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3EE7F" w14:textId="0528B0AF" w:rsidR="008B0D4E" w:rsidRDefault="008B0D4E" w:rsidP="008B0D4E">
      <w:pPr>
        <w:pStyle w:val="Title"/>
        <w:rPr>
          <w:b/>
        </w:rPr>
      </w:pPr>
      <w:r w:rsidRPr="000A4BAA">
        <w:rPr>
          <w:b/>
        </w:rPr>
        <w:t xml:space="preserve">DOCKET NO. </w:t>
      </w:r>
      <w:r w:rsidR="004E5B0A">
        <w:rPr>
          <w:b/>
        </w:rPr>
        <w:t>44847</w:t>
      </w:r>
    </w:p>
    <w:p w14:paraId="356DC7B9" w14:textId="77777777" w:rsidR="00BC121E" w:rsidRDefault="00BC121E" w:rsidP="008B0D4E">
      <w:pPr>
        <w:pStyle w:val="Title"/>
        <w:rPr>
          <w:b/>
        </w:rPr>
      </w:pPr>
    </w:p>
    <w:p w14:paraId="5651434B" w14:textId="77777777" w:rsidR="008B0D4E" w:rsidRPr="0047692F" w:rsidRDefault="008B0D4E" w:rsidP="008B0D4E">
      <w:pPr>
        <w:pStyle w:val="Title"/>
        <w:jc w:val="both"/>
        <w:rPr>
          <w:szCs w:val="22"/>
        </w:rPr>
      </w:pPr>
    </w:p>
    <w:p w14:paraId="2553E5A8" w14:textId="7F6ACDF1" w:rsidR="00BC121E" w:rsidRPr="00AF6BBA" w:rsidRDefault="008B0D4E" w:rsidP="00BC121E">
      <w:pPr>
        <w:pStyle w:val="Subtitle"/>
        <w:spacing w:after="240" w:line="360" w:lineRule="auto"/>
        <w:ind w:left="1267" w:hanging="1267"/>
        <w:rPr>
          <w:rFonts w:ascii="Times New Roman" w:hAnsi="Times New Roman"/>
          <w:b/>
          <w:caps/>
        </w:rPr>
      </w:pPr>
      <w:r w:rsidRPr="0047692F">
        <w:rPr>
          <w:rFonts w:ascii="Times New Roman" w:hAnsi="Times New Roman"/>
          <w:b/>
        </w:rPr>
        <w:t xml:space="preserve">IN RE:  </w:t>
      </w:r>
      <w:r w:rsidRPr="0047692F">
        <w:rPr>
          <w:rFonts w:ascii="Times New Roman" w:hAnsi="Times New Roman"/>
          <w:b/>
        </w:rPr>
        <w:tab/>
      </w:r>
      <w:r w:rsidR="000B51CE" w:rsidRPr="000B51CE">
        <w:rPr>
          <w:rFonts w:ascii="Times New Roman" w:hAnsi="Times New Roman"/>
          <w:b/>
          <w:caps/>
        </w:rPr>
        <w:t>Georgia Power Company’s Clean And Renewable Energy Subscription Program</w:t>
      </w:r>
    </w:p>
    <w:p w14:paraId="140D1246" w14:textId="72883876" w:rsidR="00AF6BBA" w:rsidRDefault="008B0D4E" w:rsidP="008B0D4E">
      <w:pPr>
        <w:jc w:val="center"/>
        <w:rPr>
          <w:b/>
          <w:caps/>
        </w:rPr>
        <w:sectPr w:rsidR="00AF6BBA" w:rsidSect="00AF6BBA">
          <w:headerReference w:type="default" r:id="rId7"/>
          <w:footerReference w:type="default" r:id="rId8"/>
          <w:headerReference w:type="first" r:id="rId9"/>
          <w:pgSz w:w="12240" w:h="15840"/>
          <w:pgMar w:top="1440" w:right="1440" w:bottom="1440" w:left="1440" w:header="720" w:footer="720" w:gutter="0"/>
          <w:cols w:space="720"/>
          <w:docGrid w:linePitch="360"/>
        </w:sectPr>
      </w:pPr>
      <w:r w:rsidRPr="00620E0D">
        <w:rPr>
          <w:b/>
          <w:caps/>
        </w:rPr>
        <w:t xml:space="preserve">Order </w:t>
      </w:r>
      <w:r w:rsidR="00AF6BBA">
        <w:rPr>
          <w:b/>
          <w:caps/>
        </w:rPr>
        <w:t>APPROVING</w:t>
      </w:r>
      <w:r>
        <w:rPr>
          <w:b/>
          <w:caps/>
        </w:rPr>
        <w:t xml:space="preserve"> </w:t>
      </w:r>
      <w:r w:rsidR="0008208F" w:rsidRPr="0008208F">
        <w:rPr>
          <w:b/>
          <w:caps/>
        </w:rPr>
        <w:t>CARES DG and CARES CIR Programs, Tariffs, and Customer Agreements</w:t>
      </w:r>
    </w:p>
    <w:p w14:paraId="19FA85F6" w14:textId="21231DB0" w:rsidR="008B0D4E" w:rsidRPr="00B8508A" w:rsidRDefault="008B0D4E" w:rsidP="008B0D4E">
      <w:pPr>
        <w:jc w:val="center"/>
        <w:rPr>
          <w:b/>
          <w:caps/>
        </w:rPr>
      </w:pPr>
    </w:p>
    <w:p w14:paraId="536E3622" w14:textId="3A145D1C" w:rsidR="00124379" w:rsidRDefault="00124379" w:rsidP="00C468B6">
      <w:pPr>
        <w:spacing w:line="360" w:lineRule="auto"/>
        <w:jc w:val="both"/>
      </w:pPr>
    </w:p>
    <w:p w14:paraId="363ADF5D" w14:textId="60EBC30F" w:rsidR="00192F59" w:rsidRDefault="00192F59" w:rsidP="00192F59">
      <w:pPr>
        <w:spacing w:after="240" w:line="360" w:lineRule="auto"/>
        <w:ind w:firstLine="720"/>
        <w:jc w:val="both"/>
      </w:pPr>
      <w:r>
        <w:t>On February 6, 2026, Georgia Power Company (“Georgia Power” or “Company”)  filed an Application for Georgia Public Service Commission (“Commission”) approval of the Clean and Renewable Energy Subscription (“CARES”) Distributed Generation (“DG”) and Customer Identified Resource (“CIR”) Programs, tariffs (CARES DG-1 and CARES CR-1), and pro forma customer agreements (CARES DG Customer Agreement and CARES CIR Customer Agreement).</w:t>
      </w:r>
    </w:p>
    <w:p w14:paraId="0B97D22C" w14:textId="293A0824" w:rsidR="00192F59" w:rsidRDefault="00192F59" w:rsidP="00192F59">
      <w:pPr>
        <w:spacing w:after="240" w:line="360" w:lineRule="auto"/>
        <w:ind w:firstLine="720"/>
        <w:jc w:val="both"/>
      </w:pPr>
      <w:r>
        <w:t xml:space="preserve">On July 31, 2025, the Order adopting Stipulation for Georgia Power’s 2025 Integrated Resource Plan (“IRP”) in Docket No. 56002 (“2025 IRP Final Order”), approved a target of 1,000 megawatts (“MW”) of utility scale solar resources through one Request for Proposals (“RFP”) and 100 MW of new DG solar and solar plus storage resources through two separate RFPs of 50 MW each. The Commission also approved the Company’s plan to develop a CARES DG Program and a CIR Program, whereby if CARES customer subscription needs remain following the completion of Georgia Power’s utility scale and DG RFPs, the Company will add a second phase to </w:t>
      </w:r>
      <w:r w:rsidR="00257C21">
        <w:t>the</w:t>
      </w:r>
      <w:r>
        <w:t xml:space="preserve"> renewable RFPs to allow new projects to be submitted that equal the average total net benefit of the portfolio of projects selected in the respective RFP.</w:t>
      </w:r>
    </w:p>
    <w:p w14:paraId="5A669E3A" w14:textId="77777777" w:rsidR="00192F59" w:rsidRDefault="00192F59" w:rsidP="00192F59">
      <w:pPr>
        <w:spacing w:after="240" w:line="360" w:lineRule="auto"/>
        <w:ind w:firstLine="720"/>
        <w:jc w:val="both"/>
      </w:pPr>
      <w:r>
        <w:lastRenderedPageBreak/>
        <w:t xml:space="preserve">The Stipulation approved in the 2025 IRP Final Order stated the following for the Supply Side Plan: </w:t>
      </w:r>
    </w:p>
    <w:p w14:paraId="2DD0F269" w14:textId="0E3AD2BB" w:rsidR="00192F59" w:rsidRPr="00971BB4" w:rsidRDefault="00192F59" w:rsidP="00192F59">
      <w:pPr>
        <w:spacing w:after="240" w:line="360" w:lineRule="auto"/>
        <w:ind w:firstLine="720"/>
        <w:jc w:val="both"/>
        <w:rPr>
          <w:i/>
          <w:iCs/>
        </w:rPr>
      </w:pPr>
      <w:r w:rsidRPr="00971BB4">
        <w:rPr>
          <w:i/>
          <w:iCs/>
        </w:rPr>
        <w:t>19.</w:t>
      </w:r>
      <w:r w:rsidRPr="00971BB4">
        <w:rPr>
          <w:i/>
          <w:iCs/>
        </w:rPr>
        <w:tab/>
        <w:t xml:space="preserve">The enhanced </w:t>
      </w:r>
      <w:r w:rsidR="000266A6">
        <w:rPr>
          <w:i/>
          <w:iCs/>
        </w:rPr>
        <w:t>[</w:t>
      </w:r>
      <w:r w:rsidRPr="00971BB4">
        <w:rPr>
          <w:i/>
          <w:iCs/>
        </w:rPr>
        <w:t>CARES</w:t>
      </w:r>
      <w:r w:rsidR="000266A6">
        <w:rPr>
          <w:i/>
          <w:iCs/>
        </w:rPr>
        <w:t>]</w:t>
      </w:r>
      <w:r w:rsidRPr="00971BB4">
        <w:rPr>
          <w:i/>
          <w:iCs/>
        </w:rPr>
        <w:t xml:space="preserve"> program shall be approved, including the ability for participating customers up to 3 MW to subscribe to DG resources smaller than 6 MW and the opportunity for residential customers to subscribe through the DG Community Solar Program. The Company will make quarterly filings which will provide the current level of DG Community Solar Program subscriptions, by month. </w:t>
      </w:r>
    </w:p>
    <w:p w14:paraId="43F069BB" w14:textId="77777777" w:rsidR="00192F59" w:rsidRPr="00971BB4" w:rsidRDefault="00192F59" w:rsidP="00192F59">
      <w:pPr>
        <w:spacing w:after="240" w:line="360" w:lineRule="auto"/>
        <w:ind w:firstLine="720"/>
        <w:jc w:val="both"/>
        <w:rPr>
          <w:i/>
          <w:iCs/>
        </w:rPr>
      </w:pPr>
      <w:r w:rsidRPr="00971BB4">
        <w:rPr>
          <w:i/>
          <w:iCs/>
        </w:rPr>
        <w:t>20.</w:t>
      </w:r>
      <w:r w:rsidRPr="00971BB4">
        <w:rPr>
          <w:i/>
          <w:iCs/>
        </w:rPr>
        <w:tab/>
        <w:t>The Company’s proposed enhancements to the CARES Utility Scale Program, including the option to procure from customer-identified renewable resources, shall be approved. The customer-identified renewable resource option shall begin in Phase 2 of the CARES 2025 RFP and multiple customers will be allowed to bring forward a single customer-identified resource for procurement.</w:t>
      </w:r>
    </w:p>
    <w:p w14:paraId="481152D7" w14:textId="738DC6B6" w:rsidR="00192F59" w:rsidRDefault="00192F59" w:rsidP="00192F59">
      <w:pPr>
        <w:spacing w:after="240" w:line="360" w:lineRule="auto"/>
        <w:ind w:firstLine="720"/>
        <w:jc w:val="both"/>
      </w:pPr>
      <w:r>
        <w:t xml:space="preserve">On August 5, 2025, in Docket No. 45084, the Commission approved certain revisions to the CARES Program Customer Agreements to incorporate necessary updates due to changes made to the CARES 2023 Utility Scale RFP Power Purchase Agreements (“PPAs”) approved by the Commission. </w:t>
      </w:r>
    </w:p>
    <w:p w14:paraId="5BA3E216" w14:textId="4BADCFF3" w:rsidR="00192F59" w:rsidRDefault="00192F59" w:rsidP="00192F59">
      <w:pPr>
        <w:spacing w:after="240" w:line="360" w:lineRule="auto"/>
        <w:ind w:firstLine="720"/>
        <w:jc w:val="both"/>
      </w:pPr>
      <w:r>
        <w:t xml:space="preserve">The most significant change to the </w:t>
      </w:r>
      <w:r w:rsidR="00257C21">
        <w:t>c</w:t>
      </w:r>
      <w:r>
        <w:t xml:space="preserve">ustomer </w:t>
      </w:r>
      <w:r w:rsidR="00257C21">
        <w:t>a</w:t>
      </w:r>
      <w:r>
        <w:t xml:space="preserve">greements was to the pricing. The update includes assumed cost impacts </w:t>
      </w:r>
      <w:proofErr w:type="gramStart"/>
      <w:r>
        <w:t>to</w:t>
      </w:r>
      <w:proofErr w:type="gramEnd"/>
      <w:r>
        <w:t xml:space="preserve"> the renewable facilities in the CARES Portfolio for potential changes in certain tariffs and laws that may occur after the effective date of the </w:t>
      </w:r>
      <w:r w:rsidR="00D46BF7">
        <w:t>c</w:t>
      </w:r>
      <w:r>
        <w:t xml:space="preserve">ustomer </w:t>
      </w:r>
      <w:r w:rsidR="00D46BF7">
        <w:t>a</w:t>
      </w:r>
      <w:r>
        <w:t>greement. If these costs are ultimately not incurred, Georgia Power will adjust the CARES Portfolio price to account for any savings. Other changes were made to adjust a customer’s subscription level if other customer subscription allocations are declined, ramping of subscription levels over the first year of the term, and protection from oversubscriptions.</w:t>
      </w:r>
    </w:p>
    <w:p w14:paraId="392559FB" w14:textId="7AB3D1CC" w:rsidR="00192F59" w:rsidRDefault="00192F59" w:rsidP="00192F59">
      <w:pPr>
        <w:spacing w:after="240" w:line="360" w:lineRule="auto"/>
        <w:ind w:firstLine="720"/>
        <w:jc w:val="both"/>
      </w:pPr>
      <w:r>
        <w:t>On December 18, 2025 the Commission approved Georgia Power’s request for approval of the CIR Addendum to the CARES 2025 Utility Scale RFP for Renewable Generation, which includes Addendum Exhibit 1 (Customer-Identified Resource PPA Addendum) and outlines revisions to the three pro forma CARES 2025 PPA</w:t>
      </w:r>
      <w:r w:rsidR="00D46BF7">
        <w:t>s</w:t>
      </w:r>
      <w:r>
        <w:t xml:space="preserve"> which include Energy Only, Energy with </w:t>
      </w:r>
      <w:r>
        <w:lastRenderedPageBreak/>
        <w:t>Storage, and Carbon Free Energy Around the Clock (“CFE-ATC”) Resources. The PPA revisions removed compensation for Short-Term Network Service Curtailment and changes of law impacting tariffs or tax credits. Instead, developers who participate in CIR may partner with customers and negotiate recovery of these costs through separate contracting arrangements.</w:t>
      </w:r>
    </w:p>
    <w:p w14:paraId="68F9D2EA" w14:textId="42E621AE" w:rsidR="00192F59" w:rsidRDefault="00C13174" w:rsidP="00192F59">
      <w:pPr>
        <w:spacing w:after="240" w:line="360" w:lineRule="auto"/>
        <w:ind w:firstLine="720"/>
        <w:jc w:val="both"/>
      </w:pPr>
      <w:r>
        <w:t xml:space="preserve">Commission </w:t>
      </w:r>
      <w:r w:rsidR="00192F59">
        <w:t xml:space="preserve">Staff </w:t>
      </w:r>
      <w:r>
        <w:t xml:space="preserve">(“Staff”) </w:t>
      </w:r>
      <w:r w:rsidR="00192F59">
        <w:t>met with Georgia Power, Advanced Power Alliance (“APA”), Clean Energy Buyers Association (“CEBA”), and Southern Renewable Energy Association (“SREA”) on February 20, 2026 and on March 2, 2026 to discuss Georgia Power’s proposed CARES DG and CIR Programs, tariffs, and pro forma customer agreements. The i</w:t>
      </w:r>
      <w:r w:rsidR="00D46BF7">
        <w:t>ssues</w:t>
      </w:r>
      <w:r w:rsidR="00192F59">
        <w:t xml:space="preserve"> receiving the </w:t>
      </w:r>
      <w:r w:rsidR="00D46BF7">
        <w:t>most</w:t>
      </w:r>
      <w:r w:rsidR="00192F59">
        <w:t xml:space="preserve"> feedback were (</w:t>
      </w:r>
      <w:r w:rsidR="00D46BF7">
        <w:t>1</w:t>
      </w:r>
      <w:r w:rsidR="00192F59">
        <w:t>) the sharing of excess hourly energy credits between participating customers and all retail customers for the Variable Pricing Option of both programs and (</w:t>
      </w:r>
      <w:r w:rsidR="00D46BF7">
        <w:t>2</w:t>
      </w:r>
      <w:r w:rsidR="00192F59">
        <w:t>) no compensati</w:t>
      </w:r>
      <w:r w:rsidR="00D46BF7">
        <w:t>on</w:t>
      </w:r>
      <w:r w:rsidR="00192F59">
        <w:t xml:space="preserve"> for Short-Term Network Service. As filed, participating </w:t>
      </w:r>
      <w:r w:rsidR="00D46BF7">
        <w:t xml:space="preserve">Commercial and Industrial </w:t>
      </w:r>
      <w:r w:rsidR="00192F59">
        <w:t>customers would pay a monthly tariff charge in exchange for hourly credits equal to Georgia Power’s hourly operating costs of incremental generation in an amount based on the customer’s subscription level. If the hourly credit in any hour exceeds the variable price, Georgia Power will implement a shared savings approach under which: (i) participating customers will receive 50% of the excess credit; and (ii) all retail customers will receive 50% of the excess credit through the fuel cost recovery process.</w:t>
      </w:r>
    </w:p>
    <w:p w14:paraId="255E3987" w14:textId="38FC310E" w:rsidR="00192F59" w:rsidRDefault="00192F59" w:rsidP="00192F59">
      <w:pPr>
        <w:spacing w:after="240" w:line="360" w:lineRule="auto"/>
        <w:ind w:firstLine="720"/>
        <w:jc w:val="both"/>
      </w:pPr>
      <w:r>
        <w:t xml:space="preserve">Staff </w:t>
      </w:r>
      <w:r w:rsidR="007350EB">
        <w:t>recommended approval of the</w:t>
      </w:r>
      <w:r>
        <w:t xml:space="preserve"> CARES DG and CIR Programs, tariffs (CARES DG-1 and CARES CR-1), and pro forma customer agreements (CARES DG Customer Agreement and CARES CIR Customer Agreement), with the following modifications:</w:t>
      </w:r>
    </w:p>
    <w:p w14:paraId="2AD1BA60" w14:textId="2EFAAC2D" w:rsidR="00192F59" w:rsidRDefault="00192F59" w:rsidP="00192F59">
      <w:pPr>
        <w:spacing w:after="240" w:line="360" w:lineRule="auto"/>
        <w:ind w:firstLine="720"/>
        <w:jc w:val="both"/>
      </w:pPr>
      <w:r>
        <w:t>1.</w:t>
      </w:r>
      <w:r>
        <w:tab/>
        <w:t xml:space="preserve">In the Company’s proposed CARES DG-1 and CARES CR-1 tariffs, </w:t>
      </w:r>
      <w:r w:rsidR="00E73AC3">
        <w:t xml:space="preserve">modify </w:t>
      </w:r>
      <w:r>
        <w:t>the shared excess credit savings approach</w:t>
      </w:r>
      <w:r w:rsidR="00784D59">
        <w:t>,</w:t>
      </w:r>
      <w:r>
        <w:t xml:space="preserve"> </w:t>
      </w:r>
      <w:r w:rsidR="00784D59">
        <w:t>so</w:t>
      </w:r>
      <w:r w:rsidR="00784D59">
        <w:t xml:space="preserve"> </w:t>
      </w:r>
      <w:r w:rsidR="000F1253">
        <w:t>that</w:t>
      </w:r>
      <w:r>
        <w:t xml:space="preserve">: (i) participating customers under the applicable program will receive 75% (modified from 50%) of the excess credit; and (ii) all retail customers will receive 25% (modified from 50%) of the excess credit through the fuel cost recovery process. This change will better </w:t>
      </w:r>
      <w:r w:rsidR="006311FB">
        <w:t>motivate</w:t>
      </w:r>
      <w:r>
        <w:t xml:space="preserve"> customers to participate in the CARES DG and CIR Programs while still sharing potential savings with all retail customers.</w:t>
      </w:r>
    </w:p>
    <w:p w14:paraId="1B17777F" w14:textId="56182DEB" w:rsidR="00BF1EA7" w:rsidRDefault="00192F59" w:rsidP="00192F59">
      <w:pPr>
        <w:spacing w:after="240" w:line="360" w:lineRule="auto"/>
        <w:ind w:firstLine="720"/>
        <w:jc w:val="both"/>
      </w:pPr>
      <w:r>
        <w:lastRenderedPageBreak/>
        <w:t>2.</w:t>
      </w:r>
      <w:r>
        <w:tab/>
        <w:t xml:space="preserve">In the General Terms and Conditions section, </w:t>
      </w:r>
      <w:r w:rsidR="00A90186">
        <w:t xml:space="preserve">delete </w:t>
      </w:r>
      <w:r>
        <w:t>the following sentence, “Georgia Power reserves the right to terminate any or all contracts and this tariff at any time and without penalty, at Georgia Power’s discretion.”</w:t>
      </w:r>
      <w:r w:rsidR="00BF1EA7">
        <w:t xml:space="preserve">.  </w:t>
      </w:r>
    </w:p>
    <w:p w14:paraId="56149E93" w14:textId="3FCA0776" w:rsidR="009020B3" w:rsidRDefault="00124379" w:rsidP="00AE4C91">
      <w:pPr>
        <w:spacing w:after="240" w:line="360" w:lineRule="auto"/>
        <w:ind w:firstLine="720"/>
        <w:jc w:val="both"/>
      </w:pPr>
      <w:r>
        <w:t>The Commission approved Staff’s recommendation at the</w:t>
      </w:r>
      <w:r w:rsidR="004E1285">
        <w:t xml:space="preserve"> </w:t>
      </w:r>
      <w:r w:rsidR="00C13174">
        <w:t>April</w:t>
      </w:r>
      <w:r w:rsidR="004E1285">
        <w:t xml:space="preserve"> </w:t>
      </w:r>
      <w:r w:rsidR="00C13174">
        <w:t>7</w:t>
      </w:r>
      <w:r w:rsidR="004E1285">
        <w:t>, 2026</w:t>
      </w:r>
      <w:r>
        <w:t xml:space="preserve"> Administrative Session.</w:t>
      </w:r>
    </w:p>
    <w:p w14:paraId="52B81D0F" w14:textId="77777777" w:rsidR="00AC4E20" w:rsidRDefault="00AC4E20" w:rsidP="00AE4C91">
      <w:pPr>
        <w:spacing w:after="240" w:line="360" w:lineRule="auto"/>
        <w:ind w:firstLine="720"/>
        <w:jc w:val="both"/>
      </w:pPr>
    </w:p>
    <w:p w14:paraId="11C0277C" w14:textId="6277FB37" w:rsidR="002B2B4A" w:rsidRDefault="00C2129D" w:rsidP="00FB6C6A">
      <w:pPr>
        <w:spacing w:line="360" w:lineRule="auto"/>
        <w:ind w:right="720" w:firstLine="695"/>
        <w:jc w:val="center"/>
      </w:pPr>
      <w:r w:rsidRPr="00D42742">
        <w:t>* * * * * * * * * * * * *</w:t>
      </w:r>
    </w:p>
    <w:p w14:paraId="55290541" w14:textId="77777777" w:rsidR="009020B3" w:rsidRDefault="009020B3" w:rsidP="00C2129D">
      <w:pPr>
        <w:pStyle w:val="BodyText"/>
        <w:spacing w:after="360" w:line="360" w:lineRule="auto"/>
        <w:ind w:firstLine="695"/>
        <w:jc w:val="both"/>
        <w:rPr>
          <w:rFonts w:cs="Arial"/>
          <w:b/>
          <w:szCs w:val="24"/>
        </w:rPr>
      </w:pPr>
    </w:p>
    <w:p w14:paraId="3432B52A" w14:textId="77777777" w:rsidR="00AC4E20" w:rsidRDefault="00AC4E20" w:rsidP="00C2129D">
      <w:pPr>
        <w:pStyle w:val="BodyText"/>
        <w:spacing w:after="360" w:line="360" w:lineRule="auto"/>
        <w:ind w:firstLine="695"/>
        <w:jc w:val="both"/>
        <w:rPr>
          <w:rFonts w:cs="Arial"/>
          <w:b/>
          <w:szCs w:val="24"/>
        </w:rPr>
      </w:pPr>
    </w:p>
    <w:p w14:paraId="1E0CE291" w14:textId="209A8A67" w:rsidR="00C2129D" w:rsidRDefault="00C2129D" w:rsidP="00C2129D">
      <w:pPr>
        <w:pStyle w:val="BodyText"/>
        <w:spacing w:after="360" w:line="360" w:lineRule="auto"/>
        <w:ind w:firstLine="695"/>
        <w:jc w:val="both"/>
        <w:rPr>
          <w:rFonts w:cs="Arial"/>
          <w:szCs w:val="24"/>
        </w:rPr>
      </w:pPr>
      <w:r w:rsidRPr="00301D2F">
        <w:rPr>
          <w:rFonts w:cs="Arial"/>
          <w:b/>
          <w:szCs w:val="24"/>
        </w:rPr>
        <w:t>WHEREFORE IT IS ORDERED</w:t>
      </w:r>
      <w:r w:rsidR="005A6C44" w:rsidRPr="005A6C44">
        <w:rPr>
          <w:rFonts w:cs="Arial"/>
          <w:bCs/>
          <w:szCs w:val="24"/>
        </w:rPr>
        <w:t>,</w:t>
      </w:r>
      <w:r w:rsidRPr="00301D2F">
        <w:rPr>
          <w:rFonts w:cs="Arial"/>
          <w:szCs w:val="24"/>
        </w:rPr>
        <w:t xml:space="preserve"> </w:t>
      </w:r>
      <w:r w:rsidRPr="002D066B">
        <w:rPr>
          <w:rFonts w:cs="Arial"/>
          <w:szCs w:val="24"/>
        </w:rPr>
        <w:t xml:space="preserve">that </w:t>
      </w:r>
      <w:r w:rsidR="00726340">
        <w:rPr>
          <w:rFonts w:cs="Arial"/>
          <w:szCs w:val="24"/>
        </w:rPr>
        <w:t>Georgia Power’s</w:t>
      </w:r>
      <w:r w:rsidR="00461ABB">
        <w:rPr>
          <w:rFonts w:cs="Arial"/>
          <w:szCs w:val="24"/>
        </w:rPr>
        <w:t xml:space="preserve"> </w:t>
      </w:r>
      <w:r w:rsidR="002C3243">
        <w:rPr>
          <w:rFonts w:cs="Arial"/>
          <w:szCs w:val="24"/>
        </w:rPr>
        <w:t xml:space="preserve">February 6, </w:t>
      </w:r>
      <w:proofErr w:type="gramStart"/>
      <w:r w:rsidR="002C3243">
        <w:rPr>
          <w:rFonts w:cs="Arial"/>
          <w:szCs w:val="24"/>
        </w:rPr>
        <w:t>2026</w:t>
      </w:r>
      <w:proofErr w:type="gramEnd"/>
      <w:r w:rsidR="002C3243">
        <w:rPr>
          <w:rFonts w:cs="Arial"/>
          <w:szCs w:val="24"/>
        </w:rPr>
        <w:t xml:space="preserve"> filing which includes </w:t>
      </w:r>
      <w:r>
        <w:rPr>
          <w:rFonts w:cs="Arial"/>
          <w:szCs w:val="24"/>
        </w:rPr>
        <w:t xml:space="preserve">the </w:t>
      </w:r>
      <w:r w:rsidR="000E585E" w:rsidRPr="00AC4E20">
        <w:t>CARES DG and CIR Programs</w:t>
      </w:r>
      <w:r w:rsidR="00726340">
        <w:t>,</w:t>
      </w:r>
      <w:r w:rsidR="000E585E">
        <w:t xml:space="preserve"> the</w:t>
      </w:r>
      <w:r w:rsidR="000E585E" w:rsidRPr="00AC4E20">
        <w:t xml:space="preserve"> </w:t>
      </w:r>
      <w:r w:rsidR="00AC4E20" w:rsidRPr="00AC4E20">
        <w:t>CARES DG-1 and CARES CR-1</w:t>
      </w:r>
      <w:r w:rsidR="009E1305">
        <w:t xml:space="preserve"> </w:t>
      </w:r>
      <w:r w:rsidR="006311FB">
        <w:t>tariffs,</w:t>
      </w:r>
      <w:r w:rsidR="00AC4E20" w:rsidRPr="00AC4E20">
        <w:t xml:space="preserve"> and </w:t>
      </w:r>
      <w:r w:rsidR="009E1305">
        <w:t xml:space="preserve">the </w:t>
      </w:r>
      <w:r w:rsidR="00AC4E20" w:rsidRPr="00AC4E20">
        <w:t>pro forma customer agreements (CARES DG Customer Agreement and CARES CIR Customer Agreement)</w:t>
      </w:r>
      <w:r w:rsidR="00A112CE">
        <w:t xml:space="preserve">, </w:t>
      </w:r>
      <w:r w:rsidR="00FE24DD" w:rsidRPr="00E749D6">
        <w:t>as amended by Staff’s recommendation,</w:t>
      </w:r>
      <w:r w:rsidR="00FE24DD">
        <w:t xml:space="preserve"> </w:t>
      </w:r>
      <w:r w:rsidR="00A112CE">
        <w:t>are hereby approved</w:t>
      </w:r>
      <w:r w:rsidRPr="002D066B">
        <w:rPr>
          <w:rFonts w:cs="Arial"/>
          <w:szCs w:val="24"/>
        </w:rPr>
        <w:t>.</w:t>
      </w:r>
    </w:p>
    <w:p w14:paraId="6F5C9436" w14:textId="77777777" w:rsidR="00C2129D" w:rsidRPr="00B8508A" w:rsidRDefault="00C2129D" w:rsidP="00C2129D">
      <w:pPr>
        <w:spacing w:after="360" w:line="360" w:lineRule="auto"/>
        <w:ind w:firstLine="695"/>
        <w:jc w:val="both"/>
        <w:rPr>
          <w:rFonts w:cs="Arial"/>
        </w:rPr>
      </w:pPr>
      <w:r w:rsidRPr="00301D2F">
        <w:rPr>
          <w:rFonts w:cs="Arial"/>
          <w:b/>
        </w:rPr>
        <w:t>ORDERED FURTHER</w:t>
      </w:r>
      <w:r w:rsidRPr="00301D2F">
        <w:rPr>
          <w:rFonts w:cs="Arial"/>
        </w:rPr>
        <w:t xml:space="preserve">, </w:t>
      </w:r>
      <w:r w:rsidRPr="000A4BAA">
        <w:rPr>
          <w:rFonts w:cs="Arial"/>
        </w:rPr>
        <w:t>that all findings, conclusions, statements, and directives made by the Commission and contained in the foregoing sections of this Order are hereby adopted as findings of fact, conclusions of law, statements of regulatory policy, and orders of this Commission.</w:t>
      </w:r>
    </w:p>
    <w:p w14:paraId="4DAEDD05" w14:textId="77777777" w:rsidR="00C2129D" w:rsidRPr="00FE77C8" w:rsidRDefault="00C2129D" w:rsidP="00C2129D">
      <w:pPr>
        <w:spacing w:after="360" w:line="360" w:lineRule="auto"/>
        <w:ind w:firstLine="695"/>
        <w:jc w:val="both"/>
        <w:rPr>
          <w:rFonts w:cs="Arial"/>
          <w:b/>
          <w:szCs w:val="22"/>
        </w:rPr>
      </w:pPr>
      <w:r w:rsidRPr="00FE77C8">
        <w:rPr>
          <w:rFonts w:cs="Arial"/>
          <w:b/>
          <w:szCs w:val="22"/>
        </w:rPr>
        <w:t>ORDERED FURTHER</w:t>
      </w:r>
      <w:r w:rsidRPr="00FE77C8">
        <w:rPr>
          <w:rFonts w:cs="Arial"/>
          <w:szCs w:val="22"/>
        </w:rPr>
        <w:t>, that a motion for reconsideration, rehearing, or oral argument or any other motion shall not stay the effective date of this Order, unless otherwise ordered by the Commission.</w:t>
      </w:r>
    </w:p>
    <w:p w14:paraId="4861D6F7" w14:textId="77777777" w:rsidR="00C2129D" w:rsidRDefault="00C2129D" w:rsidP="00C2129D">
      <w:pPr>
        <w:spacing w:after="360" w:line="360" w:lineRule="auto"/>
        <w:ind w:firstLine="695"/>
        <w:jc w:val="both"/>
        <w:rPr>
          <w:rFonts w:cs="Arial"/>
          <w:szCs w:val="22"/>
        </w:rPr>
      </w:pPr>
      <w:r w:rsidRPr="00FE77C8">
        <w:rPr>
          <w:rFonts w:cs="Arial"/>
          <w:b/>
          <w:szCs w:val="22"/>
        </w:rPr>
        <w:t>ORDERED FURTHER</w:t>
      </w:r>
      <w:r w:rsidRPr="00FE77C8">
        <w:rPr>
          <w:rFonts w:cs="Arial"/>
          <w:szCs w:val="22"/>
        </w:rPr>
        <w:t>, that jurisdiction over this matter is expressly retained for the purpose of entering such further Order or Orders as this Commission may deem just and proper.</w:t>
      </w:r>
    </w:p>
    <w:p w14:paraId="6C80ACE0" w14:textId="790BBA82" w:rsidR="00C2129D" w:rsidRDefault="00C2129D" w:rsidP="00C2129D">
      <w:pPr>
        <w:spacing w:after="360" w:line="360" w:lineRule="auto"/>
        <w:ind w:firstLine="695"/>
        <w:jc w:val="both"/>
        <w:rPr>
          <w:rFonts w:cs="Arial"/>
          <w:szCs w:val="22"/>
        </w:rPr>
      </w:pPr>
      <w:r w:rsidRPr="006E37E6">
        <w:rPr>
          <w:rFonts w:cs="Arial"/>
          <w:szCs w:val="22"/>
        </w:rPr>
        <w:lastRenderedPageBreak/>
        <w:t>The above by action of the Commission in Administrative Session on the</w:t>
      </w:r>
      <w:r w:rsidR="004E1285">
        <w:rPr>
          <w:rFonts w:cs="Arial"/>
          <w:szCs w:val="22"/>
        </w:rPr>
        <w:t xml:space="preserve"> </w:t>
      </w:r>
      <w:r w:rsidR="00C13174">
        <w:rPr>
          <w:rFonts w:cs="Arial"/>
          <w:szCs w:val="22"/>
        </w:rPr>
        <w:t>7</w:t>
      </w:r>
      <w:r w:rsidR="00C13174">
        <w:rPr>
          <w:rFonts w:cs="Arial"/>
          <w:szCs w:val="22"/>
          <w:vertAlign w:val="superscript"/>
        </w:rPr>
        <w:t>th</w:t>
      </w:r>
      <w:r w:rsidR="004E1285">
        <w:rPr>
          <w:rFonts w:cs="Arial"/>
          <w:szCs w:val="22"/>
        </w:rPr>
        <w:t xml:space="preserve"> day of </w:t>
      </w:r>
      <w:r w:rsidR="00C13174">
        <w:rPr>
          <w:rFonts w:cs="Arial"/>
          <w:szCs w:val="22"/>
        </w:rPr>
        <w:t>April</w:t>
      </w:r>
      <w:r w:rsidR="00BC0F8E">
        <w:rPr>
          <w:rFonts w:cs="Arial"/>
          <w:szCs w:val="22"/>
        </w:rPr>
        <w:t xml:space="preserve"> 2026</w:t>
      </w:r>
      <w:r w:rsidRPr="006E37E6">
        <w:rPr>
          <w:rFonts w:cs="Arial"/>
          <w:szCs w:val="22"/>
        </w:rPr>
        <w:t>.</w:t>
      </w:r>
    </w:p>
    <w:p w14:paraId="1F7503D7" w14:textId="77777777" w:rsidR="00C2129D" w:rsidRPr="006E37E6" w:rsidRDefault="00C2129D" w:rsidP="00C2129D">
      <w:pPr>
        <w:ind w:firstLine="695"/>
        <w:jc w:val="both"/>
        <w:rPr>
          <w:rFonts w:cs="Arial"/>
          <w:szCs w:val="22"/>
        </w:rPr>
      </w:pPr>
    </w:p>
    <w:p w14:paraId="67210953" w14:textId="77777777" w:rsidR="00C2129D" w:rsidRPr="006E37E6" w:rsidRDefault="00C2129D" w:rsidP="00C2129D">
      <w:pPr>
        <w:ind w:firstLine="695"/>
        <w:jc w:val="both"/>
        <w:rPr>
          <w:rFonts w:cs="Arial"/>
          <w:szCs w:val="22"/>
        </w:rPr>
      </w:pPr>
      <w:r w:rsidRPr="006E37E6">
        <w:rPr>
          <w:rFonts w:cs="Arial"/>
          <w:szCs w:val="22"/>
        </w:rPr>
        <w:t>_________________________</w:t>
      </w:r>
      <w:r w:rsidRPr="006E37E6">
        <w:rPr>
          <w:rFonts w:cs="Arial"/>
          <w:szCs w:val="22"/>
        </w:rPr>
        <w:tab/>
      </w:r>
      <w:r w:rsidRPr="006E37E6">
        <w:rPr>
          <w:rFonts w:cs="Arial"/>
          <w:szCs w:val="22"/>
        </w:rPr>
        <w:tab/>
      </w:r>
      <w:r w:rsidRPr="006E37E6">
        <w:rPr>
          <w:rFonts w:cs="Arial"/>
          <w:szCs w:val="22"/>
        </w:rPr>
        <w:tab/>
        <w:t>_________________________</w:t>
      </w:r>
    </w:p>
    <w:p w14:paraId="796F9429" w14:textId="3ED9B6A9" w:rsidR="00C2129D" w:rsidRPr="006E37E6" w:rsidRDefault="00C2129D" w:rsidP="00C2129D">
      <w:pPr>
        <w:ind w:firstLine="695"/>
        <w:jc w:val="both"/>
        <w:rPr>
          <w:rFonts w:cs="Arial"/>
          <w:szCs w:val="22"/>
        </w:rPr>
      </w:pPr>
      <w:r>
        <w:rPr>
          <w:rFonts w:cs="Arial"/>
          <w:szCs w:val="22"/>
        </w:rPr>
        <w:t>Sallie</w:t>
      </w:r>
      <w:r w:rsidRPr="006E37E6">
        <w:rPr>
          <w:rFonts w:cs="Arial"/>
          <w:szCs w:val="22"/>
        </w:rPr>
        <w:t xml:space="preserve"> </w:t>
      </w:r>
      <w:r>
        <w:rPr>
          <w:rFonts w:cs="Arial"/>
          <w:szCs w:val="22"/>
        </w:rPr>
        <w:t>Tanner</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Pr>
          <w:rFonts w:cs="Arial"/>
          <w:szCs w:val="22"/>
        </w:rPr>
        <w:tab/>
        <w:t>Jason Shaw</w:t>
      </w:r>
    </w:p>
    <w:p w14:paraId="4893CF06" w14:textId="77777777" w:rsidR="00C2129D" w:rsidRPr="006E37E6" w:rsidRDefault="00C2129D" w:rsidP="00C2129D">
      <w:pPr>
        <w:ind w:firstLine="695"/>
        <w:jc w:val="both"/>
        <w:rPr>
          <w:rFonts w:cs="Arial"/>
          <w:szCs w:val="22"/>
        </w:rPr>
      </w:pPr>
      <w:r w:rsidRPr="006E37E6">
        <w:rPr>
          <w:rFonts w:cs="Arial"/>
          <w:szCs w:val="22"/>
        </w:rPr>
        <w:t>Executive Secretary</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t>Chairman</w:t>
      </w:r>
    </w:p>
    <w:p w14:paraId="6979E2D5" w14:textId="77777777" w:rsidR="00C2129D" w:rsidRPr="006E37E6" w:rsidRDefault="00C2129D" w:rsidP="00C2129D">
      <w:pPr>
        <w:jc w:val="both"/>
        <w:rPr>
          <w:rFonts w:cs="Arial"/>
          <w:szCs w:val="22"/>
        </w:rPr>
      </w:pPr>
    </w:p>
    <w:p w14:paraId="03FFF46D" w14:textId="77777777" w:rsidR="00C2129D" w:rsidRPr="006E37E6" w:rsidRDefault="00C2129D" w:rsidP="00C2129D">
      <w:pPr>
        <w:ind w:firstLine="695"/>
        <w:jc w:val="both"/>
        <w:rPr>
          <w:rFonts w:cs="Arial"/>
          <w:szCs w:val="22"/>
        </w:rPr>
      </w:pPr>
    </w:p>
    <w:p w14:paraId="0D50B46B" w14:textId="77777777" w:rsidR="00C2129D" w:rsidRPr="006E37E6" w:rsidRDefault="00C2129D" w:rsidP="00C2129D">
      <w:pPr>
        <w:ind w:firstLine="695"/>
        <w:jc w:val="both"/>
        <w:rPr>
          <w:rFonts w:cs="Arial"/>
          <w:szCs w:val="22"/>
        </w:rPr>
      </w:pPr>
      <w:proofErr w:type="gramStart"/>
      <w:r w:rsidRPr="006E37E6">
        <w:rPr>
          <w:rFonts w:cs="Arial"/>
          <w:szCs w:val="22"/>
        </w:rPr>
        <w:t>_________________________</w:t>
      </w:r>
      <w:r w:rsidRPr="006E37E6">
        <w:rPr>
          <w:rFonts w:cs="Arial"/>
          <w:szCs w:val="22"/>
        </w:rPr>
        <w:tab/>
      </w:r>
      <w:r w:rsidRPr="006E37E6">
        <w:rPr>
          <w:rFonts w:cs="Arial"/>
          <w:szCs w:val="22"/>
        </w:rPr>
        <w:tab/>
      </w:r>
      <w:r w:rsidRPr="006E37E6">
        <w:rPr>
          <w:rFonts w:cs="Arial"/>
          <w:szCs w:val="22"/>
        </w:rPr>
        <w:tab/>
      </w:r>
      <w:proofErr w:type="gramEnd"/>
      <w:r w:rsidRPr="006E37E6">
        <w:rPr>
          <w:rFonts w:cs="Arial"/>
          <w:szCs w:val="22"/>
        </w:rPr>
        <w:t>__________________________</w:t>
      </w:r>
    </w:p>
    <w:p w14:paraId="3563782B" w14:textId="46DFA4EF" w:rsidR="00C2129D" w:rsidRPr="009E6D0D" w:rsidRDefault="00C2129D" w:rsidP="00FB6C6A">
      <w:pPr>
        <w:ind w:firstLine="695"/>
        <w:jc w:val="both"/>
      </w:pPr>
      <w:r w:rsidRPr="006E37E6">
        <w:rPr>
          <w:rFonts w:cs="Arial"/>
          <w:szCs w:val="22"/>
        </w:rPr>
        <w:t>Date</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t>Date</w:t>
      </w:r>
    </w:p>
    <w:sectPr w:rsidR="00C2129D" w:rsidRPr="009E6D0D" w:rsidSect="00AF6BBA">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FBFB" w14:textId="77777777" w:rsidR="002F1D57" w:rsidRDefault="002F1D57" w:rsidP="008B0D4E">
      <w:r>
        <w:separator/>
      </w:r>
    </w:p>
  </w:endnote>
  <w:endnote w:type="continuationSeparator" w:id="0">
    <w:p w14:paraId="3B629B10" w14:textId="77777777" w:rsidR="002F1D57" w:rsidRDefault="002F1D57" w:rsidP="008B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7AA9" w14:textId="6148ABC8" w:rsidR="008B0D4E" w:rsidRDefault="008B0D4E" w:rsidP="008B0D4E">
    <w:pPr>
      <w:tabs>
        <w:tab w:val="center" w:pos="4320"/>
        <w:tab w:val="right" w:pos="8640"/>
      </w:tabs>
      <w:jc w:val="center"/>
      <w:rPr>
        <w:sz w:val="20"/>
        <w:szCs w:val="20"/>
      </w:rPr>
    </w:pPr>
    <w:r w:rsidRPr="00627F0B">
      <w:rPr>
        <w:sz w:val="20"/>
        <w:szCs w:val="20"/>
      </w:rPr>
      <w:t xml:space="preserve">Docket No. </w:t>
    </w:r>
    <w:r w:rsidR="00E61CD0">
      <w:rPr>
        <w:sz w:val="20"/>
        <w:szCs w:val="20"/>
      </w:rPr>
      <w:t>44847</w:t>
    </w:r>
  </w:p>
  <w:p w14:paraId="756EAA2E" w14:textId="45A9EC8C" w:rsidR="00B173CF" w:rsidRPr="00627F0B" w:rsidRDefault="007A21AF" w:rsidP="00B173CF">
    <w:pPr>
      <w:pStyle w:val="Footer"/>
      <w:jc w:val="center"/>
      <w:rPr>
        <w:sz w:val="20"/>
        <w:szCs w:val="20"/>
      </w:rPr>
    </w:pPr>
    <w:r w:rsidRPr="007A21AF">
      <w:rPr>
        <w:sz w:val="20"/>
        <w:szCs w:val="20"/>
      </w:rPr>
      <w:t xml:space="preserve">Georgia Power Company’s Clean </w:t>
    </w:r>
    <w:r w:rsidR="00E61CD0">
      <w:rPr>
        <w:sz w:val="20"/>
        <w:szCs w:val="20"/>
      </w:rPr>
      <w:t>a</w:t>
    </w:r>
    <w:r w:rsidRPr="007A21AF">
      <w:rPr>
        <w:sz w:val="20"/>
        <w:szCs w:val="20"/>
      </w:rPr>
      <w:t>nd Renewable Energy Subscription Program</w:t>
    </w:r>
  </w:p>
  <w:p w14:paraId="404763C8" w14:textId="7E6FA721" w:rsidR="00B3008B" w:rsidRDefault="00551F30" w:rsidP="00B3008B">
    <w:pPr>
      <w:jc w:val="center"/>
      <w:rPr>
        <w:sz w:val="20"/>
        <w:szCs w:val="20"/>
      </w:rPr>
    </w:pPr>
    <w:r>
      <w:rPr>
        <w:sz w:val="20"/>
        <w:szCs w:val="20"/>
      </w:rPr>
      <w:t xml:space="preserve">Order Approving </w:t>
    </w:r>
    <w:r w:rsidR="0008208F" w:rsidRPr="0008208F">
      <w:rPr>
        <w:sz w:val="20"/>
        <w:szCs w:val="20"/>
      </w:rPr>
      <w:t>CARES DG and CARES CIR Programs, Tariffs, and Customer Agreements</w:t>
    </w:r>
    <w:r w:rsidR="00B3008B">
      <w:rPr>
        <w:sz w:val="20"/>
        <w:szCs w:val="20"/>
      </w:rPr>
      <w:t xml:space="preserve"> </w:t>
    </w:r>
  </w:p>
  <w:p w14:paraId="2862BA6F" w14:textId="11E52D70" w:rsidR="008B0D4E" w:rsidRPr="00627F0B" w:rsidRDefault="3B7FF0F5" w:rsidP="00B3008B">
    <w:pPr>
      <w:jc w:val="center"/>
      <w:rPr>
        <w:sz w:val="20"/>
        <w:szCs w:val="20"/>
      </w:rPr>
    </w:pPr>
    <w:r w:rsidRPr="3B7FF0F5">
      <w:rPr>
        <w:sz w:val="20"/>
        <w:szCs w:val="20"/>
      </w:rPr>
      <w:t>Documents</w:t>
    </w:r>
  </w:p>
  <w:p w14:paraId="179491ED" w14:textId="7578DE20" w:rsidR="008B0D4E" w:rsidRDefault="00000000" w:rsidP="004C693B">
    <w:pPr>
      <w:jc w:val="center"/>
    </w:pPr>
    <w:sdt>
      <w:sdtPr>
        <w:id w:val="250395305"/>
        <w:docPartObj>
          <w:docPartGallery w:val="Page Numbers (Top of Page)"/>
          <w:docPartUnique/>
        </w:docPartObj>
      </w:sdtPr>
      <w:sdtContent>
        <w:r w:rsidR="008B0D4E" w:rsidRPr="00627F0B">
          <w:rPr>
            <w:sz w:val="20"/>
            <w:szCs w:val="20"/>
          </w:rPr>
          <w:t xml:space="preserve">Page </w:t>
        </w:r>
        <w:r w:rsidR="008B0D4E" w:rsidRPr="00627F0B">
          <w:rPr>
            <w:sz w:val="20"/>
            <w:szCs w:val="20"/>
          </w:rPr>
          <w:fldChar w:fldCharType="begin"/>
        </w:r>
        <w:r w:rsidR="008B0D4E" w:rsidRPr="00627F0B">
          <w:rPr>
            <w:sz w:val="20"/>
            <w:szCs w:val="20"/>
          </w:rPr>
          <w:instrText xml:space="preserve"> PAGE </w:instrText>
        </w:r>
        <w:r w:rsidR="008B0D4E" w:rsidRPr="00627F0B">
          <w:rPr>
            <w:sz w:val="20"/>
            <w:szCs w:val="20"/>
          </w:rPr>
          <w:fldChar w:fldCharType="separate"/>
        </w:r>
        <w:r w:rsidR="00900E98">
          <w:rPr>
            <w:noProof/>
            <w:sz w:val="20"/>
            <w:szCs w:val="20"/>
          </w:rPr>
          <w:t>5</w:t>
        </w:r>
        <w:r w:rsidR="008B0D4E" w:rsidRPr="00627F0B">
          <w:rPr>
            <w:sz w:val="20"/>
            <w:szCs w:val="20"/>
          </w:rPr>
          <w:fldChar w:fldCharType="end"/>
        </w:r>
        <w:r w:rsidR="008B0D4E" w:rsidRPr="00627F0B">
          <w:rPr>
            <w:sz w:val="20"/>
            <w:szCs w:val="20"/>
          </w:rPr>
          <w:t xml:space="preserve"> of </w:t>
        </w:r>
        <w:r w:rsidR="008B0D4E" w:rsidRPr="00627F0B">
          <w:rPr>
            <w:sz w:val="20"/>
            <w:szCs w:val="20"/>
          </w:rPr>
          <w:fldChar w:fldCharType="begin"/>
        </w:r>
        <w:r w:rsidR="008B0D4E" w:rsidRPr="00627F0B">
          <w:rPr>
            <w:sz w:val="20"/>
            <w:szCs w:val="20"/>
          </w:rPr>
          <w:instrText xml:space="preserve"> NUMPAGES  </w:instrText>
        </w:r>
        <w:r w:rsidR="008B0D4E" w:rsidRPr="00627F0B">
          <w:rPr>
            <w:sz w:val="20"/>
            <w:szCs w:val="20"/>
          </w:rPr>
          <w:fldChar w:fldCharType="separate"/>
        </w:r>
        <w:r w:rsidR="00900E98">
          <w:rPr>
            <w:noProof/>
            <w:sz w:val="20"/>
            <w:szCs w:val="20"/>
          </w:rPr>
          <w:t>7</w:t>
        </w:r>
        <w:r w:rsidR="008B0D4E" w:rsidRPr="00627F0B">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959C" w14:textId="77777777" w:rsidR="002F1D57" w:rsidRDefault="002F1D57" w:rsidP="008B0D4E">
      <w:r>
        <w:separator/>
      </w:r>
    </w:p>
  </w:footnote>
  <w:footnote w:type="continuationSeparator" w:id="0">
    <w:p w14:paraId="41746E9B" w14:textId="77777777" w:rsidR="002F1D57" w:rsidRDefault="002F1D57" w:rsidP="008B0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F67704" w:rsidRPr="00611A1D" w14:paraId="528EF61F" w14:textId="77777777" w:rsidTr="00E40D20">
      <w:trPr>
        <w:trHeight w:val="1681"/>
        <w:jc w:val="center"/>
      </w:trPr>
      <w:tc>
        <w:tcPr>
          <w:tcW w:w="4358" w:type="dxa"/>
          <w:hideMark/>
        </w:tcPr>
        <w:p w14:paraId="15128E61" w14:textId="77777777" w:rsidR="00F67704" w:rsidRPr="00712DD1" w:rsidRDefault="00F67704" w:rsidP="00F67704">
          <w:pPr>
            <w:spacing w:line="276" w:lineRule="auto"/>
            <w:rPr>
              <w:rStyle w:val="Strong"/>
              <w:sz w:val="19"/>
              <w:szCs w:val="19"/>
            </w:rPr>
          </w:pPr>
          <w:r w:rsidRPr="00712DD1">
            <w:rPr>
              <w:b/>
              <w:sz w:val="19"/>
              <w:szCs w:val="19"/>
            </w:rPr>
            <w:fldChar w:fldCharType="begin"/>
          </w:r>
          <w:r w:rsidRPr="00712DD1">
            <w:rPr>
              <w:b/>
              <w:sz w:val="19"/>
              <w:szCs w:val="19"/>
            </w:rPr>
            <w:instrText>PRIVATE</w:instrText>
          </w:r>
          <w:r w:rsidRPr="00712DD1">
            <w:rPr>
              <w:b/>
              <w:sz w:val="19"/>
              <w:szCs w:val="19"/>
            </w:rPr>
            <w:fldChar w:fldCharType="end"/>
          </w:r>
          <w:r w:rsidRPr="00712DD1">
            <w:rPr>
              <w:rStyle w:val="Strong"/>
              <w:sz w:val="19"/>
              <w:szCs w:val="19"/>
            </w:rPr>
            <w:t>COMMISSIONERS:</w:t>
          </w:r>
        </w:p>
        <w:p w14:paraId="03ECE1B4" w14:textId="77777777" w:rsidR="00F67704" w:rsidRPr="00611A1D" w:rsidRDefault="00F67704" w:rsidP="00F67704">
          <w:pPr>
            <w:spacing w:line="276" w:lineRule="auto"/>
            <w:rPr>
              <w:rStyle w:val="Strong"/>
              <w:sz w:val="20"/>
              <w:szCs w:val="20"/>
            </w:rPr>
          </w:pPr>
        </w:p>
        <w:p w14:paraId="319B6E4A" w14:textId="77777777" w:rsidR="00F67704" w:rsidRPr="00EF25CA" w:rsidRDefault="00F67704" w:rsidP="00F67704">
          <w:pPr>
            <w:spacing w:line="276" w:lineRule="auto"/>
            <w:rPr>
              <w:rStyle w:val="Strong"/>
              <w:sz w:val="19"/>
              <w:szCs w:val="19"/>
            </w:rPr>
          </w:pPr>
          <w:r w:rsidRPr="00EF25CA">
            <w:rPr>
              <w:rStyle w:val="Strong"/>
              <w:sz w:val="19"/>
              <w:szCs w:val="19"/>
            </w:rPr>
            <w:t xml:space="preserve">JASON SHAW, Chairman </w:t>
          </w:r>
        </w:p>
        <w:p w14:paraId="32E2D3B1" w14:textId="77777777" w:rsidR="00F67704" w:rsidRPr="00EF25CA" w:rsidRDefault="00F67704" w:rsidP="00F67704">
          <w:pPr>
            <w:tabs>
              <w:tab w:val="right" w:pos="4189"/>
            </w:tabs>
            <w:spacing w:line="276" w:lineRule="auto"/>
            <w:rPr>
              <w:rStyle w:val="Strong"/>
              <w:sz w:val="19"/>
              <w:szCs w:val="19"/>
            </w:rPr>
          </w:pPr>
          <w:r w:rsidRPr="00EF25CA">
            <w:rPr>
              <w:rStyle w:val="Strong"/>
              <w:sz w:val="19"/>
              <w:szCs w:val="19"/>
            </w:rPr>
            <w:t xml:space="preserve">LAUREN “BUBBA” </w:t>
          </w:r>
          <w:proofErr w:type="spellStart"/>
          <w:r w:rsidRPr="00EF25CA">
            <w:rPr>
              <w:rStyle w:val="Strong"/>
              <w:sz w:val="19"/>
              <w:szCs w:val="19"/>
            </w:rPr>
            <w:t>McDONALD</w:t>
          </w:r>
          <w:proofErr w:type="spellEnd"/>
          <w:r w:rsidRPr="00EF25CA">
            <w:rPr>
              <w:rStyle w:val="Strong"/>
              <w:sz w:val="19"/>
              <w:szCs w:val="19"/>
            </w:rPr>
            <w:t>, Vice-Chairman</w:t>
          </w:r>
          <w:r w:rsidRPr="00EF25CA">
            <w:rPr>
              <w:rStyle w:val="Strong"/>
              <w:sz w:val="19"/>
              <w:szCs w:val="19"/>
            </w:rPr>
            <w:tab/>
            <w:t xml:space="preserve">   </w:t>
          </w:r>
        </w:p>
        <w:p w14:paraId="42DFF9BA" w14:textId="77777777" w:rsidR="00F67704" w:rsidRPr="00EF25CA" w:rsidRDefault="00F67704" w:rsidP="00F67704">
          <w:pPr>
            <w:spacing w:line="276" w:lineRule="auto"/>
            <w:rPr>
              <w:rStyle w:val="Strong"/>
              <w:sz w:val="19"/>
              <w:szCs w:val="19"/>
            </w:rPr>
          </w:pPr>
          <w:r w:rsidRPr="00EF25CA">
            <w:rPr>
              <w:rStyle w:val="Strong"/>
              <w:sz w:val="19"/>
              <w:szCs w:val="19"/>
            </w:rPr>
            <w:t xml:space="preserve">PETER HUBBARD </w:t>
          </w:r>
        </w:p>
        <w:p w14:paraId="257C38E7" w14:textId="77777777" w:rsidR="00F67704" w:rsidRDefault="00F67704" w:rsidP="00F67704">
          <w:pPr>
            <w:spacing w:line="276" w:lineRule="auto"/>
          </w:pPr>
          <w:r>
            <w:rPr>
              <w:rStyle w:val="Strong"/>
              <w:sz w:val="19"/>
              <w:szCs w:val="19"/>
            </w:rPr>
            <w:t xml:space="preserve">DR. </w:t>
          </w:r>
          <w:r w:rsidRPr="00EF25CA">
            <w:rPr>
              <w:rStyle w:val="Strong"/>
              <w:sz w:val="19"/>
              <w:szCs w:val="19"/>
            </w:rPr>
            <w:t>ALICIA</w:t>
          </w:r>
          <w:r>
            <w:rPr>
              <w:rStyle w:val="Strong"/>
              <w:sz w:val="19"/>
              <w:szCs w:val="19"/>
            </w:rPr>
            <w:t xml:space="preserve"> M.</w:t>
          </w:r>
          <w:r w:rsidRPr="00EF25CA">
            <w:rPr>
              <w:rStyle w:val="Strong"/>
              <w:sz w:val="19"/>
              <w:szCs w:val="19"/>
            </w:rPr>
            <w:t xml:space="preserve"> JOHNSON                       </w:t>
          </w:r>
          <w:r w:rsidRPr="00EF25CA">
            <w:rPr>
              <w:b/>
              <w:sz w:val="19"/>
              <w:szCs w:val="19"/>
            </w:rPr>
            <w:br/>
          </w:r>
          <w:r w:rsidRPr="00EF25CA">
            <w:rPr>
              <w:rStyle w:val="Strong"/>
              <w:sz w:val="19"/>
              <w:szCs w:val="19"/>
            </w:rPr>
            <w:t>TRICIA PRIDEMORE</w:t>
          </w:r>
          <w:r w:rsidRPr="00EF25CA">
            <w:rPr>
              <w:rStyle w:val="Strong"/>
              <w:rFonts w:ascii="Arial Black" w:hAnsi="Arial Black"/>
              <w:sz w:val="19"/>
              <w:szCs w:val="19"/>
            </w:rPr>
            <w:t xml:space="preserve">                          </w:t>
          </w:r>
          <w:r>
            <w:rPr>
              <w:rFonts w:ascii="Arial Black" w:hAnsi="Arial Black"/>
              <w:b/>
              <w:sz w:val="16"/>
              <w:szCs w:val="16"/>
            </w:rPr>
            <w:br/>
          </w:r>
        </w:p>
      </w:tc>
      <w:tc>
        <w:tcPr>
          <w:tcW w:w="2970" w:type="dxa"/>
          <w:hideMark/>
        </w:tcPr>
        <w:p w14:paraId="299FB1B6" w14:textId="77777777" w:rsidR="00F67704" w:rsidRDefault="00F67704" w:rsidP="00F67704">
          <w:pPr>
            <w:tabs>
              <w:tab w:val="left" w:pos="1410"/>
            </w:tabs>
            <w:spacing w:line="276" w:lineRule="auto"/>
          </w:pPr>
          <w:r>
            <w:t xml:space="preserve">    </w:t>
          </w:r>
          <w:r w:rsidRPr="00A958CB">
            <w:rPr>
              <w:noProof/>
            </w:rPr>
            <w:drawing>
              <wp:inline distT="0" distB="0" distL="0" distR="0" wp14:anchorId="0FB3C581" wp14:editId="08CC6B44">
                <wp:extent cx="1226190" cy="1179830"/>
                <wp:effectExtent l="0" t="0" r="0" b="1270"/>
                <wp:docPr id="6" name="Picture 6"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AI-generated content may be incorrect."/>
                        <pic:cNvPicPr/>
                      </pic:nvPicPr>
                      <pic:blipFill>
                        <a:blip r:embed="rId1" cstate="print">
                          <a:biLevel thresh="75000"/>
                          <a:extLst>
                            <a:ext uri="{BEBA8EAE-BF5A-486C-A8C5-ECC9F3942E4B}">
                              <a14:imgProps xmlns:a14="http://schemas.microsoft.com/office/drawing/2010/main">
                                <a14:imgLayer r:embed="rId2">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6E716B01" w14:textId="77777777" w:rsidR="00F67704" w:rsidRPr="00611A1D" w:rsidRDefault="00F67704" w:rsidP="00F67704">
          <w:pPr>
            <w:spacing w:line="276" w:lineRule="auto"/>
            <w:rPr>
              <w:b/>
              <w:sz w:val="20"/>
              <w:szCs w:val="20"/>
            </w:rPr>
          </w:pPr>
        </w:p>
        <w:p w14:paraId="1023080B" w14:textId="77777777" w:rsidR="00F67704" w:rsidRPr="00712DD1" w:rsidRDefault="00F67704" w:rsidP="00F67704">
          <w:pPr>
            <w:spacing w:line="276" w:lineRule="auto"/>
            <w:jc w:val="right"/>
            <w:rPr>
              <w:b/>
              <w:sz w:val="19"/>
              <w:szCs w:val="19"/>
            </w:rPr>
          </w:pPr>
          <w:r w:rsidRPr="00712DD1">
            <w:rPr>
              <w:b/>
              <w:sz w:val="19"/>
              <w:szCs w:val="19"/>
            </w:rPr>
            <w:t xml:space="preserve">REECE </w:t>
          </w:r>
          <w:proofErr w:type="spellStart"/>
          <w:r w:rsidRPr="00712DD1">
            <w:rPr>
              <w:b/>
              <w:sz w:val="19"/>
              <w:szCs w:val="19"/>
            </w:rPr>
            <w:t>McALISTER</w:t>
          </w:r>
          <w:proofErr w:type="spellEnd"/>
          <w:r w:rsidRPr="00712DD1">
            <w:rPr>
              <w:b/>
              <w:sz w:val="19"/>
              <w:szCs w:val="19"/>
            </w:rPr>
            <w:t> </w:t>
          </w:r>
        </w:p>
        <w:p w14:paraId="2AF83915" w14:textId="77777777" w:rsidR="00F67704" w:rsidRPr="00712DD1" w:rsidRDefault="00F67704" w:rsidP="00F67704">
          <w:pPr>
            <w:spacing w:line="276" w:lineRule="auto"/>
            <w:jc w:val="right"/>
            <w:rPr>
              <w:b/>
              <w:sz w:val="19"/>
              <w:szCs w:val="19"/>
            </w:rPr>
          </w:pPr>
          <w:r w:rsidRPr="00712DD1">
            <w:rPr>
              <w:b/>
              <w:sz w:val="19"/>
              <w:szCs w:val="19"/>
            </w:rPr>
            <w:t>EXECUTIVE DIRECTOR</w:t>
          </w:r>
        </w:p>
        <w:p w14:paraId="0FB29F1E" w14:textId="77777777" w:rsidR="00F67704" w:rsidRPr="00611A1D" w:rsidRDefault="00F67704" w:rsidP="00F67704">
          <w:pPr>
            <w:spacing w:line="276" w:lineRule="auto"/>
            <w:jc w:val="right"/>
            <w:rPr>
              <w:sz w:val="20"/>
              <w:szCs w:val="20"/>
            </w:rPr>
          </w:pPr>
          <w:r w:rsidRPr="00712DD1">
            <w:rPr>
              <w:b/>
              <w:sz w:val="19"/>
              <w:szCs w:val="19"/>
            </w:rPr>
            <w:t xml:space="preserve"> </w:t>
          </w:r>
          <w:r w:rsidRPr="00712DD1">
            <w:rPr>
              <w:b/>
              <w:sz w:val="19"/>
              <w:szCs w:val="19"/>
            </w:rPr>
            <w:br/>
            <w:t>SALLIE TANNER</w:t>
          </w:r>
          <w:r w:rsidRPr="00712DD1">
            <w:rPr>
              <w:b/>
              <w:sz w:val="19"/>
              <w:szCs w:val="19"/>
            </w:rPr>
            <w:br/>
            <w:t>EXECUTIVE SECRETARY</w:t>
          </w:r>
        </w:p>
      </w:tc>
    </w:tr>
    <w:tr w:rsidR="00F67704" w14:paraId="749B3827" w14:textId="77777777" w:rsidTr="00E40D20">
      <w:trPr>
        <w:trHeight w:val="772"/>
        <w:jc w:val="center"/>
      </w:trPr>
      <w:tc>
        <w:tcPr>
          <w:tcW w:w="11056" w:type="dxa"/>
          <w:gridSpan w:val="3"/>
          <w:hideMark/>
        </w:tcPr>
        <w:p w14:paraId="5184F441" w14:textId="77777777" w:rsidR="00F67704" w:rsidRDefault="00F67704" w:rsidP="00F67704">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Georgia Public Service Commission</w:t>
          </w:r>
        </w:p>
      </w:tc>
    </w:tr>
    <w:tr w:rsidR="00F67704" w14:paraId="26AFBAF3" w14:textId="77777777" w:rsidTr="00E40D20">
      <w:trPr>
        <w:jc w:val="center"/>
      </w:trPr>
      <w:tc>
        <w:tcPr>
          <w:tcW w:w="4358" w:type="dxa"/>
          <w:hideMark/>
        </w:tcPr>
        <w:p w14:paraId="01C62882" w14:textId="77777777" w:rsidR="00F67704" w:rsidRDefault="00F67704" w:rsidP="00F67704">
          <w:pPr>
            <w:spacing w:line="276" w:lineRule="auto"/>
            <w:rPr>
              <w:rFonts w:cs="Arial"/>
              <w:b/>
              <w:bCs/>
              <w:sz w:val="17"/>
              <w:szCs w:val="17"/>
            </w:rPr>
          </w:pPr>
          <w:r>
            <w:rPr>
              <w:rFonts w:cs="Arial"/>
              <w:b/>
              <w:bCs/>
              <w:sz w:val="17"/>
              <w:szCs w:val="17"/>
            </w:rPr>
            <w:t>(404) 656-4501</w:t>
          </w:r>
        </w:p>
        <w:p w14:paraId="2A0CABEA" w14:textId="77777777" w:rsidR="00F67704" w:rsidRDefault="00F67704" w:rsidP="00F67704">
          <w:pPr>
            <w:spacing w:line="276" w:lineRule="auto"/>
            <w:rPr>
              <w:rFonts w:cs="Arial"/>
              <w:b/>
              <w:bCs/>
            </w:rPr>
          </w:pPr>
          <w:r>
            <w:rPr>
              <w:rFonts w:cs="Arial"/>
              <w:b/>
              <w:bCs/>
              <w:sz w:val="17"/>
              <w:szCs w:val="17"/>
            </w:rPr>
            <w:t>(800) 282-5813</w:t>
          </w:r>
        </w:p>
      </w:tc>
      <w:tc>
        <w:tcPr>
          <w:tcW w:w="2970" w:type="dxa"/>
          <w:hideMark/>
        </w:tcPr>
        <w:p w14:paraId="432BFBB0" w14:textId="77777777" w:rsidR="00F67704" w:rsidRDefault="00F67704" w:rsidP="00F67704">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t>ATLANTA, GEORGIA 30334-5701</w:t>
          </w:r>
        </w:p>
      </w:tc>
      <w:tc>
        <w:tcPr>
          <w:tcW w:w="3728" w:type="dxa"/>
          <w:hideMark/>
        </w:tcPr>
        <w:p w14:paraId="09636AF4" w14:textId="77777777" w:rsidR="00F67704" w:rsidRDefault="00F67704" w:rsidP="00F67704">
          <w:pPr>
            <w:spacing w:line="276" w:lineRule="auto"/>
            <w:jc w:val="right"/>
            <w:rPr>
              <w:rFonts w:cs="Arial"/>
              <w:b/>
              <w:bCs/>
              <w:sz w:val="17"/>
              <w:szCs w:val="17"/>
            </w:rPr>
          </w:pPr>
          <w:r>
            <w:rPr>
              <w:rFonts w:cs="Arial"/>
              <w:b/>
              <w:bCs/>
              <w:sz w:val="17"/>
              <w:szCs w:val="17"/>
            </w:rPr>
            <w:t xml:space="preserve">FAX: (404) 656-2341                   </w:t>
          </w:r>
        </w:p>
        <w:p w14:paraId="460AC837" w14:textId="77777777" w:rsidR="00F67704" w:rsidRDefault="00F67704" w:rsidP="00F67704">
          <w:pPr>
            <w:spacing w:line="276" w:lineRule="auto"/>
            <w:jc w:val="right"/>
            <w:rPr>
              <w:rFonts w:cs="Arial"/>
              <w:b/>
              <w:bCs/>
            </w:rPr>
          </w:pPr>
          <w:r>
            <w:rPr>
              <w:rFonts w:cs="Arial"/>
              <w:b/>
              <w:bCs/>
              <w:sz w:val="17"/>
              <w:szCs w:val="17"/>
            </w:rPr>
            <w:t>psc.ga.gov</w:t>
          </w:r>
        </w:p>
      </w:tc>
    </w:tr>
    <w:tr w:rsidR="00F67704" w14:paraId="5066B828" w14:textId="77777777" w:rsidTr="00E40D20">
      <w:trPr>
        <w:jc w:val="center"/>
      </w:trPr>
      <w:tc>
        <w:tcPr>
          <w:tcW w:w="4358" w:type="dxa"/>
        </w:tcPr>
        <w:p w14:paraId="3EA3D55E" w14:textId="77777777" w:rsidR="00F67704" w:rsidRDefault="00F67704" w:rsidP="00F67704">
          <w:pPr>
            <w:spacing w:line="276" w:lineRule="auto"/>
            <w:rPr>
              <w:rFonts w:cs="Arial"/>
              <w:b/>
              <w:bCs/>
              <w:sz w:val="17"/>
              <w:szCs w:val="17"/>
            </w:rPr>
          </w:pPr>
        </w:p>
      </w:tc>
      <w:tc>
        <w:tcPr>
          <w:tcW w:w="2970" w:type="dxa"/>
        </w:tcPr>
        <w:p w14:paraId="2E3D4FDD" w14:textId="77777777" w:rsidR="00F67704" w:rsidRDefault="00F67704" w:rsidP="00F67704">
          <w:pPr>
            <w:tabs>
              <w:tab w:val="left" w:pos="1410"/>
            </w:tabs>
            <w:spacing w:line="276" w:lineRule="auto"/>
            <w:jc w:val="center"/>
            <w:rPr>
              <w:rFonts w:cs="Arial"/>
              <w:b/>
              <w:sz w:val="17"/>
              <w:szCs w:val="17"/>
            </w:rPr>
          </w:pPr>
        </w:p>
      </w:tc>
      <w:tc>
        <w:tcPr>
          <w:tcW w:w="3728" w:type="dxa"/>
        </w:tcPr>
        <w:p w14:paraId="012DAD87" w14:textId="77777777" w:rsidR="00F67704" w:rsidRDefault="00F67704" w:rsidP="00F67704">
          <w:pPr>
            <w:spacing w:line="276" w:lineRule="auto"/>
            <w:jc w:val="right"/>
            <w:rPr>
              <w:rFonts w:cs="Arial"/>
              <w:b/>
              <w:bCs/>
              <w:sz w:val="17"/>
              <w:szCs w:val="17"/>
            </w:rPr>
          </w:pPr>
        </w:p>
      </w:tc>
    </w:tr>
  </w:tbl>
  <w:p w14:paraId="3496B554" w14:textId="77777777" w:rsidR="00AF6BBA" w:rsidRDefault="00AF6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BC0250" w:rsidRPr="00611A1D" w14:paraId="130D0919" w14:textId="77777777" w:rsidTr="00E40D20">
      <w:trPr>
        <w:trHeight w:val="1681"/>
        <w:jc w:val="center"/>
      </w:trPr>
      <w:tc>
        <w:tcPr>
          <w:tcW w:w="4358" w:type="dxa"/>
          <w:hideMark/>
        </w:tcPr>
        <w:p w14:paraId="1B0BEAC3" w14:textId="77777777" w:rsidR="00BC0250" w:rsidRPr="00611A1D" w:rsidRDefault="00BC0250" w:rsidP="00BC0250">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339FE20" w14:textId="77777777" w:rsidR="00BC0250" w:rsidRPr="00611A1D" w:rsidRDefault="00BC0250" w:rsidP="00BC0250">
          <w:pPr>
            <w:spacing w:line="276" w:lineRule="auto"/>
            <w:rPr>
              <w:rStyle w:val="Strong"/>
              <w:sz w:val="20"/>
              <w:szCs w:val="20"/>
            </w:rPr>
          </w:pPr>
        </w:p>
        <w:p w14:paraId="52D6EFCF" w14:textId="77777777" w:rsidR="00BC0250" w:rsidRPr="00611A1D" w:rsidRDefault="00BC0250" w:rsidP="00BC0250">
          <w:pPr>
            <w:spacing w:line="276" w:lineRule="auto"/>
            <w:rPr>
              <w:rStyle w:val="Strong"/>
              <w:sz w:val="20"/>
              <w:szCs w:val="20"/>
            </w:rPr>
          </w:pPr>
          <w:r>
            <w:rPr>
              <w:rStyle w:val="Strong"/>
              <w:sz w:val="20"/>
              <w:szCs w:val="20"/>
            </w:rPr>
            <w:t>JASON SHAW</w:t>
          </w:r>
          <w:r w:rsidRPr="00611A1D">
            <w:rPr>
              <w:rStyle w:val="Strong"/>
              <w:sz w:val="20"/>
              <w:szCs w:val="20"/>
            </w:rPr>
            <w:t xml:space="preserve">, Chairman </w:t>
          </w:r>
        </w:p>
        <w:p w14:paraId="1ABABE67" w14:textId="77777777" w:rsidR="00BC0250" w:rsidRPr="00611A1D" w:rsidRDefault="00BC0250" w:rsidP="00BC0250">
          <w:pPr>
            <w:tabs>
              <w:tab w:val="right" w:pos="4189"/>
            </w:tabs>
            <w:spacing w:line="276" w:lineRule="auto"/>
            <w:rPr>
              <w:rStyle w:val="Strong"/>
              <w:sz w:val="20"/>
              <w:szCs w:val="20"/>
            </w:rPr>
          </w:pPr>
          <w:r w:rsidRPr="00611A1D">
            <w:rPr>
              <w:rStyle w:val="Strong"/>
              <w:sz w:val="20"/>
              <w:szCs w:val="20"/>
            </w:rPr>
            <w:t>TIM G. ECHOLS, Vice-Chairman</w:t>
          </w:r>
          <w:r>
            <w:rPr>
              <w:rStyle w:val="Strong"/>
              <w:sz w:val="20"/>
              <w:szCs w:val="20"/>
            </w:rPr>
            <w:tab/>
            <w:t xml:space="preserve">   </w:t>
          </w:r>
        </w:p>
        <w:p w14:paraId="092745F8" w14:textId="77777777" w:rsidR="00BC0250" w:rsidRPr="00611A1D" w:rsidRDefault="00BC0250" w:rsidP="00BC0250">
          <w:pPr>
            <w:spacing w:line="276" w:lineRule="auto"/>
            <w:rPr>
              <w:rStyle w:val="Strong"/>
              <w:sz w:val="20"/>
              <w:szCs w:val="20"/>
            </w:rPr>
          </w:pPr>
          <w:r w:rsidRPr="00611A1D">
            <w:rPr>
              <w:rStyle w:val="Strong"/>
              <w:sz w:val="20"/>
              <w:szCs w:val="20"/>
            </w:rPr>
            <w:t xml:space="preserve">FITZ JOHNSON </w:t>
          </w:r>
        </w:p>
        <w:p w14:paraId="42B3F8AF" w14:textId="77777777" w:rsidR="00BC0250" w:rsidRDefault="00BC0250" w:rsidP="00BC0250">
          <w:pPr>
            <w:spacing w:line="276" w:lineRule="auto"/>
          </w:pPr>
          <w:r w:rsidRPr="00611A1D">
            <w:rPr>
              <w:rStyle w:val="Strong"/>
              <w:sz w:val="20"/>
              <w:szCs w:val="20"/>
            </w:rPr>
            <w:t xml:space="preserve">LAUREN “BUBBA” </w:t>
          </w:r>
          <w:proofErr w:type="spellStart"/>
          <w:r w:rsidRPr="00611A1D">
            <w:rPr>
              <w:rStyle w:val="Strong"/>
              <w:sz w:val="20"/>
              <w:szCs w:val="20"/>
            </w:rPr>
            <w:t>McDONALD</w:t>
          </w:r>
          <w:proofErr w:type="spellEnd"/>
          <w:r w:rsidRPr="00611A1D">
            <w:rPr>
              <w:rStyle w:val="Strong"/>
              <w:sz w:val="20"/>
              <w:szCs w:val="20"/>
            </w:rPr>
            <w:t xml:space="preserve">                                  </w:t>
          </w:r>
          <w:r w:rsidRPr="00611A1D">
            <w:rPr>
              <w:b/>
              <w:sz w:val="20"/>
              <w:szCs w:val="20"/>
            </w:rPr>
            <w:br/>
          </w:r>
          <w:r>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0D583741" w14:textId="77777777" w:rsidR="00BC0250" w:rsidRDefault="00BC0250" w:rsidP="00BC0250">
          <w:pPr>
            <w:tabs>
              <w:tab w:val="left" w:pos="1410"/>
            </w:tabs>
            <w:spacing w:line="276" w:lineRule="auto"/>
          </w:pPr>
          <w:r>
            <w:t xml:space="preserve">    </w:t>
          </w:r>
          <w:r w:rsidRPr="00A958CB">
            <w:rPr>
              <w:noProof/>
            </w:rPr>
            <w:drawing>
              <wp:inline distT="0" distB="0" distL="0" distR="0" wp14:anchorId="51F9998A" wp14:editId="6F842D87">
                <wp:extent cx="1226190" cy="1179830"/>
                <wp:effectExtent l="0" t="0" r="0" b="1270"/>
                <wp:docPr id="1250351571" name="Picture 125035157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cstate="print">
                          <a:biLevel thresh="75000"/>
                          <a:extLst>
                            <a:ext uri="{BEBA8EAE-BF5A-486C-A8C5-ECC9F3942E4B}">
                              <a14:imgProps xmlns:a14="http://schemas.microsoft.com/office/drawing/2010/main">
                                <a14:imgLayer r:embed="rId2">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0C4C7EC0" w14:textId="77777777" w:rsidR="00BC0250" w:rsidRPr="00611A1D" w:rsidRDefault="00BC0250" w:rsidP="00BC0250">
          <w:pPr>
            <w:spacing w:line="276" w:lineRule="auto"/>
            <w:rPr>
              <w:b/>
              <w:sz w:val="20"/>
              <w:szCs w:val="20"/>
            </w:rPr>
          </w:pPr>
        </w:p>
        <w:p w14:paraId="6DA73FD3" w14:textId="77777777" w:rsidR="00BC0250" w:rsidRPr="00611A1D" w:rsidRDefault="00BC0250" w:rsidP="00BC0250">
          <w:pPr>
            <w:spacing w:line="276" w:lineRule="auto"/>
            <w:jc w:val="right"/>
            <w:rPr>
              <w:b/>
              <w:sz w:val="20"/>
              <w:szCs w:val="20"/>
            </w:rPr>
          </w:pPr>
          <w:r w:rsidRPr="00611A1D">
            <w:rPr>
              <w:b/>
              <w:sz w:val="20"/>
              <w:szCs w:val="20"/>
            </w:rPr>
            <w:t xml:space="preserve">REECE </w:t>
          </w:r>
          <w:proofErr w:type="spellStart"/>
          <w:r w:rsidRPr="00611A1D">
            <w:rPr>
              <w:b/>
              <w:sz w:val="20"/>
              <w:szCs w:val="20"/>
            </w:rPr>
            <w:t>McALISTER</w:t>
          </w:r>
          <w:proofErr w:type="spellEnd"/>
          <w:r w:rsidRPr="00611A1D">
            <w:rPr>
              <w:b/>
              <w:sz w:val="20"/>
              <w:szCs w:val="20"/>
            </w:rPr>
            <w:t> </w:t>
          </w:r>
        </w:p>
        <w:p w14:paraId="444864B5" w14:textId="77777777" w:rsidR="00BC0250" w:rsidRPr="00611A1D" w:rsidRDefault="00BC0250" w:rsidP="00BC0250">
          <w:pPr>
            <w:spacing w:line="276" w:lineRule="auto"/>
            <w:jc w:val="right"/>
            <w:rPr>
              <w:b/>
              <w:sz w:val="20"/>
              <w:szCs w:val="20"/>
            </w:rPr>
          </w:pPr>
          <w:r w:rsidRPr="00611A1D">
            <w:rPr>
              <w:b/>
              <w:sz w:val="20"/>
              <w:szCs w:val="20"/>
            </w:rPr>
            <w:t>EXECUTIVE DIRECTOR</w:t>
          </w:r>
        </w:p>
        <w:p w14:paraId="284C52B1" w14:textId="77777777" w:rsidR="00BC0250" w:rsidRPr="00611A1D" w:rsidRDefault="00BC0250" w:rsidP="00BC0250">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BC0250" w14:paraId="30D6CD5C" w14:textId="77777777" w:rsidTr="00E40D20">
      <w:trPr>
        <w:trHeight w:val="772"/>
        <w:jc w:val="center"/>
      </w:trPr>
      <w:tc>
        <w:tcPr>
          <w:tcW w:w="11056" w:type="dxa"/>
          <w:gridSpan w:val="3"/>
          <w:hideMark/>
        </w:tcPr>
        <w:p w14:paraId="7622D1C8" w14:textId="77777777" w:rsidR="00BC0250" w:rsidRDefault="00BC0250" w:rsidP="00BC0250">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Georgia Public Service Commission</w:t>
          </w:r>
        </w:p>
      </w:tc>
    </w:tr>
    <w:tr w:rsidR="00BC0250" w14:paraId="0F5CC83A" w14:textId="77777777" w:rsidTr="00E40D20">
      <w:trPr>
        <w:jc w:val="center"/>
      </w:trPr>
      <w:tc>
        <w:tcPr>
          <w:tcW w:w="4358" w:type="dxa"/>
          <w:hideMark/>
        </w:tcPr>
        <w:p w14:paraId="3B9104E2" w14:textId="77777777" w:rsidR="00BC0250" w:rsidRDefault="00BC0250" w:rsidP="00BC0250">
          <w:pPr>
            <w:spacing w:line="276" w:lineRule="auto"/>
            <w:rPr>
              <w:rFonts w:cs="Arial"/>
              <w:b/>
              <w:bCs/>
              <w:sz w:val="17"/>
              <w:szCs w:val="17"/>
            </w:rPr>
          </w:pPr>
          <w:r>
            <w:rPr>
              <w:rFonts w:cs="Arial"/>
              <w:b/>
              <w:bCs/>
              <w:sz w:val="17"/>
              <w:szCs w:val="17"/>
            </w:rPr>
            <w:t>(404) 656-4501</w:t>
          </w:r>
        </w:p>
        <w:p w14:paraId="4575305D" w14:textId="77777777" w:rsidR="00BC0250" w:rsidRDefault="00BC0250" w:rsidP="00BC0250">
          <w:pPr>
            <w:spacing w:line="276" w:lineRule="auto"/>
            <w:rPr>
              <w:rFonts w:cs="Arial"/>
              <w:b/>
              <w:bCs/>
            </w:rPr>
          </w:pPr>
          <w:r>
            <w:rPr>
              <w:rFonts w:cs="Arial"/>
              <w:b/>
              <w:bCs/>
              <w:sz w:val="17"/>
              <w:szCs w:val="17"/>
            </w:rPr>
            <w:t>(800) 282-5813</w:t>
          </w:r>
        </w:p>
      </w:tc>
      <w:tc>
        <w:tcPr>
          <w:tcW w:w="2970" w:type="dxa"/>
          <w:hideMark/>
        </w:tcPr>
        <w:p w14:paraId="3BCD2698" w14:textId="77777777" w:rsidR="00BC0250" w:rsidRDefault="00BC0250" w:rsidP="00BC0250">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484E61A5" w14:textId="77777777" w:rsidR="00BC0250" w:rsidRDefault="00BC0250" w:rsidP="00BC0250">
          <w:pPr>
            <w:spacing w:line="276" w:lineRule="auto"/>
            <w:jc w:val="right"/>
            <w:rPr>
              <w:rFonts w:cs="Arial"/>
              <w:b/>
              <w:bCs/>
              <w:sz w:val="17"/>
              <w:szCs w:val="17"/>
            </w:rPr>
          </w:pPr>
          <w:r>
            <w:rPr>
              <w:rFonts w:cs="Arial"/>
              <w:b/>
              <w:bCs/>
              <w:sz w:val="17"/>
              <w:szCs w:val="17"/>
            </w:rPr>
            <w:t xml:space="preserve">FAX: (404) 656-2341                   </w:t>
          </w:r>
        </w:p>
        <w:p w14:paraId="0204DB46" w14:textId="77777777" w:rsidR="00BC0250" w:rsidRDefault="00BC0250" w:rsidP="00BC0250">
          <w:pPr>
            <w:spacing w:line="276" w:lineRule="auto"/>
            <w:jc w:val="right"/>
            <w:rPr>
              <w:rFonts w:cs="Arial"/>
              <w:b/>
              <w:bCs/>
            </w:rPr>
          </w:pPr>
          <w:r>
            <w:rPr>
              <w:rFonts w:cs="Arial"/>
              <w:b/>
              <w:bCs/>
              <w:sz w:val="17"/>
              <w:szCs w:val="17"/>
            </w:rPr>
            <w:t>psc.ga.gov</w:t>
          </w:r>
        </w:p>
      </w:tc>
    </w:tr>
    <w:tr w:rsidR="00BC0250" w14:paraId="4B74915E" w14:textId="77777777" w:rsidTr="00E40D20">
      <w:trPr>
        <w:jc w:val="center"/>
      </w:trPr>
      <w:tc>
        <w:tcPr>
          <w:tcW w:w="4358" w:type="dxa"/>
        </w:tcPr>
        <w:p w14:paraId="757A0A99" w14:textId="77777777" w:rsidR="00BC0250" w:rsidRDefault="00BC0250" w:rsidP="00BC0250">
          <w:pPr>
            <w:spacing w:line="276" w:lineRule="auto"/>
            <w:rPr>
              <w:rFonts w:cs="Arial"/>
              <w:b/>
              <w:bCs/>
              <w:sz w:val="17"/>
              <w:szCs w:val="17"/>
            </w:rPr>
          </w:pPr>
        </w:p>
      </w:tc>
      <w:tc>
        <w:tcPr>
          <w:tcW w:w="2970" w:type="dxa"/>
        </w:tcPr>
        <w:p w14:paraId="65F582E5" w14:textId="77777777" w:rsidR="00BC0250" w:rsidRDefault="00BC0250" w:rsidP="00BC0250">
          <w:pPr>
            <w:tabs>
              <w:tab w:val="left" w:pos="1410"/>
            </w:tabs>
            <w:spacing w:line="276" w:lineRule="auto"/>
            <w:jc w:val="center"/>
            <w:rPr>
              <w:rFonts w:cs="Arial"/>
              <w:b/>
              <w:sz w:val="17"/>
              <w:szCs w:val="17"/>
            </w:rPr>
          </w:pPr>
        </w:p>
      </w:tc>
      <w:tc>
        <w:tcPr>
          <w:tcW w:w="3728" w:type="dxa"/>
        </w:tcPr>
        <w:p w14:paraId="16AB7A03" w14:textId="77777777" w:rsidR="00BC0250" w:rsidRDefault="00BC0250" w:rsidP="00BC0250">
          <w:pPr>
            <w:spacing w:line="276" w:lineRule="auto"/>
            <w:jc w:val="right"/>
            <w:rPr>
              <w:rFonts w:cs="Arial"/>
              <w:b/>
              <w:bCs/>
              <w:sz w:val="17"/>
              <w:szCs w:val="17"/>
            </w:rPr>
          </w:pPr>
        </w:p>
      </w:tc>
    </w:tr>
  </w:tbl>
  <w:p w14:paraId="43BA23E6" w14:textId="77777777" w:rsidR="00BC0250" w:rsidRDefault="00BC0250" w:rsidP="00BC0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12CE" w14:textId="77777777" w:rsidR="00AF6BBA" w:rsidRDefault="00AF6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B58B5"/>
    <w:multiLevelType w:val="hybridMultilevel"/>
    <w:tmpl w:val="113EBA76"/>
    <w:lvl w:ilvl="0" w:tplc="D2D61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4503860">
    <w:abstractNumId w:val="1"/>
  </w:num>
  <w:num w:numId="2" w16cid:durableId="2018384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112CB"/>
    <w:rsid w:val="00017C66"/>
    <w:rsid w:val="0002146E"/>
    <w:rsid w:val="000266A6"/>
    <w:rsid w:val="0003018D"/>
    <w:rsid w:val="00031E91"/>
    <w:rsid w:val="00032748"/>
    <w:rsid w:val="00036783"/>
    <w:rsid w:val="0004120B"/>
    <w:rsid w:val="00045E9F"/>
    <w:rsid w:val="000460BC"/>
    <w:rsid w:val="00047FA4"/>
    <w:rsid w:val="000509AD"/>
    <w:rsid w:val="0005442F"/>
    <w:rsid w:val="00055442"/>
    <w:rsid w:val="0005685D"/>
    <w:rsid w:val="000609B1"/>
    <w:rsid w:val="0006325A"/>
    <w:rsid w:val="0006352F"/>
    <w:rsid w:val="00076342"/>
    <w:rsid w:val="00081CAE"/>
    <w:rsid w:val="0008208F"/>
    <w:rsid w:val="00082ED2"/>
    <w:rsid w:val="00082F89"/>
    <w:rsid w:val="00082FE4"/>
    <w:rsid w:val="0008764C"/>
    <w:rsid w:val="0009424F"/>
    <w:rsid w:val="0009471D"/>
    <w:rsid w:val="000B51CE"/>
    <w:rsid w:val="000D0831"/>
    <w:rsid w:val="000D7FE8"/>
    <w:rsid w:val="000E1CDA"/>
    <w:rsid w:val="000E585E"/>
    <w:rsid w:val="000E680A"/>
    <w:rsid w:val="000F1253"/>
    <w:rsid w:val="000F7373"/>
    <w:rsid w:val="0010753E"/>
    <w:rsid w:val="001076A6"/>
    <w:rsid w:val="001078BC"/>
    <w:rsid w:val="0011107B"/>
    <w:rsid w:val="0011770D"/>
    <w:rsid w:val="00124379"/>
    <w:rsid w:val="001402A0"/>
    <w:rsid w:val="00142D28"/>
    <w:rsid w:val="001553F9"/>
    <w:rsid w:val="0016114D"/>
    <w:rsid w:val="00162CC4"/>
    <w:rsid w:val="0016484F"/>
    <w:rsid w:val="001704C0"/>
    <w:rsid w:val="00181908"/>
    <w:rsid w:val="00192F59"/>
    <w:rsid w:val="00196D0A"/>
    <w:rsid w:val="001B3492"/>
    <w:rsid w:val="001C37E8"/>
    <w:rsid w:val="001C4CF2"/>
    <w:rsid w:val="001C4F42"/>
    <w:rsid w:val="001C74BA"/>
    <w:rsid w:val="001D0747"/>
    <w:rsid w:val="001E3F7E"/>
    <w:rsid w:val="001F00F3"/>
    <w:rsid w:val="001F20C2"/>
    <w:rsid w:val="001F5100"/>
    <w:rsid w:val="001F6083"/>
    <w:rsid w:val="001F6202"/>
    <w:rsid w:val="00200CA4"/>
    <w:rsid w:val="00205285"/>
    <w:rsid w:val="00215057"/>
    <w:rsid w:val="00220867"/>
    <w:rsid w:val="00224329"/>
    <w:rsid w:val="00224DFB"/>
    <w:rsid w:val="00236BDE"/>
    <w:rsid w:val="00237B30"/>
    <w:rsid w:val="002411E4"/>
    <w:rsid w:val="00244221"/>
    <w:rsid w:val="00244F5D"/>
    <w:rsid w:val="00250BA1"/>
    <w:rsid w:val="00252E16"/>
    <w:rsid w:val="00257C21"/>
    <w:rsid w:val="00260D49"/>
    <w:rsid w:val="00260F7C"/>
    <w:rsid w:val="002641EB"/>
    <w:rsid w:val="00267A5B"/>
    <w:rsid w:val="0027291B"/>
    <w:rsid w:val="00272B56"/>
    <w:rsid w:val="00287FC6"/>
    <w:rsid w:val="00291C03"/>
    <w:rsid w:val="00294D8B"/>
    <w:rsid w:val="0029642F"/>
    <w:rsid w:val="002A0F0E"/>
    <w:rsid w:val="002A15BA"/>
    <w:rsid w:val="002A2095"/>
    <w:rsid w:val="002A3D95"/>
    <w:rsid w:val="002A3FF4"/>
    <w:rsid w:val="002A61FE"/>
    <w:rsid w:val="002B2B4A"/>
    <w:rsid w:val="002B5184"/>
    <w:rsid w:val="002B7EC9"/>
    <w:rsid w:val="002C0199"/>
    <w:rsid w:val="002C3243"/>
    <w:rsid w:val="002C58DA"/>
    <w:rsid w:val="002C6DD1"/>
    <w:rsid w:val="002D5B14"/>
    <w:rsid w:val="002E7040"/>
    <w:rsid w:val="002F1D57"/>
    <w:rsid w:val="002F3064"/>
    <w:rsid w:val="002F62B2"/>
    <w:rsid w:val="00305018"/>
    <w:rsid w:val="00307741"/>
    <w:rsid w:val="0033746E"/>
    <w:rsid w:val="00337C91"/>
    <w:rsid w:val="0034277C"/>
    <w:rsid w:val="00352206"/>
    <w:rsid w:val="00361C28"/>
    <w:rsid w:val="00365BF0"/>
    <w:rsid w:val="003763B9"/>
    <w:rsid w:val="00376C01"/>
    <w:rsid w:val="00376EDD"/>
    <w:rsid w:val="00391610"/>
    <w:rsid w:val="003A0D04"/>
    <w:rsid w:val="003A7146"/>
    <w:rsid w:val="003B1182"/>
    <w:rsid w:val="003C3A34"/>
    <w:rsid w:val="003C3A7B"/>
    <w:rsid w:val="003C6931"/>
    <w:rsid w:val="003D03E1"/>
    <w:rsid w:val="003E04AF"/>
    <w:rsid w:val="003E53EE"/>
    <w:rsid w:val="003F2763"/>
    <w:rsid w:val="003F5093"/>
    <w:rsid w:val="00410951"/>
    <w:rsid w:val="004152B9"/>
    <w:rsid w:val="004158E4"/>
    <w:rsid w:val="0041596C"/>
    <w:rsid w:val="00417EBB"/>
    <w:rsid w:val="0042135B"/>
    <w:rsid w:val="00432FDC"/>
    <w:rsid w:val="00437A91"/>
    <w:rsid w:val="004416EA"/>
    <w:rsid w:val="00451869"/>
    <w:rsid w:val="00451D2F"/>
    <w:rsid w:val="00454C0F"/>
    <w:rsid w:val="00461ABB"/>
    <w:rsid w:val="004677E3"/>
    <w:rsid w:val="00467B71"/>
    <w:rsid w:val="00470981"/>
    <w:rsid w:val="00471B0F"/>
    <w:rsid w:val="004766F1"/>
    <w:rsid w:val="00476AA2"/>
    <w:rsid w:val="004838D1"/>
    <w:rsid w:val="0048564B"/>
    <w:rsid w:val="00490C49"/>
    <w:rsid w:val="00494A05"/>
    <w:rsid w:val="00497E07"/>
    <w:rsid w:val="004A06EE"/>
    <w:rsid w:val="004A6885"/>
    <w:rsid w:val="004A7049"/>
    <w:rsid w:val="004B25A0"/>
    <w:rsid w:val="004B2CEE"/>
    <w:rsid w:val="004B7447"/>
    <w:rsid w:val="004C622C"/>
    <w:rsid w:val="004C63CB"/>
    <w:rsid w:val="004C693B"/>
    <w:rsid w:val="004D0B66"/>
    <w:rsid w:val="004D75CE"/>
    <w:rsid w:val="004D7BC6"/>
    <w:rsid w:val="004E1285"/>
    <w:rsid w:val="004E2759"/>
    <w:rsid w:val="004E3C24"/>
    <w:rsid w:val="004E5B0A"/>
    <w:rsid w:val="00514B7B"/>
    <w:rsid w:val="00520EFA"/>
    <w:rsid w:val="00521687"/>
    <w:rsid w:val="005217BC"/>
    <w:rsid w:val="00521FEE"/>
    <w:rsid w:val="00540211"/>
    <w:rsid w:val="005423BC"/>
    <w:rsid w:val="00551F30"/>
    <w:rsid w:val="005529E4"/>
    <w:rsid w:val="0056459B"/>
    <w:rsid w:val="0056525C"/>
    <w:rsid w:val="00573638"/>
    <w:rsid w:val="00582968"/>
    <w:rsid w:val="00585CB6"/>
    <w:rsid w:val="005A064E"/>
    <w:rsid w:val="005A4D16"/>
    <w:rsid w:val="005A6C44"/>
    <w:rsid w:val="005A6F63"/>
    <w:rsid w:val="005C0824"/>
    <w:rsid w:val="005C38E9"/>
    <w:rsid w:val="005C4169"/>
    <w:rsid w:val="005C752E"/>
    <w:rsid w:val="005E14E9"/>
    <w:rsid w:val="005F2927"/>
    <w:rsid w:val="005F7054"/>
    <w:rsid w:val="006066F0"/>
    <w:rsid w:val="00611A1D"/>
    <w:rsid w:val="006121DF"/>
    <w:rsid w:val="00621486"/>
    <w:rsid w:val="00622E94"/>
    <w:rsid w:val="00624FE2"/>
    <w:rsid w:val="006311FB"/>
    <w:rsid w:val="00632360"/>
    <w:rsid w:val="006465C2"/>
    <w:rsid w:val="00653DF6"/>
    <w:rsid w:val="00670AF6"/>
    <w:rsid w:val="00671126"/>
    <w:rsid w:val="00673564"/>
    <w:rsid w:val="0067514B"/>
    <w:rsid w:val="00675B6F"/>
    <w:rsid w:val="006862E4"/>
    <w:rsid w:val="00686CF1"/>
    <w:rsid w:val="006952CD"/>
    <w:rsid w:val="00696C66"/>
    <w:rsid w:val="006A3C22"/>
    <w:rsid w:val="006A4919"/>
    <w:rsid w:val="006A4C70"/>
    <w:rsid w:val="006A5FC2"/>
    <w:rsid w:val="006B2758"/>
    <w:rsid w:val="006B34AC"/>
    <w:rsid w:val="006B7FC5"/>
    <w:rsid w:val="006C1E4C"/>
    <w:rsid w:val="006C1F29"/>
    <w:rsid w:val="006C2D9C"/>
    <w:rsid w:val="006C2F2B"/>
    <w:rsid w:val="006C65CB"/>
    <w:rsid w:val="006C7B87"/>
    <w:rsid w:val="006D026C"/>
    <w:rsid w:val="006D40E7"/>
    <w:rsid w:val="006D6992"/>
    <w:rsid w:val="006E0A43"/>
    <w:rsid w:val="006E65D8"/>
    <w:rsid w:val="006F1801"/>
    <w:rsid w:val="006F534A"/>
    <w:rsid w:val="006F7C9F"/>
    <w:rsid w:val="00726187"/>
    <w:rsid w:val="00726340"/>
    <w:rsid w:val="007326BC"/>
    <w:rsid w:val="007336DC"/>
    <w:rsid w:val="007350EB"/>
    <w:rsid w:val="0074139D"/>
    <w:rsid w:val="00746936"/>
    <w:rsid w:val="00751916"/>
    <w:rsid w:val="00761035"/>
    <w:rsid w:val="00770538"/>
    <w:rsid w:val="00775FDB"/>
    <w:rsid w:val="0078290C"/>
    <w:rsid w:val="00784D59"/>
    <w:rsid w:val="007A0CEB"/>
    <w:rsid w:val="007A21AF"/>
    <w:rsid w:val="007B3711"/>
    <w:rsid w:val="007C40EE"/>
    <w:rsid w:val="007C6C72"/>
    <w:rsid w:val="007D1A4F"/>
    <w:rsid w:val="007D7689"/>
    <w:rsid w:val="00810B63"/>
    <w:rsid w:val="0081113B"/>
    <w:rsid w:val="008122E4"/>
    <w:rsid w:val="00813F6C"/>
    <w:rsid w:val="00832EFC"/>
    <w:rsid w:val="00837861"/>
    <w:rsid w:val="008425CD"/>
    <w:rsid w:val="0086124A"/>
    <w:rsid w:val="00872AD8"/>
    <w:rsid w:val="00874323"/>
    <w:rsid w:val="00882667"/>
    <w:rsid w:val="008853ED"/>
    <w:rsid w:val="00886BED"/>
    <w:rsid w:val="00891F77"/>
    <w:rsid w:val="00894D80"/>
    <w:rsid w:val="00897E9B"/>
    <w:rsid w:val="008B0D4E"/>
    <w:rsid w:val="008B6540"/>
    <w:rsid w:val="008B6F71"/>
    <w:rsid w:val="008C1113"/>
    <w:rsid w:val="008C4E62"/>
    <w:rsid w:val="008C7DE7"/>
    <w:rsid w:val="008D504F"/>
    <w:rsid w:val="008D6C6B"/>
    <w:rsid w:val="008E3324"/>
    <w:rsid w:val="008F38EF"/>
    <w:rsid w:val="00900E98"/>
    <w:rsid w:val="009020B3"/>
    <w:rsid w:val="009112E5"/>
    <w:rsid w:val="009263E4"/>
    <w:rsid w:val="00940141"/>
    <w:rsid w:val="00942240"/>
    <w:rsid w:val="00945A5F"/>
    <w:rsid w:val="00946F90"/>
    <w:rsid w:val="0095391B"/>
    <w:rsid w:val="00953C2D"/>
    <w:rsid w:val="009572C5"/>
    <w:rsid w:val="00963182"/>
    <w:rsid w:val="00971BB4"/>
    <w:rsid w:val="0097424E"/>
    <w:rsid w:val="0098143D"/>
    <w:rsid w:val="0098613B"/>
    <w:rsid w:val="00994AB6"/>
    <w:rsid w:val="009A16CA"/>
    <w:rsid w:val="009A32B5"/>
    <w:rsid w:val="009A4D99"/>
    <w:rsid w:val="009A6D98"/>
    <w:rsid w:val="009B0D6A"/>
    <w:rsid w:val="009B15BE"/>
    <w:rsid w:val="009B30FE"/>
    <w:rsid w:val="009C1B07"/>
    <w:rsid w:val="009C201E"/>
    <w:rsid w:val="009C5D67"/>
    <w:rsid w:val="009C7B27"/>
    <w:rsid w:val="009D1B18"/>
    <w:rsid w:val="009D2588"/>
    <w:rsid w:val="009D261B"/>
    <w:rsid w:val="009D4D16"/>
    <w:rsid w:val="009E0BB3"/>
    <w:rsid w:val="009E1305"/>
    <w:rsid w:val="009E493C"/>
    <w:rsid w:val="009E6D0D"/>
    <w:rsid w:val="009F0ED3"/>
    <w:rsid w:val="009F2241"/>
    <w:rsid w:val="009F4585"/>
    <w:rsid w:val="00A0496C"/>
    <w:rsid w:val="00A112CE"/>
    <w:rsid w:val="00A16DB0"/>
    <w:rsid w:val="00A237FA"/>
    <w:rsid w:val="00A272C7"/>
    <w:rsid w:val="00A278C5"/>
    <w:rsid w:val="00A31746"/>
    <w:rsid w:val="00A320E9"/>
    <w:rsid w:val="00A326DA"/>
    <w:rsid w:val="00A36C33"/>
    <w:rsid w:val="00A47668"/>
    <w:rsid w:val="00A63218"/>
    <w:rsid w:val="00A8340B"/>
    <w:rsid w:val="00A90186"/>
    <w:rsid w:val="00A93F39"/>
    <w:rsid w:val="00A958CB"/>
    <w:rsid w:val="00AA11A6"/>
    <w:rsid w:val="00AA2812"/>
    <w:rsid w:val="00AA2A5B"/>
    <w:rsid w:val="00AA3C7B"/>
    <w:rsid w:val="00AA6CD2"/>
    <w:rsid w:val="00AB2E24"/>
    <w:rsid w:val="00AB4C84"/>
    <w:rsid w:val="00AC32C0"/>
    <w:rsid w:val="00AC4E20"/>
    <w:rsid w:val="00AC5006"/>
    <w:rsid w:val="00AC6503"/>
    <w:rsid w:val="00AD3F71"/>
    <w:rsid w:val="00AD417B"/>
    <w:rsid w:val="00AD702E"/>
    <w:rsid w:val="00AE4C91"/>
    <w:rsid w:val="00AF6716"/>
    <w:rsid w:val="00AF6871"/>
    <w:rsid w:val="00AF6BBA"/>
    <w:rsid w:val="00AF7496"/>
    <w:rsid w:val="00AF7A94"/>
    <w:rsid w:val="00B0047E"/>
    <w:rsid w:val="00B05872"/>
    <w:rsid w:val="00B06CEF"/>
    <w:rsid w:val="00B11BEB"/>
    <w:rsid w:val="00B173CF"/>
    <w:rsid w:val="00B17463"/>
    <w:rsid w:val="00B209EE"/>
    <w:rsid w:val="00B2618F"/>
    <w:rsid w:val="00B3008B"/>
    <w:rsid w:val="00B4029B"/>
    <w:rsid w:val="00B41BD9"/>
    <w:rsid w:val="00B60B62"/>
    <w:rsid w:val="00B60CCD"/>
    <w:rsid w:val="00B61B19"/>
    <w:rsid w:val="00B61BB7"/>
    <w:rsid w:val="00B63A0F"/>
    <w:rsid w:val="00B66E2A"/>
    <w:rsid w:val="00B70FA5"/>
    <w:rsid w:val="00B72AB8"/>
    <w:rsid w:val="00B93F75"/>
    <w:rsid w:val="00B94864"/>
    <w:rsid w:val="00BA0E6F"/>
    <w:rsid w:val="00BA2A06"/>
    <w:rsid w:val="00BA2FE3"/>
    <w:rsid w:val="00BA735F"/>
    <w:rsid w:val="00BB409D"/>
    <w:rsid w:val="00BB7848"/>
    <w:rsid w:val="00BC0134"/>
    <w:rsid w:val="00BC0250"/>
    <w:rsid w:val="00BC0F8E"/>
    <w:rsid w:val="00BC121E"/>
    <w:rsid w:val="00BC27C0"/>
    <w:rsid w:val="00BC3AA6"/>
    <w:rsid w:val="00BD2F2B"/>
    <w:rsid w:val="00BD67DF"/>
    <w:rsid w:val="00BF1EA7"/>
    <w:rsid w:val="00BF6732"/>
    <w:rsid w:val="00C13174"/>
    <w:rsid w:val="00C2129D"/>
    <w:rsid w:val="00C231A7"/>
    <w:rsid w:val="00C247A2"/>
    <w:rsid w:val="00C25299"/>
    <w:rsid w:val="00C252A5"/>
    <w:rsid w:val="00C2785F"/>
    <w:rsid w:val="00C27900"/>
    <w:rsid w:val="00C356AB"/>
    <w:rsid w:val="00C36999"/>
    <w:rsid w:val="00C40507"/>
    <w:rsid w:val="00C468B6"/>
    <w:rsid w:val="00C470E1"/>
    <w:rsid w:val="00C54549"/>
    <w:rsid w:val="00C578A0"/>
    <w:rsid w:val="00C73D8B"/>
    <w:rsid w:val="00C87B3C"/>
    <w:rsid w:val="00C94E2B"/>
    <w:rsid w:val="00CB0B63"/>
    <w:rsid w:val="00CB22BF"/>
    <w:rsid w:val="00CB5E3D"/>
    <w:rsid w:val="00CD0DA6"/>
    <w:rsid w:val="00CD4D54"/>
    <w:rsid w:val="00CE4438"/>
    <w:rsid w:val="00CE6FCA"/>
    <w:rsid w:val="00CF0823"/>
    <w:rsid w:val="00CF1E0F"/>
    <w:rsid w:val="00CF510A"/>
    <w:rsid w:val="00D04DB2"/>
    <w:rsid w:val="00D10341"/>
    <w:rsid w:val="00D14698"/>
    <w:rsid w:val="00D2080D"/>
    <w:rsid w:val="00D25B97"/>
    <w:rsid w:val="00D26BCF"/>
    <w:rsid w:val="00D351EA"/>
    <w:rsid w:val="00D46BF7"/>
    <w:rsid w:val="00D50B94"/>
    <w:rsid w:val="00D52EA8"/>
    <w:rsid w:val="00D54B4E"/>
    <w:rsid w:val="00D56930"/>
    <w:rsid w:val="00D572B3"/>
    <w:rsid w:val="00D63433"/>
    <w:rsid w:val="00D85758"/>
    <w:rsid w:val="00D85C78"/>
    <w:rsid w:val="00D94E86"/>
    <w:rsid w:val="00DA3E55"/>
    <w:rsid w:val="00DC28EF"/>
    <w:rsid w:val="00DC2EFD"/>
    <w:rsid w:val="00DC3012"/>
    <w:rsid w:val="00DC482A"/>
    <w:rsid w:val="00DC5040"/>
    <w:rsid w:val="00DC7E18"/>
    <w:rsid w:val="00DD4F95"/>
    <w:rsid w:val="00DD5A7D"/>
    <w:rsid w:val="00DE40A2"/>
    <w:rsid w:val="00DF5A1E"/>
    <w:rsid w:val="00DF7C19"/>
    <w:rsid w:val="00DF7D16"/>
    <w:rsid w:val="00E00DD4"/>
    <w:rsid w:val="00E06D21"/>
    <w:rsid w:val="00E112AD"/>
    <w:rsid w:val="00E332D3"/>
    <w:rsid w:val="00E36A0F"/>
    <w:rsid w:val="00E3782B"/>
    <w:rsid w:val="00E40542"/>
    <w:rsid w:val="00E40D20"/>
    <w:rsid w:val="00E61269"/>
    <w:rsid w:val="00E61CD0"/>
    <w:rsid w:val="00E62529"/>
    <w:rsid w:val="00E668BF"/>
    <w:rsid w:val="00E73AC3"/>
    <w:rsid w:val="00E749D6"/>
    <w:rsid w:val="00E77310"/>
    <w:rsid w:val="00E87C44"/>
    <w:rsid w:val="00E91223"/>
    <w:rsid w:val="00E92FA4"/>
    <w:rsid w:val="00EA29C2"/>
    <w:rsid w:val="00EA607E"/>
    <w:rsid w:val="00EA7D1A"/>
    <w:rsid w:val="00EB0785"/>
    <w:rsid w:val="00EB60B3"/>
    <w:rsid w:val="00EB747A"/>
    <w:rsid w:val="00EB7EC1"/>
    <w:rsid w:val="00ED2780"/>
    <w:rsid w:val="00ED3F04"/>
    <w:rsid w:val="00EE680D"/>
    <w:rsid w:val="00F20B5E"/>
    <w:rsid w:val="00F2122A"/>
    <w:rsid w:val="00F21D23"/>
    <w:rsid w:val="00F26B5C"/>
    <w:rsid w:val="00F31E9B"/>
    <w:rsid w:val="00F32691"/>
    <w:rsid w:val="00F32D87"/>
    <w:rsid w:val="00F37DB4"/>
    <w:rsid w:val="00F45738"/>
    <w:rsid w:val="00F472D5"/>
    <w:rsid w:val="00F5729E"/>
    <w:rsid w:val="00F61A53"/>
    <w:rsid w:val="00F67704"/>
    <w:rsid w:val="00F678C4"/>
    <w:rsid w:val="00F721DF"/>
    <w:rsid w:val="00F95453"/>
    <w:rsid w:val="00FB2C42"/>
    <w:rsid w:val="00FB3329"/>
    <w:rsid w:val="00FB58EC"/>
    <w:rsid w:val="00FB6403"/>
    <w:rsid w:val="00FB6732"/>
    <w:rsid w:val="00FB6C6A"/>
    <w:rsid w:val="00FC194B"/>
    <w:rsid w:val="00FD5444"/>
    <w:rsid w:val="00FD7D77"/>
    <w:rsid w:val="00FE24DD"/>
    <w:rsid w:val="00FF56E5"/>
    <w:rsid w:val="0BB14E0A"/>
    <w:rsid w:val="1460D0D9"/>
    <w:rsid w:val="1D09EA08"/>
    <w:rsid w:val="3B7FF0F5"/>
    <w:rsid w:val="3CF8266C"/>
    <w:rsid w:val="54721F53"/>
    <w:rsid w:val="63D19F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1FBCC88F"/>
  <w15:docId w15:val="{F6B725D2-E5FB-4A15-8CB7-EF37EE03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Subtitle">
    <w:name w:val="Subtitle"/>
    <w:basedOn w:val="Normal"/>
    <w:link w:val="SubtitleChar"/>
    <w:qFormat/>
    <w:rsid w:val="008B0D4E"/>
    <w:pPr>
      <w:ind w:left="1260" w:hanging="1260"/>
    </w:pPr>
    <w:rPr>
      <w:rFonts w:ascii="Cambria" w:hAnsi="Cambria"/>
    </w:rPr>
  </w:style>
  <w:style w:type="character" w:customStyle="1" w:styleId="SubtitleChar">
    <w:name w:val="Subtitle Char"/>
    <w:basedOn w:val="DefaultParagraphFont"/>
    <w:link w:val="Subtitle"/>
    <w:rsid w:val="008B0D4E"/>
    <w:rPr>
      <w:rFonts w:ascii="Cambria" w:eastAsia="Times New Roman" w:hAnsi="Cambria" w:cs="Times New Roman"/>
      <w:sz w:val="24"/>
      <w:szCs w:val="24"/>
    </w:rPr>
  </w:style>
  <w:style w:type="paragraph" w:styleId="ListParagraph">
    <w:name w:val="List Paragraph"/>
    <w:basedOn w:val="Normal"/>
    <w:uiPriority w:val="34"/>
    <w:qFormat/>
    <w:rsid w:val="008B0D4E"/>
    <w:pPr>
      <w:spacing w:after="160" w:line="259" w:lineRule="auto"/>
      <w:ind w:left="720"/>
      <w:contextualSpacing/>
    </w:pPr>
    <w:rPr>
      <w:rFonts w:asciiTheme="minorHAnsi" w:eastAsiaTheme="minorHAnsi" w:hAnsiTheme="minorHAnsi" w:cstheme="minorBidi"/>
      <w:sz w:val="22"/>
      <w:szCs w:val="22"/>
    </w:rPr>
  </w:style>
  <w:style w:type="paragraph" w:customStyle="1" w:styleId="GNormal">
    <w:name w:val="GNormal"/>
    <w:link w:val="GNormalChar"/>
    <w:qFormat/>
    <w:rsid w:val="008B0D4E"/>
    <w:pPr>
      <w:spacing w:after="0" w:line="240" w:lineRule="auto"/>
      <w:jc w:val="both"/>
    </w:pPr>
    <w:rPr>
      <w:rFonts w:ascii="Arial" w:hAnsi="Arial" w:cs="Times New Roman"/>
      <w:spacing w:val="-4"/>
      <w:kern w:val="14"/>
      <w:sz w:val="20"/>
      <w:szCs w:val="20"/>
    </w:rPr>
  </w:style>
  <w:style w:type="character" w:customStyle="1" w:styleId="GNormalChar">
    <w:name w:val="GNormal Char"/>
    <w:basedOn w:val="DefaultParagraphFont"/>
    <w:link w:val="GNormal"/>
    <w:locked/>
    <w:rsid w:val="008B0D4E"/>
    <w:rPr>
      <w:rFonts w:ascii="Arial" w:hAnsi="Arial" w:cs="Times New Roman"/>
      <w:spacing w:val="-4"/>
      <w:kern w:val="14"/>
      <w:sz w:val="20"/>
      <w:szCs w:val="20"/>
    </w:rPr>
  </w:style>
  <w:style w:type="paragraph" w:styleId="Header">
    <w:name w:val="header"/>
    <w:basedOn w:val="Normal"/>
    <w:link w:val="HeaderChar"/>
    <w:uiPriority w:val="99"/>
    <w:unhideWhenUsed/>
    <w:rsid w:val="008B0D4E"/>
    <w:pPr>
      <w:tabs>
        <w:tab w:val="center" w:pos="4680"/>
        <w:tab w:val="right" w:pos="9360"/>
      </w:tabs>
    </w:pPr>
  </w:style>
  <w:style w:type="character" w:customStyle="1" w:styleId="HeaderChar">
    <w:name w:val="Header Char"/>
    <w:basedOn w:val="DefaultParagraphFont"/>
    <w:link w:val="Header"/>
    <w:uiPriority w:val="99"/>
    <w:rsid w:val="008B0D4E"/>
    <w:rPr>
      <w:rFonts w:ascii="Times New Roman" w:eastAsia="Times New Roman" w:hAnsi="Times New Roman" w:cs="Times New Roman"/>
      <w:sz w:val="24"/>
      <w:szCs w:val="24"/>
    </w:rPr>
  </w:style>
  <w:style w:type="paragraph" w:styleId="Footer">
    <w:name w:val="footer"/>
    <w:basedOn w:val="Normal"/>
    <w:link w:val="FooterChar"/>
    <w:unhideWhenUsed/>
    <w:rsid w:val="008B0D4E"/>
    <w:pPr>
      <w:tabs>
        <w:tab w:val="center" w:pos="4680"/>
        <w:tab w:val="right" w:pos="9360"/>
      </w:tabs>
    </w:pPr>
  </w:style>
  <w:style w:type="character" w:customStyle="1" w:styleId="FooterChar">
    <w:name w:val="Footer Char"/>
    <w:basedOn w:val="DefaultParagraphFont"/>
    <w:link w:val="Footer"/>
    <w:rsid w:val="008B0D4E"/>
    <w:rPr>
      <w:rFonts w:ascii="Times New Roman" w:eastAsia="Times New Roman" w:hAnsi="Times New Roman" w:cs="Times New Roman"/>
      <w:sz w:val="24"/>
      <w:szCs w:val="24"/>
    </w:rPr>
  </w:style>
  <w:style w:type="paragraph" w:customStyle="1" w:styleId="DefinitionTerm">
    <w:name w:val="Definition Term"/>
    <w:basedOn w:val="Normal"/>
    <w:next w:val="Normal"/>
    <w:rsid w:val="00C2129D"/>
    <w:pPr>
      <w:widowControl w:val="0"/>
    </w:pPr>
    <w:rPr>
      <w:rFonts w:ascii="Arial" w:hAnsi="Arial"/>
      <w:snapToGrid w:val="0"/>
      <w:szCs w:val="20"/>
    </w:rPr>
  </w:style>
  <w:style w:type="character" w:styleId="CommentReference">
    <w:name w:val="annotation reference"/>
    <w:basedOn w:val="DefaultParagraphFont"/>
    <w:uiPriority w:val="99"/>
    <w:semiHidden/>
    <w:unhideWhenUsed/>
    <w:rsid w:val="006A3C22"/>
    <w:rPr>
      <w:sz w:val="16"/>
      <w:szCs w:val="16"/>
    </w:rPr>
  </w:style>
  <w:style w:type="paragraph" w:styleId="CommentText">
    <w:name w:val="annotation text"/>
    <w:basedOn w:val="Normal"/>
    <w:link w:val="CommentTextChar"/>
    <w:uiPriority w:val="99"/>
    <w:unhideWhenUsed/>
    <w:rsid w:val="006A3C22"/>
    <w:rPr>
      <w:sz w:val="20"/>
      <w:szCs w:val="20"/>
    </w:rPr>
  </w:style>
  <w:style w:type="character" w:customStyle="1" w:styleId="CommentTextChar">
    <w:name w:val="Comment Text Char"/>
    <w:basedOn w:val="DefaultParagraphFont"/>
    <w:link w:val="CommentText"/>
    <w:uiPriority w:val="99"/>
    <w:rsid w:val="006A3C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3C22"/>
    <w:rPr>
      <w:b/>
      <w:bCs/>
    </w:rPr>
  </w:style>
  <w:style w:type="character" w:customStyle="1" w:styleId="CommentSubjectChar">
    <w:name w:val="Comment Subject Char"/>
    <w:basedOn w:val="CommentTextChar"/>
    <w:link w:val="CommentSubject"/>
    <w:uiPriority w:val="99"/>
    <w:semiHidden/>
    <w:rsid w:val="006A3C22"/>
    <w:rPr>
      <w:rFonts w:ascii="Times New Roman" w:eastAsia="Times New Roman" w:hAnsi="Times New Roman" w:cs="Times New Roman"/>
      <w:b/>
      <w:bCs/>
      <w:sz w:val="20"/>
      <w:szCs w:val="20"/>
    </w:rPr>
  </w:style>
  <w:style w:type="paragraph" w:styleId="Revision">
    <w:name w:val="Revision"/>
    <w:hidden/>
    <w:uiPriority w:val="99"/>
    <w:semiHidden/>
    <w:rsid w:val="004C693B"/>
    <w:pPr>
      <w:spacing w:after="0" w:line="240" w:lineRule="auto"/>
    </w:pPr>
    <w:rPr>
      <w:rFonts w:ascii="Times New Roman" w:eastAsia="Times New Roman" w:hAnsi="Times New Roman" w:cs="Times New Roman"/>
      <w:sz w:val="24"/>
      <w:szCs w:val="24"/>
    </w:rPr>
  </w:style>
  <w:style w:type="paragraph" w:customStyle="1" w:styleId="Addressee">
    <w:name w:val="Addressee"/>
    <w:basedOn w:val="Normal"/>
    <w:rsid w:val="00C252A5"/>
    <w:rPr>
      <w:szCs w:val="20"/>
    </w:rPr>
  </w:style>
  <w:style w:type="paragraph" w:customStyle="1" w:styleId="TableParagraph">
    <w:name w:val="Table Paragraph"/>
    <w:basedOn w:val="Normal"/>
    <w:uiPriority w:val="1"/>
    <w:qFormat/>
    <w:rsid w:val="00C252A5"/>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95261">
      <w:bodyDiv w:val="1"/>
      <w:marLeft w:val="0"/>
      <w:marRight w:val="0"/>
      <w:marTop w:val="0"/>
      <w:marBottom w:val="0"/>
      <w:divBdr>
        <w:top w:val="none" w:sz="0" w:space="0" w:color="auto"/>
        <w:left w:val="none" w:sz="0" w:space="0" w:color="auto"/>
        <w:bottom w:val="none" w:sz="0" w:space="0" w:color="auto"/>
        <w:right w:val="none" w:sz="0" w:space="0" w:color="auto"/>
      </w:divBdr>
    </w:div>
    <w:div w:id="141670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1118</Words>
  <Characters>6263</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Kaduk</dc:creator>
  <cp:keywords/>
  <cp:lastModifiedBy>John Kaduk</cp:lastModifiedBy>
  <cp:revision>15</cp:revision>
  <dcterms:created xsi:type="dcterms:W3CDTF">2026-04-07T17:30:00Z</dcterms:created>
  <dcterms:modified xsi:type="dcterms:W3CDTF">2026-04-07T18:35:00Z</dcterms:modified>
</cp:coreProperties>
</file>