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6F62" w14:textId="4486E66E" w:rsidR="00817179" w:rsidRPr="00FB61C0" w:rsidRDefault="00817179">
      <w:pPr>
        <w:rPr>
          <w:rFonts w:ascii="Times New Roman" w:hAnsi="Times New Roman" w:cs="Times New Roman"/>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5B6AF2" w:rsidRPr="005B6AF2" w14:paraId="33CAC041" w14:textId="77777777" w:rsidTr="00C37569">
        <w:trPr>
          <w:trHeight w:val="1681"/>
          <w:jc w:val="center"/>
        </w:trPr>
        <w:tc>
          <w:tcPr>
            <w:tcW w:w="4358" w:type="dxa"/>
            <w:hideMark/>
          </w:tcPr>
          <w:p w14:paraId="0D34599D" w14:textId="77777777" w:rsidR="005B6AF2" w:rsidRPr="005B6AF2" w:rsidRDefault="005B6AF2" w:rsidP="005B6AF2">
            <w:pPr>
              <w:spacing w:after="0" w:line="276" w:lineRule="auto"/>
              <w:rPr>
                <w:rFonts w:ascii="Times New Roman" w:eastAsia="Times New Roman" w:hAnsi="Times New Roman" w:cs="Times New Roman"/>
                <w:b/>
                <w:kern w:val="0"/>
                <w:sz w:val="20"/>
                <w:szCs w:val="20"/>
                <w14:ligatures w14:val="none"/>
              </w:rPr>
            </w:pPr>
            <w:r w:rsidRPr="005B6AF2">
              <w:rPr>
                <w:rFonts w:ascii="Times New Roman" w:eastAsia="Times New Roman" w:hAnsi="Times New Roman" w:cs="Times New Roman"/>
                <w:b/>
                <w:kern w:val="0"/>
                <w:sz w:val="20"/>
                <w:szCs w:val="20"/>
                <w14:ligatures w14:val="none"/>
              </w:rPr>
              <w:fldChar w:fldCharType="begin"/>
            </w:r>
            <w:r w:rsidRPr="005B6AF2">
              <w:rPr>
                <w:rFonts w:ascii="Times New Roman" w:eastAsia="Times New Roman" w:hAnsi="Times New Roman" w:cs="Times New Roman"/>
                <w:b/>
                <w:kern w:val="0"/>
                <w:sz w:val="20"/>
                <w:szCs w:val="20"/>
                <w14:ligatures w14:val="none"/>
              </w:rPr>
              <w:instrText>PRIVATE</w:instrText>
            </w:r>
            <w:r w:rsidRPr="005B6AF2">
              <w:rPr>
                <w:rFonts w:ascii="Times New Roman" w:eastAsia="Times New Roman" w:hAnsi="Times New Roman" w:cs="Times New Roman"/>
                <w:b/>
                <w:kern w:val="0"/>
                <w:sz w:val="20"/>
                <w:szCs w:val="20"/>
                <w14:ligatures w14:val="none"/>
              </w:rPr>
              <w:fldChar w:fldCharType="end"/>
            </w:r>
            <w:r w:rsidRPr="005B6AF2">
              <w:rPr>
                <w:rFonts w:ascii="Times New Roman" w:eastAsia="Times New Roman" w:hAnsi="Times New Roman" w:cs="Times New Roman"/>
                <w:b/>
                <w:kern w:val="0"/>
                <w:sz w:val="20"/>
                <w:szCs w:val="20"/>
                <w14:ligatures w14:val="none"/>
              </w:rPr>
              <w:t>COMMISSIONERS:</w:t>
            </w:r>
          </w:p>
          <w:p w14:paraId="2C5E8732" w14:textId="77777777" w:rsidR="005B6AF2" w:rsidRPr="005B6AF2" w:rsidRDefault="005B6AF2" w:rsidP="005B6AF2">
            <w:pPr>
              <w:spacing w:after="0" w:line="276" w:lineRule="auto"/>
              <w:rPr>
                <w:rFonts w:ascii="Times New Roman" w:eastAsia="Times New Roman" w:hAnsi="Times New Roman" w:cs="Times New Roman"/>
                <w:b/>
                <w:kern w:val="0"/>
                <w:sz w:val="20"/>
                <w:szCs w:val="20"/>
                <w14:ligatures w14:val="none"/>
              </w:rPr>
            </w:pPr>
          </w:p>
          <w:p w14:paraId="4175549E" w14:textId="77777777" w:rsidR="005B6AF2" w:rsidRPr="005B6AF2" w:rsidRDefault="005B6AF2" w:rsidP="005B6AF2">
            <w:pPr>
              <w:spacing w:after="0" w:line="276" w:lineRule="auto"/>
              <w:rPr>
                <w:rFonts w:ascii="Times New Roman" w:eastAsia="Times New Roman" w:hAnsi="Times New Roman" w:cs="Times New Roman"/>
                <w:b/>
                <w:kern w:val="0"/>
                <w:sz w:val="20"/>
                <w:szCs w:val="20"/>
                <w14:ligatures w14:val="none"/>
              </w:rPr>
            </w:pPr>
            <w:r w:rsidRPr="005B6AF2">
              <w:rPr>
                <w:rFonts w:ascii="Times New Roman" w:eastAsia="Times New Roman" w:hAnsi="Times New Roman" w:cs="Times New Roman"/>
                <w:b/>
                <w:kern w:val="0"/>
                <w:sz w:val="20"/>
                <w:szCs w:val="20"/>
                <w14:ligatures w14:val="none"/>
              </w:rPr>
              <w:t xml:space="preserve">JASON SHAW, Chairman </w:t>
            </w:r>
          </w:p>
          <w:p w14:paraId="4D3C07DD" w14:textId="77777777" w:rsidR="005B6AF2" w:rsidRPr="005B6AF2" w:rsidRDefault="005B6AF2" w:rsidP="005B6AF2">
            <w:pPr>
              <w:tabs>
                <w:tab w:val="right" w:pos="4189"/>
              </w:tabs>
              <w:spacing w:after="0" w:line="276" w:lineRule="auto"/>
              <w:rPr>
                <w:rFonts w:ascii="Times New Roman" w:eastAsia="Times New Roman" w:hAnsi="Times New Roman" w:cs="Times New Roman"/>
                <w:b/>
                <w:kern w:val="0"/>
                <w:sz w:val="20"/>
                <w:szCs w:val="20"/>
                <w14:ligatures w14:val="none"/>
              </w:rPr>
            </w:pPr>
            <w:r w:rsidRPr="005B6AF2">
              <w:rPr>
                <w:rFonts w:ascii="Times New Roman" w:eastAsia="Times New Roman" w:hAnsi="Times New Roman" w:cs="Times New Roman"/>
                <w:b/>
                <w:kern w:val="0"/>
                <w:sz w:val="20"/>
                <w:szCs w:val="20"/>
                <w14:ligatures w14:val="none"/>
              </w:rPr>
              <w:t>FITZ JOHNSON, Vice-Chairman</w:t>
            </w:r>
            <w:r w:rsidRPr="005B6AF2">
              <w:rPr>
                <w:rFonts w:ascii="Times New Roman" w:eastAsia="Times New Roman" w:hAnsi="Times New Roman" w:cs="Times New Roman"/>
                <w:b/>
                <w:kern w:val="0"/>
                <w:sz w:val="20"/>
                <w:szCs w:val="20"/>
                <w14:ligatures w14:val="none"/>
              </w:rPr>
              <w:tab/>
              <w:t xml:space="preserve">   </w:t>
            </w:r>
          </w:p>
          <w:p w14:paraId="13069AA8" w14:textId="77777777" w:rsidR="005B6AF2" w:rsidRPr="005B6AF2" w:rsidRDefault="005B6AF2" w:rsidP="005B6AF2">
            <w:pPr>
              <w:spacing w:after="0" w:line="276" w:lineRule="auto"/>
              <w:rPr>
                <w:rFonts w:ascii="Times New Roman" w:eastAsia="Times New Roman" w:hAnsi="Times New Roman" w:cs="Times New Roman"/>
                <w:b/>
                <w:kern w:val="0"/>
                <w:sz w:val="20"/>
                <w:szCs w:val="20"/>
                <w14:ligatures w14:val="none"/>
              </w:rPr>
            </w:pPr>
            <w:r w:rsidRPr="005B6AF2">
              <w:rPr>
                <w:rFonts w:ascii="Times New Roman" w:eastAsia="Times New Roman" w:hAnsi="Times New Roman" w:cs="Times New Roman"/>
                <w:b/>
                <w:kern w:val="0"/>
                <w:sz w:val="20"/>
                <w:szCs w:val="20"/>
                <w14:ligatures w14:val="none"/>
              </w:rPr>
              <w:t xml:space="preserve">TIM G. ECHOLS </w:t>
            </w:r>
          </w:p>
          <w:p w14:paraId="7F67CBAF" w14:textId="77777777" w:rsidR="005B6AF2" w:rsidRPr="005B6AF2" w:rsidRDefault="005B6AF2" w:rsidP="005B6AF2">
            <w:pPr>
              <w:spacing w:after="0" w:line="276" w:lineRule="auto"/>
              <w:rPr>
                <w:rFonts w:ascii="Times New Roman" w:eastAsia="Times New Roman" w:hAnsi="Times New Roman" w:cs="Times New Roman"/>
                <w:kern w:val="0"/>
                <w:sz w:val="24"/>
                <w:szCs w:val="24"/>
                <w14:ligatures w14:val="none"/>
              </w:rPr>
            </w:pPr>
            <w:r w:rsidRPr="005B6AF2">
              <w:rPr>
                <w:rFonts w:ascii="Times New Roman" w:eastAsia="Times New Roman" w:hAnsi="Times New Roman" w:cs="Times New Roman"/>
                <w:b/>
                <w:kern w:val="0"/>
                <w:sz w:val="20"/>
                <w:szCs w:val="20"/>
                <w14:ligatures w14:val="none"/>
              </w:rPr>
              <w:t xml:space="preserve">LAUREN “BUBBA” </w:t>
            </w:r>
            <w:proofErr w:type="spellStart"/>
            <w:r w:rsidRPr="005B6AF2">
              <w:rPr>
                <w:rFonts w:ascii="Times New Roman" w:eastAsia="Times New Roman" w:hAnsi="Times New Roman" w:cs="Times New Roman"/>
                <w:b/>
                <w:kern w:val="0"/>
                <w:sz w:val="20"/>
                <w:szCs w:val="20"/>
                <w14:ligatures w14:val="none"/>
              </w:rPr>
              <w:t>McDONALD</w:t>
            </w:r>
            <w:proofErr w:type="spellEnd"/>
            <w:r w:rsidRPr="005B6AF2">
              <w:rPr>
                <w:rFonts w:ascii="Times New Roman" w:eastAsia="Times New Roman" w:hAnsi="Times New Roman" w:cs="Times New Roman"/>
                <w:b/>
                <w:kern w:val="0"/>
                <w:sz w:val="20"/>
                <w:szCs w:val="20"/>
                <w14:ligatures w14:val="none"/>
              </w:rPr>
              <w:t xml:space="preserve">                                  </w:t>
            </w:r>
            <w:r w:rsidRPr="005B6AF2">
              <w:rPr>
                <w:rFonts w:ascii="Times New Roman" w:eastAsia="Times New Roman" w:hAnsi="Times New Roman" w:cs="Times New Roman"/>
                <w:b/>
                <w:kern w:val="0"/>
                <w:sz w:val="20"/>
                <w:szCs w:val="20"/>
                <w14:ligatures w14:val="none"/>
              </w:rPr>
              <w:br/>
              <w:t>TRICIA PRIDEMORE</w:t>
            </w:r>
            <w:r w:rsidRPr="005B6AF2">
              <w:rPr>
                <w:rFonts w:ascii="Arial Black" w:eastAsia="Times New Roman" w:hAnsi="Arial Black" w:cs="Times New Roman"/>
                <w:b/>
                <w:kern w:val="0"/>
                <w:sz w:val="16"/>
                <w:szCs w:val="16"/>
                <w14:ligatures w14:val="none"/>
              </w:rPr>
              <w:t xml:space="preserve">                          </w:t>
            </w:r>
            <w:r w:rsidRPr="005B6AF2">
              <w:rPr>
                <w:rFonts w:ascii="Arial Black" w:eastAsia="Times New Roman" w:hAnsi="Arial Black" w:cs="Times New Roman"/>
                <w:b/>
                <w:kern w:val="0"/>
                <w:sz w:val="16"/>
                <w:szCs w:val="16"/>
                <w14:ligatures w14:val="none"/>
              </w:rPr>
              <w:br/>
            </w:r>
          </w:p>
        </w:tc>
        <w:tc>
          <w:tcPr>
            <w:tcW w:w="2970" w:type="dxa"/>
            <w:hideMark/>
          </w:tcPr>
          <w:p w14:paraId="4BFE02AB" w14:textId="77777777" w:rsidR="005B6AF2" w:rsidRPr="005B6AF2" w:rsidRDefault="005B6AF2" w:rsidP="005B6AF2">
            <w:pPr>
              <w:tabs>
                <w:tab w:val="left" w:pos="1410"/>
              </w:tabs>
              <w:spacing w:after="0" w:line="276" w:lineRule="auto"/>
              <w:rPr>
                <w:rFonts w:ascii="Times New Roman" w:eastAsia="Times New Roman" w:hAnsi="Times New Roman" w:cs="Times New Roman"/>
                <w:kern w:val="0"/>
                <w:sz w:val="24"/>
                <w:szCs w:val="24"/>
                <w14:ligatures w14:val="none"/>
              </w:rPr>
            </w:pPr>
            <w:r w:rsidRPr="005B6AF2">
              <w:rPr>
                <w:rFonts w:ascii="Times New Roman" w:eastAsia="Times New Roman" w:hAnsi="Times New Roman" w:cs="Times New Roman"/>
                <w:kern w:val="0"/>
                <w:sz w:val="24"/>
                <w:szCs w:val="24"/>
                <w14:ligatures w14:val="none"/>
              </w:rPr>
              <w:t xml:space="preserve">    </w:t>
            </w:r>
            <w:r w:rsidRPr="005B6AF2">
              <w:rPr>
                <w:rFonts w:ascii="Times New Roman" w:eastAsia="Times New Roman" w:hAnsi="Times New Roman" w:cs="Times New Roman"/>
                <w:noProof/>
                <w:kern w:val="0"/>
                <w:sz w:val="24"/>
                <w:szCs w:val="24"/>
                <w14:ligatures w14:val="none"/>
              </w:rPr>
              <w:drawing>
                <wp:inline distT="0" distB="0" distL="0" distR="0" wp14:anchorId="14558E75" wp14:editId="4D5ED872">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6AB92AF7" w14:textId="77777777" w:rsidR="005B6AF2" w:rsidRPr="005B6AF2" w:rsidRDefault="005B6AF2" w:rsidP="005B6AF2">
            <w:pPr>
              <w:spacing w:after="0" w:line="276" w:lineRule="auto"/>
              <w:rPr>
                <w:rFonts w:ascii="Times New Roman" w:eastAsia="Times New Roman" w:hAnsi="Times New Roman" w:cs="Times New Roman"/>
                <w:b/>
                <w:kern w:val="0"/>
                <w:sz w:val="20"/>
                <w:szCs w:val="20"/>
                <w14:ligatures w14:val="none"/>
              </w:rPr>
            </w:pPr>
          </w:p>
          <w:p w14:paraId="5CB2458F" w14:textId="77777777" w:rsidR="005B6AF2" w:rsidRPr="005B6AF2" w:rsidRDefault="005B6AF2" w:rsidP="005B6AF2">
            <w:pPr>
              <w:spacing w:after="0" w:line="276" w:lineRule="auto"/>
              <w:jc w:val="right"/>
              <w:rPr>
                <w:rFonts w:ascii="Times New Roman" w:eastAsia="Times New Roman" w:hAnsi="Times New Roman" w:cs="Times New Roman"/>
                <w:b/>
                <w:kern w:val="0"/>
                <w:sz w:val="20"/>
                <w:szCs w:val="20"/>
                <w14:ligatures w14:val="none"/>
              </w:rPr>
            </w:pPr>
            <w:r w:rsidRPr="005B6AF2">
              <w:rPr>
                <w:rFonts w:ascii="Times New Roman" w:eastAsia="Times New Roman" w:hAnsi="Times New Roman" w:cs="Times New Roman"/>
                <w:b/>
                <w:kern w:val="0"/>
                <w:sz w:val="20"/>
                <w:szCs w:val="20"/>
                <w14:ligatures w14:val="none"/>
              </w:rPr>
              <w:t xml:space="preserve">REECE </w:t>
            </w:r>
            <w:proofErr w:type="spellStart"/>
            <w:r w:rsidRPr="005B6AF2">
              <w:rPr>
                <w:rFonts w:ascii="Times New Roman" w:eastAsia="Times New Roman" w:hAnsi="Times New Roman" w:cs="Times New Roman"/>
                <w:b/>
                <w:kern w:val="0"/>
                <w:sz w:val="20"/>
                <w:szCs w:val="20"/>
                <w14:ligatures w14:val="none"/>
              </w:rPr>
              <w:t>McALISTER</w:t>
            </w:r>
            <w:proofErr w:type="spellEnd"/>
            <w:r w:rsidRPr="005B6AF2">
              <w:rPr>
                <w:rFonts w:ascii="Times New Roman" w:eastAsia="Times New Roman" w:hAnsi="Times New Roman" w:cs="Times New Roman"/>
                <w:b/>
                <w:kern w:val="0"/>
                <w:sz w:val="20"/>
                <w:szCs w:val="20"/>
                <w14:ligatures w14:val="none"/>
              </w:rPr>
              <w:t> </w:t>
            </w:r>
          </w:p>
          <w:p w14:paraId="3E235425" w14:textId="77777777" w:rsidR="005B6AF2" w:rsidRPr="005B6AF2" w:rsidRDefault="005B6AF2" w:rsidP="005B6AF2">
            <w:pPr>
              <w:spacing w:after="0" w:line="276" w:lineRule="auto"/>
              <w:jc w:val="right"/>
              <w:rPr>
                <w:rFonts w:ascii="Times New Roman" w:eastAsia="Times New Roman" w:hAnsi="Times New Roman" w:cs="Times New Roman"/>
                <w:b/>
                <w:kern w:val="0"/>
                <w:sz w:val="20"/>
                <w:szCs w:val="20"/>
                <w14:ligatures w14:val="none"/>
              </w:rPr>
            </w:pPr>
            <w:r w:rsidRPr="005B6AF2">
              <w:rPr>
                <w:rFonts w:ascii="Times New Roman" w:eastAsia="Times New Roman" w:hAnsi="Times New Roman" w:cs="Times New Roman"/>
                <w:b/>
                <w:kern w:val="0"/>
                <w:sz w:val="20"/>
                <w:szCs w:val="20"/>
                <w14:ligatures w14:val="none"/>
              </w:rPr>
              <w:t>EXECUTIVE DIRECTOR</w:t>
            </w:r>
          </w:p>
          <w:p w14:paraId="6C5FD712" w14:textId="77777777" w:rsidR="005B6AF2" w:rsidRPr="005B6AF2" w:rsidRDefault="005B6AF2" w:rsidP="005B6AF2">
            <w:pPr>
              <w:spacing w:after="0" w:line="276" w:lineRule="auto"/>
              <w:jc w:val="right"/>
              <w:rPr>
                <w:rFonts w:ascii="Times New Roman" w:eastAsia="Times New Roman" w:hAnsi="Times New Roman" w:cs="Times New Roman"/>
                <w:kern w:val="0"/>
                <w:sz w:val="20"/>
                <w:szCs w:val="20"/>
                <w14:ligatures w14:val="none"/>
              </w:rPr>
            </w:pPr>
            <w:r w:rsidRPr="005B6AF2">
              <w:rPr>
                <w:rFonts w:ascii="Times New Roman" w:eastAsia="Times New Roman" w:hAnsi="Times New Roman" w:cs="Times New Roman"/>
                <w:b/>
                <w:kern w:val="0"/>
                <w:sz w:val="20"/>
                <w:szCs w:val="20"/>
                <w14:ligatures w14:val="none"/>
              </w:rPr>
              <w:t xml:space="preserve"> </w:t>
            </w:r>
            <w:r w:rsidRPr="005B6AF2">
              <w:rPr>
                <w:rFonts w:ascii="Times New Roman" w:eastAsia="Times New Roman" w:hAnsi="Times New Roman" w:cs="Times New Roman"/>
                <w:b/>
                <w:kern w:val="0"/>
                <w:sz w:val="20"/>
                <w:szCs w:val="20"/>
                <w14:ligatures w14:val="none"/>
              </w:rPr>
              <w:br/>
              <w:t>SALLIE TANNER</w:t>
            </w:r>
            <w:r w:rsidRPr="005B6AF2">
              <w:rPr>
                <w:rFonts w:ascii="Times New Roman" w:eastAsia="Times New Roman" w:hAnsi="Times New Roman" w:cs="Times New Roman"/>
                <w:b/>
                <w:kern w:val="0"/>
                <w:sz w:val="20"/>
                <w:szCs w:val="20"/>
                <w14:ligatures w14:val="none"/>
              </w:rPr>
              <w:br/>
              <w:t>EXECUTIVE SECRETARY</w:t>
            </w:r>
          </w:p>
        </w:tc>
      </w:tr>
      <w:tr w:rsidR="005B6AF2" w:rsidRPr="005B6AF2" w14:paraId="6737C89A" w14:textId="77777777" w:rsidTr="00C37569">
        <w:trPr>
          <w:trHeight w:val="772"/>
          <w:jc w:val="center"/>
        </w:trPr>
        <w:tc>
          <w:tcPr>
            <w:tcW w:w="11056" w:type="dxa"/>
            <w:gridSpan w:val="3"/>
            <w:hideMark/>
          </w:tcPr>
          <w:p w14:paraId="043E5B0E" w14:textId="77777777" w:rsidR="005B6AF2" w:rsidRPr="005B6AF2" w:rsidRDefault="005B6AF2" w:rsidP="005B6AF2">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eastAsia="Times New Roman" w:hAnsi="Old English Text MT" w:cs="Times New Roman"/>
                <w:kern w:val="0"/>
                <w:sz w:val="42"/>
                <w:szCs w:val="24"/>
                <w14:ligatures w14:val="none"/>
              </w:rPr>
            </w:pPr>
            <w:r w:rsidRPr="005B6AF2">
              <w:rPr>
                <w:rFonts w:ascii="Old English Text MT" w:eastAsia="Times New Roman" w:hAnsi="Old English Text MT" w:cs="Times New Roman"/>
                <w:kern w:val="0"/>
                <w:sz w:val="42"/>
                <w:szCs w:val="24"/>
                <w14:ligatures w14:val="none"/>
              </w:rPr>
              <w:t xml:space="preserve">       Georgia Public Service Commission</w:t>
            </w:r>
          </w:p>
        </w:tc>
      </w:tr>
      <w:tr w:rsidR="005B6AF2" w:rsidRPr="005B6AF2" w14:paraId="510051F9" w14:textId="77777777" w:rsidTr="00C37569">
        <w:trPr>
          <w:jc w:val="center"/>
        </w:trPr>
        <w:tc>
          <w:tcPr>
            <w:tcW w:w="4358" w:type="dxa"/>
            <w:hideMark/>
          </w:tcPr>
          <w:p w14:paraId="6217B5B4" w14:textId="77777777" w:rsidR="005B6AF2" w:rsidRPr="005B6AF2" w:rsidRDefault="005B6AF2" w:rsidP="005B6AF2">
            <w:pPr>
              <w:spacing w:after="0" w:line="276" w:lineRule="auto"/>
              <w:rPr>
                <w:rFonts w:ascii="Times New Roman" w:eastAsia="Times New Roman" w:hAnsi="Times New Roman" w:cs="Arial"/>
                <w:b/>
                <w:bCs/>
                <w:kern w:val="0"/>
                <w:sz w:val="17"/>
                <w:szCs w:val="17"/>
                <w14:ligatures w14:val="none"/>
              </w:rPr>
            </w:pPr>
            <w:r w:rsidRPr="005B6AF2">
              <w:rPr>
                <w:rFonts w:ascii="Times New Roman" w:eastAsia="Times New Roman" w:hAnsi="Times New Roman" w:cs="Arial"/>
                <w:b/>
                <w:bCs/>
                <w:kern w:val="0"/>
                <w:sz w:val="17"/>
                <w:szCs w:val="17"/>
                <w14:ligatures w14:val="none"/>
              </w:rPr>
              <w:t>(404) 656-4501</w:t>
            </w:r>
          </w:p>
          <w:p w14:paraId="42A29A99" w14:textId="77777777" w:rsidR="005B6AF2" w:rsidRPr="005B6AF2" w:rsidRDefault="005B6AF2" w:rsidP="005B6AF2">
            <w:pPr>
              <w:spacing w:after="0" w:line="276" w:lineRule="auto"/>
              <w:rPr>
                <w:rFonts w:ascii="Times New Roman" w:eastAsia="Times New Roman" w:hAnsi="Times New Roman" w:cs="Arial"/>
                <w:b/>
                <w:bCs/>
                <w:kern w:val="0"/>
                <w:sz w:val="24"/>
                <w:szCs w:val="24"/>
                <w14:ligatures w14:val="none"/>
              </w:rPr>
            </w:pPr>
            <w:r w:rsidRPr="005B6AF2">
              <w:rPr>
                <w:rFonts w:ascii="Times New Roman" w:eastAsia="Times New Roman" w:hAnsi="Times New Roman" w:cs="Arial"/>
                <w:b/>
                <w:bCs/>
                <w:kern w:val="0"/>
                <w:sz w:val="17"/>
                <w:szCs w:val="17"/>
                <w14:ligatures w14:val="none"/>
              </w:rPr>
              <w:t>(800) 282-5813</w:t>
            </w:r>
          </w:p>
        </w:tc>
        <w:tc>
          <w:tcPr>
            <w:tcW w:w="2970" w:type="dxa"/>
            <w:hideMark/>
          </w:tcPr>
          <w:p w14:paraId="7311C21C" w14:textId="77777777" w:rsidR="005B6AF2" w:rsidRPr="005B6AF2" w:rsidRDefault="005B6AF2" w:rsidP="005B6AF2">
            <w:pPr>
              <w:tabs>
                <w:tab w:val="left" w:pos="1410"/>
              </w:tabs>
              <w:spacing w:after="0" w:line="276" w:lineRule="auto"/>
              <w:rPr>
                <w:rFonts w:ascii="Times New Roman" w:eastAsia="Times New Roman" w:hAnsi="Times New Roman" w:cs="Arial"/>
                <w:b/>
                <w:kern w:val="0"/>
                <w:sz w:val="17"/>
                <w:szCs w:val="17"/>
                <w14:ligatures w14:val="none"/>
              </w:rPr>
            </w:pPr>
            <w:r w:rsidRPr="005B6AF2">
              <w:rPr>
                <w:rFonts w:ascii="Times New Roman" w:eastAsia="Times New Roman" w:hAnsi="Times New Roman" w:cs="Arial"/>
                <w:b/>
                <w:kern w:val="0"/>
                <w:sz w:val="17"/>
                <w:szCs w:val="17"/>
                <w14:ligatures w14:val="none"/>
              </w:rPr>
              <w:t>244 WASHINGTON STREET, SW</w:t>
            </w:r>
            <w:r w:rsidRPr="005B6AF2">
              <w:rPr>
                <w:rFonts w:ascii="Times New Roman" w:eastAsia="Times New Roman" w:hAnsi="Times New Roman" w:cs="Arial"/>
                <w:b/>
                <w:kern w:val="0"/>
                <w:sz w:val="17"/>
                <w:szCs w:val="17"/>
                <w14:ligatures w14:val="none"/>
              </w:rPr>
              <w:br/>
            </w:r>
            <w:smartTag w:uri="urn:schemas-microsoft-com:office:smarttags" w:element="City">
              <w:r w:rsidRPr="005B6AF2">
                <w:rPr>
                  <w:rFonts w:ascii="Times New Roman" w:eastAsia="Times New Roman" w:hAnsi="Times New Roman" w:cs="Arial"/>
                  <w:b/>
                  <w:kern w:val="0"/>
                  <w:sz w:val="17"/>
                  <w:szCs w:val="17"/>
                  <w14:ligatures w14:val="none"/>
                </w:rPr>
                <w:t>ATLANTA</w:t>
              </w:r>
            </w:smartTag>
            <w:r w:rsidRPr="005B6AF2">
              <w:rPr>
                <w:rFonts w:ascii="Times New Roman" w:eastAsia="Times New Roman" w:hAnsi="Times New Roman" w:cs="Arial"/>
                <w:b/>
                <w:kern w:val="0"/>
                <w:sz w:val="17"/>
                <w:szCs w:val="17"/>
                <w14:ligatures w14:val="none"/>
              </w:rPr>
              <w:t xml:space="preserve">, </w:t>
            </w:r>
            <w:smartTag w:uri="urn:schemas-microsoft-com:office:smarttags" w:element="country-region">
              <w:r w:rsidRPr="005B6AF2">
                <w:rPr>
                  <w:rFonts w:ascii="Times New Roman" w:eastAsia="Times New Roman" w:hAnsi="Times New Roman" w:cs="Arial"/>
                  <w:b/>
                  <w:kern w:val="0"/>
                  <w:sz w:val="17"/>
                  <w:szCs w:val="17"/>
                  <w14:ligatures w14:val="none"/>
                </w:rPr>
                <w:t>GEORGIA</w:t>
              </w:r>
            </w:smartTag>
            <w:r w:rsidRPr="005B6AF2">
              <w:rPr>
                <w:rFonts w:ascii="Times New Roman" w:eastAsia="Times New Roman" w:hAnsi="Times New Roman" w:cs="Arial"/>
                <w:b/>
                <w:kern w:val="0"/>
                <w:sz w:val="17"/>
                <w:szCs w:val="17"/>
                <w14:ligatures w14:val="none"/>
              </w:rPr>
              <w:t xml:space="preserve"> 30334-5701</w:t>
            </w:r>
          </w:p>
        </w:tc>
        <w:tc>
          <w:tcPr>
            <w:tcW w:w="3728" w:type="dxa"/>
            <w:hideMark/>
          </w:tcPr>
          <w:p w14:paraId="0B50A6E8" w14:textId="77777777" w:rsidR="005B6AF2" w:rsidRPr="005B6AF2" w:rsidRDefault="005B6AF2" w:rsidP="005B6AF2">
            <w:pPr>
              <w:spacing w:after="0" w:line="276" w:lineRule="auto"/>
              <w:jc w:val="right"/>
              <w:rPr>
                <w:rFonts w:ascii="Times New Roman" w:eastAsia="Times New Roman" w:hAnsi="Times New Roman" w:cs="Arial"/>
                <w:b/>
                <w:bCs/>
                <w:kern w:val="0"/>
                <w:sz w:val="17"/>
                <w:szCs w:val="17"/>
                <w14:ligatures w14:val="none"/>
              </w:rPr>
            </w:pPr>
            <w:r w:rsidRPr="005B6AF2">
              <w:rPr>
                <w:rFonts w:ascii="Times New Roman" w:eastAsia="Times New Roman" w:hAnsi="Times New Roman" w:cs="Arial"/>
                <w:b/>
                <w:bCs/>
                <w:kern w:val="0"/>
                <w:sz w:val="17"/>
                <w:szCs w:val="17"/>
                <w14:ligatures w14:val="none"/>
              </w:rPr>
              <w:t xml:space="preserve">FAX: (404) 656-2341                   </w:t>
            </w:r>
          </w:p>
          <w:p w14:paraId="301FDA24" w14:textId="77777777" w:rsidR="005B6AF2" w:rsidRPr="005B6AF2" w:rsidRDefault="005B6AF2" w:rsidP="005B6AF2">
            <w:pPr>
              <w:spacing w:after="0" w:line="276" w:lineRule="auto"/>
              <w:jc w:val="right"/>
              <w:rPr>
                <w:rFonts w:ascii="Times New Roman" w:eastAsia="Times New Roman" w:hAnsi="Times New Roman" w:cs="Arial"/>
                <w:b/>
                <w:bCs/>
                <w:kern w:val="0"/>
                <w:sz w:val="24"/>
                <w:szCs w:val="24"/>
                <w14:ligatures w14:val="none"/>
              </w:rPr>
            </w:pPr>
            <w:r w:rsidRPr="005B6AF2">
              <w:rPr>
                <w:rFonts w:ascii="Times New Roman" w:eastAsia="Times New Roman" w:hAnsi="Times New Roman" w:cs="Arial"/>
                <w:b/>
                <w:bCs/>
                <w:kern w:val="0"/>
                <w:sz w:val="17"/>
                <w:szCs w:val="17"/>
                <w14:ligatures w14:val="none"/>
              </w:rPr>
              <w:t>psc.ga.gov</w:t>
            </w:r>
          </w:p>
        </w:tc>
      </w:tr>
    </w:tbl>
    <w:p w14:paraId="48603B94" w14:textId="77777777" w:rsidR="00A0208E" w:rsidRDefault="00A0208E"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0BF121E9" w14:textId="77777777" w:rsidR="00A0208E" w:rsidRDefault="00A0208E"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25FA74E9" w14:textId="2EDA68BF" w:rsidR="00B8619A" w:rsidRPr="00FB61C0" w:rsidRDefault="00B8619A"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FB61C0">
        <w:rPr>
          <w:rFonts w:ascii="Times New Roman" w:eastAsia="Times New Roman" w:hAnsi="Times New Roman" w:cs="Times New Roman"/>
          <w:b/>
          <w:snapToGrid w:val="0"/>
          <w:kern w:val="0"/>
          <w:sz w:val="24"/>
          <w:szCs w:val="24"/>
          <w14:ligatures w14:val="none"/>
        </w:rPr>
        <w:t xml:space="preserve">Docket No. </w:t>
      </w:r>
      <w:r w:rsidR="00B43467" w:rsidRPr="00FB61C0">
        <w:rPr>
          <w:rFonts w:ascii="Times New Roman" w:eastAsia="Times New Roman" w:hAnsi="Times New Roman" w:cs="Times New Roman"/>
          <w:b/>
          <w:snapToGrid w:val="0"/>
          <w:kern w:val="0"/>
          <w:sz w:val="24"/>
          <w:szCs w:val="24"/>
          <w14:ligatures w14:val="none"/>
        </w:rPr>
        <w:t>5</w:t>
      </w:r>
      <w:r w:rsidR="00054351" w:rsidRPr="00FB61C0">
        <w:rPr>
          <w:rFonts w:ascii="Times New Roman" w:eastAsia="Times New Roman" w:hAnsi="Times New Roman" w:cs="Times New Roman"/>
          <w:b/>
          <w:snapToGrid w:val="0"/>
          <w:kern w:val="0"/>
          <w:sz w:val="24"/>
          <w:szCs w:val="24"/>
          <w14:ligatures w14:val="none"/>
        </w:rPr>
        <w:t>6298</w:t>
      </w:r>
    </w:p>
    <w:p w14:paraId="568F925E" w14:textId="77777777" w:rsidR="001723E3" w:rsidRPr="00FB61C0" w:rsidRDefault="001723E3"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55DDE59C" w14:textId="34E250A6" w:rsidR="00B8619A" w:rsidRPr="00FB61C0" w:rsidRDefault="00B8619A"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FB61C0">
        <w:rPr>
          <w:rFonts w:ascii="Times New Roman" w:eastAsia="Times New Roman" w:hAnsi="Times New Roman" w:cs="Times New Roman"/>
          <w:b/>
          <w:snapToGrid w:val="0"/>
          <w:kern w:val="0"/>
          <w:sz w:val="24"/>
          <w:szCs w:val="24"/>
          <w14:ligatures w14:val="none"/>
        </w:rPr>
        <w:t>In Re: Georgia Power Company’s</w:t>
      </w:r>
      <w:r w:rsidR="00D42964" w:rsidRPr="00FB61C0">
        <w:rPr>
          <w:rFonts w:ascii="Times New Roman" w:eastAsia="Times New Roman" w:hAnsi="Times New Roman" w:cs="Times New Roman"/>
          <w:b/>
          <w:snapToGrid w:val="0"/>
          <w:kern w:val="0"/>
          <w:sz w:val="24"/>
          <w:szCs w:val="24"/>
          <w14:ligatures w14:val="none"/>
        </w:rPr>
        <w:t xml:space="preserve"> Application for the Certification of </w:t>
      </w:r>
      <w:r w:rsidR="003C2B7B" w:rsidRPr="00FB61C0">
        <w:rPr>
          <w:rFonts w:ascii="Times New Roman" w:eastAsia="Times New Roman" w:hAnsi="Times New Roman" w:cs="Times New Roman"/>
          <w:b/>
          <w:snapToGrid w:val="0"/>
          <w:kern w:val="0"/>
          <w:sz w:val="24"/>
          <w:szCs w:val="24"/>
          <w14:ligatures w14:val="none"/>
        </w:rPr>
        <w:t>Capacity from the 2029-2031 All-Source RFP</w:t>
      </w:r>
    </w:p>
    <w:p w14:paraId="5D1892BC" w14:textId="77777777" w:rsidR="00C71028" w:rsidRPr="00FB61C0" w:rsidRDefault="00C71028"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615CB06C" w14:textId="1A222472" w:rsidR="00C71028" w:rsidRPr="00FB61C0" w:rsidRDefault="004D0193" w:rsidP="004D0193">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FB61C0">
        <w:rPr>
          <w:rFonts w:ascii="Times New Roman" w:eastAsia="Times New Roman" w:hAnsi="Times New Roman" w:cs="Times New Roman"/>
          <w:b/>
          <w:snapToGrid w:val="0"/>
          <w:kern w:val="0"/>
          <w:sz w:val="24"/>
          <w:szCs w:val="24"/>
          <w14:ligatures w14:val="none"/>
        </w:rPr>
        <w:t>and</w:t>
      </w:r>
    </w:p>
    <w:p w14:paraId="78B38A3C" w14:textId="77777777" w:rsidR="004D0193" w:rsidRPr="00FB61C0" w:rsidRDefault="004D0193" w:rsidP="004D0193">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7CBCFB92" w14:textId="385B197D" w:rsidR="004D0193" w:rsidRPr="00FB61C0" w:rsidRDefault="004D0193" w:rsidP="004D0193">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FB61C0">
        <w:rPr>
          <w:rFonts w:ascii="Times New Roman" w:eastAsia="Times New Roman" w:hAnsi="Times New Roman" w:cs="Times New Roman"/>
          <w:b/>
          <w:snapToGrid w:val="0"/>
          <w:kern w:val="0"/>
          <w:sz w:val="24"/>
          <w:szCs w:val="24"/>
          <w14:ligatures w14:val="none"/>
        </w:rPr>
        <w:t>Docket No. 56310</w:t>
      </w:r>
    </w:p>
    <w:p w14:paraId="37D8DCA4" w14:textId="77777777" w:rsidR="004D0193" w:rsidRPr="00FB61C0" w:rsidRDefault="004D0193" w:rsidP="004D0193">
      <w:pPr>
        <w:widowControl w:val="0"/>
        <w:spacing w:after="0" w:line="240" w:lineRule="auto"/>
        <w:rPr>
          <w:rFonts w:ascii="Times New Roman" w:eastAsia="Times New Roman" w:hAnsi="Times New Roman" w:cs="Times New Roman"/>
          <w:b/>
          <w:snapToGrid w:val="0"/>
          <w:kern w:val="0"/>
          <w:sz w:val="24"/>
          <w:szCs w:val="24"/>
          <w14:ligatures w14:val="none"/>
        </w:rPr>
      </w:pPr>
    </w:p>
    <w:p w14:paraId="2222D36E" w14:textId="4F65027B" w:rsidR="004D0193" w:rsidRPr="00FB61C0" w:rsidRDefault="004D0193" w:rsidP="00A319D7">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FB61C0">
        <w:rPr>
          <w:rFonts w:ascii="Times New Roman" w:eastAsia="Times New Roman" w:hAnsi="Times New Roman" w:cs="Times New Roman"/>
          <w:b/>
          <w:snapToGrid w:val="0"/>
          <w:kern w:val="0"/>
          <w:sz w:val="24"/>
          <w:szCs w:val="24"/>
          <w14:ligatures w14:val="none"/>
        </w:rPr>
        <w:t xml:space="preserve">In Re: Georgia Power Company’s Application for the Certification of </w:t>
      </w:r>
      <w:r w:rsidR="00A319D7" w:rsidRPr="00FB61C0">
        <w:rPr>
          <w:rFonts w:ascii="Times New Roman" w:eastAsia="Times New Roman" w:hAnsi="Times New Roman" w:cs="Times New Roman"/>
          <w:b/>
          <w:snapToGrid w:val="0"/>
          <w:kern w:val="0"/>
          <w:sz w:val="24"/>
          <w:szCs w:val="24"/>
          <w14:ligatures w14:val="none"/>
        </w:rPr>
        <w:t>Supplemental Resources for 2028-2031 Capacity</w:t>
      </w:r>
    </w:p>
    <w:p w14:paraId="387C9DCB" w14:textId="77777777" w:rsidR="004C0826" w:rsidRPr="00FB61C0" w:rsidRDefault="004C0826"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6B96C7F8" w14:textId="7BC0A281" w:rsidR="00B8619A" w:rsidRPr="00FB61C0" w:rsidRDefault="00AC6D0F" w:rsidP="001D6980">
      <w:pPr>
        <w:widowControl w:val="0"/>
        <w:spacing w:after="0" w:line="240" w:lineRule="auto"/>
        <w:jc w:val="center"/>
        <w:rPr>
          <w:rFonts w:ascii="Times New Roman" w:eastAsia="Times New Roman" w:hAnsi="Times New Roman" w:cs="Times New Roman"/>
          <w:b/>
          <w:snapToGrid w:val="0"/>
          <w:kern w:val="0"/>
          <w:sz w:val="24"/>
          <w:szCs w:val="24"/>
          <w:u w:val="single"/>
          <w14:ligatures w14:val="none"/>
        </w:rPr>
      </w:pPr>
      <w:r>
        <w:rPr>
          <w:rFonts w:ascii="Times New Roman" w:eastAsia="Times New Roman" w:hAnsi="Times New Roman" w:cs="Times New Roman"/>
          <w:b/>
          <w:snapToGrid w:val="0"/>
          <w:kern w:val="0"/>
          <w:sz w:val="24"/>
          <w:szCs w:val="24"/>
          <w:u w:val="single"/>
          <w14:ligatures w14:val="none"/>
        </w:rPr>
        <w:t>ORDER ADOPTING STIPULATION AND GRANTING CERTIFICATION O</w:t>
      </w:r>
      <w:r w:rsidR="00780491">
        <w:rPr>
          <w:rFonts w:ascii="Times New Roman" w:eastAsia="Times New Roman" w:hAnsi="Times New Roman" w:cs="Times New Roman"/>
          <w:b/>
          <w:snapToGrid w:val="0"/>
          <w:kern w:val="0"/>
          <w:sz w:val="24"/>
          <w:szCs w:val="24"/>
          <w:u w:val="single"/>
          <w14:ligatures w14:val="none"/>
        </w:rPr>
        <w:t xml:space="preserve">F CAPACITY FROM THE 2029-2031 ALL-SOURCE RFP </w:t>
      </w:r>
      <w:r w:rsidR="00B92BD6">
        <w:rPr>
          <w:rFonts w:ascii="Times New Roman" w:eastAsia="Times New Roman" w:hAnsi="Times New Roman" w:cs="Times New Roman"/>
          <w:b/>
          <w:snapToGrid w:val="0"/>
          <w:kern w:val="0"/>
          <w:sz w:val="24"/>
          <w:szCs w:val="24"/>
          <w:u w:val="single"/>
          <w14:ligatures w14:val="none"/>
        </w:rPr>
        <w:t>AND SUPPLEMENTAL RESOURCES FOR 2028-2031 CAPACITY</w:t>
      </w:r>
    </w:p>
    <w:p w14:paraId="32F7D3B8" w14:textId="77777777" w:rsidR="00467F25" w:rsidRPr="00FB61C0" w:rsidRDefault="00467F25" w:rsidP="00467F25">
      <w:pPr>
        <w:widowControl w:val="0"/>
        <w:spacing w:after="0" w:line="240" w:lineRule="auto"/>
        <w:ind w:right="720"/>
        <w:rPr>
          <w:rFonts w:ascii="Times New Roman" w:eastAsia="Times New Roman" w:hAnsi="Times New Roman" w:cs="Times New Roman"/>
          <w:b/>
          <w:snapToGrid w:val="0"/>
          <w:kern w:val="0"/>
          <w:sz w:val="24"/>
          <w:szCs w:val="24"/>
          <w:u w:val="single"/>
          <w14:ligatures w14:val="none"/>
        </w:rPr>
      </w:pPr>
    </w:p>
    <w:p w14:paraId="257DF06B" w14:textId="403B4D3E" w:rsidR="008543F8" w:rsidRPr="00FB61C0" w:rsidRDefault="008543F8" w:rsidP="00A35990">
      <w:pPr>
        <w:widowControl w:val="0"/>
        <w:spacing w:after="0" w:line="240" w:lineRule="auto"/>
        <w:rPr>
          <w:rFonts w:ascii="Times New Roman" w:eastAsia="Times New Roman" w:hAnsi="Times New Roman" w:cs="Times New Roman"/>
          <w:b/>
          <w:snapToGrid w:val="0"/>
          <w:kern w:val="0"/>
          <w:sz w:val="24"/>
          <w:szCs w:val="24"/>
          <w14:ligatures w14:val="none"/>
        </w:rPr>
      </w:pPr>
      <w:r w:rsidRPr="00FB61C0">
        <w:rPr>
          <w:rFonts w:ascii="Times New Roman" w:eastAsia="Times New Roman" w:hAnsi="Times New Roman" w:cs="Times New Roman"/>
          <w:b/>
          <w:snapToGrid w:val="0"/>
          <w:kern w:val="0"/>
          <w:sz w:val="24"/>
          <w:szCs w:val="24"/>
          <w14:ligatures w14:val="none"/>
        </w:rPr>
        <w:t>APPEARANCES</w:t>
      </w:r>
      <w:r w:rsidR="002B5E59" w:rsidRPr="00FB61C0">
        <w:rPr>
          <w:rFonts w:ascii="Times New Roman" w:eastAsia="Times New Roman" w:hAnsi="Times New Roman" w:cs="Times New Roman"/>
          <w:b/>
          <w:snapToGrid w:val="0"/>
          <w:kern w:val="0"/>
          <w:sz w:val="24"/>
          <w:szCs w:val="24"/>
          <w14:ligatures w14:val="none"/>
        </w:rPr>
        <w:t>:</w:t>
      </w:r>
    </w:p>
    <w:p w14:paraId="3D1A03EE" w14:textId="77777777" w:rsidR="008F0017" w:rsidRPr="00FB61C0" w:rsidRDefault="008F0017" w:rsidP="00A35990">
      <w:pPr>
        <w:widowControl w:val="0"/>
        <w:spacing w:after="0" w:line="240" w:lineRule="auto"/>
        <w:rPr>
          <w:rFonts w:ascii="Times New Roman" w:eastAsia="Times New Roman" w:hAnsi="Times New Roman" w:cs="Times New Roman"/>
          <w:b/>
          <w:snapToGrid w:val="0"/>
          <w:kern w:val="0"/>
          <w:sz w:val="24"/>
          <w:szCs w:val="24"/>
          <w14:ligatures w14:val="none"/>
        </w:rPr>
      </w:pPr>
    </w:p>
    <w:p w14:paraId="705697A1" w14:textId="77777777" w:rsidR="00AA3188" w:rsidRPr="00FB61C0" w:rsidRDefault="006A3482" w:rsidP="00AA3188">
      <w:pPr>
        <w:spacing w:after="0" w:line="240" w:lineRule="atLeast"/>
        <w:rPr>
          <w:rFonts w:ascii="Times New Roman" w:hAnsi="Times New Roman" w:cs="Times New Roman"/>
          <w:b/>
          <w:bCs/>
          <w:sz w:val="24"/>
          <w:szCs w:val="24"/>
          <w:u w:val="single"/>
        </w:rPr>
      </w:pPr>
      <w:r w:rsidRPr="00FB61C0">
        <w:rPr>
          <w:rFonts w:ascii="Times New Roman" w:hAnsi="Times New Roman" w:cs="Times New Roman"/>
          <w:b/>
          <w:bCs/>
          <w:sz w:val="24"/>
          <w:szCs w:val="24"/>
          <w:u w:val="single"/>
        </w:rPr>
        <w:t xml:space="preserve">On behalf of Georgia Public Service </w:t>
      </w:r>
    </w:p>
    <w:p w14:paraId="4EB259AF" w14:textId="42DE9713" w:rsidR="006A3482" w:rsidRPr="00FB61C0" w:rsidRDefault="006A3482" w:rsidP="00A35990">
      <w:pPr>
        <w:spacing w:after="0" w:line="240" w:lineRule="atLeast"/>
        <w:rPr>
          <w:rFonts w:ascii="Times New Roman" w:hAnsi="Times New Roman" w:cs="Times New Roman"/>
          <w:b/>
          <w:bCs/>
          <w:sz w:val="24"/>
          <w:szCs w:val="24"/>
        </w:rPr>
      </w:pPr>
      <w:r w:rsidRPr="00FB61C0">
        <w:rPr>
          <w:rFonts w:ascii="Times New Roman" w:hAnsi="Times New Roman" w:cs="Times New Roman"/>
          <w:b/>
          <w:bCs/>
          <w:sz w:val="24"/>
          <w:szCs w:val="24"/>
          <w:u w:val="single"/>
        </w:rPr>
        <w:t>Commission Public Interest Advocacy Staff</w:t>
      </w:r>
      <w:r w:rsidRPr="00FB61C0">
        <w:rPr>
          <w:rFonts w:ascii="Times New Roman" w:hAnsi="Times New Roman" w:cs="Times New Roman"/>
          <w:b/>
          <w:bCs/>
          <w:sz w:val="24"/>
          <w:szCs w:val="24"/>
        </w:rPr>
        <w:t>:</w:t>
      </w:r>
    </w:p>
    <w:p w14:paraId="6252D1C2" w14:textId="77777777" w:rsidR="00AA3188" w:rsidRPr="00FB61C0" w:rsidRDefault="00AA3188" w:rsidP="00236210">
      <w:pPr>
        <w:spacing w:after="0"/>
        <w:rPr>
          <w:rFonts w:ascii="Times New Roman" w:hAnsi="Times New Roman" w:cs="Times New Roman"/>
          <w:sz w:val="24"/>
          <w:szCs w:val="24"/>
        </w:rPr>
      </w:pPr>
    </w:p>
    <w:p w14:paraId="2B2768F0" w14:textId="5909A6DA" w:rsidR="006A3482" w:rsidRPr="00FB61C0" w:rsidRDefault="001E61C5" w:rsidP="00236210">
      <w:pPr>
        <w:spacing w:after="0"/>
        <w:rPr>
          <w:rFonts w:ascii="Times New Roman" w:hAnsi="Times New Roman" w:cs="Times New Roman"/>
          <w:sz w:val="24"/>
          <w:szCs w:val="24"/>
        </w:rPr>
      </w:pPr>
      <w:r w:rsidRPr="00FB61C0">
        <w:rPr>
          <w:rFonts w:ascii="Times New Roman" w:hAnsi="Times New Roman" w:cs="Times New Roman"/>
          <w:sz w:val="24"/>
          <w:szCs w:val="24"/>
        </w:rPr>
        <w:t>JUSTIN PAWLUK</w:t>
      </w:r>
      <w:r w:rsidR="006A3482" w:rsidRPr="00FB61C0">
        <w:rPr>
          <w:rFonts w:ascii="Times New Roman" w:hAnsi="Times New Roman" w:cs="Times New Roman"/>
          <w:sz w:val="24"/>
          <w:szCs w:val="24"/>
        </w:rPr>
        <w:t>, Attorney</w:t>
      </w:r>
    </w:p>
    <w:p w14:paraId="7A8EEEC4" w14:textId="4A404DDC" w:rsidR="00236210" w:rsidRPr="00FB61C0" w:rsidRDefault="001E61C5" w:rsidP="00236210">
      <w:pPr>
        <w:spacing w:after="0"/>
        <w:rPr>
          <w:rFonts w:ascii="Times New Roman" w:hAnsi="Times New Roman" w:cs="Times New Roman"/>
          <w:sz w:val="24"/>
          <w:szCs w:val="24"/>
        </w:rPr>
      </w:pPr>
      <w:r w:rsidRPr="00FB61C0">
        <w:rPr>
          <w:rFonts w:ascii="Times New Roman" w:hAnsi="Times New Roman" w:cs="Times New Roman"/>
          <w:sz w:val="24"/>
          <w:szCs w:val="24"/>
        </w:rPr>
        <w:t>CHRIS COLLADO</w:t>
      </w:r>
      <w:r w:rsidR="00236210" w:rsidRPr="00FB61C0">
        <w:rPr>
          <w:rFonts w:ascii="Times New Roman" w:hAnsi="Times New Roman" w:cs="Times New Roman"/>
          <w:sz w:val="24"/>
          <w:szCs w:val="24"/>
        </w:rPr>
        <w:t>, Attorney</w:t>
      </w:r>
    </w:p>
    <w:p w14:paraId="10BCB520" w14:textId="77777777" w:rsidR="00236210" w:rsidRPr="00FB61C0" w:rsidRDefault="00236210" w:rsidP="00236210">
      <w:pPr>
        <w:spacing w:after="0"/>
        <w:rPr>
          <w:rFonts w:ascii="Times New Roman" w:hAnsi="Times New Roman" w:cs="Times New Roman"/>
          <w:sz w:val="24"/>
          <w:szCs w:val="24"/>
        </w:rPr>
      </w:pPr>
    </w:p>
    <w:p w14:paraId="4CDEAF56" w14:textId="77777777" w:rsidR="006A3482" w:rsidRPr="00FB61C0" w:rsidRDefault="006A3482" w:rsidP="00A35990">
      <w:pPr>
        <w:spacing w:after="0" w:line="240" w:lineRule="atLeast"/>
        <w:rPr>
          <w:rFonts w:ascii="Times New Roman" w:hAnsi="Times New Roman" w:cs="Times New Roman"/>
          <w:b/>
          <w:bCs/>
          <w:sz w:val="24"/>
          <w:szCs w:val="24"/>
        </w:rPr>
      </w:pPr>
      <w:r w:rsidRPr="00FB61C0">
        <w:rPr>
          <w:rFonts w:ascii="Times New Roman" w:hAnsi="Times New Roman" w:cs="Times New Roman"/>
          <w:b/>
          <w:bCs/>
          <w:sz w:val="24"/>
          <w:szCs w:val="24"/>
          <w:u w:val="single"/>
        </w:rPr>
        <w:t>On behalf of Georgia Power Company</w:t>
      </w:r>
      <w:r w:rsidRPr="00FB61C0">
        <w:rPr>
          <w:rFonts w:ascii="Times New Roman" w:hAnsi="Times New Roman" w:cs="Times New Roman"/>
          <w:b/>
          <w:bCs/>
          <w:sz w:val="24"/>
          <w:szCs w:val="24"/>
        </w:rPr>
        <w:t>:</w:t>
      </w:r>
    </w:p>
    <w:p w14:paraId="7DB6BDFD" w14:textId="77777777" w:rsidR="00AA3188" w:rsidRPr="00FB61C0" w:rsidRDefault="00AA3188" w:rsidP="00FA2539">
      <w:pPr>
        <w:spacing w:after="0" w:line="240" w:lineRule="auto"/>
        <w:rPr>
          <w:rFonts w:ascii="Times New Roman" w:hAnsi="Times New Roman" w:cs="Times New Roman"/>
          <w:sz w:val="24"/>
          <w:szCs w:val="24"/>
        </w:rPr>
      </w:pPr>
    </w:p>
    <w:p w14:paraId="67F84E97" w14:textId="4A302B71" w:rsidR="00900DE8" w:rsidRPr="00FB61C0" w:rsidRDefault="00900DE8"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STEVEN HEWITSON, Attorney</w:t>
      </w:r>
    </w:p>
    <w:p w14:paraId="1331B90F" w14:textId="5E146276" w:rsidR="00010F36" w:rsidRPr="00FB61C0" w:rsidRDefault="00900DE8"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BRANDON MARZO, Attorney</w:t>
      </w:r>
    </w:p>
    <w:p w14:paraId="0956901D" w14:textId="4E993E4F" w:rsidR="00D947E7" w:rsidRPr="00FB61C0" w:rsidRDefault="00236210"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ALLISON</w:t>
      </w:r>
      <w:r w:rsidR="000A463E" w:rsidRPr="00FB61C0">
        <w:rPr>
          <w:rFonts w:ascii="Times New Roman" w:hAnsi="Times New Roman" w:cs="Times New Roman"/>
          <w:sz w:val="24"/>
          <w:szCs w:val="24"/>
        </w:rPr>
        <w:t xml:space="preserve"> W.</w:t>
      </w:r>
      <w:r w:rsidRPr="00FB61C0">
        <w:rPr>
          <w:rFonts w:ascii="Times New Roman" w:hAnsi="Times New Roman" w:cs="Times New Roman"/>
          <w:sz w:val="24"/>
          <w:szCs w:val="24"/>
        </w:rPr>
        <w:t xml:space="preserve"> PRYOR</w:t>
      </w:r>
      <w:r w:rsidR="006A3482" w:rsidRPr="00FB61C0">
        <w:rPr>
          <w:rFonts w:ascii="Times New Roman" w:hAnsi="Times New Roman" w:cs="Times New Roman"/>
          <w:sz w:val="24"/>
          <w:szCs w:val="24"/>
        </w:rPr>
        <w:t>, Attorney</w:t>
      </w:r>
    </w:p>
    <w:p w14:paraId="35953E7B" w14:textId="77777777" w:rsidR="00F85E67" w:rsidRPr="00FB61C0" w:rsidRDefault="00F85E67" w:rsidP="00E42F53">
      <w:pPr>
        <w:spacing w:after="0" w:line="240" w:lineRule="auto"/>
        <w:rPr>
          <w:rFonts w:ascii="Times New Roman" w:hAnsi="Times New Roman" w:cs="Times New Roman"/>
          <w:sz w:val="24"/>
          <w:szCs w:val="24"/>
        </w:rPr>
      </w:pPr>
    </w:p>
    <w:p w14:paraId="1A2DBE5E" w14:textId="2CAE8C22" w:rsidR="00F85E67" w:rsidRPr="00FB61C0" w:rsidRDefault="00F85E67" w:rsidP="00E42F53">
      <w:pPr>
        <w:spacing w:after="0" w:line="240" w:lineRule="auto"/>
        <w:rPr>
          <w:rFonts w:ascii="Times New Roman" w:hAnsi="Times New Roman" w:cs="Times New Roman"/>
          <w:sz w:val="24"/>
          <w:szCs w:val="24"/>
          <w:u w:val="single"/>
        </w:rPr>
      </w:pPr>
      <w:r w:rsidRPr="00FB61C0">
        <w:rPr>
          <w:rFonts w:ascii="Times New Roman" w:hAnsi="Times New Roman" w:cs="Times New Roman"/>
          <w:b/>
          <w:bCs/>
          <w:sz w:val="24"/>
          <w:szCs w:val="24"/>
          <w:u w:val="single"/>
        </w:rPr>
        <w:lastRenderedPageBreak/>
        <w:t>On behalf of Georgia Association of Manufacturers:</w:t>
      </w:r>
    </w:p>
    <w:p w14:paraId="01295CC3" w14:textId="54BC4801" w:rsidR="00F85E67" w:rsidRPr="00FB61C0" w:rsidRDefault="0056464E"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Charles B. Jones, III, Attorney</w:t>
      </w:r>
    </w:p>
    <w:p w14:paraId="1EB5D9F6" w14:textId="77777777" w:rsidR="0056464E" w:rsidRPr="00FB61C0" w:rsidRDefault="0056464E" w:rsidP="00E42F53">
      <w:pPr>
        <w:spacing w:after="0" w:line="240" w:lineRule="auto"/>
        <w:rPr>
          <w:rFonts w:ascii="Times New Roman" w:hAnsi="Times New Roman" w:cs="Times New Roman"/>
          <w:sz w:val="24"/>
          <w:szCs w:val="24"/>
        </w:rPr>
      </w:pPr>
    </w:p>
    <w:p w14:paraId="1D93553F" w14:textId="796E77AE" w:rsidR="0056464E" w:rsidRPr="00FB61C0" w:rsidRDefault="0037385E" w:rsidP="00E42F53">
      <w:pPr>
        <w:spacing w:after="0" w:line="240" w:lineRule="auto"/>
        <w:rPr>
          <w:rFonts w:ascii="Times New Roman" w:hAnsi="Times New Roman" w:cs="Times New Roman"/>
          <w:b/>
          <w:bCs/>
          <w:sz w:val="24"/>
          <w:szCs w:val="24"/>
          <w:u w:val="single"/>
        </w:rPr>
      </w:pPr>
      <w:r w:rsidRPr="00FB61C0">
        <w:rPr>
          <w:rFonts w:ascii="Times New Roman" w:hAnsi="Times New Roman" w:cs="Times New Roman"/>
          <w:b/>
          <w:bCs/>
          <w:sz w:val="24"/>
          <w:szCs w:val="24"/>
          <w:u w:val="single"/>
        </w:rPr>
        <w:t xml:space="preserve">On </w:t>
      </w:r>
      <w:r w:rsidR="00592C65" w:rsidRPr="00FB61C0">
        <w:rPr>
          <w:rFonts w:ascii="Times New Roman" w:hAnsi="Times New Roman" w:cs="Times New Roman"/>
          <w:b/>
          <w:bCs/>
          <w:sz w:val="24"/>
          <w:szCs w:val="24"/>
          <w:u w:val="single"/>
        </w:rPr>
        <w:t>behalf of Georgia Interfaith Power &amp; Light:</w:t>
      </w:r>
    </w:p>
    <w:p w14:paraId="7540D876" w14:textId="3C097FB2" w:rsidR="00592C65" w:rsidRPr="00FB61C0" w:rsidRDefault="00973A84"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Robert Sherrier, Attorney</w:t>
      </w:r>
    </w:p>
    <w:p w14:paraId="3C193CBC" w14:textId="56517AE3" w:rsidR="00973A84" w:rsidRDefault="00973A84"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Jennifer Whitfield, Attorney</w:t>
      </w:r>
    </w:p>
    <w:p w14:paraId="7F5FD249" w14:textId="70C02992" w:rsidR="004B77D6" w:rsidRPr="00FB61C0" w:rsidRDefault="004B77D6" w:rsidP="00E42F53">
      <w:pPr>
        <w:spacing w:after="0" w:line="240" w:lineRule="auto"/>
        <w:rPr>
          <w:rFonts w:ascii="Times New Roman" w:hAnsi="Times New Roman" w:cs="Times New Roman"/>
          <w:sz w:val="24"/>
          <w:szCs w:val="24"/>
        </w:rPr>
      </w:pPr>
      <w:r w:rsidRPr="004B77D6">
        <w:rPr>
          <w:rFonts w:ascii="Times New Roman" w:hAnsi="Times New Roman" w:cs="Times New Roman"/>
          <w:sz w:val="24"/>
          <w:szCs w:val="24"/>
        </w:rPr>
        <w:t xml:space="preserve">Amitav Kamani, </w:t>
      </w:r>
      <w:r>
        <w:rPr>
          <w:rFonts w:ascii="Times New Roman" w:hAnsi="Times New Roman" w:cs="Times New Roman"/>
          <w:sz w:val="24"/>
          <w:szCs w:val="24"/>
        </w:rPr>
        <w:t>Attorney</w:t>
      </w:r>
    </w:p>
    <w:p w14:paraId="6670CBBA" w14:textId="77777777" w:rsidR="00973A84" w:rsidRPr="00FB61C0" w:rsidRDefault="00973A84" w:rsidP="00E42F53">
      <w:pPr>
        <w:spacing w:after="0" w:line="240" w:lineRule="auto"/>
        <w:rPr>
          <w:rFonts w:ascii="Times New Roman" w:hAnsi="Times New Roman" w:cs="Times New Roman"/>
          <w:sz w:val="24"/>
          <w:szCs w:val="24"/>
        </w:rPr>
      </w:pPr>
    </w:p>
    <w:p w14:paraId="30B76B41" w14:textId="0055B586" w:rsidR="00106140" w:rsidRPr="00FB61C0" w:rsidRDefault="00106140" w:rsidP="00E42F53">
      <w:pPr>
        <w:spacing w:after="0" w:line="240" w:lineRule="auto"/>
        <w:rPr>
          <w:rFonts w:ascii="Times New Roman" w:hAnsi="Times New Roman" w:cs="Times New Roman"/>
          <w:sz w:val="24"/>
          <w:szCs w:val="24"/>
          <w:u w:val="single"/>
        </w:rPr>
      </w:pPr>
      <w:r w:rsidRPr="00FB61C0">
        <w:rPr>
          <w:rFonts w:ascii="Times New Roman" w:hAnsi="Times New Roman" w:cs="Times New Roman"/>
          <w:b/>
          <w:bCs/>
          <w:sz w:val="24"/>
          <w:szCs w:val="24"/>
          <w:u w:val="single"/>
        </w:rPr>
        <w:t>On behalf of Southern Alliance for Clean Energy and Sierra Club:</w:t>
      </w:r>
    </w:p>
    <w:p w14:paraId="68C2B343" w14:textId="280B1C90" w:rsidR="007D0440" w:rsidRPr="00FB61C0" w:rsidRDefault="007D0440"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Isabella</w:t>
      </w:r>
      <w:r w:rsidR="007975B0" w:rsidRPr="00FB61C0">
        <w:rPr>
          <w:rFonts w:ascii="Times New Roman" w:hAnsi="Times New Roman" w:cs="Times New Roman"/>
          <w:sz w:val="24"/>
          <w:szCs w:val="24"/>
        </w:rPr>
        <w:t xml:space="preserve"> Ariza, Attorney</w:t>
      </w:r>
    </w:p>
    <w:p w14:paraId="1756E97F" w14:textId="5190514E" w:rsidR="007975B0" w:rsidRPr="00FB61C0" w:rsidRDefault="007975B0"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Curt Thompson, Attorney</w:t>
      </w:r>
    </w:p>
    <w:p w14:paraId="2036C140" w14:textId="77777777" w:rsidR="007975B0" w:rsidRPr="00FB61C0" w:rsidRDefault="007975B0" w:rsidP="00E42F53">
      <w:pPr>
        <w:spacing w:after="0" w:line="240" w:lineRule="auto"/>
        <w:rPr>
          <w:rFonts w:ascii="Times New Roman" w:hAnsi="Times New Roman" w:cs="Times New Roman"/>
          <w:sz w:val="24"/>
          <w:szCs w:val="24"/>
        </w:rPr>
      </w:pPr>
    </w:p>
    <w:p w14:paraId="796468F8" w14:textId="1D5E89F8" w:rsidR="007975B0" w:rsidRPr="00FB61C0" w:rsidRDefault="00C81F95" w:rsidP="00E42F53">
      <w:pPr>
        <w:spacing w:after="0" w:line="240" w:lineRule="auto"/>
        <w:rPr>
          <w:rFonts w:ascii="Times New Roman" w:hAnsi="Times New Roman" w:cs="Times New Roman"/>
          <w:b/>
          <w:bCs/>
          <w:sz w:val="24"/>
          <w:szCs w:val="24"/>
          <w:u w:val="single"/>
        </w:rPr>
      </w:pPr>
      <w:r w:rsidRPr="00FB61C0">
        <w:rPr>
          <w:rFonts w:ascii="Times New Roman" w:hAnsi="Times New Roman" w:cs="Times New Roman"/>
          <w:b/>
          <w:bCs/>
          <w:sz w:val="24"/>
          <w:szCs w:val="24"/>
          <w:u w:val="single"/>
        </w:rPr>
        <w:t>On behalf of Southern Renewable Energy Association:</w:t>
      </w:r>
    </w:p>
    <w:p w14:paraId="77BC868F" w14:textId="13168F50" w:rsidR="00C81F95" w:rsidRPr="00FB61C0" w:rsidRDefault="00C81F95" w:rsidP="00E42F53">
      <w:pPr>
        <w:spacing w:after="0" w:line="240" w:lineRule="auto"/>
        <w:rPr>
          <w:rFonts w:ascii="Times New Roman" w:hAnsi="Times New Roman" w:cs="Times New Roman"/>
          <w:sz w:val="24"/>
          <w:szCs w:val="24"/>
        </w:rPr>
      </w:pPr>
      <w:r w:rsidRPr="00FB61C0">
        <w:rPr>
          <w:rFonts w:ascii="Times New Roman" w:hAnsi="Times New Roman" w:cs="Times New Roman"/>
          <w:sz w:val="24"/>
          <w:szCs w:val="24"/>
        </w:rPr>
        <w:t>Whit Cox, Attorney</w:t>
      </w:r>
    </w:p>
    <w:p w14:paraId="22E3A1EB" w14:textId="302DAF20" w:rsidR="00106140" w:rsidRPr="00FB61C0" w:rsidRDefault="00106140" w:rsidP="00E42F53">
      <w:pPr>
        <w:spacing w:after="0" w:line="240" w:lineRule="auto"/>
        <w:rPr>
          <w:rFonts w:ascii="Times New Roman" w:hAnsi="Times New Roman" w:cs="Times New Roman"/>
          <w:sz w:val="24"/>
          <w:szCs w:val="24"/>
        </w:rPr>
      </w:pPr>
    </w:p>
    <w:p w14:paraId="6F406A64" w14:textId="4E027041" w:rsidR="00A82C2D" w:rsidRPr="00FB61C0" w:rsidRDefault="00A82C2D" w:rsidP="00E42F53">
      <w:pPr>
        <w:spacing w:after="0" w:line="240" w:lineRule="auto"/>
        <w:rPr>
          <w:rFonts w:ascii="Times New Roman" w:eastAsia="Calibri" w:hAnsi="Times New Roman" w:cs="Times New Roman"/>
          <w:kern w:val="0"/>
          <w:sz w:val="24"/>
          <w:szCs w:val="24"/>
          <w14:ligatures w14:val="none"/>
        </w:rPr>
      </w:pPr>
    </w:p>
    <w:p w14:paraId="033A2BE3" w14:textId="77777777" w:rsidR="00E42F53" w:rsidRPr="00FB61C0" w:rsidRDefault="00E42F53" w:rsidP="00E42F53">
      <w:pPr>
        <w:widowControl w:val="0"/>
        <w:tabs>
          <w:tab w:val="left" w:pos="-720"/>
        </w:tabs>
        <w:suppressAutoHyphens/>
        <w:autoSpaceDE w:val="0"/>
        <w:autoSpaceDN w:val="0"/>
        <w:adjustRightInd w:val="0"/>
        <w:spacing w:after="0" w:line="240" w:lineRule="atLeast"/>
        <w:rPr>
          <w:rFonts w:ascii="Times New Roman" w:eastAsia="Calibri" w:hAnsi="Times New Roman" w:cs="Times New Roman"/>
          <w:b/>
          <w:kern w:val="0"/>
          <w:sz w:val="24"/>
          <w:szCs w:val="24"/>
          <w:u w:val="single"/>
          <w14:ligatures w14:val="none"/>
        </w:rPr>
      </w:pPr>
      <w:r w:rsidRPr="00FB61C0">
        <w:rPr>
          <w:rFonts w:ascii="Times New Roman" w:eastAsia="Calibri" w:hAnsi="Times New Roman" w:cs="Times New Roman"/>
          <w:b/>
          <w:kern w:val="0"/>
          <w:sz w:val="24"/>
          <w:szCs w:val="24"/>
          <w:u w:val="single"/>
          <w14:ligatures w14:val="none"/>
        </w:rPr>
        <w:t>____________________________________________________________________________</w:t>
      </w:r>
    </w:p>
    <w:p w14:paraId="69B264BA" w14:textId="77777777" w:rsidR="00E42F53" w:rsidRPr="00FB61C0" w:rsidRDefault="00E42F53" w:rsidP="00E42F53">
      <w:pPr>
        <w:widowControl w:val="0"/>
        <w:tabs>
          <w:tab w:val="left" w:pos="-720"/>
        </w:tabs>
        <w:suppressAutoHyphens/>
        <w:autoSpaceDE w:val="0"/>
        <w:autoSpaceDN w:val="0"/>
        <w:adjustRightInd w:val="0"/>
        <w:spacing w:after="0" w:line="240" w:lineRule="atLeast"/>
        <w:rPr>
          <w:rFonts w:ascii="Times New Roman" w:eastAsia="Calibri" w:hAnsi="Times New Roman" w:cs="Times New Roman"/>
          <w:kern w:val="0"/>
          <w:sz w:val="24"/>
          <w:szCs w:val="24"/>
          <w14:ligatures w14:val="none"/>
        </w:rPr>
      </w:pPr>
    </w:p>
    <w:p w14:paraId="1BB0E584" w14:textId="3057A5FA" w:rsidR="006637C8" w:rsidRPr="00FB61C0" w:rsidRDefault="00CE744F" w:rsidP="006637C8">
      <w:pPr>
        <w:widowControl w:val="0"/>
        <w:tabs>
          <w:tab w:val="left" w:pos="-720"/>
        </w:tabs>
        <w:suppressAutoHyphens/>
        <w:autoSpaceDE w:val="0"/>
        <w:autoSpaceDN w:val="0"/>
        <w:adjustRightInd w:val="0"/>
        <w:spacing w:after="0" w:line="240" w:lineRule="auto"/>
        <w:jc w:val="both"/>
        <w:rPr>
          <w:rFonts w:ascii="Times New Roman" w:eastAsia="Calibri" w:hAnsi="Times New Roman" w:cs="Times New Roman"/>
          <w:spacing w:val="-3"/>
          <w:kern w:val="0"/>
          <w:sz w:val="24"/>
          <w:szCs w:val="24"/>
          <w14:ligatures w14:val="none"/>
        </w:rPr>
      </w:pPr>
      <w:r w:rsidRPr="00FB61C0">
        <w:rPr>
          <w:rFonts w:ascii="Times New Roman" w:eastAsia="Calibri" w:hAnsi="Times New Roman" w:cs="Times New Roman"/>
          <w:spacing w:val="-3"/>
          <w:kern w:val="0"/>
          <w:sz w:val="24"/>
          <w:szCs w:val="24"/>
          <w14:ligatures w14:val="none"/>
        </w:rPr>
        <w:t>BY THE COMMISSION:</w:t>
      </w:r>
    </w:p>
    <w:p w14:paraId="509C20BA" w14:textId="77777777" w:rsidR="00410496" w:rsidRPr="00FB61C0" w:rsidRDefault="00410496" w:rsidP="006637C8">
      <w:pPr>
        <w:widowControl w:val="0"/>
        <w:tabs>
          <w:tab w:val="left" w:pos="-720"/>
        </w:tabs>
        <w:suppressAutoHyphens/>
        <w:autoSpaceDE w:val="0"/>
        <w:autoSpaceDN w:val="0"/>
        <w:adjustRightInd w:val="0"/>
        <w:spacing w:after="0" w:line="240" w:lineRule="auto"/>
        <w:jc w:val="both"/>
        <w:rPr>
          <w:rFonts w:ascii="Times New Roman" w:eastAsia="Calibri" w:hAnsi="Times New Roman" w:cs="Times New Roman"/>
          <w:spacing w:val="-3"/>
          <w:kern w:val="0"/>
          <w:sz w:val="24"/>
          <w:szCs w:val="24"/>
          <w14:ligatures w14:val="none"/>
        </w:rPr>
      </w:pPr>
    </w:p>
    <w:p w14:paraId="39B23946" w14:textId="77777777" w:rsidR="00CE744F" w:rsidRPr="00FB61C0" w:rsidRDefault="00CE744F" w:rsidP="006637C8">
      <w:pPr>
        <w:widowControl w:val="0"/>
        <w:tabs>
          <w:tab w:val="left" w:pos="-720"/>
        </w:tabs>
        <w:suppressAutoHyphens/>
        <w:autoSpaceDE w:val="0"/>
        <w:autoSpaceDN w:val="0"/>
        <w:adjustRightInd w:val="0"/>
        <w:spacing w:after="0" w:line="240" w:lineRule="auto"/>
        <w:jc w:val="both"/>
        <w:rPr>
          <w:rFonts w:ascii="Times New Roman" w:eastAsia="Calibri" w:hAnsi="Times New Roman" w:cs="Times New Roman"/>
          <w:spacing w:val="-3"/>
          <w:kern w:val="0"/>
          <w:sz w:val="24"/>
          <w:szCs w:val="24"/>
          <w14:ligatures w14:val="none"/>
        </w:rPr>
      </w:pPr>
    </w:p>
    <w:p w14:paraId="7AD73D89" w14:textId="0A34D293" w:rsidR="00896A5E" w:rsidRPr="000E6BF8" w:rsidRDefault="00265BF6" w:rsidP="00896A5E">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4"/>
          <w:szCs w:val="24"/>
          <w:u w:val="single"/>
          <w:bdr w:val="nil"/>
          <w14:ligatures w14:val="none"/>
        </w:rPr>
      </w:pPr>
      <w:r w:rsidRPr="000E6BF8">
        <w:rPr>
          <w:rFonts w:ascii="Times New Roman" w:eastAsia="Courier New" w:hAnsi="Times New Roman" w:cs="Times New Roman"/>
          <w:b/>
          <w:bCs/>
          <w:color w:val="000000"/>
          <w:kern w:val="0"/>
          <w:sz w:val="24"/>
          <w:szCs w:val="24"/>
          <w:u w:val="single"/>
          <w:bdr w:val="nil"/>
          <w14:ligatures w14:val="none"/>
        </w:rPr>
        <w:t>STATEMENT OF PROCEEDINGS</w:t>
      </w:r>
    </w:p>
    <w:p w14:paraId="2E609D58" w14:textId="77777777" w:rsidR="00896A5E" w:rsidRPr="00FB61C0" w:rsidRDefault="00896A5E" w:rsidP="00896A5E">
      <w:pPr>
        <w:spacing w:after="0" w:line="240" w:lineRule="auto"/>
        <w:jc w:val="both"/>
        <w:rPr>
          <w:rFonts w:ascii="Times New Roman" w:eastAsia="Times New Roman" w:hAnsi="Times New Roman" w:cs="Times New Roman"/>
          <w:kern w:val="0"/>
          <w:sz w:val="24"/>
          <w:szCs w:val="20"/>
          <w14:ligatures w14:val="none"/>
        </w:rPr>
      </w:pPr>
      <w:r w:rsidRPr="00FB61C0">
        <w:rPr>
          <w:rFonts w:ascii="Times New Roman" w:eastAsia="Times New Roman" w:hAnsi="Times New Roman" w:cs="Times New Roman"/>
          <w:color w:val="000000"/>
          <w:kern w:val="0"/>
          <w:sz w:val="24"/>
          <w:szCs w:val="20"/>
          <w:u w:color="000000"/>
          <w14:ligatures w14:val="none"/>
        </w:rPr>
        <w:tab/>
      </w:r>
      <w:r w:rsidRPr="00FB61C0">
        <w:rPr>
          <w:rFonts w:ascii="Times New Roman" w:eastAsia="Times New Roman" w:hAnsi="Times New Roman" w:cs="Times New Roman"/>
          <w:color w:val="000000"/>
          <w:kern w:val="0"/>
          <w:sz w:val="24"/>
          <w:szCs w:val="20"/>
          <w:u w:color="000000"/>
          <w14:ligatures w14:val="none"/>
        </w:rPr>
        <w:tab/>
        <w:t xml:space="preserve"> </w:t>
      </w:r>
    </w:p>
    <w:p w14:paraId="4B80F416" w14:textId="4B4761DA" w:rsidR="00896A5E" w:rsidRPr="00FB61C0" w:rsidRDefault="00896A5E" w:rsidP="7446D51C">
      <w:pPr>
        <w:spacing w:after="0" w:line="240" w:lineRule="auto"/>
        <w:jc w:val="both"/>
        <w:rPr>
          <w:rFonts w:ascii="Times New Roman" w:hAnsi="Times New Roman" w:cs="Times New Roman"/>
          <w:color w:val="000000"/>
          <w:kern w:val="0"/>
          <w:sz w:val="24"/>
          <w:szCs w:val="24"/>
          <w14:ligatures w14:val="none"/>
        </w:rPr>
      </w:pPr>
      <w:r w:rsidRPr="00FB61C0">
        <w:rPr>
          <w:rFonts w:ascii="Times New Roman" w:eastAsia="Times New Roman" w:hAnsi="Times New Roman" w:cs="Times New Roman"/>
          <w:color w:val="000000"/>
          <w:kern w:val="0"/>
          <w:sz w:val="24"/>
          <w:szCs w:val="24"/>
          <w:u w:color="000000"/>
          <w14:ligatures w14:val="none"/>
        </w:rPr>
        <w:tab/>
      </w:r>
      <w:r w:rsidR="6DD16F97" w:rsidRPr="7446D51C">
        <w:rPr>
          <w:rFonts w:ascii="Times New Roman" w:hAnsi="Times New Roman" w:cs="Times New Roman"/>
          <w:color w:val="000000"/>
          <w:kern w:val="0"/>
          <w:sz w:val="24"/>
          <w:szCs w:val="24"/>
          <w14:ligatures w14:val="none"/>
        </w:rPr>
        <w:t>This matter comes before the Georgia Public Service Commission (“Commission”) to consider Georgia Power Company’s</w:t>
      </w:r>
      <w:r w:rsidR="0BB1A725" w:rsidRPr="7446D51C">
        <w:rPr>
          <w:rFonts w:ascii="Times New Roman" w:hAnsi="Times New Roman" w:cs="Times New Roman"/>
          <w:color w:val="000000"/>
          <w:kern w:val="0"/>
          <w:sz w:val="24"/>
          <w:szCs w:val="24"/>
          <w14:ligatures w14:val="none"/>
        </w:rPr>
        <w:t xml:space="preserve"> </w:t>
      </w:r>
      <w:r w:rsidR="1FC4B66A" w:rsidRPr="7446D51C">
        <w:rPr>
          <w:rFonts w:ascii="Times New Roman" w:hAnsi="Times New Roman" w:cs="Times New Roman"/>
          <w:color w:val="000000"/>
          <w:kern w:val="0"/>
          <w:sz w:val="24"/>
          <w:szCs w:val="24"/>
          <w14:ligatures w14:val="none"/>
        </w:rPr>
        <w:t xml:space="preserve">(“Georgia Power” or “Company”) </w:t>
      </w:r>
      <w:r w:rsidR="6DD16F97" w:rsidRPr="7446D51C">
        <w:rPr>
          <w:rFonts w:ascii="Times New Roman" w:hAnsi="Times New Roman" w:cs="Times New Roman"/>
          <w:color w:val="000000"/>
          <w:kern w:val="0"/>
          <w:sz w:val="24"/>
          <w:szCs w:val="24"/>
          <w14:ligatures w14:val="none"/>
        </w:rPr>
        <w:t xml:space="preserve">Application for the Certification of </w:t>
      </w:r>
      <w:r w:rsidR="27EA531D" w:rsidRPr="7446D51C">
        <w:rPr>
          <w:rFonts w:ascii="Times New Roman" w:hAnsi="Times New Roman" w:cs="Times New Roman"/>
          <w:color w:val="000000"/>
          <w:kern w:val="0"/>
          <w:sz w:val="24"/>
          <w:szCs w:val="24"/>
          <w14:ligatures w14:val="none"/>
        </w:rPr>
        <w:t>Capacity from the 2029-2031 All-Source R</w:t>
      </w:r>
      <w:r w:rsidR="6FFD02B9" w:rsidRPr="7446D51C">
        <w:rPr>
          <w:rFonts w:ascii="Times New Roman" w:hAnsi="Times New Roman" w:cs="Times New Roman"/>
          <w:color w:val="000000"/>
          <w:kern w:val="0"/>
          <w:sz w:val="24"/>
          <w:szCs w:val="24"/>
          <w14:ligatures w14:val="none"/>
        </w:rPr>
        <w:t>equest for Proposals (“R</w:t>
      </w:r>
      <w:r w:rsidR="27EA531D" w:rsidRPr="7446D51C">
        <w:rPr>
          <w:rFonts w:ascii="Times New Roman" w:hAnsi="Times New Roman" w:cs="Times New Roman"/>
          <w:color w:val="000000"/>
          <w:kern w:val="0"/>
          <w:sz w:val="24"/>
          <w:szCs w:val="24"/>
          <w14:ligatures w14:val="none"/>
        </w:rPr>
        <w:t>FP</w:t>
      </w:r>
      <w:r w:rsidR="4306DDD6" w:rsidRPr="7446D51C">
        <w:rPr>
          <w:rFonts w:ascii="Times New Roman" w:hAnsi="Times New Roman" w:cs="Times New Roman"/>
          <w:color w:val="000000"/>
          <w:kern w:val="0"/>
          <w:sz w:val="24"/>
          <w:szCs w:val="24"/>
          <w14:ligatures w14:val="none"/>
        </w:rPr>
        <w:t>”)</w:t>
      </w:r>
      <w:r w:rsidR="645F9F69" w:rsidRPr="7446D51C">
        <w:rPr>
          <w:rFonts w:ascii="Times New Roman" w:hAnsi="Times New Roman" w:cs="Times New Roman"/>
          <w:color w:val="000000"/>
          <w:kern w:val="0"/>
          <w:sz w:val="24"/>
          <w:szCs w:val="24"/>
          <w14:ligatures w14:val="none"/>
        </w:rPr>
        <w:t xml:space="preserve"> (Docket No. </w:t>
      </w:r>
      <w:r w:rsidR="04AD99E2" w:rsidRPr="7446D51C">
        <w:rPr>
          <w:rFonts w:ascii="Times New Roman" w:hAnsi="Times New Roman" w:cs="Times New Roman"/>
          <w:color w:val="000000"/>
          <w:kern w:val="0"/>
          <w:sz w:val="24"/>
          <w:szCs w:val="24"/>
          <w14:ligatures w14:val="none"/>
        </w:rPr>
        <w:t>56298) and</w:t>
      </w:r>
      <w:r w:rsidR="297E203B" w:rsidRPr="7446D51C">
        <w:rPr>
          <w:rFonts w:ascii="Times New Roman" w:hAnsi="Times New Roman" w:cs="Times New Roman"/>
          <w:color w:val="000000"/>
          <w:kern w:val="0"/>
          <w:sz w:val="24"/>
          <w:szCs w:val="24"/>
          <w14:ligatures w14:val="none"/>
        </w:rPr>
        <w:t xml:space="preserve"> Application for the Certification of Supplemental Resources</w:t>
      </w:r>
      <w:r w:rsidR="7940A1DE" w:rsidRPr="7446D51C">
        <w:rPr>
          <w:rFonts w:ascii="Times New Roman" w:hAnsi="Times New Roman" w:cs="Times New Roman"/>
          <w:color w:val="000000"/>
          <w:kern w:val="0"/>
          <w:sz w:val="24"/>
          <w:szCs w:val="24"/>
          <w14:ligatures w14:val="none"/>
        </w:rPr>
        <w:t xml:space="preserve"> for 2028-2031 Capacity (Docket No. 56310)</w:t>
      </w:r>
      <w:r w:rsidR="04AD99E2" w:rsidRPr="7446D51C">
        <w:rPr>
          <w:rFonts w:ascii="Times New Roman" w:hAnsi="Times New Roman" w:cs="Times New Roman"/>
          <w:color w:val="000000"/>
          <w:kern w:val="0"/>
          <w:sz w:val="24"/>
          <w:szCs w:val="24"/>
          <w14:ligatures w14:val="none"/>
        </w:rPr>
        <w:t xml:space="preserve"> </w:t>
      </w:r>
      <w:r w:rsidR="6DD16F97" w:rsidRPr="7446D51C">
        <w:rPr>
          <w:rFonts w:ascii="Times New Roman" w:hAnsi="Times New Roman" w:cs="Times New Roman"/>
          <w:color w:val="000000"/>
          <w:kern w:val="0"/>
          <w:sz w:val="24"/>
          <w:szCs w:val="24"/>
          <w14:ligatures w14:val="none"/>
        </w:rPr>
        <w:t xml:space="preserve">filed by </w:t>
      </w:r>
      <w:r w:rsidR="0BB1A725" w:rsidRPr="7446D51C">
        <w:rPr>
          <w:rFonts w:ascii="Times New Roman" w:hAnsi="Times New Roman" w:cs="Times New Roman"/>
          <w:color w:val="000000"/>
          <w:kern w:val="0"/>
          <w:sz w:val="24"/>
          <w:szCs w:val="24"/>
          <w14:ligatures w14:val="none"/>
        </w:rPr>
        <w:t>the Company</w:t>
      </w:r>
      <w:r w:rsidR="6DD16F97" w:rsidRPr="7446D51C">
        <w:rPr>
          <w:rFonts w:ascii="Times New Roman" w:hAnsi="Times New Roman" w:cs="Times New Roman"/>
          <w:color w:val="000000"/>
          <w:kern w:val="0"/>
          <w:sz w:val="24"/>
          <w:szCs w:val="24"/>
          <w14:ligatures w14:val="none"/>
        </w:rPr>
        <w:t xml:space="preserve"> on </w:t>
      </w:r>
      <w:r w:rsidR="7940A1DE" w:rsidRPr="7446D51C">
        <w:rPr>
          <w:rFonts w:ascii="Times New Roman" w:hAnsi="Times New Roman" w:cs="Times New Roman"/>
          <w:color w:val="000000"/>
          <w:kern w:val="0"/>
          <w:sz w:val="24"/>
          <w:szCs w:val="24"/>
          <w14:ligatures w14:val="none"/>
        </w:rPr>
        <w:t>July 30</w:t>
      </w:r>
      <w:r w:rsidR="6DD16F97" w:rsidRPr="7446D51C">
        <w:rPr>
          <w:rFonts w:ascii="Times New Roman" w:hAnsi="Times New Roman" w:cs="Times New Roman"/>
          <w:color w:val="000000"/>
          <w:kern w:val="0"/>
          <w:sz w:val="24"/>
          <w:szCs w:val="24"/>
          <w14:ligatures w14:val="none"/>
        </w:rPr>
        <w:t xml:space="preserve">, </w:t>
      </w:r>
      <w:r w:rsidR="15591395" w:rsidRPr="7446D51C">
        <w:rPr>
          <w:rFonts w:ascii="Times New Roman" w:hAnsi="Times New Roman" w:cs="Times New Roman"/>
          <w:color w:val="000000"/>
          <w:kern w:val="0"/>
          <w:sz w:val="24"/>
          <w:szCs w:val="24"/>
          <w14:ligatures w14:val="none"/>
        </w:rPr>
        <w:t>2025</w:t>
      </w:r>
      <w:r w:rsidR="6DD16F97" w:rsidRPr="7446D51C">
        <w:rPr>
          <w:rFonts w:ascii="Times New Roman" w:hAnsi="Times New Roman" w:cs="Times New Roman"/>
          <w:color w:val="000000"/>
          <w:kern w:val="0"/>
          <w:sz w:val="24"/>
          <w:szCs w:val="24"/>
          <w14:ligatures w14:val="none"/>
        </w:rPr>
        <w:t>.</w:t>
      </w:r>
    </w:p>
    <w:p w14:paraId="639F5A8E" w14:textId="77777777" w:rsidR="006F172F" w:rsidRPr="00FB61C0" w:rsidRDefault="006F172F" w:rsidP="00896A5E">
      <w:pPr>
        <w:spacing w:after="0" w:line="240" w:lineRule="auto"/>
        <w:jc w:val="both"/>
        <w:rPr>
          <w:rFonts w:ascii="Times New Roman" w:eastAsia="Times New Roman" w:hAnsi="Times New Roman" w:cs="Times New Roman"/>
          <w:kern w:val="0"/>
          <w:sz w:val="24"/>
          <w:szCs w:val="24"/>
          <w14:ligatures w14:val="none"/>
        </w:rPr>
      </w:pPr>
    </w:p>
    <w:p w14:paraId="03D348F1" w14:textId="122342B3" w:rsidR="004F359D" w:rsidRDefault="00896A5E" w:rsidP="001D439D">
      <w:pPr>
        <w:spacing w:after="0" w:line="240" w:lineRule="auto"/>
        <w:jc w:val="both"/>
        <w:rPr>
          <w:rFonts w:ascii="Times New Roman" w:eastAsia="Times New Roman" w:hAnsi="Times New Roman" w:cs="Times New Roman"/>
          <w:sz w:val="24"/>
          <w:szCs w:val="24"/>
        </w:rPr>
      </w:pPr>
      <w:r w:rsidRPr="00FB61C0">
        <w:rPr>
          <w:rFonts w:ascii="Times New Roman" w:eastAsia="Times New Roman" w:hAnsi="Times New Roman" w:cs="Times New Roman"/>
          <w:color w:val="000000"/>
          <w:kern w:val="0"/>
          <w:sz w:val="24"/>
          <w:szCs w:val="24"/>
          <w:u w:color="000000"/>
          <w14:ligatures w14:val="none"/>
        </w:rPr>
        <w:tab/>
      </w:r>
      <w:r w:rsidR="52C6C019" w:rsidRPr="00FB61C0">
        <w:rPr>
          <w:rFonts w:ascii="Times New Roman" w:eastAsia="Times New Roman" w:hAnsi="Times New Roman" w:cs="Times New Roman"/>
          <w:kern w:val="0"/>
          <w:sz w:val="24"/>
          <w:szCs w:val="24"/>
          <w14:ligatures w14:val="none"/>
        </w:rPr>
        <w:t xml:space="preserve">The Commission </w:t>
      </w:r>
      <w:r w:rsidR="3B6925B8" w:rsidRPr="00FB61C0">
        <w:rPr>
          <w:rFonts w:ascii="Times New Roman" w:eastAsia="Times New Roman" w:hAnsi="Times New Roman" w:cs="Times New Roman"/>
          <w:kern w:val="0"/>
          <w:sz w:val="24"/>
          <w:szCs w:val="24"/>
          <w14:ligatures w14:val="none"/>
        </w:rPr>
        <w:t xml:space="preserve">first </w:t>
      </w:r>
      <w:r w:rsidR="52C6C019" w:rsidRPr="00FB61C0">
        <w:rPr>
          <w:rFonts w:ascii="Times New Roman" w:eastAsia="Times New Roman" w:hAnsi="Times New Roman" w:cs="Times New Roman"/>
          <w:kern w:val="0"/>
          <w:sz w:val="24"/>
          <w:szCs w:val="24"/>
          <w14:ligatures w14:val="none"/>
        </w:rPr>
        <w:t xml:space="preserve">authorized </w:t>
      </w:r>
      <w:r w:rsidR="3B6925B8" w:rsidRPr="00FB61C0">
        <w:rPr>
          <w:rFonts w:ascii="Times New Roman" w:eastAsia="Times New Roman" w:hAnsi="Times New Roman" w:cs="Times New Roman"/>
          <w:kern w:val="0"/>
          <w:sz w:val="24"/>
          <w:szCs w:val="24"/>
          <w14:ligatures w14:val="none"/>
        </w:rPr>
        <w:t xml:space="preserve">the Company to conduct an All-Source Capacity </w:t>
      </w:r>
      <w:r w:rsidR="00803B35">
        <w:rPr>
          <w:rFonts w:ascii="Times New Roman" w:eastAsia="Times New Roman" w:hAnsi="Times New Roman" w:cs="Times New Roman"/>
          <w:kern w:val="0"/>
          <w:sz w:val="24"/>
          <w:szCs w:val="24"/>
          <w14:ligatures w14:val="none"/>
        </w:rPr>
        <w:t>R</w:t>
      </w:r>
      <w:r w:rsidR="725628B4" w:rsidRPr="00FB61C0">
        <w:rPr>
          <w:rFonts w:ascii="Times New Roman" w:eastAsia="Times New Roman" w:hAnsi="Times New Roman" w:cs="Times New Roman"/>
          <w:kern w:val="0"/>
          <w:sz w:val="24"/>
          <w:szCs w:val="24"/>
          <w14:ligatures w14:val="none"/>
        </w:rPr>
        <w:t xml:space="preserve">equest </w:t>
      </w:r>
      <w:r w:rsidR="00803B35">
        <w:rPr>
          <w:rFonts w:ascii="Times New Roman" w:eastAsia="Times New Roman" w:hAnsi="Times New Roman" w:cs="Times New Roman"/>
          <w:kern w:val="0"/>
          <w:sz w:val="24"/>
          <w:szCs w:val="24"/>
          <w14:ligatures w14:val="none"/>
        </w:rPr>
        <w:t>for Pr</w:t>
      </w:r>
      <w:r w:rsidR="4189BF9B" w:rsidRPr="00FB61C0">
        <w:rPr>
          <w:rFonts w:ascii="Times New Roman" w:eastAsia="Times New Roman" w:hAnsi="Times New Roman" w:cs="Times New Roman"/>
          <w:kern w:val="0"/>
          <w:sz w:val="24"/>
          <w:szCs w:val="24"/>
          <w14:ligatures w14:val="none"/>
        </w:rPr>
        <w:t>oposal (“RFP”)</w:t>
      </w:r>
      <w:r w:rsidR="3B6925B8" w:rsidRPr="00FB61C0">
        <w:rPr>
          <w:rFonts w:ascii="Times New Roman" w:eastAsia="Times New Roman" w:hAnsi="Times New Roman" w:cs="Times New Roman"/>
          <w:kern w:val="0"/>
          <w:sz w:val="24"/>
          <w:szCs w:val="24"/>
          <w14:ligatures w14:val="none"/>
        </w:rPr>
        <w:t xml:space="preserve"> to meet projected capacity needs in </w:t>
      </w:r>
      <w:r w:rsidR="44534498" w:rsidRPr="00FB61C0">
        <w:rPr>
          <w:rFonts w:ascii="Times New Roman" w:eastAsia="Times New Roman" w:hAnsi="Times New Roman" w:cs="Times New Roman"/>
          <w:kern w:val="0"/>
          <w:sz w:val="24"/>
          <w:szCs w:val="24"/>
          <w14:ligatures w14:val="none"/>
        </w:rPr>
        <w:t xml:space="preserve">2029-2031, in its </w:t>
      </w:r>
      <w:r w:rsidR="5C74ECC9" w:rsidRPr="00FB61C0">
        <w:rPr>
          <w:rFonts w:ascii="Times New Roman" w:eastAsia="Times New Roman" w:hAnsi="Times New Roman" w:cs="Times New Roman"/>
          <w:kern w:val="0"/>
          <w:sz w:val="24"/>
          <w:szCs w:val="24"/>
          <w14:ligatures w14:val="none"/>
        </w:rPr>
        <w:t xml:space="preserve">July 29, </w:t>
      </w:r>
      <w:r w:rsidR="00C57E76" w:rsidRPr="00FB61C0">
        <w:rPr>
          <w:rFonts w:ascii="Times New Roman" w:eastAsia="Times New Roman" w:hAnsi="Times New Roman" w:cs="Times New Roman"/>
          <w:kern w:val="0"/>
          <w:sz w:val="24"/>
          <w:szCs w:val="24"/>
          <w14:ligatures w14:val="none"/>
        </w:rPr>
        <w:t>2022,</w:t>
      </w:r>
      <w:r w:rsidR="5C74ECC9" w:rsidRPr="00FB61C0">
        <w:rPr>
          <w:rFonts w:ascii="Times New Roman" w:eastAsia="Times New Roman" w:hAnsi="Times New Roman" w:cs="Times New Roman"/>
          <w:kern w:val="0"/>
          <w:sz w:val="24"/>
          <w:szCs w:val="24"/>
          <w14:ligatures w14:val="none"/>
        </w:rPr>
        <w:t xml:space="preserve"> Order </w:t>
      </w:r>
      <w:r w:rsidR="4D9931DD" w:rsidRPr="00FB61C0">
        <w:rPr>
          <w:rFonts w:ascii="Times New Roman" w:eastAsia="Times New Roman" w:hAnsi="Times New Roman" w:cs="Times New Roman"/>
          <w:kern w:val="0"/>
          <w:sz w:val="24"/>
          <w:szCs w:val="24"/>
          <w14:ligatures w14:val="none"/>
        </w:rPr>
        <w:t xml:space="preserve">in Docket No. 44160, Georgia Power Company’s 2022 Integrated Resource Plan. </w:t>
      </w:r>
      <w:r w:rsidR="4AECD6B1">
        <w:rPr>
          <w:rFonts w:ascii="Times New Roman" w:hAnsi="Times New Roman" w:cs="Times New Roman"/>
          <w:sz w:val="24"/>
          <w:szCs w:val="24"/>
        </w:rPr>
        <w:t>T</w:t>
      </w:r>
      <w:r w:rsidR="4AECD6B1" w:rsidRPr="00FB61C0">
        <w:rPr>
          <w:rFonts w:ascii="Times New Roman" w:eastAsia="Times New Roman" w:hAnsi="Times New Roman" w:cs="Times New Roman"/>
          <w:sz w:val="24"/>
          <w:szCs w:val="24"/>
        </w:rPr>
        <w:t>he</w:t>
      </w:r>
      <w:r w:rsidR="4AECD6B1">
        <w:rPr>
          <w:rFonts w:ascii="Times New Roman" w:eastAsia="Times New Roman" w:hAnsi="Times New Roman" w:cs="Times New Roman"/>
          <w:sz w:val="24"/>
          <w:szCs w:val="24"/>
        </w:rPr>
        <w:t xml:space="preserve"> Company filed its</w:t>
      </w:r>
      <w:r w:rsidR="4AECD6B1" w:rsidRPr="00FB61C0">
        <w:rPr>
          <w:rFonts w:ascii="Times New Roman" w:eastAsia="Times New Roman" w:hAnsi="Times New Roman" w:cs="Times New Roman"/>
          <w:sz w:val="24"/>
          <w:szCs w:val="24"/>
        </w:rPr>
        <w:t xml:space="preserve"> 2022 I</w:t>
      </w:r>
      <w:r w:rsidR="4AECD6B1">
        <w:rPr>
          <w:rFonts w:ascii="Times New Roman" w:eastAsia="Times New Roman" w:hAnsi="Times New Roman" w:cs="Times New Roman"/>
          <w:sz w:val="24"/>
          <w:szCs w:val="24"/>
        </w:rPr>
        <w:t>ntegrated Resource Plan (“IRP”)</w:t>
      </w:r>
      <w:r w:rsidR="4AECD6B1" w:rsidRPr="00FB61C0">
        <w:rPr>
          <w:rFonts w:ascii="Times New Roman" w:eastAsia="Times New Roman" w:hAnsi="Times New Roman" w:cs="Times New Roman"/>
          <w:sz w:val="24"/>
          <w:szCs w:val="24"/>
        </w:rPr>
        <w:t xml:space="preserve"> on January 31, 2022</w:t>
      </w:r>
      <w:r w:rsidR="4AECD6B1">
        <w:rPr>
          <w:rFonts w:ascii="Times New Roman" w:eastAsia="Times New Roman" w:hAnsi="Times New Roman" w:cs="Times New Roman"/>
          <w:sz w:val="24"/>
          <w:szCs w:val="24"/>
        </w:rPr>
        <w:t xml:space="preserve">. At </w:t>
      </w:r>
      <w:r w:rsidR="4AECD6B1" w:rsidRPr="00FB61C0">
        <w:rPr>
          <w:rFonts w:ascii="Times New Roman" w:eastAsia="Times New Roman" w:hAnsi="Times New Roman" w:cs="Times New Roman"/>
          <w:sz w:val="24"/>
          <w:szCs w:val="24"/>
        </w:rPr>
        <w:t xml:space="preserve">that time, the Company did not identify any </w:t>
      </w:r>
      <w:r w:rsidR="53D840C2" w:rsidRPr="00FB61C0">
        <w:rPr>
          <w:rFonts w:ascii="Times New Roman" w:eastAsia="Times New Roman" w:hAnsi="Times New Roman" w:cs="Times New Roman"/>
          <w:sz w:val="24"/>
          <w:szCs w:val="24"/>
        </w:rPr>
        <w:t xml:space="preserve">projected </w:t>
      </w:r>
      <w:r w:rsidR="4AECD6B1" w:rsidRPr="00FB61C0">
        <w:rPr>
          <w:rFonts w:ascii="Times New Roman" w:eastAsia="Times New Roman" w:hAnsi="Times New Roman" w:cs="Times New Roman"/>
          <w:sz w:val="24"/>
          <w:szCs w:val="24"/>
        </w:rPr>
        <w:t xml:space="preserve">significant amount of data center load growth that would be added to the system in future years. </w:t>
      </w:r>
    </w:p>
    <w:p w14:paraId="6F4E798D" w14:textId="77777777" w:rsidR="004F359D" w:rsidRDefault="004F359D" w:rsidP="001D439D">
      <w:pPr>
        <w:spacing w:after="0" w:line="240" w:lineRule="auto"/>
        <w:jc w:val="both"/>
        <w:rPr>
          <w:rFonts w:ascii="Times New Roman" w:eastAsia="Times New Roman" w:hAnsi="Times New Roman" w:cs="Times New Roman"/>
          <w:sz w:val="24"/>
          <w:szCs w:val="24"/>
        </w:rPr>
      </w:pPr>
    </w:p>
    <w:p w14:paraId="0C891132" w14:textId="2E8597F2" w:rsidR="001C47BE" w:rsidRDefault="4AECD6B1" w:rsidP="004F359D">
      <w:pPr>
        <w:spacing w:after="0" w:line="240" w:lineRule="auto"/>
        <w:ind w:firstLine="720"/>
        <w:jc w:val="both"/>
        <w:rPr>
          <w:rFonts w:ascii="Times New Roman" w:eastAsia="Times New Roman" w:hAnsi="Times New Roman" w:cs="Times New Roman"/>
          <w:sz w:val="24"/>
          <w:szCs w:val="24"/>
        </w:rPr>
      </w:pPr>
      <w:r w:rsidRPr="7446D51C">
        <w:rPr>
          <w:rFonts w:ascii="Times New Roman" w:eastAsia="Times New Roman" w:hAnsi="Times New Roman" w:cs="Times New Roman"/>
          <w:sz w:val="24"/>
          <w:szCs w:val="24"/>
        </w:rPr>
        <w:t xml:space="preserve">One year later, the Company’s load forecast changed dramatically based on forecasts by the Company of a surge in the number of large-load data center developers considering projects in Georgia. As a result, the Company filed the 2023 IRP Update on October 27, </w:t>
      </w:r>
      <w:proofErr w:type="gramStart"/>
      <w:r w:rsidRPr="7446D51C">
        <w:rPr>
          <w:rFonts w:ascii="Times New Roman" w:eastAsia="Times New Roman" w:hAnsi="Times New Roman" w:cs="Times New Roman"/>
          <w:sz w:val="24"/>
          <w:szCs w:val="24"/>
        </w:rPr>
        <w:t>2023</w:t>
      </w:r>
      <w:proofErr w:type="gramEnd"/>
      <w:r w:rsidRPr="7446D51C">
        <w:rPr>
          <w:rFonts w:ascii="Times New Roman" w:eastAsia="Times New Roman" w:hAnsi="Times New Roman" w:cs="Times New Roman"/>
          <w:sz w:val="24"/>
          <w:szCs w:val="24"/>
        </w:rPr>
        <w:t xml:space="preserve"> to address its </w:t>
      </w:r>
      <w:r w:rsidR="44FEC1F9" w:rsidRPr="7446D51C">
        <w:rPr>
          <w:rFonts w:ascii="Times New Roman" w:eastAsia="Times New Roman" w:hAnsi="Times New Roman" w:cs="Times New Roman"/>
          <w:sz w:val="24"/>
          <w:szCs w:val="24"/>
        </w:rPr>
        <w:t>forecast</w:t>
      </w:r>
      <w:r w:rsidR="17E6BD97" w:rsidRPr="7446D51C">
        <w:rPr>
          <w:rFonts w:ascii="Times New Roman" w:eastAsia="Times New Roman" w:hAnsi="Times New Roman" w:cs="Times New Roman"/>
          <w:sz w:val="24"/>
          <w:szCs w:val="24"/>
        </w:rPr>
        <w:t>ed</w:t>
      </w:r>
      <w:r w:rsidR="44FEC1F9" w:rsidRPr="7446D51C">
        <w:rPr>
          <w:rFonts w:ascii="Times New Roman" w:eastAsia="Times New Roman" w:hAnsi="Times New Roman" w:cs="Times New Roman"/>
          <w:sz w:val="24"/>
          <w:szCs w:val="24"/>
        </w:rPr>
        <w:t xml:space="preserve"> </w:t>
      </w:r>
      <w:r w:rsidRPr="7446D51C">
        <w:rPr>
          <w:rFonts w:ascii="Times New Roman" w:eastAsia="Times New Roman" w:hAnsi="Times New Roman" w:cs="Times New Roman"/>
          <w:sz w:val="24"/>
          <w:szCs w:val="24"/>
        </w:rPr>
        <w:t xml:space="preserve">increased capacity needs. In the 2023 IRP Update, the Commission certified new capacity to address </w:t>
      </w:r>
      <w:r w:rsidR="09C365DF" w:rsidRPr="7446D51C">
        <w:rPr>
          <w:rFonts w:ascii="Times New Roman" w:eastAsia="Times New Roman" w:hAnsi="Times New Roman" w:cs="Times New Roman"/>
          <w:sz w:val="24"/>
          <w:szCs w:val="24"/>
        </w:rPr>
        <w:t>forecast</w:t>
      </w:r>
      <w:r w:rsidR="1657EC9A" w:rsidRPr="7446D51C">
        <w:rPr>
          <w:rFonts w:ascii="Times New Roman" w:eastAsia="Times New Roman" w:hAnsi="Times New Roman" w:cs="Times New Roman"/>
          <w:sz w:val="24"/>
          <w:szCs w:val="24"/>
        </w:rPr>
        <w:t>ed</w:t>
      </w:r>
      <w:r w:rsidR="09C365DF" w:rsidRPr="7446D51C">
        <w:rPr>
          <w:rFonts w:ascii="Times New Roman" w:eastAsia="Times New Roman" w:hAnsi="Times New Roman" w:cs="Times New Roman"/>
          <w:sz w:val="24"/>
          <w:szCs w:val="24"/>
        </w:rPr>
        <w:t xml:space="preserve"> </w:t>
      </w:r>
      <w:r w:rsidRPr="7446D51C">
        <w:rPr>
          <w:rFonts w:ascii="Times New Roman" w:eastAsia="Times New Roman" w:hAnsi="Times New Roman" w:cs="Times New Roman"/>
          <w:sz w:val="24"/>
          <w:szCs w:val="24"/>
        </w:rPr>
        <w:t xml:space="preserve">new large-load customers. </w:t>
      </w:r>
    </w:p>
    <w:p w14:paraId="2B341100" w14:textId="77777777" w:rsidR="001C47BE" w:rsidRDefault="001C47BE" w:rsidP="004F359D">
      <w:pPr>
        <w:spacing w:after="0" w:line="240" w:lineRule="auto"/>
        <w:ind w:firstLine="720"/>
        <w:jc w:val="both"/>
        <w:rPr>
          <w:rFonts w:ascii="Times New Roman" w:eastAsia="Times New Roman" w:hAnsi="Times New Roman" w:cs="Times New Roman"/>
          <w:sz w:val="24"/>
          <w:szCs w:val="24"/>
        </w:rPr>
      </w:pPr>
    </w:p>
    <w:p w14:paraId="38FBCD0A" w14:textId="5A84C6DE" w:rsidR="00D15F72" w:rsidRPr="001D439D" w:rsidRDefault="4AECD6B1" w:rsidP="004F359D">
      <w:pPr>
        <w:spacing w:after="0" w:line="240" w:lineRule="auto"/>
        <w:ind w:firstLine="72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sz w:val="24"/>
          <w:szCs w:val="24"/>
        </w:rPr>
        <w:t>This new capacity consisted of the 750 MW Mississippi Power Company (“MPC”) P</w:t>
      </w:r>
      <w:r w:rsidR="7794A193" w:rsidRPr="00FB61C0">
        <w:rPr>
          <w:rFonts w:ascii="Times New Roman" w:eastAsia="Times New Roman" w:hAnsi="Times New Roman" w:cs="Times New Roman"/>
          <w:sz w:val="24"/>
          <w:szCs w:val="24"/>
        </w:rPr>
        <w:t xml:space="preserve">ower </w:t>
      </w:r>
      <w:r w:rsidRPr="00FB61C0">
        <w:rPr>
          <w:rFonts w:ascii="Times New Roman" w:eastAsia="Times New Roman" w:hAnsi="Times New Roman" w:cs="Times New Roman"/>
          <w:sz w:val="24"/>
          <w:szCs w:val="24"/>
        </w:rPr>
        <w:t>P</w:t>
      </w:r>
      <w:r w:rsidR="1624072A" w:rsidRPr="00FB61C0">
        <w:rPr>
          <w:rFonts w:ascii="Times New Roman" w:eastAsia="Times New Roman" w:hAnsi="Times New Roman" w:cs="Times New Roman"/>
          <w:sz w:val="24"/>
          <w:szCs w:val="24"/>
        </w:rPr>
        <w:t xml:space="preserve">urchase </w:t>
      </w:r>
      <w:r w:rsidRPr="00FB61C0">
        <w:rPr>
          <w:rFonts w:ascii="Times New Roman" w:eastAsia="Times New Roman" w:hAnsi="Times New Roman" w:cs="Times New Roman"/>
          <w:sz w:val="24"/>
          <w:szCs w:val="24"/>
        </w:rPr>
        <w:t>A</w:t>
      </w:r>
      <w:r w:rsidR="1165D0F5" w:rsidRPr="00FB61C0">
        <w:rPr>
          <w:rFonts w:ascii="Times New Roman" w:eastAsia="Times New Roman" w:hAnsi="Times New Roman" w:cs="Times New Roman"/>
          <w:sz w:val="24"/>
          <w:szCs w:val="24"/>
        </w:rPr>
        <w:t>greement (“PPA”)</w:t>
      </w:r>
      <w:r w:rsidRPr="00FB61C0">
        <w:rPr>
          <w:rFonts w:ascii="Times New Roman" w:eastAsia="Times New Roman" w:hAnsi="Times New Roman" w:cs="Times New Roman"/>
          <w:sz w:val="24"/>
          <w:szCs w:val="24"/>
        </w:rPr>
        <w:t xml:space="preserve"> for the term of January 1, 2024, through December 31, 2028,</w:t>
      </w:r>
      <w:r w:rsidR="00D15F72" w:rsidRPr="00FB61C0">
        <w:rPr>
          <w:rStyle w:val="FootnoteReference"/>
          <w:rFonts w:ascii="Times New Roman" w:eastAsia="Times New Roman" w:hAnsi="Times New Roman" w:cs="Times New Roman"/>
          <w:sz w:val="24"/>
          <w:szCs w:val="24"/>
        </w:rPr>
        <w:footnoteReference w:id="2"/>
      </w:r>
      <w:r w:rsidRPr="00FB61C0">
        <w:rPr>
          <w:rFonts w:ascii="Times New Roman" w:eastAsia="Times New Roman" w:hAnsi="Times New Roman" w:cs="Times New Roman"/>
          <w:sz w:val="24"/>
          <w:szCs w:val="24"/>
        </w:rPr>
        <w:t xml:space="preserve"> and the 230 MW Santa Rosa Energy Center PPA for the term that began right after certification through </w:t>
      </w:r>
      <w:r w:rsidRPr="00FB61C0">
        <w:rPr>
          <w:rFonts w:ascii="Times New Roman" w:eastAsia="Times New Roman" w:hAnsi="Times New Roman" w:cs="Times New Roman"/>
          <w:sz w:val="24"/>
          <w:szCs w:val="24"/>
        </w:rPr>
        <w:lastRenderedPageBreak/>
        <w:t>December 31, 2028.</w:t>
      </w:r>
      <w:r w:rsidR="00D15F72" w:rsidRPr="00FB61C0">
        <w:rPr>
          <w:rStyle w:val="FootnoteReference"/>
          <w:rFonts w:ascii="Times New Roman" w:eastAsia="Times New Roman" w:hAnsi="Times New Roman" w:cs="Times New Roman"/>
          <w:sz w:val="24"/>
          <w:szCs w:val="24"/>
        </w:rPr>
        <w:footnoteReference w:id="3"/>
      </w:r>
      <w:r w:rsidRPr="00FB61C0">
        <w:rPr>
          <w:rFonts w:ascii="Times New Roman" w:eastAsia="Times New Roman" w:hAnsi="Times New Roman" w:cs="Times New Roman"/>
          <w:sz w:val="24"/>
          <w:szCs w:val="24"/>
        </w:rPr>
        <w:t xml:space="preserve"> Also connected with the 2023 IRP Update, the Commission certified 1,300 MWs of Yates Units 8-10 C</w:t>
      </w:r>
      <w:r w:rsidR="69366865" w:rsidRPr="00FB61C0">
        <w:rPr>
          <w:rFonts w:ascii="Times New Roman" w:eastAsia="Times New Roman" w:hAnsi="Times New Roman" w:cs="Times New Roman"/>
          <w:sz w:val="24"/>
          <w:szCs w:val="24"/>
        </w:rPr>
        <w:t xml:space="preserve">ombustion </w:t>
      </w:r>
      <w:r w:rsidRPr="00FB61C0">
        <w:rPr>
          <w:rFonts w:ascii="Times New Roman" w:eastAsia="Times New Roman" w:hAnsi="Times New Roman" w:cs="Times New Roman"/>
          <w:sz w:val="24"/>
          <w:szCs w:val="24"/>
        </w:rPr>
        <w:t>T</w:t>
      </w:r>
      <w:r w:rsidR="4E46910C" w:rsidRPr="00FB61C0">
        <w:rPr>
          <w:rFonts w:ascii="Times New Roman" w:eastAsia="Times New Roman" w:hAnsi="Times New Roman" w:cs="Times New Roman"/>
          <w:sz w:val="24"/>
          <w:szCs w:val="24"/>
        </w:rPr>
        <w:t>urbine (“CT”)</w:t>
      </w:r>
      <w:r w:rsidRPr="00FB61C0">
        <w:rPr>
          <w:rFonts w:ascii="Times New Roman" w:eastAsia="Times New Roman" w:hAnsi="Times New Roman" w:cs="Times New Roman"/>
          <w:sz w:val="24"/>
          <w:szCs w:val="24"/>
        </w:rPr>
        <w:t xml:space="preserve"> capacity on August 29, 2024,</w:t>
      </w:r>
      <w:r w:rsidR="00D15F72" w:rsidRPr="00FB61C0">
        <w:rPr>
          <w:rStyle w:val="FootnoteReference"/>
          <w:rFonts w:ascii="Times New Roman" w:eastAsia="Times New Roman" w:hAnsi="Times New Roman" w:cs="Times New Roman"/>
          <w:sz w:val="24"/>
          <w:szCs w:val="24"/>
        </w:rPr>
        <w:footnoteReference w:id="4"/>
      </w:r>
      <w:r w:rsidRPr="00FB61C0">
        <w:rPr>
          <w:rFonts w:ascii="Times New Roman" w:eastAsia="Times New Roman" w:hAnsi="Times New Roman" w:cs="Times New Roman"/>
          <w:sz w:val="24"/>
          <w:szCs w:val="24"/>
        </w:rPr>
        <w:t xml:space="preserve"> and 765 MWs of </w:t>
      </w:r>
      <w:r>
        <w:rPr>
          <w:rFonts w:ascii="Times New Roman" w:eastAsia="Times New Roman" w:hAnsi="Times New Roman" w:cs="Times New Roman"/>
          <w:sz w:val="24"/>
          <w:szCs w:val="24"/>
        </w:rPr>
        <w:t>battery energy storage system (“</w:t>
      </w:r>
      <w:r w:rsidRPr="00FB61C0">
        <w:rPr>
          <w:rFonts w:ascii="Times New Roman" w:eastAsia="Times New Roman" w:hAnsi="Times New Roman" w:cs="Times New Roman"/>
          <w:sz w:val="24"/>
          <w:szCs w:val="24"/>
        </w:rPr>
        <w:t>BESS</w:t>
      </w:r>
      <w:r>
        <w:rPr>
          <w:rFonts w:ascii="Times New Roman" w:eastAsia="Times New Roman" w:hAnsi="Times New Roman" w:cs="Times New Roman"/>
          <w:sz w:val="24"/>
          <w:szCs w:val="24"/>
        </w:rPr>
        <w:t>”)</w:t>
      </w:r>
      <w:r w:rsidRPr="00FB61C0">
        <w:rPr>
          <w:rFonts w:ascii="Times New Roman" w:eastAsia="Times New Roman" w:hAnsi="Times New Roman" w:cs="Times New Roman"/>
          <w:sz w:val="24"/>
          <w:szCs w:val="24"/>
        </w:rPr>
        <w:t xml:space="preserve"> capacity associated with the Robins, Moody, Hammond, and </w:t>
      </w:r>
      <w:proofErr w:type="spellStart"/>
      <w:r w:rsidRPr="00FB61C0">
        <w:rPr>
          <w:rFonts w:ascii="Times New Roman" w:eastAsia="Times New Roman" w:hAnsi="Times New Roman" w:cs="Times New Roman"/>
          <w:sz w:val="24"/>
          <w:szCs w:val="24"/>
        </w:rPr>
        <w:t>McGrau</w:t>
      </w:r>
      <w:proofErr w:type="spellEnd"/>
      <w:r w:rsidRPr="00FB61C0">
        <w:rPr>
          <w:rFonts w:ascii="Times New Roman" w:eastAsia="Times New Roman" w:hAnsi="Times New Roman" w:cs="Times New Roman"/>
          <w:sz w:val="24"/>
          <w:szCs w:val="24"/>
        </w:rPr>
        <w:t xml:space="preserve"> Ford Phase I and II BESS projects on December 12, 2024.</w:t>
      </w:r>
      <w:r w:rsidR="00D15F72" w:rsidRPr="00FB61C0">
        <w:rPr>
          <w:rStyle w:val="FootnoteReference"/>
          <w:rFonts w:ascii="Times New Roman" w:eastAsia="Times New Roman" w:hAnsi="Times New Roman" w:cs="Times New Roman"/>
          <w:sz w:val="24"/>
          <w:szCs w:val="24"/>
        </w:rPr>
        <w:footnoteReference w:id="5"/>
      </w:r>
      <w:r w:rsidRPr="00FB61C0">
        <w:rPr>
          <w:rFonts w:ascii="Times New Roman" w:eastAsia="Times New Roman" w:hAnsi="Times New Roman" w:cs="Times New Roman"/>
          <w:sz w:val="24"/>
          <w:szCs w:val="24"/>
        </w:rPr>
        <w:t xml:space="preserve"> In addition to this capacity, a separate 500 MW renewable RFP was approved in the 2022 IRP proceeding, and is current</w:t>
      </w:r>
      <w:r>
        <w:rPr>
          <w:rFonts w:ascii="Times New Roman" w:eastAsia="Times New Roman" w:hAnsi="Times New Roman" w:cs="Times New Roman"/>
          <w:sz w:val="24"/>
          <w:szCs w:val="24"/>
        </w:rPr>
        <w:t>ly</w:t>
      </w:r>
      <w:r w:rsidRPr="00FB61C0">
        <w:rPr>
          <w:rFonts w:ascii="Times New Roman" w:eastAsia="Times New Roman" w:hAnsi="Times New Roman" w:cs="Times New Roman"/>
          <w:sz w:val="24"/>
          <w:szCs w:val="24"/>
        </w:rPr>
        <w:t xml:space="preserve"> being conducted for resources that would be available as early as 2028.</w:t>
      </w:r>
      <w:r w:rsidR="00D15F72" w:rsidRPr="00FB61C0">
        <w:rPr>
          <w:rStyle w:val="FootnoteReference"/>
          <w:rFonts w:ascii="Times New Roman" w:eastAsia="Times New Roman" w:hAnsi="Times New Roman" w:cs="Times New Roman"/>
          <w:sz w:val="24"/>
          <w:szCs w:val="24"/>
        </w:rPr>
        <w:footnoteReference w:id="6"/>
      </w:r>
      <w:r w:rsidRPr="00FB61C0">
        <w:rPr>
          <w:rFonts w:ascii="Times New Roman" w:eastAsia="Times New Roman" w:hAnsi="Times New Roman" w:cs="Times New Roman"/>
          <w:sz w:val="24"/>
          <w:szCs w:val="24"/>
        </w:rPr>
        <w:t xml:space="preserve"> The Company also identified</w:t>
      </w:r>
      <w:r w:rsidRPr="00FB61C0">
        <w:rPr>
          <w:rFonts w:ascii="Times New Roman" w:hAnsi="Times New Roman" w:cs="Times New Roman"/>
          <w:sz w:val="24"/>
          <w:szCs w:val="24"/>
        </w:rPr>
        <w:t xml:space="preserve"> 136 MW of winter capacity through the 2023 CARES RFP and 180 MW through the 2027-2029 BESS RFP. Finally, from the 2025 IRP, the Commission approved postponement of retirements at Scherer 3 and the Gaston Plant, which added approximately 928 MW through 2034, </w:t>
      </w:r>
      <w:r>
        <w:rPr>
          <w:rFonts w:ascii="Times New Roman" w:hAnsi="Times New Roman" w:cs="Times New Roman"/>
          <w:sz w:val="24"/>
          <w:szCs w:val="24"/>
        </w:rPr>
        <w:t>the Commission</w:t>
      </w:r>
      <w:r w:rsidRPr="00FB61C0">
        <w:rPr>
          <w:rFonts w:ascii="Times New Roman" w:hAnsi="Times New Roman" w:cs="Times New Roman"/>
          <w:sz w:val="24"/>
          <w:szCs w:val="24"/>
        </w:rPr>
        <w:t xml:space="preserve"> approved the Company’s plans to perform uprates at Plant McIntosh and Plant Vogtle, and it approved the Company’s request to certify capacity from Plant Scherer Unit 3, which had previously been wholesale capacity. Altogether, the Commission has certified the addition of approximately 4,080 MW of winter capacity by 2031.</w:t>
      </w:r>
      <w:r w:rsidR="00D15F72">
        <w:rPr>
          <w:rStyle w:val="FootnoteReference"/>
          <w:rFonts w:ascii="Times New Roman" w:hAnsi="Times New Roman" w:cs="Times New Roman"/>
          <w:sz w:val="24"/>
          <w:szCs w:val="24"/>
        </w:rPr>
        <w:footnoteReference w:id="7"/>
      </w:r>
    </w:p>
    <w:p w14:paraId="2EF5D4B9" w14:textId="640361CE" w:rsidR="00D15F72" w:rsidRDefault="00D15F72" w:rsidP="00D15F72">
      <w:pPr>
        <w:widowControl w:val="0"/>
        <w:spacing w:after="0" w:line="240" w:lineRule="auto"/>
        <w:jc w:val="center"/>
        <w:rPr>
          <w:rFonts w:ascii="Times New Roman" w:eastAsia="Times New Roman" w:hAnsi="Times New Roman" w:cs="Times New Roman"/>
          <w:sz w:val="24"/>
          <w:szCs w:val="24"/>
        </w:rPr>
      </w:pPr>
    </w:p>
    <w:p w14:paraId="7A21A79C" w14:textId="29DF8D92" w:rsidR="005E0D69" w:rsidRDefault="4AECD6B1" w:rsidP="00D15F72">
      <w:pPr>
        <w:widowControl w:val="0"/>
        <w:spacing w:after="0" w:line="240" w:lineRule="auto"/>
        <w:ind w:firstLine="720"/>
        <w:jc w:val="both"/>
        <w:rPr>
          <w:rFonts w:ascii="Times New Roman" w:eastAsia="Times New Roman" w:hAnsi="Times New Roman" w:cs="Times New Roman"/>
          <w:sz w:val="24"/>
          <w:szCs w:val="24"/>
        </w:rPr>
      </w:pPr>
      <w:r w:rsidRPr="00FB61C0">
        <w:rPr>
          <w:rFonts w:ascii="Times New Roman" w:eastAsia="Times New Roman" w:hAnsi="Times New Roman" w:cs="Times New Roman"/>
          <w:sz w:val="24"/>
          <w:szCs w:val="24"/>
        </w:rPr>
        <w:t xml:space="preserve">The Company’s load forecast increased even more when </w:t>
      </w:r>
      <w:r>
        <w:rPr>
          <w:rFonts w:ascii="Times New Roman" w:eastAsia="Times New Roman" w:hAnsi="Times New Roman" w:cs="Times New Roman"/>
          <w:sz w:val="24"/>
          <w:szCs w:val="24"/>
        </w:rPr>
        <w:t>its</w:t>
      </w:r>
      <w:r w:rsidRPr="00FB61C0">
        <w:rPr>
          <w:rFonts w:ascii="Times New Roman" w:eastAsia="Times New Roman" w:hAnsi="Times New Roman" w:cs="Times New Roman"/>
          <w:sz w:val="24"/>
          <w:szCs w:val="24"/>
        </w:rPr>
        <w:t xml:space="preserve"> 2025 IRP was filed on January 31, 2025, and it was revised further in </w:t>
      </w:r>
      <w:r w:rsidR="3C2DCDAE" w:rsidRPr="00FB61C0">
        <w:rPr>
          <w:rFonts w:ascii="Times New Roman" w:eastAsia="Times New Roman" w:hAnsi="Times New Roman" w:cs="Times New Roman"/>
          <w:sz w:val="24"/>
          <w:szCs w:val="24"/>
        </w:rPr>
        <w:t>the</w:t>
      </w:r>
      <w:r w:rsidRPr="00FB61C0">
        <w:rPr>
          <w:rFonts w:ascii="Times New Roman" w:eastAsia="Times New Roman" w:hAnsi="Times New Roman" w:cs="Times New Roman"/>
          <w:sz w:val="24"/>
          <w:szCs w:val="24"/>
        </w:rPr>
        <w:t xml:space="preserve"> February 2025 load forecast update</w:t>
      </w:r>
      <w:r w:rsidR="5BF7D983">
        <w:rPr>
          <w:rFonts w:ascii="Times New Roman" w:eastAsia="Times New Roman" w:hAnsi="Times New Roman" w:cs="Times New Roman"/>
          <w:sz w:val="24"/>
          <w:szCs w:val="24"/>
        </w:rPr>
        <w:t xml:space="preserve">, predicting </w:t>
      </w:r>
      <w:r w:rsidR="0F51361F">
        <w:rPr>
          <w:rFonts w:ascii="Times New Roman" w:eastAsia="Times New Roman" w:hAnsi="Times New Roman" w:cs="Times New Roman"/>
          <w:sz w:val="24"/>
          <w:szCs w:val="24"/>
        </w:rPr>
        <w:t xml:space="preserve">total </w:t>
      </w:r>
      <w:proofErr w:type="gramStart"/>
      <w:r w:rsidR="0F51361F">
        <w:rPr>
          <w:rFonts w:ascii="Times New Roman" w:eastAsia="Times New Roman" w:hAnsi="Times New Roman" w:cs="Times New Roman"/>
          <w:sz w:val="24"/>
          <w:szCs w:val="24"/>
        </w:rPr>
        <w:t xml:space="preserve">peak </w:t>
      </w:r>
      <w:r w:rsidR="5BF7D983">
        <w:rPr>
          <w:rFonts w:ascii="Times New Roman" w:eastAsia="Times New Roman" w:hAnsi="Times New Roman" w:cs="Times New Roman"/>
          <w:sz w:val="24"/>
          <w:szCs w:val="24"/>
        </w:rPr>
        <w:t>load</w:t>
      </w:r>
      <w:proofErr w:type="gramEnd"/>
      <w:r w:rsidR="5BF7D983">
        <w:rPr>
          <w:rFonts w:ascii="Times New Roman" w:eastAsia="Times New Roman" w:hAnsi="Times New Roman" w:cs="Times New Roman"/>
          <w:sz w:val="24"/>
          <w:szCs w:val="24"/>
        </w:rPr>
        <w:t xml:space="preserve"> growth </w:t>
      </w:r>
      <w:r w:rsidR="01D56666">
        <w:rPr>
          <w:rFonts w:ascii="Times New Roman" w:eastAsia="Times New Roman" w:hAnsi="Times New Roman" w:cs="Times New Roman"/>
          <w:sz w:val="24"/>
          <w:szCs w:val="24"/>
        </w:rPr>
        <w:t xml:space="preserve">of </w:t>
      </w:r>
      <w:r w:rsidR="3783E7DF">
        <w:rPr>
          <w:rFonts w:ascii="Times New Roman" w:eastAsia="Times New Roman" w:hAnsi="Times New Roman" w:cs="Times New Roman"/>
          <w:sz w:val="24"/>
          <w:szCs w:val="24"/>
        </w:rPr>
        <w:t>9,354</w:t>
      </w:r>
      <w:r w:rsidR="0F51361F">
        <w:rPr>
          <w:rFonts w:ascii="Times New Roman" w:eastAsia="Times New Roman" w:hAnsi="Times New Roman" w:cs="Times New Roman"/>
          <w:sz w:val="24"/>
          <w:szCs w:val="24"/>
        </w:rPr>
        <w:t xml:space="preserve"> MW, </w:t>
      </w:r>
      <w:r w:rsidR="55EEAF59">
        <w:rPr>
          <w:rFonts w:ascii="Times New Roman" w:eastAsia="Times New Roman" w:hAnsi="Times New Roman" w:cs="Times New Roman"/>
          <w:sz w:val="24"/>
          <w:szCs w:val="24"/>
        </w:rPr>
        <w:t>from</w:t>
      </w:r>
      <w:r w:rsidR="7203F2C5">
        <w:rPr>
          <w:rFonts w:ascii="Times New Roman" w:eastAsia="Times New Roman" w:hAnsi="Times New Roman" w:cs="Times New Roman"/>
          <w:sz w:val="24"/>
          <w:szCs w:val="24"/>
        </w:rPr>
        <w:t xml:space="preserve"> a</w:t>
      </w:r>
      <w:r w:rsidR="55EEAF59">
        <w:rPr>
          <w:rFonts w:ascii="Times New Roman" w:eastAsia="Times New Roman" w:hAnsi="Times New Roman" w:cs="Times New Roman"/>
          <w:sz w:val="24"/>
          <w:szCs w:val="24"/>
        </w:rPr>
        <w:t xml:space="preserve"> 16,236 MW Winter Peak 2024/2025 to </w:t>
      </w:r>
      <w:r w:rsidR="7203F2C5">
        <w:rPr>
          <w:rFonts w:ascii="Times New Roman" w:eastAsia="Times New Roman" w:hAnsi="Times New Roman" w:cs="Times New Roman"/>
          <w:sz w:val="24"/>
          <w:szCs w:val="24"/>
        </w:rPr>
        <w:t>a 2</w:t>
      </w:r>
      <w:r w:rsidR="3783E7DF">
        <w:rPr>
          <w:rFonts w:ascii="Times New Roman" w:eastAsia="Times New Roman" w:hAnsi="Times New Roman" w:cs="Times New Roman"/>
          <w:sz w:val="24"/>
          <w:szCs w:val="24"/>
        </w:rPr>
        <w:t>5,590</w:t>
      </w:r>
      <w:r w:rsidR="55EEAF59">
        <w:rPr>
          <w:rFonts w:ascii="Times New Roman" w:eastAsia="Times New Roman" w:hAnsi="Times New Roman" w:cs="Times New Roman"/>
          <w:sz w:val="24"/>
          <w:szCs w:val="24"/>
        </w:rPr>
        <w:t xml:space="preserve"> MW</w:t>
      </w:r>
      <w:r w:rsidR="0788F1F0">
        <w:rPr>
          <w:rFonts w:ascii="Times New Roman" w:eastAsia="Times New Roman" w:hAnsi="Times New Roman" w:cs="Times New Roman"/>
          <w:sz w:val="24"/>
          <w:szCs w:val="24"/>
        </w:rPr>
        <w:t xml:space="preserve"> Winter Peak 2031/3032</w:t>
      </w:r>
      <w:r w:rsidR="7174FD5B">
        <w:rPr>
          <w:rFonts w:ascii="Times New Roman" w:eastAsia="Times New Roman" w:hAnsi="Times New Roman" w:cs="Times New Roman"/>
          <w:sz w:val="24"/>
          <w:szCs w:val="24"/>
        </w:rPr>
        <w:t>.</w:t>
      </w:r>
      <w:r w:rsidR="00421904">
        <w:rPr>
          <w:rStyle w:val="FootnoteReference"/>
          <w:rFonts w:ascii="Times New Roman" w:eastAsia="Times New Roman" w:hAnsi="Times New Roman" w:cs="Times New Roman"/>
          <w:sz w:val="24"/>
          <w:szCs w:val="24"/>
        </w:rPr>
        <w:footnoteReference w:id="8"/>
      </w:r>
      <w:r w:rsidRPr="00FB61C0">
        <w:rPr>
          <w:rFonts w:ascii="Times New Roman" w:eastAsia="Times New Roman" w:hAnsi="Times New Roman" w:cs="Times New Roman"/>
          <w:sz w:val="24"/>
          <w:szCs w:val="24"/>
        </w:rPr>
        <w:t xml:space="preserve">  </w:t>
      </w:r>
    </w:p>
    <w:p w14:paraId="3194E2FE" w14:textId="77777777" w:rsidR="00D15F72" w:rsidRPr="00FB61C0" w:rsidRDefault="00D15F72" w:rsidP="00297652">
      <w:pPr>
        <w:keepNext/>
        <w:keepLines/>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37D50876" w14:textId="3B63234B" w:rsidR="00D15F72" w:rsidRPr="00FB61C0" w:rsidRDefault="5D732E10" w:rsidP="7446D51C">
      <w:pPr>
        <w:widowControl w:val="0"/>
        <w:spacing w:after="240" w:line="240" w:lineRule="auto"/>
        <w:ind w:firstLine="72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The Company issued the 2029-2031 All-Source RFP on June 6, 2024, announcing an estimated need for 8,500 Megawatts of new capacity resources. The All-Source RFP was overseen by the Commission Public Interest Advocacy Staff (“PIA Staff”) and an Independent Evaluator (“IE”), Accion Group, LLC, in accordance with Commission Rule 515-3-4-.04(3) et seq. (“RFP Rule”).</w:t>
      </w:r>
      <w:r w:rsidR="5D7D8CDE" w:rsidRPr="00FB61C0">
        <w:rPr>
          <w:rFonts w:ascii="Times New Roman" w:eastAsia="Times New Roman" w:hAnsi="Times New Roman" w:cs="Times New Roman"/>
          <w:kern w:val="0"/>
          <w:sz w:val="24"/>
          <w:szCs w:val="24"/>
          <w14:ligatures w14:val="none"/>
        </w:rPr>
        <w:t xml:space="preserve"> </w:t>
      </w:r>
      <w:r w:rsidR="4AECD6B1" w:rsidRPr="7446D51C">
        <w:rPr>
          <w:rFonts w:ascii="Times New Roman" w:eastAsia="Times New Roman" w:hAnsi="Times New Roman" w:cs="Times New Roman"/>
          <w:kern w:val="0"/>
          <w:sz w:val="24"/>
          <w:szCs w:val="24"/>
          <w14:ligatures w14:val="none"/>
        </w:rPr>
        <w:t>After completing the RFP</w:t>
      </w:r>
      <w:r w:rsidR="4AECD6B1" w:rsidRPr="00FB61C0">
        <w:rPr>
          <w:rFonts w:ascii="Times New Roman" w:eastAsia="Times New Roman" w:hAnsi="Times New Roman" w:cs="Times New Roman"/>
          <w:kern w:val="0"/>
          <w:sz w:val="24"/>
          <w:szCs w:val="24"/>
          <w14:ligatures w14:val="none"/>
        </w:rPr>
        <w:t>, t</w:t>
      </w:r>
      <w:r w:rsidR="4AECD6B1" w:rsidRPr="7446D51C">
        <w:rPr>
          <w:rFonts w:ascii="Times New Roman" w:eastAsia="Times New Roman" w:hAnsi="Times New Roman" w:cs="Times New Roman"/>
          <w:kern w:val="0"/>
          <w:sz w:val="24"/>
          <w:szCs w:val="24"/>
          <w14:ligatures w14:val="none"/>
        </w:rPr>
        <w:t>he Company now seeks a Certificate of Public Convenience and Necessity from the Commission for 7,999 MW of resources, which includes four thermal PPAs (collectively the “All-Source PPAs”), three thermal C</w:t>
      </w:r>
      <w:r w:rsidR="2A4499EC" w:rsidRPr="7446D51C">
        <w:rPr>
          <w:rFonts w:ascii="Times New Roman" w:eastAsia="Times New Roman" w:hAnsi="Times New Roman" w:cs="Times New Roman"/>
          <w:kern w:val="0"/>
          <w:sz w:val="24"/>
          <w:szCs w:val="24"/>
          <w14:ligatures w14:val="none"/>
        </w:rPr>
        <w:t xml:space="preserve">ompany </w:t>
      </w:r>
      <w:r w:rsidR="4AECD6B1" w:rsidRPr="7446D51C">
        <w:rPr>
          <w:rFonts w:ascii="Times New Roman" w:eastAsia="Times New Roman" w:hAnsi="Times New Roman" w:cs="Times New Roman"/>
          <w:kern w:val="0"/>
          <w:sz w:val="24"/>
          <w:szCs w:val="24"/>
          <w14:ligatures w14:val="none"/>
        </w:rPr>
        <w:t>O</w:t>
      </w:r>
      <w:r w:rsidR="0CC886FD" w:rsidRPr="7446D51C">
        <w:rPr>
          <w:rFonts w:ascii="Times New Roman" w:eastAsia="Times New Roman" w:hAnsi="Times New Roman" w:cs="Times New Roman"/>
          <w:kern w:val="0"/>
          <w:sz w:val="24"/>
          <w:szCs w:val="24"/>
          <w14:ligatures w14:val="none"/>
        </w:rPr>
        <w:t xml:space="preserve">wned </w:t>
      </w:r>
      <w:r w:rsidR="4AECD6B1" w:rsidRPr="7446D51C">
        <w:rPr>
          <w:rFonts w:ascii="Times New Roman" w:eastAsia="Times New Roman" w:hAnsi="Times New Roman" w:cs="Times New Roman"/>
          <w:kern w:val="0"/>
          <w:sz w:val="24"/>
          <w:szCs w:val="24"/>
          <w14:ligatures w14:val="none"/>
        </w:rPr>
        <w:t>P</w:t>
      </w:r>
      <w:r w:rsidR="32C4CED6" w:rsidRPr="7446D51C">
        <w:rPr>
          <w:rFonts w:ascii="Times New Roman" w:eastAsia="Times New Roman" w:hAnsi="Times New Roman" w:cs="Times New Roman"/>
          <w:kern w:val="0"/>
          <w:sz w:val="24"/>
          <w:szCs w:val="24"/>
          <w14:ligatures w14:val="none"/>
        </w:rPr>
        <w:t>roject</w:t>
      </w:r>
      <w:r w:rsidR="4AECD6B1" w:rsidRPr="7446D51C">
        <w:rPr>
          <w:rFonts w:ascii="Times New Roman" w:eastAsia="Times New Roman" w:hAnsi="Times New Roman" w:cs="Times New Roman"/>
          <w:kern w:val="0"/>
          <w:sz w:val="24"/>
          <w:szCs w:val="24"/>
          <w14:ligatures w14:val="none"/>
        </w:rPr>
        <w:t>s</w:t>
      </w:r>
      <w:r w:rsidR="68F69FDE" w:rsidRPr="7446D51C">
        <w:rPr>
          <w:rFonts w:ascii="Times New Roman" w:eastAsia="Times New Roman" w:hAnsi="Times New Roman" w:cs="Times New Roman"/>
          <w:kern w:val="0"/>
          <w:sz w:val="24"/>
          <w:szCs w:val="24"/>
          <w14:ligatures w14:val="none"/>
        </w:rPr>
        <w:t xml:space="preserve"> (“COP”)</w:t>
      </w:r>
      <w:r w:rsidR="4AECD6B1" w:rsidRPr="7446D51C">
        <w:rPr>
          <w:rFonts w:ascii="Times New Roman" w:eastAsia="Times New Roman" w:hAnsi="Times New Roman" w:cs="Times New Roman"/>
          <w:kern w:val="0"/>
          <w:sz w:val="24"/>
          <w:szCs w:val="24"/>
          <w14:ligatures w14:val="none"/>
        </w:rPr>
        <w:t xml:space="preserve"> for five combined cycles (“CCs”), nine standalone BESS COPs, and two BESS + Solar COPs (collectively the “All-Source COP Proposals”).</w:t>
      </w:r>
    </w:p>
    <w:p w14:paraId="0EB52E4E" w14:textId="77777777" w:rsidR="00D15F72" w:rsidRPr="00FB61C0" w:rsidRDefault="00D15F72" w:rsidP="00D15F72">
      <w:pPr>
        <w:widowControl w:val="0"/>
        <w:spacing w:after="240" w:line="240" w:lineRule="auto"/>
        <w:ind w:firstLine="72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To address forecasted capacity needs remaining after the All-Source RFP and Winter 2027/2028 BESS RFP, the Company also seeks a Certificate of Public Convenience and Necessity from the Commission for a 1,886 MW portfolio of supplemental resources that includes five BESS PPAs with NextEra Energy Resources (“NEER”) entities and accompanying solar PPA amendments, a BESS COP and solar PPA amendment, a thermal PPA with Tenaska Heard County, and a PPA amendment with Mississippi Power Company (“MPC”) to add additional MW for 2029 under the parties’ existing contract (collectively, “Supplemental Resources”). The Company seeks certification of the Supplemental Resources through the RFP exceptions in Commission Rules 515-3-4-.04(3)(f)(3) and (6).</w:t>
      </w:r>
      <w:r>
        <w:rPr>
          <w:rStyle w:val="FootnoteReference"/>
          <w:rFonts w:ascii="Times New Roman" w:eastAsia="Times New Roman" w:hAnsi="Times New Roman" w:cs="Times New Roman"/>
          <w:kern w:val="0"/>
          <w:sz w:val="24"/>
          <w:szCs w:val="24"/>
          <w14:ligatures w14:val="none"/>
        </w:rPr>
        <w:footnoteReference w:id="9"/>
      </w:r>
    </w:p>
    <w:p w14:paraId="347537C8" w14:textId="730517C6" w:rsidR="00D15F72" w:rsidRPr="00FB61C0" w:rsidRDefault="4AECD6B1" w:rsidP="7446D51C">
      <w:pPr>
        <w:widowControl w:val="0"/>
        <w:spacing w:before="240" w:after="240" w:line="240" w:lineRule="auto"/>
        <w:ind w:firstLine="720"/>
        <w:jc w:val="both"/>
        <w:outlineLvl w:val="1"/>
        <w:rPr>
          <w:rFonts w:ascii="Times New Roman" w:eastAsia="Times New Roman" w:hAnsi="Times New Roman" w:cs="Times New Roman"/>
          <w:kern w:val="0"/>
          <w:sz w:val="24"/>
          <w:szCs w:val="24"/>
          <w14:ligatures w14:val="none"/>
        </w:rPr>
      </w:pPr>
      <w:r w:rsidRPr="7446D51C">
        <w:rPr>
          <w:rFonts w:ascii="Times New Roman" w:eastAsia="Times New Roman" w:hAnsi="Times New Roman" w:cs="Times New Roman"/>
          <w:kern w:val="0"/>
          <w:sz w:val="24"/>
          <w:szCs w:val="24"/>
          <w14:ligatures w14:val="none"/>
        </w:rPr>
        <w:t xml:space="preserve">On November 7, 2023, the Commission approved Accion Group, LLC to serve as the </w:t>
      </w:r>
      <w:r w:rsidRPr="7446D51C">
        <w:rPr>
          <w:rFonts w:ascii="Times New Roman" w:eastAsia="Times New Roman" w:hAnsi="Times New Roman" w:cs="Times New Roman"/>
          <w:kern w:val="0"/>
          <w:sz w:val="24"/>
          <w:szCs w:val="24"/>
          <w14:ligatures w14:val="none"/>
        </w:rPr>
        <w:lastRenderedPageBreak/>
        <w:t xml:space="preserve">Independent Evaluator (“IE”) in the All-Source RFP. The Company drafted the All-Source RFP, a pro forma CC PPA, a pro forma CT PPA, a pro forma Energy Storage System (“ESS”) with Renewable Resource PPA, a pro forma Standalone ESS PPA, a pro forma Asset Purchase Agreement (“APA”), and a pro forma Build Transfer Agreement (“BTA”) (collectively, the “RFP Documents”). </w:t>
      </w:r>
      <w:r w:rsidRPr="00FB61C0">
        <w:rPr>
          <w:rFonts w:ascii="Times New Roman" w:eastAsia="Times New Roman" w:hAnsi="Times New Roman" w:cs="Times New Roman"/>
          <w:kern w:val="0"/>
          <w:sz w:val="24"/>
          <w:szCs w:val="24"/>
          <w14:ligatures w14:val="none"/>
        </w:rPr>
        <w:t>Georgia Power then posted the draft RFP on the IE Website on February 26, 2024, and the four pro forma PPAs on March 8, 2024. The Comment Period opened on the day the RFP and pro forma PPAs were shared and closed on March 29, 2024. The Comment Period for the pro forma APA and BTA was between May 10, 2024, and May 20, 2024. Altogether, a total of 539 comments from nine participants were received and responded to via the IE Website during the Comment Periods. Each of the comments submitted was reviewed by the Company, Commission Staff, and the IE, and responses to the comments were provided to the commenters by the IE on June 11, 2024.</w:t>
      </w:r>
      <w:r w:rsidR="00D15F72">
        <w:rPr>
          <w:rStyle w:val="FootnoteReference"/>
          <w:rFonts w:ascii="Times New Roman" w:eastAsia="Times New Roman" w:hAnsi="Times New Roman" w:cs="Times New Roman"/>
          <w:kern w:val="0"/>
          <w:sz w:val="24"/>
          <w:szCs w:val="24"/>
          <w14:ligatures w14:val="none"/>
        </w:rPr>
        <w:footnoteReference w:id="10"/>
      </w:r>
      <w:r w:rsidRPr="00FB61C0">
        <w:rPr>
          <w:rFonts w:ascii="Times New Roman" w:eastAsia="Times New Roman" w:hAnsi="Times New Roman" w:cs="Times New Roman"/>
          <w:kern w:val="0"/>
          <w:sz w:val="24"/>
          <w:szCs w:val="24"/>
          <w14:ligatures w14:val="none"/>
        </w:rPr>
        <w:t xml:space="preserve"> </w:t>
      </w:r>
    </w:p>
    <w:p w14:paraId="132D8479" w14:textId="77777777" w:rsidR="00D15F72" w:rsidRPr="00FB61C0" w:rsidRDefault="00D15F72" w:rsidP="00D15F72">
      <w:pPr>
        <w:widowControl w:val="0"/>
        <w:spacing w:before="240" w:after="240" w:line="240" w:lineRule="auto"/>
        <w:ind w:firstLine="720"/>
        <w:jc w:val="both"/>
        <w:outlineLvl w:val="1"/>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lang w:val="x-none"/>
          <w14:ligatures w14:val="none"/>
        </w:rPr>
        <w:t xml:space="preserve">On June 6, 2024, the Company filed the final RFP Documents as revised for Commission approval. The Commission approved the RFP Documents, as modified, on June 18, 2024, in its Administrative Session. </w:t>
      </w:r>
      <w:r w:rsidRPr="00FB61C0">
        <w:rPr>
          <w:rFonts w:ascii="Times New Roman" w:eastAsia="Times New Roman" w:hAnsi="Times New Roman" w:cs="Times New Roman"/>
          <w:kern w:val="0"/>
          <w:sz w:val="24"/>
          <w:szCs w:val="24"/>
          <w14:ligatures w14:val="none"/>
        </w:rPr>
        <w:t>Accordingly, Georgia Power issued the All-Source RFP on June 20, 2024. The Company accepted proposals through the IE Website from qualified participants through July 18, 2024, for COP submissions and affiliate bids, and July 19, 2024, for all other bids. The Company ultimately received offers for approximately 14,902 MW of nominal capacity through 54 different proposals.</w:t>
      </w:r>
      <w:r>
        <w:rPr>
          <w:rStyle w:val="FootnoteReference"/>
          <w:rFonts w:ascii="Times New Roman" w:eastAsia="Times New Roman" w:hAnsi="Times New Roman" w:cs="Times New Roman"/>
          <w:kern w:val="0"/>
          <w:sz w:val="24"/>
          <w:szCs w:val="24"/>
          <w14:ligatures w14:val="none"/>
        </w:rPr>
        <w:footnoteReference w:id="11"/>
      </w:r>
    </w:p>
    <w:p w14:paraId="2F7E2938" w14:textId="77777777" w:rsidR="00D15F72" w:rsidRPr="00FB61C0" w:rsidRDefault="00D15F72" w:rsidP="00D15F72">
      <w:pPr>
        <w:keepLines/>
        <w:spacing w:after="240" w:line="240" w:lineRule="auto"/>
        <w:ind w:firstLine="72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 xml:space="preserve">After all proposals were submitted, Georgia Power, Commission Staff, and the IE conducted an initial screening process to assess proposals for compliance with the RFP requirements. This resulted in establishing the Conforming List—33 proposals totaling </w:t>
      </w:r>
      <w:r w:rsidRPr="00FB61C0">
        <w:rPr>
          <w:rFonts w:ascii="Times New Roman" w:eastAsia="Times New Roman" w:hAnsi="Times New Roman" w:cs="Times New Roman"/>
          <w:sz w:val="24"/>
          <w:szCs w:val="24"/>
        </w:rPr>
        <w:t>10,160</w:t>
      </w:r>
      <w:r w:rsidRPr="00FB61C0">
        <w:rPr>
          <w:rFonts w:ascii="Times New Roman" w:eastAsia="Times New Roman" w:hAnsi="Times New Roman" w:cs="Times New Roman"/>
          <w:kern w:val="0"/>
          <w:sz w:val="24"/>
          <w:szCs w:val="24"/>
          <w14:ligatures w14:val="none"/>
        </w:rPr>
        <w:t xml:space="preserve"> MW of </w:t>
      </w:r>
      <w:r w:rsidRPr="00FB61C0">
        <w:rPr>
          <w:rFonts w:ascii="Times New Roman" w:eastAsia="Times New Roman" w:hAnsi="Times New Roman" w:cs="Times New Roman"/>
          <w:sz w:val="24"/>
          <w:szCs w:val="24"/>
        </w:rPr>
        <w:t>nominal</w:t>
      </w:r>
      <w:r w:rsidRPr="00FB61C0">
        <w:rPr>
          <w:rFonts w:ascii="Times New Roman" w:eastAsia="Times New Roman" w:hAnsi="Times New Roman" w:cs="Times New Roman"/>
          <w:kern w:val="0"/>
          <w:sz w:val="24"/>
          <w:szCs w:val="24"/>
          <w14:ligatures w14:val="none"/>
        </w:rPr>
        <w:t xml:space="preserve"> capacity. Georgia Power evaluated and ranked the Conforming List using a net evaluated cost analysis approach. The net total cost is the net present value (“NPV”) of the generation and transmission aspects of the submission in dollars per kilowatt ($/kW), including fixed and variable costs along with any energy benefits.</w:t>
      </w:r>
      <w:r>
        <w:rPr>
          <w:rStyle w:val="FootnoteReference"/>
          <w:rFonts w:ascii="Times New Roman" w:eastAsia="Times New Roman" w:hAnsi="Times New Roman" w:cs="Times New Roman"/>
          <w:kern w:val="0"/>
          <w:sz w:val="24"/>
          <w:szCs w:val="24"/>
          <w14:ligatures w14:val="none"/>
        </w:rPr>
        <w:footnoteReference w:id="12"/>
      </w:r>
    </w:p>
    <w:p w14:paraId="1DA61B82" w14:textId="77777777" w:rsidR="00D15F72" w:rsidRPr="00FB61C0" w:rsidRDefault="00D15F72" w:rsidP="00D15F72">
      <w:pPr>
        <w:widowControl w:val="0"/>
        <w:spacing w:after="240" w:line="240" w:lineRule="auto"/>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lang w:val="x-none"/>
          <w14:ligatures w14:val="none"/>
        </w:rPr>
        <w:tab/>
      </w:r>
      <w:r w:rsidRPr="00FB61C0">
        <w:rPr>
          <w:rFonts w:ascii="Times New Roman" w:eastAsia="Times New Roman" w:hAnsi="Times New Roman" w:cs="Times New Roman"/>
          <w:kern w:val="0"/>
          <w:sz w:val="24"/>
          <w:szCs w:val="24"/>
          <w14:ligatures w14:val="none"/>
        </w:rPr>
        <w:t xml:space="preserve">After the conclusion of </w:t>
      </w:r>
      <w:proofErr w:type="gramStart"/>
      <w:r w:rsidRPr="00FB61C0">
        <w:rPr>
          <w:rFonts w:ascii="Times New Roman" w:eastAsia="Times New Roman" w:hAnsi="Times New Roman" w:cs="Times New Roman"/>
          <w:kern w:val="0"/>
          <w:sz w:val="24"/>
          <w:szCs w:val="24"/>
          <w14:ligatures w14:val="none"/>
        </w:rPr>
        <w:t>both of the refreshed</w:t>
      </w:r>
      <w:proofErr w:type="gramEnd"/>
      <w:r w:rsidRPr="00FB61C0">
        <w:rPr>
          <w:rFonts w:ascii="Times New Roman" w:eastAsia="Times New Roman" w:hAnsi="Times New Roman" w:cs="Times New Roman"/>
          <w:kern w:val="0"/>
          <w:sz w:val="24"/>
          <w:szCs w:val="24"/>
          <w14:ligatures w14:val="none"/>
        </w:rPr>
        <w:t xml:space="preserve"> submission processes in late February 2025, Georgia Power re-ranked all active submissions and, on March 14, 2025, identified a Competitive Tier for further evaluation. There were 25 proposals in the Competitive Tier, totaling 9,481 unique MW of nominal capacity.</w:t>
      </w:r>
      <w:r>
        <w:rPr>
          <w:rStyle w:val="FootnoteReference"/>
          <w:rFonts w:ascii="Times New Roman" w:eastAsia="Times New Roman" w:hAnsi="Times New Roman" w:cs="Times New Roman"/>
          <w:kern w:val="0"/>
          <w:sz w:val="24"/>
          <w:szCs w:val="24"/>
          <w14:ligatures w14:val="none"/>
        </w:rPr>
        <w:footnoteReference w:id="13"/>
      </w:r>
    </w:p>
    <w:p w14:paraId="4D84D75A" w14:textId="256E03B0" w:rsidR="00D15F72" w:rsidRPr="00FB61C0" w:rsidRDefault="4AECD6B1" w:rsidP="00D15F72">
      <w:pPr>
        <w:widowControl w:val="0"/>
        <w:spacing w:after="240" w:line="240" w:lineRule="auto"/>
        <w:ind w:firstLine="72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 xml:space="preserve">On May 16, 2025, after completing the evaluation of the Competitive Tier submissions, Georgia Power identified a Short List of winning projects to advance to contracting and certification. The Short List was comprised of 21 proposals, totaling </w:t>
      </w:r>
      <w:r w:rsidRPr="00FB61C0">
        <w:rPr>
          <w:rFonts w:ascii="Times New Roman" w:eastAsia="Times New Roman" w:hAnsi="Times New Roman" w:cs="Times New Roman"/>
          <w:sz w:val="24"/>
          <w:szCs w:val="24"/>
        </w:rPr>
        <w:t>7,999</w:t>
      </w:r>
      <w:r w:rsidRPr="00FB61C0">
        <w:rPr>
          <w:rFonts w:ascii="Times New Roman" w:eastAsia="Times New Roman" w:hAnsi="Times New Roman" w:cs="Times New Roman"/>
          <w:kern w:val="0"/>
          <w:sz w:val="24"/>
          <w:szCs w:val="24"/>
          <w14:ligatures w14:val="none"/>
        </w:rPr>
        <w:t xml:space="preserve"> MW of </w:t>
      </w:r>
      <w:r w:rsidRPr="00FB61C0">
        <w:rPr>
          <w:rFonts w:ascii="Times New Roman" w:eastAsia="Times New Roman" w:hAnsi="Times New Roman" w:cs="Times New Roman"/>
          <w:sz w:val="24"/>
          <w:szCs w:val="24"/>
        </w:rPr>
        <w:t>nominal</w:t>
      </w:r>
      <w:r w:rsidRPr="00FB61C0">
        <w:rPr>
          <w:rFonts w:ascii="Times New Roman" w:eastAsia="Times New Roman" w:hAnsi="Times New Roman" w:cs="Times New Roman"/>
          <w:kern w:val="0"/>
          <w:sz w:val="24"/>
          <w:szCs w:val="24"/>
          <w14:ligatures w14:val="none"/>
        </w:rPr>
        <w:t xml:space="preserve"> capacity. Through the All-Source RFP, Georgia Power selected a portfolio totaling 7,999 MW comprised of four PPAs and 14 COP projects.</w:t>
      </w:r>
    </w:p>
    <w:p w14:paraId="364D5D21" w14:textId="77777777" w:rsidR="00D15F72" w:rsidRPr="00FB61C0" w:rsidRDefault="00D15F72" w:rsidP="00D15F72">
      <w:pPr>
        <w:spacing w:after="240" w:line="240" w:lineRule="auto"/>
        <w:ind w:firstLine="72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lastRenderedPageBreak/>
        <w:t xml:space="preserve">Following the </w:t>
      </w:r>
      <w:r w:rsidRPr="00FB61C0">
        <w:rPr>
          <w:rFonts w:ascii="Times New Roman" w:eastAsia="Times New Roman" w:hAnsi="Times New Roman" w:cs="Times New Roman"/>
          <w:sz w:val="24"/>
          <w:szCs w:val="24"/>
        </w:rPr>
        <w:t>evaluation process detailed above,</w:t>
      </w:r>
      <w:r w:rsidRPr="00FB61C0">
        <w:rPr>
          <w:rFonts w:ascii="Times New Roman" w:eastAsia="Times New Roman" w:hAnsi="Times New Roman" w:cs="Times New Roman"/>
          <w:kern w:val="0"/>
          <w:sz w:val="24"/>
          <w:szCs w:val="24"/>
          <w14:ligatures w14:val="none"/>
        </w:rPr>
        <w:t xml:space="preserve"> </w:t>
      </w:r>
      <w:r w:rsidRPr="00FB61C0">
        <w:rPr>
          <w:rFonts w:ascii="Times New Roman" w:eastAsia="Times New Roman" w:hAnsi="Times New Roman" w:cs="Times New Roman"/>
          <w:sz w:val="24"/>
          <w:szCs w:val="24"/>
        </w:rPr>
        <w:t xml:space="preserve">Georgia Power </w:t>
      </w:r>
      <w:proofErr w:type="gramStart"/>
      <w:r w:rsidRPr="00FB61C0">
        <w:rPr>
          <w:rFonts w:ascii="Times New Roman" w:eastAsia="Times New Roman" w:hAnsi="Times New Roman" w:cs="Times New Roman"/>
          <w:kern w:val="0"/>
          <w:sz w:val="24"/>
          <w:szCs w:val="24"/>
          <w14:ligatures w14:val="none"/>
        </w:rPr>
        <w:t>entered into</w:t>
      </w:r>
      <w:proofErr w:type="gramEnd"/>
      <w:r w:rsidRPr="00FB61C0">
        <w:rPr>
          <w:rFonts w:ascii="Times New Roman" w:eastAsia="Times New Roman" w:hAnsi="Times New Roman" w:cs="Times New Roman"/>
          <w:kern w:val="0"/>
          <w:sz w:val="24"/>
          <w:szCs w:val="24"/>
          <w14:ligatures w14:val="none"/>
        </w:rPr>
        <w:t xml:space="preserve"> four PPAs totaling 1,195 MW that are proposed for certification. The four PPAs, as shown </w:t>
      </w:r>
      <w:proofErr w:type="gramStart"/>
      <w:r w:rsidRPr="00FB61C0">
        <w:rPr>
          <w:rFonts w:ascii="Times New Roman" w:eastAsia="Times New Roman" w:hAnsi="Times New Roman" w:cs="Times New Roman"/>
          <w:kern w:val="0"/>
          <w:sz w:val="24"/>
          <w:szCs w:val="24"/>
          <w14:ligatures w14:val="none"/>
        </w:rPr>
        <w:t>on</w:t>
      </w:r>
      <w:proofErr w:type="gramEnd"/>
      <w:r w:rsidRPr="00FB61C0">
        <w:rPr>
          <w:rFonts w:ascii="Times New Roman" w:eastAsia="Times New Roman" w:hAnsi="Times New Roman" w:cs="Times New Roman"/>
          <w:kern w:val="0"/>
          <w:sz w:val="24"/>
          <w:szCs w:val="24"/>
          <w14:ligatures w14:val="none"/>
        </w:rPr>
        <w:t xml:space="preserve"> Table 1.2 of the Application,</w:t>
      </w:r>
      <w:r w:rsidRPr="00FB61C0">
        <w:rPr>
          <w:rFonts w:ascii="Times New Roman" w:eastAsia="Times New Roman" w:hAnsi="Times New Roman" w:cs="Times New Roman"/>
          <w:sz w:val="24"/>
          <w:szCs w:val="24"/>
        </w:rPr>
        <w:t xml:space="preserve"> are as follows: </w:t>
      </w:r>
    </w:p>
    <w:p w14:paraId="50FA9EB8" w14:textId="77777777" w:rsidR="00D15F72" w:rsidRPr="00FB61C0" w:rsidRDefault="00D15F72" w:rsidP="005842EE">
      <w:pPr>
        <w:pStyle w:val="ListParagraph"/>
        <w:numPr>
          <w:ilvl w:val="0"/>
          <w:numId w:val="2"/>
        </w:numPr>
        <w:spacing w:after="120" w:line="240" w:lineRule="auto"/>
        <w:contextualSpacing w:val="0"/>
        <w:jc w:val="both"/>
        <w:rPr>
          <w:rFonts w:ascii="Times New Roman" w:eastAsia="Times New Roman" w:hAnsi="Times New Roman" w:cs="Times New Roman"/>
          <w:kern w:val="0"/>
          <w:sz w:val="24"/>
          <w:szCs w:val="24"/>
          <w:lang w:val="x-none"/>
          <w14:ligatures w14:val="none"/>
        </w:rPr>
      </w:pPr>
      <w:r w:rsidRPr="00FB61C0">
        <w:rPr>
          <w:rFonts w:ascii="Times New Roman" w:eastAsia="Times New Roman" w:hAnsi="Times New Roman" w:cs="Times New Roman"/>
          <w:kern w:val="0"/>
          <w:sz w:val="24"/>
          <w:szCs w:val="24"/>
          <w14:ligatures w14:val="none"/>
        </w:rPr>
        <w:t xml:space="preserve">The Sandersville PPA is a </w:t>
      </w:r>
      <w:r w:rsidRPr="00FB61C0">
        <w:rPr>
          <w:rFonts w:ascii="Times New Roman" w:eastAsia="Times New Roman" w:hAnsi="Times New Roman" w:cs="Times New Roman"/>
          <w:kern w:val="0"/>
          <w:sz w:val="24"/>
          <w:szCs w:val="24"/>
          <w:lang w:val="x-none"/>
          <w14:ligatures w14:val="none"/>
        </w:rPr>
        <w:t xml:space="preserve">15-year PPA with AL Sandersville, LLC to provide firm capacity, firm energy, and ancillary services from the 146 MW Sandersville facility located in Warthen, Washington County, Georgia. The Sandersville facility provides a winter equivalent capacity of 156 MW. </w:t>
      </w:r>
    </w:p>
    <w:p w14:paraId="39A7C99E" w14:textId="77777777" w:rsidR="00D15F72" w:rsidRPr="00FB61C0" w:rsidRDefault="4AECD6B1" w:rsidP="005842EE">
      <w:pPr>
        <w:pStyle w:val="ListParagraph"/>
        <w:numPr>
          <w:ilvl w:val="0"/>
          <w:numId w:val="2"/>
        </w:numPr>
        <w:spacing w:after="120" w:line="240" w:lineRule="auto"/>
        <w:contextualSpacing w:val="0"/>
        <w:jc w:val="both"/>
        <w:rPr>
          <w:rFonts w:ascii="Times New Roman" w:eastAsia="Times New Roman" w:hAnsi="Times New Roman" w:cs="Times New Roman"/>
          <w:kern w:val="0"/>
          <w:sz w:val="24"/>
          <w:szCs w:val="24"/>
          <w14:ligatures w14:val="none"/>
        </w:rPr>
      </w:pPr>
      <w:r w:rsidRPr="7446D51C">
        <w:rPr>
          <w:rFonts w:ascii="Times New Roman" w:eastAsia="Times New Roman" w:hAnsi="Times New Roman" w:cs="Times New Roman"/>
          <w:kern w:val="0"/>
          <w:sz w:val="24"/>
          <w:szCs w:val="24"/>
          <w14:ligatures w14:val="none"/>
        </w:rPr>
        <w:t>A 20-year PPA with Mid-Georgia Cogen L.P. to provide firm capacity, firm energy, and ancillary services from the 317 MW Mid-Georgia Cogen facility located in Kathleen, Houston County, Georgia (“Mid-Georgia Cogen PPA”). The Mid-Georgia Cogen facility provides a winter equivalent capacity of 320 MW. Delivery under the Mid-Georgia Cogen PPA would commence on June 1, 2028.</w:t>
      </w:r>
    </w:p>
    <w:p w14:paraId="74EE84E4" w14:textId="77777777" w:rsidR="00D15F72" w:rsidRPr="00FB61C0" w:rsidRDefault="00D15F72" w:rsidP="005842EE">
      <w:pPr>
        <w:pStyle w:val="ListParagraph"/>
        <w:numPr>
          <w:ilvl w:val="0"/>
          <w:numId w:val="2"/>
        </w:numPr>
        <w:spacing w:after="120" w:line="240" w:lineRule="auto"/>
        <w:contextualSpacing w:val="0"/>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lang w:val="x-none"/>
          <w14:ligatures w14:val="none"/>
        </w:rPr>
        <w:t xml:space="preserve">A 10-year PPA with Southern Power Company to provide firm capacity, firm energy, and ancillary services from the 74 MW Plant Dahlberg facility located in Nicholson, Jackson County, Georgia (“Dahlberg 4 PPA”). The Plant Dahlberg facility provides a winter equivalent capacity of 87 MW. </w:t>
      </w:r>
    </w:p>
    <w:p w14:paraId="70014802" w14:textId="5976C306" w:rsidR="000726AA" w:rsidRPr="000726AA" w:rsidRDefault="00D15F72" w:rsidP="005842EE">
      <w:pPr>
        <w:pStyle w:val="ListParagraph"/>
        <w:numPr>
          <w:ilvl w:val="0"/>
          <w:numId w:val="2"/>
        </w:numPr>
        <w:spacing w:after="120" w:line="240" w:lineRule="auto"/>
        <w:contextualSpacing w:val="0"/>
        <w:jc w:val="both"/>
        <w:rPr>
          <w:rFonts w:ascii="Times New Roman" w:hAnsi="Times New Roman" w:cs="Times New Roman"/>
          <w:sz w:val="24"/>
          <w:szCs w:val="24"/>
        </w:rPr>
      </w:pPr>
      <w:r w:rsidRPr="00FB61C0">
        <w:rPr>
          <w:rFonts w:ascii="Times New Roman" w:eastAsia="Times New Roman" w:hAnsi="Times New Roman" w:cs="Times New Roman"/>
          <w:kern w:val="0"/>
          <w:sz w:val="24"/>
          <w:szCs w:val="24"/>
          <w:lang w:val="x-none"/>
          <w14:ligatures w14:val="none"/>
        </w:rPr>
        <w:t>A 15-year PPA with Southern Power Company to provide firm capacity, firm energy, and ancillary services from the 658 MW Plant Harris facility located in Prattville, Autauga County, Alabama (“Harris 1 PPA”). The Plant Harris facility provides a winter equivalent capacity of 683 MW.</w:t>
      </w:r>
      <w:r>
        <w:rPr>
          <w:rStyle w:val="FootnoteReference"/>
          <w:rFonts w:ascii="Times New Roman" w:eastAsia="Times New Roman" w:hAnsi="Times New Roman" w:cs="Times New Roman"/>
          <w:kern w:val="0"/>
          <w:sz w:val="24"/>
          <w:szCs w:val="24"/>
          <w:lang w:val="x-none"/>
          <w14:ligatures w14:val="none"/>
        </w:rPr>
        <w:footnoteReference w:id="14"/>
      </w:r>
      <w:r w:rsidRPr="00FB61C0">
        <w:rPr>
          <w:rFonts w:ascii="Times New Roman" w:eastAsia="Times New Roman" w:hAnsi="Times New Roman" w:cs="Times New Roman"/>
          <w:kern w:val="0"/>
          <w:sz w:val="24"/>
          <w:szCs w:val="24"/>
          <w:lang w:val="x-none"/>
          <w14:ligatures w14:val="none"/>
        </w:rPr>
        <w:t xml:space="preserve"> </w:t>
      </w:r>
    </w:p>
    <w:p w14:paraId="02B8E8BF" w14:textId="6721DFC4" w:rsidR="000726AA" w:rsidRPr="00FB61C0" w:rsidRDefault="4AECD6B1" w:rsidP="005842EE">
      <w:pPr>
        <w:spacing w:after="120" w:line="240" w:lineRule="auto"/>
        <w:ind w:firstLine="720"/>
        <w:jc w:val="both"/>
        <w:rPr>
          <w:rFonts w:ascii="Times New Roman" w:hAnsi="Times New Roman" w:cs="Times New Roman"/>
          <w:sz w:val="24"/>
          <w:szCs w:val="24"/>
        </w:rPr>
      </w:pPr>
      <w:r w:rsidRPr="7446D51C">
        <w:rPr>
          <w:rFonts w:ascii="Times New Roman" w:hAnsi="Times New Roman" w:cs="Times New Roman"/>
          <w:sz w:val="24"/>
          <w:szCs w:val="24"/>
        </w:rPr>
        <w:t xml:space="preserve">The Company has also proposed for certification in Docket No. 56310 a mix of PPAs, PPA amendments, and a Company-owned </w:t>
      </w:r>
      <w:proofErr w:type="gramStart"/>
      <w:r w:rsidRPr="7446D51C">
        <w:rPr>
          <w:rFonts w:ascii="Times New Roman" w:hAnsi="Times New Roman" w:cs="Times New Roman"/>
          <w:sz w:val="24"/>
          <w:szCs w:val="24"/>
        </w:rPr>
        <w:t>proposal</w:t>
      </w:r>
      <w:r w:rsidR="7B84571E" w:rsidRPr="7446D51C">
        <w:rPr>
          <w:rFonts w:ascii="Times New Roman" w:hAnsi="Times New Roman" w:cs="Times New Roman"/>
          <w:sz w:val="24"/>
          <w:szCs w:val="24"/>
        </w:rPr>
        <w:t>s</w:t>
      </w:r>
      <w:proofErr w:type="gramEnd"/>
      <w:r w:rsidRPr="7446D51C">
        <w:rPr>
          <w:rFonts w:ascii="Times New Roman" w:hAnsi="Times New Roman" w:cs="Times New Roman"/>
          <w:sz w:val="24"/>
          <w:szCs w:val="24"/>
        </w:rPr>
        <w:t xml:space="preserve">, specifically consisting of: </w:t>
      </w:r>
    </w:p>
    <w:p w14:paraId="6611C535" w14:textId="77777777" w:rsidR="00D15F72" w:rsidRPr="00FB61C0" w:rsidRDefault="00D15F72" w:rsidP="005842EE">
      <w:pPr>
        <w:pStyle w:val="ListParagraph"/>
        <w:keepLines/>
        <w:widowControl w:val="0"/>
        <w:numPr>
          <w:ilvl w:val="0"/>
          <w:numId w:val="3"/>
        </w:numPr>
        <w:spacing w:line="240" w:lineRule="auto"/>
        <w:jc w:val="both"/>
        <w:rPr>
          <w:rFonts w:ascii="Times New Roman" w:hAnsi="Times New Roman" w:cs="Times New Roman"/>
          <w:sz w:val="24"/>
          <w:szCs w:val="24"/>
        </w:rPr>
      </w:pPr>
      <w:r w:rsidRPr="00FB61C0">
        <w:rPr>
          <w:rFonts w:ascii="Times New Roman" w:eastAsia="Times New Roman" w:hAnsi="Times New Roman" w:cs="Times New Roman"/>
          <w:bCs/>
          <w:kern w:val="0"/>
          <w:sz w:val="24"/>
          <w:szCs w:val="24"/>
          <w14:ligatures w14:val="none"/>
        </w:rPr>
        <w:t xml:space="preserve">Five BESS PPAs with NextEra Energy Resources (“NEER”) (the “NEER BESS PPAs”) providing a total, nominal capacity of approximately 646 MW of four-hour BESS paired with existing solar facilities with current Georgia Power PPAs. </w:t>
      </w:r>
    </w:p>
    <w:p w14:paraId="52C76289" w14:textId="77777777" w:rsidR="00D15F72" w:rsidRPr="00FB61C0" w:rsidRDefault="00D15F72" w:rsidP="005842EE">
      <w:pPr>
        <w:pStyle w:val="ListParagraph"/>
        <w:keepLines/>
        <w:widowControl w:val="0"/>
        <w:numPr>
          <w:ilvl w:val="0"/>
          <w:numId w:val="3"/>
        </w:numPr>
        <w:spacing w:line="240" w:lineRule="auto"/>
        <w:jc w:val="both"/>
        <w:rPr>
          <w:rFonts w:ascii="Times New Roman" w:hAnsi="Times New Roman" w:cs="Times New Roman"/>
          <w:sz w:val="24"/>
          <w:szCs w:val="24"/>
        </w:rPr>
      </w:pPr>
      <w:r w:rsidRPr="00FB61C0">
        <w:rPr>
          <w:rFonts w:ascii="Times New Roman" w:eastAsia="Times New Roman" w:hAnsi="Times New Roman" w:cs="Times New Roman"/>
          <w:bCs/>
          <w:kern w:val="0"/>
          <w:sz w:val="24"/>
          <w:szCs w:val="24"/>
          <w14:ligatures w14:val="none"/>
        </w:rPr>
        <w:t xml:space="preserve">The 260 MW four-hour Wadley BESS Project paired with an existing solar facility with a current Georgia Power PPA. </w:t>
      </w:r>
    </w:p>
    <w:p w14:paraId="461C0B45" w14:textId="77777777" w:rsidR="00D15F72" w:rsidRPr="00FB61C0" w:rsidRDefault="00D15F72" w:rsidP="005842EE">
      <w:pPr>
        <w:pStyle w:val="ListParagraph"/>
        <w:keepLines/>
        <w:widowControl w:val="0"/>
        <w:numPr>
          <w:ilvl w:val="0"/>
          <w:numId w:val="3"/>
        </w:numPr>
        <w:spacing w:line="240" w:lineRule="auto"/>
        <w:jc w:val="both"/>
        <w:rPr>
          <w:rFonts w:ascii="Times New Roman" w:eastAsiaTheme="minorEastAsia" w:hAnsi="Times New Roman" w:cs="Times New Roman"/>
          <w:sz w:val="24"/>
          <w:szCs w:val="24"/>
        </w:rPr>
      </w:pPr>
      <w:r w:rsidRPr="00FB61C0">
        <w:rPr>
          <w:rFonts w:ascii="Times New Roman" w:hAnsi="Times New Roman" w:cs="Times New Roman"/>
          <w:sz w:val="24"/>
          <w:szCs w:val="24"/>
        </w:rPr>
        <w:t>A PPA with Tenaska Georgia Partners, L.P. (</w:t>
      </w:r>
      <w:r w:rsidRPr="00FB61C0">
        <w:rPr>
          <w:rFonts w:ascii="Times New Roman" w:eastAsia="Times New Roman" w:hAnsi="Times New Roman" w:cs="Times New Roman"/>
          <w:bCs/>
          <w:kern w:val="0"/>
          <w:sz w:val="24"/>
          <w:szCs w:val="24"/>
          <w14:ligatures w14:val="none"/>
        </w:rPr>
        <w:t xml:space="preserve">the “Tenaska Heard County PPA”) </w:t>
      </w:r>
      <w:r w:rsidRPr="00FB61C0">
        <w:rPr>
          <w:rFonts w:ascii="Times New Roman" w:hAnsi="Times New Roman" w:cs="Times New Roman"/>
          <w:sz w:val="24"/>
          <w:szCs w:val="24"/>
        </w:rPr>
        <w:t xml:space="preserve">for six dual-fuel CTs at the Heard County facility for 930 MW summer capacity and 945 MW winter capacity. </w:t>
      </w:r>
    </w:p>
    <w:p w14:paraId="1A7D1477" w14:textId="43CF110B" w:rsidR="00A82C2D" w:rsidRPr="00631CD8" w:rsidRDefault="00D15F72" w:rsidP="005842EE">
      <w:pPr>
        <w:pStyle w:val="ListParagraph"/>
        <w:keepLines/>
        <w:widowControl w:val="0"/>
        <w:numPr>
          <w:ilvl w:val="0"/>
          <w:numId w:val="3"/>
        </w:numPr>
        <w:spacing w:line="240" w:lineRule="auto"/>
        <w:jc w:val="both"/>
        <w:rPr>
          <w:rFonts w:ascii="Times New Roman" w:hAnsi="Times New Roman" w:cs="Times New Roman"/>
          <w:sz w:val="24"/>
          <w:szCs w:val="24"/>
        </w:rPr>
      </w:pPr>
      <w:r w:rsidRPr="00FB61C0">
        <w:rPr>
          <w:rFonts w:ascii="Times New Roman" w:eastAsiaTheme="minorEastAsia" w:hAnsi="Times New Roman" w:cs="Times New Roman"/>
          <w:sz w:val="24"/>
          <w:szCs w:val="24"/>
        </w:rPr>
        <w:t>An amendment to the Company’s current PPA with MPC for 50 MW of nominal capacity and associated energy to add an additional year (January 1, 2029, through December 31, 2029) to the Company’s current PPA ending on December 31, 2028.</w:t>
      </w:r>
      <w:r>
        <w:rPr>
          <w:rStyle w:val="FootnoteReference"/>
          <w:rFonts w:ascii="Times New Roman" w:eastAsiaTheme="minorEastAsia" w:hAnsi="Times New Roman" w:cs="Times New Roman"/>
          <w:sz w:val="24"/>
          <w:szCs w:val="24"/>
        </w:rPr>
        <w:footnoteReference w:id="15"/>
      </w:r>
      <w:r w:rsidRPr="00FB61C0">
        <w:rPr>
          <w:rFonts w:ascii="Times New Roman" w:eastAsiaTheme="minorEastAsia" w:hAnsi="Times New Roman" w:cs="Times New Roman"/>
          <w:sz w:val="24"/>
          <w:szCs w:val="24"/>
        </w:rPr>
        <w:t xml:space="preserve"> </w:t>
      </w:r>
    </w:p>
    <w:p w14:paraId="7F74681D" w14:textId="58CC7D38" w:rsidR="00C4617B" w:rsidRDefault="00C4617B" w:rsidP="002B6782">
      <w:pPr>
        <w:spacing w:after="0" w:line="240" w:lineRule="auto"/>
        <w:ind w:firstLine="720"/>
        <w:jc w:val="both"/>
        <w:rPr>
          <w:rFonts w:ascii="Times New Roman" w:eastAsia="Times New Roman" w:hAnsi="Times New Roman" w:cs="Times New Roman"/>
          <w:color w:val="000000"/>
          <w:kern w:val="0"/>
          <w:sz w:val="24"/>
          <w:szCs w:val="24"/>
          <w:u w:color="000000"/>
          <w14:ligatures w14:val="none"/>
        </w:rPr>
      </w:pPr>
      <w:r w:rsidRPr="00FB61C0">
        <w:rPr>
          <w:rFonts w:ascii="Times New Roman" w:eastAsia="Times New Roman" w:hAnsi="Times New Roman" w:cs="Times New Roman"/>
          <w:color w:val="000000"/>
          <w:kern w:val="0"/>
          <w:sz w:val="24"/>
          <w:szCs w:val="24"/>
          <w:u w:color="000000"/>
          <w14:ligatures w14:val="none"/>
        </w:rPr>
        <w:t xml:space="preserve">On June 18, 2025, the Commission issued its Procedural and Scheduling Order </w:t>
      </w:r>
      <w:r w:rsidR="00F573A3" w:rsidRPr="00FB61C0">
        <w:rPr>
          <w:rFonts w:ascii="Times New Roman" w:eastAsia="Times New Roman" w:hAnsi="Times New Roman" w:cs="Times New Roman"/>
          <w:color w:val="000000"/>
          <w:kern w:val="0"/>
          <w:sz w:val="24"/>
          <w:szCs w:val="24"/>
          <w:u w:color="000000"/>
          <w14:ligatures w14:val="none"/>
        </w:rPr>
        <w:t xml:space="preserve">(“PSO”) </w:t>
      </w:r>
      <w:r w:rsidRPr="00FB61C0">
        <w:rPr>
          <w:rFonts w:ascii="Times New Roman" w:eastAsia="Times New Roman" w:hAnsi="Times New Roman" w:cs="Times New Roman"/>
          <w:color w:val="000000"/>
          <w:kern w:val="0"/>
          <w:sz w:val="24"/>
          <w:szCs w:val="24"/>
          <w:u w:color="000000"/>
          <w14:ligatures w14:val="none"/>
        </w:rPr>
        <w:t>setting forth the dates for the filing of testimony and briefs, as well as the dates for hearing in this matter. These proceedings were declared to be contested cases as the term is defined in O.C.G.A. §</w:t>
      </w:r>
      <w:r w:rsidR="009A15A4" w:rsidRPr="00FB61C0">
        <w:rPr>
          <w:rFonts w:ascii="Times New Roman" w:eastAsia="Times New Roman" w:hAnsi="Times New Roman" w:cs="Times New Roman"/>
          <w:color w:val="000000"/>
          <w:kern w:val="0"/>
          <w:sz w:val="24"/>
          <w:szCs w:val="24"/>
          <w:u w:color="000000"/>
          <w14:ligatures w14:val="none"/>
        </w:rPr>
        <w:t> </w:t>
      </w:r>
      <w:r w:rsidRPr="00FB61C0">
        <w:rPr>
          <w:rFonts w:ascii="Times New Roman" w:eastAsia="Times New Roman" w:hAnsi="Times New Roman" w:cs="Times New Roman"/>
          <w:color w:val="000000"/>
          <w:kern w:val="0"/>
          <w:sz w:val="24"/>
          <w:szCs w:val="24"/>
          <w:u w:color="000000"/>
          <w14:ligatures w14:val="none"/>
        </w:rPr>
        <w:t>50-13-13 and were also held to encompass complex litigation pursuant to O.C.G.A. §</w:t>
      </w:r>
      <w:r w:rsidR="009A15A4" w:rsidRPr="00FB61C0">
        <w:rPr>
          <w:rFonts w:ascii="Times New Roman" w:eastAsia="Times New Roman" w:hAnsi="Times New Roman" w:cs="Times New Roman"/>
          <w:color w:val="000000"/>
          <w:kern w:val="0"/>
          <w:sz w:val="24"/>
          <w:szCs w:val="24"/>
          <w:u w:color="000000"/>
          <w14:ligatures w14:val="none"/>
        </w:rPr>
        <w:t> </w:t>
      </w:r>
      <w:r w:rsidRPr="00FB61C0">
        <w:rPr>
          <w:rFonts w:ascii="Times New Roman" w:eastAsia="Times New Roman" w:hAnsi="Times New Roman" w:cs="Times New Roman"/>
          <w:color w:val="000000"/>
          <w:kern w:val="0"/>
          <w:sz w:val="24"/>
          <w:szCs w:val="24"/>
          <w:u w:color="000000"/>
          <w14:ligatures w14:val="none"/>
        </w:rPr>
        <w:t>9-11-33.</w:t>
      </w:r>
    </w:p>
    <w:p w14:paraId="45B7A389" w14:textId="77777777" w:rsidR="0092149D" w:rsidRDefault="0092149D" w:rsidP="002B6782">
      <w:pPr>
        <w:spacing w:after="0" w:line="240" w:lineRule="auto"/>
        <w:ind w:firstLine="720"/>
        <w:jc w:val="both"/>
        <w:rPr>
          <w:rFonts w:ascii="Times New Roman" w:eastAsia="Times New Roman" w:hAnsi="Times New Roman" w:cs="Times New Roman"/>
          <w:color w:val="000000"/>
          <w:kern w:val="0"/>
          <w:sz w:val="24"/>
          <w:szCs w:val="24"/>
          <w:u w:color="000000"/>
          <w14:ligatures w14:val="none"/>
        </w:rPr>
      </w:pPr>
    </w:p>
    <w:p w14:paraId="5824EADC" w14:textId="6B640B9F" w:rsidR="0092149D" w:rsidRPr="00FB61C0" w:rsidRDefault="0092149D" w:rsidP="002B6782">
      <w:pPr>
        <w:spacing w:after="0" w:line="240" w:lineRule="auto"/>
        <w:ind w:firstLine="720"/>
        <w:jc w:val="both"/>
        <w:rPr>
          <w:rFonts w:ascii="Times New Roman" w:eastAsia="Times New Roman" w:hAnsi="Times New Roman" w:cs="Times New Roman"/>
          <w:color w:val="000000"/>
          <w:kern w:val="0"/>
          <w:sz w:val="24"/>
          <w:szCs w:val="24"/>
          <w:u w:color="000000"/>
          <w14:ligatures w14:val="none"/>
        </w:rPr>
      </w:pPr>
      <w:r>
        <w:rPr>
          <w:rFonts w:ascii="Times New Roman" w:eastAsia="Times New Roman" w:hAnsi="Times New Roman" w:cs="Times New Roman"/>
          <w:color w:val="000000"/>
          <w:kern w:val="0"/>
          <w:sz w:val="24"/>
          <w:szCs w:val="24"/>
          <w:u w:color="000000"/>
          <w14:ligatures w14:val="none"/>
        </w:rPr>
        <w:lastRenderedPageBreak/>
        <w:t>The PSO set a due date of September 17, 2025, for Georgia Power to remit a fee</w:t>
      </w:r>
      <w:r w:rsidR="0015775E">
        <w:rPr>
          <w:rFonts w:ascii="Times New Roman" w:eastAsia="Times New Roman" w:hAnsi="Times New Roman" w:cs="Times New Roman"/>
          <w:color w:val="000000"/>
          <w:kern w:val="0"/>
          <w:sz w:val="24"/>
          <w:szCs w:val="24"/>
          <w:u w:color="000000"/>
          <w14:ligatures w14:val="none"/>
        </w:rPr>
        <w:t xml:space="preserve"> for the consideration of its certification applications, which was set by the Commission</w:t>
      </w:r>
      <w:r w:rsidR="00015A61">
        <w:rPr>
          <w:rFonts w:ascii="Times New Roman" w:eastAsia="Times New Roman" w:hAnsi="Times New Roman" w:cs="Times New Roman"/>
          <w:color w:val="000000"/>
          <w:kern w:val="0"/>
          <w:sz w:val="24"/>
          <w:szCs w:val="24"/>
          <w:u w:color="000000"/>
          <w14:ligatures w14:val="none"/>
        </w:rPr>
        <w:t xml:space="preserve"> on </w:t>
      </w:r>
      <w:r w:rsidR="00A73349">
        <w:rPr>
          <w:rFonts w:ascii="Times New Roman" w:eastAsia="Times New Roman" w:hAnsi="Times New Roman" w:cs="Times New Roman"/>
          <w:color w:val="000000"/>
          <w:kern w:val="0"/>
          <w:sz w:val="24"/>
          <w:szCs w:val="24"/>
          <w:u w:color="000000"/>
          <w14:ligatures w14:val="none"/>
        </w:rPr>
        <w:t>August 22, 2025, in the amount of</w:t>
      </w:r>
      <w:r w:rsidR="00FA028E">
        <w:rPr>
          <w:rFonts w:ascii="Times New Roman" w:eastAsia="Times New Roman" w:hAnsi="Times New Roman" w:cs="Times New Roman"/>
          <w:color w:val="000000"/>
          <w:kern w:val="0"/>
          <w:sz w:val="24"/>
          <w:szCs w:val="24"/>
          <w:u w:color="000000"/>
          <w14:ligatures w14:val="none"/>
        </w:rPr>
        <w:t xml:space="preserve"> $475,131. Georgia Power remitted the fee as set by the Commission on </w:t>
      </w:r>
      <w:r w:rsidR="0021035C">
        <w:rPr>
          <w:rFonts w:ascii="Times New Roman" w:eastAsia="Times New Roman" w:hAnsi="Times New Roman" w:cs="Times New Roman"/>
          <w:color w:val="000000"/>
          <w:kern w:val="0"/>
          <w:sz w:val="24"/>
          <w:szCs w:val="24"/>
          <w:u w:color="000000"/>
          <w14:ligatures w14:val="none"/>
        </w:rPr>
        <w:t>September 11, 2025.</w:t>
      </w:r>
      <w:r w:rsidR="006A5A4F">
        <w:rPr>
          <w:rFonts w:ascii="Times New Roman" w:eastAsia="Times New Roman" w:hAnsi="Times New Roman" w:cs="Times New Roman"/>
          <w:color w:val="000000"/>
          <w:kern w:val="0"/>
          <w:sz w:val="24"/>
          <w:szCs w:val="24"/>
          <w:u w:color="000000"/>
          <w14:ligatures w14:val="none"/>
        </w:rPr>
        <w:t xml:space="preserve"> </w:t>
      </w:r>
      <w:r w:rsidR="003B0D2D">
        <w:rPr>
          <w:rFonts w:ascii="Times New Roman" w:eastAsia="Times New Roman" w:hAnsi="Times New Roman" w:cs="Times New Roman"/>
          <w:color w:val="000000"/>
          <w:kern w:val="0"/>
          <w:sz w:val="24"/>
          <w:szCs w:val="24"/>
          <w:u w:color="000000"/>
          <w14:ligatures w14:val="none"/>
        </w:rPr>
        <w:t xml:space="preserve">Under </w:t>
      </w:r>
      <w:r w:rsidR="006E7AF6">
        <w:rPr>
          <w:rFonts w:ascii="Times New Roman" w:eastAsia="Times New Roman" w:hAnsi="Times New Roman" w:cs="Times New Roman"/>
          <w:color w:val="000000"/>
          <w:kern w:val="0"/>
          <w:sz w:val="24"/>
          <w:szCs w:val="24"/>
          <w:u w:color="000000"/>
          <w14:ligatures w14:val="none"/>
        </w:rPr>
        <w:t>the PS</w:t>
      </w:r>
      <w:r w:rsidR="00C56BA6">
        <w:rPr>
          <w:rFonts w:ascii="Times New Roman" w:eastAsia="Times New Roman" w:hAnsi="Times New Roman" w:cs="Times New Roman"/>
          <w:color w:val="000000"/>
          <w:kern w:val="0"/>
          <w:sz w:val="24"/>
          <w:szCs w:val="24"/>
          <w:u w:color="000000"/>
          <w14:ligatures w14:val="none"/>
        </w:rPr>
        <w:t>O</w:t>
      </w:r>
      <w:r w:rsidR="00232CD4">
        <w:rPr>
          <w:rFonts w:ascii="Times New Roman" w:eastAsia="Times New Roman" w:hAnsi="Times New Roman" w:cs="Times New Roman"/>
          <w:color w:val="000000"/>
          <w:kern w:val="0"/>
          <w:sz w:val="24"/>
          <w:szCs w:val="24"/>
          <w:u w:color="000000"/>
          <w14:ligatures w14:val="none"/>
        </w:rPr>
        <w:t>, the</w:t>
      </w:r>
      <w:r w:rsidR="007E1BBE">
        <w:rPr>
          <w:rFonts w:ascii="Times New Roman" w:eastAsia="Times New Roman" w:hAnsi="Times New Roman" w:cs="Times New Roman"/>
          <w:color w:val="000000"/>
          <w:kern w:val="0"/>
          <w:sz w:val="24"/>
          <w:szCs w:val="24"/>
          <w:u w:color="000000"/>
          <w14:ligatures w14:val="none"/>
        </w:rPr>
        <w:t xml:space="preserve"> Commission </w:t>
      </w:r>
      <w:r w:rsidR="00232CD4">
        <w:rPr>
          <w:rFonts w:ascii="Times New Roman" w:eastAsia="Times New Roman" w:hAnsi="Times New Roman" w:cs="Times New Roman"/>
          <w:color w:val="000000"/>
          <w:kern w:val="0"/>
          <w:sz w:val="24"/>
          <w:szCs w:val="24"/>
          <w:u w:color="000000"/>
          <w14:ligatures w14:val="none"/>
        </w:rPr>
        <w:t>scheduled its final determination of</w:t>
      </w:r>
      <w:r w:rsidR="00DD2FD0">
        <w:rPr>
          <w:rFonts w:ascii="Times New Roman" w:eastAsia="Times New Roman" w:hAnsi="Times New Roman" w:cs="Times New Roman"/>
          <w:color w:val="000000"/>
          <w:kern w:val="0"/>
          <w:sz w:val="24"/>
          <w:szCs w:val="24"/>
          <w:u w:color="000000"/>
          <w14:ligatures w14:val="none"/>
        </w:rPr>
        <w:t xml:space="preserve"> these matters </w:t>
      </w:r>
      <w:r w:rsidR="00232CD4">
        <w:rPr>
          <w:rFonts w:ascii="Times New Roman" w:eastAsia="Times New Roman" w:hAnsi="Times New Roman" w:cs="Times New Roman"/>
          <w:color w:val="000000"/>
          <w:kern w:val="0"/>
          <w:sz w:val="24"/>
          <w:szCs w:val="24"/>
          <w:u w:color="000000"/>
          <w14:ligatures w14:val="none"/>
        </w:rPr>
        <w:t>for</w:t>
      </w:r>
      <w:r w:rsidR="00DD2FD0">
        <w:rPr>
          <w:rFonts w:ascii="Times New Roman" w:eastAsia="Times New Roman" w:hAnsi="Times New Roman" w:cs="Times New Roman"/>
          <w:color w:val="000000"/>
          <w:kern w:val="0"/>
          <w:sz w:val="24"/>
          <w:szCs w:val="24"/>
          <w:u w:color="000000"/>
          <w14:ligatures w14:val="none"/>
        </w:rPr>
        <w:t xml:space="preserve"> </w:t>
      </w:r>
      <w:r w:rsidR="00CC0B9D">
        <w:rPr>
          <w:rFonts w:ascii="Times New Roman" w:eastAsia="Times New Roman" w:hAnsi="Times New Roman" w:cs="Times New Roman"/>
          <w:color w:val="000000"/>
          <w:kern w:val="0"/>
          <w:sz w:val="24"/>
          <w:szCs w:val="24"/>
          <w:u w:color="000000"/>
          <w14:ligatures w14:val="none"/>
        </w:rPr>
        <w:t>December 19, 2025</w:t>
      </w:r>
      <w:r w:rsidR="00DD2FD0">
        <w:rPr>
          <w:rFonts w:ascii="Times New Roman" w:eastAsia="Times New Roman" w:hAnsi="Times New Roman" w:cs="Times New Roman"/>
          <w:color w:val="000000"/>
          <w:kern w:val="0"/>
          <w:sz w:val="24"/>
          <w:szCs w:val="24"/>
          <w:u w:color="000000"/>
          <w14:ligatures w14:val="none"/>
        </w:rPr>
        <w:t>.</w:t>
      </w:r>
      <w:r w:rsidR="000044E2">
        <w:rPr>
          <w:rFonts w:ascii="Times New Roman" w:eastAsia="Times New Roman" w:hAnsi="Times New Roman" w:cs="Times New Roman"/>
          <w:color w:val="000000"/>
          <w:kern w:val="0"/>
          <w:sz w:val="24"/>
          <w:szCs w:val="24"/>
          <w:u w:color="000000"/>
          <w14:ligatures w14:val="none"/>
        </w:rPr>
        <w:t xml:space="preserve"> The PSO identified the statutory deadline for a decision in this matter as </w:t>
      </w:r>
      <w:r w:rsidR="000856ED">
        <w:rPr>
          <w:rFonts w:ascii="Times New Roman" w:eastAsia="Times New Roman" w:hAnsi="Times New Roman" w:cs="Times New Roman"/>
          <w:color w:val="000000"/>
          <w:kern w:val="0"/>
          <w:sz w:val="24"/>
          <w:szCs w:val="24"/>
          <w:u w:color="000000"/>
          <w14:ligatures w14:val="none"/>
        </w:rPr>
        <w:t>March 16, 2026.</w:t>
      </w:r>
    </w:p>
    <w:p w14:paraId="2E66DBD8" w14:textId="77777777" w:rsidR="00502F0E" w:rsidRPr="00FB61C0" w:rsidRDefault="00502F0E" w:rsidP="002B6782">
      <w:pPr>
        <w:spacing w:after="0" w:line="240" w:lineRule="auto"/>
        <w:ind w:firstLine="720"/>
        <w:jc w:val="both"/>
        <w:rPr>
          <w:rFonts w:ascii="Times New Roman" w:eastAsia="Times New Roman" w:hAnsi="Times New Roman" w:cs="Times New Roman"/>
          <w:kern w:val="0"/>
          <w:sz w:val="24"/>
          <w:szCs w:val="24"/>
          <w14:ligatures w14:val="none"/>
        </w:rPr>
      </w:pPr>
    </w:p>
    <w:p w14:paraId="1BB26145" w14:textId="40C99E3E" w:rsidR="00496CB2" w:rsidRPr="00FB61C0" w:rsidRDefault="00405CBA" w:rsidP="00A83B97">
      <w:pPr>
        <w:spacing w:after="0" w:line="240" w:lineRule="auto"/>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ab/>
      </w:r>
      <w:r w:rsidR="00E61337" w:rsidRPr="00FB61C0">
        <w:rPr>
          <w:rFonts w:ascii="Times New Roman" w:eastAsia="Times New Roman" w:hAnsi="Times New Roman" w:cs="Times New Roman"/>
          <w:kern w:val="0"/>
          <w:sz w:val="24"/>
          <w:szCs w:val="24"/>
          <w14:ligatures w14:val="none"/>
        </w:rPr>
        <w:t xml:space="preserve">On </w:t>
      </w:r>
      <w:r w:rsidR="00813B78" w:rsidRPr="00FB61C0">
        <w:rPr>
          <w:rFonts w:ascii="Times New Roman" w:eastAsia="Times New Roman" w:hAnsi="Times New Roman" w:cs="Times New Roman"/>
          <w:kern w:val="0"/>
          <w:sz w:val="24"/>
          <w:szCs w:val="24"/>
          <w14:ligatures w14:val="none"/>
        </w:rPr>
        <w:t>July 30</w:t>
      </w:r>
      <w:r w:rsidR="009D7491" w:rsidRPr="00FB61C0">
        <w:rPr>
          <w:rFonts w:ascii="Times New Roman" w:eastAsia="Times New Roman" w:hAnsi="Times New Roman" w:cs="Times New Roman"/>
          <w:kern w:val="0"/>
          <w:sz w:val="24"/>
          <w:szCs w:val="24"/>
          <w14:ligatures w14:val="none"/>
        </w:rPr>
        <w:t>,</w:t>
      </w:r>
      <w:r w:rsidR="0044794A" w:rsidRPr="00FB61C0">
        <w:rPr>
          <w:rFonts w:ascii="Times New Roman" w:eastAsia="Times New Roman" w:hAnsi="Times New Roman" w:cs="Times New Roman"/>
          <w:kern w:val="0"/>
          <w:sz w:val="24"/>
          <w:szCs w:val="24"/>
          <w14:ligatures w14:val="none"/>
        </w:rPr>
        <w:t xml:space="preserve"> 2025,</w:t>
      </w:r>
      <w:r w:rsidR="009D7491" w:rsidRPr="00FB61C0">
        <w:rPr>
          <w:rFonts w:ascii="Times New Roman" w:eastAsia="Times New Roman" w:hAnsi="Times New Roman" w:cs="Times New Roman"/>
          <w:kern w:val="0"/>
          <w:sz w:val="24"/>
          <w:szCs w:val="24"/>
          <w14:ligatures w14:val="none"/>
        </w:rPr>
        <w:t xml:space="preserve"> the Company filed </w:t>
      </w:r>
      <w:r w:rsidR="00003F66">
        <w:rPr>
          <w:rFonts w:ascii="Times New Roman" w:eastAsia="Times New Roman" w:hAnsi="Times New Roman" w:cs="Times New Roman"/>
          <w:kern w:val="0"/>
          <w:sz w:val="24"/>
          <w:szCs w:val="24"/>
          <w14:ligatures w14:val="none"/>
        </w:rPr>
        <w:t>its</w:t>
      </w:r>
      <w:r w:rsidR="009D7491" w:rsidRPr="00FB61C0">
        <w:rPr>
          <w:rFonts w:ascii="Times New Roman" w:eastAsia="Times New Roman" w:hAnsi="Times New Roman" w:cs="Times New Roman"/>
          <w:kern w:val="0"/>
          <w:sz w:val="24"/>
          <w:szCs w:val="24"/>
          <w14:ligatures w14:val="none"/>
        </w:rPr>
        <w:t xml:space="preserve"> application </w:t>
      </w:r>
      <w:r w:rsidR="009945EA" w:rsidRPr="00FB61C0">
        <w:rPr>
          <w:rFonts w:ascii="Times New Roman" w:eastAsia="Times New Roman" w:hAnsi="Times New Roman" w:cs="Times New Roman"/>
          <w:kern w:val="0"/>
          <w:sz w:val="24"/>
          <w:szCs w:val="24"/>
          <w14:ligatures w14:val="none"/>
        </w:rPr>
        <w:t>requesting the Commission grant</w:t>
      </w:r>
      <w:r w:rsidR="0044794A" w:rsidRPr="00FB61C0">
        <w:rPr>
          <w:rFonts w:ascii="Times New Roman" w:eastAsia="Times New Roman" w:hAnsi="Times New Roman" w:cs="Times New Roman"/>
          <w:kern w:val="0"/>
          <w:sz w:val="24"/>
          <w:szCs w:val="24"/>
          <w14:ligatures w14:val="none"/>
        </w:rPr>
        <w:t xml:space="preserve"> Certificates of Need and Convenience</w:t>
      </w:r>
      <w:r w:rsidR="009D7491" w:rsidRPr="00FB61C0">
        <w:rPr>
          <w:rFonts w:ascii="Times New Roman" w:eastAsia="Times New Roman" w:hAnsi="Times New Roman" w:cs="Times New Roman"/>
          <w:kern w:val="0"/>
          <w:sz w:val="24"/>
          <w:szCs w:val="24"/>
          <w14:ligatures w14:val="none"/>
        </w:rPr>
        <w:t xml:space="preserve"> (“Certificat</w:t>
      </w:r>
      <w:r w:rsidR="009A15A4" w:rsidRPr="00FB61C0">
        <w:rPr>
          <w:rFonts w:ascii="Times New Roman" w:eastAsia="Times New Roman" w:hAnsi="Times New Roman" w:cs="Times New Roman"/>
          <w:kern w:val="0"/>
          <w:sz w:val="24"/>
          <w:szCs w:val="24"/>
          <w14:ligatures w14:val="none"/>
        </w:rPr>
        <w:t>e</w:t>
      </w:r>
      <w:r w:rsidR="009D7491" w:rsidRPr="00FB61C0">
        <w:rPr>
          <w:rFonts w:ascii="Times New Roman" w:eastAsia="Times New Roman" w:hAnsi="Times New Roman" w:cs="Times New Roman"/>
          <w:kern w:val="0"/>
          <w:sz w:val="24"/>
          <w:szCs w:val="24"/>
          <w14:ligatures w14:val="none"/>
        </w:rPr>
        <w:t>”)</w:t>
      </w:r>
      <w:r w:rsidR="00D41051" w:rsidRPr="00FB61C0">
        <w:rPr>
          <w:rFonts w:ascii="Times New Roman" w:eastAsia="Times New Roman" w:hAnsi="Times New Roman" w:cs="Times New Roman"/>
          <w:kern w:val="0"/>
          <w:sz w:val="24"/>
          <w:szCs w:val="24"/>
          <w14:ligatures w14:val="none"/>
        </w:rPr>
        <w:t xml:space="preserve">, pursuant to O.C.G.A. § </w:t>
      </w:r>
      <w:r w:rsidR="00945B64" w:rsidRPr="00FB61C0">
        <w:rPr>
          <w:rFonts w:ascii="Times New Roman" w:eastAsia="Times New Roman" w:hAnsi="Times New Roman" w:cs="Times New Roman"/>
          <w:kern w:val="0"/>
          <w:sz w:val="24"/>
          <w:szCs w:val="24"/>
          <w14:ligatures w14:val="none"/>
        </w:rPr>
        <w:t xml:space="preserve">46-3A-4 </w:t>
      </w:r>
      <w:r w:rsidR="00945B64" w:rsidRPr="00FB61C0">
        <w:rPr>
          <w:rFonts w:ascii="Times New Roman" w:eastAsia="Times New Roman" w:hAnsi="Times New Roman" w:cs="Times New Roman"/>
          <w:i/>
          <w:iCs/>
          <w:kern w:val="0"/>
          <w:sz w:val="24"/>
          <w:szCs w:val="24"/>
          <w14:ligatures w14:val="none"/>
        </w:rPr>
        <w:t>et seq.,</w:t>
      </w:r>
      <w:r w:rsidR="009D7491" w:rsidRPr="00FB61C0">
        <w:rPr>
          <w:rFonts w:ascii="Times New Roman" w:eastAsia="Times New Roman" w:hAnsi="Times New Roman" w:cs="Times New Roman"/>
          <w:kern w:val="0"/>
          <w:sz w:val="24"/>
          <w:szCs w:val="24"/>
          <w14:ligatures w14:val="none"/>
        </w:rPr>
        <w:t xml:space="preserve"> for</w:t>
      </w:r>
      <w:r w:rsidR="00A83B97" w:rsidRPr="00FB61C0">
        <w:rPr>
          <w:rFonts w:ascii="Times New Roman" w:eastAsia="Times New Roman" w:hAnsi="Times New Roman" w:cs="Times New Roman"/>
          <w:kern w:val="0"/>
          <w:sz w:val="24"/>
          <w:szCs w:val="24"/>
          <w14:ligatures w14:val="none"/>
        </w:rPr>
        <w:t xml:space="preserve"> </w:t>
      </w:r>
      <w:r w:rsidR="00B86054" w:rsidRPr="00FB61C0">
        <w:rPr>
          <w:rFonts w:ascii="Times New Roman" w:eastAsia="Times New Roman" w:hAnsi="Times New Roman" w:cs="Times New Roman"/>
          <w:kern w:val="0"/>
          <w:sz w:val="24"/>
          <w:szCs w:val="24"/>
          <w14:ligatures w14:val="none"/>
        </w:rPr>
        <w:t>fifteen Company-Owned Projects listed below:</w:t>
      </w:r>
    </w:p>
    <w:p w14:paraId="702E42B2" w14:textId="77777777" w:rsidR="007E1A2C" w:rsidRPr="00FB61C0" w:rsidRDefault="007E1A2C" w:rsidP="00A83B97">
      <w:pPr>
        <w:spacing w:after="0" w:line="240" w:lineRule="auto"/>
        <w:jc w:val="both"/>
        <w:rPr>
          <w:rFonts w:ascii="Times New Roman" w:eastAsia="Times New Roman" w:hAnsi="Times New Roman" w:cs="Times New Roman"/>
          <w:kern w:val="0"/>
          <w:sz w:val="24"/>
          <w:szCs w:val="24"/>
          <w14:ligatures w14:val="none"/>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4075"/>
        <w:gridCol w:w="1746"/>
        <w:gridCol w:w="1164"/>
        <w:gridCol w:w="1513"/>
      </w:tblGrid>
      <w:tr w:rsidR="007E1A2C" w:rsidRPr="00FB61C0" w14:paraId="69492CD1" w14:textId="77777777" w:rsidTr="7446D51C">
        <w:trPr>
          <w:trHeight w:val="102"/>
          <w:jc w:val="center"/>
        </w:trPr>
        <w:tc>
          <w:tcPr>
            <w:tcW w:w="805" w:type="dxa"/>
            <w:shd w:val="clear" w:color="auto" w:fill="D9D9D9" w:themeFill="background1" w:themeFillShade="D9"/>
          </w:tcPr>
          <w:p w14:paraId="75454CF4" w14:textId="77777777" w:rsidR="007E1A2C" w:rsidRPr="00FB61C0" w:rsidRDefault="007E1A2C" w:rsidP="009515BE">
            <w:pPr>
              <w:spacing w:after="0" w:line="240" w:lineRule="auto"/>
              <w:rPr>
                <w:rFonts w:ascii="Times New Roman" w:hAnsi="Times New Roman" w:cs="Times New Roman"/>
                <w:b/>
                <w:bCs/>
                <w:sz w:val="20"/>
                <w:szCs w:val="20"/>
              </w:rPr>
            </w:pPr>
          </w:p>
          <w:p w14:paraId="7EA61649" w14:textId="77777777" w:rsidR="007E1A2C" w:rsidRPr="00FB61C0" w:rsidRDefault="007E1A2C" w:rsidP="009515BE">
            <w:pPr>
              <w:spacing w:after="0" w:line="240" w:lineRule="auto"/>
              <w:rPr>
                <w:rFonts w:ascii="Times New Roman" w:hAnsi="Times New Roman" w:cs="Times New Roman"/>
                <w:b/>
                <w:bCs/>
                <w:sz w:val="20"/>
                <w:szCs w:val="20"/>
              </w:rPr>
            </w:pPr>
            <w:r w:rsidRPr="00FB61C0">
              <w:rPr>
                <w:rFonts w:ascii="Times New Roman" w:hAnsi="Times New Roman" w:cs="Times New Roman"/>
                <w:b/>
                <w:bCs/>
                <w:sz w:val="20"/>
                <w:szCs w:val="20"/>
              </w:rPr>
              <w:t>Source</w:t>
            </w:r>
          </w:p>
        </w:tc>
        <w:tc>
          <w:tcPr>
            <w:tcW w:w="3150" w:type="dxa"/>
            <w:shd w:val="clear" w:color="auto" w:fill="D9D9D9" w:themeFill="background1" w:themeFillShade="D9"/>
            <w:vAlign w:val="bottom"/>
          </w:tcPr>
          <w:p w14:paraId="44B1F338" w14:textId="77777777" w:rsidR="007E1A2C" w:rsidRPr="00FB61C0" w:rsidRDefault="007E1A2C" w:rsidP="009515BE">
            <w:pPr>
              <w:spacing w:after="0" w:line="240" w:lineRule="auto"/>
              <w:contextualSpacing/>
              <w:rPr>
                <w:rFonts w:ascii="Times New Roman" w:hAnsi="Times New Roman" w:cs="Times New Roman"/>
                <w:b/>
                <w:bCs/>
                <w:sz w:val="20"/>
                <w:szCs w:val="20"/>
              </w:rPr>
            </w:pPr>
            <w:r w:rsidRPr="00FB61C0">
              <w:rPr>
                <w:rFonts w:ascii="Times New Roman" w:hAnsi="Times New Roman" w:cs="Times New Roman"/>
                <w:b/>
                <w:bCs/>
                <w:sz w:val="20"/>
                <w:szCs w:val="20"/>
              </w:rPr>
              <w:t>Project</w:t>
            </w:r>
          </w:p>
        </w:tc>
        <w:tc>
          <w:tcPr>
            <w:tcW w:w="1350" w:type="dxa"/>
            <w:shd w:val="clear" w:color="auto" w:fill="D9D9D9" w:themeFill="background1" w:themeFillShade="D9"/>
            <w:vAlign w:val="bottom"/>
          </w:tcPr>
          <w:p w14:paraId="79CC7931" w14:textId="77777777" w:rsidR="007E1A2C" w:rsidRPr="00FB61C0" w:rsidRDefault="007E1A2C" w:rsidP="009515BE">
            <w:pPr>
              <w:spacing w:after="0" w:line="240" w:lineRule="auto"/>
              <w:contextualSpacing/>
              <w:jc w:val="center"/>
              <w:rPr>
                <w:rFonts w:ascii="Times New Roman" w:hAnsi="Times New Roman" w:cs="Times New Roman"/>
                <w:b/>
                <w:bCs/>
                <w:sz w:val="20"/>
                <w:szCs w:val="20"/>
              </w:rPr>
            </w:pPr>
            <w:r w:rsidRPr="00FB61C0">
              <w:rPr>
                <w:rFonts w:ascii="Times New Roman" w:hAnsi="Times New Roman" w:cs="Times New Roman"/>
                <w:b/>
                <w:bCs/>
                <w:sz w:val="20"/>
                <w:szCs w:val="20"/>
              </w:rPr>
              <w:t>Resource Type</w:t>
            </w:r>
          </w:p>
        </w:tc>
        <w:tc>
          <w:tcPr>
            <w:tcW w:w="900" w:type="dxa"/>
            <w:shd w:val="clear" w:color="auto" w:fill="D9D9D9" w:themeFill="background1" w:themeFillShade="D9"/>
            <w:vAlign w:val="bottom"/>
          </w:tcPr>
          <w:p w14:paraId="34524270" w14:textId="77777777" w:rsidR="007E1A2C" w:rsidRPr="00FB61C0" w:rsidRDefault="007E1A2C" w:rsidP="009515BE">
            <w:pPr>
              <w:spacing w:after="0" w:line="240" w:lineRule="auto"/>
              <w:contextualSpacing/>
              <w:jc w:val="center"/>
              <w:rPr>
                <w:rFonts w:ascii="Times New Roman" w:hAnsi="Times New Roman" w:cs="Times New Roman"/>
                <w:b/>
                <w:bCs/>
                <w:sz w:val="20"/>
                <w:szCs w:val="20"/>
              </w:rPr>
            </w:pPr>
            <w:r w:rsidRPr="00FB61C0">
              <w:rPr>
                <w:rFonts w:ascii="Times New Roman" w:hAnsi="Times New Roman" w:cs="Times New Roman"/>
                <w:b/>
                <w:bCs/>
                <w:sz w:val="20"/>
                <w:szCs w:val="20"/>
              </w:rPr>
              <w:t>MW</w:t>
            </w:r>
          </w:p>
        </w:tc>
        <w:tc>
          <w:tcPr>
            <w:tcW w:w="1170" w:type="dxa"/>
            <w:shd w:val="clear" w:color="auto" w:fill="D9D9D9" w:themeFill="background1" w:themeFillShade="D9"/>
            <w:vAlign w:val="bottom"/>
          </w:tcPr>
          <w:p w14:paraId="52CBA36B" w14:textId="77777777" w:rsidR="007E1A2C" w:rsidRPr="00FB61C0" w:rsidRDefault="007E1A2C" w:rsidP="009515BE">
            <w:pPr>
              <w:spacing w:after="0" w:line="240" w:lineRule="auto"/>
              <w:contextualSpacing/>
              <w:jc w:val="center"/>
              <w:rPr>
                <w:rFonts w:ascii="Times New Roman" w:hAnsi="Times New Roman" w:cs="Times New Roman"/>
                <w:b/>
                <w:bCs/>
                <w:sz w:val="20"/>
                <w:szCs w:val="20"/>
              </w:rPr>
            </w:pPr>
            <w:r w:rsidRPr="00FB61C0">
              <w:rPr>
                <w:rFonts w:ascii="Times New Roman" w:hAnsi="Times New Roman" w:cs="Times New Roman"/>
                <w:b/>
                <w:bCs/>
                <w:sz w:val="20"/>
                <w:szCs w:val="20"/>
              </w:rPr>
              <w:t>COD</w:t>
            </w:r>
          </w:p>
        </w:tc>
      </w:tr>
      <w:tr w:rsidR="007E1A2C" w:rsidRPr="00FB61C0" w14:paraId="5613E968" w14:textId="77777777" w:rsidTr="7446D51C">
        <w:trPr>
          <w:trHeight w:val="32"/>
          <w:jc w:val="center"/>
        </w:trPr>
        <w:tc>
          <w:tcPr>
            <w:tcW w:w="805" w:type="dxa"/>
          </w:tcPr>
          <w:p w14:paraId="37492BD0"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0D2294E5"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South Hall</w:t>
            </w:r>
          </w:p>
        </w:tc>
        <w:tc>
          <w:tcPr>
            <w:tcW w:w="1350" w:type="dxa"/>
          </w:tcPr>
          <w:p w14:paraId="02B6CFDD" w14:textId="49C0FA06"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3A510D61"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250 </w:t>
            </w:r>
          </w:p>
        </w:tc>
        <w:tc>
          <w:tcPr>
            <w:tcW w:w="1170" w:type="dxa"/>
          </w:tcPr>
          <w:p w14:paraId="527B0FA4"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11/1/2028</w:t>
            </w:r>
          </w:p>
        </w:tc>
      </w:tr>
      <w:tr w:rsidR="007E1A2C" w:rsidRPr="00FB61C0" w14:paraId="476BF53B" w14:textId="77777777" w:rsidTr="7446D51C">
        <w:trPr>
          <w:trHeight w:val="32"/>
          <w:jc w:val="center"/>
        </w:trPr>
        <w:tc>
          <w:tcPr>
            <w:tcW w:w="805" w:type="dxa"/>
          </w:tcPr>
          <w:p w14:paraId="54EE2B06"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4FF562C4"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Bowen Phase I</w:t>
            </w:r>
          </w:p>
        </w:tc>
        <w:tc>
          <w:tcPr>
            <w:tcW w:w="1350" w:type="dxa"/>
          </w:tcPr>
          <w:p w14:paraId="13DACE06" w14:textId="55AB77C7"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4C1E8755"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250 </w:t>
            </w:r>
          </w:p>
        </w:tc>
        <w:tc>
          <w:tcPr>
            <w:tcW w:w="1170" w:type="dxa"/>
          </w:tcPr>
          <w:p w14:paraId="4A3AA8D6"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11/1/2028</w:t>
            </w:r>
          </w:p>
        </w:tc>
      </w:tr>
      <w:tr w:rsidR="007E1A2C" w:rsidRPr="00FB61C0" w14:paraId="37786532" w14:textId="77777777" w:rsidTr="7446D51C">
        <w:trPr>
          <w:trHeight w:val="32"/>
          <w:jc w:val="center"/>
        </w:trPr>
        <w:tc>
          <w:tcPr>
            <w:tcW w:w="805" w:type="dxa"/>
          </w:tcPr>
          <w:p w14:paraId="13ABA9F5"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3BA3E775"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Wansley</w:t>
            </w:r>
          </w:p>
        </w:tc>
        <w:tc>
          <w:tcPr>
            <w:tcW w:w="1350" w:type="dxa"/>
          </w:tcPr>
          <w:p w14:paraId="19F349F9" w14:textId="0688D072"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2569A076"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500 </w:t>
            </w:r>
          </w:p>
        </w:tc>
        <w:tc>
          <w:tcPr>
            <w:tcW w:w="1170" w:type="dxa"/>
          </w:tcPr>
          <w:p w14:paraId="603DA1E3"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11/1/2028</w:t>
            </w:r>
          </w:p>
        </w:tc>
      </w:tr>
      <w:tr w:rsidR="007E1A2C" w:rsidRPr="00FB61C0" w14:paraId="6EFC6740" w14:textId="77777777" w:rsidTr="7446D51C">
        <w:trPr>
          <w:trHeight w:val="32"/>
          <w:jc w:val="center"/>
        </w:trPr>
        <w:tc>
          <w:tcPr>
            <w:tcW w:w="805" w:type="dxa"/>
          </w:tcPr>
          <w:p w14:paraId="20CEFFF0"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403D6CAF"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 xml:space="preserve">Yates Phase I </w:t>
            </w:r>
          </w:p>
        </w:tc>
        <w:tc>
          <w:tcPr>
            <w:tcW w:w="1350" w:type="dxa"/>
          </w:tcPr>
          <w:p w14:paraId="0F7F4EE4" w14:textId="3268D600"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22024816"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320 </w:t>
            </w:r>
          </w:p>
        </w:tc>
        <w:tc>
          <w:tcPr>
            <w:tcW w:w="1170" w:type="dxa"/>
          </w:tcPr>
          <w:p w14:paraId="4C9443DE"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11/1/2028</w:t>
            </w:r>
          </w:p>
        </w:tc>
      </w:tr>
      <w:tr w:rsidR="007E1A2C" w:rsidRPr="00FB61C0" w14:paraId="6E7D53F9" w14:textId="77777777" w:rsidTr="7446D51C">
        <w:trPr>
          <w:trHeight w:val="32"/>
          <w:jc w:val="center"/>
        </w:trPr>
        <w:tc>
          <w:tcPr>
            <w:tcW w:w="805" w:type="dxa"/>
          </w:tcPr>
          <w:p w14:paraId="6411E6A7"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1DCA7DCB"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Yates Phase II</w:t>
            </w:r>
          </w:p>
        </w:tc>
        <w:tc>
          <w:tcPr>
            <w:tcW w:w="1350" w:type="dxa"/>
          </w:tcPr>
          <w:p w14:paraId="7C48A883" w14:textId="4F09813B"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0A75ACA5"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250 </w:t>
            </w:r>
          </w:p>
        </w:tc>
        <w:tc>
          <w:tcPr>
            <w:tcW w:w="1170" w:type="dxa"/>
          </w:tcPr>
          <w:p w14:paraId="5F6CDD94"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11/1/2028</w:t>
            </w:r>
          </w:p>
        </w:tc>
      </w:tr>
      <w:tr w:rsidR="007E1A2C" w:rsidRPr="00FB61C0" w14:paraId="555B75B3" w14:textId="77777777" w:rsidTr="7446D51C">
        <w:trPr>
          <w:trHeight w:val="32"/>
          <w:jc w:val="center"/>
        </w:trPr>
        <w:tc>
          <w:tcPr>
            <w:tcW w:w="805" w:type="dxa"/>
          </w:tcPr>
          <w:p w14:paraId="590B7629"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27C0E2BB"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Bowen Phase II</w:t>
            </w:r>
          </w:p>
        </w:tc>
        <w:tc>
          <w:tcPr>
            <w:tcW w:w="1350" w:type="dxa"/>
          </w:tcPr>
          <w:p w14:paraId="2DC6DFA0" w14:textId="3F066642"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417DBFBD"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250 </w:t>
            </w:r>
          </w:p>
        </w:tc>
        <w:tc>
          <w:tcPr>
            <w:tcW w:w="1170" w:type="dxa"/>
          </w:tcPr>
          <w:p w14:paraId="10317B7F"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11/1/2029</w:t>
            </w:r>
          </w:p>
        </w:tc>
      </w:tr>
      <w:tr w:rsidR="007E1A2C" w:rsidRPr="00FB61C0" w14:paraId="6FF0186F" w14:textId="77777777" w:rsidTr="7446D51C">
        <w:trPr>
          <w:trHeight w:val="32"/>
          <w:jc w:val="center"/>
        </w:trPr>
        <w:tc>
          <w:tcPr>
            <w:tcW w:w="805" w:type="dxa"/>
          </w:tcPr>
          <w:p w14:paraId="30BF4791"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352962F6"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Thomson</w:t>
            </w:r>
          </w:p>
        </w:tc>
        <w:tc>
          <w:tcPr>
            <w:tcW w:w="1350" w:type="dxa"/>
          </w:tcPr>
          <w:p w14:paraId="0FC656AE" w14:textId="7CCB77B4"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46F8067C"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500 </w:t>
            </w:r>
          </w:p>
        </w:tc>
        <w:tc>
          <w:tcPr>
            <w:tcW w:w="1170" w:type="dxa"/>
          </w:tcPr>
          <w:p w14:paraId="341DA282"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11/1/2029</w:t>
            </w:r>
          </w:p>
        </w:tc>
      </w:tr>
      <w:tr w:rsidR="007E1A2C" w:rsidRPr="00FB61C0" w14:paraId="0DDFC243" w14:textId="77777777" w:rsidTr="7446D51C">
        <w:trPr>
          <w:trHeight w:val="32"/>
          <w:jc w:val="center"/>
        </w:trPr>
        <w:tc>
          <w:tcPr>
            <w:tcW w:w="805" w:type="dxa"/>
          </w:tcPr>
          <w:p w14:paraId="68E657E7"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67C7233D"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Hammond Phase II</w:t>
            </w:r>
          </w:p>
        </w:tc>
        <w:tc>
          <w:tcPr>
            <w:tcW w:w="1350" w:type="dxa"/>
          </w:tcPr>
          <w:p w14:paraId="5D9FD1B2" w14:textId="74490C67"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573C8124"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193 </w:t>
            </w:r>
          </w:p>
        </w:tc>
        <w:tc>
          <w:tcPr>
            <w:tcW w:w="1170" w:type="dxa"/>
          </w:tcPr>
          <w:p w14:paraId="473315FF"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11/1/2030</w:t>
            </w:r>
          </w:p>
        </w:tc>
      </w:tr>
      <w:tr w:rsidR="007E1A2C" w:rsidRPr="00FB61C0" w14:paraId="65689FC2" w14:textId="77777777" w:rsidTr="7446D51C">
        <w:trPr>
          <w:trHeight w:val="32"/>
          <w:jc w:val="center"/>
        </w:trPr>
        <w:tc>
          <w:tcPr>
            <w:tcW w:w="805" w:type="dxa"/>
          </w:tcPr>
          <w:p w14:paraId="5C2C4A06"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2A209F2C"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McIntosh</w:t>
            </w:r>
          </w:p>
        </w:tc>
        <w:tc>
          <w:tcPr>
            <w:tcW w:w="1350" w:type="dxa"/>
          </w:tcPr>
          <w:p w14:paraId="40873067" w14:textId="2F182B66"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p>
        </w:tc>
        <w:tc>
          <w:tcPr>
            <w:tcW w:w="900" w:type="dxa"/>
          </w:tcPr>
          <w:p w14:paraId="1D58BBF5"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250 </w:t>
            </w:r>
          </w:p>
        </w:tc>
        <w:tc>
          <w:tcPr>
            <w:tcW w:w="1170" w:type="dxa"/>
          </w:tcPr>
          <w:p w14:paraId="702F65FD"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11/1/2030</w:t>
            </w:r>
          </w:p>
        </w:tc>
      </w:tr>
      <w:tr w:rsidR="007E1A2C" w:rsidRPr="00FB61C0" w14:paraId="5A954A4D" w14:textId="77777777" w:rsidTr="7446D51C">
        <w:trPr>
          <w:trHeight w:val="32"/>
          <w:jc w:val="center"/>
        </w:trPr>
        <w:tc>
          <w:tcPr>
            <w:tcW w:w="805" w:type="dxa"/>
          </w:tcPr>
          <w:p w14:paraId="79C5B143"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302E44BD"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Laurens County</w:t>
            </w:r>
          </w:p>
        </w:tc>
        <w:tc>
          <w:tcPr>
            <w:tcW w:w="1350" w:type="dxa"/>
          </w:tcPr>
          <w:p w14:paraId="7A0FC1A0" w14:textId="7B154E22"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Solar + BESS</w:t>
            </w:r>
          </w:p>
        </w:tc>
        <w:tc>
          <w:tcPr>
            <w:tcW w:w="900" w:type="dxa"/>
          </w:tcPr>
          <w:p w14:paraId="49841574"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200 </w:t>
            </w:r>
          </w:p>
        </w:tc>
        <w:tc>
          <w:tcPr>
            <w:tcW w:w="1170" w:type="dxa"/>
          </w:tcPr>
          <w:p w14:paraId="6B37E691"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11/30/2028</w:t>
            </w:r>
          </w:p>
        </w:tc>
      </w:tr>
      <w:tr w:rsidR="007E1A2C" w:rsidRPr="00FB61C0" w14:paraId="2BD9BEF8" w14:textId="77777777" w:rsidTr="7446D51C">
        <w:trPr>
          <w:trHeight w:val="32"/>
          <w:jc w:val="center"/>
        </w:trPr>
        <w:tc>
          <w:tcPr>
            <w:tcW w:w="805" w:type="dxa"/>
          </w:tcPr>
          <w:p w14:paraId="2C504F1B"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1FF77E33"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Plant Mitchell</w:t>
            </w:r>
          </w:p>
        </w:tc>
        <w:tc>
          <w:tcPr>
            <w:tcW w:w="1350" w:type="dxa"/>
          </w:tcPr>
          <w:p w14:paraId="74B137A0" w14:textId="4E5185C4"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Solar + BESS</w:t>
            </w:r>
          </w:p>
        </w:tc>
        <w:tc>
          <w:tcPr>
            <w:tcW w:w="900" w:type="dxa"/>
          </w:tcPr>
          <w:p w14:paraId="4DAFF1CE"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 xml:space="preserve">150 </w:t>
            </w:r>
          </w:p>
        </w:tc>
        <w:tc>
          <w:tcPr>
            <w:tcW w:w="1170" w:type="dxa"/>
          </w:tcPr>
          <w:p w14:paraId="71DC4F43"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11/30/2028</w:t>
            </w:r>
          </w:p>
        </w:tc>
      </w:tr>
      <w:tr w:rsidR="007E1A2C" w:rsidRPr="00FB61C0" w14:paraId="4EA54391" w14:textId="77777777" w:rsidTr="7446D51C">
        <w:trPr>
          <w:trHeight w:val="32"/>
          <w:jc w:val="center"/>
        </w:trPr>
        <w:tc>
          <w:tcPr>
            <w:tcW w:w="805" w:type="dxa"/>
          </w:tcPr>
          <w:p w14:paraId="5B7FECDC"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55AE99AC"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Bowen Unit 7-8</w:t>
            </w:r>
          </w:p>
        </w:tc>
        <w:tc>
          <w:tcPr>
            <w:tcW w:w="1350" w:type="dxa"/>
            <w:vAlign w:val="center"/>
          </w:tcPr>
          <w:p w14:paraId="264A4EF3" w14:textId="4BE033A3"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CC</w:t>
            </w:r>
            <w:r w:rsidR="56F99974" w:rsidRPr="7446D51C">
              <w:rPr>
                <w:rFonts w:ascii="Times New Roman" w:hAnsi="Times New Roman" w:cs="Times New Roman"/>
                <w:sz w:val="20"/>
                <w:szCs w:val="20"/>
              </w:rPr>
              <w:t>/</w:t>
            </w:r>
          </w:p>
        </w:tc>
        <w:tc>
          <w:tcPr>
            <w:tcW w:w="900" w:type="dxa"/>
            <w:vAlign w:val="center"/>
          </w:tcPr>
          <w:p w14:paraId="0BC39699"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color w:val="000000"/>
                <w:sz w:val="20"/>
                <w:szCs w:val="20"/>
              </w:rPr>
              <w:t>1,482</w:t>
            </w:r>
          </w:p>
        </w:tc>
        <w:tc>
          <w:tcPr>
            <w:tcW w:w="1170" w:type="dxa"/>
          </w:tcPr>
          <w:p w14:paraId="697528A5"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11/1/2029</w:t>
            </w:r>
          </w:p>
        </w:tc>
      </w:tr>
      <w:tr w:rsidR="007E1A2C" w:rsidRPr="00FB61C0" w14:paraId="1B7D908A" w14:textId="77777777" w:rsidTr="7446D51C">
        <w:trPr>
          <w:trHeight w:val="32"/>
          <w:jc w:val="center"/>
        </w:trPr>
        <w:tc>
          <w:tcPr>
            <w:tcW w:w="805" w:type="dxa"/>
          </w:tcPr>
          <w:p w14:paraId="351DF4A8"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593FA8D9"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Wansley Unit 10-11</w:t>
            </w:r>
          </w:p>
        </w:tc>
        <w:tc>
          <w:tcPr>
            <w:tcW w:w="1350" w:type="dxa"/>
            <w:vAlign w:val="center"/>
          </w:tcPr>
          <w:p w14:paraId="7A3D622C" w14:textId="2E9666D5"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CC</w:t>
            </w:r>
            <w:r w:rsidR="24D17E25" w:rsidRPr="7446D51C">
              <w:rPr>
                <w:rFonts w:ascii="Times New Roman" w:hAnsi="Times New Roman" w:cs="Times New Roman"/>
                <w:sz w:val="20"/>
                <w:szCs w:val="20"/>
              </w:rPr>
              <w:t>/</w:t>
            </w:r>
          </w:p>
        </w:tc>
        <w:tc>
          <w:tcPr>
            <w:tcW w:w="900" w:type="dxa"/>
            <w:vAlign w:val="center"/>
          </w:tcPr>
          <w:p w14:paraId="1FEC2DEB"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color w:val="000000"/>
                <w:sz w:val="20"/>
                <w:szCs w:val="20"/>
              </w:rPr>
              <w:t>1,453</w:t>
            </w:r>
          </w:p>
        </w:tc>
        <w:tc>
          <w:tcPr>
            <w:tcW w:w="1170" w:type="dxa"/>
          </w:tcPr>
          <w:p w14:paraId="42AA54A2"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11/1/2029</w:t>
            </w:r>
          </w:p>
        </w:tc>
      </w:tr>
      <w:tr w:rsidR="007E1A2C" w:rsidRPr="00FB61C0" w14:paraId="380F03FC" w14:textId="77777777" w:rsidTr="7446D51C">
        <w:trPr>
          <w:trHeight w:val="32"/>
          <w:jc w:val="center"/>
        </w:trPr>
        <w:tc>
          <w:tcPr>
            <w:tcW w:w="805" w:type="dxa"/>
          </w:tcPr>
          <w:p w14:paraId="3B1EAEC3"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RFP</w:t>
            </w:r>
          </w:p>
        </w:tc>
        <w:tc>
          <w:tcPr>
            <w:tcW w:w="3150" w:type="dxa"/>
          </w:tcPr>
          <w:p w14:paraId="23234443"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McIntosh Unit 12</w:t>
            </w:r>
          </w:p>
        </w:tc>
        <w:tc>
          <w:tcPr>
            <w:tcW w:w="1350" w:type="dxa"/>
            <w:vAlign w:val="center"/>
          </w:tcPr>
          <w:p w14:paraId="1AFE7484" w14:textId="40D56745"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CC</w:t>
            </w:r>
            <w:r w:rsidR="11AAE130" w:rsidRPr="7446D51C">
              <w:rPr>
                <w:rFonts w:ascii="Times New Roman" w:hAnsi="Times New Roman" w:cs="Times New Roman"/>
                <w:sz w:val="20"/>
                <w:szCs w:val="20"/>
              </w:rPr>
              <w:t>/</w:t>
            </w:r>
          </w:p>
        </w:tc>
        <w:tc>
          <w:tcPr>
            <w:tcW w:w="900" w:type="dxa"/>
            <w:vAlign w:val="center"/>
          </w:tcPr>
          <w:p w14:paraId="2EC8ABF1"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color w:val="000000"/>
                <w:sz w:val="20"/>
                <w:szCs w:val="20"/>
              </w:rPr>
              <w:t>757</w:t>
            </w:r>
          </w:p>
        </w:tc>
        <w:tc>
          <w:tcPr>
            <w:tcW w:w="1170" w:type="dxa"/>
          </w:tcPr>
          <w:p w14:paraId="63791B09"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11/1/2030</w:t>
            </w:r>
          </w:p>
        </w:tc>
      </w:tr>
      <w:tr w:rsidR="007E1A2C" w:rsidRPr="00FB61C0" w14:paraId="4493C0D7" w14:textId="77777777" w:rsidTr="7446D51C">
        <w:trPr>
          <w:trHeight w:val="8"/>
          <w:jc w:val="center"/>
        </w:trPr>
        <w:tc>
          <w:tcPr>
            <w:tcW w:w="805" w:type="dxa"/>
          </w:tcPr>
          <w:p w14:paraId="33189A9D"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Supp</w:t>
            </w:r>
          </w:p>
        </w:tc>
        <w:tc>
          <w:tcPr>
            <w:tcW w:w="3150" w:type="dxa"/>
          </w:tcPr>
          <w:p w14:paraId="51F03820" w14:textId="77777777" w:rsidR="007E1A2C" w:rsidRPr="00FB61C0" w:rsidRDefault="007E1A2C" w:rsidP="009515BE">
            <w:pPr>
              <w:spacing w:after="0" w:line="240" w:lineRule="auto"/>
              <w:ind w:left="720" w:hanging="720"/>
              <w:rPr>
                <w:rFonts w:ascii="Times New Roman" w:hAnsi="Times New Roman" w:cs="Times New Roman"/>
                <w:sz w:val="20"/>
                <w:szCs w:val="20"/>
              </w:rPr>
            </w:pPr>
            <w:r w:rsidRPr="00FB61C0">
              <w:rPr>
                <w:rFonts w:ascii="Times New Roman" w:hAnsi="Times New Roman" w:cs="Times New Roman"/>
                <w:sz w:val="20"/>
                <w:szCs w:val="20"/>
              </w:rPr>
              <w:t>Wadley</w:t>
            </w:r>
          </w:p>
        </w:tc>
        <w:tc>
          <w:tcPr>
            <w:tcW w:w="1350" w:type="dxa"/>
          </w:tcPr>
          <w:p w14:paraId="07A5FB38" w14:textId="24D063D3" w:rsidR="007E1A2C" w:rsidRPr="00FB61C0" w:rsidRDefault="710B2EE4" w:rsidP="009515BE">
            <w:pPr>
              <w:spacing w:after="0" w:line="240" w:lineRule="auto"/>
              <w:ind w:left="720" w:hanging="720"/>
              <w:jc w:val="center"/>
              <w:rPr>
                <w:rFonts w:ascii="Times New Roman" w:hAnsi="Times New Roman" w:cs="Times New Roman"/>
                <w:sz w:val="20"/>
                <w:szCs w:val="20"/>
              </w:rPr>
            </w:pPr>
            <w:r w:rsidRPr="7446D51C">
              <w:rPr>
                <w:rFonts w:ascii="Times New Roman" w:hAnsi="Times New Roman" w:cs="Times New Roman"/>
                <w:sz w:val="20"/>
                <w:szCs w:val="20"/>
              </w:rPr>
              <w:t>BESS</w:t>
            </w:r>
            <w:r w:rsidR="2062E711" w:rsidRPr="7446D51C">
              <w:rPr>
                <w:rFonts w:ascii="Times New Roman" w:hAnsi="Times New Roman" w:cs="Times New Roman"/>
                <w:sz w:val="20"/>
                <w:szCs w:val="20"/>
              </w:rPr>
              <w:t>/</w:t>
            </w:r>
          </w:p>
        </w:tc>
        <w:tc>
          <w:tcPr>
            <w:tcW w:w="900" w:type="dxa"/>
          </w:tcPr>
          <w:p w14:paraId="05A353C9" w14:textId="77777777" w:rsidR="007E1A2C" w:rsidRPr="00FB61C0" w:rsidRDefault="007E1A2C" w:rsidP="009515BE">
            <w:pPr>
              <w:spacing w:after="0" w:line="240" w:lineRule="auto"/>
              <w:ind w:left="720" w:hanging="720"/>
              <w:jc w:val="center"/>
              <w:rPr>
                <w:rFonts w:ascii="Times New Roman" w:hAnsi="Times New Roman" w:cs="Times New Roman"/>
                <w:sz w:val="20"/>
                <w:szCs w:val="20"/>
              </w:rPr>
            </w:pPr>
            <w:r w:rsidRPr="00FB61C0">
              <w:rPr>
                <w:rFonts w:ascii="Times New Roman" w:hAnsi="Times New Roman" w:cs="Times New Roman"/>
                <w:sz w:val="20"/>
                <w:szCs w:val="20"/>
              </w:rPr>
              <w:t>260</w:t>
            </w:r>
          </w:p>
        </w:tc>
        <w:tc>
          <w:tcPr>
            <w:tcW w:w="1170" w:type="dxa"/>
          </w:tcPr>
          <w:p w14:paraId="65D20196" w14:textId="77777777" w:rsidR="007E1A2C" w:rsidRPr="00FB61C0" w:rsidRDefault="007E1A2C" w:rsidP="009515BE">
            <w:pPr>
              <w:spacing w:after="0" w:line="240" w:lineRule="auto"/>
              <w:ind w:left="720" w:hanging="720"/>
              <w:jc w:val="center"/>
              <w:rPr>
                <w:rFonts w:ascii="Times New Roman" w:hAnsi="Times New Roman" w:cs="Times New Roman"/>
                <w:sz w:val="20"/>
                <w:szCs w:val="20"/>
                <w:highlight w:val="yellow"/>
              </w:rPr>
            </w:pPr>
            <w:r w:rsidRPr="00FB61C0">
              <w:rPr>
                <w:rFonts w:ascii="Times New Roman" w:hAnsi="Times New Roman" w:cs="Times New Roman"/>
                <w:sz w:val="20"/>
                <w:szCs w:val="20"/>
              </w:rPr>
              <w:t>11/30/2027</w:t>
            </w:r>
          </w:p>
        </w:tc>
      </w:tr>
      <w:tr w:rsidR="007E1A2C" w:rsidRPr="00FB61C0" w14:paraId="4144C985" w14:textId="77777777" w:rsidTr="7446D51C">
        <w:trPr>
          <w:trHeight w:val="240"/>
          <w:jc w:val="center"/>
        </w:trPr>
        <w:tc>
          <w:tcPr>
            <w:tcW w:w="805" w:type="dxa"/>
            <w:shd w:val="clear" w:color="auto" w:fill="D9D9D9" w:themeFill="background1" w:themeFillShade="D9"/>
          </w:tcPr>
          <w:p w14:paraId="7359E0C7" w14:textId="77777777" w:rsidR="007E1A2C" w:rsidRPr="00FB61C0" w:rsidRDefault="007E1A2C" w:rsidP="009515BE">
            <w:pPr>
              <w:spacing w:after="0" w:line="240" w:lineRule="auto"/>
              <w:ind w:left="720" w:hanging="720"/>
              <w:rPr>
                <w:rFonts w:ascii="Times New Roman" w:hAnsi="Times New Roman" w:cs="Times New Roman"/>
                <w:b/>
                <w:bCs/>
                <w:sz w:val="20"/>
                <w:szCs w:val="20"/>
              </w:rPr>
            </w:pPr>
          </w:p>
        </w:tc>
        <w:tc>
          <w:tcPr>
            <w:tcW w:w="3150" w:type="dxa"/>
            <w:shd w:val="clear" w:color="auto" w:fill="D9D9D9" w:themeFill="background1" w:themeFillShade="D9"/>
          </w:tcPr>
          <w:p w14:paraId="5A1128FA" w14:textId="77777777" w:rsidR="007E1A2C" w:rsidRPr="00FB61C0" w:rsidRDefault="007E1A2C" w:rsidP="009515BE">
            <w:pPr>
              <w:spacing w:after="0" w:line="240" w:lineRule="auto"/>
              <w:ind w:left="720" w:hanging="720"/>
              <w:rPr>
                <w:rFonts w:ascii="Times New Roman" w:hAnsi="Times New Roman" w:cs="Times New Roman"/>
                <w:b/>
                <w:bCs/>
                <w:sz w:val="20"/>
                <w:szCs w:val="20"/>
              </w:rPr>
            </w:pPr>
            <w:r w:rsidRPr="00FB61C0">
              <w:rPr>
                <w:rFonts w:ascii="Times New Roman" w:hAnsi="Times New Roman" w:cs="Times New Roman"/>
                <w:b/>
                <w:bCs/>
                <w:sz w:val="20"/>
                <w:szCs w:val="20"/>
              </w:rPr>
              <w:t>Total</w:t>
            </w:r>
          </w:p>
        </w:tc>
        <w:tc>
          <w:tcPr>
            <w:tcW w:w="1350" w:type="dxa"/>
            <w:shd w:val="clear" w:color="auto" w:fill="D9D9D9" w:themeFill="background1" w:themeFillShade="D9"/>
          </w:tcPr>
          <w:p w14:paraId="5F5DF43B" w14:textId="77777777" w:rsidR="007E1A2C" w:rsidRPr="00FB61C0" w:rsidRDefault="007E1A2C" w:rsidP="009515BE">
            <w:pPr>
              <w:spacing w:after="0" w:line="240" w:lineRule="auto"/>
              <w:ind w:left="720" w:hanging="720"/>
              <w:jc w:val="center"/>
              <w:rPr>
                <w:rFonts w:ascii="Times New Roman" w:hAnsi="Times New Roman" w:cs="Times New Roman"/>
                <w:b/>
                <w:bCs/>
                <w:sz w:val="20"/>
                <w:szCs w:val="20"/>
              </w:rPr>
            </w:pPr>
          </w:p>
        </w:tc>
        <w:tc>
          <w:tcPr>
            <w:tcW w:w="900" w:type="dxa"/>
            <w:shd w:val="clear" w:color="auto" w:fill="D9D9D9" w:themeFill="background1" w:themeFillShade="D9"/>
          </w:tcPr>
          <w:p w14:paraId="326F6D7A" w14:textId="77777777" w:rsidR="007E1A2C" w:rsidRPr="00FB61C0" w:rsidRDefault="007E1A2C" w:rsidP="009515BE">
            <w:pPr>
              <w:spacing w:after="0" w:line="240" w:lineRule="auto"/>
              <w:ind w:left="720" w:hanging="720"/>
              <w:jc w:val="center"/>
              <w:rPr>
                <w:rFonts w:ascii="Times New Roman" w:hAnsi="Times New Roman" w:cs="Times New Roman"/>
                <w:b/>
                <w:bCs/>
                <w:sz w:val="20"/>
                <w:szCs w:val="20"/>
              </w:rPr>
            </w:pPr>
            <w:r w:rsidRPr="00FB61C0">
              <w:rPr>
                <w:rFonts w:ascii="Times New Roman" w:hAnsi="Times New Roman" w:cs="Times New Roman"/>
                <w:b/>
                <w:bCs/>
                <w:sz w:val="20"/>
                <w:szCs w:val="20"/>
              </w:rPr>
              <w:t>7,065</w:t>
            </w:r>
          </w:p>
        </w:tc>
        <w:tc>
          <w:tcPr>
            <w:tcW w:w="1170" w:type="dxa"/>
            <w:shd w:val="clear" w:color="auto" w:fill="D9D9D9" w:themeFill="background1" w:themeFillShade="D9"/>
          </w:tcPr>
          <w:p w14:paraId="77C7A654" w14:textId="77777777" w:rsidR="007E1A2C" w:rsidRPr="00FB61C0" w:rsidRDefault="007E1A2C" w:rsidP="009515BE">
            <w:pPr>
              <w:spacing w:after="0" w:line="240" w:lineRule="auto"/>
              <w:ind w:left="720" w:hanging="720"/>
              <w:jc w:val="center"/>
              <w:rPr>
                <w:rFonts w:ascii="Times New Roman" w:hAnsi="Times New Roman" w:cs="Times New Roman"/>
                <w:b/>
                <w:bCs/>
                <w:sz w:val="20"/>
                <w:szCs w:val="20"/>
                <w:highlight w:val="yellow"/>
              </w:rPr>
            </w:pPr>
          </w:p>
        </w:tc>
      </w:tr>
    </w:tbl>
    <w:p w14:paraId="74B85E28" w14:textId="77777777" w:rsidR="00B86054" w:rsidRPr="00FB61C0" w:rsidRDefault="00B86054" w:rsidP="00A83B97">
      <w:pPr>
        <w:spacing w:after="0" w:line="240" w:lineRule="auto"/>
        <w:jc w:val="both"/>
        <w:rPr>
          <w:rFonts w:ascii="Times New Roman" w:eastAsia="Times New Roman" w:hAnsi="Times New Roman" w:cs="Times New Roman"/>
          <w:kern w:val="0"/>
          <w:sz w:val="24"/>
          <w:szCs w:val="24"/>
          <w14:ligatures w14:val="none"/>
        </w:rPr>
      </w:pPr>
    </w:p>
    <w:p w14:paraId="55A9DEB4" w14:textId="33046F21" w:rsidR="007E1A2C" w:rsidRPr="00FB61C0" w:rsidRDefault="003D462C" w:rsidP="00A83B97">
      <w:pPr>
        <w:spacing w:after="0" w:line="240" w:lineRule="auto"/>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 xml:space="preserve">In its Application, the Company also requested </w:t>
      </w:r>
      <w:r w:rsidR="00502F0E" w:rsidRPr="00FB61C0">
        <w:rPr>
          <w:rFonts w:ascii="Times New Roman" w:eastAsia="Times New Roman" w:hAnsi="Times New Roman" w:cs="Times New Roman"/>
          <w:kern w:val="0"/>
          <w:sz w:val="24"/>
          <w:szCs w:val="24"/>
          <w14:ligatures w14:val="none"/>
        </w:rPr>
        <w:t xml:space="preserve">the Commission to grant Certificates </w:t>
      </w:r>
      <w:r w:rsidR="00241C83" w:rsidRPr="00FB61C0">
        <w:rPr>
          <w:rFonts w:ascii="Times New Roman" w:eastAsia="Times New Roman" w:hAnsi="Times New Roman" w:cs="Times New Roman"/>
          <w:kern w:val="0"/>
          <w:sz w:val="24"/>
          <w:szCs w:val="24"/>
          <w14:ligatures w14:val="none"/>
        </w:rPr>
        <w:t>for</w:t>
      </w:r>
      <w:r w:rsidRPr="00FB61C0">
        <w:rPr>
          <w:rFonts w:ascii="Times New Roman" w:eastAsia="Times New Roman" w:hAnsi="Times New Roman" w:cs="Times New Roman"/>
          <w:kern w:val="0"/>
          <w:sz w:val="24"/>
          <w:szCs w:val="24"/>
          <w14:ligatures w14:val="none"/>
        </w:rPr>
        <w:t xml:space="preserve"> eleven Power Purchase Agreements (“PPAs”) listed below</w:t>
      </w:r>
      <w:r w:rsidR="00EF1451" w:rsidRPr="00FB61C0">
        <w:rPr>
          <w:rFonts w:ascii="Times New Roman" w:eastAsia="Times New Roman" w:hAnsi="Times New Roman" w:cs="Times New Roman"/>
          <w:kern w:val="0"/>
          <w:sz w:val="24"/>
          <w:szCs w:val="24"/>
          <w14:ligatures w14:val="none"/>
        </w:rPr>
        <w:t>:</w:t>
      </w:r>
    </w:p>
    <w:p w14:paraId="11DD0027" w14:textId="77777777" w:rsidR="00EF1451" w:rsidRPr="00FB61C0" w:rsidRDefault="00EF1451" w:rsidP="00A83B97">
      <w:pPr>
        <w:spacing w:after="0" w:line="240" w:lineRule="auto"/>
        <w:jc w:val="both"/>
        <w:rPr>
          <w:rFonts w:ascii="Times New Roman" w:eastAsia="Times New Roman" w:hAnsi="Times New Roman" w:cs="Times New Roman"/>
          <w:kern w:val="0"/>
          <w:sz w:val="24"/>
          <w:szCs w:val="24"/>
          <w14:ligatures w14:val="none"/>
        </w:rPr>
      </w:pPr>
    </w:p>
    <w:tbl>
      <w:tblPr>
        <w:tblStyle w:val="TableGrid"/>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419"/>
        <w:gridCol w:w="1583"/>
        <w:gridCol w:w="1537"/>
        <w:gridCol w:w="1088"/>
      </w:tblGrid>
      <w:tr w:rsidR="00EF1451" w:rsidRPr="00FB61C0" w14:paraId="16946317" w14:textId="77777777" w:rsidTr="7446D51C">
        <w:trPr>
          <w:trHeight w:val="435"/>
        </w:trPr>
        <w:tc>
          <w:tcPr>
            <w:tcW w:w="823" w:type="dxa"/>
            <w:shd w:val="clear" w:color="auto" w:fill="BFBFBF" w:themeFill="background1" w:themeFillShade="BF"/>
            <w:vAlign w:val="center"/>
          </w:tcPr>
          <w:p w14:paraId="2B99D0B6" w14:textId="77777777" w:rsidR="00EF1451" w:rsidRPr="00FB61C0" w:rsidRDefault="23819D55" w:rsidP="7446D51C">
            <w:pPr>
              <w:jc w:val="center"/>
              <w:rPr>
                <w:b/>
                <w:bCs/>
              </w:rPr>
            </w:pPr>
            <w:r w:rsidRPr="00D5013D">
              <w:rPr>
                <w:b/>
                <w:bCs/>
              </w:rPr>
              <w:t>Source</w:t>
            </w:r>
          </w:p>
        </w:tc>
        <w:tc>
          <w:tcPr>
            <w:tcW w:w="4419" w:type="dxa"/>
            <w:shd w:val="clear" w:color="auto" w:fill="BFBFBF" w:themeFill="background1" w:themeFillShade="BF"/>
            <w:vAlign w:val="center"/>
          </w:tcPr>
          <w:p w14:paraId="46E89BBA" w14:textId="77777777" w:rsidR="00EF1451" w:rsidRPr="00FB61C0" w:rsidRDefault="23819D55" w:rsidP="7446D51C">
            <w:pPr>
              <w:jc w:val="center"/>
              <w:rPr>
                <w:b/>
                <w:bCs/>
              </w:rPr>
            </w:pPr>
            <w:r w:rsidRPr="00D5013D">
              <w:rPr>
                <w:b/>
                <w:bCs/>
              </w:rPr>
              <w:t>Project</w:t>
            </w:r>
          </w:p>
        </w:tc>
        <w:tc>
          <w:tcPr>
            <w:tcW w:w="1583" w:type="dxa"/>
            <w:shd w:val="clear" w:color="auto" w:fill="BFBFBF" w:themeFill="background1" w:themeFillShade="BF"/>
            <w:vAlign w:val="center"/>
          </w:tcPr>
          <w:p w14:paraId="64AAFE98" w14:textId="77777777" w:rsidR="00EF1451" w:rsidRPr="00FB61C0" w:rsidRDefault="23819D55" w:rsidP="7446D51C">
            <w:pPr>
              <w:jc w:val="center"/>
              <w:rPr>
                <w:b/>
                <w:bCs/>
              </w:rPr>
            </w:pPr>
            <w:r w:rsidRPr="00D5013D">
              <w:rPr>
                <w:b/>
                <w:bCs/>
              </w:rPr>
              <w:t>Resource Type</w:t>
            </w:r>
          </w:p>
        </w:tc>
        <w:tc>
          <w:tcPr>
            <w:tcW w:w="1537" w:type="dxa"/>
            <w:shd w:val="clear" w:color="auto" w:fill="BFBFBF" w:themeFill="background1" w:themeFillShade="BF"/>
            <w:vAlign w:val="center"/>
          </w:tcPr>
          <w:p w14:paraId="0EF5E6C3" w14:textId="77777777" w:rsidR="00EF1451" w:rsidRPr="00FB61C0" w:rsidRDefault="23819D55" w:rsidP="7446D51C">
            <w:pPr>
              <w:jc w:val="center"/>
              <w:rPr>
                <w:b/>
                <w:bCs/>
              </w:rPr>
            </w:pPr>
            <w:r w:rsidRPr="00D5013D">
              <w:rPr>
                <w:b/>
                <w:bCs/>
              </w:rPr>
              <w:t>Nominal MW</w:t>
            </w:r>
          </w:p>
        </w:tc>
        <w:tc>
          <w:tcPr>
            <w:tcW w:w="1088" w:type="dxa"/>
            <w:shd w:val="clear" w:color="auto" w:fill="BFBFBF" w:themeFill="background1" w:themeFillShade="BF"/>
            <w:vAlign w:val="center"/>
          </w:tcPr>
          <w:p w14:paraId="0AA27CA4" w14:textId="77777777" w:rsidR="00EF1451" w:rsidRPr="00FB61C0" w:rsidRDefault="23819D55" w:rsidP="7446D51C">
            <w:pPr>
              <w:jc w:val="center"/>
              <w:rPr>
                <w:b/>
                <w:bCs/>
              </w:rPr>
            </w:pPr>
            <w:r w:rsidRPr="00D5013D">
              <w:rPr>
                <w:b/>
                <w:bCs/>
              </w:rPr>
              <w:t>COD</w:t>
            </w:r>
          </w:p>
        </w:tc>
      </w:tr>
      <w:tr w:rsidR="00EF1451" w:rsidRPr="00FB61C0" w14:paraId="71F5F972" w14:textId="77777777" w:rsidTr="7446D51C">
        <w:trPr>
          <w:trHeight w:val="189"/>
        </w:trPr>
        <w:tc>
          <w:tcPr>
            <w:tcW w:w="823" w:type="dxa"/>
          </w:tcPr>
          <w:p w14:paraId="55AA3615" w14:textId="77777777" w:rsidR="00EF1451" w:rsidRPr="00FB61C0" w:rsidRDefault="23819D55" w:rsidP="7446D51C">
            <w:r w:rsidRPr="00D5013D">
              <w:t>RFP</w:t>
            </w:r>
          </w:p>
        </w:tc>
        <w:tc>
          <w:tcPr>
            <w:tcW w:w="4419" w:type="dxa"/>
          </w:tcPr>
          <w:p w14:paraId="7DE99D77" w14:textId="77777777" w:rsidR="00EF1451" w:rsidRPr="00FB61C0" w:rsidRDefault="23819D55" w:rsidP="7446D51C">
            <w:proofErr w:type="spellStart"/>
            <w:r w:rsidRPr="00D5013D">
              <w:t>MidGA</w:t>
            </w:r>
            <w:proofErr w:type="spellEnd"/>
            <w:r w:rsidRPr="00D5013D">
              <w:t xml:space="preserve"> Cogen</w:t>
            </w:r>
          </w:p>
        </w:tc>
        <w:tc>
          <w:tcPr>
            <w:tcW w:w="1583" w:type="dxa"/>
            <w:vAlign w:val="bottom"/>
          </w:tcPr>
          <w:p w14:paraId="064AD645" w14:textId="265B52BE" w:rsidR="00EF1451" w:rsidRPr="00FB61C0" w:rsidRDefault="23819D55" w:rsidP="7446D51C">
            <w:pPr>
              <w:jc w:val="center"/>
            </w:pPr>
            <w:r w:rsidRPr="00D5013D">
              <w:t>CC</w:t>
            </w:r>
          </w:p>
        </w:tc>
        <w:tc>
          <w:tcPr>
            <w:tcW w:w="1537" w:type="dxa"/>
            <w:vAlign w:val="bottom"/>
          </w:tcPr>
          <w:p w14:paraId="000AC83F" w14:textId="77777777" w:rsidR="00EF1451" w:rsidRPr="00FB61C0" w:rsidRDefault="23819D55" w:rsidP="7446D51C">
            <w:pPr>
              <w:jc w:val="center"/>
            </w:pPr>
            <w:r w:rsidRPr="00D5013D">
              <w:t>317</w:t>
            </w:r>
          </w:p>
        </w:tc>
        <w:tc>
          <w:tcPr>
            <w:tcW w:w="1088" w:type="dxa"/>
            <w:vAlign w:val="bottom"/>
          </w:tcPr>
          <w:p w14:paraId="38B0CEB0" w14:textId="77777777" w:rsidR="00EF1451" w:rsidRPr="00FB61C0" w:rsidRDefault="23819D55" w:rsidP="7446D51C">
            <w:pPr>
              <w:jc w:val="center"/>
            </w:pPr>
            <w:r w:rsidRPr="00D5013D">
              <w:t>6/1/2028</w:t>
            </w:r>
          </w:p>
        </w:tc>
      </w:tr>
      <w:tr w:rsidR="00EF1451" w:rsidRPr="00FB61C0" w14:paraId="3FDCD45D" w14:textId="77777777" w:rsidTr="7446D51C">
        <w:trPr>
          <w:trHeight w:val="217"/>
        </w:trPr>
        <w:tc>
          <w:tcPr>
            <w:tcW w:w="823" w:type="dxa"/>
          </w:tcPr>
          <w:p w14:paraId="046F8B25" w14:textId="77777777" w:rsidR="00EF1451" w:rsidRPr="00FB61C0" w:rsidRDefault="23819D55" w:rsidP="7446D51C">
            <w:r w:rsidRPr="00D5013D">
              <w:t>RFP</w:t>
            </w:r>
          </w:p>
        </w:tc>
        <w:tc>
          <w:tcPr>
            <w:tcW w:w="4419" w:type="dxa"/>
          </w:tcPr>
          <w:p w14:paraId="4639C051" w14:textId="77777777" w:rsidR="00EF1451" w:rsidRPr="00FB61C0" w:rsidRDefault="23819D55" w:rsidP="7446D51C">
            <w:r w:rsidRPr="00D5013D">
              <w:t>Dahlberg 4</w:t>
            </w:r>
          </w:p>
        </w:tc>
        <w:tc>
          <w:tcPr>
            <w:tcW w:w="1583" w:type="dxa"/>
            <w:vAlign w:val="bottom"/>
          </w:tcPr>
          <w:p w14:paraId="3093ADE8" w14:textId="56F293BE" w:rsidR="00EF1451" w:rsidRPr="00FB61C0" w:rsidRDefault="23819D55" w:rsidP="7446D51C">
            <w:pPr>
              <w:jc w:val="center"/>
            </w:pPr>
            <w:r w:rsidRPr="00D5013D">
              <w:t>CT</w:t>
            </w:r>
          </w:p>
        </w:tc>
        <w:tc>
          <w:tcPr>
            <w:tcW w:w="1537" w:type="dxa"/>
            <w:vAlign w:val="bottom"/>
          </w:tcPr>
          <w:p w14:paraId="2C8365E3" w14:textId="77777777" w:rsidR="00EF1451" w:rsidRPr="00FB61C0" w:rsidRDefault="23819D55" w:rsidP="7446D51C">
            <w:pPr>
              <w:jc w:val="center"/>
            </w:pPr>
            <w:r w:rsidRPr="00D5013D">
              <w:t>74</w:t>
            </w:r>
          </w:p>
        </w:tc>
        <w:tc>
          <w:tcPr>
            <w:tcW w:w="1088" w:type="dxa"/>
            <w:vAlign w:val="bottom"/>
          </w:tcPr>
          <w:p w14:paraId="47E88FAE" w14:textId="77777777" w:rsidR="00EF1451" w:rsidRPr="00FB61C0" w:rsidRDefault="23819D55" w:rsidP="7446D51C">
            <w:pPr>
              <w:jc w:val="center"/>
            </w:pPr>
            <w:r w:rsidRPr="00D5013D">
              <w:t>6/1/2030</w:t>
            </w:r>
          </w:p>
        </w:tc>
      </w:tr>
      <w:tr w:rsidR="00EF1451" w:rsidRPr="00FB61C0" w14:paraId="208B616C" w14:textId="77777777" w:rsidTr="7446D51C">
        <w:trPr>
          <w:trHeight w:val="217"/>
        </w:trPr>
        <w:tc>
          <w:tcPr>
            <w:tcW w:w="823" w:type="dxa"/>
          </w:tcPr>
          <w:p w14:paraId="15CBB892" w14:textId="77777777" w:rsidR="00EF1451" w:rsidRPr="00FB61C0" w:rsidRDefault="23819D55" w:rsidP="7446D51C">
            <w:r w:rsidRPr="00D5013D">
              <w:t>RFP</w:t>
            </w:r>
          </w:p>
        </w:tc>
        <w:tc>
          <w:tcPr>
            <w:tcW w:w="4419" w:type="dxa"/>
          </w:tcPr>
          <w:p w14:paraId="43748923" w14:textId="77777777" w:rsidR="00EF1451" w:rsidRPr="00FB61C0" w:rsidRDefault="23819D55" w:rsidP="7446D51C">
            <w:r w:rsidRPr="00D5013D">
              <w:t>Harris 1</w:t>
            </w:r>
          </w:p>
        </w:tc>
        <w:tc>
          <w:tcPr>
            <w:tcW w:w="1583" w:type="dxa"/>
            <w:vAlign w:val="bottom"/>
          </w:tcPr>
          <w:p w14:paraId="68BDE438" w14:textId="34551158" w:rsidR="00EF1451" w:rsidRPr="00FB61C0" w:rsidRDefault="23819D55" w:rsidP="7446D51C">
            <w:pPr>
              <w:jc w:val="center"/>
            </w:pPr>
            <w:r w:rsidRPr="00D5013D">
              <w:t>CC</w:t>
            </w:r>
          </w:p>
        </w:tc>
        <w:tc>
          <w:tcPr>
            <w:tcW w:w="1537" w:type="dxa"/>
            <w:vAlign w:val="bottom"/>
          </w:tcPr>
          <w:p w14:paraId="57E936BF" w14:textId="77777777" w:rsidR="00EF1451" w:rsidRPr="00FB61C0" w:rsidRDefault="23819D55" w:rsidP="7446D51C">
            <w:pPr>
              <w:jc w:val="center"/>
            </w:pPr>
            <w:r w:rsidRPr="00D5013D">
              <w:t>658</w:t>
            </w:r>
          </w:p>
        </w:tc>
        <w:tc>
          <w:tcPr>
            <w:tcW w:w="1088" w:type="dxa"/>
            <w:vAlign w:val="bottom"/>
          </w:tcPr>
          <w:p w14:paraId="28E627A3" w14:textId="77777777" w:rsidR="00EF1451" w:rsidRPr="00FB61C0" w:rsidRDefault="23819D55" w:rsidP="7446D51C">
            <w:pPr>
              <w:jc w:val="center"/>
            </w:pPr>
            <w:r w:rsidRPr="00D5013D">
              <w:t>6/1/2030</w:t>
            </w:r>
          </w:p>
        </w:tc>
      </w:tr>
      <w:tr w:rsidR="00EF1451" w:rsidRPr="00FB61C0" w14:paraId="5363E953" w14:textId="77777777" w:rsidTr="7446D51C">
        <w:trPr>
          <w:trHeight w:val="217"/>
        </w:trPr>
        <w:tc>
          <w:tcPr>
            <w:tcW w:w="823" w:type="dxa"/>
          </w:tcPr>
          <w:p w14:paraId="1E253178" w14:textId="77777777" w:rsidR="00EF1451" w:rsidRPr="00FB61C0" w:rsidRDefault="23819D55" w:rsidP="7446D51C">
            <w:r w:rsidRPr="00D5013D">
              <w:t>RFP</w:t>
            </w:r>
          </w:p>
        </w:tc>
        <w:tc>
          <w:tcPr>
            <w:tcW w:w="4419" w:type="dxa"/>
          </w:tcPr>
          <w:p w14:paraId="13E79C24" w14:textId="77777777" w:rsidR="00EF1451" w:rsidRPr="00FB61C0" w:rsidRDefault="23819D55" w:rsidP="7446D51C">
            <w:r w:rsidRPr="00D5013D">
              <w:t>Sandersville</w:t>
            </w:r>
          </w:p>
        </w:tc>
        <w:tc>
          <w:tcPr>
            <w:tcW w:w="1583" w:type="dxa"/>
            <w:vAlign w:val="bottom"/>
          </w:tcPr>
          <w:p w14:paraId="375DD8DC" w14:textId="6108123A" w:rsidR="00EF1451" w:rsidRPr="00FB61C0" w:rsidRDefault="23819D55" w:rsidP="7446D51C">
            <w:pPr>
              <w:jc w:val="center"/>
            </w:pPr>
            <w:r w:rsidRPr="00D5013D">
              <w:t>CT</w:t>
            </w:r>
          </w:p>
        </w:tc>
        <w:tc>
          <w:tcPr>
            <w:tcW w:w="1537" w:type="dxa"/>
            <w:vAlign w:val="bottom"/>
          </w:tcPr>
          <w:p w14:paraId="26554A36" w14:textId="77777777" w:rsidR="00EF1451" w:rsidRPr="00FB61C0" w:rsidRDefault="23819D55" w:rsidP="7446D51C">
            <w:pPr>
              <w:jc w:val="center"/>
            </w:pPr>
            <w:r w:rsidRPr="00D5013D">
              <w:t>146</w:t>
            </w:r>
          </w:p>
        </w:tc>
        <w:tc>
          <w:tcPr>
            <w:tcW w:w="1088" w:type="dxa"/>
            <w:vAlign w:val="bottom"/>
          </w:tcPr>
          <w:p w14:paraId="310CCEBD" w14:textId="77777777" w:rsidR="00EF1451" w:rsidRPr="00FB61C0" w:rsidRDefault="23819D55" w:rsidP="7446D51C">
            <w:pPr>
              <w:jc w:val="center"/>
            </w:pPr>
            <w:r w:rsidRPr="00D5013D">
              <w:t>12/1/2030</w:t>
            </w:r>
          </w:p>
        </w:tc>
      </w:tr>
      <w:tr w:rsidR="00EF1451" w:rsidRPr="00FB61C0" w14:paraId="53E312D9" w14:textId="77777777" w:rsidTr="7446D51C">
        <w:trPr>
          <w:trHeight w:val="119"/>
        </w:trPr>
        <w:tc>
          <w:tcPr>
            <w:tcW w:w="823" w:type="dxa"/>
          </w:tcPr>
          <w:p w14:paraId="3AFAE5A0" w14:textId="77777777" w:rsidR="00EF1451" w:rsidRPr="00FB61C0" w:rsidRDefault="23819D55" w:rsidP="7446D51C">
            <w:r w:rsidRPr="00D5013D">
              <w:t>Supp</w:t>
            </w:r>
          </w:p>
        </w:tc>
        <w:tc>
          <w:tcPr>
            <w:tcW w:w="4419" w:type="dxa"/>
          </w:tcPr>
          <w:p w14:paraId="4648081C" w14:textId="77777777" w:rsidR="00EF1451" w:rsidRPr="00FB61C0" w:rsidRDefault="23819D55" w:rsidP="7446D51C">
            <w:r w:rsidRPr="00D5013D">
              <w:t xml:space="preserve">Tenaska Heard </w:t>
            </w:r>
          </w:p>
        </w:tc>
        <w:tc>
          <w:tcPr>
            <w:tcW w:w="1583" w:type="dxa"/>
            <w:vAlign w:val="bottom"/>
          </w:tcPr>
          <w:p w14:paraId="546C03F8" w14:textId="5D6FF028" w:rsidR="00EF1451" w:rsidRPr="00FB61C0" w:rsidRDefault="23819D55" w:rsidP="7446D51C">
            <w:pPr>
              <w:jc w:val="center"/>
            </w:pPr>
            <w:r w:rsidRPr="00D5013D">
              <w:t>CT</w:t>
            </w:r>
          </w:p>
        </w:tc>
        <w:tc>
          <w:tcPr>
            <w:tcW w:w="1537" w:type="dxa"/>
            <w:vAlign w:val="bottom"/>
          </w:tcPr>
          <w:p w14:paraId="4EE12D37" w14:textId="77777777" w:rsidR="00EF1451" w:rsidRPr="00FB61C0" w:rsidRDefault="23819D55" w:rsidP="7446D51C">
            <w:pPr>
              <w:jc w:val="center"/>
            </w:pPr>
            <w:r w:rsidRPr="00D5013D">
              <w:t>930</w:t>
            </w:r>
          </w:p>
        </w:tc>
        <w:tc>
          <w:tcPr>
            <w:tcW w:w="1088" w:type="dxa"/>
            <w:vAlign w:val="bottom"/>
          </w:tcPr>
          <w:p w14:paraId="2F9074F1" w14:textId="77777777" w:rsidR="00EF1451" w:rsidRPr="00FB61C0" w:rsidRDefault="23819D55" w:rsidP="7446D51C">
            <w:pPr>
              <w:jc w:val="center"/>
            </w:pPr>
            <w:r w:rsidRPr="00D5013D">
              <w:t>6/1/2030</w:t>
            </w:r>
          </w:p>
        </w:tc>
      </w:tr>
      <w:tr w:rsidR="00EF1451" w:rsidRPr="00FB61C0" w14:paraId="7EF86366" w14:textId="77777777" w:rsidTr="7446D51C">
        <w:trPr>
          <w:trHeight w:val="217"/>
        </w:trPr>
        <w:tc>
          <w:tcPr>
            <w:tcW w:w="823" w:type="dxa"/>
          </w:tcPr>
          <w:p w14:paraId="4956EBBE" w14:textId="77777777" w:rsidR="00EF1451" w:rsidRPr="00FB61C0" w:rsidRDefault="23819D55" w:rsidP="7446D51C">
            <w:r w:rsidRPr="00D5013D">
              <w:t>Supp</w:t>
            </w:r>
          </w:p>
        </w:tc>
        <w:tc>
          <w:tcPr>
            <w:tcW w:w="4419" w:type="dxa"/>
          </w:tcPr>
          <w:p w14:paraId="269EBADB" w14:textId="77777777" w:rsidR="00EF1451" w:rsidRPr="00FB61C0" w:rsidRDefault="23819D55" w:rsidP="7446D51C">
            <w:r w:rsidRPr="00D5013D">
              <w:t xml:space="preserve">MPC </w:t>
            </w:r>
          </w:p>
        </w:tc>
        <w:tc>
          <w:tcPr>
            <w:tcW w:w="1583" w:type="dxa"/>
            <w:vAlign w:val="bottom"/>
          </w:tcPr>
          <w:p w14:paraId="32732D70" w14:textId="77777777" w:rsidR="00EF1451" w:rsidRPr="00FB61C0" w:rsidRDefault="23819D55" w:rsidP="7446D51C">
            <w:pPr>
              <w:jc w:val="center"/>
            </w:pPr>
            <w:r w:rsidRPr="00D5013D">
              <w:t>System</w:t>
            </w:r>
          </w:p>
        </w:tc>
        <w:tc>
          <w:tcPr>
            <w:tcW w:w="1537" w:type="dxa"/>
            <w:vAlign w:val="bottom"/>
          </w:tcPr>
          <w:p w14:paraId="07A2FF47" w14:textId="77777777" w:rsidR="00EF1451" w:rsidRPr="00FB61C0" w:rsidRDefault="23819D55" w:rsidP="7446D51C">
            <w:pPr>
              <w:jc w:val="center"/>
            </w:pPr>
            <w:r w:rsidRPr="00D5013D">
              <w:t>50</w:t>
            </w:r>
          </w:p>
        </w:tc>
        <w:tc>
          <w:tcPr>
            <w:tcW w:w="1088" w:type="dxa"/>
            <w:vAlign w:val="bottom"/>
          </w:tcPr>
          <w:p w14:paraId="1327F540" w14:textId="77777777" w:rsidR="00EF1451" w:rsidRPr="00FB61C0" w:rsidRDefault="23819D55" w:rsidP="7446D51C">
            <w:pPr>
              <w:jc w:val="center"/>
            </w:pPr>
            <w:r w:rsidRPr="00D5013D">
              <w:t>1/1/2029</w:t>
            </w:r>
          </w:p>
        </w:tc>
      </w:tr>
      <w:tr w:rsidR="00EF1451" w:rsidRPr="00FB61C0" w14:paraId="5A1A787E" w14:textId="77777777" w:rsidTr="7446D51C">
        <w:trPr>
          <w:trHeight w:val="217"/>
        </w:trPr>
        <w:tc>
          <w:tcPr>
            <w:tcW w:w="823" w:type="dxa"/>
          </w:tcPr>
          <w:p w14:paraId="1A0A4761" w14:textId="77777777" w:rsidR="00EF1451" w:rsidRPr="00FB61C0" w:rsidRDefault="23819D55" w:rsidP="7446D51C">
            <w:r w:rsidRPr="00D5013D">
              <w:t>Supp</w:t>
            </w:r>
          </w:p>
        </w:tc>
        <w:tc>
          <w:tcPr>
            <w:tcW w:w="4419" w:type="dxa"/>
            <w:vAlign w:val="bottom"/>
          </w:tcPr>
          <w:p w14:paraId="17610984" w14:textId="77777777" w:rsidR="00EF1451" w:rsidRPr="00803B35" w:rsidRDefault="23819D55" w:rsidP="7446D51C">
            <w:pPr>
              <w:rPr>
                <w:color w:val="000000" w:themeColor="text1"/>
              </w:rPr>
            </w:pPr>
            <w:r w:rsidRPr="00D5013D">
              <w:rPr>
                <w:color w:val="000000" w:themeColor="text1"/>
              </w:rPr>
              <w:t>NEER Decatur</w:t>
            </w:r>
          </w:p>
        </w:tc>
        <w:tc>
          <w:tcPr>
            <w:tcW w:w="1583" w:type="dxa"/>
            <w:vAlign w:val="bottom"/>
          </w:tcPr>
          <w:p w14:paraId="00B6C60D" w14:textId="0E2EFDBE" w:rsidR="00EF1451" w:rsidRPr="00FB61C0" w:rsidRDefault="23819D55" w:rsidP="7446D51C">
            <w:pPr>
              <w:jc w:val="center"/>
            </w:pPr>
            <w:r w:rsidRPr="00D5013D">
              <w:t>BESS</w:t>
            </w:r>
          </w:p>
        </w:tc>
        <w:tc>
          <w:tcPr>
            <w:tcW w:w="1537" w:type="dxa"/>
            <w:vAlign w:val="bottom"/>
          </w:tcPr>
          <w:p w14:paraId="7ED8A3EE" w14:textId="77777777" w:rsidR="00EF1451" w:rsidRPr="00803B35" w:rsidRDefault="23819D55" w:rsidP="7446D51C">
            <w:pPr>
              <w:jc w:val="center"/>
              <w:rPr>
                <w:color w:val="000000" w:themeColor="text1"/>
              </w:rPr>
            </w:pPr>
            <w:r w:rsidRPr="00D5013D">
              <w:rPr>
                <w:color w:val="000000" w:themeColor="text1"/>
              </w:rPr>
              <w:t>200</w:t>
            </w:r>
          </w:p>
        </w:tc>
        <w:tc>
          <w:tcPr>
            <w:tcW w:w="1088" w:type="dxa"/>
            <w:vAlign w:val="bottom"/>
          </w:tcPr>
          <w:p w14:paraId="5815DF0A" w14:textId="77777777" w:rsidR="00EF1451" w:rsidRPr="00FB61C0" w:rsidRDefault="23819D55" w:rsidP="7446D51C">
            <w:pPr>
              <w:jc w:val="center"/>
            </w:pPr>
            <w:r w:rsidRPr="00D5013D">
              <w:t>12/1/2027</w:t>
            </w:r>
          </w:p>
        </w:tc>
      </w:tr>
      <w:tr w:rsidR="00EF1451" w:rsidRPr="00FB61C0" w14:paraId="2C6DE60B" w14:textId="77777777" w:rsidTr="7446D51C">
        <w:trPr>
          <w:trHeight w:val="217"/>
        </w:trPr>
        <w:tc>
          <w:tcPr>
            <w:tcW w:w="823" w:type="dxa"/>
          </w:tcPr>
          <w:p w14:paraId="448D6F43" w14:textId="77777777" w:rsidR="00EF1451" w:rsidRPr="00FB61C0" w:rsidRDefault="23819D55" w:rsidP="7446D51C">
            <w:r w:rsidRPr="00D5013D">
              <w:t>Supp</w:t>
            </w:r>
          </w:p>
        </w:tc>
        <w:tc>
          <w:tcPr>
            <w:tcW w:w="4419" w:type="dxa"/>
            <w:vAlign w:val="bottom"/>
          </w:tcPr>
          <w:p w14:paraId="00F22FFD" w14:textId="77777777" w:rsidR="00EF1451" w:rsidRPr="00803B35" w:rsidRDefault="23819D55" w:rsidP="7446D51C">
            <w:pPr>
              <w:rPr>
                <w:color w:val="000000" w:themeColor="text1"/>
              </w:rPr>
            </w:pPr>
            <w:r w:rsidRPr="00D5013D">
              <w:rPr>
                <w:color w:val="000000" w:themeColor="text1"/>
              </w:rPr>
              <w:t>NEER Dougherty County</w:t>
            </w:r>
          </w:p>
        </w:tc>
        <w:tc>
          <w:tcPr>
            <w:tcW w:w="1583" w:type="dxa"/>
            <w:vAlign w:val="bottom"/>
          </w:tcPr>
          <w:p w14:paraId="6627BDCC" w14:textId="34EA0489" w:rsidR="00EF1451" w:rsidRPr="00FB61C0" w:rsidRDefault="23819D55" w:rsidP="7446D51C">
            <w:pPr>
              <w:jc w:val="center"/>
            </w:pPr>
            <w:r w:rsidRPr="00D5013D">
              <w:t>BESS</w:t>
            </w:r>
          </w:p>
        </w:tc>
        <w:tc>
          <w:tcPr>
            <w:tcW w:w="1537" w:type="dxa"/>
            <w:vAlign w:val="bottom"/>
          </w:tcPr>
          <w:p w14:paraId="1DA9207E" w14:textId="77777777" w:rsidR="00EF1451" w:rsidRPr="00803B35" w:rsidRDefault="23819D55" w:rsidP="7446D51C">
            <w:pPr>
              <w:jc w:val="center"/>
              <w:rPr>
                <w:color w:val="000000" w:themeColor="text1"/>
              </w:rPr>
            </w:pPr>
            <w:r w:rsidRPr="00D5013D">
              <w:rPr>
                <w:color w:val="000000" w:themeColor="text1"/>
              </w:rPr>
              <w:t>120</w:t>
            </w:r>
          </w:p>
        </w:tc>
        <w:tc>
          <w:tcPr>
            <w:tcW w:w="1088" w:type="dxa"/>
            <w:vAlign w:val="bottom"/>
          </w:tcPr>
          <w:p w14:paraId="7C50377E" w14:textId="77777777" w:rsidR="00EF1451" w:rsidRPr="00FB61C0" w:rsidRDefault="23819D55" w:rsidP="7446D51C">
            <w:pPr>
              <w:jc w:val="center"/>
            </w:pPr>
            <w:r w:rsidRPr="00D5013D">
              <w:t>12/1/2027</w:t>
            </w:r>
          </w:p>
        </w:tc>
      </w:tr>
      <w:tr w:rsidR="00EF1451" w:rsidRPr="00FB61C0" w14:paraId="78C98F59" w14:textId="77777777" w:rsidTr="7446D51C">
        <w:trPr>
          <w:trHeight w:val="217"/>
        </w:trPr>
        <w:tc>
          <w:tcPr>
            <w:tcW w:w="823" w:type="dxa"/>
          </w:tcPr>
          <w:p w14:paraId="0F1F04D9" w14:textId="77777777" w:rsidR="00EF1451" w:rsidRPr="00FB61C0" w:rsidRDefault="23819D55" w:rsidP="7446D51C">
            <w:r w:rsidRPr="00D5013D">
              <w:t>Supp</w:t>
            </w:r>
          </w:p>
        </w:tc>
        <w:tc>
          <w:tcPr>
            <w:tcW w:w="4419" w:type="dxa"/>
            <w:vAlign w:val="bottom"/>
          </w:tcPr>
          <w:p w14:paraId="3409ABEF" w14:textId="77777777" w:rsidR="00EF1451" w:rsidRPr="00803B35" w:rsidRDefault="23819D55" w:rsidP="7446D51C">
            <w:pPr>
              <w:rPr>
                <w:color w:val="000000" w:themeColor="text1"/>
              </w:rPr>
            </w:pPr>
            <w:r w:rsidRPr="00D5013D">
              <w:rPr>
                <w:color w:val="000000" w:themeColor="text1"/>
              </w:rPr>
              <w:t>NEER Washington County</w:t>
            </w:r>
          </w:p>
        </w:tc>
        <w:tc>
          <w:tcPr>
            <w:tcW w:w="1583" w:type="dxa"/>
            <w:vAlign w:val="bottom"/>
          </w:tcPr>
          <w:p w14:paraId="7215C504" w14:textId="70083459" w:rsidR="00EF1451" w:rsidRPr="00FB61C0" w:rsidRDefault="23819D55" w:rsidP="7446D51C">
            <w:pPr>
              <w:jc w:val="center"/>
            </w:pPr>
            <w:r w:rsidRPr="00D5013D">
              <w:t>BESS</w:t>
            </w:r>
          </w:p>
        </w:tc>
        <w:tc>
          <w:tcPr>
            <w:tcW w:w="1537" w:type="dxa"/>
            <w:vAlign w:val="bottom"/>
          </w:tcPr>
          <w:p w14:paraId="48341873" w14:textId="77777777" w:rsidR="00EF1451" w:rsidRPr="00803B35" w:rsidRDefault="23819D55" w:rsidP="7446D51C">
            <w:pPr>
              <w:jc w:val="center"/>
              <w:rPr>
                <w:color w:val="000000" w:themeColor="text1"/>
              </w:rPr>
            </w:pPr>
            <w:r w:rsidRPr="00D5013D">
              <w:rPr>
                <w:color w:val="000000" w:themeColor="text1"/>
              </w:rPr>
              <w:t>150</w:t>
            </w:r>
          </w:p>
        </w:tc>
        <w:tc>
          <w:tcPr>
            <w:tcW w:w="1088" w:type="dxa"/>
            <w:vAlign w:val="bottom"/>
          </w:tcPr>
          <w:p w14:paraId="119AC022" w14:textId="77777777" w:rsidR="00EF1451" w:rsidRPr="00FB61C0" w:rsidRDefault="23819D55" w:rsidP="7446D51C">
            <w:pPr>
              <w:jc w:val="center"/>
            </w:pPr>
            <w:r w:rsidRPr="00D5013D">
              <w:t>12/1/2027</w:t>
            </w:r>
          </w:p>
        </w:tc>
      </w:tr>
      <w:tr w:rsidR="00EF1451" w:rsidRPr="00FB61C0" w14:paraId="6DB4EE72" w14:textId="77777777" w:rsidTr="7446D51C">
        <w:trPr>
          <w:trHeight w:val="217"/>
        </w:trPr>
        <w:tc>
          <w:tcPr>
            <w:tcW w:w="823" w:type="dxa"/>
          </w:tcPr>
          <w:p w14:paraId="678D2F9B" w14:textId="77777777" w:rsidR="00EF1451" w:rsidRPr="00FB61C0" w:rsidRDefault="23819D55" w:rsidP="7446D51C">
            <w:r w:rsidRPr="00D5013D">
              <w:t>Supp</w:t>
            </w:r>
          </w:p>
        </w:tc>
        <w:tc>
          <w:tcPr>
            <w:tcW w:w="4419" w:type="dxa"/>
            <w:vAlign w:val="bottom"/>
          </w:tcPr>
          <w:p w14:paraId="2E684B44" w14:textId="77777777" w:rsidR="00EF1451" w:rsidRPr="00803B35" w:rsidRDefault="23819D55" w:rsidP="7446D51C">
            <w:pPr>
              <w:rPr>
                <w:color w:val="000000" w:themeColor="text1"/>
              </w:rPr>
            </w:pPr>
            <w:r w:rsidRPr="00D5013D">
              <w:rPr>
                <w:color w:val="000000" w:themeColor="text1"/>
              </w:rPr>
              <w:t>NEER White Oak</w:t>
            </w:r>
          </w:p>
        </w:tc>
        <w:tc>
          <w:tcPr>
            <w:tcW w:w="1583" w:type="dxa"/>
            <w:vAlign w:val="bottom"/>
          </w:tcPr>
          <w:p w14:paraId="721C3024" w14:textId="4BC2A989" w:rsidR="00EF1451" w:rsidRPr="00FB61C0" w:rsidRDefault="23819D55" w:rsidP="7446D51C">
            <w:pPr>
              <w:jc w:val="center"/>
            </w:pPr>
            <w:r w:rsidRPr="00D5013D">
              <w:t>BESS</w:t>
            </w:r>
          </w:p>
        </w:tc>
        <w:tc>
          <w:tcPr>
            <w:tcW w:w="1537" w:type="dxa"/>
            <w:vAlign w:val="bottom"/>
          </w:tcPr>
          <w:p w14:paraId="3E6FB703" w14:textId="77777777" w:rsidR="00EF1451" w:rsidRPr="00803B35" w:rsidRDefault="23819D55" w:rsidP="7446D51C">
            <w:pPr>
              <w:jc w:val="center"/>
              <w:rPr>
                <w:color w:val="000000" w:themeColor="text1"/>
              </w:rPr>
            </w:pPr>
            <w:r w:rsidRPr="00D5013D">
              <w:rPr>
                <w:color w:val="000000" w:themeColor="text1"/>
              </w:rPr>
              <w:t>76</w:t>
            </w:r>
          </w:p>
        </w:tc>
        <w:tc>
          <w:tcPr>
            <w:tcW w:w="1088" w:type="dxa"/>
            <w:vAlign w:val="bottom"/>
          </w:tcPr>
          <w:p w14:paraId="5ECCB126" w14:textId="77777777" w:rsidR="00EF1451" w:rsidRPr="00FB61C0" w:rsidRDefault="23819D55" w:rsidP="7446D51C">
            <w:pPr>
              <w:jc w:val="center"/>
            </w:pPr>
            <w:r w:rsidRPr="00D5013D">
              <w:t>12/1/2027</w:t>
            </w:r>
          </w:p>
        </w:tc>
      </w:tr>
      <w:tr w:rsidR="00EF1451" w:rsidRPr="00FB61C0" w14:paraId="4B7284AD" w14:textId="77777777" w:rsidTr="7446D51C">
        <w:trPr>
          <w:trHeight w:val="217"/>
        </w:trPr>
        <w:tc>
          <w:tcPr>
            <w:tcW w:w="823" w:type="dxa"/>
          </w:tcPr>
          <w:p w14:paraId="512C7DFB" w14:textId="77777777" w:rsidR="00EF1451" w:rsidRPr="00FB61C0" w:rsidRDefault="23819D55" w:rsidP="7446D51C">
            <w:r w:rsidRPr="00D5013D">
              <w:t>Supp</w:t>
            </w:r>
          </w:p>
        </w:tc>
        <w:tc>
          <w:tcPr>
            <w:tcW w:w="4419" w:type="dxa"/>
            <w:vAlign w:val="bottom"/>
          </w:tcPr>
          <w:p w14:paraId="32E9D5AF" w14:textId="77777777" w:rsidR="00EF1451" w:rsidRPr="00FB61C0" w:rsidRDefault="23819D55" w:rsidP="7446D51C">
            <w:pPr>
              <w:rPr>
                <w:color w:val="000000" w:themeColor="text1"/>
              </w:rPr>
            </w:pPr>
            <w:r w:rsidRPr="00D5013D">
              <w:rPr>
                <w:color w:val="000000" w:themeColor="text1"/>
              </w:rPr>
              <w:t>NEER White Pine</w:t>
            </w:r>
          </w:p>
        </w:tc>
        <w:tc>
          <w:tcPr>
            <w:tcW w:w="1583" w:type="dxa"/>
            <w:vAlign w:val="bottom"/>
          </w:tcPr>
          <w:p w14:paraId="4FB769B3" w14:textId="52AB5C89" w:rsidR="00EF1451" w:rsidRPr="00FB61C0" w:rsidRDefault="23819D55" w:rsidP="7446D51C">
            <w:pPr>
              <w:jc w:val="center"/>
            </w:pPr>
            <w:r w:rsidRPr="00D5013D">
              <w:t>BESS</w:t>
            </w:r>
          </w:p>
        </w:tc>
        <w:tc>
          <w:tcPr>
            <w:tcW w:w="1537" w:type="dxa"/>
            <w:vAlign w:val="bottom"/>
          </w:tcPr>
          <w:p w14:paraId="4A5ECAAC" w14:textId="77777777" w:rsidR="00EF1451" w:rsidRPr="00803B35" w:rsidRDefault="23819D55" w:rsidP="7446D51C">
            <w:pPr>
              <w:jc w:val="center"/>
              <w:rPr>
                <w:color w:val="000000" w:themeColor="text1"/>
              </w:rPr>
            </w:pPr>
            <w:r w:rsidRPr="00D5013D">
              <w:rPr>
                <w:color w:val="000000" w:themeColor="text1"/>
              </w:rPr>
              <w:t>100</w:t>
            </w:r>
          </w:p>
        </w:tc>
        <w:tc>
          <w:tcPr>
            <w:tcW w:w="1088" w:type="dxa"/>
            <w:vAlign w:val="bottom"/>
          </w:tcPr>
          <w:p w14:paraId="31920FBD" w14:textId="77777777" w:rsidR="00EF1451" w:rsidRPr="00FB61C0" w:rsidRDefault="23819D55" w:rsidP="7446D51C">
            <w:pPr>
              <w:jc w:val="center"/>
            </w:pPr>
            <w:r w:rsidRPr="00D5013D">
              <w:t>12/1/2027</w:t>
            </w:r>
          </w:p>
        </w:tc>
      </w:tr>
      <w:tr w:rsidR="00EF1451" w:rsidRPr="00FB61C0" w14:paraId="46A4B83B" w14:textId="77777777" w:rsidTr="00803B35">
        <w:trPr>
          <w:trHeight w:val="300"/>
        </w:trPr>
        <w:tc>
          <w:tcPr>
            <w:tcW w:w="823" w:type="dxa"/>
            <w:shd w:val="clear" w:color="auto" w:fill="BFBFBF" w:themeFill="background1" w:themeFillShade="BF"/>
          </w:tcPr>
          <w:p w14:paraId="0358B179" w14:textId="77777777" w:rsidR="00EF1451" w:rsidRPr="00FB61C0" w:rsidRDefault="00EF1451" w:rsidP="7446D51C">
            <w:pPr>
              <w:rPr>
                <w:b/>
                <w:bCs/>
              </w:rPr>
            </w:pPr>
          </w:p>
        </w:tc>
        <w:tc>
          <w:tcPr>
            <w:tcW w:w="4419" w:type="dxa"/>
            <w:shd w:val="clear" w:color="auto" w:fill="BFBFBF" w:themeFill="background1" w:themeFillShade="BF"/>
          </w:tcPr>
          <w:p w14:paraId="7C9D3383" w14:textId="77777777" w:rsidR="00EF1451" w:rsidRPr="00FB61C0" w:rsidRDefault="23819D55" w:rsidP="7446D51C">
            <w:pPr>
              <w:rPr>
                <w:b/>
                <w:bCs/>
              </w:rPr>
            </w:pPr>
            <w:r w:rsidRPr="00D5013D">
              <w:rPr>
                <w:b/>
                <w:bCs/>
              </w:rPr>
              <w:t xml:space="preserve">Total </w:t>
            </w:r>
          </w:p>
        </w:tc>
        <w:tc>
          <w:tcPr>
            <w:tcW w:w="1583" w:type="dxa"/>
            <w:shd w:val="clear" w:color="auto" w:fill="BFBFBF" w:themeFill="background1" w:themeFillShade="BF"/>
            <w:vAlign w:val="bottom"/>
          </w:tcPr>
          <w:p w14:paraId="35CE3083" w14:textId="77777777" w:rsidR="00EF1451" w:rsidRPr="00FB61C0" w:rsidRDefault="00EF1451" w:rsidP="7446D51C">
            <w:pPr>
              <w:jc w:val="center"/>
              <w:rPr>
                <w:b/>
                <w:bCs/>
              </w:rPr>
            </w:pPr>
          </w:p>
        </w:tc>
        <w:tc>
          <w:tcPr>
            <w:tcW w:w="1537" w:type="dxa"/>
            <w:shd w:val="clear" w:color="auto" w:fill="BFBFBF" w:themeFill="background1" w:themeFillShade="BF"/>
            <w:vAlign w:val="bottom"/>
          </w:tcPr>
          <w:p w14:paraId="4227D83F" w14:textId="77777777" w:rsidR="00EF1451" w:rsidRPr="00FB61C0" w:rsidRDefault="23819D55" w:rsidP="7446D51C">
            <w:pPr>
              <w:jc w:val="center"/>
              <w:rPr>
                <w:b/>
                <w:bCs/>
              </w:rPr>
            </w:pPr>
            <w:r w:rsidRPr="00D5013D">
              <w:rPr>
                <w:b/>
                <w:bCs/>
              </w:rPr>
              <w:t>2,821</w:t>
            </w:r>
          </w:p>
        </w:tc>
        <w:tc>
          <w:tcPr>
            <w:tcW w:w="1088" w:type="dxa"/>
            <w:shd w:val="clear" w:color="auto" w:fill="BFBFBF" w:themeFill="background1" w:themeFillShade="BF"/>
            <w:vAlign w:val="bottom"/>
          </w:tcPr>
          <w:p w14:paraId="0D9FCDBE" w14:textId="77777777" w:rsidR="00EF1451" w:rsidRPr="00FB61C0" w:rsidRDefault="00EF1451" w:rsidP="7446D51C">
            <w:pPr>
              <w:jc w:val="center"/>
              <w:rPr>
                <w:b/>
                <w:bCs/>
              </w:rPr>
            </w:pPr>
          </w:p>
        </w:tc>
      </w:tr>
    </w:tbl>
    <w:p w14:paraId="04C01A24" w14:textId="77777777" w:rsidR="009829A7" w:rsidRPr="00FB61C0" w:rsidRDefault="009829A7" w:rsidP="00896A5E">
      <w:pPr>
        <w:spacing w:after="0" w:line="240" w:lineRule="auto"/>
        <w:jc w:val="both"/>
        <w:rPr>
          <w:rFonts w:ascii="Times New Roman" w:eastAsia="Times New Roman" w:hAnsi="Times New Roman" w:cs="Times New Roman"/>
          <w:color w:val="000000"/>
          <w:kern w:val="0"/>
          <w:sz w:val="24"/>
          <w:szCs w:val="24"/>
          <w:u w:color="000000"/>
          <w14:ligatures w14:val="none"/>
        </w:rPr>
      </w:pPr>
    </w:p>
    <w:p w14:paraId="53AF0F2F" w14:textId="20361979" w:rsidR="00CE4025" w:rsidRPr="00FB61C0" w:rsidRDefault="00896A5E" w:rsidP="00896A5E">
      <w:pPr>
        <w:spacing w:after="0" w:line="240" w:lineRule="auto"/>
        <w:jc w:val="both"/>
        <w:rPr>
          <w:rFonts w:ascii="Times New Roman" w:eastAsia="Times New Roman" w:hAnsi="Times New Roman" w:cs="Times New Roman"/>
          <w:color w:val="000000"/>
          <w:kern w:val="0"/>
          <w:sz w:val="24"/>
          <w:szCs w:val="24"/>
          <w14:ligatures w14:val="none"/>
        </w:rPr>
      </w:pPr>
      <w:r w:rsidRPr="00FB61C0">
        <w:rPr>
          <w:rFonts w:ascii="Times New Roman" w:eastAsia="Times New Roman" w:hAnsi="Times New Roman" w:cs="Times New Roman"/>
          <w:color w:val="000000"/>
          <w:kern w:val="0"/>
          <w:sz w:val="24"/>
          <w:szCs w:val="24"/>
          <w:u w:color="000000"/>
          <w14:ligatures w14:val="none"/>
        </w:rPr>
        <w:tab/>
      </w:r>
      <w:r w:rsidR="0D7F59C2" w:rsidRPr="00FB61C0">
        <w:rPr>
          <w:rFonts w:ascii="Times New Roman" w:eastAsia="Times New Roman" w:hAnsi="Times New Roman" w:cs="Times New Roman"/>
          <w:color w:val="000000"/>
          <w:kern w:val="0"/>
          <w:sz w:val="24"/>
          <w:szCs w:val="24"/>
          <w14:ligatures w14:val="none"/>
        </w:rPr>
        <w:t xml:space="preserve">In support of its </w:t>
      </w:r>
      <w:proofErr w:type="gramStart"/>
      <w:r w:rsidR="0216E6BE" w:rsidRPr="00FB61C0">
        <w:rPr>
          <w:rFonts w:ascii="Times New Roman" w:eastAsia="Times New Roman" w:hAnsi="Times New Roman" w:cs="Times New Roman"/>
          <w:color w:val="000000"/>
          <w:kern w:val="0"/>
          <w:sz w:val="24"/>
          <w:szCs w:val="24"/>
          <w14:ligatures w14:val="none"/>
        </w:rPr>
        <w:t>A</w:t>
      </w:r>
      <w:r w:rsidR="0D7F59C2" w:rsidRPr="00FB61C0">
        <w:rPr>
          <w:rFonts w:ascii="Times New Roman" w:eastAsia="Times New Roman" w:hAnsi="Times New Roman" w:cs="Times New Roman"/>
          <w:color w:val="000000"/>
          <w:kern w:val="0"/>
          <w:sz w:val="24"/>
          <w:szCs w:val="24"/>
          <w14:ligatures w14:val="none"/>
        </w:rPr>
        <w:t>pplications</w:t>
      </w:r>
      <w:proofErr w:type="gramEnd"/>
      <w:r w:rsidR="0D7F59C2" w:rsidRPr="00FB61C0">
        <w:rPr>
          <w:rFonts w:ascii="Times New Roman" w:eastAsia="Times New Roman" w:hAnsi="Times New Roman" w:cs="Times New Roman"/>
          <w:color w:val="000000"/>
          <w:kern w:val="0"/>
          <w:sz w:val="24"/>
          <w:szCs w:val="24"/>
          <w14:ligatures w14:val="none"/>
        </w:rPr>
        <w:t xml:space="preserve">, </w:t>
      </w:r>
      <w:r w:rsidR="692FB86B" w:rsidRPr="00FB61C0">
        <w:rPr>
          <w:rFonts w:ascii="Times New Roman" w:eastAsia="Times New Roman" w:hAnsi="Times New Roman" w:cs="Times New Roman"/>
          <w:color w:val="000000"/>
          <w:kern w:val="0"/>
          <w:sz w:val="24"/>
          <w:szCs w:val="24"/>
          <w14:ligatures w14:val="none"/>
        </w:rPr>
        <w:t>o</w:t>
      </w:r>
      <w:r w:rsidR="6DD16F97" w:rsidRPr="00FB61C0">
        <w:rPr>
          <w:rFonts w:ascii="Times New Roman" w:eastAsia="Times New Roman" w:hAnsi="Times New Roman" w:cs="Times New Roman"/>
          <w:color w:val="000000"/>
          <w:kern w:val="0"/>
          <w:sz w:val="24"/>
          <w:szCs w:val="24"/>
          <w14:ligatures w14:val="none"/>
        </w:rPr>
        <w:t xml:space="preserve">n </w:t>
      </w:r>
      <w:r w:rsidR="59CD3C24" w:rsidRPr="00FB61C0">
        <w:rPr>
          <w:rFonts w:ascii="Times New Roman" w:eastAsia="Times New Roman" w:hAnsi="Times New Roman" w:cs="Times New Roman"/>
          <w:color w:val="000000"/>
          <w:kern w:val="0"/>
          <w:sz w:val="24"/>
          <w:szCs w:val="24"/>
          <w14:ligatures w14:val="none"/>
        </w:rPr>
        <w:t>Augu</w:t>
      </w:r>
      <w:r w:rsidR="7613D4D9" w:rsidRPr="00FB61C0">
        <w:rPr>
          <w:rFonts w:ascii="Times New Roman" w:eastAsia="Times New Roman" w:hAnsi="Times New Roman" w:cs="Times New Roman"/>
          <w:color w:val="000000"/>
          <w:kern w:val="0"/>
          <w:sz w:val="24"/>
          <w:szCs w:val="24"/>
          <w14:ligatures w14:val="none"/>
        </w:rPr>
        <w:t>st 15</w:t>
      </w:r>
      <w:r w:rsidR="658DF587" w:rsidRPr="00FB61C0">
        <w:rPr>
          <w:rFonts w:ascii="Times New Roman" w:eastAsia="Times New Roman" w:hAnsi="Times New Roman" w:cs="Times New Roman"/>
          <w:color w:val="000000"/>
          <w:kern w:val="0"/>
          <w:sz w:val="24"/>
          <w:szCs w:val="24"/>
          <w14:ligatures w14:val="none"/>
        </w:rPr>
        <w:t>, 2025</w:t>
      </w:r>
      <w:r w:rsidR="6DD16F97" w:rsidRPr="00FB61C0">
        <w:rPr>
          <w:rFonts w:ascii="Times New Roman" w:eastAsia="Times New Roman" w:hAnsi="Times New Roman" w:cs="Times New Roman"/>
          <w:color w:val="000000"/>
          <w:kern w:val="0"/>
          <w:sz w:val="24"/>
          <w:szCs w:val="24"/>
          <w14:ligatures w14:val="none"/>
        </w:rPr>
        <w:t xml:space="preserve">, the Company filed testimony </w:t>
      </w:r>
      <w:r w:rsidR="083520E3" w:rsidRPr="00FB61C0">
        <w:rPr>
          <w:rFonts w:ascii="Times New Roman" w:eastAsia="Times New Roman" w:hAnsi="Times New Roman" w:cs="Times New Roman"/>
          <w:color w:val="000000"/>
          <w:kern w:val="0"/>
          <w:sz w:val="24"/>
          <w:szCs w:val="24"/>
          <w14:ligatures w14:val="none"/>
        </w:rPr>
        <w:t>for two panels of witnesses. The first panel includ</w:t>
      </w:r>
      <w:r w:rsidR="0D7F59C2" w:rsidRPr="00FB61C0">
        <w:rPr>
          <w:rFonts w:ascii="Times New Roman" w:eastAsia="Times New Roman" w:hAnsi="Times New Roman" w:cs="Times New Roman"/>
          <w:color w:val="000000"/>
          <w:kern w:val="0"/>
          <w:sz w:val="24"/>
          <w:szCs w:val="24"/>
          <w14:ligatures w14:val="none"/>
        </w:rPr>
        <w:t>ed witnesses Kristin W. Cur</w:t>
      </w:r>
      <w:r w:rsidR="426EF7E9" w:rsidRPr="00FB61C0">
        <w:rPr>
          <w:rFonts w:ascii="Times New Roman" w:eastAsia="Times New Roman" w:hAnsi="Times New Roman" w:cs="Times New Roman"/>
          <w:color w:val="000000"/>
          <w:kern w:val="0"/>
          <w:sz w:val="24"/>
          <w:szCs w:val="24"/>
          <w14:ligatures w14:val="none"/>
        </w:rPr>
        <w:t>y</w:t>
      </w:r>
      <w:r w:rsidR="0D7F59C2" w:rsidRPr="00FB61C0">
        <w:rPr>
          <w:rFonts w:ascii="Times New Roman" w:eastAsia="Times New Roman" w:hAnsi="Times New Roman" w:cs="Times New Roman"/>
          <w:color w:val="000000"/>
          <w:kern w:val="0"/>
          <w:sz w:val="24"/>
          <w:szCs w:val="24"/>
          <w14:ligatures w14:val="none"/>
        </w:rPr>
        <w:t>lo, Jeffrey R. Grubb</w:t>
      </w:r>
      <w:r w:rsidR="5004CC4E" w:rsidRPr="00FB61C0">
        <w:rPr>
          <w:rFonts w:ascii="Times New Roman" w:eastAsia="Times New Roman" w:hAnsi="Times New Roman" w:cs="Times New Roman"/>
          <w:color w:val="000000"/>
          <w:kern w:val="0"/>
          <w:sz w:val="24"/>
          <w:szCs w:val="24"/>
          <w14:ligatures w14:val="none"/>
        </w:rPr>
        <w:t>, a</w:t>
      </w:r>
      <w:r w:rsidR="0103A927" w:rsidRPr="00FB61C0">
        <w:rPr>
          <w:rFonts w:ascii="Times New Roman" w:eastAsia="Times New Roman" w:hAnsi="Times New Roman" w:cs="Times New Roman"/>
          <w:color w:val="000000"/>
          <w:kern w:val="0"/>
          <w:sz w:val="24"/>
          <w:szCs w:val="24"/>
          <w14:ligatures w14:val="none"/>
        </w:rPr>
        <w:t xml:space="preserve">nd </w:t>
      </w:r>
      <w:r w:rsidR="0103A927" w:rsidRPr="00FB61C0">
        <w:rPr>
          <w:rFonts w:ascii="Times New Roman" w:eastAsia="Times New Roman" w:hAnsi="Times New Roman" w:cs="Times New Roman"/>
          <w:color w:val="000000"/>
          <w:kern w:val="0"/>
          <w:sz w:val="24"/>
          <w:szCs w:val="24"/>
          <w14:ligatures w14:val="none"/>
        </w:rPr>
        <w:lastRenderedPageBreak/>
        <w:t>M. Brandon Looney</w:t>
      </w:r>
      <w:r w:rsidR="6DD16F97" w:rsidRPr="00FB61C0">
        <w:rPr>
          <w:rFonts w:ascii="Times New Roman" w:eastAsia="Times New Roman" w:hAnsi="Times New Roman" w:cs="Times New Roman"/>
          <w:color w:val="000000"/>
          <w:kern w:val="0"/>
          <w:sz w:val="24"/>
          <w:szCs w:val="24"/>
          <w14:ligatures w14:val="none"/>
        </w:rPr>
        <w:t>.</w:t>
      </w:r>
      <w:r w:rsidR="0103A927" w:rsidRPr="00FB61C0">
        <w:rPr>
          <w:rFonts w:ascii="Times New Roman" w:eastAsia="Times New Roman" w:hAnsi="Times New Roman" w:cs="Times New Roman"/>
          <w:color w:val="000000"/>
          <w:kern w:val="0"/>
          <w:sz w:val="24"/>
          <w:szCs w:val="24"/>
          <w14:ligatures w14:val="none"/>
        </w:rPr>
        <w:t xml:space="preserve"> The second panel included witnesses</w:t>
      </w:r>
      <w:r w:rsidR="6DD16F97" w:rsidRPr="00FB61C0">
        <w:rPr>
          <w:rFonts w:ascii="Times New Roman" w:eastAsia="Times New Roman" w:hAnsi="Times New Roman" w:cs="Times New Roman"/>
          <w:color w:val="000000"/>
          <w:kern w:val="0"/>
          <w:sz w:val="24"/>
          <w:szCs w:val="24"/>
          <w14:ligatures w14:val="none"/>
        </w:rPr>
        <w:t xml:space="preserve"> </w:t>
      </w:r>
      <w:r w:rsidR="4C1CB633" w:rsidRPr="00FB61C0">
        <w:rPr>
          <w:rFonts w:ascii="Times New Roman" w:eastAsia="Times New Roman" w:hAnsi="Times New Roman" w:cs="Times New Roman"/>
          <w:color w:val="000000"/>
          <w:kern w:val="0"/>
          <w:sz w:val="24"/>
          <w:szCs w:val="24"/>
          <w14:ligatures w14:val="none"/>
        </w:rPr>
        <w:t xml:space="preserve">Michael A. Bush and Robert B. Hayes. On </w:t>
      </w:r>
      <w:r w:rsidR="49AB97DA" w:rsidRPr="00FB61C0">
        <w:rPr>
          <w:rFonts w:ascii="Times New Roman" w:eastAsia="Times New Roman" w:hAnsi="Times New Roman" w:cs="Times New Roman"/>
          <w:color w:val="000000"/>
          <w:kern w:val="0"/>
          <w:sz w:val="24"/>
          <w:szCs w:val="24"/>
          <w14:ligatures w14:val="none"/>
        </w:rPr>
        <w:t>Sept</w:t>
      </w:r>
      <w:r w:rsidR="46769D94" w:rsidRPr="00FB61C0">
        <w:rPr>
          <w:rFonts w:ascii="Times New Roman" w:eastAsia="Times New Roman" w:hAnsi="Times New Roman" w:cs="Times New Roman"/>
          <w:color w:val="000000"/>
          <w:kern w:val="0"/>
          <w:sz w:val="24"/>
          <w:szCs w:val="24"/>
          <w14:ligatures w14:val="none"/>
        </w:rPr>
        <w:t>ember 17, 2025, the Company filed additional testimony of Francisco Valle and its B2026</w:t>
      </w:r>
      <w:r w:rsidR="284D9299" w:rsidRPr="00FB61C0">
        <w:rPr>
          <w:rFonts w:ascii="Times New Roman" w:eastAsia="Times New Roman" w:hAnsi="Times New Roman" w:cs="Times New Roman"/>
          <w:color w:val="000000"/>
          <w:kern w:val="0"/>
          <w:sz w:val="24"/>
          <w:szCs w:val="24"/>
          <w14:ligatures w14:val="none"/>
        </w:rPr>
        <w:t xml:space="preserve"> updated load forecast. On October</w:t>
      </w:r>
      <w:r w:rsidR="4BC20EC3" w:rsidRPr="00FB61C0">
        <w:rPr>
          <w:rFonts w:ascii="Times New Roman" w:eastAsia="Times New Roman" w:hAnsi="Times New Roman" w:cs="Times New Roman"/>
          <w:color w:val="000000"/>
          <w:kern w:val="0"/>
          <w:sz w:val="24"/>
          <w:szCs w:val="24"/>
          <w14:ligatures w14:val="none"/>
        </w:rPr>
        <w:t xml:space="preserve"> 21</w:t>
      </w:r>
      <w:r w:rsidR="3921AEC5" w:rsidRPr="00FB61C0">
        <w:rPr>
          <w:rFonts w:ascii="Times New Roman" w:eastAsia="Times New Roman" w:hAnsi="Times New Roman" w:cs="Times New Roman"/>
          <w:color w:val="000000"/>
          <w:kern w:val="0"/>
          <w:sz w:val="24"/>
          <w:szCs w:val="24"/>
          <w14:ligatures w14:val="none"/>
        </w:rPr>
        <w:t>-22, 2025, t</w:t>
      </w:r>
      <w:r w:rsidR="426EF7E9" w:rsidRPr="00FB61C0">
        <w:rPr>
          <w:rFonts w:ascii="Times New Roman" w:eastAsia="Times New Roman" w:hAnsi="Times New Roman" w:cs="Times New Roman"/>
          <w:color w:val="000000"/>
          <w:kern w:val="0"/>
          <w:sz w:val="24"/>
          <w:szCs w:val="24"/>
          <w14:ligatures w14:val="none"/>
        </w:rPr>
        <w:t>he joint panel of Curylo, Grubb</w:t>
      </w:r>
      <w:r w:rsidR="34E94F7A" w:rsidRPr="00FB61C0">
        <w:rPr>
          <w:rFonts w:ascii="Times New Roman" w:eastAsia="Times New Roman" w:hAnsi="Times New Roman" w:cs="Times New Roman"/>
          <w:color w:val="000000"/>
          <w:kern w:val="0"/>
          <w:sz w:val="24"/>
          <w:szCs w:val="24"/>
          <w14:ligatures w14:val="none"/>
        </w:rPr>
        <w:t>, Looney and Valle, and the panel of Bush and Hayes</w:t>
      </w:r>
      <w:r w:rsidR="0FB51BF1" w:rsidRPr="00FB61C0">
        <w:rPr>
          <w:rFonts w:ascii="Times New Roman" w:eastAsia="Times New Roman" w:hAnsi="Times New Roman" w:cs="Times New Roman"/>
          <w:color w:val="000000"/>
          <w:kern w:val="0"/>
          <w:sz w:val="24"/>
          <w:szCs w:val="24"/>
          <w14:ligatures w14:val="none"/>
        </w:rPr>
        <w:t>,</w:t>
      </w:r>
      <w:r w:rsidR="34E94F7A" w:rsidRPr="00FB61C0">
        <w:rPr>
          <w:rFonts w:ascii="Times New Roman" w:eastAsia="Times New Roman" w:hAnsi="Times New Roman" w:cs="Times New Roman"/>
          <w:color w:val="000000"/>
          <w:kern w:val="0"/>
          <w:sz w:val="24"/>
          <w:szCs w:val="24"/>
          <w14:ligatures w14:val="none"/>
        </w:rPr>
        <w:t xml:space="preserve"> presented their direct testimony and responded to questions from the Commission, </w:t>
      </w:r>
      <w:r w:rsidR="3EFC58B6" w:rsidRPr="00FB61C0">
        <w:rPr>
          <w:rFonts w:ascii="Times New Roman" w:eastAsia="Times New Roman" w:hAnsi="Times New Roman" w:cs="Times New Roman"/>
          <w:color w:val="000000"/>
          <w:kern w:val="0"/>
          <w:sz w:val="24"/>
          <w:szCs w:val="24"/>
          <w14:ligatures w14:val="none"/>
        </w:rPr>
        <w:t xml:space="preserve">as </w:t>
      </w:r>
      <w:r w:rsidR="34E94F7A" w:rsidRPr="00FB61C0">
        <w:rPr>
          <w:rFonts w:ascii="Times New Roman" w:eastAsia="Times New Roman" w:hAnsi="Times New Roman" w:cs="Times New Roman"/>
          <w:color w:val="000000"/>
          <w:kern w:val="0"/>
          <w:sz w:val="24"/>
          <w:szCs w:val="24"/>
          <w14:ligatures w14:val="none"/>
        </w:rPr>
        <w:t>well as cross-examination by the PIA Staff and Intervenors</w:t>
      </w:r>
      <w:r w:rsidR="0FB51BF1" w:rsidRPr="00FB61C0">
        <w:rPr>
          <w:rFonts w:ascii="Times New Roman" w:eastAsia="Times New Roman" w:hAnsi="Times New Roman" w:cs="Times New Roman"/>
          <w:color w:val="000000"/>
          <w:kern w:val="0"/>
          <w:sz w:val="24"/>
          <w:szCs w:val="24"/>
          <w14:ligatures w14:val="none"/>
        </w:rPr>
        <w:t>.</w:t>
      </w:r>
    </w:p>
    <w:p w14:paraId="0CC6CFA5" w14:textId="77777777" w:rsidR="00CE4025" w:rsidRPr="00FB61C0" w:rsidRDefault="00CE4025" w:rsidP="00896A5E">
      <w:pPr>
        <w:spacing w:after="0" w:line="240" w:lineRule="auto"/>
        <w:jc w:val="both"/>
        <w:rPr>
          <w:rFonts w:ascii="Times New Roman" w:eastAsia="Times New Roman" w:hAnsi="Times New Roman" w:cs="Times New Roman"/>
          <w:color w:val="000000"/>
          <w:kern w:val="0"/>
          <w:sz w:val="24"/>
          <w:szCs w:val="24"/>
          <w:u w:color="000000"/>
          <w14:ligatures w14:val="none"/>
        </w:rPr>
      </w:pPr>
    </w:p>
    <w:p w14:paraId="4B6E251F" w14:textId="6D991993" w:rsidR="00896A5E" w:rsidRDefault="28ADB9C0" w:rsidP="00B36744">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FB61C0">
        <w:rPr>
          <w:rFonts w:ascii="Times New Roman" w:eastAsia="Times New Roman" w:hAnsi="Times New Roman" w:cs="Times New Roman"/>
          <w:color w:val="000000"/>
          <w:kern w:val="0"/>
          <w:sz w:val="24"/>
          <w:szCs w:val="24"/>
          <w14:ligatures w14:val="none"/>
        </w:rPr>
        <w:t xml:space="preserve">In accordance with the </w:t>
      </w:r>
      <w:r w:rsidR="6360677D" w:rsidRPr="00FB61C0">
        <w:rPr>
          <w:rFonts w:ascii="Times New Roman" w:eastAsia="Times New Roman" w:hAnsi="Times New Roman" w:cs="Times New Roman"/>
          <w:color w:val="000000"/>
          <w:kern w:val="0"/>
          <w:sz w:val="24"/>
          <w:szCs w:val="24"/>
          <w14:ligatures w14:val="none"/>
        </w:rPr>
        <w:t>PSO, on November 1</w:t>
      </w:r>
      <w:r w:rsidR="545E2A5E" w:rsidRPr="00FB61C0">
        <w:rPr>
          <w:rFonts w:ascii="Times New Roman" w:eastAsia="Times New Roman" w:hAnsi="Times New Roman" w:cs="Times New Roman"/>
          <w:color w:val="000000"/>
          <w:kern w:val="0"/>
          <w:sz w:val="24"/>
          <w:szCs w:val="24"/>
          <w14:ligatures w14:val="none"/>
        </w:rPr>
        <w:t>2, 2025</w:t>
      </w:r>
      <w:r w:rsidR="6DD16F97" w:rsidRPr="00FB61C0">
        <w:rPr>
          <w:rFonts w:ascii="Times New Roman" w:eastAsia="Times New Roman" w:hAnsi="Times New Roman" w:cs="Times New Roman"/>
          <w:color w:val="000000"/>
          <w:kern w:val="0"/>
          <w:sz w:val="24"/>
          <w:szCs w:val="24"/>
          <w14:ligatures w14:val="none"/>
        </w:rPr>
        <w:t xml:space="preserve">, </w:t>
      </w:r>
      <w:r w:rsidR="4E71B29F" w:rsidRPr="00FB61C0">
        <w:rPr>
          <w:rFonts w:ascii="Times New Roman" w:eastAsia="Times New Roman" w:hAnsi="Times New Roman" w:cs="Times New Roman"/>
          <w:color w:val="000000"/>
          <w:kern w:val="0"/>
          <w:sz w:val="24"/>
          <w:szCs w:val="24"/>
          <w14:ligatures w14:val="none"/>
        </w:rPr>
        <w:t xml:space="preserve">PIA </w:t>
      </w:r>
      <w:r w:rsidR="6DD16F97" w:rsidRPr="00FB61C0">
        <w:rPr>
          <w:rFonts w:ascii="Times New Roman" w:eastAsia="Times New Roman" w:hAnsi="Times New Roman" w:cs="Times New Roman"/>
          <w:color w:val="000000"/>
          <w:kern w:val="0"/>
          <w:sz w:val="24"/>
          <w:szCs w:val="24"/>
          <w14:ligatures w14:val="none"/>
        </w:rPr>
        <w:t xml:space="preserve">Staff filed testimony on behalf </w:t>
      </w:r>
      <w:r w:rsidR="545E2A5E" w:rsidRPr="00FB61C0">
        <w:rPr>
          <w:rFonts w:ascii="Times New Roman" w:eastAsia="Times New Roman" w:hAnsi="Times New Roman" w:cs="Times New Roman"/>
          <w:color w:val="000000"/>
          <w:kern w:val="0"/>
          <w:sz w:val="24"/>
          <w:szCs w:val="24"/>
          <w14:ligatures w14:val="none"/>
        </w:rPr>
        <w:t>two witness panels</w:t>
      </w:r>
      <w:r w:rsidR="6DD16F97" w:rsidRPr="00FB61C0">
        <w:rPr>
          <w:rFonts w:ascii="Times New Roman" w:eastAsia="Times New Roman" w:hAnsi="Times New Roman" w:cs="Times New Roman"/>
          <w:color w:val="000000"/>
          <w:kern w:val="0"/>
          <w:sz w:val="24"/>
          <w:szCs w:val="24"/>
          <w14:ligatures w14:val="none"/>
        </w:rPr>
        <w:t>.</w:t>
      </w:r>
      <w:r w:rsidR="3EE3791D" w:rsidRPr="00FB61C0">
        <w:rPr>
          <w:rFonts w:ascii="Times New Roman" w:eastAsia="Times New Roman" w:hAnsi="Times New Roman" w:cs="Times New Roman"/>
          <w:color w:val="000000"/>
          <w:kern w:val="0"/>
          <w:sz w:val="24"/>
          <w:szCs w:val="24"/>
          <w14:ligatures w14:val="none"/>
        </w:rPr>
        <w:t xml:space="preserve"> </w:t>
      </w:r>
      <w:r w:rsidR="23B0239F" w:rsidRPr="00FB61C0">
        <w:rPr>
          <w:rFonts w:ascii="Times New Roman" w:eastAsia="Times New Roman" w:hAnsi="Times New Roman" w:cs="Times New Roman"/>
          <w:color w:val="000000"/>
          <w:kern w:val="0"/>
          <w:sz w:val="24"/>
          <w:szCs w:val="24"/>
          <w14:ligatures w14:val="none"/>
        </w:rPr>
        <w:t>The first panel consisted of Staff witnesses</w:t>
      </w:r>
      <w:r w:rsidR="32A4227C" w:rsidRPr="00FB61C0">
        <w:rPr>
          <w:rFonts w:ascii="Times New Roman" w:eastAsia="Times New Roman" w:hAnsi="Times New Roman" w:cs="Times New Roman"/>
          <w:color w:val="000000"/>
          <w:kern w:val="0"/>
          <w:sz w:val="24"/>
          <w:szCs w:val="24"/>
          <w14:ligatures w14:val="none"/>
        </w:rPr>
        <w:t>: Robert Trokey, Karan Pol, and Dylan Drugan.</w:t>
      </w:r>
      <w:r w:rsidR="48AA613E" w:rsidRPr="00FB61C0">
        <w:rPr>
          <w:rFonts w:ascii="Times New Roman" w:eastAsia="Times New Roman" w:hAnsi="Times New Roman" w:cs="Times New Roman"/>
          <w:color w:val="000000"/>
          <w:kern w:val="0"/>
          <w:sz w:val="24"/>
          <w:szCs w:val="24"/>
          <w14:ligatures w14:val="none"/>
        </w:rPr>
        <w:t xml:space="preserve"> </w:t>
      </w:r>
      <w:r w:rsidR="781F0DF2" w:rsidRPr="00FB61C0">
        <w:rPr>
          <w:rFonts w:ascii="Times New Roman" w:eastAsia="Times New Roman" w:hAnsi="Times New Roman" w:cs="Times New Roman"/>
          <w:color w:val="000000"/>
          <w:kern w:val="0"/>
          <w:sz w:val="24"/>
          <w:szCs w:val="24"/>
          <w14:ligatures w14:val="none"/>
        </w:rPr>
        <w:t>The second panel consisted of Staff Witnesses</w:t>
      </w:r>
      <w:r w:rsidR="68046BE7" w:rsidRPr="00FB61C0">
        <w:rPr>
          <w:rFonts w:ascii="Times New Roman" w:eastAsia="Times New Roman" w:hAnsi="Times New Roman" w:cs="Times New Roman"/>
          <w:color w:val="000000"/>
          <w:kern w:val="0"/>
          <w:sz w:val="24"/>
          <w:szCs w:val="24"/>
          <w14:ligatures w14:val="none"/>
        </w:rPr>
        <w:t>: Tom Newsome, Philip Hayet, and Leah Wellborn</w:t>
      </w:r>
      <w:r w:rsidR="2074CA20" w:rsidRPr="00FB61C0">
        <w:rPr>
          <w:rFonts w:ascii="Times New Roman" w:eastAsia="Times New Roman" w:hAnsi="Times New Roman" w:cs="Times New Roman"/>
          <w:color w:val="000000"/>
          <w:kern w:val="0"/>
          <w:sz w:val="24"/>
          <w:szCs w:val="24"/>
          <w14:ligatures w14:val="none"/>
        </w:rPr>
        <w:t xml:space="preserve">. Also on November 12, 2025, Intervenor Southern Renewable Energy Association, filed </w:t>
      </w:r>
      <w:r w:rsidR="7FFACFBC" w:rsidRPr="00FB61C0">
        <w:rPr>
          <w:rFonts w:ascii="Times New Roman" w:eastAsia="Times New Roman" w:hAnsi="Times New Roman" w:cs="Times New Roman"/>
          <w:color w:val="000000"/>
          <w:kern w:val="0"/>
          <w:sz w:val="24"/>
          <w:szCs w:val="24"/>
          <w14:ligatures w14:val="none"/>
        </w:rPr>
        <w:t>the testimony of witness</w:t>
      </w:r>
      <w:r w:rsidR="3BCFD561" w:rsidRPr="00FB61C0">
        <w:rPr>
          <w:rFonts w:ascii="Times New Roman" w:eastAsia="Times New Roman" w:hAnsi="Times New Roman" w:cs="Times New Roman"/>
          <w:color w:val="000000"/>
          <w:kern w:val="0"/>
          <w:sz w:val="24"/>
          <w:szCs w:val="24"/>
          <w14:ligatures w14:val="none"/>
        </w:rPr>
        <w:t xml:space="preserve">, </w:t>
      </w:r>
      <w:r w:rsidR="27873FE8" w:rsidRPr="00FB61C0">
        <w:rPr>
          <w:rFonts w:ascii="Times New Roman" w:eastAsia="Times New Roman" w:hAnsi="Times New Roman" w:cs="Times New Roman"/>
          <w:color w:val="000000"/>
          <w:kern w:val="0"/>
          <w:sz w:val="24"/>
          <w:szCs w:val="24"/>
          <w14:ligatures w14:val="none"/>
        </w:rPr>
        <w:t>Miriam Makyoun, and Intervenor</w:t>
      </w:r>
      <w:r w:rsidR="05638838" w:rsidRPr="00FB61C0">
        <w:rPr>
          <w:rFonts w:ascii="Times New Roman" w:eastAsia="Times New Roman" w:hAnsi="Times New Roman" w:cs="Times New Roman"/>
          <w:color w:val="000000"/>
          <w:kern w:val="0"/>
          <w:sz w:val="24"/>
          <w:szCs w:val="24"/>
          <w14:ligatures w14:val="none"/>
        </w:rPr>
        <w:t>s Sierra Club and Southern Alliance for Clean Energy</w:t>
      </w:r>
      <w:r w:rsidR="5E15A156">
        <w:rPr>
          <w:rFonts w:ascii="Times New Roman" w:eastAsia="Times New Roman" w:hAnsi="Times New Roman" w:cs="Times New Roman"/>
          <w:color w:val="000000"/>
          <w:kern w:val="0"/>
          <w:sz w:val="24"/>
          <w:szCs w:val="24"/>
          <w14:ligatures w14:val="none"/>
        </w:rPr>
        <w:t xml:space="preserve"> (“SACE”)</w:t>
      </w:r>
      <w:r w:rsidR="05638838" w:rsidRPr="00FB61C0">
        <w:rPr>
          <w:rFonts w:ascii="Times New Roman" w:eastAsia="Times New Roman" w:hAnsi="Times New Roman" w:cs="Times New Roman"/>
          <w:color w:val="000000"/>
          <w:kern w:val="0"/>
          <w:sz w:val="24"/>
          <w:szCs w:val="24"/>
          <w14:ligatures w14:val="none"/>
        </w:rPr>
        <w:t xml:space="preserve"> filed the testimony of witness, </w:t>
      </w:r>
      <w:r w:rsidR="6E5DAF3E" w:rsidRPr="00FB61C0">
        <w:rPr>
          <w:rFonts w:ascii="Times New Roman" w:eastAsia="Times New Roman" w:hAnsi="Times New Roman" w:cs="Times New Roman"/>
          <w:color w:val="000000"/>
          <w:kern w:val="0"/>
          <w:sz w:val="24"/>
          <w:szCs w:val="24"/>
          <w14:ligatures w14:val="none"/>
        </w:rPr>
        <w:t>Lucy Metz</w:t>
      </w:r>
      <w:r w:rsidR="54B9DAF1">
        <w:rPr>
          <w:rFonts w:ascii="Times New Roman" w:eastAsia="Times New Roman" w:hAnsi="Times New Roman" w:cs="Times New Roman"/>
          <w:color w:val="000000"/>
          <w:kern w:val="0"/>
          <w:sz w:val="24"/>
          <w:szCs w:val="24"/>
          <w14:ligatures w14:val="none"/>
        </w:rPr>
        <w:t>.</w:t>
      </w:r>
    </w:p>
    <w:p w14:paraId="0860D2A8" w14:textId="77777777" w:rsidR="00410872" w:rsidRDefault="00410872" w:rsidP="00B36744">
      <w:pPr>
        <w:spacing w:after="0" w:line="240" w:lineRule="auto"/>
        <w:ind w:firstLine="720"/>
        <w:jc w:val="both"/>
        <w:rPr>
          <w:rFonts w:ascii="Times New Roman" w:eastAsia="Times New Roman" w:hAnsi="Times New Roman" w:cs="Times New Roman"/>
          <w:color w:val="000000"/>
          <w:kern w:val="0"/>
          <w:sz w:val="24"/>
          <w:szCs w:val="24"/>
          <w:u w:color="000000"/>
          <w14:ligatures w14:val="none"/>
        </w:rPr>
      </w:pPr>
    </w:p>
    <w:p w14:paraId="530C5C17" w14:textId="12FFECCE" w:rsidR="00410872" w:rsidRPr="00FB61C0" w:rsidRDefault="0ABBE8D1" w:rsidP="00B36744">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On November 12, 2025, Intervenors Sierra Clu</w:t>
      </w:r>
      <w:r w:rsidR="5E15A156">
        <w:rPr>
          <w:rFonts w:ascii="Times New Roman" w:eastAsia="Times New Roman" w:hAnsi="Times New Roman" w:cs="Times New Roman"/>
          <w:color w:val="000000"/>
          <w:kern w:val="0"/>
          <w:sz w:val="24"/>
          <w:szCs w:val="24"/>
          <w14:ligatures w14:val="none"/>
        </w:rPr>
        <w:t>b and SACE filed a Motion</w:t>
      </w:r>
      <w:r w:rsidR="05C1FED2">
        <w:rPr>
          <w:rFonts w:ascii="Times New Roman" w:eastAsia="Times New Roman" w:hAnsi="Times New Roman" w:cs="Times New Roman"/>
          <w:color w:val="000000"/>
          <w:kern w:val="0"/>
          <w:sz w:val="24"/>
          <w:szCs w:val="24"/>
          <w14:ligatures w14:val="none"/>
        </w:rPr>
        <w:t xml:space="preserve"> to postpone</w:t>
      </w:r>
      <w:r w:rsidR="6BF5CF39">
        <w:rPr>
          <w:rFonts w:ascii="Times New Roman" w:eastAsia="Times New Roman" w:hAnsi="Times New Roman" w:cs="Times New Roman"/>
          <w:color w:val="000000"/>
          <w:kern w:val="0"/>
          <w:sz w:val="24"/>
          <w:szCs w:val="24"/>
          <w14:ligatures w14:val="none"/>
        </w:rPr>
        <w:t xml:space="preserve"> </w:t>
      </w:r>
      <w:r w:rsidR="3646E1CC">
        <w:rPr>
          <w:rFonts w:ascii="Times New Roman" w:eastAsia="Times New Roman" w:hAnsi="Times New Roman" w:cs="Times New Roman"/>
          <w:color w:val="000000"/>
          <w:kern w:val="0"/>
          <w:sz w:val="24"/>
          <w:szCs w:val="24"/>
          <w14:ligatures w14:val="none"/>
        </w:rPr>
        <w:t xml:space="preserve">the final hearing in these dockets scheduled for December 10-12, </w:t>
      </w:r>
      <w:proofErr w:type="gramStart"/>
      <w:r w:rsidR="3646E1CC">
        <w:rPr>
          <w:rFonts w:ascii="Times New Roman" w:eastAsia="Times New Roman" w:hAnsi="Times New Roman" w:cs="Times New Roman"/>
          <w:color w:val="000000"/>
          <w:kern w:val="0"/>
          <w:sz w:val="24"/>
          <w:szCs w:val="24"/>
          <w14:ligatures w14:val="none"/>
        </w:rPr>
        <w:t>2025</w:t>
      </w:r>
      <w:proofErr w:type="gramEnd"/>
      <w:r w:rsidR="3646E1CC">
        <w:rPr>
          <w:rFonts w:ascii="Times New Roman" w:eastAsia="Times New Roman" w:hAnsi="Times New Roman" w:cs="Times New Roman"/>
          <w:color w:val="000000"/>
          <w:kern w:val="0"/>
          <w:sz w:val="24"/>
          <w:szCs w:val="24"/>
          <w14:ligatures w14:val="none"/>
        </w:rPr>
        <w:t xml:space="preserve"> </w:t>
      </w:r>
      <w:r w:rsidR="18FC8B45">
        <w:rPr>
          <w:rFonts w:ascii="Times New Roman" w:eastAsia="Times New Roman" w:hAnsi="Times New Roman" w:cs="Times New Roman"/>
          <w:color w:val="000000"/>
          <w:kern w:val="0"/>
          <w:sz w:val="24"/>
          <w:szCs w:val="24"/>
          <w14:ligatures w14:val="none"/>
        </w:rPr>
        <w:t xml:space="preserve">to January 12, 2026, and to postpone the Commission’s final decision until January 20, 2026. That Motion was denied by Chairman Jason Shaw in an Order filed with the Commission on </w:t>
      </w:r>
      <w:r w:rsidR="42387263">
        <w:rPr>
          <w:rFonts w:ascii="Times New Roman" w:eastAsia="Times New Roman" w:hAnsi="Times New Roman" w:cs="Times New Roman"/>
          <w:color w:val="000000"/>
          <w:kern w:val="0"/>
          <w:sz w:val="24"/>
          <w:szCs w:val="24"/>
          <w14:ligatures w14:val="none"/>
        </w:rPr>
        <w:t>November 14, 2025.</w:t>
      </w:r>
    </w:p>
    <w:p w14:paraId="1F02E79D" w14:textId="77777777" w:rsidR="006B7342" w:rsidRDefault="006B7342" w:rsidP="00896A5E">
      <w:pPr>
        <w:spacing w:after="0" w:line="240" w:lineRule="auto"/>
        <w:jc w:val="both"/>
        <w:rPr>
          <w:rFonts w:ascii="Times New Roman" w:eastAsia="Times New Roman" w:hAnsi="Times New Roman" w:cs="Times New Roman"/>
          <w:b/>
          <w:bCs/>
          <w:i/>
          <w:iCs/>
          <w:kern w:val="0"/>
          <w:sz w:val="24"/>
          <w:szCs w:val="24"/>
          <w14:ligatures w14:val="none"/>
        </w:rPr>
      </w:pPr>
    </w:p>
    <w:p w14:paraId="2A4CBEB1" w14:textId="26C52EC4" w:rsidR="008A74BD" w:rsidRDefault="00C57E76" w:rsidP="00896A5E">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ab/>
      </w:r>
      <w:r w:rsidR="7D831E7A">
        <w:rPr>
          <w:rFonts w:ascii="Times New Roman" w:eastAsia="Times New Roman" w:hAnsi="Times New Roman" w:cs="Times New Roman"/>
          <w:kern w:val="0"/>
          <w:sz w:val="24"/>
          <w:szCs w:val="24"/>
          <w14:ligatures w14:val="none"/>
        </w:rPr>
        <w:t xml:space="preserve">On December 10, 2025, the Company </w:t>
      </w:r>
      <w:r w:rsidR="4B71EB92">
        <w:rPr>
          <w:rFonts w:ascii="Times New Roman" w:eastAsia="Times New Roman" w:hAnsi="Times New Roman" w:cs="Times New Roman"/>
          <w:kern w:val="0"/>
          <w:sz w:val="24"/>
          <w:szCs w:val="24"/>
          <w14:ligatures w14:val="none"/>
        </w:rPr>
        <w:t xml:space="preserve">and PIA Staff </w:t>
      </w:r>
      <w:proofErr w:type="gramStart"/>
      <w:r w:rsidR="7D831E7A">
        <w:rPr>
          <w:rFonts w:ascii="Times New Roman" w:eastAsia="Times New Roman" w:hAnsi="Times New Roman" w:cs="Times New Roman"/>
          <w:kern w:val="0"/>
          <w:sz w:val="24"/>
          <w:szCs w:val="24"/>
          <w14:ligatures w14:val="none"/>
        </w:rPr>
        <w:t>entered into</w:t>
      </w:r>
      <w:proofErr w:type="gramEnd"/>
      <w:r w:rsidR="7D831E7A">
        <w:rPr>
          <w:rFonts w:ascii="Times New Roman" w:eastAsia="Times New Roman" w:hAnsi="Times New Roman" w:cs="Times New Roman"/>
          <w:kern w:val="0"/>
          <w:sz w:val="24"/>
          <w:szCs w:val="24"/>
          <w14:ligatures w14:val="none"/>
        </w:rPr>
        <w:t xml:space="preserve"> </w:t>
      </w:r>
      <w:r w:rsidR="00FD2A40">
        <w:rPr>
          <w:rFonts w:ascii="Times New Roman" w:eastAsia="Times New Roman" w:hAnsi="Times New Roman" w:cs="Times New Roman"/>
          <w:kern w:val="0"/>
          <w:sz w:val="24"/>
          <w:szCs w:val="24"/>
          <w14:ligatures w14:val="none"/>
        </w:rPr>
        <w:t>the attached</w:t>
      </w:r>
      <w:r w:rsidR="7D831E7A">
        <w:rPr>
          <w:rFonts w:ascii="Times New Roman" w:eastAsia="Times New Roman" w:hAnsi="Times New Roman" w:cs="Times New Roman"/>
          <w:kern w:val="0"/>
          <w:sz w:val="24"/>
          <w:szCs w:val="24"/>
          <w14:ligatures w14:val="none"/>
        </w:rPr>
        <w:t xml:space="preserve"> </w:t>
      </w:r>
      <w:r w:rsidR="4B71EB92">
        <w:rPr>
          <w:rFonts w:ascii="Times New Roman" w:eastAsia="Times New Roman" w:hAnsi="Times New Roman" w:cs="Times New Roman"/>
          <w:kern w:val="0"/>
          <w:sz w:val="24"/>
          <w:szCs w:val="24"/>
          <w14:ligatures w14:val="none"/>
        </w:rPr>
        <w:t xml:space="preserve">proposed </w:t>
      </w:r>
      <w:r w:rsidR="7D831E7A">
        <w:rPr>
          <w:rFonts w:ascii="Times New Roman" w:eastAsia="Times New Roman" w:hAnsi="Times New Roman" w:cs="Times New Roman"/>
          <w:kern w:val="0"/>
          <w:sz w:val="24"/>
          <w:szCs w:val="24"/>
          <w14:ligatures w14:val="none"/>
        </w:rPr>
        <w:t>Stipulation</w:t>
      </w:r>
      <w:r w:rsidR="006B7342">
        <w:rPr>
          <w:rFonts w:ascii="Times New Roman" w:eastAsia="Times New Roman" w:hAnsi="Times New Roman" w:cs="Times New Roman"/>
          <w:kern w:val="0"/>
          <w:sz w:val="24"/>
          <w:szCs w:val="24"/>
          <w14:ligatures w14:val="none"/>
        </w:rPr>
        <w:t xml:space="preserve"> (“Stipulation”), </w:t>
      </w:r>
      <w:r w:rsidR="7D831E7A">
        <w:rPr>
          <w:rFonts w:ascii="Times New Roman" w:eastAsia="Times New Roman" w:hAnsi="Times New Roman" w:cs="Times New Roman"/>
          <w:kern w:val="0"/>
          <w:sz w:val="24"/>
          <w:szCs w:val="24"/>
          <w14:ligatures w14:val="none"/>
        </w:rPr>
        <w:t>resolving all issues in this proceeding</w:t>
      </w:r>
      <w:r w:rsidR="1FFCEAB8">
        <w:rPr>
          <w:rFonts w:ascii="Times New Roman" w:eastAsia="Times New Roman" w:hAnsi="Times New Roman" w:cs="Times New Roman"/>
          <w:kern w:val="0"/>
          <w:sz w:val="24"/>
          <w:szCs w:val="24"/>
          <w14:ligatures w14:val="none"/>
        </w:rPr>
        <w:t xml:space="preserve">. The same </w:t>
      </w:r>
      <w:r w:rsidR="011B2963">
        <w:rPr>
          <w:rFonts w:ascii="Times New Roman" w:eastAsia="Times New Roman" w:hAnsi="Times New Roman" w:cs="Times New Roman"/>
          <w:kern w:val="0"/>
          <w:sz w:val="24"/>
          <w:szCs w:val="24"/>
          <w14:ligatures w14:val="none"/>
        </w:rPr>
        <w:t xml:space="preserve">day, the Commission held a hearing at which members of the public </w:t>
      </w:r>
      <w:r w:rsidR="75B6DB37">
        <w:rPr>
          <w:rFonts w:ascii="Times New Roman" w:eastAsia="Times New Roman" w:hAnsi="Times New Roman" w:cs="Times New Roman"/>
          <w:kern w:val="0"/>
          <w:sz w:val="24"/>
          <w:szCs w:val="24"/>
          <w14:ligatures w14:val="none"/>
        </w:rPr>
        <w:t>provided comments</w:t>
      </w:r>
      <w:r w:rsidR="6469DCFD">
        <w:rPr>
          <w:rFonts w:ascii="Times New Roman" w:eastAsia="Times New Roman" w:hAnsi="Times New Roman" w:cs="Times New Roman"/>
          <w:kern w:val="0"/>
          <w:sz w:val="24"/>
          <w:szCs w:val="24"/>
          <w14:ligatures w14:val="none"/>
        </w:rPr>
        <w:t xml:space="preserve">; </w:t>
      </w:r>
      <w:r w:rsidR="75B6DB37">
        <w:rPr>
          <w:rFonts w:ascii="Times New Roman" w:eastAsia="Times New Roman" w:hAnsi="Times New Roman" w:cs="Times New Roman"/>
          <w:kern w:val="0"/>
          <w:sz w:val="24"/>
          <w:szCs w:val="24"/>
          <w14:ligatures w14:val="none"/>
        </w:rPr>
        <w:t>Staff presented the testimony</w:t>
      </w:r>
      <w:r w:rsidR="556F7059">
        <w:rPr>
          <w:rFonts w:ascii="Times New Roman" w:eastAsia="Times New Roman" w:hAnsi="Times New Roman" w:cs="Times New Roman"/>
          <w:kern w:val="0"/>
          <w:sz w:val="24"/>
          <w:szCs w:val="24"/>
          <w14:ligatures w14:val="none"/>
        </w:rPr>
        <w:t xml:space="preserve"> of </w:t>
      </w:r>
      <w:r w:rsidR="0963B7A6">
        <w:rPr>
          <w:rFonts w:ascii="Times New Roman" w:eastAsia="Times New Roman" w:hAnsi="Times New Roman" w:cs="Times New Roman"/>
          <w:kern w:val="0"/>
          <w:sz w:val="24"/>
          <w:szCs w:val="24"/>
          <w14:ligatures w14:val="none"/>
        </w:rPr>
        <w:t xml:space="preserve">panel </w:t>
      </w:r>
      <w:r w:rsidR="556F7059">
        <w:rPr>
          <w:rFonts w:ascii="Times New Roman" w:eastAsia="Times New Roman" w:hAnsi="Times New Roman" w:cs="Times New Roman"/>
          <w:kern w:val="0"/>
          <w:sz w:val="24"/>
          <w:szCs w:val="24"/>
          <w14:ligatures w14:val="none"/>
        </w:rPr>
        <w:t xml:space="preserve">witnesses Robert Trokey, Dylan, Drugan, Karan Pol, </w:t>
      </w:r>
      <w:r w:rsidR="63A47D66">
        <w:rPr>
          <w:rFonts w:ascii="Times New Roman" w:eastAsia="Times New Roman" w:hAnsi="Times New Roman" w:cs="Times New Roman"/>
          <w:kern w:val="0"/>
          <w:sz w:val="24"/>
          <w:szCs w:val="24"/>
          <w14:ligatures w14:val="none"/>
        </w:rPr>
        <w:t xml:space="preserve">and panel witnesses </w:t>
      </w:r>
      <w:r w:rsidR="556F7059">
        <w:rPr>
          <w:rFonts w:ascii="Times New Roman" w:eastAsia="Times New Roman" w:hAnsi="Times New Roman" w:cs="Times New Roman"/>
          <w:kern w:val="0"/>
          <w:sz w:val="24"/>
          <w:szCs w:val="24"/>
          <w14:ligatures w14:val="none"/>
        </w:rPr>
        <w:t>Tom Newsome, Leah Wellborn, and Philip Hayet</w:t>
      </w:r>
      <w:r w:rsidR="6469DCFD">
        <w:rPr>
          <w:rFonts w:ascii="Times New Roman" w:eastAsia="Times New Roman" w:hAnsi="Times New Roman" w:cs="Times New Roman"/>
          <w:kern w:val="0"/>
          <w:sz w:val="24"/>
          <w:szCs w:val="24"/>
          <w14:ligatures w14:val="none"/>
        </w:rPr>
        <w:t>;</w:t>
      </w:r>
      <w:r w:rsidR="556F7059">
        <w:rPr>
          <w:rFonts w:ascii="Times New Roman" w:eastAsia="Times New Roman" w:hAnsi="Times New Roman" w:cs="Times New Roman"/>
          <w:kern w:val="0"/>
          <w:sz w:val="24"/>
          <w:szCs w:val="24"/>
          <w14:ligatures w14:val="none"/>
        </w:rPr>
        <w:t xml:space="preserve"> </w:t>
      </w:r>
      <w:r w:rsidR="6DF3D181">
        <w:rPr>
          <w:rFonts w:ascii="Times New Roman" w:eastAsia="Times New Roman" w:hAnsi="Times New Roman" w:cs="Times New Roman"/>
          <w:kern w:val="0"/>
          <w:sz w:val="24"/>
          <w:szCs w:val="24"/>
          <w14:ligatures w14:val="none"/>
        </w:rPr>
        <w:t xml:space="preserve">Intervenors </w:t>
      </w:r>
      <w:r w:rsidR="00DC21FA">
        <w:rPr>
          <w:rFonts w:ascii="Times New Roman" w:eastAsia="Times New Roman" w:hAnsi="Times New Roman" w:cs="Times New Roman"/>
          <w:kern w:val="0"/>
          <w:sz w:val="24"/>
          <w:szCs w:val="24"/>
          <w14:ligatures w14:val="none"/>
        </w:rPr>
        <w:t xml:space="preserve">SACE </w:t>
      </w:r>
      <w:r w:rsidR="6DF3D181">
        <w:rPr>
          <w:rFonts w:ascii="Times New Roman" w:eastAsia="Times New Roman" w:hAnsi="Times New Roman" w:cs="Times New Roman"/>
          <w:kern w:val="0"/>
          <w:sz w:val="24"/>
          <w:szCs w:val="24"/>
          <w14:ligatures w14:val="none"/>
        </w:rPr>
        <w:t>and Sierra Club presented testimony by witness</w:t>
      </w:r>
      <w:r w:rsidR="28A6C9C3">
        <w:rPr>
          <w:rFonts w:ascii="Times New Roman" w:eastAsia="Times New Roman" w:hAnsi="Times New Roman" w:cs="Times New Roman"/>
          <w:kern w:val="0"/>
          <w:sz w:val="24"/>
          <w:szCs w:val="24"/>
          <w14:ligatures w14:val="none"/>
        </w:rPr>
        <w:t xml:space="preserve"> Lucy Metz, and Intervenor </w:t>
      </w:r>
      <w:r w:rsidR="6469DCFD">
        <w:rPr>
          <w:rFonts w:ascii="Times New Roman" w:eastAsia="Times New Roman" w:hAnsi="Times New Roman" w:cs="Times New Roman"/>
          <w:kern w:val="0"/>
          <w:sz w:val="24"/>
          <w:szCs w:val="24"/>
          <w14:ligatures w14:val="none"/>
        </w:rPr>
        <w:t xml:space="preserve">Southern </w:t>
      </w:r>
      <w:r w:rsidR="29E8EE34">
        <w:rPr>
          <w:rFonts w:ascii="Times New Roman" w:eastAsia="Times New Roman" w:hAnsi="Times New Roman" w:cs="Times New Roman"/>
          <w:kern w:val="0"/>
          <w:sz w:val="24"/>
          <w:szCs w:val="24"/>
          <w14:ligatures w14:val="none"/>
        </w:rPr>
        <w:t>R</w:t>
      </w:r>
      <w:r w:rsidR="6469DCFD">
        <w:rPr>
          <w:rFonts w:ascii="Times New Roman" w:eastAsia="Times New Roman" w:hAnsi="Times New Roman" w:cs="Times New Roman"/>
          <w:kern w:val="0"/>
          <w:sz w:val="24"/>
          <w:szCs w:val="24"/>
          <w14:ligatures w14:val="none"/>
        </w:rPr>
        <w:t>enewable Energy Association</w:t>
      </w:r>
      <w:r w:rsidR="00DC21FA">
        <w:rPr>
          <w:rFonts w:ascii="Times New Roman" w:eastAsia="Times New Roman" w:hAnsi="Times New Roman" w:cs="Times New Roman"/>
          <w:kern w:val="0"/>
          <w:sz w:val="24"/>
          <w:szCs w:val="24"/>
          <w14:ligatures w14:val="none"/>
        </w:rPr>
        <w:t xml:space="preserve"> (“SREA”)</w:t>
      </w:r>
      <w:r w:rsidR="6469DCFD">
        <w:rPr>
          <w:rFonts w:ascii="Times New Roman" w:eastAsia="Times New Roman" w:hAnsi="Times New Roman" w:cs="Times New Roman"/>
          <w:kern w:val="0"/>
          <w:sz w:val="24"/>
          <w:szCs w:val="24"/>
          <w14:ligatures w14:val="none"/>
        </w:rPr>
        <w:t xml:space="preserve"> </w:t>
      </w:r>
      <w:r w:rsidR="29E8EE34">
        <w:rPr>
          <w:rFonts w:ascii="Times New Roman" w:eastAsia="Times New Roman" w:hAnsi="Times New Roman" w:cs="Times New Roman"/>
          <w:kern w:val="0"/>
          <w:sz w:val="24"/>
          <w:szCs w:val="24"/>
          <w14:ligatures w14:val="none"/>
        </w:rPr>
        <w:t>presented testimony by witness</w:t>
      </w:r>
      <w:r w:rsidR="3CB3CB51">
        <w:rPr>
          <w:rFonts w:ascii="Times New Roman" w:eastAsia="Times New Roman" w:hAnsi="Times New Roman" w:cs="Times New Roman"/>
          <w:kern w:val="0"/>
          <w:sz w:val="24"/>
          <w:szCs w:val="24"/>
          <w14:ligatures w14:val="none"/>
        </w:rPr>
        <w:t xml:space="preserve"> Miriam Makyoun</w:t>
      </w:r>
      <w:r w:rsidR="571B06D5">
        <w:rPr>
          <w:rFonts w:ascii="Times New Roman" w:eastAsia="Times New Roman" w:hAnsi="Times New Roman" w:cs="Times New Roman"/>
          <w:kern w:val="0"/>
          <w:sz w:val="24"/>
          <w:szCs w:val="24"/>
          <w14:ligatures w14:val="none"/>
        </w:rPr>
        <w:t xml:space="preserve">; and Georgia Power Company presented </w:t>
      </w:r>
      <w:r w:rsidR="43B6F8BD">
        <w:rPr>
          <w:rFonts w:ascii="Times New Roman" w:eastAsia="Times New Roman" w:hAnsi="Times New Roman" w:cs="Times New Roman"/>
          <w:kern w:val="0"/>
          <w:sz w:val="24"/>
          <w:szCs w:val="24"/>
          <w14:ligatures w14:val="none"/>
        </w:rPr>
        <w:t xml:space="preserve">rebuttal </w:t>
      </w:r>
      <w:r w:rsidR="571B06D5">
        <w:rPr>
          <w:rFonts w:ascii="Times New Roman" w:eastAsia="Times New Roman" w:hAnsi="Times New Roman" w:cs="Times New Roman"/>
          <w:kern w:val="0"/>
          <w:sz w:val="24"/>
          <w:szCs w:val="24"/>
          <w14:ligatures w14:val="none"/>
        </w:rPr>
        <w:t xml:space="preserve">testimony by witnesses </w:t>
      </w:r>
      <w:r w:rsidR="571B06D5" w:rsidRPr="00FB61C0">
        <w:rPr>
          <w:rFonts w:ascii="Times New Roman" w:eastAsia="Times New Roman" w:hAnsi="Times New Roman" w:cs="Times New Roman"/>
          <w:color w:val="000000"/>
          <w:kern w:val="0"/>
          <w:sz w:val="24"/>
          <w:szCs w:val="24"/>
          <w14:ligatures w14:val="none"/>
        </w:rPr>
        <w:t>Kristin W. Curylo, Jeffrey R. Grubb, and M. Brandon Loon</w:t>
      </w:r>
      <w:r w:rsidR="571B06D5">
        <w:rPr>
          <w:rFonts w:ascii="Times New Roman" w:eastAsia="Times New Roman" w:hAnsi="Times New Roman" w:cs="Times New Roman"/>
          <w:color w:val="000000"/>
          <w:kern w:val="0"/>
          <w:sz w:val="24"/>
          <w:szCs w:val="24"/>
          <w14:ligatures w14:val="none"/>
        </w:rPr>
        <w:t>y,</w:t>
      </w:r>
      <w:r w:rsidR="571B06D5" w:rsidRPr="00FB61C0">
        <w:rPr>
          <w:rFonts w:ascii="Times New Roman" w:eastAsia="Times New Roman" w:hAnsi="Times New Roman" w:cs="Times New Roman"/>
          <w:color w:val="000000"/>
          <w:kern w:val="0"/>
          <w:sz w:val="24"/>
          <w:szCs w:val="24"/>
          <w14:ligatures w14:val="none"/>
        </w:rPr>
        <w:t xml:space="preserve"> Michael A. Bush</w:t>
      </w:r>
      <w:r w:rsidR="571B06D5">
        <w:rPr>
          <w:rFonts w:ascii="Times New Roman" w:eastAsia="Times New Roman" w:hAnsi="Times New Roman" w:cs="Times New Roman"/>
          <w:color w:val="000000"/>
          <w:kern w:val="0"/>
          <w:sz w:val="24"/>
          <w:szCs w:val="24"/>
          <w14:ligatures w14:val="none"/>
        </w:rPr>
        <w:t>,</w:t>
      </w:r>
      <w:r w:rsidR="571B06D5" w:rsidRPr="00FB61C0">
        <w:rPr>
          <w:rFonts w:ascii="Times New Roman" w:eastAsia="Times New Roman" w:hAnsi="Times New Roman" w:cs="Times New Roman"/>
          <w:color w:val="000000"/>
          <w:kern w:val="0"/>
          <w:sz w:val="24"/>
          <w:szCs w:val="24"/>
          <w14:ligatures w14:val="none"/>
        </w:rPr>
        <w:t xml:space="preserve"> and Robert B. Hayes</w:t>
      </w:r>
      <w:r w:rsidR="571B06D5">
        <w:rPr>
          <w:rFonts w:ascii="Times New Roman" w:eastAsia="Times New Roman" w:hAnsi="Times New Roman" w:cs="Times New Roman"/>
          <w:color w:val="000000"/>
          <w:kern w:val="0"/>
          <w:sz w:val="24"/>
          <w:szCs w:val="24"/>
          <w14:ligatures w14:val="none"/>
        </w:rPr>
        <w:t>.</w:t>
      </w:r>
    </w:p>
    <w:p w14:paraId="35C1137C" w14:textId="77777777" w:rsidR="00DC21FA" w:rsidRDefault="00DC21FA" w:rsidP="00DC21FA">
      <w:pPr>
        <w:spacing w:after="0" w:line="240" w:lineRule="auto"/>
        <w:jc w:val="both"/>
        <w:rPr>
          <w:rFonts w:ascii="Times New Roman" w:eastAsia="Times New Roman" w:hAnsi="Times New Roman" w:cs="Times New Roman"/>
          <w:b/>
          <w:bCs/>
          <w:i/>
          <w:iCs/>
          <w:kern w:val="0"/>
          <w:sz w:val="24"/>
          <w:szCs w:val="24"/>
          <w14:ligatures w14:val="none"/>
        </w:rPr>
      </w:pPr>
    </w:p>
    <w:p w14:paraId="3AAE2C82" w14:textId="61AFF6E4" w:rsidR="00DF4880" w:rsidRPr="005842EE" w:rsidRDefault="00DC21FA" w:rsidP="00C57E76">
      <w:pPr>
        <w:spacing w:after="0" w:line="240" w:lineRule="auto"/>
        <w:ind w:firstLine="720"/>
        <w:jc w:val="both"/>
        <w:rPr>
          <w:rFonts w:ascii="Times New Roman" w:eastAsia="Times New Roman" w:hAnsi="Times New Roman" w:cs="Times New Roman"/>
          <w:kern w:val="0"/>
          <w:sz w:val="24"/>
          <w:szCs w:val="24"/>
          <w14:ligatures w14:val="none"/>
        </w:rPr>
      </w:pPr>
      <w:r w:rsidRPr="00FD2A40">
        <w:rPr>
          <w:rFonts w:ascii="Times New Roman" w:eastAsia="Times New Roman" w:hAnsi="Times New Roman" w:cs="Times New Roman"/>
          <w:kern w:val="0"/>
          <w:sz w:val="24"/>
          <w:szCs w:val="24"/>
          <w14:ligatures w14:val="none"/>
        </w:rPr>
        <w:t xml:space="preserve">During the Hearing, PIA Staff Witness Robert Trokey testified in </w:t>
      </w:r>
      <w:r w:rsidR="00DF4880" w:rsidRPr="005842EE">
        <w:rPr>
          <w:rFonts w:ascii="Times New Roman" w:eastAsia="Times New Roman" w:hAnsi="Times New Roman" w:cs="Times New Roman"/>
          <w:kern w:val="0"/>
          <w:sz w:val="24"/>
          <w:szCs w:val="24"/>
          <w14:ligatures w14:val="none"/>
        </w:rPr>
        <w:t>support</w:t>
      </w:r>
      <w:r w:rsidRPr="00FD2A40">
        <w:rPr>
          <w:rFonts w:ascii="Times New Roman" w:eastAsia="Times New Roman" w:hAnsi="Times New Roman" w:cs="Times New Roman"/>
          <w:kern w:val="0"/>
          <w:sz w:val="24"/>
          <w:szCs w:val="24"/>
          <w14:ligatures w14:val="none"/>
        </w:rPr>
        <w:t xml:space="preserve"> of the Stipulation, </w:t>
      </w:r>
      <w:r w:rsidR="00DF4880" w:rsidRPr="005842EE">
        <w:rPr>
          <w:rFonts w:ascii="Times New Roman" w:eastAsia="Times New Roman" w:hAnsi="Times New Roman" w:cs="Times New Roman"/>
          <w:kern w:val="0"/>
          <w:sz w:val="24"/>
          <w:szCs w:val="24"/>
          <w14:ligatures w14:val="none"/>
        </w:rPr>
        <w:t>stating</w:t>
      </w:r>
      <w:r w:rsidRPr="00FD2A40">
        <w:rPr>
          <w:rFonts w:ascii="Times New Roman" w:eastAsia="Times New Roman" w:hAnsi="Times New Roman" w:cs="Times New Roman"/>
          <w:kern w:val="0"/>
          <w:sz w:val="24"/>
          <w:szCs w:val="24"/>
          <w14:ligatures w14:val="none"/>
        </w:rPr>
        <w:t xml:space="preserve"> that </w:t>
      </w:r>
      <w:r w:rsidR="000B0A7B" w:rsidRPr="005842EE">
        <w:rPr>
          <w:rFonts w:ascii="Times New Roman" w:eastAsia="Times New Roman" w:hAnsi="Times New Roman" w:cs="Times New Roman"/>
          <w:kern w:val="0"/>
          <w:sz w:val="24"/>
          <w:szCs w:val="24"/>
          <w14:ligatures w14:val="none"/>
        </w:rPr>
        <w:t>it</w:t>
      </w:r>
      <w:r w:rsidRPr="00FD2A40">
        <w:rPr>
          <w:rFonts w:ascii="Times New Roman" w:eastAsia="Times New Roman" w:hAnsi="Times New Roman" w:cs="Times New Roman"/>
          <w:kern w:val="0"/>
          <w:sz w:val="24"/>
          <w:szCs w:val="24"/>
          <w14:ligatures w14:val="none"/>
        </w:rPr>
        <w:t xml:space="preserve"> addresse</w:t>
      </w:r>
      <w:r w:rsidR="000B0A7B" w:rsidRPr="005842EE">
        <w:rPr>
          <w:rFonts w:ascii="Times New Roman" w:eastAsia="Times New Roman" w:hAnsi="Times New Roman" w:cs="Times New Roman"/>
          <w:kern w:val="0"/>
          <w:sz w:val="24"/>
          <w:szCs w:val="24"/>
          <w14:ligatures w14:val="none"/>
        </w:rPr>
        <w:t>d</w:t>
      </w:r>
      <w:r w:rsidRPr="00FD2A40">
        <w:rPr>
          <w:rFonts w:ascii="Times New Roman" w:eastAsia="Times New Roman" w:hAnsi="Times New Roman" w:cs="Times New Roman"/>
          <w:kern w:val="0"/>
          <w:sz w:val="24"/>
          <w:szCs w:val="24"/>
          <w14:ligatures w14:val="none"/>
        </w:rPr>
        <w:t xml:space="preserve"> the core concern of protecting ratepayers from speculative load forecasts</w:t>
      </w:r>
      <w:r w:rsidR="00FD2A40">
        <w:rPr>
          <w:rFonts w:ascii="Times New Roman" w:eastAsia="Times New Roman" w:hAnsi="Times New Roman" w:cs="Times New Roman"/>
          <w:kern w:val="0"/>
          <w:sz w:val="24"/>
          <w:szCs w:val="24"/>
          <w14:ligatures w14:val="none"/>
        </w:rPr>
        <w:t xml:space="preserve"> by</w:t>
      </w:r>
      <w:r w:rsidR="00C57E76" w:rsidRPr="005842EE">
        <w:rPr>
          <w:rFonts w:ascii="Times New Roman" w:eastAsia="Times New Roman" w:hAnsi="Times New Roman" w:cs="Times New Roman"/>
          <w:kern w:val="0"/>
          <w:sz w:val="24"/>
          <w:szCs w:val="24"/>
          <w14:ligatures w14:val="none"/>
        </w:rPr>
        <w:t xml:space="preserve"> safeguarding existing customers from premature and excessive investment</w:t>
      </w:r>
      <w:r w:rsidRPr="00FD2A40">
        <w:rPr>
          <w:rFonts w:ascii="Times New Roman" w:eastAsia="Times New Roman" w:hAnsi="Times New Roman" w:cs="Times New Roman"/>
          <w:kern w:val="0"/>
          <w:sz w:val="24"/>
          <w:szCs w:val="24"/>
          <w14:ligatures w14:val="none"/>
        </w:rPr>
        <w:t>.</w:t>
      </w:r>
      <w:r w:rsidR="00DF4880" w:rsidRPr="005842EE">
        <w:rPr>
          <w:rFonts w:ascii="Times New Roman" w:eastAsia="Times New Roman" w:hAnsi="Times New Roman" w:cs="Times New Roman"/>
          <w:kern w:val="0"/>
          <w:sz w:val="24"/>
          <w:szCs w:val="24"/>
          <w14:ligatures w14:val="none"/>
        </w:rPr>
        <w:t xml:space="preserve"> </w:t>
      </w:r>
      <w:r w:rsidR="00C57E76" w:rsidRPr="005842EE">
        <w:rPr>
          <w:rFonts w:ascii="Times New Roman" w:eastAsia="Times New Roman" w:hAnsi="Times New Roman" w:cs="Times New Roman"/>
          <w:kern w:val="0"/>
          <w:sz w:val="24"/>
          <w:szCs w:val="24"/>
          <w14:ligatures w14:val="none"/>
        </w:rPr>
        <w:t>The Stipulation require</w:t>
      </w:r>
      <w:r w:rsidR="00FD2A40">
        <w:rPr>
          <w:rFonts w:ascii="Times New Roman" w:eastAsia="Times New Roman" w:hAnsi="Times New Roman" w:cs="Times New Roman"/>
          <w:kern w:val="0"/>
          <w:sz w:val="24"/>
          <w:szCs w:val="24"/>
          <w14:ligatures w14:val="none"/>
        </w:rPr>
        <w:t>s</w:t>
      </w:r>
      <w:r w:rsidR="00C57E76" w:rsidRPr="005842EE">
        <w:rPr>
          <w:rFonts w:ascii="Times New Roman" w:eastAsia="Times New Roman" w:hAnsi="Times New Roman" w:cs="Times New Roman"/>
          <w:kern w:val="0"/>
          <w:sz w:val="24"/>
          <w:szCs w:val="24"/>
          <w14:ligatures w14:val="none"/>
        </w:rPr>
        <w:t xml:space="preserve"> </w:t>
      </w:r>
      <w:r w:rsidRPr="00FD2A40">
        <w:rPr>
          <w:rFonts w:ascii="Times New Roman" w:eastAsia="Times New Roman" w:hAnsi="Times New Roman" w:cs="Times New Roman"/>
          <w:kern w:val="0"/>
          <w:sz w:val="24"/>
          <w:szCs w:val="24"/>
          <w14:ligatures w14:val="none"/>
        </w:rPr>
        <w:t>Georgia Power</w:t>
      </w:r>
      <w:r w:rsidR="00C57E76" w:rsidRPr="005842EE">
        <w:rPr>
          <w:rFonts w:ascii="Times New Roman" w:eastAsia="Times New Roman" w:hAnsi="Times New Roman" w:cs="Times New Roman"/>
          <w:kern w:val="0"/>
          <w:sz w:val="24"/>
          <w:szCs w:val="24"/>
          <w14:ligatures w14:val="none"/>
        </w:rPr>
        <w:t xml:space="preserve"> to</w:t>
      </w:r>
      <w:r w:rsidRPr="00FD2A40">
        <w:rPr>
          <w:rFonts w:ascii="Times New Roman" w:eastAsia="Times New Roman" w:hAnsi="Times New Roman" w:cs="Times New Roman"/>
          <w:kern w:val="0"/>
          <w:sz w:val="24"/>
          <w:szCs w:val="24"/>
          <w14:ligatures w14:val="none"/>
        </w:rPr>
        <w:t xml:space="preserve"> backstop projected revenues from large load customers from 2029-2031.</w:t>
      </w:r>
      <w:r w:rsidR="00DF4880" w:rsidRPr="005842EE">
        <w:rPr>
          <w:rFonts w:ascii="Times New Roman" w:eastAsia="Times New Roman" w:hAnsi="Times New Roman" w:cs="Times New Roman"/>
          <w:kern w:val="0"/>
          <w:sz w:val="24"/>
          <w:szCs w:val="24"/>
          <w14:ligatures w14:val="none"/>
        </w:rPr>
        <w:t xml:space="preserve"> </w:t>
      </w:r>
      <w:r w:rsidRPr="00FD2A40">
        <w:rPr>
          <w:rFonts w:ascii="Times New Roman" w:eastAsia="Times New Roman" w:hAnsi="Times New Roman" w:cs="Times New Roman"/>
          <w:kern w:val="0"/>
          <w:sz w:val="24"/>
          <w:szCs w:val="24"/>
          <w14:ligatures w14:val="none"/>
        </w:rPr>
        <w:t xml:space="preserve">The backstop ensures at least $8.50 cents per month in downward pressure on residential rates during the period, even if the new load does not materialize as forecasted. </w:t>
      </w:r>
      <w:r w:rsidR="00C57E76" w:rsidRPr="005842EE">
        <w:rPr>
          <w:rFonts w:ascii="Times New Roman" w:eastAsia="Times New Roman" w:hAnsi="Times New Roman" w:cs="Times New Roman"/>
          <w:kern w:val="0"/>
          <w:sz w:val="24"/>
          <w:szCs w:val="24"/>
          <w14:ligatures w14:val="none"/>
        </w:rPr>
        <w:t xml:space="preserve">Notably, </w:t>
      </w:r>
      <w:r w:rsidRPr="00FD2A40">
        <w:rPr>
          <w:rFonts w:ascii="Times New Roman" w:eastAsia="Times New Roman" w:hAnsi="Times New Roman" w:cs="Times New Roman"/>
          <w:kern w:val="0"/>
          <w:sz w:val="24"/>
          <w:szCs w:val="24"/>
          <w14:ligatures w14:val="none"/>
        </w:rPr>
        <w:t>Georgia</w:t>
      </w:r>
      <w:r w:rsidR="00C57E76" w:rsidRPr="005842EE">
        <w:rPr>
          <w:rFonts w:ascii="Times New Roman" w:eastAsia="Times New Roman" w:hAnsi="Times New Roman" w:cs="Times New Roman"/>
          <w:kern w:val="0"/>
          <w:sz w:val="24"/>
          <w:szCs w:val="24"/>
          <w14:ligatures w14:val="none"/>
        </w:rPr>
        <w:t xml:space="preserve"> P</w:t>
      </w:r>
      <w:r w:rsidRPr="00FD2A40">
        <w:rPr>
          <w:rFonts w:ascii="Times New Roman" w:eastAsia="Times New Roman" w:hAnsi="Times New Roman" w:cs="Times New Roman"/>
          <w:kern w:val="0"/>
          <w:sz w:val="24"/>
          <w:szCs w:val="24"/>
          <w14:ligatures w14:val="none"/>
        </w:rPr>
        <w:t xml:space="preserve">ower </w:t>
      </w:r>
      <w:r w:rsidR="00FD2A40">
        <w:rPr>
          <w:rFonts w:ascii="Times New Roman" w:eastAsia="Times New Roman" w:hAnsi="Times New Roman" w:cs="Times New Roman"/>
          <w:kern w:val="0"/>
          <w:sz w:val="24"/>
          <w:szCs w:val="24"/>
          <w14:ligatures w14:val="none"/>
        </w:rPr>
        <w:t>assumes</w:t>
      </w:r>
      <w:r w:rsidRPr="00FD2A40">
        <w:rPr>
          <w:rFonts w:ascii="Times New Roman" w:eastAsia="Times New Roman" w:hAnsi="Times New Roman" w:cs="Times New Roman"/>
          <w:kern w:val="0"/>
          <w:sz w:val="24"/>
          <w:szCs w:val="24"/>
          <w14:ligatures w14:val="none"/>
        </w:rPr>
        <w:t xml:space="preserve"> a financial risk through 2031, which provides a significant buffer for ratepayers. Staff </w:t>
      </w:r>
      <w:r w:rsidR="00C57E76" w:rsidRPr="005842EE">
        <w:rPr>
          <w:rFonts w:ascii="Times New Roman" w:eastAsia="Times New Roman" w:hAnsi="Times New Roman" w:cs="Times New Roman"/>
          <w:kern w:val="0"/>
          <w:sz w:val="24"/>
          <w:szCs w:val="24"/>
          <w14:ligatures w14:val="none"/>
        </w:rPr>
        <w:t xml:space="preserve">is </w:t>
      </w:r>
      <w:r w:rsidR="000B0A7B" w:rsidRPr="005842EE">
        <w:rPr>
          <w:rFonts w:ascii="Times New Roman" w:eastAsia="Times New Roman" w:hAnsi="Times New Roman" w:cs="Times New Roman"/>
          <w:kern w:val="0"/>
          <w:sz w:val="24"/>
          <w:szCs w:val="24"/>
          <w14:ligatures w14:val="none"/>
        </w:rPr>
        <w:t xml:space="preserve">also </w:t>
      </w:r>
      <w:r w:rsidR="00C57E76" w:rsidRPr="005842EE">
        <w:rPr>
          <w:rFonts w:ascii="Times New Roman" w:eastAsia="Times New Roman" w:hAnsi="Times New Roman" w:cs="Times New Roman"/>
          <w:kern w:val="0"/>
          <w:sz w:val="24"/>
          <w:szCs w:val="24"/>
          <w14:ligatures w14:val="none"/>
        </w:rPr>
        <w:t>charged with</w:t>
      </w:r>
      <w:r w:rsidRPr="00FD2A40">
        <w:rPr>
          <w:rFonts w:ascii="Times New Roman" w:eastAsia="Times New Roman" w:hAnsi="Times New Roman" w:cs="Times New Roman"/>
          <w:kern w:val="0"/>
          <w:sz w:val="24"/>
          <w:szCs w:val="24"/>
          <w14:ligatures w14:val="none"/>
        </w:rPr>
        <w:t xml:space="preserve"> closely monitor</w:t>
      </w:r>
      <w:r w:rsidR="00C57E76" w:rsidRPr="005842EE">
        <w:rPr>
          <w:rFonts w:ascii="Times New Roman" w:eastAsia="Times New Roman" w:hAnsi="Times New Roman" w:cs="Times New Roman"/>
          <w:kern w:val="0"/>
          <w:sz w:val="24"/>
          <w:szCs w:val="24"/>
          <w14:ligatures w14:val="none"/>
        </w:rPr>
        <w:t>ing</w:t>
      </w:r>
      <w:r w:rsidRPr="00FD2A40">
        <w:rPr>
          <w:rFonts w:ascii="Times New Roman" w:eastAsia="Times New Roman" w:hAnsi="Times New Roman" w:cs="Times New Roman"/>
          <w:kern w:val="0"/>
          <w:sz w:val="24"/>
          <w:szCs w:val="24"/>
          <w14:ligatures w14:val="none"/>
        </w:rPr>
        <w:t xml:space="preserve"> Georgia Power’s compliance and will make recommendations</w:t>
      </w:r>
      <w:r w:rsidR="00C57E76" w:rsidRPr="005842EE">
        <w:rPr>
          <w:rFonts w:ascii="Times New Roman" w:eastAsia="Times New Roman" w:hAnsi="Times New Roman" w:cs="Times New Roman"/>
          <w:kern w:val="0"/>
          <w:sz w:val="24"/>
          <w:szCs w:val="24"/>
          <w14:ligatures w14:val="none"/>
        </w:rPr>
        <w:t xml:space="preserve"> as necessary</w:t>
      </w:r>
      <w:r w:rsidRPr="00FD2A40">
        <w:rPr>
          <w:rFonts w:ascii="Times New Roman" w:eastAsia="Times New Roman" w:hAnsi="Times New Roman" w:cs="Times New Roman"/>
          <w:kern w:val="0"/>
          <w:sz w:val="24"/>
          <w:szCs w:val="24"/>
          <w14:ligatures w14:val="none"/>
        </w:rPr>
        <w:t xml:space="preserve">. </w:t>
      </w:r>
    </w:p>
    <w:p w14:paraId="6A4C7603" w14:textId="77777777" w:rsidR="000B0A7B" w:rsidRPr="005842EE" w:rsidRDefault="000B0A7B" w:rsidP="005842EE">
      <w:pPr>
        <w:spacing w:after="0" w:line="240" w:lineRule="auto"/>
        <w:ind w:firstLine="720"/>
        <w:jc w:val="both"/>
        <w:rPr>
          <w:rFonts w:ascii="Times New Roman" w:eastAsia="Times New Roman" w:hAnsi="Times New Roman" w:cs="Times New Roman"/>
          <w:kern w:val="0"/>
          <w:sz w:val="24"/>
          <w:szCs w:val="24"/>
          <w14:ligatures w14:val="none"/>
        </w:rPr>
      </w:pPr>
    </w:p>
    <w:p w14:paraId="097A60A5" w14:textId="2169DDC2" w:rsidR="00DC21FA" w:rsidRDefault="00DF4880" w:rsidP="00C57E76">
      <w:pPr>
        <w:spacing w:after="0" w:line="240" w:lineRule="auto"/>
        <w:ind w:firstLine="720"/>
        <w:jc w:val="both"/>
        <w:rPr>
          <w:rFonts w:ascii="Times New Roman" w:eastAsia="Times New Roman" w:hAnsi="Times New Roman" w:cs="Times New Roman"/>
          <w:kern w:val="0"/>
          <w:sz w:val="24"/>
          <w:szCs w:val="24"/>
          <w14:ligatures w14:val="none"/>
        </w:rPr>
      </w:pPr>
      <w:r w:rsidRPr="005842EE">
        <w:rPr>
          <w:rFonts w:ascii="Times New Roman" w:eastAsia="Times New Roman" w:hAnsi="Times New Roman" w:cs="Times New Roman"/>
          <w:kern w:val="0"/>
          <w:sz w:val="24"/>
          <w:szCs w:val="24"/>
          <w14:ligatures w14:val="none"/>
        </w:rPr>
        <w:t>Trokey</w:t>
      </w:r>
      <w:r w:rsidR="00C57E76" w:rsidRPr="005842EE">
        <w:rPr>
          <w:rFonts w:ascii="Times New Roman" w:eastAsia="Times New Roman" w:hAnsi="Times New Roman" w:cs="Times New Roman"/>
          <w:kern w:val="0"/>
          <w:sz w:val="24"/>
          <w:szCs w:val="24"/>
          <w14:ligatures w14:val="none"/>
        </w:rPr>
        <w:t xml:space="preserve"> further</w:t>
      </w:r>
      <w:r w:rsidRPr="005842EE">
        <w:rPr>
          <w:rFonts w:ascii="Times New Roman" w:eastAsia="Times New Roman" w:hAnsi="Times New Roman" w:cs="Times New Roman"/>
          <w:kern w:val="0"/>
          <w:sz w:val="24"/>
          <w:szCs w:val="24"/>
          <w14:ligatures w14:val="none"/>
        </w:rPr>
        <w:t xml:space="preserve"> </w:t>
      </w:r>
      <w:r w:rsidR="00C57E76" w:rsidRPr="005842EE">
        <w:rPr>
          <w:rFonts w:ascii="Times New Roman" w:eastAsia="Times New Roman" w:hAnsi="Times New Roman" w:cs="Times New Roman"/>
          <w:kern w:val="0"/>
          <w:sz w:val="24"/>
          <w:szCs w:val="24"/>
          <w14:ligatures w14:val="none"/>
        </w:rPr>
        <w:t>testified</w:t>
      </w:r>
      <w:r w:rsidRPr="005842EE">
        <w:rPr>
          <w:rFonts w:ascii="Times New Roman" w:eastAsia="Times New Roman" w:hAnsi="Times New Roman" w:cs="Times New Roman"/>
          <w:kern w:val="0"/>
          <w:sz w:val="24"/>
          <w:szCs w:val="24"/>
          <w14:ligatures w14:val="none"/>
        </w:rPr>
        <w:t xml:space="preserve"> that t</w:t>
      </w:r>
      <w:r w:rsidR="00DC21FA" w:rsidRPr="00FD2A40">
        <w:rPr>
          <w:rFonts w:ascii="Times New Roman" w:eastAsia="Times New Roman" w:hAnsi="Times New Roman" w:cs="Times New Roman"/>
          <w:kern w:val="0"/>
          <w:sz w:val="24"/>
          <w:szCs w:val="24"/>
          <w14:ligatures w14:val="none"/>
        </w:rPr>
        <w:t>he Stipulation</w:t>
      </w:r>
      <w:r w:rsidRPr="005842EE">
        <w:rPr>
          <w:rFonts w:ascii="Times New Roman" w:eastAsia="Times New Roman" w:hAnsi="Times New Roman" w:cs="Times New Roman"/>
          <w:kern w:val="0"/>
          <w:sz w:val="24"/>
          <w:szCs w:val="24"/>
          <w14:ligatures w14:val="none"/>
        </w:rPr>
        <w:t xml:space="preserve"> </w:t>
      </w:r>
      <w:r w:rsidR="00DC21FA" w:rsidRPr="00FD2A40">
        <w:rPr>
          <w:rFonts w:ascii="Times New Roman" w:eastAsia="Times New Roman" w:hAnsi="Times New Roman" w:cs="Times New Roman"/>
          <w:kern w:val="0"/>
          <w:sz w:val="24"/>
          <w:szCs w:val="24"/>
          <w14:ligatures w14:val="none"/>
        </w:rPr>
        <w:t>includ</w:t>
      </w:r>
      <w:r w:rsidR="00FD2A40">
        <w:rPr>
          <w:rFonts w:ascii="Times New Roman" w:eastAsia="Times New Roman" w:hAnsi="Times New Roman" w:cs="Times New Roman"/>
          <w:kern w:val="0"/>
          <w:sz w:val="24"/>
          <w:szCs w:val="24"/>
          <w14:ligatures w14:val="none"/>
        </w:rPr>
        <w:t>es</w:t>
      </w:r>
      <w:r w:rsidR="00DC21FA" w:rsidRPr="00FD2A40">
        <w:rPr>
          <w:rFonts w:ascii="Times New Roman" w:eastAsia="Times New Roman" w:hAnsi="Times New Roman" w:cs="Times New Roman"/>
          <w:kern w:val="0"/>
          <w:sz w:val="24"/>
          <w:szCs w:val="24"/>
          <w14:ligatures w14:val="none"/>
        </w:rPr>
        <w:t xml:space="preserve"> conditions on resource certification where resources will be certified on plant level</w:t>
      </w:r>
      <w:r w:rsidR="000B0A7B" w:rsidRPr="005842EE">
        <w:rPr>
          <w:rFonts w:ascii="Times New Roman" w:eastAsia="Times New Roman" w:hAnsi="Times New Roman" w:cs="Times New Roman"/>
          <w:kern w:val="0"/>
          <w:sz w:val="24"/>
          <w:szCs w:val="24"/>
          <w14:ligatures w14:val="none"/>
        </w:rPr>
        <w:t xml:space="preserve">. </w:t>
      </w:r>
      <w:r w:rsidR="00DC21FA" w:rsidRPr="00FD2A40">
        <w:rPr>
          <w:rFonts w:ascii="Times New Roman" w:eastAsia="Times New Roman" w:hAnsi="Times New Roman" w:cs="Times New Roman"/>
          <w:kern w:val="0"/>
          <w:sz w:val="24"/>
          <w:szCs w:val="24"/>
          <w14:ligatures w14:val="none"/>
        </w:rPr>
        <w:t xml:space="preserve">Georgia Power </w:t>
      </w:r>
      <w:r w:rsidR="00FD2A40">
        <w:rPr>
          <w:rFonts w:ascii="Times New Roman" w:eastAsia="Times New Roman" w:hAnsi="Times New Roman" w:cs="Times New Roman"/>
          <w:kern w:val="0"/>
          <w:sz w:val="24"/>
          <w:szCs w:val="24"/>
          <w14:ligatures w14:val="none"/>
        </w:rPr>
        <w:t>cannot</w:t>
      </w:r>
      <w:r w:rsidR="00DC21FA" w:rsidRPr="00FD2A40">
        <w:rPr>
          <w:rFonts w:ascii="Times New Roman" w:eastAsia="Times New Roman" w:hAnsi="Times New Roman" w:cs="Times New Roman"/>
          <w:kern w:val="0"/>
          <w:sz w:val="24"/>
          <w:szCs w:val="24"/>
          <w14:ligatures w14:val="none"/>
        </w:rPr>
        <w:t xml:space="preserve"> request cost increases until 6 months prior to the project’s estimated date of completion</w:t>
      </w:r>
      <w:r w:rsidR="000B0A7B" w:rsidRPr="005842EE">
        <w:rPr>
          <w:rFonts w:ascii="Times New Roman" w:eastAsia="Times New Roman" w:hAnsi="Times New Roman" w:cs="Times New Roman"/>
          <w:kern w:val="0"/>
          <w:sz w:val="24"/>
          <w:szCs w:val="24"/>
          <w14:ligatures w14:val="none"/>
        </w:rPr>
        <w:t>.</w:t>
      </w:r>
      <w:r w:rsidR="00DC21FA" w:rsidRPr="00FD2A40">
        <w:rPr>
          <w:rFonts w:ascii="Times New Roman" w:eastAsia="Times New Roman" w:hAnsi="Times New Roman" w:cs="Times New Roman"/>
          <w:kern w:val="0"/>
          <w:sz w:val="24"/>
          <w:szCs w:val="24"/>
          <w14:ligatures w14:val="none"/>
        </w:rPr>
        <w:t xml:space="preserve"> </w:t>
      </w:r>
      <w:r w:rsidRPr="005842EE">
        <w:rPr>
          <w:rFonts w:ascii="Times New Roman" w:eastAsia="Times New Roman" w:hAnsi="Times New Roman" w:cs="Times New Roman"/>
          <w:kern w:val="0"/>
          <w:sz w:val="24"/>
          <w:szCs w:val="24"/>
          <w14:ligatures w14:val="none"/>
        </w:rPr>
        <w:t xml:space="preserve">These conditions </w:t>
      </w:r>
      <w:r w:rsidR="00DC21FA" w:rsidRPr="00FD2A40">
        <w:rPr>
          <w:rFonts w:ascii="Times New Roman" w:eastAsia="Times New Roman" w:hAnsi="Times New Roman" w:cs="Times New Roman"/>
          <w:kern w:val="0"/>
          <w:sz w:val="24"/>
          <w:szCs w:val="24"/>
          <w14:ligatures w14:val="none"/>
        </w:rPr>
        <w:t xml:space="preserve">allow the Commission to evaluate total cost impacts with better information about actual load materialization. </w:t>
      </w:r>
      <w:r w:rsidR="00FD2A40">
        <w:rPr>
          <w:rFonts w:ascii="Times New Roman" w:eastAsia="Times New Roman" w:hAnsi="Times New Roman" w:cs="Times New Roman"/>
          <w:kern w:val="0"/>
          <w:sz w:val="24"/>
          <w:szCs w:val="24"/>
          <w14:ligatures w14:val="none"/>
        </w:rPr>
        <w:t>Overall, t</w:t>
      </w:r>
      <w:r w:rsidR="00DC21FA" w:rsidRPr="00FD2A40">
        <w:rPr>
          <w:rFonts w:ascii="Times New Roman" w:eastAsia="Times New Roman" w:hAnsi="Times New Roman" w:cs="Times New Roman"/>
          <w:kern w:val="0"/>
          <w:sz w:val="24"/>
          <w:szCs w:val="24"/>
          <w14:ligatures w14:val="none"/>
        </w:rPr>
        <w:t xml:space="preserve">he Stipulation achieves PIA Staff’s primary goal of protecting ratepayers from the financial risk of speculative load forecast while </w:t>
      </w:r>
      <w:r w:rsidR="000B0A7B" w:rsidRPr="005842EE">
        <w:rPr>
          <w:rFonts w:ascii="Times New Roman" w:eastAsia="Times New Roman" w:hAnsi="Times New Roman" w:cs="Times New Roman"/>
          <w:kern w:val="0"/>
          <w:sz w:val="24"/>
          <w:szCs w:val="24"/>
          <w14:ligatures w14:val="none"/>
        </w:rPr>
        <w:t xml:space="preserve">allowing </w:t>
      </w:r>
      <w:r w:rsidR="00DC21FA" w:rsidRPr="00FD2A40">
        <w:rPr>
          <w:rFonts w:ascii="Times New Roman" w:eastAsia="Times New Roman" w:hAnsi="Times New Roman" w:cs="Times New Roman"/>
          <w:kern w:val="0"/>
          <w:sz w:val="24"/>
          <w:szCs w:val="24"/>
          <w14:ligatures w14:val="none"/>
        </w:rPr>
        <w:t xml:space="preserve">Geogia Power </w:t>
      </w:r>
      <w:r w:rsidR="000B0A7B" w:rsidRPr="005842EE">
        <w:rPr>
          <w:rFonts w:ascii="Times New Roman" w:eastAsia="Times New Roman" w:hAnsi="Times New Roman" w:cs="Times New Roman"/>
          <w:kern w:val="0"/>
          <w:sz w:val="24"/>
          <w:szCs w:val="24"/>
          <w14:ligatures w14:val="none"/>
        </w:rPr>
        <w:t xml:space="preserve">to proceed </w:t>
      </w:r>
      <w:r w:rsidR="00DC21FA" w:rsidRPr="00FD2A40">
        <w:rPr>
          <w:rFonts w:ascii="Times New Roman" w:eastAsia="Times New Roman" w:hAnsi="Times New Roman" w:cs="Times New Roman"/>
          <w:kern w:val="0"/>
          <w:sz w:val="24"/>
          <w:szCs w:val="24"/>
          <w14:ligatures w14:val="none"/>
        </w:rPr>
        <w:t>with resource certifications under reasonable and enforceable conditions.</w:t>
      </w:r>
      <w:r w:rsidR="00DC21FA">
        <w:rPr>
          <w:rFonts w:ascii="Times New Roman" w:eastAsia="Times New Roman" w:hAnsi="Times New Roman" w:cs="Times New Roman"/>
          <w:kern w:val="0"/>
          <w:sz w:val="24"/>
          <w:szCs w:val="24"/>
          <w14:ligatures w14:val="none"/>
        </w:rPr>
        <w:t xml:space="preserve"> </w:t>
      </w:r>
    </w:p>
    <w:p w14:paraId="21FDBF2B" w14:textId="77777777" w:rsidR="000B0A7B" w:rsidRDefault="000B0A7B" w:rsidP="005842EE">
      <w:pPr>
        <w:spacing w:after="0" w:line="240" w:lineRule="auto"/>
        <w:ind w:firstLine="720"/>
        <w:jc w:val="both"/>
        <w:rPr>
          <w:rFonts w:ascii="Times New Roman" w:eastAsia="Times New Roman" w:hAnsi="Times New Roman" w:cs="Times New Roman"/>
          <w:kern w:val="0"/>
          <w:sz w:val="24"/>
          <w:szCs w:val="24"/>
          <w14:ligatures w14:val="none"/>
        </w:rPr>
      </w:pPr>
    </w:p>
    <w:p w14:paraId="1FD1F5F6" w14:textId="721CD3AC" w:rsidR="00AE590A" w:rsidRPr="0055795E" w:rsidRDefault="00C57E76" w:rsidP="00AE590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b/>
      </w:r>
      <w:r w:rsidR="00FD2A40">
        <w:rPr>
          <w:rFonts w:ascii="Times New Roman" w:eastAsia="Times New Roman" w:hAnsi="Times New Roman" w:cs="Times New Roman"/>
          <w:kern w:val="0"/>
          <w:sz w:val="24"/>
          <w:szCs w:val="24"/>
          <w14:ligatures w14:val="none"/>
        </w:rPr>
        <w:t xml:space="preserve">On December 16, 2025, </w:t>
      </w:r>
      <w:r w:rsidR="00485AC7">
        <w:rPr>
          <w:rFonts w:ascii="Times New Roman" w:eastAsia="Times New Roman" w:hAnsi="Times New Roman" w:cs="Times New Roman"/>
          <w:kern w:val="0"/>
          <w:sz w:val="24"/>
          <w:szCs w:val="24"/>
          <w14:ligatures w14:val="none"/>
        </w:rPr>
        <w:t>PIA Staff submitted a Proposed Order granting the Company’s Application</w:t>
      </w:r>
      <w:r w:rsidR="00F333C1">
        <w:rPr>
          <w:rFonts w:ascii="Times New Roman" w:eastAsia="Times New Roman" w:hAnsi="Times New Roman" w:cs="Times New Roman"/>
          <w:kern w:val="0"/>
          <w:sz w:val="24"/>
          <w:szCs w:val="24"/>
          <w14:ligatures w14:val="none"/>
        </w:rPr>
        <w:t>s for Certification in these Dockets as modified by the Stipulation</w:t>
      </w:r>
      <w:r w:rsidR="008A77E8">
        <w:rPr>
          <w:rFonts w:ascii="Times New Roman" w:eastAsia="Times New Roman" w:hAnsi="Times New Roman" w:cs="Times New Roman"/>
          <w:kern w:val="0"/>
          <w:sz w:val="24"/>
          <w:szCs w:val="24"/>
          <w14:ligatures w14:val="none"/>
        </w:rPr>
        <w:t>,</w:t>
      </w:r>
      <w:r w:rsidR="00C941BE">
        <w:rPr>
          <w:rFonts w:ascii="Times New Roman" w:eastAsia="Times New Roman" w:hAnsi="Times New Roman" w:cs="Times New Roman"/>
          <w:kern w:val="0"/>
          <w:sz w:val="24"/>
          <w:szCs w:val="24"/>
          <w14:ligatures w14:val="none"/>
        </w:rPr>
        <w:t xml:space="preserve"> incorporating the provisions agreed to in the Stipulation</w:t>
      </w:r>
      <w:r w:rsidR="00846382">
        <w:rPr>
          <w:rFonts w:ascii="Times New Roman" w:eastAsia="Times New Roman" w:hAnsi="Times New Roman" w:cs="Times New Roman"/>
          <w:kern w:val="0"/>
          <w:sz w:val="24"/>
          <w:szCs w:val="24"/>
          <w14:ligatures w14:val="none"/>
        </w:rPr>
        <w:t xml:space="preserve">. </w:t>
      </w:r>
      <w:r w:rsidR="00AE590A">
        <w:rPr>
          <w:rFonts w:ascii="Times New Roman" w:eastAsia="Times New Roman" w:hAnsi="Times New Roman" w:cs="Times New Roman"/>
          <w:kern w:val="0"/>
          <w:sz w:val="24"/>
          <w:szCs w:val="24"/>
          <w14:ligatures w14:val="none"/>
        </w:rPr>
        <w:t xml:space="preserve">Intervenors </w:t>
      </w:r>
      <w:r w:rsidR="00AE590A" w:rsidRPr="0055795E">
        <w:rPr>
          <w:rFonts w:ascii="Times New Roman" w:eastAsia="Times New Roman" w:hAnsi="Times New Roman" w:cs="Times New Roman"/>
          <w:kern w:val="0"/>
          <w:sz w:val="24"/>
          <w:szCs w:val="24"/>
          <w14:ligatures w14:val="none"/>
        </w:rPr>
        <w:t xml:space="preserve">Georgia Interfaith Power &amp; Light (“GIPL”) and </w:t>
      </w:r>
      <w:proofErr w:type="spellStart"/>
      <w:r w:rsidR="00AE590A" w:rsidRPr="0055795E">
        <w:rPr>
          <w:rFonts w:ascii="Times New Roman" w:eastAsia="Times New Roman" w:hAnsi="Times New Roman" w:cs="Times New Roman"/>
          <w:kern w:val="0"/>
          <w:sz w:val="24"/>
          <w:szCs w:val="24"/>
          <w14:ligatures w14:val="none"/>
        </w:rPr>
        <w:t>Southface</w:t>
      </w:r>
      <w:proofErr w:type="spellEnd"/>
      <w:r w:rsidR="00AE590A" w:rsidRPr="0055795E">
        <w:rPr>
          <w:rFonts w:ascii="Times New Roman" w:eastAsia="Times New Roman" w:hAnsi="Times New Roman" w:cs="Times New Roman"/>
          <w:kern w:val="0"/>
          <w:sz w:val="24"/>
          <w:szCs w:val="24"/>
          <w14:ligatures w14:val="none"/>
        </w:rPr>
        <w:t xml:space="preserve"> Institute</w:t>
      </w:r>
      <w:r w:rsidR="00AE590A">
        <w:rPr>
          <w:rFonts w:ascii="Times New Roman" w:eastAsia="Times New Roman" w:hAnsi="Times New Roman" w:cs="Times New Roman"/>
          <w:kern w:val="0"/>
          <w:sz w:val="24"/>
          <w:szCs w:val="24"/>
          <w14:ligatures w14:val="none"/>
        </w:rPr>
        <w:t xml:space="preserve"> (“</w:t>
      </w:r>
      <w:proofErr w:type="spellStart"/>
      <w:r w:rsidR="00AE590A">
        <w:rPr>
          <w:rFonts w:ascii="Times New Roman" w:eastAsia="Times New Roman" w:hAnsi="Times New Roman" w:cs="Times New Roman"/>
          <w:kern w:val="0"/>
          <w:sz w:val="24"/>
          <w:szCs w:val="24"/>
          <w14:ligatures w14:val="none"/>
        </w:rPr>
        <w:t>Southface</w:t>
      </w:r>
      <w:proofErr w:type="spellEnd"/>
      <w:r w:rsidR="00AE590A">
        <w:rPr>
          <w:rFonts w:ascii="Times New Roman" w:eastAsia="Times New Roman" w:hAnsi="Times New Roman" w:cs="Times New Roman"/>
          <w:kern w:val="0"/>
          <w:sz w:val="24"/>
          <w:szCs w:val="24"/>
          <w14:ligatures w14:val="none"/>
        </w:rPr>
        <w:t xml:space="preserve">”), </w:t>
      </w:r>
      <w:r w:rsidR="00AE590A" w:rsidRPr="0055795E">
        <w:rPr>
          <w:rFonts w:ascii="Times New Roman" w:eastAsia="Times New Roman" w:hAnsi="Times New Roman" w:cs="Times New Roman"/>
          <w:kern w:val="0"/>
          <w:sz w:val="24"/>
          <w:szCs w:val="24"/>
          <w14:ligatures w14:val="none"/>
        </w:rPr>
        <w:t>SREA</w:t>
      </w:r>
      <w:r w:rsidR="00AE590A">
        <w:rPr>
          <w:rFonts w:ascii="Times New Roman" w:eastAsia="Times New Roman" w:hAnsi="Times New Roman" w:cs="Times New Roman"/>
          <w:kern w:val="0"/>
          <w:sz w:val="24"/>
          <w:szCs w:val="24"/>
          <w14:ligatures w14:val="none"/>
        </w:rPr>
        <w:t xml:space="preserve">, and </w:t>
      </w:r>
      <w:r w:rsidR="00AE590A" w:rsidRPr="0055795E">
        <w:rPr>
          <w:rFonts w:ascii="Times New Roman" w:eastAsia="Times New Roman" w:hAnsi="Times New Roman" w:cs="Times New Roman"/>
          <w:kern w:val="0"/>
          <w:sz w:val="24"/>
          <w:szCs w:val="24"/>
          <w14:ligatures w14:val="none"/>
        </w:rPr>
        <w:t>Sierra Club &amp; SACE</w:t>
      </w:r>
      <w:r w:rsidR="00AE590A">
        <w:rPr>
          <w:rFonts w:ascii="Times New Roman" w:eastAsia="Times New Roman" w:hAnsi="Times New Roman" w:cs="Times New Roman"/>
          <w:kern w:val="0"/>
          <w:sz w:val="24"/>
          <w:szCs w:val="24"/>
          <w14:ligatures w14:val="none"/>
        </w:rPr>
        <w:t xml:space="preserve"> submitted post-hearing briefs that day as well</w:t>
      </w:r>
      <w:r w:rsidR="008A77E8">
        <w:rPr>
          <w:rFonts w:ascii="Times New Roman" w:eastAsia="Times New Roman" w:hAnsi="Times New Roman" w:cs="Times New Roman"/>
          <w:kern w:val="0"/>
          <w:sz w:val="24"/>
          <w:szCs w:val="24"/>
          <w14:ligatures w14:val="none"/>
        </w:rPr>
        <w:t xml:space="preserve">, </w:t>
      </w:r>
      <w:r w:rsidR="00DC21FA">
        <w:rPr>
          <w:rFonts w:ascii="Times New Roman" w:eastAsia="Times New Roman" w:hAnsi="Times New Roman" w:cs="Times New Roman"/>
          <w:kern w:val="0"/>
          <w:sz w:val="24"/>
          <w:szCs w:val="24"/>
          <w14:ligatures w14:val="none"/>
        </w:rPr>
        <w:t>respectively</w:t>
      </w:r>
      <w:r w:rsidR="00BB45BD">
        <w:rPr>
          <w:rFonts w:ascii="Times New Roman" w:eastAsia="Times New Roman" w:hAnsi="Times New Roman" w:cs="Times New Roman"/>
          <w:kern w:val="0"/>
          <w:sz w:val="24"/>
          <w:szCs w:val="24"/>
          <w14:ligatures w14:val="none"/>
        </w:rPr>
        <w:t>,</w:t>
      </w:r>
      <w:r w:rsidR="00DC21FA">
        <w:rPr>
          <w:rFonts w:ascii="Times New Roman" w:eastAsia="Times New Roman" w:hAnsi="Times New Roman" w:cs="Times New Roman"/>
          <w:kern w:val="0"/>
          <w:sz w:val="24"/>
          <w:szCs w:val="24"/>
          <w14:ligatures w14:val="none"/>
        </w:rPr>
        <w:t xml:space="preserve"> </w:t>
      </w:r>
      <w:r w:rsidR="00934D54">
        <w:rPr>
          <w:rFonts w:ascii="Times New Roman" w:eastAsia="Times New Roman" w:hAnsi="Times New Roman" w:cs="Times New Roman"/>
          <w:kern w:val="0"/>
          <w:sz w:val="24"/>
          <w:szCs w:val="24"/>
          <w14:ligatures w14:val="none"/>
        </w:rPr>
        <w:t>charging the following positions:</w:t>
      </w:r>
    </w:p>
    <w:p w14:paraId="7C754582" w14:textId="77777777" w:rsidR="00DC21FA" w:rsidRDefault="00DC21FA" w:rsidP="00DC21FA">
      <w:pPr>
        <w:spacing w:after="0" w:line="240" w:lineRule="auto"/>
        <w:jc w:val="both"/>
        <w:rPr>
          <w:rFonts w:ascii="Times New Roman" w:eastAsia="Times New Roman" w:hAnsi="Times New Roman" w:cs="Times New Roman"/>
          <w:kern w:val="0"/>
          <w:sz w:val="24"/>
          <w:szCs w:val="24"/>
          <w14:ligatures w14:val="none"/>
        </w:rPr>
      </w:pPr>
    </w:p>
    <w:p w14:paraId="39AFD460" w14:textId="34975AF0" w:rsidR="00934D54" w:rsidRPr="005842EE" w:rsidRDefault="00DC21FA" w:rsidP="005842EE">
      <w:pPr>
        <w:pStyle w:val="ListParagraph"/>
        <w:numPr>
          <w:ilvl w:val="0"/>
          <w:numId w:val="17"/>
        </w:numPr>
        <w:spacing w:after="0" w:line="240" w:lineRule="auto"/>
        <w:jc w:val="both"/>
        <w:rPr>
          <w:rFonts w:ascii="Times New Roman" w:eastAsia="Times New Roman" w:hAnsi="Times New Roman" w:cs="Times New Roman"/>
          <w:kern w:val="0"/>
          <w:sz w:val="24"/>
          <w:szCs w:val="24"/>
          <w14:ligatures w14:val="none"/>
        </w:rPr>
      </w:pPr>
      <w:r w:rsidRPr="005842EE">
        <w:rPr>
          <w:rFonts w:ascii="Times New Roman" w:eastAsia="Times New Roman" w:hAnsi="Times New Roman" w:cs="Times New Roman"/>
          <w:kern w:val="0"/>
          <w:sz w:val="24"/>
          <w:szCs w:val="24"/>
          <w:u w:val="single"/>
          <w14:ligatures w14:val="none"/>
        </w:rPr>
        <w:t xml:space="preserve">GIPL and </w:t>
      </w:r>
      <w:proofErr w:type="spellStart"/>
      <w:r w:rsidRPr="005842EE">
        <w:rPr>
          <w:rFonts w:ascii="Times New Roman" w:eastAsia="Times New Roman" w:hAnsi="Times New Roman" w:cs="Times New Roman"/>
          <w:kern w:val="0"/>
          <w:sz w:val="24"/>
          <w:szCs w:val="24"/>
          <w:u w:val="single"/>
          <w14:ligatures w14:val="none"/>
        </w:rPr>
        <w:t>Southface</w:t>
      </w:r>
      <w:proofErr w:type="spellEnd"/>
      <w:r w:rsidRPr="005842EE">
        <w:rPr>
          <w:rFonts w:ascii="Times New Roman" w:eastAsia="Times New Roman" w:hAnsi="Times New Roman" w:cs="Times New Roman"/>
          <w:kern w:val="0"/>
          <w:sz w:val="24"/>
          <w:szCs w:val="24"/>
          <w14:ligatures w14:val="none"/>
        </w:rPr>
        <w:t xml:space="preserve"> </w:t>
      </w:r>
      <w:r w:rsidR="007917E1" w:rsidRPr="005842EE">
        <w:rPr>
          <w:rFonts w:ascii="Times New Roman" w:eastAsia="Times New Roman" w:hAnsi="Times New Roman" w:cs="Times New Roman"/>
          <w:kern w:val="0"/>
          <w:sz w:val="24"/>
          <w:szCs w:val="24"/>
          <w14:ligatures w14:val="none"/>
        </w:rPr>
        <w:t xml:space="preserve">recommended </w:t>
      </w:r>
      <w:r w:rsidR="00934D54" w:rsidRPr="005842EE">
        <w:rPr>
          <w:rFonts w:ascii="Times New Roman" w:eastAsia="Times New Roman" w:hAnsi="Times New Roman" w:cs="Times New Roman"/>
          <w:kern w:val="0"/>
          <w:sz w:val="24"/>
          <w:szCs w:val="24"/>
          <w14:ligatures w14:val="none"/>
        </w:rPr>
        <w:t xml:space="preserve">the Commission to </w:t>
      </w:r>
      <w:r w:rsidR="00FD2A40">
        <w:rPr>
          <w:rFonts w:ascii="Times New Roman" w:eastAsia="Times New Roman" w:hAnsi="Times New Roman" w:cs="Times New Roman"/>
          <w:kern w:val="0"/>
          <w:sz w:val="24"/>
          <w:szCs w:val="24"/>
          <w14:ligatures w14:val="none"/>
        </w:rPr>
        <w:t>“</w:t>
      </w:r>
      <w:r w:rsidR="00934D54" w:rsidRPr="005842EE">
        <w:rPr>
          <w:rFonts w:ascii="Times New Roman" w:eastAsia="Times New Roman" w:hAnsi="Times New Roman" w:cs="Times New Roman"/>
          <w:kern w:val="0"/>
          <w:sz w:val="24"/>
          <w:szCs w:val="24"/>
          <w14:ligatures w14:val="none"/>
        </w:rPr>
        <w:t>adopt a policy to ensure existing customers are protected from bearing any of the costs of serving or preparing to serve large customers, order quarterly monitoring of load growth, both organic and large load, with an opportunity for comment from Staff and Intervenors, and adopt Staff’s Scenario 1, conditional certification proposal, after modifying the forecast to include the latest data and the corrections to the forecast identified in Staff’s testimony, or adopt Staff’s ranking of resources, as modified above to prioritize batteries over combined cycles, if the Commission adopts the Stipulation.</w:t>
      </w:r>
      <w:r w:rsidR="00FD2A40">
        <w:rPr>
          <w:rFonts w:ascii="Times New Roman" w:eastAsia="Times New Roman" w:hAnsi="Times New Roman" w:cs="Times New Roman"/>
          <w:kern w:val="0"/>
          <w:sz w:val="24"/>
          <w:szCs w:val="24"/>
          <w14:ligatures w14:val="none"/>
        </w:rPr>
        <w:t>”</w:t>
      </w:r>
      <w:r w:rsidR="00934D54">
        <w:rPr>
          <w:rStyle w:val="FootnoteReference"/>
          <w:rFonts w:ascii="Times New Roman" w:eastAsia="Times New Roman" w:hAnsi="Times New Roman" w:cs="Times New Roman"/>
          <w:kern w:val="0"/>
          <w:sz w:val="24"/>
          <w:szCs w:val="24"/>
          <w14:ligatures w14:val="none"/>
        </w:rPr>
        <w:footnoteReference w:id="16"/>
      </w:r>
      <w:r w:rsidR="00934D54" w:rsidRPr="005842EE">
        <w:rPr>
          <w:rFonts w:ascii="Times New Roman" w:eastAsia="Times New Roman" w:hAnsi="Times New Roman" w:cs="Times New Roman"/>
          <w:kern w:val="0"/>
          <w:sz w:val="24"/>
          <w:szCs w:val="24"/>
          <w14:ligatures w14:val="none"/>
        </w:rPr>
        <w:t xml:space="preserve"> </w:t>
      </w:r>
    </w:p>
    <w:p w14:paraId="3CD96762" w14:textId="465405DD" w:rsidR="00DC21FA" w:rsidRPr="005842EE" w:rsidRDefault="00DC21FA" w:rsidP="005842EE">
      <w:pPr>
        <w:pStyle w:val="ListParagraph"/>
        <w:numPr>
          <w:ilvl w:val="0"/>
          <w:numId w:val="17"/>
        </w:numPr>
        <w:spacing w:after="0" w:line="240" w:lineRule="auto"/>
        <w:jc w:val="both"/>
        <w:rPr>
          <w:rFonts w:ascii="Times New Roman" w:eastAsia="Times New Roman" w:hAnsi="Times New Roman" w:cs="Times New Roman"/>
          <w:kern w:val="0"/>
          <w:sz w:val="24"/>
          <w:szCs w:val="24"/>
          <w14:ligatures w14:val="none"/>
        </w:rPr>
      </w:pPr>
      <w:r w:rsidRPr="005842EE">
        <w:rPr>
          <w:rFonts w:ascii="Times New Roman" w:eastAsia="Times New Roman" w:hAnsi="Times New Roman" w:cs="Times New Roman"/>
          <w:kern w:val="0"/>
          <w:sz w:val="24"/>
          <w:szCs w:val="24"/>
          <w:u w:val="single"/>
          <w14:ligatures w14:val="none"/>
        </w:rPr>
        <w:t>SRE</w:t>
      </w:r>
      <w:r w:rsidR="000B0A7B" w:rsidRPr="00934D54">
        <w:rPr>
          <w:rFonts w:ascii="Times New Roman" w:eastAsia="Times New Roman" w:hAnsi="Times New Roman" w:cs="Times New Roman"/>
          <w:kern w:val="0"/>
          <w:sz w:val="24"/>
          <w:szCs w:val="24"/>
          <w:u w:val="single"/>
          <w14:ligatures w14:val="none"/>
        </w:rPr>
        <w:t>A</w:t>
      </w:r>
      <w:r w:rsidR="000B0A7B" w:rsidRPr="005842EE">
        <w:rPr>
          <w:rFonts w:ascii="Times New Roman" w:eastAsia="Times New Roman" w:hAnsi="Times New Roman" w:cs="Times New Roman"/>
          <w:kern w:val="0"/>
          <w:sz w:val="24"/>
          <w:szCs w:val="24"/>
          <w14:ligatures w14:val="none"/>
        </w:rPr>
        <w:t xml:space="preserve"> </w:t>
      </w:r>
      <w:r w:rsidR="00FD2A40">
        <w:rPr>
          <w:rFonts w:ascii="Times New Roman" w:eastAsia="Times New Roman" w:hAnsi="Times New Roman" w:cs="Times New Roman"/>
          <w:kern w:val="0"/>
          <w:sz w:val="24"/>
          <w:szCs w:val="24"/>
          <w14:ligatures w14:val="none"/>
        </w:rPr>
        <w:t>urged</w:t>
      </w:r>
      <w:r w:rsidR="000B0A7B" w:rsidRPr="005842EE">
        <w:rPr>
          <w:rFonts w:ascii="Times New Roman" w:eastAsia="Times New Roman" w:hAnsi="Times New Roman" w:cs="Times New Roman"/>
          <w:kern w:val="0"/>
          <w:sz w:val="24"/>
          <w:szCs w:val="24"/>
          <w14:ligatures w14:val="none"/>
        </w:rPr>
        <w:t xml:space="preserve"> the Commission to “foster a more inclusive, transparent, and competitive procurement environment that drives innovation, lowers project costs, and places downward pressure on customer rates.”</w:t>
      </w:r>
      <w:r w:rsidR="000B0A7B">
        <w:rPr>
          <w:rStyle w:val="FootnoteReference"/>
          <w:rFonts w:ascii="Times New Roman" w:eastAsia="Times New Roman" w:hAnsi="Times New Roman" w:cs="Times New Roman"/>
          <w:kern w:val="0"/>
          <w:sz w:val="24"/>
          <w:szCs w:val="24"/>
          <w14:ligatures w14:val="none"/>
        </w:rPr>
        <w:footnoteReference w:id="17"/>
      </w:r>
      <w:r w:rsidR="000B0A7B" w:rsidRPr="005842EE">
        <w:rPr>
          <w:rFonts w:ascii="Times New Roman" w:eastAsia="Times New Roman" w:hAnsi="Times New Roman" w:cs="Times New Roman"/>
          <w:kern w:val="0"/>
          <w:sz w:val="24"/>
          <w:szCs w:val="24"/>
          <w14:ligatures w14:val="none"/>
        </w:rPr>
        <w:t xml:space="preserve"> The Commission was also </w:t>
      </w:r>
      <w:r w:rsidR="005842EE">
        <w:rPr>
          <w:rFonts w:ascii="Times New Roman" w:eastAsia="Times New Roman" w:hAnsi="Times New Roman" w:cs="Times New Roman"/>
          <w:kern w:val="0"/>
          <w:sz w:val="24"/>
          <w:szCs w:val="24"/>
          <w14:ligatures w14:val="none"/>
        </w:rPr>
        <w:t>recommended</w:t>
      </w:r>
      <w:r w:rsidR="000B0A7B" w:rsidRPr="005842EE">
        <w:rPr>
          <w:rFonts w:ascii="Times New Roman" w:eastAsia="Times New Roman" w:hAnsi="Times New Roman" w:cs="Times New Roman"/>
          <w:kern w:val="0"/>
          <w:sz w:val="24"/>
          <w:szCs w:val="24"/>
          <w14:ligatures w14:val="none"/>
        </w:rPr>
        <w:t xml:space="preserve"> to “direct that Georgia Power’s subsequently issued RFPs incorporate” SREA’s proposed changes, inclusive of the </w:t>
      </w:r>
      <w:r w:rsidR="00ED6D84" w:rsidRPr="005842EE">
        <w:rPr>
          <w:rFonts w:ascii="Times New Roman" w:eastAsia="Times New Roman" w:hAnsi="Times New Roman" w:cs="Times New Roman"/>
          <w:kern w:val="0"/>
          <w:sz w:val="24"/>
          <w:szCs w:val="24"/>
          <w14:ligatures w14:val="none"/>
        </w:rPr>
        <w:t>“</w:t>
      </w:r>
      <w:r w:rsidR="000B0A7B" w:rsidRPr="005842EE">
        <w:rPr>
          <w:rFonts w:ascii="Times New Roman" w:eastAsia="Times New Roman" w:hAnsi="Times New Roman" w:cs="Times New Roman"/>
          <w:kern w:val="0"/>
          <w:sz w:val="24"/>
          <w:szCs w:val="24"/>
          <w14:ligatures w14:val="none"/>
        </w:rPr>
        <w:t>2025 Energy Storage System (“ESS”) RFP (scheduled to be filed for Commission approval on January 6, 2026), and the 2026 All-Source RFP (scheduled to be filed for Commission approval in February of 2026).</w:t>
      </w:r>
      <w:r w:rsidR="00ED6D84" w:rsidRPr="005842EE">
        <w:rPr>
          <w:rFonts w:ascii="Times New Roman" w:eastAsia="Times New Roman" w:hAnsi="Times New Roman" w:cs="Times New Roman"/>
          <w:kern w:val="0"/>
          <w:sz w:val="24"/>
          <w:szCs w:val="24"/>
          <w14:ligatures w14:val="none"/>
        </w:rPr>
        <w:t>”</w:t>
      </w:r>
      <w:r w:rsidR="00ED6D84">
        <w:rPr>
          <w:rStyle w:val="FootnoteReference"/>
          <w:rFonts w:ascii="Times New Roman" w:eastAsia="Times New Roman" w:hAnsi="Times New Roman" w:cs="Times New Roman"/>
          <w:kern w:val="0"/>
          <w:sz w:val="24"/>
          <w:szCs w:val="24"/>
          <w14:ligatures w14:val="none"/>
        </w:rPr>
        <w:footnoteReference w:id="18"/>
      </w:r>
    </w:p>
    <w:p w14:paraId="326F76A4" w14:textId="110FEA77" w:rsidR="00DC21FA" w:rsidRPr="005842EE" w:rsidRDefault="00DC21FA" w:rsidP="005842EE">
      <w:pPr>
        <w:pStyle w:val="ListParagraph"/>
        <w:numPr>
          <w:ilvl w:val="0"/>
          <w:numId w:val="17"/>
        </w:numPr>
        <w:spacing w:after="0" w:line="240" w:lineRule="auto"/>
        <w:jc w:val="both"/>
        <w:rPr>
          <w:rFonts w:ascii="Times New Roman" w:eastAsia="Times New Roman" w:hAnsi="Times New Roman" w:cs="Times New Roman"/>
          <w:kern w:val="0"/>
          <w:sz w:val="24"/>
          <w:szCs w:val="24"/>
          <w14:ligatures w14:val="none"/>
        </w:rPr>
      </w:pPr>
      <w:r w:rsidRPr="005842EE">
        <w:rPr>
          <w:rFonts w:ascii="Times New Roman" w:eastAsia="Times New Roman" w:hAnsi="Times New Roman" w:cs="Times New Roman"/>
          <w:kern w:val="0"/>
          <w:sz w:val="24"/>
          <w:szCs w:val="24"/>
          <w:u w:val="single"/>
          <w14:ligatures w14:val="none"/>
        </w:rPr>
        <w:t>Sierra Club &amp; SACE</w:t>
      </w:r>
      <w:r w:rsidR="00ED6D84" w:rsidRPr="005842EE">
        <w:rPr>
          <w:rFonts w:ascii="Times New Roman" w:eastAsia="Times New Roman" w:hAnsi="Times New Roman" w:cs="Times New Roman"/>
          <w:kern w:val="0"/>
          <w:sz w:val="24"/>
          <w:szCs w:val="24"/>
          <w14:ligatures w14:val="none"/>
        </w:rPr>
        <w:t xml:space="preserve"> </w:t>
      </w:r>
      <w:r w:rsidR="005842EE">
        <w:rPr>
          <w:rFonts w:ascii="Times New Roman" w:eastAsia="Times New Roman" w:hAnsi="Times New Roman" w:cs="Times New Roman"/>
          <w:kern w:val="0"/>
          <w:sz w:val="24"/>
          <w:szCs w:val="24"/>
          <w14:ligatures w14:val="none"/>
        </w:rPr>
        <w:t>recommended</w:t>
      </w:r>
      <w:r w:rsidR="00ED6D84" w:rsidRPr="005842EE">
        <w:rPr>
          <w:rFonts w:ascii="Times New Roman" w:eastAsia="Times New Roman" w:hAnsi="Times New Roman" w:cs="Times New Roman"/>
          <w:kern w:val="0"/>
          <w:sz w:val="24"/>
          <w:szCs w:val="24"/>
          <w14:ligatures w14:val="none"/>
        </w:rPr>
        <w:t xml:space="preserve"> </w:t>
      </w:r>
      <w:r w:rsidR="005842EE">
        <w:rPr>
          <w:rFonts w:ascii="Times New Roman" w:eastAsia="Times New Roman" w:hAnsi="Times New Roman" w:cs="Times New Roman"/>
          <w:kern w:val="0"/>
          <w:sz w:val="24"/>
          <w:szCs w:val="24"/>
          <w14:ligatures w14:val="none"/>
        </w:rPr>
        <w:t>for</w:t>
      </w:r>
      <w:r w:rsidR="00ED6D84" w:rsidRPr="005842EE">
        <w:rPr>
          <w:rFonts w:ascii="Times New Roman" w:eastAsia="Times New Roman" w:hAnsi="Times New Roman" w:cs="Times New Roman"/>
          <w:kern w:val="0"/>
          <w:sz w:val="24"/>
          <w:szCs w:val="24"/>
          <w14:ligatures w14:val="none"/>
        </w:rPr>
        <w:t xml:space="preserve"> Georgia Power’s request to not be approved as filed. Instead, the Commission should “deny approval of Georgia Power’s request to build the Bowen, </w:t>
      </w:r>
      <w:proofErr w:type="spellStart"/>
      <w:r w:rsidR="00ED6D84" w:rsidRPr="005842EE">
        <w:rPr>
          <w:rFonts w:ascii="Times New Roman" w:eastAsia="Times New Roman" w:hAnsi="Times New Roman" w:cs="Times New Roman"/>
          <w:kern w:val="0"/>
          <w:sz w:val="24"/>
          <w:szCs w:val="24"/>
          <w14:ligatures w14:val="none"/>
        </w:rPr>
        <w:t>Wansely</w:t>
      </w:r>
      <w:proofErr w:type="spellEnd"/>
      <w:r w:rsidR="00ED6D84" w:rsidRPr="005842EE">
        <w:rPr>
          <w:rFonts w:ascii="Times New Roman" w:eastAsia="Times New Roman" w:hAnsi="Times New Roman" w:cs="Times New Roman"/>
          <w:kern w:val="0"/>
          <w:sz w:val="24"/>
          <w:szCs w:val="24"/>
          <w14:ligatures w14:val="none"/>
        </w:rPr>
        <w:t>, and McIntosh combined cycle (CC) gas plants” and “authorize certification of battery storage and battery plus solar resources, up to the amount necessary to serve data centers with signed contracts for electric service.”</w:t>
      </w:r>
      <w:r w:rsidR="00ED6D84">
        <w:rPr>
          <w:rStyle w:val="FootnoteReference"/>
          <w:rFonts w:ascii="Times New Roman" w:eastAsia="Times New Roman" w:hAnsi="Times New Roman" w:cs="Times New Roman"/>
          <w:kern w:val="0"/>
          <w:sz w:val="24"/>
          <w:szCs w:val="24"/>
          <w14:ligatures w14:val="none"/>
        </w:rPr>
        <w:footnoteReference w:id="19"/>
      </w:r>
    </w:p>
    <w:p w14:paraId="37BDCC15" w14:textId="77777777" w:rsidR="00ED6D84" w:rsidRPr="0055795E" w:rsidRDefault="00ED6D84" w:rsidP="00DC21FA">
      <w:pPr>
        <w:spacing w:after="0" w:line="240" w:lineRule="auto"/>
        <w:jc w:val="both"/>
        <w:rPr>
          <w:rFonts w:ascii="Times New Roman" w:eastAsia="Times New Roman" w:hAnsi="Times New Roman" w:cs="Times New Roman"/>
          <w:kern w:val="0"/>
          <w:sz w:val="24"/>
          <w:szCs w:val="24"/>
          <w14:ligatures w14:val="none"/>
        </w:rPr>
      </w:pPr>
    </w:p>
    <w:p w14:paraId="2845958C" w14:textId="2609ED9D" w:rsidR="009E24AF" w:rsidRDefault="004B77D6" w:rsidP="005842EE">
      <w:pPr>
        <w:spacing w:after="0" w:line="240" w:lineRule="auto"/>
        <w:ind w:firstLine="720"/>
        <w:jc w:val="both"/>
        <w:rPr>
          <w:rFonts w:ascii="Times New Roman" w:eastAsia="Times New Roman" w:hAnsi="Times New Roman" w:cs="Times New Roman"/>
          <w:kern w:val="0"/>
          <w:sz w:val="24"/>
          <w:szCs w:val="24"/>
          <w14:ligatures w14:val="none"/>
        </w:rPr>
      </w:pPr>
      <w:r w:rsidRPr="004B77D6">
        <w:rPr>
          <w:rFonts w:ascii="Times New Roman" w:eastAsia="Times New Roman" w:hAnsi="Times New Roman" w:cs="Times New Roman"/>
          <w:kern w:val="0"/>
          <w:sz w:val="24"/>
          <w:szCs w:val="24"/>
          <w14:ligatures w14:val="none"/>
        </w:rPr>
        <w:t xml:space="preserve">On December 17, 2025, </w:t>
      </w:r>
      <w:r w:rsidR="008A77E8">
        <w:rPr>
          <w:rFonts w:ascii="Times New Roman" w:eastAsia="Times New Roman" w:hAnsi="Times New Roman" w:cs="Times New Roman"/>
          <w:kern w:val="0"/>
          <w:sz w:val="24"/>
          <w:szCs w:val="24"/>
          <w14:ligatures w14:val="none"/>
        </w:rPr>
        <w:t xml:space="preserve">GIPL </w:t>
      </w:r>
      <w:r w:rsidRPr="004B77D6">
        <w:rPr>
          <w:rFonts w:ascii="Times New Roman" w:eastAsia="Times New Roman" w:hAnsi="Times New Roman" w:cs="Times New Roman"/>
          <w:kern w:val="0"/>
          <w:sz w:val="24"/>
          <w:szCs w:val="24"/>
          <w14:ligatures w14:val="none"/>
        </w:rPr>
        <w:t xml:space="preserve">and </w:t>
      </w:r>
      <w:proofErr w:type="spellStart"/>
      <w:r w:rsidRPr="004B77D6">
        <w:rPr>
          <w:rFonts w:ascii="Times New Roman" w:eastAsia="Times New Roman" w:hAnsi="Times New Roman" w:cs="Times New Roman"/>
          <w:kern w:val="0"/>
          <w:sz w:val="24"/>
          <w:szCs w:val="24"/>
          <w14:ligatures w14:val="none"/>
        </w:rPr>
        <w:t>Southface</w:t>
      </w:r>
      <w:proofErr w:type="spellEnd"/>
      <w:r w:rsidRPr="004B77D6">
        <w:rPr>
          <w:rFonts w:ascii="Times New Roman" w:eastAsia="Times New Roman" w:hAnsi="Times New Roman" w:cs="Times New Roman"/>
          <w:kern w:val="0"/>
          <w:sz w:val="24"/>
          <w:szCs w:val="24"/>
          <w14:ligatures w14:val="none"/>
        </w:rPr>
        <w:t xml:space="preserve"> (</w:t>
      </w:r>
      <w:r w:rsidR="008A77E8">
        <w:rPr>
          <w:rFonts w:ascii="Times New Roman" w:eastAsia="Times New Roman" w:hAnsi="Times New Roman" w:cs="Times New Roman"/>
          <w:kern w:val="0"/>
          <w:sz w:val="24"/>
          <w:szCs w:val="24"/>
          <w14:ligatures w14:val="none"/>
        </w:rPr>
        <w:t>“</w:t>
      </w:r>
      <w:r w:rsidRPr="004B77D6">
        <w:rPr>
          <w:rFonts w:ascii="Times New Roman" w:eastAsia="Times New Roman" w:hAnsi="Times New Roman" w:cs="Times New Roman"/>
          <w:kern w:val="0"/>
          <w:sz w:val="24"/>
          <w:szCs w:val="24"/>
          <w14:ligatures w14:val="none"/>
        </w:rPr>
        <w:t>Petitioners</w:t>
      </w:r>
      <w:r w:rsidR="008A77E8">
        <w:rPr>
          <w:rFonts w:ascii="Times New Roman" w:eastAsia="Times New Roman" w:hAnsi="Times New Roman" w:cs="Times New Roman"/>
          <w:kern w:val="0"/>
          <w:sz w:val="24"/>
          <w:szCs w:val="24"/>
          <w14:ligatures w14:val="none"/>
        </w:rPr>
        <w:t>”</w:t>
      </w:r>
      <w:r w:rsidRPr="004B77D6">
        <w:rPr>
          <w:rFonts w:ascii="Times New Roman" w:eastAsia="Times New Roman" w:hAnsi="Times New Roman" w:cs="Times New Roman"/>
          <w:kern w:val="0"/>
          <w:sz w:val="24"/>
          <w:szCs w:val="24"/>
          <w14:ligatures w14:val="none"/>
        </w:rPr>
        <w:t xml:space="preserve">) filed a </w:t>
      </w:r>
      <w:r w:rsidR="008A77E8">
        <w:rPr>
          <w:rFonts w:ascii="Times New Roman" w:eastAsia="Times New Roman" w:hAnsi="Times New Roman" w:cs="Times New Roman"/>
          <w:kern w:val="0"/>
          <w:sz w:val="24"/>
          <w:szCs w:val="24"/>
          <w14:ligatures w14:val="none"/>
        </w:rPr>
        <w:t xml:space="preserve">follow-up </w:t>
      </w:r>
      <w:r w:rsidRPr="004B77D6">
        <w:rPr>
          <w:rFonts w:ascii="Times New Roman" w:eastAsia="Times New Roman" w:hAnsi="Times New Roman" w:cs="Times New Roman"/>
          <w:kern w:val="0"/>
          <w:sz w:val="24"/>
          <w:szCs w:val="24"/>
          <w14:ligatures w14:val="none"/>
        </w:rPr>
        <w:t xml:space="preserve">Petition </w:t>
      </w:r>
      <w:r w:rsidR="008A77E8">
        <w:rPr>
          <w:rFonts w:ascii="Times New Roman" w:eastAsia="Times New Roman" w:hAnsi="Times New Roman" w:cs="Times New Roman"/>
          <w:kern w:val="0"/>
          <w:sz w:val="24"/>
          <w:szCs w:val="24"/>
          <w14:ligatures w14:val="none"/>
        </w:rPr>
        <w:t xml:space="preserve">(“Petition”) </w:t>
      </w:r>
      <w:r w:rsidRPr="004B77D6">
        <w:rPr>
          <w:rFonts w:ascii="Times New Roman" w:eastAsia="Times New Roman" w:hAnsi="Times New Roman" w:cs="Times New Roman"/>
          <w:kern w:val="0"/>
          <w:sz w:val="24"/>
          <w:szCs w:val="24"/>
          <w14:ligatures w14:val="none"/>
        </w:rPr>
        <w:t xml:space="preserve">asking the Commission </w:t>
      </w:r>
      <w:r w:rsidRPr="00FA488D">
        <w:rPr>
          <w:rFonts w:ascii="Times New Roman" w:eastAsia="Times New Roman" w:hAnsi="Times New Roman" w:cs="Times New Roman"/>
          <w:kern w:val="0"/>
          <w:sz w:val="24"/>
          <w:szCs w:val="24"/>
          <w14:ligatures w14:val="none"/>
        </w:rPr>
        <w:t xml:space="preserve">to </w:t>
      </w:r>
      <w:r w:rsidRPr="005842EE">
        <w:rPr>
          <w:rFonts w:ascii="Times New Roman" w:eastAsia="Times New Roman" w:hAnsi="Times New Roman" w:cs="Times New Roman"/>
          <w:kern w:val="0"/>
          <w:sz w:val="24"/>
          <w:szCs w:val="24"/>
          <w14:ligatures w14:val="none"/>
        </w:rPr>
        <w:t xml:space="preserve">order Georgia Power to supplement the record </w:t>
      </w:r>
      <w:r w:rsidRPr="00FA488D">
        <w:rPr>
          <w:rFonts w:ascii="Times New Roman" w:eastAsia="Times New Roman" w:hAnsi="Times New Roman" w:cs="Times New Roman"/>
          <w:kern w:val="0"/>
          <w:sz w:val="24"/>
          <w:szCs w:val="24"/>
          <w14:ligatures w14:val="none"/>
        </w:rPr>
        <w:t>in the proceeding. Petitioners also request</w:t>
      </w:r>
      <w:r w:rsidR="008A77E8">
        <w:rPr>
          <w:rFonts w:ascii="Times New Roman" w:eastAsia="Times New Roman" w:hAnsi="Times New Roman" w:cs="Times New Roman"/>
          <w:kern w:val="0"/>
          <w:sz w:val="24"/>
          <w:szCs w:val="24"/>
          <w14:ligatures w14:val="none"/>
        </w:rPr>
        <w:t>ed</w:t>
      </w:r>
      <w:r w:rsidRPr="00FA488D">
        <w:rPr>
          <w:rFonts w:ascii="Times New Roman" w:eastAsia="Times New Roman" w:hAnsi="Times New Roman" w:cs="Times New Roman"/>
          <w:kern w:val="0"/>
          <w:sz w:val="24"/>
          <w:szCs w:val="24"/>
          <w14:ligatures w14:val="none"/>
        </w:rPr>
        <w:t xml:space="preserve"> a</w:t>
      </w:r>
      <w:r w:rsidRPr="005842EE">
        <w:rPr>
          <w:rFonts w:ascii="Times New Roman" w:eastAsia="Times New Roman" w:hAnsi="Times New Roman" w:cs="Times New Roman"/>
          <w:kern w:val="0"/>
          <w:sz w:val="24"/>
          <w:szCs w:val="24"/>
          <w14:ligatures w14:val="none"/>
        </w:rPr>
        <w:t xml:space="preserve"> hearing </w:t>
      </w:r>
      <w:r w:rsidRPr="00FA488D">
        <w:rPr>
          <w:rFonts w:ascii="Times New Roman" w:eastAsia="Times New Roman" w:hAnsi="Times New Roman" w:cs="Times New Roman"/>
          <w:kern w:val="0"/>
          <w:sz w:val="24"/>
          <w:szCs w:val="24"/>
          <w14:ligatures w14:val="none"/>
        </w:rPr>
        <w:t>in 30 days</w:t>
      </w:r>
      <w:r w:rsidRPr="005842EE">
        <w:rPr>
          <w:rFonts w:ascii="Times New Roman" w:eastAsia="Times New Roman" w:hAnsi="Times New Roman" w:cs="Times New Roman"/>
          <w:kern w:val="0"/>
          <w:sz w:val="24"/>
          <w:szCs w:val="24"/>
          <w14:ligatures w14:val="none"/>
        </w:rPr>
        <w:t xml:space="preserve"> </w:t>
      </w:r>
      <w:r w:rsidRPr="00FA488D">
        <w:rPr>
          <w:rFonts w:ascii="Times New Roman" w:eastAsia="Times New Roman" w:hAnsi="Times New Roman" w:cs="Times New Roman"/>
          <w:kern w:val="0"/>
          <w:sz w:val="24"/>
          <w:szCs w:val="24"/>
          <w14:ligatures w14:val="none"/>
        </w:rPr>
        <w:t xml:space="preserve">to permit Intervenors to ask Georgia Power clarifying questions and asked for a </w:t>
      </w:r>
      <w:r w:rsidRPr="005842EE">
        <w:rPr>
          <w:rFonts w:ascii="Times New Roman" w:eastAsia="Times New Roman" w:hAnsi="Times New Roman" w:cs="Times New Roman"/>
          <w:kern w:val="0"/>
          <w:sz w:val="24"/>
          <w:szCs w:val="24"/>
          <w14:ligatures w14:val="none"/>
        </w:rPr>
        <w:t xml:space="preserve">hearing </w:t>
      </w:r>
      <w:r w:rsidRPr="00FA488D">
        <w:rPr>
          <w:rFonts w:ascii="Times New Roman" w:eastAsia="Times New Roman" w:hAnsi="Times New Roman" w:cs="Times New Roman"/>
          <w:kern w:val="0"/>
          <w:sz w:val="24"/>
          <w:szCs w:val="24"/>
          <w14:ligatures w14:val="none"/>
        </w:rPr>
        <w:t>pursuant to Rule 515-3-1-.11(3)</w:t>
      </w:r>
      <w:r w:rsidR="005842EE">
        <w:rPr>
          <w:rFonts w:ascii="Times New Roman" w:eastAsia="Times New Roman" w:hAnsi="Times New Roman" w:cs="Times New Roman"/>
          <w:kern w:val="0"/>
          <w:sz w:val="24"/>
          <w:szCs w:val="24"/>
          <w14:ligatures w14:val="none"/>
        </w:rPr>
        <w:t>,</w:t>
      </w:r>
      <w:r w:rsidRPr="00FA488D">
        <w:rPr>
          <w:rFonts w:ascii="Times New Roman" w:eastAsia="Times New Roman" w:hAnsi="Times New Roman" w:cs="Times New Roman"/>
          <w:kern w:val="0"/>
          <w:sz w:val="24"/>
          <w:szCs w:val="24"/>
          <w14:ligatures w14:val="none"/>
        </w:rPr>
        <w:t xml:space="preserve"> to grant them access to certain trade secret information under a confidentiality</w:t>
      </w:r>
      <w:r w:rsidRPr="004B77D6">
        <w:rPr>
          <w:rFonts w:ascii="Times New Roman" w:eastAsia="Times New Roman" w:hAnsi="Times New Roman" w:cs="Times New Roman"/>
          <w:kern w:val="0"/>
          <w:sz w:val="24"/>
          <w:szCs w:val="24"/>
          <w14:ligatures w14:val="none"/>
        </w:rPr>
        <w:t xml:space="preserve"> agreement. </w:t>
      </w:r>
      <w:r w:rsidR="00EC49F0" w:rsidRPr="00EC49F0">
        <w:rPr>
          <w:rFonts w:ascii="Times New Roman" w:eastAsia="Times New Roman" w:hAnsi="Times New Roman" w:cs="Times New Roman"/>
          <w:kern w:val="0"/>
          <w:sz w:val="24"/>
          <w:szCs w:val="24"/>
          <w14:ligatures w14:val="none"/>
        </w:rPr>
        <w:t>On December 18, 2025, Georgia Power filed a letter responding to the Petition</w:t>
      </w:r>
      <w:r w:rsidR="00EC49F0">
        <w:rPr>
          <w:rFonts w:ascii="Times New Roman" w:eastAsia="Times New Roman" w:hAnsi="Times New Roman" w:cs="Times New Roman"/>
          <w:kern w:val="0"/>
          <w:sz w:val="24"/>
          <w:szCs w:val="24"/>
          <w14:ligatures w14:val="none"/>
        </w:rPr>
        <w:t>, requesting</w:t>
      </w:r>
      <w:r w:rsidR="00EC49F0" w:rsidRPr="00EC49F0">
        <w:rPr>
          <w:rFonts w:ascii="Times New Roman" w:eastAsia="Times New Roman" w:hAnsi="Times New Roman" w:cs="Times New Roman"/>
          <w:kern w:val="0"/>
          <w:sz w:val="24"/>
          <w:szCs w:val="24"/>
          <w14:ligatures w14:val="none"/>
        </w:rPr>
        <w:t xml:space="preserve"> that the Commission deny the Petition and approve the Stipulation between PIA Staff and Georgia Power.</w:t>
      </w:r>
      <w:r w:rsidR="004D5572">
        <w:rPr>
          <w:rFonts w:ascii="Times New Roman" w:eastAsia="Times New Roman" w:hAnsi="Times New Roman" w:cs="Times New Roman"/>
          <w:kern w:val="0"/>
          <w:sz w:val="24"/>
          <w:szCs w:val="24"/>
          <w14:ligatures w14:val="none"/>
        </w:rPr>
        <w:t xml:space="preserve"> </w:t>
      </w:r>
      <w:r w:rsidR="008A77E8">
        <w:rPr>
          <w:rFonts w:ascii="Times New Roman" w:eastAsia="Times New Roman" w:hAnsi="Times New Roman" w:cs="Times New Roman"/>
          <w:kern w:val="0"/>
          <w:sz w:val="24"/>
          <w:szCs w:val="24"/>
          <w14:ligatures w14:val="none"/>
        </w:rPr>
        <w:t>T</w:t>
      </w:r>
      <w:r w:rsidR="008A77E8" w:rsidRPr="004D5572">
        <w:rPr>
          <w:rFonts w:ascii="Times New Roman" w:eastAsia="Times New Roman" w:hAnsi="Times New Roman" w:cs="Times New Roman"/>
          <w:kern w:val="0"/>
          <w:sz w:val="24"/>
          <w:szCs w:val="24"/>
          <w14:ligatures w14:val="none"/>
        </w:rPr>
        <w:t>he parties address</w:t>
      </w:r>
      <w:r w:rsidR="008A77E8">
        <w:rPr>
          <w:rFonts w:ascii="Times New Roman" w:eastAsia="Times New Roman" w:hAnsi="Times New Roman" w:cs="Times New Roman"/>
          <w:kern w:val="0"/>
          <w:sz w:val="24"/>
          <w:szCs w:val="24"/>
          <w14:ligatures w14:val="none"/>
        </w:rPr>
        <w:t>ed the</w:t>
      </w:r>
      <w:r w:rsidR="008A77E8" w:rsidRPr="004D5572">
        <w:rPr>
          <w:rFonts w:ascii="Times New Roman" w:eastAsia="Times New Roman" w:hAnsi="Times New Roman" w:cs="Times New Roman"/>
          <w:kern w:val="0"/>
          <w:sz w:val="24"/>
          <w:szCs w:val="24"/>
          <w14:ligatures w14:val="none"/>
        </w:rPr>
        <w:t xml:space="preserve"> </w:t>
      </w:r>
      <w:r w:rsidR="008A77E8">
        <w:rPr>
          <w:rFonts w:ascii="Times New Roman" w:eastAsia="Times New Roman" w:hAnsi="Times New Roman" w:cs="Times New Roman"/>
          <w:kern w:val="0"/>
          <w:sz w:val="24"/>
          <w:szCs w:val="24"/>
          <w14:ligatures w14:val="none"/>
        </w:rPr>
        <w:t>Petitioner’s Motion</w:t>
      </w:r>
      <w:r w:rsidR="008A77E8" w:rsidRPr="004D5572">
        <w:rPr>
          <w:rFonts w:ascii="Times New Roman" w:eastAsia="Times New Roman" w:hAnsi="Times New Roman" w:cs="Times New Roman"/>
          <w:kern w:val="0"/>
          <w:sz w:val="24"/>
          <w:szCs w:val="24"/>
          <w14:ligatures w14:val="none"/>
        </w:rPr>
        <w:t xml:space="preserve"> </w:t>
      </w:r>
      <w:r w:rsidR="008A77E8">
        <w:rPr>
          <w:rFonts w:ascii="Times New Roman" w:eastAsia="Times New Roman" w:hAnsi="Times New Roman" w:cs="Times New Roman"/>
          <w:kern w:val="0"/>
          <w:sz w:val="24"/>
          <w:szCs w:val="24"/>
          <w14:ligatures w14:val="none"/>
        </w:rPr>
        <w:t>during the</w:t>
      </w:r>
      <w:r w:rsidR="008A77E8" w:rsidRPr="004D5572">
        <w:rPr>
          <w:rFonts w:ascii="Times New Roman" w:eastAsia="Times New Roman" w:hAnsi="Times New Roman" w:cs="Times New Roman"/>
          <w:kern w:val="0"/>
          <w:sz w:val="24"/>
          <w:szCs w:val="24"/>
          <w14:ligatures w14:val="none"/>
        </w:rPr>
        <w:t xml:space="preserve"> </w:t>
      </w:r>
      <w:r w:rsidR="004D5572" w:rsidRPr="004D5572">
        <w:rPr>
          <w:rFonts w:ascii="Times New Roman" w:eastAsia="Times New Roman" w:hAnsi="Times New Roman" w:cs="Times New Roman"/>
          <w:kern w:val="0"/>
          <w:sz w:val="24"/>
          <w:szCs w:val="24"/>
          <w14:ligatures w14:val="none"/>
        </w:rPr>
        <w:t>December 19, 2025, Special Energy Committee</w:t>
      </w:r>
      <w:r w:rsidR="00FA488D">
        <w:rPr>
          <w:rFonts w:ascii="Times New Roman" w:eastAsia="Times New Roman" w:hAnsi="Times New Roman" w:cs="Times New Roman"/>
          <w:kern w:val="0"/>
          <w:sz w:val="24"/>
          <w:szCs w:val="24"/>
          <w14:ligatures w14:val="none"/>
        </w:rPr>
        <w:t xml:space="preserve"> (“Special Committee”)</w:t>
      </w:r>
      <w:r w:rsidR="008A77E8">
        <w:rPr>
          <w:rFonts w:ascii="Times New Roman" w:eastAsia="Times New Roman" w:hAnsi="Times New Roman" w:cs="Times New Roman"/>
          <w:kern w:val="0"/>
          <w:sz w:val="24"/>
          <w:szCs w:val="24"/>
          <w14:ligatures w14:val="none"/>
        </w:rPr>
        <w:t>.</w:t>
      </w:r>
      <w:r w:rsidR="00DC21FA">
        <w:rPr>
          <w:rFonts w:ascii="Times New Roman" w:eastAsia="Times New Roman" w:hAnsi="Times New Roman" w:cs="Times New Roman"/>
          <w:kern w:val="0"/>
          <w:sz w:val="24"/>
          <w:szCs w:val="24"/>
          <w14:ligatures w14:val="none"/>
        </w:rPr>
        <w:t xml:space="preserve"> </w:t>
      </w:r>
      <w:r w:rsidR="005842EE">
        <w:rPr>
          <w:rFonts w:ascii="Times New Roman" w:eastAsia="Times New Roman" w:hAnsi="Times New Roman" w:cs="Times New Roman"/>
          <w:kern w:val="0"/>
          <w:sz w:val="24"/>
          <w:szCs w:val="24"/>
          <w14:ligatures w14:val="none"/>
        </w:rPr>
        <w:t>A</w:t>
      </w:r>
      <w:r w:rsidR="004D5572" w:rsidRPr="004D5572">
        <w:rPr>
          <w:rFonts w:ascii="Times New Roman" w:eastAsia="Times New Roman" w:hAnsi="Times New Roman" w:cs="Times New Roman"/>
          <w:kern w:val="0"/>
          <w:sz w:val="24"/>
          <w:szCs w:val="24"/>
          <w14:ligatures w14:val="none"/>
        </w:rPr>
        <w:t xml:space="preserve"> Special Administrative Session</w:t>
      </w:r>
      <w:r w:rsidR="00FA488D">
        <w:rPr>
          <w:rFonts w:ascii="Times New Roman" w:eastAsia="Times New Roman" w:hAnsi="Times New Roman" w:cs="Times New Roman"/>
          <w:kern w:val="0"/>
          <w:sz w:val="24"/>
          <w:szCs w:val="24"/>
          <w14:ligatures w14:val="none"/>
        </w:rPr>
        <w:t xml:space="preserve"> (“</w:t>
      </w:r>
      <w:r w:rsidR="00DC21FA">
        <w:rPr>
          <w:rFonts w:ascii="Times New Roman" w:eastAsia="Times New Roman" w:hAnsi="Times New Roman" w:cs="Times New Roman"/>
          <w:kern w:val="0"/>
          <w:sz w:val="24"/>
          <w:szCs w:val="24"/>
          <w14:ligatures w14:val="none"/>
        </w:rPr>
        <w:t>Administrative</w:t>
      </w:r>
      <w:r w:rsidR="00FA488D">
        <w:rPr>
          <w:rFonts w:ascii="Times New Roman" w:eastAsia="Times New Roman" w:hAnsi="Times New Roman" w:cs="Times New Roman"/>
          <w:kern w:val="0"/>
          <w:sz w:val="24"/>
          <w:szCs w:val="24"/>
          <w14:ligatures w14:val="none"/>
        </w:rPr>
        <w:t xml:space="preserve"> Session</w:t>
      </w:r>
      <w:r w:rsidR="00DC21FA">
        <w:rPr>
          <w:rFonts w:ascii="Times New Roman" w:eastAsia="Times New Roman" w:hAnsi="Times New Roman" w:cs="Times New Roman"/>
          <w:kern w:val="0"/>
          <w:sz w:val="24"/>
          <w:szCs w:val="24"/>
          <w14:ligatures w14:val="none"/>
        </w:rPr>
        <w:t>”)</w:t>
      </w:r>
      <w:r w:rsidR="004D5572" w:rsidRPr="004D5572">
        <w:rPr>
          <w:rFonts w:ascii="Times New Roman" w:eastAsia="Times New Roman" w:hAnsi="Times New Roman" w:cs="Times New Roman"/>
          <w:kern w:val="0"/>
          <w:sz w:val="24"/>
          <w:szCs w:val="24"/>
          <w14:ligatures w14:val="none"/>
        </w:rPr>
        <w:t xml:space="preserve"> immediately follow</w:t>
      </w:r>
      <w:r w:rsidR="00DC21FA">
        <w:rPr>
          <w:rFonts w:ascii="Times New Roman" w:eastAsia="Times New Roman" w:hAnsi="Times New Roman" w:cs="Times New Roman"/>
          <w:kern w:val="0"/>
          <w:sz w:val="24"/>
          <w:szCs w:val="24"/>
          <w14:ligatures w14:val="none"/>
        </w:rPr>
        <w:t>ed</w:t>
      </w:r>
      <w:r w:rsidR="004D5572" w:rsidRPr="004D5572">
        <w:rPr>
          <w:rFonts w:ascii="Times New Roman" w:eastAsia="Times New Roman" w:hAnsi="Times New Roman" w:cs="Times New Roman"/>
          <w:kern w:val="0"/>
          <w:sz w:val="24"/>
          <w:szCs w:val="24"/>
          <w14:ligatures w14:val="none"/>
        </w:rPr>
        <w:t xml:space="preserve"> the Committee</w:t>
      </w:r>
      <w:r w:rsidR="004D5572">
        <w:rPr>
          <w:rFonts w:ascii="Times New Roman" w:eastAsia="Times New Roman" w:hAnsi="Times New Roman" w:cs="Times New Roman"/>
          <w:kern w:val="0"/>
          <w:sz w:val="24"/>
          <w:szCs w:val="24"/>
          <w14:ligatures w14:val="none"/>
        </w:rPr>
        <w:t>.</w:t>
      </w:r>
    </w:p>
    <w:p w14:paraId="2B5233A9" w14:textId="77777777" w:rsidR="004D5572" w:rsidRDefault="004D5572" w:rsidP="004D5572">
      <w:pPr>
        <w:spacing w:after="0" w:line="240" w:lineRule="auto"/>
        <w:jc w:val="both"/>
        <w:rPr>
          <w:rFonts w:ascii="Times New Roman" w:eastAsia="Times New Roman" w:hAnsi="Times New Roman" w:cs="Times New Roman"/>
          <w:kern w:val="0"/>
          <w:sz w:val="24"/>
          <w:szCs w:val="24"/>
          <w14:ligatures w14:val="none"/>
        </w:rPr>
      </w:pPr>
    </w:p>
    <w:p w14:paraId="5199A634" w14:textId="6DFE45E4" w:rsidR="0055795E" w:rsidRDefault="005842EE" w:rsidP="005842EE">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During</w:t>
      </w:r>
      <w:r w:rsidR="004D5572" w:rsidRPr="004D5572">
        <w:rPr>
          <w:rFonts w:ascii="Times New Roman" w:eastAsia="Times New Roman" w:hAnsi="Times New Roman" w:cs="Times New Roman"/>
          <w:kern w:val="0"/>
          <w:sz w:val="24"/>
          <w:szCs w:val="24"/>
          <w14:ligatures w14:val="none"/>
        </w:rPr>
        <w:t xml:space="preserve"> the </w:t>
      </w:r>
      <w:r w:rsidR="00DC21FA">
        <w:rPr>
          <w:rFonts w:ascii="Times New Roman" w:eastAsia="Times New Roman" w:hAnsi="Times New Roman" w:cs="Times New Roman"/>
          <w:kern w:val="0"/>
          <w:sz w:val="24"/>
          <w:szCs w:val="24"/>
          <w14:ligatures w14:val="none"/>
        </w:rPr>
        <w:t>Administrative</w:t>
      </w:r>
      <w:r w:rsidR="004D5572" w:rsidRPr="004D5572">
        <w:rPr>
          <w:rFonts w:ascii="Times New Roman" w:eastAsia="Times New Roman" w:hAnsi="Times New Roman" w:cs="Times New Roman"/>
          <w:kern w:val="0"/>
          <w:sz w:val="24"/>
          <w:szCs w:val="24"/>
          <w14:ligatures w14:val="none"/>
        </w:rPr>
        <w:t xml:space="preserve"> Session</w:t>
      </w:r>
      <w:r w:rsidR="004D5572">
        <w:rPr>
          <w:rFonts w:ascii="Times New Roman" w:eastAsia="Times New Roman" w:hAnsi="Times New Roman" w:cs="Times New Roman"/>
          <w:kern w:val="0"/>
          <w:sz w:val="24"/>
          <w:szCs w:val="24"/>
          <w14:ligatures w14:val="none"/>
        </w:rPr>
        <w:t xml:space="preserve">, </w:t>
      </w:r>
      <w:r w:rsidR="00EC49F0">
        <w:rPr>
          <w:rFonts w:ascii="Times New Roman" w:eastAsia="Times New Roman" w:hAnsi="Times New Roman" w:cs="Times New Roman"/>
          <w:kern w:val="0"/>
          <w:sz w:val="24"/>
          <w:szCs w:val="24"/>
          <w14:ligatures w14:val="none"/>
        </w:rPr>
        <w:t>the Chairman ruled</w:t>
      </w:r>
      <w:r w:rsidR="00DF4880">
        <w:rPr>
          <w:rFonts w:ascii="Times New Roman" w:eastAsia="Times New Roman" w:hAnsi="Times New Roman" w:cs="Times New Roman"/>
          <w:kern w:val="0"/>
          <w:sz w:val="24"/>
          <w:szCs w:val="24"/>
          <w14:ligatures w14:val="none"/>
        </w:rPr>
        <w:t xml:space="preserve"> under Rule 515-</w:t>
      </w:r>
      <w:r w:rsidR="113F6141">
        <w:rPr>
          <w:rFonts w:ascii="Times New Roman" w:eastAsia="Times New Roman" w:hAnsi="Times New Roman" w:cs="Times New Roman"/>
          <w:kern w:val="0"/>
          <w:sz w:val="24"/>
          <w:szCs w:val="24"/>
          <w14:ligatures w14:val="none"/>
        </w:rPr>
        <w:t>1</w:t>
      </w:r>
      <w:r w:rsidR="00DF4880">
        <w:rPr>
          <w:rFonts w:ascii="Times New Roman" w:eastAsia="Times New Roman" w:hAnsi="Times New Roman" w:cs="Times New Roman"/>
          <w:kern w:val="0"/>
          <w:sz w:val="24"/>
          <w:szCs w:val="24"/>
          <w14:ligatures w14:val="none"/>
        </w:rPr>
        <w:t>-1-.0</w:t>
      </w:r>
      <w:r w:rsidR="3DD1051C">
        <w:rPr>
          <w:rFonts w:ascii="Times New Roman" w:eastAsia="Times New Roman" w:hAnsi="Times New Roman" w:cs="Times New Roman"/>
          <w:kern w:val="0"/>
          <w:sz w:val="24"/>
          <w:szCs w:val="24"/>
          <w14:ligatures w14:val="none"/>
        </w:rPr>
        <w:t>2</w:t>
      </w:r>
      <w:r w:rsidR="00EC49F0">
        <w:rPr>
          <w:rFonts w:ascii="Times New Roman" w:eastAsia="Times New Roman" w:hAnsi="Times New Roman" w:cs="Times New Roman"/>
          <w:kern w:val="0"/>
          <w:sz w:val="24"/>
          <w:szCs w:val="24"/>
          <w14:ligatures w14:val="none"/>
        </w:rPr>
        <w:t xml:space="preserve"> to grant </w:t>
      </w:r>
      <w:r w:rsidR="00EC49F0" w:rsidRPr="00EC49F0">
        <w:rPr>
          <w:rFonts w:ascii="Times New Roman" w:eastAsia="Times New Roman" w:hAnsi="Times New Roman" w:cs="Times New Roman"/>
          <w:kern w:val="0"/>
          <w:sz w:val="24"/>
          <w:szCs w:val="24"/>
          <w14:ligatures w14:val="none"/>
        </w:rPr>
        <w:t>the</w:t>
      </w:r>
      <w:r w:rsidR="00EC49F0">
        <w:rPr>
          <w:rFonts w:ascii="Times New Roman" w:eastAsia="Times New Roman" w:hAnsi="Times New Roman" w:cs="Times New Roman"/>
          <w:kern w:val="0"/>
          <w:sz w:val="24"/>
          <w:szCs w:val="24"/>
          <w14:ligatures w14:val="none"/>
        </w:rPr>
        <w:t xml:space="preserve"> Petitioner’s </w:t>
      </w:r>
      <w:r w:rsidR="00EC49F0" w:rsidRPr="00EC49F0">
        <w:rPr>
          <w:rFonts w:ascii="Times New Roman" w:eastAsia="Times New Roman" w:hAnsi="Times New Roman" w:cs="Times New Roman"/>
          <w:kern w:val="0"/>
          <w:sz w:val="24"/>
          <w:szCs w:val="24"/>
          <w14:ligatures w14:val="none"/>
        </w:rPr>
        <w:t xml:space="preserve">request to schedule a hearing pursuant to Rule 515-3-1-.11(3) to determine whether Petitioners should be granted access to trade secret information under an appropriate </w:t>
      </w:r>
      <w:r w:rsidR="00EC49F0" w:rsidRPr="00EC49F0">
        <w:rPr>
          <w:rFonts w:ascii="Times New Roman" w:eastAsia="Times New Roman" w:hAnsi="Times New Roman" w:cs="Times New Roman"/>
          <w:kern w:val="0"/>
          <w:sz w:val="24"/>
          <w:szCs w:val="24"/>
          <w14:ligatures w14:val="none"/>
        </w:rPr>
        <w:lastRenderedPageBreak/>
        <w:t>confidentiality agreement.</w:t>
      </w:r>
      <w:r w:rsidR="00EC49F0">
        <w:rPr>
          <w:rFonts w:ascii="Times New Roman" w:eastAsia="Times New Roman" w:hAnsi="Times New Roman" w:cs="Times New Roman"/>
          <w:kern w:val="0"/>
          <w:sz w:val="24"/>
          <w:szCs w:val="24"/>
          <w14:ligatures w14:val="none"/>
        </w:rPr>
        <w:t xml:space="preserve"> </w:t>
      </w:r>
      <w:r w:rsidR="00DC21FA">
        <w:rPr>
          <w:rFonts w:ascii="Times New Roman" w:eastAsia="Times New Roman" w:hAnsi="Times New Roman" w:cs="Times New Roman"/>
          <w:kern w:val="0"/>
          <w:sz w:val="24"/>
          <w:szCs w:val="24"/>
          <w14:ligatures w14:val="none"/>
        </w:rPr>
        <w:t xml:space="preserve"> </w:t>
      </w:r>
      <w:r w:rsidR="00EC49F0">
        <w:rPr>
          <w:rFonts w:ascii="Times New Roman" w:eastAsia="Times New Roman" w:hAnsi="Times New Roman" w:cs="Times New Roman"/>
          <w:kern w:val="0"/>
          <w:sz w:val="24"/>
          <w:szCs w:val="24"/>
          <w14:ligatures w14:val="none"/>
        </w:rPr>
        <w:t>T</w:t>
      </w:r>
      <w:r w:rsidR="00EC49F0" w:rsidRPr="00EC49F0">
        <w:rPr>
          <w:rFonts w:ascii="Times New Roman" w:eastAsia="Times New Roman" w:hAnsi="Times New Roman" w:cs="Times New Roman"/>
          <w:kern w:val="0"/>
          <w:sz w:val="24"/>
          <w:szCs w:val="24"/>
          <w14:ligatures w14:val="none"/>
        </w:rPr>
        <w:t>he request</w:t>
      </w:r>
      <w:r w:rsidR="00EC49F0">
        <w:rPr>
          <w:rFonts w:ascii="Times New Roman" w:eastAsia="Times New Roman" w:hAnsi="Times New Roman" w:cs="Times New Roman"/>
          <w:kern w:val="0"/>
          <w:sz w:val="24"/>
          <w:szCs w:val="24"/>
          <w14:ligatures w14:val="none"/>
        </w:rPr>
        <w:t>s</w:t>
      </w:r>
      <w:r w:rsidR="00EC49F0" w:rsidRPr="00EC49F0">
        <w:rPr>
          <w:rFonts w:ascii="Times New Roman" w:eastAsia="Times New Roman" w:hAnsi="Times New Roman" w:cs="Times New Roman"/>
          <w:kern w:val="0"/>
          <w:sz w:val="24"/>
          <w:szCs w:val="24"/>
          <w14:ligatures w14:val="none"/>
        </w:rPr>
        <w:t xml:space="preserve"> to supplement the record </w:t>
      </w:r>
      <w:r w:rsidR="00EC49F0">
        <w:rPr>
          <w:rFonts w:ascii="Times New Roman" w:eastAsia="Times New Roman" w:hAnsi="Times New Roman" w:cs="Times New Roman"/>
          <w:kern w:val="0"/>
          <w:sz w:val="24"/>
          <w:szCs w:val="24"/>
          <w14:ligatures w14:val="none"/>
        </w:rPr>
        <w:t>and</w:t>
      </w:r>
      <w:r w:rsidR="00EC49F0" w:rsidRPr="00EC49F0">
        <w:rPr>
          <w:rFonts w:ascii="Times New Roman" w:eastAsia="Times New Roman" w:hAnsi="Times New Roman" w:cs="Times New Roman"/>
          <w:kern w:val="0"/>
          <w:sz w:val="24"/>
          <w:szCs w:val="24"/>
          <w14:ligatures w14:val="none"/>
        </w:rPr>
        <w:t xml:space="preserve"> to hold a clarification hearing</w:t>
      </w:r>
      <w:r w:rsidR="00EC49F0">
        <w:rPr>
          <w:rFonts w:ascii="Times New Roman" w:eastAsia="Times New Roman" w:hAnsi="Times New Roman" w:cs="Times New Roman"/>
          <w:kern w:val="0"/>
          <w:sz w:val="24"/>
          <w:szCs w:val="24"/>
          <w14:ligatures w14:val="none"/>
        </w:rPr>
        <w:t xml:space="preserve"> were, however, denied</w:t>
      </w:r>
      <w:r w:rsidR="00EC49F0" w:rsidRPr="00EC49F0">
        <w:rPr>
          <w:rFonts w:ascii="Times New Roman" w:eastAsia="Times New Roman" w:hAnsi="Times New Roman" w:cs="Times New Roman"/>
          <w:kern w:val="0"/>
          <w:sz w:val="24"/>
          <w:szCs w:val="24"/>
          <w14:ligatures w14:val="none"/>
        </w:rPr>
        <w:t xml:space="preserve"> </w:t>
      </w:r>
      <w:r w:rsidR="00EC49F0">
        <w:rPr>
          <w:rFonts w:ascii="Times New Roman" w:eastAsia="Times New Roman" w:hAnsi="Times New Roman" w:cs="Times New Roman"/>
          <w:kern w:val="0"/>
          <w:sz w:val="24"/>
          <w:szCs w:val="24"/>
          <w14:ligatures w14:val="none"/>
        </w:rPr>
        <w:t>as the</w:t>
      </w:r>
      <w:r w:rsidR="00EC49F0" w:rsidRPr="00EC49F0">
        <w:rPr>
          <w:rFonts w:ascii="Times New Roman" w:eastAsia="Times New Roman" w:hAnsi="Times New Roman" w:cs="Times New Roman"/>
          <w:kern w:val="0"/>
          <w:sz w:val="24"/>
          <w:szCs w:val="24"/>
          <w14:ligatures w14:val="none"/>
        </w:rPr>
        <w:t xml:space="preserve"> Petitioners failed to justify the two requests</w:t>
      </w:r>
      <w:r>
        <w:rPr>
          <w:rFonts w:ascii="Times New Roman" w:eastAsia="Times New Roman" w:hAnsi="Times New Roman" w:cs="Times New Roman"/>
          <w:kern w:val="0"/>
          <w:sz w:val="24"/>
          <w:szCs w:val="24"/>
          <w14:ligatures w14:val="none"/>
        </w:rPr>
        <w:t xml:space="preserve"> as </w:t>
      </w:r>
      <w:r w:rsidR="00EC49F0">
        <w:rPr>
          <w:rFonts w:ascii="Times New Roman" w:eastAsia="Times New Roman" w:hAnsi="Times New Roman" w:cs="Times New Roman"/>
          <w:kern w:val="0"/>
          <w:sz w:val="24"/>
          <w:szCs w:val="24"/>
          <w14:ligatures w14:val="none"/>
        </w:rPr>
        <w:t xml:space="preserve">the record is </w:t>
      </w:r>
      <w:r w:rsidR="00EC49F0" w:rsidRPr="00EC49F0">
        <w:rPr>
          <w:rFonts w:ascii="Times New Roman" w:eastAsia="Times New Roman" w:hAnsi="Times New Roman" w:cs="Times New Roman"/>
          <w:kern w:val="0"/>
          <w:sz w:val="24"/>
          <w:szCs w:val="24"/>
          <w14:ligatures w14:val="none"/>
        </w:rPr>
        <w:t>complete and provide</w:t>
      </w:r>
      <w:r w:rsidR="00EC49F0">
        <w:rPr>
          <w:rFonts w:ascii="Times New Roman" w:eastAsia="Times New Roman" w:hAnsi="Times New Roman" w:cs="Times New Roman"/>
          <w:kern w:val="0"/>
          <w:sz w:val="24"/>
          <w:szCs w:val="24"/>
          <w14:ligatures w14:val="none"/>
        </w:rPr>
        <w:t>d a</w:t>
      </w:r>
      <w:r w:rsidR="00EC49F0" w:rsidRPr="00EC49F0">
        <w:rPr>
          <w:rFonts w:ascii="Times New Roman" w:eastAsia="Times New Roman" w:hAnsi="Times New Roman" w:cs="Times New Roman"/>
          <w:kern w:val="0"/>
          <w:sz w:val="24"/>
          <w:szCs w:val="24"/>
          <w14:ligatures w14:val="none"/>
        </w:rPr>
        <w:t xml:space="preserve"> sufficient basis upon which the Commission c</w:t>
      </w:r>
      <w:r w:rsidR="00EC49F0">
        <w:rPr>
          <w:rFonts w:ascii="Times New Roman" w:eastAsia="Times New Roman" w:hAnsi="Times New Roman" w:cs="Times New Roman"/>
          <w:kern w:val="0"/>
          <w:sz w:val="24"/>
          <w:szCs w:val="24"/>
          <w14:ligatures w14:val="none"/>
        </w:rPr>
        <w:t>ould</w:t>
      </w:r>
      <w:r w:rsidR="00EC49F0" w:rsidRPr="00EC49F0">
        <w:rPr>
          <w:rFonts w:ascii="Times New Roman" w:eastAsia="Times New Roman" w:hAnsi="Times New Roman" w:cs="Times New Roman"/>
          <w:kern w:val="0"/>
          <w:sz w:val="24"/>
          <w:szCs w:val="24"/>
          <w14:ligatures w14:val="none"/>
        </w:rPr>
        <w:t xml:space="preserve"> render a decision.  </w:t>
      </w:r>
      <w:r>
        <w:rPr>
          <w:rFonts w:ascii="Times New Roman" w:eastAsia="Times New Roman" w:hAnsi="Times New Roman" w:cs="Times New Roman"/>
          <w:kern w:val="0"/>
          <w:sz w:val="24"/>
          <w:szCs w:val="24"/>
          <w14:ligatures w14:val="none"/>
        </w:rPr>
        <w:t xml:space="preserve"> At the conclusion of the Administrative Session</w:t>
      </w:r>
      <w:r w:rsidR="00244908">
        <w:rPr>
          <w:rFonts w:ascii="Times New Roman" w:eastAsia="Times New Roman" w:hAnsi="Times New Roman" w:cs="Times New Roman"/>
          <w:kern w:val="0"/>
          <w:sz w:val="24"/>
          <w:szCs w:val="24"/>
          <w14:ligatures w14:val="none"/>
        </w:rPr>
        <w:t xml:space="preserve">, the Commission declined to adopt any of the proposed Intervenor </w:t>
      </w:r>
      <w:r w:rsidR="00190A29">
        <w:rPr>
          <w:rFonts w:ascii="Times New Roman" w:eastAsia="Times New Roman" w:hAnsi="Times New Roman" w:cs="Times New Roman"/>
          <w:kern w:val="0"/>
          <w:sz w:val="24"/>
          <w:szCs w:val="24"/>
          <w14:ligatures w14:val="none"/>
        </w:rPr>
        <w:t>recommendations</w:t>
      </w:r>
      <w:r w:rsidR="00244908">
        <w:rPr>
          <w:rFonts w:ascii="Times New Roman" w:eastAsia="Times New Roman" w:hAnsi="Times New Roman" w:cs="Times New Roman"/>
          <w:kern w:val="0"/>
          <w:sz w:val="24"/>
          <w:szCs w:val="24"/>
          <w14:ligatures w14:val="none"/>
        </w:rPr>
        <w:t xml:space="preserve"> and </w:t>
      </w:r>
      <w:r w:rsidR="171A1E16">
        <w:rPr>
          <w:rFonts w:ascii="Times New Roman" w:eastAsia="Times New Roman" w:hAnsi="Times New Roman" w:cs="Times New Roman"/>
          <w:kern w:val="0"/>
          <w:sz w:val="24"/>
          <w:szCs w:val="24"/>
          <w14:ligatures w14:val="none"/>
        </w:rPr>
        <w:t xml:space="preserve">unanimously </w:t>
      </w:r>
      <w:r w:rsidR="00DF4880">
        <w:rPr>
          <w:rFonts w:ascii="Times New Roman" w:eastAsia="Times New Roman" w:hAnsi="Times New Roman" w:cs="Times New Roman"/>
          <w:kern w:val="0"/>
          <w:sz w:val="24"/>
          <w:szCs w:val="24"/>
          <w14:ligatures w14:val="none"/>
        </w:rPr>
        <w:t>voted in favor of</w:t>
      </w:r>
      <w:r w:rsidR="00244908">
        <w:rPr>
          <w:rFonts w:ascii="Times New Roman" w:eastAsia="Times New Roman" w:hAnsi="Times New Roman" w:cs="Times New Roman"/>
          <w:kern w:val="0"/>
          <w:sz w:val="24"/>
          <w:szCs w:val="24"/>
          <w14:ligatures w14:val="none"/>
        </w:rPr>
        <w:t xml:space="preserve"> adopt</w:t>
      </w:r>
      <w:r w:rsidR="00DF4880">
        <w:rPr>
          <w:rFonts w:ascii="Times New Roman" w:eastAsia="Times New Roman" w:hAnsi="Times New Roman" w:cs="Times New Roman"/>
          <w:kern w:val="0"/>
          <w:sz w:val="24"/>
          <w:szCs w:val="24"/>
          <w14:ligatures w14:val="none"/>
        </w:rPr>
        <w:t>ing</w:t>
      </w:r>
      <w:r w:rsidR="00244908">
        <w:rPr>
          <w:rFonts w:ascii="Times New Roman" w:eastAsia="Times New Roman" w:hAnsi="Times New Roman" w:cs="Times New Roman"/>
          <w:kern w:val="0"/>
          <w:sz w:val="24"/>
          <w:szCs w:val="24"/>
          <w14:ligatures w14:val="none"/>
        </w:rPr>
        <w:t xml:space="preserve"> the Stipulation.</w:t>
      </w:r>
    </w:p>
    <w:p w14:paraId="2507C95B" w14:textId="77777777" w:rsidR="00190A29" w:rsidRDefault="00190A29" w:rsidP="0055795E">
      <w:pPr>
        <w:spacing w:after="0" w:line="240" w:lineRule="auto"/>
        <w:jc w:val="both"/>
        <w:rPr>
          <w:rFonts w:ascii="Times New Roman" w:eastAsia="Times New Roman" w:hAnsi="Times New Roman" w:cs="Times New Roman"/>
          <w:kern w:val="0"/>
          <w:sz w:val="24"/>
          <w:szCs w:val="24"/>
          <w14:ligatures w14:val="none"/>
        </w:rPr>
      </w:pPr>
    </w:p>
    <w:p w14:paraId="1EF2E191" w14:textId="77777777" w:rsidR="00A72A8C" w:rsidRPr="00410496" w:rsidRDefault="00A72A8C" w:rsidP="00A72A8C">
      <w:pPr>
        <w:widowControl w:val="0"/>
        <w:tabs>
          <w:tab w:val="left" w:pos="-720"/>
        </w:tabs>
        <w:suppressAutoHyphens/>
        <w:autoSpaceDE w:val="0"/>
        <w:autoSpaceDN w:val="0"/>
        <w:adjustRightInd w:val="0"/>
        <w:spacing w:afterLines="160" w:after="384" w:line="36" w:lineRule="atLeast"/>
        <w:jc w:val="center"/>
        <w:rPr>
          <w:rFonts w:ascii="Times New Roman" w:hAnsi="Times New Roman" w:cs="Times New Roman"/>
          <w:spacing w:val="-3"/>
          <w:sz w:val="24"/>
          <w:szCs w:val="24"/>
          <w:u w:val="single"/>
        </w:rPr>
      </w:pPr>
      <w:r w:rsidRPr="00410496">
        <w:rPr>
          <w:rFonts w:ascii="Times New Roman" w:hAnsi="Times New Roman" w:cs="Times New Roman"/>
          <w:b/>
          <w:spacing w:val="-3"/>
          <w:sz w:val="24"/>
          <w:szCs w:val="24"/>
          <w:u w:val="single"/>
        </w:rPr>
        <w:t>JURISDICTION AND AUTHORITY</w:t>
      </w:r>
    </w:p>
    <w:p w14:paraId="66C44BD1" w14:textId="567BEFD4" w:rsidR="00A72A8C" w:rsidRDefault="65613EE7" w:rsidP="00A72A8C">
      <w:pPr>
        <w:ind w:firstLine="720"/>
        <w:jc w:val="both"/>
        <w:rPr>
          <w:rFonts w:ascii="Times New Roman" w:hAnsi="Times New Roman" w:cs="Times New Roman"/>
          <w:spacing w:val="-3"/>
          <w:sz w:val="24"/>
          <w:szCs w:val="24"/>
        </w:rPr>
      </w:pPr>
      <w:r w:rsidRPr="00FB61C0">
        <w:rPr>
          <w:rFonts w:ascii="Times New Roman" w:hAnsi="Times New Roman" w:cs="Times New Roman"/>
          <w:spacing w:val="-3"/>
          <w:sz w:val="24"/>
          <w:szCs w:val="24"/>
        </w:rPr>
        <w:t xml:space="preserve">Georgia Power </w:t>
      </w:r>
      <w:r>
        <w:rPr>
          <w:rFonts w:ascii="Times New Roman" w:hAnsi="Times New Roman" w:cs="Times New Roman"/>
          <w:spacing w:val="-3"/>
          <w:sz w:val="24"/>
          <w:szCs w:val="24"/>
        </w:rPr>
        <w:t xml:space="preserve">Company </w:t>
      </w:r>
      <w:r w:rsidRPr="00FB61C0">
        <w:rPr>
          <w:rFonts w:ascii="Times New Roman" w:hAnsi="Times New Roman" w:cs="Times New Roman"/>
          <w:spacing w:val="-3"/>
          <w:sz w:val="24"/>
          <w:szCs w:val="24"/>
        </w:rPr>
        <w:t xml:space="preserve">is a public electric utility serving retail customers within the State of Georgia.  Georgia Power is one of the retail operating companies of which the Southern Company system is comprised. </w:t>
      </w:r>
    </w:p>
    <w:p w14:paraId="139D9075" w14:textId="77777777" w:rsidR="00A72A8C" w:rsidRPr="003727FB" w:rsidRDefault="00A72A8C" w:rsidP="00A72A8C">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Under</w:t>
      </w:r>
      <w:r w:rsidRPr="003727FB">
        <w:rPr>
          <w:rFonts w:ascii="Times New Roman" w:hAnsi="Times New Roman" w:cs="Times New Roman"/>
          <w:color w:val="000000" w:themeColor="text1"/>
          <w:sz w:val="24"/>
          <w:szCs w:val="24"/>
        </w:rPr>
        <w:t xml:space="preserve"> O.C.G.A. § 46-3A-3(a), after January 31, 1992, no utility shall commence the construction of an electric plant, sell an existing plant or any portion thereof which is included in the retail rate base or which has been certified, enter into a long-term purchase of electric power, 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p>
    <w:p w14:paraId="1EBB91D4" w14:textId="77777777" w:rsidR="00A72A8C" w:rsidRDefault="00A72A8C" w:rsidP="00A72A8C">
      <w:pPr>
        <w:spacing w:afterLines="160" w:after="384" w:line="36" w:lineRule="atLeast"/>
        <w:ind w:firstLine="720"/>
        <w:jc w:val="both"/>
        <w:rPr>
          <w:rFonts w:ascii="Times New Roman" w:hAnsi="Times New Roman" w:cs="Times New Roman"/>
          <w:spacing w:val="-3"/>
          <w:sz w:val="24"/>
          <w:szCs w:val="24"/>
        </w:rPr>
      </w:pPr>
      <w:r w:rsidRPr="00FB61C0">
        <w:rPr>
          <w:rFonts w:ascii="Times New Roman" w:hAnsi="Times New Roman" w:cs="Times New Roman"/>
          <w:spacing w:val="-3"/>
          <w:sz w:val="24"/>
          <w:szCs w:val="24"/>
        </w:rPr>
        <w:t xml:space="preserve">Georgia Power’s </w:t>
      </w:r>
      <w:r>
        <w:rPr>
          <w:rFonts w:ascii="Times New Roman" w:hAnsi="Times New Roman" w:cs="Times New Roman"/>
          <w:spacing w:val="-3"/>
          <w:sz w:val="24"/>
          <w:szCs w:val="24"/>
        </w:rPr>
        <w:t xml:space="preserve">Application for the Certification of Capacity Resources is governed by O.C.G.A § 46-3A-4(a), which provides: </w:t>
      </w:r>
    </w:p>
    <w:p w14:paraId="1CD623C5" w14:textId="77777777" w:rsidR="00A72A8C" w:rsidRPr="00FB61C0" w:rsidRDefault="00A72A8C" w:rsidP="00A72A8C">
      <w:pPr>
        <w:spacing w:afterLines="160" w:after="384" w:line="36" w:lineRule="atLeast"/>
        <w:ind w:left="720" w:right="720"/>
        <w:jc w:val="both"/>
        <w:rPr>
          <w:rFonts w:ascii="Times New Roman" w:hAnsi="Times New Roman" w:cs="Times New Roman"/>
          <w:spacing w:val="-3"/>
          <w:sz w:val="24"/>
          <w:szCs w:val="24"/>
        </w:rPr>
      </w:pPr>
      <w:r>
        <w:rPr>
          <w:rFonts w:ascii="Times New Roman" w:hAnsi="Times New Roman" w:cs="Times New Roman"/>
          <w:spacing w:val="-3"/>
          <w:sz w:val="24"/>
          <w:szCs w:val="24"/>
        </w:rPr>
        <w:t>The commission shall issue a certificate upon a finding that there is or will be a need for the proposed capacity resource at the time that the proposed resource is proposed to be utilized to assure an economical and reliable supply of electric power and energy for the Georgia retail customers of a utility, that the certificate is required by the public convenience and necessity, and the certificate complies with the provisions of this chapter and the rules of the commission.</w:t>
      </w:r>
    </w:p>
    <w:p w14:paraId="5E27076B" w14:textId="77777777" w:rsidR="00A72A8C" w:rsidRDefault="00A72A8C" w:rsidP="00A72A8C">
      <w:pPr>
        <w:spacing w:afterLines="160" w:after="384" w:line="36"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In certifying any Power Purchase Agreement (“PPA”) put forth by a utility as a proposed capacity resource, the Commission also has authority to determine an “additional sum” to be recovered by the Company in rates, pursuant to O.C.G.A. § 46-3A-8, which provides:</w:t>
      </w:r>
    </w:p>
    <w:p w14:paraId="49DB61C7" w14:textId="77777777" w:rsidR="000E23C4" w:rsidRDefault="00A72A8C" w:rsidP="008F62C8">
      <w:pPr>
        <w:spacing w:after="0" w:line="36" w:lineRule="atLeast"/>
        <w:ind w:left="360" w:right="720"/>
        <w:jc w:val="both"/>
        <w:rPr>
          <w:rFonts w:ascii="Times New Roman" w:hAnsi="Times New Roman" w:cs="Times New Roman"/>
          <w:spacing w:val="-3"/>
          <w:sz w:val="24"/>
          <w:szCs w:val="24"/>
        </w:rPr>
      </w:pPr>
      <w:r w:rsidRPr="00C23363">
        <w:rPr>
          <w:rFonts w:ascii="Times New Roman" w:hAnsi="Times New Roman" w:cs="Times New Roman"/>
          <w:spacing w:val="-3"/>
          <w:sz w:val="24"/>
          <w:szCs w:val="24"/>
        </w:rPr>
        <w:t xml:space="preserve">The approved or actual cost, whichever is less, of purchase of any certificated long-term power purchase shall be recovered in rates by the utility, along with an additional sum as determined by the commission to encourage such purchases. The commission </w:t>
      </w:r>
      <w:proofErr w:type="gramStart"/>
      <w:r w:rsidRPr="00C23363">
        <w:rPr>
          <w:rFonts w:ascii="Times New Roman" w:hAnsi="Times New Roman" w:cs="Times New Roman"/>
          <w:spacing w:val="-3"/>
          <w:sz w:val="24"/>
          <w:szCs w:val="24"/>
        </w:rPr>
        <w:t>shall</w:t>
      </w:r>
      <w:proofErr w:type="gramEnd"/>
      <w:r w:rsidRPr="00C23363">
        <w:rPr>
          <w:rFonts w:ascii="Times New Roman" w:hAnsi="Times New Roman" w:cs="Times New Roman"/>
          <w:spacing w:val="-3"/>
          <w:sz w:val="24"/>
          <w:szCs w:val="24"/>
        </w:rPr>
        <w:t xml:space="preserve"> consider lost revenues, if any, changed risks, and an equitable sharing of benefits between the utility and its retail customers.</w:t>
      </w:r>
    </w:p>
    <w:p w14:paraId="3168C93C" w14:textId="77777777" w:rsidR="003952F9" w:rsidRDefault="003952F9" w:rsidP="008F62C8">
      <w:pPr>
        <w:spacing w:after="0" w:line="36" w:lineRule="atLeast"/>
        <w:ind w:left="360" w:right="720"/>
        <w:jc w:val="both"/>
        <w:rPr>
          <w:rFonts w:ascii="Times New Roman" w:hAnsi="Times New Roman" w:cs="Times New Roman"/>
          <w:spacing w:val="-3"/>
          <w:sz w:val="24"/>
          <w:szCs w:val="24"/>
        </w:rPr>
      </w:pPr>
    </w:p>
    <w:p w14:paraId="16A45BB2" w14:textId="77777777" w:rsidR="008F62C8" w:rsidRDefault="008F62C8" w:rsidP="008F62C8">
      <w:pPr>
        <w:spacing w:after="0" w:line="36" w:lineRule="atLeast"/>
        <w:ind w:left="360" w:right="720"/>
        <w:jc w:val="both"/>
        <w:rPr>
          <w:rFonts w:ascii="Times New Roman" w:hAnsi="Times New Roman" w:cs="Times New Roman"/>
          <w:spacing w:val="-3"/>
          <w:sz w:val="24"/>
          <w:szCs w:val="24"/>
        </w:rPr>
      </w:pPr>
    </w:p>
    <w:p w14:paraId="42918DDB" w14:textId="77777777" w:rsidR="003F729C" w:rsidRDefault="003F729C" w:rsidP="008F62C8">
      <w:pPr>
        <w:spacing w:after="0" w:line="36" w:lineRule="atLeast"/>
        <w:ind w:left="360" w:right="720"/>
        <w:jc w:val="both"/>
        <w:rPr>
          <w:rFonts w:ascii="Times New Roman" w:hAnsi="Times New Roman" w:cs="Times New Roman"/>
          <w:spacing w:val="-3"/>
          <w:sz w:val="24"/>
          <w:szCs w:val="24"/>
        </w:rPr>
      </w:pPr>
    </w:p>
    <w:p w14:paraId="2EDA8A34" w14:textId="77777777" w:rsidR="003F729C" w:rsidRDefault="003F729C" w:rsidP="008F62C8">
      <w:pPr>
        <w:spacing w:after="0" w:line="36" w:lineRule="atLeast"/>
        <w:ind w:left="360" w:right="720"/>
        <w:jc w:val="both"/>
        <w:rPr>
          <w:rFonts w:ascii="Times New Roman" w:hAnsi="Times New Roman" w:cs="Times New Roman"/>
          <w:spacing w:val="-3"/>
          <w:sz w:val="24"/>
          <w:szCs w:val="24"/>
        </w:rPr>
      </w:pPr>
    </w:p>
    <w:p w14:paraId="150958B1" w14:textId="77777777" w:rsidR="003F729C" w:rsidRDefault="003F729C" w:rsidP="008F62C8">
      <w:pPr>
        <w:spacing w:after="0" w:line="36" w:lineRule="atLeast"/>
        <w:ind w:left="360" w:right="720"/>
        <w:jc w:val="both"/>
        <w:rPr>
          <w:rFonts w:ascii="Times New Roman" w:hAnsi="Times New Roman" w:cs="Times New Roman"/>
          <w:spacing w:val="-3"/>
          <w:sz w:val="24"/>
          <w:szCs w:val="24"/>
        </w:rPr>
      </w:pPr>
    </w:p>
    <w:p w14:paraId="5F987528" w14:textId="77777777" w:rsidR="003F729C" w:rsidRDefault="003F729C" w:rsidP="008F62C8">
      <w:pPr>
        <w:spacing w:after="0" w:line="36" w:lineRule="atLeast"/>
        <w:ind w:left="360" w:right="720"/>
        <w:jc w:val="both"/>
        <w:rPr>
          <w:rFonts w:ascii="Times New Roman" w:hAnsi="Times New Roman" w:cs="Times New Roman"/>
          <w:spacing w:val="-3"/>
          <w:sz w:val="24"/>
          <w:szCs w:val="24"/>
        </w:rPr>
      </w:pPr>
    </w:p>
    <w:p w14:paraId="2A3A0815" w14:textId="77777777" w:rsidR="003F729C" w:rsidRDefault="003F729C" w:rsidP="008F62C8">
      <w:pPr>
        <w:spacing w:after="0" w:line="36" w:lineRule="atLeast"/>
        <w:ind w:left="360" w:right="720"/>
        <w:jc w:val="both"/>
        <w:rPr>
          <w:rFonts w:ascii="Times New Roman" w:hAnsi="Times New Roman" w:cs="Times New Roman"/>
          <w:spacing w:val="-3"/>
          <w:sz w:val="24"/>
          <w:szCs w:val="24"/>
        </w:rPr>
      </w:pPr>
    </w:p>
    <w:p w14:paraId="3A7D5875" w14:textId="3431A71F" w:rsidR="00E01DE9" w:rsidRDefault="00E01DE9" w:rsidP="003952F9">
      <w:pPr>
        <w:spacing w:after="0" w:line="240" w:lineRule="auto"/>
        <w:ind w:left="360" w:right="720"/>
        <w:jc w:val="center"/>
        <w:rPr>
          <w:rFonts w:ascii="Times New Roman" w:eastAsia="Times New Roman" w:hAnsi="Times New Roman" w:cs="Times New Roman"/>
          <w:b/>
          <w:bCs/>
          <w:kern w:val="0"/>
          <w:sz w:val="24"/>
          <w:szCs w:val="20"/>
          <w:u w:val="single"/>
          <w14:ligatures w14:val="none"/>
        </w:rPr>
      </w:pPr>
      <w:r>
        <w:rPr>
          <w:rFonts w:ascii="Times New Roman" w:eastAsia="Times New Roman" w:hAnsi="Times New Roman" w:cs="Times New Roman"/>
          <w:b/>
          <w:bCs/>
          <w:kern w:val="0"/>
          <w:sz w:val="24"/>
          <w:szCs w:val="20"/>
          <w:u w:val="single"/>
          <w14:ligatures w14:val="none"/>
        </w:rPr>
        <w:lastRenderedPageBreak/>
        <w:t>F</w:t>
      </w:r>
      <w:r w:rsidRPr="00FB61C0">
        <w:rPr>
          <w:rFonts w:ascii="Times New Roman" w:eastAsia="Times New Roman" w:hAnsi="Times New Roman" w:cs="Times New Roman"/>
          <w:b/>
          <w:bCs/>
          <w:kern w:val="0"/>
          <w:sz w:val="24"/>
          <w:szCs w:val="20"/>
          <w:u w:val="single"/>
          <w14:ligatures w14:val="none"/>
        </w:rPr>
        <w:t>INDINGS OF FACT AND CONCLUSIONS OF LAW</w:t>
      </w:r>
    </w:p>
    <w:p w14:paraId="6347A32D" w14:textId="77777777" w:rsidR="003952F9" w:rsidRDefault="003952F9" w:rsidP="003952F9">
      <w:pPr>
        <w:spacing w:after="0" w:line="240" w:lineRule="auto"/>
        <w:ind w:left="360" w:right="720"/>
        <w:jc w:val="center"/>
        <w:rPr>
          <w:rFonts w:ascii="Times New Roman" w:hAnsi="Times New Roman" w:cs="Times New Roman"/>
          <w:spacing w:val="-3"/>
          <w:sz w:val="24"/>
          <w:szCs w:val="24"/>
        </w:rPr>
      </w:pPr>
    </w:p>
    <w:p w14:paraId="559874DF" w14:textId="77777777" w:rsidR="003952F9" w:rsidRDefault="0080368D" w:rsidP="003952F9">
      <w:pPr>
        <w:spacing w:after="0" w:line="240" w:lineRule="auto"/>
        <w:ind w:left="360" w:right="720"/>
        <w:jc w:val="center"/>
        <w:rPr>
          <w:rFonts w:ascii="Times New Roman" w:hAnsi="Times New Roman" w:cs="Times New Roman"/>
          <w:spacing w:val="-3"/>
          <w:sz w:val="24"/>
          <w:szCs w:val="24"/>
        </w:rPr>
      </w:pPr>
      <w:r>
        <w:rPr>
          <w:rFonts w:ascii="Times New Roman" w:hAnsi="Times New Roman" w:cs="Times New Roman"/>
          <w:spacing w:val="-3"/>
          <w:sz w:val="24"/>
          <w:szCs w:val="24"/>
        </w:rPr>
        <w:t>1.</w:t>
      </w:r>
    </w:p>
    <w:p w14:paraId="2646120F" w14:textId="77777777" w:rsidR="003952F9" w:rsidRDefault="003952F9" w:rsidP="003952F9">
      <w:pPr>
        <w:spacing w:after="0" w:line="240" w:lineRule="auto"/>
        <w:ind w:left="360" w:right="720"/>
        <w:jc w:val="center"/>
        <w:rPr>
          <w:rFonts w:ascii="Times New Roman" w:hAnsi="Times New Roman" w:cs="Times New Roman"/>
          <w:spacing w:val="-3"/>
          <w:sz w:val="24"/>
          <w:szCs w:val="24"/>
        </w:rPr>
      </w:pPr>
    </w:p>
    <w:p w14:paraId="1A7AF51D" w14:textId="09C66C13" w:rsidR="003952F9" w:rsidRDefault="00A83C35" w:rsidP="0930BA65">
      <w:pPr>
        <w:spacing w:after="0" w:line="360" w:lineRule="auto"/>
        <w:ind w:firstLine="360"/>
        <w:jc w:val="both"/>
        <w:rPr>
          <w:rFonts w:ascii="Times New Roman" w:eastAsia="Courier New" w:hAnsi="Times New Roman" w:cs="Times New Roman"/>
          <w:color w:val="000000" w:themeColor="text1"/>
          <w:sz w:val="24"/>
          <w:szCs w:val="24"/>
        </w:rPr>
      </w:pPr>
      <w:r>
        <w:rPr>
          <w:rFonts w:ascii="Times New Roman" w:eastAsia="Courier New" w:hAnsi="Times New Roman" w:cs="Times New Roman"/>
          <w:color w:val="000000"/>
          <w:kern w:val="0"/>
          <w:sz w:val="24"/>
          <w:szCs w:val="24"/>
          <w:bdr w:val="nil"/>
          <w14:ligatures w14:val="none"/>
        </w:rPr>
        <w:t xml:space="preserve">To ensure that the competing interests of all parties were properly considered, the Commission has carefully analyzed the Stipulation </w:t>
      </w:r>
      <w:proofErr w:type="gramStart"/>
      <w:r>
        <w:rPr>
          <w:rFonts w:ascii="Times New Roman" w:eastAsia="Courier New" w:hAnsi="Times New Roman" w:cs="Times New Roman"/>
          <w:color w:val="000000"/>
          <w:kern w:val="0"/>
          <w:sz w:val="24"/>
          <w:szCs w:val="24"/>
          <w:bdr w:val="nil"/>
          <w14:ligatures w14:val="none"/>
        </w:rPr>
        <w:t>entered into</w:t>
      </w:r>
      <w:proofErr w:type="gramEnd"/>
      <w:r>
        <w:rPr>
          <w:rFonts w:ascii="Times New Roman" w:eastAsia="Courier New" w:hAnsi="Times New Roman" w:cs="Times New Roman"/>
          <w:color w:val="000000"/>
          <w:kern w:val="0"/>
          <w:sz w:val="24"/>
          <w:szCs w:val="24"/>
          <w:bdr w:val="nil"/>
          <w14:ligatures w14:val="none"/>
        </w:rPr>
        <w:t xml:space="preserve"> by the Company a</w:t>
      </w:r>
      <w:r w:rsidR="00232CD4">
        <w:rPr>
          <w:rFonts w:ascii="Times New Roman" w:eastAsia="Courier New" w:hAnsi="Times New Roman" w:cs="Times New Roman"/>
          <w:color w:val="000000"/>
          <w:kern w:val="0"/>
          <w:sz w:val="24"/>
          <w:szCs w:val="24"/>
          <w:bdr w:val="nil"/>
          <w14:ligatures w14:val="none"/>
        </w:rPr>
        <w:t>n</w:t>
      </w:r>
      <w:r>
        <w:rPr>
          <w:rFonts w:ascii="Times New Roman" w:eastAsia="Courier New" w:hAnsi="Times New Roman" w:cs="Times New Roman"/>
          <w:color w:val="000000"/>
          <w:kern w:val="0"/>
          <w:sz w:val="24"/>
          <w:szCs w:val="24"/>
          <w:bdr w:val="nil"/>
          <w14:ligatures w14:val="none"/>
        </w:rPr>
        <w:t xml:space="preserve">d Staff, and all evidence of </w:t>
      </w:r>
      <w:proofErr w:type="gramStart"/>
      <w:r>
        <w:rPr>
          <w:rFonts w:ascii="Times New Roman" w:eastAsia="Courier New" w:hAnsi="Times New Roman" w:cs="Times New Roman"/>
          <w:color w:val="000000"/>
          <w:kern w:val="0"/>
          <w:sz w:val="24"/>
          <w:szCs w:val="24"/>
          <w:bdr w:val="nil"/>
          <w14:ligatures w14:val="none"/>
        </w:rPr>
        <w:t>record</w:t>
      </w:r>
      <w:proofErr w:type="gramEnd"/>
      <w:r>
        <w:rPr>
          <w:rFonts w:ascii="Times New Roman" w:eastAsia="Courier New" w:hAnsi="Times New Roman" w:cs="Times New Roman"/>
          <w:color w:val="000000"/>
          <w:kern w:val="0"/>
          <w:sz w:val="24"/>
          <w:szCs w:val="24"/>
          <w:bdr w:val="nil"/>
          <w14:ligatures w14:val="none"/>
        </w:rPr>
        <w:t xml:space="preserve"> including testimony given and the various exhibits entered by the parties. The Commission finds and concludes that the terms of the Stipulation are supported by the evidence of the record and is a fair and reasonable resolution that appropriately strikes the balances of interest of the parties. The Commission further finds that the evidence presented supports the finding that the resources will provide a reliable and economical supply of electric power when needed by Georgia retail customers and finds that certification is appropriate. </w:t>
      </w:r>
      <w:r w:rsidR="0CA80BE2">
        <w:rPr>
          <w:rFonts w:ascii="Times New Roman" w:eastAsia="Courier New" w:hAnsi="Times New Roman" w:cs="Times New Roman"/>
          <w:color w:val="000000"/>
          <w:kern w:val="0"/>
          <w:sz w:val="24"/>
          <w:szCs w:val="24"/>
          <w:bdr w:val="nil"/>
          <w14:ligatures w14:val="none"/>
        </w:rPr>
        <w:t>Additionally, t</w:t>
      </w:r>
      <w:r w:rsidR="5A899825">
        <w:rPr>
          <w:rFonts w:ascii="Times New Roman" w:eastAsia="Courier New" w:hAnsi="Times New Roman" w:cs="Times New Roman"/>
          <w:color w:val="000000"/>
          <w:kern w:val="0"/>
          <w:sz w:val="24"/>
          <w:szCs w:val="24"/>
          <w:bdr w:val="nil"/>
          <w14:ligatures w14:val="none"/>
        </w:rPr>
        <w:t>he Commission</w:t>
      </w:r>
      <w:r w:rsidR="3E38BC60">
        <w:rPr>
          <w:rFonts w:ascii="Times New Roman" w:eastAsia="Courier New" w:hAnsi="Times New Roman" w:cs="Times New Roman"/>
          <w:color w:val="000000"/>
          <w:kern w:val="0"/>
          <w:sz w:val="24"/>
          <w:szCs w:val="24"/>
          <w:bdr w:val="nil"/>
          <w14:ligatures w14:val="none"/>
        </w:rPr>
        <w:t xml:space="preserve"> </w:t>
      </w:r>
      <w:r w:rsidR="5A899825">
        <w:rPr>
          <w:rFonts w:ascii="Times New Roman" w:eastAsia="Courier New" w:hAnsi="Times New Roman" w:cs="Times New Roman"/>
          <w:color w:val="000000"/>
          <w:kern w:val="0"/>
          <w:sz w:val="24"/>
          <w:szCs w:val="24"/>
          <w:bdr w:val="nil"/>
          <w14:ligatures w14:val="none"/>
        </w:rPr>
        <w:t>finds and concludes that the Stipulation</w:t>
      </w:r>
      <w:r w:rsidR="5A899825" w:rsidRPr="0930BA65">
        <w:rPr>
          <w:rFonts w:ascii="Times New Roman" w:eastAsia="Times New Roman" w:hAnsi="Times New Roman" w:cs="Times New Roman"/>
          <w:sz w:val="24"/>
          <w:szCs w:val="24"/>
        </w:rPr>
        <w:t xml:space="preserve"> adequately protects ratepayers from speculative load forecasts by safeguarding existing customers from premature and excessive investment</w:t>
      </w:r>
      <w:r w:rsidR="6747D46B" w:rsidRPr="0930BA65">
        <w:rPr>
          <w:rFonts w:ascii="Times New Roman" w:eastAsia="Times New Roman" w:hAnsi="Times New Roman" w:cs="Times New Roman"/>
          <w:sz w:val="24"/>
          <w:szCs w:val="24"/>
        </w:rPr>
        <w:t xml:space="preserve"> as explained by PIA Staff witness Trokey</w:t>
      </w:r>
      <w:r w:rsidR="0715DBCC" w:rsidRPr="0930BA65">
        <w:rPr>
          <w:rFonts w:ascii="Times New Roman" w:eastAsia="Times New Roman" w:hAnsi="Times New Roman" w:cs="Times New Roman"/>
          <w:sz w:val="24"/>
          <w:szCs w:val="24"/>
        </w:rPr>
        <w:t>, including</w:t>
      </w:r>
      <w:r w:rsidR="0D55933F" w:rsidRPr="0930BA65">
        <w:rPr>
          <w:rFonts w:ascii="Times New Roman" w:eastAsia="Times New Roman" w:hAnsi="Times New Roman" w:cs="Times New Roman"/>
          <w:sz w:val="24"/>
          <w:szCs w:val="24"/>
        </w:rPr>
        <w:t>:</w:t>
      </w:r>
      <w:r w:rsidR="0715DBCC" w:rsidRPr="0930BA65">
        <w:rPr>
          <w:rFonts w:ascii="Times New Roman" w:eastAsia="Times New Roman" w:hAnsi="Times New Roman" w:cs="Times New Roman"/>
          <w:sz w:val="24"/>
          <w:szCs w:val="24"/>
        </w:rPr>
        <w:t xml:space="preserve"> </w:t>
      </w:r>
      <w:r w:rsidR="444927B8" w:rsidRPr="0930BA65">
        <w:rPr>
          <w:rFonts w:ascii="Times New Roman" w:eastAsia="Times New Roman" w:hAnsi="Times New Roman" w:cs="Times New Roman"/>
          <w:sz w:val="24"/>
          <w:szCs w:val="24"/>
        </w:rPr>
        <w:t>E</w:t>
      </w:r>
      <w:r w:rsidR="0715DBCC" w:rsidRPr="0930BA65">
        <w:rPr>
          <w:rFonts w:ascii="Times New Roman" w:eastAsia="Times New Roman" w:hAnsi="Times New Roman" w:cs="Times New Roman"/>
          <w:sz w:val="24"/>
          <w:szCs w:val="24"/>
        </w:rPr>
        <w:t>nsuring downward pressure on rates in 2029, 2030, and 2031</w:t>
      </w:r>
      <w:r w:rsidR="59D5FD9F" w:rsidRPr="0930BA65">
        <w:rPr>
          <w:rFonts w:ascii="Times New Roman" w:eastAsia="Times New Roman" w:hAnsi="Times New Roman" w:cs="Times New Roman"/>
          <w:sz w:val="24"/>
          <w:szCs w:val="24"/>
        </w:rPr>
        <w:t>;</w:t>
      </w:r>
      <w:r w:rsidR="33343888" w:rsidRPr="0930BA65">
        <w:rPr>
          <w:rFonts w:ascii="Times New Roman" w:eastAsia="Times New Roman" w:hAnsi="Times New Roman" w:cs="Times New Roman"/>
          <w:sz w:val="24"/>
          <w:szCs w:val="24"/>
        </w:rPr>
        <w:t xml:space="preserve"> </w:t>
      </w:r>
      <w:r w:rsidR="0715DBCC" w:rsidRPr="0930BA65">
        <w:rPr>
          <w:rFonts w:ascii="Times New Roman" w:eastAsia="Times New Roman" w:hAnsi="Times New Roman" w:cs="Times New Roman"/>
          <w:sz w:val="24"/>
          <w:szCs w:val="24"/>
        </w:rPr>
        <w:t>providing sufficient time t</w:t>
      </w:r>
      <w:r w:rsidR="157C9DCB" w:rsidRPr="0930BA65">
        <w:rPr>
          <w:rFonts w:ascii="Times New Roman" w:eastAsia="Times New Roman" w:hAnsi="Times New Roman" w:cs="Times New Roman"/>
          <w:sz w:val="24"/>
          <w:szCs w:val="24"/>
        </w:rPr>
        <w:t>o</w:t>
      </w:r>
      <w:r w:rsidR="034BAE5A" w:rsidRPr="0930BA65">
        <w:rPr>
          <w:rFonts w:ascii="Times New Roman" w:eastAsia="Times New Roman" w:hAnsi="Times New Roman" w:cs="Times New Roman"/>
          <w:sz w:val="24"/>
          <w:szCs w:val="24"/>
        </w:rPr>
        <w:t xml:space="preserve"> take remedial action</w:t>
      </w:r>
      <w:r w:rsidR="040C8697" w:rsidRPr="0930BA65">
        <w:rPr>
          <w:rFonts w:ascii="Times New Roman" w:eastAsia="Times New Roman" w:hAnsi="Times New Roman" w:cs="Times New Roman"/>
          <w:sz w:val="24"/>
          <w:szCs w:val="24"/>
        </w:rPr>
        <w:t>s to protect ratepayers</w:t>
      </w:r>
      <w:r w:rsidR="034BAE5A" w:rsidRPr="0930BA65">
        <w:rPr>
          <w:rFonts w:ascii="Times New Roman" w:eastAsia="Times New Roman" w:hAnsi="Times New Roman" w:cs="Times New Roman"/>
          <w:sz w:val="24"/>
          <w:szCs w:val="24"/>
        </w:rPr>
        <w:t xml:space="preserve"> if the expected </w:t>
      </w:r>
      <w:r w:rsidR="656E11E1" w:rsidRPr="0930BA65">
        <w:rPr>
          <w:rFonts w:ascii="Times New Roman" w:eastAsia="Times New Roman" w:hAnsi="Times New Roman" w:cs="Times New Roman"/>
          <w:sz w:val="24"/>
          <w:szCs w:val="24"/>
        </w:rPr>
        <w:t>executed contracts</w:t>
      </w:r>
      <w:r w:rsidR="034BAE5A" w:rsidRPr="0930BA65">
        <w:rPr>
          <w:rFonts w:ascii="Times New Roman" w:eastAsia="Times New Roman" w:hAnsi="Times New Roman" w:cs="Times New Roman"/>
          <w:sz w:val="24"/>
          <w:szCs w:val="24"/>
        </w:rPr>
        <w:t xml:space="preserve"> do not materialize in 2026</w:t>
      </w:r>
      <w:r w:rsidR="77DCDB5D" w:rsidRPr="0930BA65">
        <w:rPr>
          <w:rFonts w:ascii="Times New Roman" w:eastAsia="Times New Roman" w:hAnsi="Times New Roman" w:cs="Times New Roman"/>
          <w:sz w:val="24"/>
          <w:szCs w:val="24"/>
        </w:rPr>
        <w:t>;</w:t>
      </w:r>
      <w:r w:rsidR="5CCE9B55" w:rsidRPr="0930BA65">
        <w:rPr>
          <w:rFonts w:ascii="Times New Roman" w:eastAsia="Times New Roman" w:hAnsi="Times New Roman" w:cs="Times New Roman"/>
          <w:sz w:val="24"/>
          <w:szCs w:val="24"/>
        </w:rPr>
        <w:t xml:space="preserve"> </w:t>
      </w:r>
      <w:r w:rsidR="30E1C8B5" w:rsidRPr="0930BA65">
        <w:rPr>
          <w:rFonts w:ascii="Times New Roman" w:eastAsia="Times New Roman" w:hAnsi="Times New Roman" w:cs="Times New Roman"/>
          <w:sz w:val="24"/>
          <w:szCs w:val="24"/>
        </w:rPr>
        <w:t>c</w:t>
      </w:r>
      <w:r w:rsidR="5CCE9B55" w:rsidRPr="0930BA65">
        <w:rPr>
          <w:rFonts w:ascii="Times New Roman" w:eastAsia="Times New Roman" w:hAnsi="Times New Roman" w:cs="Times New Roman"/>
          <w:sz w:val="24"/>
          <w:szCs w:val="24"/>
        </w:rPr>
        <w:t>ertif</w:t>
      </w:r>
      <w:r w:rsidR="39099ACA" w:rsidRPr="0930BA65">
        <w:rPr>
          <w:rFonts w:ascii="Times New Roman" w:eastAsia="Times New Roman" w:hAnsi="Times New Roman" w:cs="Times New Roman"/>
          <w:sz w:val="24"/>
          <w:szCs w:val="24"/>
        </w:rPr>
        <w:t>y</w:t>
      </w:r>
      <w:r w:rsidR="5CCE9B55" w:rsidRPr="0930BA65">
        <w:rPr>
          <w:rFonts w:ascii="Times New Roman" w:eastAsia="Times New Roman" w:hAnsi="Times New Roman" w:cs="Times New Roman"/>
          <w:sz w:val="24"/>
          <w:szCs w:val="24"/>
        </w:rPr>
        <w:t>i</w:t>
      </w:r>
      <w:r w:rsidR="1FDA30EE" w:rsidRPr="0930BA65">
        <w:rPr>
          <w:rFonts w:ascii="Times New Roman" w:eastAsia="Times New Roman" w:hAnsi="Times New Roman" w:cs="Times New Roman"/>
          <w:sz w:val="24"/>
          <w:szCs w:val="24"/>
        </w:rPr>
        <w:t>ng res</w:t>
      </w:r>
      <w:r w:rsidR="13AB92E5" w:rsidRPr="0930BA65">
        <w:rPr>
          <w:rFonts w:ascii="Times New Roman" w:eastAsia="Times New Roman" w:hAnsi="Times New Roman" w:cs="Times New Roman"/>
          <w:sz w:val="24"/>
          <w:szCs w:val="24"/>
        </w:rPr>
        <w:t>o</w:t>
      </w:r>
      <w:r w:rsidR="1FDA30EE" w:rsidRPr="0930BA65">
        <w:rPr>
          <w:rFonts w:ascii="Times New Roman" w:eastAsia="Times New Roman" w:hAnsi="Times New Roman" w:cs="Times New Roman"/>
          <w:sz w:val="24"/>
          <w:szCs w:val="24"/>
        </w:rPr>
        <w:t>urces</w:t>
      </w:r>
      <w:r w:rsidR="5CCE9B55" w:rsidRPr="0930BA65">
        <w:rPr>
          <w:rFonts w:ascii="Times New Roman" w:eastAsia="Times New Roman" w:hAnsi="Times New Roman" w:cs="Times New Roman"/>
          <w:sz w:val="24"/>
          <w:szCs w:val="24"/>
        </w:rPr>
        <w:t xml:space="preserve"> on plant level</w:t>
      </w:r>
      <w:r w:rsidR="72C5971F" w:rsidRPr="0930BA65">
        <w:rPr>
          <w:rFonts w:ascii="Times New Roman" w:eastAsia="Times New Roman" w:hAnsi="Times New Roman" w:cs="Times New Roman"/>
          <w:sz w:val="24"/>
          <w:szCs w:val="24"/>
        </w:rPr>
        <w:t>; and, prohibiting</w:t>
      </w:r>
      <w:r w:rsidR="5CCE9B55" w:rsidRPr="0930BA65">
        <w:rPr>
          <w:rFonts w:ascii="Times New Roman" w:eastAsia="Times New Roman" w:hAnsi="Times New Roman" w:cs="Times New Roman"/>
          <w:sz w:val="24"/>
          <w:szCs w:val="24"/>
        </w:rPr>
        <w:t xml:space="preserve"> Georgia Power </w:t>
      </w:r>
      <w:r w:rsidR="0D2571BE" w:rsidRPr="0930BA65">
        <w:rPr>
          <w:rFonts w:ascii="Times New Roman" w:eastAsia="Times New Roman" w:hAnsi="Times New Roman" w:cs="Times New Roman"/>
          <w:sz w:val="24"/>
          <w:szCs w:val="24"/>
        </w:rPr>
        <w:t>from</w:t>
      </w:r>
      <w:r w:rsidR="5CCE9B55" w:rsidRPr="0930BA65">
        <w:rPr>
          <w:rFonts w:ascii="Times New Roman" w:eastAsia="Times New Roman" w:hAnsi="Times New Roman" w:cs="Times New Roman"/>
          <w:sz w:val="24"/>
          <w:szCs w:val="24"/>
        </w:rPr>
        <w:t xml:space="preserve"> request</w:t>
      </w:r>
      <w:r w:rsidR="179473AD" w:rsidRPr="0930BA65">
        <w:rPr>
          <w:rFonts w:ascii="Times New Roman" w:eastAsia="Times New Roman" w:hAnsi="Times New Roman" w:cs="Times New Roman"/>
          <w:sz w:val="24"/>
          <w:szCs w:val="24"/>
        </w:rPr>
        <w:t>ing</w:t>
      </w:r>
      <w:r w:rsidR="5CCE9B55" w:rsidRPr="0930BA65">
        <w:rPr>
          <w:rFonts w:ascii="Times New Roman" w:eastAsia="Times New Roman" w:hAnsi="Times New Roman" w:cs="Times New Roman"/>
          <w:sz w:val="24"/>
          <w:szCs w:val="24"/>
        </w:rPr>
        <w:t xml:space="preserve"> cost increases until 6 months prior to the project’s estimated date of completion</w:t>
      </w:r>
      <w:r w:rsidR="353B6FFD" w:rsidRPr="0930BA65">
        <w:rPr>
          <w:rFonts w:ascii="Times New Roman" w:eastAsia="Times New Roman" w:hAnsi="Times New Roman" w:cs="Times New Roman"/>
          <w:sz w:val="24"/>
          <w:szCs w:val="24"/>
        </w:rPr>
        <w:t>.</w:t>
      </w:r>
      <w:r w:rsidR="5763C7A3" w:rsidRPr="0930BA65">
        <w:rPr>
          <w:rFonts w:ascii="Times New Roman" w:eastAsia="Courier New" w:hAnsi="Times New Roman" w:cs="Times New Roman"/>
          <w:color w:val="000000" w:themeColor="text1"/>
          <w:sz w:val="24"/>
          <w:szCs w:val="24"/>
        </w:rPr>
        <w:t xml:space="preserve"> </w:t>
      </w:r>
      <w:r w:rsidR="22165B08" w:rsidRPr="0930BA65">
        <w:rPr>
          <w:rFonts w:ascii="Times New Roman" w:eastAsia="Courier New" w:hAnsi="Times New Roman" w:cs="Times New Roman"/>
          <w:color w:val="000000" w:themeColor="text1"/>
          <w:sz w:val="24"/>
          <w:szCs w:val="24"/>
        </w:rPr>
        <w:t xml:space="preserve">With these protections, as well as the other protections and reporting requirements already in place, </w:t>
      </w:r>
      <w:r w:rsidR="09BFA950" w:rsidRPr="0930BA65">
        <w:rPr>
          <w:rFonts w:ascii="Times New Roman" w:eastAsia="Courier New" w:hAnsi="Times New Roman" w:cs="Times New Roman"/>
          <w:color w:val="000000" w:themeColor="text1"/>
          <w:sz w:val="24"/>
          <w:szCs w:val="24"/>
        </w:rPr>
        <w:t>the Commission finds that the additional recommendations of the Intervenors are unnecessary</w:t>
      </w:r>
      <w:r w:rsidR="22165B08" w:rsidRPr="0930BA65">
        <w:rPr>
          <w:rFonts w:ascii="Times New Roman" w:eastAsia="Courier New" w:hAnsi="Times New Roman" w:cs="Times New Roman"/>
          <w:color w:val="000000" w:themeColor="text1"/>
          <w:sz w:val="24"/>
          <w:szCs w:val="24"/>
        </w:rPr>
        <w:t xml:space="preserve">, </w:t>
      </w:r>
      <w:r w:rsidR="5763C7A3" w:rsidRPr="0930BA65">
        <w:rPr>
          <w:rFonts w:ascii="Times New Roman" w:eastAsia="Courier New" w:hAnsi="Times New Roman" w:cs="Times New Roman"/>
          <w:color w:val="000000" w:themeColor="text1"/>
          <w:sz w:val="24"/>
          <w:szCs w:val="24"/>
        </w:rPr>
        <w:t>Therefore, the Commission approves and adopts the Stipulation as detailed below.</w:t>
      </w:r>
    </w:p>
    <w:p w14:paraId="1015A66C" w14:textId="77777777" w:rsidR="003F729C" w:rsidRDefault="003F729C" w:rsidP="0930BA65">
      <w:pPr>
        <w:spacing w:after="0" w:line="360" w:lineRule="auto"/>
        <w:ind w:firstLine="360"/>
        <w:jc w:val="both"/>
        <w:rPr>
          <w:rFonts w:ascii="Times New Roman" w:eastAsia="Times New Roman" w:hAnsi="Times New Roman" w:cs="Times New Roman"/>
          <w:kern w:val="0"/>
          <w:sz w:val="24"/>
          <w:szCs w:val="24"/>
          <w:bdr w:val="nil"/>
          <w14:ligatures w14:val="none"/>
        </w:rPr>
      </w:pPr>
    </w:p>
    <w:p w14:paraId="75764233" w14:textId="77777777" w:rsidR="00FF6147" w:rsidRDefault="00A83C35" w:rsidP="00FF6147">
      <w:pPr>
        <w:spacing w:after="0" w:line="360" w:lineRule="auto"/>
        <w:ind w:left="360" w:right="720" w:firstLine="360"/>
        <w:jc w:val="center"/>
        <w:rPr>
          <w:rFonts w:ascii="Times New Roman" w:hAnsi="Times New Roman" w:cs="Times New Roman"/>
          <w:spacing w:val="-3"/>
          <w:sz w:val="24"/>
          <w:szCs w:val="24"/>
        </w:rPr>
      </w:pPr>
      <w:r>
        <w:rPr>
          <w:rFonts w:ascii="Times New Roman" w:hAnsi="Times New Roman" w:cs="Times New Roman"/>
          <w:spacing w:val="-3"/>
          <w:sz w:val="24"/>
          <w:szCs w:val="24"/>
        </w:rPr>
        <w:t>2.</w:t>
      </w:r>
    </w:p>
    <w:p w14:paraId="3D11B012" w14:textId="77777777" w:rsidR="00615C26" w:rsidRDefault="00A83C35" w:rsidP="00615C26">
      <w:pPr>
        <w:spacing w:after="0" w:line="360" w:lineRule="auto"/>
        <w:ind w:firstLine="360"/>
        <w:jc w:val="both"/>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The Commission finds and concludes that the provisions shall have full force and effect as stated in the Stipulation.</w:t>
      </w:r>
    </w:p>
    <w:p w14:paraId="104345D7" w14:textId="77777777" w:rsidR="003F729C" w:rsidRDefault="003F729C" w:rsidP="00615C26">
      <w:pPr>
        <w:spacing w:after="0" w:line="360" w:lineRule="auto"/>
        <w:ind w:firstLine="360"/>
        <w:jc w:val="both"/>
        <w:rPr>
          <w:rFonts w:ascii="Times New Roman" w:eastAsia="Courier New" w:hAnsi="Times New Roman" w:cs="Times New Roman"/>
          <w:color w:val="000000"/>
          <w:kern w:val="0"/>
          <w:sz w:val="24"/>
          <w:szCs w:val="24"/>
          <w:u w:color="000000"/>
          <w:bdr w:val="nil"/>
          <w14:ligatures w14:val="none"/>
        </w:rPr>
      </w:pPr>
    </w:p>
    <w:p w14:paraId="445EA65B" w14:textId="370E5CFA" w:rsidR="008F62C8" w:rsidRDefault="00A83C35" w:rsidP="00615C26">
      <w:pPr>
        <w:spacing w:after="0" w:line="360" w:lineRule="auto"/>
        <w:jc w:val="center"/>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3.</w:t>
      </w:r>
    </w:p>
    <w:p w14:paraId="2B645567" w14:textId="77777777" w:rsidR="003576E9" w:rsidRDefault="003576E9" w:rsidP="003576E9">
      <w:pPr>
        <w:keepNext/>
        <w:keepLines/>
        <w:pBdr>
          <w:top w:val="nil"/>
          <w:left w:val="nil"/>
          <w:bottom w:val="nil"/>
          <w:right w:val="nil"/>
          <w:between w:val="nil"/>
          <w:bar w:val="nil"/>
        </w:pBdr>
        <w:spacing w:after="0" w:line="360" w:lineRule="auto"/>
        <w:jc w:val="both"/>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ab/>
        <w:t>The Commission finds and concludes that Georgia Power’s Application for the Certification of the Combined Cycle (“CC”) Units: Bowen Units 7-8, Wansley Units 10-11, and Mcintosh Unit 12 are approved as amended by the Stipulation.</w:t>
      </w:r>
    </w:p>
    <w:p w14:paraId="51545597" w14:textId="77777777" w:rsidR="003576E9" w:rsidRDefault="003576E9" w:rsidP="00615C26">
      <w:pPr>
        <w:spacing w:after="0" w:line="360" w:lineRule="auto"/>
        <w:jc w:val="center"/>
        <w:rPr>
          <w:rFonts w:ascii="Times New Roman" w:eastAsia="Courier New" w:hAnsi="Times New Roman" w:cs="Times New Roman"/>
          <w:color w:val="000000"/>
          <w:kern w:val="0"/>
          <w:sz w:val="24"/>
          <w:szCs w:val="24"/>
          <w:u w:color="000000"/>
          <w:bdr w:val="nil"/>
          <w14:ligatures w14:val="none"/>
        </w:rPr>
      </w:pPr>
    </w:p>
    <w:p w14:paraId="6F1702A3" w14:textId="77777777" w:rsidR="003576E9" w:rsidRDefault="003576E9" w:rsidP="003576E9">
      <w:pPr>
        <w:keepNext/>
        <w:keepLines/>
        <w:pBdr>
          <w:top w:val="nil"/>
          <w:left w:val="nil"/>
          <w:bottom w:val="nil"/>
          <w:right w:val="nil"/>
          <w:between w:val="nil"/>
          <w:bar w:val="nil"/>
        </w:pBdr>
        <w:spacing w:after="0" w:line="360" w:lineRule="auto"/>
        <w:jc w:val="center"/>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lastRenderedPageBreak/>
        <w:t>4.</w:t>
      </w:r>
    </w:p>
    <w:p w14:paraId="60CD277E" w14:textId="77777777" w:rsidR="003576E9" w:rsidRDefault="003576E9" w:rsidP="003576E9">
      <w:pPr>
        <w:keepNext/>
        <w:keepLines/>
        <w:pBdr>
          <w:top w:val="nil"/>
          <w:left w:val="nil"/>
          <w:bottom w:val="nil"/>
          <w:right w:val="nil"/>
          <w:between w:val="nil"/>
          <w:bar w:val="nil"/>
        </w:pBdr>
        <w:spacing w:after="0" w:line="360" w:lineRule="auto"/>
        <w:jc w:val="both"/>
        <w:rPr>
          <w:rFonts w:ascii="Times New Roman" w:eastAsia="Courier New" w:hAnsi="Times New Roman" w:cs="Times New Roman"/>
          <w:color w:val="000000"/>
          <w:kern w:val="0"/>
          <w:sz w:val="24"/>
          <w:szCs w:val="24"/>
          <w:bdr w:val="nil"/>
          <w14:ligatures w14:val="none"/>
        </w:rPr>
      </w:pPr>
      <w:r>
        <w:rPr>
          <w:rFonts w:ascii="Times New Roman" w:eastAsia="Courier New" w:hAnsi="Times New Roman" w:cs="Times New Roman"/>
          <w:color w:val="000000"/>
          <w:kern w:val="0"/>
          <w:sz w:val="24"/>
          <w:szCs w:val="24"/>
          <w:u w:color="000000"/>
          <w:bdr w:val="nil"/>
          <w14:ligatures w14:val="none"/>
        </w:rPr>
        <w:tab/>
      </w:r>
      <w:r>
        <w:rPr>
          <w:rFonts w:ascii="Times New Roman" w:eastAsia="Courier New" w:hAnsi="Times New Roman" w:cs="Times New Roman"/>
          <w:color w:val="000000"/>
          <w:kern w:val="0"/>
          <w:sz w:val="24"/>
          <w:szCs w:val="24"/>
          <w:bdr w:val="nil"/>
          <w14:ligatures w14:val="none"/>
        </w:rPr>
        <w:t>The Commission finds and concludes that Georgia Power’s Application for the Certification of the Battery Energy Storage Systems (“BESS”) facilities: South Hall, Bowen Phase I, Wansley, Yates Phase I, Yates Phase II, Bowen Phase II, Thomson, Hammond Phase II, and McIntosh, are approved as amended by the Stipulation.</w:t>
      </w:r>
    </w:p>
    <w:p w14:paraId="1E2370E9" w14:textId="77777777" w:rsidR="005A4E3B" w:rsidRDefault="005A4E3B" w:rsidP="003576E9">
      <w:pPr>
        <w:keepNext/>
        <w:keepLines/>
        <w:pBdr>
          <w:top w:val="nil"/>
          <w:left w:val="nil"/>
          <w:bottom w:val="nil"/>
          <w:right w:val="nil"/>
          <w:between w:val="nil"/>
          <w:bar w:val="nil"/>
        </w:pBdr>
        <w:spacing w:after="0" w:line="360" w:lineRule="auto"/>
        <w:jc w:val="both"/>
        <w:rPr>
          <w:rFonts w:ascii="Times New Roman" w:eastAsia="Courier New" w:hAnsi="Times New Roman" w:cs="Times New Roman"/>
          <w:color w:val="000000"/>
          <w:kern w:val="0"/>
          <w:sz w:val="24"/>
          <w:szCs w:val="24"/>
          <w:bdr w:val="nil"/>
          <w14:ligatures w14:val="none"/>
        </w:rPr>
      </w:pPr>
    </w:p>
    <w:p w14:paraId="38D6A9B5" w14:textId="77777777" w:rsidR="003576E9" w:rsidRDefault="003576E9" w:rsidP="003576E9">
      <w:pPr>
        <w:keepNext/>
        <w:keepLines/>
        <w:pBdr>
          <w:top w:val="nil"/>
          <w:left w:val="nil"/>
          <w:bottom w:val="nil"/>
          <w:right w:val="nil"/>
          <w:between w:val="nil"/>
          <w:bar w:val="nil"/>
        </w:pBdr>
        <w:spacing w:after="0" w:line="360" w:lineRule="auto"/>
        <w:jc w:val="center"/>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5.</w:t>
      </w:r>
    </w:p>
    <w:p w14:paraId="1E395FA5" w14:textId="77777777" w:rsidR="003576E9" w:rsidRDefault="003576E9" w:rsidP="003576E9">
      <w:pPr>
        <w:keepNext/>
        <w:keepLines/>
        <w:pBdr>
          <w:top w:val="nil"/>
          <w:left w:val="nil"/>
          <w:bottom w:val="nil"/>
          <w:right w:val="nil"/>
          <w:between w:val="nil"/>
          <w:bar w:val="nil"/>
        </w:pBdr>
        <w:spacing w:after="0" w:line="360" w:lineRule="auto"/>
        <w:jc w:val="both"/>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ab/>
        <w:t>The Commission finds and concludes that Georgia Power’s Application for the Certification paired solar and BESS facilities, Laurens County and Plant Mitchell, are approved as amended by the Stipulation.</w:t>
      </w:r>
    </w:p>
    <w:p w14:paraId="732EEC15" w14:textId="77777777" w:rsidR="005A4E3B" w:rsidRDefault="005A4E3B" w:rsidP="003576E9">
      <w:pPr>
        <w:keepNext/>
        <w:keepLines/>
        <w:pBdr>
          <w:top w:val="nil"/>
          <w:left w:val="nil"/>
          <w:bottom w:val="nil"/>
          <w:right w:val="nil"/>
          <w:between w:val="nil"/>
          <w:bar w:val="nil"/>
        </w:pBdr>
        <w:spacing w:after="0" w:line="360" w:lineRule="auto"/>
        <w:jc w:val="both"/>
        <w:rPr>
          <w:rFonts w:ascii="Times New Roman" w:eastAsia="Courier New" w:hAnsi="Times New Roman" w:cs="Times New Roman"/>
          <w:color w:val="000000"/>
          <w:kern w:val="0"/>
          <w:sz w:val="24"/>
          <w:szCs w:val="24"/>
          <w:u w:color="000000"/>
          <w:bdr w:val="nil"/>
          <w14:ligatures w14:val="none"/>
        </w:rPr>
      </w:pPr>
    </w:p>
    <w:p w14:paraId="61A5795D" w14:textId="77777777" w:rsidR="003576E9" w:rsidRDefault="003576E9" w:rsidP="003576E9">
      <w:pPr>
        <w:keepNext/>
        <w:keepLines/>
        <w:pBdr>
          <w:top w:val="nil"/>
          <w:left w:val="nil"/>
          <w:bottom w:val="nil"/>
          <w:right w:val="nil"/>
          <w:between w:val="nil"/>
          <w:bar w:val="nil"/>
        </w:pBdr>
        <w:spacing w:after="0" w:line="360" w:lineRule="auto"/>
        <w:jc w:val="center"/>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6.</w:t>
      </w:r>
    </w:p>
    <w:p w14:paraId="6D71C50B" w14:textId="242DBD94" w:rsidR="003576E9" w:rsidRDefault="003576E9" w:rsidP="005A4E3B">
      <w:pPr>
        <w:spacing w:after="0" w:line="360" w:lineRule="auto"/>
        <w:jc w:val="both"/>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ab/>
        <w:t>The Commission finds and concludes that Georgia Power’s Application for the Certification of the Power Purchase Agreements for Mid-Georgia Cogen, Dahlberg Unit 4, Harris Unit 1, Sandersville, and Tenaska Heard, are approved as amended by the Stipulation.</w:t>
      </w:r>
    </w:p>
    <w:p w14:paraId="7BE68DC8" w14:textId="77777777" w:rsidR="005A4E3B" w:rsidRDefault="005A4E3B" w:rsidP="003576E9">
      <w:pPr>
        <w:spacing w:after="0" w:line="360" w:lineRule="auto"/>
        <w:jc w:val="center"/>
        <w:rPr>
          <w:rFonts w:ascii="Times New Roman" w:eastAsia="Courier New" w:hAnsi="Times New Roman" w:cs="Times New Roman"/>
          <w:color w:val="000000"/>
          <w:kern w:val="0"/>
          <w:sz w:val="24"/>
          <w:szCs w:val="24"/>
          <w:u w:color="000000"/>
          <w:bdr w:val="nil"/>
          <w14:ligatures w14:val="none"/>
        </w:rPr>
      </w:pPr>
    </w:p>
    <w:p w14:paraId="39B7B09B" w14:textId="77777777" w:rsidR="003576E9" w:rsidRDefault="003576E9" w:rsidP="003576E9">
      <w:pPr>
        <w:keepNext/>
        <w:keepLines/>
        <w:pBdr>
          <w:top w:val="nil"/>
          <w:left w:val="nil"/>
          <w:bottom w:val="nil"/>
          <w:right w:val="nil"/>
          <w:between w:val="nil"/>
          <w:bar w:val="nil"/>
        </w:pBdr>
        <w:spacing w:after="0" w:line="360" w:lineRule="auto"/>
        <w:jc w:val="center"/>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7.</w:t>
      </w:r>
    </w:p>
    <w:p w14:paraId="4AABBE7D" w14:textId="56F16F1C" w:rsidR="003576E9" w:rsidRDefault="003576E9" w:rsidP="005A4E3B">
      <w:pPr>
        <w:spacing w:after="0" w:line="360" w:lineRule="auto"/>
        <w:jc w:val="both"/>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ab/>
        <w:t xml:space="preserve">The Commission finds and concludes that Georgia Power’s Application for the Certification of Supplemental Resources, MPC PPA, NEER Decatur PPA, NEER Dougherty County PPA, NEER Washington County PPA, NEER White Oak PPA, NEER White Pine PPA, and Wadley BESS, are approved as amended by the Stipulation. The Commission finds and concludes that the Supplemental Resources and corresponding changes to existing PPAs will provide an extraordinary benefit to Georgia Power retail </w:t>
      </w:r>
      <w:r w:rsidR="00FD2A40">
        <w:rPr>
          <w:rFonts w:ascii="Times New Roman" w:eastAsia="Courier New" w:hAnsi="Times New Roman" w:cs="Times New Roman"/>
          <w:color w:val="000000"/>
          <w:kern w:val="0"/>
          <w:sz w:val="24"/>
          <w:szCs w:val="24"/>
          <w:u w:color="000000"/>
          <w:bdr w:val="nil"/>
          <w14:ligatures w14:val="none"/>
        </w:rPr>
        <w:t>customers and</w:t>
      </w:r>
      <w:r>
        <w:rPr>
          <w:rFonts w:ascii="Times New Roman" w:eastAsia="Courier New" w:hAnsi="Times New Roman" w:cs="Times New Roman"/>
          <w:color w:val="000000"/>
          <w:kern w:val="0"/>
          <w:sz w:val="24"/>
          <w:szCs w:val="24"/>
          <w:u w:color="000000"/>
          <w:bdr w:val="nil"/>
          <w14:ligatures w14:val="none"/>
        </w:rPr>
        <w:t xml:space="preserve"> qualify for exceptions to the Commission’s requirements for the procurement of resources through the RFP process, pursuant to Commission Rules 515-3-4-.04(3)(f)(3) and 515-3-4-.04(3)(f)(6).</w:t>
      </w:r>
    </w:p>
    <w:p w14:paraId="50A46A15" w14:textId="77777777" w:rsidR="000856ED" w:rsidRDefault="000856ED" w:rsidP="005A4E3B">
      <w:pPr>
        <w:spacing w:after="0" w:line="360" w:lineRule="auto"/>
        <w:jc w:val="both"/>
        <w:rPr>
          <w:rFonts w:ascii="Times New Roman" w:eastAsia="Courier New" w:hAnsi="Times New Roman" w:cs="Times New Roman"/>
          <w:color w:val="000000"/>
          <w:kern w:val="0"/>
          <w:sz w:val="24"/>
          <w:szCs w:val="24"/>
          <w:u w:color="000000"/>
          <w:bdr w:val="nil"/>
          <w14:ligatures w14:val="none"/>
        </w:rPr>
      </w:pPr>
    </w:p>
    <w:p w14:paraId="648C980A" w14:textId="77777777" w:rsidR="005A4E3B" w:rsidRDefault="00A83C35" w:rsidP="005A4E3B">
      <w:pPr>
        <w:keepNext/>
        <w:keepLines/>
        <w:pBdr>
          <w:top w:val="nil"/>
          <w:left w:val="nil"/>
          <w:bottom w:val="nil"/>
          <w:right w:val="nil"/>
          <w:between w:val="nil"/>
          <w:bar w:val="nil"/>
        </w:pBdr>
        <w:spacing w:after="0" w:line="360" w:lineRule="auto"/>
        <w:jc w:val="center"/>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lastRenderedPageBreak/>
        <w:tab/>
      </w:r>
      <w:r w:rsidR="005A4E3B">
        <w:rPr>
          <w:rFonts w:ascii="Times New Roman" w:eastAsia="Courier New" w:hAnsi="Times New Roman" w:cs="Times New Roman"/>
          <w:color w:val="000000"/>
          <w:kern w:val="0"/>
          <w:sz w:val="24"/>
          <w:szCs w:val="24"/>
          <w:u w:color="000000"/>
          <w:bdr w:val="nil"/>
          <w14:ligatures w14:val="none"/>
        </w:rPr>
        <w:t>8.</w:t>
      </w:r>
    </w:p>
    <w:p w14:paraId="42988DE8" w14:textId="00B1A482" w:rsidR="00BC3FF8" w:rsidRDefault="005A4E3B" w:rsidP="005A04BF">
      <w:pPr>
        <w:keepNext/>
        <w:keepLines/>
        <w:pBdr>
          <w:top w:val="nil"/>
          <w:left w:val="nil"/>
          <w:bottom w:val="nil"/>
          <w:right w:val="nil"/>
          <w:between w:val="nil"/>
          <w:bar w:val="nil"/>
        </w:pBdr>
        <w:spacing w:after="0" w:line="360" w:lineRule="auto"/>
        <w:ind w:firstLine="720"/>
        <w:jc w:val="both"/>
        <w:rPr>
          <w:rFonts w:ascii="Times New Roman" w:eastAsia="Courier New" w:hAnsi="Times New Roman" w:cs="Times New Roman"/>
          <w:color w:val="000000"/>
          <w:kern w:val="0"/>
          <w:sz w:val="24"/>
          <w:szCs w:val="24"/>
          <w:u w:color="000000"/>
          <w:bdr w:val="nil"/>
          <w14:ligatures w14:val="none"/>
        </w:rPr>
      </w:pPr>
      <w:r>
        <w:rPr>
          <w:rFonts w:ascii="Times New Roman" w:eastAsia="Courier New" w:hAnsi="Times New Roman" w:cs="Times New Roman"/>
          <w:color w:val="000000"/>
          <w:kern w:val="0"/>
          <w:sz w:val="24"/>
          <w:szCs w:val="24"/>
          <w:u w:color="000000"/>
          <w:bdr w:val="nil"/>
          <w14:ligatures w14:val="none"/>
        </w:rPr>
        <w:t>The Commission finds and concludes that the company owned resources identified by Georgia Power Company through the 2029-2031 All-Source Capacity RFP and certified herein are hereby certified at the amounts listed in Table 1.3.4 of the Application for the Certification of Capacity  from the 2029-2031 All-Source RFP, and that the PPAs identified by the Company through the 2029-31 All-Source Capacity RFP and certified herein are hereby certified at the amounts listed in Table 4.4 of the Application for the Certification of Capacity  from the 2029-2031 All-Source RFP. The Commission finds and concludes that the Wadley BESS Supplemental Resource is hereby certified at the cost shown on page 15 of the Application for the Certification of Supplemental Resource for 2028-2031 Capacity.</w:t>
      </w:r>
    </w:p>
    <w:p w14:paraId="07F9E559" w14:textId="77777777" w:rsidR="009E24AF" w:rsidRPr="002F7F83" w:rsidRDefault="009E24AF" w:rsidP="002F7F83">
      <w:pPr>
        <w:keepNext/>
        <w:keepLines/>
        <w:pBdr>
          <w:top w:val="nil"/>
          <w:left w:val="nil"/>
          <w:bottom w:val="nil"/>
          <w:right w:val="nil"/>
          <w:between w:val="nil"/>
          <w:bar w:val="nil"/>
        </w:pBdr>
        <w:spacing w:after="0" w:line="360" w:lineRule="auto"/>
        <w:rPr>
          <w:rFonts w:ascii="Times New Roman" w:hAnsi="Times New Roman" w:cs="Times New Roman"/>
          <w:sz w:val="24"/>
          <w:szCs w:val="24"/>
        </w:rPr>
      </w:pPr>
    </w:p>
    <w:p w14:paraId="1D84F5A1" w14:textId="032C85D7" w:rsidR="00E01DE9" w:rsidRPr="00FB61C0" w:rsidRDefault="00E01DE9" w:rsidP="008F62C8">
      <w:pPr>
        <w:keepNext/>
        <w:spacing w:after="0" w:line="240" w:lineRule="auto"/>
        <w:jc w:val="center"/>
        <w:rPr>
          <w:rFonts w:ascii="Times New Roman" w:eastAsia="Times New Roman" w:hAnsi="Times New Roman" w:cs="Times New Roman"/>
          <w:b/>
          <w:bCs/>
          <w:kern w:val="0"/>
          <w:sz w:val="24"/>
          <w:szCs w:val="20"/>
          <w:u w:val="single"/>
          <w14:ligatures w14:val="none"/>
        </w:rPr>
      </w:pPr>
      <w:r w:rsidRPr="00FB61C0">
        <w:rPr>
          <w:rFonts w:ascii="Times New Roman" w:eastAsia="Times New Roman" w:hAnsi="Times New Roman" w:cs="Times New Roman"/>
          <w:b/>
          <w:bCs/>
          <w:kern w:val="0"/>
          <w:sz w:val="24"/>
          <w:szCs w:val="20"/>
          <w:u w:val="single"/>
          <w14:ligatures w14:val="none"/>
        </w:rPr>
        <w:t>ORDERING PARAGRAPHS</w:t>
      </w:r>
    </w:p>
    <w:p w14:paraId="10CFE63D" w14:textId="77777777" w:rsidR="00E01DE9" w:rsidRPr="00FB61C0" w:rsidRDefault="00E01DE9" w:rsidP="008F62C8">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792502FB" w14:textId="6BAC6CAF" w:rsidR="004A76DB" w:rsidRDefault="7954823C" w:rsidP="7446D51C">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bdr w:val="nil"/>
          <w14:ligatures w14:val="none"/>
        </w:rPr>
      </w:pPr>
      <w:r w:rsidRPr="00FB61C0">
        <w:rPr>
          <w:rFonts w:ascii="Times New Roman" w:eastAsia="Courier New" w:hAnsi="Times New Roman" w:cs="Times New Roman"/>
          <w:b/>
          <w:bCs/>
          <w:color w:val="000000"/>
          <w:kern w:val="0"/>
          <w:sz w:val="24"/>
          <w:szCs w:val="24"/>
          <w:bdr w:val="nil"/>
          <w14:ligatures w14:val="none"/>
        </w:rPr>
        <w:t xml:space="preserve">WHEREFORE IT IS </w:t>
      </w:r>
      <w:proofErr w:type="gramStart"/>
      <w:r w:rsidRPr="00FB61C0">
        <w:rPr>
          <w:rFonts w:ascii="Times New Roman" w:eastAsia="Courier New" w:hAnsi="Times New Roman" w:cs="Times New Roman"/>
          <w:b/>
          <w:bCs/>
          <w:color w:val="000000"/>
          <w:kern w:val="0"/>
          <w:sz w:val="24"/>
          <w:szCs w:val="24"/>
          <w:bdr w:val="nil"/>
          <w14:ligatures w14:val="none"/>
        </w:rPr>
        <w:t>ORDERED</w:t>
      </w:r>
      <w:r>
        <w:rPr>
          <w:rFonts w:ascii="Times New Roman" w:eastAsia="Courier New" w:hAnsi="Times New Roman" w:cs="Times New Roman"/>
          <w:b/>
          <w:bCs/>
          <w:color w:val="000000"/>
          <w:kern w:val="0"/>
          <w:sz w:val="24"/>
          <w:szCs w:val="24"/>
          <w:bdr w:val="nil"/>
          <w14:ligatures w14:val="none"/>
        </w:rPr>
        <w:t>,</w:t>
      </w:r>
      <w:proofErr w:type="gramEnd"/>
      <w:r w:rsidRPr="00FB61C0">
        <w:rPr>
          <w:rFonts w:ascii="Times New Roman" w:eastAsia="Courier New" w:hAnsi="Times New Roman" w:cs="Times New Roman"/>
          <w:b/>
          <w:bCs/>
          <w:color w:val="000000"/>
          <w:kern w:val="0"/>
          <w:sz w:val="24"/>
          <w:szCs w:val="24"/>
          <w:bdr w:val="nil"/>
          <w14:ligatures w14:val="none"/>
        </w:rPr>
        <w:t xml:space="preserve"> </w:t>
      </w:r>
      <w:r w:rsidR="1F38D70D" w:rsidRPr="005842EE">
        <w:rPr>
          <w:rFonts w:ascii="Times New Roman" w:eastAsia="Courier New" w:hAnsi="Times New Roman" w:cs="Times New Roman"/>
          <w:b/>
          <w:bCs/>
          <w:color w:val="000000"/>
          <w:kern w:val="0"/>
          <w:sz w:val="24"/>
          <w:szCs w:val="24"/>
          <w:bdr w:val="nil"/>
          <w14:ligatures w14:val="none"/>
        </w:rPr>
        <w:t>tha</w:t>
      </w:r>
      <w:r w:rsidR="1F38D70D" w:rsidRPr="00FD2A40">
        <w:rPr>
          <w:rFonts w:ascii="Times New Roman" w:eastAsia="Courier New" w:hAnsi="Times New Roman" w:cs="Times New Roman"/>
          <w:b/>
          <w:bCs/>
          <w:color w:val="000000"/>
          <w:kern w:val="0"/>
          <w:sz w:val="24"/>
          <w:szCs w:val="24"/>
          <w:bdr w:val="nil"/>
          <w14:ligatures w14:val="none"/>
        </w:rPr>
        <w:t>t</w:t>
      </w:r>
      <w:r w:rsidR="1F38D70D" w:rsidRPr="00FB61C0">
        <w:rPr>
          <w:rFonts w:ascii="Times New Roman" w:eastAsia="Courier New" w:hAnsi="Times New Roman" w:cs="Times New Roman"/>
          <w:b/>
          <w:bCs/>
          <w:color w:val="000000"/>
          <w:kern w:val="0"/>
          <w:sz w:val="24"/>
          <w:szCs w:val="24"/>
          <w:bdr w:val="nil"/>
          <w14:ligatures w14:val="none"/>
        </w:rPr>
        <w:t xml:space="preserve"> </w:t>
      </w:r>
      <w:r w:rsidR="5D2FFF06" w:rsidRPr="00FB61C0">
        <w:rPr>
          <w:rFonts w:ascii="Times New Roman" w:eastAsia="Courier New" w:hAnsi="Times New Roman" w:cs="Times New Roman"/>
          <w:b/>
          <w:bCs/>
          <w:color w:val="000000"/>
          <w:kern w:val="0"/>
          <w:sz w:val="24"/>
          <w:szCs w:val="24"/>
          <w:bdr w:val="nil"/>
          <w14:ligatures w14:val="none"/>
        </w:rPr>
        <w:t xml:space="preserve">the Commission adopts the Stipulation as described herein. </w:t>
      </w:r>
      <w:r>
        <w:rPr>
          <w:rFonts w:ascii="Times New Roman" w:eastAsia="Courier New" w:hAnsi="Times New Roman" w:cs="Times New Roman"/>
          <w:color w:val="000000"/>
          <w:kern w:val="0"/>
          <w:sz w:val="24"/>
          <w:szCs w:val="24"/>
          <w:bdr w:val="nil"/>
          <w14:ligatures w14:val="none"/>
        </w:rPr>
        <w:t xml:space="preserve">Georgia Power’s </w:t>
      </w:r>
      <w:r w:rsidR="6B4019FE">
        <w:rPr>
          <w:rFonts w:ascii="Times New Roman" w:eastAsia="Courier New" w:hAnsi="Times New Roman" w:cs="Times New Roman"/>
          <w:color w:val="000000"/>
          <w:kern w:val="0"/>
          <w:sz w:val="24"/>
          <w:szCs w:val="24"/>
          <w:bdr w:val="nil"/>
          <w14:ligatures w14:val="none"/>
        </w:rPr>
        <w:t>A</w:t>
      </w:r>
      <w:r>
        <w:rPr>
          <w:rFonts w:ascii="Times New Roman" w:eastAsia="Courier New" w:hAnsi="Times New Roman" w:cs="Times New Roman"/>
          <w:color w:val="000000"/>
          <w:kern w:val="0"/>
          <w:sz w:val="24"/>
          <w:szCs w:val="24"/>
          <w:bdr w:val="nil"/>
          <w14:ligatures w14:val="none"/>
        </w:rPr>
        <w:t xml:space="preserve">pplications for a certification of public convenience and necessity for the following </w:t>
      </w:r>
      <w:r w:rsidR="6346FB94">
        <w:rPr>
          <w:rFonts w:ascii="Times New Roman" w:eastAsia="Courier New" w:hAnsi="Times New Roman" w:cs="Times New Roman"/>
          <w:color w:val="000000"/>
          <w:kern w:val="0"/>
          <w:sz w:val="24"/>
          <w:szCs w:val="24"/>
          <w:bdr w:val="nil"/>
          <w14:ligatures w14:val="none"/>
        </w:rPr>
        <w:t>ca</w:t>
      </w:r>
      <w:r w:rsidR="6C3E39C0">
        <w:rPr>
          <w:rFonts w:ascii="Times New Roman" w:eastAsia="Courier New" w:hAnsi="Times New Roman" w:cs="Times New Roman"/>
          <w:color w:val="000000"/>
          <w:kern w:val="0"/>
          <w:sz w:val="24"/>
          <w:szCs w:val="24"/>
          <w:bdr w:val="nil"/>
          <w14:ligatures w14:val="none"/>
        </w:rPr>
        <w:t xml:space="preserve">pacity resources </w:t>
      </w:r>
      <w:r w:rsidR="6B68E333">
        <w:rPr>
          <w:rFonts w:ascii="Times New Roman" w:eastAsia="Courier New" w:hAnsi="Times New Roman" w:cs="Times New Roman"/>
          <w:color w:val="000000"/>
          <w:kern w:val="0"/>
          <w:sz w:val="24"/>
          <w:szCs w:val="24"/>
          <w:bdr w:val="nil"/>
          <w14:ligatures w14:val="none"/>
        </w:rPr>
        <w:t>are</w:t>
      </w:r>
      <w:r w:rsidR="6C3E39C0">
        <w:rPr>
          <w:rFonts w:ascii="Times New Roman" w:eastAsia="Courier New" w:hAnsi="Times New Roman" w:cs="Times New Roman"/>
          <w:color w:val="000000"/>
          <w:kern w:val="0"/>
          <w:sz w:val="24"/>
          <w:szCs w:val="24"/>
          <w:bdr w:val="nil"/>
          <w14:ligatures w14:val="none"/>
        </w:rPr>
        <w:t xml:space="preserve"> </w:t>
      </w:r>
      <w:r w:rsidR="6C3E39C0">
        <w:rPr>
          <w:rFonts w:ascii="Times New Roman" w:eastAsia="Courier New" w:hAnsi="Times New Roman" w:cs="Times New Roman"/>
          <w:b/>
          <w:bCs/>
          <w:color w:val="000000"/>
          <w:kern w:val="0"/>
          <w:sz w:val="24"/>
          <w:szCs w:val="24"/>
          <w:bdr w:val="nil"/>
          <w14:ligatures w14:val="none"/>
        </w:rPr>
        <w:t>GRANTED</w:t>
      </w:r>
      <w:r w:rsidR="6C3E39C0">
        <w:rPr>
          <w:rFonts w:ascii="Times New Roman" w:eastAsia="Courier New" w:hAnsi="Times New Roman" w:cs="Times New Roman"/>
          <w:color w:val="000000"/>
          <w:kern w:val="0"/>
          <w:sz w:val="24"/>
          <w:szCs w:val="24"/>
          <w:bdr w:val="nil"/>
          <w14:ligatures w14:val="none"/>
        </w:rPr>
        <w:t>: Bowen Units 7-8, Wansley Units 10-11, Mcintosh Unit 12</w:t>
      </w:r>
      <w:r w:rsidR="3A111FFB">
        <w:rPr>
          <w:rFonts w:ascii="Times New Roman" w:eastAsia="Courier New" w:hAnsi="Times New Roman" w:cs="Times New Roman"/>
          <w:color w:val="000000"/>
          <w:kern w:val="0"/>
          <w:sz w:val="24"/>
          <w:szCs w:val="24"/>
          <w:bdr w:val="nil"/>
          <w14:ligatures w14:val="none"/>
        </w:rPr>
        <w:t xml:space="preserve">, </w:t>
      </w:r>
      <w:r w:rsidR="5D2F7FD5">
        <w:rPr>
          <w:rFonts w:ascii="Times New Roman" w:eastAsia="Courier New" w:hAnsi="Times New Roman" w:cs="Times New Roman"/>
          <w:color w:val="000000"/>
          <w:kern w:val="0"/>
          <w:sz w:val="24"/>
          <w:szCs w:val="24"/>
          <w:bdr w:val="nil"/>
          <w14:ligatures w14:val="none"/>
        </w:rPr>
        <w:t xml:space="preserve">South Hall BESS, Bowen Phase I BESS, Wansley BESS, Yates Phase I BESS, Yates Phase II BESS, Bowen Phase II BESS, Thomson BESS, Hammond Phase II BESS, McIntosh BESS, </w:t>
      </w:r>
      <w:r w:rsidR="51EEDE36">
        <w:rPr>
          <w:rFonts w:ascii="Times New Roman" w:eastAsia="Courier New" w:hAnsi="Times New Roman" w:cs="Times New Roman"/>
          <w:color w:val="000000"/>
          <w:kern w:val="0"/>
          <w:sz w:val="24"/>
          <w:szCs w:val="24"/>
          <w:bdr w:val="nil"/>
          <w14:ligatures w14:val="none"/>
        </w:rPr>
        <w:t>Laurens County</w:t>
      </w:r>
      <w:r w:rsidR="5D2F7FD5">
        <w:rPr>
          <w:rFonts w:ascii="Times New Roman" w:eastAsia="Courier New" w:hAnsi="Times New Roman" w:cs="Times New Roman"/>
          <w:color w:val="000000"/>
          <w:kern w:val="0"/>
          <w:sz w:val="24"/>
          <w:szCs w:val="24"/>
          <w:bdr w:val="nil"/>
          <w14:ligatures w14:val="none"/>
        </w:rPr>
        <w:t xml:space="preserve"> Solar + BESS,</w:t>
      </w:r>
      <w:r w:rsidR="51EEDE36">
        <w:rPr>
          <w:rFonts w:ascii="Times New Roman" w:eastAsia="Courier New" w:hAnsi="Times New Roman" w:cs="Times New Roman"/>
          <w:color w:val="000000"/>
          <w:kern w:val="0"/>
          <w:sz w:val="24"/>
          <w:szCs w:val="24"/>
          <w:bdr w:val="nil"/>
          <w14:ligatures w14:val="none"/>
        </w:rPr>
        <w:t xml:space="preserve"> Plant Mitchell</w:t>
      </w:r>
      <w:r w:rsidR="426A02F5">
        <w:rPr>
          <w:rFonts w:ascii="Times New Roman" w:eastAsia="Courier New" w:hAnsi="Times New Roman" w:cs="Times New Roman"/>
          <w:color w:val="000000"/>
          <w:kern w:val="0"/>
          <w:sz w:val="24"/>
          <w:szCs w:val="24"/>
          <w:bdr w:val="nil"/>
          <w14:ligatures w14:val="none"/>
        </w:rPr>
        <w:t xml:space="preserve"> Solar + </w:t>
      </w:r>
      <w:r w:rsidR="6CB9FFFD">
        <w:rPr>
          <w:rFonts w:ascii="Times New Roman" w:eastAsia="Courier New" w:hAnsi="Times New Roman" w:cs="Times New Roman"/>
          <w:color w:val="000000"/>
          <w:kern w:val="0"/>
          <w:sz w:val="24"/>
          <w:szCs w:val="24"/>
          <w:bdr w:val="nil"/>
          <w14:ligatures w14:val="none"/>
        </w:rPr>
        <w:t>B</w:t>
      </w:r>
      <w:r w:rsidR="426A02F5">
        <w:rPr>
          <w:rFonts w:ascii="Times New Roman" w:eastAsia="Courier New" w:hAnsi="Times New Roman" w:cs="Times New Roman"/>
          <w:color w:val="000000"/>
          <w:kern w:val="0"/>
          <w:sz w:val="24"/>
          <w:szCs w:val="24"/>
          <w:bdr w:val="nil"/>
          <w14:ligatures w14:val="none"/>
        </w:rPr>
        <w:t>ESS</w:t>
      </w:r>
      <w:r w:rsidR="51EEDE36">
        <w:rPr>
          <w:rFonts w:ascii="Times New Roman" w:eastAsia="Courier New" w:hAnsi="Times New Roman" w:cs="Times New Roman"/>
          <w:color w:val="000000"/>
          <w:kern w:val="0"/>
          <w:sz w:val="24"/>
          <w:szCs w:val="24"/>
          <w:bdr w:val="nil"/>
          <w14:ligatures w14:val="none"/>
        </w:rPr>
        <w:t>, Mid-Georgia Cogen</w:t>
      </w:r>
      <w:r w:rsidR="426A02F5">
        <w:rPr>
          <w:rFonts w:ascii="Times New Roman" w:eastAsia="Courier New" w:hAnsi="Times New Roman" w:cs="Times New Roman"/>
          <w:color w:val="000000"/>
          <w:kern w:val="0"/>
          <w:sz w:val="24"/>
          <w:szCs w:val="24"/>
          <w:bdr w:val="nil"/>
          <w14:ligatures w14:val="none"/>
        </w:rPr>
        <w:t xml:space="preserve"> PPA</w:t>
      </w:r>
      <w:r w:rsidR="51EEDE36">
        <w:rPr>
          <w:rFonts w:ascii="Times New Roman" w:eastAsia="Courier New" w:hAnsi="Times New Roman" w:cs="Times New Roman"/>
          <w:color w:val="000000"/>
          <w:kern w:val="0"/>
          <w:sz w:val="24"/>
          <w:szCs w:val="24"/>
          <w:bdr w:val="nil"/>
          <w14:ligatures w14:val="none"/>
        </w:rPr>
        <w:t>, Dahlberg Unit 4</w:t>
      </w:r>
      <w:r w:rsidR="426A02F5">
        <w:rPr>
          <w:rFonts w:ascii="Times New Roman" w:eastAsia="Courier New" w:hAnsi="Times New Roman" w:cs="Times New Roman"/>
          <w:color w:val="000000"/>
          <w:kern w:val="0"/>
          <w:sz w:val="24"/>
          <w:szCs w:val="24"/>
          <w:bdr w:val="nil"/>
          <w14:ligatures w14:val="none"/>
        </w:rPr>
        <w:t xml:space="preserve"> PPA</w:t>
      </w:r>
      <w:r w:rsidR="51EEDE36">
        <w:rPr>
          <w:rFonts w:ascii="Times New Roman" w:eastAsia="Courier New" w:hAnsi="Times New Roman" w:cs="Times New Roman"/>
          <w:color w:val="000000"/>
          <w:kern w:val="0"/>
          <w:sz w:val="24"/>
          <w:szCs w:val="24"/>
          <w:bdr w:val="nil"/>
          <w14:ligatures w14:val="none"/>
        </w:rPr>
        <w:t>, Harris Unit 1</w:t>
      </w:r>
      <w:r w:rsidR="426A02F5">
        <w:rPr>
          <w:rFonts w:ascii="Times New Roman" w:eastAsia="Courier New" w:hAnsi="Times New Roman" w:cs="Times New Roman"/>
          <w:color w:val="000000"/>
          <w:kern w:val="0"/>
          <w:sz w:val="24"/>
          <w:szCs w:val="24"/>
          <w:bdr w:val="nil"/>
          <w14:ligatures w14:val="none"/>
        </w:rPr>
        <w:t xml:space="preserve"> PPA</w:t>
      </w:r>
      <w:r w:rsidR="51EEDE36">
        <w:rPr>
          <w:rFonts w:ascii="Times New Roman" w:eastAsia="Courier New" w:hAnsi="Times New Roman" w:cs="Times New Roman"/>
          <w:color w:val="000000"/>
          <w:kern w:val="0"/>
          <w:sz w:val="24"/>
          <w:szCs w:val="24"/>
          <w:bdr w:val="nil"/>
          <w14:ligatures w14:val="none"/>
        </w:rPr>
        <w:t>, Sandersville</w:t>
      </w:r>
      <w:r w:rsidR="426A02F5">
        <w:rPr>
          <w:rFonts w:ascii="Times New Roman" w:eastAsia="Courier New" w:hAnsi="Times New Roman" w:cs="Times New Roman"/>
          <w:color w:val="000000"/>
          <w:kern w:val="0"/>
          <w:sz w:val="24"/>
          <w:szCs w:val="24"/>
          <w:bdr w:val="nil"/>
          <w14:ligatures w14:val="none"/>
        </w:rPr>
        <w:t xml:space="preserve"> PPA</w:t>
      </w:r>
      <w:r w:rsidR="51EEDE36">
        <w:rPr>
          <w:rFonts w:ascii="Times New Roman" w:eastAsia="Courier New" w:hAnsi="Times New Roman" w:cs="Times New Roman"/>
          <w:color w:val="000000"/>
          <w:kern w:val="0"/>
          <w:sz w:val="24"/>
          <w:szCs w:val="24"/>
          <w:bdr w:val="nil"/>
          <w14:ligatures w14:val="none"/>
        </w:rPr>
        <w:t>, Tenaska Heard</w:t>
      </w:r>
      <w:r w:rsidR="426A02F5">
        <w:rPr>
          <w:rFonts w:ascii="Times New Roman" w:eastAsia="Courier New" w:hAnsi="Times New Roman" w:cs="Times New Roman"/>
          <w:color w:val="000000"/>
          <w:kern w:val="0"/>
          <w:sz w:val="24"/>
          <w:szCs w:val="24"/>
          <w:bdr w:val="nil"/>
          <w14:ligatures w14:val="none"/>
        </w:rPr>
        <w:t xml:space="preserve"> PPA</w:t>
      </w:r>
      <w:r w:rsidR="51EEDE36">
        <w:rPr>
          <w:rFonts w:ascii="Times New Roman" w:eastAsia="Courier New" w:hAnsi="Times New Roman" w:cs="Times New Roman"/>
          <w:color w:val="000000"/>
          <w:kern w:val="0"/>
          <w:sz w:val="24"/>
          <w:szCs w:val="24"/>
          <w:bdr w:val="nil"/>
          <w14:ligatures w14:val="none"/>
        </w:rPr>
        <w:t xml:space="preserve">, </w:t>
      </w:r>
      <w:r w:rsidR="3EAE345A">
        <w:rPr>
          <w:rFonts w:ascii="Times New Roman" w:eastAsia="Courier New" w:hAnsi="Times New Roman" w:cs="Times New Roman"/>
          <w:color w:val="000000"/>
          <w:kern w:val="0"/>
          <w:sz w:val="24"/>
          <w:szCs w:val="24"/>
          <w:bdr w:val="nil"/>
          <w14:ligatures w14:val="none"/>
        </w:rPr>
        <w:t>MPC PPA, NEER Decatur</w:t>
      </w:r>
      <w:r w:rsidR="085DAA48">
        <w:rPr>
          <w:rFonts w:ascii="Times New Roman" w:eastAsia="Courier New" w:hAnsi="Times New Roman" w:cs="Times New Roman"/>
          <w:color w:val="000000"/>
          <w:kern w:val="0"/>
          <w:sz w:val="24"/>
          <w:szCs w:val="24"/>
          <w:bdr w:val="nil"/>
          <w14:ligatures w14:val="none"/>
        </w:rPr>
        <w:t xml:space="preserve"> PPA</w:t>
      </w:r>
      <w:r w:rsidR="3EAE345A">
        <w:rPr>
          <w:rFonts w:ascii="Times New Roman" w:eastAsia="Courier New" w:hAnsi="Times New Roman" w:cs="Times New Roman"/>
          <w:color w:val="000000"/>
          <w:kern w:val="0"/>
          <w:sz w:val="24"/>
          <w:szCs w:val="24"/>
          <w:bdr w:val="nil"/>
          <w14:ligatures w14:val="none"/>
        </w:rPr>
        <w:t>, NEER Dougherty County</w:t>
      </w:r>
      <w:r w:rsidR="085DAA48">
        <w:rPr>
          <w:rFonts w:ascii="Times New Roman" w:eastAsia="Courier New" w:hAnsi="Times New Roman" w:cs="Times New Roman"/>
          <w:color w:val="000000"/>
          <w:kern w:val="0"/>
          <w:sz w:val="24"/>
          <w:szCs w:val="24"/>
          <w:bdr w:val="nil"/>
          <w14:ligatures w14:val="none"/>
        </w:rPr>
        <w:t xml:space="preserve"> PPA</w:t>
      </w:r>
      <w:r w:rsidR="3EAE345A">
        <w:rPr>
          <w:rFonts w:ascii="Times New Roman" w:eastAsia="Courier New" w:hAnsi="Times New Roman" w:cs="Times New Roman"/>
          <w:color w:val="000000"/>
          <w:kern w:val="0"/>
          <w:sz w:val="24"/>
          <w:szCs w:val="24"/>
          <w:bdr w:val="nil"/>
          <w14:ligatures w14:val="none"/>
        </w:rPr>
        <w:t>, NEER Washington County</w:t>
      </w:r>
      <w:r w:rsidR="085DAA48">
        <w:rPr>
          <w:rFonts w:ascii="Times New Roman" w:eastAsia="Courier New" w:hAnsi="Times New Roman" w:cs="Times New Roman"/>
          <w:color w:val="000000"/>
          <w:kern w:val="0"/>
          <w:sz w:val="24"/>
          <w:szCs w:val="24"/>
          <w:bdr w:val="nil"/>
          <w14:ligatures w14:val="none"/>
        </w:rPr>
        <w:t xml:space="preserve"> PPA</w:t>
      </w:r>
      <w:r w:rsidR="3EAE345A">
        <w:rPr>
          <w:rFonts w:ascii="Times New Roman" w:eastAsia="Courier New" w:hAnsi="Times New Roman" w:cs="Times New Roman"/>
          <w:color w:val="000000"/>
          <w:kern w:val="0"/>
          <w:sz w:val="24"/>
          <w:szCs w:val="24"/>
          <w:bdr w:val="nil"/>
          <w14:ligatures w14:val="none"/>
        </w:rPr>
        <w:t>, NEER White Oak</w:t>
      </w:r>
      <w:r w:rsidR="085DAA48">
        <w:rPr>
          <w:rFonts w:ascii="Times New Roman" w:eastAsia="Courier New" w:hAnsi="Times New Roman" w:cs="Times New Roman"/>
          <w:color w:val="000000"/>
          <w:kern w:val="0"/>
          <w:sz w:val="24"/>
          <w:szCs w:val="24"/>
          <w:bdr w:val="nil"/>
          <w14:ligatures w14:val="none"/>
        </w:rPr>
        <w:t xml:space="preserve"> PPA</w:t>
      </w:r>
      <w:r w:rsidR="3EAE345A">
        <w:rPr>
          <w:rFonts w:ascii="Times New Roman" w:eastAsia="Courier New" w:hAnsi="Times New Roman" w:cs="Times New Roman"/>
          <w:color w:val="000000"/>
          <w:kern w:val="0"/>
          <w:sz w:val="24"/>
          <w:szCs w:val="24"/>
          <w:bdr w:val="nil"/>
          <w14:ligatures w14:val="none"/>
        </w:rPr>
        <w:t>, NEER White Pine</w:t>
      </w:r>
      <w:r w:rsidR="085DAA48">
        <w:rPr>
          <w:rFonts w:ascii="Times New Roman" w:eastAsia="Courier New" w:hAnsi="Times New Roman" w:cs="Times New Roman"/>
          <w:color w:val="000000"/>
          <w:kern w:val="0"/>
          <w:sz w:val="24"/>
          <w:szCs w:val="24"/>
          <w:bdr w:val="nil"/>
          <w14:ligatures w14:val="none"/>
        </w:rPr>
        <w:t xml:space="preserve"> PPA</w:t>
      </w:r>
      <w:r w:rsidR="4C5A52DD">
        <w:rPr>
          <w:rFonts w:ascii="Times New Roman" w:eastAsia="Courier New" w:hAnsi="Times New Roman" w:cs="Times New Roman"/>
          <w:color w:val="000000"/>
          <w:kern w:val="0"/>
          <w:sz w:val="24"/>
          <w:szCs w:val="24"/>
          <w:bdr w:val="nil"/>
          <w14:ligatures w14:val="none"/>
        </w:rPr>
        <w:t>, and Wadley BESS.</w:t>
      </w:r>
    </w:p>
    <w:p w14:paraId="043CC6DB" w14:textId="77777777" w:rsidR="00417456" w:rsidRDefault="00417456" w:rsidP="000642C2">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u w:color="000000"/>
          <w:bdr w:val="nil"/>
          <w14:ligatures w14:val="none"/>
        </w:rPr>
      </w:pPr>
    </w:p>
    <w:p w14:paraId="2896EDCE" w14:textId="6170CEC1" w:rsidR="00417456" w:rsidRPr="000642C2" w:rsidRDefault="1E7AA300" w:rsidP="7446D51C">
      <w:pPr>
        <w:keepNext/>
        <w:keepLines/>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bdr w:val="nil"/>
          <w14:ligatures w14:val="none"/>
        </w:rPr>
      </w:pPr>
      <w:r w:rsidRPr="005E77CE">
        <w:rPr>
          <w:rFonts w:ascii="Times New Roman" w:eastAsia="Courier New" w:hAnsi="Times New Roman" w:cs="Times New Roman"/>
          <w:b/>
          <w:bCs/>
          <w:color w:val="000000"/>
          <w:kern w:val="0"/>
          <w:sz w:val="24"/>
          <w:szCs w:val="24"/>
          <w:bdr w:val="nil"/>
          <w14:ligatures w14:val="none"/>
        </w:rPr>
        <w:t>ORDERED FURTHER,</w:t>
      </w:r>
      <w:r>
        <w:rPr>
          <w:rFonts w:ascii="Times New Roman" w:eastAsia="Courier New" w:hAnsi="Times New Roman" w:cs="Times New Roman"/>
          <w:color w:val="000000"/>
          <w:kern w:val="0"/>
          <w:sz w:val="24"/>
          <w:szCs w:val="24"/>
          <w:bdr w:val="nil"/>
          <w14:ligatures w14:val="none"/>
        </w:rPr>
        <w:t xml:space="preserve"> </w:t>
      </w:r>
      <w:r w:rsidR="064E4D48">
        <w:rPr>
          <w:rFonts w:ascii="Times New Roman" w:eastAsia="Courier New" w:hAnsi="Times New Roman" w:cs="Times New Roman"/>
          <w:color w:val="000000"/>
          <w:kern w:val="0"/>
          <w:sz w:val="24"/>
          <w:szCs w:val="24"/>
          <w:bdr w:val="nil"/>
          <w14:ligatures w14:val="none"/>
        </w:rPr>
        <w:t xml:space="preserve">that </w:t>
      </w:r>
      <w:r w:rsidR="1ABC451C">
        <w:rPr>
          <w:rFonts w:ascii="Times New Roman" w:eastAsia="Courier New" w:hAnsi="Times New Roman" w:cs="Times New Roman"/>
          <w:color w:val="000000"/>
          <w:kern w:val="0"/>
          <w:sz w:val="24"/>
          <w:szCs w:val="24"/>
          <w:bdr w:val="nil"/>
          <w14:ligatures w14:val="none"/>
        </w:rPr>
        <w:t>the</w:t>
      </w:r>
      <w:r>
        <w:rPr>
          <w:rFonts w:ascii="Times New Roman" w:eastAsia="Courier New" w:hAnsi="Times New Roman" w:cs="Times New Roman"/>
          <w:color w:val="000000"/>
          <w:kern w:val="0"/>
          <w:sz w:val="24"/>
          <w:szCs w:val="24"/>
          <w:bdr w:val="nil"/>
          <w14:ligatures w14:val="none"/>
        </w:rPr>
        <w:t xml:space="preserve"> </w:t>
      </w:r>
      <w:r w:rsidR="39B38C14">
        <w:rPr>
          <w:rFonts w:ascii="Times New Roman" w:eastAsia="Courier New" w:hAnsi="Times New Roman" w:cs="Times New Roman"/>
          <w:color w:val="000000"/>
          <w:kern w:val="0"/>
          <w:sz w:val="24"/>
          <w:szCs w:val="24"/>
          <w:bdr w:val="nil"/>
          <w14:ligatures w14:val="none"/>
        </w:rPr>
        <w:t>C</w:t>
      </w:r>
      <w:r>
        <w:rPr>
          <w:rFonts w:ascii="Times New Roman" w:eastAsia="Courier New" w:hAnsi="Times New Roman" w:cs="Times New Roman"/>
          <w:color w:val="000000"/>
          <w:kern w:val="0"/>
          <w:sz w:val="24"/>
          <w:szCs w:val="24"/>
          <w:bdr w:val="nil"/>
          <w14:ligatures w14:val="none"/>
        </w:rPr>
        <w:t xml:space="preserve">ompany </w:t>
      </w:r>
      <w:r w:rsidR="4840FB5F">
        <w:rPr>
          <w:rFonts w:ascii="Times New Roman" w:eastAsia="Courier New" w:hAnsi="Times New Roman" w:cs="Times New Roman"/>
          <w:color w:val="000000"/>
          <w:kern w:val="0"/>
          <w:sz w:val="24"/>
          <w:szCs w:val="24"/>
          <w:bdr w:val="nil"/>
          <w14:ligatures w14:val="none"/>
        </w:rPr>
        <w:t>O</w:t>
      </w:r>
      <w:r>
        <w:rPr>
          <w:rFonts w:ascii="Times New Roman" w:eastAsia="Courier New" w:hAnsi="Times New Roman" w:cs="Times New Roman"/>
          <w:color w:val="000000"/>
          <w:kern w:val="0"/>
          <w:sz w:val="24"/>
          <w:szCs w:val="24"/>
          <w:bdr w:val="nil"/>
          <w14:ligatures w14:val="none"/>
        </w:rPr>
        <w:t xml:space="preserve">wned </w:t>
      </w:r>
      <w:r w:rsidR="54A586C4">
        <w:rPr>
          <w:rFonts w:ascii="Times New Roman" w:eastAsia="Courier New" w:hAnsi="Times New Roman" w:cs="Times New Roman"/>
          <w:color w:val="000000"/>
          <w:kern w:val="0"/>
          <w:sz w:val="24"/>
          <w:szCs w:val="24"/>
          <w:bdr w:val="nil"/>
          <w14:ligatures w14:val="none"/>
        </w:rPr>
        <w:t>R</w:t>
      </w:r>
      <w:r>
        <w:rPr>
          <w:rFonts w:ascii="Times New Roman" w:eastAsia="Courier New" w:hAnsi="Times New Roman" w:cs="Times New Roman"/>
          <w:color w:val="000000"/>
          <w:kern w:val="0"/>
          <w:sz w:val="24"/>
          <w:szCs w:val="24"/>
          <w:bdr w:val="nil"/>
          <w14:ligatures w14:val="none"/>
        </w:rPr>
        <w:t>esources certified herein are certified at the amounts listed in Table 1.3.4 of the Application for the Certification of Capacity from the 2029-2031 All-Source RFP, and that PPAs certified herein are certified at the amounts listed in Table 4.4 of the Application for the Certification of Capacity from the 2029-2031 All-Source RFP. The Wadley BESS Supplemental Resource is certified at the cost shown on page 15 of the Application for the Certification of Supplemental Resource for 2028-2031 Capacity.</w:t>
      </w:r>
    </w:p>
    <w:p w14:paraId="710E8C40" w14:textId="77777777" w:rsidR="00066814" w:rsidRDefault="00066814" w:rsidP="00E01DE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rPr>
      </w:pPr>
    </w:p>
    <w:p w14:paraId="7AEC759A" w14:textId="3FB8BCEC" w:rsidR="00E01DE9" w:rsidRPr="00650009" w:rsidRDefault="7954823C" w:rsidP="7446D51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rPr>
      </w:pPr>
      <w:r w:rsidRPr="7446D51C">
        <w:rPr>
          <w:rFonts w:ascii="Times New Roman" w:eastAsia="Times New Roman" w:hAnsi="Times New Roman" w:cs="Times New Roman"/>
          <w:b/>
          <w:bCs/>
          <w:color w:val="000000" w:themeColor="text1"/>
          <w:sz w:val="24"/>
          <w:szCs w:val="24"/>
        </w:rPr>
        <w:t xml:space="preserve">ORDERED FURTHER, </w:t>
      </w:r>
      <w:r w:rsidR="731BC098" w:rsidRPr="7446D51C">
        <w:rPr>
          <w:rFonts w:ascii="Times New Roman" w:eastAsia="Times New Roman" w:hAnsi="Times New Roman" w:cs="Times New Roman"/>
          <w:color w:val="000000" w:themeColor="text1"/>
          <w:sz w:val="24"/>
          <w:szCs w:val="24"/>
        </w:rPr>
        <w:t xml:space="preserve">that </w:t>
      </w:r>
      <w:r w:rsidR="1403C1A7" w:rsidRPr="7446D51C">
        <w:rPr>
          <w:rFonts w:ascii="Times New Roman" w:eastAsia="Times New Roman" w:hAnsi="Times New Roman" w:cs="Times New Roman"/>
          <w:color w:val="000000" w:themeColor="text1"/>
          <w:sz w:val="24"/>
          <w:szCs w:val="24"/>
        </w:rPr>
        <w:t>t</w:t>
      </w:r>
      <w:r w:rsidRPr="7446D51C">
        <w:rPr>
          <w:rFonts w:ascii="Times New Roman" w:eastAsia="Times New Roman" w:hAnsi="Times New Roman" w:cs="Times New Roman"/>
          <w:color w:val="000000" w:themeColor="text1"/>
          <w:sz w:val="24"/>
          <w:szCs w:val="24"/>
        </w:rPr>
        <w:t>he Company shall file its next base rate case in a manner that will ensure the incremental revenue from large load customers has downward pressure of at least $8.50 per month to the typical residential customer using an average of 1,000 kWh per month for the years 2029, 2030, and 2031. The incremental revenue forecast as shown in Attachment A of the Stipulation will be set as a minimum estimate for the years 2029, 2030, and 2031.</w:t>
      </w:r>
    </w:p>
    <w:p w14:paraId="5C689329" w14:textId="77777777" w:rsidR="00E01DE9" w:rsidRDefault="00E01DE9" w:rsidP="00E01DE9">
      <w:pPr>
        <w:pBdr>
          <w:top w:val="nil"/>
          <w:left w:val="nil"/>
          <w:bottom w:val="nil"/>
          <w:right w:val="nil"/>
          <w:between w:val="nil"/>
          <w:bar w:val="nil"/>
        </w:pBdr>
        <w:spacing w:after="0" w:line="240" w:lineRule="auto"/>
        <w:jc w:val="both"/>
        <w:rPr>
          <w:rFonts w:ascii="Times New Roman" w:eastAsia="Times New Roman" w:hAnsi="Times New Roman" w:cs="Times New Roman"/>
          <w:bCs/>
          <w:color w:val="000000"/>
          <w:sz w:val="24"/>
          <w:szCs w:val="24"/>
        </w:rPr>
      </w:pPr>
      <w:bookmarkStart w:id="0" w:name="_Hlk215909835"/>
    </w:p>
    <w:p w14:paraId="35230F6A" w14:textId="2D347869" w:rsidR="00E01DE9" w:rsidRPr="00650009" w:rsidRDefault="7954823C" w:rsidP="7446D51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rPr>
      </w:pPr>
      <w:r w:rsidRPr="7446D51C">
        <w:rPr>
          <w:rFonts w:ascii="Times New Roman" w:eastAsia="Times New Roman" w:hAnsi="Times New Roman" w:cs="Times New Roman"/>
          <w:b/>
          <w:bCs/>
          <w:color w:val="000000" w:themeColor="text1"/>
          <w:sz w:val="24"/>
          <w:szCs w:val="24"/>
        </w:rPr>
        <w:t xml:space="preserve">ORDERED FURTHER, </w:t>
      </w:r>
      <w:r w:rsidR="5AAE555F" w:rsidRPr="000856ED">
        <w:rPr>
          <w:rFonts w:ascii="Times New Roman" w:eastAsia="Times New Roman" w:hAnsi="Times New Roman" w:cs="Times New Roman"/>
          <w:color w:val="000000" w:themeColor="text1"/>
          <w:sz w:val="24"/>
          <w:szCs w:val="24"/>
        </w:rPr>
        <w:t>that</w:t>
      </w:r>
      <w:r w:rsidR="5AAE555F" w:rsidRPr="7446D51C">
        <w:rPr>
          <w:rFonts w:ascii="Times New Roman" w:eastAsia="Times New Roman" w:hAnsi="Times New Roman" w:cs="Times New Roman"/>
          <w:b/>
          <w:bCs/>
          <w:color w:val="000000" w:themeColor="text1"/>
          <w:sz w:val="24"/>
          <w:szCs w:val="24"/>
        </w:rPr>
        <w:t xml:space="preserve"> </w:t>
      </w:r>
      <w:r w:rsidR="6C88F216" w:rsidRPr="7446D51C">
        <w:rPr>
          <w:rFonts w:ascii="Times New Roman" w:eastAsia="Times New Roman" w:hAnsi="Times New Roman" w:cs="Times New Roman"/>
          <w:color w:val="000000" w:themeColor="text1"/>
          <w:sz w:val="24"/>
          <w:szCs w:val="24"/>
        </w:rPr>
        <w:t>c</w:t>
      </w:r>
      <w:r w:rsidRPr="7446D51C">
        <w:rPr>
          <w:rFonts w:ascii="Times New Roman" w:eastAsia="Times New Roman" w:hAnsi="Times New Roman" w:cs="Times New Roman"/>
          <w:color w:val="000000" w:themeColor="text1"/>
          <w:sz w:val="24"/>
          <w:szCs w:val="24"/>
        </w:rPr>
        <w:t xml:space="preserve">onstruction monitoring shall occur for all Company-Owned Projects (“COP”) and will be implemented according to the process and procedures used for Plant Yates Units 8-10 (for the COP thermal projects) and the process and procedures used for the 765 MW BESS Resources approved in Docket No. 55478 (for the BESS/BESS + Solar projects). The Company shall determine its means and methods of managing these projects and it </w:t>
      </w:r>
      <w:r w:rsidRPr="7446D51C">
        <w:rPr>
          <w:rFonts w:ascii="Times New Roman" w:eastAsia="Times New Roman" w:hAnsi="Times New Roman" w:cs="Times New Roman"/>
          <w:color w:val="000000" w:themeColor="text1"/>
          <w:sz w:val="24"/>
          <w:szCs w:val="24"/>
        </w:rPr>
        <w:lastRenderedPageBreak/>
        <w:t xml:space="preserve">may file its periodic monitoring reports on a portfolio basis (one for the COP thermal projects and one for BESS/BESS + Solar) as long as the monitoring reports also include project-level information similar to the reporting done for Plant Yates 8-10 and </w:t>
      </w:r>
      <w:proofErr w:type="gramStart"/>
      <w:r w:rsidRPr="7446D51C">
        <w:rPr>
          <w:rFonts w:ascii="Times New Roman" w:eastAsia="Times New Roman" w:hAnsi="Times New Roman" w:cs="Times New Roman"/>
          <w:color w:val="000000" w:themeColor="text1"/>
          <w:sz w:val="24"/>
          <w:szCs w:val="24"/>
        </w:rPr>
        <w:t>the 765</w:t>
      </w:r>
      <w:proofErr w:type="gramEnd"/>
      <w:r w:rsidRPr="7446D51C">
        <w:rPr>
          <w:rFonts w:ascii="Times New Roman" w:eastAsia="Times New Roman" w:hAnsi="Times New Roman" w:cs="Times New Roman"/>
          <w:color w:val="000000" w:themeColor="text1"/>
          <w:sz w:val="24"/>
          <w:szCs w:val="24"/>
        </w:rPr>
        <w:t xml:space="preserve"> MW BESS Resources. Staff monitoring shall be conducted by project, by unit, including common and balance of plant, and information shall be provided at the level of detail </w:t>
      </w:r>
      <w:proofErr w:type="gramStart"/>
      <w:r w:rsidRPr="7446D51C">
        <w:rPr>
          <w:rFonts w:ascii="Times New Roman" w:eastAsia="Times New Roman" w:hAnsi="Times New Roman" w:cs="Times New Roman"/>
          <w:color w:val="000000" w:themeColor="text1"/>
          <w:sz w:val="24"/>
          <w:szCs w:val="24"/>
        </w:rPr>
        <w:t>in order for</w:t>
      </w:r>
      <w:proofErr w:type="gramEnd"/>
      <w:r w:rsidRPr="7446D51C">
        <w:rPr>
          <w:rFonts w:ascii="Times New Roman" w:eastAsia="Times New Roman" w:hAnsi="Times New Roman" w:cs="Times New Roman"/>
          <w:color w:val="000000" w:themeColor="text1"/>
          <w:sz w:val="24"/>
          <w:szCs w:val="24"/>
        </w:rPr>
        <w:t xml:space="preserve"> Staff to perform its due diligence. Nothing in this Order shall be construed to limit or constrain Staff’s ability to select Staff’s means and methods for monitoring these projects. Construction monitoring reports shall be filed for each portfolio from the date construction begins through the date of commercial operation. In the event any individual project is forecasted to exceed the Certified Amount, Georgia Power shall not file for a revision to the Certified Amount or cost estimate earlier than six months prior to the scheduled commercial operation date of the project. For purposes of evaluation of potential disallowances, each project will be examined individually.</w:t>
      </w:r>
    </w:p>
    <w:bookmarkEnd w:id="0"/>
    <w:p w14:paraId="1D1326CF" w14:textId="77777777" w:rsidR="00E01DE9" w:rsidRDefault="00E01DE9" w:rsidP="00E01DE9">
      <w:pPr>
        <w:pBdr>
          <w:top w:val="nil"/>
          <w:left w:val="nil"/>
          <w:bottom w:val="nil"/>
          <w:right w:val="nil"/>
          <w:between w:val="nil"/>
          <w:bar w:val="nil"/>
        </w:pBdr>
        <w:spacing w:after="0" w:line="240" w:lineRule="auto"/>
        <w:jc w:val="both"/>
        <w:rPr>
          <w:rFonts w:ascii="Times New Roman" w:eastAsia="Times New Roman" w:hAnsi="Times New Roman" w:cs="Times New Roman"/>
          <w:bCs/>
          <w:color w:val="000000"/>
          <w:sz w:val="24"/>
          <w:szCs w:val="24"/>
        </w:rPr>
      </w:pPr>
    </w:p>
    <w:p w14:paraId="02C489C0" w14:textId="1578E407" w:rsidR="00E01DE9" w:rsidRPr="00650009" w:rsidRDefault="7954823C" w:rsidP="0930BA6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rPr>
      </w:pPr>
      <w:r w:rsidRPr="0930BA65">
        <w:rPr>
          <w:rFonts w:ascii="Times New Roman" w:eastAsia="Times New Roman" w:hAnsi="Times New Roman" w:cs="Times New Roman"/>
          <w:b/>
          <w:bCs/>
          <w:color w:val="000000" w:themeColor="text1"/>
          <w:sz w:val="24"/>
          <w:szCs w:val="24"/>
        </w:rPr>
        <w:t xml:space="preserve">ORDERED FURTHER, </w:t>
      </w:r>
      <w:r w:rsidR="240B416E" w:rsidRPr="0930BA65">
        <w:rPr>
          <w:rFonts w:ascii="Times New Roman" w:eastAsia="Times New Roman" w:hAnsi="Times New Roman" w:cs="Times New Roman"/>
          <w:color w:val="000000" w:themeColor="text1"/>
          <w:sz w:val="24"/>
          <w:szCs w:val="24"/>
        </w:rPr>
        <w:t>that the</w:t>
      </w:r>
      <w:r w:rsidR="240B416E" w:rsidRPr="0930BA65">
        <w:rPr>
          <w:rFonts w:ascii="Times New Roman" w:eastAsia="Times New Roman" w:hAnsi="Times New Roman" w:cs="Times New Roman"/>
          <w:b/>
          <w:bCs/>
          <w:color w:val="000000" w:themeColor="text1"/>
          <w:sz w:val="24"/>
          <w:szCs w:val="24"/>
        </w:rPr>
        <w:t xml:space="preserve"> </w:t>
      </w:r>
      <w:r w:rsidRPr="0930BA65">
        <w:rPr>
          <w:rFonts w:ascii="Times New Roman" w:eastAsia="Times New Roman" w:hAnsi="Times New Roman" w:cs="Times New Roman"/>
          <w:color w:val="000000" w:themeColor="text1"/>
          <w:sz w:val="24"/>
          <w:szCs w:val="24"/>
        </w:rPr>
        <w:t>Company shall collect an additional sum of</w:t>
      </w:r>
      <w:r w:rsidR="70F1A72A" w:rsidRPr="0930BA65">
        <w:rPr>
          <w:rFonts w:ascii="Times New Roman" w:eastAsia="Times New Roman" w:hAnsi="Times New Roman" w:cs="Times New Roman"/>
          <w:color w:val="000000" w:themeColor="text1"/>
          <w:sz w:val="24"/>
          <w:szCs w:val="24"/>
        </w:rPr>
        <w:t xml:space="preserve"> </w:t>
      </w:r>
      <w:r w:rsidR="51FFADE8" w:rsidRPr="0930BA65">
        <w:rPr>
          <w:rFonts w:ascii="Times New Roman" w:eastAsia="Times New Roman" w:hAnsi="Times New Roman" w:cs="Times New Roman"/>
          <w:color w:val="000000" w:themeColor="text1"/>
          <w:sz w:val="24"/>
          <w:szCs w:val="24"/>
        </w:rPr>
        <w:t>$</w:t>
      </w:r>
      <w:r w:rsidRPr="0930BA65">
        <w:rPr>
          <w:rFonts w:ascii="Times New Roman" w:eastAsia="Times New Roman" w:hAnsi="Times New Roman" w:cs="Times New Roman"/>
          <w:color w:val="000000" w:themeColor="text1"/>
          <w:sz w:val="24"/>
          <w:szCs w:val="24"/>
        </w:rPr>
        <w:t>2.65/kW-year for the term of the power purchase agreements certified in this Order. Georgia Power will be allowed to continue to collect the additional sum on existing solar PPAs amended herein at the currently approved level, through the extended term of the PPA</w:t>
      </w:r>
      <w:r w:rsidR="6CB9FFFD" w:rsidRPr="0930BA65">
        <w:rPr>
          <w:rFonts w:ascii="Times New Roman" w:eastAsia="Times New Roman" w:hAnsi="Times New Roman" w:cs="Times New Roman"/>
          <w:color w:val="000000" w:themeColor="text1"/>
          <w:sz w:val="24"/>
          <w:szCs w:val="24"/>
        </w:rPr>
        <w:t>s</w:t>
      </w:r>
      <w:r w:rsidRPr="0930BA65">
        <w:rPr>
          <w:rFonts w:ascii="Times New Roman" w:eastAsia="Times New Roman" w:hAnsi="Times New Roman" w:cs="Times New Roman"/>
          <w:color w:val="000000" w:themeColor="text1"/>
          <w:sz w:val="24"/>
          <w:szCs w:val="24"/>
        </w:rPr>
        <w:t xml:space="preserve"> as approved in this proceeding.</w:t>
      </w:r>
    </w:p>
    <w:p w14:paraId="48E54738" w14:textId="77777777" w:rsidR="00E01DE9" w:rsidRDefault="00E01DE9" w:rsidP="00E01DE9">
      <w:pPr>
        <w:pBdr>
          <w:top w:val="nil"/>
          <w:left w:val="nil"/>
          <w:bottom w:val="nil"/>
          <w:right w:val="nil"/>
          <w:between w:val="nil"/>
          <w:bar w:val="nil"/>
        </w:pBdr>
        <w:spacing w:after="0" w:line="240" w:lineRule="auto"/>
        <w:jc w:val="both"/>
        <w:rPr>
          <w:rFonts w:ascii="Times New Roman" w:eastAsia="Times New Roman" w:hAnsi="Times New Roman" w:cs="Times New Roman"/>
          <w:bCs/>
          <w:color w:val="000000"/>
          <w:sz w:val="24"/>
          <w:szCs w:val="24"/>
        </w:rPr>
      </w:pPr>
    </w:p>
    <w:p w14:paraId="110AF44C" w14:textId="2FAD10DF" w:rsidR="00E01DE9" w:rsidRDefault="7954823C" w:rsidP="7446D51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rPr>
      </w:pPr>
      <w:r w:rsidRPr="7446D51C">
        <w:rPr>
          <w:rFonts w:ascii="Times New Roman" w:eastAsia="Times New Roman" w:hAnsi="Times New Roman" w:cs="Times New Roman"/>
          <w:b/>
          <w:bCs/>
          <w:color w:val="000000" w:themeColor="text1"/>
          <w:sz w:val="24"/>
          <w:szCs w:val="24"/>
        </w:rPr>
        <w:t xml:space="preserve">ORDERED FURTHER, </w:t>
      </w:r>
      <w:r w:rsidR="0ACFA31C" w:rsidRPr="00803B35">
        <w:rPr>
          <w:rFonts w:ascii="Times New Roman" w:eastAsia="Times New Roman" w:hAnsi="Times New Roman" w:cs="Times New Roman"/>
          <w:color w:val="000000" w:themeColor="text1"/>
          <w:sz w:val="24"/>
          <w:szCs w:val="24"/>
        </w:rPr>
        <w:t xml:space="preserve">that </w:t>
      </w:r>
      <w:r w:rsidR="15D771F7" w:rsidRPr="7446D51C">
        <w:rPr>
          <w:rFonts w:ascii="Times New Roman" w:eastAsia="Times New Roman" w:hAnsi="Times New Roman" w:cs="Times New Roman"/>
          <w:color w:val="000000" w:themeColor="text1"/>
          <w:sz w:val="24"/>
          <w:szCs w:val="24"/>
        </w:rPr>
        <w:t>t</w:t>
      </w:r>
      <w:r w:rsidRPr="7446D51C">
        <w:rPr>
          <w:rFonts w:ascii="Times New Roman" w:eastAsia="Times New Roman" w:hAnsi="Times New Roman" w:cs="Times New Roman"/>
          <w:color w:val="000000" w:themeColor="text1"/>
          <w:sz w:val="24"/>
          <w:szCs w:val="24"/>
        </w:rPr>
        <w:t>he Company and PIA Staff shall work collaboratively to investigate the potential benefits of load flexibility. Prior to the collaboration, the Company shall engage current and potential large load customers to solicit input on large load flexibility options, including contract terms and cost saving opportunities resulting from flexibility, and shall report its findings to Staff. The Company and Staff shall report back to the Commission within 120 days of this Order regarding the potential for an additional load flexibility program and whether additional steps should be taken to create another program offering, including recommendations for the timing for consideration and approval of such offering, if determined to be beneficial.</w:t>
      </w:r>
    </w:p>
    <w:p w14:paraId="6C4AD35C" w14:textId="77777777" w:rsidR="00E01DE9" w:rsidRPr="00FB61C0" w:rsidRDefault="00E01DE9" w:rsidP="00E01DE9">
      <w:pPr>
        <w:pBdr>
          <w:top w:val="nil"/>
          <w:left w:val="nil"/>
          <w:bottom w:val="nil"/>
          <w:right w:val="nil"/>
          <w:between w:val="nil"/>
          <w:bar w:val="nil"/>
        </w:pBdr>
        <w:spacing w:after="0" w:line="240" w:lineRule="auto"/>
        <w:jc w:val="both"/>
        <w:rPr>
          <w:rFonts w:ascii="Times New Roman" w:eastAsia="Courier New" w:hAnsi="Times New Roman" w:cs="Times New Roman"/>
          <w:color w:val="000000"/>
          <w:kern w:val="0"/>
          <w:sz w:val="24"/>
          <w:szCs w:val="24"/>
          <w:u w:color="000000"/>
          <w:bdr w:val="nil"/>
          <w14:ligatures w14:val="none"/>
        </w:rPr>
      </w:pPr>
    </w:p>
    <w:p w14:paraId="0D9B62C4" w14:textId="2B979289" w:rsidR="00E01DE9" w:rsidRPr="00FB61C0" w:rsidRDefault="7954823C" w:rsidP="7446D51C">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bdr w:val="nil"/>
          <w14:ligatures w14:val="none"/>
        </w:rPr>
      </w:pPr>
      <w:r w:rsidRPr="00FB61C0">
        <w:rPr>
          <w:rFonts w:ascii="Times New Roman" w:eastAsia="Courier New" w:hAnsi="Times New Roman" w:cs="Times New Roman"/>
          <w:b/>
          <w:bCs/>
          <w:color w:val="000000"/>
          <w:kern w:val="0"/>
          <w:sz w:val="24"/>
          <w:szCs w:val="24"/>
          <w:bdr w:val="nil"/>
          <w14:ligatures w14:val="none"/>
        </w:rPr>
        <w:t>ORDERED FURTHER</w:t>
      </w:r>
      <w:r w:rsidRPr="00FB61C0">
        <w:rPr>
          <w:rFonts w:ascii="Times New Roman" w:eastAsia="Courier New" w:hAnsi="Times New Roman" w:cs="Times New Roman"/>
          <w:color w:val="000000"/>
          <w:kern w:val="0"/>
          <w:sz w:val="24"/>
          <w:szCs w:val="24"/>
          <w:bdr w:val="nil"/>
          <w14:ligatures w14:val="none"/>
        </w:rPr>
        <w:t xml:space="preserve">, </w:t>
      </w:r>
      <w:r w:rsidR="00F5A915" w:rsidRPr="00FB61C0">
        <w:rPr>
          <w:rFonts w:ascii="Times New Roman" w:eastAsia="Courier New" w:hAnsi="Times New Roman" w:cs="Times New Roman"/>
          <w:color w:val="000000"/>
          <w:kern w:val="0"/>
          <w:sz w:val="24"/>
          <w:szCs w:val="24"/>
          <w:bdr w:val="nil"/>
          <w14:ligatures w14:val="none"/>
        </w:rPr>
        <w:t xml:space="preserve">that </w:t>
      </w:r>
      <w:r w:rsidRPr="00FB61C0">
        <w:rPr>
          <w:rFonts w:ascii="Times New Roman" w:eastAsia="Courier New" w:hAnsi="Times New Roman" w:cs="Times New Roman"/>
          <w:color w:val="000000"/>
          <w:kern w:val="0"/>
          <w:sz w:val="24"/>
          <w:szCs w:val="24"/>
          <w:bdr w:val="nil"/>
          <w14:ligatures w14:val="none"/>
        </w:rPr>
        <w:t>all findings, conclusions, and decisions contained within the preceding sections of this Order are hereby adopted as findings of fact, conclusions of law, and decisions of regulatory policy of this Commission.</w:t>
      </w:r>
    </w:p>
    <w:p w14:paraId="1D28B3E0" w14:textId="77777777" w:rsidR="00E01DE9" w:rsidRPr="00FB61C0" w:rsidRDefault="00E01DE9" w:rsidP="00E01DE9">
      <w:pPr>
        <w:pBdr>
          <w:top w:val="nil"/>
          <w:left w:val="nil"/>
          <w:bottom w:val="nil"/>
          <w:right w:val="nil"/>
          <w:between w:val="nil"/>
          <w:bar w:val="nil"/>
        </w:pBdr>
        <w:spacing w:after="0" w:line="240" w:lineRule="auto"/>
        <w:jc w:val="both"/>
        <w:rPr>
          <w:rFonts w:ascii="Times New Roman" w:eastAsia="Courier New" w:hAnsi="Times New Roman" w:cs="Times New Roman"/>
          <w:color w:val="000000"/>
          <w:kern w:val="0"/>
          <w:sz w:val="24"/>
          <w:szCs w:val="24"/>
          <w:u w:color="000000"/>
          <w:bdr w:val="nil"/>
          <w14:ligatures w14:val="none"/>
        </w:rPr>
      </w:pPr>
    </w:p>
    <w:p w14:paraId="3D895478" w14:textId="77777777" w:rsidR="00E01DE9" w:rsidRPr="00FB61C0" w:rsidRDefault="00E01DE9" w:rsidP="00E01DE9">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u w:color="000000"/>
          <w:bdr w:val="nil"/>
          <w14:ligatures w14:val="none"/>
        </w:rPr>
      </w:pPr>
      <w:r w:rsidRPr="00FB61C0">
        <w:rPr>
          <w:rFonts w:ascii="Times New Roman" w:eastAsia="Courier New" w:hAnsi="Times New Roman" w:cs="Times New Roman"/>
          <w:b/>
          <w:bCs/>
          <w:color w:val="000000"/>
          <w:kern w:val="0"/>
          <w:sz w:val="24"/>
          <w:szCs w:val="24"/>
          <w:u w:color="000000"/>
          <w:bdr w:val="nil"/>
          <w14:ligatures w14:val="none"/>
        </w:rPr>
        <w:t>ORDERED FURTHER</w:t>
      </w:r>
      <w:r w:rsidRPr="00FB61C0">
        <w:rPr>
          <w:rFonts w:ascii="Times New Roman" w:eastAsia="Courier New" w:hAnsi="Times New Roman" w:cs="Times New Roman"/>
          <w:color w:val="000000"/>
          <w:kern w:val="0"/>
          <w:sz w:val="24"/>
          <w:szCs w:val="24"/>
          <w:u w:color="000000"/>
          <w:bdr w:val="nil"/>
          <w14:ligatures w14:val="none"/>
        </w:rPr>
        <w:t>, that jurisdiction over this matter is expressly retained for the purpose of entering such further order or orders as this Commission may deem just and proper.</w:t>
      </w:r>
    </w:p>
    <w:p w14:paraId="587A4CFE" w14:textId="77777777" w:rsidR="00E01DE9" w:rsidRPr="00FB61C0" w:rsidRDefault="00E01DE9" w:rsidP="00E01DE9">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u w:color="000000"/>
          <w:bdr w:val="nil"/>
          <w14:ligatures w14:val="none"/>
        </w:rPr>
      </w:pPr>
    </w:p>
    <w:p w14:paraId="66E89E76" w14:textId="0BB18E32" w:rsidR="00E01DE9" w:rsidRPr="00FB61C0" w:rsidRDefault="7954823C" w:rsidP="7446D51C">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kern w:val="0"/>
          <w:sz w:val="24"/>
          <w:szCs w:val="24"/>
          <w:bdr w:val="nil"/>
          <w14:ligatures w14:val="none"/>
        </w:rPr>
      </w:pPr>
      <w:r w:rsidRPr="00FB61C0">
        <w:rPr>
          <w:rFonts w:ascii="Times New Roman" w:eastAsia="Courier New" w:hAnsi="Times New Roman" w:cs="Times New Roman"/>
          <w:b/>
          <w:bCs/>
          <w:color w:val="000000"/>
          <w:kern w:val="0"/>
          <w:sz w:val="24"/>
          <w:szCs w:val="24"/>
          <w:bdr w:val="nil"/>
          <w:lang w:val="de-DE"/>
          <w14:ligatures w14:val="none"/>
        </w:rPr>
        <w:t xml:space="preserve">ORDERED FURTHER, </w:t>
      </w:r>
      <w:r w:rsidR="7F3B8582" w:rsidRPr="00803B35">
        <w:rPr>
          <w:rFonts w:ascii="Times New Roman" w:eastAsia="Courier New" w:hAnsi="Times New Roman" w:cs="Times New Roman"/>
          <w:color w:val="000000"/>
          <w:kern w:val="0"/>
          <w:sz w:val="24"/>
          <w:szCs w:val="24"/>
          <w:bdr w:val="nil"/>
          <w:lang w:val="de-DE"/>
          <w14:ligatures w14:val="none"/>
        </w:rPr>
        <w:t>that</w:t>
      </w:r>
      <w:r w:rsidR="242A5374" w:rsidRPr="7446D51C">
        <w:rPr>
          <w:rFonts w:ascii="Times New Roman" w:eastAsia="Courier New" w:hAnsi="Times New Roman" w:cs="Times New Roman"/>
          <w:color w:val="000000"/>
          <w:kern w:val="0"/>
          <w:sz w:val="24"/>
          <w:szCs w:val="24"/>
          <w:bdr w:val="nil"/>
          <w:lang w:val="de-DE"/>
          <w14:ligatures w14:val="none"/>
        </w:rPr>
        <w:t xml:space="preserve"> </w:t>
      </w:r>
      <w:r w:rsidRPr="00FB61C0">
        <w:rPr>
          <w:rFonts w:ascii="Times New Roman" w:eastAsia="Courier New" w:hAnsi="Times New Roman" w:cs="Times New Roman"/>
          <w:color w:val="000000"/>
          <w:kern w:val="0"/>
          <w:sz w:val="24"/>
          <w:szCs w:val="24"/>
          <w:bdr w:val="nil"/>
          <w14:ligatures w14:val="none"/>
        </w:rPr>
        <w:t>any motion for reconsideration, rehearing, or oral argument shall not stay the effectiveness of this Order unless expressly ordered by the Commission.</w:t>
      </w:r>
    </w:p>
    <w:p w14:paraId="63AC7F4D" w14:textId="56ADCCEA" w:rsidR="00A0208E" w:rsidRDefault="00A0208E" w:rsidP="00E01DE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p>
    <w:p w14:paraId="6D70B11B" w14:textId="4CD8EA96" w:rsidR="00E01DE9" w:rsidRPr="00FB61C0" w:rsidRDefault="7954823C" w:rsidP="7446D51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bdr w:val="nil"/>
          <w14:ligatures w14:val="none"/>
        </w:rPr>
      </w:pPr>
      <w:r w:rsidRPr="00FB61C0">
        <w:rPr>
          <w:rFonts w:ascii="Times New Roman" w:eastAsia="Times New Roman" w:hAnsi="Times New Roman" w:cs="Times New Roman"/>
          <w:color w:val="000000"/>
          <w:kern w:val="0"/>
          <w:sz w:val="24"/>
          <w:szCs w:val="24"/>
          <w:bdr w:val="nil"/>
          <w14:ligatures w14:val="none"/>
        </w:rPr>
        <w:t xml:space="preserve">The above by action of the Commission in Administrative Session on the </w:t>
      </w:r>
      <w:r>
        <w:rPr>
          <w:rFonts w:ascii="Times New Roman" w:eastAsia="Times New Roman" w:hAnsi="Times New Roman" w:cs="Times New Roman"/>
          <w:color w:val="000000"/>
          <w:kern w:val="0"/>
          <w:sz w:val="24"/>
          <w:szCs w:val="24"/>
          <w:bdr w:val="nil"/>
          <w14:ligatures w14:val="none"/>
        </w:rPr>
        <w:t>19</w:t>
      </w:r>
      <w:r w:rsidRPr="00FB61C0">
        <w:rPr>
          <w:rFonts w:ascii="Times New Roman" w:eastAsia="Times New Roman" w:hAnsi="Times New Roman" w:cs="Times New Roman"/>
          <w:color w:val="000000"/>
          <w:kern w:val="0"/>
          <w:sz w:val="24"/>
          <w:szCs w:val="24"/>
          <w:bdr w:val="nil"/>
          <w14:ligatures w14:val="none"/>
        </w:rPr>
        <w:t>th</w:t>
      </w:r>
      <w:r w:rsidRPr="00FB61C0">
        <w:rPr>
          <w:rFonts w:ascii="Times New Roman" w:eastAsia="Courier New" w:hAnsi="Times New Roman" w:cs="Times New Roman"/>
          <w:color w:val="000000"/>
          <w:kern w:val="0"/>
          <w:sz w:val="24"/>
          <w:szCs w:val="24"/>
          <w:bdr w:val="nil"/>
          <w14:ligatures w14:val="none"/>
        </w:rPr>
        <w:t xml:space="preserve"> of </w:t>
      </w:r>
      <w:proofErr w:type="gramStart"/>
      <w:r>
        <w:rPr>
          <w:rFonts w:ascii="Times New Roman" w:eastAsia="Courier New" w:hAnsi="Times New Roman" w:cs="Times New Roman"/>
          <w:color w:val="000000"/>
          <w:kern w:val="0"/>
          <w:sz w:val="24"/>
          <w:szCs w:val="24"/>
          <w:bdr w:val="nil"/>
          <w14:ligatures w14:val="none"/>
        </w:rPr>
        <w:t>December</w:t>
      </w:r>
      <w:r w:rsidRPr="00FB61C0">
        <w:rPr>
          <w:rFonts w:ascii="Times New Roman" w:eastAsia="Courier New" w:hAnsi="Times New Roman" w:cs="Times New Roman"/>
          <w:color w:val="000000"/>
          <w:kern w:val="0"/>
          <w:sz w:val="24"/>
          <w:szCs w:val="24"/>
          <w:bdr w:val="nil"/>
          <w14:ligatures w14:val="none"/>
        </w:rPr>
        <w:t>,</w:t>
      </w:r>
      <w:proofErr w:type="gramEnd"/>
      <w:r w:rsidRPr="00FB61C0">
        <w:rPr>
          <w:rFonts w:ascii="Times New Roman" w:eastAsia="Courier New" w:hAnsi="Times New Roman" w:cs="Times New Roman"/>
          <w:color w:val="000000"/>
          <w:kern w:val="0"/>
          <w:sz w:val="24"/>
          <w:szCs w:val="24"/>
          <w:bdr w:val="nil"/>
          <w14:ligatures w14:val="none"/>
        </w:rPr>
        <w:t xml:space="preserve"> 2025.</w:t>
      </w:r>
    </w:p>
    <w:p w14:paraId="258C904E" w14:textId="00AA7EAD" w:rsidR="7446D51C" w:rsidRDefault="7446D51C" w:rsidP="7446D51C">
      <w:pPr>
        <w:pBdr>
          <w:top w:val="nil"/>
          <w:left w:val="nil"/>
          <w:bottom w:val="nil"/>
          <w:right w:val="nil"/>
          <w:between w:val="nil"/>
          <w:bar w:val="nil"/>
        </w:pBdr>
        <w:spacing w:after="0" w:line="240" w:lineRule="auto"/>
        <w:ind w:firstLine="720"/>
        <w:jc w:val="both"/>
        <w:rPr>
          <w:rFonts w:ascii="Times New Roman" w:eastAsia="Courier New" w:hAnsi="Times New Roman" w:cs="Times New Roman"/>
          <w:color w:val="000000" w:themeColor="text1"/>
          <w:sz w:val="24"/>
          <w:szCs w:val="24"/>
        </w:rPr>
      </w:pPr>
    </w:p>
    <w:p w14:paraId="17475412" w14:textId="77777777" w:rsidR="00E01DE9" w:rsidRPr="00FB61C0" w:rsidRDefault="00E01DE9" w:rsidP="00E01DE9">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2670E260" w14:textId="77777777" w:rsidR="00E01DE9" w:rsidRPr="00FB61C0" w:rsidRDefault="00E01DE9" w:rsidP="00E01DE9">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53A93A51" w14:textId="77777777" w:rsidR="00E01DE9" w:rsidRPr="00FB61C0" w:rsidRDefault="00E01DE9" w:rsidP="00E01DE9">
      <w:pPr>
        <w:keepNext/>
        <w:spacing w:after="0" w:line="256" w:lineRule="auto"/>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________________________</w:t>
      </w:r>
      <w:proofErr w:type="gramStart"/>
      <w:r w:rsidRPr="00FB61C0">
        <w:rPr>
          <w:rFonts w:ascii="Times New Roman" w:eastAsia="Times New Roman" w:hAnsi="Times New Roman" w:cs="Times New Roman"/>
          <w:kern w:val="0"/>
          <w:sz w:val="24"/>
          <w:szCs w:val="24"/>
          <w14:ligatures w14:val="none"/>
        </w:rPr>
        <w:t>_</w:t>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proofErr w:type="gramEnd"/>
      <w:r w:rsidRPr="00FB61C0">
        <w:rPr>
          <w:rFonts w:ascii="Times New Roman" w:eastAsia="Times New Roman" w:hAnsi="Times New Roman" w:cs="Times New Roman"/>
          <w:kern w:val="0"/>
          <w:sz w:val="24"/>
          <w:szCs w:val="24"/>
          <w14:ligatures w14:val="none"/>
        </w:rPr>
        <w:t>_________________________</w:t>
      </w:r>
    </w:p>
    <w:p w14:paraId="1E2F0D2B" w14:textId="77777777" w:rsidR="00E01DE9" w:rsidRPr="00FB61C0" w:rsidRDefault="00E01DE9" w:rsidP="00E01DE9">
      <w:pPr>
        <w:keepNext/>
        <w:spacing w:after="0" w:line="256" w:lineRule="auto"/>
        <w:jc w:val="both"/>
        <w:rPr>
          <w:rFonts w:ascii="Times New Roman" w:eastAsia="Calibri" w:hAnsi="Times New Roman" w:cs="Times New Roman"/>
          <w:kern w:val="0"/>
          <w14:ligatures w14:val="none"/>
        </w:rPr>
      </w:pPr>
      <w:r w:rsidRPr="00FB61C0">
        <w:rPr>
          <w:rFonts w:ascii="Times New Roman" w:eastAsia="Times New Roman" w:hAnsi="Times New Roman" w:cs="Times New Roman"/>
          <w:kern w:val="0"/>
          <w:sz w:val="24"/>
          <w:szCs w:val="24"/>
          <w14:ligatures w14:val="none"/>
        </w:rPr>
        <w:t>Sallie Tanner</w:t>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Calibri" w:hAnsi="Times New Roman" w:cs="Times New Roman"/>
          <w:kern w:val="0"/>
          <w14:ligatures w14:val="none"/>
        </w:rPr>
        <w:tab/>
      </w:r>
      <w:r w:rsidRPr="00FB61C0">
        <w:rPr>
          <w:rFonts w:ascii="Times New Roman" w:eastAsia="Times New Roman" w:hAnsi="Times New Roman" w:cs="Times New Roman"/>
          <w:kern w:val="0"/>
          <w:sz w:val="24"/>
          <w:szCs w:val="24"/>
          <w14:ligatures w14:val="none"/>
        </w:rPr>
        <w:t>Jason Shaw</w:t>
      </w:r>
    </w:p>
    <w:p w14:paraId="0E18F900" w14:textId="77777777" w:rsidR="00E01DE9" w:rsidRPr="00FB61C0" w:rsidRDefault="00E01DE9" w:rsidP="00E01DE9">
      <w:pPr>
        <w:keepNext/>
        <w:tabs>
          <w:tab w:val="left" w:pos="5760"/>
        </w:tabs>
        <w:spacing w:after="0" w:line="256" w:lineRule="auto"/>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Executive Secretary</w:t>
      </w:r>
      <w:r w:rsidRPr="00FB61C0">
        <w:rPr>
          <w:rFonts w:ascii="Times New Roman" w:eastAsia="Calibri" w:hAnsi="Times New Roman" w:cs="Times New Roman"/>
          <w:kern w:val="0"/>
          <w14:ligatures w14:val="none"/>
        </w:rPr>
        <w:tab/>
      </w:r>
      <w:r w:rsidRPr="00FB61C0">
        <w:rPr>
          <w:rFonts w:ascii="Times New Roman" w:eastAsia="Times New Roman" w:hAnsi="Times New Roman" w:cs="Times New Roman"/>
          <w:kern w:val="0"/>
          <w:sz w:val="24"/>
          <w:szCs w:val="24"/>
          <w14:ligatures w14:val="none"/>
        </w:rPr>
        <w:t>Chairman</w:t>
      </w:r>
    </w:p>
    <w:p w14:paraId="6F152853" w14:textId="77777777" w:rsidR="00E01DE9" w:rsidRPr="00FB61C0" w:rsidRDefault="00E01DE9" w:rsidP="00E01DE9">
      <w:pPr>
        <w:keepNext/>
        <w:spacing w:after="0" w:line="240" w:lineRule="auto"/>
        <w:jc w:val="both"/>
        <w:rPr>
          <w:rFonts w:ascii="Times New Roman" w:eastAsia="Times New Roman" w:hAnsi="Times New Roman" w:cs="Times New Roman"/>
          <w:kern w:val="0"/>
          <w:sz w:val="24"/>
          <w:szCs w:val="24"/>
          <w14:ligatures w14:val="none"/>
        </w:rPr>
      </w:pPr>
    </w:p>
    <w:p w14:paraId="19B8E241" w14:textId="77777777" w:rsidR="00E01DE9" w:rsidRPr="00FB61C0" w:rsidRDefault="00E01DE9" w:rsidP="00E01DE9">
      <w:pPr>
        <w:keepNext/>
        <w:spacing w:after="0" w:line="240" w:lineRule="auto"/>
        <w:jc w:val="both"/>
        <w:rPr>
          <w:rFonts w:ascii="Times New Roman" w:eastAsia="Times New Roman" w:hAnsi="Times New Roman" w:cs="Times New Roman"/>
          <w:kern w:val="0"/>
          <w:sz w:val="24"/>
          <w:szCs w:val="24"/>
          <w14:ligatures w14:val="none"/>
        </w:rPr>
      </w:pPr>
    </w:p>
    <w:p w14:paraId="64CC92E1" w14:textId="77777777" w:rsidR="00E01DE9" w:rsidRDefault="00E01DE9" w:rsidP="00E01DE9">
      <w:pPr>
        <w:keepNext/>
        <w:spacing w:after="0" w:line="240" w:lineRule="auto"/>
        <w:jc w:val="both"/>
        <w:rPr>
          <w:rFonts w:ascii="Times New Roman" w:eastAsia="Times New Roman" w:hAnsi="Times New Roman" w:cs="Times New Roman"/>
          <w:kern w:val="0"/>
          <w:sz w:val="24"/>
          <w:szCs w:val="24"/>
          <w14:ligatures w14:val="none"/>
        </w:rPr>
      </w:pPr>
      <w:r w:rsidRPr="00FB61C0">
        <w:rPr>
          <w:rFonts w:ascii="Times New Roman" w:eastAsia="Times New Roman" w:hAnsi="Times New Roman" w:cs="Times New Roman"/>
          <w:kern w:val="0"/>
          <w:sz w:val="24"/>
          <w:szCs w:val="24"/>
          <w14:ligatures w14:val="none"/>
        </w:rPr>
        <w:t>_______________________</w:t>
      </w:r>
      <w:proofErr w:type="gramStart"/>
      <w:r w:rsidRPr="00FB61C0">
        <w:rPr>
          <w:rFonts w:ascii="Times New Roman" w:eastAsia="Times New Roman" w:hAnsi="Times New Roman" w:cs="Times New Roman"/>
          <w:kern w:val="0"/>
          <w:sz w:val="24"/>
          <w:szCs w:val="24"/>
          <w14:ligatures w14:val="none"/>
        </w:rPr>
        <w:t>_</w:t>
      </w:r>
      <w:r w:rsidRPr="00FB61C0">
        <w:rPr>
          <w:rFonts w:ascii="Times New Roman" w:eastAsia="Times New Roman" w:hAnsi="Times New Roman" w:cs="Times New Roman"/>
          <w:kern w:val="0"/>
          <w:sz w:val="24"/>
          <w:szCs w:val="24"/>
          <w14:ligatures w14:val="none"/>
        </w:rPr>
        <w:tab/>
      </w:r>
      <w:r w:rsidRPr="00FB61C0">
        <w:rPr>
          <w:rFonts w:ascii="Times New Roman" w:eastAsia="Times New Roman" w:hAnsi="Times New Roman" w:cs="Times New Roman"/>
          <w:kern w:val="0"/>
          <w:sz w:val="24"/>
          <w:szCs w:val="24"/>
          <w14:ligatures w14:val="none"/>
        </w:rPr>
        <w:tab/>
      </w:r>
      <w:r w:rsidRPr="00FB61C0">
        <w:rPr>
          <w:rFonts w:ascii="Times New Roman" w:eastAsia="Times New Roman" w:hAnsi="Times New Roman" w:cs="Times New Roman"/>
          <w:kern w:val="0"/>
          <w:sz w:val="24"/>
          <w:szCs w:val="24"/>
          <w14:ligatures w14:val="none"/>
        </w:rPr>
        <w:tab/>
      </w:r>
      <w:r w:rsidRPr="00FB61C0">
        <w:rPr>
          <w:rFonts w:ascii="Times New Roman" w:eastAsia="Times New Roman" w:hAnsi="Times New Roman" w:cs="Times New Roman"/>
          <w:kern w:val="0"/>
          <w:sz w:val="24"/>
          <w:szCs w:val="24"/>
          <w14:ligatures w14:val="none"/>
        </w:rPr>
        <w:tab/>
      </w:r>
      <w:proofErr w:type="gramEnd"/>
      <w:r w:rsidRPr="00FB61C0">
        <w:rPr>
          <w:rFonts w:ascii="Times New Roman" w:eastAsia="Times New Roman" w:hAnsi="Times New Roman" w:cs="Times New Roman"/>
          <w:kern w:val="0"/>
          <w:sz w:val="24"/>
          <w:szCs w:val="24"/>
          <w14:ligatures w14:val="none"/>
        </w:rPr>
        <w:t>__________________________</w:t>
      </w:r>
    </w:p>
    <w:p w14:paraId="1F1D644C" w14:textId="52E8D304" w:rsidR="009E24AF" w:rsidRPr="00FB61C0" w:rsidRDefault="009E24AF" w:rsidP="00E01DE9">
      <w:pPr>
        <w:keepNext/>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Date: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Date</w:t>
      </w:r>
    </w:p>
    <w:p w14:paraId="5D676E08" w14:textId="7BBB0DCC" w:rsidR="005A4E3B" w:rsidRPr="005B6AF2" w:rsidRDefault="005A4E3B" w:rsidP="005B6AF2">
      <w:pPr>
        <w:keepNext/>
        <w:keepLines/>
        <w:tabs>
          <w:tab w:val="left" w:pos="3885"/>
        </w:tabs>
        <w:spacing w:before="240" w:after="240" w:line="240" w:lineRule="auto"/>
        <w:outlineLvl w:val="4"/>
        <w:rPr>
          <w:rFonts w:ascii="Times New Roman" w:eastAsia="Times New Roman" w:hAnsi="Times New Roman" w:cs="Times New Roman"/>
          <w:b/>
          <w:bCs/>
          <w:kern w:val="0"/>
          <w:sz w:val="48"/>
          <w:szCs w:val="48"/>
          <w14:ligatures w14:val="none"/>
        </w:rPr>
      </w:pPr>
    </w:p>
    <w:sectPr w:rsidR="005A4E3B" w:rsidRPr="005B6AF2" w:rsidSect="003B2B3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4D0D" w14:textId="77777777" w:rsidR="00C327A0" w:rsidRDefault="00C327A0" w:rsidP="002A6520">
      <w:pPr>
        <w:spacing w:after="0" w:line="240" w:lineRule="auto"/>
      </w:pPr>
      <w:r>
        <w:separator/>
      </w:r>
    </w:p>
  </w:endnote>
  <w:endnote w:type="continuationSeparator" w:id="0">
    <w:p w14:paraId="161ECB7A" w14:textId="77777777" w:rsidR="00C327A0" w:rsidRDefault="00C327A0" w:rsidP="002A6520">
      <w:pPr>
        <w:spacing w:after="0" w:line="240" w:lineRule="auto"/>
      </w:pPr>
      <w:r>
        <w:continuationSeparator/>
      </w:r>
    </w:p>
  </w:endnote>
  <w:endnote w:type="continuationNotice" w:id="1">
    <w:p w14:paraId="20307976" w14:textId="77777777" w:rsidR="00C327A0" w:rsidRDefault="00C32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4133161"/>
      <w:docPartObj>
        <w:docPartGallery w:val="Page Numbers (Bottom of Page)"/>
        <w:docPartUnique/>
      </w:docPartObj>
    </w:sdtPr>
    <w:sdtEndPr>
      <w:rPr>
        <w:noProof/>
      </w:rPr>
    </w:sdtEndPr>
    <w:sdtContent>
      <w:p w14:paraId="7908EE6F" w14:textId="42AA42DC" w:rsidR="00F167B1" w:rsidRDefault="00F167B1" w:rsidP="00F167B1">
        <w:pPr>
          <w:pStyle w:val="Footer"/>
          <w:jc w:val="center"/>
          <w:rPr>
            <w:rFonts w:ascii="Times New Roman" w:hAnsi="Times New Roman" w:cs="Times New Roman"/>
          </w:rPr>
        </w:pPr>
        <w:r>
          <w:rPr>
            <w:rFonts w:ascii="Times New Roman" w:hAnsi="Times New Roman" w:cs="Times New Roman"/>
          </w:rPr>
          <w:t>Docket Nos. 56298 and 56310</w:t>
        </w:r>
      </w:p>
      <w:p w14:paraId="66B0093D" w14:textId="77777777" w:rsidR="00F167B1" w:rsidRPr="00762DB5" w:rsidRDefault="00F167B1" w:rsidP="00F167B1">
        <w:pPr>
          <w:pStyle w:val="Footer"/>
          <w:jc w:val="center"/>
          <w:rPr>
            <w:rFonts w:ascii="Times New Roman" w:hAnsi="Times New Roman" w:cs="Times New Roman"/>
          </w:rPr>
        </w:pPr>
        <w:r>
          <w:rPr>
            <w:rFonts w:ascii="Times New Roman" w:hAnsi="Times New Roman" w:cs="Times New Roman"/>
          </w:rPr>
          <w:t>Final Order</w:t>
        </w:r>
      </w:p>
      <w:sdt>
        <w:sdtPr>
          <w:rPr>
            <w:rFonts w:ascii="Times New Roman" w:eastAsia="Times New Roman" w:hAnsi="Times New Roman" w:cs="Times New Roman"/>
            <w:kern w:val="0"/>
            <w:sz w:val="24"/>
            <w:szCs w:val="24"/>
            <w14:ligatures w14:val="none"/>
          </w:rPr>
          <w:id w:val="769280905"/>
          <w:docPartObj>
            <w:docPartGallery w:val="Page Numbers (Bottom of Page)"/>
            <w:docPartUnique/>
          </w:docPartObj>
        </w:sdtPr>
        <w:sdtContent>
          <w:sdt>
            <w:sdtPr>
              <w:rPr>
                <w:rFonts w:ascii="Times New Roman" w:eastAsia="Times New Roman" w:hAnsi="Times New Roman" w:cs="Times New Roman"/>
                <w:kern w:val="0"/>
                <w:sz w:val="24"/>
                <w:szCs w:val="24"/>
                <w14:ligatures w14:val="none"/>
              </w:rPr>
              <w:id w:val="1728636285"/>
              <w:docPartObj>
                <w:docPartGallery w:val="Page Numbers (Top of Page)"/>
                <w:docPartUnique/>
              </w:docPartObj>
            </w:sdtPr>
            <w:sdtContent>
              <w:p w14:paraId="61A1EE5F" w14:textId="5DB43961" w:rsidR="00B72F1D" w:rsidRDefault="00F167B1" w:rsidP="00F167B1">
                <w:pPr>
                  <w:tabs>
                    <w:tab w:val="center" w:pos="4680"/>
                    <w:tab w:val="right" w:pos="9360"/>
                  </w:tabs>
                  <w:spacing w:after="0" w:line="240" w:lineRule="auto"/>
                  <w:jc w:val="center"/>
                  <w:rPr>
                    <w:rFonts w:ascii="Times New Roman" w:hAnsi="Times New Roman" w:cs="Times New Roman"/>
                    <w:noProof/>
                  </w:rPr>
                </w:pPr>
                <w:r w:rsidRPr="00DC018D">
                  <w:rPr>
                    <w:rFonts w:ascii="Times New Roman" w:eastAsia="Times New Roman" w:hAnsi="Times New Roman" w:cs="Times New Roman"/>
                    <w:kern w:val="0"/>
                    <w14:ligatures w14:val="none"/>
                  </w:rPr>
                  <w:t xml:space="preserve">Page </w:t>
                </w:r>
                <w:r w:rsidRPr="00B30EDB">
                  <w:rPr>
                    <w:rFonts w:ascii="Times New Roman" w:eastAsia="Times New Roman" w:hAnsi="Times New Roman" w:cs="Times New Roman"/>
                    <w:kern w:val="0"/>
                    <w14:ligatures w14:val="none"/>
                  </w:rPr>
                  <w:fldChar w:fldCharType="begin"/>
                </w:r>
                <w:r w:rsidRPr="00B30EDB">
                  <w:rPr>
                    <w:rFonts w:ascii="Times New Roman" w:eastAsia="Times New Roman" w:hAnsi="Times New Roman" w:cs="Times New Roman"/>
                    <w:kern w:val="0"/>
                    <w14:ligatures w14:val="none"/>
                  </w:rPr>
                  <w:instrText xml:space="preserve"> PAGE </w:instrText>
                </w:r>
                <w:r w:rsidRPr="00B30EDB">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t>2</w:t>
                </w:r>
                <w:r w:rsidRPr="00B30EDB">
                  <w:rPr>
                    <w:rFonts w:ascii="Times New Roman" w:eastAsia="Times New Roman" w:hAnsi="Times New Roman" w:cs="Times New Roman"/>
                    <w:kern w:val="0"/>
                    <w14:ligatures w14:val="none"/>
                  </w:rPr>
                  <w:fldChar w:fldCharType="end"/>
                </w:r>
                <w:r w:rsidRPr="00DC018D">
                  <w:rPr>
                    <w:rFonts w:ascii="Times New Roman" w:eastAsia="Times New Roman" w:hAnsi="Times New Roman" w:cs="Times New Roman"/>
                    <w:kern w:val="0"/>
                    <w14:ligatures w14:val="none"/>
                  </w:rPr>
                  <w:t xml:space="preserve"> of </w:t>
                </w:r>
                <w:r w:rsidRPr="00B30EDB">
                  <w:rPr>
                    <w:rFonts w:ascii="Times New Roman" w:eastAsia="Times New Roman" w:hAnsi="Times New Roman" w:cs="Times New Roman"/>
                    <w:kern w:val="0"/>
                    <w14:ligatures w14:val="none"/>
                  </w:rPr>
                  <w:fldChar w:fldCharType="begin"/>
                </w:r>
                <w:r w:rsidRPr="00B30EDB">
                  <w:rPr>
                    <w:rFonts w:ascii="Times New Roman" w:eastAsia="Times New Roman" w:hAnsi="Times New Roman" w:cs="Times New Roman"/>
                    <w:kern w:val="0"/>
                    <w14:ligatures w14:val="none"/>
                  </w:rPr>
                  <w:instrText xml:space="preserve"> NUMPAGES  </w:instrText>
                </w:r>
                <w:r w:rsidRPr="00B30EDB">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t>14</w:t>
                </w:r>
                <w:r w:rsidRPr="00B30EDB">
                  <w:rPr>
                    <w:rFonts w:ascii="Times New Roman" w:eastAsia="Times New Roman" w:hAnsi="Times New Roman" w:cs="Times New Roman"/>
                    <w:kern w:val="0"/>
                    <w14:ligatures w14:val="none"/>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EE4A" w14:textId="77777777" w:rsidR="00C327A0" w:rsidRDefault="00C327A0" w:rsidP="002A6520">
      <w:pPr>
        <w:spacing w:after="0" w:line="240" w:lineRule="auto"/>
      </w:pPr>
      <w:r>
        <w:separator/>
      </w:r>
    </w:p>
  </w:footnote>
  <w:footnote w:type="continuationSeparator" w:id="0">
    <w:p w14:paraId="1127CECB" w14:textId="77777777" w:rsidR="00C327A0" w:rsidRDefault="00C327A0" w:rsidP="002A6520">
      <w:pPr>
        <w:spacing w:after="0" w:line="240" w:lineRule="auto"/>
      </w:pPr>
      <w:r>
        <w:continuationSeparator/>
      </w:r>
    </w:p>
  </w:footnote>
  <w:footnote w:type="continuationNotice" w:id="1">
    <w:p w14:paraId="71313507" w14:textId="77777777" w:rsidR="00C327A0" w:rsidRDefault="00C327A0">
      <w:pPr>
        <w:spacing w:after="0" w:line="240" w:lineRule="auto"/>
      </w:pPr>
    </w:p>
  </w:footnote>
  <w:footnote w:id="2">
    <w:p w14:paraId="576FB981" w14:textId="77777777" w:rsidR="00D15F72" w:rsidRPr="005917FE" w:rsidRDefault="00D15F72" w:rsidP="00D15F72">
      <w:pPr>
        <w:pStyle w:val="FootnoteText"/>
        <w:ind w:left="180" w:hanging="180"/>
        <w:rPr>
          <w:rFonts w:ascii="Times New Roman" w:hAnsi="Times New Roman"/>
          <w:sz w:val="16"/>
          <w:szCs w:val="16"/>
        </w:rPr>
      </w:pPr>
      <w:r w:rsidRPr="005917FE">
        <w:rPr>
          <w:rStyle w:val="FootnoteReference"/>
          <w:rFonts w:eastAsiaTheme="majorEastAsia"/>
          <w:sz w:val="16"/>
          <w:szCs w:val="16"/>
        </w:rPr>
        <w:footnoteRef/>
      </w:r>
      <w:r w:rsidRPr="005917FE">
        <w:rPr>
          <w:sz w:val="16"/>
          <w:szCs w:val="16"/>
        </w:rPr>
        <w:t xml:space="preserve"> </w:t>
      </w:r>
      <w:r w:rsidRPr="005917FE">
        <w:rPr>
          <w:rFonts w:ascii="Times New Roman" w:hAnsi="Times New Roman"/>
          <w:sz w:val="16"/>
          <w:szCs w:val="16"/>
        </w:rPr>
        <w:t xml:space="preserve">Moody, Hammond, and </w:t>
      </w:r>
      <w:proofErr w:type="spellStart"/>
      <w:r w:rsidRPr="005917FE">
        <w:rPr>
          <w:rFonts w:ascii="Times New Roman" w:hAnsi="Times New Roman"/>
          <w:sz w:val="16"/>
          <w:szCs w:val="16"/>
        </w:rPr>
        <w:t>McGrau</w:t>
      </w:r>
      <w:proofErr w:type="spellEnd"/>
      <w:r w:rsidRPr="005917FE">
        <w:rPr>
          <w:rFonts w:ascii="Times New Roman" w:hAnsi="Times New Roman"/>
          <w:sz w:val="16"/>
          <w:szCs w:val="16"/>
        </w:rPr>
        <w:t xml:space="preserve"> Ford Phase I and II BESS, Docket No. 55378 &amp; 44160, Approved December 12, 2024.</w:t>
      </w:r>
    </w:p>
  </w:footnote>
  <w:footnote w:id="3">
    <w:p w14:paraId="742C8006" w14:textId="77777777" w:rsidR="00D15F72" w:rsidRPr="005917FE" w:rsidRDefault="00D15F72" w:rsidP="00D15F72">
      <w:pPr>
        <w:pStyle w:val="FootnoteText"/>
        <w:ind w:left="180" w:hanging="180"/>
        <w:rPr>
          <w:rFonts w:ascii="Times New Roman" w:hAnsi="Times New Roman"/>
          <w:sz w:val="16"/>
          <w:szCs w:val="16"/>
        </w:rPr>
      </w:pPr>
      <w:r w:rsidRPr="005917FE">
        <w:rPr>
          <w:rStyle w:val="FootnoteReference"/>
          <w:rFonts w:ascii="Times New Roman" w:eastAsiaTheme="majorEastAsia" w:hAnsi="Times New Roman"/>
          <w:sz w:val="16"/>
          <w:szCs w:val="16"/>
        </w:rPr>
        <w:footnoteRef/>
      </w:r>
      <w:r w:rsidRPr="005917FE">
        <w:rPr>
          <w:rFonts w:ascii="Times New Roman" w:hAnsi="Times New Roman"/>
          <w:sz w:val="16"/>
          <w:szCs w:val="16"/>
        </w:rPr>
        <w:t xml:space="preserve"> Order Adopting Stipulated Agreement, Georgia Power 2023 IRP Update, Docket No. 55378, Approved April 16, 2024.</w:t>
      </w:r>
    </w:p>
  </w:footnote>
  <w:footnote w:id="4">
    <w:p w14:paraId="6A38512D" w14:textId="77777777" w:rsidR="00D15F72" w:rsidRPr="005917FE" w:rsidRDefault="00D15F72" w:rsidP="00D15F72">
      <w:pPr>
        <w:pStyle w:val="FootnoteText"/>
        <w:ind w:left="180" w:hanging="180"/>
        <w:rPr>
          <w:rFonts w:ascii="Times New Roman" w:hAnsi="Times New Roman"/>
          <w:sz w:val="16"/>
          <w:szCs w:val="16"/>
        </w:rPr>
      </w:pPr>
      <w:r w:rsidRPr="005917FE">
        <w:rPr>
          <w:rStyle w:val="FootnoteReference"/>
          <w:rFonts w:ascii="Times New Roman" w:eastAsiaTheme="majorEastAsia" w:hAnsi="Times New Roman"/>
          <w:sz w:val="16"/>
          <w:szCs w:val="16"/>
        </w:rPr>
        <w:footnoteRef/>
      </w:r>
      <w:r w:rsidRPr="005917FE">
        <w:rPr>
          <w:rFonts w:ascii="Times New Roman" w:hAnsi="Times New Roman"/>
          <w:sz w:val="16"/>
          <w:szCs w:val="16"/>
        </w:rPr>
        <w:t xml:space="preserve"> Order Granting Certification of Plant Yates Units 8-10, Docket No. 55378, Approved August 29, 2024.</w:t>
      </w:r>
    </w:p>
  </w:footnote>
  <w:footnote w:id="5">
    <w:p w14:paraId="0D8F13E0" w14:textId="77777777" w:rsidR="00D15F72" w:rsidRPr="005917FE" w:rsidRDefault="00D15F72" w:rsidP="00D15F72">
      <w:pPr>
        <w:pStyle w:val="FootnoteText"/>
        <w:ind w:left="180" w:hanging="180"/>
        <w:rPr>
          <w:rFonts w:ascii="Times New Roman" w:hAnsi="Times New Roman"/>
          <w:sz w:val="16"/>
          <w:szCs w:val="16"/>
        </w:rPr>
      </w:pPr>
      <w:r w:rsidRPr="005917FE">
        <w:rPr>
          <w:rStyle w:val="FootnoteReference"/>
          <w:rFonts w:ascii="Times New Roman" w:eastAsiaTheme="majorEastAsia" w:hAnsi="Times New Roman"/>
          <w:sz w:val="16"/>
          <w:szCs w:val="16"/>
        </w:rPr>
        <w:footnoteRef/>
      </w:r>
      <w:r w:rsidRPr="005917FE">
        <w:rPr>
          <w:rFonts w:ascii="Times New Roman" w:hAnsi="Times New Roman"/>
          <w:sz w:val="16"/>
          <w:szCs w:val="16"/>
        </w:rPr>
        <w:t xml:space="preserve"> Order Adopting Stipulation and Granting Certification of Robins, Moody, Hammond, and </w:t>
      </w:r>
      <w:proofErr w:type="spellStart"/>
      <w:r w:rsidRPr="005917FE">
        <w:rPr>
          <w:rFonts w:ascii="Times New Roman" w:hAnsi="Times New Roman"/>
          <w:sz w:val="16"/>
          <w:szCs w:val="16"/>
        </w:rPr>
        <w:t>McGrau</w:t>
      </w:r>
      <w:proofErr w:type="spellEnd"/>
      <w:r w:rsidRPr="005917FE">
        <w:rPr>
          <w:rFonts w:ascii="Times New Roman" w:hAnsi="Times New Roman"/>
          <w:sz w:val="16"/>
          <w:szCs w:val="16"/>
        </w:rPr>
        <w:t xml:space="preserve"> Ford Phase I and II BESS, Docket No. 55378 &amp; 44160, Approved December 12, 2024.</w:t>
      </w:r>
    </w:p>
  </w:footnote>
  <w:footnote w:id="6">
    <w:p w14:paraId="44FA3AC3" w14:textId="77777777" w:rsidR="00D15F72" w:rsidRPr="005917FE" w:rsidRDefault="00D15F72" w:rsidP="00D15F72">
      <w:pPr>
        <w:pStyle w:val="FootnoteText"/>
        <w:ind w:left="270" w:hanging="270"/>
        <w:rPr>
          <w:sz w:val="16"/>
          <w:szCs w:val="16"/>
        </w:rPr>
      </w:pPr>
      <w:r w:rsidRPr="005917FE">
        <w:rPr>
          <w:rStyle w:val="FootnoteReference"/>
          <w:rFonts w:ascii="Times New Roman" w:eastAsiaTheme="majorEastAsia" w:hAnsi="Times New Roman"/>
          <w:sz w:val="16"/>
          <w:szCs w:val="16"/>
        </w:rPr>
        <w:footnoteRef/>
      </w:r>
      <w:r w:rsidRPr="005917FE">
        <w:rPr>
          <w:rFonts w:ascii="Times New Roman" w:hAnsi="Times New Roman"/>
          <w:sz w:val="16"/>
          <w:szCs w:val="16"/>
        </w:rPr>
        <w:t xml:space="preserve"> </w:t>
      </w:r>
      <w:hyperlink r:id="rId1" w:history="1">
        <w:r w:rsidRPr="005917FE">
          <w:rPr>
            <w:rStyle w:val="Hyperlink"/>
            <w:rFonts w:ascii="Times New Roman" w:hAnsi="Times New Roman"/>
            <w:sz w:val="16"/>
            <w:szCs w:val="16"/>
          </w:rPr>
          <w:t>https://www.ascendanalytics.com/georgia-power/gpc-rfp-for-ess-2025</w:t>
        </w:r>
      </w:hyperlink>
      <w:r w:rsidRPr="005917FE">
        <w:rPr>
          <w:rFonts w:ascii="Times New Roman" w:hAnsi="Times New Roman"/>
          <w:sz w:val="16"/>
          <w:szCs w:val="16"/>
        </w:rPr>
        <w:t>. The Company showed these resources starting in Winter 2028/2029 in its load and resource balance tables.</w:t>
      </w:r>
      <w:r w:rsidRPr="005917FE">
        <w:rPr>
          <w:sz w:val="16"/>
          <w:szCs w:val="16"/>
        </w:rPr>
        <w:t xml:space="preserve"> </w:t>
      </w:r>
    </w:p>
  </w:footnote>
  <w:footnote w:id="7">
    <w:p w14:paraId="4EAD2221" w14:textId="77777777" w:rsidR="00D15F72" w:rsidRPr="00713196" w:rsidRDefault="00D15F72" w:rsidP="00D15F72">
      <w:pPr>
        <w:pStyle w:val="FootnoteText"/>
        <w:rPr>
          <w:rFonts w:ascii="Times New Roman" w:hAnsi="Times New Roman"/>
          <w:sz w:val="16"/>
          <w:szCs w:val="16"/>
        </w:rPr>
      </w:pPr>
      <w:r w:rsidRPr="00713196">
        <w:rPr>
          <w:rStyle w:val="FootnoteReference"/>
          <w:rFonts w:ascii="Times New Roman" w:hAnsi="Times New Roman"/>
          <w:sz w:val="16"/>
          <w:szCs w:val="16"/>
        </w:rPr>
        <w:footnoteRef/>
      </w:r>
      <w:r w:rsidRPr="00713196">
        <w:rPr>
          <w:rFonts w:ascii="Times New Roman" w:hAnsi="Times New Roman"/>
          <w:sz w:val="16"/>
          <w:szCs w:val="16"/>
        </w:rPr>
        <w:t xml:space="preserve"> </w:t>
      </w:r>
      <w:r w:rsidRPr="00713196">
        <w:rPr>
          <w:rFonts w:ascii="Times New Roman" w:hAnsi="Times New Roman"/>
          <w:sz w:val="16"/>
          <w:szCs w:val="16"/>
          <w:u w:val="single"/>
        </w:rPr>
        <w:t>See</w:t>
      </w:r>
      <w:r w:rsidRPr="00713196">
        <w:rPr>
          <w:rFonts w:ascii="Times New Roman" w:hAnsi="Times New Roman"/>
          <w:sz w:val="16"/>
          <w:szCs w:val="16"/>
        </w:rPr>
        <w:t xml:space="preserve"> </w:t>
      </w:r>
      <w:proofErr w:type="spellStart"/>
      <w:r w:rsidRPr="00713196">
        <w:rPr>
          <w:rFonts w:ascii="Times New Roman" w:hAnsi="Times New Roman"/>
          <w:sz w:val="16"/>
          <w:szCs w:val="16"/>
        </w:rPr>
        <w:t>Prefiled</w:t>
      </w:r>
      <w:proofErr w:type="spellEnd"/>
      <w:r w:rsidRPr="00713196">
        <w:rPr>
          <w:rFonts w:ascii="Times New Roman" w:hAnsi="Times New Roman"/>
          <w:sz w:val="16"/>
          <w:szCs w:val="16"/>
        </w:rPr>
        <w:t xml:space="preserve"> Testimony of Newsome, Hayet, and Wellborn, pp. 11-12</w:t>
      </w:r>
      <w:r>
        <w:rPr>
          <w:rFonts w:ascii="Times New Roman" w:hAnsi="Times New Roman"/>
          <w:sz w:val="16"/>
          <w:szCs w:val="16"/>
        </w:rPr>
        <w:t>.</w:t>
      </w:r>
    </w:p>
  </w:footnote>
  <w:footnote w:id="8">
    <w:p w14:paraId="198E7E89" w14:textId="70970828" w:rsidR="00421904" w:rsidRPr="00F764C3" w:rsidRDefault="00421904">
      <w:pPr>
        <w:pStyle w:val="FootnoteText"/>
        <w:rPr>
          <w:rFonts w:ascii="Times New Roman" w:hAnsi="Times New Roman"/>
          <w:sz w:val="16"/>
          <w:szCs w:val="16"/>
        </w:rPr>
      </w:pPr>
      <w:r w:rsidRPr="00F764C3">
        <w:rPr>
          <w:rStyle w:val="FootnoteReference"/>
          <w:rFonts w:ascii="Times New Roman" w:hAnsi="Times New Roman"/>
          <w:sz w:val="16"/>
          <w:szCs w:val="16"/>
        </w:rPr>
        <w:footnoteRef/>
      </w:r>
      <w:r w:rsidRPr="00F764C3">
        <w:rPr>
          <w:rFonts w:ascii="Times New Roman" w:hAnsi="Times New Roman"/>
          <w:sz w:val="16"/>
          <w:szCs w:val="16"/>
        </w:rPr>
        <w:t xml:space="preserve"> </w:t>
      </w:r>
      <w:r w:rsidR="00B755D0" w:rsidRPr="00F764C3">
        <w:rPr>
          <w:rFonts w:ascii="Times New Roman" w:hAnsi="Times New Roman"/>
          <w:sz w:val="16"/>
          <w:szCs w:val="16"/>
          <w:u w:val="single"/>
        </w:rPr>
        <w:t>See</w:t>
      </w:r>
      <w:r w:rsidR="00B755D0" w:rsidRPr="00F764C3">
        <w:rPr>
          <w:rFonts w:ascii="Times New Roman" w:hAnsi="Times New Roman"/>
          <w:sz w:val="16"/>
          <w:szCs w:val="16"/>
        </w:rPr>
        <w:t xml:space="preserve"> </w:t>
      </w:r>
      <w:r w:rsidR="00F46C23" w:rsidRPr="00F764C3">
        <w:rPr>
          <w:rFonts w:ascii="Times New Roman" w:hAnsi="Times New Roman"/>
          <w:sz w:val="16"/>
          <w:szCs w:val="16"/>
        </w:rPr>
        <w:t xml:space="preserve">Georgia Power’s </w:t>
      </w:r>
      <w:proofErr w:type="spellStart"/>
      <w:r w:rsidR="00F46C23" w:rsidRPr="00F764C3">
        <w:rPr>
          <w:rFonts w:ascii="Times New Roman" w:hAnsi="Times New Roman"/>
          <w:sz w:val="16"/>
          <w:szCs w:val="16"/>
        </w:rPr>
        <w:t>Prefiled</w:t>
      </w:r>
      <w:proofErr w:type="spellEnd"/>
      <w:r w:rsidR="00F46C23" w:rsidRPr="00F764C3">
        <w:rPr>
          <w:rFonts w:ascii="Times New Roman" w:hAnsi="Times New Roman"/>
          <w:sz w:val="16"/>
          <w:szCs w:val="16"/>
        </w:rPr>
        <w:t xml:space="preserve"> Rebuttal Testimony, 2025 IRP</w:t>
      </w:r>
      <w:r w:rsidR="00B755D0" w:rsidRPr="00F764C3">
        <w:rPr>
          <w:rFonts w:ascii="Times New Roman" w:hAnsi="Times New Roman"/>
          <w:sz w:val="16"/>
          <w:szCs w:val="16"/>
        </w:rPr>
        <w:t>, Docket 56002, p.</w:t>
      </w:r>
      <w:r w:rsidR="00F764C3" w:rsidRPr="00F764C3">
        <w:rPr>
          <w:rFonts w:ascii="Times New Roman" w:hAnsi="Times New Roman"/>
          <w:sz w:val="16"/>
          <w:szCs w:val="16"/>
        </w:rPr>
        <w:t xml:space="preserve"> 21, Fig. 2.</w:t>
      </w:r>
    </w:p>
  </w:footnote>
  <w:footnote w:id="9">
    <w:p w14:paraId="177E3C1B" w14:textId="77777777" w:rsidR="00D15F72" w:rsidRPr="001E7CBD" w:rsidRDefault="00D15F72" w:rsidP="00D15F72">
      <w:pPr>
        <w:pStyle w:val="FootnoteText"/>
        <w:rPr>
          <w:rFonts w:ascii="Times New Roman" w:hAnsi="Times New Roman"/>
          <w:sz w:val="16"/>
          <w:szCs w:val="16"/>
        </w:rPr>
      </w:pPr>
      <w:r w:rsidRPr="001E7CBD">
        <w:rPr>
          <w:rStyle w:val="FootnoteReference"/>
          <w:rFonts w:ascii="Times New Roman" w:hAnsi="Times New Roman"/>
          <w:sz w:val="16"/>
          <w:szCs w:val="16"/>
        </w:rPr>
        <w:footnoteRef/>
      </w:r>
      <w:r w:rsidRPr="001E7CBD">
        <w:rPr>
          <w:rFonts w:ascii="Times New Roman" w:hAnsi="Times New Roman"/>
          <w:sz w:val="16"/>
          <w:szCs w:val="16"/>
        </w:rPr>
        <w:t xml:space="preserve"> </w:t>
      </w:r>
      <w:r w:rsidRPr="001E7CBD">
        <w:rPr>
          <w:rFonts w:ascii="Times New Roman" w:hAnsi="Times New Roman"/>
          <w:sz w:val="16"/>
          <w:szCs w:val="16"/>
          <w:u w:val="single"/>
        </w:rPr>
        <w:t>See</w:t>
      </w:r>
      <w:r w:rsidRPr="001E7CBD">
        <w:rPr>
          <w:rFonts w:ascii="Times New Roman" w:hAnsi="Times New Roman"/>
          <w:sz w:val="16"/>
          <w:szCs w:val="16"/>
        </w:rPr>
        <w:t xml:space="preserve"> </w:t>
      </w:r>
      <w:proofErr w:type="spellStart"/>
      <w:r w:rsidRPr="001E7CBD">
        <w:rPr>
          <w:rFonts w:ascii="Times New Roman" w:hAnsi="Times New Roman"/>
          <w:sz w:val="16"/>
          <w:szCs w:val="16"/>
        </w:rPr>
        <w:t>Prefiled</w:t>
      </w:r>
      <w:proofErr w:type="spellEnd"/>
      <w:r w:rsidRPr="001E7CBD">
        <w:rPr>
          <w:rFonts w:ascii="Times New Roman" w:hAnsi="Times New Roman"/>
          <w:sz w:val="16"/>
          <w:szCs w:val="16"/>
        </w:rPr>
        <w:t xml:space="preserve"> testimony of Curylo, Grubb, and Looney, p. 7, lines 5-13.</w:t>
      </w:r>
    </w:p>
  </w:footnote>
  <w:footnote w:id="10">
    <w:p w14:paraId="60D4A834" w14:textId="77777777" w:rsidR="00D15F72" w:rsidRPr="00E54244" w:rsidRDefault="00D15F72" w:rsidP="00D15F72">
      <w:pPr>
        <w:pStyle w:val="FootnoteText"/>
        <w:rPr>
          <w:rFonts w:ascii="Times New Roman" w:hAnsi="Times New Roman"/>
          <w:sz w:val="16"/>
          <w:szCs w:val="16"/>
        </w:rPr>
      </w:pPr>
      <w:r w:rsidRPr="00E54244">
        <w:rPr>
          <w:rStyle w:val="FootnoteReference"/>
          <w:rFonts w:ascii="Times New Roman" w:hAnsi="Times New Roman"/>
          <w:sz w:val="16"/>
          <w:szCs w:val="16"/>
        </w:rPr>
        <w:footnoteRef/>
      </w:r>
      <w:r w:rsidRPr="00E54244">
        <w:rPr>
          <w:rFonts w:ascii="Times New Roman" w:hAnsi="Times New Roman"/>
          <w:sz w:val="16"/>
          <w:szCs w:val="16"/>
        </w:rPr>
        <w:t xml:space="preserve"> Id. pp. 7-8.</w:t>
      </w:r>
    </w:p>
  </w:footnote>
  <w:footnote w:id="11">
    <w:p w14:paraId="5945CF45" w14:textId="77777777" w:rsidR="00D15F72" w:rsidRPr="00226D58" w:rsidRDefault="00D15F72" w:rsidP="00D15F72">
      <w:pPr>
        <w:pStyle w:val="FootnoteText"/>
        <w:rPr>
          <w:rFonts w:ascii="Times New Roman" w:hAnsi="Times New Roman"/>
          <w:sz w:val="16"/>
          <w:szCs w:val="16"/>
        </w:rPr>
      </w:pPr>
      <w:r w:rsidRPr="00226D58">
        <w:rPr>
          <w:rStyle w:val="FootnoteReference"/>
          <w:rFonts w:ascii="Times New Roman" w:hAnsi="Times New Roman"/>
          <w:sz w:val="16"/>
          <w:szCs w:val="16"/>
        </w:rPr>
        <w:footnoteRef/>
      </w:r>
      <w:r w:rsidRPr="00226D58">
        <w:rPr>
          <w:rFonts w:ascii="Times New Roman" w:hAnsi="Times New Roman"/>
          <w:sz w:val="16"/>
          <w:szCs w:val="16"/>
        </w:rPr>
        <w:t xml:space="preserve"> Id. pp. 8-9</w:t>
      </w:r>
      <w:r>
        <w:rPr>
          <w:rFonts w:ascii="Times New Roman" w:hAnsi="Times New Roman"/>
          <w:sz w:val="16"/>
          <w:szCs w:val="16"/>
        </w:rPr>
        <w:t>.</w:t>
      </w:r>
    </w:p>
  </w:footnote>
  <w:footnote w:id="12">
    <w:p w14:paraId="662D77FC" w14:textId="77777777" w:rsidR="00D15F72" w:rsidRPr="00DA37BE" w:rsidRDefault="00D15F72" w:rsidP="00D15F72">
      <w:pPr>
        <w:pStyle w:val="FootnoteText"/>
        <w:rPr>
          <w:rFonts w:ascii="Times New Roman" w:hAnsi="Times New Roman"/>
          <w:sz w:val="16"/>
          <w:szCs w:val="16"/>
        </w:rPr>
      </w:pPr>
      <w:r w:rsidRPr="00DA37BE">
        <w:rPr>
          <w:rStyle w:val="FootnoteReference"/>
          <w:rFonts w:ascii="Times New Roman" w:hAnsi="Times New Roman"/>
          <w:sz w:val="16"/>
          <w:szCs w:val="16"/>
        </w:rPr>
        <w:footnoteRef/>
      </w:r>
      <w:r w:rsidRPr="00DA37BE">
        <w:rPr>
          <w:rFonts w:ascii="Times New Roman" w:hAnsi="Times New Roman"/>
          <w:sz w:val="16"/>
          <w:szCs w:val="16"/>
        </w:rPr>
        <w:t xml:space="preserve"> Id., p. 10, lines 10-16.</w:t>
      </w:r>
    </w:p>
  </w:footnote>
  <w:footnote w:id="13">
    <w:p w14:paraId="7960EA4A" w14:textId="77777777" w:rsidR="00D15F72" w:rsidRDefault="00D15F72" w:rsidP="00D15F72">
      <w:pPr>
        <w:pStyle w:val="FootnoteText"/>
      </w:pPr>
      <w:r w:rsidRPr="00DA37BE">
        <w:rPr>
          <w:rStyle w:val="FootnoteReference"/>
          <w:rFonts w:ascii="Times New Roman" w:hAnsi="Times New Roman"/>
          <w:sz w:val="16"/>
          <w:szCs w:val="16"/>
        </w:rPr>
        <w:footnoteRef/>
      </w:r>
      <w:r w:rsidRPr="00DA37BE">
        <w:rPr>
          <w:rFonts w:ascii="Times New Roman" w:hAnsi="Times New Roman"/>
          <w:sz w:val="16"/>
          <w:szCs w:val="16"/>
        </w:rPr>
        <w:t xml:space="preserve"> Id., p.10, lines 17-20.</w:t>
      </w:r>
    </w:p>
  </w:footnote>
  <w:footnote w:id="14">
    <w:p w14:paraId="160920BB" w14:textId="77777777" w:rsidR="00D15F72" w:rsidRPr="00DA37BE" w:rsidRDefault="00D15F72" w:rsidP="00D15F72">
      <w:pPr>
        <w:pStyle w:val="FootnoteText"/>
        <w:rPr>
          <w:rFonts w:ascii="Times New Roman" w:hAnsi="Times New Roman"/>
          <w:sz w:val="16"/>
          <w:szCs w:val="16"/>
        </w:rPr>
      </w:pPr>
      <w:r w:rsidRPr="00DA37BE">
        <w:rPr>
          <w:rStyle w:val="FootnoteReference"/>
          <w:rFonts w:ascii="Times New Roman" w:hAnsi="Times New Roman"/>
          <w:sz w:val="16"/>
          <w:szCs w:val="16"/>
        </w:rPr>
        <w:footnoteRef/>
      </w:r>
      <w:r w:rsidRPr="00DA37BE">
        <w:rPr>
          <w:rFonts w:ascii="Times New Roman" w:hAnsi="Times New Roman"/>
          <w:sz w:val="16"/>
          <w:szCs w:val="16"/>
        </w:rPr>
        <w:t xml:space="preserve"> Id., pp. 15-16.</w:t>
      </w:r>
    </w:p>
  </w:footnote>
  <w:footnote w:id="15">
    <w:p w14:paraId="7739658B" w14:textId="77777777" w:rsidR="00D15F72" w:rsidRPr="00A95D7F" w:rsidRDefault="00D15F72" w:rsidP="00D15F72">
      <w:pPr>
        <w:pStyle w:val="FootnoteText"/>
        <w:rPr>
          <w:rFonts w:ascii="Times New Roman" w:hAnsi="Times New Roman"/>
          <w:sz w:val="16"/>
          <w:szCs w:val="16"/>
        </w:rPr>
      </w:pPr>
      <w:r w:rsidRPr="00A95D7F">
        <w:rPr>
          <w:rStyle w:val="FootnoteReference"/>
          <w:rFonts w:ascii="Times New Roman" w:hAnsi="Times New Roman"/>
          <w:sz w:val="16"/>
          <w:szCs w:val="16"/>
        </w:rPr>
        <w:footnoteRef/>
      </w:r>
      <w:r w:rsidRPr="00A95D7F">
        <w:rPr>
          <w:rFonts w:ascii="Times New Roman" w:hAnsi="Times New Roman"/>
          <w:sz w:val="16"/>
          <w:szCs w:val="16"/>
        </w:rPr>
        <w:t xml:space="preserve"> Id., pp. 17-18.</w:t>
      </w:r>
    </w:p>
  </w:footnote>
  <w:footnote w:id="16">
    <w:p w14:paraId="600D3C70" w14:textId="3ED95D6E" w:rsidR="00934D54" w:rsidRPr="005842EE" w:rsidRDefault="00934D54">
      <w:pPr>
        <w:pStyle w:val="FootnoteText"/>
        <w:rPr>
          <w:rFonts w:ascii="Times New Roman" w:hAnsi="Times New Roman"/>
          <w:sz w:val="16"/>
          <w:szCs w:val="16"/>
        </w:rPr>
      </w:pPr>
      <w:r w:rsidRPr="005842EE">
        <w:rPr>
          <w:rStyle w:val="FootnoteReference"/>
          <w:rFonts w:ascii="Times New Roman" w:hAnsi="Times New Roman"/>
          <w:sz w:val="16"/>
          <w:szCs w:val="16"/>
        </w:rPr>
        <w:footnoteRef/>
      </w:r>
      <w:r w:rsidRPr="005842EE">
        <w:rPr>
          <w:rFonts w:ascii="Times New Roman" w:hAnsi="Times New Roman"/>
          <w:sz w:val="16"/>
          <w:szCs w:val="16"/>
        </w:rPr>
        <w:t xml:space="preserve"> </w:t>
      </w:r>
      <w:r w:rsidR="00FD2A40" w:rsidRPr="00724DD0">
        <w:rPr>
          <w:rFonts w:ascii="Times New Roman" w:hAnsi="Times New Roman"/>
          <w:sz w:val="16"/>
          <w:szCs w:val="16"/>
        </w:rPr>
        <w:t xml:space="preserve">Georgia Interfaith Power &amp; Light </w:t>
      </w:r>
      <w:r w:rsidRPr="005842EE">
        <w:rPr>
          <w:rFonts w:ascii="Times New Roman" w:hAnsi="Times New Roman"/>
          <w:sz w:val="16"/>
          <w:szCs w:val="16"/>
        </w:rPr>
        <w:t xml:space="preserve">and </w:t>
      </w:r>
      <w:proofErr w:type="spellStart"/>
      <w:r w:rsidRPr="005842EE">
        <w:rPr>
          <w:rFonts w:ascii="Times New Roman" w:hAnsi="Times New Roman"/>
          <w:sz w:val="16"/>
          <w:szCs w:val="16"/>
        </w:rPr>
        <w:t>Southface</w:t>
      </w:r>
      <w:proofErr w:type="spellEnd"/>
      <w:r>
        <w:rPr>
          <w:rFonts w:ascii="Times New Roman" w:hAnsi="Times New Roman"/>
          <w:sz w:val="16"/>
          <w:szCs w:val="16"/>
        </w:rPr>
        <w:t>,</w:t>
      </w:r>
      <w:r w:rsidRPr="005842EE">
        <w:rPr>
          <w:rFonts w:ascii="Times New Roman" w:hAnsi="Times New Roman"/>
          <w:sz w:val="16"/>
          <w:szCs w:val="16"/>
        </w:rPr>
        <w:t xml:space="preserve"> Post-Hearing Brief of Georgia Interfaith Power &amp; Light and </w:t>
      </w:r>
      <w:proofErr w:type="spellStart"/>
      <w:r w:rsidRPr="005842EE">
        <w:rPr>
          <w:rFonts w:ascii="Times New Roman" w:hAnsi="Times New Roman"/>
          <w:sz w:val="16"/>
          <w:szCs w:val="16"/>
        </w:rPr>
        <w:t>Southface</w:t>
      </w:r>
      <w:proofErr w:type="spellEnd"/>
      <w:r w:rsidRPr="005842EE">
        <w:rPr>
          <w:rFonts w:ascii="Times New Roman" w:hAnsi="Times New Roman"/>
          <w:sz w:val="16"/>
          <w:szCs w:val="16"/>
        </w:rPr>
        <w:t xml:space="preserve"> Energy Institute</w:t>
      </w:r>
      <w:r>
        <w:rPr>
          <w:rFonts w:ascii="Times New Roman" w:hAnsi="Times New Roman"/>
          <w:sz w:val="16"/>
          <w:szCs w:val="16"/>
        </w:rPr>
        <w:t>,</w:t>
      </w:r>
      <w:r w:rsidRPr="005842EE">
        <w:rPr>
          <w:rFonts w:ascii="Times New Roman" w:hAnsi="Times New Roman"/>
          <w:sz w:val="16"/>
          <w:szCs w:val="16"/>
        </w:rPr>
        <w:t xml:space="preserve"> </w:t>
      </w:r>
      <w:r>
        <w:rPr>
          <w:rFonts w:ascii="Times New Roman" w:hAnsi="Times New Roman"/>
          <w:sz w:val="16"/>
          <w:szCs w:val="16"/>
        </w:rPr>
        <w:t>p</w:t>
      </w:r>
      <w:r w:rsidRPr="005842EE">
        <w:rPr>
          <w:rFonts w:ascii="Times New Roman" w:hAnsi="Times New Roman"/>
          <w:sz w:val="16"/>
          <w:szCs w:val="16"/>
        </w:rPr>
        <w:t>. 17 (Dec. 16, 2025)</w:t>
      </w:r>
    </w:p>
  </w:footnote>
  <w:footnote w:id="17">
    <w:p w14:paraId="7F5C9889" w14:textId="05BB9E92" w:rsidR="000B0A7B" w:rsidRPr="005842EE" w:rsidRDefault="000B0A7B">
      <w:pPr>
        <w:pStyle w:val="FootnoteText"/>
        <w:rPr>
          <w:rFonts w:ascii="Times New Roman" w:hAnsi="Times New Roman"/>
          <w:sz w:val="16"/>
          <w:szCs w:val="16"/>
        </w:rPr>
      </w:pPr>
      <w:r w:rsidRPr="005842EE">
        <w:rPr>
          <w:rStyle w:val="FootnoteReference"/>
          <w:rFonts w:ascii="Times New Roman" w:hAnsi="Times New Roman"/>
          <w:sz w:val="16"/>
          <w:szCs w:val="16"/>
        </w:rPr>
        <w:footnoteRef/>
      </w:r>
      <w:r w:rsidRPr="005842EE">
        <w:rPr>
          <w:rFonts w:ascii="Times New Roman" w:hAnsi="Times New Roman"/>
          <w:sz w:val="16"/>
          <w:szCs w:val="16"/>
        </w:rPr>
        <w:t xml:space="preserve"> </w:t>
      </w:r>
      <w:r w:rsidR="00934D54" w:rsidRPr="00724DD0">
        <w:rPr>
          <w:rFonts w:ascii="Times New Roman" w:hAnsi="Times New Roman"/>
          <w:sz w:val="16"/>
          <w:szCs w:val="16"/>
        </w:rPr>
        <w:t>Southern Renewable Energy Association</w:t>
      </w:r>
      <w:r w:rsidR="00934D54">
        <w:rPr>
          <w:rFonts w:ascii="Times New Roman" w:hAnsi="Times New Roman"/>
          <w:sz w:val="16"/>
          <w:szCs w:val="16"/>
        </w:rPr>
        <w:t xml:space="preserve">, </w:t>
      </w:r>
      <w:r w:rsidRPr="005842EE">
        <w:rPr>
          <w:rFonts w:ascii="Times New Roman" w:hAnsi="Times New Roman"/>
          <w:sz w:val="16"/>
          <w:szCs w:val="16"/>
        </w:rPr>
        <w:t>Southern Renewable Energy Association Post-Hearing Brief, p. 3</w:t>
      </w:r>
      <w:r w:rsidR="00ED6D84" w:rsidRPr="005842EE">
        <w:rPr>
          <w:rFonts w:ascii="Times New Roman" w:hAnsi="Times New Roman"/>
          <w:sz w:val="16"/>
          <w:szCs w:val="16"/>
        </w:rPr>
        <w:t xml:space="preserve"> (</w:t>
      </w:r>
      <w:r w:rsidRPr="005842EE">
        <w:rPr>
          <w:rFonts w:ascii="Times New Roman" w:hAnsi="Times New Roman"/>
          <w:sz w:val="16"/>
          <w:szCs w:val="16"/>
        </w:rPr>
        <w:t>Dec. 16, 2025</w:t>
      </w:r>
      <w:r w:rsidR="00ED6D84" w:rsidRPr="005842EE">
        <w:rPr>
          <w:rFonts w:ascii="Times New Roman" w:hAnsi="Times New Roman"/>
          <w:sz w:val="16"/>
          <w:szCs w:val="16"/>
        </w:rPr>
        <w:t>)</w:t>
      </w:r>
      <w:r w:rsidRPr="005842EE">
        <w:rPr>
          <w:rFonts w:ascii="Times New Roman" w:hAnsi="Times New Roman"/>
          <w:sz w:val="16"/>
          <w:szCs w:val="16"/>
        </w:rPr>
        <w:t>.</w:t>
      </w:r>
    </w:p>
  </w:footnote>
  <w:footnote w:id="18">
    <w:p w14:paraId="3C411FE6" w14:textId="67053426" w:rsidR="00ED6D84" w:rsidRPr="005842EE" w:rsidRDefault="00ED6D84">
      <w:pPr>
        <w:pStyle w:val="FootnoteText"/>
        <w:rPr>
          <w:rFonts w:ascii="Times New Roman" w:hAnsi="Times New Roman"/>
          <w:sz w:val="16"/>
          <w:szCs w:val="16"/>
        </w:rPr>
      </w:pPr>
      <w:r w:rsidRPr="005842EE">
        <w:rPr>
          <w:rStyle w:val="FootnoteReference"/>
          <w:rFonts w:ascii="Times New Roman" w:hAnsi="Times New Roman"/>
          <w:sz w:val="16"/>
          <w:szCs w:val="16"/>
        </w:rPr>
        <w:footnoteRef/>
      </w:r>
      <w:r w:rsidRPr="005842EE">
        <w:rPr>
          <w:rFonts w:ascii="Times New Roman" w:hAnsi="Times New Roman"/>
          <w:sz w:val="16"/>
          <w:szCs w:val="16"/>
        </w:rPr>
        <w:t xml:space="preserve"> Id. at p</w:t>
      </w:r>
      <w:r w:rsidR="00934D54">
        <w:rPr>
          <w:rFonts w:ascii="Times New Roman" w:hAnsi="Times New Roman"/>
          <w:sz w:val="16"/>
          <w:szCs w:val="16"/>
        </w:rPr>
        <w:t>p</w:t>
      </w:r>
      <w:r w:rsidRPr="005842EE">
        <w:rPr>
          <w:rFonts w:ascii="Times New Roman" w:hAnsi="Times New Roman"/>
          <w:sz w:val="16"/>
          <w:szCs w:val="16"/>
        </w:rPr>
        <w:t>. 3-4</w:t>
      </w:r>
    </w:p>
  </w:footnote>
  <w:footnote w:id="19">
    <w:p w14:paraId="4ECB73E0" w14:textId="20088EF0" w:rsidR="00ED6D84" w:rsidRDefault="00ED6D84">
      <w:pPr>
        <w:pStyle w:val="FootnoteText"/>
      </w:pPr>
      <w:r w:rsidRPr="005842EE">
        <w:rPr>
          <w:rStyle w:val="FootnoteReference"/>
          <w:rFonts w:ascii="Times New Roman" w:hAnsi="Times New Roman"/>
          <w:sz w:val="16"/>
          <w:szCs w:val="16"/>
        </w:rPr>
        <w:footnoteRef/>
      </w:r>
      <w:r w:rsidRPr="005842EE">
        <w:rPr>
          <w:rFonts w:ascii="Times New Roman" w:hAnsi="Times New Roman"/>
          <w:sz w:val="16"/>
          <w:szCs w:val="16"/>
        </w:rPr>
        <w:t xml:space="preserve"> </w:t>
      </w:r>
      <w:r w:rsidR="00934D54" w:rsidRPr="00724DD0">
        <w:rPr>
          <w:rFonts w:ascii="Times New Roman" w:hAnsi="Times New Roman"/>
          <w:sz w:val="16"/>
          <w:szCs w:val="16"/>
        </w:rPr>
        <w:t xml:space="preserve">Southern Alliance for Clean Energy </w:t>
      </w:r>
      <w:r w:rsidRPr="005842EE">
        <w:rPr>
          <w:rFonts w:ascii="Times New Roman" w:hAnsi="Times New Roman"/>
          <w:sz w:val="16"/>
          <w:szCs w:val="16"/>
        </w:rPr>
        <w:t>and Sierra Club; Post-Hearing Brief of Southern Alliance for Clean Energy (SACE) and Sierra Club; p. 4 (Dec. 16,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07C37420"/>
    <w:multiLevelType w:val="hybridMultilevel"/>
    <w:tmpl w:val="67C4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7162"/>
    <w:multiLevelType w:val="hybridMultilevel"/>
    <w:tmpl w:val="7FE84928"/>
    <w:lvl w:ilvl="0" w:tplc="3D2C1344">
      <w:start w:val="1"/>
      <w:numFmt w:val="decimal"/>
      <w:pStyle w:val="LGHeading1"/>
      <w:lvlText w:val="%1)"/>
      <w:lvlJc w:val="left"/>
      <w:pPr>
        <w:ind w:left="1080" w:hanging="360"/>
      </w:pPr>
      <w:rPr>
        <w:rFonts w:hint="default"/>
      </w:rPr>
    </w:lvl>
    <w:lvl w:ilvl="1" w:tplc="04090019" w:tentative="1">
      <w:start w:val="1"/>
      <w:numFmt w:val="lowerLetter"/>
      <w:pStyle w:val="LGHeading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A3CB2"/>
    <w:multiLevelType w:val="hybridMultilevel"/>
    <w:tmpl w:val="09822CAC"/>
    <w:lvl w:ilvl="0" w:tplc="7708FEC8">
      <w:start w:val="1"/>
      <w:numFmt w:val="decimal"/>
      <w:lvlText w:val="(%1)"/>
      <w:lvlJc w:val="left"/>
      <w:pPr>
        <w:ind w:left="1080" w:hanging="360"/>
      </w:pPr>
      <w:rPr>
        <w:rFonts w:hint="default"/>
      </w:rPr>
    </w:lvl>
    <w:lvl w:ilvl="1" w:tplc="913643C8">
      <w:start w:val="1"/>
      <w:numFmt w:val="decimal"/>
      <w:lvlText w:val="%2."/>
      <w:lvlJc w:val="left"/>
      <w:pPr>
        <w:ind w:left="1800" w:hanging="360"/>
      </w:pPr>
      <w:rPr>
        <w:rFonts w:hint="default"/>
      </w:rPr>
    </w:lvl>
    <w:lvl w:ilvl="2" w:tplc="31085B9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514807"/>
    <w:multiLevelType w:val="hybridMultilevel"/>
    <w:tmpl w:val="0AEA0136"/>
    <w:styleLink w:val="Style21"/>
    <w:lvl w:ilvl="0" w:tplc="23FCF9B4">
      <w:start w:val="1"/>
      <w:numFmt w:val="decimal"/>
      <w:lvlText w:val="%1."/>
      <w:lvlJc w:val="left"/>
      <w:pPr>
        <w:ind w:left="810" w:hanging="360"/>
      </w:pPr>
    </w:lvl>
    <w:lvl w:ilvl="1" w:tplc="0DD4EAA8">
      <w:start w:val="1"/>
      <w:numFmt w:val="lowerLetter"/>
      <w:lvlText w:val="%2."/>
      <w:lvlJc w:val="left"/>
      <w:pPr>
        <w:ind w:left="1440" w:hanging="360"/>
      </w:pPr>
    </w:lvl>
    <w:lvl w:ilvl="2" w:tplc="E4F0794E" w:tentative="1">
      <w:start w:val="1"/>
      <w:numFmt w:val="lowerRoman"/>
      <w:lvlText w:val="%3."/>
      <w:lvlJc w:val="right"/>
      <w:pPr>
        <w:ind w:left="2160" w:hanging="180"/>
      </w:pPr>
    </w:lvl>
    <w:lvl w:ilvl="3" w:tplc="26B67E5C" w:tentative="1">
      <w:start w:val="1"/>
      <w:numFmt w:val="decimal"/>
      <w:lvlText w:val="%4."/>
      <w:lvlJc w:val="left"/>
      <w:pPr>
        <w:ind w:left="2880" w:hanging="360"/>
      </w:pPr>
    </w:lvl>
    <w:lvl w:ilvl="4" w:tplc="36AE05F8" w:tentative="1">
      <w:start w:val="1"/>
      <w:numFmt w:val="lowerLetter"/>
      <w:lvlText w:val="%5."/>
      <w:lvlJc w:val="left"/>
      <w:pPr>
        <w:ind w:left="3600" w:hanging="360"/>
      </w:pPr>
    </w:lvl>
    <w:lvl w:ilvl="5" w:tplc="4C967804" w:tentative="1">
      <w:start w:val="1"/>
      <w:numFmt w:val="lowerRoman"/>
      <w:lvlText w:val="%6."/>
      <w:lvlJc w:val="right"/>
      <w:pPr>
        <w:ind w:left="4320" w:hanging="180"/>
      </w:pPr>
    </w:lvl>
    <w:lvl w:ilvl="6" w:tplc="A4A6139C" w:tentative="1">
      <w:start w:val="1"/>
      <w:numFmt w:val="decimal"/>
      <w:lvlText w:val="%7."/>
      <w:lvlJc w:val="left"/>
      <w:pPr>
        <w:ind w:left="5040" w:hanging="360"/>
      </w:pPr>
    </w:lvl>
    <w:lvl w:ilvl="7" w:tplc="BE0C4E94" w:tentative="1">
      <w:start w:val="1"/>
      <w:numFmt w:val="lowerLetter"/>
      <w:lvlText w:val="%8."/>
      <w:lvlJc w:val="left"/>
      <w:pPr>
        <w:ind w:left="5760" w:hanging="360"/>
      </w:pPr>
    </w:lvl>
    <w:lvl w:ilvl="8" w:tplc="FEAEDC8C" w:tentative="1">
      <w:start w:val="1"/>
      <w:numFmt w:val="lowerRoman"/>
      <w:lvlText w:val="%9."/>
      <w:lvlJc w:val="right"/>
      <w:pPr>
        <w:ind w:left="6480" w:hanging="180"/>
      </w:pPr>
    </w:lvl>
  </w:abstractNum>
  <w:abstractNum w:abstractNumId="7"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numFmt w:val="bullet"/>
      <w:lvlText w:val=""/>
      <w:lvlJc w:val="left"/>
      <w:pPr>
        <w:tabs>
          <w:tab w:val="num" w:pos="1440"/>
        </w:tabs>
        <w:ind w:left="1440" w:hanging="720"/>
      </w:pPr>
      <w:rPr>
        <w:rFonts w:ascii="Symbol" w:hAnsi="Symbol" w:hint="default"/>
        <w:color w:val="auto"/>
      </w:rPr>
    </w:lvl>
    <w:lvl w:ilvl="3">
      <w:numFmt w:val="none"/>
      <w:lvlText w:val=""/>
      <w:lvlJc w:val="left"/>
      <w:pPr>
        <w:tabs>
          <w:tab w:val="num" w:pos="360"/>
        </w:tabs>
        <w:ind w:left="0" w:firstLine="0"/>
      </w:pPr>
      <w:rPr>
        <w:rFonts w:ascii="Tms Rmn" w:hAnsi="Tms Rmn" w:hint="default"/>
      </w:rPr>
    </w:lvl>
    <w:lvl w:ilvl="4">
      <w:numFmt w:val="none"/>
      <w:lvlText w:val=""/>
      <w:lvlJc w:val="left"/>
      <w:pPr>
        <w:tabs>
          <w:tab w:val="num" w:pos="0"/>
        </w:tabs>
        <w:ind w:left="0" w:firstLine="0"/>
      </w:pPr>
      <w:rPr>
        <w:rFonts w:ascii="Tms Rmn" w:hAnsi="Tms Rmn" w:hint="default"/>
      </w:rPr>
    </w:lvl>
    <w:lvl w:ilvl="5">
      <w:numFmt w:val="none"/>
      <w:lvlText w:val=""/>
      <w:lvlJc w:val="left"/>
      <w:pPr>
        <w:tabs>
          <w:tab w:val="num" w:pos="0"/>
        </w:tabs>
        <w:ind w:left="0" w:firstLine="0"/>
      </w:pPr>
      <w:rPr>
        <w:rFonts w:ascii="Tms Rmn" w:hAnsi="Tms Rmn" w:hint="default"/>
      </w:rPr>
    </w:lvl>
    <w:lvl w:ilvl="6">
      <w:numFmt w:val="none"/>
      <w:lvlText w:val=""/>
      <w:lvlJc w:val="left"/>
      <w:pPr>
        <w:tabs>
          <w:tab w:val="num" w:pos="0"/>
        </w:tabs>
        <w:ind w:left="0" w:firstLine="0"/>
      </w:pPr>
      <w:rPr>
        <w:rFonts w:ascii="Tms Rmn" w:hAnsi="Tms Rmn" w:hint="default"/>
      </w:rPr>
    </w:lvl>
    <w:lvl w:ilvl="7">
      <w:numFmt w:val="none"/>
      <w:lvlText w:val=""/>
      <w:lvlJc w:val="left"/>
      <w:pPr>
        <w:tabs>
          <w:tab w:val="num" w:pos="0"/>
        </w:tabs>
        <w:ind w:left="0" w:firstLine="0"/>
      </w:pPr>
      <w:rPr>
        <w:rFonts w:ascii="Tms Rmn" w:hAnsi="Tms Rmn" w:hint="default"/>
      </w:rPr>
    </w:lvl>
    <w:lvl w:ilvl="8">
      <w:numFmt w:val="none"/>
      <w:lvlText w:val=""/>
      <w:lvlJc w:val="left"/>
      <w:pPr>
        <w:tabs>
          <w:tab w:val="num" w:pos="0"/>
        </w:tabs>
        <w:ind w:left="0" w:firstLine="0"/>
      </w:pPr>
      <w:rPr>
        <w:rFonts w:ascii="Tms Rmn" w:hAnsi="Tms Rmn" w:hint="default"/>
      </w:rPr>
    </w:lvl>
  </w:abstractNum>
  <w:abstractNum w:abstractNumId="8" w15:restartNumberingAfterBreak="0">
    <w:nsid w:val="42B904BC"/>
    <w:multiLevelType w:val="hybridMultilevel"/>
    <w:tmpl w:val="40265980"/>
    <w:lvl w:ilvl="0" w:tplc="F52EADE6">
      <w:start w:val="1"/>
      <w:numFmt w:val="lowerLetter"/>
      <w:pStyle w:val="Style-abc"/>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FF074FD"/>
    <w:multiLevelType w:val="hybridMultilevel"/>
    <w:tmpl w:val="B2A8763A"/>
    <w:styleLink w:val="ImportedStyle1"/>
    <w:lvl w:ilvl="0" w:tplc="1994A8D0">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2EC9E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5AE444">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E2238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33AE63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9424878">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CD07B22">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7083AF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ACA5B1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524146F2"/>
    <w:multiLevelType w:val="multilevel"/>
    <w:tmpl w:val="8236D1A8"/>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A32413"/>
    <w:multiLevelType w:val="multilevel"/>
    <w:tmpl w:val="08F01ED8"/>
    <w:lvl w:ilvl="0">
      <w:start w:val="1"/>
      <w:numFmt w:val="none"/>
      <w:lvlRestart w:val="0"/>
      <w:pStyle w:val="Answer1"/>
      <w:lvlText w:val="A.%1"/>
      <w:lvlJc w:val="left"/>
      <w:pPr>
        <w:tabs>
          <w:tab w:val="num" w:pos="270"/>
        </w:tabs>
        <w:ind w:left="270" w:firstLine="0"/>
      </w:pPr>
      <w:rPr>
        <w:rFonts w:ascii="Times New Roman" w:hAnsi="Times New Roman" w:cs="Times New Roman"/>
        <w:b w:val="0"/>
        <w:i w:val="0"/>
        <w:caps w:val="0"/>
        <w:strike w:val="0"/>
        <w:dstrike w:val="0"/>
        <w:vanish w:val="0"/>
        <w:sz w:val="24"/>
        <w:u w:val="none"/>
        <w:effect w:val="none"/>
        <w:vertAlign w:val="baseline"/>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12"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743973CB"/>
    <w:multiLevelType w:val="hybridMultilevel"/>
    <w:tmpl w:val="F5CC51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1099006">
    <w:abstractNumId w:val="9"/>
  </w:num>
  <w:num w:numId="2" w16cid:durableId="1337076890">
    <w:abstractNumId w:val="5"/>
  </w:num>
  <w:num w:numId="3" w16cid:durableId="2045133864">
    <w:abstractNumId w:val="16"/>
  </w:num>
  <w:num w:numId="4" w16cid:durableId="214704694">
    <w:abstractNumId w:val="7"/>
  </w:num>
  <w:num w:numId="5" w16cid:durableId="577983053">
    <w:abstractNumId w:val="10"/>
  </w:num>
  <w:num w:numId="6" w16cid:durableId="1133865830">
    <w:abstractNumId w:val="14"/>
  </w:num>
  <w:num w:numId="7" w16cid:durableId="242372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99365">
    <w:abstractNumId w:val="11"/>
  </w:num>
  <w:num w:numId="9" w16cid:durableId="1102527328">
    <w:abstractNumId w:val="2"/>
  </w:num>
  <w:num w:numId="10" w16cid:durableId="1211376778">
    <w:abstractNumId w:val="15"/>
  </w:num>
  <w:num w:numId="11" w16cid:durableId="280459296">
    <w:abstractNumId w:val="3"/>
  </w:num>
  <w:num w:numId="12" w16cid:durableId="1516387298">
    <w:abstractNumId w:val="0"/>
  </w:num>
  <w:num w:numId="13" w16cid:durableId="700283050">
    <w:abstractNumId w:val="13"/>
  </w:num>
  <w:num w:numId="14" w16cid:durableId="770974858">
    <w:abstractNumId w:val="4"/>
  </w:num>
  <w:num w:numId="15" w16cid:durableId="1091895825">
    <w:abstractNumId w:val="6"/>
  </w:num>
  <w:num w:numId="16" w16cid:durableId="1232429659">
    <w:abstractNumId w:val="12"/>
  </w:num>
  <w:num w:numId="17" w16cid:durableId="81082387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9A"/>
    <w:rsid w:val="00000D40"/>
    <w:rsid w:val="00003F66"/>
    <w:rsid w:val="000044E2"/>
    <w:rsid w:val="00005779"/>
    <w:rsid w:val="00006503"/>
    <w:rsid w:val="0000671F"/>
    <w:rsid w:val="00006A2E"/>
    <w:rsid w:val="00006D26"/>
    <w:rsid w:val="00006FBA"/>
    <w:rsid w:val="000072AB"/>
    <w:rsid w:val="00010F36"/>
    <w:rsid w:val="000117C3"/>
    <w:rsid w:val="00012152"/>
    <w:rsid w:val="00012296"/>
    <w:rsid w:val="00012826"/>
    <w:rsid w:val="00014023"/>
    <w:rsid w:val="00015325"/>
    <w:rsid w:val="00015A61"/>
    <w:rsid w:val="000161AA"/>
    <w:rsid w:val="000177D0"/>
    <w:rsid w:val="00017A66"/>
    <w:rsid w:val="00021292"/>
    <w:rsid w:val="00022854"/>
    <w:rsid w:val="00022B66"/>
    <w:rsid w:val="000236EC"/>
    <w:rsid w:val="00023FCE"/>
    <w:rsid w:val="00024D2C"/>
    <w:rsid w:val="00027569"/>
    <w:rsid w:val="00030EE0"/>
    <w:rsid w:val="000317CB"/>
    <w:rsid w:val="00033B92"/>
    <w:rsid w:val="00035A46"/>
    <w:rsid w:val="00036774"/>
    <w:rsid w:val="000367AE"/>
    <w:rsid w:val="00036D68"/>
    <w:rsid w:val="00043ADC"/>
    <w:rsid w:val="0004439D"/>
    <w:rsid w:val="00044531"/>
    <w:rsid w:val="0004472C"/>
    <w:rsid w:val="0004696B"/>
    <w:rsid w:val="000479A1"/>
    <w:rsid w:val="000518FF"/>
    <w:rsid w:val="00051E58"/>
    <w:rsid w:val="0005309F"/>
    <w:rsid w:val="0005369A"/>
    <w:rsid w:val="00054351"/>
    <w:rsid w:val="000553BD"/>
    <w:rsid w:val="000553F6"/>
    <w:rsid w:val="00055DE9"/>
    <w:rsid w:val="00057688"/>
    <w:rsid w:val="000576CB"/>
    <w:rsid w:val="00060371"/>
    <w:rsid w:val="00063279"/>
    <w:rsid w:val="000642C2"/>
    <w:rsid w:val="00064730"/>
    <w:rsid w:val="00065146"/>
    <w:rsid w:val="00066814"/>
    <w:rsid w:val="00066C56"/>
    <w:rsid w:val="00070E97"/>
    <w:rsid w:val="00071EA4"/>
    <w:rsid w:val="00072613"/>
    <w:rsid w:val="000726AA"/>
    <w:rsid w:val="00073D1E"/>
    <w:rsid w:val="000755DF"/>
    <w:rsid w:val="000758CA"/>
    <w:rsid w:val="00075A0A"/>
    <w:rsid w:val="00076A3C"/>
    <w:rsid w:val="00080316"/>
    <w:rsid w:val="00080A09"/>
    <w:rsid w:val="000820CD"/>
    <w:rsid w:val="0008266C"/>
    <w:rsid w:val="00082F86"/>
    <w:rsid w:val="00083795"/>
    <w:rsid w:val="00083A5B"/>
    <w:rsid w:val="00083B6B"/>
    <w:rsid w:val="00084147"/>
    <w:rsid w:val="000853BA"/>
    <w:rsid w:val="000856ED"/>
    <w:rsid w:val="000861A4"/>
    <w:rsid w:val="000900A7"/>
    <w:rsid w:val="000921D9"/>
    <w:rsid w:val="000974F5"/>
    <w:rsid w:val="0009789A"/>
    <w:rsid w:val="000A2937"/>
    <w:rsid w:val="000A3102"/>
    <w:rsid w:val="000A3894"/>
    <w:rsid w:val="000A463E"/>
    <w:rsid w:val="000A4948"/>
    <w:rsid w:val="000A6DB7"/>
    <w:rsid w:val="000B0A7B"/>
    <w:rsid w:val="000B13BA"/>
    <w:rsid w:val="000B14DB"/>
    <w:rsid w:val="000B34E1"/>
    <w:rsid w:val="000B34FA"/>
    <w:rsid w:val="000B4859"/>
    <w:rsid w:val="000B4A4C"/>
    <w:rsid w:val="000B4B90"/>
    <w:rsid w:val="000B4F76"/>
    <w:rsid w:val="000B515F"/>
    <w:rsid w:val="000B67E4"/>
    <w:rsid w:val="000B7E96"/>
    <w:rsid w:val="000C127A"/>
    <w:rsid w:val="000C13B5"/>
    <w:rsid w:val="000C13DD"/>
    <w:rsid w:val="000C225E"/>
    <w:rsid w:val="000C2874"/>
    <w:rsid w:val="000C3CFC"/>
    <w:rsid w:val="000C3D62"/>
    <w:rsid w:val="000C5692"/>
    <w:rsid w:val="000C7F68"/>
    <w:rsid w:val="000D558C"/>
    <w:rsid w:val="000D7A03"/>
    <w:rsid w:val="000E23C4"/>
    <w:rsid w:val="000E6266"/>
    <w:rsid w:val="000E6A0B"/>
    <w:rsid w:val="000E6BF8"/>
    <w:rsid w:val="000E7D67"/>
    <w:rsid w:val="000F1006"/>
    <w:rsid w:val="000F2226"/>
    <w:rsid w:val="000F537A"/>
    <w:rsid w:val="000F6C6B"/>
    <w:rsid w:val="000F707B"/>
    <w:rsid w:val="001001E9"/>
    <w:rsid w:val="00100480"/>
    <w:rsid w:val="001017E1"/>
    <w:rsid w:val="00102010"/>
    <w:rsid w:val="0010295D"/>
    <w:rsid w:val="00102DB4"/>
    <w:rsid w:val="00103B03"/>
    <w:rsid w:val="00105810"/>
    <w:rsid w:val="00106140"/>
    <w:rsid w:val="00106AE1"/>
    <w:rsid w:val="00110CA3"/>
    <w:rsid w:val="001112A7"/>
    <w:rsid w:val="00113337"/>
    <w:rsid w:val="001141A4"/>
    <w:rsid w:val="00115005"/>
    <w:rsid w:val="001151AB"/>
    <w:rsid w:val="00121315"/>
    <w:rsid w:val="0012330E"/>
    <w:rsid w:val="0012646B"/>
    <w:rsid w:val="00126809"/>
    <w:rsid w:val="00127CD0"/>
    <w:rsid w:val="001302CF"/>
    <w:rsid w:val="001305BC"/>
    <w:rsid w:val="00132357"/>
    <w:rsid w:val="00132C84"/>
    <w:rsid w:val="00133704"/>
    <w:rsid w:val="00136DBC"/>
    <w:rsid w:val="0013739A"/>
    <w:rsid w:val="00140695"/>
    <w:rsid w:val="00141A63"/>
    <w:rsid w:val="00141BBC"/>
    <w:rsid w:val="001434BB"/>
    <w:rsid w:val="00144441"/>
    <w:rsid w:val="00144C99"/>
    <w:rsid w:val="00144E47"/>
    <w:rsid w:val="0014613E"/>
    <w:rsid w:val="001466CE"/>
    <w:rsid w:val="00146ADE"/>
    <w:rsid w:val="0014729D"/>
    <w:rsid w:val="00150832"/>
    <w:rsid w:val="00150D44"/>
    <w:rsid w:val="00151949"/>
    <w:rsid w:val="00152026"/>
    <w:rsid w:val="00154B23"/>
    <w:rsid w:val="001553AD"/>
    <w:rsid w:val="0015775E"/>
    <w:rsid w:val="00160F06"/>
    <w:rsid w:val="00161665"/>
    <w:rsid w:val="001624B0"/>
    <w:rsid w:val="0016370F"/>
    <w:rsid w:val="00164EF2"/>
    <w:rsid w:val="001711CB"/>
    <w:rsid w:val="00171212"/>
    <w:rsid w:val="001723E3"/>
    <w:rsid w:val="001726E3"/>
    <w:rsid w:val="001727DC"/>
    <w:rsid w:val="00173979"/>
    <w:rsid w:val="00174BA8"/>
    <w:rsid w:val="001751A7"/>
    <w:rsid w:val="001751B2"/>
    <w:rsid w:val="001760CD"/>
    <w:rsid w:val="00184240"/>
    <w:rsid w:val="001845B2"/>
    <w:rsid w:val="00185153"/>
    <w:rsid w:val="00186D2A"/>
    <w:rsid w:val="00190A29"/>
    <w:rsid w:val="00192F12"/>
    <w:rsid w:val="001941CC"/>
    <w:rsid w:val="00194C6B"/>
    <w:rsid w:val="001A3003"/>
    <w:rsid w:val="001A3037"/>
    <w:rsid w:val="001A5DC9"/>
    <w:rsid w:val="001A6516"/>
    <w:rsid w:val="001A6AD4"/>
    <w:rsid w:val="001B0521"/>
    <w:rsid w:val="001B118B"/>
    <w:rsid w:val="001B2B95"/>
    <w:rsid w:val="001B3329"/>
    <w:rsid w:val="001B5FFA"/>
    <w:rsid w:val="001B603D"/>
    <w:rsid w:val="001B727A"/>
    <w:rsid w:val="001B73C6"/>
    <w:rsid w:val="001C032C"/>
    <w:rsid w:val="001C15BE"/>
    <w:rsid w:val="001C286E"/>
    <w:rsid w:val="001C2B66"/>
    <w:rsid w:val="001C3CD2"/>
    <w:rsid w:val="001C42FF"/>
    <w:rsid w:val="001C47BE"/>
    <w:rsid w:val="001C4FF4"/>
    <w:rsid w:val="001C7E7B"/>
    <w:rsid w:val="001D0043"/>
    <w:rsid w:val="001D439D"/>
    <w:rsid w:val="001D461B"/>
    <w:rsid w:val="001D5F93"/>
    <w:rsid w:val="001D6980"/>
    <w:rsid w:val="001D6E21"/>
    <w:rsid w:val="001D7485"/>
    <w:rsid w:val="001E0A06"/>
    <w:rsid w:val="001E122B"/>
    <w:rsid w:val="001E3117"/>
    <w:rsid w:val="001E53B7"/>
    <w:rsid w:val="001E5A90"/>
    <w:rsid w:val="001E61C5"/>
    <w:rsid w:val="001E7CBD"/>
    <w:rsid w:val="001F2C32"/>
    <w:rsid w:val="001F3C18"/>
    <w:rsid w:val="00202013"/>
    <w:rsid w:val="002020C5"/>
    <w:rsid w:val="00203288"/>
    <w:rsid w:val="00203D77"/>
    <w:rsid w:val="00205F8E"/>
    <w:rsid w:val="0021035C"/>
    <w:rsid w:val="00210B16"/>
    <w:rsid w:val="00210BE7"/>
    <w:rsid w:val="00212F9E"/>
    <w:rsid w:val="002167B3"/>
    <w:rsid w:val="00216B5F"/>
    <w:rsid w:val="0022026F"/>
    <w:rsid w:val="0022088E"/>
    <w:rsid w:val="0022099B"/>
    <w:rsid w:val="002233EB"/>
    <w:rsid w:val="002237DA"/>
    <w:rsid w:val="00223EDD"/>
    <w:rsid w:val="0022561A"/>
    <w:rsid w:val="0022605A"/>
    <w:rsid w:val="00226127"/>
    <w:rsid w:val="002261F3"/>
    <w:rsid w:val="00226D58"/>
    <w:rsid w:val="00231487"/>
    <w:rsid w:val="00232CD4"/>
    <w:rsid w:val="002339AA"/>
    <w:rsid w:val="002339F8"/>
    <w:rsid w:val="0023423E"/>
    <w:rsid w:val="002355AE"/>
    <w:rsid w:val="00235F76"/>
    <w:rsid w:val="00236210"/>
    <w:rsid w:val="002372C9"/>
    <w:rsid w:val="0023798B"/>
    <w:rsid w:val="002400EA"/>
    <w:rsid w:val="00240431"/>
    <w:rsid w:val="002410A6"/>
    <w:rsid w:val="00241C7D"/>
    <w:rsid w:val="00241C83"/>
    <w:rsid w:val="0024357E"/>
    <w:rsid w:val="00244908"/>
    <w:rsid w:val="00247292"/>
    <w:rsid w:val="00247983"/>
    <w:rsid w:val="00250865"/>
    <w:rsid w:val="002508FC"/>
    <w:rsid w:val="00251C29"/>
    <w:rsid w:val="00251E7F"/>
    <w:rsid w:val="002524C5"/>
    <w:rsid w:val="00253D32"/>
    <w:rsid w:val="002567BE"/>
    <w:rsid w:val="00257033"/>
    <w:rsid w:val="002571CB"/>
    <w:rsid w:val="00257390"/>
    <w:rsid w:val="00257D62"/>
    <w:rsid w:val="00261586"/>
    <w:rsid w:val="00261CD5"/>
    <w:rsid w:val="00261EA7"/>
    <w:rsid w:val="00262730"/>
    <w:rsid w:val="00263109"/>
    <w:rsid w:val="002645DB"/>
    <w:rsid w:val="00264779"/>
    <w:rsid w:val="00265BF6"/>
    <w:rsid w:val="00265EE7"/>
    <w:rsid w:val="002700E5"/>
    <w:rsid w:val="0027214A"/>
    <w:rsid w:val="00272714"/>
    <w:rsid w:val="002733EB"/>
    <w:rsid w:val="0027453E"/>
    <w:rsid w:val="00274E73"/>
    <w:rsid w:val="00276650"/>
    <w:rsid w:val="00276EB8"/>
    <w:rsid w:val="002803EE"/>
    <w:rsid w:val="002803F8"/>
    <w:rsid w:val="00280E6F"/>
    <w:rsid w:val="00284E4A"/>
    <w:rsid w:val="002859C6"/>
    <w:rsid w:val="0028798E"/>
    <w:rsid w:val="002879CA"/>
    <w:rsid w:val="00290AA3"/>
    <w:rsid w:val="00292B23"/>
    <w:rsid w:val="00292F4C"/>
    <w:rsid w:val="002932AA"/>
    <w:rsid w:val="00294959"/>
    <w:rsid w:val="00297652"/>
    <w:rsid w:val="002A153F"/>
    <w:rsid w:val="002A2AF2"/>
    <w:rsid w:val="002A2B6B"/>
    <w:rsid w:val="002A6520"/>
    <w:rsid w:val="002A70CC"/>
    <w:rsid w:val="002B13A1"/>
    <w:rsid w:val="002B57C2"/>
    <w:rsid w:val="002B588B"/>
    <w:rsid w:val="002B5E59"/>
    <w:rsid w:val="002B62D1"/>
    <w:rsid w:val="002B6782"/>
    <w:rsid w:val="002C06B1"/>
    <w:rsid w:val="002C1745"/>
    <w:rsid w:val="002C212A"/>
    <w:rsid w:val="002C7DFB"/>
    <w:rsid w:val="002D0817"/>
    <w:rsid w:val="002D2C1B"/>
    <w:rsid w:val="002D3820"/>
    <w:rsid w:val="002D5B89"/>
    <w:rsid w:val="002D5BEB"/>
    <w:rsid w:val="002E35B8"/>
    <w:rsid w:val="002E36F2"/>
    <w:rsid w:val="002E3869"/>
    <w:rsid w:val="002E3961"/>
    <w:rsid w:val="002E475B"/>
    <w:rsid w:val="002F121B"/>
    <w:rsid w:val="002F1FB7"/>
    <w:rsid w:val="002F27C5"/>
    <w:rsid w:val="002F2ABD"/>
    <w:rsid w:val="002F6659"/>
    <w:rsid w:val="002F6F66"/>
    <w:rsid w:val="002F7F12"/>
    <w:rsid w:val="002F7F83"/>
    <w:rsid w:val="003007F6"/>
    <w:rsid w:val="0030104E"/>
    <w:rsid w:val="003012ED"/>
    <w:rsid w:val="00301BEE"/>
    <w:rsid w:val="00302F8E"/>
    <w:rsid w:val="0030353C"/>
    <w:rsid w:val="00304294"/>
    <w:rsid w:val="00304463"/>
    <w:rsid w:val="003049DB"/>
    <w:rsid w:val="0030571C"/>
    <w:rsid w:val="00306BC4"/>
    <w:rsid w:val="003111DF"/>
    <w:rsid w:val="003131F4"/>
    <w:rsid w:val="00314871"/>
    <w:rsid w:val="0031500A"/>
    <w:rsid w:val="00315033"/>
    <w:rsid w:val="0031517C"/>
    <w:rsid w:val="0031554F"/>
    <w:rsid w:val="00315C72"/>
    <w:rsid w:val="003168CC"/>
    <w:rsid w:val="00316999"/>
    <w:rsid w:val="003203F5"/>
    <w:rsid w:val="00321A29"/>
    <w:rsid w:val="00321DB3"/>
    <w:rsid w:val="00323B43"/>
    <w:rsid w:val="00325F5C"/>
    <w:rsid w:val="00327C59"/>
    <w:rsid w:val="00331178"/>
    <w:rsid w:val="0033385A"/>
    <w:rsid w:val="00334E55"/>
    <w:rsid w:val="0033726B"/>
    <w:rsid w:val="00340A50"/>
    <w:rsid w:val="00340D35"/>
    <w:rsid w:val="0034134E"/>
    <w:rsid w:val="003441CD"/>
    <w:rsid w:val="00345B54"/>
    <w:rsid w:val="00347077"/>
    <w:rsid w:val="003521E3"/>
    <w:rsid w:val="0035335E"/>
    <w:rsid w:val="003564C9"/>
    <w:rsid w:val="00356C0D"/>
    <w:rsid w:val="00356C42"/>
    <w:rsid w:val="0035717D"/>
    <w:rsid w:val="00357697"/>
    <w:rsid w:val="003576E9"/>
    <w:rsid w:val="00357A1C"/>
    <w:rsid w:val="00363932"/>
    <w:rsid w:val="0036482B"/>
    <w:rsid w:val="00365179"/>
    <w:rsid w:val="003659C8"/>
    <w:rsid w:val="003665B5"/>
    <w:rsid w:val="003669AD"/>
    <w:rsid w:val="0037037A"/>
    <w:rsid w:val="00371E5E"/>
    <w:rsid w:val="003727FB"/>
    <w:rsid w:val="0037385E"/>
    <w:rsid w:val="00374578"/>
    <w:rsid w:val="00374E5C"/>
    <w:rsid w:val="00376F3B"/>
    <w:rsid w:val="00383026"/>
    <w:rsid w:val="003848FA"/>
    <w:rsid w:val="003862F8"/>
    <w:rsid w:val="003870CB"/>
    <w:rsid w:val="00392952"/>
    <w:rsid w:val="003940A3"/>
    <w:rsid w:val="003952F9"/>
    <w:rsid w:val="003960D4"/>
    <w:rsid w:val="00396E9C"/>
    <w:rsid w:val="00397183"/>
    <w:rsid w:val="00397B54"/>
    <w:rsid w:val="00397EE1"/>
    <w:rsid w:val="003A1BE1"/>
    <w:rsid w:val="003A29A5"/>
    <w:rsid w:val="003A3626"/>
    <w:rsid w:val="003A3A19"/>
    <w:rsid w:val="003A7EA0"/>
    <w:rsid w:val="003A7F35"/>
    <w:rsid w:val="003B0D2D"/>
    <w:rsid w:val="003B1B65"/>
    <w:rsid w:val="003B2B37"/>
    <w:rsid w:val="003C25DC"/>
    <w:rsid w:val="003C2B7B"/>
    <w:rsid w:val="003C2CE7"/>
    <w:rsid w:val="003C3211"/>
    <w:rsid w:val="003C4B3F"/>
    <w:rsid w:val="003C504B"/>
    <w:rsid w:val="003D0E98"/>
    <w:rsid w:val="003D1266"/>
    <w:rsid w:val="003D2031"/>
    <w:rsid w:val="003D2AA4"/>
    <w:rsid w:val="003D41B2"/>
    <w:rsid w:val="003D462C"/>
    <w:rsid w:val="003D4D60"/>
    <w:rsid w:val="003D5D2C"/>
    <w:rsid w:val="003D5DBA"/>
    <w:rsid w:val="003D6955"/>
    <w:rsid w:val="003D706C"/>
    <w:rsid w:val="003E21AC"/>
    <w:rsid w:val="003E3620"/>
    <w:rsid w:val="003E492C"/>
    <w:rsid w:val="003E5457"/>
    <w:rsid w:val="003E546E"/>
    <w:rsid w:val="003E6E9D"/>
    <w:rsid w:val="003F0A90"/>
    <w:rsid w:val="003F3F0B"/>
    <w:rsid w:val="003F410D"/>
    <w:rsid w:val="003F5C47"/>
    <w:rsid w:val="003F6F03"/>
    <w:rsid w:val="003F729C"/>
    <w:rsid w:val="00400009"/>
    <w:rsid w:val="00402001"/>
    <w:rsid w:val="00403088"/>
    <w:rsid w:val="00403E6A"/>
    <w:rsid w:val="00405CBA"/>
    <w:rsid w:val="00405FB9"/>
    <w:rsid w:val="00407E01"/>
    <w:rsid w:val="00410496"/>
    <w:rsid w:val="00410872"/>
    <w:rsid w:val="004136EC"/>
    <w:rsid w:val="00414F2E"/>
    <w:rsid w:val="00417456"/>
    <w:rsid w:val="00420727"/>
    <w:rsid w:val="00421904"/>
    <w:rsid w:val="00422EB9"/>
    <w:rsid w:val="00426175"/>
    <w:rsid w:val="0042633A"/>
    <w:rsid w:val="00426944"/>
    <w:rsid w:val="00427E52"/>
    <w:rsid w:val="00427F8A"/>
    <w:rsid w:val="0043553A"/>
    <w:rsid w:val="00436CCA"/>
    <w:rsid w:val="00436ECE"/>
    <w:rsid w:val="00443753"/>
    <w:rsid w:val="00446176"/>
    <w:rsid w:val="0044794A"/>
    <w:rsid w:val="004559C4"/>
    <w:rsid w:val="004612EF"/>
    <w:rsid w:val="004616BF"/>
    <w:rsid w:val="00462588"/>
    <w:rsid w:val="004637AD"/>
    <w:rsid w:val="00463D4E"/>
    <w:rsid w:val="0046467A"/>
    <w:rsid w:val="004664F2"/>
    <w:rsid w:val="00467F25"/>
    <w:rsid w:val="00477266"/>
    <w:rsid w:val="00480309"/>
    <w:rsid w:val="004813F4"/>
    <w:rsid w:val="004822A6"/>
    <w:rsid w:val="004826D8"/>
    <w:rsid w:val="00485AC7"/>
    <w:rsid w:val="00486632"/>
    <w:rsid w:val="0048665A"/>
    <w:rsid w:val="00486E04"/>
    <w:rsid w:val="00486ED1"/>
    <w:rsid w:val="004912F3"/>
    <w:rsid w:val="0049157B"/>
    <w:rsid w:val="0049353B"/>
    <w:rsid w:val="00493906"/>
    <w:rsid w:val="004969B7"/>
    <w:rsid w:val="00496CB2"/>
    <w:rsid w:val="004A0BEF"/>
    <w:rsid w:val="004A170F"/>
    <w:rsid w:val="004A34B6"/>
    <w:rsid w:val="004A76DB"/>
    <w:rsid w:val="004B02D5"/>
    <w:rsid w:val="004B4662"/>
    <w:rsid w:val="004B6D10"/>
    <w:rsid w:val="004B761D"/>
    <w:rsid w:val="004B77D6"/>
    <w:rsid w:val="004B79F8"/>
    <w:rsid w:val="004C0556"/>
    <w:rsid w:val="004C0826"/>
    <w:rsid w:val="004C10BB"/>
    <w:rsid w:val="004C1C4E"/>
    <w:rsid w:val="004C359A"/>
    <w:rsid w:val="004C54E0"/>
    <w:rsid w:val="004C5ECF"/>
    <w:rsid w:val="004C6328"/>
    <w:rsid w:val="004C637B"/>
    <w:rsid w:val="004C64C4"/>
    <w:rsid w:val="004D0193"/>
    <w:rsid w:val="004D07E4"/>
    <w:rsid w:val="004D28BC"/>
    <w:rsid w:val="004D4FDD"/>
    <w:rsid w:val="004D52E6"/>
    <w:rsid w:val="004D53DA"/>
    <w:rsid w:val="004D5572"/>
    <w:rsid w:val="004D633B"/>
    <w:rsid w:val="004D73E1"/>
    <w:rsid w:val="004E343B"/>
    <w:rsid w:val="004E40B0"/>
    <w:rsid w:val="004F014D"/>
    <w:rsid w:val="004F2486"/>
    <w:rsid w:val="004F359D"/>
    <w:rsid w:val="004F4EFA"/>
    <w:rsid w:val="004F6C92"/>
    <w:rsid w:val="00500990"/>
    <w:rsid w:val="00500A9D"/>
    <w:rsid w:val="00501CAD"/>
    <w:rsid w:val="00502F0E"/>
    <w:rsid w:val="00503322"/>
    <w:rsid w:val="00503B97"/>
    <w:rsid w:val="005067EA"/>
    <w:rsid w:val="00507930"/>
    <w:rsid w:val="005079C8"/>
    <w:rsid w:val="00511655"/>
    <w:rsid w:val="00511C7B"/>
    <w:rsid w:val="00512223"/>
    <w:rsid w:val="005137D9"/>
    <w:rsid w:val="00513935"/>
    <w:rsid w:val="00513BE3"/>
    <w:rsid w:val="00514272"/>
    <w:rsid w:val="00514EFC"/>
    <w:rsid w:val="00515084"/>
    <w:rsid w:val="0051512B"/>
    <w:rsid w:val="005158C2"/>
    <w:rsid w:val="00515CBD"/>
    <w:rsid w:val="00516A48"/>
    <w:rsid w:val="00516B19"/>
    <w:rsid w:val="00516ED7"/>
    <w:rsid w:val="00517543"/>
    <w:rsid w:val="00521D86"/>
    <w:rsid w:val="00523521"/>
    <w:rsid w:val="005260E0"/>
    <w:rsid w:val="00530441"/>
    <w:rsid w:val="00530568"/>
    <w:rsid w:val="0053374A"/>
    <w:rsid w:val="00533FAF"/>
    <w:rsid w:val="005351CB"/>
    <w:rsid w:val="00535DBB"/>
    <w:rsid w:val="00540907"/>
    <w:rsid w:val="00540E51"/>
    <w:rsid w:val="00543BBE"/>
    <w:rsid w:val="00550A5E"/>
    <w:rsid w:val="00551B97"/>
    <w:rsid w:val="00553AB2"/>
    <w:rsid w:val="005547C2"/>
    <w:rsid w:val="00556C55"/>
    <w:rsid w:val="0055712B"/>
    <w:rsid w:val="0055785F"/>
    <w:rsid w:val="0055795E"/>
    <w:rsid w:val="00560822"/>
    <w:rsid w:val="00560C2A"/>
    <w:rsid w:val="00560F87"/>
    <w:rsid w:val="005615FD"/>
    <w:rsid w:val="00561D7E"/>
    <w:rsid w:val="00562250"/>
    <w:rsid w:val="00562573"/>
    <w:rsid w:val="0056464E"/>
    <w:rsid w:val="00564835"/>
    <w:rsid w:val="005652E8"/>
    <w:rsid w:val="00566A4F"/>
    <w:rsid w:val="005676B1"/>
    <w:rsid w:val="00570757"/>
    <w:rsid w:val="005716ED"/>
    <w:rsid w:val="00571CFF"/>
    <w:rsid w:val="00572DBD"/>
    <w:rsid w:val="00573249"/>
    <w:rsid w:val="00574255"/>
    <w:rsid w:val="00574B66"/>
    <w:rsid w:val="0057680B"/>
    <w:rsid w:val="00577577"/>
    <w:rsid w:val="005775B6"/>
    <w:rsid w:val="0058046D"/>
    <w:rsid w:val="00580C7D"/>
    <w:rsid w:val="00580E95"/>
    <w:rsid w:val="0058144F"/>
    <w:rsid w:val="00581580"/>
    <w:rsid w:val="0058405B"/>
    <w:rsid w:val="005842EE"/>
    <w:rsid w:val="00584387"/>
    <w:rsid w:val="00584529"/>
    <w:rsid w:val="00584DB3"/>
    <w:rsid w:val="005851AA"/>
    <w:rsid w:val="005858AB"/>
    <w:rsid w:val="00585C9E"/>
    <w:rsid w:val="005868FE"/>
    <w:rsid w:val="00586F23"/>
    <w:rsid w:val="0058758B"/>
    <w:rsid w:val="005878F4"/>
    <w:rsid w:val="00587974"/>
    <w:rsid w:val="005917FE"/>
    <w:rsid w:val="00592C65"/>
    <w:rsid w:val="005932E9"/>
    <w:rsid w:val="00593E2B"/>
    <w:rsid w:val="0059567C"/>
    <w:rsid w:val="005967B5"/>
    <w:rsid w:val="00596EBF"/>
    <w:rsid w:val="005A04BF"/>
    <w:rsid w:val="005A0F55"/>
    <w:rsid w:val="005A3000"/>
    <w:rsid w:val="005A4E3B"/>
    <w:rsid w:val="005A5918"/>
    <w:rsid w:val="005A5A4E"/>
    <w:rsid w:val="005A5EB1"/>
    <w:rsid w:val="005A70DF"/>
    <w:rsid w:val="005B0854"/>
    <w:rsid w:val="005B08B5"/>
    <w:rsid w:val="005B0B09"/>
    <w:rsid w:val="005B1E84"/>
    <w:rsid w:val="005B2509"/>
    <w:rsid w:val="005B504D"/>
    <w:rsid w:val="005B5898"/>
    <w:rsid w:val="005B6AF2"/>
    <w:rsid w:val="005B74ED"/>
    <w:rsid w:val="005C2178"/>
    <w:rsid w:val="005C4D52"/>
    <w:rsid w:val="005C6E15"/>
    <w:rsid w:val="005C7F32"/>
    <w:rsid w:val="005D1DB5"/>
    <w:rsid w:val="005D4B07"/>
    <w:rsid w:val="005D55AA"/>
    <w:rsid w:val="005D61EA"/>
    <w:rsid w:val="005D7892"/>
    <w:rsid w:val="005E0647"/>
    <w:rsid w:val="005E0D69"/>
    <w:rsid w:val="005E1540"/>
    <w:rsid w:val="005E2089"/>
    <w:rsid w:val="005E2C12"/>
    <w:rsid w:val="005E3450"/>
    <w:rsid w:val="005E4334"/>
    <w:rsid w:val="005E74D6"/>
    <w:rsid w:val="005E77CE"/>
    <w:rsid w:val="005F2E8A"/>
    <w:rsid w:val="005F3173"/>
    <w:rsid w:val="0060068A"/>
    <w:rsid w:val="00602B7B"/>
    <w:rsid w:val="00604CF1"/>
    <w:rsid w:val="00604DF1"/>
    <w:rsid w:val="0060571E"/>
    <w:rsid w:val="00606F75"/>
    <w:rsid w:val="006070A6"/>
    <w:rsid w:val="00610DF9"/>
    <w:rsid w:val="006110E5"/>
    <w:rsid w:val="00611137"/>
    <w:rsid w:val="0061194F"/>
    <w:rsid w:val="0061417F"/>
    <w:rsid w:val="006146F2"/>
    <w:rsid w:val="0061479C"/>
    <w:rsid w:val="00615C26"/>
    <w:rsid w:val="00615E3D"/>
    <w:rsid w:val="00617080"/>
    <w:rsid w:val="0061710E"/>
    <w:rsid w:val="006176FD"/>
    <w:rsid w:val="0062224C"/>
    <w:rsid w:val="00622448"/>
    <w:rsid w:val="00623877"/>
    <w:rsid w:val="006243C4"/>
    <w:rsid w:val="00624AF1"/>
    <w:rsid w:val="00624B1C"/>
    <w:rsid w:val="00624D77"/>
    <w:rsid w:val="0062725F"/>
    <w:rsid w:val="0062777B"/>
    <w:rsid w:val="00631CD8"/>
    <w:rsid w:val="0063595B"/>
    <w:rsid w:val="00635F10"/>
    <w:rsid w:val="006369F4"/>
    <w:rsid w:val="00636D77"/>
    <w:rsid w:val="00637233"/>
    <w:rsid w:val="006378B5"/>
    <w:rsid w:val="006410BB"/>
    <w:rsid w:val="006419ED"/>
    <w:rsid w:val="00641D84"/>
    <w:rsid w:val="006452F3"/>
    <w:rsid w:val="00646136"/>
    <w:rsid w:val="00650009"/>
    <w:rsid w:val="00650C80"/>
    <w:rsid w:val="00651EA3"/>
    <w:rsid w:val="00653273"/>
    <w:rsid w:val="00654659"/>
    <w:rsid w:val="006557E0"/>
    <w:rsid w:val="00660626"/>
    <w:rsid w:val="00662171"/>
    <w:rsid w:val="0066355C"/>
    <w:rsid w:val="006637C8"/>
    <w:rsid w:val="006646FA"/>
    <w:rsid w:val="00666161"/>
    <w:rsid w:val="00667822"/>
    <w:rsid w:val="00667D5D"/>
    <w:rsid w:val="006723C5"/>
    <w:rsid w:val="006724E9"/>
    <w:rsid w:val="00672534"/>
    <w:rsid w:val="006732AE"/>
    <w:rsid w:val="0067343D"/>
    <w:rsid w:val="0067440D"/>
    <w:rsid w:val="00674EF5"/>
    <w:rsid w:val="006756E9"/>
    <w:rsid w:val="00675810"/>
    <w:rsid w:val="00677BEC"/>
    <w:rsid w:val="00680337"/>
    <w:rsid w:val="00682730"/>
    <w:rsid w:val="00682A2E"/>
    <w:rsid w:val="00682F78"/>
    <w:rsid w:val="00684620"/>
    <w:rsid w:val="00685C8C"/>
    <w:rsid w:val="00686DC8"/>
    <w:rsid w:val="00692308"/>
    <w:rsid w:val="006925C3"/>
    <w:rsid w:val="00693683"/>
    <w:rsid w:val="00693E23"/>
    <w:rsid w:val="00695F42"/>
    <w:rsid w:val="0069678B"/>
    <w:rsid w:val="00697B62"/>
    <w:rsid w:val="006A17F7"/>
    <w:rsid w:val="006A3482"/>
    <w:rsid w:val="006A3802"/>
    <w:rsid w:val="006A3F23"/>
    <w:rsid w:val="006A54CA"/>
    <w:rsid w:val="006A5A4F"/>
    <w:rsid w:val="006A6A60"/>
    <w:rsid w:val="006A6CD2"/>
    <w:rsid w:val="006A7877"/>
    <w:rsid w:val="006B3101"/>
    <w:rsid w:val="006B455C"/>
    <w:rsid w:val="006B539A"/>
    <w:rsid w:val="006B7342"/>
    <w:rsid w:val="006B7971"/>
    <w:rsid w:val="006B7B98"/>
    <w:rsid w:val="006C0758"/>
    <w:rsid w:val="006C4075"/>
    <w:rsid w:val="006C5BC5"/>
    <w:rsid w:val="006D1FA2"/>
    <w:rsid w:val="006D27FF"/>
    <w:rsid w:val="006D2E84"/>
    <w:rsid w:val="006D323F"/>
    <w:rsid w:val="006D393D"/>
    <w:rsid w:val="006D49EC"/>
    <w:rsid w:val="006D7EAF"/>
    <w:rsid w:val="006E1C16"/>
    <w:rsid w:val="006E1F26"/>
    <w:rsid w:val="006E201B"/>
    <w:rsid w:val="006E3AA6"/>
    <w:rsid w:val="006E3F11"/>
    <w:rsid w:val="006E4BCE"/>
    <w:rsid w:val="006E6ADE"/>
    <w:rsid w:val="006E7997"/>
    <w:rsid w:val="006E7AF6"/>
    <w:rsid w:val="006F172F"/>
    <w:rsid w:val="006F1C9D"/>
    <w:rsid w:val="006F2095"/>
    <w:rsid w:val="006F45AC"/>
    <w:rsid w:val="006F707D"/>
    <w:rsid w:val="00701011"/>
    <w:rsid w:val="00701247"/>
    <w:rsid w:val="007014F3"/>
    <w:rsid w:val="0070276B"/>
    <w:rsid w:val="007030C8"/>
    <w:rsid w:val="00704096"/>
    <w:rsid w:val="007065D3"/>
    <w:rsid w:val="007068E9"/>
    <w:rsid w:val="00706AAE"/>
    <w:rsid w:val="007070E8"/>
    <w:rsid w:val="00711D27"/>
    <w:rsid w:val="00713196"/>
    <w:rsid w:val="007139C1"/>
    <w:rsid w:val="0071489E"/>
    <w:rsid w:val="00715601"/>
    <w:rsid w:val="0071563C"/>
    <w:rsid w:val="00715DDC"/>
    <w:rsid w:val="00715F2A"/>
    <w:rsid w:val="0071624A"/>
    <w:rsid w:val="00717DDB"/>
    <w:rsid w:val="0072061C"/>
    <w:rsid w:val="0072257D"/>
    <w:rsid w:val="0072374C"/>
    <w:rsid w:val="00730372"/>
    <w:rsid w:val="00736118"/>
    <w:rsid w:val="0074020D"/>
    <w:rsid w:val="0074159C"/>
    <w:rsid w:val="00741CDA"/>
    <w:rsid w:val="00745BA9"/>
    <w:rsid w:val="00747225"/>
    <w:rsid w:val="00751FC1"/>
    <w:rsid w:val="0075298C"/>
    <w:rsid w:val="00752AEA"/>
    <w:rsid w:val="0075407C"/>
    <w:rsid w:val="00754331"/>
    <w:rsid w:val="00757F2C"/>
    <w:rsid w:val="00760372"/>
    <w:rsid w:val="00761AD4"/>
    <w:rsid w:val="00762DB5"/>
    <w:rsid w:val="00764A9D"/>
    <w:rsid w:val="0076561E"/>
    <w:rsid w:val="00765997"/>
    <w:rsid w:val="007666AC"/>
    <w:rsid w:val="00766A99"/>
    <w:rsid w:val="00771C85"/>
    <w:rsid w:val="0077316C"/>
    <w:rsid w:val="00780462"/>
    <w:rsid w:val="00780491"/>
    <w:rsid w:val="00784E62"/>
    <w:rsid w:val="00785A07"/>
    <w:rsid w:val="00786446"/>
    <w:rsid w:val="0079022E"/>
    <w:rsid w:val="007917E1"/>
    <w:rsid w:val="00791B97"/>
    <w:rsid w:val="00792BA3"/>
    <w:rsid w:val="00792E11"/>
    <w:rsid w:val="007936B9"/>
    <w:rsid w:val="00794909"/>
    <w:rsid w:val="00795394"/>
    <w:rsid w:val="0079708E"/>
    <w:rsid w:val="007975B0"/>
    <w:rsid w:val="007975D2"/>
    <w:rsid w:val="007978F1"/>
    <w:rsid w:val="007A0EA6"/>
    <w:rsid w:val="007A122E"/>
    <w:rsid w:val="007A33E4"/>
    <w:rsid w:val="007A48FE"/>
    <w:rsid w:val="007A4F92"/>
    <w:rsid w:val="007A5A0C"/>
    <w:rsid w:val="007A5DB0"/>
    <w:rsid w:val="007A6D89"/>
    <w:rsid w:val="007A7F1A"/>
    <w:rsid w:val="007B6E3E"/>
    <w:rsid w:val="007D0440"/>
    <w:rsid w:val="007D0DCA"/>
    <w:rsid w:val="007D1126"/>
    <w:rsid w:val="007D3926"/>
    <w:rsid w:val="007D3A29"/>
    <w:rsid w:val="007D48CA"/>
    <w:rsid w:val="007D4FB1"/>
    <w:rsid w:val="007D56E2"/>
    <w:rsid w:val="007D5702"/>
    <w:rsid w:val="007E0315"/>
    <w:rsid w:val="007E100D"/>
    <w:rsid w:val="007E1A2C"/>
    <w:rsid w:val="007E1BBE"/>
    <w:rsid w:val="007E2E61"/>
    <w:rsid w:val="007E4944"/>
    <w:rsid w:val="007E6B69"/>
    <w:rsid w:val="007E6EA0"/>
    <w:rsid w:val="007E7C25"/>
    <w:rsid w:val="007F1225"/>
    <w:rsid w:val="007F141F"/>
    <w:rsid w:val="007F30D5"/>
    <w:rsid w:val="007F59B6"/>
    <w:rsid w:val="007F6D9A"/>
    <w:rsid w:val="00800C65"/>
    <w:rsid w:val="00802EBF"/>
    <w:rsid w:val="00802EDC"/>
    <w:rsid w:val="0080368D"/>
    <w:rsid w:val="00803B35"/>
    <w:rsid w:val="008041A3"/>
    <w:rsid w:val="00804E8C"/>
    <w:rsid w:val="00806411"/>
    <w:rsid w:val="0080750E"/>
    <w:rsid w:val="0080791E"/>
    <w:rsid w:val="008117B4"/>
    <w:rsid w:val="00813B78"/>
    <w:rsid w:val="00813FDA"/>
    <w:rsid w:val="0081544A"/>
    <w:rsid w:val="00817179"/>
    <w:rsid w:val="008203AC"/>
    <w:rsid w:val="00821B14"/>
    <w:rsid w:val="00821C7E"/>
    <w:rsid w:val="00823A0B"/>
    <w:rsid w:val="008249F8"/>
    <w:rsid w:val="008277E1"/>
    <w:rsid w:val="008300AD"/>
    <w:rsid w:val="008304A5"/>
    <w:rsid w:val="008311BD"/>
    <w:rsid w:val="00831B9D"/>
    <w:rsid w:val="0083389A"/>
    <w:rsid w:val="00834132"/>
    <w:rsid w:val="00836D20"/>
    <w:rsid w:val="0084158D"/>
    <w:rsid w:val="008415ED"/>
    <w:rsid w:val="008424E6"/>
    <w:rsid w:val="008433BD"/>
    <w:rsid w:val="0084548D"/>
    <w:rsid w:val="0084564A"/>
    <w:rsid w:val="00846382"/>
    <w:rsid w:val="00846A68"/>
    <w:rsid w:val="00846DDD"/>
    <w:rsid w:val="00851CA8"/>
    <w:rsid w:val="00852630"/>
    <w:rsid w:val="00852941"/>
    <w:rsid w:val="00852FF9"/>
    <w:rsid w:val="008543F8"/>
    <w:rsid w:val="00854B58"/>
    <w:rsid w:val="00854E8F"/>
    <w:rsid w:val="008571D0"/>
    <w:rsid w:val="0085754E"/>
    <w:rsid w:val="00861251"/>
    <w:rsid w:val="0086179C"/>
    <w:rsid w:val="008648A6"/>
    <w:rsid w:val="00865293"/>
    <w:rsid w:val="00865944"/>
    <w:rsid w:val="008659E4"/>
    <w:rsid w:val="00865DC3"/>
    <w:rsid w:val="00867EE7"/>
    <w:rsid w:val="00870E7C"/>
    <w:rsid w:val="008711FF"/>
    <w:rsid w:val="00871C39"/>
    <w:rsid w:val="00872189"/>
    <w:rsid w:val="00874D4A"/>
    <w:rsid w:val="00875D10"/>
    <w:rsid w:val="0087653C"/>
    <w:rsid w:val="008768AA"/>
    <w:rsid w:val="00877CAB"/>
    <w:rsid w:val="008820AF"/>
    <w:rsid w:val="008825E3"/>
    <w:rsid w:val="00882E60"/>
    <w:rsid w:val="00882FDE"/>
    <w:rsid w:val="00887D8F"/>
    <w:rsid w:val="00890160"/>
    <w:rsid w:val="00890A1F"/>
    <w:rsid w:val="008923A8"/>
    <w:rsid w:val="0089423A"/>
    <w:rsid w:val="0089433C"/>
    <w:rsid w:val="008951B6"/>
    <w:rsid w:val="00896A5E"/>
    <w:rsid w:val="008A08B6"/>
    <w:rsid w:val="008A2322"/>
    <w:rsid w:val="008A49A3"/>
    <w:rsid w:val="008A4C85"/>
    <w:rsid w:val="008A51AF"/>
    <w:rsid w:val="008A74BD"/>
    <w:rsid w:val="008A77E8"/>
    <w:rsid w:val="008B68DD"/>
    <w:rsid w:val="008B72B3"/>
    <w:rsid w:val="008B74D0"/>
    <w:rsid w:val="008B7751"/>
    <w:rsid w:val="008C292B"/>
    <w:rsid w:val="008C4394"/>
    <w:rsid w:val="008C54D4"/>
    <w:rsid w:val="008C5DD5"/>
    <w:rsid w:val="008C7609"/>
    <w:rsid w:val="008C7DA3"/>
    <w:rsid w:val="008D4E6B"/>
    <w:rsid w:val="008D58A8"/>
    <w:rsid w:val="008D5E4F"/>
    <w:rsid w:val="008D5ECC"/>
    <w:rsid w:val="008D5F1A"/>
    <w:rsid w:val="008D79C8"/>
    <w:rsid w:val="008D7DD8"/>
    <w:rsid w:val="008E0F34"/>
    <w:rsid w:val="008E1BE4"/>
    <w:rsid w:val="008E1ED3"/>
    <w:rsid w:val="008E41E7"/>
    <w:rsid w:val="008E4FC2"/>
    <w:rsid w:val="008E5626"/>
    <w:rsid w:val="008E66E5"/>
    <w:rsid w:val="008F0017"/>
    <w:rsid w:val="008F06EE"/>
    <w:rsid w:val="008F11BD"/>
    <w:rsid w:val="008F2211"/>
    <w:rsid w:val="008F3B9C"/>
    <w:rsid w:val="008F3CC1"/>
    <w:rsid w:val="008F4880"/>
    <w:rsid w:val="008F507C"/>
    <w:rsid w:val="008F5C39"/>
    <w:rsid w:val="008F62C8"/>
    <w:rsid w:val="00900DE8"/>
    <w:rsid w:val="0090510E"/>
    <w:rsid w:val="009057CA"/>
    <w:rsid w:val="0090597A"/>
    <w:rsid w:val="00906FE2"/>
    <w:rsid w:val="00907AC8"/>
    <w:rsid w:val="00907AFC"/>
    <w:rsid w:val="009120DC"/>
    <w:rsid w:val="00913E85"/>
    <w:rsid w:val="00915667"/>
    <w:rsid w:val="00916BE2"/>
    <w:rsid w:val="00916EA2"/>
    <w:rsid w:val="0092149D"/>
    <w:rsid w:val="00923208"/>
    <w:rsid w:val="009255F6"/>
    <w:rsid w:val="00925EC6"/>
    <w:rsid w:val="009260FA"/>
    <w:rsid w:val="009273E6"/>
    <w:rsid w:val="00927BE1"/>
    <w:rsid w:val="009312BF"/>
    <w:rsid w:val="00931736"/>
    <w:rsid w:val="009335E6"/>
    <w:rsid w:val="00933CC0"/>
    <w:rsid w:val="00934D54"/>
    <w:rsid w:val="009352E2"/>
    <w:rsid w:val="00935E99"/>
    <w:rsid w:val="00937962"/>
    <w:rsid w:val="00940192"/>
    <w:rsid w:val="0094126A"/>
    <w:rsid w:val="00941CB1"/>
    <w:rsid w:val="009429C9"/>
    <w:rsid w:val="00945914"/>
    <w:rsid w:val="00945B64"/>
    <w:rsid w:val="00947EC2"/>
    <w:rsid w:val="009507FE"/>
    <w:rsid w:val="009515BE"/>
    <w:rsid w:val="00952A80"/>
    <w:rsid w:val="009560CC"/>
    <w:rsid w:val="00960001"/>
    <w:rsid w:val="009605A7"/>
    <w:rsid w:val="009606F5"/>
    <w:rsid w:val="0096076B"/>
    <w:rsid w:val="00960C78"/>
    <w:rsid w:val="00960E2F"/>
    <w:rsid w:val="00961370"/>
    <w:rsid w:val="0096165B"/>
    <w:rsid w:val="00962A5C"/>
    <w:rsid w:val="00964C2B"/>
    <w:rsid w:val="00966B11"/>
    <w:rsid w:val="00971F76"/>
    <w:rsid w:val="00972EAD"/>
    <w:rsid w:val="00972F2D"/>
    <w:rsid w:val="00973A84"/>
    <w:rsid w:val="00974771"/>
    <w:rsid w:val="009761E6"/>
    <w:rsid w:val="0098010C"/>
    <w:rsid w:val="009829A7"/>
    <w:rsid w:val="00984C9F"/>
    <w:rsid w:val="009854AC"/>
    <w:rsid w:val="0098633D"/>
    <w:rsid w:val="0099452E"/>
    <w:rsid w:val="009945EA"/>
    <w:rsid w:val="00996271"/>
    <w:rsid w:val="009966B8"/>
    <w:rsid w:val="009970BB"/>
    <w:rsid w:val="00997E7B"/>
    <w:rsid w:val="009A15A4"/>
    <w:rsid w:val="009A2716"/>
    <w:rsid w:val="009A32FF"/>
    <w:rsid w:val="009A55E4"/>
    <w:rsid w:val="009A5984"/>
    <w:rsid w:val="009A5A18"/>
    <w:rsid w:val="009A717B"/>
    <w:rsid w:val="009B3EBF"/>
    <w:rsid w:val="009B4B58"/>
    <w:rsid w:val="009C14B8"/>
    <w:rsid w:val="009C3117"/>
    <w:rsid w:val="009C5A01"/>
    <w:rsid w:val="009C7220"/>
    <w:rsid w:val="009D1D65"/>
    <w:rsid w:val="009D4654"/>
    <w:rsid w:val="009D55A2"/>
    <w:rsid w:val="009D6DDF"/>
    <w:rsid w:val="009D7491"/>
    <w:rsid w:val="009E24AF"/>
    <w:rsid w:val="009E3160"/>
    <w:rsid w:val="009E3A42"/>
    <w:rsid w:val="009E5143"/>
    <w:rsid w:val="009E7865"/>
    <w:rsid w:val="009F1BA2"/>
    <w:rsid w:val="009F23E3"/>
    <w:rsid w:val="009F2C66"/>
    <w:rsid w:val="009F4AC0"/>
    <w:rsid w:val="009F4D18"/>
    <w:rsid w:val="009F6282"/>
    <w:rsid w:val="009F6D69"/>
    <w:rsid w:val="009F7AF9"/>
    <w:rsid w:val="00A00EC8"/>
    <w:rsid w:val="00A0208E"/>
    <w:rsid w:val="00A02C6A"/>
    <w:rsid w:val="00A03D86"/>
    <w:rsid w:val="00A0500D"/>
    <w:rsid w:val="00A059CA"/>
    <w:rsid w:val="00A07623"/>
    <w:rsid w:val="00A108D4"/>
    <w:rsid w:val="00A10CAB"/>
    <w:rsid w:val="00A1134D"/>
    <w:rsid w:val="00A12291"/>
    <w:rsid w:val="00A125B7"/>
    <w:rsid w:val="00A12E08"/>
    <w:rsid w:val="00A13B29"/>
    <w:rsid w:val="00A150AF"/>
    <w:rsid w:val="00A22B1B"/>
    <w:rsid w:val="00A25AB3"/>
    <w:rsid w:val="00A2670B"/>
    <w:rsid w:val="00A273DF"/>
    <w:rsid w:val="00A27C59"/>
    <w:rsid w:val="00A27EF3"/>
    <w:rsid w:val="00A319D7"/>
    <w:rsid w:val="00A327FE"/>
    <w:rsid w:val="00A3396E"/>
    <w:rsid w:val="00A33F59"/>
    <w:rsid w:val="00A348A0"/>
    <w:rsid w:val="00A35990"/>
    <w:rsid w:val="00A37557"/>
    <w:rsid w:val="00A37716"/>
    <w:rsid w:val="00A4025C"/>
    <w:rsid w:val="00A44AAD"/>
    <w:rsid w:val="00A45A8D"/>
    <w:rsid w:val="00A45AC2"/>
    <w:rsid w:val="00A468C4"/>
    <w:rsid w:val="00A46B32"/>
    <w:rsid w:val="00A47653"/>
    <w:rsid w:val="00A51088"/>
    <w:rsid w:val="00A5208B"/>
    <w:rsid w:val="00A609A0"/>
    <w:rsid w:val="00A61889"/>
    <w:rsid w:val="00A62CD8"/>
    <w:rsid w:val="00A65768"/>
    <w:rsid w:val="00A664B3"/>
    <w:rsid w:val="00A666F9"/>
    <w:rsid w:val="00A66C8B"/>
    <w:rsid w:val="00A67D0F"/>
    <w:rsid w:val="00A7098C"/>
    <w:rsid w:val="00A719E1"/>
    <w:rsid w:val="00A72A8C"/>
    <w:rsid w:val="00A73349"/>
    <w:rsid w:val="00A755A8"/>
    <w:rsid w:val="00A758BD"/>
    <w:rsid w:val="00A766AD"/>
    <w:rsid w:val="00A76F34"/>
    <w:rsid w:val="00A80B70"/>
    <w:rsid w:val="00A815B9"/>
    <w:rsid w:val="00A82C2D"/>
    <w:rsid w:val="00A83077"/>
    <w:rsid w:val="00A83B97"/>
    <w:rsid w:val="00A83C35"/>
    <w:rsid w:val="00A844BB"/>
    <w:rsid w:val="00A84F59"/>
    <w:rsid w:val="00A850A8"/>
    <w:rsid w:val="00A850D2"/>
    <w:rsid w:val="00A86ADC"/>
    <w:rsid w:val="00A95D7F"/>
    <w:rsid w:val="00A95FB0"/>
    <w:rsid w:val="00A96434"/>
    <w:rsid w:val="00AA1733"/>
    <w:rsid w:val="00AA24B6"/>
    <w:rsid w:val="00AA3188"/>
    <w:rsid w:val="00AA4C1F"/>
    <w:rsid w:val="00AA504D"/>
    <w:rsid w:val="00AA650D"/>
    <w:rsid w:val="00AB185F"/>
    <w:rsid w:val="00AB23BF"/>
    <w:rsid w:val="00AB378A"/>
    <w:rsid w:val="00AB3FA0"/>
    <w:rsid w:val="00AB765B"/>
    <w:rsid w:val="00AC2FFA"/>
    <w:rsid w:val="00AC419B"/>
    <w:rsid w:val="00AC41F3"/>
    <w:rsid w:val="00AC593A"/>
    <w:rsid w:val="00AC60C3"/>
    <w:rsid w:val="00AC62D7"/>
    <w:rsid w:val="00AC6395"/>
    <w:rsid w:val="00AC6D0F"/>
    <w:rsid w:val="00AD0982"/>
    <w:rsid w:val="00AD21FB"/>
    <w:rsid w:val="00AD271D"/>
    <w:rsid w:val="00AD2A8E"/>
    <w:rsid w:val="00AD4558"/>
    <w:rsid w:val="00AD5BB1"/>
    <w:rsid w:val="00AD76CE"/>
    <w:rsid w:val="00AE1783"/>
    <w:rsid w:val="00AE26E7"/>
    <w:rsid w:val="00AE4572"/>
    <w:rsid w:val="00AE590A"/>
    <w:rsid w:val="00AF0215"/>
    <w:rsid w:val="00AF3156"/>
    <w:rsid w:val="00AF4315"/>
    <w:rsid w:val="00AF475E"/>
    <w:rsid w:val="00AF61FF"/>
    <w:rsid w:val="00AF6BCF"/>
    <w:rsid w:val="00AF7F0D"/>
    <w:rsid w:val="00B0534F"/>
    <w:rsid w:val="00B05532"/>
    <w:rsid w:val="00B06A00"/>
    <w:rsid w:val="00B072CC"/>
    <w:rsid w:val="00B120F3"/>
    <w:rsid w:val="00B14D79"/>
    <w:rsid w:val="00B1735F"/>
    <w:rsid w:val="00B20BFF"/>
    <w:rsid w:val="00B21BBC"/>
    <w:rsid w:val="00B2527F"/>
    <w:rsid w:val="00B26BBE"/>
    <w:rsid w:val="00B3001C"/>
    <w:rsid w:val="00B30EDB"/>
    <w:rsid w:val="00B310B5"/>
    <w:rsid w:val="00B337AF"/>
    <w:rsid w:val="00B338DF"/>
    <w:rsid w:val="00B36647"/>
    <w:rsid w:val="00B36744"/>
    <w:rsid w:val="00B36C18"/>
    <w:rsid w:val="00B41198"/>
    <w:rsid w:val="00B42F8F"/>
    <w:rsid w:val="00B43467"/>
    <w:rsid w:val="00B446FB"/>
    <w:rsid w:val="00B453BE"/>
    <w:rsid w:val="00B45B08"/>
    <w:rsid w:val="00B46273"/>
    <w:rsid w:val="00B478F7"/>
    <w:rsid w:val="00B50E2B"/>
    <w:rsid w:val="00B53855"/>
    <w:rsid w:val="00B54066"/>
    <w:rsid w:val="00B54F9E"/>
    <w:rsid w:val="00B57456"/>
    <w:rsid w:val="00B57FF6"/>
    <w:rsid w:val="00B61E35"/>
    <w:rsid w:val="00B636CD"/>
    <w:rsid w:val="00B65541"/>
    <w:rsid w:val="00B67D30"/>
    <w:rsid w:val="00B70049"/>
    <w:rsid w:val="00B70482"/>
    <w:rsid w:val="00B70B9F"/>
    <w:rsid w:val="00B70F54"/>
    <w:rsid w:val="00B72F1D"/>
    <w:rsid w:val="00B743DC"/>
    <w:rsid w:val="00B7476C"/>
    <w:rsid w:val="00B75054"/>
    <w:rsid w:val="00B755D0"/>
    <w:rsid w:val="00B75A97"/>
    <w:rsid w:val="00B776A3"/>
    <w:rsid w:val="00B80526"/>
    <w:rsid w:val="00B829AE"/>
    <w:rsid w:val="00B82B79"/>
    <w:rsid w:val="00B83138"/>
    <w:rsid w:val="00B86054"/>
    <w:rsid w:val="00B8619A"/>
    <w:rsid w:val="00B864F7"/>
    <w:rsid w:val="00B9064E"/>
    <w:rsid w:val="00B90771"/>
    <w:rsid w:val="00B91E62"/>
    <w:rsid w:val="00B92BD6"/>
    <w:rsid w:val="00BA03D9"/>
    <w:rsid w:val="00BA078F"/>
    <w:rsid w:val="00BA1957"/>
    <w:rsid w:val="00BA2A00"/>
    <w:rsid w:val="00BA2F78"/>
    <w:rsid w:val="00BA384C"/>
    <w:rsid w:val="00BA4824"/>
    <w:rsid w:val="00BA4F10"/>
    <w:rsid w:val="00BA4F99"/>
    <w:rsid w:val="00BA58F0"/>
    <w:rsid w:val="00BB0035"/>
    <w:rsid w:val="00BB05BC"/>
    <w:rsid w:val="00BB15B9"/>
    <w:rsid w:val="00BB283B"/>
    <w:rsid w:val="00BB2E03"/>
    <w:rsid w:val="00BB40B0"/>
    <w:rsid w:val="00BB45BD"/>
    <w:rsid w:val="00BB61DB"/>
    <w:rsid w:val="00BC1668"/>
    <w:rsid w:val="00BC2D4C"/>
    <w:rsid w:val="00BC2F42"/>
    <w:rsid w:val="00BC3416"/>
    <w:rsid w:val="00BC344F"/>
    <w:rsid w:val="00BC35ED"/>
    <w:rsid w:val="00BC3897"/>
    <w:rsid w:val="00BC3FF8"/>
    <w:rsid w:val="00BC57D2"/>
    <w:rsid w:val="00BC62AA"/>
    <w:rsid w:val="00BC7163"/>
    <w:rsid w:val="00BC7A8E"/>
    <w:rsid w:val="00BD31AC"/>
    <w:rsid w:val="00BD35C6"/>
    <w:rsid w:val="00BD35F4"/>
    <w:rsid w:val="00BD5213"/>
    <w:rsid w:val="00BD7555"/>
    <w:rsid w:val="00BE2139"/>
    <w:rsid w:val="00BE28E7"/>
    <w:rsid w:val="00BE35E6"/>
    <w:rsid w:val="00BE3E8C"/>
    <w:rsid w:val="00BE41CE"/>
    <w:rsid w:val="00BE4837"/>
    <w:rsid w:val="00BE607C"/>
    <w:rsid w:val="00BF0A2A"/>
    <w:rsid w:val="00BF2273"/>
    <w:rsid w:val="00BF4B85"/>
    <w:rsid w:val="00BF52E2"/>
    <w:rsid w:val="00BF5F1D"/>
    <w:rsid w:val="00BF617A"/>
    <w:rsid w:val="00BF7EB0"/>
    <w:rsid w:val="00C00800"/>
    <w:rsid w:val="00C0292C"/>
    <w:rsid w:val="00C042EA"/>
    <w:rsid w:val="00C04FD0"/>
    <w:rsid w:val="00C06BEC"/>
    <w:rsid w:val="00C1139D"/>
    <w:rsid w:val="00C12EEE"/>
    <w:rsid w:val="00C143C3"/>
    <w:rsid w:val="00C14C77"/>
    <w:rsid w:val="00C151E2"/>
    <w:rsid w:val="00C15B61"/>
    <w:rsid w:val="00C1764C"/>
    <w:rsid w:val="00C17932"/>
    <w:rsid w:val="00C17D33"/>
    <w:rsid w:val="00C20240"/>
    <w:rsid w:val="00C23363"/>
    <w:rsid w:val="00C24F88"/>
    <w:rsid w:val="00C2632B"/>
    <w:rsid w:val="00C27A43"/>
    <w:rsid w:val="00C32494"/>
    <w:rsid w:val="00C327A0"/>
    <w:rsid w:val="00C3310F"/>
    <w:rsid w:val="00C3619E"/>
    <w:rsid w:val="00C3740E"/>
    <w:rsid w:val="00C377EC"/>
    <w:rsid w:val="00C40310"/>
    <w:rsid w:val="00C451D5"/>
    <w:rsid w:val="00C4617B"/>
    <w:rsid w:val="00C474FF"/>
    <w:rsid w:val="00C52656"/>
    <w:rsid w:val="00C547A7"/>
    <w:rsid w:val="00C548CA"/>
    <w:rsid w:val="00C55A4F"/>
    <w:rsid w:val="00C56BA6"/>
    <w:rsid w:val="00C57903"/>
    <w:rsid w:val="00C57D46"/>
    <w:rsid w:val="00C57E76"/>
    <w:rsid w:val="00C61C44"/>
    <w:rsid w:val="00C636E8"/>
    <w:rsid w:val="00C645F4"/>
    <w:rsid w:val="00C653D6"/>
    <w:rsid w:val="00C673A2"/>
    <w:rsid w:val="00C6750E"/>
    <w:rsid w:val="00C70540"/>
    <w:rsid w:val="00C71028"/>
    <w:rsid w:val="00C72D2C"/>
    <w:rsid w:val="00C749E3"/>
    <w:rsid w:val="00C74B57"/>
    <w:rsid w:val="00C7600A"/>
    <w:rsid w:val="00C76384"/>
    <w:rsid w:val="00C769F6"/>
    <w:rsid w:val="00C80C3E"/>
    <w:rsid w:val="00C81C4C"/>
    <w:rsid w:val="00C81E2A"/>
    <w:rsid w:val="00C81F95"/>
    <w:rsid w:val="00C8259C"/>
    <w:rsid w:val="00C832CE"/>
    <w:rsid w:val="00C83F30"/>
    <w:rsid w:val="00C85785"/>
    <w:rsid w:val="00C86B38"/>
    <w:rsid w:val="00C90A2B"/>
    <w:rsid w:val="00C929C6"/>
    <w:rsid w:val="00C9383A"/>
    <w:rsid w:val="00C941BE"/>
    <w:rsid w:val="00C95586"/>
    <w:rsid w:val="00C965AA"/>
    <w:rsid w:val="00C96DD1"/>
    <w:rsid w:val="00C97EEA"/>
    <w:rsid w:val="00CA1281"/>
    <w:rsid w:val="00CA1F39"/>
    <w:rsid w:val="00CA2AE9"/>
    <w:rsid w:val="00CA2BCD"/>
    <w:rsid w:val="00CA2C9B"/>
    <w:rsid w:val="00CA4078"/>
    <w:rsid w:val="00CA4FA1"/>
    <w:rsid w:val="00CA54FF"/>
    <w:rsid w:val="00CA60F8"/>
    <w:rsid w:val="00CA6C09"/>
    <w:rsid w:val="00CB0AB8"/>
    <w:rsid w:val="00CB11D2"/>
    <w:rsid w:val="00CB214D"/>
    <w:rsid w:val="00CB2CB7"/>
    <w:rsid w:val="00CB46BA"/>
    <w:rsid w:val="00CB559A"/>
    <w:rsid w:val="00CB5F90"/>
    <w:rsid w:val="00CB63E5"/>
    <w:rsid w:val="00CC0B9D"/>
    <w:rsid w:val="00CC17DF"/>
    <w:rsid w:val="00CC271C"/>
    <w:rsid w:val="00CC2C9A"/>
    <w:rsid w:val="00CC66EC"/>
    <w:rsid w:val="00CD0668"/>
    <w:rsid w:val="00CD2921"/>
    <w:rsid w:val="00CD4EF0"/>
    <w:rsid w:val="00CE0401"/>
    <w:rsid w:val="00CE1283"/>
    <w:rsid w:val="00CE156B"/>
    <w:rsid w:val="00CE15F5"/>
    <w:rsid w:val="00CE1FE6"/>
    <w:rsid w:val="00CE200A"/>
    <w:rsid w:val="00CE4025"/>
    <w:rsid w:val="00CE48D5"/>
    <w:rsid w:val="00CE5422"/>
    <w:rsid w:val="00CE5A80"/>
    <w:rsid w:val="00CE5AE3"/>
    <w:rsid w:val="00CE744F"/>
    <w:rsid w:val="00CE7970"/>
    <w:rsid w:val="00CF289D"/>
    <w:rsid w:val="00CF2D20"/>
    <w:rsid w:val="00CF3D6F"/>
    <w:rsid w:val="00CF5830"/>
    <w:rsid w:val="00D008DB"/>
    <w:rsid w:val="00D0127D"/>
    <w:rsid w:val="00D012BC"/>
    <w:rsid w:val="00D01CA0"/>
    <w:rsid w:val="00D02FA2"/>
    <w:rsid w:val="00D03112"/>
    <w:rsid w:val="00D03DD8"/>
    <w:rsid w:val="00D056A4"/>
    <w:rsid w:val="00D05FA7"/>
    <w:rsid w:val="00D103BE"/>
    <w:rsid w:val="00D1122A"/>
    <w:rsid w:val="00D11C8F"/>
    <w:rsid w:val="00D1237B"/>
    <w:rsid w:val="00D13ABB"/>
    <w:rsid w:val="00D15F72"/>
    <w:rsid w:val="00D1780E"/>
    <w:rsid w:val="00D17BC2"/>
    <w:rsid w:val="00D206A6"/>
    <w:rsid w:val="00D2155B"/>
    <w:rsid w:val="00D23FFB"/>
    <w:rsid w:val="00D24748"/>
    <w:rsid w:val="00D340AA"/>
    <w:rsid w:val="00D369C0"/>
    <w:rsid w:val="00D37EC8"/>
    <w:rsid w:val="00D40472"/>
    <w:rsid w:val="00D4079B"/>
    <w:rsid w:val="00D41051"/>
    <w:rsid w:val="00D41619"/>
    <w:rsid w:val="00D428E2"/>
    <w:rsid w:val="00D42964"/>
    <w:rsid w:val="00D42A7C"/>
    <w:rsid w:val="00D43EE4"/>
    <w:rsid w:val="00D45911"/>
    <w:rsid w:val="00D4746F"/>
    <w:rsid w:val="00D5013D"/>
    <w:rsid w:val="00D5029A"/>
    <w:rsid w:val="00D51DAC"/>
    <w:rsid w:val="00D52D1F"/>
    <w:rsid w:val="00D5333E"/>
    <w:rsid w:val="00D554E2"/>
    <w:rsid w:val="00D55EA9"/>
    <w:rsid w:val="00D564EB"/>
    <w:rsid w:val="00D60EBB"/>
    <w:rsid w:val="00D62347"/>
    <w:rsid w:val="00D62DEA"/>
    <w:rsid w:val="00D6429C"/>
    <w:rsid w:val="00D648C9"/>
    <w:rsid w:val="00D6509B"/>
    <w:rsid w:val="00D65A6E"/>
    <w:rsid w:val="00D661E5"/>
    <w:rsid w:val="00D66813"/>
    <w:rsid w:val="00D670D5"/>
    <w:rsid w:val="00D67C81"/>
    <w:rsid w:val="00D67D31"/>
    <w:rsid w:val="00D7367B"/>
    <w:rsid w:val="00D763B3"/>
    <w:rsid w:val="00D76DEC"/>
    <w:rsid w:val="00D819B9"/>
    <w:rsid w:val="00D821B5"/>
    <w:rsid w:val="00D82416"/>
    <w:rsid w:val="00D82F14"/>
    <w:rsid w:val="00D846AD"/>
    <w:rsid w:val="00D86787"/>
    <w:rsid w:val="00D86D4F"/>
    <w:rsid w:val="00D87A74"/>
    <w:rsid w:val="00D9026E"/>
    <w:rsid w:val="00D91836"/>
    <w:rsid w:val="00D919D9"/>
    <w:rsid w:val="00D92CB5"/>
    <w:rsid w:val="00D939E3"/>
    <w:rsid w:val="00D947E7"/>
    <w:rsid w:val="00D94AB2"/>
    <w:rsid w:val="00D9705E"/>
    <w:rsid w:val="00D97DEE"/>
    <w:rsid w:val="00DA1FCC"/>
    <w:rsid w:val="00DA253D"/>
    <w:rsid w:val="00DA3025"/>
    <w:rsid w:val="00DA37BE"/>
    <w:rsid w:val="00DA4DBB"/>
    <w:rsid w:val="00DA6163"/>
    <w:rsid w:val="00DA631C"/>
    <w:rsid w:val="00DA637D"/>
    <w:rsid w:val="00DA63EE"/>
    <w:rsid w:val="00DA7434"/>
    <w:rsid w:val="00DB02AE"/>
    <w:rsid w:val="00DB2B99"/>
    <w:rsid w:val="00DB3BF1"/>
    <w:rsid w:val="00DB3CD9"/>
    <w:rsid w:val="00DB5AAA"/>
    <w:rsid w:val="00DB5B01"/>
    <w:rsid w:val="00DB5B4A"/>
    <w:rsid w:val="00DB6727"/>
    <w:rsid w:val="00DC018D"/>
    <w:rsid w:val="00DC0E95"/>
    <w:rsid w:val="00DC16A3"/>
    <w:rsid w:val="00DC21FA"/>
    <w:rsid w:val="00DC3921"/>
    <w:rsid w:val="00DC3D27"/>
    <w:rsid w:val="00DC4079"/>
    <w:rsid w:val="00DC52C9"/>
    <w:rsid w:val="00DD00E4"/>
    <w:rsid w:val="00DD2B71"/>
    <w:rsid w:val="00DD2FD0"/>
    <w:rsid w:val="00DD3D67"/>
    <w:rsid w:val="00DD4CAF"/>
    <w:rsid w:val="00DD6613"/>
    <w:rsid w:val="00DE00E8"/>
    <w:rsid w:val="00DE1719"/>
    <w:rsid w:val="00DE2AF5"/>
    <w:rsid w:val="00DE5B3B"/>
    <w:rsid w:val="00DE696F"/>
    <w:rsid w:val="00DE6F72"/>
    <w:rsid w:val="00DF04EF"/>
    <w:rsid w:val="00DF0F58"/>
    <w:rsid w:val="00DF4880"/>
    <w:rsid w:val="00DF525D"/>
    <w:rsid w:val="00DF6690"/>
    <w:rsid w:val="00DF7C94"/>
    <w:rsid w:val="00E01362"/>
    <w:rsid w:val="00E01A51"/>
    <w:rsid w:val="00E01DE9"/>
    <w:rsid w:val="00E02AA9"/>
    <w:rsid w:val="00E03D5F"/>
    <w:rsid w:val="00E04321"/>
    <w:rsid w:val="00E05327"/>
    <w:rsid w:val="00E05E5A"/>
    <w:rsid w:val="00E0746C"/>
    <w:rsid w:val="00E07BB1"/>
    <w:rsid w:val="00E10690"/>
    <w:rsid w:val="00E11334"/>
    <w:rsid w:val="00E11829"/>
    <w:rsid w:val="00E12DBF"/>
    <w:rsid w:val="00E13A16"/>
    <w:rsid w:val="00E14A32"/>
    <w:rsid w:val="00E16864"/>
    <w:rsid w:val="00E16F84"/>
    <w:rsid w:val="00E179CA"/>
    <w:rsid w:val="00E20A5C"/>
    <w:rsid w:val="00E247B2"/>
    <w:rsid w:val="00E3077F"/>
    <w:rsid w:val="00E324D1"/>
    <w:rsid w:val="00E342D8"/>
    <w:rsid w:val="00E41097"/>
    <w:rsid w:val="00E41DF3"/>
    <w:rsid w:val="00E42493"/>
    <w:rsid w:val="00E42679"/>
    <w:rsid w:val="00E42ADB"/>
    <w:rsid w:val="00E42ADF"/>
    <w:rsid w:val="00E42F53"/>
    <w:rsid w:val="00E45F33"/>
    <w:rsid w:val="00E47865"/>
    <w:rsid w:val="00E50465"/>
    <w:rsid w:val="00E50EC8"/>
    <w:rsid w:val="00E53AA5"/>
    <w:rsid w:val="00E53D79"/>
    <w:rsid w:val="00E54244"/>
    <w:rsid w:val="00E54A49"/>
    <w:rsid w:val="00E54BC4"/>
    <w:rsid w:val="00E54D37"/>
    <w:rsid w:val="00E55C23"/>
    <w:rsid w:val="00E55D31"/>
    <w:rsid w:val="00E56E7F"/>
    <w:rsid w:val="00E60C79"/>
    <w:rsid w:val="00E6117F"/>
    <w:rsid w:val="00E61337"/>
    <w:rsid w:val="00E61598"/>
    <w:rsid w:val="00E62197"/>
    <w:rsid w:val="00E62794"/>
    <w:rsid w:val="00E62E4D"/>
    <w:rsid w:val="00E6591A"/>
    <w:rsid w:val="00E66CED"/>
    <w:rsid w:val="00E6751D"/>
    <w:rsid w:val="00E7067F"/>
    <w:rsid w:val="00E71223"/>
    <w:rsid w:val="00E730C0"/>
    <w:rsid w:val="00E743CA"/>
    <w:rsid w:val="00E7570A"/>
    <w:rsid w:val="00E77DDF"/>
    <w:rsid w:val="00E8249A"/>
    <w:rsid w:val="00E837E0"/>
    <w:rsid w:val="00E857DA"/>
    <w:rsid w:val="00E85921"/>
    <w:rsid w:val="00E859C2"/>
    <w:rsid w:val="00E8685E"/>
    <w:rsid w:val="00E87320"/>
    <w:rsid w:val="00E92D88"/>
    <w:rsid w:val="00E93AD9"/>
    <w:rsid w:val="00E94466"/>
    <w:rsid w:val="00E9572B"/>
    <w:rsid w:val="00E95AC2"/>
    <w:rsid w:val="00E96FD6"/>
    <w:rsid w:val="00EA294A"/>
    <w:rsid w:val="00EA31DC"/>
    <w:rsid w:val="00EA3568"/>
    <w:rsid w:val="00EB515D"/>
    <w:rsid w:val="00EB7C61"/>
    <w:rsid w:val="00EC0269"/>
    <w:rsid w:val="00EC0A23"/>
    <w:rsid w:val="00EC31DF"/>
    <w:rsid w:val="00EC3B9C"/>
    <w:rsid w:val="00EC48DF"/>
    <w:rsid w:val="00EC49F0"/>
    <w:rsid w:val="00ED039A"/>
    <w:rsid w:val="00ED047E"/>
    <w:rsid w:val="00ED1686"/>
    <w:rsid w:val="00ED1C4B"/>
    <w:rsid w:val="00ED2BC1"/>
    <w:rsid w:val="00ED3155"/>
    <w:rsid w:val="00ED6D84"/>
    <w:rsid w:val="00ED706C"/>
    <w:rsid w:val="00EE1269"/>
    <w:rsid w:val="00EE1838"/>
    <w:rsid w:val="00EE614E"/>
    <w:rsid w:val="00EF00D2"/>
    <w:rsid w:val="00EF12E5"/>
    <w:rsid w:val="00EF1451"/>
    <w:rsid w:val="00EF1A45"/>
    <w:rsid w:val="00EF2286"/>
    <w:rsid w:val="00EF30D2"/>
    <w:rsid w:val="00EF31FA"/>
    <w:rsid w:val="00EF4203"/>
    <w:rsid w:val="00EF5871"/>
    <w:rsid w:val="00EF70D8"/>
    <w:rsid w:val="00EF780E"/>
    <w:rsid w:val="00F00665"/>
    <w:rsid w:val="00F009B0"/>
    <w:rsid w:val="00F03C8F"/>
    <w:rsid w:val="00F043A6"/>
    <w:rsid w:val="00F07BD7"/>
    <w:rsid w:val="00F11884"/>
    <w:rsid w:val="00F12C6B"/>
    <w:rsid w:val="00F163B0"/>
    <w:rsid w:val="00F1640D"/>
    <w:rsid w:val="00F167B1"/>
    <w:rsid w:val="00F17547"/>
    <w:rsid w:val="00F175D4"/>
    <w:rsid w:val="00F20F9A"/>
    <w:rsid w:val="00F23175"/>
    <w:rsid w:val="00F234A5"/>
    <w:rsid w:val="00F24BD1"/>
    <w:rsid w:val="00F24E12"/>
    <w:rsid w:val="00F2604E"/>
    <w:rsid w:val="00F2736D"/>
    <w:rsid w:val="00F275C8"/>
    <w:rsid w:val="00F27958"/>
    <w:rsid w:val="00F27D3F"/>
    <w:rsid w:val="00F322C9"/>
    <w:rsid w:val="00F333C1"/>
    <w:rsid w:val="00F35589"/>
    <w:rsid w:val="00F3622E"/>
    <w:rsid w:val="00F37041"/>
    <w:rsid w:val="00F378D2"/>
    <w:rsid w:val="00F437A1"/>
    <w:rsid w:val="00F442A9"/>
    <w:rsid w:val="00F44338"/>
    <w:rsid w:val="00F44F48"/>
    <w:rsid w:val="00F469A9"/>
    <w:rsid w:val="00F46C23"/>
    <w:rsid w:val="00F50157"/>
    <w:rsid w:val="00F50E8F"/>
    <w:rsid w:val="00F52C86"/>
    <w:rsid w:val="00F53EDE"/>
    <w:rsid w:val="00F573A3"/>
    <w:rsid w:val="00F5A915"/>
    <w:rsid w:val="00F6127A"/>
    <w:rsid w:val="00F623AE"/>
    <w:rsid w:val="00F6626E"/>
    <w:rsid w:val="00F670A3"/>
    <w:rsid w:val="00F703C7"/>
    <w:rsid w:val="00F73947"/>
    <w:rsid w:val="00F73A46"/>
    <w:rsid w:val="00F75216"/>
    <w:rsid w:val="00F75FA2"/>
    <w:rsid w:val="00F764C3"/>
    <w:rsid w:val="00F76CEE"/>
    <w:rsid w:val="00F843B5"/>
    <w:rsid w:val="00F8538E"/>
    <w:rsid w:val="00F8589F"/>
    <w:rsid w:val="00F85E67"/>
    <w:rsid w:val="00F8659B"/>
    <w:rsid w:val="00F86675"/>
    <w:rsid w:val="00F877C3"/>
    <w:rsid w:val="00F87D3F"/>
    <w:rsid w:val="00F91BC4"/>
    <w:rsid w:val="00F926F9"/>
    <w:rsid w:val="00F93B82"/>
    <w:rsid w:val="00F94091"/>
    <w:rsid w:val="00F94DC8"/>
    <w:rsid w:val="00FA028E"/>
    <w:rsid w:val="00FA08F8"/>
    <w:rsid w:val="00FA2539"/>
    <w:rsid w:val="00FA3E88"/>
    <w:rsid w:val="00FA488D"/>
    <w:rsid w:val="00FA6262"/>
    <w:rsid w:val="00FA6F0B"/>
    <w:rsid w:val="00FA73EF"/>
    <w:rsid w:val="00FB157B"/>
    <w:rsid w:val="00FB54D9"/>
    <w:rsid w:val="00FB61C0"/>
    <w:rsid w:val="00FC05B4"/>
    <w:rsid w:val="00FC1CB6"/>
    <w:rsid w:val="00FC2AFE"/>
    <w:rsid w:val="00FC42C3"/>
    <w:rsid w:val="00FC5544"/>
    <w:rsid w:val="00FC77EA"/>
    <w:rsid w:val="00FD070D"/>
    <w:rsid w:val="00FD07B1"/>
    <w:rsid w:val="00FD099F"/>
    <w:rsid w:val="00FD25B1"/>
    <w:rsid w:val="00FD2A40"/>
    <w:rsid w:val="00FD4C06"/>
    <w:rsid w:val="00FD4D02"/>
    <w:rsid w:val="00FD66D8"/>
    <w:rsid w:val="00FD679E"/>
    <w:rsid w:val="00FD6800"/>
    <w:rsid w:val="00FD7E23"/>
    <w:rsid w:val="00FE0360"/>
    <w:rsid w:val="00FE3C5A"/>
    <w:rsid w:val="00FE46F4"/>
    <w:rsid w:val="00FE60C4"/>
    <w:rsid w:val="00FF061F"/>
    <w:rsid w:val="00FF163D"/>
    <w:rsid w:val="00FF2AFF"/>
    <w:rsid w:val="00FF55FA"/>
    <w:rsid w:val="00FF6147"/>
    <w:rsid w:val="00FF6201"/>
    <w:rsid w:val="00FF71DA"/>
    <w:rsid w:val="0103A927"/>
    <w:rsid w:val="011B2963"/>
    <w:rsid w:val="01549785"/>
    <w:rsid w:val="016E7B50"/>
    <w:rsid w:val="01D56666"/>
    <w:rsid w:val="0216E6BE"/>
    <w:rsid w:val="02332C61"/>
    <w:rsid w:val="034BAE5A"/>
    <w:rsid w:val="03AEC011"/>
    <w:rsid w:val="040C8697"/>
    <w:rsid w:val="047AEF0D"/>
    <w:rsid w:val="04963F86"/>
    <w:rsid w:val="04AD99E2"/>
    <w:rsid w:val="054F42E2"/>
    <w:rsid w:val="055807F4"/>
    <w:rsid w:val="05638838"/>
    <w:rsid w:val="05C1FED2"/>
    <w:rsid w:val="06277D80"/>
    <w:rsid w:val="064E4D48"/>
    <w:rsid w:val="064EB055"/>
    <w:rsid w:val="0715DBCC"/>
    <w:rsid w:val="0788F1F0"/>
    <w:rsid w:val="083520E3"/>
    <w:rsid w:val="085DAA48"/>
    <w:rsid w:val="08A2E380"/>
    <w:rsid w:val="0930BA65"/>
    <w:rsid w:val="0963B7A6"/>
    <w:rsid w:val="09BFA950"/>
    <w:rsid w:val="09C365DF"/>
    <w:rsid w:val="0A731021"/>
    <w:rsid w:val="0ABBE8D1"/>
    <w:rsid w:val="0AC694B7"/>
    <w:rsid w:val="0ACFA31C"/>
    <w:rsid w:val="0B1D20E8"/>
    <w:rsid w:val="0B370969"/>
    <w:rsid w:val="0B71D638"/>
    <w:rsid w:val="0BB1A725"/>
    <w:rsid w:val="0BFFC78B"/>
    <w:rsid w:val="0CA80BE2"/>
    <w:rsid w:val="0CB05D0A"/>
    <w:rsid w:val="0CC24584"/>
    <w:rsid w:val="0CC886FD"/>
    <w:rsid w:val="0D2571BE"/>
    <w:rsid w:val="0D55933F"/>
    <w:rsid w:val="0D66C4C9"/>
    <w:rsid w:val="0D7F59C2"/>
    <w:rsid w:val="0DA8373A"/>
    <w:rsid w:val="0DAE3285"/>
    <w:rsid w:val="0F51361F"/>
    <w:rsid w:val="0FB51BF1"/>
    <w:rsid w:val="0FC57484"/>
    <w:rsid w:val="113F6141"/>
    <w:rsid w:val="1165D0F5"/>
    <w:rsid w:val="11A2C1AB"/>
    <w:rsid w:val="11AAE130"/>
    <w:rsid w:val="13304F9D"/>
    <w:rsid w:val="134D8BD6"/>
    <w:rsid w:val="13AB92E5"/>
    <w:rsid w:val="1403C1A7"/>
    <w:rsid w:val="1465FA7D"/>
    <w:rsid w:val="149AAF2B"/>
    <w:rsid w:val="15591395"/>
    <w:rsid w:val="157C9DCB"/>
    <w:rsid w:val="15D771F7"/>
    <w:rsid w:val="1624072A"/>
    <w:rsid w:val="16325145"/>
    <w:rsid w:val="1657EC9A"/>
    <w:rsid w:val="171A1E16"/>
    <w:rsid w:val="17470A32"/>
    <w:rsid w:val="174FE968"/>
    <w:rsid w:val="179473AD"/>
    <w:rsid w:val="17E6BD97"/>
    <w:rsid w:val="18FC8B45"/>
    <w:rsid w:val="1952D1DB"/>
    <w:rsid w:val="1ABC451C"/>
    <w:rsid w:val="1B1A6B27"/>
    <w:rsid w:val="1E02F800"/>
    <w:rsid w:val="1E0B5C3E"/>
    <w:rsid w:val="1E22AD1A"/>
    <w:rsid w:val="1E7AA300"/>
    <w:rsid w:val="1E916AAF"/>
    <w:rsid w:val="1F38D70D"/>
    <w:rsid w:val="1FC4B66A"/>
    <w:rsid w:val="1FD6DD33"/>
    <w:rsid w:val="1FDA30EE"/>
    <w:rsid w:val="1FFCEAB8"/>
    <w:rsid w:val="2062E711"/>
    <w:rsid w:val="2074CA20"/>
    <w:rsid w:val="21184C07"/>
    <w:rsid w:val="22165B08"/>
    <w:rsid w:val="2271BC56"/>
    <w:rsid w:val="22A95B7A"/>
    <w:rsid w:val="22F2B13A"/>
    <w:rsid w:val="23819D55"/>
    <w:rsid w:val="23B0239F"/>
    <w:rsid w:val="240B416E"/>
    <w:rsid w:val="242A5374"/>
    <w:rsid w:val="24BDBDE5"/>
    <w:rsid w:val="24D17E25"/>
    <w:rsid w:val="27873FE8"/>
    <w:rsid w:val="27EA531D"/>
    <w:rsid w:val="284D9299"/>
    <w:rsid w:val="28A6C9C3"/>
    <w:rsid w:val="28ADB9C0"/>
    <w:rsid w:val="297E203B"/>
    <w:rsid w:val="29E8EE34"/>
    <w:rsid w:val="2A4499EC"/>
    <w:rsid w:val="2B31230C"/>
    <w:rsid w:val="2BD86FD9"/>
    <w:rsid w:val="2D721648"/>
    <w:rsid w:val="2E7C286D"/>
    <w:rsid w:val="2EBEDDC6"/>
    <w:rsid w:val="2F9E2213"/>
    <w:rsid w:val="3071B12E"/>
    <w:rsid w:val="30B42F55"/>
    <w:rsid w:val="30E15F77"/>
    <w:rsid w:val="30E1C8B5"/>
    <w:rsid w:val="322ADBC5"/>
    <w:rsid w:val="32A4227C"/>
    <w:rsid w:val="32C4CED6"/>
    <w:rsid w:val="33343888"/>
    <w:rsid w:val="333AF824"/>
    <w:rsid w:val="34E94F7A"/>
    <w:rsid w:val="353B6FFD"/>
    <w:rsid w:val="35AB682C"/>
    <w:rsid w:val="35AF5A0B"/>
    <w:rsid w:val="35D6A6F1"/>
    <w:rsid w:val="3646E1CC"/>
    <w:rsid w:val="3673AB7F"/>
    <w:rsid w:val="3783E7DF"/>
    <w:rsid w:val="37958C51"/>
    <w:rsid w:val="386375CF"/>
    <w:rsid w:val="39099ACA"/>
    <w:rsid w:val="3921AEC5"/>
    <w:rsid w:val="39B38C14"/>
    <w:rsid w:val="3A111FFB"/>
    <w:rsid w:val="3A79A77F"/>
    <w:rsid w:val="3AB253EE"/>
    <w:rsid w:val="3B1996E7"/>
    <w:rsid w:val="3B6925B8"/>
    <w:rsid w:val="3BCFD561"/>
    <w:rsid w:val="3C2DCDAE"/>
    <w:rsid w:val="3C862B2E"/>
    <w:rsid w:val="3CB3CB51"/>
    <w:rsid w:val="3DD1051C"/>
    <w:rsid w:val="3DF20709"/>
    <w:rsid w:val="3E131C71"/>
    <w:rsid w:val="3E38BC60"/>
    <w:rsid w:val="3EAE345A"/>
    <w:rsid w:val="3EE3791D"/>
    <w:rsid w:val="3EFC58B6"/>
    <w:rsid w:val="3FAA4D30"/>
    <w:rsid w:val="416D9134"/>
    <w:rsid w:val="4189BF9B"/>
    <w:rsid w:val="42387263"/>
    <w:rsid w:val="426A02F5"/>
    <w:rsid w:val="426EF7E9"/>
    <w:rsid w:val="42CF7D72"/>
    <w:rsid w:val="4306DDD6"/>
    <w:rsid w:val="43B6F8BD"/>
    <w:rsid w:val="440E7AB0"/>
    <w:rsid w:val="444927B8"/>
    <w:rsid w:val="44534498"/>
    <w:rsid w:val="44E1A80B"/>
    <w:rsid w:val="44FEC1F9"/>
    <w:rsid w:val="4524BF7E"/>
    <w:rsid w:val="459AC21E"/>
    <w:rsid w:val="46769D94"/>
    <w:rsid w:val="4720EDD1"/>
    <w:rsid w:val="47A142AC"/>
    <w:rsid w:val="4840FB5F"/>
    <w:rsid w:val="48AA613E"/>
    <w:rsid w:val="48D48614"/>
    <w:rsid w:val="49AB97DA"/>
    <w:rsid w:val="4AECD6B1"/>
    <w:rsid w:val="4B71EB92"/>
    <w:rsid w:val="4BA0973F"/>
    <w:rsid w:val="4BC20EC3"/>
    <w:rsid w:val="4BEC3F68"/>
    <w:rsid w:val="4C1CB633"/>
    <w:rsid w:val="4C3CBA01"/>
    <w:rsid w:val="4C5A52DD"/>
    <w:rsid w:val="4CDA1DC4"/>
    <w:rsid w:val="4D9931DD"/>
    <w:rsid w:val="4E0D60E5"/>
    <w:rsid w:val="4E46910C"/>
    <w:rsid w:val="4E71B29F"/>
    <w:rsid w:val="4E874231"/>
    <w:rsid w:val="4F067310"/>
    <w:rsid w:val="4F255D26"/>
    <w:rsid w:val="4F693EF7"/>
    <w:rsid w:val="5004CC4E"/>
    <w:rsid w:val="50281EEC"/>
    <w:rsid w:val="508B3587"/>
    <w:rsid w:val="50A557B5"/>
    <w:rsid w:val="51937111"/>
    <w:rsid w:val="51EEDE36"/>
    <w:rsid w:val="51FFADE8"/>
    <w:rsid w:val="526F538A"/>
    <w:rsid w:val="52C6C019"/>
    <w:rsid w:val="530B428F"/>
    <w:rsid w:val="53810E96"/>
    <w:rsid w:val="53B43169"/>
    <w:rsid w:val="53D840C2"/>
    <w:rsid w:val="542FE5E2"/>
    <w:rsid w:val="545E2A5E"/>
    <w:rsid w:val="54A586C4"/>
    <w:rsid w:val="54B9DAF1"/>
    <w:rsid w:val="552EEC8B"/>
    <w:rsid w:val="556F7059"/>
    <w:rsid w:val="55BC9F7F"/>
    <w:rsid w:val="55EEAF59"/>
    <w:rsid w:val="56F99974"/>
    <w:rsid w:val="571B06D5"/>
    <w:rsid w:val="5763C7A3"/>
    <w:rsid w:val="57741488"/>
    <w:rsid w:val="59CD3C24"/>
    <w:rsid w:val="59D5FD9F"/>
    <w:rsid w:val="5A78C49B"/>
    <w:rsid w:val="5A899825"/>
    <w:rsid w:val="5AAE555F"/>
    <w:rsid w:val="5B8A8DEE"/>
    <w:rsid w:val="5BF7D983"/>
    <w:rsid w:val="5C74ECC9"/>
    <w:rsid w:val="5CCE9B55"/>
    <w:rsid w:val="5D2F7FD5"/>
    <w:rsid w:val="5D2FFF06"/>
    <w:rsid w:val="5D43EB16"/>
    <w:rsid w:val="5D732E10"/>
    <w:rsid w:val="5D7D8CDE"/>
    <w:rsid w:val="5E15A156"/>
    <w:rsid w:val="5E171850"/>
    <w:rsid w:val="5E43A619"/>
    <w:rsid w:val="5EFE6E39"/>
    <w:rsid w:val="5F4B315E"/>
    <w:rsid w:val="60B4B210"/>
    <w:rsid w:val="616F49F4"/>
    <w:rsid w:val="61C13712"/>
    <w:rsid w:val="61C64F2D"/>
    <w:rsid w:val="62535430"/>
    <w:rsid w:val="6346FB94"/>
    <w:rsid w:val="6360677D"/>
    <w:rsid w:val="63A47D66"/>
    <w:rsid w:val="640B0B03"/>
    <w:rsid w:val="645F9F69"/>
    <w:rsid w:val="6469DCFD"/>
    <w:rsid w:val="649BB5A0"/>
    <w:rsid w:val="655C05DE"/>
    <w:rsid w:val="65613EE7"/>
    <w:rsid w:val="656DDFD0"/>
    <w:rsid w:val="656E11E1"/>
    <w:rsid w:val="658DF587"/>
    <w:rsid w:val="6676C3D2"/>
    <w:rsid w:val="66D3689A"/>
    <w:rsid w:val="6747D46B"/>
    <w:rsid w:val="67B47FAF"/>
    <w:rsid w:val="68046BE7"/>
    <w:rsid w:val="68F69FDE"/>
    <w:rsid w:val="692FB86B"/>
    <w:rsid w:val="69366865"/>
    <w:rsid w:val="69CCFE9B"/>
    <w:rsid w:val="6ABA62A6"/>
    <w:rsid w:val="6B1D2FAE"/>
    <w:rsid w:val="6B4019FE"/>
    <w:rsid w:val="6B68E333"/>
    <w:rsid w:val="6BF5CF39"/>
    <w:rsid w:val="6C3E39C0"/>
    <w:rsid w:val="6C88F216"/>
    <w:rsid w:val="6C8A4964"/>
    <w:rsid w:val="6CB9FFFD"/>
    <w:rsid w:val="6DD16F97"/>
    <w:rsid w:val="6DF3D181"/>
    <w:rsid w:val="6E5DAF3E"/>
    <w:rsid w:val="6E7514DD"/>
    <w:rsid w:val="6F3B2993"/>
    <w:rsid w:val="6FFD02B9"/>
    <w:rsid w:val="70BCA580"/>
    <w:rsid w:val="70D04655"/>
    <w:rsid w:val="70F1A72A"/>
    <w:rsid w:val="710B2EE4"/>
    <w:rsid w:val="71403C8B"/>
    <w:rsid w:val="7174FD5B"/>
    <w:rsid w:val="71EC072A"/>
    <w:rsid w:val="71F99A13"/>
    <w:rsid w:val="7203F2C5"/>
    <w:rsid w:val="725628B4"/>
    <w:rsid w:val="725837CA"/>
    <w:rsid w:val="72C5971F"/>
    <w:rsid w:val="731BC098"/>
    <w:rsid w:val="73506DF6"/>
    <w:rsid w:val="73673B55"/>
    <w:rsid w:val="73B4BD74"/>
    <w:rsid w:val="73E4FB49"/>
    <w:rsid w:val="7446D51C"/>
    <w:rsid w:val="745C5AE6"/>
    <w:rsid w:val="74AE6515"/>
    <w:rsid w:val="75B6DB37"/>
    <w:rsid w:val="75F679B1"/>
    <w:rsid w:val="7613D4D9"/>
    <w:rsid w:val="76664DF5"/>
    <w:rsid w:val="768FD7D1"/>
    <w:rsid w:val="76E9F586"/>
    <w:rsid w:val="7794A193"/>
    <w:rsid w:val="77DCDB5D"/>
    <w:rsid w:val="781F0DF2"/>
    <w:rsid w:val="78C5E6B6"/>
    <w:rsid w:val="7905D1E9"/>
    <w:rsid w:val="7940A1DE"/>
    <w:rsid w:val="7954823C"/>
    <w:rsid w:val="7991B2E7"/>
    <w:rsid w:val="7A46B93C"/>
    <w:rsid w:val="7B84571E"/>
    <w:rsid w:val="7C848A57"/>
    <w:rsid w:val="7D831E7A"/>
    <w:rsid w:val="7F3B8582"/>
    <w:rsid w:val="7FD39137"/>
    <w:rsid w:val="7FFAC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240A5D3"/>
  <w15:chartTrackingRefBased/>
  <w15:docId w15:val="{49F7FC34-0F20-4CFE-8CE6-4079757F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5A"/>
  </w:style>
  <w:style w:type="paragraph" w:styleId="Heading1">
    <w:name w:val="heading 1"/>
    <w:basedOn w:val="Normal"/>
    <w:next w:val="Normal"/>
    <w:link w:val="Heading1Char"/>
    <w:qFormat/>
    <w:rsid w:val="00B8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8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86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86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86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86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86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86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86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6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86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86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8619A"/>
    <w:rPr>
      <w:rFonts w:eastAsiaTheme="majorEastAsia" w:cstheme="majorBidi"/>
      <w:i/>
      <w:iCs/>
      <w:color w:val="0F4761" w:themeColor="accent1" w:themeShade="BF"/>
    </w:rPr>
  </w:style>
  <w:style w:type="character" w:customStyle="1" w:styleId="Heading5Char">
    <w:name w:val="Heading 5 Char"/>
    <w:basedOn w:val="DefaultParagraphFont"/>
    <w:link w:val="Heading5"/>
    <w:rsid w:val="00B8619A"/>
    <w:rPr>
      <w:rFonts w:eastAsiaTheme="majorEastAsia" w:cstheme="majorBidi"/>
      <w:color w:val="0F4761" w:themeColor="accent1" w:themeShade="BF"/>
    </w:rPr>
  </w:style>
  <w:style w:type="character" w:customStyle="1" w:styleId="Heading6Char">
    <w:name w:val="Heading 6 Char"/>
    <w:basedOn w:val="DefaultParagraphFont"/>
    <w:link w:val="Heading6"/>
    <w:rsid w:val="00B8619A"/>
    <w:rPr>
      <w:rFonts w:eastAsiaTheme="majorEastAsia" w:cstheme="majorBidi"/>
      <w:i/>
      <w:iCs/>
      <w:color w:val="595959" w:themeColor="text1" w:themeTint="A6"/>
    </w:rPr>
  </w:style>
  <w:style w:type="character" w:customStyle="1" w:styleId="Heading7Char">
    <w:name w:val="Heading 7 Char"/>
    <w:basedOn w:val="DefaultParagraphFont"/>
    <w:link w:val="Heading7"/>
    <w:rsid w:val="00B8619A"/>
    <w:rPr>
      <w:rFonts w:eastAsiaTheme="majorEastAsia" w:cstheme="majorBidi"/>
      <w:color w:val="595959" w:themeColor="text1" w:themeTint="A6"/>
    </w:rPr>
  </w:style>
  <w:style w:type="character" w:customStyle="1" w:styleId="Heading8Char">
    <w:name w:val="Heading 8 Char"/>
    <w:basedOn w:val="DefaultParagraphFont"/>
    <w:link w:val="Heading8"/>
    <w:rsid w:val="00B8619A"/>
    <w:rPr>
      <w:rFonts w:eastAsiaTheme="majorEastAsia" w:cstheme="majorBidi"/>
      <w:i/>
      <w:iCs/>
      <w:color w:val="272727" w:themeColor="text1" w:themeTint="D8"/>
    </w:rPr>
  </w:style>
  <w:style w:type="character" w:customStyle="1" w:styleId="Heading9Char">
    <w:name w:val="Heading 9 Char"/>
    <w:basedOn w:val="DefaultParagraphFont"/>
    <w:link w:val="Heading9"/>
    <w:rsid w:val="00B8619A"/>
    <w:rPr>
      <w:rFonts w:eastAsiaTheme="majorEastAsia" w:cstheme="majorBidi"/>
      <w:color w:val="272727" w:themeColor="text1" w:themeTint="D8"/>
    </w:rPr>
  </w:style>
  <w:style w:type="paragraph" w:styleId="Title">
    <w:name w:val="Title"/>
    <w:basedOn w:val="Normal"/>
    <w:next w:val="Normal"/>
    <w:link w:val="TitleChar"/>
    <w:uiPriority w:val="10"/>
    <w:qFormat/>
    <w:rsid w:val="00B8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19A"/>
    <w:pPr>
      <w:spacing w:before="160"/>
      <w:jc w:val="center"/>
    </w:pPr>
    <w:rPr>
      <w:i/>
      <w:iCs/>
      <w:color w:val="404040" w:themeColor="text1" w:themeTint="BF"/>
    </w:rPr>
  </w:style>
  <w:style w:type="character" w:customStyle="1" w:styleId="QuoteChar">
    <w:name w:val="Quote Char"/>
    <w:basedOn w:val="DefaultParagraphFont"/>
    <w:link w:val="Quote"/>
    <w:uiPriority w:val="29"/>
    <w:rsid w:val="00B8619A"/>
    <w:rPr>
      <w:i/>
      <w:iCs/>
      <w:color w:val="404040" w:themeColor="text1" w:themeTint="BF"/>
    </w:rPr>
  </w:style>
  <w:style w:type="paragraph" w:styleId="ListParagraph">
    <w:name w:val="List Paragraph"/>
    <w:basedOn w:val="Normal"/>
    <w:link w:val="ListParagraphChar"/>
    <w:uiPriority w:val="34"/>
    <w:qFormat/>
    <w:rsid w:val="00B8619A"/>
    <w:pPr>
      <w:ind w:left="720"/>
      <w:contextualSpacing/>
    </w:pPr>
  </w:style>
  <w:style w:type="character" w:styleId="IntenseEmphasis">
    <w:name w:val="Intense Emphasis"/>
    <w:basedOn w:val="DefaultParagraphFont"/>
    <w:uiPriority w:val="21"/>
    <w:qFormat/>
    <w:rsid w:val="00B8619A"/>
    <w:rPr>
      <w:i/>
      <w:iCs/>
      <w:color w:val="0F4761" w:themeColor="accent1" w:themeShade="BF"/>
    </w:rPr>
  </w:style>
  <w:style w:type="paragraph" w:styleId="IntenseQuote">
    <w:name w:val="Intense Quote"/>
    <w:basedOn w:val="Normal"/>
    <w:next w:val="Normal"/>
    <w:link w:val="IntenseQuoteChar"/>
    <w:uiPriority w:val="30"/>
    <w:qFormat/>
    <w:rsid w:val="00B8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19A"/>
    <w:rPr>
      <w:i/>
      <w:iCs/>
      <w:color w:val="0F4761" w:themeColor="accent1" w:themeShade="BF"/>
    </w:rPr>
  </w:style>
  <w:style w:type="character" w:styleId="IntenseReference">
    <w:name w:val="Intense Reference"/>
    <w:basedOn w:val="DefaultParagraphFont"/>
    <w:uiPriority w:val="32"/>
    <w:qFormat/>
    <w:rsid w:val="00B8619A"/>
    <w:rPr>
      <w:b/>
      <w:bCs/>
      <w:smallCaps/>
      <w:color w:val="0F4761" w:themeColor="accent1" w:themeShade="BF"/>
      <w:spacing w:val="5"/>
    </w:rPr>
  </w:style>
  <w:style w:type="paragraph" w:styleId="Header">
    <w:name w:val="header"/>
    <w:basedOn w:val="Normal"/>
    <w:link w:val="HeaderChar"/>
    <w:uiPriority w:val="99"/>
    <w:unhideWhenUsed/>
    <w:rsid w:val="002A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20"/>
  </w:style>
  <w:style w:type="paragraph" w:styleId="Footer">
    <w:name w:val="footer"/>
    <w:basedOn w:val="Normal"/>
    <w:link w:val="FooterChar"/>
    <w:uiPriority w:val="99"/>
    <w:unhideWhenUsed/>
    <w:rsid w:val="002A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20"/>
  </w:style>
  <w:style w:type="character" w:customStyle="1" w:styleId="Outline2">
    <w:name w:val="Outline 2"/>
    <w:basedOn w:val="DefaultParagraphFont"/>
    <w:rsid w:val="001A3037"/>
  </w:style>
  <w:style w:type="paragraph" w:styleId="FootnoteText">
    <w:name w:val="footnote text"/>
    <w:aliases w:val="Footnote Text Char1 Char,Footnote Text Char Char Char,Footnote Text Char1 Char Char Char,Footnote Text Char Char Char Char Char,Footnote Text Char Char1 Char,Footnote Text Char1 Char1 Char,EMI Footnote Text"/>
    <w:basedOn w:val="Normal"/>
    <w:link w:val="FootnoteTextChar"/>
    <w:uiPriority w:val="99"/>
    <w:unhideWhenUsed/>
    <w:qFormat/>
    <w:rsid w:val="00923208"/>
    <w:pPr>
      <w:widowControl w:val="0"/>
      <w:snapToGrid w:val="0"/>
      <w:spacing w:after="0" w:line="240" w:lineRule="auto"/>
    </w:pPr>
    <w:rPr>
      <w:rFonts w:ascii="Lucida Sans Typewriter" w:eastAsia="Times New Roman" w:hAnsi="Lucida Sans Typewriter" w:cs="Times New Roman"/>
      <w:kern w:val="0"/>
      <w:sz w:val="24"/>
      <w:szCs w:val="20"/>
      <w14:ligatures w14:val="none"/>
    </w:rPr>
  </w:style>
  <w:style w:type="character" w:customStyle="1" w:styleId="FootnoteTextChar">
    <w:name w:val="Footnote Text Char"/>
    <w:aliases w:val="Footnote Text Char1 Char Char1,Footnote Text Char Char Char Char1,Footnote Text Char1 Char Char Char Char1,Footnote Text Char Char Char Char Char Char1,Footnote Text Char Char1 Char Char1,Footnote Text Char1 Char1 Char Char"/>
    <w:basedOn w:val="DefaultParagraphFont"/>
    <w:link w:val="FootnoteText"/>
    <w:rsid w:val="00923208"/>
    <w:rPr>
      <w:rFonts w:ascii="Lucida Sans Typewriter" w:eastAsia="Times New Roman" w:hAnsi="Lucida Sans Typewriter" w:cs="Times New Roman"/>
      <w:kern w:val="0"/>
      <w:sz w:val="24"/>
      <w:szCs w:val="20"/>
      <w14:ligatures w14:val="none"/>
    </w:rPr>
  </w:style>
  <w:style w:type="character" w:styleId="FootnoteReference">
    <w:name w:val="footnote reference"/>
    <w:aliases w:val="o"/>
    <w:uiPriority w:val="99"/>
    <w:unhideWhenUsed/>
    <w:qFormat/>
    <w:rsid w:val="00923208"/>
    <w:rPr>
      <w:vertAlign w:val="superscript"/>
    </w:rPr>
  </w:style>
  <w:style w:type="paragraph" w:styleId="Revision">
    <w:name w:val="Revision"/>
    <w:hidden/>
    <w:uiPriority w:val="99"/>
    <w:semiHidden/>
    <w:rsid w:val="00521D86"/>
    <w:pPr>
      <w:spacing w:after="0" w:line="240" w:lineRule="auto"/>
    </w:pPr>
  </w:style>
  <w:style w:type="character" w:styleId="CommentReference">
    <w:name w:val="annotation reference"/>
    <w:basedOn w:val="DefaultParagraphFont"/>
    <w:uiPriority w:val="99"/>
    <w:semiHidden/>
    <w:unhideWhenUsed/>
    <w:rsid w:val="00580E95"/>
    <w:rPr>
      <w:sz w:val="16"/>
      <w:szCs w:val="16"/>
    </w:rPr>
  </w:style>
  <w:style w:type="paragraph" w:styleId="CommentText">
    <w:name w:val="annotation text"/>
    <w:basedOn w:val="Normal"/>
    <w:link w:val="CommentTextChar"/>
    <w:uiPriority w:val="99"/>
    <w:unhideWhenUsed/>
    <w:rsid w:val="00580E95"/>
    <w:pPr>
      <w:spacing w:line="240" w:lineRule="auto"/>
    </w:pPr>
    <w:rPr>
      <w:sz w:val="20"/>
      <w:szCs w:val="20"/>
    </w:rPr>
  </w:style>
  <w:style w:type="character" w:customStyle="1" w:styleId="CommentTextChar">
    <w:name w:val="Comment Text Char"/>
    <w:basedOn w:val="DefaultParagraphFont"/>
    <w:link w:val="CommentText"/>
    <w:uiPriority w:val="99"/>
    <w:rsid w:val="00580E95"/>
    <w:rPr>
      <w:sz w:val="20"/>
      <w:szCs w:val="20"/>
    </w:rPr>
  </w:style>
  <w:style w:type="paragraph" w:styleId="CommentSubject">
    <w:name w:val="annotation subject"/>
    <w:basedOn w:val="CommentText"/>
    <w:next w:val="CommentText"/>
    <w:link w:val="CommentSubjectChar"/>
    <w:uiPriority w:val="99"/>
    <w:semiHidden/>
    <w:unhideWhenUsed/>
    <w:rsid w:val="00580E95"/>
    <w:rPr>
      <w:b/>
      <w:bCs/>
    </w:rPr>
  </w:style>
  <w:style w:type="character" w:customStyle="1" w:styleId="CommentSubjectChar">
    <w:name w:val="Comment Subject Char"/>
    <w:basedOn w:val="CommentTextChar"/>
    <w:link w:val="CommentSubject"/>
    <w:uiPriority w:val="99"/>
    <w:semiHidden/>
    <w:rsid w:val="00580E95"/>
    <w:rPr>
      <w:b/>
      <w:bCs/>
      <w:sz w:val="20"/>
      <w:szCs w:val="20"/>
    </w:rPr>
  </w:style>
  <w:style w:type="numbering" w:customStyle="1" w:styleId="ImportedStyle1">
    <w:name w:val="Imported Style 1"/>
    <w:rsid w:val="00896A5E"/>
    <w:pPr>
      <w:numPr>
        <w:numId w:val="1"/>
      </w:numPr>
    </w:pPr>
  </w:style>
  <w:style w:type="table" w:styleId="TableGrid">
    <w:name w:val="Table Grid"/>
    <w:basedOn w:val="TableNormal"/>
    <w:rsid w:val="00EF145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character" w:styleId="Hyperlink">
    <w:name w:val="Hyperlink"/>
    <w:uiPriority w:val="99"/>
    <w:rsid w:val="0080791E"/>
    <w:rPr>
      <w:color w:val="0000FF"/>
      <w:u w:val="single"/>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EMI Footnote Text Char"/>
    <w:uiPriority w:val="99"/>
    <w:locked/>
    <w:rsid w:val="0080791E"/>
    <w:rPr>
      <w:sz w:val="24"/>
    </w:rPr>
  </w:style>
  <w:style w:type="character" w:customStyle="1" w:styleId="ListParagraphChar">
    <w:name w:val="List Paragraph Char"/>
    <w:link w:val="ListParagraph"/>
    <w:uiPriority w:val="34"/>
    <w:rsid w:val="00347077"/>
  </w:style>
  <w:style w:type="character" w:customStyle="1" w:styleId="FootnoteTextChar2">
    <w:name w:val="Footnote Text Char2"/>
    <w:aliases w:val="EMI Footnote Text Char1"/>
    <w:uiPriority w:val="99"/>
    <w:qFormat/>
    <w:locked/>
    <w:rsid w:val="00F043A6"/>
    <w:rPr>
      <w:rFonts w:ascii="Calibri" w:eastAsia="Calibri" w:hAnsi="Calibri" w:cs="Times New Roman"/>
      <w:sz w:val="20"/>
      <w:szCs w:val="20"/>
    </w:rPr>
  </w:style>
  <w:style w:type="paragraph" w:customStyle="1" w:styleId="Answers">
    <w:name w:val="Answers"/>
    <w:basedOn w:val="Normal"/>
    <w:link w:val="AnswersChar"/>
    <w:qFormat/>
    <w:rsid w:val="00F043A6"/>
    <w:pPr>
      <w:tabs>
        <w:tab w:val="left" w:pos="720"/>
      </w:tabs>
      <w:spacing w:after="0" w:line="480" w:lineRule="auto"/>
      <w:ind w:left="720" w:hanging="720"/>
      <w:jc w:val="both"/>
    </w:pPr>
    <w:rPr>
      <w:rFonts w:ascii="Times New Roman" w:hAnsi="Times New Roman" w:cs="Calibri"/>
      <w:kern w:val="0"/>
      <w:sz w:val="24"/>
      <w:szCs w:val="24"/>
      <w14:ligatures w14:val="none"/>
    </w:rPr>
  </w:style>
  <w:style w:type="character" w:customStyle="1" w:styleId="AnswersChar">
    <w:name w:val="Answers Char"/>
    <w:basedOn w:val="DefaultParagraphFont"/>
    <w:link w:val="Answers"/>
    <w:rsid w:val="00F043A6"/>
    <w:rPr>
      <w:rFonts w:ascii="Times New Roman" w:hAnsi="Times New Roman" w:cs="Calibri"/>
      <w:kern w:val="0"/>
      <w:sz w:val="24"/>
      <w:szCs w:val="24"/>
      <w14:ligatures w14:val="none"/>
    </w:rPr>
  </w:style>
  <w:style w:type="paragraph" w:styleId="Caption">
    <w:name w:val="caption"/>
    <w:basedOn w:val="Normal"/>
    <w:next w:val="Normal"/>
    <w:link w:val="CaptionChar"/>
    <w:uiPriority w:val="35"/>
    <w:qFormat/>
    <w:rsid w:val="0037037A"/>
    <w:pPr>
      <w:keepNext/>
      <w:spacing w:before="120" w:after="120" w:line="240" w:lineRule="auto"/>
      <w:jc w:val="center"/>
    </w:pPr>
    <w:rPr>
      <w:rFonts w:ascii="Times New Roman" w:eastAsia="Calibri" w:hAnsi="Times New Roman" w:cs="Times New Roman"/>
      <w:b/>
      <w:bCs/>
      <w:kern w:val="0"/>
      <w:sz w:val="20"/>
      <w:szCs w:val="20"/>
      <w14:ligatures w14:val="none"/>
    </w:rPr>
  </w:style>
  <w:style w:type="paragraph" w:customStyle="1" w:styleId="Question">
    <w:name w:val="Question"/>
    <w:basedOn w:val="Normal"/>
    <w:qFormat/>
    <w:rsid w:val="0037037A"/>
    <w:pPr>
      <w:autoSpaceDE w:val="0"/>
      <w:autoSpaceDN w:val="0"/>
      <w:adjustRightInd w:val="0"/>
      <w:spacing w:before="480" w:after="0" w:line="480" w:lineRule="auto"/>
      <w:ind w:left="720" w:hanging="720"/>
      <w:jc w:val="both"/>
    </w:pPr>
    <w:rPr>
      <w:rFonts w:ascii="Times New Roman" w:hAnsi="Times New Roman" w:cs="Times New Roman"/>
      <w:b/>
      <w:caps/>
      <w:kern w:val="0"/>
      <w:sz w:val="24"/>
      <w:szCs w:val="24"/>
      <w14:ligatures w14:val="none"/>
    </w:rPr>
  </w:style>
  <w:style w:type="paragraph" w:styleId="EndnoteText">
    <w:name w:val="endnote text"/>
    <w:basedOn w:val="Normal"/>
    <w:link w:val="EndnoteTextChar"/>
    <w:uiPriority w:val="99"/>
    <w:semiHidden/>
    <w:rsid w:val="008433BD"/>
    <w:pPr>
      <w:widowControl w:val="0"/>
      <w:spacing w:after="120" w:line="240" w:lineRule="auto"/>
      <w:jc w:val="both"/>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8433BD"/>
    <w:rPr>
      <w:rFonts w:ascii="Times New Roman" w:eastAsia="Times New Roman" w:hAnsi="Times New Roman" w:cs="Times New Roman"/>
      <w:kern w:val="0"/>
      <w:sz w:val="20"/>
      <w:szCs w:val="20"/>
      <w14:ligatures w14:val="none"/>
    </w:rPr>
  </w:style>
  <w:style w:type="character" w:styleId="EndnoteReference">
    <w:name w:val="endnote reference"/>
    <w:uiPriority w:val="99"/>
    <w:semiHidden/>
    <w:rsid w:val="008433BD"/>
    <w:rPr>
      <w:sz w:val="20"/>
      <w:vertAlign w:val="superscript"/>
    </w:rPr>
  </w:style>
  <w:style w:type="paragraph" w:styleId="TOC1">
    <w:name w:val="toc 1"/>
    <w:basedOn w:val="Normal"/>
    <w:next w:val="Normal"/>
    <w:uiPriority w:val="39"/>
    <w:rsid w:val="008433BD"/>
    <w:pPr>
      <w:widowControl w:val="0"/>
      <w:tabs>
        <w:tab w:val="right" w:leader="dot" w:pos="9360"/>
      </w:tabs>
      <w:suppressAutoHyphens/>
      <w:spacing w:before="480" w:after="0" w:line="240" w:lineRule="auto"/>
      <w:ind w:left="720" w:right="720" w:hanging="720"/>
      <w:jc w:val="both"/>
    </w:pPr>
    <w:rPr>
      <w:rFonts w:ascii="Times New Roman" w:eastAsia="Times New Roman" w:hAnsi="Times New Roman" w:cs="Times New Roman"/>
      <w:kern w:val="0"/>
      <w:sz w:val="24"/>
      <w:szCs w:val="20"/>
      <w14:ligatures w14:val="none"/>
    </w:rPr>
  </w:style>
  <w:style w:type="paragraph" w:styleId="TOC2">
    <w:name w:val="toc 2"/>
    <w:basedOn w:val="Normal"/>
    <w:next w:val="Normal"/>
    <w:uiPriority w:val="39"/>
    <w:rsid w:val="008433BD"/>
    <w:pPr>
      <w:widowControl w:val="0"/>
      <w:tabs>
        <w:tab w:val="right" w:leader="dot" w:pos="9360"/>
      </w:tabs>
      <w:suppressAutoHyphens/>
      <w:spacing w:after="0" w:line="240" w:lineRule="auto"/>
      <w:ind w:left="1440" w:right="720" w:hanging="720"/>
      <w:jc w:val="both"/>
    </w:pPr>
    <w:rPr>
      <w:rFonts w:ascii="Times New Roman" w:eastAsia="Times New Roman" w:hAnsi="Times New Roman" w:cs="Times New Roman"/>
      <w:kern w:val="0"/>
      <w:sz w:val="24"/>
      <w:szCs w:val="20"/>
      <w14:ligatures w14:val="none"/>
    </w:rPr>
  </w:style>
  <w:style w:type="paragraph" w:styleId="TOC3">
    <w:name w:val="toc 3"/>
    <w:basedOn w:val="Normal"/>
    <w:next w:val="Normal"/>
    <w:uiPriority w:val="39"/>
    <w:rsid w:val="008433BD"/>
    <w:pPr>
      <w:widowControl w:val="0"/>
      <w:tabs>
        <w:tab w:val="right" w:leader="dot" w:pos="9360"/>
      </w:tabs>
      <w:suppressAutoHyphens/>
      <w:spacing w:after="0" w:line="240" w:lineRule="auto"/>
      <w:ind w:left="2160" w:right="720" w:hanging="720"/>
      <w:jc w:val="both"/>
    </w:pPr>
    <w:rPr>
      <w:rFonts w:ascii="Times New Roman" w:eastAsia="Times New Roman" w:hAnsi="Times New Roman" w:cs="Times New Roman"/>
      <w:kern w:val="0"/>
      <w:sz w:val="24"/>
      <w:szCs w:val="20"/>
      <w14:ligatures w14:val="none"/>
    </w:rPr>
  </w:style>
  <w:style w:type="paragraph" w:styleId="TOC4">
    <w:name w:val="toc 4"/>
    <w:basedOn w:val="Normal"/>
    <w:next w:val="Normal"/>
    <w:uiPriority w:val="99"/>
    <w:rsid w:val="008433BD"/>
    <w:pPr>
      <w:widowControl w:val="0"/>
      <w:tabs>
        <w:tab w:val="right" w:leader="dot" w:pos="9360"/>
      </w:tabs>
      <w:suppressAutoHyphens/>
      <w:spacing w:after="0" w:line="240" w:lineRule="auto"/>
      <w:ind w:left="2880" w:right="720" w:hanging="720"/>
      <w:jc w:val="both"/>
    </w:pPr>
    <w:rPr>
      <w:rFonts w:ascii="Times New Roman" w:eastAsia="Times New Roman" w:hAnsi="Times New Roman" w:cs="Times New Roman"/>
      <w:kern w:val="0"/>
      <w:sz w:val="24"/>
      <w:szCs w:val="20"/>
      <w14:ligatures w14:val="none"/>
    </w:rPr>
  </w:style>
  <w:style w:type="paragraph" w:styleId="TOC5">
    <w:name w:val="toc 5"/>
    <w:basedOn w:val="Normal"/>
    <w:next w:val="Normal"/>
    <w:uiPriority w:val="99"/>
    <w:rsid w:val="008433BD"/>
    <w:pPr>
      <w:widowControl w:val="0"/>
      <w:tabs>
        <w:tab w:val="right" w:leader="dot" w:pos="9360"/>
      </w:tabs>
      <w:suppressAutoHyphens/>
      <w:spacing w:after="0" w:line="240" w:lineRule="auto"/>
      <w:ind w:left="3600" w:right="720" w:hanging="720"/>
      <w:jc w:val="both"/>
    </w:pPr>
    <w:rPr>
      <w:rFonts w:ascii="Times New Roman" w:eastAsia="Times New Roman" w:hAnsi="Times New Roman" w:cs="Times New Roman"/>
      <w:kern w:val="0"/>
      <w:sz w:val="24"/>
      <w:szCs w:val="20"/>
      <w14:ligatures w14:val="none"/>
    </w:rPr>
  </w:style>
  <w:style w:type="paragraph" w:styleId="TOC6">
    <w:name w:val="toc 6"/>
    <w:basedOn w:val="Normal"/>
    <w:next w:val="Normal"/>
    <w:uiPriority w:val="99"/>
    <w:rsid w:val="008433BD"/>
    <w:pPr>
      <w:widowControl w:val="0"/>
      <w:tabs>
        <w:tab w:val="right" w:pos="936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7">
    <w:name w:val="toc 7"/>
    <w:basedOn w:val="Normal"/>
    <w:next w:val="Normal"/>
    <w:uiPriority w:val="99"/>
    <w:rsid w:val="008433BD"/>
    <w:pPr>
      <w:widowControl w:val="0"/>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8">
    <w:name w:val="toc 8"/>
    <w:basedOn w:val="Normal"/>
    <w:next w:val="Normal"/>
    <w:uiPriority w:val="99"/>
    <w:rsid w:val="008433BD"/>
    <w:pPr>
      <w:widowControl w:val="0"/>
      <w:tabs>
        <w:tab w:val="right" w:pos="936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9">
    <w:name w:val="toc 9"/>
    <w:basedOn w:val="Normal"/>
    <w:next w:val="Normal"/>
    <w:uiPriority w:val="99"/>
    <w:rsid w:val="008433BD"/>
    <w:pPr>
      <w:widowControl w:val="0"/>
      <w:tabs>
        <w:tab w:val="right" w:leader="dot" w:pos="936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Index1">
    <w:name w:val="index 1"/>
    <w:basedOn w:val="Normal"/>
    <w:next w:val="Normal"/>
    <w:uiPriority w:val="99"/>
    <w:semiHidden/>
    <w:rsid w:val="008433BD"/>
    <w:pPr>
      <w:widowControl w:val="0"/>
      <w:tabs>
        <w:tab w:val="right" w:leader="dot" w:pos="9360"/>
      </w:tabs>
      <w:suppressAutoHyphens/>
      <w:spacing w:after="0" w:line="240" w:lineRule="auto"/>
      <w:ind w:left="1440" w:right="720" w:hanging="1440"/>
      <w:jc w:val="both"/>
    </w:pPr>
    <w:rPr>
      <w:rFonts w:ascii="Times New Roman" w:eastAsia="Times New Roman" w:hAnsi="Times New Roman" w:cs="Times New Roman"/>
      <w:kern w:val="0"/>
      <w:sz w:val="24"/>
      <w:szCs w:val="20"/>
      <w14:ligatures w14:val="none"/>
    </w:rPr>
  </w:style>
  <w:style w:type="paragraph" w:styleId="Index2">
    <w:name w:val="index 2"/>
    <w:basedOn w:val="Normal"/>
    <w:next w:val="Normal"/>
    <w:uiPriority w:val="99"/>
    <w:semiHidden/>
    <w:rsid w:val="008433BD"/>
    <w:pPr>
      <w:widowControl w:val="0"/>
      <w:tabs>
        <w:tab w:val="right" w:leader="dot" w:pos="9360"/>
      </w:tabs>
      <w:suppressAutoHyphens/>
      <w:spacing w:after="0" w:line="240" w:lineRule="auto"/>
      <w:ind w:left="1440" w:right="720" w:hanging="720"/>
      <w:jc w:val="both"/>
    </w:pPr>
    <w:rPr>
      <w:rFonts w:ascii="Times New Roman" w:eastAsia="Times New Roman" w:hAnsi="Times New Roman" w:cs="Times New Roman"/>
      <w:kern w:val="0"/>
      <w:sz w:val="24"/>
      <w:szCs w:val="20"/>
      <w14:ligatures w14:val="none"/>
    </w:rPr>
  </w:style>
  <w:style w:type="paragraph" w:styleId="TOAHeading">
    <w:name w:val="toa heading"/>
    <w:basedOn w:val="Normal"/>
    <w:next w:val="Normal"/>
    <w:uiPriority w:val="99"/>
    <w:semiHidden/>
    <w:rsid w:val="008433BD"/>
    <w:pPr>
      <w:widowControl w:val="0"/>
      <w:tabs>
        <w:tab w:val="right" w:pos="9360"/>
      </w:tabs>
      <w:suppressAutoHyphens/>
      <w:spacing w:after="0" w:line="240" w:lineRule="auto"/>
      <w:jc w:val="both"/>
    </w:pPr>
    <w:rPr>
      <w:rFonts w:ascii="Times New Roman" w:eastAsia="Times New Roman" w:hAnsi="Times New Roman" w:cs="Times New Roman"/>
      <w:kern w:val="0"/>
      <w:sz w:val="24"/>
      <w:szCs w:val="20"/>
      <w14:ligatures w14:val="none"/>
    </w:rPr>
  </w:style>
  <w:style w:type="character" w:customStyle="1" w:styleId="EquationCaption">
    <w:name w:val="_Equation Caption"/>
    <w:uiPriority w:val="99"/>
    <w:rsid w:val="008433BD"/>
  </w:style>
  <w:style w:type="character" w:styleId="PageNumber">
    <w:name w:val="page number"/>
    <w:basedOn w:val="DefaultParagraphFont"/>
    <w:uiPriority w:val="99"/>
    <w:rsid w:val="008433BD"/>
  </w:style>
  <w:style w:type="paragraph" w:customStyle="1" w:styleId="A">
    <w:name w:val="A"/>
    <w:uiPriority w:val="99"/>
    <w:rsid w:val="008433BD"/>
    <w:pPr>
      <w:widowControl w:val="0"/>
      <w:spacing w:after="264" w:line="264" w:lineRule="atLeast"/>
      <w:ind w:firstLine="432"/>
      <w:jc w:val="both"/>
    </w:pPr>
    <w:rPr>
      <w:rFonts w:ascii="Times" w:eastAsia="Times New Roman" w:hAnsi="Times" w:cs="Times New Roman"/>
      <w:kern w:val="0"/>
      <w:sz w:val="24"/>
      <w:szCs w:val="20"/>
      <w14:ligatures w14:val="none"/>
    </w:rPr>
  </w:style>
  <w:style w:type="paragraph" w:customStyle="1" w:styleId="InsideAddress">
    <w:name w:val="InsideAddress"/>
    <w:basedOn w:val="Normal"/>
    <w:uiPriority w:val="99"/>
    <w:rsid w:val="008433BD"/>
    <w:pPr>
      <w:spacing w:after="0" w:line="240" w:lineRule="auto"/>
    </w:pPr>
    <w:rPr>
      <w:rFonts w:ascii="Times New Roman" w:eastAsia="Times New Roman" w:hAnsi="Times New Roman" w:cs="Times New Roman"/>
      <w:kern w:val="0"/>
      <w:sz w:val="24"/>
      <w:szCs w:val="20"/>
      <w14:ligatures w14:val="none"/>
    </w:rPr>
  </w:style>
  <w:style w:type="paragraph" w:customStyle="1" w:styleId="bul">
    <w:name w:val="bul"/>
    <w:basedOn w:val="Normal"/>
    <w:uiPriority w:val="99"/>
    <w:rsid w:val="008433BD"/>
    <w:pPr>
      <w:spacing w:after="0" w:line="240" w:lineRule="auto"/>
      <w:ind w:left="360" w:hanging="360"/>
      <w:jc w:val="both"/>
    </w:pPr>
    <w:rPr>
      <w:rFonts w:ascii="Times" w:eastAsia="Times New Roman" w:hAnsi="Times" w:cs="Times New Roman"/>
      <w:kern w:val="0"/>
      <w:sz w:val="24"/>
      <w:szCs w:val="20"/>
      <w14:ligatures w14:val="none"/>
    </w:rPr>
  </w:style>
  <w:style w:type="paragraph" w:customStyle="1" w:styleId="table">
    <w:name w:val="table"/>
    <w:basedOn w:val="Normal"/>
    <w:uiPriority w:val="99"/>
    <w:rsid w:val="008433BD"/>
    <w:pPr>
      <w:spacing w:before="120" w:after="0" w:line="240" w:lineRule="auto"/>
    </w:pPr>
    <w:rPr>
      <w:rFonts w:ascii="Times" w:eastAsia="Times New Roman" w:hAnsi="Times" w:cs="Times New Roman"/>
      <w:color w:val="000000"/>
      <w:kern w:val="0"/>
      <w:sz w:val="20"/>
      <w:szCs w:val="20"/>
      <w14:ligatures w14:val="none"/>
    </w:rPr>
  </w:style>
  <w:style w:type="paragraph" w:customStyle="1" w:styleId="subheadd">
    <w:name w:val="sub headd"/>
    <w:basedOn w:val="Normal"/>
    <w:uiPriority w:val="99"/>
    <w:rsid w:val="008433BD"/>
    <w:pPr>
      <w:spacing w:after="240" w:line="240" w:lineRule="auto"/>
    </w:pPr>
    <w:rPr>
      <w:rFonts w:ascii="Times" w:eastAsia="Times New Roman" w:hAnsi="Times" w:cs="Times New Roman"/>
      <w:b/>
      <w:kern w:val="0"/>
      <w:sz w:val="24"/>
      <w:szCs w:val="20"/>
      <w14:ligatures w14:val="none"/>
    </w:rPr>
  </w:style>
  <w:style w:type="paragraph" w:styleId="BodyText">
    <w:name w:val="Body Text"/>
    <w:basedOn w:val="Normal"/>
    <w:link w:val="BodyTextChar"/>
    <w:uiPriority w:val="99"/>
    <w:rsid w:val="008433BD"/>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8433BD"/>
    <w:rPr>
      <w:rFonts w:ascii="Times New Roman" w:eastAsia="Times New Roman" w:hAnsi="Times New Roman" w:cs="Times New Roman"/>
      <w:kern w:val="0"/>
      <w:sz w:val="24"/>
      <w:szCs w:val="24"/>
      <w14:ligatures w14:val="none"/>
    </w:rPr>
  </w:style>
  <w:style w:type="paragraph" w:customStyle="1" w:styleId="JDHNumberedList">
    <w:name w:val="JDH Numbered List"/>
    <w:basedOn w:val="Normal"/>
    <w:uiPriority w:val="99"/>
    <w:rsid w:val="008433BD"/>
    <w:pPr>
      <w:numPr>
        <w:numId w:val="4"/>
      </w:numPr>
      <w:tabs>
        <w:tab w:val="clear" w:pos="360"/>
      </w:tabs>
      <w:spacing w:after="0" w:line="240" w:lineRule="auto"/>
      <w:ind w:left="0" w:firstLine="0"/>
    </w:pPr>
    <w:rPr>
      <w:rFonts w:ascii="Times" w:eastAsia="Times New Roman" w:hAnsi="Times" w:cs="Times New Roman"/>
      <w:kern w:val="0"/>
      <w:sz w:val="24"/>
      <w:szCs w:val="20"/>
      <w14:ligatures w14:val="none"/>
    </w:rPr>
  </w:style>
  <w:style w:type="character" w:styleId="LineNumber">
    <w:name w:val="line number"/>
    <w:basedOn w:val="DefaultParagraphFont"/>
    <w:uiPriority w:val="99"/>
    <w:rsid w:val="008433BD"/>
  </w:style>
  <w:style w:type="paragraph" w:styleId="BalloonText">
    <w:name w:val="Balloon Text"/>
    <w:basedOn w:val="Normal"/>
    <w:link w:val="BalloonTextChar"/>
    <w:uiPriority w:val="99"/>
    <w:semiHidden/>
    <w:rsid w:val="008433BD"/>
    <w:pPr>
      <w:widowControl w:val="0"/>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433BD"/>
    <w:rPr>
      <w:rFonts w:ascii="Tahoma" w:eastAsia="Times New Roman" w:hAnsi="Tahoma" w:cs="Tahoma"/>
      <w:kern w:val="0"/>
      <w:sz w:val="16"/>
      <w:szCs w:val="16"/>
      <w14:ligatures w14:val="none"/>
    </w:rPr>
  </w:style>
  <w:style w:type="paragraph" w:styleId="BodyTextIndent3">
    <w:name w:val="Body Text Indent 3"/>
    <w:basedOn w:val="Normal"/>
    <w:link w:val="BodyTextIndent3Char"/>
    <w:uiPriority w:val="99"/>
    <w:rsid w:val="008433BD"/>
    <w:pPr>
      <w:widowControl w:val="0"/>
      <w:spacing w:after="120" w:line="240" w:lineRule="auto"/>
      <w:ind w:left="360"/>
      <w:jc w:val="both"/>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8433BD"/>
    <w:rPr>
      <w:rFonts w:ascii="Times New Roman" w:eastAsia="Times New Roman" w:hAnsi="Times New Roman" w:cs="Times New Roman"/>
      <w:kern w:val="0"/>
      <w:sz w:val="16"/>
      <w:szCs w:val="16"/>
      <w14:ligatures w14:val="none"/>
    </w:rPr>
  </w:style>
  <w:style w:type="paragraph" w:customStyle="1" w:styleId="BodyTextIn">
    <w:name w:val="Body Text In"/>
    <w:basedOn w:val="Normal"/>
    <w:uiPriority w:val="99"/>
    <w:rsid w:val="008433BD"/>
    <w:pPr>
      <w:widowControl w:val="0"/>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pPr>
    <w:rPr>
      <w:rFonts w:ascii="Times New Roman" w:eastAsia="Times New Roman" w:hAnsi="Times New Roman" w:cs="Times New Roman"/>
      <w:snapToGrid w:val="0"/>
      <w:kern w:val="0"/>
      <w:sz w:val="24"/>
      <w:szCs w:val="24"/>
      <w14:ligatures w14:val="none"/>
    </w:rPr>
  </w:style>
  <w:style w:type="paragraph" w:customStyle="1" w:styleId="question0">
    <w:name w:val="question"/>
    <w:basedOn w:val="Normal"/>
    <w:next w:val="Normal"/>
    <w:autoRedefine/>
    <w:uiPriority w:val="99"/>
    <w:rsid w:val="008433BD"/>
    <w:pPr>
      <w:overflowPunct w:val="0"/>
      <w:autoSpaceDE w:val="0"/>
      <w:autoSpaceDN w:val="0"/>
      <w:adjustRightInd w:val="0"/>
      <w:spacing w:after="0" w:line="480" w:lineRule="auto"/>
      <w:ind w:left="720" w:hanging="720"/>
      <w:jc w:val="both"/>
      <w:textAlignment w:val="baseline"/>
    </w:pPr>
    <w:rPr>
      <w:rFonts w:ascii="Times New Roman" w:eastAsia="Times New Roman" w:hAnsi="Times New Roman" w:cs="Times New Roman"/>
      <w:b/>
      <w:spacing w:val="10"/>
      <w:kern w:val="0"/>
      <w:sz w:val="24"/>
      <w:szCs w:val="24"/>
      <w14:ligatures w14:val="none"/>
    </w:rPr>
  </w:style>
  <w:style w:type="paragraph" w:customStyle="1" w:styleId="Answer">
    <w:name w:val="Answer"/>
    <w:basedOn w:val="Normal"/>
    <w:next w:val="question0"/>
    <w:uiPriority w:val="99"/>
    <w:rsid w:val="008433BD"/>
    <w:pPr>
      <w:overflowPunct w:val="0"/>
      <w:autoSpaceDE w:val="0"/>
      <w:autoSpaceDN w:val="0"/>
      <w:adjustRightInd w:val="0"/>
      <w:spacing w:after="240" w:line="480" w:lineRule="auto"/>
      <w:ind w:left="720" w:hanging="720"/>
      <w:jc w:val="both"/>
      <w:textAlignment w:val="baseline"/>
    </w:pPr>
    <w:rPr>
      <w:rFonts w:ascii="Times New Roman" w:eastAsia="Times New Roman" w:hAnsi="Times New Roman" w:cs="Times New Roman"/>
      <w:spacing w:val="10"/>
      <w:kern w:val="0"/>
      <w:sz w:val="24"/>
      <w:szCs w:val="23"/>
      <w14:ligatures w14:val="none"/>
    </w:rPr>
  </w:style>
  <w:style w:type="character" w:customStyle="1" w:styleId="EmailStyle491">
    <w:name w:val="EmailStyle491"/>
    <w:uiPriority w:val="99"/>
    <w:semiHidden/>
    <w:rsid w:val="008433BD"/>
    <w:rPr>
      <w:rFonts w:ascii="Arial" w:hAnsi="Arial" w:cs="Arial"/>
      <w:color w:val="000080"/>
      <w:sz w:val="20"/>
      <w:szCs w:val="20"/>
    </w:rPr>
  </w:style>
  <w:style w:type="paragraph" w:styleId="BodyTextIndent">
    <w:name w:val="Body Text Indent"/>
    <w:basedOn w:val="Normal"/>
    <w:link w:val="BodyTextIndentChar"/>
    <w:uiPriority w:val="99"/>
    <w:rsid w:val="008433BD"/>
    <w:pPr>
      <w:widowControl w:val="0"/>
      <w:spacing w:after="120" w:line="240" w:lineRule="auto"/>
      <w:ind w:left="360"/>
      <w:jc w:val="both"/>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uiPriority w:val="99"/>
    <w:rsid w:val="008433BD"/>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rsid w:val="008433BD"/>
    <w:pPr>
      <w:widowControl w:val="0"/>
      <w:spacing w:after="0" w:line="480" w:lineRule="auto"/>
      <w:ind w:left="720" w:firstLine="360"/>
      <w:jc w:val="both"/>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uiPriority w:val="99"/>
    <w:rsid w:val="008433BD"/>
    <w:rPr>
      <w:rFonts w:ascii="Times New Roman" w:eastAsia="Times New Roman" w:hAnsi="Times New Roman" w:cs="Times New Roman"/>
      <w:kern w:val="0"/>
      <w:sz w:val="24"/>
      <w:szCs w:val="20"/>
      <w14:ligatures w14:val="none"/>
    </w:rPr>
  </w:style>
  <w:style w:type="paragraph" w:styleId="DocumentMap">
    <w:name w:val="Document Map"/>
    <w:basedOn w:val="Normal"/>
    <w:link w:val="DocumentMapChar"/>
    <w:uiPriority w:val="99"/>
    <w:semiHidden/>
    <w:rsid w:val="008433BD"/>
    <w:pPr>
      <w:widowControl w:val="0"/>
      <w:shd w:val="clear" w:color="auto" w:fill="000080"/>
      <w:spacing w:after="0" w:line="240" w:lineRule="auto"/>
      <w:jc w:val="both"/>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8433BD"/>
    <w:rPr>
      <w:rFonts w:ascii="Tahoma" w:eastAsia="Times New Roman" w:hAnsi="Tahoma" w:cs="Tahoma"/>
      <w:kern w:val="0"/>
      <w:sz w:val="20"/>
      <w:szCs w:val="20"/>
      <w:shd w:val="clear" w:color="auto" w:fill="000080"/>
      <w14:ligatures w14:val="none"/>
    </w:rPr>
  </w:style>
  <w:style w:type="paragraph" w:styleId="BodyText2">
    <w:name w:val="Body Text 2"/>
    <w:basedOn w:val="Normal"/>
    <w:link w:val="BodyText2Char"/>
    <w:uiPriority w:val="99"/>
    <w:rsid w:val="008433BD"/>
    <w:pPr>
      <w:widowControl w:val="0"/>
      <w:spacing w:after="120" w:line="480" w:lineRule="auto"/>
      <w:jc w:val="both"/>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uiPriority w:val="99"/>
    <w:rsid w:val="008433BD"/>
    <w:rPr>
      <w:rFonts w:ascii="Times New Roman" w:eastAsia="Times New Roman" w:hAnsi="Times New Roman" w:cs="Times New Roman"/>
      <w:kern w:val="0"/>
      <w:sz w:val="24"/>
      <w:szCs w:val="20"/>
      <w14:ligatures w14:val="none"/>
    </w:rPr>
  </w:style>
  <w:style w:type="paragraph" w:styleId="NormalWeb">
    <w:name w:val="Normal (Web)"/>
    <w:basedOn w:val="Normal"/>
    <w:uiPriority w:val="99"/>
    <w:rsid w:val="008433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rsid w:val="008433BD"/>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uiPriority w:val="99"/>
    <w:rsid w:val="008433BD"/>
    <w:rPr>
      <w:rFonts w:ascii="Courier New" w:eastAsia="Times New Roman" w:hAnsi="Courier New" w:cs="Times New Roman"/>
      <w:kern w:val="0"/>
      <w:sz w:val="20"/>
      <w:szCs w:val="20"/>
      <w14:ligatures w14:val="none"/>
    </w:rPr>
  </w:style>
  <w:style w:type="character" w:styleId="Emphasis">
    <w:name w:val="Emphasis"/>
    <w:uiPriority w:val="20"/>
    <w:qFormat/>
    <w:rsid w:val="008433BD"/>
    <w:rPr>
      <w:i/>
      <w:iCs/>
    </w:rPr>
  </w:style>
  <w:style w:type="numbering" w:customStyle="1" w:styleId="Style1">
    <w:name w:val="Style1"/>
    <w:rsid w:val="008433BD"/>
    <w:pPr>
      <w:numPr>
        <w:numId w:val="5"/>
      </w:numPr>
    </w:pPr>
  </w:style>
  <w:style w:type="numbering" w:customStyle="1" w:styleId="Style2">
    <w:name w:val="Style2"/>
    <w:rsid w:val="008433BD"/>
    <w:pPr>
      <w:numPr>
        <w:numId w:val="6"/>
      </w:numPr>
    </w:pPr>
  </w:style>
  <w:style w:type="paragraph" w:customStyle="1" w:styleId="Default">
    <w:name w:val="Default"/>
    <w:rsid w:val="008433BD"/>
    <w:pPr>
      <w:autoSpaceDE w:val="0"/>
      <w:autoSpaceDN w:val="0"/>
      <w:adjustRightInd w:val="0"/>
      <w:spacing w:after="0" w:line="240" w:lineRule="auto"/>
    </w:pPr>
    <w:rPr>
      <w:rFonts w:ascii="Calibri,Bold" w:eastAsia="Times New Roman" w:hAnsi="Calibri,Bold" w:cs="Calibri,Bold"/>
      <w:color w:val="000000"/>
      <w:kern w:val="0"/>
      <w:sz w:val="24"/>
      <w:szCs w:val="24"/>
      <w14:ligatures w14:val="none"/>
    </w:rPr>
  </w:style>
  <w:style w:type="paragraph" w:customStyle="1" w:styleId="CM48">
    <w:name w:val="CM48"/>
    <w:basedOn w:val="Default"/>
    <w:next w:val="Default"/>
    <w:uiPriority w:val="99"/>
    <w:rsid w:val="008433BD"/>
    <w:rPr>
      <w:rFonts w:cs="Times New Roman"/>
      <w:color w:val="auto"/>
    </w:rPr>
  </w:style>
  <w:style w:type="paragraph" w:styleId="BodyText3">
    <w:name w:val="Body Text 3"/>
    <w:basedOn w:val="Normal"/>
    <w:link w:val="BodyText3Char"/>
    <w:rsid w:val="008433BD"/>
    <w:pPr>
      <w:widowControl w:val="0"/>
      <w:spacing w:after="120" w:line="240" w:lineRule="auto"/>
      <w:jc w:val="both"/>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8433BD"/>
    <w:rPr>
      <w:rFonts w:ascii="Times New Roman" w:eastAsia="Times New Roman" w:hAnsi="Times New Roman" w:cs="Times New Roman"/>
      <w:kern w:val="0"/>
      <w:sz w:val="16"/>
      <w:szCs w:val="16"/>
      <w14:ligatures w14:val="none"/>
    </w:rPr>
  </w:style>
  <w:style w:type="paragraph" w:styleId="TOCHeading">
    <w:name w:val="TOC Heading"/>
    <w:basedOn w:val="Heading1"/>
    <w:next w:val="Normal"/>
    <w:uiPriority w:val="39"/>
    <w:unhideWhenUsed/>
    <w:qFormat/>
    <w:rsid w:val="008433BD"/>
    <w:pPr>
      <w:spacing w:before="240" w:after="0"/>
      <w:outlineLvl w:val="9"/>
    </w:pPr>
    <w:rPr>
      <w:rFonts w:ascii="Cambria" w:eastAsia="Times New Roman" w:hAnsi="Cambria" w:cs="Times New Roman"/>
      <w:color w:val="365F91"/>
      <w:kern w:val="0"/>
      <w:sz w:val="32"/>
      <w:szCs w:val="32"/>
      <w14:ligatures w14:val="none"/>
    </w:rPr>
  </w:style>
  <w:style w:type="character" w:customStyle="1" w:styleId="Style-abcChar">
    <w:name w:val="Style-abc Char"/>
    <w:link w:val="Style-abc"/>
    <w:locked/>
    <w:rsid w:val="008433BD"/>
    <w:rPr>
      <w:sz w:val="24"/>
    </w:rPr>
  </w:style>
  <w:style w:type="paragraph" w:customStyle="1" w:styleId="Style-abc">
    <w:name w:val="Style-abc"/>
    <w:basedOn w:val="ListParagraph"/>
    <w:link w:val="Style-abcChar"/>
    <w:qFormat/>
    <w:rsid w:val="008433BD"/>
    <w:pPr>
      <w:numPr>
        <w:numId w:val="7"/>
      </w:numPr>
      <w:spacing w:after="0" w:line="200" w:lineRule="atLeast"/>
      <w:ind w:left="0" w:firstLine="0"/>
      <w:contextualSpacing w:val="0"/>
    </w:pPr>
    <w:rPr>
      <w:sz w:val="24"/>
    </w:rPr>
  </w:style>
  <w:style w:type="table" w:styleId="MediumGrid1-Accent1">
    <w:name w:val="Medium Grid 1 Accent 1"/>
    <w:basedOn w:val="TableNormal"/>
    <w:uiPriority w:val="67"/>
    <w:semiHidden/>
    <w:unhideWhenUsed/>
    <w:rsid w:val="008433BD"/>
    <w:pPr>
      <w:spacing w:after="0" w:line="240" w:lineRule="auto"/>
    </w:pPr>
    <w:rPr>
      <w:rFonts w:ascii="Calibri" w:eastAsia="Calibri" w:hAnsi="Calibri" w:cs="Times New Roman"/>
      <w:kern w:val="0"/>
      <w14:ligatures w14:val="none"/>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Calendar4">
    <w:name w:val="Calendar 4"/>
    <w:basedOn w:val="TableNormal"/>
    <w:uiPriority w:val="99"/>
    <w:qFormat/>
    <w:rsid w:val="008433BD"/>
    <w:pPr>
      <w:snapToGrid w:val="0"/>
      <w:spacing w:after="0" w:line="240" w:lineRule="auto"/>
    </w:pPr>
    <w:rPr>
      <w:rFonts w:ascii="Calibri" w:eastAsia="Times New Roman" w:hAnsi="Calibri" w:cs="Times New Roman"/>
      <w:b/>
      <w:bCs/>
      <w:color w:val="FFFFFF"/>
      <w:kern w:val="0"/>
      <w:sz w:val="16"/>
      <w:szCs w:val="16"/>
      <w14:ligatures w14:val="none"/>
    </w:rPr>
    <w:tblPr>
      <w:tblInd w:w="0" w:type="nil"/>
      <w:tblCellMar>
        <w:left w:w="0" w:type="dxa"/>
        <w:right w:w="0" w:type="dxa"/>
      </w:tblCellMar>
    </w:tblPr>
    <w:tblStylePr w:type="firstRow">
      <w:rPr>
        <w:sz w:val="8"/>
      </w:rPr>
    </w:tblStylePr>
    <w:tblStylePr w:type="firstCol">
      <w:pPr>
        <w:wordWrap/>
        <w:ind w:right="144"/>
        <w:jc w:val="right"/>
      </w:pPr>
      <w:rPr>
        <w:rFonts w:ascii="Calibri" w:hAnsi="Calibri"/>
        <w:b/>
        <w:i w:val="0"/>
        <w:sz w:val="72"/>
      </w:rPr>
    </w:tblStylePr>
    <w:tblStylePr w:type="band1Horz">
      <w:rPr>
        <w:sz w:val="16"/>
      </w:rPr>
    </w:tblStylePr>
    <w:tblStylePr w:type="band2Horz">
      <w:rPr>
        <w:sz w:val="40"/>
      </w:rPr>
    </w:tblStylePr>
    <w:tblStylePr w:type="nwCell">
      <w:rPr>
        <w:sz w:val="8"/>
      </w:rPr>
    </w:tblStylePr>
  </w:style>
  <w:style w:type="character" w:customStyle="1" w:styleId="Style-abcChar0">
    <w:name w:val="Style - abc Char"/>
    <w:link w:val="Style-abc0"/>
    <w:locked/>
    <w:rsid w:val="008433BD"/>
    <w:rPr>
      <w:rFonts w:ascii="Calibri" w:hAnsi="Calibri"/>
      <w:sz w:val="24"/>
      <w:szCs w:val="24"/>
    </w:rPr>
  </w:style>
  <w:style w:type="paragraph" w:customStyle="1" w:styleId="Style-abc0">
    <w:name w:val="Style - abc"/>
    <w:basedOn w:val="ListParagraph"/>
    <w:link w:val="Style-abcChar0"/>
    <w:qFormat/>
    <w:rsid w:val="008433BD"/>
    <w:pPr>
      <w:spacing w:after="200" w:line="276" w:lineRule="auto"/>
      <w:ind w:hanging="360"/>
      <w:contextualSpacing w:val="0"/>
    </w:pPr>
    <w:rPr>
      <w:rFonts w:ascii="Calibri" w:hAnsi="Calibri"/>
      <w:sz w:val="24"/>
      <w:szCs w:val="24"/>
    </w:rPr>
  </w:style>
  <w:style w:type="paragraph" w:customStyle="1" w:styleId="Answer1">
    <w:name w:val="Answer 1"/>
    <w:basedOn w:val="Normal"/>
    <w:next w:val="BodyText"/>
    <w:link w:val="Answer1Char"/>
    <w:rsid w:val="008433BD"/>
    <w:pPr>
      <w:numPr>
        <w:numId w:val="8"/>
      </w:numPr>
      <w:tabs>
        <w:tab w:val="clear" w:pos="270"/>
      </w:tabs>
      <w:spacing w:before="240" w:after="240" w:line="480" w:lineRule="auto"/>
      <w:ind w:left="0"/>
      <w:outlineLvl w:val="0"/>
    </w:pPr>
    <w:rPr>
      <w:rFonts w:ascii="Times New Roman" w:eastAsia="Times New Roman" w:hAnsi="Times New Roman" w:cs="Times New Roman"/>
      <w:kern w:val="0"/>
      <w:sz w:val="24"/>
      <w:szCs w:val="24"/>
      <w14:ligatures w14:val="none"/>
    </w:rPr>
  </w:style>
  <w:style w:type="paragraph" w:customStyle="1" w:styleId="Answer2">
    <w:name w:val="Answer 2"/>
    <w:basedOn w:val="Normal"/>
    <w:next w:val="BodyText"/>
    <w:rsid w:val="008433BD"/>
    <w:pPr>
      <w:numPr>
        <w:ilvl w:val="1"/>
        <w:numId w:val="8"/>
      </w:numPr>
      <w:tabs>
        <w:tab w:val="clear" w:pos="0"/>
      </w:tabs>
      <w:spacing w:after="240" w:line="480" w:lineRule="auto"/>
      <w:jc w:val="both"/>
      <w:outlineLvl w:val="1"/>
    </w:pPr>
    <w:rPr>
      <w:rFonts w:ascii="Times New Roman" w:eastAsia="MS Mincho" w:hAnsi="Times New Roman" w:cs="Times New Roman"/>
      <w:kern w:val="0"/>
      <w:sz w:val="24"/>
      <w:szCs w:val="24"/>
      <w14:ligatures w14:val="none"/>
    </w:rPr>
  </w:style>
  <w:style w:type="character" w:customStyle="1" w:styleId="Answer1Char">
    <w:name w:val="Answer 1 Char"/>
    <w:link w:val="Answer1"/>
    <w:rsid w:val="008433BD"/>
    <w:rPr>
      <w:rFonts w:ascii="Times New Roman" w:eastAsia="Times New Roman" w:hAnsi="Times New Roman" w:cs="Times New Roman"/>
      <w:kern w:val="0"/>
      <w:sz w:val="24"/>
      <w:szCs w:val="24"/>
      <w14:ligatures w14:val="none"/>
    </w:rPr>
  </w:style>
  <w:style w:type="paragraph" w:styleId="NoSpacing">
    <w:name w:val="No Spacing"/>
    <w:uiPriority w:val="1"/>
    <w:qFormat/>
    <w:rsid w:val="008433BD"/>
    <w:pPr>
      <w:spacing w:after="240" w:line="360" w:lineRule="auto"/>
      <w:contextualSpacing/>
    </w:pPr>
    <w:rPr>
      <w:rFonts w:ascii="Arial" w:eastAsia="Arial" w:hAnsi="Arial" w:cs="Times New Roman"/>
      <w:color w:val="4D4D4D"/>
      <w:kern w:val="0"/>
      <w14:ligatures w14:val="none"/>
    </w:rPr>
  </w:style>
  <w:style w:type="character" w:styleId="Strong">
    <w:name w:val="Strong"/>
    <w:uiPriority w:val="22"/>
    <w:qFormat/>
    <w:rsid w:val="008433BD"/>
    <w:rPr>
      <w:b/>
      <w:bCs/>
    </w:rPr>
  </w:style>
  <w:style w:type="character" w:customStyle="1" w:styleId="UnresolvedMention1">
    <w:name w:val="Unresolved Mention1"/>
    <w:basedOn w:val="DefaultParagraphFont"/>
    <w:uiPriority w:val="99"/>
    <w:semiHidden/>
    <w:unhideWhenUsed/>
    <w:rsid w:val="008433BD"/>
    <w:rPr>
      <w:color w:val="605E5C"/>
      <w:shd w:val="clear" w:color="auto" w:fill="E1DFDD"/>
    </w:rPr>
  </w:style>
  <w:style w:type="paragraph" w:styleId="ListBullet">
    <w:name w:val="List Bullet"/>
    <w:basedOn w:val="Normal"/>
    <w:uiPriority w:val="99"/>
    <w:rsid w:val="008433BD"/>
    <w:pPr>
      <w:numPr>
        <w:numId w:val="10"/>
      </w:numPr>
      <w:tabs>
        <w:tab w:val="clear" w:pos="360"/>
      </w:tabs>
      <w:suppressAutoHyphens/>
      <w:spacing w:before="120" w:after="120" w:line="280" w:lineRule="exact"/>
      <w:ind w:left="0" w:firstLine="0"/>
    </w:pPr>
    <w:rPr>
      <w:rFonts w:ascii="Arial" w:eastAsia="Times New Roman" w:hAnsi="Arial" w:cs="Times New Roman"/>
      <w:kern w:val="0"/>
      <w:sz w:val="20"/>
      <w:szCs w:val="20"/>
      <w14:ligatures w14:val="none"/>
    </w:rPr>
  </w:style>
  <w:style w:type="character" w:customStyle="1" w:styleId="UnresolvedMention2">
    <w:name w:val="Unresolved Mention2"/>
    <w:basedOn w:val="DefaultParagraphFont"/>
    <w:uiPriority w:val="99"/>
    <w:semiHidden/>
    <w:unhideWhenUsed/>
    <w:rsid w:val="008433BD"/>
    <w:rPr>
      <w:color w:val="605E5C"/>
      <w:shd w:val="clear" w:color="auto" w:fill="E1DFDD"/>
    </w:rPr>
  </w:style>
  <w:style w:type="character" w:customStyle="1" w:styleId="UnresolvedMention3">
    <w:name w:val="Unresolved Mention3"/>
    <w:basedOn w:val="DefaultParagraphFont"/>
    <w:uiPriority w:val="99"/>
    <w:semiHidden/>
    <w:unhideWhenUsed/>
    <w:rsid w:val="008433BD"/>
    <w:rPr>
      <w:color w:val="605E5C"/>
      <w:shd w:val="clear" w:color="auto" w:fill="E1DFDD"/>
    </w:rPr>
  </w:style>
  <w:style w:type="character" w:customStyle="1" w:styleId="UnresolvedMention30">
    <w:name w:val="Unresolved Mention30"/>
    <w:basedOn w:val="DefaultParagraphFont"/>
    <w:uiPriority w:val="99"/>
    <w:semiHidden/>
    <w:unhideWhenUsed/>
    <w:rsid w:val="008433BD"/>
    <w:rPr>
      <w:color w:val="605E5C"/>
      <w:shd w:val="clear" w:color="auto" w:fill="E1DFDD"/>
    </w:rPr>
  </w:style>
  <w:style w:type="character" w:customStyle="1" w:styleId="FootnoteCharacters">
    <w:name w:val="Footnote Characters"/>
    <w:rsid w:val="008433BD"/>
  </w:style>
  <w:style w:type="character" w:styleId="FollowedHyperlink">
    <w:name w:val="FollowedHyperlink"/>
    <w:basedOn w:val="DefaultParagraphFont"/>
    <w:uiPriority w:val="99"/>
    <w:semiHidden/>
    <w:unhideWhenUsed/>
    <w:rsid w:val="008433BD"/>
    <w:rPr>
      <w:color w:val="96607D" w:themeColor="followedHyperlink"/>
      <w:u w:val="single"/>
    </w:rPr>
  </w:style>
  <w:style w:type="paragraph" w:customStyle="1" w:styleId="msonormal0">
    <w:name w:val="msonormal"/>
    <w:basedOn w:val="Normal"/>
    <w:rsid w:val="008433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ocument1">
    <w:name w:val="Document 1"/>
    <w:rsid w:val="008433BD"/>
    <w:pPr>
      <w:keepNext/>
      <w:keepLines/>
      <w:widowControl w:val="0"/>
      <w:tabs>
        <w:tab w:val="left" w:pos="-720"/>
      </w:tabs>
      <w:suppressAutoHyphens/>
      <w:snapToGrid w:val="0"/>
      <w:spacing w:after="0" w:line="240" w:lineRule="auto"/>
    </w:pPr>
    <w:rPr>
      <w:rFonts w:ascii="Times New Roman" w:eastAsia="Times New Roman" w:hAnsi="Times New Roman" w:cs="Times New Roman"/>
      <w:kern w:val="0"/>
      <w:sz w:val="20"/>
      <w:szCs w:val="20"/>
      <w14:ligatures w14:val="none"/>
    </w:rPr>
  </w:style>
  <w:style w:type="character" w:customStyle="1" w:styleId="Document8">
    <w:name w:val="Document 8"/>
    <w:rsid w:val="008433BD"/>
  </w:style>
  <w:style w:type="character" w:customStyle="1" w:styleId="Document4">
    <w:name w:val="Document 4"/>
    <w:rsid w:val="008433BD"/>
    <w:rPr>
      <w:b/>
      <w:bCs w:val="0"/>
      <w:i/>
      <w:iCs w:val="0"/>
      <w:sz w:val="20"/>
    </w:rPr>
  </w:style>
  <w:style w:type="character" w:customStyle="1" w:styleId="Document6">
    <w:name w:val="Document 6"/>
    <w:rsid w:val="008433BD"/>
  </w:style>
  <w:style w:type="character" w:customStyle="1" w:styleId="Document5">
    <w:name w:val="Document 5"/>
    <w:rsid w:val="008433BD"/>
  </w:style>
  <w:style w:type="character" w:customStyle="1" w:styleId="Document2">
    <w:name w:val="Document 2"/>
    <w:rsid w:val="008433BD"/>
    <w:rPr>
      <w:rFonts w:ascii="Times New Roman" w:hAnsi="Times New Roman" w:cs="Times New Roman" w:hint="default"/>
      <w:noProof w:val="0"/>
      <w:sz w:val="20"/>
      <w:lang w:val="en-US"/>
    </w:rPr>
  </w:style>
  <w:style w:type="character" w:customStyle="1" w:styleId="Document7">
    <w:name w:val="Document 7"/>
    <w:rsid w:val="008433BD"/>
  </w:style>
  <w:style w:type="character" w:customStyle="1" w:styleId="Bibliogrphy">
    <w:name w:val="Bibliogrphy"/>
    <w:rsid w:val="008433BD"/>
  </w:style>
  <w:style w:type="character" w:customStyle="1" w:styleId="RightPar1">
    <w:name w:val="Right Par 1"/>
    <w:rsid w:val="008433BD"/>
  </w:style>
  <w:style w:type="character" w:customStyle="1" w:styleId="RightPar2">
    <w:name w:val="Right Par 2"/>
    <w:rsid w:val="008433BD"/>
  </w:style>
  <w:style w:type="character" w:customStyle="1" w:styleId="Document3">
    <w:name w:val="Document 3"/>
    <w:rsid w:val="008433BD"/>
    <w:rPr>
      <w:rFonts w:ascii="Times New Roman" w:hAnsi="Times New Roman" w:cs="Times New Roman" w:hint="default"/>
      <w:noProof w:val="0"/>
      <w:sz w:val="20"/>
      <w:lang w:val="en-US"/>
    </w:rPr>
  </w:style>
  <w:style w:type="character" w:customStyle="1" w:styleId="RightPar3">
    <w:name w:val="Right Par 3"/>
    <w:rsid w:val="008433BD"/>
  </w:style>
  <w:style w:type="character" w:customStyle="1" w:styleId="RightPar4">
    <w:name w:val="Right Par 4"/>
    <w:rsid w:val="008433BD"/>
  </w:style>
  <w:style w:type="character" w:customStyle="1" w:styleId="RightPar5">
    <w:name w:val="Right Par 5"/>
    <w:rsid w:val="008433BD"/>
  </w:style>
  <w:style w:type="character" w:customStyle="1" w:styleId="RightPar6">
    <w:name w:val="Right Par 6"/>
    <w:rsid w:val="008433BD"/>
  </w:style>
  <w:style w:type="character" w:customStyle="1" w:styleId="RightPar7">
    <w:name w:val="Right Par 7"/>
    <w:rsid w:val="008433BD"/>
  </w:style>
  <w:style w:type="character" w:customStyle="1" w:styleId="RightPar8">
    <w:name w:val="Right Par 8"/>
    <w:rsid w:val="008433BD"/>
  </w:style>
  <w:style w:type="character" w:customStyle="1" w:styleId="DocInit">
    <w:name w:val="Doc Init"/>
    <w:rsid w:val="008433BD"/>
  </w:style>
  <w:style w:type="character" w:customStyle="1" w:styleId="TechInit">
    <w:name w:val="Tech Init"/>
    <w:rsid w:val="008433BD"/>
    <w:rPr>
      <w:rFonts w:ascii="Times New Roman" w:hAnsi="Times New Roman" w:cs="Times New Roman" w:hint="default"/>
      <w:noProof w:val="0"/>
      <w:sz w:val="20"/>
      <w:lang w:val="en-US"/>
    </w:rPr>
  </w:style>
  <w:style w:type="character" w:customStyle="1" w:styleId="Technical5">
    <w:name w:val="Technical 5"/>
    <w:rsid w:val="008433BD"/>
  </w:style>
  <w:style w:type="character" w:customStyle="1" w:styleId="Technical6">
    <w:name w:val="Technical 6"/>
    <w:rsid w:val="008433BD"/>
  </w:style>
  <w:style w:type="character" w:customStyle="1" w:styleId="Technical2">
    <w:name w:val="Technical 2"/>
    <w:rsid w:val="008433BD"/>
    <w:rPr>
      <w:rFonts w:ascii="Times New Roman" w:hAnsi="Times New Roman" w:cs="Times New Roman" w:hint="default"/>
      <w:noProof w:val="0"/>
      <w:sz w:val="20"/>
      <w:lang w:val="en-US"/>
    </w:rPr>
  </w:style>
  <w:style w:type="character" w:customStyle="1" w:styleId="Technical3">
    <w:name w:val="Technical 3"/>
    <w:rsid w:val="008433BD"/>
    <w:rPr>
      <w:rFonts w:ascii="Times New Roman" w:hAnsi="Times New Roman" w:cs="Times New Roman" w:hint="default"/>
      <w:noProof w:val="0"/>
      <w:sz w:val="20"/>
      <w:lang w:val="en-US"/>
    </w:rPr>
  </w:style>
  <w:style w:type="character" w:customStyle="1" w:styleId="Technical4">
    <w:name w:val="Technical 4"/>
    <w:rsid w:val="008433BD"/>
  </w:style>
  <w:style w:type="character" w:customStyle="1" w:styleId="Technical1">
    <w:name w:val="Technical 1"/>
    <w:rsid w:val="008433BD"/>
    <w:rPr>
      <w:rFonts w:ascii="Times New Roman" w:hAnsi="Times New Roman" w:cs="Times New Roman" w:hint="default"/>
      <w:noProof w:val="0"/>
      <w:sz w:val="20"/>
      <w:lang w:val="en-US"/>
    </w:rPr>
  </w:style>
  <w:style w:type="character" w:customStyle="1" w:styleId="Technical7">
    <w:name w:val="Technical 7"/>
    <w:rsid w:val="008433BD"/>
  </w:style>
  <w:style w:type="character" w:customStyle="1" w:styleId="Technical8">
    <w:name w:val="Technical 8"/>
    <w:rsid w:val="008433BD"/>
  </w:style>
  <w:style w:type="character" w:customStyle="1" w:styleId="Style1Char">
    <w:name w:val="Style1 Char"/>
    <w:rsid w:val="008433BD"/>
    <w:rPr>
      <w:rFonts w:ascii="Times New Roman" w:eastAsia="Times New Roman" w:hAnsi="Times New Roman"/>
      <w:b/>
      <w:bCs/>
      <w:color w:val="4F81BD"/>
      <w:sz w:val="26"/>
      <w:szCs w:val="26"/>
    </w:rPr>
  </w:style>
  <w:style w:type="paragraph" w:customStyle="1" w:styleId="DecimalAligned">
    <w:name w:val="Decimal Aligned"/>
    <w:basedOn w:val="Normal"/>
    <w:uiPriority w:val="40"/>
    <w:qFormat/>
    <w:rsid w:val="008433BD"/>
    <w:pPr>
      <w:tabs>
        <w:tab w:val="decimal" w:pos="360"/>
      </w:tabs>
      <w:spacing w:after="200" w:line="276" w:lineRule="auto"/>
    </w:pPr>
    <w:rPr>
      <w:rFonts w:ascii="Calibri" w:eastAsia="Times New Roman" w:hAnsi="Calibri" w:cs="Times New Roman"/>
      <w:kern w:val="0"/>
      <w14:ligatures w14:val="none"/>
    </w:rPr>
  </w:style>
  <w:style w:type="character" w:styleId="SubtleEmphasis">
    <w:name w:val="Subtle Emphasis"/>
    <w:uiPriority w:val="19"/>
    <w:qFormat/>
    <w:rsid w:val="008433BD"/>
    <w:rPr>
      <w:i/>
      <w:iCs/>
    </w:rPr>
  </w:style>
  <w:style w:type="table" w:styleId="MediumShading2-Accent5">
    <w:name w:val="Medium Shading 2 Accent 5"/>
    <w:basedOn w:val="TableNormal"/>
    <w:uiPriority w:val="64"/>
    <w:rsid w:val="008433BD"/>
    <w:pPr>
      <w:spacing w:after="0" w:line="240" w:lineRule="auto"/>
    </w:pPr>
    <w:rPr>
      <w:rFonts w:ascii="Calibri" w:eastAsia="Times New Roman" w:hAnsi="Calibri" w:cs="Times New Roman"/>
      <w:kern w:val="0"/>
      <w14:ligatures w14:val="none"/>
    </w:rPr>
    <w:tblPr>
      <w:tblInd w:w="0" w:type="nil"/>
      <w:tblCellMar>
        <w:left w:w="0" w:type="dxa"/>
        <w:right w:w="0" w:type="dxa"/>
      </w:tblCellMar>
    </w:tblPr>
    <w:tblStylePr w:type="firstRow">
      <w:pPr>
        <w:spacing w:before="0" w:after="0" w:line="240" w:lineRule="auto"/>
      </w:pPr>
      <w:rPr>
        <w:b/>
        <w:bCs/>
        <w:color w:val="FFFFFF"/>
      </w:rPr>
    </w:tblStylePr>
    <w:tblStylePr w:type="lastRow">
      <w:pPr>
        <w:spacing w:before="0" w:after="0" w:line="240" w:lineRule="auto"/>
      </w:pPr>
      <w:rPr>
        <w:color w:val="auto"/>
      </w:rPr>
    </w:tblStylePr>
    <w:tblStylePr w:type="firstCol">
      <w:rPr>
        <w:b/>
        <w:bCs/>
        <w:color w:val="FFFFFF"/>
      </w:rPr>
    </w:tblStylePr>
    <w:tblStylePr w:type="lastCol">
      <w:rPr>
        <w:b/>
        <w:bCs/>
        <w:color w:val="FFFFFF"/>
      </w:rPr>
    </w:tblStylePr>
    <w:tblStylePr w:type="nwCell">
      <w:rPr>
        <w:color w:val="FFFFFF"/>
      </w:rPr>
    </w:tblStylePr>
  </w:style>
  <w:style w:type="table" w:customStyle="1" w:styleId="LightShading-Accent11">
    <w:name w:val="Light Shading - Accent 11"/>
    <w:basedOn w:val="TableNormal"/>
    <w:uiPriority w:val="60"/>
    <w:rsid w:val="008433BD"/>
    <w:pPr>
      <w:spacing w:after="0" w:line="240" w:lineRule="auto"/>
    </w:pPr>
    <w:rPr>
      <w:rFonts w:ascii="Calibri" w:eastAsia="Times New Roman" w:hAnsi="Calibri" w:cs="Times New Roman"/>
      <w:color w:val="2F5496"/>
      <w:kern w:val="0"/>
      <w14:ligatures w14:val="none"/>
    </w:rPr>
    <w:tblPr>
      <w:tblInd w:w="0" w:type="nil"/>
      <w:tblCellMar>
        <w:left w:w="0" w:type="dxa"/>
        <w:right w:w="0" w:type="dxa"/>
      </w:tblCellMa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8433BD"/>
    <w:pPr>
      <w:spacing w:after="0" w:line="240" w:lineRule="auto"/>
    </w:pPr>
    <w:rPr>
      <w:rFonts w:ascii="Calibri" w:eastAsia="Times New Roman" w:hAnsi="Calibri" w:cs="Times New Roman"/>
      <w:kern w:val="0"/>
      <w14:ligatures w14:val="none"/>
    </w:rPr>
    <w:tblPr>
      <w:tblInd w:w="0" w:type="nil"/>
      <w:tblCellMar>
        <w:left w:w="0" w:type="dxa"/>
        <w:right w:w="0"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PlainTable21">
    <w:name w:val="Plain Table 21"/>
    <w:basedOn w:val="TableNormal"/>
    <w:uiPriority w:val="42"/>
    <w:rsid w:val="008433BD"/>
    <w:pPr>
      <w:spacing w:after="0" w:line="240" w:lineRule="auto"/>
    </w:pPr>
    <w:rPr>
      <w:rFonts w:ascii="Calibri" w:eastAsia="Calibri" w:hAnsi="Calibri" w:cs="Times New Roman"/>
      <w:kern w:val="0"/>
      <w:sz w:val="20"/>
      <w:szCs w:val="20"/>
      <w14:ligatures w14:val="none"/>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uiPriority w:val="46"/>
    <w:rsid w:val="008433BD"/>
    <w:pPr>
      <w:spacing w:after="0" w:line="240" w:lineRule="auto"/>
    </w:pPr>
    <w:rPr>
      <w:rFonts w:ascii="Calibri" w:eastAsia="Calibri" w:hAnsi="Calibri" w:cs="Times New Roman"/>
      <w:kern w:val="0"/>
      <w:sz w:val="20"/>
      <w:szCs w:val="20"/>
      <w14:ligatures w14:val="none"/>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GAnswer">
    <w:name w:val="LG Answer"/>
    <w:basedOn w:val="Normal"/>
    <w:next w:val="Normal"/>
    <w:qFormat/>
    <w:rsid w:val="008433BD"/>
    <w:pPr>
      <w:spacing w:after="240" w:line="480" w:lineRule="auto"/>
    </w:pPr>
    <w:rPr>
      <w:rFonts w:ascii="Times New Roman" w:eastAsia="Times New Roman" w:hAnsi="Times New Roman" w:cs="Times New Roman"/>
      <w:color w:val="000000"/>
      <w:kern w:val="0"/>
      <w:sz w:val="24"/>
      <w:szCs w:val="24"/>
      <w14:ligatures w14:val="none"/>
    </w:rPr>
  </w:style>
  <w:style w:type="paragraph" w:customStyle="1" w:styleId="LGBlockText">
    <w:name w:val="LG BlockText"/>
    <w:basedOn w:val="BlockText"/>
    <w:next w:val="Normal"/>
    <w:qFormat/>
    <w:rsid w:val="008433BD"/>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8433B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Calibri" w:eastAsia="Times New Roman" w:hAnsi="Calibri" w:cs="Times New Roman"/>
      <w:i/>
      <w:iCs/>
      <w:color w:val="4F81BD"/>
      <w:kern w:val="0"/>
      <w:sz w:val="24"/>
      <w:szCs w:val="24"/>
      <w14:ligatures w14:val="none"/>
    </w:rPr>
  </w:style>
  <w:style w:type="paragraph" w:customStyle="1" w:styleId="LGBodyTextDD">
    <w:name w:val="LG BodyTextDD"/>
    <w:basedOn w:val="BodyText"/>
    <w:qFormat/>
    <w:rsid w:val="008433BD"/>
    <w:pPr>
      <w:tabs>
        <w:tab w:val="left" w:pos="720"/>
      </w:tabs>
      <w:spacing w:after="0" w:line="480" w:lineRule="auto"/>
      <w:ind w:firstLine="720"/>
      <w:jc w:val="both"/>
    </w:pPr>
    <w:rPr>
      <w:color w:val="000000"/>
      <w:szCs w:val="20"/>
    </w:rPr>
  </w:style>
  <w:style w:type="paragraph" w:customStyle="1" w:styleId="LGBodyTextSS">
    <w:name w:val="LG BodyTextSS"/>
    <w:basedOn w:val="BodyText"/>
    <w:qFormat/>
    <w:rsid w:val="008433BD"/>
    <w:pPr>
      <w:tabs>
        <w:tab w:val="left" w:pos="720"/>
      </w:tabs>
      <w:spacing w:after="240"/>
      <w:ind w:firstLine="720"/>
      <w:jc w:val="both"/>
    </w:pPr>
    <w:rPr>
      <w:color w:val="000000"/>
      <w:szCs w:val="20"/>
    </w:rPr>
  </w:style>
  <w:style w:type="paragraph" w:customStyle="1" w:styleId="LGCaption">
    <w:name w:val="LG Caption"/>
    <w:basedOn w:val="Caption"/>
    <w:next w:val="BodyText"/>
    <w:qFormat/>
    <w:rsid w:val="008433BD"/>
    <w:pPr>
      <w:keepNext w:val="0"/>
      <w:spacing w:before="0" w:after="240"/>
    </w:pPr>
    <w:rPr>
      <w:rFonts w:ascii="Times New Roman Bold" w:eastAsia="Times New Roman" w:hAnsi="Times New Roman Bold"/>
      <w:b w:val="0"/>
      <w:bCs w:val="0"/>
      <w:caps/>
      <w:color w:val="000000"/>
      <w:sz w:val="24"/>
    </w:rPr>
  </w:style>
  <w:style w:type="paragraph" w:customStyle="1" w:styleId="LGFiledisk">
    <w:name w:val="LG Filedisk"/>
    <w:basedOn w:val="Normal"/>
    <w:qFormat/>
    <w:rsid w:val="008433BD"/>
    <w:pPr>
      <w:tabs>
        <w:tab w:val="left" w:pos="720"/>
        <w:tab w:val="left" w:pos="1440"/>
        <w:tab w:val="left" w:pos="2160"/>
        <w:tab w:val="left" w:pos="2880"/>
        <w:tab w:val="left" w:pos="3600"/>
        <w:tab w:val="left" w:pos="4320"/>
        <w:tab w:val="left" w:pos="5040"/>
        <w:tab w:val="left" w:pos="5760"/>
        <w:tab w:val="left" w:pos="6480"/>
      </w:tabs>
      <w:spacing w:after="0" w:line="240" w:lineRule="auto"/>
      <w:jc w:val="both"/>
    </w:pPr>
    <w:rPr>
      <w:rFonts w:ascii="Times New Roman" w:eastAsia="Times New Roman" w:hAnsi="Times New Roman" w:cs="Times New Roman"/>
      <w:color w:val="000000"/>
      <w:kern w:val="0"/>
      <w:sz w:val="24"/>
      <w:szCs w:val="20"/>
      <w14:ligatures w14:val="none"/>
    </w:rPr>
  </w:style>
  <w:style w:type="paragraph" w:customStyle="1" w:styleId="LGFileIndex">
    <w:name w:val="LG FileIndex"/>
    <w:basedOn w:val="Normal"/>
    <w:qFormat/>
    <w:rsid w:val="008433BD"/>
    <w:pPr>
      <w:tabs>
        <w:tab w:val="left" w:pos="720"/>
        <w:tab w:val="left" w:pos="1440"/>
        <w:tab w:val="left" w:pos="2160"/>
        <w:tab w:val="left" w:pos="2880"/>
        <w:tab w:val="left" w:pos="3600"/>
        <w:tab w:val="left" w:pos="4320"/>
        <w:tab w:val="left" w:pos="5040"/>
      </w:tabs>
      <w:spacing w:after="0" w:line="240" w:lineRule="auto"/>
      <w:jc w:val="both"/>
    </w:pPr>
    <w:rPr>
      <w:rFonts w:ascii="Times New Roman" w:eastAsia="Times New Roman" w:hAnsi="Times New Roman" w:cs="Times New Roman"/>
      <w:color w:val="000000"/>
      <w:kern w:val="0"/>
      <w:sz w:val="24"/>
      <w:szCs w:val="20"/>
      <w14:ligatures w14:val="none"/>
    </w:rPr>
  </w:style>
  <w:style w:type="paragraph" w:customStyle="1" w:styleId="LGFooter">
    <w:name w:val="LG Footer"/>
    <w:basedOn w:val="Footer"/>
    <w:next w:val="LGBodyTextSS"/>
    <w:qFormat/>
    <w:rsid w:val="008433BD"/>
    <w:pPr>
      <w:tabs>
        <w:tab w:val="clear" w:pos="4680"/>
        <w:tab w:val="clear" w:pos="9360"/>
        <w:tab w:val="center" w:pos="4320"/>
        <w:tab w:val="right" w:pos="8640"/>
      </w:tabs>
      <w:spacing w:before="120"/>
      <w:jc w:val="both"/>
    </w:pPr>
    <w:rPr>
      <w:rFonts w:ascii="Times New Roman" w:eastAsia="Times New Roman" w:hAnsi="Times New Roman" w:cs="Times New Roman"/>
      <w:color w:val="000000"/>
      <w:kern w:val="0"/>
      <w:sz w:val="20"/>
      <w:szCs w:val="20"/>
      <w14:ligatures w14:val="none"/>
    </w:rPr>
  </w:style>
  <w:style w:type="paragraph" w:customStyle="1" w:styleId="LGHeader">
    <w:name w:val="LG Header"/>
    <w:basedOn w:val="Header"/>
    <w:next w:val="LGBodyTextSS"/>
    <w:qFormat/>
    <w:rsid w:val="008433BD"/>
    <w:pPr>
      <w:tabs>
        <w:tab w:val="clear" w:pos="4680"/>
        <w:tab w:val="clear" w:pos="9360"/>
        <w:tab w:val="center" w:pos="4320"/>
        <w:tab w:val="right" w:pos="8640"/>
      </w:tabs>
      <w:jc w:val="both"/>
    </w:pPr>
    <w:rPr>
      <w:rFonts w:ascii="Times New Roman" w:eastAsia="Times New Roman" w:hAnsi="Times New Roman" w:cs="Times New Roman"/>
      <w:color w:val="000000"/>
      <w:kern w:val="0"/>
      <w:sz w:val="24"/>
      <w:szCs w:val="20"/>
      <w14:ligatures w14:val="none"/>
    </w:rPr>
  </w:style>
  <w:style w:type="paragraph" w:customStyle="1" w:styleId="LGHeading1">
    <w:name w:val="LG Heading1"/>
    <w:basedOn w:val="Heading1"/>
    <w:next w:val="LGBodyTextSS"/>
    <w:qFormat/>
    <w:rsid w:val="008433BD"/>
    <w:pPr>
      <w:keepLines w:val="0"/>
      <w:numPr>
        <w:numId w:val="9"/>
      </w:numPr>
      <w:autoSpaceDE w:val="0"/>
      <w:autoSpaceDN w:val="0"/>
      <w:adjustRightInd w:val="0"/>
      <w:spacing w:before="0" w:after="240" w:line="240" w:lineRule="auto"/>
      <w:ind w:left="0" w:firstLine="0"/>
      <w:jc w:val="center"/>
    </w:pPr>
    <w:rPr>
      <w:rFonts w:ascii="Times New Roman Bold" w:eastAsia="Times New Roman" w:hAnsi="Times New Roman Bold" w:cs="Arial"/>
      <w:b/>
      <w:bCs/>
      <w:color w:val="000000"/>
      <w:kern w:val="32"/>
      <w:sz w:val="24"/>
      <w:szCs w:val="24"/>
      <w14:ligatures w14:val="none"/>
    </w:rPr>
  </w:style>
  <w:style w:type="paragraph" w:customStyle="1" w:styleId="LGHeading2">
    <w:name w:val="LG Heading2"/>
    <w:basedOn w:val="Heading2"/>
    <w:next w:val="LGBodyTextSS"/>
    <w:qFormat/>
    <w:rsid w:val="008433BD"/>
    <w:pPr>
      <w:keepLines w:val="0"/>
      <w:numPr>
        <w:ilvl w:val="1"/>
        <w:numId w:val="9"/>
      </w:numPr>
      <w:spacing w:before="0" w:after="240" w:line="480" w:lineRule="auto"/>
      <w:ind w:left="0" w:firstLine="0"/>
    </w:pPr>
    <w:rPr>
      <w:rFonts w:ascii="Times New Roman Bold" w:eastAsia="Times New Roman" w:hAnsi="Times New Roman Bold" w:cs="Arial"/>
      <w:bCs/>
      <w:i/>
      <w:iCs/>
      <w:color w:val="000000"/>
      <w:kern w:val="0"/>
      <w:sz w:val="24"/>
      <w:szCs w:val="24"/>
      <w:u w:val="single"/>
      <w14:ligatures w14:val="none"/>
    </w:rPr>
  </w:style>
  <w:style w:type="paragraph" w:customStyle="1" w:styleId="LGHeading3">
    <w:name w:val="LG Heading3"/>
    <w:basedOn w:val="Heading3"/>
    <w:next w:val="LGBodyTextSS"/>
    <w:qFormat/>
    <w:rsid w:val="008433BD"/>
    <w:pPr>
      <w:keepLines w:val="0"/>
      <w:spacing w:before="0" w:after="240" w:line="480" w:lineRule="auto"/>
      <w:ind w:left="720"/>
    </w:pPr>
    <w:rPr>
      <w:rFonts w:ascii="Times New Roman" w:eastAsia="Times New Roman" w:hAnsi="Times New Roman" w:cs="Arial"/>
      <w:b/>
      <w:bCs/>
      <w:color w:val="000000"/>
      <w:kern w:val="0"/>
      <w:sz w:val="24"/>
      <w:szCs w:val="26"/>
      <w:u w:val="single"/>
      <w14:ligatures w14:val="none"/>
    </w:rPr>
  </w:style>
  <w:style w:type="paragraph" w:customStyle="1" w:styleId="LGIndentDD">
    <w:name w:val="LG Indent DD"/>
    <w:basedOn w:val="BodyTextFirstIndent"/>
    <w:next w:val="Normal"/>
    <w:qFormat/>
    <w:rsid w:val="008433BD"/>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unhideWhenUsed/>
    <w:rsid w:val="008433BD"/>
    <w:pPr>
      <w:spacing w:after="0"/>
      <w:ind w:firstLine="360"/>
    </w:pPr>
    <w:rPr>
      <w:rFonts w:eastAsia="Calibri"/>
      <w:color w:val="000000"/>
    </w:rPr>
  </w:style>
  <w:style w:type="character" w:customStyle="1" w:styleId="BodyTextFirstIndentChar">
    <w:name w:val="Body Text First Indent Char"/>
    <w:basedOn w:val="BodyTextChar"/>
    <w:link w:val="BodyTextFirstIndent"/>
    <w:uiPriority w:val="99"/>
    <w:rsid w:val="008433BD"/>
    <w:rPr>
      <w:rFonts w:ascii="Times New Roman" w:eastAsia="Calibri" w:hAnsi="Times New Roman" w:cs="Times New Roman"/>
      <w:color w:val="000000"/>
      <w:kern w:val="0"/>
      <w:sz w:val="24"/>
      <w:szCs w:val="24"/>
      <w14:ligatures w14:val="none"/>
    </w:rPr>
  </w:style>
  <w:style w:type="paragraph" w:customStyle="1" w:styleId="LGIndentSS">
    <w:name w:val="LG Indent SS"/>
    <w:basedOn w:val="BodyTextFirstIndent"/>
    <w:next w:val="Normal"/>
    <w:qFormat/>
    <w:rsid w:val="008433BD"/>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8433BD"/>
    <w:pPr>
      <w:numPr>
        <w:numId w:val="11"/>
      </w:numPr>
      <w:tabs>
        <w:tab w:val="clear" w:pos="720"/>
      </w:tabs>
      <w:suppressAutoHyphens w:val="0"/>
      <w:spacing w:before="0" w:after="0" w:line="240" w:lineRule="auto"/>
      <w:ind w:left="0" w:firstLine="0"/>
    </w:pPr>
    <w:rPr>
      <w:rFonts w:ascii="Times New Roman" w:hAnsi="Times New Roman"/>
      <w:color w:val="000000"/>
      <w:sz w:val="24"/>
      <w:szCs w:val="24"/>
    </w:rPr>
  </w:style>
  <w:style w:type="paragraph" w:customStyle="1" w:styleId="LGListBullet1">
    <w:name w:val="LG List Bullet1"/>
    <w:basedOn w:val="Normal"/>
    <w:qFormat/>
    <w:rsid w:val="008433BD"/>
    <w:pPr>
      <w:numPr>
        <w:ilvl w:val="1"/>
        <w:numId w:val="11"/>
      </w:numPr>
      <w:tabs>
        <w:tab w:val="clear" w:pos="1440"/>
      </w:tabs>
      <w:spacing w:after="0" w:line="240" w:lineRule="auto"/>
      <w:ind w:left="0" w:firstLine="0"/>
    </w:pPr>
    <w:rPr>
      <w:rFonts w:ascii="Times New Roman" w:eastAsia="Times New Roman" w:hAnsi="Times New Roman" w:cs="Times New Roman"/>
      <w:color w:val="000000"/>
      <w:kern w:val="0"/>
      <w:sz w:val="24"/>
      <w:szCs w:val="24"/>
      <w14:ligatures w14:val="none"/>
    </w:rPr>
  </w:style>
  <w:style w:type="paragraph" w:customStyle="1" w:styleId="LGListBullet2">
    <w:name w:val="LG List Bullet2"/>
    <w:basedOn w:val="Normal"/>
    <w:qFormat/>
    <w:rsid w:val="008433BD"/>
    <w:pPr>
      <w:numPr>
        <w:ilvl w:val="2"/>
        <w:numId w:val="11"/>
      </w:numPr>
      <w:tabs>
        <w:tab w:val="clear" w:pos="2160"/>
      </w:tabs>
      <w:spacing w:after="0" w:line="240" w:lineRule="auto"/>
      <w:ind w:left="0" w:firstLine="0"/>
    </w:pPr>
    <w:rPr>
      <w:rFonts w:ascii="Times New Roman" w:eastAsia="Times New Roman" w:hAnsi="Times New Roman" w:cs="Times New Roman"/>
      <w:color w:val="000000"/>
      <w:kern w:val="0"/>
      <w:sz w:val="24"/>
      <w:szCs w:val="24"/>
      <w14:ligatures w14:val="none"/>
    </w:rPr>
  </w:style>
  <w:style w:type="paragraph" w:customStyle="1" w:styleId="LGListNumber">
    <w:name w:val="LG List Number"/>
    <w:basedOn w:val="ListNumber"/>
    <w:autoRedefine/>
    <w:qFormat/>
    <w:rsid w:val="008433BD"/>
    <w:pPr>
      <w:numPr>
        <w:numId w:val="13"/>
      </w:numPr>
      <w:tabs>
        <w:tab w:val="clear" w:pos="720"/>
        <w:tab w:val="num" w:pos="360"/>
      </w:tabs>
      <w:ind w:left="0" w:firstLine="0"/>
      <w:contextualSpacing w:val="0"/>
    </w:pPr>
    <w:rPr>
      <w:rFonts w:eastAsia="Times New Roman"/>
    </w:rPr>
  </w:style>
  <w:style w:type="paragraph" w:styleId="ListNumber">
    <w:name w:val="List Number"/>
    <w:basedOn w:val="Normal"/>
    <w:uiPriority w:val="99"/>
    <w:unhideWhenUsed/>
    <w:rsid w:val="008433BD"/>
    <w:pPr>
      <w:numPr>
        <w:numId w:val="12"/>
      </w:numPr>
      <w:tabs>
        <w:tab w:val="clear" w:pos="360"/>
      </w:tabs>
      <w:spacing w:after="0" w:line="240" w:lineRule="auto"/>
      <w:ind w:left="0" w:firstLine="0"/>
      <w:contextualSpacing/>
    </w:pPr>
    <w:rPr>
      <w:rFonts w:ascii="Times New Roman" w:eastAsia="Calibri" w:hAnsi="Times New Roman" w:cs="Times New Roman"/>
      <w:color w:val="000000"/>
      <w:kern w:val="0"/>
      <w:sz w:val="24"/>
      <w:szCs w:val="24"/>
      <w14:ligatures w14:val="none"/>
    </w:rPr>
  </w:style>
  <w:style w:type="paragraph" w:customStyle="1" w:styleId="LGListNumber1">
    <w:name w:val="LG List Number1"/>
    <w:basedOn w:val="Normal"/>
    <w:qFormat/>
    <w:rsid w:val="008433BD"/>
    <w:pPr>
      <w:numPr>
        <w:ilvl w:val="1"/>
        <w:numId w:val="13"/>
      </w:numPr>
      <w:tabs>
        <w:tab w:val="clear" w:pos="1440"/>
        <w:tab w:val="num" w:pos="360"/>
      </w:tabs>
      <w:spacing w:after="0" w:line="240" w:lineRule="auto"/>
      <w:ind w:left="0" w:firstLine="0"/>
    </w:pPr>
    <w:rPr>
      <w:rFonts w:ascii="Times New Roman" w:eastAsia="Times New Roman" w:hAnsi="Times New Roman" w:cs="Times New Roman"/>
      <w:color w:val="000000"/>
      <w:kern w:val="0"/>
      <w:sz w:val="24"/>
      <w:szCs w:val="24"/>
      <w14:ligatures w14:val="none"/>
    </w:rPr>
  </w:style>
  <w:style w:type="paragraph" w:customStyle="1" w:styleId="LGListNumber2">
    <w:name w:val="LG List Number2"/>
    <w:basedOn w:val="Normal"/>
    <w:qFormat/>
    <w:rsid w:val="008433BD"/>
    <w:pPr>
      <w:numPr>
        <w:ilvl w:val="2"/>
        <w:numId w:val="13"/>
      </w:numPr>
      <w:tabs>
        <w:tab w:val="clear" w:pos="2160"/>
        <w:tab w:val="num" w:pos="360"/>
      </w:tabs>
      <w:spacing w:after="0" w:line="240" w:lineRule="auto"/>
      <w:ind w:left="0" w:firstLine="0"/>
    </w:pPr>
    <w:rPr>
      <w:rFonts w:ascii="Times New Roman" w:eastAsia="Times New Roman" w:hAnsi="Times New Roman" w:cs="Times New Roman"/>
      <w:color w:val="000000"/>
      <w:kern w:val="0"/>
      <w:sz w:val="24"/>
      <w:szCs w:val="24"/>
      <w14:ligatures w14:val="none"/>
    </w:rPr>
  </w:style>
  <w:style w:type="paragraph" w:customStyle="1" w:styleId="LGPleading">
    <w:name w:val="LG Pleading"/>
    <w:basedOn w:val="Normal"/>
    <w:next w:val="LGBodyTextDD"/>
    <w:qFormat/>
    <w:rsid w:val="008433BD"/>
    <w:pPr>
      <w:tabs>
        <w:tab w:val="left" w:pos="4680"/>
      </w:tabs>
      <w:spacing w:after="360" w:line="240" w:lineRule="auto"/>
    </w:pPr>
    <w:rPr>
      <w:rFonts w:ascii="Times New Roman Bold" w:eastAsia="Times New Roman" w:hAnsi="Times New Roman Bold" w:cs="Times New Roman"/>
      <w:caps/>
      <w:color w:val="000000"/>
      <w:kern w:val="0"/>
      <w:sz w:val="24"/>
      <w:szCs w:val="20"/>
      <w14:ligatures w14:val="none"/>
    </w:rPr>
  </w:style>
  <w:style w:type="paragraph" w:customStyle="1" w:styleId="LGPleadingsIndex">
    <w:name w:val="LG Pleadings Index"/>
    <w:basedOn w:val="Normal"/>
    <w:qFormat/>
    <w:rsid w:val="008433BD"/>
    <w:pPr>
      <w:widowControl w:val="0"/>
      <w:tabs>
        <w:tab w:val="left" w:pos="720"/>
        <w:tab w:val="left" w:pos="1440"/>
        <w:tab w:val="left" w:pos="2160"/>
        <w:tab w:val="left" w:pos="2880"/>
      </w:tabs>
      <w:spacing w:after="0" w:line="240" w:lineRule="auto"/>
      <w:ind w:left="2880" w:hanging="2880"/>
      <w:jc w:val="both"/>
    </w:pPr>
    <w:rPr>
      <w:rFonts w:ascii="Times New Roman" w:eastAsia="Times New Roman" w:hAnsi="Times New Roman" w:cs="Times New Roman"/>
      <w:snapToGrid w:val="0"/>
      <w:color w:val="000000"/>
      <w:kern w:val="0"/>
      <w:sz w:val="24"/>
      <w:szCs w:val="20"/>
      <w14:ligatures w14:val="none"/>
    </w:rPr>
  </w:style>
  <w:style w:type="paragraph" w:customStyle="1" w:styleId="PUCFootnote">
    <w:name w:val="PUC Footnote"/>
    <w:basedOn w:val="Normal"/>
    <w:next w:val="Normal"/>
    <w:qFormat/>
    <w:rsid w:val="008433BD"/>
    <w:pPr>
      <w:widowControl w:val="0"/>
      <w:tabs>
        <w:tab w:val="left" w:pos="1080"/>
      </w:tabs>
      <w:spacing w:after="120" w:line="240" w:lineRule="exact"/>
      <w:ind w:firstLine="720"/>
      <w:jc w:val="both"/>
    </w:pPr>
    <w:rPr>
      <w:rFonts w:ascii="Times New Roman" w:eastAsia="Times New Roman" w:hAnsi="Times New Roman" w:cs="Times New Roman"/>
      <w:color w:val="000000"/>
      <w:kern w:val="0"/>
      <w:sz w:val="20"/>
      <w:szCs w:val="20"/>
      <w14:ligatures w14:val="none"/>
    </w:rPr>
  </w:style>
  <w:style w:type="paragraph" w:customStyle="1" w:styleId="LGPUCFootnote">
    <w:name w:val="LG PUC Footnote"/>
    <w:basedOn w:val="PUCFootnote"/>
    <w:qFormat/>
    <w:rsid w:val="008433BD"/>
  </w:style>
  <w:style w:type="paragraph" w:customStyle="1" w:styleId="LGQuestion">
    <w:name w:val="LG Question"/>
    <w:basedOn w:val="Normal"/>
    <w:next w:val="LGAnswer"/>
    <w:qFormat/>
    <w:rsid w:val="008433BD"/>
    <w:pPr>
      <w:spacing w:after="240" w:line="480" w:lineRule="auto"/>
    </w:pPr>
    <w:rPr>
      <w:rFonts w:ascii="Times New Roman" w:eastAsia="Times New Roman" w:hAnsi="Times New Roman" w:cs="Times New Roman"/>
      <w:b/>
      <w:color w:val="000000"/>
      <w:kern w:val="0"/>
      <w:sz w:val="24"/>
      <w:szCs w:val="24"/>
      <w14:ligatures w14:val="none"/>
    </w:rPr>
  </w:style>
  <w:style w:type="paragraph" w:customStyle="1" w:styleId="LGSignature">
    <w:name w:val="LG Signature"/>
    <w:basedOn w:val="Signature"/>
    <w:next w:val="LGBodyTextSS"/>
    <w:qFormat/>
    <w:rsid w:val="008433BD"/>
    <w:pPr>
      <w:jc w:val="both"/>
    </w:pPr>
    <w:rPr>
      <w:rFonts w:eastAsia="Times New Roman"/>
      <w:szCs w:val="20"/>
    </w:rPr>
  </w:style>
  <w:style w:type="paragraph" w:styleId="Signature">
    <w:name w:val="Signature"/>
    <w:basedOn w:val="Normal"/>
    <w:link w:val="SignatureChar"/>
    <w:uiPriority w:val="99"/>
    <w:semiHidden/>
    <w:unhideWhenUsed/>
    <w:rsid w:val="008433BD"/>
    <w:pPr>
      <w:spacing w:after="0" w:line="240" w:lineRule="auto"/>
      <w:ind w:left="4320"/>
    </w:pPr>
    <w:rPr>
      <w:rFonts w:ascii="Times New Roman" w:eastAsia="Calibri" w:hAnsi="Times New Roman" w:cs="Times New Roman"/>
      <w:color w:val="000000"/>
      <w:kern w:val="0"/>
      <w:sz w:val="24"/>
      <w:szCs w:val="24"/>
      <w14:ligatures w14:val="none"/>
    </w:rPr>
  </w:style>
  <w:style w:type="character" w:customStyle="1" w:styleId="SignatureChar">
    <w:name w:val="Signature Char"/>
    <w:basedOn w:val="DefaultParagraphFont"/>
    <w:link w:val="Signature"/>
    <w:uiPriority w:val="99"/>
    <w:semiHidden/>
    <w:rsid w:val="008433BD"/>
    <w:rPr>
      <w:rFonts w:ascii="Times New Roman" w:eastAsia="Calibri" w:hAnsi="Times New Roman" w:cs="Times New Roman"/>
      <w:color w:val="000000"/>
      <w:kern w:val="0"/>
      <w:sz w:val="24"/>
      <w:szCs w:val="24"/>
      <w14:ligatures w14:val="none"/>
    </w:rPr>
  </w:style>
  <w:style w:type="paragraph" w:customStyle="1" w:styleId="LGSubtitle">
    <w:name w:val="LG Subtitle"/>
    <w:basedOn w:val="Subtitle"/>
    <w:next w:val="BodyText"/>
    <w:qFormat/>
    <w:rsid w:val="008433BD"/>
    <w:pPr>
      <w:numPr>
        <w:ilvl w:val="0"/>
      </w:numPr>
      <w:spacing w:after="240" w:line="240" w:lineRule="auto"/>
    </w:pPr>
    <w:rPr>
      <w:rFonts w:ascii="Times New Roman Bold" w:eastAsia="Times New Roman" w:hAnsi="Times New Roman Bold" w:cs="Times New Roman"/>
      <w:b/>
      <w:color w:val="000000"/>
      <w:spacing w:val="0"/>
      <w:kern w:val="0"/>
      <w:sz w:val="24"/>
      <w:szCs w:val="20"/>
      <w:u w:val="single"/>
      <w14:ligatures w14:val="none"/>
    </w:rPr>
  </w:style>
  <w:style w:type="paragraph" w:customStyle="1" w:styleId="LGTitle">
    <w:name w:val="LG Title"/>
    <w:basedOn w:val="Title"/>
    <w:next w:val="BodyText"/>
    <w:qFormat/>
    <w:rsid w:val="008433BD"/>
    <w:pPr>
      <w:spacing w:after="360"/>
      <w:contextualSpacing w:val="0"/>
      <w:jc w:val="center"/>
      <w:outlineLvl w:val="0"/>
    </w:pPr>
    <w:rPr>
      <w:rFonts w:ascii="Times New Roman" w:eastAsia="Times New Roman" w:hAnsi="Times New Roman" w:cs="Times New Roman"/>
      <w:b/>
      <w:caps/>
      <w:color w:val="000000"/>
      <w:spacing w:val="0"/>
      <w:kern w:val="0"/>
      <w:sz w:val="24"/>
      <w:szCs w:val="20"/>
      <w14:ligatures w14:val="none"/>
    </w:rPr>
  </w:style>
  <w:style w:type="paragraph" w:customStyle="1" w:styleId="LGFiledisk0">
    <w:name w:val="LGFiledisk"/>
    <w:basedOn w:val="Normal"/>
    <w:qFormat/>
    <w:rsid w:val="008433BD"/>
    <w:pPr>
      <w:tabs>
        <w:tab w:val="left" w:pos="720"/>
        <w:tab w:val="left" w:pos="1440"/>
        <w:tab w:val="left" w:pos="2160"/>
        <w:tab w:val="left" w:pos="2880"/>
        <w:tab w:val="left" w:pos="3600"/>
        <w:tab w:val="left" w:pos="4320"/>
        <w:tab w:val="left" w:pos="5040"/>
        <w:tab w:val="left" w:pos="5760"/>
        <w:tab w:val="left" w:pos="6480"/>
      </w:tabs>
      <w:spacing w:after="0" w:line="240" w:lineRule="auto"/>
      <w:jc w:val="both"/>
    </w:pPr>
    <w:rPr>
      <w:rFonts w:ascii="Times New Roman" w:eastAsia="Times New Roman" w:hAnsi="Times New Roman" w:cs="Times New Roman"/>
      <w:color w:val="000000"/>
      <w:kern w:val="0"/>
      <w:sz w:val="24"/>
      <w:szCs w:val="20"/>
      <w14:ligatures w14:val="none"/>
    </w:rPr>
  </w:style>
  <w:style w:type="paragraph" w:customStyle="1" w:styleId="LGPleadingsIndex0">
    <w:name w:val="LGPleadings Index"/>
    <w:basedOn w:val="Normal"/>
    <w:qFormat/>
    <w:rsid w:val="008433BD"/>
    <w:pPr>
      <w:tabs>
        <w:tab w:val="left" w:pos="720"/>
        <w:tab w:val="left" w:pos="1440"/>
        <w:tab w:val="left" w:pos="2160"/>
        <w:tab w:val="left" w:pos="2880"/>
      </w:tabs>
      <w:spacing w:after="0" w:line="240" w:lineRule="auto"/>
      <w:ind w:left="2880" w:hanging="2880"/>
      <w:jc w:val="both"/>
    </w:pPr>
    <w:rPr>
      <w:rFonts w:ascii="Times New Roman" w:eastAsia="Times New Roman" w:hAnsi="Times New Roman" w:cs="Times New Roman"/>
      <w:color w:val="000000"/>
      <w:kern w:val="0"/>
      <w:sz w:val="24"/>
      <w:szCs w:val="24"/>
      <w14:ligatures w14:val="none"/>
    </w:rPr>
  </w:style>
  <w:style w:type="paragraph" w:customStyle="1" w:styleId="PleadingsIndex">
    <w:name w:val="Pleadings Index"/>
    <w:basedOn w:val="Normal"/>
    <w:qFormat/>
    <w:rsid w:val="008433BD"/>
    <w:pPr>
      <w:tabs>
        <w:tab w:val="left" w:pos="720"/>
        <w:tab w:val="left" w:pos="1440"/>
        <w:tab w:val="left" w:pos="2160"/>
        <w:tab w:val="left" w:pos="2880"/>
      </w:tabs>
      <w:spacing w:after="0" w:line="240" w:lineRule="auto"/>
      <w:ind w:left="2880" w:hanging="2880"/>
      <w:jc w:val="both"/>
    </w:pPr>
    <w:rPr>
      <w:rFonts w:ascii="Times New Roman" w:eastAsia="Times New Roman" w:hAnsi="Times New Roman" w:cs="Times New Roman"/>
      <w:color w:val="000000"/>
      <w:kern w:val="0"/>
      <w:sz w:val="24"/>
      <w:szCs w:val="24"/>
      <w14:ligatures w14:val="none"/>
    </w:rPr>
  </w:style>
  <w:style w:type="paragraph" w:customStyle="1" w:styleId="RFI">
    <w:name w:val="RFI"/>
    <w:basedOn w:val="Normal"/>
    <w:rsid w:val="008433BD"/>
    <w:pPr>
      <w:numPr>
        <w:numId w:val="14"/>
      </w:numPr>
      <w:spacing w:after="0" w:line="240" w:lineRule="auto"/>
      <w:ind w:left="0" w:firstLine="0"/>
    </w:pPr>
    <w:rPr>
      <w:rFonts w:ascii="Times New Roman" w:eastAsia="Calibri" w:hAnsi="Times New Roman" w:cs="Times New Roman"/>
      <w:color w:val="000000"/>
      <w:kern w:val="0"/>
      <w:sz w:val="24"/>
      <w:szCs w:val="24"/>
      <w14:ligatures w14:val="none"/>
    </w:rPr>
  </w:style>
  <w:style w:type="character" w:customStyle="1" w:styleId="DocID">
    <w:name w:val="DocID"/>
    <w:rsid w:val="008433BD"/>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8433BD"/>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8433BD"/>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8433BD"/>
    <w:pPr>
      <w:keepNext/>
      <w:keepLines/>
      <w:spacing w:after="240" w:line="360" w:lineRule="auto"/>
      <w:ind w:left="720" w:hanging="720"/>
      <w:jc w:val="both"/>
    </w:pPr>
    <w:rPr>
      <w:rFonts w:ascii="Times New Roman Bold" w:eastAsia="MS Mincho" w:hAnsi="Times New Roman Bold"/>
      <w:b/>
      <w:caps/>
    </w:rPr>
  </w:style>
  <w:style w:type="character" w:customStyle="1" w:styleId="PSCQuestionChar">
    <w:name w:val="PSC Question Char"/>
    <w:link w:val="PSCQuestion"/>
    <w:rsid w:val="008433BD"/>
    <w:rPr>
      <w:rFonts w:ascii="Times New Roman Bold" w:eastAsia="MS Mincho" w:hAnsi="Times New Roman Bold" w:cs="Times New Roman"/>
      <w:b/>
      <w:caps/>
      <w:kern w:val="0"/>
      <w:sz w:val="24"/>
      <w:szCs w:val="24"/>
      <w14:ligatures w14:val="none"/>
    </w:rPr>
  </w:style>
  <w:style w:type="paragraph" w:customStyle="1" w:styleId="PSCAnswer">
    <w:name w:val="PSC Answer"/>
    <w:basedOn w:val="Normal"/>
    <w:link w:val="PSCAnswerChar"/>
    <w:autoRedefine/>
    <w:qFormat/>
    <w:rsid w:val="008433BD"/>
    <w:pPr>
      <w:spacing w:after="200" w:line="360" w:lineRule="auto"/>
      <w:ind w:left="720" w:hanging="720"/>
      <w:jc w:val="both"/>
    </w:pPr>
    <w:rPr>
      <w:rFonts w:ascii="Times New Roman" w:eastAsia="MS Mincho" w:hAnsi="Times New Roman" w:cs="Times New Roman"/>
      <w:kern w:val="0"/>
      <w:sz w:val="24"/>
      <w:szCs w:val="24"/>
      <w14:ligatures w14:val="none"/>
    </w:rPr>
  </w:style>
  <w:style w:type="character" w:customStyle="1" w:styleId="PSCAnswerChar">
    <w:name w:val="PSC Answer Char"/>
    <w:link w:val="PSCAnswer"/>
    <w:rsid w:val="008433BD"/>
    <w:rPr>
      <w:rFonts w:ascii="Times New Roman" w:eastAsia="MS Mincho" w:hAnsi="Times New Roman" w:cs="Times New Roman"/>
      <w:kern w:val="0"/>
      <w:sz w:val="24"/>
      <w:szCs w:val="24"/>
      <w14:ligatures w14:val="none"/>
    </w:rPr>
  </w:style>
  <w:style w:type="paragraph" w:customStyle="1" w:styleId="Footnote">
    <w:name w:val="Footnote"/>
    <w:basedOn w:val="FootnoteText"/>
    <w:link w:val="FootnoteChar"/>
    <w:uiPriority w:val="12"/>
    <w:qFormat/>
    <w:rsid w:val="008433BD"/>
    <w:pPr>
      <w:widowControl/>
      <w:snapToGrid/>
      <w:jc w:val="both"/>
    </w:pPr>
    <w:rPr>
      <w:rFonts w:asciiTheme="minorHAnsi" w:hAnsiTheme="minorHAnsi"/>
      <w:color w:val="0E2841" w:themeColor="text2"/>
      <w:sz w:val="19"/>
    </w:rPr>
  </w:style>
  <w:style w:type="character" w:customStyle="1" w:styleId="FootnoteChar">
    <w:name w:val="Footnote Char"/>
    <w:link w:val="Footnote"/>
    <w:uiPriority w:val="12"/>
    <w:rsid w:val="008433BD"/>
    <w:rPr>
      <w:rFonts w:eastAsia="Times New Roman" w:cs="Times New Roman"/>
      <w:color w:val="0E2841" w:themeColor="text2"/>
      <w:kern w:val="0"/>
      <w:sz w:val="19"/>
      <w:szCs w:val="20"/>
      <w14:ligatures w14:val="none"/>
    </w:rPr>
  </w:style>
  <w:style w:type="table" w:styleId="GridTable4-Accent1">
    <w:name w:val="Grid Table 4 Accent 1"/>
    <w:basedOn w:val="TableNormal"/>
    <w:uiPriority w:val="49"/>
    <w:rsid w:val="008433BD"/>
    <w:pPr>
      <w:spacing w:after="0" w:line="240" w:lineRule="auto"/>
    </w:pPr>
    <w:rPr>
      <w:kern w:val="0"/>
      <w14:ligatures w14:val="none"/>
    </w:rPr>
    <w:tblPr>
      <w:tblStyleRowBandSize w:val="1"/>
      <w:tblStyleColBandSize w:val="1"/>
      <w:tblInd w:w="0" w:type="nil"/>
      <w:tblCellMar>
        <w:left w:w="0" w:type="dxa"/>
        <w:right w:w="0" w:type="dxa"/>
      </w:tblCellMar>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table" w:styleId="GridTable4">
    <w:name w:val="Grid Table 4"/>
    <w:basedOn w:val="TableNormal"/>
    <w:uiPriority w:val="49"/>
    <w:rsid w:val="008433BD"/>
    <w:pPr>
      <w:spacing w:after="0" w:line="240" w:lineRule="auto"/>
    </w:pPr>
    <w:rPr>
      <w:kern w:val="0"/>
      <w14:ligatures w14:val="none"/>
    </w:rPr>
    <w:tblPr>
      <w:tblStyleRowBandSize w:val="1"/>
      <w:tblStyleColBandSize w:val="1"/>
      <w:tblInd w:w="0" w:type="nil"/>
      <w:tblCellMar>
        <w:left w:w="0" w:type="dxa"/>
        <w:right w:w="0" w:type="dxa"/>
      </w:tblCellMar>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customStyle="1" w:styleId="pf0">
    <w:name w:val="pf0"/>
    <w:basedOn w:val="Normal"/>
    <w:rsid w:val="008433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433BD"/>
    <w:rPr>
      <w:rFonts w:ascii="Segoe UI" w:hAnsi="Segoe UI" w:cs="Segoe UI" w:hint="default"/>
      <w:sz w:val="18"/>
      <w:szCs w:val="18"/>
    </w:rPr>
  </w:style>
  <w:style w:type="table" w:styleId="GridTable4-Accent3">
    <w:name w:val="Grid Table 4 Accent 3"/>
    <w:basedOn w:val="TableNormal"/>
    <w:uiPriority w:val="49"/>
    <w:rsid w:val="008433BD"/>
    <w:pPr>
      <w:spacing w:after="0" w:line="240" w:lineRule="auto"/>
    </w:pPr>
    <w:rPr>
      <w:kern w:val="0"/>
      <w14:ligatures w14:val="none"/>
    </w:rPr>
    <w:tblPr>
      <w:tblStyleRowBandSize w:val="1"/>
      <w:tblStyleColBandSize w:val="1"/>
      <w:tblInd w:w="0" w:type="nil"/>
      <w:tblCellMar>
        <w:left w:w="0" w:type="dxa"/>
        <w:right w:w="0" w:type="dxa"/>
      </w:tblCellMar>
    </w:tblPr>
    <w:tcPr>
      <w:shd w:val="clear" w:color="auto" w:fill="C1F0C7" w:themeFill="accent3" w:themeFillTint="33"/>
    </w:tc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style>
  <w:style w:type="paragraph" w:customStyle="1" w:styleId="CenteredBoldTimesNewRomanTableTitle">
    <w:name w:val="Centered Bold Times New Roman Table Title"/>
    <w:basedOn w:val="Normal"/>
    <w:link w:val="CenteredBoldTimesNewRomanTableTitleChar"/>
    <w:qFormat/>
    <w:rsid w:val="008433BD"/>
    <w:pPr>
      <w:spacing w:line="256" w:lineRule="auto"/>
      <w:jc w:val="center"/>
    </w:pPr>
    <w:rPr>
      <w:rFonts w:ascii="Times New Roman" w:hAnsi="Times New Roman" w:cs="Times New Roman"/>
      <w:kern w:val="0"/>
      <w:sz w:val="24"/>
      <w:szCs w:val="24"/>
      <w14:ligatures w14:val="none"/>
    </w:rPr>
  </w:style>
  <w:style w:type="character" w:customStyle="1" w:styleId="CenteredBoldTimesNewRomanTableTitleChar">
    <w:name w:val="Centered Bold Times New Roman Table Title Char"/>
    <w:basedOn w:val="DefaultParagraphFont"/>
    <w:link w:val="CenteredBoldTimesNewRomanTableTitle"/>
    <w:rsid w:val="008433BD"/>
    <w:rPr>
      <w:rFonts w:ascii="Times New Roman" w:hAnsi="Times New Roman" w:cs="Times New Roman"/>
      <w:kern w:val="0"/>
      <w:sz w:val="24"/>
      <w:szCs w:val="24"/>
      <w14:ligatures w14:val="none"/>
    </w:rPr>
  </w:style>
  <w:style w:type="paragraph" w:customStyle="1" w:styleId="GaBody">
    <w:name w:val="Ga Body"/>
    <w:basedOn w:val="Normal"/>
    <w:next w:val="Normal"/>
    <w:link w:val="GaBodyChar"/>
    <w:uiPriority w:val="99"/>
    <w:qFormat/>
    <w:rsid w:val="008433BD"/>
    <w:pPr>
      <w:spacing w:after="0" w:line="360" w:lineRule="auto"/>
      <w:ind w:left="720"/>
    </w:pPr>
    <w:rPr>
      <w:rFonts w:ascii="Times New Roman" w:eastAsia="Calibri" w:hAnsi="Times New Roman" w:cs="Times New Roman"/>
      <w:kern w:val="0"/>
      <w:sz w:val="24"/>
      <w:szCs w:val="24"/>
      <w:lang w:eastAsia="zh-CN"/>
      <w14:ligatures w14:val="none"/>
    </w:rPr>
  </w:style>
  <w:style w:type="character" w:customStyle="1" w:styleId="GaBodyChar">
    <w:name w:val="Ga Body Char"/>
    <w:link w:val="GaBody"/>
    <w:uiPriority w:val="99"/>
    <w:locked/>
    <w:rsid w:val="008433BD"/>
    <w:rPr>
      <w:rFonts w:ascii="Times New Roman" w:eastAsia="Calibri" w:hAnsi="Times New Roman" w:cs="Times New Roman"/>
      <w:kern w:val="0"/>
      <w:sz w:val="24"/>
      <w:szCs w:val="24"/>
      <w:lang w:eastAsia="zh-CN"/>
      <w14:ligatures w14:val="none"/>
    </w:rPr>
  </w:style>
  <w:style w:type="paragraph" w:customStyle="1" w:styleId="Ga-subheading">
    <w:name w:val="Ga-subheading"/>
    <w:basedOn w:val="GaBody"/>
    <w:link w:val="Ga-subheadingChar"/>
    <w:qFormat/>
    <w:rsid w:val="008433BD"/>
    <w:rPr>
      <w:b/>
      <w:u w:val="single"/>
      <w:lang w:eastAsia="en-US"/>
    </w:rPr>
  </w:style>
  <w:style w:type="character" w:customStyle="1" w:styleId="Ga-subheadingChar">
    <w:name w:val="Ga-subheading Char"/>
    <w:link w:val="Ga-subheading"/>
    <w:rsid w:val="008433BD"/>
    <w:rPr>
      <w:rFonts w:ascii="Times New Roman" w:eastAsia="Calibri" w:hAnsi="Times New Roman" w:cs="Times New Roman"/>
      <w:b/>
      <w:kern w:val="0"/>
      <w:sz w:val="24"/>
      <w:szCs w:val="24"/>
      <w:u w:val="single"/>
      <w14:ligatures w14:val="none"/>
    </w:rPr>
  </w:style>
  <w:style w:type="numbering" w:customStyle="1" w:styleId="NoList1">
    <w:name w:val="No List1"/>
    <w:next w:val="NoList"/>
    <w:semiHidden/>
    <w:unhideWhenUsed/>
    <w:rsid w:val="008433BD"/>
  </w:style>
  <w:style w:type="numbering" w:customStyle="1" w:styleId="NoList2">
    <w:name w:val="No List2"/>
    <w:next w:val="NoList"/>
    <w:uiPriority w:val="99"/>
    <w:semiHidden/>
    <w:unhideWhenUsed/>
    <w:rsid w:val="008433BD"/>
  </w:style>
  <w:style w:type="table" w:customStyle="1" w:styleId="TableGrid1">
    <w:name w:val="Table Grid1"/>
    <w:basedOn w:val="TableNormal"/>
    <w:next w:val="TableGrid"/>
    <w:rsid w:val="008433BD"/>
    <w:pPr>
      <w:spacing w:after="0" w:line="240" w:lineRule="auto"/>
    </w:pPr>
    <w:rPr>
      <w:rFonts w:ascii="Calibri" w:eastAsia="Calibri" w:hAnsi="Calibri" w:cs="Times New Roman"/>
      <w:kern w:val="0"/>
      <w:sz w:val="20"/>
      <w:szCs w:val="20"/>
      <w14:ligatures w14:val="none"/>
    </w:rPr>
    <w:tblPr>
      <w:tblInd w:w="0" w:type="nil"/>
      <w:tblCellMar>
        <w:left w:w="0" w:type="dxa"/>
        <w:right w:w="0" w:type="dxa"/>
      </w:tblCellMar>
    </w:tblPr>
  </w:style>
  <w:style w:type="table" w:customStyle="1" w:styleId="MediumShading2-Accent51">
    <w:name w:val="Medium Shading 2 - Accent 51"/>
    <w:basedOn w:val="TableNormal"/>
    <w:next w:val="MediumShading2-Accent5"/>
    <w:uiPriority w:val="64"/>
    <w:rsid w:val="008433BD"/>
    <w:pPr>
      <w:spacing w:after="0" w:line="240" w:lineRule="auto"/>
    </w:pPr>
    <w:rPr>
      <w:rFonts w:ascii="Calibri" w:eastAsia="Times New Roman" w:hAnsi="Calibri" w:cs="Times New Roman"/>
      <w:kern w:val="0"/>
      <w14:ligatures w14:val="none"/>
    </w:rPr>
    <w:tblPr>
      <w:tblStyleRowBandSize w:val="1"/>
      <w:tblStyleColBandSize w:val="1"/>
      <w:tblInd w:w="0" w:type="nil"/>
      <w:tblBorders>
        <w:top w:val="single" w:sz="18" w:space="0" w:color="auto"/>
        <w:bottom w:val="single" w:sz="18" w:space="0" w:color="auto"/>
      </w:tblBorders>
      <w:tblCellMar>
        <w:left w:w="0" w:type="dxa"/>
        <w:right w:w="0"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60"/>
    <w:rsid w:val="008433BD"/>
    <w:pPr>
      <w:spacing w:after="0" w:line="240" w:lineRule="auto"/>
    </w:pPr>
    <w:rPr>
      <w:rFonts w:ascii="Calibri" w:eastAsia="Times New Roman" w:hAnsi="Calibri" w:cs="Times New Roman"/>
      <w:color w:val="2F5496"/>
      <w:kern w:val="0"/>
      <w14:ligatures w14:val="none"/>
    </w:rPr>
    <w:tblPr>
      <w:tblStyleRowBandSize w:val="1"/>
      <w:tblStyleColBandSize w:val="1"/>
      <w:tblInd w:w="0" w:type="nil"/>
      <w:tblBorders>
        <w:top w:val="single" w:sz="8" w:space="0" w:color="4472C4"/>
        <w:bottom w:val="single" w:sz="8" w:space="0" w:color="4472C4"/>
      </w:tblBorders>
      <w:tblCellMar>
        <w:left w:w="0" w:type="dxa"/>
        <w:right w:w="0"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31">
    <w:name w:val="Light List - Accent 31"/>
    <w:basedOn w:val="TableNormal"/>
    <w:next w:val="LightList-Accent3"/>
    <w:uiPriority w:val="61"/>
    <w:rsid w:val="008433BD"/>
    <w:pPr>
      <w:spacing w:after="0" w:line="240" w:lineRule="auto"/>
    </w:pPr>
    <w:rPr>
      <w:rFonts w:ascii="Calibri" w:eastAsia="Times New Roman" w:hAnsi="Calibri" w:cs="Times New Roman"/>
      <w:kern w:val="0"/>
      <w14:ligatures w14:val="none"/>
    </w:rPr>
    <w:tblPr>
      <w:tblStyleRowBandSize w:val="1"/>
      <w:tblStyleColBandSize w:val="1"/>
      <w:tblInd w:w="0" w:type="nil"/>
      <w:tblCellMar>
        <w:left w:w="0" w:type="dxa"/>
        <w:right w:w="0" w:type="dxa"/>
      </w:tblCellMar>
    </w:tblPr>
    <w:tcPr>
      <w:tcBorders>
        <w:top w:val="single" w:sz="8" w:space="0" w:color="A5A5A5"/>
        <w:left w:val="single" w:sz="8" w:space="0" w:color="A5A5A5"/>
        <w:bottom w:val="single" w:sz="8" w:space="0" w:color="A5A5A5"/>
        <w:right w:val="single" w:sz="8" w:space="0" w:color="A5A5A5"/>
      </w:tcBorders>
    </w:tc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PlainTable211">
    <w:name w:val="Plain Table 211"/>
    <w:basedOn w:val="TableNormal"/>
    <w:uiPriority w:val="42"/>
    <w:rsid w:val="008433BD"/>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uiPriority w:val="46"/>
    <w:rsid w:val="008433BD"/>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21">
    <w:name w:val="Plain Table 221"/>
    <w:basedOn w:val="TableNormal"/>
    <w:uiPriority w:val="42"/>
    <w:rsid w:val="008433BD"/>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1">
    <w:name w:val="Grid Table 1 Light21"/>
    <w:basedOn w:val="TableNormal"/>
    <w:uiPriority w:val="46"/>
    <w:rsid w:val="008433BD"/>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8433BD"/>
  </w:style>
  <w:style w:type="paragraph" w:customStyle="1" w:styleId="TOCHeading1">
    <w:name w:val="TOC Heading1"/>
    <w:basedOn w:val="Heading1"/>
    <w:next w:val="Normal"/>
    <w:uiPriority w:val="39"/>
    <w:semiHidden/>
    <w:unhideWhenUsed/>
    <w:qFormat/>
    <w:rsid w:val="008433BD"/>
    <w:pPr>
      <w:spacing w:before="480" w:after="0" w:line="240" w:lineRule="auto"/>
      <w:outlineLvl w:val="9"/>
    </w:pPr>
    <w:rPr>
      <w:rFonts w:ascii="Cambria" w:eastAsia="Times New Roman" w:hAnsi="Cambria" w:cs="Times New Roman"/>
      <w:b/>
      <w:bCs/>
      <w:color w:val="365F91"/>
      <w:kern w:val="0"/>
      <w:sz w:val="28"/>
      <w:szCs w:val="28"/>
      <w14:ligatures w14:val="none"/>
    </w:rPr>
  </w:style>
  <w:style w:type="table" w:customStyle="1" w:styleId="TableGrid11">
    <w:name w:val="Table Grid11"/>
    <w:basedOn w:val="TableNormal"/>
    <w:next w:val="TableGrid"/>
    <w:uiPriority w:val="59"/>
    <w:rsid w:val="008433BD"/>
    <w:pPr>
      <w:spacing w:after="0" w:line="240" w:lineRule="auto"/>
    </w:pPr>
    <w:rPr>
      <w:rFonts w:ascii="Times New Roman" w:eastAsia="Calibri" w:hAnsi="Times New Roman" w:cs="Times New Roman"/>
      <w:color w:val="000000"/>
      <w:kern w:val="0"/>
      <w:sz w:val="24"/>
      <w:szCs w:val="24"/>
      <w14:ligatures w14:val="none"/>
    </w:rPr>
    <w:tblPr>
      <w:tblInd w:w="0" w:type="nil"/>
      <w:tblCellMar>
        <w:left w:w="0" w:type="dxa"/>
        <w:right w:w="0" w:type="dxa"/>
      </w:tblCellMar>
    </w:tblPr>
  </w:style>
  <w:style w:type="paragraph" w:customStyle="1" w:styleId="TOCBREC">
    <w:name w:val="TOC BREC"/>
    <w:basedOn w:val="Heading1"/>
    <w:link w:val="TOCBRECChar"/>
    <w:qFormat/>
    <w:rsid w:val="008433BD"/>
    <w:pPr>
      <w:keepLines w:val="0"/>
      <w:widowControl w:val="0"/>
      <w:numPr>
        <w:numId w:val="16"/>
      </w:numPr>
      <w:tabs>
        <w:tab w:val="clear" w:pos="720"/>
      </w:tabs>
      <w:autoSpaceDE w:val="0"/>
      <w:autoSpaceDN w:val="0"/>
      <w:adjustRightInd w:val="0"/>
      <w:spacing w:before="0" w:after="240" w:line="360" w:lineRule="auto"/>
      <w:ind w:left="0" w:firstLine="0"/>
      <w:jc w:val="center"/>
    </w:pPr>
    <w:rPr>
      <w:rFonts w:ascii="Times New Roman" w:hAnsi="Times New Roman"/>
      <w:bCs/>
      <w:snapToGrid w:val="0"/>
      <w:kern w:val="32"/>
      <w:sz w:val="24"/>
      <w:szCs w:val="32"/>
      <w14:ligatures w14:val="none"/>
    </w:rPr>
  </w:style>
  <w:style w:type="character" w:customStyle="1" w:styleId="TOCBRECChar">
    <w:name w:val="TOC BREC Char"/>
    <w:basedOn w:val="Heading1Char"/>
    <w:link w:val="TOCBREC"/>
    <w:rsid w:val="008433BD"/>
    <w:rPr>
      <w:rFonts w:ascii="Times New Roman" w:eastAsiaTheme="majorEastAsia" w:hAnsi="Times New Roman" w:cstheme="majorBidi"/>
      <w:bCs/>
      <w:snapToGrid w:val="0"/>
      <w:color w:val="0F4761" w:themeColor="accent1" w:themeShade="BF"/>
      <w:kern w:val="32"/>
      <w:sz w:val="24"/>
      <w:szCs w:val="32"/>
      <w14:ligatures w14:val="none"/>
    </w:rPr>
  </w:style>
  <w:style w:type="numbering" w:customStyle="1" w:styleId="Style21">
    <w:name w:val="Style21"/>
    <w:rsid w:val="008433BD"/>
    <w:pPr>
      <w:numPr>
        <w:numId w:val="15"/>
      </w:numPr>
    </w:pPr>
  </w:style>
  <w:style w:type="numbering" w:customStyle="1" w:styleId="NoList3">
    <w:name w:val="No List3"/>
    <w:next w:val="NoList"/>
    <w:semiHidden/>
    <w:unhideWhenUsed/>
    <w:rsid w:val="008433BD"/>
  </w:style>
  <w:style w:type="character" w:customStyle="1" w:styleId="UnresolvedMention300">
    <w:name w:val="Unresolved Mention300"/>
    <w:basedOn w:val="DefaultParagraphFont"/>
    <w:uiPriority w:val="99"/>
    <w:semiHidden/>
    <w:unhideWhenUsed/>
    <w:rsid w:val="008433BD"/>
    <w:rPr>
      <w:color w:val="605E5C"/>
      <w:shd w:val="clear" w:color="auto" w:fill="E1DFDD"/>
    </w:rPr>
  </w:style>
  <w:style w:type="character" w:styleId="UnresolvedMention">
    <w:name w:val="Unresolved Mention"/>
    <w:basedOn w:val="DefaultParagraphFont"/>
    <w:uiPriority w:val="99"/>
    <w:semiHidden/>
    <w:unhideWhenUsed/>
    <w:rsid w:val="008433BD"/>
    <w:rPr>
      <w:color w:val="605E5C"/>
      <w:shd w:val="clear" w:color="auto" w:fill="E1DFDD"/>
    </w:rPr>
  </w:style>
  <w:style w:type="character" w:styleId="Mention">
    <w:name w:val="Mention"/>
    <w:basedOn w:val="DefaultParagraphFont"/>
    <w:uiPriority w:val="99"/>
    <w:unhideWhenUsed/>
    <w:rsid w:val="008433BD"/>
    <w:rPr>
      <w:color w:val="2B579A"/>
      <w:shd w:val="clear" w:color="auto" w:fill="E1DFDD"/>
    </w:rPr>
  </w:style>
  <w:style w:type="paragraph" w:customStyle="1" w:styleId="font5">
    <w:name w:val="font5"/>
    <w:basedOn w:val="Normal"/>
    <w:rsid w:val="008433BD"/>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6">
    <w:name w:val="font6"/>
    <w:basedOn w:val="Normal"/>
    <w:rsid w:val="008433BD"/>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xl67">
    <w:name w:val="xl67"/>
    <w:basedOn w:val="Normal"/>
    <w:rsid w:val="008433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8">
    <w:name w:val="xl68"/>
    <w:basedOn w:val="Normal"/>
    <w:rsid w:val="008433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rsid w:val="008433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0">
    <w:name w:val="xl70"/>
    <w:basedOn w:val="Normal"/>
    <w:rsid w:val="008433BD"/>
    <w:pP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8433BD"/>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3">
    <w:name w:val="xl73"/>
    <w:basedOn w:val="Normal"/>
    <w:rsid w:val="008433BD"/>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74">
    <w:name w:val="xl74"/>
    <w:basedOn w:val="Normal"/>
    <w:rsid w:val="008433B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5">
    <w:name w:val="xl75"/>
    <w:basedOn w:val="Normal"/>
    <w:rsid w:val="008433B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6">
    <w:name w:val="xl76"/>
    <w:basedOn w:val="Normal"/>
    <w:rsid w:val="008433B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7">
    <w:name w:val="xl77"/>
    <w:basedOn w:val="Normal"/>
    <w:rsid w:val="008433BD"/>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8433B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9">
    <w:name w:val="xl79"/>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0">
    <w:name w:val="xl80"/>
    <w:basedOn w:val="Normal"/>
    <w:rsid w:val="008433B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8433B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2">
    <w:name w:val="xl82"/>
    <w:basedOn w:val="Normal"/>
    <w:rsid w:val="008433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3">
    <w:name w:val="xl83"/>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4">
    <w:name w:val="xl84"/>
    <w:basedOn w:val="Normal"/>
    <w:rsid w:val="008433BD"/>
    <w:pPr>
      <w:pBdr>
        <w:top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5">
    <w:name w:val="xl85"/>
    <w:basedOn w:val="Normal"/>
    <w:rsid w:val="008433BD"/>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7">
    <w:name w:val="xl87"/>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8">
    <w:name w:val="xl88"/>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1">
    <w:name w:val="xl91"/>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92">
    <w:name w:val="xl92"/>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4">
    <w:name w:val="xl94"/>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5">
    <w:name w:val="xl95"/>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6">
    <w:name w:val="xl96"/>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7">
    <w:name w:val="xl97"/>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100">
    <w:name w:val="xl100"/>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01">
    <w:name w:val="xl101"/>
    <w:basedOn w:val="Normal"/>
    <w:rsid w:val="008433BD"/>
    <w:pPr>
      <w:pBdr>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xl102">
    <w:name w:val="xl102"/>
    <w:basedOn w:val="Normal"/>
    <w:rsid w:val="008433BD"/>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03">
    <w:name w:val="xl103"/>
    <w:basedOn w:val="Normal"/>
    <w:rsid w:val="008433BD"/>
    <w:pPr>
      <w:shd w:val="clear" w:color="000000" w:fill="FFFFFF"/>
      <w:spacing w:before="100" w:beforeAutospacing="1" w:after="100" w:afterAutospacing="1" w:line="240" w:lineRule="auto"/>
      <w:jc w:val="right"/>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8433BD"/>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105">
    <w:name w:val="xl105"/>
    <w:basedOn w:val="Normal"/>
    <w:rsid w:val="008433BD"/>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106">
    <w:name w:val="xl106"/>
    <w:basedOn w:val="Normal"/>
    <w:rsid w:val="008433BD"/>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107">
    <w:name w:val="xl107"/>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8"/>
      <w:szCs w:val="28"/>
      <w14:ligatures w14:val="none"/>
    </w:rPr>
  </w:style>
  <w:style w:type="paragraph" w:customStyle="1" w:styleId="xl108">
    <w:name w:val="xl108"/>
    <w:basedOn w:val="Normal"/>
    <w:rsid w:val="008433BD"/>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09">
    <w:name w:val="xl109"/>
    <w:basedOn w:val="Normal"/>
    <w:rsid w:val="008433BD"/>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0">
    <w:name w:val="xl110"/>
    <w:basedOn w:val="Normal"/>
    <w:rsid w:val="008433BD"/>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1">
    <w:name w:val="xl111"/>
    <w:basedOn w:val="Normal"/>
    <w:rsid w:val="008433BD"/>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32"/>
      <w:szCs w:val="32"/>
      <w14:ligatures w14:val="none"/>
    </w:rPr>
  </w:style>
  <w:style w:type="numbering" w:customStyle="1" w:styleId="NoList4">
    <w:name w:val="No List4"/>
    <w:next w:val="NoList"/>
    <w:uiPriority w:val="99"/>
    <w:semiHidden/>
    <w:unhideWhenUsed/>
    <w:rsid w:val="008433BD"/>
  </w:style>
  <w:style w:type="table" w:customStyle="1" w:styleId="TableGrid2">
    <w:name w:val="Table Grid2"/>
    <w:basedOn w:val="TableNormal"/>
    <w:next w:val="TableGrid"/>
    <w:uiPriority w:val="59"/>
    <w:rsid w:val="008433BD"/>
    <w:pPr>
      <w:spacing w:after="0" w:line="240" w:lineRule="auto"/>
    </w:pPr>
    <w:rPr>
      <w:rFonts w:ascii="Calibri" w:eastAsia="Calibri" w:hAnsi="Calibri" w:cs="Times New Roman"/>
      <w:kern w:val="0"/>
      <w:sz w:val="20"/>
      <w:szCs w:val="20"/>
      <w14:ligatures w14:val="none"/>
    </w:rPr>
    <w:tblPr>
      <w:tblInd w:w="0" w:type="nil"/>
      <w:tblCellMar>
        <w:left w:w="0" w:type="dxa"/>
        <w:right w:w="0" w:type="dxa"/>
      </w:tblCellMar>
    </w:tblPr>
  </w:style>
  <w:style w:type="numbering" w:customStyle="1" w:styleId="NoList12">
    <w:name w:val="No List12"/>
    <w:next w:val="NoList"/>
    <w:uiPriority w:val="99"/>
    <w:semiHidden/>
    <w:unhideWhenUsed/>
    <w:rsid w:val="008433BD"/>
  </w:style>
  <w:style w:type="table" w:customStyle="1" w:styleId="TableGrid12">
    <w:name w:val="Table Grid12"/>
    <w:basedOn w:val="TableNormal"/>
    <w:next w:val="TableGrid"/>
    <w:uiPriority w:val="59"/>
    <w:rsid w:val="008433BD"/>
    <w:pPr>
      <w:spacing w:after="0" w:line="240" w:lineRule="auto"/>
    </w:pPr>
    <w:rPr>
      <w:rFonts w:ascii="Times New Roman" w:eastAsia="Calibri" w:hAnsi="Times New Roman" w:cs="Times New Roman"/>
      <w:color w:val="000000"/>
      <w:kern w:val="0"/>
      <w:sz w:val="24"/>
      <w:szCs w:val="24"/>
      <w14:ligatures w14:val="none"/>
    </w:rPr>
    <w:tblPr>
      <w:tblInd w:w="0" w:type="nil"/>
      <w:tblCellMar>
        <w:left w:w="0" w:type="dxa"/>
        <w:right w:w="0" w:type="dxa"/>
      </w:tblCellMar>
    </w:tblPr>
  </w:style>
  <w:style w:type="numbering" w:customStyle="1" w:styleId="Style22">
    <w:name w:val="Style22"/>
    <w:rsid w:val="008433BD"/>
  </w:style>
  <w:style w:type="character" w:customStyle="1" w:styleId="UnresolvedMention4">
    <w:name w:val="Unresolved Mention4"/>
    <w:basedOn w:val="DefaultParagraphFont"/>
    <w:uiPriority w:val="99"/>
    <w:semiHidden/>
    <w:unhideWhenUsed/>
    <w:rsid w:val="008433BD"/>
    <w:rPr>
      <w:color w:val="605E5C"/>
      <w:shd w:val="clear" w:color="auto" w:fill="E1DFDD"/>
    </w:rPr>
  </w:style>
  <w:style w:type="character" w:customStyle="1" w:styleId="CaptionChar">
    <w:name w:val="Caption Char"/>
    <w:basedOn w:val="DefaultParagraphFont"/>
    <w:link w:val="Caption"/>
    <w:uiPriority w:val="35"/>
    <w:rsid w:val="008433BD"/>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6386">
      <w:bodyDiv w:val="1"/>
      <w:marLeft w:val="0"/>
      <w:marRight w:val="0"/>
      <w:marTop w:val="0"/>
      <w:marBottom w:val="0"/>
      <w:divBdr>
        <w:top w:val="none" w:sz="0" w:space="0" w:color="auto"/>
        <w:left w:val="none" w:sz="0" w:space="0" w:color="auto"/>
        <w:bottom w:val="none" w:sz="0" w:space="0" w:color="auto"/>
        <w:right w:val="none" w:sz="0" w:space="0" w:color="auto"/>
      </w:divBdr>
    </w:div>
    <w:div w:id="283581279">
      <w:bodyDiv w:val="1"/>
      <w:marLeft w:val="0"/>
      <w:marRight w:val="0"/>
      <w:marTop w:val="0"/>
      <w:marBottom w:val="0"/>
      <w:divBdr>
        <w:top w:val="none" w:sz="0" w:space="0" w:color="auto"/>
        <w:left w:val="none" w:sz="0" w:space="0" w:color="auto"/>
        <w:bottom w:val="none" w:sz="0" w:space="0" w:color="auto"/>
        <w:right w:val="none" w:sz="0" w:space="0" w:color="auto"/>
      </w:divBdr>
    </w:div>
    <w:div w:id="525215104">
      <w:bodyDiv w:val="1"/>
      <w:marLeft w:val="0"/>
      <w:marRight w:val="0"/>
      <w:marTop w:val="0"/>
      <w:marBottom w:val="0"/>
      <w:divBdr>
        <w:top w:val="none" w:sz="0" w:space="0" w:color="auto"/>
        <w:left w:val="none" w:sz="0" w:space="0" w:color="auto"/>
        <w:bottom w:val="none" w:sz="0" w:space="0" w:color="auto"/>
        <w:right w:val="none" w:sz="0" w:space="0" w:color="auto"/>
      </w:divBdr>
    </w:div>
    <w:div w:id="528764007">
      <w:bodyDiv w:val="1"/>
      <w:marLeft w:val="0"/>
      <w:marRight w:val="0"/>
      <w:marTop w:val="0"/>
      <w:marBottom w:val="0"/>
      <w:divBdr>
        <w:top w:val="none" w:sz="0" w:space="0" w:color="auto"/>
        <w:left w:val="none" w:sz="0" w:space="0" w:color="auto"/>
        <w:bottom w:val="none" w:sz="0" w:space="0" w:color="auto"/>
        <w:right w:val="none" w:sz="0" w:space="0" w:color="auto"/>
      </w:divBdr>
    </w:div>
    <w:div w:id="621150335">
      <w:bodyDiv w:val="1"/>
      <w:marLeft w:val="0"/>
      <w:marRight w:val="0"/>
      <w:marTop w:val="0"/>
      <w:marBottom w:val="0"/>
      <w:divBdr>
        <w:top w:val="none" w:sz="0" w:space="0" w:color="auto"/>
        <w:left w:val="none" w:sz="0" w:space="0" w:color="auto"/>
        <w:bottom w:val="none" w:sz="0" w:space="0" w:color="auto"/>
        <w:right w:val="none" w:sz="0" w:space="0" w:color="auto"/>
      </w:divBdr>
    </w:div>
    <w:div w:id="647369204">
      <w:bodyDiv w:val="1"/>
      <w:marLeft w:val="0"/>
      <w:marRight w:val="0"/>
      <w:marTop w:val="0"/>
      <w:marBottom w:val="0"/>
      <w:divBdr>
        <w:top w:val="none" w:sz="0" w:space="0" w:color="auto"/>
        <w:left w:val="none" w:sz="0" w:space="0" w:color="auto"/>
        <w:bottom w:val="none" w:sz="0" w:space="0" w:color="auto"/>
        <w:right w:val="none" w:sz="0" w:space="0" w:color="auto"/>
      </w:divBdr>
    </w:div>
    <w:div w:id="948782105">
      <w:bodyDiv w:val="1"/>
      <w:marLeft w:val="0"/>
      <w:marRight w:val="0"/>
      <w:marTop w:val="0"/>
      <w:marBottom w:val="0"/>
      <w:divBdr>
        <w:top w:val="none" w:sz="0" w:space="0" w:color="auto"/>
        <w:left w:val="none" w:sz="0" w:space="0" w:color="auto"/>
        <w:bottom w:val="none" w:sz="0" w:space="0" w:color="auto"/>
        <w:right w:val="none" w:sz="0" w:space="0" w:color="auto"/>
      </w:divBdr>
    </w:div>
    <w:div w:id="1844465978">
      <w:bodyDiv w:val="1"/>
      <w:marLeft w:val="0"/>
      <w:marRight w:val="0"/>
      <w:marTop w:val="0"/>
      <w:marBottom w:val="0"/>
      <w:divBdr>
        <w:top w:val="none" w:sz="0" w:space="0" w:color="auto"/>
        <w:left w:val="none" w:sz="0" w:space="0" w:color="auto"/>
        <w:bottom w:val="none" w:sz="0" w:space="0" w:color="auto"/>
        <w:right w:val="none" w:sz="0" w:space="0" w:color="auto"/>
      </w:divBdr>
    </w:div>
    <w:div w:id="19176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scendanalytics.com/georgia-power/gpc-rfp-for-es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66cdb39f98095945f3ecccd113878a8f">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254d9de7adadece634accfe5995319d4"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B4EF0-E53A-4F6F-AF55-E53DF0F226A3}">
  <ds:schemaRefs>
    <ds:schemaRef ds:uri="http://schemas.openxmlformats.org/officeDocument/2006/bibliography"/>
  </ds:schemaRefs>
</ds:datastoreItem>
</file>

<file path=customXml/itemProps2.xml><?xml version="1.0" encoding="utf-8"?>
<ds:datastoreItem xmlns:ds="http://schemas.openxmlformats.org/officeDocument/2006/customXml" ds:itemID="{68D48422-961C-481E-AA10-60C35C2FDCEA}">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3.xml><?xml version="1.0" encoding="utf-8"?>
<ds:datastoreItem xmlns:ds="http://schemas.openxmlformats.org/officeDocument/2006/customXml" ds:itemID="{CCCC6DA2-C166-485D-A0F0-70971D9A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665C7-0507-4B53-BA24-6B9797697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5056</Words>
  <Characters>28012</Characters>
  <Application>Microsoft Office Word</Application>
  <DocSecurity>0</DocSecurity>
  <Lines>666</Lines>
  <Paragraphs>314</Paragraphs>
  <ScaleCrop>false</ScaleCrop>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Barber</dc:creator>
  <cp:keywords/>
  <cp:lastModifiedBy>Keimani Harvey</cp:lastModifiedBy>
  <cp:revision>9</cp:revision>
  <cp:lastPrinted>2025-11-25T19:01:00Z</cp:lastPrinted>
  <dcterms:created xsi:type="dcterms:W3CDTF">2025-12-22T20:01:00Z</dcterms:created>
  <dcterms:modified xsi:type="dcterms:W3CDTF">2025-12-29T18:25:00Z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2025-08-19T21:30:42Z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a2d690bc-25d0-420d-9066-160b88b94873</vt:lpwstr>
  </property>
  <property fmtid="{D5CDD505-2E9C-101B-9397-08002B2CF9AE}" pid="8" name="MSIP_Label_ed3826ce-7c18-471d-9596-93de5bae332e_ContentBits">
    <vt:lpwstr>0</vt:lpwstr>
  </property>
  <property fmtid="{D5CDD505-2E9C-101B-9397-08002B2CF9AE}" pid="9" name="MSIP_Label_ed3826ce-7c18-471d-9596-93de5bae332e_Tag">
    <vt:lpwstr>10, 3, 0, 2</vt:lpwstr>
  </property>
  <property fmtid="{D5CDD505-2E9C-101B-9397-08002B2CF9AE}" pid="10" name="ContentTypeId">
    <vt:lpwstr>0x010100D9D604C9416F7D42B19D04356824670A</vt:lpwstr>
  </property>
  <property fmtid="{D5CDD505-2E9C-101B-9397-08002B2CF9AE}" pid="11" name="MediaServiceImageTags">
    <vt:lpwstr/>
  </property>
</Properties>
</file>