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571A60" w:rsidRPr="00956006" w14:paraId="3CA8D2E3" w14:textId="77777777" w:rsidTr="001A57F5">
        <w:trPr>
          <w:trHeight w:val="1681"/>
          <w:jc w:val="center"/>
        </w:trPr>
        <w:tc>
          <w:tcPr>
            <w:tcW w:w="4358" w:type="dxa"/>
            <w:hideMark/>
          </w:tcPr>
          <w:bookmarkStart w:id="0" w:name="_Hlk216330448"/>
          <w:bookmarkEnd w:id="0"/>
          <w:p w14:paraId="4BD65DAE" w14:textId="77777777" w:rsidR="00571A60" w:rsidRPr="00956006" w:rsidRDefault="00571A60" w:rsidP="001A57F5">
            <w:pPr>
              <w:spacing w:after="0" w:line="276" w:lineRule="auto"/>
              <w:rPr>
                <w:b/>
                <w:snapToGrid/>
                <w:sz w:val="20"/>
                <w:szCs w:val="20"/>
              </w:rPr>
            </w:pPr>
            <w:r w:rsidRPr="00956006">
              <w:rPr>
                <w:b/>
                <w:snapToGrid/>
                <w:sz w:val="20"/>
                <w:szCs w:val="20"/>
              </w:rPr>
              <w:fldChar w:fldCharType="begin"/>
            </w:r>
            <w:r w:rsidRPr="00956006">
              <w:rPr>
                <w:b/>
                <w:snapToGrid/>
                <w:sz w:val="20"/>
                <w:szCs w:val="20"/>
              </w:rPr>
              <w:instrText>PRIVATE</w:instrText>
            </w:r>
            <w:r w:rsidRPr="00956006">
              <w:rPr>
                <w:b/>
                <w:snapToGrid/>
                <w:sz w:val="20"/>
                <w:szCs w:val="20"/>
              </w:rPr>
              <w:fldChar w:fldCharType="end"/>
            </w:r>
            <w:r w:rsidRPr="00956006">
              <w:rPr>
                <w:b/>
                <w:snapToGrid/>
                <w:sz w:val="20"/>
                <w:szCs w:val="20"/>
              </w:rPr>
              <w:t>COMMISSIONERS:</w:t>
            </w:r>
          </w:p>
          <w:p w14:paraId="79D4BB4B" w14:textId="77777777" w:rsidR="00571A60" w:rsidRPr="00956006" w:rsidRDefault="00571A60" w:rsidP="001A57F5">
            <w:pPr>
              <w:spacing w:after="0" w:line="276" w:lineRule="auto"/>
              <w:rPr>
                <w:b/>
                <w:snapToGrid/>
                <w:sz w:val="20"/>
                <w:szCs w:val="20"/>
              </w:rPr>
            </w:pPr>
          </w:p>
          <w:p w14:paraId="71221957" w14:textId="77777777" w:rsidR="00571A60" w:rsidRPr="00956006" w:rsidRDefault="00571A60" w:rsidP="001A57F5">
            <w:pPr>
              <w:spacing w:after="0" w:line="276" w:lineRule="auto"/>
              <w:rPr>
                <w:b/>
                <w:snapToGrid/>
                <w:sz w:val="20"/>
                <w:szCs w:val="20"/>
              </w:rPr>
            </w:pPr>
            <w:r w:rsidRPr="00956006">
              <w:rPr>
                <w:b/>
                <w:snapToGrid/>
                <w:sz w:val="20"/>
                <w:szCs w:val="20"/>
              </w:rPr>
              <w:t xml:space="preserve">JASON SHAW, Chairman </w:t>
            </w:r>
          </w:p>
          <w:p w14:paraId="44330A6D" w14:textId="77777777" w:rsidR="00571A60" w:rsidRPr="00956006" w:rsidRDefault="00571A60" w:rsidP="001A57F5">
            <w:pPr>
              <w:tabs>
                <w:tab w:val="right" w:pos="4189"/>
              </w:tabs>
              <w:spacing w:after="0" w:line="276" w:lineRule="auto"/>
              <w:rPr>
                <w:b/>
                <w:snapToGrid/>
                <w:sz w:val="20"/>
                <w:szCs w:val="20"/>
              </w:rPr>
            </w:pPr>
            <w:r w:rsidRPr="00956006">
              <w:rPr>
                <w:b/>
                <w:snapToGrid/>
                <w:sz w:val="20"/>
                <w:szCs w:val="20"/>
              </w:rPr>
              <w:t>FITZ JOHNSON, Vice-Chairman</w:t>
            </w:r>
            <w:r w:rsidRPr="00956006">
              <w:rPr>
                <w:b/>
                <w:snapToGrid/>
                <w:sz w:val="20"/>
                <w:szCs w:val="20"/>
              </w:rPr>
              <w:tab/>
              <w:t xml:space="preserve">   </w:t>
            </w:r>
          </w:p>
          <w:p w14:paraId="7523E01F" w14:textId="77777777" w:rsidR="00571A60" w:rsidRPr="00956006" w:rsidRDefault="00571A60" w:rsidP="001A57F5">
            <w:pPr>
              <w:spacing w:after="0" w:line="276" w:lineRule="auto"/>
              <w:rPr>
                <w:b/>
                <w:snapToGrid/>
                <w:sz w:val="20"/>
                <w:szCs w:val="20"/>
              </w:rPr>
            </w:pPr>
            <w:r w:rsidRPr="00956006">
              <w:rPr>
                <w:b/>
                <w:snapToGrid/>
                <w:sz w:val="20"/>
                <w:szCs w:val="20"/>
              </w:rPr>
              <w:t xml:space="preserve">TIM G. ECHOLS </w:t>
            </w:r>
          </w:p>
          <w:p w14:paraId="7C59EE02" w14:textId="77777777" w:rsidR="00571A60" w:rsidRPr="00956006" w:rsidRDefault="00571A60" w:rsidP="001A57F5">
            <w:pPr>
              <w:spacing w:after="0" w:line="276" w:lineRule="auto"/>
              <w:rPr>
                <w:snapToGrid/>
              </w:rPr>
            </w:pPr>
            <w:r w:rsidRPr="00956006">
              <w:rPr>
                <w:b/>
                <w:snapToGrid/>
                <w:sz w:val="20"/>
                <w:szCs w:val="20"/>
              </w:rPr>
              <w:t xml:space="preserve">LAUREN “BUBBA” </w:t>
            </w:r>
            <w:proofErr w:type="spellStart"/>
            <w:r w:rsidRPr="00956006">
              <w:rPr>
                <w:b/>
                <w:snapToGrid/>
                <w:sz w:val="20"/>
                <w:szCs w:val="20"/>
              </w:rPr>
              <w:t>McDONALD</w:t>
            </w:r>
            <w:proofErr w:type="spellEnd"/>
            <w:r w:rsidRPr="00956006">
              <w:rPr>
                <w:b/>
                <w:snapToGrid/>
                <w:sz w:val="20"/>
                <w:szCs w:val="20"/>
              </w:rPr>
              <w:t xml:space="preserve">                                  </w:t>
            </w:r>
            <w:r w:rsidRPr="00956006">
              <w:rPr>
                <w:b/>
                <w:snapToGrid/>
                <w:sz w:val="20"/>
                <w:szCs w:val="20"/>
              </w:rPr>
              <w:br/>
              <w:t>TRICIA PRIDEMORE</w:t>
            </w:r>
            <w:r w:rsidRPr="00956006">
              <w:rPr>
                <w:rFonts w:ascii="Arial Black" w:hAnsi="Arial Black"/>
                <w:b/>
                <w:snapToGrid/>
                <w:sz w:val="16"/>
                <w:szCs w:val="16"/>
              </w:rPr>
              <w:t xml:space="preserve">                          </w:t>
            </w:r>
            <w:r w:rsidRPr="00956006">
              <w:rPr>
                <w:rFonts w:ascii="Arial Black" w:hAnsi="Arial Black"/>
                <w:b/>
                <w:snapToGrid/>
                <w:sz w:val="16"/>
                <w:szCs w:val="16"/>
              </w:rPr>
              <w:br/>
            </w:r>
          </w:p>
        </w:tc>
        <w:tc>
          <w:tcPr>
            <w:tcW w:w="2970" w:type="dxa"/>
            <w:hideMark/>
          </w:tcPr>
          <w:p w14:paraId="210CC089" w14:textId="77777777" w:rsidR="00571A60" w:rsidRPr="00956006" w:rsidRDefault="00571A60" w:rsidP="001A57F5">
            <w:pPr>
              <w:tabs>
                <w:tab w:val="left" w:pos="1410"/>
              </w:tabs>
              <w:spacing w:after="0" w:line="276" w:lineRule="auto"/>
              <w:rPr>
                <w:snapToGrid/>
              </w:rPr>
            </w:pPr>
            <w:r w:rsidRPr="00956006">
              <w:rPr>
                <w:snapToGrid/>
              </w:rPr>
              <w:t xml:space="preserve">    </w:t>
            </w:r>
            <w:r w:rsidRPr="00956006">
              <w:rPr>
                <w:noProof/>
                <w:snapToGrid/>
              </w:rPr>
              <w:drawing>
                <wp:inline distT="0" distB="0" distL="0" distR="0" wp14:anchorId="3932A634" wp14:editId="671EE6BD">
                  <wp:extent cx="1226190" cy="1179830"/>
                  <wp:effectExtent l="0" t="0" r="0" b="1270"/>
                  <wp:docPr id="6" name="Picture 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AI-generated content may be incorrect."/>
                          <pic:cNvPicPr/>
                        </pic:nvPicPr>
                        <pic:blipFill>
                          <a:blip r:embed="rId11" cstate="print">
                            <a:biLevel thresh="75000"/>
                            <a:extLst>
                              <a:ext uri="{BEBA8EAE-BF5A-486C-A8C5-ECC9F3942E4B}">
                                <a14:imgProps xmlns:a14="http://schemas.microsoft.com/office/drawing/2010/main">
                                  <a14:imgLayer r:embed="rId1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0142FA5A" w14:textId="77777777" w:rsidR="00571A60" w:rsidRPr="00956006" w:rsidRDefault="00571A60" w:rsidP="001A57F5">
            <w:pPr>
              <w:spacing w:after="0" w:line="276" w:lineRule="auto"/>
              <w:rPr>
                <w:b/>
                <w:snapToGrid/>
                <w:sz w:val="20"/>
                <w:szCs w:val="20"/>
              </w:rPr>
            </w:pPr>
          </w:p>
          <w:p w14:paraId="018AF31D" w14:textId="77777777" w:rsidR="00571A60" w:rsidRPr="00956006" w:rsidRDefault="00571A60" w:rsidP="001A57F5">
            <w:pPr>
              <w:spacing w:after="0" w:line="276" w:lineRule="auto"/>
              <w:jc w:val="right"/>
              <w:rPr>
                <w:b/>
                <w:snapToGrid/>
                <w:sz w:val="20"/>
                <w:szCs w:val="20"/>
              </w:rPr>
            </w:pPr>
            <w:r w:rsidRPr="00956006">
              <w:rPr>
                <w:b/>
                <w:snapToGrid/>
                <w:sz w:val="20"/>
                <w:szCs w:val="20"/>
              </w:rPr>
              <w:t xml:space="preserve">REECE </w:t>
            </w:r>
            <w:proofErr w:type="spellStart"/>
            <w:r w:rsidRPr="00956006">
              <w:rPr>
                <w:b/>
                <w:snapToGrid/>
                <w:sz w:val="20"/>
                <w:szCs w:val="20"/>
              </w:rPr>
              <w:t>McALISTER</w:t>
            </w:r>
            <w:proofErr w:type="spellEnd"/>
            <w:r w:rsidRPr="00956006">
              <w:rPr>
                <w:b/>
                <w:snapToGrid/>
                <w:sz w:val="20"/>
                <w:szCs w:val="20"/>
              </w:rPr>
              <w:t> </w:t>
            </w:r>
          </w:p>
          <w:p w14:paraId="4A9D5DA7" w14:textId="77777777" w:rsidR="00571A60" w:rsidRPr="00956006" w:rsidRDefault="00571A60" w:rsidP="001A57F5">
            <w:pPr>
              <w:spacing w:after="0" w:line="276" w:lineRule="auto"/>
              <w:jc w:val="right"/>
              <w:rPr>
                <w:b/>
                <w:snapToGrid/>
                <w:sz w:val="20"/>
                <w:szCs w:val="20"/>
              </w:rPr>
            </w:pPr>
            <w:r w:rsidRPr="00956006">
              <w:rPr>
                <w:b/>
                <w:snapToGrid/>
                <w:sz w:val="20"/>
                <w:szCs w:val="20"/>
              </w:rPr>
              <w:t>EXECUTIVE DIRECTOR</w:t>
            </w:r>
          </w:p>
          <w:p w14:paraId="121EA4E6" w14:textId="77777777" w:rsidR="00571A60" w:rsidRPr="00956006" w:rsidRDefault="00571A60" w:rsidP="001A57F5">
            <w:pPr>
              <w:spacing w:after="0" w:line="276" w:lineRule="auto"/>
              <w:jc w:val="right"/>
              <w:rPr>
                <w:snapToGrid/>
                <w:sz w:val="20"/>
                <w:szCs w:val="20"/>
              </w:rPr>
            </w:pPr>
            <w:r w:rsidRPr="00956006">
              <w:rPr>
                <w:b/>
                <w:snapToGrid/>
                <w:sz w:val="20"/>
                <w:szCs w:val="20"/>
              </w:rPr>
              <w:t xml:space="preserve"> </w:t>
            </w:r>
            <w:r w:rsidRPr="00956006">
              <w:rPr>
                <w:b/>
                <w:snapToGrid/>
                <w:sz w:val="20"/>
                <w:szCs w:val="20"/>
              </w:rPr>
              <w:br/>
              <w:t>SALLIE TANNER</w:t>
            </w:r>
            <w:r w:rsidRPr="00956006">
              <w:rPr>
                <w:b/>
                <w:snapToGrid/>
                <w:sz w:val="20"/>
                <w:szCs w:val="20"/>
              </w:rPr>
              <w:br/>
              <w:t>EXECUTIVE SECRETARY</w:t>
            </w:r>
          </w:p>
        </w:tc>
      </w:tr>
      <w:tr w:rsidR="00571A60" w:rsidRPr="00956006" w14:paraId="61370F2E" w14:textId="77777777" w:rsidTr="001A57F5">
        <w:trPr>
          <w:trHeight w:val="772"/>
          <w:jc w:val="center"/>
        </w:trPr>
        <w:tc>
          <w:tcPr>
            <w:tcW w:w="11056" w:type="dxa"/>
            <w:gridSpan w:val="3"/>
            <w:hideMark/>
          </w:tcPr>
          <w:p w14:paraId="33AF254F" w14:textId="77777777" w:rsidR="00571A60" w:rsidRPr="00956006" w:rsidRDefault="00571A60" w:rsidP="001A57F5">
            <w:pPr>
              <w:keepNext/>
              <w:widowControl w:val="0"/>
              <w:tabs>
                <w:tab w:val="left" w:pos="1410"/>
                <w:tab w:val="center" w:pos="4680"/>
                <w:tab w:val="left" w:pos="5772"/>
              </w:tabs>
              <w:autoSpaceDE w:val="0"/>
              <w:autoSpaceDN w:val="0"/>
              <w:adjustRightInd w:val="0"/>
              <w:spacing w:after="0" w:line="276" w:lineRule="auto"/>
              <w:jc w:val="center"/>
              <w:outlineLvl w:val="0"/>
              <w:rPr>
                <w:rFonts w:ascii="Old English Text MT" w:hAnsi="Old English Text MT"/>
                <w:snapToGrid/>
                <w:sz w:val="42"/>
              </w:rPr>
            </w:pPr>
            <w:r w:rsidRPr="00956006">
              <w:rPr>
                <w:rFonts w:ascii="Old English Text MT" w:hAnsi="Old English Text MT"/>
                <w:snapToGrid/>
                <w:sz w:val="42"/>
              </w:rPr>
              <w:t xml:space="preserve">       Georgia Public Service Commission</w:t>
            </w:r>
          </w:p>
        </w:tc>
      </w:tr>
      <w:tr w:rsidR="00571A60" w:rsidRPr="00956006" w14:paraId="0F4B88E2" w14:textId="77777777" w:rsidTr="001A57F5">
        <w:trPr>
          <w:jc w:val="center"/>
        </w:trPr>
        <w:tc>
          <w:tcPr>
            <w:tcW w:w="4358" w:type="dxa"/>
            <w:hideMark/>
          </w:tcPr>
          <w:p w14:paraId="184E3C7E" w14:textId="77777777" w:rsidR="00571A60" w:rsidRPr="00956006" w:rsidRDefault="00571A60" w:rsidP="001A57F5">
            <w:pPr>
              <w:spacing w:after="0" w:line="276" w:lineRule="auto"/>
              <w:rPr>
                <w:rFonts w:cs="Arial"/>
                <w:b/>
                <w:bCs/>
                <w:snapToGrid/>
                <w:sz w:val="17"/>
                <w:szCs w:val="17"/>
              </w:rPr>
            </w:pPr>
            <w:r w:rsidRPr="00956006">
              <w:rPr>
                <w:rFonts w:cs="Arial"/>
                <w:b/>
                <w:bCs/>
                <w:snapToGrid/>
                <w:sz w:val="17"/>
                <w:szCs w:val="17"/>
              </w:rPr>
              <w:t>(404) 656-4501</w:t>
            </w:r>
          </w:p>
          <w:p w14:paraId="0C736D04" w14:textId="77777777" w:rsidR="00571A60" w:rsidRPr="00956006" w:rsidRDefault="00571A60" w:rsidP="001A57F5">
            <w:pPr>
              <w:spacing w:after="0" w:line="276" w:lineRule="auto"/>
              <w:rPr>
                <w:rFonts w:cs="Arial"/>
                <w:b/>
                <w:bCs/>
                <w:snapToGrid/>
              </w:rPr>
            </w:pPr>
            <w:r w:rsidRPr="00956006">
              <w:rPr>
                <w:rFonts w:cs="Arial"/>
                <w:b/>
                <w:bCs/>
                <w:snapToGrid/>
                <w:sz w:val="17"/>
                <w:szCs w:val="17"/>
              </w:rPr>
              <w:t>(800) 282-5813</w:t>
            </w:r>
          </w:p>
        </w:tc>
        <w:tc>
          <w:tcPr>
            <w:tcW w:w="2970" w:type="dxa"/>
            <w:hideMark/>
          </w:tcPr>
          <w:p w14:paraId="4329F19E" w14:textId="77777777" w:rsidR="00571A60" w:rsidRPr="00956006" w:rsidRDefault="00571A60" w:rsidP="001A57F5">
            <w:pPr>
              <w:tabs>
                <w:tab w:val="left" w:pos="1410"/>
              </w:tabs>
              <w:spacing w:after="0" w:line="276" w:lineRule="auto"/>
              <w:rPr>
                <w:rFonts w:cs="Arial"/>
                <w:b/>
                <w:snapToGrid/>
                <w:sz w:val="17"/>
                <w:szCs w:val="17"/>
              </w:rPr>
            </w:pPr>
            <w:r w:rsidRPr="00956006">
              <w:rPr>
                <w:rFonts w:cs="Arial"/>
                <w:b/>
                <w:snapToGrid/>
                <w:sz w:val="17"/>
                <w:szCs w:val="17"/>
              </w:rPr>
              <w:t>244 WASHINGTON STREET, SW</w:t>
            </w:r>
            <w:r w:rsidRPr="00956006">
              <w:rPr>
                <w:rFonts w:cs="Arial"/>
                <w:b/>
                <w:snapToGrid/>
                <w:sz w:val="17"/>
                <w:szCs w:val="17"/>
              </w:rPr>
              <w:br/>
            </w:r>
            <w:smartTag w:uri="urn:schemas-microsoft-com:office:smarttags" w:element="City">
              <w:r w:rsidRPr="00956006">
                <w:rPr>
                  <w:rFonts w:cs="Arial"/>
                  <w:b/>
                  <w:snapToGrid/>
                  <w:sz w:val="17"/>
                  <w:szCs w:val="17"/>
                </w:rPr>
                <w:t>ATLANTA</w:t>
              </w:r>
            </w:smartTag>
            <w:r w:rsidRPr="00956006">
              <w:rPr>
                <w:rFonts w:cs="Arial"/>
                <w:b/>
                <w:snapToGrid/>
                <w:sz w:val="17"/>
                <w:szCs w:val="17"/>
              </w:rPr>
              <w:t xml:space="preserve">, </w:t>
            </w:r>
            <w:smartTag w:uri="urn:schemas-microsoft-com:office:smarttags" w:element="country-region">
              <w:r w:rsidRPr="00956006">
                <w:rPr>
                  <w:rFonts w:cs="Arial"/>
                  <w:b/>
                  <w:snapToGrid/>
                  <w:sz w:val="17"/>
                  <w:szCs w:val="17"/>
                </w:rPr>
                <w:t>GEORGIA</w:t>
              </w:r>
            </w:smartTag>
            <w:r w:rsidRPr="00956006">
              <w:rPr>
                <w:rFonts w:cs="Arial"/>
                <w:b/>
                <w:snapToGrid/>
                <w:sz w:val="17"/>
                <w:szCs w:val="17"/>
              </w:rPr>
              <w:t xml:space="preserve"> 30334-5701</w:t>
            </w:r>
          </w:p>
        </w:tc>
        <w:tc>
          <w:tcPr>
            <w:tcW w:w="3728" w:type="dxa"/>
            <w:hideMark/>
          </w:tcPr>
          <w:p w14:paraId="3B2718F5" w14:textId="77777777" w:rsidR="00571A60" w:rsidRPr="00956006" w:rsidRDefault="00571A60" w:rsidP="001A57F5">
            <w:pPr>
              <w:spacing w:after="0" w:line="276" w:lineRule="auto"/>
              <w:jc w:val="right"/>
              <w:rPr>
                <w:rFonts w:cs="Arial"/>
                <w:b/>
                <w:bCs/>
                <w:snapToGrid/>
                <w:sz w:val="17"/>
                <w:szCs w:val="17"/>
              </w:rPr>
            </w:pPr>
            <w:r w:rsidRPr="00956006">
              <w:rPr>
                <w:rFonts w:cs="Arial"/>
                <w:b/>
                <w:bCs/>
                <w:snapToGrid/>
                <w:sz w:val="17"/>
                <w:szCs w:val="17"/>
              </w:rPr>
              <w:t xml:space="preserve">FAX: (404) 656-2341                   </w:t>
            </w:r>
          </w:p>
          <w:p w14:paraId="65F551AF" w14:textId="77777777" w:rsidR="00571A60" w:rsidRPr="00956006" w:rsidRDefault="00571A60" w:rsidP="001A57F5">
            <w:pPr>
              <w:spacing w:after="0" w:line="276" w:lineRule="auto"/>
              <w:jc w:val="right"/>
              <w:rPr>
                <w:rFonts w:cs="Arial"/>
                <w:b/>
                <w:bCs/>
                <w:snapToGrid/>
              </w:rPr>
            </w:pPr>
            <w:r w:rsidRPr="00956006">
              <w:rPr>
                <w:rFonts w:cs="Arial"/>
                <w:b/>
                <w:bCs/>
                <w:snapToGrid/>
                <w:sz w:val="17"/>
                <w:szCs w:val="17"/>
              </w:rPr>
              <w:t>psc.ga.gov</w:t>
            </w:r>
          </w:p>
        </w:tc>
      </w:tr>
      <w:tr w:rsidR="00571A60" w:rsidRPr="00956006" w14:paraId="1CE1DBF0" w14:textId="77777777" w:rsidTr="001A57F5">
        <w:trPr>
          <w:jc w:val="center"/>
        </w:trPr>
        <w:tc>
          <w:tcPr>
            <w:tcW w:w="4358" w:type="dxa"/>
          </w:tcPr>
          <w:p w14:paraId="5FCF0590" w14:textId="77777777" w:rsidR="00571A60" w:rsidRPr="00956006" w:rsidRDefault="00571A60" w:rsidP="001A57F5">
            <w:pPr>
              <w:spacing w:after="0" w:line="276" w:lineRule="auto"/>
              <w:rPr>
                <w:rFonts w:cs="Arial"/>
                <w:b/>
                <w:bCs/>
                <w:snapToGrid/>
                <w:sz w:val="17"/>
                <w:szCs w:val="17"/>
              </w:rPr>
            </w:pPr>
          </w:p>
        </w:tc>
        <w:tc>
          <w:tcPr>
            <w:tcW w:w="2970" w:type="dxa"/>
          </w:tcPr>
          <w:p w14:paraId="24155FBF" w14:textId="77777777" w:rsidR="00571A60" w:rsidRPr="00956006" w:rsidRDefault="00571A60" w:rsidP="001A57F5">
            <w:pPr>
              <w:tabs>
                <w:tab w:val="left" w:pos="1410"/>
              </w:tabs>
              <w:spacing w:after="0" w:line="276" w:lineRule="auto"/>
              <w:jc w:val="center"/>
              <w:rPr>
                <w:rFonts w:cs="Arial"/>
                <w:b/>
                <w:snapToGrid/>
                <w:sz w:val="17"/>
                <w:szCs w:val="17"/>
              </w:rPr>
            </w:pPr>
          </w:p>
        </w:tc>
        <w:tc>
          <w:tcPr>
            <w:tcW w:w="3728" w:type="dxa"/>
          </w:tcPr>
          <w:p w14:paraId="6306F495" w14:textId="77777777" w:rsidR="00571A60" w:rsidRPr="00956006" w:rsidRDefault="00571A60" w:rsidP="001A57F5">
            <w:pPr>
              <w:spacing w:after="0" w:line="276" w:lineRule="auto"/>
              <w:jc w:val="right"/>
              <w:rPr>
                <w:rFonts w:cs="Arial"/>
                <w:b/>
                <w:bCs/>
                <w:snapToGrid/>
                <w:sz w:val="17"/>
                <w:szCs w:val="17"/>
              </w:rPr>
            </w:pPr>
          </w:p>
        </w:tc>
      </w:tr>
    </w:tbl>
    <w:p w14:paraId="1FBF3791" w14:textId="77777777" w:rsidR="00571A60" w:rsidRDefault="00571A60" w:rsidP="00571A60">
      <w:pPr>
        <w:pStyle w:val="DefinitionTerm"/>
        <w:rPr>
          <w:b/>
          <w:bCs/>
        </w:rPr>
      </w:pPr>
    </w:p>
    <w:p w14:paraId="05C3840E" w14:textId="77777777" w:rsidR="00571A60" w:rsidRPr="00A36AB8" w:rsidRDefault="00571A60" w:rsidP="00571A60">
      <w:pPr>
        <w:pStyle w:val="DefinitionList"/>
      </w:pPr>
    </w:p>
    <w:p w14:paraId="38ADC06A" w14:textId="77777777" w:rsidR="00571A60" w:rsidRPr="00956006" w:rsidRDefault="00571A60" w:rsidP="00571A60">
      <w:pPr>
        <w:pStyle w:val="DefinitionList"/>
      </w:pPr>
    </w:p>
    <w:p w14:paraId="7CBB663D" w14:textId="77777777" w:rsidR="00571A60" w:rsidRPr="00C14392" w:rsidRDefault="00571A60" w:rsidP="00571A60">
      <w:pPr>
        <w:pStyle w:val="DefinitionTerm"/>
        <w:jc w:val="center"/>
        <w:rPr>
          <w:b/>
          <w:bCs/>
        </w:rPr>
      </w:pPr>
      <w:r w:rsidRPr="00C14392">
        <w:rPr>
          <w:b/>
          <w:bCs/>
        </w:rPr>
        <w:t>DOCKET NO. 43510</w:t>
      </w:r>
    </w:p>
    <w:p w14:paraId="3C4E3A28" w14:textId="77777777" w:rsidR="00571A60" w:rsidRPr="00C14392" w:rsidRDefault="00571A60" w:rsidP="00571A60">
      <w:pPr>
        <w:pStyle w:val="DefinitionList"/>
        <w:ind w:left="1080" w:hanging="720"/>
        <w:jc w:val="center"/>
        <w:rPr>
          <w:b/>
          <w:bCs/>
        </w:rPr>
      </w:pPr>
    </w:p>
    <w:p w14:paraId="2019DE16" w14:textId="77777777" w:rsidR="00571A60" w:rsidRPr="00C14392" w:rsidRDefault="00571A60" w:rsidP="00571A60">
      <w:pPr>
        <w:pStyle w:val="DefinitionList"/>
        <w:ind w:left="1440" w:hanging="1080"/>
        <w:jc w:val="center"/>
        <w:rPr>
          <w:b/>
          <w:bCs/>
        </w:rPr>
      </w:pPr>
      <w:r w:rsidRPr="06F0F5C7">
        <w:rPr>
          <w:b/>
          <w:bCs/>
        </w:rPr>
        <w:t>IN RE:</w:t>
      </w:r>
      <w:r>
        <w:tab/>
      </w:r>
      <w:r w:rsidRPr="06F0F5C7">
        <w:rPr>
          <w:b/>
          <w:bCs/>
        </w:rPr>
        <w:t>ATLANTA GAS LIGHT COMPANY’S UNIVERSAL SERVICE FUND FACILITIES EXPANSION PLAN</w:t>
      </w:r>
    </w:p>
    <w:p w14:paraId="1B69A565" w14:textId="77777777" w:rsidR="00571A60" w:rsidRDefault="00571A60" w:rsidP="00571A60">
      <w:pPr>
        <w:pStyle w:val="DefinitionTerm"/>
      </w:pPr>
    </w:p>
    <w:p w14:paraId="3EFADE65" w14:textId="09D308A5" w:rsidR="00571A60" w:rsidRPr="00C14392" w:rsidRDefault="00571A60" w:rsidP="00571A60">
      <w:pPr>
        <w:pStyle w:val="DefinitionList"/>
        <w:jc w:val="center"/>
        <w:rPr>
          <w:b/>
          <w:bCs/>
        </w:rPr>
      </w:pPr>
      <w:r>
        <w:rPr>
          <w:b/>
          <w:bCs/>
        </w:rPr>
        <w:t xml:space="preserve">FINAL ORDER APPROVING </w:t>
      </w:r>
      <w:r w:rsidRPr="00C14392">
        <w:rPr>
          <w:b/>
          <w:bCs/>
        </w:rPr>
        <w:t xml:space="preserve">ATLANTA GAS LIGHT COMPANY’S PETITION TO APPROVE </w:t>
      </w:r>
      <w:r>
        <w:rPr>
          <w:b/>
          <w:bCs/>
        </w:rPr>
        <w:t xml:space="preserve">THE </w:t>
      </w:r>
      <w:r w:rsidRPr="00C14392">
        <w:rPr>
          <w:b/>
          <w:bCs/>
        </w:rPr>
        <w:t>202</w:t>
      </w:r>
      <w:r>
        <w:rPr>
          <w:b/>
          <w:bCs/>
        </w:rPr>
        <w:t>6</w:t>
      </w:r>
      <w:r w:rsidRPr="00C14392">
        <w:rPr>
          <w:b/>
          <w:bCs/>
        </w:rPr>
        <w:t xml:space="preserve"> UNIVERSAL SERVICE FUND FACILITIES EXPANSION PLAN</w:t>
      </w:r>
    </w:p>
    <w:p w14:paraId="4101652C" w14:textId="77777777" w:rsidR="00DD187A" w:rsidRDefault="00DD187A" w:rsidP="00DD187A">
      <w:pPr>
        <w:pStyle w:val="DefinitionTerm"/>
      </w:pPr>
    </w:p>
    <w:p w14:paraId="7FC20F75" w14:textId="77777777" w:rsidR="00571A60" w:rsidRPr="00571A60" w:rsidRDefault="00571A60" w:rsidP="00571A60">
      <w:pPr>
        <w:pStyle w:val="DefinitionList"/>
      </w:pPr>
    </w:p>
    <w:p w14:paraId="2E0A6F91" w14:textId="77777777" w:rsidR="004B6693" w:rsidRPr="00DF08A7" w:rsidRDefault="004B6693" w:rsidP="001D2C91">
      <w:pPr>
        <w:pStyle w:val="ListParagraph"/>
        <w:numPr>
          <w:ilvl w:val="0"/>
          <w:numId w:val="1"/>
        </w:numPr>
        <w:jc w:val="center"/>
        <w:rPr>
          <w:b/>
          <w:sz w:val="24"/>
          <w:szCs w:val="24"/>
        </w:rPr>
      </w:pPr>
      <w:bookmarkStart w:id="1" w:name="_Hlk29978879"/>
      <w:r w:rsidRPr="00DF08A7">
        <w:rPr>
          <w:b/>
          <w:sz w:val="24"/>
          <w:szCs w:val="24"/>
        </w:rPr>
        <w:t>Background</w:t>
      </w:r>
    </w:p>
    <w:p w14:paraId="4B99056E" w14:textId="77777777" w:rsidR="004B6693" w:rsidRPr="00744777" w:rsidRDefault="004B6693" w:rsidP="004B6693">
      <w:pPr>
        <w:widowControl w:val="0"/>
        <w:contextualSpacing/>
        <w:rPr>
          <w:szCs w:val="20"/>
        </w:rPr>
      </w:pPr>
    </w:p>
    <w:p w14:paraId="5C1A3ECF" w14:textId="54B5A918" w:rsidR="0097337C" w:rsidRDefault="000A45EE" w:rsidP="00A10874">
      <w:pPr>
        <w:widowControl w:val="0"/>
        <w:ind w:firstLine="720"/>
        <w:contextualSpacing/>
        <w:jc w:val="both"/>
        <w:rPr>
          <w:snapToGrid/>
        </w:rPr>
      </w:pPr>
      <w:r>
        <w:rPr>
          <w:snapToGrid/>
        </w:rPr>
        <w:t>Commission Rule 515-7-5-.02 states that, c</w:t>
      </w:r>
      <w:r w:rsidRPr="00163286">
        <w:rPr>
          <w:snapToGrid/>
        </w:rPr>
        <w:t>onsistent with O.C.G.A. §</w:t>
      </w:r>
      <w:hyperlink r:id="rId13" w:tgtFrame="_newtab" w:history="1">
        <w:r w:rsidRPr="00163286">
          <w:rPr>
            <w:snapToGrid/>
            <w:u w:val="single"/>
          </w:rPr>
          <w:t>46-4-161</w:t>
        </w:r>
      </w:hyperlink>
      <w:r w:rsidRPr="00163286">
        <w:rPr>
          <w:snapToGrid/>
        </w:rPr>
        <w:t>, the Commission is authorized to create and establish regulations to administer a universal service fund for each gas company that elects to become subject to the provisions of Article 5 of Chapter 4 of Title 46 of the Official Code of Georgia Annotated, and which satisfies the requirements of O.C.G.A. §</w:t>
      </w:r>
      <w:hyperlink r:id="rId14" w:tgtFrame="_newtab" w:history="1">
        <w:r w:rsidRPr="00163286">
          <w:rPr>
            <w:snapToGrid/>
            <w:u w:val="single"/>
          </w:rPr>
          <w:t>46-4-154</w:t>
        </w:r>
      </w:hyperlink>
      <w:r w:rsidRPr="00163286">
        <w:rPr>
          <w:snapToGrid/>
        </w:rPr>
        <w:t>. With respect to each such gas company, which is also termed an "</w:t>
      </w:r>
      <w:r w:rsidR="00A807FA">
        <w:rPr>
          <w:snapToGrid/>
        </w:rPr>
        <w:t>E</w:t>
      </w:r>
      <w:r w:rsidRPr="00163286">
        <w:rPr>
          <w:snapToGrid/>
        </w:rPr>
        <w:t xml:space="preserve">lecting </w:t>
      </w:r>
      <w:r w:rsidR="00A807FA">
        <w:rPr>
          <w:snapToGrid/>
        </w:rPr>
        <w:t>D</w:t>
      </w:r>
      <w:r w:rsidRPr="00163286">
        <w:rPr>
          <w:snapToGrid/>
        </w:rPr>
        <w:t xml:space="preserve">istribution </w:t>
      </w:r>
      <w:r w:rsidR="00A807FA">
        <w:rPr>
          <w:snapToGrid/>
        </w:rPr>
        <w:t>C</w:t>
      </w:r>
      <w:r w:rsidRPr="00163286">
        <w:rPr>
          <w:snapToGrid/>
        </w:rPr>
        <w:t>ompany"</w:t>
      </w:r>
      <w:r w:rsidR="00A807FA">
        <w:rPr>
          <w:snapToGrid/>
        </w:rPr>
        <w:t xml:space="preserve"> (“EDC”)</w:t>
      </w:r>
      <w:r w:rsidRPr="00163286">
        <w:rPr>
          <w:snapToGrid/>
        </w:rPr>
        <w:t xml:space="preserve"> under the Natural Gas Competition and Deregulation Act, the Commission is charged with </w:t>
      </w:r>
      <w:proofErr w:type="gramStart"/>
      <w:r w:rsidRPr="00163286">
        <w:rPr>
          <w:snapToGrid/>
        </w:rPr>
        <w:t>making a determination</w:t>
      </w:r>
      <w:proofErr w:type="gramEnd"/>
      <w:r w:rsidRPr="00163286">
        <w:rPr>
          <w:snapToGrid/>
        </w:rPr>
        <w:t xml:space="preserve"> prior to the commencement of the electing distribution company's fiscal year as to the amount of funding that is appropriate for that year.</w:t>
      </w:r>
      <w:r>
        <w:rPr>
          <w:szCs w:val="20"/>
        </w:rPr>
        <w:t xml:space="preserve"> Commission Rule 515-7-5-.03 states that, </w:t>
      </w:r>
      <w:r>
        <w:rPr>
          <w:snapToGrid/>
        </w:rPr>
        <w:t>a</w:t>
      </w:r>
      <w:r w:rsidRPr="001D1DF0">
        <w:rPr>
          <w:snapToGrid/>
        </w:rPr>
        <w:t xml:space="preserve"> universal service fund shall be created for each electing distribution company for the purposes set forth in O.C.G.A. §</w:t>
      </w:r>
      <w:hyperlink r:id="rId15" w:anchor="46-4-161(a)" w:tgtFrame="_newtab" w:history="1">
        <w:r w:rsidRPr="001D1DF0">
          <w:rPr>
            <w:snapToGrid/>
            <w:u w:val="single"/>
          </w:rPr>
          <w:t>46-4-161(a)</w:t>
        </w:r>
      </w:hyperlink>
      <w:r w:rsidRPr="001D1DF0">
        <w:rPr>
          <w:snapToGrid/>
        </w:rPr>
        <w:t xml:space="preserve">. These purposes include assuring that gas is available for sale by marketers to firm retail customers within a territory certificated to each such marketer; enabling the electing distribution company to extend and expand its facilities and service in the public interest; assisting low-income residential consumers in times of emergency as determined by the Commission; and consumers of the regulated provider of natural gas in accordance with Code Section </w:t>
      </w:r>
      <w:hyperlink r:id="rId16" w:tgtFrame="_newtab" w:history="1">
        <w:r w:rsidRPr="001D1DF0">
          <w:rPr>
            <w:snapToGrid/>
            <w:u w:val="single"/>
          </w:rPr>
          <w:t>46-4-166</w:t>
        </w:r>
      </w:hyperlink>
      <w:r w:rsidRPr="001D1DF0">
        <w:rPr>
          <w:snapToGrid/>
        </w:rPr>
        <w:t>.</w:t>
      </w:r>
      <w:r>
        <w:rPr>
          <w:snapToGrid/>
        </w:rPr>
        <w:t xml:space="preserve"> Commission Rule 515-7-5-.07 outlines procedures related to applications for disbursement from the Universal Service Fund for an electing distribution company.</w:t>
      </w:r>
    </w:p>
    <w:p w14:paraId="46119222" w14:textId="77777777" w:rsidR="00571A60" w:rsidRPr="00195145" w:rsidRDefault="00571A60" w:rsidP="00A10874">
      <w:pPr>
        <w:widowControl w:val="0"/>
        <w:ind w:firstLine="720"/>
        <w:contextualSpacing/>
        <w:jc w:val="both"/>
        <w:rPr>
          <w:snapToGrid/>
        </w:rPr>
      </w:pPr>
    </w:p>
    <w:p w14:paraId="6FA512A0" w14:textId="7B6217C5" w:rsidR="00195145" w:rsidRDefault="008E70ED" w:rsidP="001D2C91">
      <w:pPr>
        <w:pStyle w:val="ListParagraph"/>
        <w:widowControl w:val="0"/>
        <w:numPr>
          <w:ilvl w:val="0"/>
          <w:numId w:val="1"/>
        </w:numPr>
        <w:jc w:val="center"/>
        <w:rPr>
          <w:b/>
          <w:sz w:val="24"/>
          <w:szCs w:val="24"/>
        </w:rPr>
      </w:pPr>
      <w:r w:rsidRPr="008E70ED">
        <w:rPr>
          <w:b/>
          <w:sz w:val="24"/>
          <w:szCs w:val="24"/>
        </w:rPr>
        <w:lastRenderedPageBreak/>
        <w:t>A</w:t>
      </w:r>
      <w:r>
        <w:rPr>
          <w:b/>
          <w:sz w:val="24"/>
          <w:szCs w:val="24"/>
        </w:rPr>
        <w:t>tlanta Gas Light Company</w:t>
      </w:r>
      <w:r w:rsidR="00EF057F">
        <w:rPr>
          <w:b/>
          <w:sz w:val="24"/>
          <w:szCs w:val="24"/>
        </w:rPr>
        <w:t>’s</w:t>
      </w:r>
      <w:r>
        <w:rPr>
          <w:b/>
          <w:sz w:val="24"/>
          <w:szCs w:val="24"/>
        </w:rPr>
        <w:t xml:space="preserve"> 202</w:t>
      </w:r>
      <w:r w:rsidR="001D2C91">
        <w:rPr>
          <w:b/>
          <w:sz w:val="24"/>
          <w:szCs w:val="24"/>
        </w:rPr>
        <w:t>6</w:t>
      </w:r>
      <w:r>
        <w:rPr>
          <w:b/>
          <w:sz w:val="24"/>
          <w:szCs w:val="24"/>
        </w:rPr>
        <w:t xml:space="preserve"> Universal Service Fund</w:t>
      </w:r>
    </w:p>
    <w:p w14:paraId="688F4927" w14:textId="7D36ED81" w:rsidR="008E70ED" w:rsidRPr="008E70ED" w:rsidRDefault="008E70ED" w:rsidP="00195145">
      <w:pPr>
        <w:pStyle w:val="ListParagraph"/>
        <w:widowControl w:val="0"/>
        <w:ind w:left="1080"/>
        <w:jc w:val="center"/>
        <w:rPr>
          <w:b/>
          <w:sz w:val="24"/>
          <w:szCs w:val="24"/>
        </w:rPr>
      </w:pPr>
      <w:r>
        <w:rPr>
          <w:b/>
          <w:sz w:val="24"/>
          <w:szCs w:val="24"/>
        </w:rPr>
        <w:t>Facilities Expansion Plan</w:t>
      </w:r>
    </w:p>
    <w:p w14:paraId="0C41B557" w14:textId="33FB523B" w:rsidR="008E70ED" w:rsidRDefault="008E70ED" w:rsidP="008E70ED">
      <w:pPr>
        <w:widowControl w:val="0"/>
        <w:contextualSpacing/>
        <w:rPr>
          <w:snapToGrid/>
        </w:rPr>
      </w:pPr>
    </w:p>
    <w:p w14:paraId="2B4AA661" w14:textId="7E1E9278" w:rsidR="000A45EE" w:rsidRPr="00A12963" w:rsidRDefault="00A12963" w:rsidP="00A12963">
      <w:pPr>
        <w:widowControl w:val="0"/>
        <w:ind w:firstLine="720"/>
        <w:rPr>
          <w:snapToGrid/>
        </w:rPr>
      </w:pPr>
      <w:r>
        <w:rPr>
          <w:snapToGrid/>
        </w:rPr>
        <w:t xml:space="preserve">Commission Rule 515-7-5-.07(1) and (2) outlines the process requirements for an EDC to file a USF Annual Plan. On November 25, 2025, </w:t>
      </w:r>
      <w:r w:rsidRPr="008E70ED">
        <w:t xml:space="preserve">Atlanta Gas Light Company </w:t>
      </w:r>
      <w:r>
        <w:t>(“AGL”)</w:t>
      </w:r>
      <w:r>
        <w:rPr>
          <w:snapToGrid/>
        </w:rPr>
        <w:t xml:space="preserve"> filed the </w:t>
      </w:r>
      <w:r>
        <w:t>Universal Service Fund Facilities Expansion Plan (“USF 2026 Plan”)</w:t>
      </w:r>
      <w:r>
        <w:rPr>
          <w:snapToGrid/>
        </w:rPr>
        <w:t xml:space="preserve"> with two proposed projects. This included the Bartow County Project and the Lanier County Project. . Additionally</w:t>
      </w:r>
      <w:r w:rsidR="008B5D13">
        <w:rPr>
          <w:snapToGrid/>
        </w:rPr>
        <w:t>,</w:t>
      </w:r>
      <w:r>
        <w:rPr>
          <w:snapToGrid/>
        </w:rPr>
        <w:t xml:space="preserve"> on December 1, 2025, AGL made a supplemental filing to update MFR-1. </w:t>
      </w:r>
      <w:r w:rsidR="00A807FA">
        <w:t xml:space="preserve">As required </w:t>
      </w:r>
      <w:r w:rsidR="261DBF72">
        <w:t xml:space="preserve">by </w:t>
      </w:r>
      <w:r w:rsidR="00A807FA">
        <w:t xml:space="preserve">Commission Rule 515-7-5-.07(2)(a)-(g), </w:t>
      </w:r>
      <w:r w:rsidR="000A45EE">
        <w:t xml:space="preserve">AGL filed </w:t>
      </w:r>
      <w:r w:rsidR="00A807FA">
        <w:t>s</w:t>
      </w:r>
      <w:r w:rsidR="000A45EE">
        <w:t xml:space="preserve">even (7) required </w:t>
      </w:r>
      <w:r w:rsidR="2022C350">
        <w:t>M</w:t>
      </w:r>
      <w:r w:rsidR="000A45EE">
        <w:t xml:space="preserve">inimum </w:t>
      </w:r>
      <w:r w:rsidR="53A1B5C6">
        <w:t>F</w:t>
      </w:r>
      <w:r w:rsidR="000A45EE">
        <w:t xml:space="preserve">iling </w:t>
      </w:r>
      <w:r w:rsidR="4F63ED72">
        <w:t>R</w:t>
      </w:r>
      <w:r w:rsidR="000A45EE">
        <w:t>equirements (“MFR”). The MFRs included the following:</w:t>
      </w:r>
    </w:p>
    <w:p w14:paraId="69DD95A7" w14:textId="3885EAA2" w:rsidR="000A45EE" w:rsidRDefault="000A45EE" w:rsidP="000A45EE">
      <w:pPr>
        <w:contextualSpacing/>
      </w:pPr>
      <w:r>
        <w:t>MFR-1: Written description of each project</w:t>
      </w:r>
    </w:p>
    <w:p w14:paraId="74C30D45" w14:textId="04872E03" w:rsidR="000A45EE" w:rsidRDefault="000A45EE" w:rsidP="000A45EE">
      <w:pPr>
        <w:contextualSpacing/>
      </w:pPr>
      <w:r>
        <w:t>MFR-2: AGL capital budget</w:t>
      </w:r>
    </w:p>
    <w:p w14:paraId="79E0F597" w14:textId="50FCD572" w:rsidR="000A45EE" w:rsidRDefault="000A45EE" w:rsidP="000A45EE">
      <w:pPr>
        <w:contextualSpacing/>
      </w:pPr>
      <w:r>
        <w:t>MFR-3: Stakeholder process</w:t>
      </w:r>
    </w:p>
    <w:p w14:paraId="463AA6DA" w14:textId="0E9564A3" w:rsidR="000A45EE" w:rsidRDefault="000A45EE" w:rsidP="000A45EE">
      <w:pPr>
        <w:contextualSpacing/>
      </w:pPr>
      <w:r>
        <w:t>MFR-4: Maps of each project</w:t>
      </w:r>
    </w:p>
    <w:p w14:paraId="531FE2EB" w14:textId="14427C1D" w:rsidR="000A45EE" w:rsidRDefault="000A45EE" w:rsidP="000A45EE">
      <w:pPr>
        <w:contextualSpacing/>
      </w:pPr>
      <w:r>
        <w:t>MFR-5: Basic economic development data</w:t>
      </w:r>
    </w:p>
    <w:p w14:paraId="09513687" w14:textId="77777777" w:rsidR="000A45EE" w:rsidRDefault="000A45EE" w:rsidP="000A45EE">
      <w:pPr>
        <w:contextualSpacing/>
      </w:pPr>
      <w:r>
        <w:t>MFR-6: Project Financial Analysis</w:t>
      </w:r>
    </w:p>
    <w:p w14:paraId="0CB60CE6" w14:textId="2B395F5D" w:rsidR="00553A42" w:rsidRDefault="000A45EE" w:rsidP="004F2C8F">
      <w:pPr>
        <w:contextualSpacing/>
      </w:pPr>
      <w:r>
        <w:t>MFR-7: Project Technical Analysis</w:t>
      </w:r>
    </w:p>
    <w:p w14:paraId="7E9A5673" w14:textId="77777777" w:rsidR="00F27C34" w:rsidRPr="00563638" w:rsidRDefault="00F27C34" w:rsidP="004F2C8F">
      <w:pPr>
        <w:contextualSpacing/>
      </w:pPr>
    </w:p>
    <w:p w14:paraId="2D98F445" w14:textId="1036B6C1" w:rsidR="005D6BB9" w:rsidRDefault="00D2402A" w:rsidP="00A12963">
      <w:pPr>
        <w:pStyle w:val="ListParagraph"/>
        <w:numPr>
          <w:ilvl w:val="0"/>
          <w:numId w:val="2"/>
        </w:numPr>
        <w:rPr>
          <w:b/>
          <w:sz w:val="24"/>
          <w:szCs w:val="24"/>
        </w:rPr>
      </w:pPr>
      <w:r>
        <w:rPr>
          <w:b/>
          <w:sz w:val="24"/>
          <w:szCs w:val="24"/>
        </w:rPr>
        <w:t xml:space="preserve">MFR-1 </w:t>
      </w:r>
      <w:r w:rsidR="00553A42">
        <w:rPr>
          <w:b/>
          <w:sz w:val="24"/>
          <w:szCs w:val="24"/>
        </w:rPr>
        <w:t xml:space="preserve">Project Description </w:t>
      </w:r>
      <w:r w:rsidR="00836253">
        <w:rPr>
          <w:b/>
          <w:sz w:val="24"/>
          <w:szCs w:val="24"/>
        </w:rPr>
        <w:t xml:space="preserve"> </w:t>
      </w:r>
    </w:p>
    <w:p w14:paraId="0E495163" w14:textId="77777777" w:rsidR="00A12963" w:rsidRPr="00A12963" w:rsidRDefault="00A12963" w:rsidP="00A12963">
      <w:pPr>
        <w:pStyle w:val="ListParagraph"/>
        <w:rPr>
          <w:b/>
          <w:sz w:val="24"/>
          <w:szCs w:val="24"/>
        </w:rPr>
      </w:pPr>
    </w:p>
    <w:p w14:paraId="71465FA2" w14:textId="22CFB1AC" w:rsidR="00A12963" w:rsidRPr="00A12963" w:rsidRDefault="00A12963" w:rsidP="00A12963">
      <w:pPr>
        <w:contextualSpacing/>
        <w:jc w:val="both"/>
        <w:rPr>
          <w:b/>
          <w:bCs/>
          <w:u w:val="single"/>
        </w:rPr>
      </w:pPr>
      <w:r w:rsidRPr="00A12963">
        <w:rPr>
          <w:b/>
          <w:bCs/>
          <w:u w:val="single"/>
        </w:rPr>
        <w:t>Bartow County Project</w:t>
      </w:r>
    </w:p>
    <w:p w14:paraId="393B91CC" w14:textId="75E5F8FB" w:rsidR="00A12963" w:rsidRPr="00C77D78" w:rsidRDefault="00A12963" w:rsidP="00C77D78">
      <w:pPr>
        <w:ind w:firstLine="720"/>
        <w:contextualSpacing/>
        <w:jc w:val="both"/>
      </w:pPr>
      <w:r w:rsidRPr="00A12963">
        <w:t xml:space="preserve">This project is for </w:t>
      </w:r>
      <w:r w:rsidR="008D7757">
        <w:t xml:space="preserve">the </w:t>
      </w:r>
      <w:r w:rsidRPr="00A12963">
        <w:t>Eco Materials Technology</w:t>
      </w:r>
      <w:r>
        <w:t xml:space="preserve"> located at 2650 Old State Highway, Taylorsville, Georgia 301</w:t>
      </w:r>
      <w:r w:rsidR="00C75BC0">
        <w:t>78</w:t>
      </w:r>
      <w:r w:rsidRPr="00A12963">
        <w:t xml:space="preserve">.  </w:t>
      </w:r>
      <w:r w:rsidR="00C75BC0">
        <w:t>AGL</w:t>
      </w:r>
      <w:r w:rsidRPr="00A12963">
        <w:t xml:space="preserve"> proposes to serve an electricity generation waste recycling operation.  The customer removes residue from waste ponds and uses the residue to produce tires and asphalt binders</w:t>
      </w:r>
      <w:r w:rsidR="00345239">
        <w:t>,</w:t>
      </w:r>
      <w:r w:rsidRPr="00A12963">
        <w:t xml:space="preserve"> among other things.  This is an existing AGL customer that is expanding </w:t>
      </w:r>
      <w:r w:rsidR="00EB5488">
        <w:t xml:space="preserve">the </w:t>
      </w:r>
      <w:r w:rsidRPr="00A12963">
        <w:t>use of natural gas from approximately 216 CFH to 3,500+ CFH by adding a commercial dryer to process the product.  This expansion is expected to result in the addition of three to four incremental jobs to the area.</w:t>
      </w:r>
      <w:r w:rsidR="00C75BC0">
        <w:t xml:space="preserve"> </w:t>
      </w:r>
      <w:r w:rsidRPr="00A12963">
        <w:t xml:space="preserve">AGL proposes to upsize approximately 1,625 feet of 2” MHP steel </w:t>
      </w:r>
      <w:r w:rsidR="00A408BE">
        <w:t xml:space="preserve">pipe </w:t>
      </w:r>
      <w:r w:rsidRPr="00A12963">
        <w:t xml:space="preserve">with 4” plastic </w:t>
      </w:r>
      <w:r w:rsidR="00A408BE">
        <w:t xml:space="preserve">pipe </w:t>
      </w:r>
      <w:r w:rsidRPr="00A12963">
        <w:t xml:space="preserve">originating on Old State Highway 113 northeast of the facility to reach the facility.  An approximately 45-foot 1-1/4” plastic service </w:t>
      </w:r>
      <w:r w:rsidR="00A408BE">
        <w:t xml:space="preserve">line </w:t>
      </w:r>
      <w:r w:rsidRPr="00A12963">
        <w:t xml:space="preserve">is required to replace an existing 7-foot service </w:t>
      </w:r>
      <w:r w:rsidR="00A408BE">
        <w:t xml:space="preserve">line </w:t>
      </w:r>
      <w:r w:rsidRPr="00A12963">
        <w:t>to provide sufficient gas supply for the expansion.</w:t>
      </w:r>
    </w:p>
    <w:p w14:paraId="2B14B519" w14:textId="62DC51D0" w:rsidR="00A12963" w:rsidRPr="00A12963" w:rsidRDefault="00A12963" w:rsidP="00A12963">
      <w:pPr>
        <w:pStyle w:val="BodyText2"/>
        <w:rPr>
          <w:rFonts w:ascii="Times New Roman" w:hAnsi="Times New Roman"/>
          <w:b/>
          <w:bCs/>
          <w:color w:val="auto"/>
          <w:szCs w:val="24"/>
        </w:rPr>
      </w:pPr>
      <w:r w:rsidRPr="00A12963">
        <w:rPr>
          <w:rFonts w:ascii="Times New Roman" w:hAnsi="Times New Roman"/>
          <w:b/>
          <w:bCs/>
          <w:color w:val="auto"/>
          <w:szCs w:val="24"/>
        </w:rPr>
        <w:t>Lanier County</w:t>
      </w:r>
    </w:p>
    <w:p w14:paraId="51CFE03A" w14:textId="6463915D" w:rsidR="00A12963" w:rsidRPr="00A12963" w:rsidRDefault="00A12963" w:rsidP="0098249D">
      <w:pPr>
        <w:pStyle w:val="BodyText2"/>
        <w:ind w:firstLine="720"/>
        <w:rPr>
          <w:rFonts w:ascii="Times New Roman" w:hAnsi="Times New Roman"/>
          <w:color w:val="auto"/>
          <w:szCs w:val="24"/>
          <w:u w:val="none"/>
        </w:rPr>
      </w:pPr>
      <w:r w:rsidRPr="00A12963">
        <w:rPr>
          <w:rFonts w:ascii="Times New Roman" w:hAnsi="Times New Roman"/>
          <w:color w:val="auto"/>
          <w:szCs w:val="24"/>
          <w:u w:val="none"/>
        </w:rPr>
        <w:t xml:space="preserve">This </w:t>
      </w:r>
      <w:r w:rsidR="00C77D78">
        <w:rPr>
          <w:rFonts w:ascii="Times New Roman" w:hAnsi="Times New Roman"/>
          <w:color w:val="auto"/>
          <w:szCs w:val="24"/>
          <w:u w:val="none"/>
        </w:rPr>
        <w:t>project is for the City of Lakeland</w:t>
      </w:r>
      <w:r w:rsidRPr="00A12963">
        <w:rPr>
          <w:rFonts w:ascii="Times New Roman" w:hAnsi="Times New Roman"/>
          <w:color w:val="auto"/>
          <w:szCs w:val="24"/>
          <w:u w:val="none"/>
        </w:rPr>
        <w:t>. The project proposes to serve the city workshop and city wellhouse for the city of Lakeland, Georgia.  Both of these facilities desire to install natural gas fired backup generators for use during primary electric service power loss.</w:t>
      </w:r>
      <w:r w:rsidR="0098249D">
        <w:rPr>
          <w:rFonts w:ascii="Times New Roman" w:hAnsi="Times New Roman"/>
          <w:color w:val="auto"/>
          <w:szCs w:val="24"/>
          <w:u w:val="none"/>
        </w:rPr>
        <w:t xml:space="preserve"> </w:t>
      </w:r>
      <w:r w:rsidRPr="00A12963">
        <w:rPr>
          <w:rFonts w:ascii="Times New Roman" w:hAnsi="Times New Roman"/>
          <w:color w:val="auto"/>
          <w:szCs w:val="24"/>
          <w:u w:val="none"/>
        </w:rPr>
        <w:t xml:space="preserve">For the workshop, AGL proposes to tie-into existing 2” plastic </w:t>
      </w:r>
      <w:r w:rsidR="00015F0C">
        <w:rPr>
          <w:rFonts w:ascii="Times New Roman" w:hAnsi="Times New Roman"/>
          <w:color w:val="auto"/>
          <w:szCs w:val="24"/>
          <w:u w:val="none"/>
        </w:rPr>
        <w:t xml:space="preserve">pipe </w:t>
      </w:r>
      <w:r w:rsidRPr="00A12963">
        <w:rPr>
          <w:rFonts w:ascii="Times New Roman" w:hAnsi="Times New Roman"/>
          <w:color w:val="auto"/>
          <w:szCs w:val="24"/>
          <w:u w:val="none"/>
        </w:rPr>
        <w:t>on S Williams Street at the intersection of S Williams Street and E Footman Avenue</w:t>
      </w:r>
      <w:r w:rsidR="0041206E">
        <w:rPr>
          <w:rFonts w:ascii="Times New Roman" w:hAnsi="Times New Roman"/>
          <w:color w:val="auto"/>
          <w:szCs w:val="24"/>
          <w:u w:val="none"/>
        </w:rPr>
        <w:t>,</w:t>
      </w:r>
      <w:r w:rsidRPr="00A12963">
        <w:rPr>
          <w:rFonts w:ascii="Times New Roman" w:hAnsi="Times New Roman"/>
          <w:color w:val="auto"/>
          <w:szCs w:val="24"/>
          <w:u w:val="none"/>
        </w:rPr>
        <w:t xml:space="preserve"> install approximately 1,120 feet of 2” plastic </w:t>
      </w:r>
      <w:r w:rsidR="00015F0C">
        <w:rPr>
          <w:rFonts w:ascii="Times New Roman" w:hAnsi="Times New Roman"/>
          <w:color w:val="auto"/>
          <w:szCs w:val="24"/>
          <w:u w:val="none"/>
        </w:rPr>
        <w:t xml:space="preserve">pipe </w:t>
      </w:r>
      <w:r w:rsidRPr="00A12963">
        <w:rPr>
          <w:rFonts w:ascii="Times New Roman" w:hAnsi="Times New Roman"/>
          <w:color w:val="auto"/>
          <w:szCs w:val="24"/>
          <w:u w:val="none"/>
        </w:rPr>
        <w:t>(MAOP 60 psi) along E Footman Avenue and S Valdosta Road to reach the workshop.  The workshop will also require an approximate 300 foot 1-1/4” plastic service</w:t>
      </w:r>
      <w:r w:rsidR="00A408BE">
        <w:rPr>
          <w:rFonts w:ascii="Times New Roman" w:hAnsi="Times New Roman"/>
          <w:color w:val="auto"/>
          <w:szCs w:val="24"/>
          <w:u w:val="none"/>
        </w:rPr>
        <w:t xml:space="preserve"> line</w:t>
      </w:r>
      <w:r w:rsidRPr="00A12963">
        <w:rPr>
          <w:rFonts w:ascii="Times New Roman" w:hAnsi="Times New Roman"/>
          <w:color w:val="auto"/>
          <w:szCs w:val="24"/>
          <w:u w:val="none"/>
        </w:rPr>
        <w:t>.</w:t>
      </w:r>
      <w:r w:rsidR="0098249D">
        <w:rPr>
          <w:rFonts w:ascii="Times New Roman" w:hAnsi="Times New Roman"/>
          <w:color w:val="auto"/>
          <w:szCs w:val="24"/>
          <w:u w:val="none"/>
        </w:rPr>
        <w:t xml:space="preserve"> </w:t>
      </w:r>
      <w:r w:rsidRPr="00A12963">
        <w:rPr>
          <w:rFonts w:ascii="Times New Roman" w:hAnsi="Times New Roman"/>
          <w:color w:val="auto"/>
          <w:szCs w:val="24"/>
          <w:u w:val="none"/>
        </w:rPr>
        <w:t>For the wellhouse, AGL proposes to tie-into existing 2” plastic (MAOP 60 psi) on N Pine Street and install an approximate 35 foot 1-1/4” plastic service</w:t>
      </w:r>
      <w:r w:rsidR="00A408BE">
        <w:rPr>
          <w:rFonts w:ascii="Times New Roman" w:hAnsi="Times New Roman"/>
          <w:color w:val="auto"/>
          <w:szCs w:val="24"/>
          <w:u w:val="none"/>
        </w:rPr>
        <w:t xml:space="preserve"> line</w:t>
      </w:r>
      <w:r w:rsidRPr="00A12963">
        <w:rPr>
          <w:rFonts w:ascii="Times New Roman" w:hAnsi="Times New Roman"/>
          <w:color w:val="auto"/>
          <w:szCs w:val="24"/>
          <w:u w:val="none"/>
        </w:rPr>
        <w:t>.</w:t>
      </w:r>
    </w:p>
    <w:p w14:paraId="2ED9F699" w14:textId="77777777" w:rsidR="00A12963" w:rsidRPr="0098249D" w:rsidRDefault="00A12963" w:rsidP="00A12963">
      <w:pPr>
        <w:pStyle w:val="BodyText2"/>
        <w:rPr>
          <w:rFonts w:ascii="Times New Roman" w:hAnsi="Times New Roman"/>
          <w:color w:val="auto"/>
          <w:szCs w:val="24"/>
          <w:u w:val="none"/>
        </w:rPr>
      </w:pPr>
    </w:p>
    <w:p w14:paraId="116AB874" w14:textId="77777777" w:rsidR="00A12963" w:rsidRPr="0098249D" w:rsidRDefault="00A12963" w:rsidP="00A12963">
      <w:pPr>
        <w:jc w:val="both"/>
      </w:pPr>
    </w:p>
    <w:p w14:paraId="790D3839" w14:textId="536EC7C5" w:rsidR="00A55059" w:rsidRPr="0098249D" w:rsidRDefault="00A55059" w:rsidP="00A12963">
      <w:pPr>
        <w:pStyle w:val="ListParagraph"/>
        <w:numPr>
          <w:ilvl w:val="0"/>
          <w:numId w:val="2"/>
        </w:numPr>
        <w:rPr>
          <w:b/>
          <w:sz w:val="24"/>
          <w:szCs w:val="24"/>
        </w:rPr>
      </w:pPr>
      <w:r w:rsidRPr="0098249D">
        <w:rPr>
          <w:b/>
          <w:sz w:val="24"/>
          <w:szCs w:val="24"/>
        </w:rPr>
        <w:lastRenderedPageBreak/>
        <w:t>MFR</w:t>
      </w:r>
      <w:r w:rsidR="009F08C1" w:rsidRPr="0098249D">
        <w:rPr>
          <w:b/>
          <w:sz w:val="24"/>
          <w:szCs w:val="24"/>
        </w:rPr>
        <w:t>-2 Capital Budgets</w:t>
      </w:r>
      <w:r w:rsidR="00893A1F" w:rsidRPr="0098249D">
        <w:rPr>
          <w:b/>
          <w:sz w:val="24"/>
          <w:szCs w:val="24"/>
        </w:rPr>
        <w:t xml:space="preserve"> </w:t>
      </w:r>
    </w:p>
    <w:p w14:paraId="5688F31D" w14:textId="197A6ACA" w:rsidR="0098249D" w:rsidRPr="0098249D" w:rsidRDefault="0098249D" w:rsidP="00A12963">
      <w:pPr>
        <w:ind w:firstLine="720"/>
        <w:contextualSpacing/>
      </w:pPr>
      <w:r>
        <w:t xml:space="preserve">AGL filed all data related to their capital budgets approved in the 2025-2034 i-CDP as </w:t>
      </w:r>
      <w:r w:rsidR="005B1DC3">
        <w:t xml:space="preserve">a </w:t>
      </w:r>
      <w:r>
        <w:t xml:space="preserve">trade secret to include the 5% cap portion. See below. </w:t>
      </w:r>
    </w:p>
    <w:p w14:paraId="4EA6FB5E" w14:textId="77777777" w:rsidR="0098249D" w:rsidRDefault="0098249D" w:rsidP="00A12963">
      <w:pPr>
        <w:ind w:firstLine="720"/>
        <w:contextualSpacing/>
      </w:pPr>
    </w:p>
    <w:p w14:paraId="571330CA" w14:textId="7FB35789" w:rsidR="0098249D" w:rsidRPr="0098249D" w:rsidRDefault="0098249D" w:rsidP="00A12963">
      <w:pPr>
        <w:ind w:firstLine="720"/>
        <w:contextualSpacing/>
      </w:pPr>
      <w:r w:rsidRPr="0098249D">
        <w:rPr>
          <w:noProof/>
        </w:rPr>
        <w:drawing>
          <wp:inline distT="0" distB="0" distL="0" distR="0" wp14:anchorId="1E3227FF" wp14:editId="530F7741">
            <wp:extent cx="4876165" cy="603234"/>
            <wp:effectExtent l="0" t="0" r="635" b="6985"/>
            <wp:docPr id="51782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23031" name=""/>
                    <pic:cNvPicPr/>
                  </pic:nvPicPr>
                  <pic:blipFill>
                    <a:blip r:embed="rId17"/>
                    <a:stretch>
                      <a:fillRect/>
                    </a:stretch>
                  </pic:blipFill>
                  <pic:spPr>
                    <a:xfrm>
                      <a:off x="0" y="0"/>
                      <a:ext cx="4988526" cy="617134"/>
                    </a:xfrm>
                    <a:prstGeom prst="rect">
                      <a:avLst/>
                    </a:prstGeom>
                  </pic:spPr>
                </pic:pic>
              </a:graphicData>
            </a:graphic>
          </wp:inline>
        </w:drawing>
      </w:r>
    </w:p>
    <w:p w14:paraId="5D1EAD69" w14:textId="77777777" w:rsidR="00274F45" w:rsidRPr="0098249D" w:rsidRDefault="00274F45" w:rsidP="0098249D">
      <w:pPr>
        <w:contextualSpacing/>
      </w:pPr>
    </w:p>
    <w:p w14:paraId="00994475" w14:textId="019EC7B1" w:rsidR="00A55059" w:rsidRPr="0098249D" w:rsidRDefault="009F08C1" w:rsidP="00A12963">
      <w:pPr>
        <w:pStyle w:val="ListParagraph"/>
        <w:numPr>
          <w:ilvl w:val="0"/>
          <w:numId w:val="2"/>
        </w:numPr>
        <w:rPr>
          <w:b/>
          <w:sz w:val="24"/>
          <w:szCs w:val="24"/>
        </w:rPr>
      </w:pPr>
      <w:r w:rsidRPr="0098249D">
        <w:rPr>
          <w:b/>
          <w:sz w:val="24"/>
          <w:szCs w:val="24"/>
        </w:rPr>
        <w:t>MFR-3 Stakeholder Process</w:t>
      </w:r>
      <w:r w:rsidR="00893A1F" w:rsidRPr="0098249D">
        <w:rPr>
          <w:b/>
          <w:sz w:val="24"/>
          <w:szCs w:val="24"/>
        </w:rPr>
        <w:t xml:space="preserve"> </w:t>
      </w:r>
    </w:p>
    <w:p w14:paraId="2C047622" w14:textId="689D482A" w:rsidR="009F08C1" w:rsidRDefault="0098249D" w:rsidP="00C77D78">
      <w:pPr>
        <w:ind w:left="720"/>
        <w:contextualSpacing/>
      </w:pPr>
      <w:r>
        <w:t xml:space="preserve">AGL filed </w:t>
      </w:r>
      <w:r w:rsidR="005B6E2A">
        <w:t xml:space="preserve">a </w:t>
      </w:r>
      <w:r>
        <w:t xml:space="preserve">survey response as </w:t>
      </w:r>
      <w:r w:rsidR="005B6E2A">
        <w:t xml:space="preserve">a </w:t>
      </w:r>
      <w:r>
        <w:t xml:space="preserve">trade secret. There were 39 respondents. </w:t>
      </w:r>
    </w:p>
    <w:p w14:paraId="4FBF4962" w14:textId="77777777" w:rsidR="0098249D" w:rsidRDefault="0098249D" w:rsidP="00A12963">
      <w:pPr>
        <w:contextualSpacing/>
      </w:pPr>
    </w:p>
    <w:p w14:paraId="57619888" w14:textId="4292F099" w:rsidR="0098249D" w:rsidRPr="0098249D" w:rsidRDefault="0098249D" w:rsidP="0098249D">
      <w:pPr>
        <w:ind w:left="360"/>
        <w:contextualSpacing/>
      </w:pPr>
      <w:r w:rsidRPr="0098249D">
        <w:rPr>
          <w:noProof/>
        </w:rPr>
        <w:drawing>
          <wp:inline distT="0" distB="0" distL="0" distR="0" wp14:anchorId="1A250270" wp14:editId="0EAE72E5">
            <wp:extent cx="2499360" cy="1752384"/>
            <wp:effectExtent l="0" t="0" r="0" b="635"/>
            <wp:docPr id="82142635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26352" name="Picture 1" descr="Text&#10;&#10;AI-generated content may be incorrect."/>
                    <pic:cNvPicPr/>
                  </pic:nvPicPr>
                  <pic:blipFill>
                    <a:blip r:embed="rId18"/>
                    <a:stretch>
                      <a:fillRect/>
                    </a:stretch>
                  </pic:blipFill>
                  <pic:spPr>
                    <a:xfrm>
                      <a:off x="0" y="0"/>
                      <a:ext cx="2511848" cy="1761140"/>
                    </a:xfrm>
                    <a:prstGeom prst="rect">
                      <a:avLst/>
                    </a:prstGeom>
                  </pic:spPr>
                </pic:pic>
              </a:graphicData>
            </a:graphic>
          </wp:inline>
        </w:drawing>
      </w:r>
    </w:p>
    <w:p w14:paraId="07A9092F" w14:textId="08603713" w:rsidR="009203F2" w:rsidRPr="0098249D" w:rsidRDefault="009203F2" w:rsidP="00A12963">
      <w:pPr>
        <w:pStyle w:val="ListParagraph"/>
        <w:numPr>
          <w:ilvl w:val="0"/>
          <w:numId w:val="2"/>
        </w:numPr>
        <w:rPr>
          <w:b/>
          <w:sz w:val="24"/>
          <w:szCs w:val="24"/>
        </w:rPr>
      </w:pPr>
      <w:r w:rsidRPr="0098249D">
        <w:rPr>
          <w:b/>
          <w:sz w:val="24"/>
          <w:szCs w:val="24"/>
        </w:rPr>
        <w:t>MFR-4 Maps</w:t>
      </w:r>
    </w:p>
    <w:p w14:paraId="68406E7A" w14:textId="0ADB208E" w:rsidR="009203F2" w:rsidRPr="0098249D" w:rsidRDefault="009203F2" w:rsidP="00A12963">
      <w:pPr>
        <w:contextualSpacing/>
      </w:pPr>
    </w:p>
    <w:p w14:paraId="72EF9326" w14:textId="557A8632" w:rsidR="00F436C5" w:rsidRPr="00C77D78" w:rsidRDefault="009203F2" w:rsidP="00C77D78">
      <w:pPr>
        <w:ind w:left="720"/>
        <w:contextualSpacing/>
      </w:pPr>
      <w:r w:rsidRPr="0098249D">
        <w:t xml:space="preserve">AGL filed </w:t>
      </w:r>
      <w:r w:rsidR="00487261" w:rsidRPr="0098249D">
        <w:t>a map, but it did</w:t>
      </w:r>
      <w:r w:rsidR="72029098" w:rsidRPr="0098249D">
        <w:t xml:space="preserve"> not </w:t>
      </w:r>
      <w:r w:rsidR="00487261" w:rsidRPr="0098249D">
        <w:t xml:space="preserve">have sufficient details. </w:t>
      </w:r>
      <w:r w:rsidRPr="0098249D">
        <w:t xml:space="preserve"> </w:t>
      </w:r>
    </w:p>
    <w:p w14:paraId="4502C0EB" w14:textId="3CF15E8E" w:rsidR="009203F2" w:rsidRPr="0098249D" w:rsidRDefault="009203F2" w:rsidP="00A12963">
      <w:pPr>
        <w:pStyle w:val="ListParagraph"/>
        <w:numPr>
          <w:ilvl w:val="0"/>
          <w:numId w:val="2"/>
        </w:numPr>
        <w:rPr>
          <w:b/>
          <w:sz w:val="24"/>
          <w:szCs w:val="24"/>
        </w:rPr>
      </w:pPr>
      <w:r w:rsidRPr="0098249D">
        <w:rPr>
          <w:b/>
          <w:sz w:val="24"/>
          <w:szCs w:val="24"/>
        </w:rPr>
        <w:t>MFR-5 Basic Economic Development Data</w:t>
      </w:r>
      <w:r w:rsidR="00893A1F" w:rsidRPr="0098249D">
        <w:rPr>
          <w:b/>
          <w:sz w:val="24"/>
          <w:szCs w:val="24"/>
        </w:rPr>
        <w:t xml:space="preserve"> </w:t>
      </w:r>
    </w:p>
    <w:p w14:paraId="4B671BC2" w14:textId="7A2FD70F" w:rsidR="009203F2" w:rsidRPr="0098249D" w:rsidRDefault="009203F2" w:rsidP="00A12963">
      <w:pPr>
        <w:contextualSpacing/>
      </w:pPr>
    </w:p>
    <w:p w14:paraId="468B786B" w14:textId="3C7D8401" w:rsidR="00642BE9" w:rsidRPr="0098249D" w:rsidRDefault="00642BE9" w:rsidP="00A12963">
      <w:pPr>
        <w:ind w:left="360"/>
        <w:contextualSpacing/>
      </w:pPr>
      <w:r w:rsidRPr="0098249D">
        <w:t xml:space="preserve">AGL provided the basic economic impact data below. </w:t>
      </w:r>
    </w:p>
    <w:p w14:paraId="4825C71C" w14:textId="77777777" w:rsidR="00642BE9" w:rsidRDefault="00642BE9" w:rsidP="009203F2">
      <w:pPr>
        <w:contextualSpacing/>
      </w:pPr>
    </w:p>
    <w:p w14:paraId="360F418B" w14:textId="6A1E436D" w:rsidR="00C77D78" w:rsidRDefault="0051653A" w:rsidP="009203F2">
      <w:pPr>
        <w:contextualSpacing/>
      </w:pPr>
      <w:r w:rsidRPr="0051653A">
        <w:rPr>
          <w:noProof/>
        </w:rPr>
        <w:drawing>
          <wp:inline distT="0" distB="0" distL="0" distR="0" wp14:anchorId="0DB7BAB0" wp14:editId="53A488BB">
            <wp:extent cx="4701540" cy="2537460"/>
            <wp:effectExtent l="0" t="0" r="3810" b="0"/>
            <wp:docPr id="86035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5255" name=""/>
                    <pic:cNvPicPr/>
                  </pic:nvPicPr>
                  <pic:blipFill>
                    <a:blip r:embed="rId19"/>
                    <a:stretch>
                      <a:fillRect/>
                    </a:stretch>
                  </pic:blipFill>
                  <pic:spPr>
                    <a:xfrm>
                      <a:off x="0" y="0"/>
                      <a:ext cx="4712913" cy="2543598"/>
                    </a:xfrm>
                    <a:prstGeom prst="rect">
                      <a:avLst/>
                    </a:prstGeom>
                  </pic:spPr>
                </pic:pic>
              </a:graphicData>
            </a:graphic>
          </wp:inline>
        </w:drawing>
      </w:r>
    </w:p>
    <w:p w14:paraId="27CFED98" w14:textId="65CBDD2F" w:rsidR="00C31F17" w:rsidRPr="00274F45" w:rsidRDefault="00C31F17" w:rsidP="001D2C91">
      <w:pPr>
        <w:pStyle w:val="ListParagraph"/>
        <w:numPr>
          <w:ilvl w:val="0"/>
          <w:numId w:val="2"/>
        </w:numPr>
        <w:rPr>
          <w:b/>
          <w:sz w:val="24"/>
          <w:szCs w:val="24"/>
        </w:rPr>
      </w:pPr>
      <w:r w:rsidRPr="00C31F17">
        <w:rPr>
          <w:b/>
          <w:sz w:val="24"/>
          <w:szCs w:val="24"/>
        </w:rPr>
        <w:lastRenderedPageBreak/>
        <w:t xml:space="preserve">MFR-6 </w:t>
      </w:r>
      <w:r w:rsidR="002C05B6">
        <w:rPr>
          <w:b/>
          <w:sz w:val="24"/>
          <w:szCs w:val="24"/>
        </w:rPr>
        <w:t>Financial Technical Analysis</w:t>
      </w:r>
      <w:r w:rsidR="00893A1F">
        <w:rPr>
          <w:b/>
          <w:sz w:val="24"/>
          <w:szCs w:val="24"/>
        </w:rPr>
        <w:t xml:space="preserve"> </w:t>
      </w:r>
    </w:p>
    <w:p w14:paraId="28B098AD" w14:textId="77777777" w:rsidR="0051653A" w:rsidRDefault="0051653A" w:rsidP="006A3747">
      <w:pPr>
        <w:ind w:firstLine="720"/>
        <w:contextualSpacing/>
      </w:pPr>
    </w:p>
    <w:p w14:paraId="5471F0F3" w14:textId="5638BF5A" w:rsidR="00651FCB" w:rsidRDefault="00651FCB" w:rsidP="006A3747">
      <w:pPr>
        <w:ind w:firstLine="720"/>
        <w:contextualSpacing/>
      </w:pPr>
      <w:r>
        <w:t xml:space="preserve">In MFR-6, AGL provided the Cost to Serve, </w:t>
      </w:r>
      <w:r w:rsidR="0051653A">
        <w:t>for the Lanier County Project at $186,125 and the Bartow County Project at $255,922. This includes</w:t>
      </w:r>
      <w:r w:rsidR="0094297C">
        <w:t xml:space="preserve"> income tax and finance cost gross ups. </w:t>
      </w:r>
      <w:r w:rsidR="00AF33DC">
        <w:t xml:space="preserve">See </w:t>
      </w:r>
      <w:r w:rsidR="00AF33DC" w:rsidRPr="00AF33DC">
        <w:rPr>
          <w:b/>
          <w:bCs/>
        </w:rPr>
        <w:t>Table-1</w:t>
      </w:r>
      <w:r w:rsidR="00AF33DC">
        <w:t xml:space="preserve"> below.</w:t>
      </w:r>
    </w:p>
    <w:p w14:paraId="5A6FF4BF" w14:textId="77777777" w:rsidR="00426875" w:rsidRDefault="00426875" w:rsidP="00651FCB">
      <w:pPr>
        <w:contextualSpacing/>
      </w:pPr>
    </w:p>
    <w:p w14:paraId="77D62E1B" w14:textId="79363E3C" w:rsidR="00AF33DC" w:rsidRPr="00AF33DC" w:rsidRDefault="00AF33DC" w:rsidP="00651FCB">
      <w:pPr>
        <w:contextualSpacing/>
        <w:rPr>
          <w:b/>
          <w:bCs/>
        </w:rPr>
      </w:pPr>
      <w:r w:rsidRPr="00AF33DC">
        <w:rPr>
          <w:b/>
          <w:bCs/>
        </w:rPr>
        <w:t>Table-1: MFR-6</w:t>
      </w:r>
      <w:r>
        <w:rPr>
          <w:b/>
          <w:bCs/>
        </w:rPr>
        <w:t xml:space="preserve"> Cost to Serve</w:t>
      </w:r>
    </w:p>
    <w:p w14:paraId="24527348" w14:textId="7F244D45" w:rsidR="00456CD6" w:rsidRPr="006E331C" w:rsidRDefault="0051653A" w:rsidP="000E09F1">
      <w:pPr>
        <w:contextualSpacing/>
      </w:pPr>
      <w:r w:rsidRPr="0051653A">
        <w:rPr>
          <w:noProof/>
        </w:rPr>
        <w:drawing>
          <wp:inline distT="0" distB="0" distL="0" distR="0" wp14:anchorId="2EB55F55" wp14:editId="4B73DC7B">
            <wp:extent cx="5311140" cy="1354957"/>
            <wp:effectExtent l="0" t="0" r="3810" b="0"/>
            <wp:docPr id="1007432255"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32255" name="Picture 1" descr="Table&#10;&#10;AI-generated content may be incorrect."/>
                    <pic:cNvPicPr/>
                  </pic:nvPicPr>
                  <pic:blipFill>
                    <a:blip r:embed="rId20"/>
                    <a:stretch>
                      <a:fillRect/>
                    </a:stretch>
                  </pic:blipFill>
                  <pic:spPr>
                    <a:xfrm>
                      <a:off x="0" y="0"/>
                      <a:ext cx="5367818" cy="1369416"/>
                    </a:xfrm>
                    <a:prstGeom prst="rect">
                      <a:avLst/>
                    </a:prstGeom>
                  </pic:spPr>
                </pic:pic>
              </a:graphicData>
            </a:graphic>
          </wp:inline>
        </w:drawing>
      </w:r>
    </w:p>
    <w:p w14:paraId="62538FF6" w14:textId="06CDD90C" w:rsidR="0006738E" w:rsidRPr="00274F45" w:rsidRDefault="002C05B6" w:rsidP="001D2C91">
      <w:pPr>
        <w:pStyle w:val="ListParagraph"/>
        <w:numPr>
          <w:ilvl w:val="0"/>
          <w:numId w:val="2"/>
        </w:numPr>
        <w:rPr>
          <w:b/>
          <w:sz w:val="24"/>
          <w:szCs w:val="24"/>
        </w:rPr>
      </w:pPr>
      <w:r w:rsidRPr="002C05B6">
        <w:rPr>
          <w:b/>
          <w:sz w:val="24"/>
          <w:szCs w:val="24"/>
        </w:rPr>
        <w:t>MFR-7 Project Technical Analysis</w:t>
      </w:r>
    </w:p>
    <w:p w14:paraId="715B9BD1" w14:textId="77777777" w:rsidR="0051653A" w:rsidRDefault="0051653A" w:rsidP="00151503">
      <w:pPr>
        <w:ind w:firstLine="720"/>
        <w:contextualSpacing/>
      </w:pPr>
    </w:p>
    <w:p w14:paraId="65E20448" w14:textId="2DCAAC0A" w:rsidR="00F436C5" w:rsidRDefault="002C05B6" w:rsidP="00151503">
      <w:pPr>
        <w:ind w:firstLine="720"/>
        <w:contextualSpacing/>
      </w:pPr>
      <w:r>
        <w:t xml:space="preserve">In MFR-7, AGL provided technical details about each </w:t>
      </w:r>
      <w:r w:rsidR="00DE330D">
        <w:t xml:space="preserve">line-extension </w:t>
      </w:r>
      <w:r>
        <w:t>project</w:t>
      </w:r>
      <w:r w:rsidR="003B1939">
        <w:t>,</w:t>
      </w:r>
      <w:r>
        <w:t xml:space="preserve"> </w:t>
      </w:r>
      <w:r w:rsidR="003B1939">
        <w:t>including the</w:t>
      </w:r>
      <w:r>
        <w:t xml:space="preserve"> gas load, PSI, pipe length details, wall thickness, and other details. </w:t>
      </w:r>
    </w:p>
    <w:p w14:paraId="23C15FC7" w14:textId="77777777" w:rsidR="00456CD6" w:rsidRPr="00151503" w:rsidRDefault="00456CD6" w:rsidP="00151503">
      <w:pPr>
        <w:ind w:firstLine="720"/>
        <w:contextualSpacing/>
      </w:pPr>
    </w:p>
    <w:p w14:paraId="542D854A" w14:textId="3EF1FFD3" w:rsidR="00115C64" w:rsidRDefault="00115C64" w:rsidP="001D2C91">
      <w:pPr>
        <w:pStyle w:val="BodyText2"/>
        <w:numPr>
          <w:ilvl w:val="0"/>
          <w:numId w:val="1"/>
        </w:numPr>
        <w:contextualSpacing/>
        <w:jc w:val="center"/>
        <w:rPr>
          <w:rFonts w:ascii="Times New Roman" w:hAnsi="Times New Roman"/>
          <w:b/>
          <w:bCs/>
          <w:color w:val="auto"/>
          <w:szCs w:val="24"/>
          <w:u w:val="none"/>
        </w:rPr>
      </w:pPr>
      <w:r>
        <w:rPr>
          <w:rFonts w:ascii="Times New Roman" w:hAnsi="Times New Roman"/>
          <w:b/>
          <w:bCs/>
          <w:color w:val="auto"/>
          <w:szCs w:val="24"/>
          <w:u w:val="none"/>
        </w:rPr>
        <w:t>Staff Analysis</w:t>
      </w:r>
    </w:p>
    <w:p w14:paraId="70C7AC97" w14:textId="67AAD33A" w:rsidR="00115C64" w:rsidRDefault="00115C64" w:rsidP="000E09F1">
      <w:pPr>
        <w:pStyle w:val="BodyText2"/>
        <w:contextualSpacing/>
        <w:rPr>
          <w:rFonts w:ascii="Times New Roman" w:hAnsi="Times New Roman"/>
          <w:b/>
          <w:bCs/>
          <w:color w:val="auto"/>
          <w:szCs w:val="24"/>
          <w:u w:val="none"/>
        </w:rPr>
      </w:pPr>
    </w:p>
    <w:p w14:paraId="5E08DC62" w14:textId="77777777" w:rsidR="005A14FE" w:rsidRDefault="005A14FE" w:rsidP="000E09F1">
      <w:pPr>
        <w:pStyle w:val="BodyText2"/>
        <w:contextualSpacing/>
        <w:rPr>
          <w:rFonts w:ascii="Times New Roman" w:hAnsi="Times New Roman"/>
          <w:b/>
          <w:bCs/>
          <w:color w:val="auto"/>
          <w:szCs w:val="24"/>
          <w:u w:val="none"/>
        </w:rPr>
      </w:pPr>
    </w:p>
    <w:p w14:paraId="21ADC8A6" w14:textId="31509B4D" w:rsidR="00BF0440" w:rsidRDefault="00BF0440" w:rsidP="001D2C91">
      <w:pPr>
        <w:pStyle w:val="BodyText2"/>
        <w:numPr>
          <w:ilvl w:val="0"/>
          <w:numId w:val="3"/>
        </w:numPr>
        <w:contextualSpacing/>
        <w:rPr>
          <w:rFonts w:ascii="Times New Roman" w:hAnsi="Times New Roman"/>
          <w:b/>
          <w:bCs/>
          <w:color w:val="auto"/>
          <w:szCs w:val="24"/>
          <w:u w:val="none"/>
        </w:rPr>
      </w:pPr>
      <w:r>
        <w:rPr>
          <w:rFonts w:ascii="Times New Roman" w:hAnsi="Times New Roman"/>
          <w:b/>
          <w:bCs/>
          <w:color w:val="auto"/>
          <w:szCs w:val="24"/>
          <w:u w:val="none"/>
        </w:rPr>
        <w:t>Project Review</w:t>
      </w:r>
    </w:p>
    <w:p w14:paraId="1F763C5D" w14:textId="5336C224" w:rsidR="001B090D" w:rsidRDefault="00CC0A45" w:rsidP="2556C787">
      <w:pPr>
        <w:pStyle w:val="BodyText2"/>
        <w:ind w:firstLine="720"/>
        <w:contextualSpacing/>
        <w:rPr>
          <w:rFonts w:ascii="Times New Roman" w:hAnsi="Times New Roman"/>
          <w:color w:val="auto"/>
          <w:u w:val="none"/>
        </w:rPr>
      </w:pPr>
      <w:r>
        <w:rPr>
          <w:rFonts w:ascii="Times New Roman" w:hAnsi="Times New Roman"/>
          <w:color w:val="auto"/>
          <w:u w:val="none"/>
        </w:rPr>
        <w:t xml:space="preserve">The Staff reviewed the </w:t>
      </w:r>
      <w:r w:rsidR="003B1939">
        <w:rPr>
          <w:rFonts w:ascii="Times New Roman" w:hAnsi="Times New Roman"/>
          <w:color w:val="auto"/>
          <w:u w:val="none"/>
        </w:rPr>
        <w:t xml:space="preserve">MFRs </w:t>
      </w:r>
      <w:r>
        <w:rPr>
          <w:rFonts w:ascii="Times New Roman" w:hAnsi="Times New Roman"/>
          <w:color w:val="auto"/>
          <w:u w:val="none"/>
        </w:rPr>
        <w:t xml:space="preserve">provided by AGL, and the filing was whole and complete. Further, the Staff reviewed </w:t>
      </w:r>
      <w:r w:rsidR="002E3853">
        <w:rPr>
          <w:rFonts w:ascii="Times New Roman" w:hAnsi="Times New Roman"/>
          <w:color w:val="auto"/>
          <w:u w:val="none"/>
        </w:rPr>
        <w:t xml:space="preserve">Google Maps and QPublic.net to obtain a better understanding of the project areas and companies involved. </w:t>
      </w:r>
    </w:p>
    <w:p w14:paraId="7F343938" w14:textId="77777777" w:rsidR="00BF0440" w:rsidRDefault="00BF0440" w:rsidP="00BF0440">
      <w:pPr>
        <w:pStyle w:val="BodyText2"/>
        <w:contextualSpacing/>
        <w:rPr>
          <w:rFonts w:ascii="Times New Roman" w:hAnsi="Times New Roman"/>
          <w:bCs/>
          <w:color w:val="auto"/>
          <w:szCs w:val="24"/>
          <w:u w:val="none"/>
        </w:rPr>
      </w:pPr>
    </w:p>
    <w:p w14:paraId="12616D59" w14:textId="77777777" w:rsidR="005A14FE" w:rsidRPr="00BF0440" w:rsidRDefault="005A14FE" w:rsidP="00BF0440">
      <w:pPr>
        <w:pStyle w:val="BodyText2"/>
        <w:contextualSpacing/>
        <w:rPr>
          <w:rFonts w:ascii="Times New Roman" w:hAnsi="Times New Roman"/>
          <w:bCs/>
          <w:color w:val="auto"/>
          <w:szCs w:val="24"/>
          <w:u w:val="none"/>
        </w:rPr>
      </w:pPr>
    </w:p>
    <w:p w14:paraId="04758F71" w14:textId="692B9BCB" w:rsidR="000A45EE" w:rsidRPr="00111FE0" w:rsidRDefault="000A45EE" w:rsidP="001D2C91">
      <w:pPr>
        <w:pStyle w:val="ListParagraph"/>
        <w:numPr>
          <w:ilvl w:val="0"/>
          <w:numId w:val="3"/>
        </w:numPr>
        <w:rPr>
          <w:b/>
          <w:bCs/>
          <w:sz w:val="24"/>
          <w:szCs w:val="24"/>
        </w:rPr>
      </w:pPr>
      <w:r w:rsidRPr="5DA4B5D3">
        <w:rPr>
          <w:b/>
          <w:bCs/>
          <w:sz w:val="24"/>
          <w:szCs w:val="24"/>
        </w:rPr>
        <w:t xml:space="preserve">USF Available Funds &amp; </w:t>
      </w:r>
      <w:r w:rsidR="00BF0440" w:rsidRPr="5DA4B5D3">
        <w:rPr>
          <w:b/>
          <w:bCs/>
          <w:sz w:val="24"/>
          <w:szCs w:val="24"/>
        </w:rPr>
        <w:t>Cost to Serve</w:t>
      </w:r>
      <w:r w:rsidR="00700EB7" w:rsidRPr="005D6BB9">
        <w:rPr>
          <w:b/>
          <w:bCs/>
          <w:sz w:val="24"/>
          <w:szCs w:val="24"/>
        </w:rPr>
        <w:t xml:space="preserve"> </w:t>
      </w:r>
    </w:p>
    <w:p w14:paraId="5E022B2A" w14:textId="77777777" w:rsidR="0049079C" w:rsidRDefault="0049079C" w:rsidP="0049079C">
      <w:pPr>
        <w:ind w:firstLine="720"/>
      </w:pPr>
      <w:r>
        <w:t xml:space="preserve">As shown in </w:t>
      </w:r>
      <w:r w:rsidRPr="0049079C">
        <w:rPr>
          <w:b/>
          <w:bCs/>
        </w:rPr>
        <w:t>Table-2</w:t>
      </w:r>
      <w:r>
        <w:t xml:space="preserve"> below, the 2026 beginning balance is $25 million. In 2025, the Commission committed $10.8 million for the Emanuel County Project and $3 million for USF low-income assistance from the 2026 $25 million restriction’s balance. The Staff has projected that the USF 2026 Regulated Provider disbursements will be approximately $542,132. Currently, there is $14.3 million encumbered against the 2026 $25 million restriction, leaving $10.6 million unencumbered and available for additional USF projects and low-income assistance. Likewise, if the Commission approves the three proposed USF projects in DN 43510 and DN 41560, the January 1, 2026 unencumbered balance will be $10.1 million. The proposed projects have no impact on AGL’s 5% capital budget cap. </w:t>
      </w:r>
    </w:p>
    <w:p w14:paraId="43258C51" w14:textId="77777777" w:rsidR="00794C5D" w:rsidRDefault="00794C5D" w:rsidP="00794C5D">
      <w:pPr>
        <w:ind w:firstLine="720"/>
        <w:contextualSpacing/>
      </w:pPr>
    </w:p>
    <w:p w14:paraId="0E1CB10B" w14:textId="77777777" w:rsidR="00794C5D" w:rsidRDefault="00794C5D" w:rsidP="00794C5D">
      <w:pPr>
        <w:ind w:firstLine="720"/>
        <w:contextualSpacing/>
      </w:pPr>
    </w:p>
    <w:p w14:paraId="6129F3DD" w14:textId="77777777" w:rsidR="00794C5D" w:rsidRDefault="00794C5D" w:rsidP="00794C5D">
      <w:pPr>
        <w:ind w:firstLine="720"/>
        <w:contextualSpacing/>
      </w:pPr>
    </w:p>
    <w:p w14:paraId="00F86F3E" w14:textId="77777777" w:rsidR="0049079C" w:rsidRDefault="0049079C" w:rsidP="00794C5D">
      <w:pPr>
        <w:ind w:firstLine="720"/>
        <w:contextualSpacing/>
      </w:pPr>
    </w:p>
    <w:p w14:paraId="452E656B" w14:textId="77777777" w:rsidR="00794C5D" w:rsidRDefault="00794C5D" w:rsidP="00794C5D">
      <w:pPr>
        <w:ind w:firstLine="720"/>
        <w:contextualSpacing/>
      </w:pPr>
    </w:p>
    <w:p w14:paraId="32A158CF" w14:textId="7C4B566B" w:rsidR="00FC5A9C" w:rsidRDefault="00FC5A9C" w:rsidP="00FC5A9C">
      <w:pPr>
        <w:contextualSpacing/>
        <w:rPr>
          <w:b/>
          <w:bCs/>
        </w:rPr>
      </w:pPr>
      <w:r w:rsidRPr="00CE52BB">
        <w:rPr>
          <w:b/>
          <w:bCs/>
        </w:rPr>
        <w:lastRenderedPageBreak/>
        <w:t>Table-</w:t>
      </w:r>
      <w:r w:rsidR="00AF33DC">
        <w:rPr>
          <w:b/>
          <w:bCs/>
        </w:rPr>
        <w:t>2</w:t>
      </w:r>
      <w:r w:rsidRPr="00CE52BB">
        <w:rPr>
          <w:b/>
          <w:bCs/>
        </w:rPr>
        <w:t xml:space="preserve">: </w:t>
      </w:r>
      <w:r w:rsidR="00CE52BB" w:rsidRPr="00CE52BB">
        <w:rPr>
          <w:b/>
          <w:bCs/>
        </w:rPr>
        <w:t xml:space="preserve">2026 $25 Million Restriction </w:t>
      </w:r>
    </w:p>
    <w:p w14:paraId="1D07A10B" w14:textId="740F2229" w:rsidR="00327DCC" w:rsidRPr="00CE52BB" w:rsidRDefault="00794C5D" w:rsidP="00FC5A9C">
      <w:pPr>
        <w:contextualSpacing/>
        <w:rPr>
          <w:b/>
          <w:bCs/>
        </w:rPr>
      </w:pPr>
      <w:r w:rsidRPr="00FB0634">
        <w:rPr>
          <w:noProof/>
        </w:rPr>
        <w:drawing>
          <wp:inline distT="0" distB="0" distL="0" distR="0" wp14:anchorId="039E8612" wp14:editId="1468FCF5">
            <wp:extent cx="5453661" cy="3570135"/>
            <wp:effectExtent l="0" t="0" r="0" b="0"/>
            <wp:docPr id="955462692"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62692" name="Picture 1" descr="Table&#10;&#10;AI-generated content may be incorrect."/>
                    <pic:cNvPicPr/>
                  </pic:nvPicPr>
                  <pic:blipFill>
                    <a:blip r:embed="rId21"/>
                    <a:stretch>
                      <a:fillRect/>
                    </a:stretch>
                  </pic:blipFill>
                  <pic:spPr>
                    <a:xfrm>
                      <a:off x="0" y="0"/>
                      <a:ext cx="5465643" cy="3577979"/>
                    </a:xfrm>
                    <a:prstGeom prst="rect">
                      <a:avLst/>
                    </a:prstGeom>
                  </pic:spPr>
                </pic:pic>
              </a:graphicData>
            </a:graphic>
          </wp:inline>
        </w:drawing>
      </w:r>
    </w:p>
    <w:p w14:paraId="7182D328" w14:textId="7F3D22FD" w:rsidR="00FC5A9C" w:rsidRDefault="00FC5A9C" w:rsidP="00FC5A9C">
      <w:pPr>
        <w:contextualSpacing/>
      </w:pPr>
    </w:p>
    <w:p w14:paraId="69EBAB2F" w14:textId="77777777" w:rsidR="00FC5A9C" w:rsidRDefault="00FC5A9C" w:rsidP="00CF6717">
      <w:pPr>
        <w:contextualSpacing/>
      </w:pPr>
    </w:p>
    <w:p w14:paraId="3BB260EA" w14:textId="77777777" w:rsidR="00571A60" w:rsidRPr="00956006" w:rsidRDefault="00571A60" w:rsidP="00571A60">
      <w:pPr>
        <w:pStyle w:val="ListParagraph"/>
        <w:numPr>
          <w:ilvl w:val="0"/>
          <w:numId w:val="1"/>
        </w:numPr>
        <w:jc w:val="center"/>
        <w:rPr>
          <w:b/>
          <w:bCs/>
        </w:rPr>
      </w:pPr>
      <w:r w:rsidRPr="00956006">
        <w:rPr>
          <w:b/>
          <w:bCs/>
          <w:sz w:val="24"/>
          <w:szCs w:val="24"/>
        </w:rPr>
        <w:t>Commission Decision</w:t>
      </w:r>
    </w:p>
    <w:p w14:paraId="453CCCCC" w14:textId="77777777" w:rsidR="00571A60" w:rsidRPr="00956006" w:rsidRDefault="00571A60" w:rsidP="00571A60">
      <w:pPr>
        <w:pStyle w:val="paragraph"/>
        <w:spacing w:before="0" w:beforeAutospacing="0" w:after="0" w:afterAutospacing="0"/>
        <w:ind w:firstLine="720"/>
        <w:jc w:val="both"/>
        <w:textAlignment w:val="baseline"/>
        <w:rPr>
          <w:rStyle w:val="normaltextrun"/>
        </w:rPr>
      </w:pPr>
    </w:p>
    <w:p w14:paraId="4D98D532" w14:textId="0C75D75F" w:rsidR="00571A60" w:rsidRDefault="00571A60" w:rsidP="00571A60">
      <w:pPr>
        <w:pStyle w:val="paragraph"/>
        <w:spacing w:before="0" w:beforeAutospacing="0" w:after="0" w:afterAutospacing="0"/>
        <w:ind w:firstLine="720"/>
        <w:jc w:val="both"/>
        <w:textAlignment w:val="baseline"/>
      </w:pPr>
      <w:r w:rsidRPr="00956006">
        <w:rPr>
          <w:rStyle w:val="normaltextrun"/>
        </w:rPr>
        <w:t xml:space="preserve">During the </w:t>
      </w:r>
      <w:r>
        <w:rPr>
          <w:rStyle w:val="normaltextrun"/>
        </w:rPr>
        <w:t>December 16</w:t>
      </w:r>
      <w:r w:rsidRPr="00956006">
        <w:rPr>
          <w:rStyle w:val="normaltextrun"/>
        </w:rPr>
        <w:t>, 2025</w:t>
      </w:r>
      <w:r w:rsidR="00C17613">
        <w:rPr>
          <w:rStyle w:val="normaltextrun"/>
        </w:rPr>
        <w:t>,</w:t>
      </w:r>
      <w:r w:rsidRPr="00956006">
        <w:rPr>
          <w:rStyle w:val="normaltextrun"/>
        </w:rPr>
        <w:t xml:space="preserve"> Administrative Session, </w:t>
      </w:r>
      <w:r>
        <w:rPr>
          <w:rStyle w:val="normaltextrun"/>
        </w:rPr>
        <w:t xml:space="preserve">the Commission approved </w:t>
      </w:r>
      <w:r w:rsidRPr="008E70ED">
        <w:t>A</w:t>
      </w:r>
      <w:r w:rsidR="000A4390">
        <w:t>GL’s</w:t>
      </w:r>
      <w:r>
        <w:t xml:space="preserve"> </w:t>
      </w:r>
      <w:r w:rsidR="000A4390">
        <w:t>USF 2026</w:t>
      </w:r>
      <w:r>
        <w:t xml:space="preserve"> Plan </w:t>
      </w:r>
      <w:r w:rsidR="00C847C1">
        <w:t xml:space="preserve">for </w:t>
      </w:r>
      <w:r>
        <w:t xml:space="preserve">the Lanier County Project </w:t>
      </w:r>
      <w:r w:rsidR="00C847C1">
        <w:t>with USF funding of</w:t>
      </w:r>
      <w:r>
        <w:t xml:space="preserve"> $186,125 and the Bartow County Project </w:t>
      </w:r>
      <w:r w:rsidR="00C847C1">
        <w:t>with USF funding of</w:t>
      </w:r>
      <w:r>
        <w:t xml:space="preserve"> $255,922</w:t>
      </w:r>
      <w:r w:rsidR="00C847C1">
        <w:t>.</w:t>
      </w:r>
    </w:p>
    <w:p w14:paraId="6AB22FB5" w14:textId="77777777" w:rsidR="00C847C1" w:rsidRDefault="00C847C1" w:rsidP="00C847C1">
      <w:pPr>
        <w:pStyle w:val="paragraph"/>
        <w:spacing w:before="0" w:beforeAutospacing="0" w:after="0" w:afterAutospacing="0"/>
        <w:jc w:val="both"/>
        <w:textAlignment w:val="baseline"/>
      </w:pPr>
    </w:p>
    <w:p w14:paraId="301B6503" w14:textId="77777777" w:rsidR="00C847C1" w:rsidRDefault="00C847C1" w:rsidP="00C847C1">
      <w:pPr>
        <w:spacing w:after="220"/>
        <w:contextualSpacing/>
        <w:jc w:val="center"/>
      </w:pPr>
      <w:r w:rsidRPr="006846F2">
        <w:t>*   *   *   *   *</w:t>
      </w:r>
    </w:p>
    <w:p w14:paraId="25FEEA00" w14:textId="77777777" w:rsidR="00C847C1" w:rsidRPr="00270433" w:rsidRDefault="00C847C1" w:rsidP="00C847C1">
      <w:pPr>
        <w:spacing w:after="220"/>
        <w:contextualSpacing/>
        <w:jc w:val="center"/>
      </w:pPr>
    </w:p>
    <w:p w14:paraId="3F63C789" w14:textId="77777777" w:rsidR="00C847C1" w:rsidRPr="006846F2" w:rsidRDefault="00C847C1" w:rsidP="00C847C1">
      <w:pPr>
        <w:numPr>
          <w:ilvl w:val="0"/>
          <w:numId w:val="7"/>
        </w:numPr>
        <w:spacing w:after="0"/>
        <w:contextualSpacing/>
        <w:jc w:val="center"/>
        <w:rPr>
          <w:b/>
          <w:snapToGrid/>
        </w:rPr>
      </w:pPr>
      <w:r w:rsidRPr="006846F2">
        <w:rPr>
          <w:b/>
          <w:snapToGrid/>
        </w:rPr>
        <w:t>Ordering Paragraphs</w:t>
      </w:r>
    </w:p>
    <w:p w14:paraId="71EA9BD2" w14:textId="77777777" w:rsidR="00C847C1" w:rsidRPr="000E001B" w:rsidRDefault="00C847C1" w:rsidP="00C847C1">
      <w:pPr>
        <w:spacing w:after="0"/>
      </w:pPr>
    </w:p>
    <w:p w14:paraId="4A89B13D" w14:textId="62A29F2D" w:rsidR="00C847C1" w:rsidRPr="00C847C1" w:rsidRDefault="00C847C1" w:rsidP="00C847C1">
      <w:pPr>
        <w:spacing w:after="220"/>
        <w:ind w:firstLine="720"/>
        <w:jc w:val="both"/>
      </w:pPr>
      <w:r w:rsidRPr="000E001B">
        <w:rPr>
          <w:b/>
        </w:rPr>
        <w:t xml:space="preserve">WHEREFORE IT IS </w:t>
      </w:r>
      <w:proofErr w:type="gramStart"/>
      <w:r w:rsidRPr="000E001B">
        <w:rPr>
          <w:b/>
        </w:rPr>
        <w:t>ORDERED</w:t>
      </w:r>
      <w:r w:rsidRPr="000E001B">
        <w:t>,</w:t>
      </w:r>
      <w:proofErr w:type="gramEnd"/>
      <w:r w:rsidRPr="000E001B">
        <w:t xml:space="preserve"> that the Commission approves </w:t>
      </w:r>
      <w:r>
        <w:t xml:space="preserve">AGL’s </w:t>
      </w:r>
      <w:r w:rsidR="000A4390">
        <w:t xml:space="preserve">USF 2026 </w:t>
      </w:r>
      <w:r>
        <w:t xml:space="preserve">Plan for the Bartow County </w:t>
      </w:r>
      <w:r w:rsidRPr="009A22F0">
        <w:t xml:space="preserve">Project </w:t>
      </w:r>
      <w:r>
        <w:t>with an estimated cost of $255,922 and the Lanier County Project with</w:t>
      </w:r>
      <w:r w:rsidRPr="009A22F0">
        <w:t xml:space="preserve"> an estimated cost of $</w:t>
      </w:r>
      <w:r w:rsidR="005A14FE">
        <w:t>186,125</w:t>
      </w:r>
      <w:r w:rsidRPr="009A22F0">
        <w:t xml:space="preserve">. </w:t>
      </w:r>
    </w:p>
    <w:p w14:paraId="1F616022" w14:textId="77777777" w:rsidR="00C847C1" w:rsidRDefault="00C847C1" w:rsidP="00C847C1">
      <w:pPr>
        <w:spacing w:after="0"/>
        <w:ind w:firstLine="720"/>
        <w:jc w:val="both"/>
        <w:rPr>
          <w:snapToGrid/>
        </w:rPr>
      </w:pPr>
      <w:r w:rsidRPr="006846F2">
        <w:rPr>
          <w:b/>
          <w:snapToGrid/>
        </w:rPr>
        <w:t xml:space="preserve">ORDERED FURTHER, </w:t>
      </w:r>
      <w:r w:rsidRPr="006846F2">
        <w:rPr>
          <w:snapToGrid/>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75B1AC33" w14:textId="77777777" w:rsidR="00C847C1" w:rsidRPr="006846F2" w:rsidRDefault="00C847C1" w:rsidP="00C847C1">
      <w:pPr>
        <w:spacing w:after="0"/>
        <w:ind w:firstLine="720"/>
        <w:jc w:val="both"/>
        <w:rPr>
          <w:snapToGrid/>
        </w:rPr>
      </w:pPr>
    </w:p>
    <w:p w14:paraId="3C28150B" w14:textId="77777777" w:rsidR="00C847C1" w:rsidRDefault="00C847C1" w:rsidP="00C847C1">
      <w:pPr>
        <w:spacing w:after="0"/>
        <w:ind w:firstLine="720"/>
        <w:jc w:val="both"/>
        <w:rPr>
          <w:snapToGrid/>
        </w:rPr>
      </w:pPr>
      <w:r w:rsidRPr="006846F2">
        <w:rPr>
          <w:b/>
          <w:snapToGrid/>
        </w:rPr>
        <w:t>ORDERED FURTHER,</w:t>
      </w:r>
      <w:r w:rsidRPr="006846F2">
        <w:rPr>
          <w:snapToGrid/>
        </w:rPr>
        <w:t xml:space="preserve"> that a motion for reconsideration, rehearing, or oral argument or any other motion shall not stay the effective date of this Order, </w:t>
      </w:r>
      <w:proofErr w:type="gramStart"/>
      <w:r w:rsidRPr="006846F2">
        <w:rPr>
          <w:snapToGrid/>
        </w:rPr>
        <w:t>unless otherwise</w:t>
      </w:r>
      <w:proofErr w:type="gramEnd"/>
      <w:r w:rsidRPr="006846F2">
        <w:rPr>
          <w:snapToGrid/>
        </w:rPr>
        <w:t xml:space="preserve"> ordered by the Commission.</w:t>
      </w:r>
    </w:p>
    <w:p w14:paraId="68BC0BDA" w14:textId="77777777" w:rsidR="00C847C1" w:rsidRPr="006846F2" w:rsidRDefault="00C847C1" w:rsidP="00C847C1">
      <w:pPr>
        <w:spacing w:after="0"/>
        <w:ind w:firstLine="720"/>
        <w:jc w:val="both"/>
        <w:rPr>
          <w:snapToGrid/>
        </w:rPr>
      </w:pPr>
    </w:p>
    <w:p w14:paraId="111FA7A1" w14:textId="77777777" w:rsidR="00C847C1" w:rsidRPr="006846F2" w:rsidRDefault="00C847C1" w:rsidP="00C847C1">
      <w:pPr>
        <w:spacing w:after="0"/>
        <w:ind w:firstLine="720"/>
        <w:contextualSpacing/>
        <w:jc w:val="both"/>
        <w:rPr>
          <w:b/>
          <w:bCs/>
        </w:rPr>
      </w:pPr>
      <w:r w:rsidRPr="006846F2">
        <w:rPr>
          <w:b/>
          <w:bCs/>
        </w:rPr>
        <w:t>ORDERED FURTHER</w:t>
      </w:r>
      <w:r w:rsidRPr="006846F2">
        <w:rPr>
          <w:bCs/>
        </w:rPr>
        <w:t>,</w:t>
      </w:r>
      <w:r w:rsidRPr="006846F2">
        <w:rPr>
          <w:b/>
          <w:bCs/>
        </w:rPr>
        <w:t xml:space="preserve"> </w:t>
      </w:r>
      <w:r w:rsidRPr="006846F2">
        <w:rPr>
          <w:bCs/>
        </w:rPr>
        <w:t xml:space="preserve">that jurisdiction over this matter is expressly retained for the purpose of entering such further Order or Orders as the Commission may deem just and proper. </w:t>
      </w:r>
    </w:p>
    <w:p w14:paraId="066E8184" w14:textId="77777777" w:rsidR="00C847C1" w:rsidRPr="006846F2" w:rsidRDefault="00C847C1" w:rsidP="00C847C1">
      <w:pPr>
        <w:spacing w:after="0"/>
      </w:pPr>
    </w:p>
    <w:p w14:paraId="586B5701" w14:textId="4530B14A" w:rsidR="00C847C1" w:rsidRPr="006846F2" w:rsidRDefault="00C847C1" w:rsidP="00C847C1">
      <w:pPr>
        <w:spacing w:after="0"/>
        <w:ind w:firstLine="720"/>
        <w:contextualSpacing/>
        <w:jc w:val="both"/>
        <w:rPr>
          <w:bCs/>
        </w:rPr>
      </w:pPr>
      <w:r w:rsidRPr="006846F2">
        <w:rPr>
          <w:bCs/>
        </w:rPr>
        <w:t>The above by action of the Commission in Administrative Session on the</w:t>
      </w:r>
      <w:r w:rsidRPr="006846F2">
        <w:rPr>
          <w:bCs/>
          <w:vertAlign w:val="superscript"/>
        </w:rPr>
        <w:t xml:space="preserve"> </w:t>
      </w:r>
      <w:r w:rsidR="006637C6">
        <w:rPr>
          <w:bCs/>
        </w:rPr>
        <w:t>16</w:t>
      </w:r>
      <w:r>
        <w:rPr>
          <w:bCs/>
          <w:vertAlign w:val="superscript"/>
        </w:rPr>
        <w:t>th</w:t>
      </w:r>
      <w:r w:rsidRPr="006846F2">
        <w:rPr>
          <w:bCs/>
        </w:rPr>
        <w:t xml:space="preserve"> day of </w:t>
      </w:r>
      <w:r w:rsidR="006637C6">
        <w:rPr>
          <w:bCs/>
        </w:rPr>
        <w:t>December</w:t>
      </w:r>
      <w:r>
        <w:rPr>
          <w:bCs/>
        </w:rPr>
        <w:t xml:space="preserve"> 2025</w:t>
      </w:r>
      <w:r w:rsidRPr="006846F2">
        <w:rPr>
          <w:bCs/>
        </w:rPr>
        <w:t>.</w:t>
      </w:r>
    </w:p>
    <w:p w14:paraId="28F5A817" w14:textId="77777777" w:rsidR="00C847C1" w:rsidRDefault="00C847C1" w:rsidP="00C847C1">
      <w:pPr>
        <w:contextualSpacing/>
      </w:pPr>
    </w:p>
    <w:p w14:paraId="733E5551" w14:textId="77777777" w:rsidR="00C847C1" w:rsidRDefault="00C847C1" w:rsidP="00C847C1">
      <w:pPr>
        <w:spacing w:after="0"/>
        <w:ind w:left="360"/>
        <w:jc w:val="both"/>
      </w:pPr>
    </w:p>
    <w:p w14:paraId="395BF1E6" w14:textId="77777777" w:rsidR="00C847C1" w:rsidRPr="006846F2" w:rsidRDefault="00C847C1" w:rsidP="00C847C1">
      <w:pPr>
        <w:spacing w:after="0"/>
        <w:ind w:left="360"/>
        <w:jc w:val="both"/>
      </w:pPr>
    </w:p>
    <w:p w14:paraId="175BC692" w14:textId="77777777" w:rsidR="00C847C1" w:rsidRPr="006846F2" w:rsidRDefault="00C847C1" w:rsidP="00C847C1">
      <w:pPr>
        <w:spacing w:after="0"/>
        <w:jc w:val="both"/>
      </w:pPr>
    </w:p>
    <w:p w14:paraId="36DD837D" w14:textId="77777777" w:rsidR="00C847C1" w:rsidRPr="006846F2" w:rsidRDefault="00C847C1" w:rsidP="00C847C1">
      <w:pPr>
        <w:spacing w:after="0"/>
        <w:jc w:val="both"/>
        <w:rPr>
          <w:u w:val="single"/>
        </w:rPr>
      </w:pPr>
      <w:r w:rsidRPr="006846F2">
        <w:rPr>
          <w:u w:val="single"/>
        </w:rPr>
        <w:tab/>
      </w:r>
      <w:r w:rsidRPr="006846F2">
        <w:rPr>
          <w:u w:val="single"/>
        </w:rPr>
        <w:tab/>
      </w:r>
      <w:r w:rsidRPr="006846F2">
        <w:rPr>
          <w:u w:val="single"/>
        </w:rPr>
        <w:tab/>
      </w:r>
      <w:r w:rsidRPr="006846F2">
        <w:rPr>
          <w:u w:val="single"/>
        </w:rPr>
        <w:tab/>
      </w:r>
      <w:r w:rsidRPr="006846F2">
        <w:rPr>
          <w:u w:val="single"/>
        </w:rPr>
        <w:tab/>
      </w:r>
      <w:r w:rsidRPr="006846F2">
        <w:tab/>
      </w:r>
      <w:r w:rsidRPr="006846F2">
        <w:tab/>
      </w:r>
      <w:r w:rsidRPr="006846F2">
        <w:tab/>
      </w:r>
      <w:r w:rsidRPr="006846F2">
        <w:rPr>
          <w:u w:val="single"/>
        </w:rPr>
        <w:tab/>
      </w:r>
      <w:r w:rsidRPr="006846F2">
        <w:rPr>
          <w:u w:val="single"/>
        </w:rPr>
        <w:tab/>
      </w:r>
      <w:r w:rsidRPr="006846F2">
        <w:rPr>
          <w:u w:val="single"/>
        </w:rPr>
        <w:tab/>
      </w:r>
      <w:r w:rsidRPr="006846F2">
        <w:rPr>
          <w:u w:val="single"/>
        </w:rPr>
        <w:tab/>
      </w:r>
      <w:r w:rsidRPr="006846F2">
        <w:rPr>
          <w:u w:val="single"/>
        </w:rPr>
        <w:tab/>
      </w:r>
    </w:p>
    <w:p w14:paraId="6B0A31F1" w14:textId="77777777" w:rsidR="00C847C1" w:rsidRPr="006846F2" w:rsidRDefault="00C847C1" w:rsidP="00C847C1">
      <w:pPr>
        <w:spacing w:after="0"/>
        <w:jc w:val="both"/>
        <w:rPr>
          <w:bCs/>
        </w:rPr>
      </w:pPr>
      <w:bookmarkStart w:id="2" w:name="_Hlk207700601"/>
      <w:r>
        <w:rPr>
          <w:bCs/>
        </w:rPr>
        <w:t>Sallie Tanner</w:t>
      </w:r>
      <w:r w:rsidRPr="006846F2">
        <w:rPr>
          <w:bCs/>
        </w:rPr>
        <w:tab/>
      </w:r>
      <w:r w:rsidRPr="006846F2">
        <w:rPr>
          <w:bCs/>
        </w:rPr>
        <w:tab/>
      </w:r>
      <w:r w:rsidRPr="006846F2">
        <w:rPr>
          <w:bCs/>
        </w:rPr>
        <w:tab/>
      </w:r>
      <w:r w:rsidRPr="006846F2">
        <w:rPr>
          <w:bCs/>
        </w:rPr>
        <w:tab/>
      </w:r>
      <w:r w:rsidRPr="006846F2">
        <w:rPr>
          <w:bCs/>
        </w:rPr>
        <w:tab/>
      </w:r>
      <w:r w:rsidRPr="006846F2">
        <w:rPr>
          <w:bCs/>
        </w:rPr>
        <w:tab/>
      </w:r>
      <w:r>
        <w:rPr>
          <w:bCs/>
        </w:rPr>
        <w:tab/>
        <w:t>Jason Shaw</w:t>
      </w:r>
    </w:p>
    <w:p w14:paraId="012ADB19" w14:textId="77777777" w:rsidR="00C847C1" w:rsidRPr="006846F2" w:rsidRDefault="00C847C1" w:rsidP="00C847C1">
      <w:pPr>
        <w:spacing w:after="0"/>
        <w:jc w:val="both"/>
        <w:rPr>
          <w:bCs/>
        </w:rPr>
      </w:pPr>
      <w:r w:rsidRPr="006846F2">
        <w:rPr>
          <w:bCs/>
        </w:rPr>
        <w:t>Executive Secretary</w:t>
      </w:r>
      <w:r w:rsidRPr="006846F2">
        <w:rPr>
          <w:bCs/>
        </w:rPr>
        <w:tab/>
      </w:r>
      <w:r w:rsidRPr="006846F2">
        <w:rPr>
          <w:bCs/>
        </w:rPr>
        <w:tab/>
      </w:r>
      <w:r w:rsidRPr="006846F2">
        <w:rPr>
          <w:bCs/>
        </w:rPr>
        <w:tab/>
      </w:r>
      <w:r w:rsidRPr="006846F2">
        <w:rPr>
          <w:bCs/>
        </w:rPr>
        <w:tab/>
      </w:r>
      <w:r w:rsidRPr="006846F2">
        <w:rPr>
          <w:bCs/>
        </w:rPr>
        <w:tab/>
      </w:r>
      <w:r w:rsidRPr="006846F2">
        <w:rPr>
          <w:bCs/>
        </w:rPr>
        <w:tab/>
        <w:t>Chairman</w:t>
      </w:r>
    </w:p>
    <w:p w14:paraId="6423FAF6" w14:textId="77777777" w:rsidR="00C847C1" w:rsidRPr="006846F2" w:rsidRDefault="00C847C1" w:rsidP="00C847C1">
      <w:pPr>
        <w:spacing w:after="0"/>
        <w:ind w:left="360"/>
        <w:jc w:val="both"/>
      </w:pPr>
    </w:p>
    <w:p w14:paraId="535FA801" w14:textId="77777777" w:rsidR="00C847C1" w:rsidRPr="006846F2" w:rsidRDefault="00C847C1" w:rsidP="00C847C1">
      <w:pPr>
        <w:spacing w:after="0"/>
        <w:jc w:val="both"/>
        <w:rPr>
          <w:u w:val="single"/>
        </w:rPr>
      </w:pPr>
    </w:p>
    <w:p w14:paraId="17BCFE3D" w14:textId="77777777" w:rsidR="00C847C1" w:rsidRPr="006846F2" w:rsidRDefault="00C847C1" w:rsidP="00C847C1">
      <w:pPr>
        <w:spacing w:after="0"/>
        <w:jc w:val="both"/>
        <w:rPr>
          <w:u w:val="single"/>
        </w:rPr>
      </w:pPr>
      <w:r w:rsidRPr="006846F2">
        <w:rPr>
          <w:u w:val="single"/>
        </w:rPr>
        <w:tab/>
      </w:r>
      <w:r w:rsidRPr="006846F2">
        <w:rPr>
          <w:u w:val="single"/>
        </w:rPr>
        <w:tab/>
      </w:r>
      <w:r w:rsidRPr="006846F2">
        <w:rPr>
          <w:u w:val="single"/>
        </w:rPr>
        <w:tab/>
      </w:r>
      <w:r w:rsidRPr="006846F2">
        <w:rPr>
          <w:u w:val="single"/>
        </w:rPr>
        <w:tab/>
      </w:r>
      <w:r w:rsidRPr="006846F2">
        <w:rPr>
          <w:u w:val="single"/>
        </w:rPr>
        <w:tab/>
      </w:r>
      <w:r w:rsidRPr="006846F2">
        <w:tab/>
      </w:r>
      <w:r w:rsidRPr="006846F2">
        <w:tab/>
      </w:r>
      <w:r w:rsidRPr="006846F2">
        <w:tab/>
      </w:r>
      <w:r w:rsidRPr="006846F2">
        <w:rPr>
          <w:u w:val="single"/>
        </w:rPr>
        <w:tab/>
      </w:r>
      <w:r w:rsidRPr="006846F2">
        <w:rPr>
          <w:u w:val="single"/>
        </w:rPr>
        <w:tab/>
      </w:r>
      <w:r w:rsidRPr="006846F2">
        <w:rPr>
          <w:u w:val="single"/>
        </w:rPr>
        <w:tab/>
      </w:r>
      <w:r w:rsidRPr="006846F2">
        <w:rPr>
          <w:u w:val="single"/>
        </w:rPr>
        <w:tab/>
      </w:r>
      <w:r w:rsidRPr="006846F2">
        <w:rPr>
          <w:u w:val="single"/>
        </w:rPr>
        <w:tab/>
      </w:r>
    </w:p>
    <w:p w14:paraId="487235C3" w14:textId="77777777" w:rsidR="00C847C1" w:rsidRPr="009436E4" w:rsidRDefault="00C847C1" w:rsidP="00C847C1">
      <w:pPr>
        <w:spacing w:after="0"/>
        <w:jc w:val="both"/>
        <w:rPr>
          <w:bCs/>
        </w:rPr>
      </w:pPr>
      <w:r w:rsidRPr="006846F2">
        <w:rPr>
          <w:bCs/>
        </w:rPr>
        <w:t>Date</w:t>
      </w:r>
      <w:r w:rsidRPr="006846F2">
        <w:tab/>
      </w:r>
      <w:r w:rsidRPr="006846F2">
        <w:tab/>
      </w:r>
      <w:r w:rsidRPr="006846F2">
        <w:tab/>
      </w:r>
      <w:r w:rsidRPr="006846F2">
        <w:tab/>
      </w:r>
      <w:r w:rsidRPr="006846F2">
        <w:tab/>
      </w:r>
      <w:r w:rsidRPr="006846F2">
        <w:tab/>
      </w:r>
      <w:r w:rsidRPr="006846F2">
        <w:tab/>
      </w:r>
      <w:r w:rsidRPr="006846F2">
        <w:tab/>
      </w:r>
      <w:proofErr w:type="spellStart"/>
      <w:r w:rsidRPr="006846F2">
        <w:rPr>
          <w:bCs/>
        </w:rPr>
        <w:t>Date</w:t>
      </w:r>
      <w:bookmarkEnd w:id="2"/>
      <w:proofErr w:type="spellEnd"/>
    </w:p>
    <w:p w14:paraId="60855E3E" w14:textId="77777777" w:rsidR="00C847C1" w:rsidRPr="000F3283" w:rsidRDefault="00C847C1" w:rsidP="00C847C1">
      <w:pPr>
        <w:contextualSpacing/>
      </w:pPr>
    </w:p>
    <w:p w14:paraId="4DAB98B2" w14:textId="77777777" w:rsidR="00C847C1" w:rsidRDefault="00C847C1" w:rsidP="00C847C1">
      <w:pPr>
        <w:pStyle w:val="paragraph"/>
        <w:spacing w:before="0" w:beforeAutospacing="0" w:after="0" w:afterAutospacing="0"/>
        <w:jc w:val="both"/>
        <w:textAlignment w:val="baseline"/>
      </w:pPr>
    </w:p>
    <w:p w14:paraId="6C9986C5" w14:textId="77777777" w:rsidR="00C847C1" w:rsidRPr="00BF2061" w:rsidRDefault="00C847C1" w:rsidP="00C847C1">
      <w:pPr>
        <w:pStyle w:val="paragraph"/>
        <w:spacing w:before="0" w:beforeAutospacing="0" w:after="0" w:afterAutospacing="0"/>
        <w:jc w:val="both"/>
        <w:textAlignment w:val="baseline"/>
      </w:pPr>
    </w:p>
    <w:p w14:paraId="6E6A93CE" w14:textId="77777777" w:rsidR="00571A60" w:rsidRDefault="00571A60" w:rsidP="00CF6717">
      <w:pPr>
        <w:contextualSpacing/>
      </w:pPr>
    </w:p>
    <w:p w14:paraId="07951EAE" w14:textId="77777777" w:rsidR="00571A60" w:rsidRDefault="00571A60" w:rsidP="00CF6717">
      <w:pPr>
        <w:contextualSpacing/>
      </w:pPr>
    </w:p>
    <w:p w14:paraId="27D0029E" w14:textId="77777777" w:rsidR="00571A60" w:rsidRDefault="00571A60" w:rsidP="00CF6717">
      <w:pPr>
        <w:contextualSpacing/>
      </w:pPr>
    </w:p>
    <w:p w14:paraId="34619C25" w14:textId="77777777" w:rsidR="00571A60" w:rsidRPr="00BF2061" w:rsidRDefault="00571A60" w:rsidP="00CF6717">
      <w:pPr>
        <w:contextualSpacing/>
      </w:pPr>
    </w:p>
    <w:bookmarkEnd w:id="1"/>
    <w:p w14:paraId="71957075" w14:textId="1FB006CB" w:rsidR="00FE7CD2" w:rsidRPr="000F3283" w:rsidRDefault="00FE7CD2" w:rsidP="00C76A08">
      <w:pPr>
        <w:contextualSpacing/>
      </w:pPr>
      <w:r>
        <w:t xml:space="preserve"> </w:t>
      </w:r>
    </w:p>
    <w:sectPr w:rsidR="00FE7CD2" w:rsidRPr="000F3283" w:rsidSect="008F75E7">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BC72" w14:textId="77777777" w:rsidR="005A6F46" w:rsidRDefault="005A6F46" w:rsidP="008A5054">
      <w:pPr>
        <w:spacing w:after="0"/>
      </w:pPr>
      <w:r>
        <w:separator/>
      </w:r>
    </w:p>
  </w:endnote>
  <w:endnote w:type="continuationSeparator" w:id="0">
    <w:p w14:paraId="77521D82" w14:textId="77777777" w:rsidR="005A6F46" w:rsidRDefault="005A6F46" w:rsidP="008A50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40EB" w14:textId="67744BD4" w:rsidR="00E231AB" w:rsidRDefault="00151503" w:rsidP="003D3ED8">
    <w:pPr>
      <w:pStyle w:val="Footer"/>
      <w:jc w:val="center"/>
      <w:rPr>
        <w:sz w:val="20"/>
        <w:szCs w:val="20"/>
      </w:rPr>
    </w:pPr>
    <w:r>
      <w:rPr>
        <w:sz w:val="20"/>
        <w:szCs w:val="20"/>
      </w:rPr>
      <w:t xml:space="preserve">Staff Memorandum: </w:t>
    </w:r>
    <w:r w:rsidR="00E231AB" w:rsidRPr="00DF2BE3">
      <w:rPr>
        <w:sz w:val="20"/>
        <w:szCs w:val="20"/>
      </w:rPr>
      <w:t xml:space="preserve">Docket No. 43510: </w:t>
    </w:r>
    <w:r w:rsidR="003D3ED8">
      <w:rPr>
        <w:sz w:val="20"/>
        <w:szCs w:val="20"/>
      </w:rPr>
      <w:t>USF 202</w:t>
    </w:r>
    <w:r w:rsidR="00015F0C">
      <w:rPr>
        <w:sz w:val="20"/>
        <w:szCs w:val="20"/>
      </w:rPr>
      <w:t>6</w:t>
    </w:r>
    <w:r w:rsidR="003D3ED8">
      <w:rPr>
        <w:sz w:val="20"/>
        <w:szCs w:val="20"/>
      </w:rPr>
      <w:t xml:space="preserve"> Plan</w:t>
    </w:r>
    <w:r w:rsidR="00E231AB" w:rsidRPr="00DF2BE3">
      <w:rPr>
        <w:sz w:val="20"/>
        <w:szCs w:val="20"/>
      </w:rPr>
      <w:t xml:space="preserve"> </w:t>
    </w:r>
  </w:p>
  <w:p w14:paraId="3AB6AD71" w14:textId="2F8E3510" w:rsidR="00151503" w:rsidRPr="00DF2BE3" w:rsidRDefault="00907D08" w:rsidP="003D3ED8">
    <w:pPr>
      <w:pStyle w:val="Footer"/>
      <w:jc w:val="center"/>
      <w:rPr>
        <w:sz w:val="20"/>
        <w:szCs w:val="20"/>
      </w:rPr>
    </w:pPr>
    <w:r>
      <w:rPr>
        <w:sz w:val="20"/>
        <w:szCs w:val="20"/>
      </w:rPr>
      <w:t xml:space="preserve">Bartow County &amp; Lanier </w:t>
    </w:r>
    <w:r w:rsidR="00151503">
      <w:rPr>
        <w:sz w:val="20"/>
        <w:szCs w:val="20"/>
      </w:rPr>
      <w:t>County Project</w:t>
    </w:r>
    <w:r>
      <w:rPr>
        <w:sz w:val="20"/>
        <w:szCs w:val="20"/>
      </w:rPr>
      <w:t>s</w:t>
    </w:r>
  </w:p>
  <w:p w14:paraId="5EE4665B" w14:textId="15FDDFEA" w:rsidR="00E231AB" w:rsidRPr="00DF2BE3" w:rsidRDefault="7C7C49F9">
    <w:pPr>
      <w:pStyle w:val="Footer"/>
      <w:jc w:val="center"/>
      <w:rPr>
        <w:sz w:val="20"/>
        <w:szCs w:val="20"/>
      </w:rPr>
    </w:pPr>
    <w:r w:rsidRPr="7C7C49F9">
      <w:rPr>
        <w:sz w:val="20"/>
        <w:szCs w:val="20"/>
      </w:rPr>
      <w:t xml:space="preserve">Page </w:t>
    </w:r>
    <w:sdt>
      <w:sdtPr>
        <w:rPr>
          <w:sz w:val="20"/>
          <w:szCs w:val="20"/>
        </w:rPr>
        <w:id w:val="938110290"/>
        <w:docPartObj>
          <w:docPartGallery w:val="Page Numbers (Bottom of Page)"/>
          <w:docPartUnique/>
        </w:docPartObj>
      </w:sdtPr>
      <w:sdtEndPr>
        <w:rPr>
          <w:noProof/>
        </w:rPr>
      </w:sdtEndPr>
      <w:sdtContent>
        <w:r w:rsidR="00E231AB" w:rsidRPr="7C7C49F9">
          <w:rPr>
            <w:noProof/>
            <w:sz w:val="20"/>
            <w:szCs w:val="20"/>
          </w:rPr>
          <w:fldChar w:fldCharType="begin"/>
        </w:r>
        <w:r w:rsidR="00E231AB" w:rsidRPr="7C7C49F9">
          <w:rPr>
            <w:sz w:val="20"/>
            <w:szCs w:val="20"/>
          </w:rPr>
          <w:instrText xml:space="preserve"> PAGE   \* MERGEFORMAT </w:instrText>
        </w:r>
        <w:r w:rsidR="00E231AB" w:rsidRPr="7C7C49F9">
          <w:rPr>
            <w:sz w:val="20"/>
            <w:szCs w:val="20"/>
          </w:rPr>
          <w:fldChar w:fldCharType="separate"/>
        </w:r>
        <w:r w:rsidRPr="7C7C49F9">
          <w:rPr>
            <w:noProof/>
            <w:sz w:val="20"/>
            <w:szCs w:val="20"/>
          </w:rPr>
          <w:t>8</w:t>
        </w:r>
        <w:r w:rsidR="00E231AB" w:rsidRPr="7C7C49F9">
          <w:rPr>
            <w:noProof/>
            <w:sz w:val="20"/>
            <w:szCs w:val="20"/>
          </w:rPr>
          <w:fldChar w:fldCharType="end"/>
        </w:r>
        <w:r w:rsidRPr="7C7C49F9">
          <w:rPr>
            <w:noProof/>
            <w:sz w:val="20"/>
            <w:szCs w:val="20"/>
          </w:rPr>
          <w:t xml:space="preserve"> of </w:t>
        </w:r>
        <w:r w:rsidR="00C847C1">
          <w:rPr>
            <w:noProof/>
            <w:sz w:val="20"/>
            <w:szCs w:val="20"/>
          </w:rPr>
          <w:t>6</w:t>
        </w:r>
      </w:sdtContent>
    </w:sdt>
  </w:p>
  <w:p w14:paraId="46ABBD8F" w14:textId="77777777" w:rsidR="00E231AB" w:rsidRDefault="00E23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ADC0" w14:textId="77777777" w:rsidR="005A6F46" w:rsidRDefault="005A6F46" w:rsidP="008A5054">
      <w:pPr>
        <w:spacing w:after="0"/>
      </w:pPr>
      <w:r>
        <w:separator/>
      </w:r>
    </w:p>
  </w:footnote>
  <w:footnote w:type="continuationSeparator" w:id="0">
    <w:p w14:paraId="1AC615E9" w14:textId="77777777" w:rsidR="005A6F46" w:rsidRDefault="005A6F46" w:rsidP="008A50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7D5D" w14:textId="30D24B40" w:rsidR="00E231AB" w:rsidRPr="00656953" w:rsidRDefault="00E231AB" w:rsidP="0065695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52C8"/>
    <w:multiLevelType w:val="hybridMultilevel"/>
    <w:tmpl w:val="9FB45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656E8"/>
    <w:multiLevelType w:val="hybridMultilevel"/>
    <w:tmpl w:val="6EF8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D1AD3"/>
    <w:multiLevelType w:val="hybridMultilevel"/>
    <w:tmpl w:val="8CDC4724"/>
    <w:lvl w:ilvl="0" w:tplc="DCC4E51C">
      <w:start w:val="1"/>
      <w:numFmt w:val="upperRoman"/>
      <w:lvlText w:val="%1."/>
      <w:lvlJc w:val="left"/>
      <w:pPr>
        <w:ind w:left="1080" w:hanging="72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A7220"/>
    <w:multiLevelType w:val="hybridMultilevel"/>
    <w:tmpl w:val="9C40E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E786C"/>
    <w:multiLevelType w:val="hybridMultilevel"/>
    <w:tmpl w:val="4BC6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467AD"/>
    <w:multiLevelType w:val="hybridMultilevel"/>
    <w:tmpl w:val="464661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8A222C"/>
    <w:multiLevelType w:val="hybridMultilevel"/>
    <w:tmpl w:val="8CDC4724"/>
    <w:lvl w:ilvl="0" w:tplc="FFFFFFFF">
      <w:start w:val="1"/>
      <w:numFmt w:val="upperRoman"/>
      <w:lvlText w:val="%1."/>
      <w:lvlJc w:val="left"/>
      <w:pPr>
        <w:ind w:left="1080" w:hanging="720"/>
      </w:pPr>
      <w:rPr>
        <w:rFonts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7184355">
    <w:abstractNumId w:val="2"/>
  </w:num>
  <w:num w:numId="2" w16cid:durableId="1093746753">
    <w:abstractNumId w:val="0"/>
  </w:num>
  <w:num w:numId="3" w16cid:durableId="1551114580">
    <w:abstractNumId w:val="3"/>
  </w:num>
  <w:num w:numId="4" w16cid:durableId="679508491">
    <w:abstractNumId w:val="4"/>
  </w:num>
  <w:num w:numId="5" w16cid:durableId="1569416699">
    <w:abstractNumId w:val="5"/>
  </w:num>
  <w:num w:numId="6" w16cid:durableId="1525362677">
    <w:abstractNumId w:val="1"/>
  </w:num>
  <w:num w:numId="7" w16cid:durableId="92919409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EC"/>
    <w:rsid w:val="00001185"/>
    <w:rsid w:val="0000133E"/>
    <w:rsid w:val="00006D5C"/>
    <w:rsid w:val="00010C1F"/>
    <w:rsid w:val="0001376A"/>
    <w:rsid w:val="00014624"/>
    <w:rsid w:val="00015F0C"/>
    <w:rsid w:val="000239FD"/>
    <w:rsid w:val="00024B0B"/>
    <w:rsid w:val="00024BA2"/>
    <w:rsid w:val="00026EDF"/>
    <w:rsid w:val="00027772"/>
    <w:rsid w:val="00031975"/>
    <w:rsid w:val="00041D6B"/>
    <w:rsid w:val="00042328"/>
    <w:rsid w:val="00044861"/>
    <w:rsid w:val="00052656"/>
    <w:rsid w:val="000559CF"/>
    <w:rsid w:val="00061FC6"/>
    <w:rsid w:val="00062F13"/>
    <w:rsid w:val="00065CAC"/>
    <w:rsid w:val="00067208"/>
    <w:rsid w:val="0006738E"/>
    <w:rsid w:val="00067D04"/>
    <w:rsid w:val="0007138C"/>
    <w:rsid w:val="00072A79"/>
    <w:rsid w:val="00072E29"/>
    <w:rsid w:val="000812E4"/>
    <w:rsid w:val="00081FF4"/>
    <w:rsid w:val="00086881"/>
    <w:rsid w:val="00087B08"/>
    <w:rsid w:val="0009219E"/>
    <w:rsid w:val="00094C81"/>
    <w:rsid w:val="000959B4"/>
    <w:rsid w:val="00095B25"/>
    <w:rsid w:val="00096E49"/>
    <w:rsid w:val="000A12B8"/>
    <w:rsid w:val="000A4390"/>
    <w:rsid w:val="000A456C"/>
    <w:rsid w:val="000A45EE"/>
    <w:rsid w:val="000A509B"/>
    <w:rsid w:val="000A573D"/>
    <w:rsid w:val="000A582F"/>
    <w:rsid w:val="000A773E"/>
    <w:rsid w:val="000B1C23"/>
    <w:rsid w:val="000B319D"/>
    <w:rsid w:val="000B34C9"/>
    <w:rsid w:val="000C2D86"/>
    <w:rsid w:val="000D100A"/>
    <w:rsid w:val="000D78F3"/>
    <w:rsid w:val="000E09F1"/>
    <w:rsid w:val="000E466A"/>
    <w:rsid w:val="000E5A45"/>
    <w:rsid w:val="000E6146"/>
    <w:rsid w:val="000E6662"/>
    <w:rsid w:val="000F1292"/>
    <w:rsid w:val="000F1953"/>
    <w:rsid w:val="000F3283"/>
    <w:rsid w:val="000F4228"/>
    <w:rsid w:val="000F6CCF"/>
    <w:rsid w:val="00100870"/>
    <w:rsid w:val="00100AA4"/>
    <w:rsid w:val="0010216F"/>
    <w:rsid w:val="001023D0"/>
    <w:rsid w:val="001054CA"/>
    <w:rsid w:val="00105714"/>
    <w:rsid w:val="001061C8"/>
    <w:rsid w:val="00111381"/>
    <w:rsid w:val="0011155D"/>
    <w:rsid w:val="00111D3D"/>
    <w:rsid w:val="00111FE0"/>
    <w:rsid w:val="00112575"/>
    <w:rsid w:val="0011354F"/>
    <w:rsid w:val="00113800"/>
    <w:rsid w:val="00115C64"/>
    <w:rsid w:val="001221B6"/>
    <w:rsid w:val="00124E4E"/>
    <w:rsid w:val="001264C9"/>
    <w:rsid w:val="0013257B"/>
    <w:rsid w:val="0013471E"/>
    <w:rsid w:val="001349F7"/>
    <w:rsid w:val="00134DD7"/>
    <w:rsid w:val="001363C0"/>
    <w:rsid w:val="001465A3"/>
    <w:rsid w:val="00151503"/>
    <w:rsid w:val="00155050"/>
    <w:rsid w:val="001651DE"/>
    <w:rsid w:val="00166DAA"/>
    <w:rsid w:val="00173353"/>
    <w:rsid w:val="00175983"/>
    <w:rsid w:val="00181BCE"/>
    <w:rsid w:val="00186C61"/>
    <w:rsid w:val="001871EA"/>
    <w:rsid w:val="001945B1"/>
    <w:rsid w:val="00195145"/>
    <w:rsid w:val="00195794"/>
    <w:rsid w:val="00195942"/>
    <w:rsid w:val="00195DA8"/>
    <w:rsid w:val="001A06AC"/>
    <w:rsid w:val="001A5052"/>
    <w:rsid w:val="001A5134"/>
    <w:rsid w:val="001B0393"/>
    <w:rsid w:val="001B090D"/>
    <w:rsid w:val="001B2C89"/>
    <w:rsid w:val="001B6DD7"/>
    <w:rsid w:val="001C2D60"/>
    <w:rsid w:val="001C3440"/>
    <w:rsid w:val="001D1DF0"/>
    <w:rsid w:val="001D2C91"/>
    <w:rsid w:val="001D4F1C"/>
    <w:rsid w:val="001E6716"/>
    <w:rsid w:val="001F3DC0"/>
    <w:rsid w:val="001F4059"/>
    <w:rsid w:val="001F42B6"/>
    <w:rsid w:val="001F7AF1"/>
    <w:rsid w:val="002015C0"/>
    <w:rsid w:val="002031E2"/>
    <w:rsid w:val="00206348"/>
    <w:rsid w:val="0021071C"/>
    <w:rsid w:val="0021127C"/>
    <w:rsid w:val="00214097"/>
    <w:rsid w:val="00214326"/>
    <w:rsid w:val="00215B60"/>
    <w:rsid w:val="00221773"/>
    <w:rsid w:val="00224AB8"/>
    <w:rsid w:val="00226C47"/>
    <w:rsid w:val="00243004"/>
    <w:rsid w:val="0024794B"/>
    <w:rsid w:val="00252B39"/>
    <w:rsid w:val="002546F5"/>
    <w:rsid w:val="00254EAD"/>
    <w:rsid w:val="0025688F"/>
    <w:rsid w:val="00270A59"/>
    <w:rsid w:val="00274F45"/>
    <w:rsid w:val="00275D5C"/>
    <w:rsid w:val="0028135D"/>
    <w:rsid w:val="00281F15"/>
    <w:rsid w:val="00282658"/>
    <w:rsid w:val="00282B51"/>
    <w:rsid w:val="00283048"/>
    <w:rsid w:val="00286679"/>
    <w:rsid w:val="002936FC"/>
    <w:rsid w:val="00294A13"/>
    <w:rsid w:val="002950FB"/>
    <w:rsid w:val="002953CC"/>
    <w:rsid w:val="00296EA0"/>
    <w:rsid w:val="00297CC0"/>
    <w:rsid w:val="002A0010"/>
    <w:rsid w:val="002A480E"/>
    <w:rsid w:val="002A7179"/>
    <w:rsid w:val="002A7415"/>
    <w:rsid w:val="002A7937"/>
    <w:rsid w:val="002B029D"/>
    <w:rsid w:val="002C05B6"/>
    <w:rsid w:val="002C229F"/>
    <w:rsid w:val="002C2828"/>
    <w:rsid w:val="002D2411"/>
    <w:rsid w:val="002D3284"/>
    <w:rsid w:val="002D43F3"/>
    <w:rsid w:val="002D4EB9"/>
    <w:rsid w:val="002D7187"/>
    <w:rsid w:val="002E0023"/>
    <w:rsid w:val="002E057C"/>
    <w:rsid w:val="002E3400"/>
    <w:rsid w:val="002E3442"/>
    <w:rsid w:val="002E3853"/>
    <w:rsid w:val="002E4845"/>
    <w:rsid w:val="002E5A51"/>
    <w:rsid w:val="002F1604"/>
    <w:rsid w:val="002F1B31"/>
    <w:rsid w:val="002F1E2C"/>
    <w:rsid w:val="002F6C7D"/>
    <w:rsid w:val="00312872"/>
    <w:rsid w:val="003168CD"/>
    <w:rsid w:val="003225ED"/>
    <w:rsid w:val="003249B9"/>
    <w:rsid w:val="0032559D"/>
    <w:rsid w:val="00325E5E"/>
    <w:rsid w:val="00326146"/>
    <w:rsid w:val="003270A1"/>
    <w:rsid w:val="00327DCC"/>
    <w:rsid w:val="00331DA7"/>
    <w:rsid w:val="003335F1"/>
    <w:rsid w:val="00343967"/>
    <w:rsid w:val="00343CBD"/>
    <w:rsid w:val="00345239"/>
    <w:rsid w:val="003474ED"/>
    <w:rsid w:val="00350420"/>
    <w:rsid w:val="0035054F"/>
    <w:rsid w:val="00351C47"/>
    <w:rsid w:val="00353E63"/>
    <w:rsid w:val="0035532D"/>
    <w:rsid w:val="0036504B"/>
    <w:rsid w:val="003656D1"/>
    <w:rsid w:val="00370DF3"/>
    <w:rsid w:val="0037241C"/>
    <w:rsid w:val="00374889"/>
    <w:rsid w:val="00382407"/>
    <w:rsid w:val="00383A41"/>
    <w:rsid w:val="0039334A"/>
    <w:rsid w:val="00396685"/>
    <w:rsid w:val="00397ED1"/>
    <w:rsid w:val="003A1293"/>
    <w:rsid w:val="003B1939"/>
    <w:rsid w:val="003B2A12"/>
    <w:rsid w:val="003B32DF"/>
    <w:rsid w:val="003B5DF6"/>
    <w:rsid w:val="003B66C3"/>
    <w:rsid w:val="003C19A1"/>
    <w:rsid w:val="003C34B7"/>
    <w:rsid w:val="003D1C36"/>
    <w:rsid w:val="003D308F"/>
    <w:rsid w:val="003D3ED8"/>
    <w:rsid w:val="003E4F24"/>
    <w:rsid w:val="003E558E"/>
    <w:rsid w:val="003E66C1"/>
    <w:rsid w:val="003F16A8"/>
    <w:rsid w:val="003F262D"/>
    <w:rsid w:val="003F29DF"/>
    <w:rsid w:val="003F4B3C"/>
    <w:rsid w:val="0040088B"/>
    <w:rsid w:val="004028CA"/>
    <w:rsid w:val="00411FCD"/>
    <w:rsid w:val="0041206E"/>
    <w:rsid w:val="00414608"/>
    <w:rsid w:val="00416C6B"/>
    <w:rsid w:val="00420190"/>
    <w:rsid w:val="0042258F"/>
    <w:rsid w:val="00423FC7"/>
    <w:rsid w:val="00426299"/>
    <w:rsid w:val="00426875"/>
    <w:rsid w:val="00430856"/>
    <w:rsid w:val="00430EF5"/>
    <w:rsid w:val="00434B6B"/>
    <w:rsid w:val="004364F2"/>
    <w:rsid w:val="00436686"/>
    <w:rsid w:val="0043686B"/>
    <w:rsid w:val="00437ABA"/>
    <w:rsid w:val="00445B11"/>
    <w:rsid w:val="00452D44"/>
    <w:rsid w:val="00453C59"/>
    <w:rsid w:val="00454046"/>
    <w:rsid w:val="00454220"/>
    <w:rsid w:val="00456CD6"/>
    <w:rsid w:val="00462276"/>
    <w:rsid w:val="00464A28"/>
    <w:rsid w:val="00464C7B"/>
    <w:rsid w:val="0046567D"/>
    <w:rsid w:val="00467FEC"/>
    <w:rsid w:val="00472744"/>
    <w:rsid w:val="00474CBC"/>
    <w:rsid w:val="00476209"/>
    <w:rsid w:val="0047657D"/>
    <w:rsid w:val="00487261"/>
    <w:rsid w:val="00490065"/>
    <w:rsid w:val="0049079C"/>
    <w:rsid w:val="004A14ED"/>
    <w:rsid w:val="004A3FD6"/>
    <w:rsid w:val="004AEC38"/>
    <w:rsid w:val="004B0733"/>
    <w:rsid w:val="004B0CAC"/>
    <w:rsid w:val="004B251C"/>
    <w:rsid w:val="004B3782"/>
    <w:rsid w:val="004B59DF"/>
    <w:rsid w:val="004B6693"/>
    <w:rsid w:val="004B7318"/>
    <w:rsid w:val="004C1A2D"/>
    <w:rsid w:val="004C2B9A"/>
    <w:rsid w:val="004C5145"/>
    <w:rsid w:val="004C767D"/>
    <w:rsid w:val="004D19D3"/>
    <w:rsid w:val="004D44DE"/>
    <w:rsid w:val="004D7EFD"/>
    <w:rsid w:val="004F2C8F"/>
    <w:rsid w:val="0050165F"/>
    <w:rsid w:val="00505DCA"/>
    <w:rsid w:val="00505FD1"/>
    <w:rsid w:val="00511E83"/>
    <w:rsid w:val="0051557F"/>
    <w:rsid w:val="0051653A"/>
    <w:rsid w:val="00516CA6"/>
    <w:rsid w:val="00520648"/>
    <w:rsid w:val="005259B1"/>
    <w:rsid w:val="00533B1C"/>
    <w:rsid w:val="00544DF4"/>
    <w:rsid w:val="0054573B"/>
    <w:rsid w:val="00545B63"/>
    <w:rsid w:val="00552DFF"/>
    <w:rsid w:val="00553A42"/>
    <w:rsid w:val="00554691"/>
    <w:rsid w:val="00560F65"/>
    <w:rsid w:val="00561F1B"/>
    <w:rsid w:val="00563638"/>
    <w:rsid w:val="0056460A"/>
    <w:rsid w:val="005667B8"/>
    <w:rsid w:val="005675F3"/>
    <w:rsid w:val="00571A60"/>
    <w:rsid w:val="005738DC"/>
    <w:rsid w:val="00575E46"/>
    <w:rsid w:val="00576237"/>
    <w:rsid w:val="0058000B"/>
    <w:rsid w:val="005835BD"/>
    <w:rsid w:val="00586FC2"/>
    <w:rsid w:val="0058720A"/>
    <w:rsid w:val="00594DF9"/>
    <w:rsid w:val="00597E85"/>
    <w:rsid w:val="005A14FE"/>
    <w:rsid w:val="005A263C"/>
    <w:rsid w:val="005A398B"/>
    <w:rsid w:val="005A3E94"/>
    <w:rsid w:val="005A6F46"/>
    <w:rsid w:val="005B1904"/>
    <w:rsid w:val="005B1DC3"/>
    <w:rsid w:val="005B6E2A"/>
    <w:rsid w:val="005C3175"/>
    <w:rsid w:val="005C49A3"/>
    <w:rsid w:val="005C7298"/>
    <w:rsid w:val="005D6BB9"/>
    <w:rsid w:val="005E1517"/>
    <w:rsid w:val="005E4E28"/>
    <w:rsid w:val="005E50EA"/>
    <w:rsid w:val="005E6147"/>
    <w:rsid w:val="005F287D"/>
    <w:rsid w:val="00600DEA"/>
    <w:rsid w:val="00606647"/>
    <w:rsid w:val="00611C56"/>
    <w:rsid w:val="00617F8D"/>
    <w:rsid w:val="006306C7"/>
    <w:rsid w:val="0063321A"/>
    <w:rsid w:val="006376AE"/>
    <w:rsid w:val="00640001"/>
    <w:rsid w:val="00640D80"/>
    <w:rsid w:val="00642BE9"/>
    <w:rsid w:val="00642EFC"/>
    <w:rsid w:val="00651FCB"/>
    <w:rsid w:val="00652132"/>
    <w:rsid w:val="006541E0"/>
    <w:rsid w:val="00656953"/>
    <w:rsid w:val="0065789E"/>
    <w:rsid w:val="006637C6"/>
    <w:rsid w:val="00673F20"/>
    <w:rsid w:val="006741DE"/>
    <w:rsid w:val="006875FC"/>
    <w:rsid w:val="00691A60"/>
    <w:rsid w:val="0069383A"/>
    <w:rsid w:val="006A0B40"/>
    <w:rsid w:val="006A1F2B"/>
    <w:rsid w:val="006A3747"/>
    <w:rsid w:val="006B4186"/>
    <w:rsid w:val="006B6148"/>
    <w:rsid w:val="006B777D"/>
    <w:rsid w:val="006C13C8"/>
    <w:rsid w:val="006C194F"/>
    <w:rsid w:val="006C3AFB"/>
    <w:rsid w:val="006C532E"/>
    <w:rsid w:val="006C6888"/>
    <w:rsid w:val="006D276D"/>
    <w:rsid w:val="006E0D40"/>
    <w:rsid w:val="006E331C"/>
    <w:rsid w:val="006E642E"/>
    <w:rsid w:val="006F0586"/>
    <w:rsid w:val="006F4C7A"/>
    <w:rsid w:val="006F5C75"/>
    <w:rsid w:val="006F66F4"/>
    <w:rsid w:val="00700EB7"/>
    <w:rsid w:val="00701EFA"/>
    <w:rsid w:val="00704D8A"/>
    <w:rsid w:val="00707EFB"/>
    <w:rsid w:val="00716316"/>
    <w:rsid w:val="00717F89"/>
    <w:rsid w:val="0072453F"/>
    <w:rsid w:val="007258A8"/>
    <w:rsid w:val="00727926"/>
    <w:rsid w:val="00732BBB"/>
    <w:rsid w:val="00734191"/>
    <w:rsid w:val="00735C7D"/>
    <w:rsid w:val="0073648E"/>
    <w:rsid w:val="00736786"/>
    <w:rsid w:val="00737A22"/>
    <w:rsid w:val="007419CA"/>
    <w:rsid w:val="0074226B"/>
    <w:rsid w:val="00744BA7"/>
    <w:rsid w:val="00747896"/>
    <w:rsid w:val="00747F02"/>
    <w:rsid w:val="00750619"/>
    <w:rsid w:val="0075778D"/>
    <w:rsid w:val="00760D61"/>
    <w:rsid w:val="0076379B"/>
    <w:rsid w:val="007647E7"/>
    <w:rsid w:val="007715D5"/>
    <w:rsid w:val="007859EC"/>
    <w:rsid w:val="007877A3"/>
    <w:rsid w:val="007905AD"/>
    <w:rsid w:val="00794C5D"/>
    <w:rsid w:val="0079533A"/>
    <w:rsid w:val="00797AB3"/>
    <w:rsid w:val="007A0C00"/>
    <w:rsid w:val="007A401F"/>
    <w:rsid w:val="007A4E9E"/>
    <w:rsid w:val="007B0496"/>
    <w:rsid w:val="007B1537"/>
    <w:rsid w:val="007B2325"/>
    <w:rsid w:val="007B4C15"/>
    <w:rsid w:val="007B4FE2"/>
    <w:rsid w:val="007C2AAD"/>
    <w:rsid w:val="007C2F6A"/>
    <w:rsid w:val="007C3FFF"/>
    <w:rsid w:val="007C602C"/>
    <w:rsid w:val="007D1952"/>
    <w:rsid w:val="007D3E60"/>
    <w:rsid w:val="007D4E9B"/>
    <w:rsid w:val="007D6AAB"/>
    <w:rsid w:val="007D7A6D"/>
    <w:rsid w:val="007E03D5"/>
    <w:rsid w:val="007E2ED8"/>
    <w:rsid w:val="007E4BC3"/>
    <w:rsid w:val="008031B5"/>
    <w:rsid w:val="00804F9B"/>
    <w:rsid w:val="0080696B"/>
    <w:rsid w:val="00807E6D"/>
    <w:rsid w:val="00817C77"/>
    <w:rsid w:val="00820F2C"/>
    <w:rsid w:val="00822C53"/>
    <w:rsid w:val="008232AB"/>
    <w:rsid w:val="008237F3"/>
    <w:rsid w:val="0082583D"/>
    <w:rsid w:val="008271F7"/>
    <w:rsid w:val="00831570"/>
    <w:rsid w:val="008330B8"/>
    <w:rsid w:val="00834C43"/>
    <w:rsid w:val="00836253"/>
    <w:rsid w:val="00837858"/>
    <w:rsid w:val="008434BB"/>
    <w:rsid w:val="00845392"/>
    <w:rsid w:val="008503D4"/>
    <w:rsid w:val="008527D1"/>
    <w:rsid w:val="00854BA2"/>
    <w:rsid w:val="00860250"/>
    <w:rsid w:val="00861A6F"/>
    <w:rsid w:val="008629A3"/>
    <w:rsid w:val="00862F2F"/>
    <w:rsid w:val="008652D0"/>
    <w:rsid w:val="00871983"/>
    <w:rsid w:val="008755A7"/>
    <w:rsid w:val="00876709"/>
    <w:rsid w:val="008770BE"/>
    <w:rsid w:val="00882DC2"/>
    <w:rsid w:val="00882FB3"/>
    <w:rsid w:val="00891C3D"/>
    <w:rsid w:val="00893A1F"/>
    <w:rsid w:val="008A15CA"/>
    <w:rsid w:val="008A192F"/>
    <w:rsid w:val="008A5054"/>
    <w:rsid w:val="008A50C0"/>
    <w:rsid w:val="008B08C0"/>
    <w:rsid w:val="008B1575"/>
    <w:rsid w:val="008B374E"/>
    <w:rsid w:val="008B4E04"/>
    <w:rsid w:val="008B5D13"/>
    <w:rsid w:val="008B616F"/>
    <w:rsid w:val="008C0014"/>
    <w:rsid w:val="008C6A70"/>
    <w:rsid w:val="008D07C8"/>
    <w:rsid w:val="008D0CE2"/>
    <w:rsid w:val="008D20E9"/>
    <w:rsid w:val="008D7757"/>
    <w:rsid w:val="008D7844"/>
    <w:rsid w:val="008E122B"/>
    <w:rsid w:val="008E70ED"/>
    <w:rsid w:val="008F13B0"/>
    <w:rsid w:val="008F592D"/>
    <w:rsid w:val="008F75E7"/>
    <w:rsid w:val="009027A5"/>
    <w:rsid w:val="009037EE"/>
    <w:rsid w:val="00907D08"/>
    <w:rsid w:val="009108D6"/>
    <w:rsid w:val="0091533D"/>
    <w:rsid w:val="00917E27"/>
    <w:rsid w:val="009203F2"/>
    <w:rsid w:val="00921930"/>
    <w:rsid w:val="00927DAF"/>
    <w:rsid w:val="00933FF2"/>
    <w:rsid w:val="0093721E"/>
    <w:rsid w:val="009410C2"/>
    <w:rsid w:val="0094198E"/>
    <w:rsid w:val="00941BED"/>
    <w:rsid w:val="009425E2"/>
    <w:rsid w:val="0094297C"/>
    <w:rsid w:val="009469B8"/>
    <w:rsid w:val="00947038"/>
    <w:rsid w:val="00947ED7"/>
    <w:rsid w:val="009623F9"/>
    <w:rsid w:val="009655C1"/>
    <w:rsid w:val="009679E1"/>
    <w:rsid w:val="00971D74"/>
    <w:rsid w:val="0097337C"/>
    <w:rsid w:val="00977D04"/>
    <w:rsid w:val="0098249D"/>
    <w:rsid w:val="009856C7"/>
    <w:rsid w:val="00986D39"/>
    <w:rsid w:val="009A28ED"/>
    <w:rsid w:val="009B27FC"/>
    <w:rsid w:val="009B58B9"/>
    <w:rsid w:val="009C0430"/>
    <w:rsid w:val="009D1A34"/>
    <w:rsid w:val="009D2E5A"/>
    <w:rsid w:val="009E1FA8"/>
    <w:rsid w:val="009E46DD"/>
    <w:rsid w:val="009F072A"/>
    <w:rsid w:val="009F08C1"/>
    <w:rsid w:val="009F5C20"/>
    <w:rsid w:val="00A019D8"/>
    <w:rsid w:val="00A105EC"/>
    <w:rsid w:val="00A10874"/>
    <w:rsid w:val="00A12963"/>
    <w:rsid w:val="00A1316E"/>
    <w:rsid w:val="00A13F9F"/>
    <w:rsid w:val="00A1453A"/>
    <w:rsid w:val="00A306A0"/>
    <w:rsid w:val="00A316B6"/>
    <w:rsid w:val="00A34929"/>
    <w:rsid w:val="00A34E1B"/>
    <w:rsid w:val="00A408BE"/>
    <w:rsid w:val="00A40CB7"/>
    <w:rsid w:val="00A43058"/>
    <w:rsid w:val="00A435D6"/>
    <w:rsid w:val="00A47710"/>
    <w:rsid w:val="00A55059"/>
    <w:rsid w:val="00A5576E"/>
    <w:rsid w:val="00A6376B"/>
    <w:rsid w:val="00A66149"/>
    <w:rsid w:val="00A702EC"/>
    <w:rsid w:val="00A71261"/>
    <w:rsid w:val="00A807FA"/>
    <w:rsid w:val="00A82E78"/>
    <w:rsid w:val="00A83B15"/>
    <w:rsid w:val="00A85BED"/>
    <w:rsid w:val="00A86354"/>
    <w:rsid w:val="00A86475"/>
    <w:rsid w:val="00A90874"/>
    <w:rsid w:val="00A91A36"/>
    <w:rsid w:val="00A91C0A"/>
    <w:rsid w:val="00A92751"/>
    <w:rsid w:val="00A95C8D"/>
    <w:rsid w:val="00A95FE7"/>
    <w:rsid w:val="00AA1BFF"/>
    <w:rsid w:val="00AB0376"/>
    <w:rsid w:val="00AB07DE"/>
    <w:rsid w:val="00AB1083"/>
    <w:rsid w:val="00AB4001"/>
    <w:rsid w:val="00AB55BF"/>
    <w:rsid w:val="00AB58C6"/>
    <w:rsid w:val="00AC0405"/>
    <w:rsid w:val="00AC4427"/>
    <w:rsid w:val="00AC5E94"/>
    <w:rsid w:val="00AD1BFB"/>
    <w:rsid w:val="00AD7F42"/>
    <w:rsid w:val="00AE04C0"/>
    <w:rsid w:val="00AE5ED2"/>
    <w:rsid w:val="00AE61D8"/>
    <w:rsid w:val="00AE7B6A"/>
    <w:rsid w:val="00AF29CE"/>
    <w:rsid w:val="00AF33DC"/>
    <w:rsid w:val="00AF59E4"/>
    <w:rsid w:val="00AF5A94"/>
    <w:rsid w:val="00AF76B0"/>
    <w:rsid w:val="00AF78FF"/>
    <w:rsid w:val="00B0219C"/>
    <w:rsid w:val="00B03CC3"/>
    <w:rsid w:val="00B05786"/>
    <w:rsid w:val="00B07901"/>
    <w:rsid w:val="00B1689D"/>
    <w:rsid w:val="00B23DD6"/>
    <w:rsid w:val="00B24CF1"/>
    <w:rsid w:val="00B259E4"/>
    <w:rsid w:val="00B35173"/>
    <w:rsid w:val="00B454C8"/>
    <w:rsid w:val="00B46CCD"/>
    <w:rsid w:val="00B621C7"/>
    <w:rsid w:val="00B64199"/>
    <w:rsid w:val="00B6489E"/>
    <w:rsid w:val="00B65A94"/>
    <w:rsid w:val="00B72355"/>
    <w:rsid w:val="00B759A9"/>
    <w:rsid w:val="00B77CCE"/>
    <w:rsid w:val="00B81F88"/>
    <w:rsid w:val="00B82B30"/>
    <w:rsid w:val="00B8502E"/>
    <w:rsid w:val="00B85401"/>
    <w:rsid w:val="00B869BB"/>
    <w:rsid w:val="00B87670"/>
    <w:rsid w:val="00B9068D"/>
    <w:rsid w:val="00B925B1"/>
    <w:rsid w:val="00B931ED"/>
    <w:rsid w:val="00BA3693"/>
    <w:rsid w:val="00BB0330"/>
    <w:rsid w:val="00BB4BEE"/>
    <w:rsid w:val="00BB75D3"/>
    <w:rsid w:val="00BB7E00"/>
    <w:rsid w:val="00BC1742"/>
    <w:rsid w:val="00BC3FD4"/>
    <w:rsid w:val="00BC5B47"/>
    <w:rsid w:val="00BC652D"/>
    <w:rsid w:val="00BC6995"/>
    <w:rsid w:val="00BC6A7E"/>
    <w:rsid w:val="00BD329E"/>
    <w:rsid w:val="00BD3417"/>
    <w:rsid w:val="00BD5809"/>
    <w:rsid w:val="00BD68A7"/>
    <w:rsid w:val="00BE3E48"/>
    <w:rsid w:val="00BE6982"/>
    <w:rsid w:val="00BF0440"/>
    <w:rsid w:val="00BF2061"/>
    <w:rsid w:val="00BF4230"/>
    <w:rsid w:val="00BF4869"/>
    <w:rsid w:val="00C00658"/>
    <w:rsid w:val="00C0435C"/>
    <w:rsid w:val="00C1229F"/>
    <w:rsid w:val="00C14CB1"/>
    <w:rsid w:val="00C156C2"/>
    <w:rsid w:val="00C1725F"/>
    <w:rsid w:val="00C17395"/>
    <w:rsid w:val="00C17613"/>
    <w:rsid w:val="00C222ED"/>
    <w:rsid w:val="00C3042D"/>
    <w:rsid w:val="00C3049D"/>
    <w:rsid w:val="00C310C2"/>
    <w:rsid w:val="00C31D07"/>
    <w:rsid w:val="00C31F17"/>
    <w:rsid w:val="00C340CB"/>
    <w:rsid w:val="00C34710"/>
    <w:rsid w:val="00C349B6"/>
    <w:rsid w:val="00C372AB"/>
    <w:rsid w:val="00C41A21"/>
    <w:rsid w:val="00C476BE"/>
    <w:rsid w:val="00C5165E"/>
    <w:rsid w:val="00C51C58"/>
    <w:rsid w:val="00C54127"/>
    <w:rsid w:val="00C6152A"/>
    <w:rsid w:val="00C65A11"/>
    <w:rsid w:val="00C65C47"/>
    <w:rsid w:val="00C67053"/>
    <w:rsid w:val="00C67696"/>
    <w:rsid w:val="00C676D4"/>
    <w:rsid w:val="00C67BEE"/>
    <w:rsid w:val="00C70937"/>
    <w:rsid w:val="00C72EF2"/>
    <w:rsid w:val="00C7330C"/>
    <w:rsid w:val="00C748B8"/>
    <w:rsid w:val="00C75BC0"/>
    <w:rsid w:val="00C76A08"/>
    <w:rsid w:val="00C77D78"/>
    <w:rsid w:val="00C83728"/>
    <w:rsid w:val="00C83774"/>
    <w:rsid w:val="00C847C1"/>
    <w:rsid w:val="00C85755"/>
    <w:rsid w:val="00C862DD"/>
    <w:rsid w:val="00C86E0A"/>
    <w:rsid w:val="00C90678"/>
    <w:rsid w:val="00C94556"/>
    <w:rsid w:val="00C94EB5"/>
    <w:rsid w:val="00C94EF9"/>
    <w:rsid w:val="00C96302"/>
    <w:rsid w:val="00CA2543"/>
    <w:rsid w:val="00CA462A"/>
    <w:rsid w:val="00CB1524"/>
    <w:rsid w:val="00CB223C"/>
    <w:rsid w:val="00CB536F"/>
    <w:rsid w:val="00CC0A45"/>
    <w:rsid w:val="00CC0C2B"/>
    <w:rsid w:val="00CC174A"/>
    <w:rsid w:val="00CC2E41"/>
    <w:rsid w:val="00CC3BBB"/>
    <w:rsid w:val="00CC7846"/>
    <w:rsid w:val="00CC7CBA"/>
    <w:rsid w:val="00CD0897"/>
    <w:rsid w:val="00CD5CBB"/>
    <w:rsid w:val="00CD5FBF"/>
    <w:rsid w:val="00CD7D63"/>
    <w:rsid w:val="00CE1213"/>
    <w:rsid w:val="00CE4700"/>
    <w:rsid w:val="00CE52BB"/>
    <w:rsid w:val="00CE54E7"/>
    <w:rsid w:val="00CF5680"/>
    <w:rsid w:val="00CF6717"/>
    <w:rsid w:val="00D024CF"/>
    <w:rsid w:val="00D05FBA"/>
    <w:rsid w:val="00D10ACB"/>
    <w:rsid w:val="00D170A7"/>
    <w:rsid w:val="00D20372"/>
    <w:rsid w:val="00D203B8"/>
    <w:rsid w:val="00D20487"/>
    <w:rsid w:val="00D21871"/>
    <w:rsid w:val="00D2402A"/>
    <w:rsid w:val="00D43C43"/>
    <w:rsid w:val="00D44887"/>
    <w:rsid w:val="00D44AEC"/>
    <w:rsid w:val="00D46E4F"/>
    <w:rsid w:val="00D542BE"/>
    <w:rsid w:val="00D570BB"/>
    <w:rsid w:val="00D61CFA"/>
    <w:rsid w:val="00D61DDE"/>
    <w:rsid w:val="00D632BE"/>
    <w:rsid w:val="00D63AC9"/>
    <w:rsid w:val="00D63BA2"/>
    <w:rsid w:val="00D70A5C"/>
    <w:rsid w:val="00D70BF2"/>
    <w:rsid w:val="00D74FD3"/>
    <w:rsid w:val="00D86EDD"/>
    <w:rsid w:val="00DA46B3"/>
    <w:rsid w:val="00DA78F5"/>
    <w:rsid w:val="00DA7BD5"/>
    <w:rsid w:val="00DB0EE4"/>
    <w:rsid w:val="00DB3807"/>
    <w:rsid w:val="00DB49E4"/>
    <w:rsid w:val="00DB7875"/>
    <w:rsid w:val="00DC2D2B"/>
    <w:rsid w:val="00DC3540"/>
    <w:rsid w:val="00DC5EAD"/>
    <w:rsid w:val="00DC78A9"/>
    <w:rsid w:val="00DD0647"/>
    <w:rsid w:val="00DD187A"/>
    <w:rsid w:val="00DD45C5"/>
    <w:rsid w:val="00DD4B5A"/>
    <w:rsid w:val="00DE015E"/>
    <w:rsid w:val="00DE330D"/>
    <w:rsid w:val="00DE4AEB"/>
    <w:rsid w:val="00DF08A7"/>
    <w:rsid w:val="00DF0CE1"/>
    <w:rsid w:val="00DF1264"/>
    <w:rsid w:val="00DF2BE3"/>
    <w:rsid w:val="00DF5546"/>
    <w:rsid w:val="00DF5C44"/>
    <w:rsid w:val="00E01F1C"/>
    <w:rsid w:val="00E040EB"/>
    <w:rsid w:val="00E06AC7"/>
    <w:rsid w:val="00E06D8B"/>
    <w:rsid w:val="00E10A07"/>
    <w:rsid w:val="00E13DA4"/>
    <w:rsid w:val="00E149B1"/>
    <w:rsid w:val="00E1684A"/>
    <w:rsid w:val="00E16E6D"/>
    <w:rsid w:val="00E17381"/>
    <w:rsid w:val="00E231AB"/>
    <w:rsid w:val="00E25A11"/>
    <w:rsid w:val="00E25A8A"/>
    <w:rsid w:val="00E27782"/>
    <w:rsid w:val="00E3124C"/>
    <w:rsid w:val="00E3356F"/>
    <w:rsid w:val="00E349AA"/>
    <w:rsid w:val="00E369F1"/>
    <w:rsid w:val="00E43376"/>
    <w:rsid w:val="00E46E41"/>
    <w:rsid w:val="00E53A88"/>
    <w:rsid w:val="00E60337"/>
    <w:rsid w:val="00E63F01"/>
    <w:rsid w:val="00E65C5E"/>
    <w:rsid w:val="00E66029"/>
    <w:rsid w:val="00E6663F"/>
    <w:rsid w:val="00E709E0"/>
    <w:rsid w:val="00E70F3C"/>
    <w:rsid w:val="00E74696"/>
    <w:rsid w:val="00E7684D"/>
    <w:rsid w:val="00E80046"/>
    <w:rsid w:val="00E81BF9"/>
    <w:rsid w:val="00E86741"/>
    <w:rsid w:val="00E87830"/>
    <w:rsid w:val="00E963C6"/>
    <w:rsid w:val="00E96FB0"/>
    <w:rsid w:val="00EA05E0"/>
    <w:rsid w:val="00EA371C"/>
    <w:rsid w:val="00EB0D4D"/>
    <w:rsid w:val="00EB479A"/>
    <w:rsid w:val="00EB5488"/>
    <w:rsid w:val="00EB7DD5"/>
    <w:rsid w:val="00EC605A"/>
    <w:rsid w:val="00ED0BB4"/>
    <w:rsid w:val="00ED191B"/>
    <w:rsid w:val="00ED29B9"/>
    <w:rsid w:val="00ED65EF"/>
    <w:rsid w:val="00EE0F12"/>
    <w:rsid w:val="00EE2638"/>
    <w:rsid w:val="00EE4D65"/>
    <w:rsid w:val="00EE5E77"/>
    <w:rsid w:val="00EF057F"/>
    <w:rsid w:val="00EF33B4"/>
    <w:rsid w:val="00EF49EA"/>
    <w:rsid w:val="00EF4B79"/>
    <w:rsid w:val="00EF72B0"/>
    <w:rsid w:val="00F02BDD"/>
    <w:rsid w:val="00F05CD8"/>
    <w:rsid w:val="00F13CE3"/>
    <w:rsid w:val="00F145B3"/>
    <w:rsid w:val="00F23608"/>
    <w:rsid w:val="00F26F85"/>
    <w:rsid w:val="00F27C34"/>
    <w:rsid w:val="00F31E28"/>
    <w:rsid w:val="00F336A4"/>
    <w:rsid w:val="00F36BEE"/>
    <w:rsid w:val="00F402BB"/>
    <w:rsid w:val="00F41D53"/>
    <w:rsid w:val="00F436C5"/>
    <w:rsid w:val="00F46537"/>
    <w:rsid w:val="00F4764C"/>
    <w:rsid w:val="00F47FB6"/>
    <w:rsid w:val="00F62464"/>
    <w:rsid w:val="00F62CA9"/>
    <w:rsid w:val="00F64CD4"/>
    <w:rsid w:val="00F74B34"/>
    <w:rsid w:val="00F76FE3"/>
    <w:rsid w:val="00F77FA7"/>
    <w:rsid w:val="00F80C61"/>
    <w:rsid w:val="00F83F15"/>
    <w:rsid w:val="00F84C1A"/>
    <w:rsid w:val="00F916B2"/>
    <w:rsid w:val="00F93325"/>
    <w:rsid w:val="00F94918"/>
    <w:rsid w:val="00F954C1"/>
    <w:rsid w:val="00F96F9B"/>
    <w:rsid w:val="00F970C8"/>
    <w:rsid w:val="00FA19ED"/>
    <w:rsid w:val="00FA2692"/>
    <w:rsid w:val="00FA297F"/>
    <w:rsid w:val="00FA35BB"/>
    <w:rsid w:val="00FA3618"/>
    <w:rsid w:val="00FA4245"/>
    <w:rsid w:val="00FA55CC"/>
    <w:rsid w:val="00FA7322"/>
    <w:rsid w:val="00FB5FE7"/>
    <w:rsid w:val="00FC41DF"/>
    <w:rsid w:val="00FC467C"/>
    <w:rsid w:val="00FC5A9C"/>
    <w:rsid w:val="00FC7259"/>
    <w:rsid w:val="00FC798B"/>
    <w:rsid w:val="00FC7A0A"/>
    <w:rsid w:val="00FD0110"/>
    <w:rsid w:val="00FD44F9"/>
    <w:rsid w:val="00FD54F2"/>
    <w:rsid w:val="00FE333E"/>
    <w:rsid w:val="00FE578D"/>
    <w:rsid w:val="00FE620D"/>
    <w:rsid w:val="00FE7CD2"/>
    <w:rsid w:val="00FF2CA9"/>
    <w:rsid w:val="00FF4DB2"/>
    <w:rsid w:val="00FF74A8"/>
    <w:rsid w:val="00FF8278"/>
    <w:rsid w:val="021028C9"/>
    <w:rsid w:val="03C03F95"/>
    <w:rsid w:val="0473FDFE"/>
    <w:rsid w:val="051C3D1C"/>
    <w:rsid w:val="07A092C9"/>
    <w:rsid w:val="0A3316C1"/>
    <w:rsid w:val="0A498853"/>
    <w:rsid w:val="0A802248"/>
    <w:rsid w:val="0AA67581"/>
    <w:rsid w:val="0B02F804"/>
    <w:rsid w:val="0B327703"/>
    <w:rsid w:val="0B354CB0"/>
    <w:rsid w:val="0BDC99D9"/>
    <w:rsid w:val="0CC50C11"/>
    <w:rsid w:val="0D5A2DC6"/>
    <w:rsid w:val="10055EE3"/>
    <w:rsid w:val="11D9C817"/>
    <w:rsid w:val="11F09CCD"/>
    <w:rsid w:val="13008DF0"/>
    <w:rsid w:val="13859909"/>
    <w:rsid w:val="13ECBCBA"/>
    <w:rsid w:val="19363BC1"/>
    <w:rsid w:val="1A88B05B"/>
    <w:rsid w:val="1B987C2D"/>
    <w:rsid w:val="1F0A9B0E"/>
    <w:rsid w:val="1F8BA5AE"/>
    <w:rsid w:val="2022C350"/>
    <w:rsid w:val="20F6DBFC"/>
    <w:rsid w:val="21865C19"/>
    <w:rsid w:val="22EEA2D4"/>
    <w:rsid w:val="2415B1FA"/>
    <w:rsid w:val="245CBC2B"/>
    <w:rsid w:val="2553A17D"/>
    <w:rsid w:val="2556C787"/>
    <w:rsid w:val="261DBF72"/>
    <w:rsid w:val="26D92048"/>
    <w:rsid w:val="27936A94"/>
    <w:rsid w:val="29C13392"/>
    <w:rsid w:val="29F8B835"/>
    <w:rsid w:val="2A83514B"/>
    <w:rsid w:val="2AEAB947"/>
    <w:rsid w:val="2B569965"/>
    <w:rsid w:val="2F6C41F2"/>
    <w:rsid w:val="32059C42"/>
    <w:rsid w:val="331167CB"/>
    <w:rsid w:val="339A09AB"/>
    <w:rsid w:val="34319010"/>
    <w:rsid w:val="36A6BBE0"/>
    <w:rsid w:val="36E00D50"/>
    <w:rsid w:val="379A18C1"/>
    <w:rsid w:val="38F0D14E"/>
    <w:rsid w:val="39E9A076"/>
    <w:rsid w:val="3AD632DF"/>
    <w:rsid w:val="3BA3B5BF"/>
    <w:rsid w:val="3C90FFA8"/>
    <w:rsid w:val="3CD3FE85"/>
    <w:rsid w:val="3EF2409C"/>
    <w:rsid w:val="3FB3081C"/>
    <w:rsid w:val="402C4515"/>
    <w:rsid w:val="4104734D"/>
    <w:rsid w:val="418AF45B"/>
    <w:rsid w:val="422707E0"/>
    <w:rsid w:val="424AC571"/>
    <w:rsid w:val="43520668"/>
    <w:rsid w:val="44AAC3B8"/>
    <w:rsid w:val="45F667E3"/>
    <w:rsid w:val="46398412"/>
    <w:rsid w:val="4B2272C2"/>
    <w:rsid w:val="4C4145A5"/>
    <w:rsid w:val="4D7BF95D"/>
    <w:rsid w:val="4F63ED72"/>
    <w:rsid w:val="4F8EAA83"/>
    <w:rsid w:val="5080ACBD"/>
    <w:rsid w:val="51396F14"/>
    <w:rsid w:val="525E9C33"/>
    <w:rsid w:val="53051A38"/>
    <w:rsid w:val="53055A66"/>
    <w:rsid w:val="53A1B5C6"/>
    <w:rsid w:val="54E7B266"/>
    <w:rsid w:val="55AEBA26"/>
    <w:rsid w:val="5619CD02"/>
    <w:rsid w:val="569D6381"/>
    <w:rsid w:val="56F70DE7"/>
    <w:rsid w:val="57744F90"/>
    <w:rsid w:val="57B5892A"/>
    <w:rsid w:val="58A6C363"/>
    <w:rsid w:val="598F9D13"/>
    <w:rsid w:val="59DF87DD"/>
    <w:rsid w:val="5AE45EB2"/>
    <w:rsid w:val="5B6CDAF2"/>
    <w:rsid w:val="5B90ACA5"/>
    <w:rsid w:val="5DA4B5D3"/>
    <w:rsid w:val="5DF6C98D"/>
    <w:rsid w:val="5E2EBAD3"/>
    <w:rsid w:val="5ED3A23D"/>
    <w:rsid w:val="5EE1F2D7"/>
    <w:rsid w:val="5EF3D0F3"/>
    <w:rsid w:val="60FDFFB7"/>
    <w:rsid w:val="622C17E8"/>
    <w:rsid w:val="62D66498"/>
    <w:rsid w:val="630444BC"/>
    <w:rsid w:val="63F24E37"/>
    <w:rsid w:val="65BAD57B"/>
    <w:rsid w:val="667D73C4"/>
    <w:rsid w:val="6792ABF2"/>
    <w:rsid w:val="68B21E49"/>
    <w:rsid w:val="690EE03B"/>
    <w:rsid w:val="6914D693"/>
    <w:rsid w:val="693D4253"/>
    <w:rsid w:val="6BA0C9A8"/>
    <w:rsid w:val="6CD76DCC"/>
    <w:rsid w:val="6DCB8843"/>
    <w:rsid w:val="6EF41AE3"/>
    <w:rsid w:val="6F5D68FD"/>
    <w:rsid w:val="6FAAF636"/>
    <w:rsid w:val="70BFED1A"/>
    <w:rsid w:val="72029098"/>
    <w:rsid w:val="7250BF9D"/>
    <w:rsid w:val="73FE198D"/>
    <w:rsid w:val="7561CFA3"/>
    <w:rsid w:val="7634A35C"/>
    <w:rsid w:val="76BB0BB9"/>
    <w:rsid w:val="793F7EED"/>
    <w:rsid w:val="7A65CC15"/>
    <w:rsid w:val="7A7E29C6"/>
    <w:rsid w:val="7BED66DC"/>
    <w:rsid w:val="7C7C49F9"/>
    <w:rsid w:val="7E1D8DAD"/>
    <w:rsid w:val="7E37CB1D"/>
    <w:rsid w:val="7E45E7C5"/>
    <w:rsid w:val="7EA1E88B"/>
    <w:rsid w:val="7EF82831"/>
    <w:rsid w:val="7F29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76BF10AB"/>
  <w15:docId w15:val="{13647216-C75A-4EFF-B1F3-5A94F924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napToGrid w:val="0"/>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5E7"/>
  </w:style>
  <w:style w:type="paragraph" w:styleId="Heading3">
    <w:name w:val="heading 3"/>
    <w:basedOn w:val="Normal"/>
    <w:next w:val="Normal"/>
    <w:link w:val="Heading3Char"/>
    <w:uiPriority w:val="9"/>
    <w:unhideWhenUsed/>
    <w:qFormat/>
    <w:rsid w:val="00F27C34"/>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2D86"/>
    <w:rPr>
      <w:color w:val="0563C1"/>
      <w:u w:val="single"/>
    </w:rPr>
  </w:style>
  <w:style w:type="paragraph" w:styleId="ListParagraph">
    <w:name w:val="List Paragraph"/>
    <w:basedOn w:val="Normal"/>
    <w:uiPriority w:val="34"/>
    <w:qFormat/>
    <w:rsid w:val="000C2D86"/>
    <w:pPr>
      <w:spacing w:after="0"/>
      <w:ind w:left="720"/>
      <w:contextualSpacing/>
    </w:pPr>
    <w:rPr>
      <w:snapToGrid/>
      <w:sz w:val="20"/>
      <w:szCs w:val="20"/>
    </w:rPr>
  </w:style>
  <w:style w:type="table" w:styleId="TableGrid">
    <w:name w:val="Table Grid"/>
    <w:basedOn w:val="TableNormal"/>
    <w:rsid w:val="00D63BA2"/>
    <w:pPr>
      <w:spacing w:after="0"/>
    </w:pPr>
    <w:rPr>
      <w:rFonts w:asciiTheme="minorHAnsi" w:eastAsiaTheme="minorHAnsi" w:hAnsiTheme="minorHAnsi" w:cstheme="minorBid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054"/>
    <w:pPr>
      <w:tabs>
        <w:tab w:val="center" w:pos="4680"/>
        <w:tab w:val="right" w:pos="9360"/>
      </w:tabs>
      <w:spacing w:after="0"/>
    </w:pPr>
  </w:style>
  <w:style w:type="character" w:customStyle="1" w:styleId="HeaderChar">
    <w:name w:val="Header Char"/>
    <w:basedOn w:val="DefaultParagraphFont"/>
    <w:link w:val="Header"/>
    <w:uiPriority w:val="99"/>
    <w:rsid w:val="008A5054"/>
  </w:style>
  <w:style w:type="paragraph" w:styleId="Footer">
    <w:name w:val="footer"/>
    <w:basedOn w:val="Normal"/>
    <w:link w:val="FooterChar"/>
    <w:uiPriority w:val="99"/>
    <w:unhideWhenUsed/>
    <w:rsid w:val="008A5054"/>
    <w:pPr>
      <w:tabs>
        <w:tab w:val="center" w:pos="4680"/>
        <w:tab w:val="right" w:pos="9360"/>
      </w:tabs>
      <w:spacing w:after="0"/>
    </w:pPr>
  </w:style>
  <w:style w:type="character" w:customStyle="1" w:styleId="FooterChar">
    <w:name w:val="Footer Char"/>
    <w:basedOn w:val="DefaultParagraphFont"/>
    <w:link w:val="Footer"/>
    <w:uiPriority w:val="99"/>
    <w:rsid w:val="008A5054"/>
  </w:style>
  <w:style w:type="paragraph" w:styleId="PlainText">
    <w:name w:val="Plain Text"/>
    <w:basedOn w:val="Normal"/>
    <w:link w:val="PlainTextChar"/>
    <w:uiPriority w:val="99"/>
    <w:semiHidden/>
    <w:unhideWhenUsed/>
    <w:rsid w:val="0073648E"/>
    <w:pPr>
      <w:spacing w:after="0"/>
    </w:pPr>
    <w:rPr>
      <w:rFonts w:ascii="Arial" w:eastAsiaTheme="minorHAnsi" w:hAnsi="Arial" w:cstheme="minorBidi"/>
      <w:snapToGrid/>
      <w:sz w:val="20"/>
      <w:szCs w:val="21"/>
    </w:rPr>
  </w:style>
  <w:style w:type="character" w:customStyle="1" w:styleId="PlainTextChar">
    <w:name w:val="Plain Text Char"/>
    <w:basedOn w:val="DefaultParagraphFont"/>
    <w:link w:val="PlainText"/>
    <w:uiPriority w:val="99"/>
    <w:semiHidden/>
    <w:rsid w:val="0073648E"/>
    <w:rPr>
      <w:rFonts w:ascii="Arial" w:eastAsiaTheme="minorHAnsi" w:hAnsi="Arial" w:cstheme="minorBidi"/>
      <w:snapToGrid/>
      <w:sz w:val="20"/>
      <w:szCs w:val="21"/>
    </w:rPr>
  </w:style>
  <w:style w:type="paragraph" w:styleId="BalloonText">
    <w:name w:val="Balloon Text"/>
    <w:basedOn w:val="Normal"/>
    <w:link w:val="BalloonTextChar"/>
    <w:uiPriority w:val="99"/>
    <w:semiHidden/>
    <w:unhideWhenUsed/>
    <w:rsid w:val="00FD01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110"/>
    <w:rPr>
      <w:rFonts w:ascii="Tahoma" w:hAnsi="Tahoma" w:cs="Tahoma"/>
      <w:sz w:val="16"/>
      <w:szCs w:val="16"/>
    </w:rPr>
  </w:style>
  <w:style w:type="paragraph" w:styleId="BodyText2">
    <w:name w:val="Body Text 2"/>
    <w:basedOn w:val="Normal"/>
    <w:link w:val="BodyText2Char"/>
    <w:rsid w:val="005C3175"/>
    <w:pPr>
      <w:spacing w:after="0"/>
      <w:jc w:val="both"/>
    </w:pPr>
    <w:rPr>
      <w:rFonts w:ascii="Arial" w:hAnsi="Arial"/>
      <w:snapToGrid/>
      <w:color w:val="800080"/>
      <w:szCs w:val="20"/>
      <w:u w:val="single"/>
    </w:rPr>
  </w:style>
  <w:style w:type="character" w:customStyle="1" w:styleId="BodyText2Char">
    <w:name w:val="Body Text 2 Char"/>
    <w:basedOn w:val="DefaultParagraphFont"/>
    <w:link w:val="BodyText2"/>
    <w:rsid w:val="005C3175"/>
    <w:rPr>
      <w:rFonts w:ascii="Arial" w:hAnsi="Arial"/>
      <w:snapToGrid/>
      <w:color w:val="800080"/>
      <w:szCs w:val="20"/>
      <w:u w:val="single"/>
    </w:rPr>
  </w:style>
  <w:style w:type="paragraph" w:styleId="NormalWeb">
    <w:name w:val="Normal (Web)"/>
    <w:basedOn w:val="Normal"/>
    <w:uiPriority w:val="99"/>
    <w:unhideWhenUsed/>
    <w:rsid w:val="008652D0"/>
    <w:pPr>
      <w:spacing w:before="100" w:beforeAutospacing="1" w:after="100" w:afterAutospacing="1"/>
    </w:pPr>
    <w:rPr>
      <w:snapToGrid/>
    </w:rPr>
  </w:style>
  <w:style w:type="paragraph" w:customStyle="1" w:styleId="DefinitionTerm">
    <w:name w:val="Definition Term"/>
    <w:basedOn w:val="Normal"/>
    <w:next w:val="DefinitionList"/>
    <w:rsid w:val="00312872"/>
    <w:pPr>
      <w:widowControl w:val="0"/>
      <w:spacing w:after="0"/>
    </w:pPr>
    <w:rPr>
      <w:szCs w:val="20"/>
    </w:rPr>
  </w:style>
  <w:style w:type="paragraph" w:customStyle="1" w:styleId="DefinitionList">
    <w:name w:val="Definition List"/>
    <w:basedOn w:val="Normal"/>
    <w:next w:val="DefinitionTerm"/>
    <w:rsid w:val="00312872"/>
    <w:pPr>
      <w:widowControl w:val="0"/>
      <w:spacing w:after="0"/>
      <w:ind w:left="360"/>
    </w:pPr>
    <w:rPr>
      <w:szCs w:val="20"/>
    </w:rPr>
  </w:style>
  <w:style w:type="paragraph" w:styleId="BodyTextIndent3">
    <w:name w:val="Body Text Indent 3"/>
    <w:basedOn w:val="Normal"/>
    <w:link w:val="BodyTextIndent3Char"/>
    <w:uiPriority w:val="99"/>
    <w:semiHidden/>
    <w:unhideWhenUsed/>
    <w:rsid w:val="00575E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75E46"/>
    <w:rPr>
      <w:sz w:val="16"/>
      <w:szCs w:val="16"/>
    </w:rPr>
  </w:style>
  <w:style w:type="character" w:styleId="CommentReference">
    <w:name w:val="annotation reference"/>
    <w:basedOn w:val="DefaultParagraphFont"/>
    <w:uiPriority w:val="99"/>
    <w:semiHidden/>
    <w:unhideWhenUsed/>
    <w:rsid w:val="002A7415"/>
    <w:rPr>
      <w:sz w:val="16"/>
      <w:szCs w:val="16"/>
    </w:rPr>
  </w:style>
  <w:style w:type="paragraph" w:styleId="CommentText">
    <w:name w:val="annotation text"/>
    <w:basedOn w:val="Normal"/>
    <w:link w:val="CommentTextChar"/>
    <w:uiPriority w:val="99"/>
    <w:unhideWhenUsed/>
    <w:rsid w:val="002A7415"/>
    <w:pPr>
      <w:spacing w:after="0"/>
    </w:pPr>
    <w:rPr>
      <w:rFonts w:ascii="Calibri" w:eastAsiaTheme="minorHAnsi" w:hAnsi="Calibri" w:cs="Calibri"/>
      <w:snapToGrid/>
      <w:sz w:val="20"/>
      <w:szCs w:val="20"/>
    </w:rPr>
  </w:style>
  <w:style w:type="character" w:customStyle="1" w:styleId="CommentTextChar">
    <w:name w:val="Comment Text Char"/>
    <w:basedOn w:val="DefaultParagraphFont"/>
    <w:link w:val="CommentText"/>
    <w:uiPriority w:val="99"/>
    <w:rsid w:val="002A7415"/>
    <w:rPr>
      <w:rFonts w:ascii="Calibri" w:eastAsiaTheme="minorHAnsi" w:hAnsi="Calibri" w:cs="Calibri"/>
      <w:snapToGrid/>
      <w:sz w:val="20"/>
      <w:szCs w:val="20"/>
    </w:rPr>
  </w:style>
  <w:style w:type="character" w:styleId="LineNumber">
    <w:name w:val="line number"/>
    <w:basedOn w:val="DefaultParagraphFont"/>
    <w:uiPriority w:val="99"/>
    <w:semiHidden/>
    <w:unhideWhenUsed/>
    <w:rsid w:val="00A83B15"/>
  </w:style>
  <w:style w:type="paragraph" w:styleId="CommentSubject">
    <w:name w:val="annotation subject"/>
    <w:basedOn w:val="CommentText"/>
    <w:next w:val="CommentText"/>
    <w:link w:val="CommentSubjectChar"/>
    <w:uiPriority w:val="99"/>
    <w:semiHidden/>
    <w:unhideWhenUsed/>
    <w:rsid w:val="00C65C47"/>
    <w:pPr>
      <w:spacing w:after="200"/>
    </w:pPr>
    <w:rPr>
      <w:rFonts w:ascii="Times New Roman" w:eastAsia="Times New Roman" w:hAnsi="Times New Roman" w:cs="Times New Roman"/>
      <w:b/>
      <w:bCs/>
      <w:snapToGrid w:val="0"/>
    </w:rPr>
  </w:style>
  <w:style w:type="character" w:customStyle="1" w:styleId="CommentSubjectChar">
    <w:name w:val="Comment Subject Char"/>
    <w:basedOn w:val="CommentTextChar"/>
    <w:link w:val="CommentSubject"/>
    <w:uiPriority w:val="99"/>
    <w:semiHidden/>
    <w:rsid w:val="00C65C47"/>
    <w:rPr>
      <w:rFonts w:ascii="Calibri" w:eastAsiaTheme="minorHAnsi" w:hAnsi="Calibri" w:cs="Calibri"/>
      <w:b/>
      <w:bCs/>
      <w:snapToGrid w:val="0"/>
      <w:sz w:val="20"/>
      <w:szCs w:val="20"/>
    </w:rPr>
  </w:style>
  <w:style w:type="paragraph" w:styleId="Revision">
    <w:name w:val="Revision"/>
    <w:hidden/>
    <w:uiPriority w:val="99"/>
    <w:semiHidden/>
    <w:rsid w:val="003B5DF6"/>
    <w:pPr>
      <w:spacing w:after="0"/>
    </w:pPr>
  </w:style>
  <w:style w:type="paragraph" w:styleId="FootnoteText">
    <w:name w:val="footnote text"/>
    <w:basedOn w:val="Normal"/>
    <w:link w:val="FootnoteTextChar"/>
    <w:semiHidden/>
    <w:unhideWhenUsed/>
    <w:rsid w:val="0058720A"/>
    <w:pPr>
      <w:spacing w:after="0"/>
    </w:pPr>
    <w:rPr>
      <w:snapToGrid/>
      <w:sz w:val="20"/>
      <w:szCs w:val="20"/>
    </w:rPr>
  </w:style>
  <w:style w:type="character" w:customStyle="1" w:styleId="FootnoteTextChar">
    <w:name w:val="Footnote Text Char"/>
    <w:basedOn w:val="DefaultParagraphFont"/>
    <w:link w:val="FootnoteText"/>
    <w:semiHidden/>
    <w:rsid w:val="0058720A"/>
    <w:rPr>
      <w:snapToGrid/>
      <w:sz w:val="20"/>
      <w:szCs w:val="20"/>
    </w:rPr>
  </w:style>
  <w:style w:type="character" w:styleId="FootnoteReference">
    <w:name w:val="footnote reference"/>
    <w:basedOn w:val="DefaultParagraphFont"/>
    <w:semiHidden/>
    <w:unhideWhenUsed/>
    <w:rsid w:val="0058720A"/>
    <w:rPr>
      <w:vertAlign w:val="superscript"/>
    </w:rPr>
  </w:style>
  <w:style w:type="character" w:customStyle="1" w:styleId="Heading3Char">
    <w:name w:val="Heading 3 Char"/>
    <w:basedOn w:val="DefaultParagraphFont"/>
    <w:link w:val="Heading3"/>
    <w:uiPriority w:val="9"/>
    <w:rsid w:val="00F27C34"/>
    <w:rPr>
      <w:rFonts w:asciiTheme="majorHAnsi" w:eastAsiaTheme="majorEastAsia" w:hAnsiTheme="majorHAnsi" w:cstheme="majorBidi"/>
      <w:color w:val="243F60" w:themeColor="accent1" w:themeShade="7F"/>
    </w:rPr>
  </w:style>
  <w:style w:type="paragraph" w:customStyle="1" w:styleId="paragraph">
    <w:name w:val="paragraph"/>
    <w:basedOn w:val="Normal"/>
    <w:rsid w:val="00571A60"/>
    <w:pPr>
      <w:spacing w:before="100" w:beforeAutospacing="1" w:after="100" w:afterAutospacing="1"/>
    </w:pPr>
    <w:rPr>
      <w:snapToGrid/>
    </w:rPr>
  </w:style>
  <w:style w:type="character" w:customStyle="1" w:styleId="normaltextrun">
    <w:name w:val="normaltextrun"/>
    <w:basedOn w:val="DefaultParagraphFont"/>
    <w:rsid w:val="00571A60"/>
  </w:style>
  <w:style w:type="character" w:customStyle="1" w:styleId="eop">
    <w:name w:val="eop"/>
    <w:basedOn w:val="DefaultParagraphFont"/>
    <w:rsid w:val="00571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17">
      <w:bodyDiv w:val="1"/>
      <w:marLeft w:val="0"/>
      <w:marRight w:val="0"/>
      <w:marTop w:val="0"/>
      <w:marBottom w:val="0"/>
      <w:divBdr>
        <w:top w:val="none" w:sz="0" w:space="0" w:color="auto"/>
        <w:left w:val="none" w:sz="0" w:space="0" w:color="auto"/>
        <w:bottom w:val="none" w:sz="0" w:space="0" w:color="auto"/>
        <w:right w:val="none" w:sz="0" w:space="0" w:color="auto"/>
      </w:divBdr>
    </w:div>
    <w:div w:id="42602111">
      <w:bodyDiv w:val="1"/>
      <w:marLeft w:val="0"/>
      <w:marRight w:val="0"/>
      <w:marTop w:val="0"/>
      <w:marBottom w:val="0"/>
      <w:divBdr>
        <w:top w:val="none" w:sz="0" w:space="0" w:color="auto"/>
        <w:left w:val="none" w:sz="0" w:space="0" w:color="auto"/>
        <w:bottom w:val="none" w:sz="0" w:space="0" w:color="auto"/>
        <w:right w:val="none" w:sz="0" w:space="0" w:color="auto"/>
      </w:divBdr>
    </w:div>
    <w:div w:id="44379019">
      <w:bodyDiv w:val="1"/>
      <w:marLeft w:val="0"/>
      <w:marRight w:val="0"/>
      <w:marTop w:val="0"/>
      <w:marBottom w:val="0"/>
      <w:divBdr>
        <w:top w:val="none" w:sz="0" w:space="0" w:color="auto"/>
        <w:left w:val="none" w:sz="0" w:space="0" w:color="auto"/>
        <w:bottom w:val="none" w:sz="0" w:space="0" w:color="auto"/>
        <w:right w:val="none" w:sz="0" w:space="0" w:color="auto"/>
      </w:divBdr>
    </w:div>
    <w:div w:id="80413021">
      <w:bodyDiv w:val="1"/>
      <w:marLeft w:val="0"/>
      <w:marRight w:val="0"/>
      <w:marTop w:val="0"/>
      <w:marBottom w:val="0"/>
      <w:divBdr>
        <w:top w:val="none" w:sz="0" w:space="0" w:color="auto"/>
        <w:left w:val="none" w:sz="0" w:space="0" w:color="auto"/>
        <w:bottom w:val="none" w:sz="0" w:space="0" w:color="auto"/>
        <w:right w:val="none" w:sz="0" w:space="0" w:color="auto"/>
      </w:divBdr>
    </w:div>
    <w:div w:id="90668429">
      <w:bodyDiv w:val="1"/>
      <w:marLeft w:val="0"/>
      <w:marRight w:val="0"/>
      <w:marTop w:val="0"/>
      <w:marBottom w:val="0"/>
      <w:divBdr>
        <w:top w:val="none" w:sz="0" w:space="0" w:color="auto"/>
        <w:left w:val="none" w:sz="0" w:space="0" w:color="auto"/>
        <w:bottom w:val="none" w:sz="0" w:space="0" w:color="auto"/>
        <w:right w:val="none" w:sz="0" w:space="0" w:color="auto"/>
      </w:divBdr>
    </w:div>
    <w:div w:id="104738680">
      <w:bodyDiv w:val="1"/>
      <w:marLeft w:val="0"/>
      <w:marRight w:val="0"/>
      <w:marTop w:val="0"/>
      <w:marBottom w:val="0"/>
      <w:divBdr>
        <w:top w:val="none" w:sz="0" w:space="0" w:color="auto"/>
        <w:left w:val="none" w:sz="0" w:space="0" w:color="auto"/>
        <w:bottom w:val="none" w:sz="0" w:space="0" w:color="auto"/>
        <w:right w:val="none" w:sz="0" w:space="0" w:color="auto"/>
      </w:divBdr>
    </w:div>
    <w:div w:id="120349224">
      <w:bodyDiv w:val="1"/>
      <w:marLeft w:val="0"/>
      <w:marRight w:val="0"/>
      <w:marTop w:val="0"/>
      <w:marBottom w:val="0"/>
      <w:divBdr>
        <w:top w:val="none" w:sz="0" w:space="0" w:color="auto"/>
        <w:left w:val="none" w:sz="0" w:space="0" w:color="auto"/>
        <w:bottom w:val="none" w:sz="0" w:space="0" w:color="auto"/>
        <w:right w:val="none" w:sz="0" w:space="0" w:color="auto"/>
      </w:divBdr>
    </w:div>
    <w:div w:id="142435963">
      <w:bodyDiv w:val="1"/>
      <w:marLeft w:val="0"/>
      <w:marRight w:val="0"/>
      <w:marTop w:val="0"/>
      <w:marBottom w:val="0"/>
      <w:divBdr>
        <w:top w:val="none" w:sz="0" w:space="0" w:color="auto"/>
        <w:left w:val="none" w:sz="0" w:space="0" w:color="auto"/>
        <w:bottom w:val="none" w:sz="0" w:space="0" w:color="auto"/>
        <w:right w:val="none" w:sz="0" w:space="0" w:color="auto"/>
      </w:divBdr>
    </w:div>
    <w:div w:id="177503791">
      <w:bodyDiv w:val="1"/>
      <w:marLeft w:val="0"/>
      <w:marRight w:val="0"/>
      <w:marTop w:val="0"/>
      <w:marBottom w:val="0"/>
      <w:divBdr>
        <w:top w:val="none" w:sz="0" w:space="0" w:color="auto"/>
        <w:left w:val="none" w:sz="0" w:space="0" w:color="auto"/>
        <w:bottom w:val="none" w:sz="0" w:space="0" w:color="auto"/>
        <w:right w:val="none" w:sz="0" w:space="0" w:color="auto"/>
      </w:divBdr>
    </w:div>
    <w:div w:id="177887801">
      <w:bodyDiv w:val="1"/>
      <w:marLeft w:val="0"/>
      <w:marRight w:val="0"/>
      <w:marTop w:val="0"/>
      <w:marBottom w:val="0"/>
      <w:divBdr>
        <w:top w:val="none" w:sz="0" w:space="0" w:color="auto"/>
        <w:left w:val="none" w:sz="0" w:space="0" w:color="auto"/>
        <w:bottom w:val="none" w:sz="0" w:space="0" w:color="auto"/>
        <w:right w:val="none" w:sz="0" w:space="0" w:color="auto"/>
      </w:divBdr>
    </w:div>
    <w:div w:id="192351985">
      <w:bodyDiv w:val="1"/>
      <w:marLeft w:val="0"/>
      <w:marRight w:val="0"/>
      <w:marTop w:val="0"/>
      <w:marBottom w:val="0"/>
      <w:divBdr>
        <w:top w:val="none" w:sz="0" w:space="0" w:color="auto"/>
        <w:left w:val="none" w:sz="0" w:space="0" w:color="auto"/>
        <w:bottom w:val="none" w:sz="0" w:space="0" w:color="auto"/>
        <w:right w:val="none" w:sz="0" w:space="0" w:color="auto"/>
      </w:divBdr>
    </w:div>
    <w:div w:id="202210625">
      <w:bodyDiv w:val="1"/>
      <w:marLeft w:val="0"/>
      <w:marRight w:val="0"/>
      <w:marTop w:val="0"/>
      <w:marBottom w:val="0"/>
      <w:divBdr>
        <w:top w:val="none" w:sz="0" w:space="0" w:color="auto"/>
        <w:left w:val="none" w:sz="0" w:space="0" w:color="auto"/>
        <w:bottom w:val="none" w:sz="0" w:space="0" w:color="auto"/>
        <w:right w:val="none" w:sz="0" w:space="0" w:color="auto"/>
      </w:divBdr>
    </w:div>
    <w:div w:id="207228204">
      <w:bodyDiv w:val="1"/>
      <w:marLeft w:val="0"/>
      <w:marRight w:val="0"/>
      <w:marTop w:val="0"/>
      <w:marBottom w:val="0"/>
      <w:divBdr>
        <w:top w:val="none" w:sz="0" w:space="0" w:color="auto"/>
        <w:left w:val="none" w:sz="0" w:space="0" w:color="auto"/>
        <w:bottom w:val="none" w:sz="0" w:space="0" w:color="auto"/>
        <w:right w:val="none" w:sz="0" w:space="0" w:color="auto"/>
      </w:divBdr>
    </w:div>
    <w:div w:id="246310591">
      <w:bodyDiv w:val="1"/>
      <w:marLeft w:val="0"/>
      <w:marRight w:val="0"/>
      <w:marTop w:val="0"/>
      <w:marBottom w:val="0"/>
      <w:divBdr>
        <w:top w:val="none" w:sz="0" w:space="0" w:color="auto"/>
        <w:left w:val="none" w:sz="0" w:space="0" w:color="auto"/>
        <w:bottom w:val="none" w:sz="0" w:space="0" w:color="auto"/>
        <w:right w:val="none" w:sz="0" w:space="0" w:color="auto"/>
      </w:divBdr>
    </w:div>
    <w:div w:id="277294440">
      <w:bodyDiv w:val="1"/>
      <w:marLeft w:val="0"/>
      <w:marRight w:val="0"/>
      <w:marTop w:val="0"/>
      <w:marBottom w:val="0"/>
      <w:divBdr>
        <w:top w:val="none" w:sz="0" w:space="0" w:color="auto"/>
        <w:left w:val="none" w:sz="0" w:space="0" w:color="auto"/>
        <w:bottom w:val="none" w:sz="0" w:space="0" w:color="auto"/>
        <w:right w:val="none" w:sz="0" w:space="0" w:color="auto"/>
      </w:divBdr>
    </w:div>
    <w:div w:id="314267316">
      <w:bodyDiv w:val="1"/>
      <w:marLeft w:val="0"/>
      <w:marRight w:val="0"/>
      <w:marTop w:val="0"/>
      <w:marBottom w:val="0"/>
      <w:divBdr>
        <w:top w:val="none" w:sz="0" w:space="0" w:color="auto"/>
        <w:left w:val="none" w:sz="0" w:space="0" w:color="auto"/>
        <w:bottom w:val="none" w:sz="0" w:space="0" w:color="auto"/>
        <w:right w:val="none" w:sz="0" w:space="0" w:color="auto"/>
      </w:divBdr>
    </w:div>
    <w:div w:id="314334817">
      <w:bodyDiv w:val="1"/>
      <w:marLeft w:val="0"/>
      <w:marRight w:val="0"/>
      <w:marTop w:val="0"/>
      <w:marBottom w:val="0"/>
      <w:divBdr>
        <w:top w:val="none" w:sz="0" w:space="0" w:color="auto"/>
        <w:left w:val="none" w:sz="0" w:space="0" w:color="auto"/>
        <w:bottom w:val="none" w:sz="0" w:space="0" w:color="auto"/>
        <w:right w:val="none" w:sz="0" w:space="0" w:color="auto"/>
      </w:divBdr>
    </w:div>
    <w:div w:id="332729546">
      <w:bodyDiv w:val="1"/>
      <w:marLeft w:val="0"/>
      <w:marRight w:val="0"/>
      <w:marTop w:val="0"/>
      <w:marBottom w:val="0"/>
      <w:divBdr>
        <w:top w:val="none" w:sz="0" w:space="0" w:color="auto"/>
        <w:left w:val="none" w:sz="0" w:space="0" w:color="auto"/>
        <w:bottom w:val="none" w:sz="0" w:space="0" w:color="auto"/>
        <w:right w:val="none" w:sz="0" w:space="0" w:color="auto"/>
      </w:divBdr>
    </w:div>
    <w:div w:id="370110561">
      <w:bodyDiv w:val="1"/>
      <w:marLeft w:val="0"/>
      <w:marRight w:val="0"/>
      <w:marTop w:val="0"/>
      <w:marBottom w:val="0"/>
      <w:divBdr>
        <w:top w:val="none" w:sz="0" w:space="0" w:color="auto"/>
        <w:left w:val="none" w:sz="0" w:space="0" w:color="auto"/>
        <w:bottom w:val="none" w:sz="0" w:space="0" w:color="auto"/>
        <w:right w:val="none" w:sz="0" w:space="0" w:color="auto"/>
      </w:divBdr>
      <w:divsChild>
        <w:div w:id="1941444877">
          <w:marLeft w:val="446"/>
          <w:marRight w:val="0"/>
          <w:marTop w:val="77"/>
          <w:marBottom w:val="120"/>
          <w:divBdr>
            <w:top w:val="none" w:sz="0" w:space="0" w:color="auto"/>
            <w:left w:val="none" w:sz="0" w:space="0" w:color="auto"/>
            <w:bottom w:val="none" w:sz="0" w:space="0" w:color="auto"/>
            <w:right w:val="none" w:sz="0" w:space="0" w:color="auto"/>
          </w:divBdr>
        </w:div>
      </w:divsChild>
    </w:div>
    <w:div w:id="392506683">
      <w:bodyDiv w:val="1"/>
      <w:marLeft w:val="0"/>
      <w:marRight w:val="0"/>
      <w:marTop w:val="0"/>
      <w:marBottom w:val="0"/>
      <w:divBdr>
        <w:top w:val="none" w:sz="0" w:space="0" w:color="auto"/>
        <w:left w:val="none" w:sz="0" w:space="0" w:color="auto"/>
        <w:bottom w:val="none" w:sz="0" w:space="0" w:color="auto"/>
        <w:right w:val="none" w:sz="0" w:space="0" w:color="auto"/>
      </w:divBdr>
    </w:div>
    <w:div w:id="413940380">
      <w:bodyDiv w:val="1"/>
      <w:marLeft w:val="0"/>
      <w:marRight w:val="0"/>
      <w:marTop w:val="0"/>
      <w:marBottom w:val="0"/>
      <w:divBdr>
        <w:top w:val="none" w:sz="0" w:space="0" w:color="auto"/>
        <w:left w:val="none" w:sz="0" w:space="0" w:color="auto"/>
        <w:bottom w:val="none" w:sz="0" w:space="0" w:color="auto"/>
        <w:right w:val="none" w:sz="0" w:space="0" w:color="auto"/>
      </w:divBdr>
    </w:div>
    <w:div w:id="445274991">
      <w:bodyDiv w:val="1"/>
      <w:marLeft w:val="0"/>
      <w:marRight w:val="0"/>
      <w:marTop w:val="0"/>
      <w:marBottom w:val="0"/>
      <w:divBdr>
        <w:top w:val="none" w:sz="0" w:space="0" w:color="auto"/>
        <w:left w:val="none" w:sz="0" w:space="0" w:color="auto"/>
        <w:bottom w:val="none" w:sz="0" w:space="0" w:color="auto"/>
        <w:right w:val="none" w:sz="0" w:space="0" w:color="auto"/>
      </w:divBdr>
    </w:div>
    <w:div w:id="452134837">
      <w:bodyDiv w:val="1"/>
      <w:marLeft w:val="0"/>
      <w:marRight w:val="0"/>
      <w:marTop w:val="0"/>
      <w:marBottom w:val="0"/>
      <w:divBdr>
        <w:top w:val="none" w:sz="0" w:space="0" w:color="auto"/>
        <w:left w:val="none" w:sz="0" w:space="0" w:color="auto"/>
        <w:bottom w:val="none" w:sz="0" w:space="0" w:color="auto"/>
        <w:right w:val="none" w:sz="0" w:space="0" w:color="auto"/>
      </w:divBdr>
    </w:div>
    <w:div w:id="458451317">
      <w:bodyDiv w:val="1"/>
      <w:marLeft w:val="0"/>
      <w:marRight w:val="0"/>
      <w:marTop w:val="0"/>
      <w:marBottom w:val="0"/>
      <w:divBdr>
        <w:top w:val="none" w:sz="0" w:space="0" w:color="auto"/>
        <w:left w:val="none" w:sz="0" w:space="0" w:color="auto"/>
        <w:bottom w:val="none" w:sz="0" w:space="0" w:color="auto"/>
        <w:right w:val="none" w:sz="0" w:space="0" w:color="auto"/>
      </w:divBdr>
    </w:div>
    <w:div w:id="462623366">
      <w:bodyDiv w:val="1"/>
      <w:marLeft w:val="0"/>
      <w:marRight w:val="0"/>
      <w:marTop w:val="0"/>
      <w:marBottom w:val="0"/>
      <w:divBdr>
        <w:top w:val="none" w:sz="0" w:space="0" w:color="auto"/>
        <w:left w:val="none" w:sz="0" w:space="0" w:color="auto"/>
        <w:bottom w:val="none" w:sz="0" w:space="0" w:color="auto"/>
        <w:right w:val="none" w:sz="0" w:space="0" w:color="auto"/>
      </w:divBdr>
    </w:div>
    <w:div w:id="463429345">
      <w:bodyDiv w:val="1"/>
      <w:marLeft w:val="0"/>
      <w:marRight w:val="0"/>
      <w:marTop w:val="0"/>
      <w:marBottom w:val="0"/>
      <w:divBdr>
        <w:top w:val="none" w:sz="0" w:space="0" w:color="auto"/>
        <w:left w:val="none" w:sz="0" w:space="0" w:color="auto"/>
        <w:bottom w:val="none" w:sz="0" w:space="0" w:color="auto"/>
        <w:right w:val="none" w:sz="0" w:space="0" w:color="auto"/>
      </w:divBdr>
      <w:divsChild>
        <w:div w:id="1652368008">
          <w:marLeft w:val="547"/>
          <w:marRight w:val="0"/>
          <w:marTop w:val="115"/>
          <w:marBottom w:val="120"/>
          <w:divBdr>
            <w:top w:val="none" w:sz="0" w:space="0" w:color="auto"/>
            <w:left w:val="none" w:sz="0" w:space="0" w:color="auto"/>
            <w:bottom w:val="none" w:sz="0" w:space="0" w:color="auto"/>
            <w:right w:val="none" w:sz="0" w:space="0" w:color="auto"/>
          </w:divBdr>
        </w:div>
        <w:div w:id="374621195">
          <w:marLeft w:val="1886"/>
          <w:marRight w:val="0"/>
          <w:marTop w:val="115"/>
          <w:marBottom w:val="120"/>
          <w:divBdr>
            <w:top w:val="none" w:sz="0" w:space="0" w:color="auto"/>
            <w:left w:val="none" w:sz="0" w:space="0" w:color="auto"/>
            <w:bottom w:val="none" w:sz="0" w:space="0" w:color="auto"/>
            <w:right w:val="none" w:sz="0" w:space="0" w:color="auto"/>
          </w:divBdr>
        </w:div>
        <w:div w:id="1979647694">
          <w:marLeft w:val="1886"/>
          <w:marRight w:val="0"/>
          <w:marTop w:val="115"/>
          <w:marBottom w:val="120"/>
          <w:divBdr>
            <w:top w:val="none" w:sz="0" w:space="0" w:color="auto"/>
            <w:left w:val="none" w:sz="0" w:space="0" w:color="auto"/>
            <w:bottom w:val="none" w:sz="0" w:space="0" w:color="auto"/>
            <w:right w:val="none" w:sz="0" w:space="0" w:color="auto"/>
          </w:divBdr>
        </w:div>
        <w:div w:id="891188770">
          <w:marLeft w:val="1886"/>
          <w:marRight w:val="0"/>
          <w:marTop w:val="115"/>
          <w:marBottom w:val="120"/>
          <w:divBdr>
            <w:top w:val="none" w:sz="0" w:space="0" w:color="auto"/>
            <w:left w:val="none" w:sz="0" w:space="0" w:color="auto"/>
            <w:bottom w:val="none" w:sz="0" w:space="0" w:color="auto"/>
            <w:right w:val="none" w:sz="0" w:space="0" w:color="auto"/>
          </w:divBdr>
        </w:div>
        <w:div w:id="135344896">
          <w:marLeft w:val="1886"/>
          <w:marRight w:val="0"/>
          <w:marTop w:val="115"/>
          <w:marBottom w:val="120"/>
          <w:divBdr>
            <w:top w:val="none" w:sz="0" w:space="0" w:color="auto"/>
            <w:left w:val="none" w:sz="0" w:space="0" w:color="auto"/>
            <w:bottom w:val="none" w:sz="0" w:space="0" w:color="auto"/>
            <w:right w:val="none" w:sz="0" w:space="0" w:color="auto"/>
          </w:divBdr>
        </w:div>
      </w:divsChild>
    </w:div>
    <w:div w:id="478809811">
      <w:bodyDiv w:val="1"/>
      <w:marLeft w:val="0"/>
      <w:marRight w:val="0"/>
      <w:marTop w:val="0"/>
      <w:marBottom w:val="0"/>
      <w:divBdr>
        <w:top w:val="none" w:sz="0" w:space="0" w:color="auto"/>
        <w:left w:val="none" w:sz="0" w:space="0" w:color="auto"/>
        <w:bottom w:val="none" w:sz="0" w:space="0" w:color="auto"/>
        <w:right w:val="none" w:sz="0" w:space="0" w:color="auto"/>
      </w:divBdr>
    </w:div>
    <w:div w:id="524909077">
      <w:bodyDiv w:val="1"/>
      <w:marLeft w:val="0"/>
      <w:marRight w:val="0"/>
      <w:marTop w:val="0"/>
      <w:marBottom w:val="0"/>
      <w:divBdr>
        <w:top w:val="none" w:sz="0" w:space="0" w:color="auto"/>
        <w:left w:val="none" w:sz="0" w:space="0" w:color="auto"/>
        <w:bottom w:val="none" w:sz="0" w:space="0" w:color="auto"/>
        <w:right w:val="none" w:sz="0" w:space="0" w:color="auto"/>
      </w:divBdr>
    </w:div>
    <w:div w:id="544635681">
      <w:bodyDiv w:val="1"/>
      <w:marLeft w:val="0"/>
      <w:marRight w:val="0"/>
      <w:marTop w:val="0"/>
      <w:marBottom w:val="0"/>
      <w:divBdr>
        <w:top w:val="none" w:sz="0" w:space="0" w:color="auto"/>
        <w:left w:val="none" w:sz="0" w:space="0" w:color="auto"/>
        <w:bottom w:val="none" w:sz="0" w:space="0" w:color="auto"/>
        <w:right w:val="none" w:sz="0" w:space="0" w:color="auto"/>
      </w:divBdr>
    </w:div>
    <w:div w:id="561259329">
      <w:bodyDiv w:val="1"/>
      <w:marLeft w:val="0"/>
      <w:marRight w:val="0"/>
      <w:marTop w:val="0"/>
      <w:marBottom w:val="0"/>
      <w:divBdr>
        <w:top w:val="none" w:sz="0" w:space="0" w:color="auto"/>
        <w:left w:val="none" w:sz="0" w:space="0" w:color="auto"/>
        <w:bottom w:val="none" w:sz="0" w:space="0" w:color="auto"/>
        <w:right w:val="none" w:sz="0" w:space="0" w:color="auto"/>
      </w:divBdr>
    </w:div>
    <w:div w:id="572857324">
      <w:bodyDiv w:val="1"/>
      <w:marLeft w:val="0"/>
      <w:marRight w:val="0"/>
      <w:marTop w:val="0"/>
      <w:marBottom w:val="0"/>
      <w:divBdr>
        <w:top w:val="none" w:sz="0" w:space="0" w:color="auto"/>
        <w:left w:val="none" w:sz="0" w:space="0" w:color="auto"/>
        <w:bottom w:val="none" w:sz="0" w:space="0" w:color="auto"/>
        <w:right w:val="none" w:sz="0" w:space="0" w:color="auto"/>
      </w:divBdr>
    </w:div>
    <w:div w:id="598681046">
      <w:bodyDiv w:val="1"/>
      <w:marLeft w:val="0"/>
      <w:marRight w:val="0"/>
      <w:marTop w:val="0"/>
      <w:marBottom w:val="0"/>
      <w:divBdr>
        <w:top w:val="none" w:sz="0" w:space="0" w:color="auto"/>
        <w:left w:val="none" w:sz="0" w:space="0" w:color="auto"/>
        <w:bottom w:val="none" w:sz="0" w:space="0" w:color="auto"/>
        <w:right w:val="none" w:sz="0" w:space="0" w:color="auto"/>
      </w:divBdr>
    </w:div>
    <w:div w:id="607396559">
      <w:bodyDiv w:val="1"/>
      <w:marLeft w:val="0"/>
      <w:marRight w:val="0"/>
      <w:marTop w:val="0"/>
      <w:marBottom w:val="0"/>
      <w:divBdr>
        <w:top w:val="none" w:sz="0" w:space="0" w:color="auto"/>
        <w:left w:val="none" w:sz="0" w:space="0" w:color="auto"/>
        <w:bottom w:val="none" w:sz="0" w:space="0" w:color="auto"/>
        <w:right w:val="none" w:sz="0" w:space="0" w:color="auto"/>
      </w:divBdr>
    </w:div>
    <w:div w:id="612832981">
      <w:bodyDiv w:val="1"/>
      <w:marLeft w:val="0"/>
      <w:marRight w:val="0"/>
      <w:marTop w:val="0"/>
      <w:marBottom w:val="0"/>
      <w:divBdr>
        <w:top w:val="none" w:sz="0" w:space="0" w:color="auto"/>
        <w:left w:val="none" w:sz="0" w:space="0" w:color="auto"/>
        <w:bottom w:val="none" w:sz="0" w:space="0" w:color="auto"/>
        <w:right w:val="none" w:sz="0" w:space="0" w:color="auto"/>
      </w:divBdr>
    </w:div>
    <w:div w:id="635262764">
      <w:bodyDiv w:val="1"/>
      <w:marLeft w:val="0"/>
      <w:marRight w:val="0"/>
      <w:marTop w:val="0"/>
      <w:marBottom w:val="0"/>
      <w:divBdr>
        <w:top w:val="none" w:sz="0" w:space="0" w:color="auto"/>
        <w:left w:val="none" w:sz="0" w:space="0" w:color="auto"/>
        <w:bottom w:val="none" w:sz="0" w:space="0" w:color="auto"/>
        <w:right w:val="none" w:sz="0" w:space="0" w:color="auto"/>
      </w:divBdr>
    </w:div>
    <w:div w:id="641732908">
      <w:bodyDiv w:val="1"/>
      <w:marLeft w:val="0"/>
      <w:marRight w:val="0"/>
      <w:marTop w:val="0"/>
      <w:marBottom w:val="0"/>
      <w:divBdr>
        <w:top w:val="none" w:sz="0" w:space="0" w:color="auto"/>
        <w:left w:val="none" w:sz="0" w:space="0" w:color="auto"/>
        <w:bottom w:val="none" w:sz="0" w:space="0" w:color="auto"/>
        <w:right w:val="none" w:sz="0" w:space="0" w:color="auto"/>
      </w:divBdr>
    </w:div>
    <w:div w:id="650641880">
      <w:bodyDiv w:val="1"/>
      <w:marLeft w:val="0"/>
      <w:marRight w:val="0"/>
      <w:marTop w:val="0"/>
      <w:marBottom w:val="0"/>
      <w:divBdr>
        <w:top w:val="none" w:sz="0" w:space="0" w:color="auto"/>
        <w:left w:val="none" w:sz="0" w:space="0" w:color="auto"/>
        <w:bottom w:val="none" w:sz="0" w:space="0" w:color="auto"/>
        <w:right w:val="none" w:sz="0" w:space="0" w:color="auto"/>
      </w:divBdr>
    </w:div>
    <w:div w:id="663897226">
      <w:bodyDiv w:val="1"/>
      <w:marLeft w:val="0"/>
      <w:marRight w:val="0"/>
      <w:marTop w:val="0"/>
      <w:marBottom w:val="0"/>
      <w:divBdr>
        <w:top w:val="none" w:sz="0" w:space="0" w:color="auto"/>
        <w:left w:val="none" w:sz="0" w:space="0" w:color="auto"/>
        <w:bottom w:val="none" w:sz="0" w:space="0" w:color="auto"/>
        <w:right w:val="none" w:sz="0" w:space="0" w:color="auto"/>
      </w:divBdr>
    </w:div>
    <w:div w:id="675428344">
      <w:bodyDiv w:val="1"/>
      <w:marLeft w:val="0"/>
      <w:marRight w:val="0"/>
      <w:marTop w:val="0"/>
      <w:marBottom w:val="0"/>
      <w:divBdr>
        <w:top w:val="none" w:sz="0" w:space="0" w:color="auto"/>
        <w:left w:val="none" w:sz="0" w:space="0" w:color="auto"/>
        <w:bottom w:val="none" w:sz="0" w:space="0" w:color="auto"/>
        <w:right w:val="none" w:sz="0" w:space="0" w:color="auto"/>
      </w:divBdr>
    </w:div>
    <w:div w:id="736435067">
      <w:bodyDiv w:val="1"/>
      <w:marLeft w:val="0"/>
      <w:marRight w:val="0"/>
      <w:marTop w:val="0"/>
      <w:marBottom w:val="0"/>
      <w:divBdr>
        <w:top w:val="none" w:sz="0" w:space="0" w:color="auto"/>
        <w:left w:val="none" w:sz="0" w:space="0" w:color="auto"/>
        <w:bottom w:val="none" w:sz="0" w:space="0" w:color="auto"/>
        <w:right w:val="none" w:sz="0" w:space="0" w:color="auto"/>
      </w:divBdr>
    </w:div>
    <w:div w:id="753362934">
      <w:bodyDiv w:val="1"/>
      <w:marLeft w:val="0"/>
      <w:marRight w:val="0"/>
      <w:marTop w:val="0"/>
      <w:marBottom w:val="0"/>
      <w:divBdr>
        <w:top w:val="none" w:sz="0" w:space="0" w:color="auto"/>
        <w:left w:val="none" w:sz="0" w:space="0" w:color="auto"/>
        <w:bottom w:val="none" w:sz="0" w:space="0" w:color="auto"/>
        <w:right w:val="none" w:sz="0" w:space="0" w:color="auto"/>
      </w:divBdr>
    </w:div>
    <w:div w:id="758213315">
      <w:bodyDiv w:val="1"/>
      <w:marLeft w:val="0"/>
      <w:marRight w:val="0"/>
      <w:marTop w:val="0"/>
      <w:marBottom w:val="0"/>
      <w:divBdr>
        <w:top w:val="none" w:sz="0" w:space="0" w:color="auto"/>
        <w:left w:val="none" w:sz="0" w:space="0" w:color="auto"/>
        <w:bottom w:val="none" w:sz="0" w:space="0" w:color="auto"/>
        <w:right w:val="none" w:sz="0" w:space="0" w:color="auto"/>
      </w:divBdr>
    </w:div>
    <w:div w:id="778257817">
      <w:bodyDiv w:val="1"/>
      <w:marLeft w:val="0"/>
      <w:marRight w:val="0"/>
      <w:marTop w:val="0"/>
      <w:marBottom w:val="0"/>
      <w:divBdr>
        <w:top w:val="none" w:sz="0" w:space="0" w:color="auto"/>
        <w:left w:val="none" w:sz="0" w:space="0" w:color="auto"/>
        <w:bottom w:val="none" w:sz="0" w:space="0" w:color="auto"/>
        <w:right w:val="none" w:sz="0" w:space="0" w:color="auto"/>
      </w:divBdr>
    </w:div>
    <w:div w:id="783159152">
      <w:bodyDiv w:val="1"/>
      <w:marLeft w:val="0"/>
      <w:marRight w:val="0"/>
      <w:marTop w:val="0"/>
      <w:marBottom w:val="0"/>
      <w:divBdr>
        <w:top w:val="none" w:sz="0" w:space="0" w:color="auto"/>
        <w:left w:val="none" w:sz="0" w:space="0" w:color="auto"/>
        <w:bottom w:val="none" w:sz="0" w:space="0" w:color="auto"/>
        <w:right w:val="none" w:sz="0" w:space="0" w:color="auto"/>
      </w:divBdr>
    </w:div>
    <w:div w:id="838153802">
      <w:bodyDiv w:val="1"/>
      <w:marLeft w:val="0"/>
      <w:marRight w:val="0"/>
      <w:marTop w:val="0"/>
      <w:marBottom w:val="0"/>
      <w:divBdr>
        <w:top w:val="none" w:sz="0" w:space="0" w:color="auto"/>
        <w:left w:val="none" w:sz="0" w:space="0" w:color="auto"/>
        <w:bottom w:val="none" w:sz="0" w:space="0" w:color="auto"/>
        <w:right w:val="none" w:sz="0" w:space="0" w:color="auto"/>
      </w:divBdr>
    </w:div>
    <w:div w:id="844589624">
      <w:bodyDiv w:val="1"/>
      <w:marLeft w:val="0"/>
      <w:marRight w:val="0"/>
      <w:marTop w:val="0"/>
      <w:marBottom w:val="0"/>
      <w:divBdr>
        <w:top w:val="none" w:sz="0" w:space="0" w:color="auto"/>
        <w:left w:val="none" w:sz="0" w:space="0" w:color="auto"/>
        <w:bottom w:val="none" w:sz="0" w:space="0" w:color="auto"/>
        <w:right w:val="none" w:sz="0" w:space="0" w:color="auto"/>
      </w:divBdr>
    </w:div>
    <w:div w:id="901333921">
      <w:bodyDiv w:val="1"/>
      <w:marLeft w:val="0"/>
      <w:marRight w:val="0"/>
      <w:marTop w:val="0"/>
      <w:marBottom w:val="0"/>
      <w:divBdr>
        <w:top w:val="none" w:sz="0" w:space="0" w:color="auto"/>
        <w:left w:val="none" w:sz="0" w:space="0" w:color="auto"/>
        <w:bottom w:val="none" w:sz="0" w:space="0" w:color="auto"/>
        <w:right w:val="none" w:sz="0" w:space="0" w:color="auto"/>
      </w:divBdr>
    </w:div>
    <w:div w:id="901452025">
      <w:bodyDiv w:val="1"/>
      <w:marLeft w:val="0"/>
      <w:marRight w:val="0"/>
      <w:marTop w:val="0"/>
      <w:marBottom w:val="0"/>
      <w:divBdr>
        <w:top w:val="none" w:sz="0" w:space="0" w:color="auto"/>
        <w:left w:val="none" w:sz="0" w:space="0" w:color="auto"/>
        <w:bottom w:val="none" w:sz="0" w:space="0" w:color="auto"/>
        <w:right w:val="none" w:sz="0" w:space="0" w:color="auto"/>
      </w:divBdr>
    </w:div>
    <w:div w:id="919294724">
      <w:bodyDiv w:val="1"/>
      <w:marLeft w:val="0"/>
      <w:marRight w:val="0"/>
      <w:marTop w:val="0"/>
      <w:marBottom w:val="0"/>
      <w:divBdr>
        <w:top w:val="none" w:sz="0" w:space="0" w:color="auto"/>
        <w:left w:val="none" w:sz="0" w:space="0" w:color="auto"/>
        <w:bottom w:val="none" w:sz="0" w:space="0" w:color="auto"/>
        <w:right w:val="none" w:sz="0" w:space="0" w:color="auto"/>
      </w:divBdr>
    </w:div>
    <w:div w:id="926816061">
      <w:bodyDiv w:val="1"/>
      <w:marLeft w:val="0"/>
      <w:marRight w:val="0"/>
      <w:marTop w:val="0"/>
      <w:marBottom w:val="0"/>
      <w:divBdr>
        <w:top w:val="none" w:sz="0" w:space="0" w:color="auto"/>
        <w:left w:val="none" w:sz="0" w:space="0" w:color="auto"/>
        <w:bottom w:val="none" w:sz="0" w:space="0" w:color="auto"/>
        <w:right w:val="none" w:sz="0" w:space="0" w:color="auto"/>
      </w:divBdr>
    </w:div>
    <w:div w:id="941455370">
      <w:bodyDiv w:val="1"/>
      <w:marLeft w:val="0"/>
      <w:marRight w:val="0"/>
      <w:marTop w:val="0"/>
      <w:marBottom w:val="0"/>
      <w:divBdr>
        <w:top w:val="none" w:sz="0" w:space="0" w:color="auto"/>
        <w:left w:val="none" w:sz="0" w:space="0" w:color="auto"/>
        <w:bottom w:val="none" w:sz="0" w:space="0" w:color="auto"/>
        <w:right w:val="none" w:sz="0" w:space="0" w:color="auto"/>
      </w:divBdr>
    </w:div>
    <w:div w:id="945846925">
      <w:bodyDiv w:val="1"/>
      <w:marLeft w:val="0"/>
      <w:marRight w:val="0"/>
      <w:marTop w:val="0"/>
      <w:marBottom w:val="0"/>
      <w:divBdr>
        <w:top w:val="none" w:sz="0" w:space="0" w:color="auto"/>
        <w:left w:val="none" w:sz="0" w:space="0" w:color="auto"/>
        <w:bottom w:val="none" w:sz="0" w:space="0" w:color="auto"/>
        <w:right w:val="none" w:sz="0" w:space="0" w:color="auto"/>
      </w:divBdr>
    </w:div>
    <w:div w:id="997659742">
      <w:bodyDiv w:val="1"/>
      <w:marLeft w:val="0"/>
      <w:marRight w:val="0"/>
      <w:marTop w:val="0"/>
      <w:marBottom w:val="0"/>
      <w:divBdr>
        <w:top w:val="none" w:sz="0" w:space="0" w:color="auto"/>
        <w:left w:val="none" w:sz="0" w:space="0" w:color="auto"/>
        <w:bottom w:val="none" w:sz="0" w:space="0" w:color="auto"/>
        <w:right w:val="none" w:sz="0" w:space="0" w:color="auto"/>
      </w:divBdr>
    </w:div>
    <w:div w:id="1000045477">
      <w:bodyDiv w:val="1"/>
      <w:marLeft w:val="0"/>
      <w:marRight w:val="0"/>
      <w:marTop w:val="0"/>
      <w:marBottom w:val="0"/>
      <w:divBdr>
        <w:top w:val="none" w:sz="0" w:space="0" w:color="auto"/>
        <w:left w:val="none" w:sz="0" w:space="0" w:color="auto"/>
        <w:bottom w:val="none" w:sz="0" w:space="0" w:color="auto"/>
        <w:right w:val="none" w:sz="0" w:space="0" w:color="auto"/>
      </w:divBdr>
    </w:div>
    <w:div w:id="1003893249">
      <w:bodyDiv w:val="1"/>
      <w:marLeft w:val="0"/>
      <w:marRight w:val="0"/>
      <w:marTop w:val="0"/>
      <w:marBottom w:val="0"/>
      <w:divBdr>
        <w:top w:val="none" w:sz="0" w:space="0" w:color="auto"/>
        <w:left w:val="none" w:sz="0" w:space="0" w:color="auto"/>
        <w:bottom w:val="none" w:sz="0" w:space="0" w:color="auto"/>
        <w:right w:val="none" w:sz="0" w:space="0" w:color="auto"/>
      </w:divBdr>
    </w:div>
    <w:div w:id="1015232860">
      <w:bodyDiv w:val="1"/>
      <w:marLeft w:val="0"/>
      <w:marRight w:val="0"/>
      <w:marTop w:val="0"/>
      <w:marBottom w:val="0"/>
      <w:divBdr>
        <w:top w:val="none" w:sz="0" w:space="0" w:color="auto"/>
        <w:left w:val="none" w:sz="0" w:space="0" w:color="auto"/>
        <w:bottom w:val="none" w:sz="0" w:space="0" w:color="auto"/>
        <w:right w:val="none" w:sz="0" w:space="0" w:color="auto"/>
      </w:divBdr>
    </w:div>
    <w:div w:id="1026492209">
      <w:bodyDiv w:val="1"/>
      <w:marLeft w:val="0"/>
      <w:marRight w:val="0"/>
      <w:marTop w:val="0"/>
      <w:marBottom w:val="0"/>
      <w:divBdr>
        <w:top w:val="none" w:sz="0" w:space="0" w:color="auto"/>
        <w:left w:val="none" w:sz="0" w:space="0" w:color="auto"/>
        <w:bottom w:val="none" w:sz="0" w:space="0" w:color="auto"/>
        <w:right w:val="none" w:sz="0" w:space="0" w:color="auto"/>
      </w:divBdr>
    </w:div>
    <w:div w:id="1047534986">
      <w:bodyDiv w:val="1"/>
      <w:marLeft w:val="0"/>
      <w:marRight w:val="0"/>
      <w:marTop w:val="0"/>
      <w:marBottom w:val="0"/>
      <w:divBdr>
        <w:top w:val="none" w:sz="0" w:space="0" w:color="auto"/>
        <w:left w:val="none" w:sz="0" w:space="0" w:color="auto"/>
        <w:bottom w:val="none" w:sz="0" w:space="0" w:color="auto"/>
        <w:right w:val="none" w:sz="0" w:space="0" w:color="auto"/>
      </w:divBdr>
    </w:div>
    <w:div w:id="1082793679">
      <w:bodyDiv w:val="1"/>
      <w:marLeft w:val="0"/>
      <w:marRight w:val="0"/>
      <w:marTop w:val="0"/>
      <w:marBottom w:val="0"/>
      <w:divBdr>
        <w:top w:val="none" w:sz="0" w:space="0" w:color="auto"/>
        <w:left w:val="none" w:sz="0" w:space="0" w:color="auto"/>
        <w:bottom w:val="none" w:sz="0" w:space="0" w:color="auto"/>
        <w:right w:val="none" w:sz="0" w:space="0" w:color="auto"/>
      </w:divBdr>
    </w:div>
    <w:div w:id="1094938581">
      <w:bodyDiv w:val="1"/>
      <w:marLeft w:val="0"/>
      <w:marRight w:val="0"/>
      <w:marTop w:val="0"/>
      <w:marBottom w:val="0"/>
      <w:divBdr>
        <w:top w:val="none" w:sz="0" w:space="0" w:color="auto"/>
        <w:left w:val="none" w:sz="0" w:space="0" w:color="auto"/>
        <w:bottom w:val="none" w:sz="0" w:space="0" w:color="auto"/>
        <w:right w:val="none" w:sz="0" w:space="0" w:color="auto"/>
      </w:divBdr>
    </w:div>
    <w:div w:id="1098676244">
      <w:bodyDiv w:val="1"/>
      <w:marLeft w:val="0"/>
      <w:marRight w:val="0"/>
      <w:marTop w:val="0"/>
      <w:marBottom w:val="0"/>
      <w:divBdr>
        <w:top w:val="none" w:sz="0" w:space="0" w:color="auto"/>
        <w:left w:val="none" w:sz="0" w:space="0" w:color="auto"/>
        <w:bottom w:val="none" w:sz="0" w:space="0" w:color="auto"/>
        <w:right w:val="none" w:sz="0" w:space="0" w:color="auto"/>
      </w:divBdr>
    </w:div>
    <w:div w:id="1114444524">
      <w:bodyDiv w:val="1"/>
      <w:marLeft w:val="0"/>
      <w:marRight w:val="0"/>
      <w:marTop w:val="0"/>
      <w:marBottom w:val="0"/>
      <w:divBdr>
        <w:top w:val="none" w:sz="0" w:space="0" w:color="auto"/>
        <w:left w:val="none" w:sz="0" w:space="0" w:color="auto"/>
        <w:bottom w:val="none" w:sz="0" w:space="0" w:color="auto"/>
        <w:right w:val="none" w:sz="0" w:space="0" w:color="auto"/>
      </w:divBdr>
    </w:div>
    <w:div w:id="1129935110">
      <w:bodyDiv w:val="1"/>
      <w:marLeft w:val="0"/>
      <w:marRight w:val="0"/>
      <w:marTop w:val="0"/>
      <w:marBottom w:val="0"/>
      <w:divBdr>
        <w:top w:val="none" w:sz="0" w:space="0" w:color="auto"/>
        <w:left w:val="none" w:sz="0" w:space="0" w:color="auto"/>
        <w:bottom w:val="none" w:sz="0" w:space="0" w:color="auto"/>
        <w:right w:val="none" w:sz="0" w:space="0" w:color="auto"/>
      </w:divBdr>
    </w:div>
    <w:div w:id="1138719066">
      <w:bodyDiv w:val="1"/>
      <w:marLeft w:val="0"/>
      <w:marRight w:val="0"/>
      <w:marTop w:val="0"/>
      <w:marBottom w:val="0"/>
      <w:divBdr>
        <w:top w:val="none" w:sz="0" w:space="0" w:color="auto"/>
        <w:left w:val="none" w:sz="0" w:space="0" w:color="auto"/>
        <w:bottom w:val="none" w:sz="0" w:space="0" w:color="auto"/>
        <w:right w:val="none" w:sz="0" w:space="0" w:color="auto"/>
      </w:divBdr>
    </w:div>
    <w:div w:id="1225027063">
      <w:bodyDiv w:val="1"/>
      <w:marLeft w:val="0"/>
      <w:marRight w:val="0"/>
      <w:marTop w:val="0"/>
      <w:marBottom w:val="0"/>
      <w:divBdr>
        <w:top w:val="none" w:sz="0" w:space="0" w:color="auto"/>
        <w:left w:val="none" w:sz="0" w:space="0" w:color="auto"/>
        <w:bottom w:val="none" w:sz="0" w:space="0" w:color="auto"/>
        <w:right w:val="none" w:sz="0" w:space="0" w:color="auto"/>
      </w:divBdr>
    </w:div>
    <w:div w:id="1227688684">
      <w:bodyDiv w:val="1"/>
      <w:marLeft w:val="0"/>
      <w:marRight w:val="0"/>
      <w:marTop w:val="0"/>
      <w:marBottom w:val="0"/>
      <w:divBdr>
        <w:top w:val="none" w:sz="0" w:space="0" w:color="auto"/>
        <w:left w:val="none" w:sz="0" w:space="0" w:color="auto"/>
        <w:bottom w:val="none" w:sz="0" w:space="0" w:color="auto"/>
        <w:right w:val="none" w:sz="0" w:space="0" w:color="auto"/>
      </w:divBdr>
    </w:div>
    <w:div w:id="1232959684">
      <w:bodyDiv w:val="1"/>
      <w:marLeft w:val="0"/>
      <w:marRight w:val="0"/>
      <w:marTop w:val="0"/>
      <w:marBottom w:val="0"/>
      <w:divBdr>
        <w:top w:val="none" w:sz="0" w:space="0" w:color="auto"/>
        <w:left w:val="none" w:sz="0" w:space="0" w:color="auto"/>
        <w:bottom w:val="none" w:sz="0" w:space="0" w:color="auto"/>
        <w:right w:val="none" w:sz="0" w:space="0" w:color="auto"/>
      </w:divBdr>
    </w:div>
    <w:div w:id="1233462940">
      <w:bodyDiv w:val="1"/>
      <w:marLeft w:val="0"/>
      <w:marRight w:val="0"/>
      <w:marTop w:val="0"/>
      <w:marBottom w:val="0"/>
      <w:divBdr>
        <w:top w:val="none" w:sz="0" w:space="0" w:color="auto"/>
        <w:left w:val="none" w:sz="0" w:space="0" w:color="auto"/>
        <w:bottom w:val="none" w:sz="0" w:space="0" w:color="auto"/>
        <w:right w:val="none" w:sz="0" w:space="0" w:color="auto"/>
      </w:divBdr>
    </w:div>
    <w:div w:id="1234704374">
      <w:bodyDiv w:val="1"/>
      <w:marLeft w:val="0"/>
      <w:marRight w:val="0"/>
      <w:marTop w:val="0"/>
      <w:marBottom w:val="0"/>
      <w:divBdr>
        <w:top w:val="none" w:sz="0" w:space="0" w:color="auto"/>
        <w:left w:val="none" w:sz="0" w:space="0" w:color="auto"/>
        <w:bottom w:val="none" w:sz="0" w:space="0" w:color="auto"/>
        <w:right w:val="none" w:sz="0" w:space="0" w:color="auto"/>
      </w:divBdr>
    </w:div>
    <w:div w:id="1239023824">
      <w:bodyDiv w:val="1"/>
      <w:marLeft w:val="0"/>
      <w:marRight w:val="0"/>
      <w:marTop w:val="0"/>
      <w:marBottom w:val="0"/>
      <w:divBdr>
        <w:top w:val="none" w:sz="0" w:space="0" w:color="auto"/>
        <w:left w:val="none" w:sz="0" w:space="0" w:color="auto"/>
        <w:bottom w:val="none" w:sz="0" w:space="0" w:color="auto"/>
        <w:right w:val="none" w:sz="0" w:space="0" w:color="auto"/>
      </w:divBdr>
    </w:div>
    <w:div w:id="1246959410">
      <w:bodyDiv w:val="1"/>
      <w:marLeft w:val="0"/>
      <w:marRight w:val="0"/>
      <w:marTop w:val="0"/>
      <w:marBottom w:val="0"/>
      <w:divBdr>
        <w:top w:val="none" w:sz="0" w:space="0" w:color="auto"/>
        <w:left w:val="none" w:sz="0" w:space="0" w:color="auto"/>
        <w:bottom w:val="none" w:sz="0" w:space="0" w:color="auto"/>
        <w:right w:val="none" w:sz="0" w:space="0" w:color="auto"/>
      </w:divBdr>
    </w:div>
    <w:div w:id="1274903499">
      <w:bodyDiv w:val="1"/>
      <w:marLeft w:val="0"/>
      <w:marRight w:val="0"/>
      <w:marTop w:val="0"/>
      <w:marBottom w:val="0"/>
      <w:divBdr>
        <w:top w:val="none" w:sz="0" w:space="0" w:color="auto"/>
        <w:left w:val="none" w:sz="0" w:space="0" w:color="auto"/>
        <w:bottom w:val="none" w:sz="0" w:space="0" w:color="auto"/>
        <w:right w:val="none" w:sz="0" w:space="0" w:color="auto"/>
      </w:divBdr>
      <w:divsChild>
        <w:div w:id="2097506808">
          <w:marLeft w:val="446"/>
          <w:marRight w:val="0"/>
          <w:marTop w:val="115"/>
          <w:marBottom w:val="120"/>
          <w:divBdr>
            <w:top w:val="none" w:sz="0" w:space="0" w:color="auto"/>
            <w:left w:val="none" w:sz="0" w:space="0" w:color="auto"/>
            <w:bottom w:val="none" w:sz="0" w:space="0" w:color="auto"/>
            <w:right w:val="none" w:sz="0" w:space="0" w:color="auto"/>
          </w:divBdr>
        </w:div>
        <w:div w:id="933367240">
          <w:marLeft w:val="1166"/>
          <w:marRight w:val="0"/>
          <w:marTop w:val="115"/>
          <w:marBottom w:val="120"/>
          <w:divBdr>
            <w:top w:val="none" w:sz="0" w:space="0" w:color="auto"/>
            <w:left w:val="none" w:sz="0" w:space="0" w:color="auto"/>
            <w:bottom w:val="none" w:sz="0" w:space="0" w:color="auto"/>
            <w:right w:val="none" w:sz="0" w:space="0" w:color="auto"/>
          </w:divBdr>
        </w:div>
        <w:div w:id="143859886">
          <w:marLeft w:val="1166"/>
          <w:marRight w:val="0"/>
          <w:marTop w:val="115"/>
          <w:marBottom w:val="120"/>
          <w:divBdr>
            <w:top w:val="none" w:sz="0" w:space="0" w:color="auto"/>
            <w:left w:val="none" w:sz="0" w:space="0" w:color="auto"/>
            <w:bottom w:val="none" w:sz="0" w:space="0" w:color="auto"/>
            <w:right w:val="none" w:sz="0" w:space="0" w:color="auto"/>
          </w:divBdr>
        </w:div>
        <w:div w:id="2133667732">
          <w:marLeft w:val="1166"/>
          <w:marRight w:val="0"/>
          <w:marTop w:val="115"/>
          <w:marBottom w:val="120"/>
          <w:divBdr>
            <w:top w:val="none" w:sz="0" w:space="0" w:color="auto"/>
            <w:left w:val="none" w:sz="0" w:space="0" w:color="auto"/>
            <w:bottom w:val="none" w:sz="0" w:space="0" w:color="auto"/>
            <w:right w:val="none" w:sz="0" w:space="0" w:color="auto"/>
          </w:divBdr>
        </w:div>
        <w:div w:id="2038579039">
          <w:marLeft w:val="1166"/>
          <w:marRight w:val="0"/>
          <w:marTop w:val="115"/>
          <w:marBottom w:val="120"/>
          <w:divBdr>
            <w:top w:val="none" w:sz="0" w:space="0" w:color="auto"/>
            <w:left w:val="none" w:sz="0" w:space="0" w:color="auto"/>
            <w:bottom w:val="none" w:sz="0" w:space="0" w:color="auto"/>
            <w:right w:val="none" w:sz="0" w:space="0" w:color="auto"/>
          </w:divBdr>
        </w:div>
      </w:divsChild>
    </w:div>
    <w:div w:id="1345475014">
      <w:bodyDiv w:val="1"/>
      <w:marLeft w:val="0"/>
      <w:marRight w:val="0"/>
      <w:marTop w:val="0"/>
      <w:marBottom w:val="0"/>
      <w:divBdr>
        <w:top w:val="none" w:sz="0" w:space="0" w:color="auto"/>
        <w:left w:val="none" w:sz="0" w:space="0" w:color="auto"/>
        <w:bottom w:val="none" w:sz="0" w:space="0" w:color="auto"/>
        <w:right w:val="none" w:sz="0" w:space="0" w:color="auto"/>
      </w:divBdr>
    </w:div>
    <w:div w:id="1351953488">
      <w:bodyDiv w:val="1"/>
      <w:marLeft w:val="0"/>
      <w:marRight w:val="0"/>
      <w:marTop w:val="0"/>
      <w:marBottom w:val="0"/>
      <w:divBdr>
        <w:top w:val="none" w:sz="0" w:space="0" w:color="auto"/>
        <w:left w:val="none" w:sz="0" w:space="0" w:color="auto"/>
        <w:bottom w:val="none" w:sz="0" w:space="0" w:color="auto"/>
        <w:right w:val="none" w:sz="0" w:space="0" w:color="auto"/>
      </w:divBdr>
    </w:div>
    <w:div w:id="1403136201">
      <w:bodyDiv w:val="1"/>
      <w:marLeft w:val="0"/>
      <w:marRight w:val="0"/>
      <w:marTop w:val="0"/>
      <w:marBottom w:val="0"/>
      <w:divBdr>
        <w:top w:val="none" w:sz="0" w:space="0" w:color="auto"/>
        <w:left w:val="none" w:sz="0" w:space="0" w:color="auto"/>
        <w:bottom w:val="none" w:sz="0" w:space="0" w:color="auto"/>
        <w:right w:val="none" w:sz="0" w:space="0" w:color="auto"/>
      </w:divBdr>
    </w:div>
    <w:div w:id="1432506928">
      <w:bodyDiv w:val="1"/>
      <w:marLeft w:val="0"/>
      <w:marRight w:val="0"/>
      <w:marTop w:val="0"/>
      <w:marBottom w:val="0"/>
      <w:divBdr>
        <w:top w:val="none" w:sz="0" w:space="0" w:color="auto"/>
        <w:left w:val="none" w:sz="0" w:space="0" w:color="auto"/>
        <w:bottom w:val="none" w:sz="0" w:space="0" w:color="auto"/>
        <w:right w:val="none" w:sz="0" w:space="0" w:color="auto"/>
      </w:divBdr>
    </w:div>
    <w:div w:id="1463423913">
      <w:bodyDiv w:val="1"/>
      <w:marLeft w:val="0"/>
      <w:marRight w:val="0"/>
      <w:marTop w:val="0"/>
      <w:marBottom w:val="0"/>
      <w:divBdr>
        <w:top w:val="none" w:sz="0" w:space="0" w:color="auto"/>
        <w:left w:val="none" w:sz="0" w:space="0" w:color="auto"/>
        <w:bottom w:val="none" w:sz="0" w:space="0" w:color="auto"/>
        <w:right w:val="none" w:sz="0" w:space="0" w:color="auto"/>
      </w:divBdr>
    </w:div>
    <w:div w:id="1470707526">
      <w:bodyDiv w:val="1"/>
      <w:marLeft w:val="0"/>
      <w:marRight w:val="0"/>
      <w:marTop w:val="0"/>
      <w:marBottom w:val="0"/>
      <w:divBdr>
        <w:top w:val="none" w:sz="0" w:space="0" w:color="auto"/>
        <w:left w:val="none" w:sz="0" w:space="0" w:color="auto"/>
        <w:bottom w:val="none" w:sz="0" w:space="0" w:color="auto"/>
        <w:right w:val="none" w:sz="0" w:space="0" w:color="auto"/>
      </w:divBdr>
    </w:div>
    <w:div w:id="1479882619">
      <w:bodyDiv w:val="1"/>
      <w:marLeft w:val="0"/>
      <w:marRight w:val="0"/>
      <w:marTop w:val="0"/>
      <w:marBottom w:val="0"/>
      <w:divBdr>
        <w:top w:val="none" w:sz="0" w:space="0" w:color="auto"/>
        <w:left w:val="none" w:sz="0" w:space="0" w:color="auto"/>
        <w:bottom w:val="none" w:sz="0" w:space="0" w:color="auto"/>
        <w:right w:val="none" w:sz="0" w:space="0" w:color="auto"/>
      </w:divBdr>
    </w:div>
    <w:div w:id="1487554095">
      <w:bodyDiv w:val="1"/>
      <w:marLeft w:val="0"/>
      <w:marRight w:val="0"/>
      <w:marTop w:val="0"/>
      <w:marBottom w:val="0"/>
      <w:divBdr>
        <w:top w:val="none" w:sz="0" w:space="0" w:color="auto"/>
        <w:left w:val="none" w:sz="0" w:space="0" w:color="auto"/>
        <w:bottom w:val="none" w:sz="0" w:space="0" w:color="auto"/>
        <w:right w:val="none" w:sz="0" w:space="0" w:color="auto"/>
      </w:divBdr>
    </w:div>
    <w:div w:id="1493450731">
      <w:bodyDiv w:val="1"/>
      <w:marLeft w:val="0"/>
      <w:marRight w:val="0"/>
      <w:marTop w:val="0"/>
      <w:marBottom w:val="0"/>
      <w:divBdr>
        <w:top w:val="none" w:sz="0" w:space="0" w:color="auto"/>
        <w:left w:val="none" w:sz="0" w:space="0" w:color="auto"/>
        <w:bottom w:val="none" w:sz="0" w:space="0" w:color="auto"/>
        <w:right w:val="none" w:sz="0" w:space="0" w:color="auto"/>
      </w:divBdr>
    </w:div>
    <w:div w:id="1509976234">
      <w:bodyDiv w:val="1"/>
      <w:marLeft w:val="0"/>
      <w:marRight w:val="0"/>
      <w:marTop w:val="0"/>
      <w:marBottom w:val="0"/>
      <w:divBdr>
        <w:top w:val="none" w:sz="0" w:space="0" w:color="auto"/>
        <w:left w:val="none" w:sz="0" w:space="0" w:color="auto"/>
        <w:bottom w:val="none" w:sz="0" w:space="0" w:color="auto"/>
        <w:right w:val="none" w:sz="0" w:space="0" w:color="auto"/>
      </w:divBdr>
    </w:div>
    <w:div w:id="1567688199">
      <w:bodyDiv w:val="1"/>
      <w:marLeft w:val="0"/>
      <w:marRight w:val="0"/>
      <w:marTop w:val="0"/>
      <w:marBottom w:val="0"/>
      <w:divBdr>
        <w:top w:val="none" w:sz="0" w:space="0" w:color="auto"/>
        <w:left w:val="none" w:sz="0" w:space="0" w:color="auto"/>
        <w:bottom w:val="none" w:sz="0" w:space="0" w:color="auto"/>
        <w:right w:val="none" w:sz="0" w:space="0" w:color="auto"/>
      </w:divBdr>
    </w:div>
    <w:div w:id="1578633909">
      <w:bodyDiv w:val="1"/>
      <w:marLeft w:val="0"/>
      <w:marRight w:val="0"/>
      <w:marTop w:val="0"/>
      <w:marBottom w:val="0"/>
      <w:divBdr>
        <w:top w:val="none" w:sz="0" w:space="0" w:color="auto"/>
        <w:left w:val="none" w:sz="0" w:space="0" w:color="auto"/>
        <w:bottom w:val="none" w:sz="0" w:space="0" w:color="auto"/>
        <w:right w:val="none" w:sz="0" w:space="0" w:color="auto"/>
      </w:divBdr>
    </w:div>
    <w:div w:id="1599290924">
      <w:bodyDiv w:val="1"/>
      <w:marLeft w:val="0"/>
      <w:marRight w:val="0"/>
      <w:marTop w:val="0"/>
      <w:marBottom w:val="0"/>
      <w:divBdr>
        <w:top w:val="none" w:sz="0" w:space="0" w:color="auto"/>
        <w:left w:val="none" w:sz="0" w:space="0" w:color="auto"/>
        <w:bottom w:val="none" w:sz="0" w:space="0" w:color="auto"/>
        <w:right w:val="none" w:sz="0" w:space="0" w:color="auto"/>
      </w:divBdr>
    </w:div>
    <w:div w:id="1610431013">
      <w:bodyDiv w:val="1"/>
      <w:marLeft w:val="0"/>
      <w:marRight w:val="0"/>
      <w:marTop w:val="0"/>
      <w:marBottom w:val="0"/>
      <w:divBdr>
        <w:top w:val="none" w:sz="0" w:space="0" w:color="auto"/>
        <w:left w:val="none" w:sz="0" w:space="0" w:color="auto"/>
        <w:bottom w:val="none" w:sz="0" w:space="0" w:color="auto"/>
        <w:right w:val="none" w:sz="0" w:space="0" w:color="auto"/>
      </w:divBdr>
    </w:div>
    <w:div w:id="1622567639">
      <w:bodyDiv w:val="1"/>
      <w:marLeft w:val="0"/>
      <w:marRight w:val="0"/>
      <w:marTop w:val="0"/>
      <w:marBottom w:val="0"/>
      <w:divBdr>
        <w:top w:val="none" w:sz="0" w:space="0" w:color="auto"/>
        <w:left w:val="none" w:sz="0" w:space="0" w:color="auto"/>
        <w:bottom w:val="none" w:sz="0" w:space="0" w:color="auto"/>
        <w:right w:val="none" w:sz="0" w:space="0" w:color="auto"/>
      </w:divBdr>
    </w:div>
    <w:div w:id="1623343418">
      <w:bodyDiv w:val="1"/>
      <w:marLeft w:val="0"/>
      <w:marRight w:val="0"/>
      <w:marTop w:val="0"/>
      <w:marBottom w:val="0"/>
      <w:divBdr>
        <w:top w:val="none" w:sz="0" w:space="0" w:color="auto"/>
        <w:left w:val="none" w:sz="0" w:space="0" w:color="auto"/>
        <w:bottom w:val="none" w:sz="0" w:space="0" w:color="auto"/>
        <w:right w:val="none" w:sz="0" w:space="0" w:color="auto"/>
      </w:divBdr>
    </w:div>
    <w:div w:id="1666588320">
      <w:bodyDiv w:val="1"/>
      <w:marLeft w:val="0"/>
      <w:marRight w:val="0"/>
      <w:marTop w:val="0"/>
      <w:marBottom w:val="0"/>
      <w:divBdr>
        <w:top w:val="none" w:sz="0" w:space="0" w:color="auto"/>
        <w:left w:val="none" w:sz="0" w:space="0" w:color="auto"/>
        <w:bottom w:val="none" w:sz="0" w:space="0" w:color="auto"/>
        <w:right w:val="none" w:sz="0" w:space="0" w:color="auto"/>
      </w:divBdr>
    </w:div>
    <w:div w:id="1676691122">
      <w:bodyDiv w:val="1"/>
      <w:marLeft w:val="0"/>
      <w:marRight w:val="0"/>
      <w:marTop w:val="0"/>
      <w:marBottom w:val="0"/>
      <w:divBdr>
        <w:top w:val="none" w:sz="0" w:space="0" w:color="auto"/>
        <w:left w:val="none" w:sz="0" w:space="0" w:color="auto"/>
        <w:bottom w:val="none" w:sz="0" w:space="0" w:color="auto"/>
        <w:right w:val="none" w:sz="0" w:space="0" w:color="auto"/>
      </w:divBdr>
    </w:div>
    <w:div w:id="1688172383">
      <w:bodyDiv w:val="1"/>
      <w:marLeft w:val="0"/>
      <w:marRight w:val="0"/>
      <w:marTop w:val="0"/>
      <w:marBottom w:val="0"/>
      <w:divBdr>
        <w:top w:val="none" w:sz="0" w:space="0" w:color="auto"/>
        <w:left w:val="none" w:sz="0" w:space="0" w:color="auto"/>
        <w:bottom w:val="none" w:sz="0" w:space="0" w:color="auto"/>
        <w:right w:val="none" w:sz="0" w:space="0" w:color="auto"/>
      </w:divBdr>
      <w:divsChild>
        <w:div w:id="455955449">
          <w:marLeft w:val="446"/>
          <w:marRight w:val="0"/>
          <w:marTop w:val="96"/>
          <w:marBottom w:val="120"/>
          <w:divBdr>
            <w:top w:val="none" w:sz="0" w:space="0" w:color="auto"/>
            <w:left w:val="none" w:sz="0" w:space="0" w:color="auto"/>
            <w:bottom w:val="none" w:sz="0" w:space="0" w:color="auto"/>
            <w:right w:val="none" w:sz="0" w:space="0" w:color="auto"/>
          </w:divBdr>
        </w:div>
        <w:div w:id="1677809187">
          <w:marLeft w:val="446"/>
          <w:marRight w:val="0"/>
          <w:marTop w:val="96"/>
          <w:marBottom w:val="120"/>
          <w:divBdr>
            <w:top w:val="none" w:sz="0" w:space="0" w:color="auto"/>
            <w:left w:val="none" w:sz="0" w:space="0" w:color="auto"/>
            <w:bottom w:val="none" w:sz="0" w:space="0" w:color="auto"/>
            <w:right w:val="none" w:sz="0" w:space="0" w:color="auto"/>
          </w:divBdr>
        </w:div>
        <w:div w:id="1392971056">
          <w:marLeft w:val="446"/>
          <w:marRight w:val="0"/>
          <w:marTop w:val="96"/>
          <w:marBottom w:val="120"/>
          <w:divBdr>
            <w:top w:val="none" w:sz="0" w:space="0" w:color="auto"/>
            <w:left w:val="none" w:sz="0" w:space="0" w:color="auto"/>
            <w:bottom w:val="none" w:sz="0" w:space="0" w:color="auto"/>
            <w:right w:val="none" w:sz="0" w:space="0" w:color="auto"/>
          </w:divBdr>
        </w:div>
        <w:div w:id="1810172511">
          <w:marLeft w:val="446"/>
          <w:marRight w:val="0"/>
          <w:marTop w:val="96"/>
          <w:marBottom w:val="120"/>
          <w:divBdr>
            <w:top w:val="none" w:sz="0" w:space="0" w:color="auto"/>
            <w:left w:val="none" w:sz="0" w:space="0" w:color="auto"/>
            <w:bottom w:val="none" w:sz="0" w:space="0" w:color="auto"/>
            <w:right w:val="none" w:sz="0" w:space="0" w:color="auto"/>
          </w:divBdr>
        </w:div>
      </w:divsChild>
    </w:div>
    <w:div w:id="1704286563">
      <w:bodyDiv w:val="1"/>
      <w:marLeft w:val="0"/>
      <w:marRight w:val="0"/>
      <w:marTop w:val="0"/>
      <w:marBottom w:val="0"/>
      <w:divBdr>
        <w:top w:val="none" w:sz="0" w:space="0" w:color="auto"/>
        <w:left w:val="none" w:sz="0" w:space="0" w:color="auto"/>
        <w:bottom w:val="none" w:sz="0" w:space="0" w:color="auto"/>
        <w:right w:val="none" w:sz="0" w:space="0" w:color="auto"/>
      </w:divBdr>
    </w:div>
    <w:div w:id="1709522619">
      <w:bodyDiv w:val="1"/>
      <w:marLeft w:val="0"/>
      <w:marRight w:val="0"/>
      <w:marTop w:val="0"/>
      <w:marBottom w:val="0"/>
      <w:divBdr>
        <w:top w:val="none" w:sz="0" w:space="0" w:color="auto"/>
        <w:left w:val="none" w:sz="0" w:space="0" w:color="auto"/>
        <w:bottom w:val="none" w:sz="0" w:space="0" w:color="auto"/>
        <w:right w:val="none" w:sz="0" w:space="0" w:color="auto"/>
      </w:divBdr>
    </w:div>
    <w:div w:id="1709523588">
      <w:bodyDiv w:val="1"/>
      <w:marLeft w:val="0"/>
      <w:marRight w:val="0"/>
      <w:marTop w:val="0"/>
      <w:marBottom w:val="0"/>
      <w:divBdr>
        <w:top w:val="none" w:sz="0" w:space="0" w:color="auto"/>
        <w:left w:val="none" w:sz="0" w:space="0" w:color="auto"/>
        <w:bottom w:val="none" w:sz="0" w:space="0" w:color="auto"/>
        <w:right w:val="none" w:sz="0" w:space="0" w:color="auto"/>
      </w:divBdr>
    </w:div>
    <w:div w:id="1713651440">
      <w:bodyDiv w:val="1"/>
      <w:marLeft w:val="0"/>
      <w:marRight w:val="0"/>
      <w:marTop w:val="0"/>
      <w:marBottom w:val="0"/>
      <w:divBdr>
        <w:top w:val="none" w:sz="0" w:space="0" w:color="auto"/>
        <w:left w:val="none" w:sz="0" w:space="0" w:color="auto"/>
        <w:bottom w:val="none" w:sz="0" w:space="0" w:color="auto"/>
        <w:right w:val="none" w:sz="0" w:space="0" w:color="auto"/>
      </w:divBdr>
    </w:div>
    <w:div w:id="1728256492">
      <w:bodyDiv w:val="1"/>
      <w:marLeft w:val="0"/>
      <w:marRight w:val="0"/>
      <w:marTop w:val="0"/>
      <w:marBottom w:val="0"/>
      <w:divBdr>
        <w:top w:val="none" w:sz="0" w:space="0" w:color="auto"/>
        <w:left w:val="none" w:sz="0" w:space="0" w:color="auto"/>
        <w:bottom w:val="none" w:sz="0" w:space="0" w:color="auto"/>
        <w:right w:val="none" w:sz="0" w:space="0" w:color="auto"/>
      </w:divBdr>
    </w:div>
    <w:div w:id="1751657953">
      <w:bodyDiv w:val="1"/>
      <w:marLeft w:val="0"/>
      <w:marRight w:val="0"/>
      <w:marTop w:val="0"/>
      <w:marBottom w:val="0"/>
      <w:divBdr>
        <w:top w:val="none" w:sz="0" w:space="0" w:color="auto"/>
        <w:left w:val="none" w:sz="0" w:space="0" w:color="auto"/>
        <w:bottom w:val="none" w:sz="0" w:space="0" w:color="auto"/>
        <w:right w:val="none" w:sz="0" w:space="0" w:color="auto"/>
      </w:divBdr>
    </w:div>
    <w:div w:id="1804541727">
      <w:bodyDiv w:val="1"/>
      <w:marLeft w:val="0"/>
      <w:marRight w:val="0"/>
      <w:marTop w:val="0"/>
      <w:marBottom w:val="0"/>
      <w:divBdr>
        <w:top w:val="none" w:sz="0" w:space="0" w:color="auto"/>
        <w:left w:val="none" w:sz="0" w:space="0" w:color="auto"/>
        <w:bottom w:val="none" w:sz="0" w:space="0" w:color="auto"/>
        <w:right w:val="none" w:sz="0" w:space="0" w:color="auto"/>
      </w:divBdr>
    </w:div>
    <w:div w:id="1817263719">
      <w:bodyDiv w:val="1"/>
      <w:marLeft w:val="0"/>
      <w:marRight w:val="0"/>
      <w:marTop w:val="0"/>
      <w:marBottom w:val="0"/>
      <w:divBdr>
        <w:top w:val="none" w:sz="0" w:space="0" w:color="auto"/>
        <w:left w:val="none" w:sz="0" w:space="0" w:color="auto"/>
        <w:bottom w:val="none" w:sz="0" w:space="0" w:color="auto"/>
        <w:right w:val="none" w:sz="0" w:space="0" w:color="auto"/>
      </w:divBdr>
    </w:div>
    <w:div w:id="1851941665">
      <w:bodyDiv w:val="1"/>
      <w:marLeft w:val="0"/>
      <w:marRight w:val="0"/>
      <w:marTop w:val="0"/>
      <w:marBottom w:val="0"/>
      <w:divBdr>
        <w:top w:val="none" w:sz="0" w:space="0" w:color="auto"/>
        <w:left w:val="none" w:sz="0" w:space="0" w:color="auto"/>
        <w:bottom w:val="none" w:sz="0" w:space="0" w:color="auto"/>
        <w:right w:val="none" w:sz="0" w:space="0" w:color="auto"/>
      </w:divBdr>
    </w:div>
    <w:div w:id="1867984992">
      <w:bodyDiv w:val="1"/>
      <w:marLeft w:val="0"/>
      <w:marRight w:val="0"/>
      <w:marTop w:val="0"/>
      <w:marBottom w:val="0"/>
      <w:divBdr>
        <w:top w:val="none" w:sz="0" w:space="0" w:color="auto"/>
        <w:left w:val="none" w:sz="0" w:space="0" w:color="auto"/>
        <w:bottom w:val="none" w:sz="0" w:space="0" w:color="auto"/>
        <w:right w:val="none" w:sz="0" w:space="0" w:color="auto"/>
      </w:divBdr>
    </w:div>
    <w:div w:id="1876500015">
      <w:bodyDiv w:val="1"/>
      <w:marLeft w:val="0"/>
      <w:marRight w:val="0"/>
      <w:marTop w:val="0"/>
      <w:marBottom w:val="0"/>
      <w:divBdr>
        <w:top w:val="none" w:sz="0" w:space="0" w:color="auto"/>
        <w:left w:val="none" w:sz="0" w:space="0" w:color="auto"/>
        <w:bottom w:val="none" w:sz="0" w:space="0" w:color="auto"/>
        <w:right w:val="none" w:sz="0" w:space="0" w:color="auto"/>
      </w:divBdr>
    </w:div>
    <w:div w:id="1878272152">
      <w:bodyDiv w:val="1"/>
      <w:marLeft w:val="0"/>
      <w:marRight w:val="0"/>
      <w:marTop w:val="0"/>
      <w:marBottom w:val="0"/>
      <w:divBdr>
        <w:top w:val="none" w:sz="0" w:space="0" w:color="auto"/>
        <w:left w:val="none" w:sz="0" w:space="0" w:color="auto"/>
        <w:bottom w:val="none" w:sz="0" w:space="0" w:color="auto"/>
        <w:right w:val="none" w:sz="0" w:space="0" w:color="auto"/>
      </w:divBdr>
    </w:div>
    <w:div w:id="1899318783">
      <w:bodyDiv w:val="1"/>
      <w:marLeft w:val="0"/>
      <w:marRight w:val="0"/>
      <w:marTop w:val="0"/>
      <w:marBottom w:val="0"/>
      <w:divBdr>
        <w:top w:val="none" w:sz="0" w:space="0" w:color="auto"/>
        <w:left w:val="none" w:sz="0" w:space="0" w:color="auto"/>
        <w:bottom w:val="none" w:sz="0" w:space="0" w:color="auto"/>
        <w:right w:val="none" w:sz="0" w:space="0" w:color="auto"/>
      </w:divBdr>
    </w:div>
    <w:div w:id="1921911569">
      <w:bodyDiv w:val="1"/>
      <w:marLeft w:val="0"/>
      <w:marRight w:val="0"/>
      <w:marTop w:val="0"/>
      <w:marBottom w:val="0"/>
      <w:divBdr>
        <w:top w:val="none" w:sz="0" w:space="0" w:color="auto"/>
        <w:left w:val="none" w:sz="0" w:space="0" w:color="auto"/>
        <w:bottom w:val="none" w:sz="0" w:space="0" w:color="auto"/>
        <w:right w:val="none" w:sz="0" w:space="0" w:color="auto"/>
      </w:divBdr>
    </w:div>
    <w:div w:id="1943371323">
      <w:bodyDiv w:val="1"/>
      <w:marLeft w:val="0"/>
      <w:marRight w:val="0"/>
      <w:marTop w:val="0"/>
      <w:marBottom w:val="0"/>
      <w:divBdr>
        <w:top w:val="none" w:sz="0" w:space="0" w:color="auto"/>
        <w:left w:val="none" w:sz="0" w:space="0" w:color="auto"/>
        <w:bottom w:val="none" w:sz="0" w:space="0" w:color="auto"/>
        <w:right w:val="none" w:sz="0" w:space="0" w:color="auto"/>
      </w:divBdr>
    </w:div>
    <w:div w:id="1976794629">
      <w:bodyDiv w:val="1"/>
      <w:marLeft w:val="0"/>
      <w:marRight w:val="0"/>
      <w:marTop w:val="0"/>
      <w:marBottom w:val="0"/>
      <w:divBdr>
        <w:top w:val="none" w:sz="0" w:space="0" w:color="auto"/>
        <w:left w:val="none" w:sz="0" w:space="0" w:color="auto"/>
        <w:bottom w:val="none" w:sz="0" w:space="0" w:color="auto"/>
        <w:right w:val="none" w:sz="0" w:space="0" w:color="auto"/>
      </w:divBdr>
    </w:div>
    <w:div w:id="2015910810">
      <w:bodyDiv w:val="1"/>
      <w:marLeft w:val="0"/>
      <w:marRight w:val="0"/>
      <w:marTop w:val="0"/>
      <w:marBottom w:val="0"/>
      <w:divBdr>
        <w:top w:val="none" w:sz="0" w:space="0" w:color="auto"/>
        <w:left w:val="none" w:sz="0" w:space="0" w:color="auto"/>
        <w:bottom w:val="none" w:sz="0" w:space="0" w:color="auto"/>
        <w:right w:val="none" w:sz="0" w:space="0" w:color="auto"/>
      </w:divBdr>
    </w:div>
    <w:div w:id="2016957600">
      <w:bodyDiv w:val="1"/>
      <w:marLeft w:val="0"/>
      <w:marRight w:val="0"/>
      <w:marTop w:val="0"/>
      <w:marBottom w:val="0"/>
      <w:divBdr>
        <w:top w:val="none" w:sz="0" w:space="0" w:color="auto"/>
        <w:left w:val="none" w:sz="0" w:space="0" w:color="auto"/>
        <w:bottom w:val="none" w:sz="0" w:space="0" w:color="auto"/>
        <w:right w:val="none" w:sz="0" w:space="0" w:color="auto"/>
      </w:divBdr>
    </w:div>
    <w:div w:id="2022657148">
      <w:bodyDiv w:val="1"/>
      <w:marLeft w:val="0"/>
      <w:marRight w:val="0"/>
      <w:marTop w:val="0"/>
      <w:marBottom w:val="0"/>
      <w:divBdr>
        <w:top w:val="none" w:sz="0" w:space="0" w:color="auto"/>
        <w:left w:val="none" w:sz="0" w:space="0" w:color="auto"/>
        <w:bottom w:val="none" w:sz="0" w:space="0" w:color="auto"/>
        <w:right w:val="none" w:sz="0" w:space="0" w:color="auto"/>
      </w:divBdr>
    </w:div>
    <w:div w:id="2024354370">
      <w:bodyDiv w:val="1"/>
      <w:marLeft w:val="0"/>
      <w:marRight w:val="0"/>
      <w:marTop w:val="0"/>
      <w:marBottom w:val="0"/>
      <w:divBdr>
        <w:top w:val="none" w:sz="0" w:space="0" w:color="auto"/>
        <w:left w:val="none" w:sz="0" w:space="0" w:color="auto"/>
        <w:bottom w:val="none" w:sz="0" w:space="0" w:color="auto"/>
        <w:right w:val="none" w:sz="0" w:space="0" w:color="auto"/>
      </w:divBdr>
    </w:div>
    <w:div w:id="2028556869">
      <w:bodyDiv w:val="1"/>
      <w:marLeft w:val="0"/>
      <w:marRight w:val="0"/>
      <w:marTop w:val="0"/>
      <w:marBottom w:val="0"/>
      <w:divBdr>
        <w:top w:val="none" w:sz="0" w:space="0" w:color="auto"/>
        <w:left w:val="none" w:sz="0" w:space="0" w:color="auto"/>
        <w:bottom w:val="none" w:sz="0" w:space="0" w:color="auto"/>
        <w:right w:val="none" w:sz="0" w:space="0" w:color="auto"/>
      </w:divBdr>
    </w:div>
    <w:div w:id="2028671521">
      <w:bodyDiv w:val="1"/>
      <w:marLeft w:val="0"/>
      <w:marRight w:val="0"/>
      <w:marTop w:val="0"/>
      <w:marBottom w:val="0"/>
      <w:divBdr>
        <w:top w:val="none" w:sz="0" w:space="0" w:color="auto"/>
        <w:left w:val="none" w:sz="0" w:space="0" w:color="auto"/>
        <w:bottom w:val="none" w:sz="0" w:space="0" w:color="auto"/>
        <w:right w:val="none" w:sz="0" w:space="0" w:color="auto"/>
      </w:divBdr>
    </w:div>
    <w:div w:id="2056157773">
      <w:bodyDiv w:val="1"/>
      <w:marLeft w:val="0"/>
      <w:marRight w:val="0"/>
      <w:marTop w:val="0"/>
      <w:marBottom w:val="0"/>
      <w:divBdr>
        <w:top w:val="none" w:sz="0" w:space="0" w:color="auto"/>
        <w:left w:val="none" w:sz="0" w:space="0" w:color="auto"/>
        <w:bottom w:val="none" w:sz="0" w:space="0" w:color="auto"/>
        <w:right w:val="none" w:sz="0" w:space="0" w:color="auto"/>
      </w:divBdr>
    </w:div>
    <w:div w:id="2059234278">
      <w:bodyDiv w:val="1"/>
      <w:marLeft w:val="0"/>
      <w:marRight w:val="0"/>
      <w:marTop w:val="0"/>
      <w:marBottom w:val="0"/>
      <w:divBdr>
        <w:top w:val="none" w:sz="0" w:space="0" w:color="auto"/>
        <w:left w:val="none" w:sz="0" w:space="0" w:color="auto"/>
        <w:bottom w:val="none" w:sz="0" w:space="0" w:color="auto"/>
        <w:right w:val="none" w:sz="0" w:space="0" w:color="auto"/>
      </w:divBdr>
    </w:div>
    <w:div w:id="2077320020">
      <w:bodyDiv w:val="1"/>
      <w:marLeft w:val="0"/>
      <w:marRight w:val="0"/>
      <w:marTop w:val="0"/>
      <w:marBottom w:val="0"/>
      <w:divBdr>
        <w:top w:val="none" w:sz="0" w:space="0" w:color="auto"/>
        <w:left w:val="none" w:sz="0" w:space="0" w:color="auto"/>
        <w:bottom w:val="none" w:sz="0" w:space="0" w:color="auto"/>
        <w:right w:val="none" w:sz="0" w:space="0" w:color="auto"/>
      </w:divBdr>
    </w:div>
    <w:div w:id="2111002128">
      <w:bodyDiv w:val="1"/>
      <w:marLeft w:val="0"/>
      <w:marRight w:val="0"/>
      <w:marTop w:val="0"/>
      <w:marBottom w:val="0"/>
      <w:divBdr>
        <w:top w:val="none" w:sz="0" w:space="0" w:color="auto"/>
        <w:left w:val="none" w:sz="0" w:space="0" w:color="auto"/>
        <w:bottom w:val="none" w:sz="0" w:space="0" w:color="auto"/>
        <w:right w:val="none" w:sz="0" w:space="0" w:color="auto"/>
      </w:divBdr>
    </w:div>
    <w:div w:id="2121415435">
      <w:bodyDiv w:val="1"/>
      <w:marLeft w:val="0"/>
      <w:marRight w:val="0"/>
      <w:marTop w:val="0"/>
      <w:marBottom w:val="0"/>
      <w:divBdr>
        <w:top w:val="none" w:sz="0" w:space="0" w:color="auto"/>
        <w:left w:val="none" w:sz="0" w:space="0" w:color="auto"/>
        <w:bottom w:val="none" w:sz="0" w:space="0" w:color="auto"/>
        <w:right w:val="none" w:sz="0" w:space="0" w:color="auto"/>
      </w:divBdr>
    </w:div>
    <w:div w:id="2124644233">
      <w:bodyDiv w:val="1"/>
      <w:marLeft w:val="0"/>
      <w:marRight w:val="0"/>
      <w:marTop w:val="0"/>
      <w:marBottom w:val="0"/>
      <w:divBdr>
        <w:top w:val="none" w:sz="0" w:space="0" w:color="auto"/>
        <w:left w:val="none" w:sz="0" w:space="0" w:color="auto"/>
        <w:bottom w:val="none" w:sz="0" w:space="0" w:color="auto"/>
        <w:right w:val="none" w:sz="0" w:space="0" w:color="auto"/>
      </w:divBdr>
    </w:div>
    <w:div w:id="2124962322">
      <w:bodyDiv w:val="1"/>
      <w:marLeft w:val="0"/>
      <w:marRight w:val="0"/>
      <w:marTop w:val="0"/>
      <w:marBottom w:val="0"/>
      <w:divBdr>
        <w:top w:val="none" w:sz="0" w:space="0" w:color="auto"/>
        <w:left w:val="none" w:sz="0" w:space="0" w:color="auto"/>
        <w:bottom w:val="none" w:sz="0" w:space="0" w:color="auto"/>
        <w:right w:val="none" w:sz="0" w:space="0" w:color="auto"/>
      </w:divBdr>
    </w:div>
    <w:div w:id="21307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casemakerlegal.com/states/ga/books/Code%20of%20Georgia/browse?ci=25&amp;id=gasos&amp;codesec=46-4-161&amp;title=46"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nks.casemakerlegal.com/states/ga/books/Code%20of%20Georgia/browse?ci=25&amp;id=gasos&amp;codesec=46-4-166&amp;title=46"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nks.casemakerlegal.com/states/ga/books/Code%20of%20Georgia/browse?ci=25&amp;id=gasos&amp;codesec=46-4-161&amp;title=46"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ks.casemakerlegal.com/states/ga/books/Code%20of%20Georgia/browse?ci=25&amp;id=gasos&amp;codesec=46-4-154&amp;title=4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4" ma:contentTypeDescription="Create a new document." ma:contentTypeScope="" ma:versionID="13d6cd122acaabec2a64bc7b5245cd72">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357c106f6f839f73ee93c83554a64158"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34026b-3b5b-43b5-893d-3e7fc9dc30c3}"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83D01C-66A4-4C8A-B364-C3D44592DFD3}">
  <ds:schemaRefs>
    <ds:schemaRef ds:uri="http://schemas.microsoft.com/sharepoint/v3/contenttype/forms"/>
  </ds:schemaRefs>
</ds:datastoreItem>
</file>

<file path=customXml/itemProps2.xml><?xml version="1.0" encoding="utf-8"?>
<ds:datastoreItem xmlns:ds="http://schemas.openxmlformats.org/officeDocument/2006/customXml" ds:itemID="{1879D8F0-B4EC-4A11-863A-770BC19AB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FFA25-E223-44AF-8B27-3BF86C7924A5}">
  <ds:schemaRefs>
    <ds:schemaRef ds:uri="http://schemas.openxmlformats.org/officeDocument/2006/bibliography"/>
  </ds:schemaRefs>
</ds:datastoreItem>
</file>

<file path=customXml/itemProps4.xml><?xml version="1.0" encoding="utf-8"?>
<ds:datastoreItem xmlns:ds="http://schemas.openxmlformats.org/officeDocument/2006/customXml" ds:itemID="{AC9FECB3-A86D-483E-BA92-74229FDEE28F}">
  <ds:schemaRefs>
    <ds:schemaRef ds:uri="http://schemas.microsoft.com/office/2006/metadata/properties"/>
    <ds:schemaRef ds:uri="http://schemas.microsoft.com/office/infopath/2007/PartnerControls"/>
    <ds:schemaRef ds:uri="bfe06535-efc6-4487-9d5e-01610a6d7e4b"/>
    <ds:schemaRef ds:uri="956c91bd-07e9-4e5e-8b56-2a74e9369b60"/>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1249</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Wackerly</dc:creator>
  <cp:lastModifiedBy>Tony Wackerly</cp:lastModifiedBy>
  <cp:revision>33</cp:revision>
  <dcterms:created xsi:type="dcterms:W3CDTF">2025-12-11T12:09:00Z</dcterms:created>
  <dcterms:modified xsi:type="dcterms:W3CDTF">2025-12-17T15:59:00Z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eba3e6146de2a5a964da59a8bbb2e166044ec98d210e57f06e44c38c709064c7</vt:lpwstr>
  </property>
  <property fmtid="{D5CDD505-2E9C-101B-9397-08002B2CF9AE}" pid="3" name="ContentTypeId">
    <vt:lpwstr>0x010100D9D604C9416F7D42B19D04356824670A</vt:lpwstr>
  </property>
  <property fmtid="{D5CDD505-2E9C-101B-9397-08002B2CF9AE}" pid="4" name="MediaServiceImageTags">
    <vt:lpwstr/>
  </property>
</Properties>
</file>