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8D7833" w:rsidRPr="00611A1D" w14:paraId="5AAA3F92" w14:textId="77777777" w:rsidTr="008D516B">
        <w:trPr>
          <w:trHeight w:val="1681"/>
          <w:jc w:val="center"/>
        </w:trPr>
        <w:tc>
          <w:tcPr>
            <w:tcW w:w="4358" w:type="dxa"/>
            <w:hideMark/>
          </w:tcPr>
          <w:p w14:paraId="206BBCFB" w14:textId="77777777" w:rsidR="008D7833" w:rsidRPr="00611A1D" w:rsidRDefault="008D7833" w:rsidP="008D516B">
            <w:pPr>
              <w:spacing w:line="276" w:lineRule="auto"/>
              <w:rPr>
                <w:rStyle w:val="Strong"/>
                <w:sz w:val="20"/>
              </w:rPr>
            </w:pPr>
            <w:r w:rsidRPr="00611A1D">
              <w:rPr>
                <w:b/>
                <w:sz w:val="20"/>
              </w:rPr>
              <w:fldChar w:fldCharType="begin"/>
            </w:r>
            <w:r w:rsidRPr="00611A1D">
              <w:rPr>
                <w:b/>
                <w:sz w:val="20"/>
              </w:rPr>
              <w:instrText>PRIVATE</w:instrText>
            </w:r>
            <w:r w:rsidRPr="00611A1D">
              <w:rPr>
                <w:b/>
                <w:sz w:val="20"/>
              </w:rPr>
              <w:fldChar w:fldCharType="end"/>
            </w:r>
            <w:r w:rsidRPr="00611A1D">
              <w:rPr>
                <w:rStyle w:val="Strong"/>
                <w:sz w:val="20"/>
              </w:rPr>
              <w:t>COMMISSIONERS:</w:t>
            </w:r>
          </w:p>
          <w:p w14:paraId="603DB456" w14:textId="77777777" w:rsidR="008D7833" w:rsidRPr="00611A1D" w:rsidRDefault="008D7833" w:rsidP="008D516B">
            <w:pPr>
              <w:spacing w:line="276" w:lineRule="auto"/>
              <w:rPr>
                <w:rStyle w:val="Strong"/>
                <w:sz w:val="20"/>
              </w:rPr>
            </w:pPr>
          </w:p>
          <w:p w14:paraId="3A3C2833" w14:textId="77777777" w:rsidR="008D7833" w:rsidRPr="00611A1D" w:rsidRDefault="008D7833" w:rsidP="008D516B">
            <w:pPr>
              <w:spacing w:line="276" w:lineRule="auto"/>
              <w:rPr>
                <w:rStyle w:val="Strong"/>
                <w:sz w:val="20"/>
              </w:rPr>
            </w:pPr>
            <w:r>
              <w:rPr>
                <w:rStyle w:val="Strong"/>
                <w:sz w:val="20"/>
              </w:rPr>
              <w:t>JASON SHAW</w:t>
            </w:r>
            <w:r w:rsidRPr="00611A1D">
              <w:rPr>
                <w:rStyle w:val="Strong"/>
                <w:sz w:val="20"/>
              </w:rPr>
              <w:t xml:space="preserve">, Chairman </w:t>
            </w:r>
          </w:p>
          <w:p w14:paraId="30DF0804" w14:textId="77777777" w:rsidR="008D7833" w:rsidRPr="00611A1D" w:rsidRDefault="008D7833" w:rsidP="008D516B">
            <w:pPr>
              <w:tabs>
                <w:tab w:val="right" w:pos="4189"/>
              </w:tabs>
              <w:spacing w:line="276" w:lineRule="auto"/>
              <w:rPr>
                <w:rStyle w:val="Strong"/>
                <w:sz w:val="20"/>
              </w:rPr>
            </w:pPr>
            <w:r>
              <w:rPr>
                <w:rStyle w:val="Strong"/>
                <w:sz w:val="20"/>
              </w:rPr>
              <w:t>FITZ JOHNSON</w:t>
            </w:r>
            <w:r w:rsidRPr="00611A1D">
              <w:rPr>
                <w:rStyle w:val="Strong"/>
                <w:sz w:val="20"/>
              </w:rPr>
              <w:t>, Vice-Chairman</w:t>
            </w:r>
            <w:r>
              <w:rPr>
                <w:rStyle w:val="Strong"/>
                <w:sz w:val="20"/>
              </w:rPr>
              <w:tab/>
              <w:t xml:space="preserve">   </w:t>
            </w:r>
          </w:p>
          <w:p w14:paraId="774352F9" w14:textId="77777777" w:rsidR="008D7833" w:rsidRPr="00611A1D" w:rsidRDefault="008D7833" w:rsidP="008D516B">
            <w:pPr>
              <w:spacing w:line="276" w:lineRule="auto"/>
              <w:rPr>
                <w:rStyle w:val="Strong"/>
                <w:sz w:val="20"/>
              </w:rPr>
            </w:pPr>
            <w:r>
              <w:rPr>
                <w:rStyle w:val="Strong"/>
                <w:sz w:val="20"/>
              </w:rPr>
              <w:t>TIM G. ECHOLS</w:t>
            </w:r>
            <w:r w:rsidRPr="00611A1D">
              <w:rPr>
                <w:rStyle w:val="Strong"/>
                <w:sz w:val="20"/>
              </w:rPr>
              <w:t xml:space="preserve"> </w:t>
            </w:r>
          </w:p>
          <w:p w14:paraId="6CD30C45" w14:textId="39E7B224" w:rsidR="008D7833" w:rsidRDefault="008D7833" w:rsidP="00BA7778">
            <w:pPr>
              <w:spacing w:line="276" w:lineRule="auto"/>
              <w:jc w:val="left"/>
            </w:pPr>
            <w:r w:rsidRPr="00611A1D">
              <w:rPr>
                <w:rStyle w:val="Strong"/>
                <w:sz w:val="20"/>
              </w:rPr>
              <w:t>LAUREN</w:t>
            </w:r>
            <w:r w:rsidR="00BA7778">
              <w:rPr>
                <w:rStyle w:val="Strong"/>
                <w:sz w:val="20"/>
              </w:rPr>
              <w:t xml:space="preserve"> </w:t>
            </w:r>
            <w:r w:rsidRPr="00611A1D">
              <w:rPr>
                <w:rStyle w:val="Strong"/>
                <w:sz w:val="20"/>
              </w:rPr>
              <w:t xml:space="preserve">“BUBBA” </w:t>
            </w:r>
            <w:proofErr w:type="spellStart"/>
            <w:r w:rsidRPr="00611A1D">
              <w:rPr>
                <w:rStyle w:val="Strong"/>
                <w:sz w:val="20"/>
              </w:rPr>
              <w:t>McDONALD</w:t>
            </w:r>
            <w:proofErr w:type="spellEnd"/>
            <w:r w:rsidRPr="00611A1D">
              <w:rPr>
                <w:rStyle w:val="Strong"/>
                <w:sz w:val="20"/>
              </w:rPr>
              <w:t xml:space="preserve">                                  </w:t>
            </w:r>
            <w:r w:rsidRPr="00611A1D">
              <w:rPr>
                <w:b/>
                <w:sz w:val="20"/>
              </w:rPr>
              <w:br/>
            </w:r>
            <w:r>
              <w:rPr>
                <w:rStyle w:val="Strong"/>
                <w:sz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778AAFF8" w14:textId="77777777" w:rsidR="008D7833" w:rsidRDefault="008D7833" w:rsidP="008D516B">
            <w:pPr>
              <w:tabs>
                <w:tab w:val="left" w:pos="1410"/>
              </w:tabs>
              <w:spacing w:line="276" w:lineRule="auto"/>
            </w:pPr>
            <w:r>
              <w:t xml:space="preserve">    </w:t>
            </w:r>
            <w:r w:rsidRPr="00A958CB">
              <w:rPr>
                <w:noProof/>
              </w:rPr>
              <w:drawing>
                <wp:inline distT="0" distB="0" distL="0" distR="0" wp14:anchorId="2CD9AD48" wp14:editId="58D649B4">
                  <wp:extent cx="1226190" cy="1179830"/>
                  <wp:effectExtent l="0" t="0" r="0" b="1270"/>
                  <wp:docPr id="6"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AI-generated content may be incorrect."/>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E8DB582" w14:textId="77777777" w:rsidR="008D7833" w:rsidRPr="00611A1D" w:rsidRDefault="008D7833" w:rsidP="008D516B">
            <w:pPr>
              <w:spacing w:line="276" w:lineRule="auto"/>
              <w:rPr>
                <w:b/>
                <w:sz w:val="20"/>
              </w:rPr>
            </w:pPr>
          </w:p>
          <w:p w14:paraId="3D78EBCE" w14:textId="77777777" w:rsidR="008D7833" w:rsidRPr="00611A1D" w:rsidRDefault="008D7833" w:rsidP="008D516B">
            <w:pPr>
              <w:spacing w:line="276" w:lineRule="auto"/>
              <w:jc w:val="right"/>
              <w:rPr>
                <w:b/>
                <w:sz w:val="20"/>
              </w:rPr>
            </w:pPr>
            <w:r w:rsidRPr="00611A1D">
              <w:rPr>
                <w:b/>
                <w:sz w:val="20"/>
              </w:rPr>
              <w:t xml:space="preserve">REECE </w:t>
            </w:r>
            <w:proofErr w:type="spellStart"/>
            <w:r w:rsidRPr="00611A1D">
              <w:rPr>
                <w:b/>
                <w:sz w:val="20"/>
              </w:rPr>
              <w:t>McALISTER</w:t>
            </w:r>
            <w:proofErr w:type="spellEnd"/>
            <w:r w:rsidRPr="00611A1D">
              <w:rPr>
                <w:b/>
                <w:sz w:val="20"/>
              </w:rPr>
              <w:t> </w:t>
            </w:r>
          </w:p>
          <w:p w14:paraId="62FB24C9" w14:textId="77777777" w:rsidR="008D7833" w:rsidRPr="00611A1D" w:rsidRDefault="008D7833" w:rsidP="008D516B">
            <w:pPr>
              <w:spacing w:line="276" w:lineRule="auto"/>
              <w:jc w:val="right"/>
              <w:rPr>
                <w:b/>
                <w:sz w:val="20"/>
              </w:rPr>
            </w:pPr>
            <w:r w:rsidRPr="00611A1D">
              <w:rPr>
                <w:b/>
                <w:sz w:val="20"/>
              </w:rPr>
              <w:t>EXECUTIVE DIRECTOR</w:t>
            </w:r>
          </w:p>
          <w:p w14:paraId="57BF22E3" w14:textId="77777777" w:rsidR="008D7833" w:rsidRPr="00611A1D" w:rsidRDefault="008D7833" w:rsidP="008D516B">
            <w:pPr>
              <w:spacing w:line="276" w:lineRule="auto"/>
              <w:jc w:val="right"/>
              <w:rPr>
                <w:sz w:val="20"/>
              </w:rPr>
            </w:pPr>
            <w:r w:rsidRPr="00611A1D">
              <w:rPr>
                <w:b/>
                <w:sz w:val="20"/>
              </w:rPr>
              <w:t xml:space="preserve"> </w:t>
            </w:r>
            <w:r w:rsidRPr="00611A1D">
              <w:rPr>
                <w:b/>
                <w:sz w:val="20"/>
              </w:rPr>
              <w:br/>
              <w:t>SALLIE TANNER</w:t>
            </w:r>
            <w:r w:rsidRPr="00611A1D">
              <w:rPr>
                <w:b/>
                <w:sz w:val="20"/>
              </w:rPr>
              <w:br/>
              <w:t>EXECUTIVE SECRETARY</w:t>
            </w:r>
          </w:p>
        </w:tc>
      </w:tr>
      <w:tr w:rsidR="008D7833" w14:paraId="01EC7784" w14:textId="77777777" w:rsidTr="008D516B">
        <w:trPr>
          <w:trHeight w:val="772"/>
          <w:jc w:val="center"/>
        </w:trPr>
        <w:tc>
          <w:tcPr>
            <w:tcW w:w="11056" w:type="dxa"/>
            <w:gridSpan w:val="3"/>
            <w:hideMark/>
          </w:tcPr>
          <w:p w14:paraId="5055AD76" w14:textId="22EC390B" w:rsidR="008D7833" w:rsidRPr="00BA7778" w:rsidRDefault="008D7833" w:rsidP="00BA7778">
            <w:pPr>
              <w:pStyle w:val="Heading1"/>
              <w:tabs>
                <w:tab w:val="clear" w:pos="5760"/>
                <w:tab w:val="left" w:pos="1410"/>
                <w:tab w:val="left" w:pos="5772"/>
              </w:tabs>
              <w:spacing w:line="276" w:lineRule="auto"/>
              <w:jc w:val="center"/>
              <w:rPr>
                <w:rFonts w:ascii="Old English Text MT" w:hAnsi="Old English Text MT"/>
                <w:sz w:val="42"/>
                <w:u w:val="none"/>
              </w:rPr>
            </w:pPr>
            <w:r w:rsidRPr="00BA7778">
              <w:rPr>
                <w:rFonts w:ascii="Old English Text MT" w:hAnsi="Old English Text MT"/>
                <w:sz w:val="42"/>
                <w:u w:val="none"/>
              </w:rPr>
              <w:t>Georgia Public Service Commission</w:t>
            </w:r>
          </w:p>
        </w:tc>
      </w:tr>
      <w:tr w:rsidR="008D7833" w14:paraId="476F3E1E" w14:textId="77777777" w:rsidTr="008D516B">
        <w:trPr>
          <w:jc w:val="center"/>
        </w:trPr>
        <w:tc>
          <w:tcPr>
            <w:tcW w:w="4358" w:type="dxa"/>
            <w:hideMark/>
          </w:tcPr>
          <w:p w14:paraId="67B1A8CA" w14:textId="77777777" w:rsidR="008D7833" w:rsidRDefault="008D7833" w:rsidP="008D516B">
            <w:pPr>
              <w:spacing w:line="276" w:lineRule="auto"/>
              <w:rPr>
                <w:rFonts w:cs="Arial"/>
                <w:b/>
                <w:bCs/>
                <w:sz w:val="17"/>
                <w:szCs w:val="17"/>
              </w:rPr>
            </w:pPr>
            <w:r>
              <w:rPr>
                <w:rFonts w:cs="Arial"/>
                <w:b/>
                <w:bCs/>
                <w:sz w:val="17"/>
                <w:szCs w:val="17"/>
              </w:rPr>
              <w:t>(404) 656-4501</w:t>
            </w:r>
          </w:p>
          <w:p w14:paraId="25A5432D" w14:textId="77777777" w:rsidR="008D7833" w:rsidRDefault="008D7833" w:rsidP="008D516B">
            <w:pPr>
              <w:spacing w:line="276" w:lineRule="auto"/>
              <w:rPr>
                <w:rFonts w:cs="Arial"/>
                <w:b/>
                <w:bCs/>
              </w:rPr>
            </w:pPr>
            <w:r>
              <w:rPr>
                <w:rFonts w:cs="Arial"/>
                <w:b/>
                <w:bCs/>
                <w:sz w:val="17"/>
                <w:szCs w:val="17"/>
              </w:rPr>
              <w:t>(800) 282-5813</w:t>
            </w:r>
          </w:p>
        </w:tc>
        <w:tc>
          <w:tcPr>
            <w:tcW w:w="2970" w:type="dxa"/>
            <w:hideMark/>
          </w:tcPr>
          <w:p w14:paraId="500ECE25" w14:textId="77777777" w:rsidR="008D7833" w:rsidRDefault="008D7833" w:rsidP="008D516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3072F24" w14:textId="77777777" w:rsidR="008D7833" w:rsidRDefault="008D7833" w:rsidP="008D516B">
            <w:pPr>
              <w:spacing w:line="276" w:lineRule="auto"/>
              <w:jc w:val="right"/>
              <w:rPr>
                <w:rFonts w:cs="Arial"/>
                <w:b/>
                <w:bCs/>
                <w:sz w:val="17"/>
                <w:szCs w:val="17"/>
              </w:rPr>
            </w:pPr>
            <w:r>
              <w:rPr>
                <w:rFonts w:cs="Arial"/>
                <w:b/>
                <w:bCs/>
                <w:sz w:val="17"/>
                <w:szCs w:val="17"/>
              </w:rPr>
              <w:t xml:space="preserve">FAX: (404) 656-2341                   </w:t>
            </w:r>
          </w:p>
          <w:p w14:paraId="25A85FC8" w14:textId="77777777" w:rsidR="008D7833" w:rsidRDefault="008D7833" w:rsidP="008D516B">
            <w:pPr>
              <w:spacing w:line="276" w:lineRule="auto"/>
              <w:jc w:val="right"/>
              <w:rPr>
                <w:rFonts w:cs="Arial"/>
                <w:b/>
                <w:bCs/>
              </w:rPr>
            </w:pPr>
            <w:r>
              <w:rPr>
                <w:rFonts w:cs="Arial"/>
                <w:b/>
                <w:bCs/>
                <w:sz w:val="17"/>
                <w:szCs w:val="17"/>
              </w:rPr>
              <w:t>psc.ga.gov</w:t>
            </w:r>
          </w:p>
        </w:tc>
      </w:tr>
      <w:tr w:rsidR="008D7833" w14:paraId="00F8B942" w14:textId="77777777" w:rsidTr="008D516B">
        <w:trPr>
          <w:jc w:val="center"/>
        </w:trPr>
        <w:tc>
          <w:tcPr>
            <w:tcW w:w="4358" w:type="dxa"/>
          </w:tcPr>
          <w:p w14:paraId="11AEE329" w14:textId="77777777" w:rsidR="008D7833" w:rsidRDefault="008D7833" w:rsidP="008D516B">
            <w:pPr>
              <w:spacing w:line="276" w:lineRule="auto"/>
              <w:rPr>
                <w:rFonts w:cs="Arial"/>
                <w:b/>
                <w:bCs/>
                <w:sz w:val="17"/>
                <w:szCs w:val="17"/>
              </w:rPr>
            </w:pPr>
          </w:p>
        </w:tc>
        <w:tc>
          <w:tcPr>
            <w:tcW w:w="2970" w:type="dxa"/>
          </w:tcPr>
          <w:p w14:paraId="7D4D62B3" w14:textId="77777777" w:rsidR="008D7833" w:rsidRDefault="008D7833" w:rsidP="008D516B">
            <w:pPr>
              <w:tabs>
                <w:tab w:val="left" w:pos="1410"/>
              </w:tabs>
              <w:spacing w:line="276" w:lineRule="auto"/>
              <w:jc w:val="center"/>
              <w:rPr>
                <w:rFonts w:cs="Arial"/>
                <w:b/>
                <w:sz w:val="17"/>
                <w:szCs w:val="17"/>
              </w:rPr>
            </w:pPr>
          </w:p>
        </w:tc>
        <w:tc>
          <w:tcPr>
            <w:tcW w:w="3728" w:type="dxa"/>
          </w:tcPr>
          <w:p w14:paraId="1CD05FD2" w14:textId="77777777" w:rsidR="008D7833" w:rsidRDefault="008D7833" w:rsidP="008D516B">
            <w:pPr>
              <w:spacing w:line="276" w:lineRule="auto"/>
              <w:jc w:val="right"/>
              <w:rPr>
                <w:rFonts w:cs="Arial"/>
                <w:b/>
                <w:bCs/>
                <w:sz w:val="17"/>
                <w:szCs w:val="17"/>
              </w:rPr>
            </w:pPr>
          </w:p>
        </w:tc>
      </w:tr>
    </w:tbl>
    <w:p w14:paraId="60E7D4C5" w14:textId="77777777" w:rsidR="008D7833" w:rsidRDefault="008D7833" w:rsidP="008D7833">
      <w:pPr>
        <w:rPr>
          <w:rFonts w:ascii="Arial" w:hAnsi="Arial"/>
          <w:b/>
        </w:rPr>
      </w:pPr>
    </w:p>
    <w:p w14:paraId="52214036" w14:textId="77777777" w:rsidR="007A2262" w:rsidRDefault="007A2262" w:rsidP="00BA7778"/>
    <w:p w14:paraId="081DB8B6" w14:textId="3C2C4BEE" w:rsidR="00E11DC4" w:rsidRDefault="00E11DC4" w:rsidP="00E11DC4">
      <w:pPr>
        <w:keepNext/>
        <w:tabs>
          <w:tab w:val="center" w:pos="4680"/>
        </w:tabs>
        <w:jc w:val="center"/>
        <w:outlineLvl w:val="0"/>
        <w:rPr>
          <w:b/>
          <w:szCs w:val="24"/>
        </w:rPr>
      </w:pPr>
      <w:bookmarkStart w:id="0" w:name="_DV_M2"/>
      <w:bookmarkEnd w:id="0"/>
      <w:r w:rsidRPr="007003DB">
        <w:rPr>
          <w:b/>
          <w:szCs w:val="24"/>
        </w:rPr>
        <w:t>ORDER</w:t>
      </w:r>
      <w:r w:rsidR="00E56ED0">
        <w:rPr>
          <w:b/>
          <w:szCs w:val="24"/>
        </w:rPr>
        <w:t xml:space="preserve"> DENYING MOTION FOR EXTENSION AND CONTINUANCE</w:t>
      </w:r>
    </w:p>
    <w:p w14:paraId="49606DB4" w14:textId="77777777" w:rsidR="00E56ED0" w:rsidRDefault="00E56ED0" w:rsidP="00E11DC4">
      <w:pPr>
        <w:keepNext/>
        <w:tabs>
          <w:tab w:val="center" w:pos="4680"/>
        </w:tabs>
        <w:jc w:val="center"/>
        <w:outlineLvl w:val="0"/>
        <w:rPr>
          <w:b/>
          <w:szCs w:val="24"/>
        </w:rPr>
      </w:pPr>
    </w:p>
    <w:p w14:paraId="70D53114" w14:textId="77777777" w:rsidR="00E56ED0" w:rsidRPr="00E56ED0" w:rsidRDefault="00E56ED0" w:rsidP="00E56ED0">
      <w:pPr>
        <w:keepNext/>
        <w:tabs>
          <w:tab w:val="center" w:pos="4680"/>
        </w:tabs>
        <w:jc w:val="center"/>
        <w:outlineLvl w:val="0"/>
        <w:rPr>
          <w:b/>
          <w:szCs w:val="24"/>
        </w:rPr>
      </w:pPr>
      <w:r w:rsidRPr="00E56ED0">
        <w:rPr>
          <w:b/>
          <w:bCs/>
          <w:szCs w:val="24"/>
        </w:rPr>
        <w:t>Docket No. 56298</w:t>
      </w:r>
      <w:r w:rsidRPr="00E56ED0">
        <w:rPr>
          <w:b/>
          <w:szCs w:val="24"/>
        </w:rPr>
        <w:t> </w:t>
      </w:r>
    </w:p>
    <w:p w14:paraId="3DC8BFF5" w14:textId="77777777" w:rsidR="00E56ED0" w:rsidRPr="00E56ED0" w:rsidRDefault="00E56ED0" w:rsidP="00E56ED0">
      <w:pPr>
        <w:keepNext/>
        <w:tabs>
          <w:tab w:val="center" w:pos="4680"/>
        </w:tabs>
        <w:jc w:val="center"/>
        <w:outlineLvl w:val="0"/>
        <w:rPr>
          <w:b/>
          <w:szCs w:val="24"/>
        </w:rPr>
      </w:pPr>
      <w:r w:rsidRPr="00E56ED0">
        <w:rPr>
          <w:b/>
          <w:szCs w:val="24"/>
        </w:rPr>
        <w:t> </w:t>
      </w:r>
    </w:p>
    <w:p w14:paraId="5978DEDD" w14:textId="77777777" w:rsidR="00E56ED0" w:rsidRPr="00E56ED0" w:rsidRDefault="00E56ED0" w:rsidP="00E56ED0">
      <w:pPr>
        <w:keepNext/>
        <w:tabs>
          <w:tab w:val="center" w:pos="4680"/>
        </w:tabs>
        <w:jc w:val="center"/>
        <w:outlineLvl w:val="0"/>
        <w:rPr>
          <w:b/>
          <w:szCs w:val="24"/>
        </w:rPr>
      </w:pPr>
      <w:r w:rsidRPr="00E56ED0">
        <w:rPr>
          <w:b/>
          <w:bCs/>
          <w:szCs w:val="24"/>
        </w:rPr>
        <w:t>GEORGIA POWER COMPANY’S APPLICATION FOR THE CERTIFICATION OF CAPACITY FROM THE 2029-2031 ALL-SOURCE RFP</w:t>
      </w:r>
      <w:r w:rsidRPr="00E56ED0">
        <w:rPr>
          <w:b/>
          <w:szCs w:val="24"/>
        </w:rPr>
        <w:t> </w:t>
      </w:r>
    </w:p>
    <w:p w14:paraId="0D0A9B5B" w14:textId="77777777" w:rsidR="00E56ED0" w:rsidRPr="00E56ED0" w:rsidRDefault="00E56ED0" w:rsidP="00E56ED0">
      <w:pPr>
        <w:keepNext/>
        <w:tabs>
          <w:tab w:val="center" w:pos="4680"/>
        </w:tabs>
        <w:jc w:val="center"/>
        <w:outlineLvl w:val="0"/>
        <w:rPr>
          <w:b/>
          <w:szCs w:val="24"/>
        </w:rPr>
      </w:pPr>
      <w:r w:rsidRPr="00E56ED0">
        <w:rPr>
          <w:b/>
          <w:szCs w:val="24"/>
        </w:rPr>
        <w:t> </w:t>
      </w:r>
    </w:p>
    <w:p w14:paraId="6AF6A814" w14:textId="77777777" w:rsidR="00E56ED0" w:rsidRPr="00E56ED0" w:rsidRDefault="00E56ED0" w:rsidP="00E56ED0">
      <w:pPr>
        <w:keepNext/>
        <w:tabs>
          <w:tab w:val="center" w:pos="4680"/>
        </w:tabs>
        <w:jc w:val="center"/>
        <w:outlineLvl w:val="0"/>
        <w:rPr>
          <w:b/>
          <w:szCs w:val="24"/>
        </w:rPr>
      </w:pPr>
      <w:r w:rsidRPr="00E56ED0">
        <w:rPr>
          <w:b/>
          <w:bCs/>
          <w:szCs w:val="24"/>
        </w:rPr>
        <w:t>Docket No. 56310</w:t>
      </w:r>
      <w:r w:rsidRPr="00E56ED0">
        <w:rPr>
          <w:b/>
          <w:szCs w:val="24"/>
        </w:rPr>
        <w:t> </w:t>
      </w:r>
    </w:p>
    <w:p w14:paraId="139B060C" w14:textId="77777777" w:rsidR="00E56ED0" w:rsidRPr="00E56ED0" w:rsidRDefault="00E56ED0" w:rsidP="00E56ED0">
      <w:pPr>
        <w:keepNext/>
        <w:tabs>
          <w:tab w:val="center" w:pos="4680"/>
        </w:tabs>
        <w:jc w:val="center"/>
        <w:outlineLvl w:val="0"/>
        <w:rPr>
          <w:b/>
          <w:szCs w:val="24"/>
        </w:rPr>
      </w:pPr>
      <w:r w:rsidRPr="00E56ED0">
        <w:rPr>
          <w:b/>
          <w:szCs w:val="24"/>
        </w:rPr>
        <w:t> </w:t>
      </w:r>
    </w:p>
    <w:p w14:paraId="3D43BAB9" w14:textId="77777777" w:rsidR="00E56ED0" w:rsidRPr="00E56ED0" w:rsidRDefault="00E56ED0" w:rsidP="00E56ED0">
      <w:pPr>
        <w:keepNext/>
        <w:tabs>
          <w:tab w:val="center" w:pos="4680"/>
        </w:tabs>
        <w:jc w:val="center"/>
        <w:outlineLvl w:val="0"/>
        <w:rPr>
          <w:b/>
          <w:szCs w:val="24"/>
        </w:rPr>
      </w:pPr>
      <w:r w:rsidRPr="00E56ED0">
        <w:rPr>
          <w:b/>
          <w:bCs/>
          <w:szCs w:val="24"/>
        </w:rPr>
        <w:t>GEORGIA POWER COMPANY’S APPLICATION FOR THE CERTIFICATION OF CAPACITY SUPPLEMENTAL RESOURCES</w:t>
      </w:r>
      <w:r w:rsidRPr="00E56ED0">
        <w:rPr>
          <w:b/>
          <w:szCs w:val="24"/>
        </w:rPr>
        <w:t> </w:t>
      </w:r>
    </w:p>
    <w:p w14:paraId="2C2F99D7" w14:textId="77777777" w:rsidR="00E56ED0" w:rsidRDefault="00E56ED0" w:rsidP="00E11DC4">
      <w:pPr>
        <w:keepNext/>
        <w:tabs>
          <w:tab w:val="center" w:pos="4680"/>
        </w:tabs>
        <w:jc w:val="center"/>
        <w:outlineLvl w:val="0"/>
        <w:rPr>
          <w:b/>
          <w:szCs w:val="24"/>
        </w:rPr>
      </w:pPr>
    </w:p>
    <w:p w14:paraId="1AE0FD32" w14:textId="77777777" w:rsidR="007003DB" w:rsidRPr="007003DB" w:rsidRDefault="007003DB" w:rsidP="0053740B">
      <w:pPr>
        <w:keepNext/>
        <w:tabs>
          <w:tab w:val="center" w:pos="4680"/>
        </w:tabs>
        <w:outlineLvl w:val="0"/>
        <w:rPr>
          <w:b/>
          <w:szCs w:val="24"/>
        </w:rPr>
      </w:pPr>
    </w:p>
    <w:p w14:paraId="7743CEE4" w14:textId="77777777" w:rsidR="00E11DC4" w:rsidRPr="007003DB" w:rsidRDefault="00E11DC4" w:rsidP="00E11DC4">
      <w:pPr>
        <w:rPr>
          <w:sz w:val="22"/>
          <w:szCs w:val="22"/>
        </w:rPr>
      </w:pPr>
      <w:bookmarkStart w:id="1" w:name="_DV_M3"/>
      <w:bookmarkStart w:id="2" w:name="_DV_M108"/>
      <w:bookmarkEnd w:id="1"/>
      <w:bookmarkEnd w:id="2"/>
    </w:p>
    <w:p w14:paraId="2249891A" w14:textId="6C03269A" w:rsidR="00E56ED0" w:rsidRDefault="00E56ED0" w:rsidP="00E11DC4">
      <w:pPr>
        <w:ind w:firstLine="720"/>
        <w:rPr>
          <w:rFonts w:asciiTheme="minorHAnsi" w:hAnsiTheme="minorHAnsi" w:cstheme="minorHAnsi"/>
          <w:szCs w:val="24"/>
        </w:rPr>
      </w:pPr>
      <w:r>
        <w:rPr>
          <w:rFonts w:asciiTheme="minorHAnsi" w:hAnsiTheme="minorHAnsi" w:cstheme="minorHAnsi"/>
          <w:szCs w:val="24"/>
        </w:rPr>
        <w:t xml:space="preserve">On November 12, 2025, Sierra Club and Southern Alliance for Clean Energy (“SACE”) filed </w:t>
      </w:r>
      <w:r w:rsidR="00B85AA8">
        <w:rPr>
          <w:rFonts w:asciiTheme="minorHAnsi" w:hAnsiTheme="minorHAnsi" w:cstheme="minorHAnsi"/>
          <w:szCs w:val="24"/>
        </w:rPr>
        <w:t>an Application</w:t>
      </w:r>
      <w:r>
        <w:rPr>
          <w:rFonts w:asciiTheme="minorHAnsi" w:hAnsiTheme="minorHAnsi" w:cstheme="minorHAnsi"/>
          <w:szCs w:val="24"/>
        </w:rPr>
        <w:t xml:space="preserve"> for Extension of the Filing Deadlines and Continuance of Hearing in these proceedings.  The motion seeks to extend certain filing deadlines and continue the remaining hearing by approximately thirty days.</w:t>
      </w:r>
    </w:p>
    <w:p w14:paraId="284A4B89" w14:textId="77777777" w:rsidR="00E56ED0" w:rsidRDefault="00E56ED0" w:rsidP="00E11DC4">
      <w:pPr>
        <w:ind w:firstLine="720"/>
        <w:rPr>
          <w:rFonts w:asciiTheme="minorHAnsi" w:hAnsiTheme="minorHAnsi" w:cstheme="minorHAnsi"/>
          <w:szCs w:val="24"/>
        </w:rPr>
      </w:pPr>
    </w:p>
    <w:p w14:paraId="52B6096D" w14:textId="3A23EE45" w:rsidR="00875307" w:rsidRDefault="00E56ED0" w:rsidP="00875307">
      <w:pPr>
        <w:ind w:firstLine="720"/>
        <w:rPr>
          <w:rFonts w:asciiTheme="minorHAnsi" w:hAnsiTheme="minorHAnsi" w:cstheme="minorHAnsi"/>
          <w:szCs w:val="24"/>
        </w:rPr>
      </w:pPr>
      <w:r>
        <w:rPr>
          <w:rFonts w:asciiTheme="minorHAnsi" w:hAnsiTheme="minorHAnsi" w:cstheme="minorHAnsi"/>
          <w:szCs w:val="24"/>
        </w:rPr>
        <w:t xml:space="preserve">The Procedural and Scheduling Order </w:t>
      </w:r>
      <w:r w:rsidR="0016265B">
        <w:rPr>
          <w:rFonts w:asciiTheme="minorHAnsi" w:hAnsiTheme="minorHAnsi" w:cstheme="minorHAnsi"/>
          <w:szCs w:val="24"/>
        </w:rPr>
        <w:t>(“PSO”)</w:t>
      </w:r>
      <w:r w:rsidR="006B7AEF">
        <w:rPr>
          <w:rFonts w:asciiTheme="minorHAnsi" w:hAnsiTheme="minorHAnsi" w:cstheme="minorHAnsi"/>
          <w:szCs w:val="24"/>
        </w:rPr>
        <w:t xml:space="preserve"> in these dockets</w:t>
      </w:r>
      <w:r w:rsidR="0016265B">
        <w:rPr>
          <w:rFonts w:asciiTheme="minorHAnsi" w:hAnsiTheme="minorHAnsi" w:cstheme="minorHAnsi"/>
          <w:szCs w:val="24"/>
        </w:rPr>
        <w:t xml:space="preserve"> </w:t>
      </w:r>
      <w:r>
        <w:rPr>
          <w:rFonts w:asciiTheme="minorHAnsi" w:hAnsiTheme="minorHAnsi" w:cstheme="minorHAnsi"/>
          <w:szCs w:val="24"/>
        </w:rPr>
        <w:t xml:space="preserve">was issue on </w:t>
      </w:r>
      <w:r w:rsidR="0016265B">
        <w:rPr>
          <w:rFonts w:asciiTheme="minorHAnsi" w:hAnsiTheme="minorHAnsi" w:cstheme="minorHAnsi"/>
          <w:szCs w:val="24"/>
        </w:rPr>
        <w:t>August 5, 2025. Th</w:t>
      </w:r>
      <w:r w:rsidR="006B7AEF">
        <w:rPr>
          <w:rFonts w:asciiTheme="minorHAnsi" w:hAnsiTheme="minorHAnsi" w:cstheme="minorHAnsi"/>
          <w:szCs w:val="24"/>
        </w:rPr>
        <w:t>at</w:t>
      </w:r>
      <w:r w:rsidR="0016265B">
        <w:rPr>
          <w:rFonts w:asciiTheme="minorHAnsi" w:hAnsiTheme="minorHAnsi" w:cstheme="minorHAnsi"/>
          <w:szCs w:val="24"/>
        </w:rPr>
        <w:t xml:space="preserve"> PSO set forth </w:t>
      </w:r>
      <w:proofErr w:type="gramStart"/>
      <w:r w:rsidR="0016265B">
        <w:rPr>
          <w:rFonts w:asciiTheme="minorHAnsi" w:hAnsiTheme="minorHAnsi" w:cstheme="minorHAnsi"/>
          <w:szCs w:val="24"/>
        </w:rPr>
        <w:t>all of</w:t>
      </w:r>
      <w:proofErr w:type="gramEnd"/>
      <w:r w:rsidR="0016265B">
        <w:rPr>
          <w:rFonts w:asciiTheme="minorHAnsi" w:hAnsiTheme="minorHAnsi" w:cstheme="minorHAnsi"/>
          <w:szCs w:val="24"/>
        </w:rPr>
        <w:t xml:space="preserve"> the filing deadlines </w:t>
      </w:r>
      <w:r w:rsidR="00B85AA8">
        <w:rPr>
          <w:rFonts w:asciiTheme="minorHAnsi" w:hAnsiTheme="minorHAnsi" w:cstheme="minorHAnsi"/>
          <w:szCs w:val="24"/>
        </w:rPr>
        <w:t>as well as the</w:t>
      </w:r>
      <w:r w:rsidR="0016265B">
        <w:rPr>
          <w:rFonts w:asciiTheme="minorHAnsi" w:hAnsiTheme="minorHAnsi" w:cstheme="minorHAnsi"/>
          <w:szCs w:val="24"/>
        </w:rPr>
        <w:t xml:space="preserve"> hearing and decision dates in this matter. </w:t>
      </w:r>
      <w:r w:rsidR="00875307">
        <w:rPr>
          <w:rFonts w:asciiTheme="minorHAnsi" w:hAnsiTheme="minorHAnsi" w:cstheme="minorHAnsi"/>
          <w:szCs w:val="24"/>
        </w:rPr>
        <w:t xml:space="preserve">The Commission strives to </w:t>
      </w:r>
      <w:r w:rsidR="00875307">
        <w:rPr>
          <w:rFonts w:asciiTheme="minorHAnsi" w:hAnsiTheme="minorHAnsi" w:cstheme="minorHAnsi"/>
          <w:szCs w:val="24"/>
        </w:rPr>
        <w:t>set</w:t>
      </w:r>
      <w:r w:rsidR="00875307">
        <w:rPr>
          <w:rFonts w:asciiTheme="minorHAnsi" w:hAnsiTheme="minorHAnsi" w:cstheme="minorHAnsi"/>
          <w:szCs w:val="24"/>
        </w:rPr>
        <w:t xml:space="preserve"> dates well in advance and </w:t>
      </w:r>
      <w:r w:rsidR="001A29F3">
        <w:rPr>
          <w:rFonts w:asciiTheme="minorHAnsi" w:hAnsiTheme="minorHAnsi" w:cstheme="minorHAnsi"/>
          <w:szCs w:val="24"/>
        </w:rPr>
        <w:t>p</w:t>
      </w:r>
      <w:r w:rsidR="00875307">
        <w:rPr>
          <w:rFonts w:asciiTheme="minorHAnsi" w:hAnsiTheme="minorHAnsi" w:cstheme="minorHAnsi"/>
          <w:szCs w:val="24"/>
        </w:rPr>
        <w:t>arties</w:t>
      </w:r>
      <w:r w:rsidR="00875307">
        <w:rPr>
          <w:rFonts w:asciiTheme="minorHAnsi" w:hAnsiTheme="minorHAnsi" w:cstheme="minorHAnsi"/>
          <w:szCs w:val="24"/>
        </w:rPr>
        <w:t>,</w:t>
      </w:r>
      <w:r w:rsidR="00875307">
        <w:rPr>
          <w:rFonts w:asciiTheme="minorHAnsi" w:hAnsiTheme="minorHAnsi" w:cstheme="minorHAnsi"/>
          <w:szCs w:val="24"/>
        </w:rPr>
        <w:t xml:space="preserve"> their witnesses</w:t>
      </w:r>
      <w:r w:rsidR="00875307">
        <w:rPr>
          <w:rFonts w:asciiTheme="minorHAnsi" w:hAnsiTheme="minorHAnsi" w:cstheme="minorHAnsi"/>
          <w:szCs w:val="24"/>
        </w:rPr>
        <w:t>, and their attorneys</w:t>
      </w:r>
      <w:r w:rsidR="00875307">
        <w:rPr>
          <w:rFonts w:asciiTheme="minorHAnsi" w:hAnsiTheme="minorHAnsi" w:cstheme="minorHAnsi"/>
          <w:szCs w:val="24"/>
        </w:rPr>
        <w:t xml:space="preserve"> routinely rely on those dates when setting their schedules.</w:t>
      </w:r>
    </w:p>
    <w:p w14:paraId="0D761480" w14:textId="77777777" w:rsidR="00875307" w:rsidRDefault="00875307" w:rsidP="00E11DC4">
      <w:pPr>
        <w:ind w:firstLine="720"/>
        <w:rPr>
          <w:rFonts w:asciiTheme="minorHAnsi" w:hAnsiTheme="minorHAnsi" w:cstheme="minorHAnsi"/>
          <w:szCs w:val="24"/>
        </w:rPr>
      </w:pPr>
    </w:p>
    <w:p w14:paraId="1D73FBB7" w14:textId="77777777" w:rsidR="00DB1F8A" w:rsidRDefault="0016265B" w:rsidP="00E11DC4">
      <w:pPr>
        <w:ind w:firstLine="720"/>
        <w:rPr>
          <w:rFonts w:asciiTheme="minorHAnsi" w:hAnsiTheme="minorHAnsi" w:cstheme="minorHAnsi"/>
          <w:szCs w:val="24"/>
        </w:rPr>
      </w:pPr>
      <w:r>
        <w:rPr>
          <w:rFonts w:asciiTheme="minorHAnsi" w:hAnsiTheme="minorHAnsi" w:cstheme="minorHAnsi"/>
          <w:szCs w:val="24"/>
        </w:rPr>
        <w:t>Sierra Club and S</w:t>
      </w:r>
      <w:r w:rsidR="00875307">
        <w:rPr>
          <w:rFonts w:asciiTheme="minorHAnsi" w:hAnsiTheme="minorHAnsi" w:cstheme="minorHAnsi"/>
          <w:szCs w:val="24"/>
        </w:rPr>
        <w:t xml:space="preserve">ACE </w:t>
      </w:r>
      <w:r>
        <w:rPr>
          <w:rFonts w:asciiTheme="minorHAnsi" w:hAnsiTheme="minorHAnsi" w:cstheme="minorHAnsi"/>
          <w:szCs w:val="24"/>
        </w:rPr>
        <w:t>filed their intervention on August 14, 2025</w:t>
      </w:r>
      <w:r w:rsidR="00DB1F8A">
        <w:rPr>
          <w:rFonts w:asciiTheme="minorHAnsi" w:hAnsiTheme="minorHAnsi" w:cstheme="minorHAnsi"/>
          <w:szCs w:val="24"/>
        </w:rPr>
        <w:t>,</w:t>
      </w:r>
      <w:r w:rsidR="001A29F3">
        <w:rPr>
          <w:rFonts w:asciiTheme="minorHAnsi" w:hAnsiTheme="minorHAnsi" w:cstheme="minorHAnsi"/>
          <w:szCs w:val="24"/>
        </w:rPr>
        <w:t xml:space="preserve"> without raising concerns about the dates set in the PSO.  In their Intervention Sierra Club and SACE stated that their “intervention will not delay the proceedings or prejudice the rights of other parties.” </w:t>
      </w:r>
      <w:r w:rsidR="00DB1F8A">
        <w:rPr>
          <w:rFonts w:asciiTheme="minorHAnsi" w:hAnsiTheme="minorHAnsi" w:cstheme="minorHAnsi"/>
          <w:szCs w:val="24"/>
        </w:rPr>
        <w:t xml:space="preserve">Application to </w:t>
      </w:r>
      <w:r w:rsidR="001A29F3">
        <w:rPr>
          <w:rFonts w:asciiTheme="minorHAnsi" w:hAnsiTheme="minorHAnsi" w:cstheme="minorHAnsi"/>
          <w:szCs w:val="24"/>
        </w:rPr>
        <w:t>Interven</w:t>
      </w:r>
      <w:r w:rsidR="00DB1F8A">
        <w:rPr>
          <w:rFonts w:asciiTheme="minorHAnsi" w:hAnsiTheme="minorHAnsi" w:cstheme="minorHAnsi"/>
          <w:szCs w:val="24"/>
        </w:rPr>
        <w:t>e</w:t>
      </w:r>
      <w:r w:rsidR="001A29F3">
        <w:rPr>
          <w:rFonts w:asciiTheme="minorHAnsi" w:hAnsiTheme="minorHAnsi" w:cstheme="minorHAnsi"/>
          <w:szCs w:val="24"/>
        </w:rPr>
        <w:t>, p. 3.</w:t>
      </w:r>
      <w:r>
        <w:rPr>
          <w:rFonts w:asciiTheme="minorHAnsi" w:hAnsiTheme="minorHAnsi" w:cstheme="minorHAnsi"/>
          <w:szCs w:val="24"/>
        </w:rPr>
        <w:t xml:space="preserve">  </w:t>
      </w:r>
    </w:p>
    <w:p w14:paraId="7583DEBB" w14:textId="77777777" w:rsidR="00DB1F8A" w:rsidRDefault="00DB1F8A" w:rsidP="00E11DC4">
      <w:pPr>
        <w:ind w:firstLine="720"/>
        <w:rPr>
          <w:rFonts w:asciiTheme="minorHAnsi" w:hAnsiTheme="minorHAnsi" w:cstheme="minorHAnsi"/>
          <w:szCs w:val="24"/>
        </w:rPr>
      </w:pPr>
    </w:p>
    <w:p w14:paraId="53B5A959" w14:textId="058C6178" w:rsidR="00B85AA8" w:rsidRDefault="0016265B" w:rsidP="00E11DC4">
      <w:pPr>
        <w:ind w:firstLine="720"/>
        <w:rPr>
          <w:rFonts w:asciiTheme="minorHAnsi" w:hAnsiTheme="minorHAnsi" w:cstheme="minorHAnsi"/>
          <w:szCs w:val="24"/>
        </w:rPr>
      </w:pPr>
      <w:r>
        <w:rPr>
          <w:rFonts w:asciiTheme="minorHAnsi" w:hAnsiTheme="minorHAnsi" w:cstheme="minorHAnsi"/>
          <w:szCs w:val="24"/>
        </w:rPr>
        <w:lastRenderedPageBreak/>
        <w:t>The hearing on Georgia Power Company’s direct testimony was completed on October 23, 2025.  Staff and Intervenors, including Sierra Club and SACE,</w:t>
      </w:r>
      <w:r w:rsidR="006B7AEF">
        <w:rPr>
          <w:rFonts w:asciiTheme="minorHAnsi" w:hAnsiTheme="minorHAnsi" w:cstheme="minorHAnsi"/>
          <w:szCs w:val="24"/>
        </w:rPr>
        <w:t xml:space="preserve"> </w:t>
      </w:r>
      <w:r>
        <w:rPr>
          <w:rFonts w:asciiTheme="minorHAnsi" w:hAnsiTheme="minorHAnsi" w:cstheme="minorHAnsi"/>
          <w:szCs w:val="24"/>
        </w:rPr>
        <w:t>filed their direct testimony on November 12, 2025.</w:t>
      </w:r>
    </w:p>
    <w:p w14:paraId="3CA394F5" w14:textId="77777777" w:rsidR="00B85AA8" w:rsidRDefault="00B85AA8" w:rsidP="00E11DC4">
      <w:pPr>
        <w:ind w:firstLine="720"/>
        <w:rPr>
          <w:rFonts w:asciiTheme="minorHAnsi" w:hAnsiTheme="minorHAnsi" w:cstheme="minorHAnsi"/>
          <w:szCs w:val="24"/>
        </w:rPr>
      </w:pPr>
    </w:p>
    <w:p w14:paraId="23B1FA9C" w14:textId="173C6F4C" w:rsidR="00B85AA8" w:rsidRDefault="00B85AA8" w:rsidP="00E11DC4">
      <w:pPr>
        <w:ind w:firstLine="720"/>
        <w:rPr>
          <w:rFonts w:asciiTheme="minorHAnsi" w:hAnsiTheme="minorHAnsi" w:cstheme="minorHAnsi"/>
          <w:szCs w:val="24"/>
        </w:rPr>
      </w:pPr>
      <w:r>
        <w:rPr>
          <w:rFonts w:asciiTheme="minorHAnsi" w:hAnsiTheme="minorHAnsi" w:cstheme="minorHAnsi"/>
          <w:szCs w:val="24"/>
        </w:rPr>
        <w:t>Sierra Club and SACE have</w:t>
      </w:r>
      <w:r w:rsidR="00DB1F8A">
        <w:rPr>
          <w:rFonts w:asciiTheme="minorHAnsi" w:hAnsiTheme="minorHAnsi" w:cstheme="minorHAnsi"/>
          <w:szCs w:val="24"/>
        </w:rPr>
        <w:t xml:space="preserve"> now</w:t>
      </w:r>
      <w:r>
        <w:rPr>
          <w:rFonts w:asciiTheme="minorHAnsi" w:hAnsiTheme="minorHAnsi" w:cstheme="minorHAnsi"/>
          <w:szCs w:val="24"/>
        </w:rPr>
        <w:t xml:space="preserve"> filed </w:t>
      </w:r>
      <w:r w:rsidR="00DB1F8A">
        <w:rPr>
          <w:rFonts w:asciiTheme="minorHAnsi" w:hAnsiTheme="minorHAnsi" w:cstheme="minorHAnsi"/>
          <w:szCs w:val="24"/>
        </w:rPr>
        <w:t xml:space="preserve">an </w:t>
      </w:r>
      <w:r>
        <w:rPr>
          <w:rFonts w:asciiTheme="minorHAnsi" w:hAnsiTheme="minorHAnsi" w:cstheme="minorHAnsi"/>
          <w:szCs w:val="24"/>
        </w:rPr>
        <w:t xml:space="preserve">Application for Extension and Continuance over 3 months after </w:t>
      </w:r>
      <w:proofErr w:type="gramStart"/>
      <w:r w:rsidR="006B7AEF">
        <w:rPr>
          <w:rFonts w:asciiTheme="minorHAnsi" w:hAnsiTheme="minorHAnsi" w:cstheme="minorHAnsi"/>
          <w:szCs w:val="24"/>
        </w:rPr>
        <w:t>all of</w:t>
      </w:r>
      <w:proofErr w:type="gramEnd"/>
      <w:r w:rsidR="006B7AEF">
        <w:rPr>
          <w:rFonts w:asciiTheme="minorHAnsi" w:hAnsiTheme="minorHAnsi" w:cstheme="minorHAnsi"/>
          <w:szCs w:val="24"/>
        </w:rPr>
        <w:t xml:space="preserve"> </w:t>
      </w:r>
      <w:r>
        <w:rPr>
          <w:rFonts w:asciiTheme="minorHAnsi" w:hAnsiTheme="minorHAnsi" w:cstheme="minorHAnsi"/>
          <w:szCs w:val="24"/>
        </w:rPr>
        <w:t xml:space="preserve">the dates were set and less than a month from the start of the final round of hearings. </w:t>
      </w:r>
    </w:p>
    <w:p w14:paraId="6602E78F" w14:textId="77777777" w:rsidR="00875307" w:rsidRDefault="00875307" w:rsidP="00E11DC4">
      <w:pPr>
        <w:ind w:firstLine="720"/>
        <w:rPr>
          <w:rFonts w:asciiTheme="minorHAnsi" w:hAnsiTheme="minorHAnsi" w:cstheme="minorHAnsi"/>
          <w:szCs w:val="24"/>
        </w:rPr>
      </w:pPr>
    </w:p>
    <w:p w14:paraId="230F6027" w14:textId="5A4269C1" w:rsidR="00875307" w:rsidRDefault="00875307" w:rsidP="00E11DC4">
      <w:pPr>
        <w:ind w:firstLine="720"/>
        <w:rPr>
          <w:rFonts w:asciiTheme="minorHAnsi" w:hAnsiTheme="minorHAnsi" w:cstheme="minorHAnsi"/>
          <w:szCs w:val="24"/>
        </w:rPr>
      </w:pPr>
      <w:r>
        <w:rPr>
          <w:rFonts w:asciiTheme="minorHAnsi" w:hAnsiTheme="minorHAnsi" w:cstheme="minorHAnsi"/>
          <w:szCs w:val="24"/>
        </w:rPr>
        <w:t>Sierra Club and SACE</w:t>
      </w:r>
      <w:r>
        <w:rPr>
          <w:rFonts w:asciiTheme="minorHAnsi" w:hAnsiTheme="minorHAnsi" w:cstheme="minorHAnsi"/>
          <w:szCs w:val="24"/>
        </w:rPr>
        <w:t xml:space="preserve"> cite</w:t>
      </w:r>
      <w:r w:rsidR="00DB1F8A">
        <w:rPr>
          <w:rFonts w:asciiTheme="minorHAnsi" w:hAnsiTheme="minorHAnsi" w:cstheme="minorHAnsi"/>
          <w:szCs w:val="24"/>
        </w:rPr>
        <w:t xml:space="preserve"> to</w:t>
      </w:r>
      <w:r>
        <w:rPr>
          <w:rFonts w:asciiTheme="minorHAnsi" w:hAnsiTheme="minorHAnsi" w:cstheme="minorHAnsi"/>
          <w:szCs w:val="24"/>
        </w:rPr>
        <w:t xml:space="preserve"> the magnitude of this proceeding </w:t>
      </w:r>
      <w:r w:rsidR="0053740B">
        <w:rPr>
          <w:rFonts w:asciiTheme="minorHAnsi" w:hAnsiTheme="minorHAnsi" w:cstheme="minorHAnsi"/>
          <w:szCs w:val="24"/>
        </w:rPr>
        <w:t xml:space="preserve">and </w:t>
      </w:r>
      <w:r w:rsidR="00D506B5">
        <w:rPr>
          <w:rFonts w:asciiTheme="minorHAnsi" w:hAnsiTheme="minorHAnsi" w:cstheme="minorHAnsi"/>
          <w:szCs w:val="24"/>
        </w:rPr>
        <w:t xml:space="preserve">to </w:t>
      </w:r>
      <w:r w:rsidR="0053740B">
        <w:rPr>
          <w:rFonts w:asciiTheme="minorHAnsi" w:hAnsiTheme="minorHAnsi" w:cstheme="minorHAnsi"/>
          <w:szCs w:val="24"/>
        </w:rPr>
        <w:t xml:space="preserve">the timeline of the overall </w:t>
      </w:r>
      <w:r w:rsidR="00DB1F8A">
        <w:rPr>
          <w:rFonts w:asciiTheme="minorHAnsi" w:hAnsiTheme="minorHAnsi" w:cstheme="minorHAnsi"/>
          <w:szCs w:val="24"/>
        </w:rPr>
        <w:t xml:space="preserve">Request for Proposals </w:t>
      </w:r>
      <w:proofErr w:type="gramStart"/>
      <w:r w:rsidR="00DB1F8A">
        <w:rPr>
          <w:rFonts w:asciiTheme="minorHAnsi" w:hAnsiTheme="minorHAnsi" w:cstheme="minorHAnsi"/>
          <w:szCs w:val="24"/>
        </w:rPr>
        <w:t>(”RFP</w:t>
      </w:r>
      <w:proofErr w:type="gramEnd"/>
      <w:r w:rsidR="00DB1F8A">
        <w:rPr>
          <w:rFonts w:asciiTheme="minorHAnsi" w:hAnsiTheme="minorHAnsi" w:cstheme="minorHAnsi"/>
          <w:szCs w:val="24"/>
        </w:rPr>
        <w:t xml:space="preserve">”) </w:t>
      </w:r>
      <w:r>
        <w:rPr>
          <w:rFonts w:asciiTheme="minorHAnsi" w:hAnsiTheme="minorHAnsi" w:cstheme="minorHAnsi"/>
          <w:szCs w:val="24"/>
        </w:rPr>
        <w:t>as reason</w:t>
      </w:r>
      <w:r w:rsidR="0053740B">
        <w:rPr>
          <w:rFonts w:asciiTheme="minorHAnsi" w:hAnsiTheme="minorHAnsi" w:cstheme="minorHAnsi"/>
          <w:szCs w:val="24"/>
        </w:rPr>
        <w:t>s</w:t>
      </w:r>
      <w:r>
        <w:rPr>
          <w:rFonts w:asciiTheme="minorHAnsi" w:hAnsiTheme="minorHAnsi" w:cstheme="minorHAnsi"/>
          <w:szCs w:val="24"/>
        </w:rPr>
        <w:t xml:space="preserve"> to grant its request. But, </w:t>
      </w:r>
      <w:r w:rsidR="00DB1F8A">
        <w:rPr>
          <w:rFonts w:asciiTheme="minorHAnsi" w:hAnsiTheme="minorHAnsi" w:cstheme="minorHAnsi"/>
          <w:szCs w:val="24"/>
        </w:rPr>
        <w:t xml:space="preserve">neither </w:t>
      </w:r>
      <w:r>
        <w:rPr>
          <w:rFonts w:asciiTheme="minorHAnsi" w:hAnsiTheme="minorHAnsi" w:cstheme="minorHAnsi"/>
          <w:szCs w:val="24"/>
        </w:rPr>
        <w:t>the scope of this hearing</w:t>
      </w:r>
      <w:r w:rsidR="0053740B">
        <w:rPr>
          <w:rFonts w:asciiTheme="minorHAnsi" w:hAnsiTheme="minorHAnsi" w:cstheme="minorHAnsi"/>
          <w:szCs w:val="24"/>
        </w:rPr>
        <w:t xml:space="preserve"> </w:t>
      </w:r>
      <w:r w:rsidR="00DB1F8A">
        <w:rPr>
          <w:rFonts w:asciiTheme="minorHAnsi" w:hAnsiTheme="minorHAnsi" w:cstheme="minorHAnsi"/>
          <w:szCs w:val="24"/>
        </w:rPr>
        <w:t>nor</w:t>
      </w:r>
      <w:r w:rsidR="0053740B">
        <w:rPr>
          <w:rFonts w:asciiTheme="minorHAnsi" w:hAnsiTheme="minorHAnsi" w:cstheme="minorHAnsi"/>
          <w:szCs w:val="24"/>
        </w:rPr>
        <w:t xml:space="preserve"> the RFP timeline</w:t>
      </w:r>
      <w:r>
        <w:rPr>
          <w:rFonts w:asciiTheme="minorHAnsi" w:hAnsiTheme="minorHAnsi" w:cstheme="minorHAnsi"/>
          <w:szCs w:val="24"/>
        </w:rPr>
        <w:t xml:space="preserve"> ha</w:t>
      </w:r>
      <w:r w:rsidR="0053740B">
        <w:rPr>
          <w:rFonts w:asciiTheme="minorHAnsi" w:hAnsiTheme="minorHAnsi" w:cstheme="minorHAnsi"/>
          <w:szCs w:val="24"/>
        </w:rPr>
        <w:t>ve</w:t>
      </w:r>
      <w:r>
        <w:rPr>
          <w:rFonts w:asciiTheme="minorHAnsi" w:hAnsiTheme="minorHAnsi" w:cstheme="minorHAnsi"/>
          <w:szCs w:val="24"/>
        </w:rPr>
        <w:t xml:space="preserve"> changed since August when the</w:t>
      </w:r>
      <w:r w:rsidR="0053740B">
        <w:rPr>
          <w:rFonts w:asciiTheme="minorHAnsi" w:hAnsiTheme="minorHAnsi" w:cstheme="minorHAnsi"/>
          <w:szCs w:val="24"/>
        </w:rPr>
        <w:t>se</w:t>
      </w:r>
      <w:r>
        <w:rPr>
          <w:rFonts w:asciiTheme="minorHAnsi" w:hAnsiTheme="minorHAnsi" w:cstheme="minorHAnsi"/>
          <w:szCs w:val="24"/>
        </w:rPr>
        <w:t xml:space="preserve"> </w:t>
      </w:r>
      <w:r w:rsidR="0053740B">
        <w:rPr>
          <w:rFonts w:asciiTheme="minorHAnsi" w:hAnsiTheme="minorHAnsi" w:cstheme="minorHAnsi"/>
          <w:szCs w:val="24"/>
        </w:rPr>
        <w:t>dates were set</w:t>
      </w:r>
      <w:r>
        <w:rPr>
          <w:rFonts w:asciiTheme="minorHAnsi" w:hAnsiTheme="minorHAnsi" w:cstheme="minorHAnsi"/>
          <w:szCs w:val="24"/>
        </w:rPr>
        <w:t xml:space="preserve"> and Sierra Club</w:t>
      </w:r>
      <w:r w:rsidR="0053740B">
        <w:rPr>
          <w:rFonts w:asciiTheme="minorHAnsi" w:hAnsiTheme="minorHAnsi" w:cstheme="minorHAnsi"/>
          <w:szCs w:val="24"/>
        </w:rPr>
        <w:t xml:space="preserve"> and SACE</w:t>
      </w:r>
      <w:r>
        <w:rPr>
          <w:rFonts w:asciiTheme="minorHAnsi" w:hAnsiTheme="minorHAnsi" w:cstheme="minorHAnsi"/>
          <w:szCs w:val="24"/>
        </w:rPr>
        <w:t xml:space="preserve"> </w:t>
      </w:r>
      <w:r w:rsidR="0053740B">
        <w:rPr>
          <w:rFonts w:asciiTheme="minorHAnsi" w:hAnsiTheme="minorHAnsi" w:cstheme="minorHAnsi"/>
          <w:szCs w:val="24"/>
        </w:rPr>
        <w:t>intervened</w:t>
      </w:r>
      <w:r>
        <w:rPr>
          <w:rFonts w:asciiTheme="minorHAnsi" w:hAnsiTheme="minorHAnsi" w:cstheme="minorHAnsi"/>
          <w:szCs w:val="24"/>
        </w:rPr>
        <w:t xml:space="preserve">. </w:t>
      </w:r>
      <w:r w:rsidR="0053740B">
        <w:rPr>
          <w:rFonts w:asciiTheme="minorHAnsi" w:hAnsiTheme="minorHAnsi" w:cstheme="minorHAnsi"/>
          <w:szCs w:val="24"/>
        </w:rPr>
        <w:t xml:space="preserve"> </w:t>
      </w:r>
      <w:r w:rsidR="0053740B">
        <w:rPr>
          <w:rFonts w:asciiTheme="minorHAnsi" w:hAnsiTheme="minorHAnsi" w:cstheme="minorHAnsi"/>
          <w:szCs w:val="24"/>
        </w:rPr>
        <w:t>Sierra Club and SACE</w:t>
      </w:r>
      <w:r w:rsidR="0053740B">
        <w:rPr>
          <w:rFonts w:asciiTheme="minorHAnsi" w:hAnsiTheme="minorHAnsi" w:cstheme="minorHAnsi"/>
          <w:szCs w:val="24"/>
        </w:rPr>
        <w:t xml:space="preserve"> also </w:t>
      </w:r>
      <w:proofErr w:type="gramStart"/>
      <w:r w:rsidR="0053740B">
        <w:rPr>
          <w:rFonts w:asciiTheme="minorHAnsi" w:hAnsiTheme="minorHAnsi" w:cstheme="minorHAnsi"/>
          <w:szCs w:val="24"/>
        </w:rPr>
        <w:t>cite to</w:t>
      </w:r>
      <w:proofErr w:type="gramEnd"/>
      <w:r w:rsidR="00DB1F8A">
        <w:rPr>
          <w:rFonts w:asciiTheme="minorHAnsi" w:hAnsiTheme="minorHAnsi" w:cstheme="minorHAnsi"/>
          <w:szCs w:val="24"/>
        </w:rPr>
        <w:t xml:space="preserve"> </w:t>
      </w:r>
      <w:r w:rsidR="0053740B">
        <w:rPr>
          <w:rFonts w:asciiTheme="minorHAnsi" w:hAnsiTheme="minorHAnsi" w:cstheme="minorHAnsi"/>
          <w:szCs w:val="24"/>
        </w:rPr>
        <w:t xml:space="preserve">two new Commissioners starting in January 2026 </w:t>
      </w:r>
      <w:r w:rsidR="00DB1F8A">
        <w:rPr>
          <w:rFonts w:asciiTheme="minorHAnsi" w:hAnsiTheme="minorHAnsi" w:cstheme="minorHAnsi"/>
          <w:szCs w:val="24"/>
        </w:rPr>
        <w:t>as a reason to delay the matter</w:t>
      </w:r>
      <w:r w:rsidR="0053740B">
        <w:rPr>
          <w:rFonts w:asciiTheme="minorHAnsi" w:hAnsiTheme="minorHAnsi" w:cstheme="minorHAnsi"/>
          <w:szCs w:val="24"/>
        </w:rPr>
        <w:t>.  But, this overlooks the fact that the Commission</w:t>
      </w:r>
      <w:r w:rsidR="00D506B5">
        <w:rPr>
          <w:rFonts w:asciiTheme="minorHAnsi" w:hAnsiTheme="minorHAnsi" w:cstheme="minorHAnsi"/>
          <w:szCs w:val="24"/>
        </w:rPr>
        <w:t xml:space="preserve"> already</w:t>
      </w:r>
      <w:r w:rsidR="0053740B">
        <w:rPr>
          <w:rFonts w:asciiTheme="minorHAnsi" w:hAnsiTheme="minorHAnsi" w:cstheme="minorHAnsi"/>
          <w:szCs w:val="24"/>
        </w:rPr>
        <w:t xml:space="preserve"> completed the first round of hearings in this matter</w:t>
      </w:r>
      <w:r w:rsidR="00DB1F8A">
        <w:rPr>
          <w:rFonts w:asciiTheme="minorHAnsi" w:hAnsiTheme="minorHAnsi" w:cstheme="minorHAnsi"/>
          <w:szCs w:val="24"/>
        </w:rPr>
        <w:t xml:space="preserve"> last month</w:t>
      </w:r>
      <w:r w:rsidR="0053740B">
        <w:rPr>
          <w:rFonts w:asciiTheme="minorHAnsi" w:hAnsiTheme="minorHAnsi" w:cstheme="minorHAnsi"/>
          <w:szCs w:val="24"/>
        </w:rPr>
        <w:t>.</w:t>
      </w:r>
      <w:r w:rsidR="00DB1F8A">
        <w:rPr>
          <w:rFonts w:asciiTheme="minorHAnsi" w:hAnsiTheme="minorHAnsi" w:cstheme="minorHAnsi"/>
          <w:szCs w:val="24"/>
        </w:rPr>
        <w:t xml:space="preserve">  Changing Commissioners after much of the testimony has already been heard is not conducive to good decision making.</w:t>
      </w:r>
      <w:r w:rsidR="0053740B">
        <w:rPr>
          <w:rFonts w:asciiTheme="minorHAnsi" w:hAnsiTheme="minorHAnsi" w:cstheme="minorHAnsi"/>
          <w:szCs w:val="24"/>
        </w:rPr>
        <w:t xml:space="preserve">  </w:t>
      </w:r>
    </w:p>
    <w:p w14:paraId="013F7A33" w14:textId="06297E92" w:rsidR="00E56ED0" w:rsidRDefault="00E56ED0" w:rsidP="00BA7778">
      <w:pPr>
        <w:rPr>
          <w:rFonts w:asciiTheme="minorHAnsi" w:hAnsiTheme="minorHAnsi" w:cstheme="minorHAnsi"/>
          <w:szCs w:val="24"/>
        </w:rPr>
      </w:pPr>
    </w:p>
    <w:p w14:paraId="7F650A8B" w14:textId="4C094AE1" w:rsidR="00E11DC4" w:rsidRPr="007003DB" w:rsidRDefault="00E56ED0" w:rsidP="00E11DC4">
      <w:pPr>
        <w:ind w:firstLine="720"/>
        <w:rPr>
          <w:rFonts w:asciiTheme="minorHAnsi" w:hAnsiTheme="minorHAnsi" w:cstheme="minorHAnsi"/>
          <w:szCs w:val="24"/>
        </w:rPr>
      </w:pPr>
      <w:r>
        <w:rPr>
          <w:rFonts w:asciiTheme="minorHAnsi" w:hAnsiTheme="minorHAnsi" w:cstheme="minorHAnsi"/>
          <w:szCs w:val="24"/>
        </w:rPr>
        <w:t xml:space="preserve"> </w:t>
      </w:r>
      <w:r w:rsidR="00E11DC4" w:rsidRPr="007003DB">
        <w:rPr>
          <w:rFonts w:asciiTheme="minorHAnsi" w:hAnsiTheme="minorHAnsi" w:cstheme="minorHAnsi"/>
          <w:szCs w:val="24"/>
        </w:rPr>
        <w:t xml:space="preserve">The Chairman, pursuant to Commission Rule 515-1-1-.02, hereby </w:t>
      </w:r>
      <w:r w:rsidR="00D13752">
        <w:rPr>
          <w:rFonts w:asciiTheme="minorHAnsi" w:hAnsiTheme="minorHAnsi" w:cstheme="minorHAnsi"/>
          <w:szCs w:val="24"/>
        </w:rPr>
        <w:t>denies the</w:t>
      </w:r>
      <w:r w:rsidR="00D13752" w:rsidRPr="00D13752">
        <w:rPr>
          <w:rFonts w:asciiTheme="minorHAnsi" w:hAnsiTheme="minorHAnsi" w:cstheme="minorHAnsi"/>
          <w:szCs w:val="24"/>
        </w:rPr>
        <w:t xml:space="preserve"> </w:t>
      </w:r>
      <w:r w:rsidR="00D13752">
        <w:rPr>
          <w:rFonts w:asciiTheme="minorHAnsi" w:hAnsiTheme="minorHAnsi" w:cstheme="minorHAnsi"/>
          <w:szCs w:val="24"/>
        </w:rPr>
        <w:t>Application for Extension of the Filing Deadlines and Continuance of Hearing in these proceedings</w:t>
      </w:r>
      <w:r w:rsidR="00D13752">
        <w:rPr>
          <w:rFonts w:asciiTheme="minorHAnsi" w:hAnsiTheme="minorHAnsi" w:cstheme="minorHAnsi"/>
          <w:szCs w:val="24"/>
        </w:rPr>
        <w:t xml:space="preserve"> for the reasons discussed above.  </w:t>
      </w:r>
    </w:p>
    <w:p w14:paraId="68DE4063" w14:textId="77777777" w:rsidR="00E11DC4" w:rsidRPr="007003DB" w:rsidRDefault="00E11DC4" w:rsidP="00E11DC4">
      <w:pPr>
        <w:rPr>
          <w:rFonts w:asciiTheme="minorHAnsi" w:hAnsiTheme="minorHAnsi" w:cstheme="minorHAnsi"/>
          <w:b/>
          <w:szCs w:val="24"/>
        </w:rPr>
      </w:pPr>
    </w:p>
    <w:p w14:paraId="3158F98C" w14:textId="77777777" w:rsidR="00E11DC4" w:rsidRPr="007003DB" w:rsidRDefault="00E11DC4" w:rsidP="00E11DC4">
      <w:pPr>
        <w:pStyle w:val="BodyText2"/>
        <w:spacing w:line="240" w:lineRule="auto"/>
        <w:jc w:val="center"/>
        <w:rPr>
          <w:rFonts w:asciiTheme="minorHAnsi" w:hAnsiTheme="minorHAnsi" w:cstheme="minorHAnsi"/>
          <w:szCs w:val="24"/>
        </w:rPr>
      </w:pPr>
      <w:r w:rsidRPr="007003DB">
        <w:rPr>
          <w:rFonts w:asciiTheme="minorHAnsi" w:hAnsiTheme="minorHAnsi" w:cstheme="minorHAnsi"/>
          <w:szCs w:val="24"/>
        </w:rPr>
        <w:t>*****</w:t>
      </w:r>
    </w:p>
    <w:p w14:paraId="3D6A32B2" w14:textId="6A382D54" w:rsidR="00E11DC4" w:rsidRPr="007003DB" w:rsidRDefault="00E11DC4" w:rsidP="00E11DC4">
      <w:pPr>
        <w:rPr>
          <w:rFonts w:asciiTheme="minorHAnsi" w:hAnsiTheme="minorHAnsi" w:cstheme="minorHAnsi"/>
          <w:szCs w:val="24"/>
        </w:rPr>
      </w:pPr>
      <w:r w:rsidRPr="007003DB">
        <w:rPr>
          <w:rFonts w:asciiTheme="minorHAnsi" w:hAnsiTheme="minorHAnsi" w:cstheme="minorHAnsi"/>
          <w:b/>
          <w:szCs w:val="24"/>
        </w:rPr>
        <w:tab/>
        <w:t xml:space="preserve">WHEREFORE IT IS </w:t>
      </w:r>
      <w:proofErr w:type="gramStart"/>
      <w:r w:rsidRPr="007003DB">
        <w:rPr>
          <w:rFonts w:asciiTheme="minorHAnsi" w:hAnsiTheme="minorHAnsi" w:cstheme="minorHAnsi"/>
          <w:b/>
          <w:szCs w:val="24"/>
        </w:rPr>
        <w:t>ORDERED</w:t>
      </w:r>
      <w:r w:rsidRPr="007003DB">
        <w:rPr>
          <w:rFonts w:asciiTheme="minorHAnsi" w:hAnsiTheme="minorHAnsi" w:cstheme="minorHAnsi"/>
          <w:szCs w:val="24"/>
        </w:rPr>
        <w:t>,</w:t>
      </w:r>
      <w:proofErr w:type="gramEnd"/>
      <w:r w:rsidRPr="007003DB">
        <w:rPr>
          <w:rFonts w:asciiTheme="minorHAnsi" w:hAnsiTheme="minorHAnsi" w:cstheme="minorHAnsi"/>
          <w:szCs w:val="24"/>
        </w:rPr>
        <w:t xml:space="preserve"> that the Chairman hereby</w:t>
      </w:r>
      <w:r w:rsidR="00D13752">
        <w:rPr>
          <w:rFonts w:asciiTheme="minorHAnsi" w:hAnsiTheme="minorHAnsi" w:cstheme="minorHAnsi"/>
          <w:szCs w:val="24"/>
        </w:rPr>
        <w:t xml:space="preserve"> denies the</w:t>
      </w:r>
      <w:r w:rsidRPr="007003DB">
        <w:rPr>
          <w:rFonts w:asciiTheme="minorHAnsi" w:hAnsiTheme="minorHAnsi" w:cstheme="minorHAnsi"/>
          <w:szCs w:val="24"/>
        </w:rPr>
        <w:t xml:space="preserve"> </w:t>
      </w:r>
      <w:r w:rsidR="00D13752">
        <w:rPr>
          <w:rFonts w:asciiTheme="minorHAnsi" w:hAnsiTheme="minorHAnsi" w:cstheme="minorHAnsi"/>
          <w:szCs w:val="24"/>
        </w:rPr>
        <w:t>Application for Extension of the Filing Deadlines and Continuance of Hearing in these proceedings</w:t>
      </w:r>
      <w:r w:rsidRPr="007003DB">
        <w:rPr>
          <w:rFonts w:asciiTheme="minorHAnsi" w:hAnsiTheme="minorHAnsi" w:cstheme="minorHAnsi"/>
          <w:szCs w:val="24"/>
        </w:rPr>
        <w:t xml:space="preserve">.  </w:t>
      </w:r>
    </w:p>
    <w:p w14:paraId="2E27B167" w14:textId="77777777" w:rsidR="00E11DC4" w:rsidRPr="007003DB" w:rsidRDefault="00E11DC4" w:rsidP="00E11DC4">
      <w:pPr>
        <w:pStyle w:val="BodyText2"/>
        <w:spacing w:line="240" w:lineRule="auto"/>
        <w:ind w:firstLine="720"/>
        <w:rPr>
          <w:rFonts w:asciiTheme="minorHAnsi" w:hAnsiTheme="minorHAnsi" w:cstheme="minorHAnsi"/>
          <w:szCs w:val="24"/>
        </w:rPr>
      </w:pPr>
    </w:p>
    <w:p w14:paraId="43CD94FC" w14:textId="77777777" w:rsidR="00E11DC4" w:rsidRPr="007003DB" w:rsidRDefault="00E11DC4" w:rsidP="00E11DC4">
      <w:pPr>
        <w:ind w:firstLine="576"/>
        <w:rPr>
          <w:rFonts w:asciiTheme="minorHAnsi" w:hAnsiTheme="minorHAnsi" w:cstheme="minorHAnsi"/>
          <w:szCs w:val="24"/>
        </w:rPr>
      </w:pPr>
      <w:r w:rsidRPr="007003DB">
        <w:rPr>
          <w:rFonts w:asciiTheme="minorHAnsi" w:hAnsiTheme="minorHAnsi" w:cstheme="minorHAnsi"/>
          <w:b/>
          <w:bCs/>
          <w:szCs w:val="24"/>
        </w:rPr>
        <w:t>ORDERED FURTHER</w:t>
      </w:r>
      <w:r w:rsidRPr="007003DB">
        <w:rPr>
          <w:rFonts w:asciiTheme="minorHAnsi" w:hAnsiTheme="minorHAnsi" w:cstheme="minorHAnsi"/>
          <w:szCs w:val="24"/>
        </w:rPr>
        <w:t>, that a motion for reconsideration, rehearing or oral argument or any other motion shall not stay the effective date of this Order, unless otherwise ordered by the Commission.</w:t>
      </w:r>
    </w:p>
    <w:p w14:paraId="40D955D9" w14:textId="77777777" w:rsidR="00E11DC4" w:rsidRPr="007003DB" w:rsidRDefault="00E11DC4" w:rsidP="00E11DC4">
      <w:pPr>
        <w:ind w:firstLine="576"/>
        <w:rPr>
          <w:rFonts w:asciiTheme="minorHAnsi" w:hAnsiTheme="minorHAnsi" w:cstheme="minorHAnsi"/>
          <w:szCs w:val="24"/>
        </w:rPr>
      </w:pPr>
    </w:p>
    <w:p w14:paraId="6CBF388D" w14:textId="77777777" w:rsidR="00E11DC4" w:rsidRPr="007003DB" w:rsidRDefault="00E11DC4" w:rsidP="00E11DC4">
      <w:pPr>
        <w:ind w:firstLine="576"/>
        <w:rPr>
          <w:rFonts w:asciiTheme="minorHAnsi" w:hAnsiTheme="minorHAnsi" w:cstheme="minorHAnsi"/>
          <w:szCs w:val="24"/>
        </w:rPr>
      </w:pPr>
      <w:r w:rsidRPr="007003DB">
        <w:rPr>
          <w:rFonts w:asciiTheme="minorHAnsi" w:hAnsiTheme="minorHAnsi" w:cstheme="minorHAnsi"/>
          <w:b/>
          <w:bCs/>
          <w:szCs w:val="24"/>
        </w:rPr>
        <w:t>ORDERED FURTHER,</w:t>
      </w:r>
      <w:r w:rsidRPr="007003DB">
        <w:rPr>
          <w:rFonts w:asciiTheme="minorHAnsi" w:hAnsiTheme="minorHAnsi" w:cstheme="minorHAnsi"/>
          <w:szCs w:val="24"/>
        </w:rPr>
        <w:t xml:space="preserve"> that jurisdiction over these matters is expressly retained for the purpose of entering such further Order or Orders as this Commission may deem just and proper.</w:t>
      </w:r>
    </w:p>
    <w:p w14:paraId="7EE96770" w14:textId="77777777" w:rsidR="00E11DC4" w:rsidRPr="007003DB" w:rsidRDefault="00E11DC4" w:rsidP="00E11DC4">
      <w:pPr>
        <w:rPr>
          <w:rFonts w:asciiTheme="minorHAnsi" w:hAnsiTheme="minorHAnsi" w:cstheme="minorHAnsi"/>
          <w:szCs w:val="24"/>
        </w:rPr>
      </w:pPr>
    </w:p>
    <w:p w14:paraId="03B41D39" w14:textId="77777777" w:rsidR="00E11DC4" w:rsidRPr="007003DB" w:rsidRDefault="00E11DC4" w:rsidP="00E11DC4">
      <w:pPr>
        <w:ind w:firstLine="720"/>
        <w:rPr>
          <w:rFonts w:asciiTheme="minorHAnsi" w:hAnsiTheme="minorHAnsi" w:cstheme="minorHAnsi"/>
          <w:szCs w:val="24"/>
        </w:rPr>
      </w:pPr>
    </w:p>
    <w:p w14:paraId="1126A855" w14:textId="02132258" w:rsidR="007A2262" w:rsidRPr="007003DB" w:rsidRDefault="007A2262" w:rsidP="001B23A1">
      <w:pPr>
        <w:pStyle w:val="BodyText"/>
        <w:tabs>
          <w:tab w:val="left" w:pos="-2070"/>
          <w:tab w:val="left" w:pos="-1800"/>
          <w:tab w:val="left" w:pos="360"/>
        </w:tabs>
        <w:jc w:val="both"/>
        <w:rPr>
          <w:rFonts w:asciiTheme="minorHAnsi" w:hAnsiTheme="minorHAnsi" w:cstheme="minorHAnsi"/>
          <w:szCs w:val="24"/>
        </w:rPr>
      </w:pPr>
      <w:r w:rsidRPr="007003DB">
        <w:rPr>
          <w:rFonts w:asciiTheme="minorHAnsi" w:hAnsiTheme="minorHAnsi" w:cstheme="minorHAnsi"/>
          <w:szCs w:val="24"/>
        </w:rPr>
        <w:tab/>
        <w:t xml:space="preserve">The above by action of the </w:t>
      </w:r>
      <w:r w:rsidR="007003DB" w:rsidRPr="007003DB">
        <w:rPr>
          <w:rFonts w:asciiTheme="minorHAnsi" w:hAnsiTheme="minorHAnsi" w:cstheme="minorHAnsi"/>
          <w:szCs w:val="24"/>
        </w:rPr>
        <w:t>Chairman this</w:t>
      </w:r>
      <w:r w:rsidRPr="007003DB">
        <w:rPr>
          <w:rFonts w:asciiTheme="minorHAnsi" w:hAnsiTheme="minorHAnsi" w:cstheme="minorHAnsi"/>
          <w:szCs w:val="24"/>
        </w:rPr>
        <w:t xml:space="preserve"> </w:t>
      </w:r>
      <w:r w:rsidR="00941AE8" w:rsidRPr="007003DB">
        <w:rPr>
          <w:rFonts w:asciiTheme="minorHAnsi" w:hAnsiTheme="minorHAnsi" w:cstheme="minorHAnsi"/>
          <w:szCs w:val="24"/>
        </w:rPr>
        <w:t>17</w:t>
      </w:r>
      <w:r w:rsidR="00ED28FA" w:rsidRPr="007003DB">
        <w:rPr>
          <w:rFonts w:asciiTheme="minorHAnsi" w:hAnsiTheme="minorHAnsi" w:cstheme="minorHAnsi"/>
          <w:szCs w:val="24"/>
        </w:rPr>
        <w:t>th</w:t>
      </w:r>
      <w:r w:rsidR="00020B4A" w:rsidRPr="007003DB">
        <w:rPr>
          <w:rFonts w:asciiTheme="minorHAnsi" w:hAnsiTheme="minorHAnsi" w:cstheme="minorHAnsi"/>
          <w:szCs w:val="24"/>
        </w:rPr>
        <w:t xml:space="preserve"> </w:t>
      </w:r>
      <w:r w:rsidRPr="007003DB">
        <w:rPr>
          <w:rFonts w:asciiTheme="minorHAnsi" w:hAnsiTheme="minorHAnsi" w:cstheme="minorHAnsi"/>
          <w:szCs w:val="24"/>
        </w:rPr>
        <w:t>day of</w:t>
      </w:r>
      <w:r w:rsidR="00ED28FA" w:rsidRPr="007003DB">
        <w:rPr>
          <w:rFonts w:asciiTheme="minorHAnsi" w:hAnsiTheme="minorHAnsi" w:cstheme="minorHAnsi"/>
          <w:szCs w:val="24"/>
        </w:rPr>
        <w:t xml:space="preserve"> </w:t>
      </w:r>
      <w:proofErr w:type="gramStart"/>
      <w:r w:rsidR="00D13752">
        <w:rPr>
          <w:rFonts w:asciiTheme="minorHAnsi" w:hAnsiTheme="minorHAnsi" w:cstheme="minorHAnsi"/>
          <w:szCs w:val="24"/>
        </w:rPr>
        <w:t>November</w:t>
      </w:r>
      <w:r w:rsidR="00897E5E" w:rsidRPr="007003DB">
        <w:rPr>
          <w:rFonts w:asciiTheme="minorHAnsi" w:hAnsiTheme="minorHAnsi" w:cstheme="minorHAnsi"/>
          <w:szCs w:val="24"/>
        </w:rPr>
        <w:t>,</w:t>
      </w:r>
      <w:proofErr w:type="gramEnd"/>
      <w:r w:rsidR="00843AFF" w:rsidRPr="007003DB">
        <w:rPr>
          <w:rFonts w:asciiTheme="minorHAnsi" w:hAnsiTheme="minorHAnsi" w:cstheme="minorHAnsi"/>
          <w:szCs w:val="24"/>
        </w:rPr>
        <w:t xml:space="preserve"> </w:t>
      </w:r>
      <w:r w:rsidR="00020B4A" w:rsidRPr="007003DB">
        <w:rPr>
          <w:rFonts w:asciiTheme="minorHAnsi" w:hAnsiTheme="minorHAnsi" w:cstheme="minorHAnsi"/>
          <w:szCs w:val="24"/>
        </w:rPr>
        <w:t>20</w:t>
      </w:r>
      <w:r w:rsidR="00ED28FA" w:rsidRPr="007003DB">
        <w:rPr>
          <w:rFonts w:asciiTheme="minorHAnsi" w:hAnsiTheme="minorHAnsi" w:cstheme="minorHAnsi"/>
          <w:szCs w:val="24"/>
        </w:rPr>
        <w:t>2</w:t>
      </w:r>
      <w:r w:rsidR="00897E5E" w:rsidRPr="007003DB">
        <w:rPr>
          <w:rFonts w:asciiTheme="minorHAnsi" w:hAnsiTheme="minorHAnsi" w:cstheme="minorHAnsi"/>
          <w:szCs w:val="24"/>
        </w:rPr>
        <w:t>5</w:t>
      </w:r>
      <w:r w:rsidRPr="007003DB">
        <w:rPr>
          <w:rFonts w:asciiTheme="minorHAnsi" w:hAnsiTheme="minorHAnsi" w:cstheme="minorHAnsi"/>
          <w:szCs w:val="24"/>
        </w:rPr>
        <w:t>.</w:t>
      </w:r>
    </w:p>
    <w:p w14:paraId="1314737D" w14:textId="77777777" w:rsidR="007A2262" w:rsidRPr="005E2C58" w:rsidRDefault="007A2262" w:rsidP="001B23A1">
      <w:pPr>
        <w:pStyle w:val="BodyText"/>
        <w:tabs>
          <w:tab w:val="left" w:pos="-2070"/>
          <w:tab w:val="left" w:pos="-1800"/>
          <w:tab w:val="left" w:pos="360"/>
        </w:tabs>
        <w:jc w:val="both"/>
      </w:pPr>
    </w:p>
    <w:p w14:paraId="129F3524" w14:textId="77777777" w:rsidR="007A2262" w:rsidRPr="003771D3" w:rsidRDefault="007A2262">
      <w:pPr>
        <w:pStyle w:val="BodyText"/>
        <w:tabs>
          <w:tab w:val="left" w:pos="-2070"/>
          <w:tab w:val="left" w:pos="-1800"/>
          <w:tab w:val="left" w:pos="360"/>
        </w:tabs>
        <w:jc w:val="both"/>
        <w:rPr>
          <w:highlight w:val="yellow"/>
        </w:rPr>
      </w:pPr>
    </w:p>
    <w:p w14:paraId="00C6586F" w14:textId="77777777" w:rsidR="007A2262" w:rsidRPr="00897E5E" w:rsidRDefault="007A2262">
      <w:pPr>
        <w:pStyle w:val="BodyText"/>
        <w:tabs>
          <w:tab w:val="left" w:pos="-2070"/>
          <w:tab w:val="left" w:pos="-1800"/>
          <w:tab w:val="left" w:pos="360"/>
        </w:tabs>
        <w:jc w:val="both"/>
      </w:pPr>
    </w:p>
    <w:p w14:paraId="543B5032" w14:textId="77777777" w:rsidR="007A2262" w:rsidRPr="00897E5E" w:rsidRDefault="007A2262">
      <w:pPr>
        <w:pStyle w:val="BodyText"/>
        <w:tabs>
          <w:tab w:val="left" w:pos="-2070"/>
          <w:tab w:val="left" w:pos="-1800"/>
          <w:tab w:val="left" w:pos="360"/>
        </w:tabs>
        <w:jc w:val="both"/>
      </w:pPr>
      <w:r w:rsidRPr="00897E5E">
        <w:t>_______________________________</w:t>
      </w:r>
      <w:r w:rsidRPr="00897E5E">
        <w:tab/>
      </w:r>
      <w:r w:rsidRPr="00897E5E">
        <w:tab/>
        <w:t>__________________________________</w:t>
      </w:r>
    </w:p>
    <w:p w14:paraId="02807F03" w14:textId="57969B31" w:rsidR="007A2262" w:rsidRPr="00897E5E" w:rsidRDefault="00A52B0B">
      <w:pPr>
        <w:pStyle w:val="BodyText"/>
        <w:tabs>
          <w:tab w:val="left" w:pos="-2070"/>
          <w:tab w:val="left" w:pos="-1800"/>
          <w:tab w:val="left" w:pos="360"/>
        </w:tabs>
        <w:jc w:val="both"/>
      </w:pPr>
      <w:r w:rsidRPr="00897E5E">
        <w:t>Sallie Tanner</w:t>
      </w:r>
      <w:r w:rsidRPr="00897E5E">
        <w:tab/>
      </w:r>
      <w:r w:rsidRPr="00897E5E">
        <w:tab/>
      </w:r>
      <w:r w:rsidR="007A2262" w:rsidRPr="00897E5E">
        <w:tab/>
      </w:r>
      <w:r w:rsidR="007A2262" w:rsidRPr="00897E5E">
        <w:tab/>
      </w:r>
      <w:r w:rsidR="007A2262" w:rsidRPr="00897E5E">
        <w:tab/>
      </w:r>
      <w:r w:rsidR="007A2262" w:rsidRPr="00897E5E">
        <w:tab/>
      </w:r>
      <w:r w:rsidR="003771D3" w:rsidRPr="00897E5E">
        <w:rPr>
          <w:rFonts w:cs="Arial"/>
          <w:szCs w:val="24"/>
        </w:rPr>
        <w:t>Jason Shaw</w:t>
      </w:r>
    </w:p>
    <w:p w14:paraId="169543CD" w14:textId="77777777" w:rsidR="007A2262" w:rsidRPr="00897E5E" w:rsidRDefault="007A2262">
      <w:pPr>
        <w:pStyle w:val="BodyText"/>
        <w:tabs>
          <w:tab w:val="left" w:pos="-2070"/>
          <w:tab w:val="left" w:pos="-1800"/>
          <w:tab w:val="left" w:pos="360"/>
        </w:tabs>
        <w:jc w:val="both"/>
      </w:pPr>
      <w:r w:rsidRPr="00897E5E">
        <w:t>Executive Secretary</w:t>
      </w:r>
      <w:r w:rsidRPr="00897E5E">
        <w:tab/>
      </w:r>
      <w:r w:rsidRPr="00897E5E">
        <w:tab/>
      </w:r>
      <w:r w:rsidRPr="00897E5E">
        <w:tab/>
      </w:r>
      <w:r w:rsidRPr="00897E5E">
        <w:tab/>
      </w:r>
      <w:r w:rsidRPr="00897E5E">
        <w:tab/>
        <w:t>Chairman</w:t>
      </w:r>
    </w:p>
    <w:p w14:paraId="7756BB4E" w14:textId="77777777" w:rsidR="007A2262" w:rsidRPr="00897E5E" w:rsidRDefault="007A2262">
      <w:pPr>
        <w:pStyle w:val="BodyText"/>
        <w:tabs>
          <w:tab w:val="left" w:pos="-2070"/>
          <w:tab w:val="left" w:pos="-1800"/>
          <w:tab w:val="left" w:pos="360"/>
        </w:tabs>
        <w:jc w:val="both"/>
      </w:pPr>
    </w:p>
    <w:p w14:paraId="555C9A24" w14:textId="77777777" w:rsidR="007A2262" w:rsidRPr="00897E5E" w:rsidRDefault="007A2262">
      <w:pPr>
        <w:pStyle w:val="BodyText"/>
        <w:tabs>
          <w:tab w:val="left" w:pos="-2070"/>
          <w:tab w:val="left" w:pos="-1800"/>
          <w:tab w:val="left" w:pos="360"/>
        </w:tabs>
        <w:jc w:val="both"/>
      </w:pPr>
      <w:r w:rsidRPr="00897E5E">
        <w:t>_______________________________</w:t>
      </w:r>
      <w:r w:rsidRPr="00897E5E">
        <w:tab/>
      </w:r>
      <w:r w:rsidRPr="00897E5E">
        <w:tab/>
        <w:t>__________________________________</w:t>
      </w:r>
    </w:p>
    <w:p w14:paraId="5C924C31" w14:textId="77777777" w:rsidR="007A2262" w:rsidRPr="00A52B0B" w:rsidRDefault="007A2262" w:rsidP="00521655">
      <w:r w:rsidRPr="00897E5E">
        <w:t>Date</w:t>
      </w:r>
      <w:r w:rsidRPr="00897E5E">
        <w:tab/>
      </w:r>
      <w:r w:rsidRPr="00897E5E">
        <w:tab/>
      </w:r>
      <w:r w:rsidRPr="00897E5E">
        <w:tab/>
      </w:r>
      <w:r w:rsidRPr="00897E5E">
        <w:tab/>
      </w:r>
      <w:r w:rsidRPr="00897E5E">
        <w:tab/>
      </w:r>
      <w:r w:rsidRPr="00897E5E">
        <w:tab/>
      </w:r>
      <w:r w:rsidRPr="00897E5E">
        <w:tab/>
      </w:r>
      <w:r w:rsidR="00521655" w:rsidRPr="00897E5E">
        <w:tab/>
      </w:r>
      <w:r w:rsidR="00521655" w:rsidRPr="00897E5E">
        <w:tab/>
      </w:r>
      <w:r w:rsidR="00521655" w:rsidRPr="00897E5E">
        <w:tab/>
      </w:r>
      <w:r w:rsidR="00521655" w:rsidRPr="00897E5E">
        <w:tab/>
      </w:r>
      <w:r w:rsidRPr="00897E5E">
        <w:t>Date</w:t>
      </w:r>
    </w:p>
    <w:sectPr w:rsidR="007A2262" w:rsidRPr="00A52B0B" w:rsidSect="00DF37B0">
      <w:footerReference w:type="default" r:id="rId9"/>
      <w:type w:val="continuous"/>
      <w:pgSz w:w="12240" w:h="15840" w:code="1"/>
      <w:pgMar w:top="1440" w:right="1440" w:bottom="965"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0023" w14:textId="77777777" w:rsidR="000040AC" w:rsidRDefault="000040AC">
      <w:r>
        <w:separator/>
      </w:r>
    </w:p>
  </w:endnote>
  <w:endnote w:type="continuationSeparator" w:id="0">
    <w:p w14:paraId="30C82950" w14:textId="77777777" w:rsidR="000040AC" w:rsidRDefault="0000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7A47" w14:textId="20ED61F8" w:rsidR="00D17F0C" w:rsidRPr="00A6347A" w:rsidRDefault="00D17F0C">
    <w:pPr>
      <w:pStyle w:val="Footer"/>
      <w:jc w:val="center"/>
      <w:rPr>
        <w:sz w:val="20"/>
      </w:rPr>
    </w:pPr>
    <w:r w:rsidRPr="00A6347A">
      <w:rPr>
        <w:sz w:val="20"/>
      </w:rPr>
      <w:t>Docket No</w:t>
    </w:r>
    <w:r w:rsidR="0053740B">
      <w:rPr>
        <w:sz w:val="20"/>
      </w:rPr>
      <w:t>s</w:t>
    </w:r>
    <w:r w:rsidRPr="00A6347A">
      <w:rPr>
        <w:sz w:val="20"/>
      </w:rPr>
      <w:t xml:space="preserve">. </w:t>
    </w:r>
    <w:r w:rsidR="0053740B">
      <w:rPr>
        <w:sz w:val="20"/>
      </w:rPr>
      <w:t>56298 and 56310</w:t>
    </w:r>
  </w:p>
  <w:p w14:paraId="21FE9D51" w14:textId="3863A10F" w:rsidR="00D17F0C" w:rsidRPr="004366D8" w:rsidRDefault="004366D8" w:rsidP="00806336">
    <w:pPr>
      <w:pStyle w:val="Footer"/>
      <w:jc w:val="center"/>
      <w:rPr>
        <w:sz w:val="20"/>
      </w:rPr>
    </w:pPr>
    <w:r w:rsidRPr="004366D8">
      <w:rPr>
        <w:sz w:val="20"/>
      </w:rPr>
      <w:t xml:space="preserve">Page </w:t>
    </w:r>
    <w:r w:rsidRPr="004366D8">
      <w:rPr>
        <w:b/>
        <w:bCs/>
        <w:sz w:val="20"/>
      </w:rPr>
      <w:fldChar w:fldCharType="begin"/>
    </w:r>
    <w:r w:rsidRPr="004366D8">
      <w:rPr>
        <w:b/>
        <w:bCs/>
        <w:sz w:val="20"/>
      </w:rPr>
      <w:instrText xml:space="preserve"> PAGE  \* Arabic  \* MERGEFORMAT </w:instrText>
    </w:r>
    <w:r w:rsidRPr="004366D8">
      <w:rPr>
        <w:b/>
        <w:bCs/>
        <w:sz w:val="20"/>
      </w:rPr>
      <w:fldChar w:fldCharType="separate"/>
    </w:r>
    <w:r w:rsidRPr="004366D8">
      <w:rPr>
        <w:b/>
        <w:bCs/>
        <w:sz w:val="20"/>
      </w:rPr>
      <w:t>1</w:t>
    </w:r>
    <w:r w:rsidRPr="004366D8">
      <w:rPr>
        <w:b/>
        <w:bCs/>
        <w:sz w:val="20"/>
      </w:rPr>
      <w:fldChar w:fldCharType="end"/>
    </w:r>
    <w:r w:rsidRPr="004366D8">
      <w:rPr>
        <w:sz w:val="20"/>
      </w:rPr>
      <w:t xml:space="preserve"> of </w:t>
    </w:r>
    <w:r w:rsidRPr="004366D8">
      <w:rPr>
        <w:b/>
        <w:bCs/>
        <w:sz w:val="20"/>
      </w:rPr>
      <w:fldChar w:fldCharType="begin"/>
    </w:r>
    <w:r w:rsidRPr="004366D8">
      <w:rPr>
        <w:b/>
        <w:bCs/>
        <w:sz w:val="20"/>
      </w:rPr>
      <w:instrText xml:space="preserve"> NUMPAGES  \* Arabic  \* MERGEFORMAT </w:instrText>
    </w:r>
    <w:r w:rsidRPr="004366D8">
      <w:rPr>
        <w:b/>
        <w:bCs/>
        <w:sz w:val="20"/>
      </w:rPr>
      <w:fldChar w:fldCharType="separate"/>
    </w:r>
    <w:r w:rsidRPr="004366D8">
      <w:rPr>
        <w:b/>
        <w:bCs/>
        <w:sz w:val="20"/>
      </w:rPr>
      <w:t>2</w:t>
    </w:r>
    <w:r w:rsidRPr="004366D8">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5751" w14:textId="77777777" w:rsidR="000040AC" w:rsidRDefault="000040AC">
      <w:r>
        <w:separator/>
      </w:r>
    </w:p>
  </w:footnote>
  <w:footnote w:type="continuationSeparator" w:id="0">
    <w:p w14:paraId="1C051D5A" w14:textId="77777777" w:rsidR="000040AC" w:rsidRDefault="0000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A5F"/>
    <w:multiLevelType w:val="singleLevel"/>
    <w:tmpl w:val="04090019"/>
    <w:lvl w:ilvl="0">
      <w:start w:val="6"/>
      <w:numFmt w:val="lowerLetter"/>
      <w:lvlText w:val="(%1)"/>
      <w:lvlJc w:val="left"/>
      <w:pPr>
        <w:tabs>
          <w:tab w:val="num" w:pos="360"/>
        </w:tabs>
        <w:ind w:left="360" w:hanging="360"/>
      </w:pPr>
      <w:rPr>
        <w:rFonts w:hint="default"/>
      </w:rPr>
    </w:lvl>
  </w:abstractNum>
  <w:abstractNum w:abstractNumId="1" w15:restartNumberingAfterBreak="0">
    <w:nsid w:val="139D1D0F"/>
    <w:multiLevelType w:val="multilevel"/>
    <w:tmpl w:val="DBAC08EA"/>
    <w:styleLink w:val="Numbered"/>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 w15:restartNumberingAfterBreak="0">
    <w:nsid w:val="19213668"/>
    <w:multiLevelType w:val="singleLevel"/>
    <w:tmpl w:val="E0D00F5A"/>
    <w:lvl w:ilvl="0">
      <w:start w:val="1"/>
      <w:numFmt w:val="decimal"/>
      <w:lvlText w:val="(%1)"/>
      <w:lvlJc w:val="left"/>
      <w:pPr>
        <w:tabs>
          <w:tab w:val="num" w:pos="1080"/>
        </w:tabs>
        <w:ind w:left="1080" w:hanging="720"/>
      </w:pPr>
      <w:rPr>
        <w:rFonts w:hint="default"/>
      </w:rPr>
    </w:lvl>
  </w:abstractNum>
  <w:abstractNum w:abstractNumId="3" w15:restartNumberingAfterBreak="0">
    <w:nsid w:val="1FBB06C3"/>
    <w:multiLevelType w:val="singleLevel"/>
    <w:tmpl w:val="04090019"/>
    <w:lvl w:ilvl="0">
      <w:start w:val="1"/>
      <w:numFmt w:val="lowerLetter"/>
      <w:lvlText w:val="(%1)"/>
      <w:lvlJc w:val="left"/>
      <w:pPr>
        <w:tabs>
          <w:tab w:val="num" w:pos="360"/>
        </w:tabs>
        <w:ind w:left="360" w:hanging="360"/>
      </w:pPr>
      <w:rPr>
        <w:rFonts w:hint="default"/>
      </w:rPr>
    </w:lvl>
  </w:abstractNum>
  <w:abstractNum w:abstractNumId="4" w15:restartNumberingAfterBreak="0">
    <w:nsid w:val="22D45EEB"/>
    <w:multiLevelType w:val="hybridMultilevel"/>
    <w:tmpl w:val="989AC230"/>
    <w:lvl w:ilvl="0" w:tplc="D9D68B0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B7008"/>
    <w:multiLevelType w:val="hybridMultilevel"/>
    <w:tmpl w:val="71844D20"/>
    <w:lvl w:ilvl="0" w:tplc="3F529BC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1FC4EC6"/>
    <w:multiLevelType w:val="singleLevel"/>
    <w:tmpl w:val="8B3C184A"/>
    <w:lvl w:ilvl="0">
      <w:start w:val="1"/>
      <w:numFmt w:val="decimal"/>
      <w:lvlText w:val="(%1)"/>
      <w:lvlJc w:val="left"/>
      <w:pPr>
        <w:tabs>
          <w:tab w:val="num" w:pos="720"/>
        </w:tabs>
        <w:ind w:left="720" w:hanging="360"/>
      </w:pPr>
      <w:rPr>
        <w:rFonts w:hint="default"/>
      </w:rPr>
    </w:lvl>
  </w:abstractNum>
  <w:abstractNum w:abstractNumId="7" w15:restartNumberingAfterBreak="0">
    <w:nsid w:val="39B51487"/>
    <w:multiLevelType w:val="hybridMultilevel"/>
    <w:tmpl w:val="753C1E1E"/>
    <w:lvl w:ilvl="0" w:tplc="998C2D4C">
      <w:start w:val="1"/>
      <w:numFmt w:val="lowerLetter"/>
      <w:lvlText w:val="(%1)"/>
      <w:lvlJc w:val="left"/>
      <w:pPr>
        <w:tabs>
          <w:tab w:val="num" w:pos="930"/>
        </w:tabs>
        <w:ind w:left="93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AEC2F76"/>
    <w:multiLevelType w:val="multilevel"/>
    <w:tmpl w:val="EEFA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D7163"/>
    <w:multiLevelType w:val="hybridMultilevel"/>
    <w:tmpl w:val="5038FE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BD34E91"/>
    <w:multiLevelType w:val="hybridMultilevel"/>
    <w:tmpl w:val="08E69F40"/>
    <w:lvl w:ilvl="0" w:tplc="F928040E">
      <w:start w:val="6"/>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56AE1693"/>
    <w:multiLevelType w:val="singleLevel"/>
    <w:tmpl w:val="AADC5FF0"/>
    <w:lvl w:ilvl="0">
      <w:start w:val="2"/>
      <w:numFmt w:val="decimal"/>
      <w:lvlText w:val="(%1)"/>
      <w:lvlJc w:val="left"/>
      <w:pPr>
        <w:tabs>
          <w:tab w:val="num" w:pos="900"/>
        </w:tabs>
        <w:ind w:left="900" w:hanging="540"/>
      </w:pPr>
      <w:rPr>
        <w:rFonts w:hint="default"/>
      </w:rPr>
    </w:lvl>
  </w:abstractNum>
  <w:abstractNum w:abstractNumId="12" w15:restartNumberingAfterBreak="0">
    <w:nsid w:val="57EC456C"/>
    <w:multiLevelType w:val="hybridMultilevel"/>
    <w:tmpl w:val="72B4EE1E"/>
    <w:lvl w:ilvl="0" w:tplc="6CB6FEBE">
      <w:start w:val="8"/>
      <w:numFmt w:val="lowerLetter"/>
      <w:lvlText w:val="%1."/>
      <w:lvlJc w:val="left"/>
      <w:pPr>
        <w:ind w:left="1080" w:hanging="360"/>
      </w:pPr>
      <w:rPr>
        <w:rFonts w:eastAsia="Calibri" w:cs="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0637E54"/>
    <w:multiLevelType w:val="hybridMultilevel"/>
    <w:tmpl w:val="7354C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93651"/>
    <w:multiLevelType w:val="multilevel"/>
    <w:tmpl w:val="E9D089C4"/>
    <w:styleLink w:val="List1"/>
    <w:lvl w:ilvl="0">
      <w:start w:val="1"/>
      <w:numFmt w:val="upperLetter"/>
      <w:lvlText w:val="%1."/>
      <w:lvlJc w:val="left"/>
      <w:rPr>
        <w:position w:val="0"/>
      </w:rPr>
    </w:lvl>
    <w:lvl w:ilvl="1">
      <w:start w:val="1"/>
      <w:numFmt w:val="upperLetter"/>
      <w:lvlText w:val="%2."/>
      <w:lvlJc w:val="left"/>
      <w:rPr>
        <w:position w:val="0"/>
      </w:rPr>
    </w:lvl>
    <w:lvl w:ilvl="2">
      <w:start w:val="1"/>
      <w:numFmt w:val="upperLetter"/>
      <w:lvlText w:val="%3."/>
      <w:lvlJc w:val="left"/>
      <w:rPr>
        <w:position w:val="0"/>
      </w:rPr>
    </w:lvl>
    <w:lvl w:ilvl="3">
      <w:start w:val="1"/>
      <w:numFmt w:val="upperLetter"/>
      <w:lvlText w:val="%4."/>
      <w:lvlJc w:val="left"/>
      <w:rPr>
        <w:position w:val="0"/>
      </w:rPr>
    </w:lvl>
    <w:lvl w:ilvl="4">
      <w:start w:val="1"/>
      <w:numFmt w:val="upperLetter"/>
      <w:lvlText w:val="%5."/>
      <w:lvlJc w:val="left"/>
      <w:rPr>
        <w:position w:val="0"/>
      </w:rPr>
    </w:lvl>
    <w:lvl w:ilvl="5">
      <w:start w:val="1"/>
      <w:numFmt w:val="upperLetter"/>
      <w:lvlText w:val="%6."/>
      <w:lvlJc w:val="left"/>
      <w:rPr>
        <w:position w:val="0"/>
      </w:rPr>
    </w:lvl>
    <w:lvl w:ilvl="6">
      <w:start w:val="1"/>
      <w:numFmt w:val="upperLetter"/>
      <w:lvlText w:val="%7."/>
      <w:lvlJc w:val="left"/>
      <w:rPr>
        <w:position w:val="0"/>
      </w:rPr>
    </w:lvl>
    <w:lvl w:ilvl="7">
      <w:start w:val="1"/>
      <w:numFmt w:val="upperLetter"/>
      <w:lvlText w:val="%8."/>
      <w:lvlJc w:val="left"/>
      <w:rPr>
        <w:position w:val="0"/>
      </w:rPr>
    </w:lvl>
    <w:lvl w:ilvl="8">
      <w:start w:val="1"/>
      <w:numFmt w:val="upperLetter"/>
      <w:lvlText w:val="%9."/>
      <w:lvlJc w:val="left"/>
      <w:rPr>
        <w:position w:val="0"/>
      </w:rPr>
    </w:lvl>
  </w:abstractNum>
  <w:abstractNum w:abstractNumId="15" w15:restartNumberingAfterBreak="0">
    <w:nsid w:val="74972238"/>
    <w:multiLevelType w:val="singleLevel"/>
    <w:tmpl w:val="0DDAC5E0"/>
    <w:lvl w:ilvl="0">
      <w:start w:val="1"/>
      <w:numFmt w:val="upperLetter"/>
      <w:lvlText w:val="%1."/>
      <w:lvlJc w:val="left"/>
      <w:pPr>
        <w:tabs>
          <w:tab w:val="num" w:pos="720"/>
        </w:tabs>
        <w:ind w:left="720" w:hanging="360"/>
      </w:pPr>
      <w:rPr>
        <w:rFonts w:hint="default"/>
      </w:rPr>
    </w:lvl>
  </w:abstractNum>
  <w:abstractNum w:abstractNumId="16" w15:restartNumberingAfterBreak="0">
    <w:nsid w:val="77664E4C"/>
    <w:multiLevelType w:val="hybridMultilevel"/>
    <w:tmpl w:val="30709946"/>
    <w:lvl w:ilvl="0" w:tplc="C408E94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EC6ED7"/>
    <w:multiLevelType w:val="singleLevel"/>
    <w:tmpl w:val="D6F03806"/>
    <w:lvl w:ilvl="0">
      <w:start w:val="4"/>
      <w:numFmt w:val="lowerLetter"/>
      <w:lvlText w:val="(%1)"/>
      <w:lvlJc w:val="left"/>
      <w:pPr>
        <w:tabs>
          <w:tab w:val="num" w:pos="720"/>
        </w:tabs>
        <w:ind w:left="720" w:hanging="360"/>
      </w:pPr>
      <w:rPr>
        <w:rFonts w:hint="default"/>
      </w:rPr>
    </w:lvl>
  </w:abstractNum>
  <w:num w:numId="1" w16cid:durableId="827013524">
    <w:abstractNumId w:val="3"/>
  </w:num>
  <w:num w:numId="2" w16cid:durableId="1524516362">
    <w:abstractNumId w:val="2"/>
  </w:num>
  <w:num w:numId="3" w16cid:durableId="1525552688">
    <w:abstractNumId w:val="6"/>
  </w:num>
  <w:num w:numId="4" w16cid:durableId="262734082">
    <w:abstractNumId w:val="15"/>
  </w:num>
  <w:num w:numId="5" w16cid:durableId="1994334122">
    <w:abstractNumId w:val="17"/>
  </w:num>
  <w:num w:numId="6" w16cid:durableId="1467624171">
    <w:abstractNumId w:val="11"/>
  </w:num>
  <w:num w:numId="7" w16cid:durableId="775711231">
    <w:abstractNumId w:val="0"/>
  </w:num>
  <w:num w:numId="8" w16cid:durableId="1376781923">
    <w:abstractNumId w:val="9"/>
  </w:num>
  <w:num w:numId="9" w16cid:durableId="387456684">
    <w:abstractNumId w:val="16"/>
  </w:num>
  <w:num w:numId="10" w16cid:durableId="2130977089">
    <w:abstractNumId w:val="10"/>
  </w:num>
  <w:num w:numId="11" w16cid:durableId="1891308825">
    <w:abstractNumId w:val="7"/>
  </w:num>
  <w:num w:numId="12" w16cid:durableId="486556334">
    <w:abstractNumId w:val="5"/>
  </w:num>
  <w:num w:numId="13" w16cid:durableId="800879009">
    <w:abstractNumId w:val="13"/>
  </w:num>
  <w:num w:numId="14" w16cid:durableId="388068472">
    <w:abstractNumId w:val="8"/>
  </w:num>
  <w:num w:numId="15" w16cid:durableId="2003854108">
    <w:abstractNumId w:val="4"/>
  </w:num>
  <w:num w:numId="16" w16cid:durableId="581065446">
    <w:abstractNumId w:val="1"/>
  </w:num>
  <w:num w:numId="17" w16cid:durableId="728378412">
    <w:abstractNumId w:val="14"/>
  </w:num>
  <w:num w:numId="18" w16cid:durableId="125798459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798254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946"/>
    <w:rsid w:val="00000699"/>
    <w:rsid w:val="000028F2"/>
    <w:rsid w:val="00003531"/>
    <w:rsid w:val="000040AC"/>
    <w:rsid w:val="000041A9"/>
    <w:rsid w:val="0000429D"/>
    <w:rsid w:val="00020B4A"/>
    <w:rsid w:val="00024770"/>
    <w:rsid w:val="000367C4"/>
    <w:rsid w:val="00044560"/>
    <w:rsid w:val="00050BCD"/>
    <w:rsid w:val="000517AD"/>
    <w:rsid w:val="000539B6"/>
    <w:rsid w:val="00054055"/>
    <w:rsid w:val="00055646"/>
    <w:rsid w:val="00055B94"/>
    <w:rsid w:val="00071F88"/>
    <w:rsid w:val="0007236B"/>
    <w:rsid w:val="00085844"/>
    <w:rsid w:val="0009552F"/>
    <w:rsid w:val="000967C5"/>
    <w:rsid w:val="000A1F4D"/>
    <w:rsid w:val="000B4433"/>
    <w:rsid w:val="000B6AA7"/>
    <w:rsid w:val="000C1C9C"/>
    <w:rsid w:val="000C1DF8"/>
    <w:rsid w:val="000C3C92"/>
    <w:rsid w:val="000D2350"/>
    <w:rsid w:val="000F0785"/>
    <w:rsid w:val="00104416"/>
    <w:rsid w:val="00112DA6"/>
    <w:rsid w:val="00130EF0"/>
    <w:rsid w:val="001311A4"/>
    <w:rsid w:val="00137A93"/>
    <w:rsid w:val="0016265B"/>
    <w:rsid w:val="00186A6F"/>
    <w:rsid w:val="001915C7"/>
    <w:rsid w:val="00193C9E"/>
    <w:rsid w:val="00196425"/>
    <w:rsid w:val="001A0A7F"/>
    <w:rsid w:val="001A29F3"/>
    <w:rsid w:val="001B0946"/>
    <w:rsid w:val="001B1382"/>
    <w:rsid w:val="001B23A1"/>
    <w:rsid w:val="001B4250"/>
    <w:rsid w:val="001B5691"/>
    <w:rsid w:val="001F5584"/>
    <w:rsid w:val="00200D51"/>
    <w:rsid w:val="00202862"/>
    <w:rsid w:val="0020631C"/>
    <w:rsid w:val="00206F3D"/>
    <w:rsid w:val="00214976"/>
    <w:rsid w:val="0022737A"/>
    <w:rsid w:val="00230822"/>
    <w:rsid w:val="00236DA5"/>
    <w:rsid w:val="00250077"/>
    <w:rsid w:val="0025286A"/>
    <w:rsid w:val="00263C3F"/>
    <w:rsid w:val="00282E39"/>
    <w:rsid w:val="00285BD9"/>
    <w:rsid w:val="002A718D"/>
    <w:rsid w:val="002B084E"/>
    <w:rsid w:val="002C1576"/>
    <w:rsid w:val="002C27DB"/>
    <w:rsid w:val="002C6CBA"/>
    <w:rsid w:val="002C6CC7"/>
    <w:rsid w:val="002D10C7"/>
    <w:rsid w:val="00305940"/>
    <w:rsid w:val="00306642"/>
    <w:rsid w:val="00307E98"/>
    <w:rsid w:val="00313D11"/>
    <w:rsid w:val="00322C2F"/>
    <w:rsid w:val="00323CC6"/>
    <w:rsid w:val="003378DB"/>
    <w:rsid w:val="003422A5"/>
    <w:rsid w:val="00342FFD"/>
    <w:rsid w:val="00343E44"/>
    <w:rsid w:val="00347AA4"/>
    <w:rsid w:val="003524C4"/>
    <w:rsid w:val="003524F3"/>
    <w:rsid w:val="00354C9C"/>
    <w:rsid w:val="00361CDC"/>
    <w:rsid w:val="00366827"/>
    <w:rsid w:val="00371D96"/>
    <w:rsid w:val="00374008"/>
    <w:rsid w:val="003753FB"/>
    <w:rsid w:val="003771D3"/>
    <w:rsid w:val="003830F3"/>
    <w:rsid w:val="003835C9"/>
    <w:rsid w:val="0039167F"/>
    <w:rsid w:val="00392AEE"/>
    <w:rsid w:val="00393DEF"/>
    <w:rsid w:val="0039596E"/>
    <w:rsid w:val="003A12EA"/>
    <w:rsid w:val="003A3AA5"/>
    <w:rsid w:val="003C145D"/>
    <w:rsid w:val="003E34E5"/>
    <w:rsid w:val="003E50F9"/>
    <w:rsid w:val="003F34BF"/>
    <w:rsid w:val="00401247"/>
    <w:rsid w:val="00404106"/>
    <w:rsid w:val="004054C6"/>
    <w:rsid w:val="00410CE9"/>
    <w:rsid w:val="00412ACE"/>
    <w:rsid w:val="00424274"/>
    <w:rsid w:val="004356B1"/>
    <w:rsid w:val="004366D8"/>
    <w:rsid w:val="00441926"/>
    <w:rsid w:val="00447279"/>
    <w:rsid w:val="004522E2"/>
    <w:rsid w:val="00466B7C"/>
    <w:rsid w:val="0049262D"/>
    <w:rsid w:val="004944B2"/>
    <w:rsid w:val="004A4AD8"/>
    <w:rsid w:val="004B0398"/>
    <w:rsid w:val="004C0CD6"/>
    <w:rsid w:val="004C4566"/>
    <w:rsid w:val="004D5FA2"/>
    <w:rsid w:val="004E187A"/>
    <w:rsid w:val="004F51B1"/>
    <w:rsid w:val="00503B57"/>
    <w:rsid w:val="00510B54"/>
    <w:rsid w:val="005122AA"/>
    <w:rsid w:val="005162DB"/>
    <w:rsid w:val="00521655"/>
    <w:rsid w:val="0053275E"/>
    <w:rsid w:val="0053740B"/>
    <w:rsid w:val="00552B78"/>
    <w:rsid w:val="00571209"/>
    <w:rsid w:val="0057286E"/>
    <w:rsid w:val="005824D7"/>
    <w:rsid w:val="005842FE"/>
    <w:rsid w:val="00592116"/>
    <w:rsid w:val="00592435"/>
    <w:rsid w:val="0059650E"/>
    <w:rsid w:val="005A1245"/>
    <w:rsid w:val="005A305A"/>
    <w:rsid w:val="005B19EC"/>
    <w:rsid w:val="005C02D1"/>
    <w:rsid w:val="005D6734"/>
    <w:rsid w:val="005E2C58"/>
    <w:rsid w:val="005E34B2"/>
    <w:rsid w:val="005E507B"/>
    <w:rsid w:val="005E6261"/>
    <w:rsid w:val="005E63D7"/>
    <w:rsid w:val="00603EA5"/>
    <w:rsid w:val="00607107"/>
    <w:rsid w:val="006118DD"/>
    <w:rsid w:val="00611AB7"/>
    <w:rsid w:val="00612450"/>
    <w:rsid w:val="00613940"/>
    <w:rsid w:val="006219BE"/>
    <w:rsid w:val="00627A50"/>
    <w:rsid w:val="00636D44"/>
    <w:rsid w:val="0064048F"/>
    <w:rsid w:val="00642542"/>
    <w:rsid w:val="00647D3A"/>
    <w:rsid w:val="00653C9A"/>
    <w:rsid w:val="00661418"/>
    <w:rsid w:val="00665265"/>
    <w:rsid w:val="00672ECF"/>
    <w:rsid w:val="00673B11"/>
    <w:rsid w:val="006775EC"/>
    <w:rsid w:val="00677A0C"/>
    <w:rsid w:val="00682122"/>
    <w:rsid w:val="00694CAB"/>
    <w:rsid w:val="006B7AEF"/>
    <w:rsid w:val="006C1F21"/>
    <w:rsid w:val="006C7BB1"/>
    <w:rsid w:val="006D0A66"/>
    <w:rsid w:val="006E0CF6"/>
    <w:rsid w:val="006F7237"/>
    <w:rsid w:val="007003DB"/>
    <w:rsid w:val="00710A44"/>
    <w:rsid w:val="00724A44"/>
    <w:rsid w:val="00724C1E"/>
    <w:rsid w:val="007324A0"/>
    <w:rsid w:val="007357FC"/>
    <w:rsid w:val="00744D83"/>
    <w:rsid w:val="0074775F"/>
    <w:rsid w:val="0075034E"/>
    <w:rsid w:val="00753AE1"/>
    <w:rsid w:val="00753B1A"/>
    <w:rsid w:val="0076105A"/>
    <w:rsid w:val="007611C7"/>
    <w:rsid w:val="0076236E"/>
    <w:rsid w:val="00766A42"/>
    <w:rsid w:val="007700B3"/>
    <w:rsid w:val="00772618"/>
    <w:rsid w:val="0077649E"/>
    <w:rsid w:val="007765C8"/>
    <w:rsid w:val="00776A4A"/>
    <w:rsid w:val="00782E29"/>
    <w:rsid w:val="007A2262"/>
    <w:rsid w:val="007C27B1"/>
    <w:rsid w:val="007E16F4"/>
    <w:rsid w:val="007E53B8"/>
    <w:rsid w:val="007E55DB"/>
    <w:rsid w:val="007E7447"/>
    <w:rsid w:val="007F066E"/>
    <w:rsid w:val="007F3A07"/>
    <w:rsid w:val="007F4109"/>
    <w:rsid w:val="007F7B18"/>
    <w:rsid w:val="008039B0"/>
    <w:rsid w:val="00803D5A"/>
    <w:rsid w:val="00806336"/>
    <w:rsid w:val="008114F1"/>
    <w:rsid w:val="0081755C"/>
    <w:rsid w:val="00826226"/>
    <w:rsid w:val="00833063"/>
    <w:rsid w:val="00835D26"/>
    <w:rsid w:val="008363B6"/>
    <w:rsid w:val="00843AFF"/>
    <w:rsid w:val="0084507D"/>
    <w:rsid w:val="008451ED"/>
    <w:rsid w:val="0085280F"/>
    <w:rsid w:val="00875307"/>
    <w:rsid w:val="00875C87"/>
    <w:rsid w:val="00880458"/>
    <w:rsid w:val="008815E5"/>
    <w:rsid w:val="0088314B"/>
    <w:rsid w:val="00885F29"/>
    <w:rsid w:val="00897E5E"/>
    <w:rsid w:val="008A04C5"/>
    <w:rsid w:val="008A382A"/>
    <w:rsid w:val="008A3CF9"/>
    <w:rsid w:val="008C1FB4"/>
    <w:rsid w:val="008C2350"/>
    <w:rsid w:val="008C404D"/>
    <w:rsid w:val="008C4E77"/>
    <w:rsid w:val="008C7C5A"/>
    <w:rsid w:val="008D205D"/>
    <w:rsid w:val="008D5A3D"/>
    <w:rsid w:val="008D7833"/>
    <w:rsid w:val="008F3A47"/>
    <w:rsid w:val="00901855"/>
    <w:rsid w:val="009078EA"/>
    <w:rsid w:val="00907C0F"/>
    <w:rsid w:val="0091370C"/>
    <w:rsid w:val="0091527E"/>
    <w:rsid w:val="009203D4"/>
    <w:rsid w:val="00921C23"/>
    <w:rsid w:val="00925D6D"/>
    <w:rsid w:val="009319CE"/>
    <w:rsid w:val="00935A72"/>
    <w:rsid w:val="00941AE8"/>
    <w:rsid w:val="0095163F"/>
    <w:rsid w:val="0095478C"/>
    <w:rsid w:val="00962268"/>
    <w:rsid w:val="0098328E"/>
    <w:rsid w:val="009A3700"/>
    <w:rsid w:val="009B2456"/>
    <w:rsid w:val="009C0914"/>
    <w:rsid w:val="009C5924"/>
    <w:rsid w:val="009E121D"/>
    <w:rsid w:val="009E2526"/>
    <w:rsid w:val="009F45D1"/>
    <w:rsid w:val="009F5770"/>
    <w:rsid w:val="009F66FC"/>
    <w:rsid w:val="00A16D9C"/>
    <w:rsid w:val="00A27D01"/>
    <w:rsid w:val="00A51AFE"/>
    <w:rsid w:val="00A52B0B"/>
    <w:rsid w:val="00A541A2"/>
    <w:rsid w:val="00A569A8"/>
    <w:rsid w:val="00A56CED"/>
    <w:rsid w:val="00A6347A"/>
    <w:rsid w:val="00A645C0"/>
    <w:rsid w:val="00A67754"/>
    <w:rsid w:val="00A86294"/>
    <w:rsid w:val="00A93192"/>
    <w:rsid w:val="00A96EF3"/>
    <w:rsid w:val="00A97A35"/>
    <w:rsid w:val="00AA03B2"/>
    <w:rsid w:val="00AA0773"/>
    <w:rsid w:val="00AA1069"/>
    <w:rsid w:val="00AB0A9F"/>
    <w:rsid w:val="00AB2B43"/>
    <w:rsid w:val="00AC1A45"/>
    <w:rsid w:val="00AD6FBA"/>
    <w:rsid w:val="00AE4BDA"/>
    <w:rsid w:val="00AF2D01"/>
    <w:rsid w:val="00AF726D"/>
    <w:rsid w:val="00B01A5C"/>
    <w:rsid w:val="00B02228"/>
    <w:rsid w:val="00B05114"/>
    <w:rsid w:val="00B21947"/>
    <w:rsid w:val="00B22D23"/>
    <w:rsid w:val="00B259F9"/>
    <w:rsid w:val="00B26929"/>
    <w:rsid w:val="00B27F89"/>
    <w:rsid w:val="00B47EBE"/>
    <w:rsid w:val="00B838DE"/>
    <w:rsid w:val="00B85AA8"/>
    <w:rsid w:val="00B924BE"/>
    <w:rsid w:val="00BA0A08"/>
    <w:rsid w:val="00BA43EA"/>
    <w:rsid w:val="00BA5D88"/>
    <w:rsid w:val="00BA7778"/>
    <w:rsid w:val="00BB21D8"/>
    <w:rsid w:val="00BB3363"/>
    <w:rsid w:val="00BC167D"/>
    <w:rsid w:val="00BC592D"/>
    <w:rsid w:val="00BD3BA9"/>
    <w:rsid w:val="00BE45DA"/>
    <w:rsid w:val="00BE7829"/>
    <w:rsid w:val="00BF0499"/>
    <w:rsid w:val="00BF2D7C"/>
    <w:rsid w:val="00BF4C5E"/>
    <w:rsid w:val="00C04C6A"/>
    <w:rsid w:val="00C10AE7"/>
    <w:rsid w:val="00C207D3"/>
    <w:rsid w:val="00C23B04"/>
    <w:rsid w:val="00C37169"/>
    <w:rsid w:val="00C47A77"/>
    <w:rsid w:val="00C50B47"/>
    <w:rsid w:val="00C51721"/>
    <w:rsid w:val="00C51994"/>
    <w:rsid w:val="00C54C09"/>
    <w:rsid w:val="00C62FC6"/>
    <w:rsid w:val="00C63376"/>
    <w:rsid w:val="00C64C6D"/>
    <w:rsid w:val="00C679C4"/>
    <w:rsid w:val="00C74DA7"/>
    <w:rsid w:val="00C77D3C"/>
    <w:rsid w:val="00C85828"/>
    <w:rsid w:val="00C87B1D"/>
    <w:rsid w:val="00C90EF1"/>
    <w:rsid w:val="00C95CAA"/>
    <w:rsid w:val="00CA4219"/>
    <w:rsid w:val="00CA4EE1"/>
    <w:rsid w:val="00CB159C"/>
    <w:rsid w:val="00CB1CE7"/>
    <w:rsid w:val="00CB33B1"/>
    <w:rsid w:val="00CB50C9"/>
    <w:rsid w:val="00CB5D29"/>
    <w:rsid w:val="00CC17CE"/>
    <w:rsid w:val="00CE03BE"/>
    <w:rsid w:val="00CE056D"/>
    <w:rsid w:val="00CE5EA0"/>
    <w:rsid w:val="00CF4574"/>
    <w:rsid w:val="00CF4FEA"/>
    <w:rsid w:val="00D13752"/>
    <w:rsid w:val="00D16F0F"/>
    <w:rsid w:val="00D17F0C"/>
    <w:rsid w:val="00D301DE"/>
    <w:rsid w:val="00D32921"/>
    <w:rsid w:val="00D33F09"/>
    <w:rsid w:val="00D344E5"/>
    <w:rsid w:val="00D36B6D"/>
    <w:rsid w:val="00D42354"/>
    <w:rsid w:val="00D506B5"/>
    <w:rsid w:val="00D52CCA"/>
    <w:rsid w:val="00D53147"/>
    <w:rsid w:val="00D54FDC"/>
    <w:rsid w:val="00D603D5"/>
    <w:rsid w:val="00D64094"/>
    <w:rsid w:val="00D7546A"/>
    <w:rsid w:val="00D87E70"/>
    <w:rsid w:val="00D919B7"/>
    <w:rsid w:val="00D92A4D"/>
    <w:rsid w:val="00DA0AB3"/>
    <w:rsid w:val="00DA3051"/>
    <w:rsid w:val="00DA5BC2"/>
    <w:rsid w:val="00DB1F8A"/>
    <w:rsid w:val="00DB3881"/>
    <w:rsid w:val="00DB50E8"/>
    <w:rsid w:val="00DC0BC1"/>
    <w:rsid w:val="00DC1595"/>
    <w:rsid w:val="00DD0AAA"/>
    <w:rsid w:val="00DD2D78"/>
    <w:rsid w:val="00DD4327"/>
    <w:rsid w:val="00DE1803"/>
    <w:rsid w:val="00DF11F0"/>
    <w:rsid w:val="00DF37B0"/>
    <w:rsid w:val="00DF3CD7"/>
    <w:rsid w:val="00E0018B"/>
    <w:rsid w:val="00E11DC4"/>
    <w:rsid w:val="00E11E91"/>
    <w:rsid w:val="00E12A11"/>
    <w:rsid w:val="00E20C70"/>
    <w:rsid w:val="00E2284C"/>
    <w:rsid w:val="00E22F49"/>
    <w:rsid w:val="00E27008"/>
    <w:rsid w:val="00E353C0"/>
    <w:rsid w:val="00E35C1C"/>
    <w:rsid w:val="00E41032"/>
    <w:rsid w:val="00E45AC6"/>
    <w:rsid w:val="00E46D6C"/>
    <w:rsid w:val="00E56ED0"/>
    <w:rsid w:val="00E62A1A"/>
    <w:rsid w:val="00E74098"/>
    <w:rsid w:val="00E82A85"/>
    <w:rsid w:val="00E96D77"/>
    <w:rsid w:val="00E97E3E"/>
    <w:rsid w:val="00EB18F0"/>
    <w:rsid w:val="00EC60CB"/>
    <w:rsid w:val="00ED28FA"/>
    <w:rsid w:val="00ED43A4"/>
    <w:rsid w:val="00EE4B34"/>
    <w:rsid w:val="00EF0B2A"/>
    <w:rsid w:val="00F03058"/>
    <w:rsid w:val="00F07C2C"/>
    <w:rsid w:val="00F145AE"/>
    <w:rsid w:val="00F1599E"/>
    <w:rsid w:val="00F16E82"/>
    <w:rsid w:val="00F30BA4"/>
    <w:rsid w:val="00F345DF"/>
    <w:rsid w:val="00F42F24"/>
    <w:rsid w:val="00F45F0D"/>
    <w:rsid w:val="00F52531"/>
    <w:rsid w:val="00F534E5"/>
    <w:rsid w:val="00F64523"/>
    <w:rsid w:val="00F64721"/>
    <w:rsid w:val="00F67CDD"/>
    <w:rsid w:val="00F716D4"/>
    <w:rsid w:val="00F73DF6"/>
    <w:rsid w:val="00F80976"/>
    <w:rsid w:val="00F814F6"/>
    <w:rsid w:val="00F87C20"/>
    <w:rsid w:val="00FA1E3E"/>
    <w:rsid w:val="00FA306B"/>
    <w:rsid w:val="00FA6401"/>
    <w:rsid w:val="00FB5A74"/>
    <w:rsid w:val="00FB729B"/>
    <w:rsid w:val="00FB78A9"/>
    <w:rsid w:val="00FC6197"/>
    <w:rsid w:val="00FD4982"/>
    <w:rsid w:val="00FE055E"/>
    <w:rsid w:val="00FE1B4E"/>
    <w:rsid w:val="00FE4097"/>
    <w:rsid w:val="00FE5D89"/>
    <w:rsid w:val="00FF03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4CACF7A8"/>
  <w15:chartTrackingRefBased/>
  <w15:docId w15:val="{E4C45ADD-2C5A-4EC7-A7DA-FCBD188A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360"/>
        <w:tab w:val="left" w:pos="720"/>
        <w:tab w:val="left" w:pos="1080"/>
        <w:tab w:val="left" w:pos="1440"/>
        <w:tab w:val="left" w:pos="1800"/>
        <w:tab w:val="left" w:pos="2160"/>
        <w:tab w:val="left" w:pos="2880"/>
        <w:tab w:val="left" w:pos="3024"/>
        <w:tab w:val="left" w:pos="3240"/>
        <w:tab w:val="left" w:pos="4320"/>
        <w:tab w:val="left" w:pos="4464"/>
        <w:tab w:val="left" w:pos="5040"/>
        <w:tab w:val="left" w:pos="5760"/>
        <w:tab w:val="left" w:pos="5904"/>
        <w:tab w:val="left" w:pos="6480"/>
        <w:tab w:val="left" w:pos="7200"/>
        <w:tab w:val="left" w:pos="7344"/>
        <w:tab w:val="left" w:pos="7920"/>
        <w:tab w:val="left" w:pos="8640"/>
        <w:tab w:val="left" w:pos="8784"/>
        <w:tab w:val="left" w:pos="9360"/>
        <w:tab w:val="left" w:pos="10080"/>
        <w:tab w:val="left" w:pos="10800"/>
      </w:tabs>
      <w:jc w:val="both"/>
    </w:pPr>
    <w:rPr>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tabs>
        <w:tab w:val="clear" w:pos="1080"/>
        <w:tab w:val="left" w:pos="0"/>
        <w:tab w:val="left" w:pos="900"/>
        <w:tab w:val="left" w:pos="1170"/>
      </w:tabs>
      <w:ind w:left="360"/>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link w:val="Heading5Char"/>
    <w:semiHidden/>
    <w:unhideWhenUsed/>
    <w:qFormat/>
    <w:rsid w:val="0057120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clear" w:pos="360"/>
        <w:tab w:val="clear" w:pos="720"/>
        <w:tab w:val="clear" w:pos="1080"/>
        <w:tab w:val="clear" w:pos="1440"/>
        <w:tab w:val="clear" w:pos="1800"/>
        <w:tab w:val="clear" w:pos="2160"/>
        <w:tab w:val="clear" w:pos="2880"/>
        <w:tab w:val="clear" w:pos="3024"/>
        <w:tab w:val="clear" w:pos="3240"/>
        <w:tab w:val="clear" w:pos="4320"/>
        <w:tab w:val="clear" w:pos="4464"/>
        <w:tab w:val="clear" w:pos="5040"/>
        <w:tab w:val="clear" w:pos="5760"/>
        <w:tab w:val="clear" w:pos="5904"/>
        <w:tab w:val="clear" w:pos="6480"/>
        <w:tab w:val="clear" w:pos="7200"/>
        <w:tab w:val="clear" w:pos="7344"/>
        <w:tab w:val="clear" w:pos="7920"/>
        <w:tab w:val="clear" w:pos="8640"/>
        <w:tab w:val="clear" w:pos="8784"/>
        <w:tab w:val="clear" w:pos="9360"/>
        <w:tab w:val="clear" w:pos="10080"/>
        <w:tab w:val="clear" w:pos="10800"/>
      </w:tabs>
      <w:jc w:val="left"/>
    </w:pPr>
  </w:style>
  <w:style w:type="paragraph" w:styleId="FootnoteText">
    <w:name w:val="footnote text"/>
    <w:basedOn w:val="Normal"/>
    <w:semiHidden/>
    <w:pPr>
      <w:tabs>
        <w:tab w:val="clear" w:pos="360"/>
        <w:tab w:val="clear" w:pos="720"/>
        <w:tab w:val="clear" w:pos="1080"/>
        <w:tab w:val="clear" w:pos="1440"/>
        <w:tab w:val="clear" w:pos="1800"/>
        <w:tab w:val="clear" w:pos="2160"/>
        <w:tab w:val="clear" w:pos="2880"/>
        <w:tab w:val="clear" w:pos="3024"/>
        <w:tab w:val="clear" w:pos="3240"/>
        <w:tab w:val="clear" w:pos="4320"/>
        <w:tab w:val="clear" w:pos="4464"/>
        <w:tab w:val="clear" w:pos="5040"/>
        <w:tab w:val="clear" w:pos="5760"/>
        <w:tab w:val="clear" w:pos="5904"/>
        <w:tab w:val="clear" w:pos="6480"/>
        <w:tab w:val="clear" w:pos="7200"/>
        <w:tab w:val="clear" w:pos="7344"/>
        <w:tab w:val="clear" w:pos="7920"/>
        <w:tab w:val="clear" w:pos="8640"/>
        <w:tab w:val="clear" w:pos="8784"/>
        <w:tab w:val="clear" w:pos="9360"/>
        <w:tab w:val="clear" w:pos="10080"/>
        <w:tab w:val="clear" w:pos="10800"/>
      </w:tabs>
      <w:jc w:val="left"/>
    </w:pPr>
    <w:rPr>
      <w:sz w:val="20"/>
    </w:rPr>
  </w:style>
  <w:style w:type="character" w:styleId="FootnoteReference">
    <w:name w:val="footnote reference"/>
    <w:semiHidden/>
    <w:rPr>
      <w:vertAlign w:val="superscript"/>
    </w:rPr>
  </w:style>
  <w:style w:type="paragraph" w:styleId="BodyTextIndent">
    <w:name w:val="Body Text Indent"/>
    <w:basedOn w:val="Normal"/>
    <w:pPr>
      <w:tabs>
        <w:tab w:val="clear" w:pos="1080"/>
        <w:tab w:val="left" w:pos="0"/>
        <w:tab w:val="left" w:pos="900"/>
        <w:tab w:val="left" w:pos="1170"/>
      </w:tabs>
      <w:ind w:left="360"/>
    </w:pPr>
  </w:style>
  <w:style w:type="paragraph" w:styleId="Footer">
    <w:name w:val="footer"/>
    <w:basedOn w:val="Normal"/>
    <w:pPr>
      <w:tabs>
        <w:tab w:val="clear" w:pos="360"/>
        <w:tab w:val="clear" w:pos="720"/>
        <w:tab w:val="clear" w:pos="1080"/>
        <w:tab w:val="clear" w:pos="1440"/>
        <w:tab w:val="clear" w:pos="1800"/>
        <w:tab w:val="clear" w:pos="2160"/>
        <w:tab w:val="clear" w:pos="2880"/>
        <w:tab w:val="clear" w:pos="3024"/>
        <w:tab w:val="clear" w:pos="3240"/>
        <w:tab w:val="clear" w:pos="4464"/>
        <w:tab w:val="clear" w:pos="5040"/>
        <w:tab w:val="clear" w:pos="5760"/>
        <w:tab w:val="clear" w:pos="5904"/>
        <w:tab w:val="clear" w:pos="6480"/>
        <w:tab w:val="clear" w:pos="7200"/>
        <w:tab w:val="clear" w:pos="7344"/>
        <w:tab w:val="clear" w:pos="7920"/>
        <w:tab w:val="clear" w:pos="8784"/>
        <w:tab w:val="clear" w:pos="9360"/>
        <w:tab w:val="clear" w:pos="10080"/>
        <w:tab w:val="clear" w:pos="10800"/>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Header">
    <w:name w:val="header"/>
    <w:basedOn w:val="Normal"/>
    <w:pPr>
      <w:tabs>
        <w:tab w:val="clear" w:pos="360"/>
        <w:tab w:val="clear" w:pos="720"/>
        <w:tab w:val="clear" w:pos="1080"/>
        <w:tab w:val="clear" w:pos="1440"/>
        <w:tab w:val="clear" w:pos="1800"/>
        <w:tab w:val="clear" w:pos="2160"/>
        <w:tab w:val="clear" w:pos="2880"/>
        <w:tab w:val="clear" w:pos="3024"/>
        <w:tab w:val="clear" w:pos="3240"/>
        <w:tab w:val="clear" w:pos="4464"/>
        <w:tab w:val="clear" w:pos="5040"/>
        <w:tab w:val="clear" w:pos="5760"/>
        <w:tab w:val="clear" w:pos="5904"/>
        <w:tab w:val="clear" w:pos="6480"/>
        <w:tab w:val="clear" w:pos="7200"/>
        <w:tab w:val="clear" w:pos="7344"/>
        <w:tab w:val="clear" w:pos="7920"/>
        <w:tab w:val="clear" w:pos="8784"/>
        <w:tab w:val="clear" w:pos="9360"/>
        <w:tab w:val="clear" w:pos="10080"/>
        <w:tab w:val="clear" w:pos="10800"/>
        <w:tab w:val="center" w:pos="4320"/>
        <w:tab w:val="right" w:pos="8640"/>
      </w:tabs>
    </w:pPr>
  </w:style>
  <w:style w:type="paragraph" w:styleId="BodyTextIndent3">
    <w:name w:val="Body Text Indent 3"/>
    <w:basedOn w:val="Normal"/>
    <w:rsid w:val="00055B94"/>
    <w:pPr>
      <w:spacing w:after="120"/>
      <w:ind w:left="360"/>
    </w:pPr>
    <w:rPr>
      <w:sz w:val="16"/>
      <w:szCs w:val="16"/>
    </w:rPr>
  </w:style>
  <w:style w:type="paragraph" w:styleId="BalloonText">
    <w:name w:val="Balloon Text"/>
    <w:basedOn w:val="Normal"/>
    <w:semiHidden/>
    <w:rsid w:val="00BA5D88"/>
    <w:rPr>
      <w:rFonts w:ascii="Tahoma" w:hAnsi="Tahoma" w:cs="Tahoma"/>
      <w:sz w:val="16"/>
      <w:szCs w:val="16"/>
    </w:rPr>
  </w:style>
  <w:style w:type="character" w:styleId="Hyperlink">
    <w:name w:val="Hyperlink"/>
    <w:rsid w:val="00F1599E"/>
    <w:rPr>
      <w:color w:val="0000FF"/>
      <w:u w:val="single"/>
    </w:rPr>
  </w:style>
  <w:style w:type="character" w:styleId="CommentReference">
    <w:name w:val="annotation reference"/>
    <w:rsid w:val="00710A44"/>
    <w:rPr>
      <w:sz w:val="16"/>
      <w:szCs w:val="16"/>
    </w:rPr>
  </w:style>
  <w:style w:type="paragraph" w:styleId="CommentText">
    <w:name w:val="annotation text"/>
    <w:basedOn w:val="Normal"/>
    <w:link w:val="CommentTextChar"/>
    <w:rsid w:val="00710A44"/>
    <w:rPr>
      <w:sz w:val="20"/>
    </w:rPr>
  </w:style>
  <w:style w:type="character" w:customStyle="1" w:styleId="CommentTextChar">
    <w:name w:val="Comment Text Char"/>
    <w:basedOn w:val="DefaultParagraphFont"/>
    <w:link w:val="CommentText"/>
    <w:rsid w:val="00710A44"/>
  </w:style>
  <w:style w:type="paragraph" w:styleId="CommentSubject">
    <w:name w:val="annotation subject"/>
    <w:basedOn w:val="CommentText"/>
    <w:next w:val="CommentText"/>
    <w:link w:val="CommentSubjectChar"/>
    <w:rsid w:val="00710A44"/>
    <w:rPr>
      <w:b/>
      <w:bCs/>
    </w:rPr>
  </w:style>
  <w:style w:type="character" w:customStyle="1" w:styleId="CommentSubjectChar">
    <w:name w:val="Comment Subject Char"/>
    <w:link w:val="CommentSubject"/>
    <w:rsid w:val="00710A44"/>
    <w:rPr>
      <w:b/>
      <w:bCs/>
    </w:rPr>
  </w:style>
  <w:style w:type="paragraph" w:customStyle="1" w:styleId="Body">
    <w:name w:val="Body"/>
    <w:uiPriority w:val="99"/>
    <w:rsid w:val="00003531"/>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color w:val="000000"/>
      <w:sz w:val="22"/>
      <w:szCs w:val="22"/>
      <w:u w:color="000000"/>
    </w:rPr>
  </w:style>
  <w:style w:type="paragraph" w:styleId="ListParagraph">
    <w:name w:val="List Paragraph"/>
    <w:basedOn w:val="Normal"/>
    <w:uiPriority w:val="34"/>
    <w:qFormat/>
    <w:rsid w:val="00744D83"/>
    <w:pPr>
      <w:tabs>
        <w:tab w:val="clear" w:pos="360"/>
        <w:tab w:val="clear" w:pos="720"/>
        <w:tab w:val="clear" w:pos="1080"/>
        <w:tab w:val="clear" w:pos="1440"/>
        <w:tab w:val="clear" w:pos="1800"/>
        <w:tab w:val="clear" w:pos="2160"/>
        <w:tab w:val="clear" w:pos="2880"/>
        <w:tab w:val="clear" w:pos="3024"/>
        <w:tab w:val="clear" w:pos="3240"/>
        <w:tab w:val="clear" w:pos="4320"/>
        <w:tab w:val="clear" w:pos="4464"/>
        <w:tab w:val="clear" w:pos="5040"/>
        <w:tab w:val="clear" w:pos="5760"/>
        <w:tab w:val="clear" w:pos="5904"/>
        <w:tab w:val="clear" w:pos="6480"/>
        <w:tab w:val="clear" w:pos="7200"/>
        <w:tab w:val="clear" w:pos="7344"/>
        <w:tab w:val="clear" w:pos="7920"/>
        <w:tab w:val="clear" w:pos="8640"/>
        <w:tab w:val="clear" w:pos="8784"/>
        <w:tab w:val="clear" w:pos="9360"/>
        <w:tab w:val="clear" w:pos="10080"/>
        <w:tab w:val="clear" w:pos="10800"/>
      </w:tabs>
      <w:ind w:left="720"/>
      <w:jc w:val="left"/>
    </w:pPr>
    <w:rPr>
      <w:spacing w:val="-5"/>
    </w:rPr>
  </w:style>
  <w:style w:type="paragraph" w:styleId="Revision">
    <w:name w:val="Revision"/>
    <w:hidden/>
    <w:uiPriority w:val="99"/>
    <w:semiHidden/>
    <w:rsid w:val="00200D51"/>
    <w:rPr>
      <w:sz w:val="24"/>
    </w:rPr>
  </w:style>
  <w:style w:type="character" w:customStyle="1" w:styleId="Heading5Char">
    <w:name w:val="Heading 5 Char"/>
    <w:basedOn w:val="DefaultParagraphFont"/>
    <w:link w:val="Heading5"/>
    <w:uiPriority w:val="99"/>
    <w:semiHidden/>
    <w:rsid w:val="00571209"/>
    <w:rPr>
      <w:rFonts w:asciiTheme="majorHAnsi" w:eastAsiaTheme="majorEastAsia" w:hAnsiTheme="majorHAnsi" w:cstheme="majorBidi"/>
      <w:color w:val="2F5496" w:themeColor="accent1" w:themeShade="BF"/>
      <w:sz w:val="24"/>
    </w:rPr>
  </w:style>
  <w:style w:type="numbering" w:customStyle="1" w:styleId="Numbered">
    <w:name w:val="Numbered"/>
    <w:rsid w:val="00571209"/>
    <w:pPr>
      <w:numPr>
        <w:numId w:val="16"/>
      </w:numPr>
    </w:pPr>
  </w:style>
  <w:style w:type="numbering" w:customStyle="1" w:styleId="List1">
    <w:name w:val="List 1"/>
    <w:rsid w:val="00571209"/>
    <w:pPr>
      <w:numPr>
        <w:numId w:val="17"/>
      </w:numPr>
    </w:pPr>
  </w:style>
  <w:style w:type="paragraph" w:styleId="BodyText2">
    <w:name w:val="Body Text 2"/>
    <w:basedOn w:val="Normal"/>
    <w:link w:val="BodyText2Char"/>
    <w:rsid w:val="00E11DC4"/>
    <w:pPr>
      <w:spacing w:after="120" w:line="480" w:lineRule="auto"/>
    </w:pPr>
  </w:style>
  <w:style w:type="character" w:customStyle="1" w:styleId="BodyText2Char">
    <w:name w:val="Body Text 2 Char"/>
    <w:basedOn w:val="DefaultParagraphFont"/>
    <w:link w:val="BodyText2"/>
    <w:rsid w:val="00E11DC4"/>
    <w:rPr>
      <w:sz w:val="24"/>
    </w:rPr>
  </w:style>
  <w:style w:type="character" w:styleId="Strong">
    <w:name w:val="Strong"/>
    <w:qFormat/>
    <w:rsid w:val="008D7833"/>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3980">
      <w:bodyDiv w:val="1"/>
      <w:marLeft w:val="0"/>
      <w:marRight w:val="0"/>
      <w:marTop w:val="0"/>
      <w:marBottom w:val="0"/>
      <w:divBdr>
        <w:top w:val="none" w:sz="0" w:space="0" w:color="auto"/>
        <w:left w:val="none" w:sz="0" w:space="0" w:color="auto"/>
        <w:bottom w:val="none" w:sz="0" w:space="0" w:color="auto"/>
        <w:right w:val="none" w:sz="0" w:space="0" w:color="auto"/>
      </w:divBdr>
    </w:div>
    <w:div w:id="485903969">
      <w:bodyDiv w:val="1"/>
      <w:marLeft w:val="0"/>
      <w:marRight w:val="0"/>
      <w:marTop w:val="0"/>
      <w:marBottom w:val="0"/>
      <w:divBdr>
        <w:top w:val="none" w:sz="0" w:space="0" w:color="auto"/>
        <w:left w:val="none" w:sz="0" w:space="0" w:color="auto"/>
        <w:bottom w:val="none" w:sz="0" w:space="0" w:color="auto"/>
        <w:right w:val="none" w:sz="0" w:space="0" w:color="auto"/>
      </w:divBdr>
    </w:div>
    <w:div w:id="647902782">
      <w:bodyDiv w:val="1"/>
      <w:marLeft w:val="0"/>
      <w:marRight w:val="0"/>
      <w:marTop w:val="0"/>
      <w:marBottom w:val="0"/>
      <w:divBdr>
        <w:top w:val="none" w:sz="0" w:space="0" w:color="auto"/>
        <w:left w:val="none" w:sz="0" w:space="0" w:color="auto"/>
        <w:bottom w:val="none" w:sz="0" w:space="0" w:color="auto"/>
        <w:right w:val="none" w:sz="0" w:space="0" w:color="auto"/>
      </w:divBdr>
    </w:div>
    <w:div w:id="659894977">
      <w:bodyDiv w:val="1"/>
      <w:marLeft w:val="0"/>
      <w:marRight w:val="0"/>
      <w:marTop w:val="0"/>
      <w:marBottom w:val="0"/>
      <w:divBdr>
        <w:top w:val="none" w:sz="0" w:space="0" w:color="auto"/>
        <w:left w:val="none" w:sz="0" w:space="0" w:color="auto"/>
        <w:bottom w:val="none" w:sz="0" w:space="0" w:color="auto"/>
        <w:right w:val="none" w:sz="0" w:space="0" w:color="auto"/>
      </w:divBdr>
    </w:div>
    <w:div w:id="719718029">
      <w:bodyDiv w:val="1"/>
      <w:marLeft w:val="0"/>
      <w:marRight w:val="0"/>
      <w:marTop w:val="0"/>
      <w:marBottom w:val="0"/>
      <w:divBdr>
        <w:top w:val="none" w:sz="0" w:space="0" w:color="auto"/>
        <w:left w:val="none" w:sz="0" w:space="0" w:color="auto"/>
        <w:bottom w:val="none" w:sz="0" w:space="0" w:color="auto"/>
        <w:right w:val="none" w:sz="0" w:space="0" w:color="auto"/>
      </w:divBdr>
    </w:div>
    <w:div w:id="856384343">
      <w:bodyDiv w:val="1"/>
      <w:marLeft w:val="0"/>
      <w:marRight w:val="0"/>
      <w:marTop w:val="0"/>
      <w:marBottom w:val="0"/>
      <w:divBdr>
        <w:top w:val="none" w:sz="0" w:space="0" w:color="auto"/>
        <w:left w:val="none" w:sz="0" w:space="0" w:color="auto"/>
        <w:bottom w:val="none" w:sz="0" w:space="0" w:color="auto"/>
        <w:right w:val="none" w:sz="0" w:space="0" w:color="auto"/>
      </w:divBdr>
    </w:div>
    <w:div w:id="1006592729">
      <w:bodyDiv w:val="1"/>
      <w:marLeft w:val="0"/>
      <w:marRight w:val="0"/>
      <w:marTop w:val="0"/>
      <w:marBottom w:val="0"/>
      <w:divBdr>
        <w:top w:val="none" w:sz="0" w:space="0" w:color="auto"/>
        <w:left w:val="none" w:sz="0" w:space="0" w:color="auto"/>
        <w:bottom w:val="none" w:sz="0" w:space="0" w:color="auto"/>
        <w:right w:val="none" w:sz="0" w:space="0" w:color="auto"/>
      </w:divBdr>
      <w:divsChild>
        <w:div w:id="901524773">
          <w:marLeft w:val="0"/>
          <w:marRight w:val="0"/>
          <w:marTop w:val="0"/>
          <w:marBottom w:val="0"/>
          <w:divBdr>
            <w:top w:val="none" w:sz="0" w:space="0" w:color="auto"/>
            <w:left w:val="none" w:sz="0" w:space="0" w:color="auto"/>
            <w:bottom w:val="none" w:sz="0" w:space="0" w:color="auto"/>
            <w:right w:val="none" w:sz="0" w:space="0" w:color="auto"/>
          </w:divBdr>
        </w:div>
        <w:div w:id="1907033571">
          <w:marLeft w:val="0"/>
          <w:marRight w:val="0"/>
          <w:marTop w:val="0"/>
          <w:marBottom w:val="0"/>
          <w:divBdr>
            <w:top w:val="none" w:sz="0" w:space="0" w:color="auto"/>
            <w:left w:val="none" w:sz="0" w:space="0" w:color="auto"/>
            <w:bottom w:val="none" w:sz="0" w:space="0" w:color="auto"/>
            <w:right w:val="none" w:sz="0" w:space="0" w:color="auto"/>
          </w:divBdr>
        </w:div>
        <w:div w:id="1893230292">
          <w:marLeft w:val="0"/>
          <w:marRight w:val="0"/>
          <w:marTop w:val="0"/>
          <w:marBottom w:val="0"/>
          <w:divBdr>
            <w:top w:val="none" w:sz="0" w:space="0" w:color="auto"/>
            <w:left w:val="none" w:sz="0" w:space="0" w:color="auto"/>
            <w:bottom w:val="none" w:sz="0" w:space="0" w:color="auto"/>
            <w:right w:val="none" w:sz="0" w:space="0" w:color="auto"/>
          </w:divBdr>
        </w:div>
        <w:div w:id="2085256034">
          <w:marLeft w:val="0"/>
          <w:marRight w:val="0"/>
          <w:marTop w:val="0"/>
          <w:marBottom w:val="0"/>
          <w:divBdr>
            <w:top w:val="none" w:sz="0" w:space="0" w:color="auto"/>
            <w:left w:val="none" w:sz="0" w:space="0" w:color="auto"/>
            <w:bottom w:val="none" w:sz="0" w:space="0" w:color="auto"/>
            <w:right w:val="none" w:sz="0" w:space="0" w:color="auto"/>
          </w:divBdr>
        </w:div>
        <w:div w:id="214780950">
          <w:marLeft w:val="0"/>
          <w:marRight w:val="0"/>
          <w:marTop w:val="0"/>
          <w:marBottom w:val="0"/>
          <w:divBdr>
            <w:top w:val="none" w:sz="0" w:space="0" w:color="auto"/>
            <w:left w:val="none" w:sz="0" w:space="0" w:color="auto"/>
            <w:bottom w:val="none" w:sz="0" w:space="0" w:color="auto"/>
            <w:right w:val="none" w:sz="0" w:space="0" w:color="auto"/>
          </w:divBdr>
        </w:div>
        <w:div w:id="50463750">
          <w:marLeft w:val="0"/>
          <w:marRight w:val="0"/>
          <w:marTop w:val="0"/>
          <w:marBottom w:val="0"/>
          <w:divBdr>
            <w:top w:val="none" w:sz="0" w:space="0" w:color="auto"/>
            <w:left w:val="none" w:sz="0" w:space="0" w:color="auto"/>
            <w:bottom w:val="none" w:sz="0" w:space="0" w:color="auto"/>
            <w:right w:val="none" w:sz="0" w:space="0" w:color="auto"/>
          </w:divBdr>
        </w:div>
        <w:div w:id="1668050301">
          <w:marLeft w:val="0"/>
          <w:marRight w:val="0"/>
          <w:marTop w:val="0"/>
          <w:marBottom w:val="0"/>
          <w:divBdr>
            <w:top w:val="none" w:sz="0" w:space="0" w:color="auto"/>
            <w:left w:val="none" w:sz="0" w:space="0" w:color="auto"/>
            <w:bottom w:val="none" w:sz="0" w:space="0" w:color="auto"/>
            <w:right w:val="none" w:sz="0" w:space="0" w:color="auto"/>
          </w:divBdr>
        </w:div>
        <w:div w:id="1806655767">
          <w:marLeft w:val="0"/>
          <w:marRight w:val="0"/>
          <w:marTop w:val="0"/>
          <w:marBottom w:val="0"/>
          <w:divBdr>
            <w:top w:val="none" w:sz="0" w:space="0" w:color="auto"/>
            <w:left w:val="none" w:sz="0" w:space="0" w:color="auto"/>
            <w:bottom w:val="none" w:sz="0" w:space="0" w:color="auto"/>
            <w:right w:val="none" w:sz="0" w:space="0" w:color="auto"/>
          </w:divBdr>
        </w:div>
        <w:div w:id="1476800150">
          <w:marLeft w:val="0"/>
          <w:marRight w:val="0"/>
          <w:marTop w:val="0"/>
          <w:marBottom w:val="0"/>
          <w:divBdr>
            <w:top w:val="none" w:sz="0" w:space="0" w:color="auto"/>
            <w:left w:val="none" w:sz="0" w:space="0" w:color="auto"/>
            <w:bottom w:val="none" w:sz="0" w:space="0" w:color="auto"/>
            <w:right w:val="none" w:sz="0" w:space="0" w:color="auto"/>
          </w:divBdr>
        </w:div>
        <w:div w:id="1359163330">
          <w:marLeft w:val="0"/>
          <w:marRight w:val="0"/>
          <w:marTop w:val="0"/>
          <w:marBottom w:val="0"/>
          <w:divBdr>
            <w:top w:val="none" w:sz="0" w:space="0" w:color="auto"/>
            <w:left w:val="none" w:sz="0" w:space="0" w:color="auto"/>
            <w:bottom w:val="none" w:sz="0" w:space="0" w:color="auto"/>
            <w:right w:val="none" w:sz="0" w:space="0" w:color="auto"/>
          </w:divBdr>
        </w:div>
        <w:div w:id="1309165899">
          <w:marLeft w:val="0"/>
          <w:marRight w:val="0"/>
          <w:marTop w:val="0"/>
          <w:marBottom w:val="0"/>
          <w:divBdr>
            <w:top w:val="none" w:sz="0" w:space="0" w:color="auto"/>
            <w:left w:val="none" w:sz="0" w:space="0" w:color="auto"/>
            <w:bottom w:val="none" w:sz="0" w:space="0" w:color="auto"/>
            <w:right w:val="none" w:sz="0" w:space="0" w:color="auto"/>
          </w:divBdr>
        </w:div>
        <w:div w:id="1833720077">
          <w:marLeft w:val="0"/>
          <w:marRight w:val="0"/>
          <w:marTop w:val="0"/>
          <w:marBottom w:val="0"/>
          <w:divBdr>
            <w:top w:val="none" w:sz="0" w:space="0" w:color="auto"/>
            <w:left w:val="none" w:sz="0" w:space="0" w:color="auto"/>
            <w:bottom w:val="none" w:sz="0" w:space="0" w:color="auto"/>
            <w:right w:val="none" w:sz="0" w:space="0" w:color="auto"/>
          </w:divBdr>
        </w:div>
        <w:div w:id="1653289792">
          <w:marLeft w:val="0"/>
          <w:marRight w:val="0"/>
          <w:marTop w:val="0"/>
          <w:marBottom w:val="0"/>
          <w:divBdr>
            <w:top w:val="none" w:sz="0" w:space="0" w:color="auto"/>
            <w:left w:val="none" w:sz="0" w:space="0" w:color="auto"/>
            <w:bottom w:val="none" w:sz="0" w:space="0" w:color="auto"/>
            <w:right w:val="none" w:sz="0" w:space="0" w:color="auto"/>
          </w:divBdr>
        </w:div>
      </w:divsChild>
    </w:div>
    <w:div w:id="1366641129">
      <w:bodyDiv w:val="1"/>
      <w:marLeft w:val="0"/>
      <w:marRight w:val="0"/>
      <w:marTop w:val="0"/>
      <w:marBottom w:val="0"/>
      <w:divBdr>
        <w:top w:val="none" w:sz="0" w:space="0" w:color="auto"/>
        <w:left w:val="none" w:sz="0" w:space="0" w:color="auto"/>
        <w:bottom w:val="none" w:sz="0" w:space="0" w:color="auto"/>
        <w:right w:val="none" w:sz="0" w:space="0" w:color="auto"/>
      </w:divBdr>
    </w:div>
    <w:div w:id="1395279321">
      <w:bodyDiv w:val="1"/>
      <w:marLeft w:val="0"/>
      <w:marRight w:val="0"/>
      <w:marTop w:val="0"/>
      <w:marBottom w:val="0"/>
      <w:divBdr>
        <w:top w:val="none" w:sz="0" w:space="0" w:color="auto"/>
        <w:left w:val="none" w:sz="0" w:space="0" w:color="auto"/>
        <w:bottom w:val="none" w:sz="0" w:space="0" w:color="auto"/>
        <w:right w:val="none" w:sz="0" w:space="0" w:color="auto"/>
      </w:divBdr>
      <w:divsChild>
        <w:div w:id="2048139038">
          <w:marLeft w:val="480"/>
          <w:marRight w:val="0"/>
          <w:marTop w:val="0"/>
          <w:marBottom w:val="0"/>
          <w:divBdr>
            <w:top w:val="none" w:sz="0" w:space="0" w:color="auto"/>
            <w:left w:val="none" w:sz="0" w:space="0" w:color="auto"/>
            <w:bottom w:val="none" w:sz="0" w:space="0" w:color="auto"/>
            <w:right w:val="none" w:sz="0" w:space="0" w:color="auto"/>
          </w:divBdr>
        </w:div>
        <w:div w:id="1623998911">
          <w:marLeft w:val="480"/>
          <w:marRight w:val="0"/>
          <w:marTop w:val="0"/>
          <w:marBottom w:val="0"/>
          <w:divBdr>
            <w:top w:val="none" w:sz="0" w:space="0" w:color="auto"/>
            <w:left w:val="none" w:sz="0" w:space="0" w:color="auto"/>
            <w:bottom w:val="none" w:sz="0" w:space="0" w:color="auto"/>
            <w:right w:val="none" w:sz="0" w:space="0" w:color="auto"/>
          </w:divBdr>
        </w:div>
        <w:div w:id="1558013037">
          <w:marLeft w:val="480"/>
          <w:marRight w:val="0"/>
          <w:marTop w:val="0"/>
          <w:marBottom w:val="0"/>
          <w:divBdr>
            <w:top w:val="none" w:sz="0" w:space="0" w:color="auto"/>
            <w:left w:val="none" w:sz="0" w:space="0" w:color="auto"/>
            <w:bottom w:val="none" w:sz="0" w:space="0" w:color="auto"/>
            <w:right w:val="none" w:sz="0" w:space="0" w:color="auto"/>
          </w:divBdr>
        </w:div>
        <w:div w:id="1226916210">
          <w:marLeft w:val="480"/>
          <w:marRight w:val="0"/>
          <w:marTop w:val="0"/>
          <w:marBottom w:val="0"/>
          <w:divBdr>
            <w:top w:val="none" w:sz="0" w:space="0" w:color="auto"/>
            <w:left w:val="none" w:sz="0" w:space="0" w:color="auto"/>
            <w:bottom w:val="none" w:sz="0" w:space="0" w:color="auto"/>
            <w:right w:val="none" w:sz="0" w:space="0" w:color="auto"/>
          </w:divBdr>
        </w:div>
        <w:div w:id="1469057000">
          <w:marLeft w:val="480"/>
          <w:marRight w:val="0"/>
          <w:marTop w:val="0"/>
          <w:marBottom w:val="0"/>
          <w:divBdr>
            <w:top w:val="none" w:sz="0" w:space="0" w:color="auto"/>
            <w:left w:val="none" w:sz="0" w:space="0" w:color="auto"/>
            <w:bottom w:val="none" w:sz="0" w:space="0" w:color="auto"/>
            <w:right w:val="none" w:sz="0" w:space="0" w:color="auto"/>
          </w:divBdr>
        </w:div>
      </w:divsChild>
    </w:div>
    <w:div w:id="1400178522">
      <w:bodyDiv w:val="1"/>
      <w:marLeft w:val="0"/>
      <w:marRight w:val="0"/>
      <w:marTop w:val="0"/>
      <w:marBottom w:val="0"/>
      <w:divBdr>
        <w:top w:val="none" w:sz="0" w:space="0" w:color="auto"/>
        <w:left w:val="none" w:sz="0" w:space="0" w:color="auto"/>
        <w:bottom w:val="none" w:sz="0" w:space="0" w:color="auto"/>
        <w:right w:val="none" w:sz="0" w:space="0" w:color="auto"/>
      </w:divBdr>
    </w:div>
    <w:div w:id="1504928539">
      <w:bodyDiv w:val="1"/>
      <w:marLeft w:val="0"/>
      <w:marRight w:val="0"/>
      <w:marTop w:val="0"/>
      <w:marBottom w:val="0"/>
      <w:divBdr>
        <w:top w:val="none" w:sz="0" w:space="0" w:color="auto"/>
        <w:left w:val="none" w:sz="0" w:space="0" w:color="auto"/>
        <w:bottom w:val="none" w:sz="0" w:space="0" w:color="auto"/>
        <w:right w:val="none" w:sz="0" w:space="0" w:color="auto"/>
      </w:divBdr>
    </w:div>
    <w:div w:id="1668904702">
      <w:bodyDiv w:val="1"/>
      <w:marLeft w:val="0"/>
      <w:marRight w:val="0"/>
      <w:marTop w:val="0"/>
      <w:marBottom w:val="0"/>
      <w:divBdr>
        <w:top w:val="none" w:sz="0" w:space="0" w:color="auto"/>
        <w:left w:val="none" w:sz="0" w:space="0" w:color="auto"/>
        <w:bottom w:val="none" w:sz="0" w:space="0" w:color="auto"/>
        <w:right w:val="none" w:sz="0" w:space="0" w:color="auto"/>
      </w:divBdr>
    </w:div>
    <w:div w:id="1739013163">
      <w:bodyDiv w:val="1"/>
      <w:marLeft w:val="0"/>
      <w:marRight w:val="0"/>
      <w:marTop w:val="0"/>
      <w:marBottom w:val="0"/>
      <w:divBdr>
        <w:top w:val="none" w:sz="0" w:space="0" w:color="auto"/>
        <w:left w:val="none" w:sz="0" w:space="0" w:color="auto"/>
        <w:bottom w:val="none" w:sz="0" w:space="0" w:color="auto"/>
        <w:right w:val="none" w:sz="0" w:space="0" w:color="auto"/>
      </w:divBdr>
    </w:div>
    <w:div w:id="1805732126">
      <w:bodyDiv w:val="1"/>
      <w:marLeft w:val="0"/>
      <w:marRight w:val="0"/>
      <w:marTop w:val="0"/>
      <w:marBottom w:val="0"/>
      <w:divBdr>
        <w:top w:val="none" w:sz="0" w:space="0" w:color="auto"/>
        <w:left w:val="none" w:sz="0" w:space="0" w:color="auto"/>
        <w:bottom w:val="none" w:sz="0" w:space="0" w:color="auto"/>
        <w:right w:val="none" w:sz="0" w:space="0" w:color="auto"/>
      </w:divBdr>
    </w:div>
    <w:div w:id="1831561177">
      <w:bodyDiv w:val="1"/>
      <w:marLeft w:val="0"/>
      <w:marRight w:val="0"/>
      <w:marTop w:val="0"/>
      <w:marBottom w:val="0"/>
      <w:divBdr>
        <w:top w:val="none" w:sz="0" w:space="0" w:color="auto"/>
        <w:left w:val="none" w:sz="0" w:space="0" w:color="auto"/>
        <w:bottom w:val="none" w:sz="0" w:space="0" w:color="auto"/>
        <w:right w:val="none" w:sz="0" w:space="0" w:color="auto"/>
      </w:divBdr>
      <w:divsChild>
        <w:div w:id="1978562030">
          <w:marLeft w:val="480"/>
          <w:marRight w:val="0"/>
          <w:marTop w:val="0"/>
          <w:marBottom w:val="0"/>
          <w:divBdr>
            <w:top w:val="none" w:sz="0" w:space="0" w:color="auto"/>
            <w:left w:val="none" w:sz="0" w:space="0" w:color="auto"/>
            <w:bottom w:val="none" w:sz="0" w:space="0" w:color="auto"/>
            <w:right w:val="none" w:sz="0" w:space="0" w:color="auto"/>
          </w:divBdr>
        </w:div>
        <w:div w:id="1360426695">
          <w:marLeft w:val="480"/>
          <w:marRight w:val="0"/>
          <w:marTop w:val="0"/>
          <w:marBottom w:val="0"/>
          <w:divBdr>
            <w:top w:val="none" w:sz="0" w:space="0" w:color="auto"/>
            <w:left w:val="none" w:sz="0" w:space="0" w:color="auto"/>
            <w:bottom w:val="none" w:sz="0" w:space="0" w:color="auto"/>
            <w:right w:val="none" w:sz="0" w:space="0" w:color="auto"/>
          </w:divBdr>
        </w:div>
        <w:div w:id="1444887252">
          <w:marLeft w:val="480"/>
          <w:marRight w:val="0"/>
          <w:marTop w:val="0"/>
          <w:marBottom w:val="0"/>
          <w:divBdr>
            <w:top w:val="none" w:sz="0" w:space="0" w:color="auto"/>
            <w:left w:val="none" w:sz="0" w:space="0" w:color="auto"/>
            <w:bottom w:val="none" w:sz="0" w:space="0" w:color="auto"/>
            <w:right w:val="none" w:sz="0" w:space="0" w:color="auto"/>
          </w:divBdr>
        </w:div>
        <w:div w:id="1588534227">
          <w:marLeft w:val="480"/>
          <w:marRight w:val="0"/>
          <w:marTop w:val="0"/>
          <w:marBottom w:val="0"/>
          <w:divBdr>
            <w:top w:val="none" w:sz="0" w:space="0" w:color="auto"/>
            <w:left w:val="none" w:sz="0" w:space="0" w:color="auto"/>
            <w:bottom w:val="none" w:sz="0" w:space="0" w:color="auto"/>
            <w:right w:val="none" w:sz="0" w:space="0" w:color="auto"/>
          </w:divBdr>
        </w:div>
        <w:div w:id="2057269562">
          <w:marLeft w:val="480"/>
          <w:marRight w:val="0"/>
          <w:marTop w:val="0"/>
          <w:marBottom w:val="0"/>
          <w:divBdr>
            <w:top w:val="none" w:sz="0" w:space="0" w:color="auto"/>
            <w:left w:val="none" w:sz="0" w:space="0" w:color="auto"/>
            <w:bottom w:val="none" w:sz="0" w:space="0" w:color="auto"/>
            <w:right w:val="none" w:sz="0" w:space="0" w:color="auto"/>
          </w:divBdr>
        </w:div>
      </w:divsChild>
    </w:div>
    <w:div w:id="1991639777">
      <w:bodyDiv w:val="1"/>
      <w:marLeft w:val="0"/>
      <w:marRight w:val="0"/>
      <w:marTop w:val="0"/>
      <w:marBottom w:val="0"/>
      <w:divBdr>
        <w:top w:val="none" w:sz="0" w:space="0" w:color="auto"/>
        <w:left w:val="none" w:sz="0" w:space="0" w:color="auto"/>
        <w:bottom w:val="none" w:sz="0" w:space="0" w:color="auto"/>
        <w:right w:val="none" w:sz="0" w:space="0" w:color="auto"/>
      </w:divBdr>
    </w:div>
    <w:div w:id="2111659188">
      <w:bodyDiv w:val="1"/>
      <w:marLeft w:val="0"/>
      <w:marRight w:val="0"/>
      <w:marTop w:val="0"/>
      <w:marBottom w:val="0"/>
      <w:divBdr>
        <w:top w:val="none" w:sz="0" w:space="0" w:color="auto"/>
        <w:left w:val="none" w:sz="0" w:space="0" w:color="auto"/>
        <w:bottom w:val="none" w:sz="0" w:space="0" w:color="auto"/>
        <w:right w:val="none" w:sz="0" w:space="0" w:color="auto"/>
      </w:divBdr>
    </w:div>
    <w:div w:id="21272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Links>
    <vt:vector size="12" baseType="variant">
      <vt:variant>
        <vt:i4>327759</vt:i4>
      </vt:variant>
      <vt:variant>
        <vt:i4>3</vt:i4>
      </vt:variant>
      <vt:variant>
        <vt:i4>0</vt:i4>
      </vt:variant>
      <vt:variant>
        <vt:i4>5</vt:i4>
      </vt:variant>
      <vt:variant>
        <vt:lpwstr>http://www.lexis.com/research/buttonTFLink?_m=ffd70fd8c16d1ec2a5b7cf6988ac9f95&amp;_xfercite=%3ccite%20cc%3d%22USA%22%3e%3c%21%5bCDATA%5bO.C.G.A.%20%a7%2046-2-25%5d%5d%3e%3c%2fcite%3e&amp;_butType=4&amp;_butStat=0&amp;_butNum=3&amp;_butInline=1&amp;_butinfo=GACODE%2046-2-20&amp;_fmtstr=FULL&amp;docnum=1&amp;_startdoc=1&amp;wchp=dGLbVtz-zSkAl&amp;_md5=545bdb1f4d9554c99ebdfc334bf48a2d</vt:lpwstr>
      </vt:variant>
      <vt:variant>
        <vt:lpwstr/>
      </vt:variant>
      <vt:variant>
        <vt:i4>131145</vt:i4>
      </vt:variant>
      <vt:variant>
        <vt:i4>0</vt:i4>
      </vt:variant>
      <vt:variant>
        <vt:i4>0</vt:i4>
      </vt:variant>
      <vt:variant>
        <vt:i4>5</vt:i4>
      </vt:variant>
      <vt:variant>
        <vt:lpwstr>http://www.lexis.com/research/buttonTFLink?_m=ffd70fd8c16d1ec2a5b7cf6988ac9f95&amp;_xfercite=%3ccite%20cc%3d%22USA%22%3e%3c%21%5bCDATA%5bO.C.G.A.%20%a7%2046-2-25%5d%5d%3e%3c%2fcite%3e&amp;_butType=4&amp;_butStat=0&amp;_butNum=2&amp;_butInline=1&amp;_butinfo=GACODE%2046-2-57&amp;_fmtstr=FULL&amp;docnum=1&amp;_startdoc=1&amp;wchp=dGLbVtz-zSkAl&amp;_md5=6fa1c5ead5b6ed04c64ffad404fb9b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Bond</dc:creator>
  <cp:lastModifiedBy>Tom Bond</cp:lastModifiedBy>
  <cp:revision>2</cp:revision>
  <cp:lastPrinted>1900-01-01T05:00:00Z</cp:lastPrinted>
  <dcterms:created xsi:type="dcterms:W3CDTF">2025-11-14T17:47:00Z</dcterms:created>
  <dcterms:modified xsi:type="dcterms:W3CDTF">2025-11-14T17:47:00Z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2025-05-15T19:20:32Z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6ef21cba-0605-4bad-85be-f8a894f804df</vt:lpwstr>
  </property>
  <property fmtid="{D5CDD505-2E9C-101B-9397-08002B2CF9AE}" pid="8" name="MSIP_Label_ed3826ce-7c18-471d-9596-93de5bae332e_ContentBits">
    <vt:lpwstr>0</vt:lpwstr>
  </property>
  <property fmtid="{D5CDD505-2E9C-101B-9397-08002B2CF9AE}" pid="9" name="MSIP_Label_ed3826ce-7c18-471d-9596-93de5bae332e_Tag">
    <vt:lpwstr>10, 3, 0, 1</vt:lpwstr>
  </property>
</Properties>
</file>