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B8619A" w:rsidRPr="00B8619A" w14:paraId="62F16EEB" w14:textId="77777777" w:rsidTr="00EE4155">
        <w:trPr>
          <w:trHeight w:val="1681"/>
          <w:jc w:val="center"/>
        </w:trPr>
        <w:tc>
          <w:tcPr>
            <w:tcW w:w="4358" w:type="dxa"/>
            <w:hideMark/>
          </w:tcPr>
          <w:p w14:paraId="2FF09CA8" w14:textId="64223752"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COMMISSIONERS:</w:t>
            </w:r>
          </w:p>
          <w:p w14:paraId="3CB695CC" w14:textId="77777777"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p>
          <w:p w14:paraId="439D98DD" w14:textId="1664BF4E"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JASON SHAW, Chairman</w:t>
            </w:r>
          </w:p>
          <w:p w14:paraId="790182AA" w14:textId="77777777" w:rsidR="006A6A60" w:rsidRPr="006A6A60" w:rsidRDefault="006A6A60" w:rsidP="006A6A60">
            <w:pPr>
              <w:tabs>
                <w:tab w:val="right" w:pos="4189"/>
              </w:tabs>
              <w:spacing w:after="0" w:line="276" w:lineRule="auto"/>
              <w:rPr>
                <w:rFonts w:ascii="Times New Roman" w:eastAsia="Times New Roman" w:hAnsi="Times New Roman" w:cs="Times New Roman"/>
                <w:b/>
                <w:kern w:val="0"/>
                <w:sz w:val="20"/>
                <w:szCs w:val="20"/>
                <w14:ligatures w14:val="none"/>
              </w:rPr>
            </w:pPr>
            <w:r w:rsidRPr="006A6A60">
              <w:rPr>
                <w:rFonts w:ascii="Times New Roman" w:eastAsia="Times New Roman" w:hAnsi="Times New Roman" w:cs="Times New Roman"/>
                <w:b/>
                <w:kern w:val="0"/>
                <w:sz w:val="20"/>
                <w:szCs w:val="20"/>
                <w14:ligatures w14:val="none"/>
              </w:rPr>
              <w:t>FITZ JOHNSON, Vice-Chairman</w:t>
            </w:r>
            <w:r w:rsidRPr="006A6A60">
              <w:rPr>
                <w:rFonts w:ascii="Times New Roman" w:eastAsia="Times New Roman" w:hAnsi="Times New Roman" w:cs="Times New Roman"/>
                <w:b/>
                <w:kern w:val="0"/>
                <w:sz w:val="20"/>
                <w:szCs w:val="20"/>
                <w14:ligatures w14:val="none"/>
              </w:rPr>
              <w:tab/>
              <w:t xml:space="preserve">   </w:t>
            </w:r>
          </w:p>
          <w:p w14:paraId="49FEA918" w14:textId="77777777" w:rsidR="006A6A60" w:rsidRPr="006A6A60" w:rsidRDefault="006A6A60" w:rsidP="006A6A60">
            <w:pPr>
              <w:tabs>
                <w:tab w:val="right" w:pos="4189"/>
              </w:tabs>
              <w:spacing w:after="0" w:line="276" w:lineRule="auto"/>
              <w:rPr>
                <w:rFonts w:ascii="Times New Roman" w:eastAsia="Times New Roman" w:hAnsi="Times New Roman" w:cs="Times New Roman"/>
                <w:b/>
                <w:kern w:val="0"/>
                <w:sz w:val="20"/>
                <w:szCs w:val="20"/>
                <w14:ligatures w14:val="none"/>
              </w:rPr>
            </w:pPr>
            <w:r w:rsidRPr="006A6A60">
              <w:rPr>
                <w:rFonts w:ascii="Times New Roman" w:eastAsia="Times New Roman" w:hAnsi="Times New Roman" w:cs="Times New Roman"/>
                <w:b/>
                <w:kern w:val="0"/>
                <w:sz w:val="20"/>
                <w:szCs w:val="20"/>
                <w14:ligatures w14:val="none"/>
              </w:rPr>
              <w:t xml:space="preserve">TIM G. ECHOLS </w:t>
            </w:r>
          </w:p>
          <w:p w14:paraId="5B0DA496" w14:textId="723E734D" w:rsidR="00B8619A" w:rsidRPr="00B8619A" w:rsidRDefault="00B8619A" w:rsidP="00B8619A">
            <w:pPr>
              <w:spacing w:after="0" w:line="276" w:lineRule="auto"/>
              <w:rPr>
                <w:rFonts w:ascii="Times New Roman" w:eastAsia="Times New Roman" w:hAnsi="Times New Roman" w:cs="Times New Roman"/>
                <w:kern w:val="0"/>
                <w:sz w:val="24"/>
                <w:szCs w:val="24"/>
                <w14:ligatures w14:val="none"/>
              </w:rPr>
            </w:pPr>
            <w:r w:rsidRPr="00B8619A">
              <w:rPr>
                <w:rFonts w:ascii="Times New Roman" w:eastAsia="Times New Roman" w:hAnsi="Times New Roman" w:cs="Times New Roman"/>
                <w:b/>
                <w:kern w:val="0"/>
                <w:sz w:val="20"/>
                <w:szCs w:val="20"/>
                <w14:ligatures w14:val="none"/>
              </w:rPr>
              <w:t>LAUREN “BUBBA” McDONALD</w:t>
            </w:r>
            <w:r w:rsidRPr="00B8619A">
              <w:rPr>
                <w:rFonts w:ascii="Times New Roman" w:eastAsia="Times New Roman" w:hAnsi="Times New Roman" w:cs="Times New Roman"/>
                <w:b/>
                <w:kern w:val="0"/>
                <w:sz w:val="20"/>
                <w:szCs w:val="20"/>
                <w14:ligatures w14:val="none"/>
              </w:rPr>
              <w:br/>
              <w:t>TRICIA PRIDEMORE</w:t>
            </w:r>
            <w:r w:rsidRPr="00B8619A">
              <w:rPr>
                <w:rFonts w:ascii="Arial Black" w:eastAsia="Times New Roman" w:hAnsi="Arial Black" w:cs="Times New Roman"/>
                <w:b/>
                <w:kern w:val="0"/>
                <w:sz w:val="16"/>
                <w:szCs w:val="16"/>
                <w14:ligatures w14:val="none"/>
              </w:rPr>
              <w:br/>
            </w:r>
          </w:p>
        </w:tc>
        <w:tc>
          <w:tcPr>
            <w:tcW w:w="2970" w:type="dxa"/>
            <w:hideMark/>
          </w:tcPr>
          <w:p w14:paraId="356FE9C1" w14:textId="77777777" w:rsidR="00B8619A" w:rsidRPr="00B8619A" w:rsidRDefault="00B8619A" w:rsidP="00B8619A">
            <w:pPr>
              <w:tabs>
                <w:tab w:val="left" w:pos="1410"/>
              </w:tabs>
              <w:spacing w:after="0" w:line="276" w:lineRule="auto"/>
              <w:rPr>
                <w:rFonts w:ascii="Times New Roman" w:eastAsia="Times New Roman" w:hAnsi="Times New Roman" w:cs="Times New Roman"/>
                <w:kern w:val="0"/>
                <w:sz w:val="24"/>
                <w:szCs w:val="24"/>
                <w14:ligatures w14:val="none"/>
              </w:rPr>
            </w:pPr>
            <w:r w:rsidRPr="00B8619A">
              <w:rPr>
                <w:rFonts w:ascii="Times New Roman" w:eastAsia="Times New Roman" w:hAnsi="Times New Roman" w:cs="Times New Roman"/>
                <w:kern w:val="0"/>
                <w:sz w:val="24"/>
                <w:szCs w:val="24"/>
                <w14:ligatures w14:val="none"/>
              </w:rPr>
              <w:t xml:space="preserve">    </w:t>
            </w:r>
            <w:r w:rsidRPr="00B8619A">
              <w:rPr>
                <w:rFonts w:ascii="Times New Roman" w:eastAsia="Times New Roman" w:hAnsi="Times New Roman" w:cs="Times New Roman"/>
                <w:noProof/>
                <w:kern w:val="0"/>
                <w:sz w:val="24"/>
                <w:szCs w:val="24"/>
                <w14:ligatures w14:val="none"/>
              </w:rPr>
              <w:drawing>
                <wp:inline distT="0" distB="0" distL="0" distR="0" wp14:anchorId="03CFEDAA" wp14:editId="5ADD3D9E">
                  <wp:extent cx="1226190" cy="1179830"/>
                  <wp:effectExtent l="0" t="0" r="0" b="1270"/>
                  <wp:docPr id="955178134" name="Picture 9551781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78134" name="Picture 955178134" descr="Logo&#10;&#10;Description automatically generated"/>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1677419" w14:textId="77777777"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p>
          <w:p w14:paraId="18DD948A" w14:textId="77777777" w:rsidR="00B8619A" w:rsidRPr="00B8619A" w:rsidRDefault="00B8619A" w:rsidP="00B8619A">
            <w:pPr>
              <w:spacing w:after="0" w:line="276" w:lineRule="auto"/>
              <w:jc w:val="right"/>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REECE McALISTER </w:t>
            </w:r>
          </w:p>
          <w:p w14:paraId="0798211E" w14:textId="77777777" w:rsidR="00B8619A" w:rsidRPr="00B8619A" w:rsidRDefault="00B8619A" w:rsidP="00B8619A">
            <w:pPr>
              <w:spacing w:after="0" w:line="276" w:lineRule="auto"/>
              <w:jc w:val="right"/>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EXECUTIVE DIRECTOR</w:t>
            </w:r>
          </w:p>
          <w:p w14:paraId="723B2B1A" w14:textId="77777777" w:rsidR="00B8619A" w:rsidRPr="00B8619A" w:rsidRDefault="00B8619A" w:rsidP="00B8619A">
            <w:pPr>
              <w:spacing w:after="0" w:line="276" w:lineRule="auto"/>
              <w:jc w:val="right"/>
              <w:rPr>
                <w:rFonts w:ascii="Times New Roman" w:eastAsia="Times New Roman" w:hAnsi="Times New Roman" w:cs="Times New Roman"/>
                <w:kern w:val="0"/>
                <w:sz w:val="20"/>
                <w:szCs w:val="20"/>
                <w14:ligatures w14:val="none"/>
              </w:rPr>
            </w:pPr>
            <w:r w:rsidRPr="00B8619A">
              <w:rPr>
                <w:rFonts w:ascii="Times New Roman" w:eastAsia="Times New Roman" w:hAnsi="Times New Roman" w:cs="Times New Roman"/>
                <w:b/>
                <w:kern w:val="0"/>
                <w:sz w:val="20"/>
                <w:szCs w:val="20"/>
                <w14:ligatures w14:val="none"/>
              </w:rPr>
              <w:t xml:space="preserve"> </w:t>
            </w:r>
            <w:r w:rsidRPr="00B8619A">
              <w:rPr>
                <w:rFonts w:ascii="Times New Roman" w:eastAsia="Times New Roman" w:hAnsi="Times New Roman" w:cs="Times New Roman"/>
                <w:b/>
                <w:kern w:val="0"/>
                <w:sz w:val="20"/>
                <w:szCs w:val="20"/>
                <w14:ligatures w14:val="none"/>
              </w:rPr>
              <w:br/>
              <w:t>SALLIE TANNER</w:t>
            </w:r>
            <w:r w:rsidRPr="00B8619A">
              <w:rPr>
                <w:rFonts w:ascii="Times New Roman" w:eastAsia="Times New Roman" w:hAnsi="Times New Roman" w:cs="Times New Roman"/>
                <w:b/>
                <w:kern w:val="0"/>
                <w:sz w:val="20"/>
                <w:szCs w:val="20"/>
                <w14:ligatures w14:val="none"/>
              </w:rPr>
              <w:br/>
              <w:t>EXECUTIVE SECRETARY</w:t>
            </w:r>
          </w:p>
        </w:tc>
      </w:tr>
      <w:tr w:rsidR="00B8619A" w:rsidRPr="00B8619A" w14:paraId="1E7D2CCA" w14:textId="77777777" w:rsidTr="00EE4155">
        <w:trPr>
          <w:trHeight w:val="772"/>
          <w:jc w:val="center"/>
        </w:trPr>
        <w:tc>
          <w:tcPr>
            <w:tcW w:w="11056" w:type="dxa"/>
            <w:gridSpan w:val="3"/>
            <w:hideMark/>
          </w:tcPr>
          <w:p w14:paraId="63390B8E" w14:textId="77777777" w:rsidR="00B8619A" w:rsidRPr="00B8619A" w:rsidRDefault="00B8619A" w:rsidP="00B8619A">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eastAsia="Times New Roman" w:hAnsi="Old English Text MT" w:cs="Times New Roman"/>
                <w:kern w:val="0"/>
                <w:sz w:val="42"/>
                <w:szCs w:val="24"/>
                <w14:ligatures w14:val="none"/>
              </w:rPr>
            </w:pPr>
            <w:r w:rsidRPr="00B8619A">
              <w:rPr>
                <w:rFonts w:ascii="Old English Text MT" w:eastAsia="Times New Roman" w:hAnsi="Old English Text MT" w:cs="Times New Roman"/>
                <w:kern w:val="0"/>
                <w:sz w:val="42"/>
                <w:szCs w:val="24"/>
                <w14:ligatures w14:val="none"/>
              </w:rPr>
              <w:t xml:space="preserve">       Georgia Public Service Commission</w:t>
            </w:r>
          </w:p>
        </w:tc>
      </w:tr>
      <w:tr w:rsidR="00B8619A" w:rsidRPr="00B8619A" w14:paraId="59649C60" w14:textId="77777777" w:rsidTr="00EE4155">
        <w:trPr>
          <w:jc w:val="center"/>
        </w:trPr>
        <w:tc>
          <w:tcPr>
            <w:tcW w:w="4358" w:type="dxa"/>
            <w:hideMark/>
          </w:tcPr>
          <w:p w14:paraId="432C11EE" w14:textId="77777777" w:rsidR="00B8619A" w:rsidRPr="00B8619A" w:rsidRDefault="00B8619A" w:rsidP="00B8619A">
            <w:pPr>
              <w:spacing w:after="0" w:line="276" w:lineRule="auto"/>
              <w:rPr>
                <w:rFonts w:ascii="Times New Roman" w:eastAsia="Times New Roman" w:hAnsi="Times New Roman" w:cs="Arial"/>
                <w:b/>
                <w:bCs/>
                <w:kern w:val="0"/>
                <w:sz w:val="17"/>
                <w:szCs w:val="17"/>
                <w14:ligatures w14:val="none"/>
              </w:rPr>
            </w:pPr>
            <w:r w:rsidRPr="00B8619A">
              <w:rPr>
                <w:rFonts w:ascii="Times New Roman" w:eastAsia="Times New Roman" w:hAnsi="Times New Roman" w:cs="Arial"/>
                <w:b/>
                <w:bCs/>
                <w:kern w:val="0"/>
                <w:sz w:val="17"/>
                <w:szCs w:val="17"/>
                <w14:ligatures w14:val="none"/>
              </w:rPr>
              <w:t>(404) 656-4501</w:t>
            </w:r>
          </w:p>
          <w:p w14:paraId="0CB8BB6B" w14:textId="77777777" w:rsidR="00B8619A" w:rsidRPr="00B8619A" w:rsidRDefault="00B8619A" w:rsidP="00B8619A">
            <w:pPr>
              <w:spacing w:after="0" w:line="276" w:lineRule="auto"/>
              <w:rPr>
                <w:rFonts w:ascii="Times New Roman" w:eastAsia="Times New Roman" w:hAnsi="Times New Roman" w:cs="Arial"/>
                <w:b/>
                <w:bCs/>
                <w:kern w:val="0"/>
                <w:sz w:val="24"/>
                <w:szCs w:val="24"/>
                <w14:ligatures w14:val="none"/>
              </w:rPr>
            </w:pPr>
            <w:r w:rsidRPr="00B8619A">
              <w:rPr>
                <w:rFonts w:ascii="Times New Roman" w:eastAsia="Times New Roman" w:hAnsi="Times New Roman" w:cs="Arial"/>
                <w:b/>
                <w:bCs/>
                <w:kern w:val="0"/>
                <w:sz w:val="17"/>
                <w:szCs w:val="17"/>
                <w14:ligatures w14:val="none"/>
              </w:rPr>
              <w:t>(800) 282-5813</w:t>
            </w:r>
          </w:p>
        </w:tc>
        <w:tc>
          <w:tcPr>
            <w:tcW w:w="2970" w:type="dxa"/>
            <w:hideMark/>
          </w:tcPr>
          <w:p w14:paraId="25FAB730" w14:textId="77777777" w:rsidR="00B8619A" w:rsidRPr="00B8619A" w:rsidRDefault="00B8619A" w:rsidP="00B8619A">
            <w:pPr>
              <w:tabs>
                <w:tab w:val="left" w:pos="1410"/>
              </w:tabs>
              <w:spacing w:after="0" w:line="276" w:lineRule="auto"/>
              <w:rPr>
                <w:rFonts w:ascii="Times New Roman" w:eastAsia="Times New Roman" w:hAnsi="Times New Roman" w:cs="Arial"/>
                <w:b/>
                <w:kern w:val="0"/>
                <w:sz w:val="17"/>
                <w:szCs w:val="17"/>
                <w14:ligatures w14:val="none"/>
              </w:rPr>
            </w:pPr>
            <w:r w:rsidRPr="00B8619A">
              <w:rPr>
                <w:rFonts w:ascii="Times New Roman" w:eastAsia="Times New Roman" w:hAnsi="Times New Roman" w:cs="Arial"/>
                <w:b/>
                <w:kern w:val="0"/>
                <w:sz w:val="17"/>
                <w:szCs w:val="17"/>
                <w14:ligatures w14:val="none"/>
              </w:rPr>
              <w:t>244 WASHINGTON STREET, SW</w:t>
            </w:r>
            <w:r w:rsidRPr="00B8619A">
              <w:rPr>
                <w:rFonts w:ascii="Times New Roman" w:eastAsia="Times New Roman" w:hAnsi="Times New Roman" w:cs="Arial"/>
                <w:b/>
                <w:kern w:val="0"/>
                <w:sz w:val="17"/>
                <w:szCs w:val="17"/>
                <w14:ligatures w14:val="none"/>
              </w:rPr>
              <w:br/>
            </w:r>
            <w:smartTag w:uri="urn:schemas-microsoft-com:office:smarttags" w:element="City">
              <w:r w:rsidRPr="00B8619A">
                <w:rPr>
                  <w:rFonts w:ascii="Times New Roman" w:eastAsia="Times New Roman" w:hAnsi="Times New Roman" w:cs="Arial"/>
                  <w:b/>
                  <w:kern w:val="0"/>
                  <w:sz w:val="17"/>
                  <w:szCs w:val="17"/>
                  <w14:ligatures w14:val="none"/>
                </w:rPr>
                <w:t>ATLANTA</w:t>
              </w:r>
            </w:smartTag>
            <w:r w:rsidRPr="00B8619A">
              <w:rPr>
                <w:rFonts w:ascii="Times New Roman" w:eastAsia="Times New Roman" w:hAnsi="Times New Roman" w:cs="Arial"/>
                <w:b/>
                <w:kern w:val="0"/>
                <w:sz w:val="17"/>
                <w:szCs w:val="17"/>
                <w14:ligatures w14:val="none"/>
              </w:rPr>
              <w:t xml:space="preserve">, </w:t>
            </w:r>
            <w:smartTag w:uri="urn:schemas-microsoft-com:office:smarttags" w:element="country-region">
              <w:r w:rsidRPr="00B8619A">
                <w:rPr>
                  <w:rFonts w:ascii="Times New Roman" w:eastAsia="Times New Roman" w:hAnsi="Times New Roman" w:cs="Arial"/>
                  <w:b/>
                  <w:kern w:val="0"/>
                  <w:sz w:val="17"/>
                  <w:szCs w:val="17"/>
                  <w14:ligatures w14:val="none"/>
                </w:rPr>
                <w:t>GEORGIA</w:t>
              </w:r>
            </w:smartTag>
            <w:r w:rsidRPr="00B8619A">
              <w:rPr>
                <w:rFonts w:ascii="Times New Roman" w:eastAsia="Times New Roman" w:hAnsi="Times New Roman" w:cs="Arial"/>
                <w:b/>
                <w:kern w:val="0"/>
                <w:sz w:val="17"/>
                <w:szCs w:val="17"/>
                <w14:ligatures w14:val="none"/>
              </w:rPr>
              <w:t xml:space="preserve"> 30334-5701</w:t>
            </w:r>
          </w:p>
        </w:tc>
        <w:tc>
          <w:tcPr>
            <w:tcW w:w="3728" w:type="dxa"/>
            <w:hideMark/>
          </w:tcPr>
          <w:p w14:paraId="1E527293" w14:textId="77777777" w:rsidR="00B8619A" w:rsidRPr="00B8619A" w:rsidRDefault="00B8619A" w:rsidP="00B8619A">
            <w:pPr>
              <w:spacing w:after="0" w:line="276" w:lineRule="auto"/>
              <w:jc w:val="right"/>
              <w:rPr>
                <w:rFonts w:ascii="Times New Roman" w:eastAsia="Times New Roman" w:hAnsi="Times New Roman" w:cs="Arial"/>
                <w:b/>
                <w:bCs/>
                <w:kern w:val="0"/>
                <w:sz w:val="17"/>
                <w:szCs w:val="17"/>
                <w14:ligatures w14:val="none"/>
              </w:rPr>
            </w:pPr>
            <w:r w:rsidRPr="00B8619A">
              <w:rPr>
                <w:rFonts w:ascii="Times New Roman" w:eastAsia="Times New Roman" w:hAnsi="Times New Roman" w:cs="Arial"/>
                <w:b/>
                <w:bCs/>
                <w:kern w:val="0"/>
                <w:sz w:val="17"/>
                <w:szCs w:val="17"/>
                <w14:ligatures w14:val="none"/>
              </w:rPr>
              <w:t xml:space="preserve">FAX: (404) 656-2341                   </w:t>
            </w:r>
          </w:p>
          <w:p w14:paraId="5C02257A" w14:textId="77777777" w:rsidR="00B8619A" w:rsidRPr="00B8619A" w:rsidRDefault="00B8619A" w:rsidP="00B8619A">
            <w:pPr>
              <w:spacing w:after="0" w:line="276" w:lineRule="auto"/>
              <w:jc w:val="right"/>
              <w:rPr>
                <w:rFonts w:ascii="Times New Roman" w:eastAsia="Times New Roman" w:hAnsi="Times New Roman" w:cs="Arial"/>
                <w:b/>
                <w:bCs/>
                <w:kern w:val="0"/>
                <w:sz w:val="24"/>
                <w:szCs w:val="24"/>
                <w14:ligatures w14:val="none"/>
              </w:rPr>
            </w:pPr>
            <w:r w:rsidRPr="00B8619A">
              <w:rPr>
                <w:rFonts w:ascii="Times New Roman" w:eastAsia="Times New Roman" w:hAnsi="Times New Roman" w:cs="Arial"/>
                <w:b/>
                <w:bCs/>
                <w:kern w:val="0"/>
                <w:sz w:val="17"/>
                <w:szCs w:val="17"/>
                <w14:ligatures w14:val="none"/>
              </w:rPr>
              <w:t>psc.ga.gov</w:t>
            </w:r>
          </w:p>
        </w:tc>
      </w:tr>
    </w:tbl>
    <w:p w14:paraId="62356F62" w14:textId="4486E66E" w:rsidR="00817179" w:rsidRDefault="00817179"/>
    <w:p w14:paraId="25FA74E9" w14:textId="7F4DE131" w:rsidR="00B8619A" w:rsidRDefault="00B8619A"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B8619A">
        <w:rPr>
          <w:rFonts w:ascii="Times New Roman" w:eastAsia="Times New Roman" w:hAnsi="Times New Roman" w:cs="Times New Roman"/>
          <w:b/>
          <w:snapToGrid w:val="0"/>
          <w:kern w:val="0"/>
          <w:sz w:val="24"/>
          <w:szCs w:val="24"/>
          <w14:ligatures w14:val="none"/>
        </w:rPr>
        <w:t xml:space="preserve">Docket No. </w:t>
      </w:r>
      <w:r w:rsidR="00B43467">
        <w:rPr>
          <w:rFonts w:ascii="Times New Roman" w:eastAsia="Times New Roman" w:hAnsi="Times New Roman" w:cs="Times New Roman"/>
          <w:b/>
          <w:snapToGrid w:val="0"/>
          <w:kern w:val="0"/>
          <w:sz w:val="24"/>
          <w:szCs w:val="24"/>
          <w14:ligatures w14:val="none"/>
        </w:rPr>
        <w:t>56258</w:t>
      </w:r>
    </w:p>
    <w:p w14:paraId="568F925E" w14:textId="77777777" w:rsidR="001723E3" w:rsidRPr="00B8619A" w:rsidRDefault="001723E3"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55DDE59C" w14:textId="5850736D" w:rsidR="00B8619A" w:rsidRDefault="00B8619A"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B8619A">
        <w:rPr>
          <w:rFonts w:ascii="Times New Roman" w:eastAsia="Times New Roman" w:hAnsi="Times New Roman" w:cs="Times New Roman"/>
          <w:b/>
          <w:snapToGrid w:val="0"/>
          <w:kern w:val="0"/>
          <w:sz w:val="24"/>
          <w:szCs w:val="24"/>
          <w14:ligatures w14:val="none"/>
        </w:rPr>
        <w:t>In Re: Georgia Power Company’s</w:t>
      </w:r>
      <w:r w:rsidR="00D42964">
        <w:rPr>
          <w:rFonts w:ascii="Times New Roman" w:eastAsia="Times New Roman" w:hAnsi="Times New Roman" w:cs="Times New Roman"/>
          <w:b/>
          <w:snapToGrid w:val="0"/>
          <w:kern w:val="0"/>
          <w:sz w:val="24"/>
          <w:szCs w:val="24"/>
          <w14:ligatures w14:val="none"/>
        </w:rPr>
        <w:t xml:space="preserve"> Application for the Certification of the</w:t>
      </w:r>
      <w:r w:rsidR="00B43467">
        <w:rPr>
          <w:rFonts w:ascii="Times New Roman" w:eastAsia="Times New Roman" w:hAnsi="Times New Roman" w:cs="Times New Roman"/>
          <w:b/>
          <w:snapToGrid w:val="0"/>
          <w:kern w:val="0"/>
          <w:sz w:val="24"/>
          <w:szCs w:val="24"/>
          <w14:ligatures w14:val="none"/>
        </w:rPr>
        <w:t xml:space="preserve"> Winter 2027</w:t>
      </w:r>
      <w:r w:rsidR="007D3A29">
        <w:rPr>
          <w:rFonts w:ascii="Times New Roman" w:eastAsia="Times New Roman" w:hAnsi="Times New Roman" w:cs="Times New Roman"/>
          <w:b/>
          <w:snapToGrid w:val="0"/>
          <w:kern w:val="0"/>
          <w:sz w:val="24"/>
          <w:szCs w:val="24"/>
          <w14:ligatures w14:val="none"/>
        </w:rPr>
        <w:noBreakHyphen/>
      </w:r>
      <w:r w:rsidR="00B43467">
        <w:rPr>
          <w:rFonts w:ascii="Times New Roman" w:eastAsia="Times New Roman" w:hAnsi="Times New Roman" w:cs="Times New Roman"/>
          <w:b/>
          <w:snapToGrid w:val="0"/>
          <w:kern w:val="0"/>
          <w:sz w:val="24"/>
          <w:szCs w:val="24"/>
          <w14:ligatures w14:val="none"/>
        </w:rPr>
        <w:t>2028 BESS RFP</w:t>
      </w:r>
    </w:p>
    <w:p w14:paraId="387C9DCB" w14:textId="77777777" w:rsidR="004C0826" w:rsidRDefault="004C0826" w:rsidP="00A35990">
      <w:pPr>
        <w:widowControl w:val="0"/>
        <w:spacing w:after="0" w:line="240" w:lineRule="auto"/>
        <w:jc w:val="center"/>
        <w:rPr>
          <w:rFonts w:ascii="Times New Roman" w:eastAsia="Times New Roman" w:hAnsi="Times New Roman" w:cs="Times New Roman"/>
          <w:b/>
          <w:snapToGrid w:val="0"/>
          <w:kern w:val="0"/>
          <w:sz w:val="24"/>
          <w:szCs w:val="24"/>
          <w14:ligatures w14:val="none"/>
        </w:rPr>
      </w:pPr>
    </w:p>
    <w:p w14:paraId="6B96C7F8" w14:textId="4EE883C7" w:rsidR="00B8619A" w:rsidRPr="00BE607C" w:rsidRDefault="00D43EE4" w:rsidP="001D6980">
      <w:pPr>
        <w:widowControl w:val="0"/>
        <w:spacing w:after="0" w:line="240" w:lineRule="auto"/>
        <w:jc w:val="center"/>
        <w:rPr>
          <w:rFonts w:ascii="Times New Roman" w:eastAsia="Times New Roman" w:hAnsi="Times New Roman" w:cs="Times New Roman"/>
          <w:b/>
          <w:snapToGrid w:val="0"/>
          <w:kern w:val="0"/>
          <w:sz w:val="24"/>
          <w:szCs w:val="24"/>
          <w:u w:val="single"/>
          <w14:ligatures w14:val="none"/>
        </w:rPr>
      </w:pPr>
      <w:r w:rsidRPr="00BE607C">
        <w:rPr>
          <w:rFonts w:ascii="Times New Roman" w:eastAsia="Times New Roman" w:hAnsi="Times New Roman" w:cs="Times New Roman"/>
          <w:b/>
          <w:snapToGrid w:val="0"/>
          <w:kern w:val="0"/>
          <w:sz w:val="24"/>
          <w:szCs w:val="24"/>
          <w:u w:val="single"/>
          <w14:ligatures w14:val="none"/>
        </w:rPr>
        <w:t>ORDER</w:t>
      </w:r>
      <w:r w:rsidR="0072257D" w:rsidRPr="00BE607C">
        <w:rPr>
          <w:rFonts w:ascii="Times New Roman" w:eastAsia="Times New Roman" w:hAnsi="Times New Roman" w:cs="Times New Roman"/>
          <w:b/>
          <w:snapToGrid w:val="0"/>
          <w:kern w:val="0"/>
          <w:sz w:val="24"/>
          <w:szCs w:val="24"/>
          <w:u w:val="single"/>
          <w14:ligatures w14:val="none"/>
        </w:rPr>
        <w:t xml:space="preserve"> </w:t>
      </w:r>
      <w:r w:rsidR="003F6F03">
        <w:rPr>
          <w:rFonts w:ascii="Times New Roman" w:eastAsia="Times New Roman" w:hAnsi="Times New Roman" w:cs="Times New Roman"/>
          <w:b/>
          <w:snapToGrid w:val="0"/>
          <w:kern w:val="0"/>
          <w:sz w:val="24"/>
          <w:szCs w:val="24"/>
          <w:u w:val="single"/>
          <w14:ligatures w14:val="none"/>
        </w:rPr>
        <w:t>APPROVING JOINT STIPUL</w:t>
      </w:r>
      <w:r w:rsidR="0030571C">
        <w:rPr>
          <w:rFonts w:ascii="Times New Roman" w:eastAsia="Times New Roman" w:hAnsi="Times New Roman" w:cs="Times New Roman"/>
          <w:b/>
          <w:snapToGrid w:val="0"/>
          <w:kern w:val="0"/>
          <w:sz w:val="24"/>
          <w:szCs w:val="24"/>
          <w:u w:val="single"/>
          <w14:ligatures w14:val="none"/>
        </w:rPr>
        <w:t>AT</w:t>
      </w:r>
      <w:r w:rsidR="003F6F03">
        <w:rPr>
          <w:rFonts w:ascii="Times New Roman" w:eastAsia="Times New Roman" w:hAnsi="Times New Roman" w:cs="Times New Roman"/>
          <w:b/>
          <w:snapToGrid w:val="0"/>
          <w:kern w:val="0"/>
          <w:sz w:val="24"/>
          <w:szCs w:val="24"/>
          <w:u w:val="single"/>
          <w14:ligatures w14:val="none"/>
        </w:rPr>
        <w:t xml:space="preserve">ION BETWEEN </w:t>
      </w:r>
      <w:r w:rsidR="0072257D" w:rsidRPr="00BE607C">
        <w:rPr>
          <w:rFonts w:ascii="Times New Roman" w:eastAsia="Times New Roman" w:hAnsi="Times New Roman" w:cs="Times New Roman"/>
          <w:b/>
          <w:snapToGrid w:val="0"/>
          <w:kern w:val="0"/>
          <w:sz w:val="24"/>
          <w:szCs w:val="24"/>
          <w:u w:val="single"/>
          <w14:ligatures w14:val="none"/>
        </w:rPr>
        <w:t>THE GEORGIA PUBLIC SERVICE COMMISSION PUBLIC INTEREST ADVOCACY STAFF</w:t>
      </w:r>
      <w:r w:rsidR="00BE607C" w:rsidRPr="00BE607C">
        <w:rPr>
          <w:rFonts w:ascii="Times New Roman" w:eastAsia="Times New Roman" w:hAnsi="Times New Roman" w:cs="Times New Roman"/>
          <w:b/>
          <w:snapToGrid w:val="0"/>
          <w:kern w:val="0"/>
          <w:sz w:val="24"/>
          <w:szCs w:val="24"/>
          <w:u w:val="single"/>
          <w14:ligatures w14:val="none"/>
        </w:rPr>
        <w:t xml:space="preserve"> AND GEORGIA POWER COMPANY</w:t>
      </w:r>
    </w:p>
    <w:p w14:paraId="32F7D3B8" w14:textId="77777777" w:rsidR="00467F25" w:rsidRDefault="00467F25" w:rsidP="00467F25">
      <w:pPr>
        <w:widowControl w:val="0"/>
        <w:spacing w:after="0" w:line="240" w:lineRule="auto"/>
        <w:ind w:right="720"/>
        <w:rPr>
          <w:rFonts w:ascii="Times New Roman" w:eastAsia="Times New Roman" w:hAnsi="Times New Roman" w:cs="Times New Roman"/>
          <w:b/>
          <w:snapToGrid w:val="0"/>
          <w:kern w:val="0"/>
          <w:sz w:val="24"/>
          <w:szCs w:val="24"/>
          <w:u w:val="single"/>
          <w14:ligatures w14:val="none"/>
        </w:rPr>
      </w:pPr>
    </w:p>
    <w:p w14:paraId="257DF06B" w14:textId="403B4D3E" w:rsidR="008543F8" w:rsidRDefault="008543F8" w:rsidP="00A35990">
      <w:pPr>
        <w:widowControl w:val="0"/>
        <w:spacing w:after="0" w:line="240" w:lineRule="auto"/>
        <w:rPr>
          <w:rFonts w:ascii="Times New Roman" w:eastAsia="Times New Roman" w:hAnsi="Times New Roman" w:cs="Times New Roman"/>
          <w:b/>
          <w:snapToGrid w:val="0"/>
          <w:kern w:val="0"/>
          <w:sz w:val="24"/>
          <w:szCs w:val="24"/>
          <w14:ligatures w14:val="none"/>
        </w:rPr>
      </w:pPr>
      <w:r>
        <w:rPr>
          <w:rFonts w:ascii="Times New Roman" w:eastAsia="Times New Roman" w:hAnsi="Times New Roman" w:cs="Times New Roman"/>
          <w:b/>
          <w:snapToGrid w:val="0"/>
          <w:kern w:val="0"/>
          <w:sz w:val="24"/>
          <w:szCs w:val="24"/>
          <w14:ligatures w14:val="none"/>
        </w:rPr>
        <w:t>APPEARANCES</w:t>
      </w:r>
      <w:r w:rsidR="002B5E59">
        <w:rPr>
          <w:rFonts w:ascii="Times New Roman" w:eastAsia="Times New Roman" w:hAnsi="Times New Roman" w:cs="Times New Roman"/>
          <w:b/>
          <w:snapToGrid w:val="0"/>
          <w:kern w:val="0"/>
          <w:sz w:val="24"/>
          <w:szCs w:val="24"/>
          <w14:ligatures w14:val="none"/>
        </w:rPr>
        <w:t>:</w:t>
      </w:r>
    </w:p>
    <w:p w14:paraId="3D1A03EE" w14:textId="77777777" w:rsidR="008F0017" w:rsidRDefault="008F0017" w:rsidP="00A35990">
      <w:pPr>
        <w:widowControl w:val="0"/>
        <w:spacing w:after="0" w:line="240" w:lineRule="auto"/>
        <w:rPr>
          <w:rFonts w:ascii="Times New Roman" w:eastAsia="Times New Roman" w:hAnsi="Times New Roman" w:cs="Times New Roman"/>
          <w:b/>
          <w:snapToGrid w:val="0"/>
          <w:kern w:val="0"/>
          <w:sz w:val="24"/>
          <w:szCs w:val="24"/>
          <w14:ligatures w14:val="none"/>
        </w:rPr>
      </w:pPr>
    </w:p>
    <w:p w14:paraId="705697A1" w14:textId="77777777" w:rsidR="00AA3188" w:rsidRDefault="006A3482" w:rsidP="00AA3188">
      <w:pPr>
        <w:spacing w:after="0" w:line="240" w:lineRule="atLeast"/>
        <w:rPr>
          <w:rFonts w:ascii="Times New Roman" w:hAnsi="Times New Roman"/>
          <w:b/>
          <w:bCs/>
          <w:sz w:val="24"/>
          <w:szCs w:val="24"/>
          <w:u w:val="single"/>
        </w:rPr>
      </w:pPr>
      <w:r w:rsidRPr="007030C8">
        <w:rPr>
          <w:rFonts w:ascii="Times New Roman" w:hAnsi="Times New Roman"/>
          <w:b/>
          <w:bCs/>
          <w:sz w:val="24"/>
          <w:szCs w:val="24"/>
          <w:u w:val="single"/>
        </w:rPr>
        <w:t xml:space="preserve">On behalf of Georgia Public Service </w:t>
      </w:r>
    </w:p>
    <w:p w14:paraId="4EB259AF" w14:textId="42DE9713" w:rsidR="006A3482" w:rsidRPr="007030C8" w:rsidRDefault="006A3482" w:rsidP="00A35990">
      <w:pPr>
        <w:spacing w:after="0" w:line="240" w:lineRule="atLeast"/>
        <w:rPr>
          <w:rFonts w:ascii="Times New Roman" w:hAnsi="Times New Roman"/>
          <w:b/>
          <w:bCs/>
          <w:sz w:val="24"/>
          <w:szCs w:val="24"/>
        </w:rPr>
      </w:pPr>
      <w:r w:rsidRPr="007030C8">
        <w:rPr>
          <w:rFonts w:ascii="Times New Roman" w:hAnsi="Times New Roman"/>
          <w:b/>
          <w:bCs/>
          <w:sz w:val="24"/>
          <w:szCs w:val="24"/>
          <w:u w:val="single"/>
        </w:rPr>
        <w:t>Commission Public Interest Advocacy Staff</w:t>
      </w:r>
      <w:r w:rsidRPr="007030C8">
        <w:rPr>
          <w:rFonts w:ascii="Times New Roman" w:hAnsi="Times New Roman"/>
          <w:b/>
          <w:bCs/>
          <w:sz w:val="24"/>
          <w:szCs w:val="24"/>
        </w:rPr>
        <w:t>:</w:t>
      </w:r>
    </w:p>
    <w:p w14:paraId="6252D1C2" w14:textId="77777777" w:rsidR="00AA3188" w:rsidRDefault="00AA3188" w:rsidP="00236210">
      <w:pPr>
        <w:spacing w:after="0"/>
        <w:rPr>
          <w:rFonts w:ascii="Times New Roman" w:hAnsi="Times New Roman"/>
          <w:sz w:val="24"/>
          <w:szCs w:val="24"/>
        </w:rPr>
      </w:pPr>
    </w:p>
    <w:p w14:paraId="2B2768F0" w14:textId="5909A6DA" w:rsidR="006A3482" w:rsidRPr="00D947E7" w:rsidRDefault="001E61C5" w:rsidP="00236210">
      <w:pPr>
        <w:spacing w:after="0"/>
        <w:rPr>
          <w:rFonts w:ascii="Times New Roman" w:hAnsi="Times New Roman"/>
          <w:sz w:val="24"/>
          <w:szCs w:val="24"/>
        </w:rPr>
      </w:pPr>
      <w:r w:rsidRPr="00D947E7">
        <w:rPr>
          <w:rFonts w:ascii="Times New Roman" w:hAnsi="Times New Roman"/>
          <w:sz w:val="24"/>
          <w:szCs w:val="24"/>
        </w:rPr>
        <w:t>JUSTIN PAWLUK</w:t>
      </w:r>
      <w:r w:rsidR="006A3482" w:rsidRPr="00D947E7">
        <w:rPr>
          <w:rFonts w:ascii="Times New Roman" w:hAnsi="Times New Roman"/>
          <w:sz w:val="24"/>
          <w:szCs w:val="24"/>
        </w:rPr>
        <w:t>, Attorney</w:t>
      </w:r>
    </w:p>
    <w:p w14:paraId="7A8EEEC4" w14:textId="4A404DDC" w:rsidR="00236210" w:rsidRDefault="001E61C5" w:rsidP="00236210">
      <w:pPr>
        <w:spacing w:after="0"/>
        <w:rPr>
          <w:rFonts w:ascii="Times New Roman" w:hAnsi="Times New Roman"/>
          <w:sz w:val="24"/>
          <w:szCs w:val="24"/>
        </w:rPr>
      </w:pPr>
      <w:r w:rsidRPr="00D947E7">
        <w:rPr>
          <w:rFonts w:ascii="Times New Roman" w:hAnsi="Times New Roman"/>
          <w:sz w:val="24"/>
          <w:szCs w:val="24"/>
        </w:rPr>
        <w:t>CHRIS COLLADO</w:t>
      </w:r>
      <w:r w:rsidR="00236210" w:rsidRPr="00D947E7">
        <w:rPr>
          <w:rFonts w:ascii="Times New Roman" w:hAnsi="Times New Roman"/>
          <w:sz w:val="24"/>
          <w:szCs w:val="24"/>
        </w:rPr>
        <w:t>, Attorney</w:t>
      </w:r>
    </w:p>
    <w:p w14:paraId="10BCB520" w14:textId="77777777" w:rsidR="00236210" w:rsidRDefault="00236210" w:rsidP="00236210">
      <w:pPr>
        <w:spacing w:after="0"/>
        <w:rPr>
          <w:rFonts w:ascii="Times New Roman" w:hAnsi="Times New Roman"/>
          <w:sz w:val="24"/>
          <w:szCs w:val="24"/>
        </w:rPr>
      </w:pPr>
    </w:p>
    <w:p w14:paraId="4CDEAF56" w14:textId="77777777" w:rsidR="006A3482" w:rsidRPr="00FA2539" w:rsidRDefault="006A3482" w:rsidP="00A35990">
      <w:pPr>
        <w:spacing w:after="0" w:line="240" w:lineRule="atLeast"/>
        <w:rPr>
          <w:rFonts w:ascii="Times New Roman" w:hAnsi="Times New Roman"/>
          <w:b/>
          <w:bCs/>
          <w:sz w:val="24"/>
          <w:szCs w:val="24"/>
        </w:rPr>
      </w:pPr>
      <w:r w:rsidRPr="00FA2539">
        <w:rPr>
          <w:rFonts w:ascii="Times New Roman" w:hAnsi="Times New Roman"/>
          <w:b/>
          <w:bCs/>
          <w:sz w:val="24"/>
          <w:szCs w:val="24"/>
          <w:u w:val="single"/>
        </w:rPr>
        <w:t>On behalf of Georgia Power Company</w:t>
      </w:r>
      <w:r w:rsidRPr="00FA2539">
        <w:rPr>
          <w:rFonts w:ascii="Times New Roman" w:hAnsi="Times New Roman"/>
          <w:b/>
          <w:bCs/>
          <w:sz w:val="24"/>
          <w:szCs w:val="24"/>
        </w:rPr>
        <w:t>:</w:t>
      </w:r>
    </w:p>
    <w:p w14:paraId="7DB6BDFD" w14:textId="77777777" w:rsidR="00AA3188" w:rsidRDefault="00AA3188" w:rsidP="00FA2539">
      <w:pPr>
        <w:spacing w:after="0" w:line="240" w:lineRule="auto"/>
        <w:rPr>
          <w:rFonts w:ascii="Times New Roman" w:hAnsi="Times New Roman"/>
          <w:sz w:val="24"/>
          <w:szCs w:val="24"/>
        </w:rPr>
      </w:pPr>
    </w:p>
    <w:p w14:paraId="0956901D" w14:textId="4908E691" w:rsidR="00D947E7" w:rsidRDefault="00236210" w:rsidP="00E42F53">
      <w:pPr>
        <w:spacing w:after="0" w:line="240" w:lineRule="auto"/>
        <w:rPr>
          <w:rFonts w:ascii="Times New Roman" w:hAnsi="Times New Roman"/>
          <w:sz w:val="24"/>
          <w:szCs w:val="24"/>
        </w:rPr>
      </w:pPr>
      <w:r>
        <w:rPr>
          <w:rFonts w:ascii="Times New Roman" w:hAnsi="Times New Roman"/>
          <w:sz w:val="24"/>
          <w:szCs w:val="24"/>
        </w:rPr>
        <w:t>ALLISON</w:t>
      </w:r>
      <w:r w:rsidR="000A463E">
        <w:rPr>
          <w:rFonts w:ascii="Times New Roman" w:hAnsi="Times New Roman"/>
          <w:sz w:val="24"/>
          <w:szCs w:val="24"/>
        </w:rPr>
        <w:t xml:space="preserve"> W.</w:t>
      </w:r>
      <w:r>
        <w:rPr>
          <w:rFonts w:ascii="Times New Roman" w:hAnsi="Times New Roman"/>
          <w:sz w:val="24"/>
          <w:szCs w:val="24"/>
        </w:rPr>
        <w:t xml:space="preserve"> PRYOR</w:t>
      </w:r>
      <w:r w:rsidR="006A3482">
        <w:rPr>
          <w:rFonts w:ascii="Times New Roman" w:hAnsi="Times New Roman"/>
          <w:sz w:val="24"/>
          <w:szCs w:val="24"/>
        </w:rPr>
        <w:t>, Attorney</w:t>
      </w:r>
    </w:p>
    <w:p w14:paraId="6F406A64" w14:textId="45CC22DE" w:rsidR="00A82C2D" w:rsidRDefault="00A82C2D" w:rsidP="00E42F53">
      <w:pPr>
        <w:spacing w:after="0" w:line="240" w:lineRule="auto"/>
        <w:rPr>
          <w:rFonts w:ascii="Times New Roman" w:eastAsia="Calibri" w:hAnsi="Times New Roman" w:cs="Times New Roman"/>
          <w:kern w:val="0"/>
          <w:sz w:val="24"/>
          <w:szCs w:val="24"/>
          <w14:ligatures w14:val="none"/>
        </w:rPr>
      </w:pPr>
      <w:r>
        <w:rPr>
          <w:rFonts w:ascii="Times New Roman" w:hAnsi="Times New Roman"/>
          <w:sz w:val="24"/>
          <w:szCs w:val="24"/>
        </w:rPr>
        <w:t>ERICA L. WELSH, Attorney</w:t>
      </w:r>
    </w:p>
    <w:p w14:paraId="033A2BE3" w14:textId="77777777" w:rsidR="00E42F53" w:rsidRPr="00E42F53" w:rsidRDefault="00E42F53" w:rsidP="00E42F53">
      <w:pPr>
        <w:widowControl w:val="0"/>
        <w:tabs>
          <w:tab w:val="left" w:pos="-720"/>
        </w:tabs>
        <w:suppressAutoHyphens/>
        <w:autoSpaceDE w:val="0"/>
        <w:autoSpaceDN w:val="0"/>
        <w:adjustRightInd w:val="0"/>
        <w:spacing w:after="0" w:line="240" w:lineRule="atLeast"/>
        <w:rPr>
          <w:rFonts w:ascii="Times New Roman" w:eastAsia="Calibri" w:hAnsi="Times New Roman" w:cs="Times New Roman"/>
          <w:b/>
          <w:kern w:val="0"/>
          <w:sz w:val="24"/>
          <w:szCs w:val="24"/>
          <w:u w:val="single"/>
          <w14:ligatures w14:val="none"/>
        </w:rPr>
      </w:pPr>
      <w:r w:rsidRPr="00E42F53">
        <w:rPr>
          <w:rFonts w:ascii="Times New Roman" w:eastAsia="Calibri" w:hAnsi="Times New Roman" w:cs="Times New Roman"/>
          <w:b/>
          <w:kern w:val="0"/>
          <w:sz w:val="24"/>
          <w:szCs w:val="24"/>
          <w:u w:val="single"/>
          <w14:ligatures w14:val="none"/>
        </w:rPr>
        <w:t>____________________________________________________________________________</w:t>
      </w:r>
    </w:p>
    <w:p w14:paraId="69B264BA" w14:textId="77777777" w:rsidR="00E42F53" w:rsidRPr="00E42F53" w:rsidRDefault="00E42F53" w:rsidP="00E42F53">
      <w:pPr>
        <w:widowControl w:val="0"/>
        <w:tabs>
          <w:tab w:val="left" w:pos="-720"/>
        </w:tabs>
        <w:suppressAutoHyphens/>
        <w:autoSpaceDE w:val="0"/>
        <w:autoSpaceDN w:val="0"/>
        <w:adjustRightInd w:val="0"/>
        <w:spacing w:after="0" w:line="240" w:lineRule="atLeast"/>
        <w:rPr>
          <w:rFonts w:ascii="Times New Roman" w:eastAsia="Calibri" w:hAnsi="Times New Roman" w:cs="Times New Roman"/>
          <w:kern w:val="0"/>
          <w:sz w:val="24"/>
          <w:szCs w:val="24"/>
          <w14:ligatures w14:val="none"/>
        </w:rPr>
      </w:pPr>
    </w:p>
    <w:p w14:paraId="1BB0E584" w14:textId="3057A5FA" w:rsidR="006637C8" w:rsidRDefault="00CE744F" w:rsidP="006637C8">
      <w:pPr>
        <w:widowControl w:val="0"/>
        <w:tabs>
          <w:tab w:val="left" w:pos="-720"/>
        </w:tabs>
        <w:suppressAutoHyphens/>
        <w:autoSpaceDE w:val="0"/>
        <w:autoSpaceDN w:val="0"/>
        <w:adjustRightInd w:val="0"/>
        <w:spacing w:after="0" w:line="240" w:lineRule="auto"/>
        <w:jc w:val="both"/>
        <w:rPr>
          <w:rFonts w:ascii="Times New Roman" w:eastAsia="Calibri" w:hAnsi="Times New Roman" w:cs="Times New Roman"/>
          <w:spacing w:val="-3"/>
          <w:kern w:val="0"/>
          <w:sz w:val="24"/>
          <w:szCs w:val="24"/>
          <w14:ligatures w14:val="none"/>
        </w:rPr>
      </w:pPr>
      <w:r>
        <w:rPr>
          <w:rFonts w:ascii="Times New Roman" w:eastAsia="Calibri" w:hAnsi="Times New Roman" w:cs="Times New Roman"/>
          <w:spacing w:val="-3"/>
          <w:kern w:val="0"/>
          <w:sz w:val="24"/>
          <w:szCs w:val="24"/>
          <w14:ligatures w14:val="none"/>
        </w:rPr>
        <w:t>BY THE COMMISSION:</w:t>
      </w:r>
    </w:p>
    <w:p w14:paraId="39B23946" w14:textId="77777777" w:rsidR="00CE744F" w:rsidRDefault="00CE744F" w:rsidP="006637C8">
      <w:pPr>
        <w:widowControl w:val="0"/>
        <w:tabs>
          <w:tab w:val="left" w:pos="-720"/>
        </w:tabs>
        <w:suppressAutoHyphens/>
        <w:autoSpaceDE w:val="0"/>
        <w:autoSpaceDN w:val="0"/>
        <w:adjustRightInd w:val="0"/>
        <w:spacing w:after="0" w:line="240" w:lineRule="auto"/>
        <w:jc w:val="both"/>
        <w:rPr>
          <w:rFonts w:ascii="Times New Roman" w:eastAsia="Calibri" w:hAnsi="Times New Roman" w:cs="Times New Roman"/>
          <w:spacing w:val="-3"/>
          <w:kern w:val="0"/>
          <w:sz w:val="24"/>
          <w:szCs w:val="24"/>
          <w14:ligatures w14:val="none"/>
        </w:rPr>
      </w:pPr>
    </w:p>
    <w:p w14:paraId="7AD73D89" w14:textId="77777777" w:rsidR="00896A5E" w:rsidRPr="00896A5E" w:rsidRDefault="00896A5E" w:rsidP="00896A5E">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4"/>
          <w:szCs w:val="24"/>
          <w:u w:val="single" w:color="000000"/>
          <w:bdr w:val="nil"/>
          <w14:ligatures w14:val="none"/>
        </w:rPr>
      </w:pPr>
      <w:r w:rsidRPr="00896A5E">
        <w:rPr>
          <w:rFonts w:ascii="Times New Roman" w:eastAsia="Courier New" w:hAnsi="Times New Roman" w:cs="Courier New"/>
          <w:b/>
          <w:bCs/>
          <w:color w:val="000000"/>
          <w:kern w:val="0"/>
          <w:sz w:val="24"/>
          <w:szCs w:val="24"/>
          <w:u w:color="000000"/>
          <w:bdr w:val="nil"/>
          <w14:ligatures w14:val="none"/>
        </w:rPr>
        <w:t xml:space="preserve">I. </w:t>
      </w:r>
      <w:r w:rsidRPr="00896A5E">
        <w:rPr>
          <w:rFonts w:ascii="Times New Roman" w:eastAsia="Courier New" w:hAnsi="Times New Roman" w:cs="Courier New"/>
          <w:b/>
          <w:bCs/>
          <w:color w:val="000000"/>
          <w:kern w:val="0"/>
          <w:sz w:val="24"/>
          <w:szCs w:val="24"/>
          <w:u w:val="single" w:color="000000"/>
          <w:bdr w:val="nil"/>
          <w:lang w:val="de-DE"/>
          <w14:ligatures w14:val="none"/>
        </w:rPr>
        <w:t xml:space="preserve">BACKGROUND AND PROCEDURAL HISTORY </w:t>
      </w:r>
    </w:p>
    <w:p w14:paraId="2E609D58" w14:textId="77777777" w:rsidR="00896A5E" w:rsidRPr="00896A5E" w:rsidRDefault="00896A5E" w:rsidP="00896A5E">
      <w:pPr>
        <w:spacing w:after="0" w:line="240" w:lineRule="auto"/>
        <w:jc w:val="both"/>
        <w:rPr>
          <w:rFonts w:ascii="Times New Roman" w:eastAsia="Times New Roman" w:hAnsi="Times New Roman" w:cs="Times New Roman"/>
          <w:kern w:val="0"/>
          <w:sz w:val="24"/>
          <w:szCs w:val="20"/>
          <w14:ligatures w14:val="none"/>
        </w:rPr>
      </w:pPr>
      <w:r w:rsidRPr="00896A5E">
        <w:rPr>
          <w:rFonts w:ascii="Times New Roman" w:eastAsia="Times New Roman" w:hAnsi="Times New Roman" w:cs="Times New Roman"/>
          <w:color w:val="000000"/>
          <w:kern w:val="0"/>
          <w:sz w:val="24"/>
          <w:szCs w:val="20"/>
          <w:u w:color="000000"/>
          <w14:ligatures w14:val="none"/>
        </w:rPr>
        <w:tab/>
      </w:r>
      <w:r w:rsidRPr="00896A5E">
        <w:rPr>
          <w:rFonts w:ascii="Times New Roman" w:eastAsia="Times New Roman" w:hAnsi="Times New Roman" w:cs="Times New Roman"/>
          <w:color w:val="000000"/>
          <w:kern w:val="0"/>
          <w:sz w:val="24"/>
          <w:szCs w:val="20"/>
          <w:u w:color="000000"/>
          <w14:ligatures w14:val="none"/>
        </w:rPr>
        <w:tab/>
        <w:t xml:space="preserve"> </w:t>
      </w:r>
    </w:p>
    <w:p w14:paraId="4B80F416" w14:textId="12BA420D" w:rsidR="00896A5E" w:rsidRPr="00DA1FCC" w:rsidRDefault="00896A5E" w:rsidP="00896A5E">
      <w:pPr>
        <w:spacing w:after="0" w:line="240" w:lineRule="auto"/>
        <w:jc w:val="both"/>
        <w:rPr>
          <w:rFonts w:ascii="Times New Roman" w:hAnsi="Times New Roman"/>
          <w:color w:val="000000"/>
          <w:kern w:val="0"/>
          <w:sz w:val="24"/>
          <w:u w:color="000000"/>
          <w14:ligatures w14:val="none"/>
        </w:rPr>
      </w:pPr>
      <w:r w:rsidRPr="00896A5E">
        <w:rPr>
          <w:rFonts w:ascii="Times New Roman" w:eastAsia="Times New Roman" w:hAnsi="Times New Roman" w:cs="Times New Roman"/>
          <w:color w:val="000000"/>
          <w:kern w:val="0"/>
          <w:sz w:val="24"/>
          <w:szCs w:val="24"/>
          <w:u w:color="000000"/>
          <w14:ligatures w14:val="none"/>
        </w:rPr>
        <w:tab/>
      </w:r>
      <w:r w:rsidRPr="00DA1FCC">
        <w:rPr>
          <w:rFonts w:ascii="Times New Roman" w:hAnsi="Times New Roman"/>
          <w:color w:val="000000"/>
          <w:kern w:val="0"/>
          <w:sz w:val="24"/>
          <w:u w:color="000000"/>
          <w14:ligatures w14:val="none"/>
        </w:rPr>
        <w:t>This matter comes before the Georgia Public Service Commission (“Commission”) to consider Georgia Power Company’s (“Georgia Power” or “Company”) Application for the Certification of the</w:t>
      </w:r>
      <w:r w:rsidR="00E41DF3" w:rsidRPr="00DA1FCC">
        <w:rPr>
          <w:rFonts w:ascii="Times New Roman" w:hAnsi="Times New Roman"/>
          <w:color w:val="000000"/>
          <w:kern w:val="0"/>
          <w:sz w:val="24"/>
          <w14:ligatures w14:val="none"/>
        </w:rPr>
        <w:t xml:space="preserve"> Winter 2027-2028</w:t>
      </w:r>
      <w:r w:rsidR="003E5457" w:rsidRPr="00DA1FCC">
        <w:rPr>
          <w:rFonts w:ascii="Times New Roman" w:hAnsi="Times New Roman"/>
          <w:color w:val="000000"/>
          <w:kern w:val="0"/>
          <w:sz w:val="24"/>
          <w14:ligatures w14:val="none"/>
        </w:rPr>
        <w:t xml:space="preserve"> BESS </w:t>
      </w:r>
      <w:r w:rsidR="00E41DF3" w:rsidRPr="00DA1FCC">
        <w:rPr>
          <w:rFonts w:ascii="Times New Roman" w:hAnsi="Times New Roman"/>
          <w:color w:val="000000"/>
          <w:kern w:val="0"/>
          <w:sz w:val="24"/>
          <w14:ligatures w14:val="none"/>
        </w:rPr>
        <w:t xml:space="preserve">Request for Proposals </w:t>
      </w:r>
      <w:r w:rsidR="006F172F" w:rsidRPr="00DA1FCC">
        <w:rPr>
          <w:rFonts w:ascii="Times New Roman" w:hAnsi="Times New Roman"/>
          <w:color w:val="000000"/>
          <w:kern w:val="0"/>
          <w:sz w:val="24"/>
          <w14:ligatures w14:val="none"/>
        </w:rPr>
        <w:t xml:space="preserve">(“RFP”) </w:t>
      </w:r>
      <w:r w:rsidR="00E41DF3" w:rsidRPr="00DA1FCC">
        <w:rPr>
          <w:rFonts w:ascii="Times New Roman" w:hAnsi="Times New Roman"/>
          <w:color w:val="000000"/>
          <w:kern w:val="0"/>
          <w:sz w:val="24"/>
          <w14:ligatures w14:val="none"/>
        </w:rPr>
        <w:t>(“Twiggs County Certification Application”)</w:t>
      </w:r>
      <w:r w:rsidRPr="00DA1FCC">
        <w:rPr>
          <w:rFonts w:ascii="Times New Roman" w:hAnsi="Times New Roman"/>
          <w:color w:val="000000"/>
          <w:kern w:val="0"/>
          <w:sz w:val="24"/>
          <w:u w:color="000000"/>
          <w14:ligatures w14:val="none"/>
        </w:rPr>
        <w:t xml:space="preserve"> filed by Georgia Power on </w:t>
      </w:r>
      <w:r w:rsidR="00DF04EF" w:rsidRPr="00DA1FCC">
        <w:rPr>
          <w:rFonts w:ascii="Times New Roman" w:hAnsi="Times New Roman"/>
          <w:color w:val="000000"/>
          <w:kern w:val="0"/>
          <w:sz w:val="24"/>
          <w14:ligatures w14:val="none"/>
        </w:rPr>
        <w:t>June</w:t>
      </w:r>
      <w:r w:rsidRPr="00DA1FCC">
        <w:rPr>
          <w:rFonts w:ascii="Times New Roman" w:hAnsi="Times New Roman"/>
          <w:color w:val="000000"/>
          <w:kern w:val="0"/>
          <w:sz w:val="24"/>
          <w:u w:color="000000"/>
          <w14:ligatures w14:val="none"/>
        </w:rPr>
        <w:t xml:space="preserve"> </w:t>
      </w:r>
      <w:r w:rsidR="00A84F59" w:rsidRPr="00DA1FCC">
        <w:rPr>
          <w:rFonts w:ascii="Times New Roman" w:hAnsi="Times New Roman"/>
          <w:color w:val="000000"/>
          <w:kern w:val="0"/>
          <w:sz w:val="24"/>
          <w14:ligatures w14:val="none"/>
        </w:rPr>
        <w:t>20</w:t>
      </w:r>
      <w:r w:rsidRPr="00DA1FCC">
        <w:rPr>
          <w:rFonts w:ascii="Times New Roman" w:hAnsi="Times New Roman"/>
          <w:color w:val="000000"/>
          <w:kern w:val="0"/>
          <w:sz w:val="24"/>
          <w:u w:color="000000"/>
          <w14:ligatures w14:val="none"/>
        </w:rPr>
        <w:t xml:space="preserve">, </w:t>
      </w:r>
      <w:r w:rsidR="00DF04EF" w:rsidRPr="00DA1FCC">
        <w:rPr>
          <w:rFonts w:ascii="Times New Roman" w:hAnsi="Times New Roman"/>
          <w:color w:val="000000"/>
          <w:kern w:val="0"/>
          <w:sz w:val="24"/>
          <w14:ligatures w14:val="none"/>
        </w:rPr>
        <w:t>2025</w:t>
      </w:r>
      <w:r w:rsidRPr="00DA1FCC">
        <w:rPr>
          <w:rFonts w:ascii="Times New Roman" w:hAnsi="Times New Roman"/>
          <w:color w:val="000000"/>
          <w:kern w:val="0"/>
          <w:sz w:val="24"/>
          <w:u w:color="000000"/>
          <w14:ligatures w14:val="none"/>
        </w:rPr>
        <w:t>.</w:t>
      </w:r>
    </w:p>
    <w:p w14:paraId="639F5A8E" w14:textId="77777777" w:rsidR="006F172F" w:rsidRPr="00896A5E" w:rsidRDefault="006F172F" w:rsidP="00896A5E">
      <w:pPr>
        <w:spacing w:after="0" w:line="240" w:lineRule="auto"/>
        <w:jc w:val="both"/>
        <w:rPr>
          <w:rFonts w:ascii="Times New Roman" w:eastAsia="Times New Roman" w:hAnsi="Times New Roman" w:cs="Times New Roman"/>
          <w:kern w:val="0"/>
          <w:sz w:val="24"/>
          <w:szCs w:val="24"/>
          <w14:ligatures w14:val="none"/>
        </w:rPr>
      </w:pPr>
    </w:p>
    <w:p w14:paraId="78CA236D" w14:textId="3FE35095" w:rsidR="00B338DF" w:rsidRDefault="00896A5E" w:rsidP="00745BA9">
      <w:pPr>
        <w:spacing w:after="0" w:line="240" w:lineRule="auto"/>
        <w:jc w:val="both"/>
        <w:rPr>
          <w:rFonts w:ascii="Times New Roman" w:eastAsia="Times New Roman" w:hAnsi="Times New Roman" w:cs="Times New Roman"/>
          <w:kern w:val="0"/>
          <w:sz w:val="24"/>
          <w:szCs w:val="24"/>
          <w14:ligatures w14:val="none"/>
        </w:rPr>
      </w:pPr>
      <w:r w:rsidRPr="00896A5E">
        <w:rPr>
          <w:rFonts w:ascii="Times New Roman" w:eastAsia="Times New Roman" w:hAnsi="Times New Roman" w:cs="Times New Roman"/>
          <w:color w:val="000000"/>
          <w:kern w:val="0"/>
          <w:sz w:val="24"/>
          <w:szCs w:val="24"/>
          <w:u w:color="000000"/>
          <w14:ligatures w14:val="none"/>
        </w:rPr>
        <w:tab/>
      </w:r>
      <w:r w:rsidRPr="00C15B61">
        <w:rPr>
          <w:rFonts w:ascii="Times New Roman" w:eastAsia="Times New Roman" w:hAnsi="Times New Roman" w:cs="Times New Roman"/>
          <w:kern w:val="0"/>
          <w:sz w:val="24"/>
          <w:szCs w:val="24"/>
          <w14:ligatures w14:val="none"/>
        </w:rPr>
        <w:t xml:space="preserve">On </w:t>
      </w:r>
      <w:r w:rsidR="00AC6395" w:rsidRPr="00C15B61">
        <w:rPr>
          <w:rFonts w:ascii="Times New Roman" w:eastAsia="Times New Roman" w:hAnsi="Times New Roman" w:cs="Times New Roman"/>
          <w:kern w:val="0"/>
          <w:sz w:val="24"/>
          <w:szCs w:val="24"/>
          <w14:ligatures w14:val="none"/>
        </w:rPr>
        <w:t>April</w:t>
      </w:r>
      <w:r w:rsidR="00023FCE" w:rsidRPr="00C15B61">
        <w:rPr>
          <w:rFonts w:ascii="Times New Roman" w:eastAsia="Times New Roman" w:hAnsi="Times New Roman" w:cs="Times New Roman"/>
          <w:kern w:val="0"/>
          <w:sz w:val="24"/>
          <w:szCs w:val="24"/>
          <w14:ligatures w14:val="none"/>
        </w:rPr>
        <w:t xml:space="preserve"> </w:t>
      </w:r>
      <w:r w:rsidR="00AC6395" w:rsidRPr="00C15B61">
        <w:rPr>
          <w:rFonts w:ascii="Times New Roman" w:eastAsia="Times New Roman" w:hAnsi="Times New Roman" w:cs="Times New Roman"/>
          <w:kern w:val="0"/>
          <w:sz w:val="24"/>
          <w:szCs w:val="24"/>
          <w14:ligatures w14:val="none"/>
        </w:rPr>
        <w:t>26</w:t>
      </w:r>
      <w:r w:rsidR="00023FCE" w:rsidRPr="00C15B61">
        <w:rPr>
          <w:rFonts w:ascii="Times New Roman" w:eastAsia="Times New Roman" w:hAnsi="Times New Roman" w:cs="Times New Roman"/>
          <w:kern w:val="0"/>
          <w:sz w:val="24"/>
          <w:szCs w:val="24"/>
          <w14:ligatures w14:val="none"/>
        </w:rPr>
        <w:t>, 202</w:t>
      </w:r>
      <w:r w:rsidR="00AC6395" w:rsidRPr="00C15B61">
        <w:rPr>
          <w:rFonts w:ascii="Times New Roman" w:eastAsia="Times New Roman" w:hAnsi="Times New Roman" w:cs="Times New Roman"/>
          <w:kern w:val="0"/>
          <w:sz w:val="24"/>
          <w:szCs w:val="24"/>
          <w14:ligatures w14:val="none"/>
        </w:rPr>
        <w:t>4</w:t>
      </w:r>
      <w:r w:rsidRPr="00C15B61">
        <w:rPr>
          <w:rFonts w:ascii="Times New Roman" w:eastAsia="Times New Roman" w:hAnsi="Times New Roman" w:cs="Times New Roman"/>
          <w:kern w:val="0"/>
          <w:sz w:val="24"/>
          <w:szCs w:val="24"/>
          <w14:ligatures w14:val="none"/>
        </w:rPr>
        <w:t>,</w:t>
      </w:r>
      <w:r w:rsidRPr="00896A5E">
        <w:rPr>
          <w:rFonts w:ascii="Times New Roman" w:eastAsia="Times New Roman" w:hAnsi="Times New Roman" w:cs="Times New Roman"/>
          <w:kern w:val="0"/>
          <w:sz w:val="24"/>
          <w:szCs w:val="24"/>
          <w14:ligatures w14:val="none"/>
        </w:rPr>
        <w:t xml:space="preserve"> the Commission issued its Order Adopting</w:t>
      </w:r>
      <w:r w:rsidR="003960D4">
        <w:rPr>
          <w:rFonts w:ascii="Times New Roman" w:eastAsia="Times New Roman" w:hAnsi="Times New Roman" w:cs="Times New Roman"/>
          <w:kern w:val="0"/>
          <w:sz w:val="24"/>
          <w:szCs w:val="24"/>
          <w14:ligatures w14:val="none"/>
        </w:rPr>
        <w:t xml:space="preserve"> Stipulated Agreement </w:t>
      </w:r>
      <w:r w:rsidRPr="00896A5E">
        <w:rPr>
          <w:rFonts w:ascii="Times New Roman" w:eastAsia="Times New Roman" w:hAnsi="Times New Roman" w:cs="Times New Roman"/>
          <w:kern w:val="0"/>
          <w:sz w:val="24"/>
          <w:szCs w:val="24"/>
          <w14:ligatures w14:val="none"/>
        </w:rPr>
        <w:t xml:space="preserve">in Docket No. </w:t>
      </w:r>
      <w:r w:rsidR="003960D4">
        <w:rPr>
          <w:rFonts w:ascii="Times New Roman" w:eastAsia="Times New Roman" w:hAnsi="Times New Roman" w:cs="Times New Roman"/>
          <w:kern w:val="0"/>
          <w:sz w:val="24"/>
          <w:szCs w:val="24"/>
          <w14:ligatures w14:val="none"/>
        </w:rPr>
        <w:t>55378</w:t>
      </w:r>
      <w:r w:rsidRPr="00896A5E">
        <w:rPr>
          <w:rFonts w:ascii="Times New Roman" w:eastAsia="Times New Roman" w:hAnsi="Times New Roman" w:cs="Times New Roman"/>
          <w:kern w:val="0"/>
          <w:sz w:val="24"/>
          <w:szCs w:val="24"/>
          <w14:ligatures w14:val="none"/>
        </w:rPr>
        <w:t xml:space="preserve"> (“20</w:t>
      </w:r>
      <w:r w:rsidR="003960D4">
        <w:rPr>
          <w:rFonts w:ascii="Times New Roman" w:eastAsia="Times New Roman" w:hAnsi="Times New Roman" w:cs="Times New Roman"/>
          <w:kern w:val="0"/>
          <w:sz w:val="24"/>
          <w:szCs w:val="24"/>
          <w14:ligatures w14:val="none"/>
        </w:rPr>
        <w:t>23</w:t>
      </w:r>
      <w:r w:rsidRPr="00896A5E">
        <w:rPr>
          <w:rFonts w:ascii="Times New Roman" w:eastAsia="Times New Roman" w:hAnsi="Times New Roman" w:cs="Times New Roman"/>
          <w:kern w:val="0"/>
          <w:sz w:val="24"/>
          <w:szCs w:val="24"/>
          <w14:ligatures w14:val="none"/>
        </w:rPr>
        <w:t xml:space="preserve"> IRP</w:t>
      </w:r>
      <w:r w:rsidR="003960D4">
        <w:rPr>
          <w:rFonts w:ascii="Times New Roman" w:eastAsia="Times New Roman" w:hAnsi="Times New Roman" w:cs="Times New Roman"/>
          <w:kern w:val="0"/>
          <w:sz w:val="24"/>
          <w:szCs w:val="24"/>
          <w14:ligatures w14:val="none"/>
        </w:rPr>
        <w:t xml:space="preserve"> Update</w:t>
      </w:r>
      <w:r w:rsidRPr="00896A5E">
        <w:rPr>
          <w:rFonts w:ascii="Times New Roman" w:eastAsia="Times New Roman" w:hAnsi="Times New Roman" w:cs="Times New Roman"/>
          <w:kern w:val="0"/>
          <w:sz w:val="24"/>
          <w:szCs w:val="24"/>
          <w14:ligatures w14:val="none"/>
        </w:rPr>
        <w:t xml:space="preserve"> Final Order”) regarding Georgia Power’s </w:t>
      </w:r>
      <w:r w:rsidR="00023FCE">
        <w:rPr>
          <w:rFonts w:ascii="Times New Roman" w:eastAsia="Times New Roman" w:hAnsi="Times New Roman" w:cs="Times New Roman"/>
          <w:kern w:val="0"/>
          <w:sz w:val="24"/>
          <w:szCs w:val="24"/>
          <w14:ligatures w14:val="none"/>
        </w:rPr>
        <w:t>202</w:t>
      </w:r>
      <w:r w:rsidR="00253D32">
        <w:rPr>
          <w:rFonts w:ascii="Times New Roman" w:eastAsia="Times New Roman" w:hAnsi="Times New Roman" w:cs="Times New Roman"/>
          <w:kern w:val="0"/>
          <w:sz w:val="24"/>
          <w:szCs w:val="24"/>
          <w14:ligatures w14:val="none"/>
        </w:rPr>
        <w:t>3</w:t>
      </w:r>
      <w:r w:rsidRPr="00896A5E">
        <w:rPr>
          <w:rFonts w:ascii="Times New Roman" w:eastAsia="Times New Roman" w:hAnsi="Times New Roman" w:cs="Times New Roman"/>
          <w:kern w:val="0"/>
          <w:sz w:val="24"/>
          <w:szCs w:val="24"/>
          <w14:ligatures w14:val="none"/>
        </w:rPr>
        <w:t xml:space="preserve"> IRP</w:t>
      </w:r>
      <w:r w:rsidR="00253D32">
        <w:rPr>
          <w:rFonts w:ascii="Times New Roman" w:eastAsia="Times New Roman" w:hAnsi="Times New Roman" w:cs="Times New Roman"/>
          <w:kern w:val="0"/>
          <w:sz w:val="24"/>
          <w:szCs w:val="24"/>
          <w14:ligatures w14:val="none"/>
        </w:rPr>
        <w:t xml:space="preserve"> Update</w:t>
      </w:r>
      <w:r w:rsidRPr="00896A5E">
        <w:rPr>
          <w:rFonts w:ascii="Times New Roman" w:eastAsia="Times New Roman" w:hAnsi="Times New Roman" w:cs="Times New Roman"/>
          <w:kern w:val="0"/>
          <w:sz w:val="24"/>
          <w:szCs w:val="24"/>
          <w14:ligatures w14:val="none"/>
        </w:rPr>
        <w:t xml:space="preserve">, </w:t>
      </w:r>
      <w:r w:rsidR="00022854">
        <w:rPr>
          <w:rFonts w:ascii="Times New Roman" w:eastAsia="Times New Roman" w:hAnsi="Times New Roman" w:cs="Times New Roman"/>
          <w:kern w:val="0"/>
          <w:sz w:val="24"/>
          <w:szCs w:val="24"/>
          <w14:ligatures w14:val="none"/>
        </w:rPr>
        <w:t xml:space="preserve">which </w:t>
      </w:r>
      <w:r w:rsidR="00745BA9" w:rsidRPr="00745BA9">
        <w:rPr>
          <w:rFonts w:ascii="Times New Roman" w:eastAsia="Times New Roman" w:hAnsi="Times New Roman" w:cs="Times New Roman"/>
          <w:kern w:val="0"/>
          <w:sz w:val="24"/>
          <w:szCs w:val="24"/>
          <w14:ligatures w14:val="none"/>
        </w:rPr>
        <w:t xml:space="preserve">amended and approved a </w:t>
      </w:r>
      <w:r w:rsidR="003E5457">
        <w:rPr>
          <w:rFonts w:ascii="Times New Roman" w:eastAsia="Times New Roman" w:hAnsi="Times New Roman" w:cs="Times New Roman"/>
          <w:kern w:val="0"/>
          <w:sz w:val="24"/>
          <w:szCs w:val="24"/>
          <w14:ligatures w14:val="none"/>
        </w:rPr>
        <w:t>s</w:t>
      </w:r>
      <w:r w:rsidR="00745BA9" w:rsidRPr="00745BA9">
        <w:rPr>
          <w:rFonts w:ascii="Times New Roman" w:eastAsia="Times New Roman" w:hAnsi="Times New Roman" w:cs="Times New Roman"/>
          <w:kern w:val="0"/>
          <w:sz w:val="24"/>
          <w:szCs w:val="24"/>
          <w14:ligatures w14:val="none"/>
        </w:rPr>
        <w:t>tipulation that required</w:t>
      </w:r>
      <w:r w:rsidR="00745BA9">
        <w:rPr>
          <w:rFonts w:ascii="Times New Roman" w:eastAsia="Times New Roman" w:hAnsi="Times New Roman" w:cs="Times New Roman"/>
          <w:kern w:val="0"/>
          <w:sz w:val="24"/>
          <w:szCs w:val="24"/>
          <w14:ligatures w14:val="none"/>
        </w:rPr>
        <w:t xml:space="preserve"> </w:t>
      </w:r>
      <w:r w:rsidR="00745BA9" w:rsidRPr="00745BA9">
        <w:rPr>
          <w:rFonts w:ascii="Times New Roman" w:eastAsia="Times New Roman" w:hAnsi="Times New Roman" w:cs="Times New Roman"/>
          <w:kern w:val="0"/>
          <w:sz w:val="24"/>
          <w:szCs w:val="24"/>
          <w14:ligatures w14:val="none"/>
        </w:rPr>
        <w:t>Georgia Power to conduct a narrowly tailored RFP on an expedited basis to procure between 300 and 500 megawatts (</w:t>
      </w:r>
      <w:r w:rsidR="00B0534F">
        <w:rPr>
          <w:rFonts w:ascii="Times New Roman" w:eastAsia="Times New Roman" w:hAnsi="Times New Roman" w:cs="Times New Roman"/>
          <w:kern w:val="0"/>
          <w:sz w:val="24"/>
          <w:szCs w:val="24"/>
          <w14:ligatures w14:val="none"/>
        </w:rPr>
        <w:t>“</w:t>
      </w:r>
      <w:r w:rsidR="00745BA9" w:rsidRPr="00745BA9">
        <w:rPr>
          <w:rFonts w:ascii="Times New Roman" w:eastAsia="Times New Roman" w:hAnsi="Times New Roman" w:cs="Times New Roman"/>
          <w:kern w:val="0"/>
          <w:sz w:val="24"/>
          <w:szCs w:val="24"/>
          <w14:ligatures w14:val="none"/>
        </w:rPr>
        <w:t>MW</w:t>
      </w:r>
      <w:r w:rsidR="00B0534F">
        <w:rPr>
          <w:rFonts w:ascii="Times New Roman" w:eastAsia="Times New Roman" w:hAnsi="Times New Roman" w:cs="Times New Roman"/>
          <w:kern w:val="0"/>
          <w:sz w:val="24"/>
          <w:szCs w:val="24"/>
          <w14:ligatures w14:val="none"/>
        </w:rPr>
        <w:t>”</w:t>
      </w:r>
      <w:r w:rsidR="00745BA9" w:rsidRPr="00745BA9">
        <w:rPr>
          <w:rFonts w:ascii="Times New Roman" w:eastAsia="Times New Roman" w:hAnsi="Times New Roman" w:cs="Times New Roman"/>
          <w:kern w:val="0"/>
          <w:sz w:val="24"/>
          <w:szCs w:val="24"/>
          <w14:ligatures w14:val="none"/>
        </w:rPr>
        <w:t xml:space="preserve">) of </w:t>
      </w:r>
      <w:r w:rsidR="003E5457">
        <w:rPr>
          <w:rFonts w:ascii="Times New Roman" w:eastAsia="Times New Roman" w:hAnsi="Times New Roman" w:cs="Times New Roman"/>
          <w:kern w:val="0"/>
          <w:sz w:val="24"/>
          <w:szCs w:val="24"/>
          <w14:ligatures w14:val="none"/>
        </w:rPr>
        <w:t>b</w:t>
      </w:r>
      <w:r w:rsidR="00022854">
        <w:rPr>
          <w:rFonts w:ascii="Times New Roman" w:eastAsia="Times New Roman" w:hAnsi="Times New Roman" w:cs="Times New Roman"/>
          <w:kern w:val="0"/>
          <w:sz w:val="24"/>
          <w:szCs w:val="24"/>
          <w14:ligatures w14:val="none"/>
        </w:rPr>
        <w:t xml:space="preserve">attery </w:t>
      </w:r>
      <w:r w:rsidR="003E5457">
        <w:rPr>
          <w:rFonts w:ascii="Times New Roman" w:eastAsia="Times New Roman" w:hAnsi="Times New Roman" w:cs="Times New Roman"/>
          <w:kern w:val="0"/>
          <w:sz w:val="24"/>
          <w:szCs w:val="24"/>
          <w14:ligatures w14:val="none"/>
        </w:rPr>
        <w:t>energy storage system</w:t>
      </w:r>
      <w:r w:rsidR="00022854">
        <w:rPr>
          <w:rFonts w:ascii="Times New Roman" w:eastAsia="Times New Roman" w:hAnsi="Times New Roman" w:cs="Times New Roman"/>
          <w:kern w:val="0"/>
          <w:sz w:val="24"/>
          <w:szCs w:val="24"/>
          <w14:ligatures w14:val="none"/>
        </w:rPr>
        <w:t xml:space="preserve"> (“</w:t>
      </w:r>
      <w:r w:rsidR="00745BA9" w:rsidRPr="00745BA9">
        <w:rPr>
          <w:rFonts w:ascii="Times New Roman" w:eastAsia="Times New Roman" w:hAnsi="Times New Roman" w:cs="Times New Roman"/>
          <w:kern w:val="0"/>
          <w:sz w:val="24"/>
          <w:szCs w:val="24"/>
          <w14:ligatures w14:val="none"/>
        </w:rPr>
        <w:t>BESS</w:t>
      </w:r>
      <w:r w:rsidR="00022854">
        <w:rPr>
          <w:rFonts w:ascii="Times New Roman" w:eastAsia="Times New Roman" w:hAnsi="Times New Roman" w:cs="Times New Roman"/>
          <w:kern w:val="0"/>
          <w:sz w:val="24"/>
          <w:szCs w:val="24"/>
          <w14:ligatures w14:val="none"/>
        </w:rPr>
        <w:t>”)</w:t>
      </w:r>
      <w:r w:rsidR="00745BA9" w:rsidRPr="00745BA9">
        <w:rPr>
          <w:rFonts w:ascii="Times New Roman" w:eastAsia="Times New Roman" w:hAnsi="Times New Roman" w:cs="Times New Roman"/>
          <w:kern w:val="0"/>
          <w:sz w:val="24"/>
          <w:szCs w:val="24"/>
          <w14:ligatures w14:val="none"/>
        </w:rPr>
        <w:t xml:space="preserve"> resources to meet capacity needs identified by the Company</w:t>
      </w:r>
      <w:r w:rsidR="00745BA9">
        <w:rPr>
          <w:rFonts w:ascii="Times New Roman" w:eastAsia="Times New Roman" w:hAnsi="Times New Roman" w:cs="Times New Roman"/>
          <w:kern w:val="0"/>
          <w:sz w:val="24"/>
          <w:szCs w:val="24"/>
          <w14:ligatures w14:val="none"/>
        </w:rPr>
        <w:t xml:space="preserve"> </w:t>
      </w:r>
      <w:r w:rsidR="00745BA9" w:rsidRPr="00745BA9">
        <w:rPr>
          <w:rFonts w:ascii="Times New Roman" w:eastAsia="Times New Roman" w:hAnsi="Times New Roman" w:cs="Times New Roman"/>
          <w:kern w:val="0"/>
          <w:sz w:val="24"/>
          <w:szCs w:val="24"/>
          <w14:ligatures w14:val="none"/>
        </w:rPr>
        <w:t>in the Winter of 2027/2028</w:t>
      </w:r>
      <w:r w:rsidR="00745BA9">
        <w:rPr>
          <w:rFonts w:ascii="Times New Roman" w:eastAsia="Times New Roman" w:hAnsi="Times New Roman" w:cs="Times New Roman"/>
          <w:kern w:val="0"/>
          <w:sz w:val="24"/>
          <w:szCs w:val="24"/>
          <w14:ligatures w14:val="none"/>
        </w:rPr>
        <w:t>.</w:t>
      </w:r>
    </w:p>
    <w:p w14:paraId="2BA80F2F" w14:textId="77777777" w:rsidR="00B338DF" w:rsidRDefault="00B338DF" w:rsidP="00745BA9">
      <w:pPr>
        <w:spacing w:after="0" w:line="240" w:lineRule="auto"/>
        <w:jc w:val="both"/>
        <w:rPr>
          <w:rFonts w:ascii="Times New Roman" w:eastAsia="Times New Roman" w:hAnsi="Times New Roman" w:cs="Times New Roman"/>
          <w:kern w:val="0"/>
          <w:sz w:val="24"/>
          <w:szCs w:val="24"/>
          <w14:ligatures w14:val="none"/>
        </w:rPr>
      </w:pPr>
    </w:p>
    <w:p w14:paraId="778A85F8" w14:textId="62E5421B" w:rsidR="00E01A51" w:rsidRDefault="00E01A51" w:rsidP="0055785F">
      <w:pPr>
        <w:spacing w:after="0" w:line="240" w:lineRule="auto"/>
        <w:ind w:firstLine="720"/>
        <w:jc w:val="both"/>
        <w:rPr>
          <w:rFonts w:ascii="Times New Roman" w:eastAsia="Times New Roman" w:hAnsi="Times New Roman" w:cs="Times New Roman"/>
          <w:kern w:val="0"/>
          <w:sz w:val="24"/>
          <w:szCs w:val="24"/>
          <w14:ligatures w14:val="none"/>
        </w:rPr>
      </w:pPr>
      <w:r w:rsidRPr="00E01A51">
        <w:rPr>
          <w:rFonts w:ascii="Times New Roman" w:eastAsia="Times New Roman" w:hAnsi="Times New Roman" w:cs="Times New Roman"/>
          <w:kern w:val="0"/>
          <w:sz w:val="24"/>
          <w:szCs w:val="24"/>
          <w14:ligatures w14:val="none"/>
        </w:rPr>
        <w:t xml:space="preserve">The Company issued the </w:t>
      </w:r>
      <w:r w:rsidR="00126809" w:rsidRPr="00126809">
        <w:rPr>
          <w:rFonts w:ascii="Times New Roman" w:eastAsia="Times New Roman" w:hAnsi="Times New Roman" w:cs="Times New Roman"/>
          <w:kern w:val="0"/>
          <w:sz w:val="24"/>
          <w:szCs w:val="24"/>
          <w14:ligatures w14:val="none"/>
        </w:rPr>
        <w:t>Winter 2027</w:t>
      </w:r>
      <w:r w:rsidR="00766A99">
        <w:rPr>
          <w:rFonts w:ascii="Times New Roman" w:eastAsia="Times New Roman" w:hAnsi="Times New Roman" w:cs="Times New Roman"/>
          <w:kern w:val="0"/>
          <w:sz w:val="24"/>
          <w:szCs w:val="24"/>
          <w14:ligatures w14:val="none"/>
        </w:rPr>
        <w:t>-</w:t>
      </w:r>
      <w:r w:rsidR="00126809" w:rsidRPr="00126809">
        <w:rPr>
          <w:rFonts w:ascii="Times New Roman" w:eastAsia="Times New Roman" w:hAnsi="Times New Roman" w:cs="Times New Roman"/>
          <w:kern w:val="0"/>
          <w:sz w:val="24"/>
          <w:szCs w:val="24"/>
          <w14:ligatures w14:val="none"/>
        </w:rPr>
        <w:t xml:space="preserve">2028 </w:t>
      </w:r>
      <w:r w:rsidR="00882FDE">
        <w:rPr>
          <w:rFonts w:ascii="Times New Roman" w:eastAsia="Times New Roman" w:hAnsi="Times New Roman" w:cs="Times New Roman"/>
          <w:kern w:val="0"/>
          <w:sz w:val="24"/>
          <w:szCs w:val="24"/>
          <w14:ligatures w14:val="none"/>
        </w:rPr>
        <w:t>BESS</w:t>
      </w:r>
      <w:r w:rsidR="00126809" w:rsidRPr="00126809">
        <w:rPr>
          <w:rFonts w:ascii="Times New Roman" w:eastAsia="Times New Roman" w:hAnsi="Times New Roman" w:cs="Times New Roman"/>
          <w:kern w:val="0"/>
          <w:sz w:val="24"/>
          <w:szCs w:val="24"/>
          <w14:ligatures w14:val="none"/>
        </w:rPr>
        <w:t xml:space="preserve"> </w:t>
      </w:r>
      <w:r w:rsidR="006F172F">
        <w:rPr>
          <w:rFonts w:ascii="Times New Roman" w:eastAsia="Times New Roman" w:hAnsi="Times New Roman" w:cs="Times New Roman"/>
          <w:kern w:val="0"/>
          <w:sz w:val="24"/>
          <w:szCs w:val="24"/>
          <w14:ligatures w14:val="none"/>
        </w:rPr>
        <w:t>RFP</w:t>
      </w:r>
      <w:r w:rsidR="00126809" w:rsidRPr="00126809">
        <w:rPr>
          <w:rFonts w:ascii="Times New Roman" w:eastAsia="Times New Roman" w:hAnsi="Times New Roman" w:cs="Times New Roman"/>
          <w:kern w:val="0"/>
          <w:sz w:val="24"/>
          <w:szCs w:val="24"/>
          <w14:ligatures w14:val="none"/>
        </w:rPr>
        <w:t xml:space="preserve"> (“Winter 27</w:t>
      </w:r>
      <w:r w:rsidR="00766A99">
        <w:rPr>
          <w:rFonts w:ascii="Times New Roman" w:eastAsia="Times New Roman" w:hAnsi="Times New Roman" w:cs="Times New Roman"/>
          <w:kern w:val="0"/>
          <w:sz w:val="24"/>
          <w:szCs w:val="24"/>
          <w14:ligatures w14:val="none"/>
        </w:rPr>
        <w:t>-</w:t>
      </w:r>
      <w:r w:rsidR="00126809" w:rsidRPr="00126809">
        <w:rPr>
          <w:rFonts w:ascii="Times New Roman" w:eastAsia="Times New Roman" w:hAnsi="Times New Roman" w:cs="Times New Roman"/>
          <w:kern w:val="0"/>
          <w:sz w:val="24"/>
          <w:szCs w:val="24"/>
          <w14:ligatures w14:val="none"/>
        </w:rPr>
        <w:t xml:space="preserve">28 BESS RFP”) </w:t>
      </w:r>
      <w:r w:rsidRPr="00E01A51">
        <w:rPr>
          <w:rFonts w:ascii="Times New Roman" w:eastAsia="Times New Roman" w:hAnsi="Times New Roman" w:cs="Times New Roman"/>
          <w:kern w:val="0"/>
          <w:sz w:val="24"/>
          <w:szCs w:val="24"/>
          <w14:ligatures w14:val="none"/>
        </w:rPr>
        <w:t>seeking (</w:t>
      </w:r>
      <w:r w:rsidR="006F172F">
        <w:rPr>
          <w:rFonts w:ascii="Times New Roman" w:eastAsia="Times New Roman" w:hAnsi="Times New Roman" w:cs="Times New Roman"/>
          <w:kern w:val="0"/>
          <w:sz w:val="24"/>
          <w:szCs w:val="24"/>
          <w14:ligatures w14:val="none"/>
        </w:rPr>
        <w:t>1</w:t>
      </w:r>
      <w:r w:rsidRPr="00E01A51">
        <w:rPr>
          <w:rFonts w:ascii="Times New Roman" w:eastAsia="Times New Roman" w:hAnsi="Times New Roman" w:cs="Times New Roman"/>
          <w:kern w:val="0"/>
          <w:sz w:val="24"/>
          <w:szCs w:val="24"/>
          <w14:ligatures w14:val="none"/>
        </w:rPr>
        <w:t xml:space="preserve">) </w:t>
      </w:r>
      <w:r w:rsidR="00A82C2D">
        <w:rPr>
          <w:rFonts w:ascii="Times New Roman" w:eastAsia="Times New Roman" w:hAnsi="Times New Roman" w:cs="Times New Roman"/>
          <w:kern w:val="0"/>
          <w:sz w:val="24"/>
          <w:szCs w:val="24"/>
          <w14:ligatures w14:val="none"/>
        </w:rPr>
        <w:t>s</w:t>
      </w:r>
      <w:r w:rsidR="00A82C2D" w:rsidRPr="00E01A51">
        <w:rPr>
          <w:rFonts w:ascii="Times New Roman" w:eastAsia="Times New Roman" w:hAnsi="Times New Roman" w:cs="Times New Roman"/>
          <w:kern w:val="0"/>
          <w:sz w:val="24"/>
          <w:szCs w:val="24"/>
          <w14:ligatures w14:val="none"/>
        </w:rPr>
        <w:t xml:space="preserve">tandalone </w:t>
      </w:r>
      <w:r w:rsidRPr="00E01A51">
        <w:rPr>
          <w:rFonts w:ascii="Times New Roman" w:eastAsia="Times New Roman" w:hAnsi="Times New Roman" w:cs="Times New Roman"/>
          <w:kern w:val="0"/>
          <w:sz w:val="24"/>
          <w:szCs w:val="24"/>
          <w14:ligatures w14:val="none"/>
        </w:rPr>
        <w:t>BESS with grid charging capability that has a completed or in-progress transmission interconnection study and requires minimal transmission improvements (those that can be completed on or before November 30, 2027); and (</w:t>
      </w:r>
      <w:r w:rsidR="006F172F">
        <w:rPr>
          <w:rFonts w:ascii="Times New Roman" w:eastAsia="Times New Roman" w:hAnsi="Times New Roman" w:cs="Times New Roman"/>
          <w:kern w:val="0"/>
          <w:sz w:val="24"/>
          <w:szCs w:val="24"/>
          <w14:ligatures w14:val="none"/>
        </w:rPr>
        <w:t>2</w:t>
      </w:r>
      <w:r w:rsidRPr="00E01A51">
        <w:rPr>
          <w:rFonts w:ascii="Times New Roman" w:eastAsia="Times New Roman" w:hAnsi="Times New Roman" w:cs="Times New Roman"/>
          <w:kern w:val="0"/>
          <w:sz w:val="24"/>
          <w:szCs w:val="24"/>
          <w14:ligatures w14:val="none"/>
        </w:rPr>
        <w:t>) BESS with Renewable Resource located at an existing or previously certified solar site that has a Point of Interconnection (“POI”) that allows winter discharging of the BESS. The Winter 27</w:t>
      </w:r>
      <w:r w:rsidR="00A755A8">
        <w:rPr>
          <w:rFonts w:ascii="Times New Roman" w:eastAsia="Times New Roman" w:hAnsi="Times New Roman" w:cs="Times New Roman"/>
          <w:kern w:val="0"/>
          <w:sz w:val="24"/>
          <w:szCs w:val="24"/>
          <w14:ligatures w14:val="none"/>
        </w:rPr>
        <w:t>-</w:t>
      </w:r>
      <w:r w:rsidRPr="00E01A51">
        <w:rPr>
          <w:rFonts w:ascii="Times New Roman" w:eastAsia="Times New Roman" w:hAnsi="Times New Roman" w:cs="Times New Roman"/>
          <w:kern w:val="0"/>
          <w:sz w:val="24"/>
          <w:szCs w:val="24"/>
          <w14:ligatures w14:val="none"/>
        </w:rPr>
        <w:t xml:space="preserve">28 BESS RFP was overseen by </w:t>
      </w:r>
      <w:r w:rsidR="00882FDE">
        <w:rPr>
          <w:rFonts w:ascii="Times New Roman" w:eastAsia="Times New Roman" w:hAnsi="Times New Roman" w:cs="Times New Roman"/>
          <w:kern w:val="0"/>
          <w:sz w:val="24"/>
          <w:szCs w:val="24"/>
          <w14:ligatures w14:val="none"/>
        </w:rPr>
        <w:t xml:space="preserve">the Commission Public Interest Advocacy </w:t>
      </w:r>
      <w:r w:rsidRPr="00E01A51">
        <w:rPr>
          <w:rFonts w:ascii="Times New Roman" w:eastAsia="Times New Roman" w:hAnsi="Times New Roman" w:cs="Times New Roman"/>
          <w:kern w:val="0"/>
          <w:sz w:val="24"/>
          <w:szCs w:val="24"/>
          <w14:ligatures w14:val="none"/>
        </w:rPr>
        <w:t>Staff</w:t>
      </w:r>
      <w:r w:rsidR="00882FDE">
        <w:rPr>
          <w:rFonts w:ascii="Times New Roman" w:eastAsia="Times New Roman" w:hAnsi="Times New Roman" w:cs="Times New Roman"/>
          <w:kern w:val="0"/>
          <w:sz w:val="24"/>
          <w:szCs w:val="24"/>
          <w14:ligatures w14:val="none"/>
        </w:rPr>
        <w:t xml:space="preserve"> (“PIA Staff”)</w:t>
      </w:r>
      <w:r w:rsidRPr="00E01A51">
        <w:rPr>
          <w:rFonts w:ascii="Times New Roman" w:eastAsia="Times New Roman" w:hAnsi="Times New Roman" w:cs="Times New Roman"/>
          <w:kern w:val="0"/>
          <w:sz w:val="24"/>
          <w:szCs w:val="24"/>
          <w14:ligatures w14:val="none"/>
        </w:rPr>
        <w:t xml:space="preserve"> and an Independent Evaluator (“IE”) in accordance with Commission Rule 515-3-4-.04(3) et seq</w:t>
      </w:r>
      <w:r w:rsidR="002B6782">
        <w:rPr>
          <w:rFonts w:ascii="Times New Roman" w:eastAsia="Times New Roman" w:hAnsi="Times New Roman" w:cs="Times New Roman"/>
          <w:kern w:val="0"/>
          <w:sz w:val="24"/>
          <w:szCs w:val="24"/>
          <w14:ligatures w14:val="none"/>
        </w:rPr>
        <w:t>. (“RFP Rule”)</w:t>
      </w:r>
      <w:r w:rsidRPr="00E01A51">
        <w:rPr>
          <w:rFonts w:ascii="Times New Roman" w:eastAsia="Times New Roman" w:hAnsi="Times New Roman" w:cs="Times New Roman"/>
          <w:kern w:val="0"/>
          <w:sz w:val="24"/>
          <w:szCs w:val="24"/>
          <w14:ligatures w14:val="none"/>
        </w:rPr>
        <w:t>.</w:t>
      </w:r>
    </w:p>
    <w:p w14:paraId="13F70B9A" w14:textId="77777777" w:rsidR="00DB3BF1" w:rsidRDefault="00DB3BF1" w:rsidP="00745BA9">
      <w:pPr>
        <w:spacing w:after="0" w:line="240" w:lineRule="auto"/>
        <w:jc w:val="both"/>
        <w:rPr>
          <w:rFonts w:ascii="Times New Roman" w:eastAsia="Times New Roman" w:hAnsi="Times New Roman" w:cs="Times New Roman"/>
          <w:kern w:val="0"/>
          <w:sz w:val="24"/>
          <w:szCs w:val="24"/>
          <w14:ligatures w14:val="none"/>
        </w:rPr>
      </w:pPr>
    </w:p>
    <w:p w14:paraId="61D72F47" w14:textId="7A0C682F" w:rsidR="00DB3BF1" w:rsidRDefault="00DB3BF1" w:rsidP="00745BA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B05532" w:rsidRPr="00B05532">
        <w:rPr>
          <w:rFonts w:ascii="Times New Roman" w:eastAsia="Times New Roman" w:hAnsi="Times New Roman" w:cs="Times New Roman"/>
          <w:kern w:val="0"/>
          <w:sz w:val="24"/>
          <w:szCs w:val="24"/>
          <w14:ligatures w14:val="none"/>
        </w:rPr>
        <w:t xml:space="preserve">To expedite the solicitation process, the Commission approved the use of the </w:t>
      </w:r>
      <w:r w:rsidR="000C2874">
        <w:rPr>
          <w:rFonts w:ascii="Times New Roman" w:eastAsia="Times New Roman" w:hAnsi="Times New Roman" w:cs="Times New Roman"/>
          <w:kern w:val="0"/>
          <w:sz w:val="24"/>
          <w:szCs w:val="24"/>
          <w14:ligatures w14:val="none"/>
        </w:rPr>
        <w:t>IE</w:t>
      </w:r>
      <w:r w:rsidR="00B05532" w:rsidRPr="00B05532">
        <w:rPr>
          <w:rFonts w:ascii="Times New Roman" w:eastAsia="Times New Roman" w:hAnsi="Times New Roman" w:cs="Times New Roman"/>
          <w:kern w:val="0"/>
          <w:sz w:val="24"/>
          <w:szCs w:val="24"/>
          <w14:ligatures w14:val="none"/>
        </w:rPr>
        <w:t xml:space="preserve"> overseeing the 2029-2031 All-Source RFP, Accion Group, LLC, for th</w:t>
      </w:r>
      <w:r w:rsidR="005A5EB1">
        <w:rPr>
          <w:rFonts w:ascii="Times New Roman" w:eastAsia="Times New Roman" w:hAnsi="Times New Roman" w:cs="Times New Roman"/>
          <w:kern w:val="0"/>
          <w:sz w:val="24"/>
          <w:szCs w:val="24"/>
          <w14:ligatures w14:val="none"/>
        </w:rPr>
        <w:t>is</w:t>
      </w:r>
      <w:r w:rsidR="0066355C">
        <w:rPr>
          <w:rFonts w:ascii="Times New Roman" w:eastAsia="Times New Roman" w:hAnsi="Times New Roman" w:cs="Times New Roman"/>
          <w:kern w:val="0"/>
          <w:sz w:val="24"/>
          <w:szCs w:val="24"/>
          <w14:ligatures w14:val="none"/>
        </w:rPr>
        <w:t xml:space="preserve"> </w:t>
      </w:r>
      <w:r w:rsidR="00B05532" w:rsidRPr="00B05532">
        <w:rPr>
          <w:rFonts w:ascii="Times New Roman" w:eastAsia="Times New Roman" w:hAnsi="Times New Roman" w:cs="Times New Roman"/>
          <w:kern w:val="0"/>
          <w:sz w:val="24"/>
          <w:szCs w:val="24"/>
          <w14:ligatures w14:val="none"/>
        </w:rPr>
        <w:t>Winter 27-28 BESS RFP. In addition, the Commission reduced the 120-day requirement between sharing draft documents with PIA Staff and issuing the RFP and reduced the six</w:t>
      </w:r>
      <w:r w:rsidR="00B05532">
        <w:rPr>
          <w:rFonts w:ascii="Times New Roman" w:eastAsia="Times New Roman" w:hAnsi="Times New Roman" w:cs="Times New Roman"/>
          <w:kern w:val="0"/>
          <w:sz w:val="24"/>
          <w:szCs w:val="24"/>
          <w14:ligatures w14:val="none"/>
        </w:rPr>
        <w:t>-</w:t>
      </w:r>
      <w:r w:rsidR="00B05532" w:rsidRPr="00B05532">
        <w:rPr>
          <w:rFonts w:ascii="Times New Roman" w:eastAsia="Times New Roman" w:hAnsi="Times New Roman" w:cs="Times New Roman"/>
          <w:kern w:val="0"/>
          <w:sz w:val="24"/>
          <w:szCs w:val="24"/>
          <w14:ligatures w14:val="none"/>
        </w:rPr>
        <w:t>month requirement between RFP Service Date and Issue Date. Due to the use of the Commission</w:t>
      </w:r>
      <w:r w:rsidR="00B05532">
        <w:rPr>
          <w:rFonts w:ascii="Times New Roman" w:eastAsia="Times New Roman" w:hAnsi="Times New Roman" w:cs="Times New Roman"/>
          <w:kern w:val="0"/>
          <w:sz w:val="24"/>
          <w:szCs w:val="24"/>
          <w14:ligatures w14:val="none"/>
        </w:rPr>
        <w:t>-</w:t>
      </w:r>
      <w:r w:rsidR="00B05532" w:rsidRPr="00B05532">
        <w:rPr>
          <w:rFonts w:ascii="Times New Roman" w:eastAsia="Times New Roman" w:hAnsi="Times New Roman" w:cs="Times New Roman"/>
          <w:kern w:val="0"/>
          <w:sz w:val="24"/>
          <w:szCs w:val="24"/>
          <w14:ligatures w14:val="none"/>
        </w:rPr>
        <w:t xml:space="preserve">approved All-Source RFP documents, no comment period was </w:t>
      </w:r>
      <w:r w:rsidR="002B6782">
        <w:rPr>
          <w:rFonts w:ascii="Times New Roman" w:eastAsia="Times New Roman" w:hAnsi="Times New Roman" w:cs="Times New Roman"/>
          <w:kern w:val="0"/>
          <w:sz w:val="24"/>
          <w:szCs w:val="24"/>
          <w14:ligatures w14:val="none"/>
        </w:rPr>
        <w:t>necessary</w:t>
      </w:r>
      <w:r w:rsidR="00B05532" w:rsidRPr="00B05532">
        <w:rPr>
          <w:rFonts w:ascii="Times New Roman" w:eastAsia="Times New Roman" w:hAnsi="Times New Roman" w:cs="Times New Roman"/>
          <w:kern w:val="0"/>
          <w:sz w:val="24"/>
          <w:szCs w:val="24"/>
          <w14:ligatures w14:val="none"/>
        </w:rPr>
        <w:t xml:space="preserve"> for the Winter 27</w:t>
      </w:r>
      <w:r w:rsidR="006E4BCE">
        <w:rPr>
          <w:rFonts w:ascii="Times New Roman" w:eastAsia="Times New Roman" w:hAnsi="Times New Roman" w:cs="Times New Roman"/>
          <w:kern w:val="0"/>
          <w:sz w:val="24"/>
          <w:szCs w:val="24"/>
          <w14:ligatures w14:val="none"/>
        </w:rPr>
        <w:t>-</w:t>
      </w:r>
      <w:r w:rsidR="00B05532" w:rsidRPr="00B05532">
        <w:rPr>
          <w:rFonts w:ascii="Times New Roman" w:eastAsia="Times New Roman" w:hAnsi="Times New Roman" w:cs="Times New Roman"/>
          <w:kern w:val="0"/>
          <w:sz w:val="24"/>
          <w:szCs w:val="24"/>
          <w14:ligatures w14:val="none"/>
        </w:rPr>
        <w:t>28 BESS RFP. No Bid Refresh process was used either</w:t>
      </w:r>
      <w:r w:rsidR="00B05532">
        <w:rPr>
          <w:rFonts w:ascii="Times New Roman" w:eastAsia="Times New Roman" w:hAnsi="Times New Roman" w:cs="Times New Roman"/>
          <w:kern w:val="0"/>
          <w:sz w:val="24"/>
          <w:szCs w:val="24"/>
          <w14:ligatures w14:val="none"/>
        </w:rPr>
        <w:t>.</w:t>
      </w:r>
    </w:p>
    <w:p w14:paraId="52CAC2F6" w14:textId="77777777" w:rsidR="006E4BCE" w:rsidRDefault="006E4BCE" w:rsidP="00745BA9">
      <w:pPr>
        <w:spacing w:after="0" w:line="240" w:lineRule="auto"/>
        <w:jc w:val="both"/>
        <w:rPr>
          <w:rFonts w:ascii="Times New Roman" w:eastAsia="Times New Roman" w:hAnsi="Times New Roman" w:cs="Times New Roman"/>
          <w:kern w:val="0"/>
          <w:sz w:val="24"/>
          <w:szCs w:val="24"/>
          <w14:ligatures w14:val="none"/>
        </w:rPr>
      </w:pPr>
    </w:p>
    <w:p w14:paraId="4ADA3824" w14:textId="070E0C31" w:rsidR="006E4BCE" w:rsidRDefault="006E4BCE" w:rsidP="00745BA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6E4BCE">
        <w:rPr>
          <w:rFonts w:ascii="Times New Roman" w:eastAsia="Times New Roman" w:hAnsi="Times New Roman" w:cs="Times New Roman"/>
          <w:kern w:val="0"/>
          <w:sz w:val="24"/>
          <w:szCs w:val="24"/>
          <w14:ligatures w14:val="none"/>
        </w:rPr>
        <w:t>On July 22, 2024, the Company filed the final Winter 27</w:t>
      </w:r>
      <w:r w:rsidR="00E53AA5">
        <w:rPr>
          <w:rFonts w:ascii="Times New Roman" w:eastAsia="Times New Roman" w:hAnsi="Times New Roman" w:cs="Times New Roman"/>
          <w:kern w:val="0"/>
          <w:sz w:val="24"/>
          <w:szCs w:val="24"/>
          <w14:ligatures w14:val="none"/>
        </w:rPr>
        <w:t>-</w:t>
      </w:r>
      <w:r w:rsidRPr="006E4BCE">
        <w:rPr>
          <w:rFonts w:ascii="Times New Roman" w:eastAsia="Times New Roman" w:hAnsi="Times New Roman" w:cs="Times New Roman"/>
          <w:kern w:val="0"/>
          <w:sz w:val="24"/>
          <w:szCs w:val="24"/>
          <w14:ligatures w14:val="none"/>
        </w:rPr>
        <w:t>28 BESS RFP Documents, including copies of the pro forma Winter 27</w:t>
      </w:r>
      <w:r w:rsidR="00E53AA5">
        <w:rPr>
          <w:rFonts w:ascii="Times New Roman" w:eastAsia="Times New Roman" w:hAnsi="Times New Roman" w:cs="Times New Roman"/>
          <w:kern w:val="0"/>
          <w:sz w:val="24"/>
          <w:szCs w:val="24"/>
          <w14:ligatures w14:val="none"/>
        </w:rPr>
        <w:t>-</w:t>
      </w:r>
      <w:r w:rsidRPr="006E4BCE">
        <w:rPr>
          <w:rFonts w:ascii="Times New Roman" w:eastAsia="Times New Roman" w:hAnsi="Times New Roman" w:cs="Times New Roman"/>
          <w:kern w:val="0"/>
          <w:sz w:val="24"/>
          <w:szCs w:val="24"/>
          <w14:ligatures w14:val="none"/>
        </w:rPr>
        <w:t>28 BESS</w:t>
      </w:r>
      <w:r w:rsidR="00E53AA5">
        <w:rPr>
          <w:rFonts w:ascii="Times New Roman" w:eastAsia="Times New Roman" w:hAnsi="Times New Roman" w:cs="Times New Roman"/>
          <w:kern w:val="0"/>
          <w:sz w:val="24"/>
          <w:szCs w:val="24"/>
          <w14:ligatures w14:val="none"/>
        </w:rPr>
        <w:t xml:space="preserve"> Power Purchase Agreement (“</w:t>
      </w:r>
      <w:r w:rsidRPr="006E4BCE">
        <w:rPr>
          <w:rFonts w:ascii="Times New Roman" w:eastAsia="Times New Roman" w:hAnsi="Times New Roman" w:cs="Times New Roman"/>
          <w:kern w:val="0"/>
          <w:sz w:val="24"/>
          <w:szCs w:val="24"/>
          <w14:ligatures w14:val="none"/>
        </w:rPr>
        <w:t>PPA</w:t>
      </w:r>
      <w:r w:rsidR="00E53AA5">
        <w:rPr>
          <w:rFonts w:ascii="Times New Roman" w:eastAsia="Times New Roman" w:hAnsi="Times New Roman" w:cs="Times New Roman"/>
          <w:kern w:val="0"/>
          <w:sz w:val="24"/>
          <w:szCs w:val="24"/>
          <w14:ligatures w14:val="none"/>
        </w:rPr>
        <w:t>”</w:t>
      </w:r>
      <w:r w:rsidR="005A5EB1">
        <w:rPr>
          <w:rFonts w:ascii="Times New Roman" w:eastAsia="Times New Roman" w:hAnsi="Times New Roman" w:cs="Times New Roman"/>
          <w:kern w:val="0"/>
          <w:sz w:val="24"/>
          <w:szCs w:val="24"/>
          <w14:ligatures w14:val="none"/>
        </w:rPr>
        <w:t>)</w:t>
      </w:r>
      <w:r w:rsidRPr="006E4BCE">
        <w:rPr>
          <w:rFonts w:ascii="Times New Roman" w:eastAsia="Times New Roman" w:hAnsi="Times New Roman" w:cs="Times New Roman"/>
          <w:kern w:val="0"/>
          <w:sz w:val="24"/>
          <w:szCs w:val="24"/>
          <w14:ligatures w14:val="none"/>
        </w:rPr>
        <w:t xml:space="preserve"> and</w:t>
      </w:r>
      <w:r w:rsidR="00E53AA5">
        <w:rPr>
          <w:rFonts w:ascii="Times New Roman" w:eastAsia="Times New Roman" w:hAnsi="Times New Roman" w:cs="Times New Roman"/>
          <w:kern w:val="0"/>
          <w:sz w:val="24"/>
          <w:szCs w:val="24"/>
          <w14:ligatures w14:val="none"/>
        </w:rPr>
        <w:t xml:space="preserve"> Build Transfer Agreement (“</w:t>
      </w:r>
      <w:r w:rsidRPr="006E4BCE">
        <w:rPr>
          <w:rFonts w:ascii="Times New Roman" w:eastAsia="Times New Roman" w:hAnsi="Times New Roman" w:cs="Times New Roman"/>
          <w:kern w:val="0"/>
          <w:sz w:val="24"/>
          <w:szCs w:val="24"/>
          <w14:ligatures w14:val="none"/>
        </w:rPr>
        <w:t>BTA</w:t>
      </w:r>
      <w:r w:rsidR="00E53AA5">
        <w:rPr>
          <w:rFonts w:ascii="Times New Roman" w:eastAsia="Times New Roman" w:hAnsi="Times New Roman" w:cs="Times New Roman"/>
          <w:kern w:val="0"/>
          <w:sz w:val="24"/>
          <w:szCs w:val="24"/>
          <w14:ligatures w14:val="none"/>
        </w:rPr>
        <w:t>”)</w:t>
      </w:r>
      <w:r w:rsidRPr="006E4BCE">
        <w:rPr>
          <w:rFonts w:ascii="Times New Roman" w:eastAsia="Times New Roman" w:hAnsi="Times New Roman" w:cs="Times New Roman"/>
          <w:kern w:val="0"/>
          <w:sz w:val="24"/>
          <w:szCs w:val="24"/>
          <w14:ligatures w14:val="none"/>
        </w:rPr>
        <w:t>. The Commission approved the</w:t>
      </w:r>
      <w:r w:rsidR="005A5EB1">
        <w:rPr>
          <w:rFonts w:ascii="Times New Roman" w:eastAsia="Times New Roman" w:hAnsi="Times New Roman" w:cs="Times New Roman"/>
          <w:kern w:val="0"/>
          <w:sz w:val="24"/>
          <w:szCs w:val="24"/>
          <w14:ligatures w14:val="none"/>
        </w:rPr>
        <w:t>se</w:t>
      </w:r>
      <w:r w:rsidRPr="006E4BCE">
        <w:rPr>
          <w:rFonts w:ascii="Times New Roman" w:eastAsia="Times New Roman" w:hAnsi="Times New Roman" w:cs="Times New Roman"/>
          <w:kern w:val="0"/>
          <w:sz w:val="24"/>
          <w:szCs w:val="24"/>
          <w14:ligatures w14:val="none"/>
        </w:rPr>
        <w:t xml:space="preserve"> RFP Documents, with minor modifications, on August 8, 2024</w:t>
      </w:r>
      <w:r w:rsidR="00AD2A8E">
        <w:rPr>
          <w:rFonts w:ascii="Times New Roman" w:eastAsia="Times New Roman" w:hAnsi="Times New Roman" w:cs="Times New Roman"/>
          <w:kern w:val="0"/>
          <w:sz w:val="24"/>
          <w:szCs w:val="24"/>
          <w14:ligatures w14:val="none"/>
        </w:rPr>
        <w:t>, in Docket No. 55763</w:t>
      </w:r>
      <w:r w:rsidRPr="006E4BCE">
        <w:rPr>
          <w:rFonts w:ascii="Times New Roman" w:eastAsia="Times New Roman" w:hAnsi="Times New Roman" w:cs="Times New Roman"/>
          <w:kern w:val="0"/>
          <w:sz w:val="24"/>
          <w:szCs w:val="24"/>
          <w14:ligatures w14:val="none"/>
        </w:rPr>
        <w:t>. Georgia Power issued the</w:t>
      </w:r>
      <w:r w:rsidRPr="006E4BCE">
        <w:t xml:space="preserve"> </w:t>
      </w:r>
      <w:r w:rsidRPr="006E4BCE">
        <w:rPr>
          <w:rFonts w:ascii="Times New Roman" w:eastAsia="Times New Roman" w:hAnsi="Times New Roman" w:cs="Times New Roman"/>
          <w:kern w:val="0"/>
          <w:sz w:val="24"/>
          <w:szCs w:val="24"/>
          <w14:ligatures w14:val="none"/>
        </w:rPr>
        <w:t>Winter 27</w:t>
      </w:r>
      <w:r w:rsidR="00AD2A8E">
        <w:rPr>
          <w:rFonts w:ascii="Times New Roman" w:eastAsia="Times New Roman" w:hAnsi="Times New Roman" w:cs="Times New Roman"/>
          <w:kern w:val="0"/>
          <w:sz w:val="24"/>
          <w:szCs w:val="24"/>
          <w14:ligatures w14:val="none"/>
        </w:rPr>
        <w:t>-</w:t>
      </w:r>
      <w:r w:rsidRPr="006E4BCE">
        <w:rPr>
          <w:rFonts w:ascii="Times New Roman" w:eastAsia="Times New Roman" w:hAnsi="Times New Roman" w:cs="Times New Roman"/>
          <w:kern w:val="0"/>
          <w:sz w:val="24"/>
          <w:szCs w:val="24"/>
          <w14:ligatures w14:val="none"/>
        </w:rPr>
        <w:t>28 BESS RFP on August 9, 2024. Any Company-owned Proposals were required to be submitted by September 13, 2024, with all other bids submitted by September 16, 2024.</w:t>
      </w:r>
    </w:p>
    <w:p w14:paraId="78EB1E6C" w14:textId="77777777" w:rsidR="00AD2A8E" w:rsidRDefault="00AD2A8E" w:rsidP="00745BA9">
      <w:pPr>
        <w:spacing w:after="0" w:line="240" w:lineRule="auto"/>
        <w:jc w:val="both"/>
        <w:rPr>
          <w:rFonts w:ascii="Times New Roman" w:eastAsia="Times New Roman" w:hAnsi="Times New Roman" w:cs="Times New Roman"/>
          <w:kern w:val="0"/>
          <w:sz w:val="24"/>
          <w:szCs w:val="24"/>
          <w14:ligatures w14:val="none"/>
        </w:rPr>
      </w:pPr>
    </w:p>
    <w:p w14:paraId="447D4AF8" w14:textId="4E2DC715" w:rsidR="002B6782" w:rsidRDefault="00AD2A8E" w:rsidP="00745BA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D2A8E">
        <w:rPr>
          <w:rFonts w:ascii="Times New Roman" w:eastAsia="Times New Roman" w:hAnsi="Times New Roman" w:cs="Times New Roman"/>
          <w:kern w:val="0"/>
          <w:sz w:val="24"/>
          <w:szCs w:val="24"/>
          <w14:ligatures w14:val="none"/>
        </w:rPr>
        <w:t>During the August 6, 2024, Administrative Session of the Commission, the Commission approved</w:t>
      </w:r>
      <w:r w:rsidR="00913E85">
        <w:rPr>
          <w:rFonts w:ascii="Times New Roman" w:eastAsia="Times New Roman" w:hAnsi="Times New Roman" w:cs="Times New Roman"/>
          <w:kern w:val="0"/>
          <w:sz w:val="24"/>
          <w:szCs w:val="24"/>
          <w14:ligatures w14:val="none"/>
        </w:rPr>
        <w:t xml:space="preserve">, as part of Docket No. 56181, </w:t>
      </w:r>
      <w:r w:rsidR="00913E85" w:rsidRPr="00AD2A8E">
        <w:rPr>
          <w:rFonts w:ascii="Times New Roman" w:eastAsia="Times New Roman" w:hAnsi="Times New Roman" w:cs="Times New Roman"/>
          <w:kern w:val="0"/>
          <w:sz w:val="24"/>
          <w:szCs w:val="24"/>
          <w14:ligatures w14:val="none"/>
        </w:rPr>
        <w:t>the CARES 2023 Utility Scale RFP (“CARES 2023 RFP”)</w:t>
      </w:r>
      <w:r w:rsidRPr="00AD2A8E">
        <w:rPr>
          <w:rFonts w:ascii="Times New Roman" w:eastAsia="Times New Roman" w:hAnsi="Times New Roman" w:cs="Times New Roman"/>
          <w:kern w:val="0"/>
          <w:sz w:val="24"/>
          <w:szCs w:val="24"/>
          <w14:ligatures w14:val="none"/>
        </w:rPr>
        <w:t>: (i) a motion to remove the Netherlands from the list of restricted countries included in the BESS requirement</w:t>
      </w:r>
      <w:r w:rsidR="00913E85">
        <w:rPr>
          <w:rFonts w:ascii="Times New Roman" w:eastAsia="Times New Roman" w:hAnsi="Times New Roman" w:cs="Times New Roman"/>
          <w:kern w:val="0"/>
          <w:sz w:val="24"/>
          <w:szCs w:val="24"/>
          <w14:ligatures w14:val="none"/>
        </w:rPr>
        <w:t>’</w:t>
      </w:r>
      <w:r w:rsidRPr="00AD2A8E">
        <w:rPr>
          <w:rFonts w:ascii="Times New Roman" w:eastAsia="Times New Roman" w:hAnsi="Times New Roman" w:cs="Times New Roman"/>
          <w:kern w:val="0"/>
          <w:sz w:val="24"/>
          <w:szCs w:val="24"/>
          <w14:ligatures w14:val="none"/>
        </w:rPr>
        <w:t>s language; and (ii) an amendment to the motion that</w:t>
      </w:r>
      <w:r w:rsidR="00913E85">
        <w:rPr>
          <w:rFonts w:ascii="Times New Roman" w:eastAsia="Times New Roman" w:hAnsi="Times New Roman" w:cs="Times New Roman"/>
          <w:kern w:val="0"/>
          <w:sz w:val="24"/>
          <w:szCs w:val="24"/>
          <w14:ligatures w14:val="none"/>
        </w:rPr>
        <w:t>,</w:t>
      </w:r>
      <w:r w:rsidRPr="00AD2A8E">
        <w:rPr>
          <w:rFonts w:ascii="Times New Roman" w:eastAsia="Times New Roman" w:hAnsi="Times New Roman" w:cs="Times New Roman"/>
          <w:kern w:val="0"/>
          <w:sz w:val="24"/>
          <w:szCs w:val="24"/>
          <w14:ligatures w14:val="none"/>
        </w:rPr>
        <w:t xml:space="preserve"> in the event of any terrorist action, cyber security</w:t>
      </w:r>
      <w:r w:rsidR="002B6782">
        <w:rPr>
          <w:rFonts w:ascii="Times New Roman" w:eastAsia="Times New Roman" w:hAnsi="Times New Roman" w:cs="Times New Roman"/>
          <w:kern w:val="0"/>
          <w:sz w:val="24"/>
          <w:szCs w:val="24"/>
          <w14:ligatures w14:val="none"/>
        </w:rPr>
        <w:t xml:space="preserve"> incident</w:t>
      </w:r>
      <w:r w:rsidRPr="00AD2A8E">
        <w:rPr>
          <w:rFonts w:ascii="Times New Roman" w:eastAsia="Times New Roman" w:hAnsi="Times New Roman" w:cs="Times New Roman"/>
          <w:kern w:val="0"/>
          <w:sz w:val="24"/>
          <w:szCs w:val="24"/>
          <w14:ligatures w14:val="none"/>
        </w:rPr>
        <w:t xml:space="preserve">, or mechanical failure as a result of sourcing equipment from the Netherlands, the supplier of the material or part will be responsible for any and all cost to Georgia Power and their customers. This language was sought to be changed in the CARES 2023 </w:t>
      </w:r>
      <w:r w:rsidR="00913E85">
        <w:rPr>
          <w:rFonts w:ascii="Times New Roman" w:eastAsia="Times New Roman" w:hAnsi="Times New Roman" w:cs="Times New Roman"/>
          <w:kern w:val="0"/>
          <w:sz w:val="24"/>
          <w:szCs w:val="24"/>
          <w14:ligatures w14:val="none"/>
        </w:rPr>
        <w:t>RFP</w:t>
      </w:r>
      <w:r w:rsidR="0066355C">
        <w:rPr>
          <w:rFonts w:ascii="Times New Roman" w:eastAsia="Times New Roman" w:hAnsi="Times New Roman" w:cs="Times New Roman"/>
          <w:kern w:val="0"/>
          <w:sz w:val="24"/>
          <w:szCs w:val="24"/>
          <w14:ligatures w14:val="none"/>
        </w:rPr>
        <w:t xml:space="preserve"> </w:t>
      </w:r>
      <w:r w:rsidRPr="00AD2A8E">
        <w:rPr>
          <w:rFonts w:ascii="Times New Roman" w:eastAsia="Times New Roman" w:hAnsi="Times New Roman" w:cs="Times New Roman"/>
          <w:kern w:val="0"/>
          <w:sz w:val="24"/>
          <w:szCs w:val="24"/>
          <w14:ligatures w14:val="none"/>
        </w:rPr>
        <w:t>and all other active and future Company RFPs, including the Winter 27</w:t>
      </w:r>
      <w:r>
        <w:rPr>
          <w:rFonts w:ascii="Times New Roman" w:eastAsia="Times New Roman" w:hAnsi="Times New Roman" w:cs="Times New Roman"/>
          <w:kern w:val="0"/>
          <w:sz w:val="24"/>
          <w:szCs w:val="24"/>
          <w14:ligatures w14:val="none"/>
        </w:rPr>
        <w:t>-</w:t>
      </w:r>
      <w:r w:rsidRPr="00AD2A8E">
        <w:rPr>
          <w:rFonts w:ascii="Times New Roman" w:eastAsia="Times New Roman" w:hAnsi="Times New Roman" w:cs="Times New Roman"/>
          <w:kern w:val="0"/>
          <w:sz w:val="24"/>
          <w:szCs w:val="24"/>
          <w14:ligatures w14:val="none"/>
        </w:rPr>
        <w:t xml:space="preserve">28 BESS RFP. </w:t>
      </w:r>
    </w:p>
    <w:p w14:paraId="6D4207DE" w14:textId="77777777" w:rsidR="002B6782" w:rsidRDefault="002B6782" w:rsidP="00745BA9">
      <w:pPr>
        <w:spacing w:after="0" w:line="240" w:lineRule="auto"/>
        <w:jc w:val="both"/>
        <w:rPr>
          <w:rFonts w:ascii="Times New Roman" w:eastAsia="Times New Roman" w:hAnsi="Times New Roman" w:cs="Times New Roman"/>
          <w:kern w:val="0"/>
          <w:sz w:val="24"/>
          <w:szCs w:val="24"/>
          <w14:ligatures w14:val="none"/>
        </w:rPr>
      </w:pPr>
    </w:p>
    <w:p w14:paraId="147F65CE" w14:textId="78B74875" w:rsidR="00AD2A8E" w:rsidRDefault="00AD2A8E" w:rsidP="0066355C">
      <w:pPr>
        <w:spacing w:after="0" w:line="240" w:lineRule="auto"/>
        <w:ind w:firstLine="720"/>
        <w:jc w:val="both"/>
        <w:rPr>
          <w:rFonts w:ascii="Times New Roman" w:eastAsia="Times New Roman" w:hAnsi="Times New Roman" w:cs="Times New Roman"/>
          <w:kern w:val="0"/>
          <w:sz w:val="24"/>
          <w:szCs w:val="24"/>
          <w14:ligatures w14:val="none"/>
        </w:rPr>
      </w:pPr>
      <w:r w:rsidRPr="00AD2A8E">
        <w:rPr>
          <w:rFonts w:ascii="Times New Roman" w:eastAsia="Times New Roman" w:hAnsi="Times New Roman" w:cs="Times New Roman"/>
          <w:kern w:val="0"/>
          <w:sz w:val="24"/>
          <w:szCs w:val="24"/>
          <w14:ligatures w14:val="none"/>
        </w:rPr>
        <w:t xml:space="preserve">On September 17, 2024, the Commission approved the Company’s Compliance Filing that, among other things, clarified the August 6, 2024 amendment (Item (ii) above) to require that if any cost is caused by a terrorist act, cyber security incident, or mechanical failure that results from any programmable electronic component of a Battery Management System, BESS Controller, or </w:t>
      </w:r>
      <w:r w:rsidRPr="00AD2A8E">
        <w:rPr>
          <w:rFonts w:ascii="Times New Roman" w:eastAsia="Times New Roman" w:hAnsi="Times New Roman" w:cs="Times New Roman"/>
          <w:kern w:val="0"/>
          <w:sz w:val="24"/>
          <w:szCs w:val="24"/>
          <w14:ligatures w14:val="none"/>
        </w:rPr>
        <w:lastRenderedPageBreak/>
        <w:t xml:space="preserve">Site Controller sourced from the Netherlands, the counterparty with whom Georgia Power is contracting under the applicable RFP will be responsible for all damages allowed under Georgia law to the Company or its customers. On August 23, 2024, the Company filed revised RFP Documents. The Commission approved the Company’s </w:t>
      </w:r>
      <w:r w:rsidR="00AD5BB1">
        <w:rPr>
          <w:rFonts w:ascii="Times New Roman" w:eastAsia="Times New Roman" w:hAnsi="Times New Roman" w:cs="Times New Roman"/>
          <w:kern w:val="0"/>
          <w:sz w:val="24"/>
          <w:szCs w:val="24"/>
          <w14:ligatures w14:val="none"/>
        </w:rPr>
        <w:t>C</w:t>
      </w:r>
      <w:r w:rsidRPr="00AD2A8E">
        <w:rPr>
          <w:rFonts w:ascii="Times New Roman" w:eastAsia="Times New Roman" w:hAnsi="Times New Roman" w:cs="Times New Roman"/>
          <w:kern w:val="0"/>
          <w:sz w:val="24"/>
          <w:szCs w:val="24"/>
          <w14:ligatures w14:val="none"/>
        </w:rPr>
        <w:t xml:space="preserve">ompliance </w:t>
      </w:r>
      <w:r w:rsidR="00AD5BB1">
        <w:rPr>
          <w:rFonts w:ascii="Times New Roman" w:eastAsia="Times New Roman" w:hAnsi="Times New Roman" w:cs="Times New Roman"/>
          <w:kern w:val="0"/>
          <w:sz w:val="24"/>
          <w:szCs w:val="24"/>
          <w14:ligatures w14:val="none"/>
        </w:rPr>
        <w:t>F</w:t>
      </w:r>
      <w:r w:rsidRPr="00AD2A8E">
        <w:rPr>
          <w:rFonts w:ascii="Times New Roman" w:eastAsia="Times New Roman" w:hAnsi="Times New Roman" w:cs="Times New Roman"/>
          <w:kern w:val="0"/>
          <w:sz w:val="24"/>
          <w:szCs w:val="24"/>
          <w14:ligatures w14:val="none"/>
        </w:rPr>
        <w:t>iling with modification on September 24, 2024.</w:t>
      </w:r>
    </w:p>
    <w:p w14:paraId="1A7D1477" w14:textId="77777777" w:rsidR="00A82C2D" w:rsidRDefault="00A82C2D" w:rsidP="00745BA9">
      <w:pPr>
        <w:spacing w:after="0" w:line="240" w:lineRule="auto"/>
        <w:jc w:val="both"/>
        <w:rPr>
          <w:rFonts w:ascii="Times New Roman" w:eastAsia="Times New Roman" w:hAnsi="Times New Roman" w:cs="Times New Roman"/>
          <w:kern w:val="0"/>
          <w:sz w:val="24"/>
          <w:szCs w:val="24"/>
          <w14:ligatures w14:val="none"/>
        </w:rPr>
      </w:pPr>
    </w:p>
    <w:p w14:paraId="7F74681D" w14:textId="490CA34D" w:rsidR="00C4617B" w:rsidRPr="00896A5E" w:rsidRDefault="00C4617B" w:rsidP="002B6782">
      <w:pPr>
        <w:spacing w:after="0" w:line="240" w:lineRule="auto"/>
        <w:ind w:firstLine="720"/>
        <w:jc w:val="both"/>
        <w:rPr>
          <w:rFonts w:ascii="Times New Roman" w:eastAsia="Times New Roman" w:hAnsi="Times New Roman" w:cs="Times New Roman"/>
          <w:kern w:val="0"/>
          <w:sz w:val="24"/>
          <w:szCs w:val="24"/>
          <w14:ligatures w14:val="none"/>
        </w:rPr>
      </w:pPr>
      <w:r w:rsidRPr="00896A5E">
        <w:rPr>
          <w:rFonts w:ascii="Times New Roman" w:eastAsia="Times New Roman" w:hAnsi="Times New Roman" w:cs="Times New Roman"/>
          <w:color w:val="000000"/>
          <w:kern w:val="0"/>
          <w:sz w:val="24"/>
          <w:szCs w:val="24"/>
          <w:u w:color="000000"/>
          <w14:ligatures w14:val="none"/>
        </w:rPr>
        <w:t xml:space="preserve">On </w:t>
      </w:r>
      <w:r>
        <w:rPr>
          <w:rFonts w:ascii="Times New Roman" w:eastAsia="Times New Roman" w:hAnsi="Times New Roman" w:cs="Times New Roman"/>
          <w:color w:val="000000"/>
          <w:kern w:val="0"/>
          <w:sz w:val="24"/>
          <w:szCs w:val="24"/>
          <w:u w:color="000000"/>
          <w14:ligatures w14:val="none"/>
        </w:rPr>
        <w:t>June</w:t>
      </w:r>
      <w:r w:rsidRPr="00896A5E">
        <w:rPr>
          <w:rFonts w:ascii="Times New Roman" w:eastAsia="Times New Roman" w:hAnsi="Times New Roman" w:cs="Times New Roman"/>
          <w:color w:val="000000"/>
          <w:kern w:val="0"/>
          <w:sz w:val="24"/>
          <w:szCs w:val="24"/>
          <w:u w:color="000000"/>
          <w14:ligatures w14:val="none"/>
        </w:rPr>
        <w:t xml:space="preserve"> </w:t>
      </w:r>
      <w:r>
        <w:rPr>
          <w:rFonts w:ascii="Times New Roman" w:eastAsia="Times New Roman" w:hAnsi="Times New Roman" w:cs="Times New Roman"/>
          <w:color w:val="000000"/>
          <w:kern w:val="0"/>
          <w:sz w:val="24"/>
          <w:szCs w:val="24"/>
          <w:u w:color="000000"/>
          <w14:ligatures w14:val="none"/>
        </w:rPr>
        <w:t>18</w:t>
      </w:r>
      <w:r w:rsidRPr="00896A5E">
        <w:rPr>
          <w:rFonts w:ascii="Times New Roman" w:eastAsia="Times New Roman" w:hAnsi="Times New Roman" w:cs="Times New Roman"/>
          <w:color w:val="000000"/>
          <w:kern w:val="0"/>
          <w:sz w:val="24"/>
          <w:szCs w:val="24"/>
          <w:u w:color="000000"/>
          <w14:ligatures w14:val="none"/>
        </w:rPr>
        <w:t>,</w:t>
      </w:r>
      <w:r>
        <w:rPr>
          <w:rFonts w:ascii="Times New Roman" w:eastAsia="Times New Roman" w:hAnsi="Times New Roman" w:cs="Times New Roman"/>
          <w:color w:val="000000"/>
          <w:kern w:val="0"/>
          <w:sz w:val="24"/>
          <w:szCs w:val="24"/>
          <w:u w:color="000000"/>
          <w14:ligatures w14:val="none"/>
        </w:rPr>
        <w:t xml:space="preserve"> 2025</w:t>
      </w:r>
      <w:r w:rsidRPr="00896A5E">
        <w:rPr>
          <w:rFonts w:ascii="Times New Roman" w:eastAsia="Times New Roman" w:hAnsi="Times New Roman" w:cs="Times New Roman"/>
          <w:color w:val="000000"/>
          <w:kern w:val="0"/>
          <w:sz w:val="24"/>
          <w:szCs w:val="24"/>
          <w:u w:color="000000"/>
          <w14:ligatures w14:val="none"/>
        </w:rPr>
        <w:t>, the Commission issued its Procedural and Scheduling Order setting forth the dates for the filing of testimony and briefs, as well as the dates for hearing in this matter. These proceedings were declared to be contested cases as the term is defined in O.C.G.A. §</w:t>
      </w:r>
      <w:r w:rsidR="009A15A4">
        <w:rPr>
          <w:rFonts w:ascii="Times New Roman" w:eastAsia="Times New Roman" w:hAnsi="Times New Roman" w:cs="Times New Roman"/>
          <w:color w:val="000000"/>
          <w:kern w:val="0"/>
          <w:sz w:val="24"/>
          <w:szCs w:val="24"/>
          <w:u w:color="000000"/>
          <w14:ligatures w14:val="none"/>
        </w:rPr>
        <w:t> </w:t>
      </w:r>
      <w:r w:rsidRPr="00896A5E">
        <w:rPr>
          <w:rFonts w:ascii="Times New Roman" w:eastAsia="Times New Roman" w:hAnsi="Times New Roman" w:cs="Times New Roman"/>
          <w:color w:val="000000"/>
          <w:kern w:val="0"/>
          <w:sz w:val="24"/>
          <w:szCs w:val="24"/>
          <w:u w:color="000000"/>
          <w14:ligatures w14:val="none"/>
        </w:rPr>
        <w:t>50-13-13 and were also held to encompass complex litigation pursuant to O.C.G.A. §</w:t>
      </w:r>
      <w:r w:rsidR="009A15A4">
        <w:rPr>
          <w:rFonts w:ascii="Times New Roman" w:eastAsia="Times New Roman" w:hAnsi="Times New Roman" w:cs="Times New Roman"/>
          <w:color w:val="000000"/>
          <w:kern w:val="0"/>
          <w:sz w:val="24"/>
          <w:szCs w:val="24"/>
          <w:u w:color="000000"/>
          <w14:ligatures w14:val="none"/>
        </w:rPr>
        <w:t> </w:t>
      </w:r>
      <w:r w:rsidRPr="00896A5E">
        <w:rPr>
          <w:rFonts w:ascii="Times New Roman" w:eastAsia="Times New Roman" w:hAnsi="Times New Roman" w:cs="Times New Roman"/>
          <w:color w:val="000000"/>
          <w:kern w:val="0"/>
          <w:sz w:val="24"/>
          <w:szCs w:val="24"/>
          <w:u w:color="000000"/>
          <w14:ligatures w14:val="none"/>
        </w:rPr>
        <w:t>9-11-33.</w:t>
      </w:r>
    </w:p>
    <w:p w14:paraId="3F230B56" w14:textId="77777777" w:rsidR="00745BA9" w:rsidRDefault="00745BA9" w:rsidP="00745BA9">
      <w:pPr>
        <w:spacing w:after="0" w:line="240" w:lineRule="auto"/>
        <w:jc w:val="both"/>
        <w:rPr>
          <w:rFonts w:ascii="Times New Roman" w:eastAsia="Times New Roman" w:hAnsi="Times New Roman" w:cs="Times New Roman"/>
          <w:kern w:val="0"/>
          <w:sz w:val="24"/>
          <w:szCs w:val="24"/>
          <w14:ligatures w14:val="none"/>
        </w:rPr>
      </w:pPr>
    </w:p>
    <w:p w14:paraId="1BB26145" w14:textId="28294F93" w:rsidR="00496CB2" w:rsidRPr="00006D26" w:rsidRDefault="00405CBA" w:rsidP="00A83B9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61337" w:rsidRPr="001751A7">
        <w:rPr>
          <w:rFonts w:ascii="Times New Roman" w:eastAsia="Times New Roman" w:hAnsi="Times New Roman" w:cs="Times New Roman"/>
          <w:kern w:val="0"/>
          <w:sz w:val="24"/>
          <w:szCs w:val="24"/>
          <w14:ligatures w14:val="none"/>
        </w:rPr>
        <w:t xml:space="preserve">On </w:t>
      </w:r>
      <w:r w:rsidR="009D7491" w:rsidRPr="001751A7">
        <w:rPr>
          <w:rFonts w:ascii="Times New Roman" w:eastAsia="Times New Roman" w:hAnsi="Times New Roman" w:cs="Times New Roman"/>
          <w:kern w:val="0"/>
          <w:sz w:val="24"/>
          <w:szCs w:val="24"/>
          <w14:ligatures w14:val="none"/>
        </w:rPr>
        <w:t xml:space="preserve">June </w:t>
      </w:r>
      <w:r w:rsidR="00A83B97" w:rsidRPr="001751A7">
        <w:rPr>
          <w:rFonts w:ascii="Times New Roman" w:eastAsia="Times New Roman" w:hAnsi="Times New Roman" w:cs="Times New Roman"/>
          <w:kern w:val="0"/>
          <w:sz w:val="24"/>
          <w:szCs w:val="24"/>
          <w14:ligatures w14:val="none"/>
        </w:rPr>
        <w:t>20</w:t>
      </w:r>
      <w:r w:rsidR="009D7491" w:rsidRPr="001751A7">
        <w:rPr>
          <w:rFonts w:ascii="Times New Roman" w:eastAsia="Times New Roman" w:hAnsi="Times New Roman" w:cs="Times New Roman"/>
          <w:kern w:val="0"/>
          <w:sz w:val="24"/>
          <w:szCs w:val="24"/>
          <w14:ligatures w14:val="none"/>
        </w:rPr>
        <w:t>, 2025, the</w:t>
      </w:r>
      <w:r w:rsidR="009D7491">
        <w:rPr>
          <w:rFonts w:ascii="Times New Roman" w:eastAsia="Times New Roman" w:hAnsi="Times New Roman" w:cs="Times New Roman"/>
          <w:kern w:val="0"/>
          <w:sz w:val="24"/>
          <w:szCs w:val="24"/>
          <w14:ligatures w14:val="none"/>
        </w:rPr>
        <w:t xml:space="preserve"> Company filed an application asking the Commission to grant a Certificate of Public Convenience and Necessity (“Certificat</w:t>
      </w:r>
      <w:r w:rsidR="009A15A4">
        <w:rPr>
          <w:rFonts w:ascii="Times New Roman" w:eastAsia="Times New Roman" w:hAnsi="Times New Roman" w:cs="Times New Roman"/>
          <w:kern w:val="0"/>
          <w:sz w:val="24"/>
          <w:szCs w:val="24"/>
          <w14:ligatures w14:val="none"/>
        </w:rPr>
        <w:t>e</w:t>
      </w:r>
      <w:r w:rsidR="009D7491">
        <w:rPr>
          <w:rFonts w:ascii="Times New Roman" w:eastAsia="Times New Roman" w:hAnsi="Times New Roman" w:cs="Times New Roman"/>
          <w:kern w:val="0"/>
          <w:sz w:val="24"/>
          <w:szCs w:val="24"/>
          <w14:ligatures w14:val="none"/>
        </w:rPr>
        <w:t>”) for</w:t>
      </w:r>
      <w:r w:rsidR="00A83B97">
        <w:rPr>
          <w:rFonts w:ascii="Times New Roman" w:eastAsia="Times New Roman" w:hAnsi="Times New Roman" w:cs="Times New Roman"/>
          <w:kern w:val="0"/>
          <w:sz w:val="24"/>
          <w:szCs w:val="24"/>
          <w14:ligatures w14:val="none"/>
        </w:rPr>
        <w:t xml:space="preserve"> the 200 MW Twiggs County BESS resource, which will be paired with the existing Twiggs County Solar resource.</w:t>
      </w:r>
    </w:p>
    <w:p w14:paraId="30B55AB9" w14:textId="77777777" w:rsidR="00896A5E" w:rsidRPr="00896A5E" w:rsidRDefault="00896A5E" w:rsidP="00896A5E">
      <w:pPr>
        <w:spacing w:after="0" w:line="240" w:lineRule="auto"/>
        <w:jc w:val="both"/>
        <w:rPr>
          <w:rFonts w:ascii="Times New Roman" w:eastAsia="Times New Roman" w:hAnsi="Times New Roman" w:cs="Times New Roman"/>
          <w:kern w:val="0"/>
          <w:sz w:val="24"/>
          <w:szCs w:val="24"/>
          <w14:ligatures w14:val="none"/>
        </w:rPr>
      </w:pPr>
    </w:p>
    <w:p w14:paraId="4B6E251F" w14:textId="3EF00F61" w:rsidR="00896A5E" w:rsidRPr="00896A5E" w:rsidRDefault="00896A5E" w:rsidP="00896A5E">
      <w:pPr>
        <w:spacing w:after="0" w:line="240" w:lineRule="auto"/>
        <w:jc w:val="both"/>
        <w:rPr>
          <w:rFonts w:ascii="Times New Roman" w:eastAsia="Times New Roman" w:hAnsi="Times New Roman" w:cs="Times New Roman"/>
          <w:kern w:val="0"/>
          <w:sz w:val="24"/>
          <w:szCs w:val="24"/>
          <w14:ligatures w14:val="none"/>
        </w:rPr>
      </w:pPr>
      <w:r w:rsidRPr="00896A5E">
        <w:rPr>
          <w:rFonts w:ascii="Times New Roman" w:eastAsia="Times New Roman" w:hAnsi="Times New Roman" w:cs="Times New Roman"/>
          <w:color w:val="000000"/>
          <w:kern w:val="0"/>
          <w:sz w:val="24"/>
          <w:szCs w:val="24"/>
          <w:u w:color="000000"/>
          <w14:ligatures w14:val="none"/>
        </w:rPr>
        <w:tab/>
        <w:t xml:space="preserve">On </w:t>
      </w:r>
      <w:r w:rsidR="007E100D">
        <w:rPr>
          <w:rFonts w:ascii="Times New Roman" w:eastAsia="Times New Roman" w:hAnsi="Times New Roman" w:cs="Times New Roman"/>
          <w:color w:val="000000"/>
          <w:kern w:val="0"/>
          <w:sz w:val="24"/>
          <w:szCs w:val="24"/>
          <w:u w:color="000000"/>
          <w14:ligatures w14:val="none"/>
        </w:rPr>
        <w:t>June 27, 2025</w:t>
      </w:r>
      <w:r w:rsidRPr="00896A5E">
        <w:rPr>
          <w:rFonts w:ascii="Times New Roman" w:eastAsia="Times New Roman" w:hAnsi="Times New Roman" w:cs="Times New Roman"/>
          <w:color w:val="000000"/>
          <w:kern w:val="0"/>
          <w:sz w:val="24"/>
          <w:szCs w:val="24"/>
          <w:u w:color="000000"/>
          <w14:ligatures w14:val="none"/>
        </w:rPr>
        <w:t xml:space="preserve">, the Company filed testimony on behalf of </w:t>
      </w:r>
      <w:r w:rsidR="007E100D">
        <w:rPr>
          <w:rFonts w:ascii="Times New Roman" w:eastAsia="Times New Roman" w:hAnsi="Times New Roman" w:cs="Times New Roman"/>
          <w:color w:val="000000"/>
          <w:kern w:val="0"/>
          <w:sz w:val="24"/>
          <w:szCs w:val="24"/>
          <w:u w:color="000000"/>
          <w14:ligatures w14:val="none"/>
        </w:rPr>
        <w:t>Matthew J. Bowers, M. Brandon Looney, and Marc A. Vinson</w:t>
      </w:r>
      <w:r w:rsidRPr="00896A5E">
        <w:rPr>
          <w:rFonts w:ascii="Times New Roman" w:eastAsia="Times New Roman" w:hAnsi="Times New Roman" w:cs="Times New Roman"/>
          <w:color w:val="000000"/>
          <w:kern w:val="0"/>
          <w:sz w:val="24"/>
          <w:szCs w:val="24"/>
          <w:u w:color="000000"/>
          <w14:ligatures w14:val="none"/>
        </w:rPr>
        <w:t xml:space="preserve">. On </w:t>
      </w:r>
      <w:r w:rsidR="007E100D">
        <w:rPr>
          <w:rFonts w:ascii="Times New Roman" w:eastAsia="Times New Roman" w:hAnsi="Times New Roman" w:cs="Times New Roman"/>
          <w:color w:val="000000"/>
          <w:kern w:val="0"/>
          <w:sz w:val="24"/>
          <w:szCs w:val="24"/>
          <w:u w:color="000000"/>
          <w14:ligatures w14:val="none"/>
        </w:rPr>
        <w:t>July 23, 2025</w:t>
      </w:r>
      <w:r w:rsidRPr="00896A5E">
        <w:rPr>
          <w:rFonts w:ascii="Times New Roman" w:eastAsia="Times New Roman" w:hAnsi="Times New Roman" w:cs="Times New Roman"/>
          <w:color w:val="000000"/>
          <w:kern w:val="0"/>
          <w:sz w:val="24"/>
          <w:szCs w:val="24"/>
          <w:u w:color="000000"/>
          <w14:ligatures w14:val="none"/>
        </w:rPr>
        <w:t xml:space="preserve">, </w:t>
      </w:r>
      <w:r w:rsidR="00C57903">
        <w:rPr>
          <w:rFonts w:ascii="Times New Roman" w:eastAsia="Times New Roman" w:hAnsi="Times New Roman" w:cs="Times New Roman"/>
          <w:color w:val="000000"/>
          <w:kern w:val="0"/>
          <w:sz w:val="24"/>
          <w:szCs w:val="24"/>
          <w:u w:color="000000"/>
          <w14:ligatures w14:val="none"/>
        </w:rPr>
        <w:t xml:space="preserve">PIA </w:t>
      </w:r>
      <w:r w:rsidRPr="00896A5E">
        <w:rPr>
          <w:rFonts w:ascii="Times New Roman" w:eastAsia="Times New Roman" w:hAnsi="Times New Roman" w:cs="Times New Roman"/>
          <w:color w:val="000000"/>
          <w:kern w:val="0"/>
          <w:sz w:val="24"/>
          <w:szCs w:val="24"/>
          <w:u w:color="000000"/>
          <w14:ligatures w14:val="none"/>
        </w:rPr>
        <w:t xml:space="preserve">Staff filed testimony on behalf of </w:t>
      </w:r>
      <w:r w:rsidR="007E100D">
        <w:rPr>
          <w:rFonts w:ascii="Times New Roman" w:eastAsia="Times New Roman" w:hAnsi="Times New Roman" w:cs="Times New Roman"/>
          <w:color w:val="000000"/>
          <w:kern w:val="0"/>
          <w:sz w:val="24"/>
          <w:szCs w:val="24"/>
          <w:u w:color="000000"/>
          <w14:ligatures w14:val="none"/>
        </w:rPr>
        <w:t xml:space="preserve">John L. Kaduk and </w:t>
      </w:r>
      <w:r w:rsidR="00C76384">
        <w:rPr>
          <w:rFonts w:ascii="Times New Roman" w:eastAsia="Times New Roman" w:hAnsi="Times New Roman" w:cs="Times New Roman"/>
          <w:color w:val="000000"/>
          <w:kern w:val="0"/>
          <w:sz w:val="24"/>
          <w:szCs w:val="24"/>
          <w:u w:color="000000"/>
          <w14:ligatures w14:val="none"/>
        </w:rPr>
        <w:t>Joseph Schneider</w:t>
      </w:r>
      <w:r w:rsidRPr="00896A5E">
        <w:rPr>
          <w:rFonts w:ascii="Times New Roman" w:eastAsia="Times New Roman" w:hAnsi="Times New Roman" w:cs="Times New Roman"/>
          <w:color w:val="000000"/>
          <w:kern w:val="0"/>
          <w:sz w:val="24"/>
          <w:szCs w:val="24"/>
          <w:u w:color="000000"/>
          <w14:ligatures w14:val="none"/>
        </w:rPr>
        <w:t>.</w:t>
      </w:r>
      <w:r w:rsidR="00C645F4">
        <w:rPr>
          <w:rFonts w:ascii="Times New Roman" w:eastAsia="Times New Roman" w:hAnsi="Times New Roman" w:cs="Times New Roman"/>
          <w:color w:val="000000"/>
          <w:kern w:val="0"/>
          <w:sz w:val="24"/>
          <w:szCs w:val="24"/>
          <w:u w:color="000000"/>
          <w14:ligatures w14:val="none"/>
        </w:rPr>
        <w:t xml:space="preserve"> </w:t>
      </w:r>
      <w:r w:rsidR="00610DF9">
        <w:rPr>
          <w:rFonts w:ascii="Times New Roman" w:eastAsia="Times New Roman" w:hAnsi="Times New Roman" w:cs="Times New Roman"/>
          <w:color w:val="000000"/>
          <w:kern w:val="0"/>
          <w:sz w:val="24"/>
          <w:szCs w:val="24"/>
          <w:u w:color="000000"/>
          <w14:ligatures w14:val="none"/>
        </w:rPr>
        <w:t>The Company</w:t>
      </w:r>
      <w:r w:rsidR="00C645F4">
        <w:rPr>
          <w:rFonts w:ascii="Times New Roman" w:eastAsia="Times New Roman" w:hAnsi="Times New Roman" w:cs="Times New Roman"/>
          <w:color w:val="000000"/>
          <w:kern w:val="0"/>
          <w:sz w:val="24"/>
          <w:szCs w:val="24"/>
          <w:u w:color="000000"/>
          <w14:ligatures w14:val="none"/>
        </w:rPr>
        <w:t xml:space="preserve"> did not file rebuttal testimony.</w:t>
      </w:r>
      <w:r w:rsidR="009A15A4">
        <w:rPr>
          <w:rFonts w:ascii="Times New Roman" w:eastAsia="Times New Roman" w:hAnsi="Times New Roman" w:cs="Times New Roman"/>
          <w:color w:val="000000"/>
          <w:kern w:val="0"/>
          <w:sz w:val="24"/>
          <w:szCs w:val="24"/>
          <w:u w:color="000000"/>
          <w14:ligatures w14:val="none"/>
        </w:rPr>
        <w:t xml:space="preserve"> </w:t>
      </w:r>
      <w:r w:rsidR="00A82C2D">
        <w:rPr>
          <w:rFonts w:ascii="Times New Roman" w:eastAsia="Times New Roman" w:hAnsi="Times New Roman" w:cs="Times New Roman"/>
          <w:color w:val="000000"/>
          <w:kern w:val="0"/>
          <w:sz w:val="24"/>
          <w:szCs w:val="24"/>
          <w:u w:color="000000"/>
          <w14:ligatures w14:val="none"/>
        </w:rPr>
        <w:t xml:space="preserve">There were no intervenors in this proceeding. </w:t>
      </w:r>
      <w:r w:rsidR="009A15A4">
        <w:rPr>
          <w:rFonts w:ascii="Times New Roman" w:eastAsia="Times New Roman" w:hAnsi="Times New Roman" w:cs="Times New Roman"/>
          <w:color w:val="000000"/>
          <w:kern w:val="0"/>
          <w:sz w:val="24"/>
          <w:szCs w:val="24"/>
          <w:u w:color="000000"/>
          <w14:ligatures w14:val="none"/>
        </w:rPr>
        <w:t>No party filed testimony in opposition to certification of the Twiggs County BESS resource.</w:t>
      </w:r>
    </w:p>
    <w:p w14:paraId="5B92FDBD" w14:textId="77777777" w:rsidR="00896A5E" w:rsidRPr="00896A5E" w:rsidRDefault="00896A5E" w:rsidP="00896A5E">
      <w:pPr>
        <w:spacing w:after="0" w:line="240" w:lineRule="auto"/>
        <w:jc w:val="both"/>
        <w:rPr>
          <w:rFonts w:ascii="Times New Roman" w:eastAsia="Times New Roman" w:hAnsi="Times New Roman" w:cs="Times New Roman"/>
          <w:kern w:val="0"/>
          <w:sz w:val="24"/>
          <w:szCs w:val="24"/>
          <w14:ligatures w14:val="none"/>
        </w:rPr>
      </w:pPr>
    </w:p>
    <w:p w14:paraId="311D0F95" w14:textId="6AC175F1" w:rsidR="00896A5E" w:rsidRPr="00DA1FCC" w:rsidRDefault="00896A5E" w:rsidP="00896A5E">
      <w:pPr>
        <w:spacing w:after="0" w:line="240" w:lineRule="auto"/>
        <w:jc w:val="both"/>
        <w:rPr>
          <w:rFonts w:ascii="Times New Roman" w:hAnsi="Times New Roman"/>
          <w:color w:val="000000"/>
          <w:kern w:val="0"/>
          <w:sz w:val="24"/>
          <w:u w:color="000000"/>
          <w14:ligatures w14:val="none"/>
        </w:rPr>
      </w:pPr>
      <w:r w:rsidRPr="00896A5E">
        <w:rPr>
          <w:rFonts w:ascii="Times New Roman" w:eastAsia="Times New Roman" w:hAnsi="Times New Roman" w:cs="Times New Roman"/>
          <w:kern w:val="0"/>
          <w:sz w:val="24"/>
          <w:szCs w:val="24"/>
          <w14:ligatures w14:val="none"/>
        </w:rPr>
        <w:tab/>
      </w:r>
      <w:r w:rsidR="0084548D">
        <w:rPr>
          <w:rFonts w:ascii="Times New Roman" w:eastAsia="Times New Roman" w:hAnsi="Times New Roman" w:cs="Times New Roman"/>
          <w:kern w:val="0"/>
          <w:sz w:val="24"/>
          <w:szCs w:val="24"/>
          <w14:ligatures w14:val="none"/>
        </w:rPr>
        <w:t xml:space="preserve">On August 6, 2025, the Company and PIA Staff entered into a </w:t>
      </w:r>
      <w:r w:rsidR="009A15A4">
        <w:rPr>
          <w:rFonts w:ascii="Times New Roman" w:eastAsia="Times New Roman" w:hAnsi="Times New Roman" w:cs="Times New Roman"/>
          <w:kern w:val="0"/>
          <w:sz w:val="24"/>
          <w:szCs w:val="24"/>
          <w14:ligatures w14:val="none"/>
        </w:rPr>
        <w:t>s</w:t>
      </w:r>
      <w:r w:rsidR="0084548D">
        <w:rPr>
          <w:rFonts w:ascii="Times New Roman" w:eastAsia="Times New Roman" w:hAnsi="Times New Roman" w:cs="Times New Roman"/>
          <w:kern w:val="0"/>
          <w:sz w:val="24"/>
          <w:szCs w:val="24"/>
          <w14:ligatures w14:val="none"/>
        </w:rPr>
        <w:t>tipulation resolving all issues in the case</w:t>
      </w:r>
      <w:r w:rsidR="009A15A4">
        <w:rPr>
          <w:rFonts w:ascii="Times New Roman" w:eastAsia="Times New Roman" w:hAnsi="Times New Roman" w:cs="Times New Roman"/>
          <w:kern w:val="0"/>
          <w:sz w:val="24"/>
          <w:szCs w:val="24"/>
          <w14:ligatures w14:val="none"/>
        </w:rPr>
        <w:t xml:space="preserve">  </w:t>
      </w:r>
      <w:r w:rsidR="003F6F03">
        <w:rPr>
          <w:rFonts w:ascii="Times New Roman" w:eastAsia="Times New Roman" w:hAnsi="Times New Roman" w:cs="Times New Roman"/>
          <w:kern w:val="0"/>
          <w:sz w:val="24"/>
          <w:szCs w:val="24"/>
          <w14:ligatures w14:val="none"/>
        </w:rPr>
        <w:t>(</w:t>
      </w:r>
      <w:r w:rsidR="009A15A4">
        <w:rPr>
          <w:rFonts w:ascii="Times New Roman" w:eastAsia="Times New Roman" w:hAnsi="Times New Roman" w:cs="Times New Roman"/>
          <w:kern w:val="0"/>
          <w:sz w:val="24"/>
          <w:szCs w:val="24"/>
          <w14:ligatures w14:val="none"/>
        </w:rPr>
        <w:t>“Stipulation”)</w:t>
      </w:r>
      <w:r w:rsidR="0084548D">
        <w:rPr>
          <w:rFonts w:ascii="Times New Roman" w:eastAsia="Times New Roman" w:hAnsi="Times New Roman" w:cs="Times New Roman"/>
          <w:kern w:val="0"/>
          <w:sz w:val="24"/>
          <w:szCs w:val="24"/>
          <w14:ligatures w14:val="none"/>
        </w:rPr>
        <w:t xml:space="preserve">. </w:t>
      </w:r>
      <w:bookmarkStart w:id="0" w:name="_Hlk206411798"/>
      <w:r w:rsidR="00DA637D">
        <w:rPr>
          <w:rFonts w:ascii="Times New Roman" w:eastAsia="Times New Roman" w:hAnsi="Times New Roman" w:cs="Times New Roman"/>
          <w:kern w:val="0"/>
          <w:sz w:val="24"/>
          <w:szCs w:val="24"/>
          <w14:ligatures w14:val="none"/>
        </w:rPr>
        <w:t>On August 8, 2025</w:t>
      </w:r>
      <w:bookmarkEnd w:id="0"/>
      <w:r w:rsidR="00DA637D">
        <w:rPr>
          <w:rFonts w:ascii="Times New Roman" w:eastAsia="Times New Roman" w:hAnsi="Times New Roman" w:cs="Times New Roman"/>
          <w:kern w:val="0"/>
          <w:sz w:val="24"/>
          <w:szCs w:val="24"/>
          <w14:ligatures w14:val="none"/>
        </w:rPr>
        <w:t xml:space="preserve">, PIA Staff filed the Stipulation with the Commission. </w:t>
      </w:r>
      <w:r w:rsidRPr="00896A5E">
        <w:rPr>
          <w:rFonts w:ascii="Times New Roman" w:eastAsia="Times New Roman" w:hAnsi="Times New Roman" w:cs="Times New Roman"/>
          <w:kern w:val="0"/>
          <w:sz w:val="24"/>
          <w:szCs w:val="24"/>
          <w14:ligatures w14:val="none"/>
        </w:rPr>
        <w:t xml:space="preserve">On </w:t>
      </w:r>
      <w:r w:rsidR="007E100D">
        <w:rPr>
          <w:rFonts w:ascii="Times New Roman" w:eastAsia="Times New Roman" w:hAnsi="Times New Roman" w:cs="Times New Roman"/>
          <w:kern w:val="0"/>
          <w:sz w:val="24"/>
          <w:szCs w:val="24"/>
          <w14:ligatures w14:val="none"/>
        </w:rPr>
        <w:t>August 14, 2025</w:t>
      </w:r>
      <w:r w:rsidRPr="00896A5E">
        <w:rPr>
          <w:rFonts w:ascii="Times New Roman" w:eastAsia="Times New Roman" w:hAnsi="Times New Roman" w:cs="Times New Roman"/>
          <w:kern w:val="0"/>
          <w:sz w:val="24"/>
          <w:szCs w:val="24"/>
          <w14:ligatures w14:val="none"/>
        </w:rPr>
        <w:t xml:space="preserve">, a hearing was conducted before the Commission. Georgia Power and </w:t>
      </w:r>
      <w:r w:rsidR="00D5029A">
        <w:rPr>
          <w:rFonts w:ascii="Times New Roman" w:eastAsia="Times New Roman" w:hAnsi="Times New Roman" w:cs="Times New Roman"/>
          <w:kern w:val="0"/>
          <w:sz w:val="24"/>
          <w:szCs w:val="24"/>
          <w14:ligatures w14:val="none"/>
        </w:rPr>
        <w:t>PIA</w:t>
      </w:r>
      <w:r w:rsidRPr="00896A5E">
        <w:rPr>
          <w:rFonts w:ascii="Times New Roman" w:eastAsia="Times New Roman" w:hAnsi="Times New Roman" w:cs="Times New Roman"/>
          <w:kern w:val="0"/>
          <w:sz w:val="24"/>
          <w:szCs w:val="24"/>
          <w14:ligatures w14:val="none"/>
        </w:rPr>
        <w:t xml:space="preserve"> Staff </w:t>
      </w:r>
      <w:r w:rsidR="00D5029A">
        <w:rPr>
          <w:rFonts w:ascii="Times New Roman" w:eastAsia="Times New Roman" w:hAnsi="Times New Roman" w:cs="Times New Roman"/>
          <w:kern w:val="0"/>
          <w:sz w:val="24"/>
          <w:szCs w:val="24"/>
          <w14:ligatures w14:val="none"/>
        </w:rPr>
        <w:t xml:space="preserve">witnesses presented testimony as a joint </w:t>
      </w:r>
      <w:r w:rsidR="00D5029A" w:rsidRPr="00A82C2D">
        <w:rPr>
          <w:rFonts w:ascii="Times New Roman" w:eastAsia="Times New Roman" w:hAnsi="Times New Roman" w:cs="Times New Roman"/>
          <w:kern w:val="0"/>
          <w:sz w:val="24"/>
          <w:szCs w:val="24"/>
          <w14:ligatures w14:val="none"/>
        </w:rPr>
        <w:t>panel</w:t>
      </w:r>
      <w:r w:rsidRPr="00A82C2D">
        <w:rPr>
          <w:rFonts w:ascii="Times New Roman" w:eastAsia="Times New Roman" w:hAnsi="Times New Roman" w:cs="Times New Roman"/>
          <w:kern w:val="0"/>
          <w:sz w:val="24"/>
          <w:szCs w:val="24"/>
          <w14:ligatures w14:val="none"/>
        </w:rPr>
        <w:t xml:space="preserve">. </w:t>
      </w:r>
      <w:r w:rsidRPr="00DA1FCC">
        <w:rPr>
          <w:rFonts w:ascii="Times New Roman" w:hAnsi="Times New Roman"/>
          <w:color w:val="000000"/>
          <w:kern w:val="0"/>
          <w:sz w:val="24"/>
          <w:u w:color="000000"/>
          <w14:ligatures w14:val="none"/>
        </w:rPr>
        <w:t xml:space="preserve">On </w:t>
      </w:r>
      <w:r w:rsidR="007E100D" w:rsidRPr="00DA1FCC">
        <w:rPr>
          <w:rFonts w:ascii="Times New Roman" w:hAnsi="Times New Roman"/>
          <w:color w:val="000000"/>
          <w:kern w:val="0"/>
          <w:sz w:val="24"/>
          <w:u w:color="000000"/>
          <w14:ligatures w14:val="none"/>
        </w:rPr>
        <w:t xml:space="preserve">August </w:t>
      </w:r>
      <w:r w:rsidR="00A82C2D" w:rsidRPr="00DA1FCC">
        <w:rPr>
          <w:rFonts w:ascii="Times New Roman" w:hAnsi="Times New Roman"/>
          <w:color w:val="000000"/>
          <w:kern w:val="0"/>
          <w:sz w:val="24"/>
          <w:u w:color="000000"/>
          <w14:ligatures w14:val="none"/>
        </w:rPr>
        <w:t xml:space="preserve">22, </w:t>
      </w:r>
      <w:r w:rsidR="007E100D" w:rsidRPr="00DA1FCC">
        <w:rPr>
          <w:rFonts w:ascii="Times New Roman" w:hAnsi="Times New Roman"/>
          <w:color w:val="000000"/>
          <w:kern w:val="0"/>
          <w:sz w:val="24"/>
          <w:u w:color="000000"/>
          <w14:ligatures w14:val="none"/>
        </w:rPr>
        <w:t>2025</w:t>
      </w:r>
      <w:r w:rsidRPr="00DA1FCC">
        <w:rPr>
          <w:rFonts w:ascii="Times New Roman" w:hAnsi="Times New Roman"/>
          <w:color w:val="000000"/>
          <w:kern w:val="0"/>
          <w:sz w:val="24"/>
          <w:u w:color="000000"/>
          <w14:ligatures w14:val="none"/>
        </w:rPr>
        <w:t xml:space="preserve">, the Company and </w:t>
      </w:r>
      <w:r w:rsidR="00C57903" w:rsidRPr="00DA1FCC">
        <w:rPr>
          <w:rFonts w:ascii="Times New Roman" w:hAnsi="Times New Roman"/>
          <w:color w:val="000000"/>
          <w:kern w:val="0"/>
          <w:sz w:val="24"/>
          <w14:ligatures w14:val="none"/>
        </w:rPr>
        <w:t xml:space="preserve">PIA </w:t>
      </w:r>
      <w:r w:rsidRPr="00DA1FCC">
        <w:rPr>
          <w:rFonts w:ascii="Times New Roman" w:hAnsi="Times New Roman"/>
          <w:color w:val="000000"/>
          <w:kern w:val="0"/>
          <w:sz w:val="24"/>
          <w:u w:color="000000"/>
          <w14:ligatures w14:val="none"/>
        </w:rPr>
        <w:t>Staff filed a joint proposed order.</w:t>
      </w:r>
    </w:p>
    <w:p w14:paraId="42EB8B64" w14:textId="77777777" w:rsidR="00896A5E" w:rsidRPr="00896A5E" w:rsidRDefault="00896A5E" w:rsidP="00896A5E">
      <w:pPr>
        <w:spacing w:after="0" w:line="240" w:lineRule="auto"/>
        <w:jc w:val="both"/>
        <w:rPr>
          <w:rFonts w:ascii="Times New Roman" w:eastAsia="Times New Roman" w:hAnsi="Times New Roman" w:cs="Times New Roman"/>
          <w:kern w:val="0"/>
          <w:sz w:val="24"/>
          <w:szCs w:val="24"/>
          <w14:ligatures w14:val="none"/>
        </w:rPr>
      </w:pPr>
    </w:p>
    <w:p w14:paraId="387DE715" w14:textId="77777777" w:rsidR="00896A5E" w:rsidRPr="00896A5E" w:rsidRDefault="00896A5E" w:rsidP="00B36647">
      <w:pPr>
        <w:keepNext/>
        <w:keepLines/>
        <w:spacing w:before="240" w:after="240" w:line="240" w:lineRule="auto"/>
        <w:jc w:val="center"/>
        <w:outlineLvl w:val="4"/>
        <w:rPr>
          <w:rFonts w:ascii="Times New Roman" w:eastAsia="Times New Roman" w:hAnsi="Times New Roman" w:cs="Times New Roman"/>
          <w:b/>
          <w:bCs/>
          <w:kern w:val="0"/>
          <w:sz w:val="24"/>
          <w:szCs w:val="20"/>
          <w14:ligatures w14:val="none"/>
        </w:rPr>
      </w:pPr>
      <w:r w:rsidRPr="00896A5E">
        <w:rPr>
          <w:rFonts w:ascii="Times New Roman" w:eastAsia="Times New Roman" w:hAnsi="Times New Roman" w:cs="Times New Roman"/>
          <w:b/>
          <w:bCs/>
          <w:kern w:val="0"/>
          <w:sz w:val="24"/>
          <w:szCs w:val="20"/>
          <w14:ligatures w14:val="none"/>
        </w:rPr>
        <w:t xml:space="preserve">II. </w:t>
      </w:r>
      <w:r w:rsidRPr="00896A5E">
        <w:rPr>
          <w:rFonts w:ascii="Times New Roman" w:eastAsia="Times New Roman" w:hAnsi="Times New Roman" w:cs="Times New Roman"/>
          <w:b/>
          <w:bCs/>
          <w:kern w:val="0"/>
          <w:sz w:val="24"/>
          <w:szCs w:val="20"/>
          <w:u w:val="single"/>
          <w14:ligatures w14:val="none"/>
        </w:rPr>
        <w:t>FINDINGS OF FACT AND CONCLUSIONS OF LAW</w:t>
      </w:r>
    </w:p>
    <w:p w14:paraId="768436E5" w14:textId="77777777" w:rsidR="00896A5E" w:rsidRPr="00896A5E" w:rsidRDefault="00896A5E" w:rsidP="00564835">
      <w:pPr>
        <w:keepNext/>
        <w:keepLines/>
        <w:pBdr>
          <w:top w:val="nil"/>
          <w:left w:val="nil"/>
          <w:bottom w:val="nil"/>
          <w:right w:val="nil"/>
          <w:between w:val="nil"/>
          <w:bar w:val="nil"/>
        </w:pBdr>
        <w:spacing w:after="0" w:line="240" w:lineRule="auto"/>
        <w:ind w:firstLine="4320"/>
        <w:rPr>
          <w:rFonts w:ascii="Times New Roman" w:eastAsia="Times New Roman" w:hAnsi="Times New Roman" w:cs="Times New Roman"/>
          <w:color w:val="000000"/>
          <w:kern w:val="0"/>
          <w:sz w:val="24"/>
          <w:szCs w:val="24"/>
          <w:u w:color="000000"/>
          <w:bdr w:val="nil"/>
          <w14:ligatures w14:val="none"/>
        </w:rPr>
      </w:pPr>
      <w:r w:rsidRPr="00896A5E">
        <w:rPr>
          <w:rFonts w:ascii="Times New Roman" w:eastAsia="Courier New" w:hAnsi="Times New Roman" w:cs="Courier New"/>
          <w:color w:val="000000"/>
          <w:kern w:val="0"/>
          <w:sz w:val="24"/>
          <w:szCs w:val="24"/>
          <w:u w:color="000000"/>
          <w:bdr w:val="nil"/>
          <w14:ligatures w14:val="none"/>
        </w:rPr>
        <w:t>1.</w:t>
      </w:r>
    </w:p>
    <w:p w14:paraId="493AD58B" w14:textId="77777777" w:rsidR="00896A5E" w:rsidRPr="00896A5E" w:rsidRDefault="00896A5E" w:rsidP="00564835">
      <w:pPr>
        <w:keepNext/>
        <w:keepLines/>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p>
    <w:p w14:paraId="60709B35" w14:textId="2D452774" w:rsidR="00113337" w:rsidRDefault="00113337" w:rsidP="00564835">
      <w:pPr>
        <w:keepNext/>
        <w:keepLines/>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113337">
        <w:rPr>
          <w:rFonts w:ascii="Times New Roman" w:eastAsia="Courier New" w:hAnsi="Times New Roman" w:cs="Courier New"/>
          <w:color w:val="000000"/>
          <w:kern w:val="0"/>
          <w:sz w:val="24"/>
          <w:szCs w:val="24"/>
          <w:u w:color="000000"/>
          <w:bdr w:val="nil"/>
          <w14:ligatures w14:val="none"/>
        </w:rPr>
        <w:t xml:space="preserve">To ensure that the competing interests of all parties were properly considered, the Commission has carefully analyzed the Stipulation entered into by the Company and </w:t>
      </w:r>
      <w:r w:rsidR="0084548D">
        <w:rPr>
          <w:rFonts w:ascii="Times New Roman" w:eastAsia="Courier New" w:hAnsi="Times New Roman" w:cs="Courier New"/>
          <w:color w:val="000000"/>
          <w:kern w:val="0"/>
          <w:sz w:val="24"/>
          <w:szCs w:val="24"/>
          <w:u w:color="000000"/>
          <w:bdr w:val="nil"/>
          <w14:ligatures w14:val="none"/>
        </w:rPr>
        <w:t xml:space="preserve">PIA </w:t>
      </w:r>
      <w:r w:rsidRPr="00113337">
        <w:rPr>
          <w:rFonts w:ascii="Times New Roman" w:eastAsia="Courier New" w:hAnsi="Times New Roman" w:cs="Courier New"/>
          <w:color w:val="000000"/>
          <w:kern w:val="0"/>
          <w:sz w:val="24"/>
          <w:szCs w:val="24"/>
          <w:u w:color="000000"/>
          <w:bdr w:val="nil"/>
          <w14:ligatures w14:val="none"/>
        </w:rPr>
        <w:t xml:space="preserve">Staff, and all evidence of record including the testimony given and the various exhibits entered by the parties. </w:t>
      </w:r>
      <w:r w:rsidR="003C25DC" w:rsidRPr="003C25DC">
        <w:rPr>
          <w:rFonts w:ascii="Times New Roman" w:eastAsia="Courier New" w:hAnsi="Times New Roman" w:cs="Courier New"/>
          <w:color w:val="000000"/>
          <w:kern w:val="0"/>
          <w:sz w:val="24"/>
          <w:szCs w:val="24"/>
          <w:u w:color="000000"/>
          <w:bdr w:val="nil"/>
          <w14:ligatures w14:val="none"/>
        </w:rPr>
        <w:t xml:space="preserve">The Commission finds and concludes that the terms of the Stipulation are supported by the evidence in the record and is a fair and reasonable resolution that appropriately strikes the balances of interest of the parties. The Commission further finds that the evidence presented supports the finding that </w:t>
      </w:r>
      <w:r w:rsidR="003C25DC">
        <w:rPr>
          <w:rFonts w:ascii="Times New Roman" w:eastAsia="Courier New" w:hAnsi="Times New Roman" w:cs="Courier New"/>
          <w:color w:val="000000"/>
          <w:kern w:val="0"/>
          <w:sz w:val="24"/>
          <w:szCs w:val="24"/>
          <w:u w:color="000000"/>
          <w:bdr w:val="nil"/>
          <w14:ligatures w14:val="none"/>
        </w:rPr>
        <w:t xml:space="preserve">the Twiggs County BESS resource </w:t>
      </w:r>
      <w:r w:rsidR="003C25DC" w:rsidRPr="003C25DC">
        <w:rPr>
          <w:rFonts w:ascii="Times New Roman" w:eastAsia="Courier New" w:hAnsi="Times New Roman" w:cs="Courier New"/>
          <w:color w:val="000000"/>
          <w:kern w:val="0"/>
          <w:sz w:val="24"/>
          <w:szCs w:val="24"/>
          <w:u w:color="000000"/>
          <w:bdr w:val="nil"/>
          <w14:ligatures w14:val="none"/>
        </w:rPr>
        <w:t>will provide a reliable supply of electric power when needed by Georgia retail customers and finds that certification is appropriate. Therefore, the Commission approves and adopts the Stipulation as detailed below</w:t>
      </w:r>
      <w:r w:rsidR="003C25DC">
        <w:rPr>
          <w:rFonts w:ascii="Times New Roman" w:eastAsia="Courier New" w:hAnsi="Times New Roman" w:cs="Courier New"/>
          <w:color w:val="000000"/>
          <w:kern w:val="0"/>
          <w:sz w:val="24"/>
          <w:szCs w:val="24"/>
          <w:u w:color="000000"/>
          <w:bdr w:val="nil"/>
          <w14:ligatures w14:val="none"/>
        </w:rPr>
        <w:t>.</w:t>
      </w:r>
    </w:p>
    <w:p w14:paraId="0C502614" w14:textId="77777777" w:rsidR="00113337" w:rsidRDefault="00113337" w:rsidP="00F44F4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p>
    <w:p w14:paraId="464E8E8D" w14:textId="77777777" w:rsidR="00896A5E" w:rsidRPr="00896A5E" w:rsidRDefault="00896A5E" w:rsidP="00896A5E">
      <w:pPr>
        <w:pBdr>
          <w:top w:val="nil"/>
          <w:left w:val="nil"/>
          <w:bottom w:val="nil"/>
          <w:right w:val="nil"/>
          <w:between w:val="nil"/>
          <w:bar w:val="nil"/>
        </w:pBdr>
        <w:spacing w:after="0" w:line="240" w:lineRule="auto"/>
        <w:ind w:firstLine="4320"/>
        <w:rPr>
          <w:rFonts w:ascii="Times New Roman" w:eastAsia="Times New Roman" w:hAnsi="Times New Roman" w:cs="Times New Roman"/>
          <w:color w:val="000000"/>
          <w:kern w:val="0"/>
          <w:sz w:val="24"/>
          <w:szCs w:val="24"/>
          <w:u w:color="000000"/>
          <w:bdr w:val="nil"/>
          <w14:ligatures w14:val="none"/>
        </w:rPr>
      </w:pPr>
      <w:r w:rsidRPr="00896A5E">
        <w:rPr>
          <w:rFonts w:ascii="Times New Roman" w:eastAsia="Courier New" w:hAnsi="Times New Roman" w:cs="Courier New"/>
          <w:color w:val="000000"/>
          <w:kern w:val="0"/>
          <w:sz w:val="24"/>
          <w:szCs w:val="24"/>
          <w:u w:color="000000"/>
          <w:bdr w:val="nil"/>
          <w14:ligatures w14:val="none"/>
        </w:rPr>
        <w:t>2.</w:t>
      </w:r>
    </w:p>
    <w:p w14:paraId="4EBF84FF" w14:textId="77777777" w:rsidR="00896A5E" w:rsidRDefault="00896A5E" w:rsidP="00896A5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47C37697" w14:textId="0A3EC02B" w:rsidR="003C25DC" w:rsidRDefault="003C25DC" w:rsidP="00E8732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3C25DC">
        <w:rPr>
          <w:rFonts w:ascii="Times New Roman" w:eastAsia="Times New Roman" w:hAnsi="Times New Roman" w:cs="Times New Roman"/>
          <w:color w:val="000000"/>
          <w:kern w:val="0"/>
          <w:sz w:val="24"/>
          <w:szCs w:val="24"/>
          <w:u w:color="000000"/>
          <w:bdr w:val="nil"/>
          <w14:ligatures w14:val="none"/>
        </w:rPr>
        <w:lastRenderedPageBreak/>
        <w:t>The Commission finds and concludes that the provisions of the agreement shall have full force and effect as stated in the Stipulation.</w:t>
      </w:r>
    </w:p>
    <w:p w14:paraId="6A04AA1F" w14:textId="77777777" w:rsidR="003C25DC" w:rsidRDefault="003C25DC" w:rsidP="00896A5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47C2911A" w14:textId="2F24B481" w:rsidR="003C25DC" w:rsidRPr="00896A5E" w:rsidRDefault="003C25DC" w:rsidP="00F73947">
      <w:pPr>
        <w:keepNext/>
        <w:spacing w:after="0" w:line="240" w:lineRule="auto"/>
        <w:ind w:left="3600" w:firstLine="720"/>
        <w:jc w:val="both"/>
        <w:rPr>
          <w:rFonts w:ascii="Times New Roman" w:eastAsia="Times New Roman" w:hAnsi="Times New Roman" w:cs="Times New Roman"/>
          <w:kern w:val="0"/>
          <w:sz w:val="24"/>
          <w:szCs w:val="20"/>
          <w14:ligatures w14:val="none"/>
        </w:rPr>
      </w:pPr>
      <w:r w:rsidRPr="00896A5E">
        <w:rPr>
          <w:rFonts w:ascii="Times New Roman" w:eastAsia="Times New Roman" w:hAnsi="Times New Roman" w:cs="Times New Roman"/>
          <w:kern w:val="0"/>
          <w:sz w:val="24"/>
          <w:szCs w:val="20"/>
          <w14:ligatures w14:val="none"/>
        </w:rPr>
        <w:t>3.</w:t>
      </w:r>
    </w:p>
    <w:p w14:paraId="12F50027" w14:textId="77777777" w:rsidR="003C25DC" w:rsidRPr="003C25DC" w:rsidRDefault="003C25DC" w:rsidP="00F73947">
      <w:pPr>
        <w:keepNext/>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4DD341E1" w14:textId="2D6D345C" w:rsidR="003C25DC" w:rsidRDefault="003C25DC" w:rsidP="00E8732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3C25DC">
        <w:rPr>
          <w:rFonts w:ascii="Times New Roman" w:eastAsia="Times New Roman" w:hAnsi="Times New Roman" w:cs="Times New Roman"/>
          <w:color w:val="000000"/>
          <w:kern w:val="0"/>
          <w:sz w:val="24"/>
          <w:szCs w:val="24"/>
          <w:u w:color="000000"/>
          <w:bdr w:val="nil"/>
          <w14:ligatures w14:val="none"/>
        </w:rPr>
        <w:t xml:space="preserve">The Commission finds and concludes that Georgia Power’s </w:t>
      </w:r>
      <w:r w:rsidR="00B776A3">
        <w:rPr>
          <w:rFonts w:ascii="Times New Roman" w:eastAsia="Times New Roman" w:hAnsi="Times New Roman" w:cs="Times New Roman"/>
          <w:color w:val="000000"/>
          <w:kern w:val="0"/>
          <w:sz w:val="24"/>
          <w:szCs w:val="24"/>
          <w:u w:color="000000"/>
          <w14:ligatures w14:val="none"/>
        </w:rPr>
        <w:t>Twiggs County Certification Application</w:t>
      </w:r>
      <w:r w:rsidR="00B776A3" w:rsidRPr="003C25DC">
        <w:rPr>
          <w:rFonts w:ascii="Times New Roman" w:eastAsia="Times New Roman" w:hAnsi="Times New Roman" w:cs="Times New Roman"/>
          <w:color w:val="000000"/>
          <w:kern w:val="0"/>
          <w:sz w:val="24"/>
          <w:szCs w:val="24"/>
          <w:u w:color="000000"/>
          <w:bdr w:val="nil"/>
          <w14:ligatures w14:val="none"/>
        </w:rPr>
        <w:t xml:space="preserve"> </w:t>
      </w:r>
      <w:r>
        <w:rPr>
          <w:rFonts w:ascii="Times New Roman" w:eastAsia="Times New Roman" w:hAnsi="Times New Roman" w:cs="Times New Roman"/>
          <w:color w:val="000000"/>
          <w:kern w:val="0"/>
          <w:sz w:val="24"/>
          <w:szCs w:val="24"/>
          <w:u w:color="000000"/>
          <w:bdr w:val="nil"/>
          <w14:ligatures w14:val="none"/>
        </w:rPr>
        <w:t>is approved as amended by the Stipulation.</w:t>
      </w:r>
    </w:p>
    <w:p w14:paraId="5ED72062" w14:textId="77777777" w:rsidR="003C25DC" w:rsidRDefault="003C25DC" w:rsidP="00896A5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13B66067" w14:textId="77777777" w:rsidR="003C25DC" w:rsidRPr="00896A5E" w:rsidRDefault="003C25DC" w:rsidP="003C25DC">
      <w:pPr>
        <w:keepNext/>
        <w:pBdr>
          <w:top w:val="nil"/>
          <w:left w:val="nil"/>
          <w:bottom w:val="nil"/>
          <w:right w:val="nil"/>
          <w:between w:val="nil"/>
          <w:bar w:val="nil"/>
        </w:pBdr>
        <w:spacing w:after="0" w:line="240" w:lineRule="auto"/>
        <w:ind w:firstLine="4320"/>
        <w:rPr>
          <w:rFonts w:ascii="Times New Roman" w:eastAsia="Times New Roman" w:hAnsi="Times New Roman" w:cs="Times New Roman"/>
          <w:color w:val="333333"/>
          <w:kern w:val="0"/>
          <w:sz w:val="24"/>
          <w:szCs w:val="24"/>
          <w:u w:color="333333"/>
          <w:bdr w:val="nil"/>
          <w14:ligatures w14:val="none"/>
        </w:rPr>
      </w:pPr>
      <w:r w:rsidRPr="00896A5E">
        <w:rPr>
          <w:rFonts w:ascii="Times New Roman" w:eastAsia="Courier New" w:hAnsi="Times New Roman" w:cs="Courier New"/>
          <w:color w:val="333333"/>
          <w:kern w:val="0"/>
          <w:sz w:val="24"/>
          <w:szCs w:val="24"/>
          <w:u w:color="333333"/>
          <w:bdr w:val="nil"/>
          <w14:ligatures w14:val="none"/>
        </w:rPr>
        <w:t>4.</w:t>
      </w:r>
    </w:p>
    <w:p w14:paraId="5098C785" w14:textId="77777777" w:rsidR="003C25DC" w:rsidRPr="003C25DC" w:rsidRDefault="003C25DC">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4BFF02AD" w14:textId="4A8E20C7" w:rsidR="003C25DC" w:rsidRDefault="003C25DC" w:rsidP="00E8732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3C25DC">
        <w:rPr>
          <w:rFonts w:ascii="Times New Roman" w:eastAsia="Times New Roman" w:hAnsi="Times New Roman" w:cs="Times New Roman"/>
          <w:color w:val="000000"/>
          <w:kern w:val="0"/>
          <w:sz w:val="24"/>
          <w:szCs w:val="24"/>
          <w:u w:color="000000"/>
          <w:bdr w:val="nil"/>
          <w14:ligatures w14:val="none"/>
        </w:rPr>
        <w:t xml:space="preserve">The Commission finds and concludes that the certified amount for the BESS project shall be set at the amount provided in paragraph </w:t>
      </w:r>
      <w:r w:rsidR="00E87320">
        <w:rPr>
          <w:rFonts w:ascii="Times New Roman" w:eastAsia="Times New Roman" w:hAnsi="Times New Roman" w:cs="Times New Roman"/>
          <w:color w:val="000000"/>
          <w:kern w:val="0"/>
          <w:sz w:val="24"/>
          <w:szCs w:val="24"/>
          <w:u w:color="000000"/>
          <w:bdr w:val="nil"/>
          <w14:ligatures w14:val="none"/>
        </w:rPr>
        <w:t>3</w:t>
      </w:r>
      <w:r w:rsidRPr="003C25DC">
        <w:rPr>
          <w:rFonts w:ascii="Times New Roman" w:eastAsia="Times New Roman" w:hAnsi="Times New Roman" w:cs="Times New Roman"/>
          <w:color w:val="000000"/>
          <w:kern w:val="0"/>
          <w:sz w:val="24"/>
          <w:szCs w:val="24"/>
          <w:u w:color="000000"/>
          <w:bdr w:val="nil"/>
          <w14:ligatures w14:val="none"/>
        </w:rPr>
        <w:t xml:space="preserve"> of the Trade Secret Stipulation</w:t>
      </w:r>
      <w:r>
        <w:rPr>
          <w:rFonts w:ascii="Times New Roman" w:eastAsia="Times New Roman" w:hAnsi="Times New Roman" w:cs="Times New Roman"/>
          <w:color w:val="000000"/>
          <w:kern w:val="0"/>
          <w:sz w:val="24"/>
          <w:szCs w:val="24"/>
          <w:u w:color="000000"/>
          <w:bdr w:val="nil"/>
          <w14:ligatures w14:val="none"/>
        </w:rPr>
        <w:t>.</w:t>
      </w:r>
    </w:p>
    <w:p w14:paraId="089ECB00" w14:textId="77777777" w:rsidR="00E87320" w:rsidRDefault="00E87320" w:rsidP="00896A5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5F99322C" w14:textId="77777777" w:rsidR="00E87320" w:rsidRDefault="00E87320" w:rsidP="00E87320">
      <w:pPr>
        <w:pBdr>
          <w:top w:val="nil"/>
          <w:left w:val="nil"/>
          <w:bottom w:val="nil"/>
          <w:right w:val="nil"/>
          <w:between w:val="nil"/>
          <w:bar w:val="nil"/>
        </w:pBdr>
        <w:spacing w:after="0" w:line="240" w:lineRule="auto"/>
        <w:ind w:firstLine="4320"/>
        <w:rPr>
          <w:rFonts w:ascii="Times New Roman" w:eastAsia="Courier New" w:hAnsi="Times New Roman" w:cs="Courier New"/>
          <w:color w:val="333333"/>
          <w:kern w:val="0"/>
          <w:sz w:val="24"/>
          <w:szCs w:val="24"/>
          <w:u w:color="333333"/>
          <w:bdr w:val="nil"/>
          <w14:ligatures w14:val="none"/>
        </w:rPr>
      </w:pPr>
      <w:r w:rsidRPr="00896A5E">
        <w:rPr>
          <w:rFonts w:ascii="Times New Roman" w:eastAsia="Courier New" w:hAnsi="Times New Roman" w:cs="Courier New"/>
          <w:color w:val="333333"/>
          <w:kern w:val="0"/>
          <w:sz w:val="24"/>
          <w:szCs w:val="24"/>
          <w:u w:color="333333"/>
          <w:bdr w:val="nil"/>
          <w14:ligatures w14:val="none"/>
        </w:rPr>
        <w:t>5.</w:t>
      </w:r>
    </w:p>
    <w:p w14:paraId="06E67784" w14:textId="77777777" w:rsidR="00DB3BF1" w:rsidRDefault="00DB3BF1" w:rsidP="00E87320">
      <w:pPr>
        <w:pBdr>
          <w:top w:val="nil"/>
          <w:left w:val="nil"/>
          <w:bottom w:val="nil"/>
          <w:right w:val="nil"/>
          <w:between w:val="nil"/>
          <w:bar w:val="nil"/>
        </w:pBdr>
        <w:spacing w:after="0" w:line="240" w:lineRule="auto"/>
        <w:ind w:firstLine="4320"/>
        <w:rPr>
          <w:rFonts w:ascii="Times New Roman" w:eastAsia="Courier New" w:hAnsi="Times New Roman" w:cs="Courier New"/>
          <w:color w:val="333333"/>
          <w:kern w:val="0"/>
          <w:sz w:val="24"/>
          <w:szCs w:val="24"/>
          <w:u w:color="333333"/>
          <w:bdr w:val="nil"/>
          <w14:ligatures w14:val="none"/>
        </w:rPr>
      </w:pPr>
    </w:p>
    <w:p w14:paraId="5C4DAF9F" w14:textId="11299390" w:rsidR="00DB3BF1" w:rsidRPr="00DA1FCC" w:rsidRDefault="00DB3BF1" w:rsidP="00DB3BF1">
      <w:pPr>
        <w:pBdr>
          <w:top w:val="nil"/>
          <w:left w:val="nil"/>
          <w:bottom w:val="nil"/>
          <w:right w:val="nil"/>
          <w:between w:val="nil"/>
          <w:bar w:val="nil"/>
        </w:pBdr>
        <w:suppressAutoHyphens/>
        <w:spacing w:after="0" w:line="240" w:lineRule="auto"/>
        <w:ind w:firstLine="720"/>
        <w:jc w:val="both"/>
        <w:rPr>
          <w:rFonts w:ascii="Times New Roman" w:hAnsi="Times New Roman"/>
          <w:color w:val="000000"/>
          <w:kern w:val="0"/>
          <w:sz w:val="24"/>
          <w:u w:color="000000"/>
          <w:bdr w:val="nil"/>
          <w14:ligatures w14:val="none"/>
        </w:rPr>
      </w:pPr>
      <w:r w:rsidRPr="00DA1FCC">
        <w:rPr>
          <w:rFonts w:ascii="Times New Roman" w:hAnsi="Times New Roman"/>
          <w:color w:val="000000"/>
          <w:kern w:val="0"/>
          <w:sz w:val="24"/>
          <w:u w:color="000000"/>
          <w:bdr w:val="nil"/>
          <w14:ligatures w14:val="none"/>
        </w:rPr>
        <w:t xml:space="preserve">The RFP was conducted in accordance with the Commission’s </w:t>
      </w:r>
      <w:r w:rsidRPr="00DA1FCC">
        <w:rPr>
          <w:rFonts w:ascii="Times New Roman" w:hAnsi="Times New Roman"/>
          <w:color w:val="000000"/>
          <w:kern w:val="0"/>
          <w:sz w:val="24"/>
          <w:bdr w:val="nil"/>
          <w14:ligatures w14:val="none"/>
        </w:rPr>
        <w:t xml:space="preserve">RFP Rule </w:t>
      </w:r>
      <w:r w:rsidRPr="00DA1FCC">
        <w:rPr>
          <w:rFonts w:ascii="Times New Roman" w:hAnsi="Times New Roman"/>
          <w:color w:val="000000"/>
          <w:kern w:val="0"/>
          <w:sz w:val="24"/>
          <w:u w:color="000000"/>
          <w:bdr w:val="nil"/>
          <w14:ligatures w14:val="none"/>
        </w:rPr>
        <w:t>governing the RFP process. The RFP was facilitated by the IE, Accion Group, LLC</w:t>
      </w:r>
      <w:r w:rsidR="0AC694B7" w:rsidRPr="00025EB5">
        <w:rPr>
          <w:rFonts w:ascii="Times New Roman" w:eastAsia="Times New Roman" w:hAnsi="Times New Roman" w:cs="Times New Roman"/>
          <w:color w:val="000000"/>
          <w:kern w:val="0"/>
          <w:sz w:val="24"/>
          <w:szCs w:val="24"/>
          <w:bdr w:val="nil"/>
          <w14:ligatures w14:val="none"/>
        </w:rPr>
        <w:t>.</w:t>
      </w:r>
      <w:r w:rsidRPr="00DA1FCC">
        <w:rPr>
          <w:rFonts w:ascii="Times New Roman" w:hAnsi="Times New Roman"/>
          <w:color w:val="000000"/>
          <w:kern w:val="0"/>
          <w:sz w:val="24"/>
          <w:u w:color="000000"/>
          <w:bdr w:val="nil"/>
          <w14:ligatures w14:val="none"/>
        </w:rPr>
        <w:t xml:space="preserve"> In addition, </w:t>
      </w:r>
      <w:r w:rsidRPr="00DA1FCC">
        <w:rPr>
          <w:rFonts w:ascii="Times New Roman" w:hAnsi="Times New Roman"/>
          <w:color w:val="000000"/>
          <w:kern w:val="0"/>
          <w:sz w:val="24"/>
          <w:bdr w:val="nil"/>
          <w14:ligatures w14:val="none"/>
        </w:rPr>
        <w:t>PIA</w:t>
      </w:r>
      <w:r w:rsidRPr="00DA1FCC">
        <w:rPr>
          <w:rFonts w:ascii="Times New Roman" w:hAnsi="Times New Roman"/>
          <w:color w:val="000000"/>
          <w:kern w:val="0"/>
          <w:sz w:val="24"/>
          <w:u w:color="000000"/>
          <w:bdr w:val="nil"/>
          <w14:ligatures w14:val="none"/>
        </w:rPr>
        <w:t xml:space="preserve"> Staff provided an additional level of evaluation and oversight throughout the process.</w:t>
      </w:r>
      <w:r w:rsidRPr="00DA1FCC">
        <w:rPr>
          <w:rFonts w:ascii="Times New Roman" w:hAnsi="Times New Roman"/>
          <w:color w:val="000000"/>
          <w:kern w:val="0"/>
          <w:sz w:val="24"/>
          <w:bdr w:val="nil"/>
          <w14:ligatures w14:val="none"/>
        </w:rPr>
        <w:t xml:space="preserve"> </w:t>
      </w:r>
      <w:r w:rsidRPr="00DA1FCC">
        <w:rPr>
          <w:rFonts w:ascii="Times New Roman" w:hAnsi="Times New Roman"/>
          <w:color w:val="000000"/>
          <w:kern w:val="0"/>
          <w:sz w:val="24"/>
          <w:u w:color="000000"/>
          <w:bdr w:val="nil"/>
          <w14:ligatures w14:val="none"/>
        </w:rPr>
        <w:t>The information provided in the RFP documents, and the additional materials provided through the IE website, gave bidders the information needed to develop bids in accordance with the requirements previously approved by the Commission.</w:t>
      </w:r>
    </w:p>
    <w:p w14:paraId="2B5753EF" w14:textId="77777777" w:rsidR="00DB3BF1" w:rsidRDefault="00DB3BF1" w:rsidP="00DB3BF1">
      <w:p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p>
    <w:p w14:paraId="5A8769A2" w14:textId="33C26934" w:rsidR="000E6266" w:rsidRDefault="00DB3BF1" w:rsidP="00DB3BF1">
      <w:p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70634A">
        <w:rPr>
          <w:rFonts w:ascii="Times New Roman" w:eastAsia="Times New Roman" w:hAnsi="Times New Roman" w:cs="Times New Roman"/>
          <w:color w:val="000000"/>
          <w:kern w:val="0"/>
          <w:sz w:val="24"/>
          <w:szCs w:val="24"/>
          <w:u w:color="000000"/>
          <w:bdr w:val="nil"/>
          <w14:ligatures w14:val="none"/>
        </w:rPr>
        <w:t>The testimony presented by the Company</w:t>
      </w:r>
      <w:r>
        <w:rPr>
          <w:rFonts w:ascii="Times New Roman" w:eastAsia="Times New Roman" w:hAnsi="Times New Roman" w:cs="Times New Roman"/>
          <w:color w:val="000000"/>
          <w:kern w:val="0"/>
          <w:sz w:val="24"/>
          <w:szCs w:val="24"/>
          <w:u w:color="000000"/>
          <w:bdr w:val="nil"/>
          <w14:ligatures w14:val="none"/>
        </w:rPr>
        <w:t xml:space="preserve"> and PIA</w:t>
      </w:r>
      <w:r w:rsidRPr="0070634A">
        <w:rPr>
          <w:rFonts w:ascii="Times New Roman" w:eastAsia="Times New Roman" w:hAnsi="Times New Roman" w:cs="Times New Roman"/>
          <w:color w:val="000000"/>
          <w:kern w:val="0"/>
          <w:sz w:val="24"/>
          <w:szCs w:val="24"/>
          <w:u w:color="000000"/>
          <w:bdr w:val="nil"/>
          <w14:ligatures w14:val="none"/>
        </w:rPr>
        <w:t xml:space="preserve"> Staff detailed the significant efforts that went into the development of the </w:t>
      </w:r>
      <w:r w:rsidRPr="00E3077F">
        <w:rPr>
          <w:rFonts w:ascii="Times New Roman" w:eastAsia="Times New Roman" w:hAnsi="Times New Roman" w:cs="Times New Roman"/>
          <w:color w:val="000000"/>
          <w:kern w:val="0"/>
          <w:sz w:val="24"/>
          <w:szCs w:val="24"/>
          <w:u w:color="000000"/>
          <w:bdr w:val="nil"/>
          <w14:ligatures w14:val="none"/>
        </w:rPr>
        <w:t>RFP</w:t>
      </w:r>
      <w:r w:rsidR="000E6266" w:rsidRPr="00E3077F">
        <w:rPr>
          <w:rFonts w:ascii="Times New Roman" w:eastAsia="Times New Roman" w:hAnsi="Times New Roman" w:cs="Times New Roman"/>
          <w:color w:val="000000"/>
          <w:kern w:val="0"/>
          <w:sz w:val="24"/>
          <w:szCs w:val="24"/>
          <w:u w:color="000000"/>
          <w:bdr w:val="nil"/>
          <w14:ligatures w14:val="none"/>
        </w:rPr>
        <w:t>.</w:t>
      </w:r>
      <w:r w:rsidR="00E3077F" w:rsidRPr="0066355C">
        <w:rPr>
          <w:rFonts w:ascii="Times New Roman" w:hAnsi="Times New Roman" w:cs="Times New Roman"/>
          <w:sz w:val="24"/>
          <w:szCs w:val="24"/>
        </w:rPr>
        <w:t xml:space="preserve"> Due </w:t>
      </w:r>
      <w:r w:rsidR="00E3077F" w:rsidRPr="00E3077F">
        <w:rPr>
          <w:rFonts w:ascii="Times New Roman" w:eastAsia="Times New Roman" w:hAnsi="Times New Roman" w:cs="Times New Roman"/>
          <w:color w:val="000000"/>
          <w:kern w:val="0"/>
          <w:sz w:val="24"/>
          <w:szCs w:val="24"/>
          <w:u w:color="000000"/>
          <w:bdr w:val="nil"/>
          <w14:ligatures w14:val="none"/>
        </w:rPr>
        <w:t>to the use of the Commission</w:t>
      </w:r>
      <w:r w:rsidR="00E3077F">
        <w:rPr>
          <w:rFonts w:ascii="Times New Roman" w:eastAsia="Times New Roman" w:hAnsi="Times New Roman" w:cs="Times New Roman"/>
          <w:color w:val="000000"/>
          <w:kern w:val="0"/>
          <w:sz w:val="24"/>
          <w:szCs w:val="24"/>
          <w:u w:color="000000"/>
          <w:bdr w:val="nil"/>
          <w14:ligatures w14:val="none"/>
        </w:rPr>
        <w:t>-</w:t>
      </w:r>
      <w:r w:rsidR="00E3077F" w:rsidRPr="00E3077F">
        <w:rPr>
          <w:rFonts w:ascii="Times New Roman" w:eastAsia="Times New Roman" w:hAnsi="Times New Roman" w:cs="Times New Roman"/>
          <w:color w:val="000000"/>
          <w:kern w:val="0"/>
          <w:sz w:val="24"/>
          <w:szCs w:val="24"/>
          <w:u w:color="000000"/>
          <w:bdr w:val="nil"/>
          <w14:ligatures w14:val="none"/>
        </w:rPr>
        <w:t xml:space="preserve">approved All-Source RFP documents, no comment period was </w:t>
      </w:r>
      <w:r w:rsidR="002F2ABD">
        <w:rPr>
          <w:rFonts w:ascii="Times New Roman" w:eastAsia="Times New Roman" w:hAnsi="Times New Roman" w:cs="Times New Roman"/>
          <w:color w:val="000000"/>
          <w:kern w:val="0"/>
          <w:sz w:val="24"/>
          <w:szCs w:val="24"/>
          <w:u w:color="000000"/>
          <w:bdr w:val="nil"/>
          <w14:ligatures w14:val="none"/>
        </w:rPr>
        <w:t>necessary</w:t>
      </w:r>
      <w:r w:rsidR="00E3077F" w:rsidRPr="00E3077F">
        <w:rPr>
          <w:rFonts w:ascii="Times New Roman" w:eastAsia="Times New Roman" w:hAnsi="Times New Roman" w:cs="Times New Roman"/>
          <w:color w:val="000000"/>
          <w:kern w:val="0"/>
          <w:sz w:val="24"/>
          <w:szCs w:val="24"/>
          <w:u w:color="000000"/>
          <w:bdr w:val="nil"/>
          <w14:ligatures w14:val="none"/>
        </w:rPr>
        <w:t xml:space="preserve"> for the Winter 27</w:t>
      </w:r>
      <w:r w:rsidR="00E3077F">
        <w:rPr>
          <w:rFonts w:ascii="Times New Roman" w:eastAsia="Times New Roman" w:hAnsi="Times New Roman" w:cs="Times New Roman"/>
          <w:color w:val="000000"/>
          <w:kern w:val="0"/>
          <w:sz w:val="24"/>
          <w:szCs w:val="24"/>
          <w:u w:color="000000"/>
          <w:bdr w:val="nil"/>
          <w14:ligatures w14:val="none"/>
        </w:rPr>
        <w:t>-</w:t>
      </w:r>
      <w:r w:rsidR="00E3077F" w:rsidRPr="00E3077F">
        <w:rPr>
          <w:rFonts w:ascii="Times New Roman" w:eastAsia="Times New Roman" w:hAnsi="Times New Roman" w:cs="Times New Roman"/>
          <w:color w:val="000000"/>
          <w:kern w:val="0"/>
          <w:sz w:val="24"/>
          <w:szCs w:val="24"/>
          <w:u w:color="000000"/>
          <w:bdr w:val="nil"/>
          <w14:ligatures w14:val="none"/>
        </w:rPr>
        <w:t>28 BESS RFP. No Bid Refresh process was used either.</w:t>
      </w:r>
    </w:p>
    <w:p w14:paraId="16E9C34D" w14:textId="77777777" w:rsidR="00E3077F" w:rsidRDefault="00E3077F" w:rsidP="00DB3BF1">
      <w:p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p>
    <w:p w14:paraId="2330A2EC" w14:textId="20F0B475" w:rsidR="00DB3BF1" w:rsidRDefault="00E3077F" w:rsidP="00E3077F">
      <w:p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E3077F">
        <w:rPr>
          <w:rFonts w:ascii="Times New Roman" w:eastAsia="Times New Roman" w:hAnsi="Times New Roman" w:cs="Times New Roman"/>
          <w:color w:val="000000"/>
          <w:kern w:val="0"/>
          <w:sz w:val="24"/>
          <w:szCs w:val="24"/>
          <w:u w:color="000000"/>
          <w:bdr w:val="nil"/>
          <w14:ligatures w14:val="none"/>
        </w:rPr>
        <w:t>The Commission approved the RFP Documents, with minor modifications, on August 8, 2024, in Docket No. 55763. Georgia Power issued the Winter 27-28 BESS RFP on August 9, 2024</w:t>
      </w:r>
      <w:r>
        <w:rPr>
          <w:rFonts w:ascii="Times New Roman" w:eastAsia="Times New Roman" w:hAnsi="Times New Roman" w:cs="Times New Roman"/>
          <w:color w:val="000000"/>
          <w:kern w:val="0"/>
          <w:sz w:val="24"/>
          <w:szCs w:val="24"/>
          <w:u w:color="000000"/>
          <w:bdr w:val="nil"/>
          <w14:ligatures w14:val="none"/>
        </w:rPr>
        <w:t>, and all bids were submitted by September 16, 2024</w:t>
      </w:r>
      <w:r w:rsidRPr="00E3077F">
        <w:rPr>
          <w:rFonts w:ascii="Times New Roman" w:eastAsia="Times New Roman" w:hAnsi="Times New Roman" w:cs="Times New Roman"/>
          <w:color w:val="000000"/>
          <w:kern w:val="0"/>
          <w:sz w:val="24"/>
          <w:szCs w:val="24"/>
          <w:u w:color="000000"/>
          <w:bdr w:val="nil"/>
          <w14:ligatures w14:val="none"/>
        </w:rPr>
        <w:t>.</w:t>
      </w:r>
    </w:p>
    <w:p w14:paraId="17B17B33" w14:textId="77777777" w:rsidR="00BA03D9" w:rsidRDefault="00BA03D9" w:rsidP="00E3077F">
      <w:p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p>
    <w:p w14:paraId="5D48FB2B" w14:textId="39C98EA2" w:rsidR="00BA03D9" w:rsidRPr="0081544A" w:rsidRDefault="00BA03D9" w:rsidP="0081544A">
      <w:p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Pr>
          <w:rFonts w:ascii="Times New Roman" w:eastAsia="Times New Roman" w:hAnsi="Times New Roman" w:cs="Times New Roman"/>
          <w:color w:val="000000"/>
          <w:kern w:val="0"/>
          <w:sz w:val="24"/>
          <w:szCs w:val="24"/>
          <w:u w:color="000000"/>
          <w:bdr w:val="nil"/>
          <w14:ligatures w14:val="none"/>
        </w:rPr>
        <w:t>Ultimately, the RFP resulted in the selection of</w:t>
      </w:r>
      <w:r w:rsidRPr="00BA03D9">
        <w:rPr>
          <w:rFonts w:ascii="Times New Roman" w:eastAsia="Times New Roman" w:hAnsi="Times New Roman" w:cs="Times New Roman"/>
          <w:color w:val="000000"/>
          <w:kern w:val="0"/>
          <w:sz w:val="24"/>
          <w:szCs w:val="24"/>
          <w:u w:color="000000"/>
          <w:bdr w:val="nil"/>
          <w14:ligatures w14:val="none"/>
        </w:rPr>
        <w:t xml:space="preserve"> a single winning submission to advance toward certification. The submission selected for the Short List was based upon the best value of the portfolio of proposals to the Company’s customers and was the only resource that could reasonably achieve the </w:t>
      </w:r>
      <w:r w:rsidR="002F2ABD">
        <w:rPr>
          <w:rFonts w:ascii="Times New Roman" w:eastAsia="Times New Roman" w:hAnsi="Times New Roman" w:cs="Times New Roman"/>
          <w:color w:val="000000"/>
          <w:kern w:val="0"/>
          <w:sz w:val="24"/>
          <w:szCs w:val="24"/>
          <w:u w:color="000000"/>
          <w:bdr w:val="nil"/>
          <w14:ligatures w14:val="none"/>
        </w:rPr>
        <w:t xml:space="preserve">required </w:t>
      </w:r>
      <w:r w:rsidRPr="00BA03D9">
        <w:rPr>
          <w:rFonts w:ascii="Times New Roman" w:eastAsia="Times New Roman" w:hAnsi="Times New Roman" w:cs="Times New Roman"/>
          <w:color w:val="000000"/>
          <w:kern w:val="0"/>
          <w:sz w:val="24"/>
          <w:szCs w:val="24"/>
          <w:u w:color="000000"/>
          <w:bdr w:val="nil"/>
          <w14:ligatures w14:val="none"/>
        </w:rPr>
        <w:t xml:space="preserve">December 1, 2027, commercial operation date without more than minimal transmission improvements. Throughout the process, </w:t>
      </w:r>
      <w:r w:rsidR="00D03DD8">
        <w:rPr>
          <w:rFonts w:ascii="Times New Roman" w:eastAsia="Times New Roman" w:hAnsi="Times New Roman" w:cs="Times New Roman"/>
          <w:color w:val="000000"/>
          <w:kern w:val="0"/>
          <w:sz w:val="24"/>
          <w:szCs w:val="24"/>
          <w:u w:color="000000"/>
          <w:bdr w:val="nil"/>
          <w14:ligatures w14:val="none"/>
        </w:rPr>
        <w:t>PIA</w:t>
      </w:r>
      <w:r w:rsidRPr="00BA03D9">
        <w:rPr>
          <w:rFonts w:ascii="Times New Roman" w:eastAsia="Times New Roman" w:hAnsi="Times New Roman" w:cs="Times New Roman"/>
          <w:color w:val="000000"/>
          <w:kern w:val="0"/>
          <w:sz w:val="24"/>
          <w:szCs w:val="24"/>
          <w:u w:color="000000"/>
          <w:bdr w:val="nil"/>
          <w14:ligatures w14:val="none"/>
        </w:rPr>
        <w:t xml:space="preserve"> Staff and the IE independently verified the process and steps taken by the Company as the Competitive Tier, Short List, and Reserve List were selected. All proposals on the Reserve List were moved to the Release List on May 22, 2025, due to their inability to achieve the </w:t>
      </w:r>
      <w:r w:rsidR="002F2ABD">
        <w:rPr>
          <w:rFonts w:ascii="Times New Roman" w:eastAsia="Times New Roman" w:hAnsi="Times New Roman" w:cs="Times New Roman"/>
          <w:color w:val="000000"/>
          <w:kern w:val="0"/>
          <w:sz w:val="24"/>
          <w:szCs w:val="24"/>
          <w:u w:color="000000"/>
          <w:bdr w:val="nil"/>
          <w14:ligatures w14:val="none"/>
        </w:rPr>
        <w:t xml:space="preserve">required </w:t>
      </w:r>
      <w:r w:rsidRPr="00BA03D9">
        <w:rPr>
          <w:rFonts w:ascii="Times New Roman" w:eastAsia="Times New Roman" w:hAnsi="Times New Roman" w:cs="Times New Roman"/>
          <w:color w:val="000000"/>
          <w:kern w:val="0"/>
          <w:sz w:val="24"/>
          <w:szCs w:val="24"/>
          <w:u w:color="000000"/>
          <w:bdr w:val="nil"/>
          <w14:ligatures w14:val="none"/>
        </w:rPr>
        <w:t>December 1, 2027, commercial operation date without more than minimal transmission improvements.</w:t>
      </w:r>
    </w:p>
    <w:p w14:paraId="79699E00" w14:textId="77777777" w:rsidR="00FF061F" w:rsidRDefault="00FF061F" w:rsidP="00DB3BF1">
      <w:pPr>
        <w:tabs>
          <w:tab w:val="left" w:pos="-720"/>
        </w:tabs>
        <w:suppressAutoHyphens/>
        <w:spacing w:after="0" w:line="240" w:lineRule="auto"/>
        <w:jc w:val="both"/>
        <w:rPr>
          <w:rFonts w:ascii="Times New Roman" w:eastAsia="Times New Roman" w:hAnsi="Times New Roman" w:cs="Times New Roman"/>
          <w:kern w:val="0"/>
          <w:sz w:val="24"/>
          <w:szCs w:val="24"/>
          <w14:ligatures w14:val="none"/>
        </w:rPr>
      </w:pPr>
    </w:p>
    <w:p w14:paraId="69F25742" w14:textId="11D126CE" w:rsidR="00DB3BF1" w:rsidRPr="00896A5E" w:rsidRDefault="00FF061F" w:rsidP="008951B6">
      <w:pPr>
        <w:keepNext/>
        <w:pBdr>
          <w:top w:val="nil"/>
          <w:left w:val="nil"/>
          <w:bottom w:val="nil"/>
          <w:right w:val="nil"/>
          <w:between w:val="nil"/>
          <w:bar w:val="nil"/>
        </w:pBdr>
        <w:spacing w:after="0" w:line="240" w:lineRule="auto"/>
        <w:ind w:firstLine="4320"/>
        <w:rPr>
          <w:rFonts w:ascii="Times New Roman" w:eastAsia="Courier New" w:hAnsi="Times New Roman" w:cs="Courier New"/>
          <w:color w:val="333333"/>
          <w:kern w:val="0"/>
          <w:sz w:val="24"/>
          <w:szCs w:val="24"/>
          <w:u w:color="333333"/>
          <w:bdr w:val="nil"/>
          <w14:ligatures w14:val="none"/>
        </w:rPr>
      </w:pPr>
      <w:r>
        <w:rPr>
          <w:rFonts w:ascii="Times New Roman" w:eastAsia="Courier New" w:hAnsi="Times New Roman" w:cs="Courier New"/>
          <w:color w:val="333333"/>
          <w:kern w:val="0"/>
          <w:sz w:val="24"/>
          <w:szCs w:val="24"/>
          <w:u w:color="333333"/>
          <w:bdr w:val="nil"/>
          <w14:ligatures w14:val="none"/>
        </w:rPr>
        <w:lastRenderedPageBreak/>
        <w:t>6.</w:t>
      </w:r>
    </w:p>
    <w:p w14:paraId="355A39F4" w14:textId="77777777" w:rsidR="00E87320" w:rsidRDefault="00E87320" w:rsidP="008951B6">
      <w:pPr>
        <w:keepNext/>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17D553C0" w14:textId="77777777" w:rsidR="00A44AAD" w:rsidRDefault="00E87320" w:rsidP="00A44AAD">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E87320">
        <w:rPr>
          <w:rFonts w:ascii="Times New Roman" w:eastAsia="Times New Roman" w:hAnsi="Times New Roman" w:cs="Times New Roman"/>
          <w:color w:val="000000"/>
          <w:kern w:val="0"/>
          <w:sz w:val="24"/>
          <w:szCs w:val="24"/>
          <w:u w:color="000000"/>
          <w:bdr w:val="nil"/>
          <w14:ligatures w14:val="none"/>
        </w:rPr>
        <w:t xml:space="preserve">The Commission finds and concludes that the Company will file quarterly construction monitoring reports for the </w:t>
      </w:r>
      <w:r>
        <w:rPr>
          <w:rFonts w:ascii="Times New Roman" w:eastAsia="Times New Roman" w:hAnsi="Times New Roman" w:cs="Times New Roman"/>
          <w:color w:val="000000"/>
          <w:kern w:val="0"/>
          <w:sz w:val="24"/>
          <w:szCs w:val="24"/>
          <w:u w:color="000000"/>
          <w:bdr w:val="nil"/>
          <w14:ligatures w14:val="none"/>
        </w:rPr>
        <w:t>Twiggs County BESS project,</w:t>
      </w:r>
      <w:r w:rsidRPr="00E87320">
        <w:rPr>
          <w:rFonts w:ascii="Times New Roman" w:eastAsia="Times New Roman" w:hAnsi="Times New Roman" w:cs="Times New Roman"/>
          <w:color w:val="000000"/>
          <w:kern w:val="0"/>
          <w:sz w:val="24"/>
          <w:szCs w:val="24"/>
          <w:u w:color="000000"/>
          <w:bdr w:val="nil"/>
          <w14:ligatures w14:val="none"/>
        </w:rPr>
        <w:t xml:space="preserve"> consistent with the Stipulation. </w:t>
      </w:r>
      <w:r w:rsidR="00A44AAD">
        <w:rPr>
          <w:rFonts w:ascii="Times New Roman" w:eastAsia="Times New Roman" w:hAnsi="Times New Roman" w:cs="Times New Roman"/>
          <w:color w:val="000000"/>
          <w:kern w:val="0"/>
          <w:sz w:val="24"/>
          <w:szCs w:val="24"/>
          <w:u w:color="000000"/>
          <w:bdr w:val="nil"/>
          <w14:ligatures w14:val="none"/>
        </w:rPr>
        <w:t>The reports will include information consistent with those filed during the construction of the Robins, Moody, Hammond, and McGrau Ford Phase I and II BESS Projects.</w:t>
      </w:r>
    </w:p>
    <w:p w14:paraId="44AAAE2E" w14:textId="77777777" w:rsidR="00A44AAD" w:rsidRDefault="00A44AAD" w:rsidP="00A44AAD">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p>
    <w:p w14:paraId="05A64045" w14:textId="01CC8C7D" w:rsidR="00A44AAD" w:rsidRPr="00896A5E" w:rsidRDefault="00141A63" w:rsidP="00A44AAD">
      <w:pPr>
        <w:keepNext/>
        <w:pBdr>
          <w:top w:val="nil"/>
          <w:left w:val="nil"/>
          <w:bottom w:val="nil"/>
          <w:right w:val="nil"/>
          <w:between w:val="nil"/>
          <w:bar w:val="nil"/>
        </w:pBdr>
        <w:spacing w:after="0" w:line="240" w:lineRule="auto"/>
        <w:ind w:left="3600" w:firstLine="720"/>
        <w:jc w:val="both"/>
        <w:rPr>
          <w:rFonts w:ascii="Times New Roman" w:eastAsia="Times New Roman" w:hAnsi="Times New Roman" w:cs="Times New Roman"/>
          <w:color w:val="000000"/>
          <w:kern w:val="0"/>
          <w:sz w:val="24"/>
          <w:szCs w:val="24"/>
          <w:u w:color="000000"/>
          <w:bdr w:val="nil"/>
          <w14:ligatures w14:val="none"/>
        </w:rPr>
      </w:pPr>
      <w:r>
        <w:rPr>
          <w:rFonts w:ascii="Times New Roman" w:eastAsia="Courier New" w:hAnsi="Times New Roman" w:cs="Courier New"/>
          <w:color w:val="000000"/>
          <w:kern w:val="0"/>
          <w:sz w:val="24"/>
          <w:szCs w:val="24"/>
          <w:u w:color="000000"/>
          <w:bdr w:val="nil"/>
          <w14:ligatures w14:val="none"/>
        </w:rPr>
        <w:t>7</w:t>
      </w:r>
      <w:r w:rsidR="00A44AAD" w:rsidRPr="00896A5E">
        <w:rPr>
          <w:rFonts w:ascii="Times New Roman" w:eastAsia="Courier New" w:hAnsi="Times New Roman" w:cs="Courier New"/>
          <w:color w:val="000000"/>
          <w:kern w:val="0"/>
          <w:sz w:val="24"/>
          <w:szCs w:val="24"/>
          <w:u w:color="000000"/>
          <w:bdr w:val="nil"/>
          <w14:ligatures w14:val="none"/>
        </w:rPr>
        <w:t>.</w:t>
      </w:r>
    </w:p>
    <w:p w14:paraId="23420B06" w14:textId="0513E1D9" w:rsidR="003C25DC" w:rsidRDefault="003C25DC" w:rsidP="00A44AAD">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245E194F" w14:textId="650A53DA" w:rsidR="00896A5E" w:rsidRPr="000553BD" w:rsidRDefault="00A44AAD" w:rsidP="000553BD">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r>
        <w:rPr>
          <w:rFonts w:ascii="Times New Roman" w:eastAsia="Times New Roman" w:hAnsi="Times New Roman" w:cs="Times New Roman"/>
          <w:color w:val="000000"/>
          <w:kern w:val="0"/>
          <w:sz w:val="24"/>
          <w:szCs w:val="24"/>
          <w:u w:color="000000"/>
          <w:bdr w:val="nil"/>
          <w14:ligatures w14:val="none"/>
        </w:rPr>
        <w:tab/>
        <w:t xml:space="preserve">The Commission finds and concludes that the ratemaking treatment of the Twiggs County BESS as requested by the Company is approved. Georgia Power may recover the costs associated with the construction of the Twiggs County BESS in </w:t>
      </w:r>
      <w:r w:rsidR="00AE4572">
        <w:rPr>
          <w:rFonts w:ascii="Times New Roman" w:eastAsia="Times New Roman" w:hAnsi="Times New Roman" w:cs="Times New Roman"/>
          <w:color w:val="000000"/>
          <w:kern w:val="0"/>
          <w:sz w:val="24"/>
          <w:szCs w:val="24"/>
          <w:u w:color="000000"/>
          <w:bdr w:val="nil"/>
          <w14:ligatures w14:val="none"/>
        </w:rPr>
        <w:t xml:space="preserve">its </w:t>
      </w:r>
      <w:r>
        <w:rPr>
          <w:rFonts w:ascii="Times New Roman" w:eastAsia="Times New Roman" w:hAnsi="Times New Roman" w:cs="Times New Roman"/>
          <w:color w:val="000000"/>
          <w:kern w:val="0"/>
          <w:sz w:val="24"/>
          <w:szCs w:val="24"/>
          <w:u w:color="000000"/>
          <w:bdr w:val="nil"/>
          <w14:ligatures w14:val="none"/>
        </w:rPr>
        <w:t>rate base and will reflect the operating expenses associated with the unit in its retail cost of service. Consistent with O.C.G.A. § 46-3A-1 et seq., such recovery is contingent upon the Commission determining whether the costs are prudent and reasonable.</w:t>
      </w:r>
      <w:bookmarkStart w:id="1" w:name="_Hlk206359065"/>
    </w:p>
    <w:bookmarkEnd w:id="1"/>
    <w:p w14:paraId="480A65EF" w14:textId="77777777" w:rsidR="00896A5E" w:rsidRPr="00896A5E" w:rsidRDefault="00896A5E" w:rsidP="00896A5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51F55212" w14:textId="06FC3BCD" w:rsidR="00896A5E" w:rsidRPr="00896A5E" w:rsidRDefault="00141A63" w:rsidP="00896A5E">
      <w:pPr>
        <w:keepNext/>
        <w:pBdr>
          <w:top w:val="nil"/>
          <w:left w:val="nil"/>
          <w:bottom w:val="nil"/>
          <w:right w:val="nil"/>
          <w:between w:val="nil"/>
          <w:bar w:val="nil"/>
        </w:pBdr>
        <w:spacing w:after="0" w:line="240" w:lineRule="auto"/>
        <w:ind w:left="3600" w:firstLine="720"/>
        <w:jc w:val="both"/>
        <w:rPr>
          <w:rFonts w:ascii="Times New Roman" w:eastAsia="Times New Roman" w:hAnsi="Times New Roman" w:cs="Times New Roman"/>
          <w:color w:val="000000"/>
          <w:kern w:val="0"/>
          <w:sz w:val="24"/>
          <w:szCs w:val="24"/>
          <w:u w:color="000000"/>
          <w:bdr w:val="nil"/>
          <w14:ligatures w14:val="none"/>
        </w:rPr>
      </w:pPr>
      <w:r>
        <w:rPr>
          <w:rFonts w:ascii="Times New Roman" w:eastAsia="Courier New" w:hAnsi="Times New Roman" w:cs="Courier New"/>
          <w:color w:val="000000"/>
          <w:kern w:val="0"/>
          <w:sz w:val="24"/>
          <w:szCs w:val="24"/>
          <w:u w:color="000000"/>
          <w:bdr w:val="nil"/>
          <w14:ligatures w14:val="none"/>
        </w:rPr>
        <w:t>8</w:t>
      </w:r>
      <w:r w:rsidR="00896A5E" w:rsidRPr="00896A5E">
        <w:rPr>
          <w:rFonts w:ascii="Times New Roman" w:eastAsia="Courier New" w:hAnsi="Times New Roman" w:cs="Courier New"/>
          <w:color w:val="000000"/>
          <w:kern w:val="0"/>
          <w:sz w:val="24"/>
          <w:szCs w:val="24"/>
          <w:u w:color="000000"/>
          <w:bdr w:val="nil"/>
          <w14:ligatures w14:val="none"/>
        </w:rPr>
        <w:t>.</w:t>
      </w:r>
    </w:p>
    <w:p w14:paraId="4B5A6AFC" w14:textId="77777777" w:rsidR="00896A5E" w:rsidRPr="00896A5E" w:rsidRDefault="00896A5E" w:rsidP="00896A5E">
      <w:pPr>
        <w:pBdr>
          <w:top w:val="nil"/>
          <w:left w:val="nil"/>
          <w:bottom w:val="nil"/>
          <w:right w:val="nil"/>
          <w:between w:val="nil"/>
          <w:bar w:val="nil"/>
        </w:pBdr>
        <w:spacing w:after="0" w:line="240" w:lineRule="auto"/>
        <w:ind w:firstLine="720"/>
        <w:rPr>
          <w:rFonts w:ascii="Times New Roman" w:eastAsia="Times New Roman" w:hAnsi="Times New Roman" w:cs="Times New Roman"/>
          <w:color w:val="000000"/>
          <w:kern w:val="0"/>
          <w:sz w:val="24"/>
          <w:szCs w:val="24"/>
          <w:u w:color="000000"/>
          <w:bdr w:val="nil"/>
          <w14:ligatures w14:val="none"/>
        </w:rPr>
      </w:pPr>
    </w:p>
    <w:p w14:paraId="66C71558" w14:textId="0B78A14C" w:rsidR="00896A5E" w:rsidRPr="00896A5E" w:rsidRDefault="00896A5E" w:rsidP="00896A5E">
      <w:pPr>
        <w:spacing w:after="0" w:line="240" w:lineRule="auto"/>
        <w:ind w:firstLine="720"/>
        <w:jc w:val="both"/>
        <w:rPr>
          <w:rFonts w:ascii="Times New Roman" w:eastAsia="Times New Roman" w:hAnsi="Times New Roman" w:cs="Times New Roman"/>
          <w:kern w:val="0"/>
          <w:sz w:val="24"/>
          <w:szCs w:val="24"/>
          <w14:ligatures w14:val="none"/>
        </w:rPr>
      </w:pPr>
      <w:r w:rsidRPr="00896A5E">
        <w:rPr>
          <w:rFonts w:ascii="Times New Roman" w:eastAsia="Times New Roman" w:hAnsi="Times New Roman" w:cs="Times New Roman"/>
          <w:kern w:val="0"/>
          <w:sz w:val="24"/>
          <w:szCs w:val="24"/>
          <w14:ligatures w14:val="none"/>
        </w:rPr>
        <w:t xml:space="preserve">The Commission finds and concludes that the resolution of the matters raised in this Docket is appropriate and is in the best interest of the state of Georgia. It is supported by testimony and other evidence in the record and will result in the addition of </w:t>
      </w:r>
      <w:r w:rsidR="2271BC56" w:rsidRPr="00896A5E">
        <w:rPr>
          <w:rFonts w:ascii="Times New Roman" w:eastAsia="Times New Roman" w:hAnsi="Times New Roman" w:cs="Times New Roman"/>
          <w:kern w:val="0"/>
          <w:sz w:val="24"/>
          <w:szCs w:val="24"/>
          <w14:ligatures w14:val="none"/>
        </w:rPr>
        <w:t xml:space="preserve">a </w:t>
      </w:r>
      <w:r w:rsidRPr="00896A5E">
        <w:rPr>
          <w:rFonts w:ascii="Times New Roman" w:eastAsia="Times New Roman" w:hAnsi="Times New Roman" w:cs="Times New Roman"/>
          <w:kern w:val="0"/>
          <w:sz w:val="24"/>
          <w:szCs w:val="24"/>
          <w14:ligatures w14:val="none"/>
        </w:rPr>
        <w:t xml:space="preserve">cost-effective </w:t>
      </w:r>
      <w:r w:rsidR="00692308" w:rsidRPr="00896A5E">
        <w:rPr>
          <w:rFonts w:ascii="Times New Roman" w:eastAsia="Times New Roman" w:hAnsi="Times New Roman" w:cs="Times New Roman"/>
          <w:kern w:val="0"/>
          <w:sz w:val="24"/>
          <w:szCs w:val="24"/>
          <w14:ligatures w14:val="none"/>
        </w:rPr>
        <w:t>dispatchable</w:t>
      </w:r>
      <w:r w:rsidR="0DAE3285" w:rsidRPr="00896A5E">
        <w:rPr>
          <w:rFonts w:ascii="Times New Roman" w:eastAsia="Times New Roman" w:hAnsi="Times New Roman" w:cs="Times New Roman"/>
          <w:kern w:val="0"/>
          <w:sz w:val="24"/>
          <w:szCs w:val="24"/>
          <w14:ligatures w14:val="none"/>
        </w:rPr>
        <w:t xml:space="preserve"> capacity </w:t>
      </w:r>
      <w:r w:rsidRPr="00896A5E">
        <w:rPr>
          <w:rFonts w:ascii="Times New Roman" w:eastAsia="Times New Roman" w:hAnsi="Times New Roman" w:cs="Times New Roman"/>
          <w:kern w:val="0"/>
          <w:sz w:val="24"/>
          <w:szCs w:val="24"/>
          <w14:ligatures w14:val="none"/>
        </w:rPr>
        <w:t xml:space="preserve">resource </w:t>
      </w:r>
      <w:r w:rsidR="55BC9F7F" w:rsidRPr="00896A5E">
        <w:rPr>
          <w:rFonts w:ascii="Times New Roman" w:eastAsia="Times New Roman" w:hAnsi="Times New Roman" w:cs="Times New Roman"/>
          <w:kern w:val="0"/>
          <w:sz w:val="24"/>
          <w:szCs w:val="24"/>
          <w14:ligatures w14:val="none"/>
        </w:rPr>
        <w:t xml:space="preserve">for </w:t>
      </w:r>
      <w:r w:rsidRPr="00896A5E">
        <w:rPr>
          <w:rFonts w:ascii="Times New Roman" w:eastAsia="Times New Roman" w:hAnsi="Times New Roman" w:cs="Times New Roman"/>
          <w:kern w:val="0"/>
          <w:sz w:val="24"/>
          <w:szCs w:val="24"/>
          <w14:ligatures w14:val="none"/>
        </w:rPr>
        <w:t>Georgia Power’s customers.</w:t>
      </w:r>
    </w:p>
    <w:p w14:paraId="7E8ABBF6" w14:textId="77777777" w:rsidR="00896A5E" w:rsidRPr="00896A5E" w:rsidRDefault="00896A5E" w:rsidP="00896A5E">
      <w:pPr>
        <w:spacing w:after="0" w:line="240" w:lineRule="auto"/>
        <w:jc w:val="both"/>
        <w:rPr>
          <w:rFonts w:ascii="Times New Roman" w:eastAsia="Times New Roman" w:hAnsi="Times New Roman" w:cs="Times New Roman"/>
          <w:kern w:val="0"/>
          <w:sz w:val="24"/>
          <w:szCs w:val="20"/>
          <w14:ligatures w14:val="none"/>
        </w:rPr>
      </w:pPr>
    </w:p>
    <w:p w14:paraId="2B59DB42" w14:textId="788A22D1" w:rsidR="00896A5E" w:rsidRPr="00896A5E" w:rsidRDefault="00141A63" w:rsidP="000553BD">
      <w:pPr>
        <w:keepNext/>
        <w:spacing w:after="0" w:line="240" w:lineRule="auto"/>
        <w:ind w:firstLine="432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9</w:t>
      </w:r>
      <w:r w:rsidR="00896A5E" w:rsidRPr="00896A5E">
        <w:rPr>
          <w:rFonts w:ascii="Times New Roman" w:eastAsia="Times New Roman" w:hAnsi="Times New Roman" w:cs="Times New Roman"/>
          <w:kern w:val="0"/>
          <w:sz w:val="24"/>
          <w:szCs w:val="20"/>
          <w14:ligatures w14:val="none"/>
        </w:rPr>
        <w:t>.</w:t>
      </w:r>
    </w:p>
    <w:p w14:paraId="313D3570" w14:textId="77777777" w:rsidR="00896A5E" w:rsidRPr="00896A5E" w:rsidRDefault="00896A5E" w:rsidP="000553BD">
      <w:pPr>
        <w:keepNext/>
        <w:spacing w:after="0" w:line="240" w:lineRule="auto"/>
        <w:ind w:firstLine="720"/>
        <w:jc w:val="both"/>
        <w:rPr>
          <w:rFonts w:ascii="Times New Roman" w:eastAsia="Times New Roman" w:hAnsi="Times New Roman" w:cs="Times New Roman"/>
          <w:kern w:val="0"/>
          <w:sz w:val="24"/>
          <w:szCs w:val="20"/>
          <w14:ligatures w14:val="none"/>
        </w:rPr>
      </w:pPr>
    </w:p>
    <w:p w14:paraId="1437E7F3" w14:textId="5BB18592" w:rsidR="00896A5E" w:rsidRDefault="00896A5E" w:rsidP="00896A5E">
      <w:pPr>
        <w:spacing w:after="0" w:line="240" w:lineRule="auto"/>
        <w:ind w:firstLine="720"/>
        <w:jc w:val="both"/>
        <w:rPr>
          <w:rFonts w:ascii="Times New Roman" w:eastAsia="Arial Unicode MS" w:hAnsi="Times New Roman" w:cs="Arial Unicode MS"/>
          <w:kern w:val="0"/>
          <w:sz w:val="24"/>
          <w:szCs w:val="20"/>
          <w14:ligatures w14:val="none"/>
        </w:rPr>
      </w:pPr>
      <w:r w:rsidRPr="00896A5E">
        <w:rPr>
          <w:rFonts w:ascii="Times New Roman" w:eastAsia="Arial Unicode MS" w:hAnsi="Times New Roman" w:cs="Arial Unicode MS"/>
          <w:kern w:val="0"/>
          <w:sz w:val="24"/>
          <w:szCs w:val="20"/>
          <w14:ligatures w14:val="none"/>
        </w:rPr>
        <w:t>The Commission retains its jurisdiction to ensure that the Company abides by and implements the rates, terms</w:t>
      </w:r>
      <w:r w:rsidR="00AE4572">
        <w:rPr>
          <w:rFonts w:ascii="Times New Roman" w:eastAsia="Arial Unicode MS" w:hAnsi="Times New Roman" w:cs="Arial Unicode MS"/>
          <w:kern w:val="0"/>
          <w:sz w:val="24"/>
          <w:szCs w:val="20"/>
          <w14:ligatures w14:val="none"/>
        </w:rPr>
        <w:t>,</w:t>
      </w:r>
      <w:r w:rsidRPr="00896A5E">
        <w:rPr>
          <w:rFonts w:ascii="Times New Roman" w:eastAsia="Arial Unicode MS" w:hAnsi="Times New Roman" w:cs="Arial Unicode MS"/>
          <w:kern w:val="0"/>
          <w:sz w:val="24"/>
          <w:szCs w:val="20"/>
          <w14:ligatures w14:val="none"/>
        </w:rPr>
        <w:t xml:space="preserve"> and conditions set forth herein, and to issue such further order or orders as this Commission may deem proper.</w:t>
      </w:r>
    </w:p>
    <w:p w14:paraId="0BAE3BAE" w14:textId="77777777" w:rsidR="00D03112" w:rsidRDefault="00D03112" w:rsidP="00896A5E">
      <w:pPr>
        <w:spacing w:after="0" w:line="240" w:lineRule="auto"/>
        <w:ind w:firstLine="720"/>
        <w:jc w:val="both"/>
        <w:rPr>
          <w:rFonts w:ascii="Times New Roman" w:eastAsia="Arial Unicode MS" w:hAnsi="Times New Roman" w:cs="Arial Unicode MS"/>
          <w:kern w:val="0"/>
          <w:sz w:val="24"/>
          <w:szCs w:val="20"/>
          <w14:ligatures w14:val="none"/>
        </w:rPr>
      </w:pPr>
    </w:p>
    <w:p w14:paraId="3FCA1C16" w14:textId="77777777" w:rsidR="00896A5E" w:rsidRPr="00896A5E" w:rsidRDefault="00896A5E" w:rsidP="002803EE">
      <w:pPr>
        <w:spacing w:after="0" w:line="240" w:lineRule="auto"/>
        <w:jc w:val="both"/>
        <w:rPr>
          <w:rFonts w:ascii="Times New Roman" w:eastAsia="Times New Roman" w:hAnsi="Times New Roman" w:cs="Times New Roman"/>
          <w:kern w:val="0"/>
          <w:sz w:val="24"/>
          <w:szCs w:val="20"/>
          <w14:ligatures w14:val="none"/>
        </w:rPr>
      </w:pPr>
    </w:p>
    <w:p w14:paraId="47A4446B" w14:textId="77777777" w:rsidR="00896A5E" w:rsidRPr="00896A5E" w:rsidRDefault="00896A5E" w:rsidP="00115005">
      <w:pPr>
        <w:keepNext/>
        <w:spacing w:after="0" w:line="240" w:lineRule="auto"/>
        <w:jc w:val="center"/>
        <w:rPr>
          <w:rFonts w:ascii="Times New Roman" w:eastAsia="Times New Roman" w:hAnsi="Times New Roman" w:cs="Times New Roman"/>
          <w:b/>
          <w:bCs/>
          <w:kern w:val="0"/>
          <w:sz w:val="24"/>
          <w:szCs w:val="20"/>
          <w:u w:val="single"/>
          <w14:ligatures w14:val="none"/>
        </w:rPr>
      </w:pPr>
      <w:r w:rsidRPr="00896A5E">
        <w:rPr>
          <w:rFonts w:ascii="Times New Roman" w:eastAsia="Times New Roman" w:hAnsi="Times New Roman" w:cs="Times New Roman"/>
          <w:b/>
          <w:bCs/>
          <w:kern w:val="0"/>
          <w:sz w:val="24"/>
          <w:szCs w:val="20"/>
          <w14:ligatures w14:val="none"/>
        </w:rPr>
        <w:t xml:space="preserve">III. </w:t>
      </w:r>
      <w:r w:rsidRPr="00896A5E">
        <w:rPr>
          <w:rFonts w:ascii="Times New Roman" w:eastAsia="Times New Roman" w:hAnsi="Times New Roman" w:cs="Times New Roman"/>
          <w:b/>
          <w:bCs/>
          <w:kern w:val="0"/>
          <w:sz w:val="24"/>
          <w:szCs w:val="20"/>
          <w:u w:val="single"/>
          <w14:ligatures w14:val="none"/>
        </w:rPr>
        <w:t>ORDERING PARAGRAPHS</w:t>
      </w:r>
    </w:p>
    <w:p w14:paraId="03E1A134" w14:textId="77777777" w:rsidR="00896A5E" w:rsidRDefault="00896A5E" w:rsidP="00115005">
      <w:pPr>
        <w:keepNext/>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2CA6115F" w14:textId="77777777" w:rsidR="003007F6" w:rsidRPr="00896A5E" w:rsidRDefault="003007F6" w:rsidP="00115005">
      <w:pPr>
        <w:keepNext/>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52D0D2B7" w14:textId="06C51559" w:rsidR="005652E8" w:rsidRDefault="005652E8"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5652E8">
        <w:rPr>
          <w:rFonts w:ascii="Times New Roman" w:eastAsia="Courier New" w:hAnsi="Times New Roman" w:cs="Courier New"/>
          <w:b/>
          <w:bCs/>
          <w:color w:val="000000"/>
          <w:kern w:val="0"/>
          <w:sz w:val="24"/>
          <w:szCs w:val="24"/>
          <w:u w:color="000000"/>
          <w:bdr w:val="nil"/>
          <w14:ligatures w14:val="none"/>
        </w:rPr>
        <w:t xml:space="preserve">WHEREFORE IT IS ORDERED </w:t>
      </w:r>
      <w:r w:rsidRPr="005652E8">
        <w:rPr>
          <w:rFonts w:ascii="Times New Roman" w:eastAsia="Courier New" w:hAnsi="Times New Roman" w:cs="Courier New"/>
          <w:color w:val="000000"/>
          <w:kern w:val="0"/>
          <w:sz w:val="24"/>
          <w:szCs w:val="24"/>
          <w:u w:color="000000"/>
          <w:bdr w:val="nil"/>
          <w14:ligatures w14:val="none"/>
        </w:rPr>
        <w:t xml:space="preserve">that the Commission adopts the Stipulation (Attachment A) as described herein and approves Georgia Power Company’s </w:t>
      </w:r>
      <w:r w:rsidR="00CA60F8">
        <w:rPr>
          <w:rFonts w:ascii="Times New Roman" w:eastAsia="Times New Roman" w:hAnsi="Times New Roman" w:cs="Times New Roman"/>
          <w:color w:val="000000"/>
          <w:kern w:val="0"/>
          <w:sz w:val="24"/>
          <w:szCs w:val="24"/>
          <w:u w:color="000000"/>
          <w14:ligatures w14:val="none"/>
        </w:rPr>
        <w:t>Twiggs County Certification Application</w:t>
      </w:r>
      <w:r w:rsidR="00CA60F8" w:rsidRPr="005652E8">
        <w:rPr>
          <w:rFonts w:ascii="Times New Roman" w:eastAsia="Courier New" w:hAnsi="Times New Roman" w:cs="Courier New"/>
          <w:color w:val="000000"/>
          <w:kern w:val="0"/>
          <w:sz w:val="24"/>
          <w:szCs w:val="24"/>
          <w:u w:color="000000"/>
          <w:bdr w:val="nil"/>
          <w14:ligatures w14:val="none"/>
        </w:rPr>
        <w:t xml:space="preserve"> </w:t>
      </w:r>
      <w:r w:rsidRPr="005652E8">
        <w:rPr>
          <w:rFonts w:ascii="Times New Roman" w:eastAsia="Courier New" w:hAnsi="Times New Roman" w:cs="Courier New"/>
          <w:color w:val="000000"/>
          <w:kern w:val="0"/>
          <w:sz w:val="24"/>
          <w:szCs w:val="24"/>
          <w:u w:color="000000"/>
          <w:bdr w:val="nil"/>
          <w14:ligatures w14:val="none"/>
        </w:rPr>
        <w:t>as modified by the Stipulation</w:t>
      </w:r>
      <w:r>
        <w:rPr>
          <w:rFonts w:ascii="Times New Roman" w:eastAsia="Courier New" w:hAnsi="Times New Roman" w:cs="Courier New"/>
          <w:color w:val="000000"/>
          <w:kern w:val="0"/>
          <w:sz w:val="24"/>
          <w:szCs w:val="24"/>
          <w:u w:color="000000"/>
          <w:bdr w:val="nil"/>
          <w14:ligatures w14:val="none"/>
        </w:rPr>
        <w:t>.</w:t>
      </w:r>
    </w:p>
    <w:p w14:paraId="718CE3B5" w14:textId="77777777" w:rsidR="005652E8" w:rsidRDefault="005652E8" w:rsidP="005652E8">
      <w:pPr>
        <w:pBdr>
          <w:top w:val="nil"/>
          <w:left w:val="nil"/>
          <w:bottom w:val="nil"/>
          <w:right w:val="nil"/>
          <w:between w:val="nil"/>
          <w:bar w:val="nil"/>
        </w:pBdr>
        <w:spacing w:after="0" w:line="240" w:lineRule="auto"/>
        <w:jc w:val="both"/>
        <w:rPr>
          <w:rFonts w:ascii="Times New Roman" w:eastAsia="Courier New" w:hAnsi="Times New Roman" w:cs="Courier New"/>
          <w:color w:val="000000"/>
          <w:kern w:val="0"/>
          <w:sz w:val="24"/>
          <w:szCs w:val="24"/>
          <w:u w:color="000000"/>
          <w:bdr w:val="nil"/>
          <w14:ligatures w14:val="none"/>
        </w:rPr>
      </w:pPr>
    </w:p>
    <w:p w14:paraId="52ECE08D" w14:textId="7260CBAE" w:rsidR="005652E8" w:rsidRDefault="005652E8"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5652E8">
        <w:rPr>
          <w:rFonts w:ascii="Times New Roman" w:eastAsia="Courier New" w:hAnsi="Times New Roman" w:cs="Courier New"/>
          <w:b/>
          <w:bCs/>
          <w:color w:val="000000"/>
          <w:kern w:val="0"/>
          <w:sz w:val="24"/>
          <w:szCs w:val="24"/>
          <w:u w:color="000000"/>
          <w:bdr w:val="nil"/>
          <w14:ligatures w14:val="none"/>
        </w:rPr>
        <w:t>ORDERED FURTHER</w:t>
      </w:r>
      <w:r w:rsidRPr="005652E8">
        <w:rPr>
          <w:rFonts w:ascii="Times New Roman" w:eastAsia="Courier New" w:hAnsi="Times New Roman" w:cs="Courier New"/>
          <w:color w:val="000000"/>
          <w:kern w:val="0"/>
          <w:sz w:val="24"/>
          <w:szCs w:val="24"/>
          <w:u w:color="000000"/>
          <w:bdr w:val="nil"/>
          <w14:ligatures w14:val="none"/>
        </w:rPr>
        <w:t>, the Commission finds that the provisions of the agreement shall have the full force and effect as stated in the Stipulation.</w:t>
      </w:r>
    </w:p>
    <w:p w14:paraId="313EAA40" w14:textId="77777777" w:rsidR="005652E8" w:rsidRDefault="005652E8" w:rsidP="005652E8">
      <w:pPr>
        <w:pBdr>
          <w:top w:val="nil"/>
          <w:left w:val="nil"/>
          <w:bottom w:val="nil"/>
          <w:right w:val="nil"/>
          <w:between w:val="nil"/>
          <w:bar w:val="nil"/>
        </w:pBdr>
        <w:spacing w:after="0" w:line="240" w:lineRule="auto"/>
        <w:jc w:val="both"/>
        <w:rPr>
          <w:rFonts w:ascii="Times New Roman" w:eastAsia="Courier New" w:hAnsi="Times New Roman" w:cs="Courier New"/>
          <w:color w:val="000000"/>
          <w:kern w:val="0"/>
          <w:sz w:val="24"/>
          <w:szCs w:val="24"/>
          <w:u w:color="000000"/>
          <w:bdr w:val="nil"/>
          <w14:ligatures w14:val="none"/>
        </w:rPr>
      </w:pPr>
    </w:p>
    <w:p w14:paraId="5D55284F" w14:textId="78F11BE0" w:rsidR="005652E8" w:rsidRDefault="005652E8"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5652E8">
        <w:rPr>
          <w:rFonts w:ascii="Times New Roman" w:eastAsia="Courier New" w:hAnsi="Times New Roman" w:cs="Courier New"/>
          <w:b/>
          <w:bCs/>
          <w:color w:val="000000"/>
          <w:kern w:val="0"/>
          <w:sz w:val="24"/>
          <w:szCs w:val="24"/>
          <w:u w:color="000000"/>
          <w:bdr w:val="nil"/>
          <w14:ligatures w14:val="none"/>
        </w:rPr>
        <w:t>ORDERED FURTHER</w:t>
      </w:r>
      <w:r w:rsidRPr="005652E8">
        <w:rPr>
          <w:rFonts w:ascii="Times New Roman" w:eastAsia="Courier New" w:hAnsi="Times New Roman" w:cs="Courier New"/>
          <w:color w:val="000000"/>
          <w:kern w:val="0"/>
          <w:sz w:val="24"/>
          <w:szCs w:val="24"/>
          <w:u w:color="000000"/>
          <w:bdr w:val="nil"/>
          <w14:ligatures w14:val="none"/>
        </w:rPr>
        <w:t>, that the certified in-service costs of the</w:t>
      </w:r>
      <w:r>
        <w:rPr>
          <w:rFonts w:ascii="Times New Roman" w:eastAsia="Courier New" w:hAnsi="Times New Roman" w:cs="Courier New"/>
          <w:color w:val="000000"/>
          <w:kern w:val="0"/>
          <w:sz w:val="24"/>
          <w:szCs w:val="24"/>
          <w:u w:color="000000"/>
          <w:bdr w:val="nil"/>
          <w14:ligatures w14:val="none"/>
        </w:rPr>
        <w:t xml:space="preserve"> Twiggs County BESS project </w:t>
      </w:r>
      <w:r w:rsidRPr="005652E8">
        <w:rPr>
          <w:rFonts w:ascii="Times New Roman" w:eastAsia="Courier New" w:hAnsi="Times New Roman" w:cs="Courier New"/>
          <w:color w:val="000000"/>
          <w:kern w:val="0"/>
          <w:sz w:val="24"/>
          <w:szCs w:val="24"/>
          <w:u w:color="000000"/>
          <w:bdr w:val="nil"/>
          <w14:ligatures w14:val="none"/>
        </w:rPr>
        <w:t xml:space="preserve">that Georgia Power has designated as Trade Secret shall be equal to the amount stated in paragraph </w:t>
      </w:r>
      <w:r>
        <w:rPr>
          <w:rFonts w:ascii="Times New Roman" w:eastAsia="Courier New" w:hAnsi="Times New Roman" w:cs="Courier New"/>
          <w:color w:val="000000"/>
          <w:kern w:val="0"/>
          <w:sz w:val="24"/>
          <w:szCs w:val="24"/>
          <w:u w:color="000000"/>
          <w:bdr w:val="nil"/>
          <w14:ligatures w14:val="none"/>
        </w:rPr>
        <w:t>3</w:t>
      </w:r>
      <w:r w:rsidRPr="005652E8">
        <w:rPr>
          <w:rFonts w:ascii="Times New Roman" w:eastAsia="Courier New" w:hAnsi="Times New Roman" w:cs="Courier New"/>
          <w:color w:val="000000"/>
          <w:kern w:val="0"/>
          <w:sz w:val="24"/>
          <w:szCs w:val="24"/>
          <w:u w:color="000000"/>
          <w:bdr w:val="nil"/>
          <w14:ligatures w14:val="none"/>
        </w:rPr>
        <w:t xml:space="preserve"> of the </w:t>
      </w:r>
      <w:r w:rsidR="00AE4572">
        <w:rPr>
          <w:rFonts w:ascii="Times New Roman" w:eastAsia="Courier New" w:hAnsi="Times New Roman" w:cs="Courier New"/>
          <w:color w:val="000000"/>
          <w:kern w:val="0"/>
          <w:sz w:val="24"/>
          <w:szCs w:val="24"/>
          <w:u w:color="000000"/>
          <w:bdr w:val="nil"/>
          <w14:ligatures w14:val="none"/>
        </w:rPr>
        <w:t xml:space="preserve">Trade Secret </w:t>
      </w:r>
      <w:r w:rsidRPr="005652E8">
        <w:rPr>
          <w:rFonts w:ascii="Times New Roman" w:eastAsia="Courier New" w:hAnsi="Times New Roman" w:cs="Courier New"/>
          <w:color w:val="000000"/>
          <w:kern w:val="0"/>
          <w:sz w:val="24"/>
          <w:szCs w:val="24"/>
          <w:u w:color="000000"/>
          <w:bdr w:val="nil"/>
          <w14:ligatures w14:val="none"/>
        </w:rPr>
        <w:t>Stipulation.</w:t>
      </w:r>
    </w:p>
    <w:p w14:paraId="531B765C" w14:textId="77777777" w:rsidR="005652E8" w:rsidRPr="005652E8" w:rsidRDefault="005652E8" w:rsidP="005652E8">
      <w:pPr>
        <w:pBdr>
          <w:top w:val="nil"/>
          <w:left w:val="nil"/>
          <w:bottom w:val="nil"/>
          <w:right w:val="nil"/>
          <w:between w:val="nil"/>
          <w:bar w:val="nil"/>
        </w:pBdr>
        <w:spacing w:after="0" w:line="240" w:lineRule="auto"/>
        <w:jc w:val="both"/>
        <w:rPr>
          <w:rFonts w:ascii="Times New Roman" w:eastAsia="Courier New" w:hAnsi="Times New Roman" w:cs="Courier New"/>
          <w:color w:val="000000"/>
          <w:kern w:val="0"/>
          <w:sz w:val="24"/>
          <w:szCs w:val="24"/>
          <w:u w:color="000000"/>
          <w:bdr w:val="nil"/>
          <w14:ligatures w14:val="none"/>
        </w:rPr>
      </w:pPr>
    </w:p>
    <w:p w14:paraId="385ED7F0" w14:textId="5F4BAC07" w:rsidR="005067EA" w:rsidRDefault="005652E8" w:rsidP="005067EA">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5652E8">
        <w:rPr>
          <w:rFonts w:ascii="Times New Roman" w:eastAsia="Courier New" w:hAnsi="Times New Roman" w:cs="Courier New"/>
          <w:b/>
          <w:bCs/>
          <w:color w:val="000000"/>
          <w:kern w:val="0"/>
          <w:sz w:val="24"/>
          <w:szCs w:val="24"/>
          <w:u w:color="000000"/>
          <w:bdr w:val="nil"/>
          <w14:ligatures w14:val="none"/>
        </w:rPr>
        <w:lastRenderedPageBreak/>
        <w:t>ORDERED FURTHER</w:t>
      </w:r>
      <w:r w:rsidRPr="005652E8">
        <w:rPr>
          <w:rFonts w:ascii="Times New Roman" w:eastAsia="Courier New" w:hAnsi="Times New Roman" w:cs="Courier New"/>
          <w:color w:val="000000"/>
          <w:kern w:val="0"/>
          <w:sz w:val="24"/>
          <w:szCs w:val="24"/>
          <w:u w:color="000000"/>
          <w:bdr w:val="nil"/>
          <w14:ligatures w14:val="none"/>
        </w:rPr>
        <w:t xml:space="preserve">, that Georgia Power Company will file quarterly construction monitoring reports </w:t>
      </w:r>
      <w:r w:rsidRPr="00E87320">
        <w:rPr>
          <w:rFonts w:ascii="Times New Roman" w:eastAsia="Times New Roman" w:hAnsi="Times New Roman" w:cs="Times New Roman"/>
          <w:color w:val="000000"/>
          <w:kern w:val="0"/>
          <w:sz w:val="24"/>
          <w:szCs w:val="24"/>
          <w:u w:color="000000"/>
          <w:bdr w:val="nil"/>
          <w14:ligatures w14:val="none"/>
        </w:rPr>
        <w:t xml:space="preserve">for the </w:t>
      </w:r>
      <w:r>
        <w:rPr>
          <w:rFonts w:ascii="Times New Roman" w:eastAsia="Times New Roman" w:hAnsi="Times New Roman" w:cs="Times New Roman"/>
          <w:color w:val="000000"/>
          <w:kern w:val="0"/>
          <w:sz w:val="24"/>
          <w:szCs w:val="24"/>
          <w:u w:color="000000"/>
          <w:bdr w:val="nil"/>
          <w14:ligatures w14:val="none"/>
        </w:rPr>
        <w:t>Twiggs County BESS project,</w:t>
      </w:r>
      <w:r w:rsidRPr="00E87320">
        <w:rPr>
          <w:rFonts w:ascii="Times New Roman" w:eastAsia="Times New Roman" w:hAnsi="Times New Roman" w:cs="Times New Roman"/>
          <w:color w:val="000000"/>
          <w:kern w:val="0"/>
          <w:sz w:val="24"/>
          <w:szCs w:val="24"/>
          <w:u w:color="000000"/>
          <w:bdr w:val="nil"/>
          <w14:ligatures w14:val="none"/>
        </w:rPr>
        <w:t xml:space="preserve"> consistent with the Stipulation</w:t>
      </w:r>
      <w:r>
        <w:rPr>
          <w:rFonts w:ascii="Times New Roman" w:eastAsia="Times New Roman" w:hAnsi="Times New Roman" w:cs="Times New Roman"/>
          <w:color w:val="000000"/>
          <w:kern w:val="0"/>
          <w:sz w:val="24"/>
          <w:szCs w:val="24"/>
          <w:u w:color="000000"/>
          <w:bdr w:val="nil"/>
          <w14:ligatures w14:val="none"/>
        </w:rPr>
        <w:t>.</w:t>
      </w:r>
    </w:p>
    <w:p w14:paraId="68AE94FC" w14:textId="77777777" w:rsidR="005067EA" w:rsidRDefault="005067EA"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p>
    <w:p w14:paraId="0C966A02" w14:textId="054C74A4" w:rsidR="005067EA" w:rsidRDefault="005067EA" w:rsidP="005067EA">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5652E8">
        <w:rPr>
          <w:rFonts w:ascii="Times New Roman" w:eastAsia="Courier New" w:hAnsi="Times New Roman" w:cs="Courier New"/>
          <w:b/>
          <w:bCs/>
          <w:color w:val="000000"/>
          <w:kern w:val="0"/>
          <w:sz w:val="24"/>
          <w:szCs w:val="24"/>
          <w:u w:color="000000"/>
          <w:bdr w:val="nil"/>
          <w14:ligatures w14:val="none"/>
        </w:rPr>
        <w:t>ORDERED FURTHER</w:t>
      </w:r>
      <w:r w:rsidRPr="005652E8">
        <w:rPr>
          <w:rFonts w:ascii="Times New Roman" w:eastAsia="Courier New" w:hAnsi="Times New Roman" w:cs="Courier New"/>
          <w:color w:val="000000"/>
          <w:kern w:val="0"/>
          <w:sz w:val="24"/>
          <w:szCs w:val="24"/>
          <w:u w:color="000000"/>
          <w:bdr w:val="nil"/>
          <w14:ligatures w14:val="none"/>
        </w:rPr>
        <w:t xml:space="preserve">, that Georgia Power </w:t>
      </w:r>
      <w:r w:rsidR="00210BE7">
        <w:rPr>
          <w:rFonts w:ascii="Times New Roman" w:eastAsia="Courier New" w:hAnsi="Times New Roman" w:cs="Courier New"/>
          <w:color w:val="000000"/>
          <w:kern w:val="0"/>
          <w:sz w:val="24"/>
          <w:szCs w:val="24"/>
          <w:u w:color="000000"/>
          <w:bdr w:val="nil"/>
          <w14:ligatures w14:val="none"/>
        </w:rPr>
        <w:t xml:space="preserve">Company </w:t>
      </w:r>
      <w:r>
        <w:rPr>
          <w:rFonts w:ascii="Times New Roman" w:eastAsia="Times New Roman" w:hAnsi="Times New Roman" w:cs="Times New Roman"/>
          <w:color w:val="000000"/>
          <w:kern w:val="0"/>
          <w:sz w:val="24"/>
          <w:szCs w:val="24"/>
          <w:u w:color="000000"/>
          <w:bdr w:val="nil"/>
          <w14:ligatures w14:val="none"/>
        </w:rPr>
        <w:t xml:space="preserve">may recover the costs associated with the construction of the Twiggs County BESS in </w:t>
      </w:r>
      <w:r w:rsidR="00AE4572">
        <w:rPr>
          <w:rFonts w:ascii="Times New Roman" w:eastAsia="Times New Roman" w:hAnsi="Times New Roman" w:cs="Times New Roman"/>
          <w:color w:val="000000"/>
          <w:kern w:val="0"/>
          <w:sz w:val="24"/>
          <w:szCs w:val="24"/>
          <w:u w:color="000000"/>
          <w:bdr w:val="nil"/>
          <w14:ligatures w14:val="none"/>
        </w:rPr>
        <w:t xml:space="preserve">its </w:t>
      </w:r>
      <w:r>
        <w:rPr>
          <w:rFonts w:ascii="Times New Roman" w:eastAsia="Times New Roman" w:hAnsi="Times New Roman" w:cs="Times New Roman"/>
          <w:color w:val="000000"/>
          <w:kern w:val="0"/>
          <w:sz w:val="24"/>
          <w:szCs w:val="24"/>
          <w:u w:color="000000"/>
          <w:bdr w:val="nil"/>
          <w14:ligatures w14:val="none"/>
        </w:rPr>
        <w:t>rate base and will reflect the operating expenses associated with the unit in its retail cost of service. Consistent with O.C.G.A. § 46-3A-1 et seq., such recovery is contingent upon the Commission determining whether the costs are prudent and reasonable.</w:t>
      </w:r>
    </w:p>
    <w:p w14:paraId="016D75C5" w14:textId="77777777" w:rsidR="005067EA" w:rsidRPr="005652E8" w:rsidRDefault="005067EA">
      <w:pPr>
        <w:pBdr>
          <w:top w:val="nil"/>
          <w:left w:val="nil"/>
          <w:bottom w:val="nil"/>
          <w:right w:val="nil"/>
          <w:between w:val="nil"/>
          <w:bar w:val="nil"/>
        </w:pBdr>
        <w:spacing w:after="0" w:line="240" w:lineRule="auto"/>
        <w:ind w:firstLine="720"/>
        <w:jc w:val="both"/>
        <w:rPr>
          <w:rFonts w:ascii="Times New Roman" w:eastAsia="Courier New" w:hAnsi="Times New Roman" w:cs="Courier New"/>
          <w:b/>
          <w:bCs/>
          <w:color w:val="000000"/>
          <w:kern w:val="0"/>
          <w:sz w:val="24"/>
          <w:szCs w:val="24"/>
          <w:u w:color="000000"/>
          <w:bdr w:val="nil"/>
          <w14:ligatures w14:val="none"/>
        </w:rPr>
      </w:pPr>
    </w:p>
    <w:p w14:paraId="2138FEB0" w14:textId="52C1F4D6" w:rsidR="005652E8" w:rsidRDefault="005652E8"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5652E8">
        <w:rPr>
          <w:rFonts w:ascii="Times New Roman" w:eastAsia="Courier New" w:hAnsi="Times New Roman" w:cs="Courier New"/>
          <w:b/>
          <w:bCs/>
          <w:color w:val="000000"/>
          <w:kern w:val="0"/>
          <w:sz w:val="24"/>
          <w:szCs w:val="24"/>
          <w:u w:color="000000"/>
          <w:bdr w:val="nil"/>
          <w14:ligatures w14:val="none"/>
        </w:rPr>
        <w:t>ORDERED FURTHER</w:t>
      </w:r>
      <w:r w:rsidRPr="005652E8">
        <w:rPr>
          <w:rFonts w:ascii="Times New Roman" w:eastAsia="Courier New" w:hAnsi="Times New Roman" w:cs="Courier New"/>
          <w:color w:val="000000"/>
          <w:kern w:val="0"/>
          <w:sz w:val="24"/>
          <w:szCs w:val="24"/>
          <w:u w:color="000000"/>
          <w:bdr w:val="nil"/>
          <w14:ligatures w14:val="none"/>
        </w:rPr>
        <w:t>, all findings, conclusions, and decisions contained within the preceding sections of this Order are hereby adopted as findings of fact, conclusions of law, and decisions of regulatory policy of this Commission.</w:t>
      </w:r>
    </w:p>
    <w:p w14:paraId="74B805C3" w14:textId="77777777" w:rsidR="005652E8" w:rsidRPr="005652E8" w:rsidRDefault="005652E8" w:rsidP="005652E8">
      <w:pPr>
        <w:pBdr>
          <w:top w:val="nil"/>
          <w:left w:val="nil"/>
          <w:bottom w:val="nil"/>
          <w:right w:val="nil"/>
          <w:between w:val="nil"/>
          <w:bar w:val="nil"/>
        </w:pBdr>
        <w:spacing w:after="0" w:line="240" w:lineRule="auto"/>
        <w:jc w:val="both"/>
        <w:rPr>
          <w:rFonts w:ascii="Times New Roman" w:eastAsia="Courier New" w:hAnsi="Times New Roman" w:cs="Courier New"/>
          <w:color w:val="000000"/>
          <w:kern w:val="0"/>
          <w:sz w:val="24"/>
          <w:szCs w:val="24"/>
          <w:u w:color="000000"/>
          <w:bdr w:val="nil"/>
          <w14:ligatures w14:val="none"/>
        </w:rPr>
      </w:pPr>
    </w:p>
    <w:p w14:paraId="052CD084" w14:textId="3E3737C4" w:rsidR="005652E8" w:rsidRDefault="005652E8"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5652E8">
        <w:rPr>
          <w:rFonts w:ascii="Times New Roman" w:eastAsia="Courier New" w:hAnsi="Times New Roman" w:cs="Courier New"/>
          <w:b/>
          <w:bCs/>
          <w:color w:val="000000"/>
          <w:kern w:val="0"/>
          <w:sz w:val="24"/>
          <w:szCs w:val="24"/>
          <w:u w:color="000000"/>
          <w:bdr w:val="nil"/>
          <w14:ligatures w14:val="none"/>
        </w:rPr>
        <w:t>ORDERED FURTHER</w:t>
      </w:r>
      <w:r w:rsidRPr="005652E8">
        <w:rPr>
          <w:rFonts w:ascii="Times New Roman" w:eastAsia="Courier New" w:hAnsi="Times New Roman" w:cs="Courier New"/>
          <w:color w:val="000000"/>
          <w:kern w:val="0"/>
          <w:sz w:val="24"/>
          <w:szCs w:val="24"/>
          <w:u w:color="000000"/>
          <w:bdr w:val="nil"/>
          <w14:ligatures w14:val="none"/>
        </w:rPr>
        <w:t xml:space="preserve">, that jurisdiction over this matter is expressly retained for the purpose of entering such further </w:t>
      </w:r>
      <w:r w:rsidR="005067EA">
        <w:rPr>
          <w:rFonts w:ascii="Times New Roman" w:eastAsia="Courier New" w:hAnsi="Times New Roman" w:cs="Courier New"/>
          <w:color w:val="000000"/>
          <w:kern w:val="0"/>
          <w:sz w:val="24"/>
          <w:szCs w:val="24"/>
          <w:u w:color="000000"/>
          <w:bdr w:val="nil"/>
          <w14:ligatures w14:val="none"/>
        </w:rPr>
        <w:t>order or orders</w:t>
      </w:r>
      <w:r w:rsidRPr="005652E8">
        <w:rPr>
          <w:rFonts w:ascii="Times New Roman" w:eastAsia="Courier New" w:hAnsi="Times New Roman" w:cs="Courier New"/>
          <w:color w:val="000000"/>
          <w:kern w:val="0"/>
          <w:sz w:val="24"/>
          <w:szCs w:val="24"/>
          <w:u w:color="000000"/>
          <w:bdr w:val="nil"/>
          <w14:ligatures w14:val="none"/>
        </w:rPr>
        <w:t xml:space="preserve"> as this Commission may deem just and proper</w:t>
      </w:r>
      <w:r>
        <w:rPr>
          <w:rFonts w:ascii="Times New Roman" w:eastAsia="Courier New" w:hAnsi="Times New Roman" w:cs="Courier New"/>
          <w:color w:val="000000"/>
          <w:kern w:val="0"/>
          <w:sz w:val="24"/>
          <w:szCs w:val="24"/>
          <w:u w:color="000000"/>
          <w:bdr w:val="nil"/>
          <w14:ligatures w14:val="none"/>
        </w:rPr>
        <w:t>.</w:t>
      </w:r>
    </w:p>
    <w:p w14:paraId="2619379E" w14:textId="77777777" w:rsidR="005067EA" w:rsidRDefault="005067EA"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p>
    <w:p w14:paraId="3155A2A4" w14:textId="1BC492C7" w:rsidR="005067EA" w:rsidRDefault="005067EA" w:rsidP="005652E8">
      <w:pPr>
        <w:pBdr>
          <w:top w:val="nil"/>
          <w:left w:val="nil"/>
          <w:bottom w:val="nil"/>
          <w:right w:val="nil"/>
          <w:between w:val="nil"/>
          <w:bar w:val="nil"/>
        </w:pBdr>
        <w:spacing w:after="0" w:line="240" w:lineRule="auto"/>
        <w:ind w:firstLine="720"/>
        <w:jc w:val="both"/>
        <w:rPr>
          <w:rFonts w:ascii="Times New Roman" w:eastAsia="Courier New" w:hAnsi="Times New Roman" w:cs="Courier New"/>
          <w:color w:val="000000"/>
          <w:kern w:val="0"/>
          <w:sz w:val="24"/>
          <w:szCs w:val="24"/>
          <w:u w:color="000000"/>
          <w:bdr w:val="nil"/>
          <w14:ligatures w14:val="none"/>
        </w:rPr>
      </w:pPr>
      <w:r w:rsidRPr="005067EA">
        <w:rPr>
          <w:rFonts w:ascii="Times New Roman" w:eastAsia="Courier New" w:hAnsi="Times New Roman" w:cs="Courier New"/>
          <w:b/>
          <w:bCs/>
          <w:color w:val="000000"/>
          <w:kern w:val="0"/>
          <w:sz w:val="24"/>
          <w:szCs w:val="24"/>
          <w:u w:color="000000"/>
          <w:bdr w:val="nil"/>
          <w:lang w:val="de-DE"/>
          <w14:ligatures w14:val="none"/>
        </w:rPr>
        <w:t xml:space="preserve">ORDERED FURTHER, </w:t>
      </w:r>
      <w:r w:rsidRPr="005067EA">
        <w:rPr>
          <w:rFonts w:ascii="Times New Roman" w:eastAsia="Courier New" w:hAnsi="Times New Roman" w:cs="Courier New"/>
          <w:color w:val="000000"/>
          <w:kern w:val="0"/>
          <w:sz w:val="24"/>
          <w:szCs w:val="24"/>
          <w:u w:color="000000"/>
          <w:bdr w:val="nil"/>
          <w14:ligatures w14:val="none"/>
        </w:rPr>
        <w:t>any motion for reconsideration, rehearing, or oral argument shall not stay the effectiveness of this Order unless expressly ordered by the Commission</w:t>
      </w:r>
      <w:r>
        <w:rPr>
          <w:rFonts w:ascii="Times New Roman" w:eastAsia="Courier New" w:hAnsi="Times New Roman" w:cs="Courier New"/>
          <w:color w:val="000000"/>
          <w:kern w:val="0"/>
          <w:sz w:val="24"/>
          <w:szCs w:val="24"/>
          <w:u w:color="000000"/>
          <w:bdr w:val="nil"/>
          <w14:ligatures w14:val="none"/>
        </w:rPr>
        <w:t>.</w:t>
      </w:r>
    </w:p>
    <w:p w14:paraId="7F88C12C" w14:textId="77777777" w:rsidR="00CD2921" w:rsidRDefault="00CD2921" w:rsidP="00896A5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1E3800A4" w14:textId="673A15E6" w:rsidR="00896A5E" w:rsidRPr="00896A5E" w:rsidRDefault="00896A5E" w:rsidP="00CD292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kern w:val="0"/>
          <w:sz w:val="24"/>
          <w:szCs w:val="24"/>
          <w:u w:color="000000"/>
          <w:bdr w:val="nil"/>
          <w14:ligatures w14:val="none"/>
        </w:rPr>
      </w:pPr>
      <w:r w:rsidRPr="00896A5E">
        <w:rPr>
          <w:rFonts w:ascii="Times New Roman" w:eastAsia="Times New Roman" w:hAnsi="Times New Roman" w:cs="Times New Roman"/>
          <w:color w:val="000000"/>
          <w:kern w:val="0"/>
          <w:sz w:val="24"/>
          <w:szCs w:val="24"/>
          <w:u w:color="000000"/>
          <w:bdr w:val="nil"/>
          <w14:ligatures w14:val="none"/>
        </w:rPr>
        <w:t xml:space="preserve">The above by action of the Commission in Administrative Session on the </w:t>
      </w:r>
      <w:r w:rsidR="00A82C2D">
        <w:rPr>
          <w:rFonts w:ascii="Times New Roman" w:eastAsia="Times New Roman" w:hAnsi="Times New Roman" w:cs="Times New Roman"/>
          <w:color w:val="000000"/>
          <w:kern w:val="0"/>
          <w:sz w:val="24"/>
          <w:szCs w:val="24"/>
          <w:u w:color="000000"/>
          <w:bdr w:val="nil"/>
          <w14:ligatures w14:val="none"/>
        </w:rPr>
        <w:t>4th</w:t>
      </w:r>
      <w:r w:rsidR="00A82C2D" w:rsidRPr="00896A5E">
        <w:rPr>
          <w:rFonts w:ascii="Times New Roman" w:eastAsia="Courier New" w:hAnsi="Times New Roman" w:cs="Courier New"/>
          <w:color w:val="000000"/>
          <w:kern w:val="0"/>
          <w:sz w:val="24"/>
          <w:szCs w:val="24"/>
          <w:u w:color="000000"/>
          <w:bdr w:val="nil"/>
          <w14:ligatures w14:val="none"/>
        </w:rPr>
        <w:t xml:space="preserve"> </w:t>
      </w:r>
      <w:r w:rsidRPr="00896A5E">
        <w:rPr>
          <w:rFonts w:ascii="Times New Roman" w:eastAsia="Courier New" w:hAnsi="Times New Roman" w:cs="Courier New"/>
          <w:color w:val="000000"/>
          <w:kern w:val="0"/>
          <w:sz w:val="24"/>
          <w:szCs w:val="24"/>
          <w:u w:color="000000"/>
          <w:bdr w:val="nil"/>
          <w14:ligatures w14:val="none"/>
        </w:rPr>
        <w:t>of</w:t>
      </w:r>
      <w:r w:rsidR="00C55A4F">
        <w:rPr>
          <w:rFonts w:ascii="Times New Roman" w:eastAsia="Courier New" w:hAnsi="Times New Roman" w:cs="Courier New"/>
          <w:color w:val="000000"/>
          <w:kern w:val="0"/>
          <w:sz w:val="24"/>
          <w:szCs w:val="24"/>
          <w:u w:color="000000"/>
          <w:bdr w:val="nil"/>
          <w14:ligatures w14:val="none"/>
        </w:rPr>
        <w:t xml:space="preserve"> </w:t>
      </w:r>
      <w:r w:rsidR="00325F5C">
        <w:rPr>
          <w:rFonts w:ascii="Times New Roman" w:eastAsia="Courier New" w:hAnsi="Times New Roman" w:cs="Courier New"/>
          <w:color w:val="000000"/>
          <w:kern w:val="0"/>
          <w:sz w:val="24"/>
          <w:szCs w:val="24"/>
          <w:u w:color="000000"/>
          <w:bdr w:val="nil"/>
          <w14:ligatures w14:val="none"/>
        </w:rPr>
        <w:t>September</w:t>
      </w:r>
      <w:r w:rsidR="00C61C44">
        <w:rPr>
          <w:rFonts w:ascii="Times New Roman" w:eastAsia="Courier New" w:hAnsi="Times New Roman" w:cs="Courier New"/>
          <w:color w:val="000000"/>
          <w:kern w:val="0"/>
          <w:sz w:val="24"/>
          <w:szCs w:val="24"/>
          <w:u w:color="000000"/>
          <w:bdr w:val="nil"/>
          <w14:ligatures w14:val="none"/>
        </w:rPr>
        <w:t>,</w:t>
      </w:r>
      <w:r w:rsidR="00C55A4F">
        <w:rPr>
          <w:rFonts w:ascii="Times New Roman" w:eastAsia="Courier New" w:hAnsi="Times New Roman" w:cs="Courier New"/>
          <w:color w:val="000000"/>
          <w:kern w:val="0"/>
          <w:sz w:val="24"/>
          <w:szCs w:val="24"/>
          <w:u w:color="000000"/>
          <w:bdr w:val="nil"/>
          <w14:ligatures w14:val="none"/>
        </w:rPr>
        <w:t xml:space="preserve"> 2025</w:t>
      </w:r>
      <w:r w:rsidRPr="00896A5E">
        <w:rPr>
          <w:rFonts w:ascii="Times New Roman" w:eastAsia="Courier New" w:hAnsi="Times New Roman" w:cs="Courier New"/>
          <w:color w:val="000000"/>
          <w:kern w:val="0"/>
          <w:sz w:val="24"/>
          <w:szCs w:val="24"/>
          <w:u w:color="000000"/>
          <w:bdr w:val="nil"/>
          <w14:ligatures w14:val="none"/>
        </w:rPr>
        <w:t>.</w:t>
      </w:r>
    </w:p>
    <w:p w14:paraId="657D5C2F" w14:textId="77777777" w:rsidR="00896A5E" w:rsidRDefault="00896A5E" w:rsidP="00896A5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573D331B" w14:textId="77777777" w:rsidR="00896A5E" w:rsidRDefault="00896A5E" w:rsidP="00F44338">
      <w:pPr>
        <w:keepNext/>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4"/>
          <w:szCs w:val="24"/>
          <w:u w:color="000000"/>
          <w:bdr w:val="nil"/>
          <w14:ligatures w14:val="none"/>
        </w:rPr>
      </w:pPr>
    </w:p>
    <w:p w14:paraId="5AB0419E" w14:textId="77777777" w:rsidR="00896A5E" w:rsidRPr="00261586" w:rsidRDefault="00896A5E" w:rsidP="00F44338">
      <w:pPr>
        <w:keepNext/>
        <w:spacing w:after="0" w:line="256"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t>_________________________</w:t>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Times New Roman" w:eastAsia="Times New Roman" w:hAnsi="Times New Roman" w:cs="Times New Roman"/>
          <w:kern w:val="0"/>
          <w:sz w:val="24"/>
          <w:szCs w:val="24"/>
          <w14:ligatures w14:val="none"/>
        </w:rPr>
        <w:t>_________________________</w:t>
      </w:r>
    </w:p>
    <w:p w14:paraId="36D24056" w14:textId="77777777" w:rsidR="00896A5E" w:rsidRPr="00261586" w:rsidRDefault="00896A5E" w:rsidP="00F44338">
      <w:pPr>
        <w:keepNext/>
        <w:spacing w:after="0" w:line="256" w:lineRule="auto"/>
        <w:jc w:val="both"/>
        <w:rPr>
          <w:rFonts w:ascii="Calibri" w:eastAsia="Calibri" w:hAnsi="Calibri" w:cs="Times New Roman"/>
          <w:kern w:val="0"/>
          <w14:ligatures w14:val="none"/>
        </w:rPr>
      </w:pPr>
      <w:r w:rsidRPr="00261586">
        <w:rPr>
          <w:rFonts w:ascii="Times New Roman" w:eastAsia="Times New Roman" w:hAnsi="Times New Roman" w:cs="Times New Roman"/>
          <w:kern w:val="0"/>
          <w:sz w:val="24"/>
          <w:szCs w:val="24"/>
          <w14:ligatures w14:val="none"/>
        </w:rPr>
        <w:t>Sallie Tanner</w:t>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Times New Roman" w:eastAsia="Times New Roman" w:hAnsi="Times New Roman" w:cs="Times New Roman"/>
          <w:kern w:val="0"/>
          <w:sz w:val="24"/>
          <w:szCs w:val="24"/>
          <w14:ligatures w14:val="none"/>
        </w:rPr>
        <w:t>Jason Shaw</w:t>
      </w:r>
    </w:p>
    <w:p w14:paraId="3AFAF956" w14:textId="77777777" w:rsidR="00896A5E" w:rsidRPr="00261586" w:rsidRDefault="00896A5E" w:rsidP="00F44338">
      <w:pPr>
        <w:keepNext/>
        <w:tabs>
          <w:tab w:val="left" w:pos="5760"/>
        </w:tabs>
        <w:spacing w:after="0" w:line="256"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t>Executive Secretary</w:t>
      </w:r>
      <w:r w:rsidRPr="00261586">
        <w:rPr>
          <w:rFonts w:ascii="Calibri" w:eastAsia="Calibri" w:hAnsi="Calibri" w:cs="Times New Roman"/>
          <w:kern w:val="0"/>
          <w14:ligatures w14:val="none"/>
        </w:rPr>
        <w:tab/>
      </w:r>
      <w:r w:rsidRPr="00261586">
        <w:rPr>
          <w:rFonts w:ascii="Times New Roman" w:eastAsia="Times New Roman" w:hAnsi="Times New Roman" w:cs="Times New Roman"/>
          <w:kern w:val="0"/>
          <w:sz w:val="24"/>
          <w:szCs w:val="24"/>
          <w14:ligatures w14:val="none"/>
        </w:rPr>
        <w:t>Chairman</w:t>
      </w:r>
    </w:p>
    <w:p w14:paraId="493C26C4" w14:textId="77777777" w:rsidR="00896A5E" w:rsidRDefault="00896A5E" w:rsidP="00F44338">
      <w:pPr>
        <w:keepNext/>
        <w:spacing w:after="0" w:line="240" w:lineRule="auto"/>
        <w:jc w:val="both"/>
        <w:rPr>
          <w:rFonts w:ascii="Times New Roman" w:eastAsia="Times New Roman" w:hAnsi="Times New Roman" w:cs="Times New Roman"/>
          <w:kern w:val="0"/>
          <w:sz w:val="24"/>
          <w:szCs w:val="24"/>
          <w14:ligatures w14:val="none"/>
        </w:rPr>
      </w:pPr>
    </w:p>
    <w:p w14:paraId="23A814D5" w14:textId="77777777" w:rsidR="00896A5E" w:rsidRPr="00261586" w:rsidRDefault="00896A5E" w:rsidP="00F44338">
      <w:pPr>
        <w:keepNext/>
        <w:spacing w:after="0" w:line="240" w:lineRule="auto"/>
        <w:jc w:val="both"/>
        <w:rPr>
          <w:rFonts w:ascii="Times New Roman" w:eastAsia="Times New Roman" w:hAnsi="Times New Roman" w:cs="Times New Roman"/>
          <w:kern w:val="0"/>
          <w:sz w:val="24"/>
          <w:szCs w:val="24"/>
          <w14:ligatures w14:val="none"/>
        </w:rPr>
      </w:pPr>
    </w:p>
    <w:p w14:paraId="0233EAE0" w14:textId="77777777" w:rsidR="00896A5E" w:rsidRPr="00261586" w:rsidRDefault="00896A5E" w:rsidP="00F44338">
      <w:pPr>
        <w:keepNext/>
        <w:spacing w:after="0" w:line="240"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t>________________________</w:t>
      </w:r>
      <w:r w:rsidRPr="00261586">
        <w:rPr>
          <w:rFonts w:ascii="Times New Roman" w:eastAsia="Times New Roman" w:hAnsi="Times New Roman" w:cs="Times New Roman"/>
          <w:kern w:val="0"/>
          <w:sz w:val="24"/>
          <w:szCs w:val="24"/>
          <w14:ligatures w14:val="none"/>
        </w:rPr>
        <w:tab/>
      </w:r>
      <w:r w:rsidRPr="00261586">
        <w:rPr>
          <w:rFonts w:ascii="Times New Roman" w:eastAsia="Times New Roman" w:hAnsi="Times New Roman" w:cs="Times New Roman"/>
          <w:kern w:val="0"/>
          <w:sz w:val="24"/>
          <w:szCs w:val="24"/>
          <w14:ligatures w14:val="none"/>
        </w:rPr>
        <w:tab/>
      </w:r>
      <w:r w:rsidRPr="00261586">
        <w:rPr>
          <w:rFonts w:ascii="Times New Roman" w:eastAsia="Times New Roman" w:hAnsi="Times New Roman" w:cs="Times New Roman"/>
          <w:kern w:val="0"/>
          <w:sz w:val="24"/>
          <w:szCs w:val="24"/>
          <w14:ligatures w14:val="none"/>
        </w:rPr>
        <w:tab/>
      </w:r>
      <w:r w:rsidRPr="00261586">
        <w:rPr>
          <w:rFonts w:ascii="Times New Roman" w:eastAsia="Times New Roman" w:hAnsi="Times New Roman" w:cs="Times New Roman"/>
          <w:kern w:val="0"/>
          <w:sz w:val="24"/>
          <w:szCs w:val="24"/>
          <w14:ligatures w14:val="none"/>
        </w:rPr>
        <w:tab/>
        <w:t>__________________________</w:t>
      </w:r>
    </w:p>
    <w:p w14:paraId="42845D09" w14:textId="740E02BA" w:rsidR="00CE744F" w:rsidRPr="002803EE" w:rsidRDefault="00896A5E" w:rsidP="00261586">
      <w:pPr>
        <w:rPr>
          <w:rFonts w:ascii="Times New Roman" w:hAnsi="Times New Roman" w:cs="Times New Roman"/>
        </w:rPr>
      </w:pPr>
      <w:r w:rsidRPr="005547C2">
        <w:rPr>
          <w:rFonts w:ascii="Times New Roman" w:eastAsia="Times New Roman" w:hAnsi="Times New Roman" w:cs="Times New Roman"/>
          <w:kern w:val="0"/>
          <w:sz w:val="24"/>
          <w:szCs w:val="24"/>
          <w14:ligatures w14:val="none"/>
        </w:rPr>
        <w:t>Date</w:t>
      </w:r>
      <w:r w:rsidRPr="005547C2">
        <w:rPr>
          <w:rFonts w:ascii="Times New Roman" w:eastAsia="Times New Roman" w:hAnsi="Times New Roman" w:cs="Times New Roman"/>
          <w:kern w:val="0"/>
          <w:sz w:val="24"/>
          <w:szCs w:val="24"/>
          <w14:ligatures w14:val="none"/>
        </w:rPr>
        <w:tab/>
      </w:r>
      <w:r w:rsidRPr="005547C2">
        <w:rPr>
          <w:rFonts w:ascii="Times New Roman" w:eastAsia="Times New Roman" w:hAnsi="Times New Roman" w:cs="Times New Roman"/>
          <w:kern w:val="0"/>
          <w:sz w:val="24"/>
          <w:szCs w:val="24"/>
          <w14:ligatures w14:val="none"/>
        </w:rPr>
        <w:tab/>
      </w:r>
      <w:r w:rsidRPr="005547C2">
        <w:rPr>
          <w:rFonts w:ascii="Times New Roman" w:eastAsia="Times New Roman" w:hAnsi="Times New Roman" w:cs="Times New Roman"/>
          <w:kern w:val="0"/>
          <w:sz w:val="24"/>
          <w:szCs w:val="24"/>
          <w14:ligatures w14:val="none"/>
        </w:rPr>
        <w:tab/>
      </w:r>
      <w:r w:rsidRPr="005547C2">
        <w:rPr>
          <w:rFonts w:ascii="Times New Roman" w:eastAsia="Times New Roman" w:hAnsi="Times New Roman" w:cs="Times New Roman"/>
          <w:kern w:val="0"/>
          <w:sz w:val="24"/>
          <w:szCs w:val="24"/>
          <w14:ligatures w14:val="none"/>
        </w:rPr>
        <w:tab/>
      </w:r>
      <w:r w:rsidRPr="005547C2">
        <w:rPr>
          <w:rFonts w:ascii="Times New Roman" w:eastAsia="Times New Roman" w:hAnsi="Times New Roman" w:cs="Times New Roman"/>
          <w:kern w:val="0"/>
          <w:sz w:val="24"/>
          <w:szCs w:val="24"/>
          <w14:ligatures w14:val="none"/>
        </w:rPr>
        <w:tab/>
      </w:r>
      <w:r w:rsidRPr="005547C2">
        <w:rPr>
          <w:rFonts w:ascii="Times New Roman" w:eastAsia="Times New Roman" w:hAnsi="Times New Roman" w:cs="Times New Roman"/>
          <w:kern w:val="0"/>
          <w:sz w:val="24"/>
          <w:szCs w:val="24"/>
          <w14:ligatures w14:val="none"/>
        </w:rPr>
        <w:tab/>
      </w:r>
      <w:r w:rsidRPr="005547C2">
        <w:rPr>
          <w:rFonts w:ascii="Times New Roman" w:eastAsia="Times New Roman" w:hAnsi="Times New Roman" w:cs="Times New Roman"/>
          <w:kern w:val="0"/>
          <w:sz w:val="24"/>
          <w:szCs w:val="24"/>
          <w14:ligatures w14:val="none"/>
        </w:rPr>
        <w:tab/>
      </w:r>
      <w:r w:rsidRPr="005547C2">
        <w:rPr>
          <w:rFonts w:ascii="Times New Roman" w:eastAsia="Times New Roman" w:hAnsi="Times New Roman" w:cs="Times New Roman"/>
          <w:kern w:val="0"/>
          <w:sz w:val="24"/>
          <w:szCs w:val="24"/>
          <w14:ligatures w14:val="none"/>
        </w:rPr>
        <w:tab/>
        <w:t>Date</w:t>
      </w:r>
    </w:p>
    <w:sectPr w:rsidR="00CE744F" w:rsidRPr="002803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2546" w14:textId="77777777" w:rsidR="00B310B5" w:rsidRDefault="00B310B5" w:rsidP="002A6520">
      <w:pPr>
        <w:spacing w:after="0" w:line="240" w:lineRule="auto"/>
      </w:pPr>
      <w:r>
        <w:separator/>
      </w:r>
    </w:p>
  </w:endnote>
  <w:endnote w:type="continuationSeparator" w:id="0">
    <w:p w14:paraId="69E7EDE0" w14:textId="77777777" w:rsidR="00B310B5" w:rsidRDefault="00B310B5" w:rsidP="002A6520">
      <w:pPr>
        <w:spacing w:after="0" w:line="240" w:lineRule="auto"/>
      </w:pPr>
      <w:r>
        <w:continuationSeparator/>
      </w:r>
    </w:p>
  </w:endnote>
  <w:endnote w:type="continuationNotice" w:id="1">
    <w:p w14:paraId="157E05C8" w14:textId="77777777" w:rsidR="00B310B5" w:rsidRDefault="00B31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4133161"/>
      <w:docPartObj>
        <w:docPartGallery w:val="Page Numbers (Bottom of Page)"/>
        <w:docPartUnique/>
      </w:docPartObj>
    </w:sdtPr>
    <w:sdtEndPr>
      <w:rPr>
        <w:noProof/>
      </w:rPr>
    </w:sdtEndPr>
    <w:sdtContent>
      <w:p w14:paraId="6FBE1B9D" w14:textId="31F347E2" w:rsidR="003D6955" w:rsidRPr="00006503" w:rsidRDefault="003D6955" w:rsidP="00C86B38">
        <w:pPr>
          <w:pStyle w:val="Footer"/>
          <w:rPr>
            <w:rFonts w:ascii="Times New Roman" w:hAnsi="Times New Roman" w:cs="Times New Roman"/>
          </w:rPr>
        </w:pPr>
      </w:p>
      <w:p w14:paraId="53FEA6C8" w14:textId="4359C71B" w:rsidR="00006503" w:rsidRDefault="00133704">
        <w:pPr>
          <w:pStyle w:val="Footer"/>
          <w:jc w:val="center"/>
          <w:rPr>
            <w:rFonts w:ascii="Times New Roman" w:hAnsi="Times New Roman" w:cs="Times New Roman"/>
          </w:rPr>
        </w:pPr>
        <w:r>
          <w:rPr>
            <w:rFonts w:ascii="Times New Roman" w:hAnsi="Times New Roman" w:cs="Times New Roman"/>
          </w:rPr>
          <w:t xml:space="preserve">Docket No. </w:t>
        </w:r>
        <w:r w:rsidR="00896A5E">
          <w:rPr>
            <w:rFonts w:ascii="Times New Roman" w:hAnsi="Times New Roman" w:cs="Times New Roman"/>
          </w:rPr>
          <w:t>56</w:t>
        </w:r>
        <w:r w:rsidR="006410BB">
          <w:rPr>
            <w:rFonts w:ascii="Times New Roman" w:hAnsi="Times New Roman" w:cs="Times New Roman"/>
          </w:rPr>
          <w:t>258</w:t>
        </w:r>
      </w:p>
      <w:p w14:paraId="2DF06791" w14:textId="42083549" w:rsidR="00FA3E88" w:rsidRPr="00762DB5" w:rsidRDefault="00FA3E88">
        <w:pPr>
          <w:pStyle w:val="Footer"/>
          <w:jc w:val="center"/>
          <w:rPr>
            <w:rFonts w:ascii="Times New Roman" w:hAnsi="Times New Roman" w:cs="Times New Roman"/>
          </w:rPr>
        </w:pPr>
        <w:r w:rsidRPr="00762DB5">
          <w:rPr>
            <w:rFonts w:ascii="Times New Roman" w:hAnsi="Times New Roman" w:cs="Times New Roman"/>
          </w:rPr>
          <w:t>O</w:t>
        </w:r>
        <w:r w:rsidR="003F6F03">
          <w:rPr>
            <w:rFonts w:ascii="Times New Roman" w:hAnsi="Times New Roman" w:cs="Times New Roman"/>
          </w:rPr>
          <w:t>rder Approving Joint Stipulation</w:t>
        </w:r>
      </w:p>
      <w:sdt>
        <w:sdtPr>
          <w:rPr>
            <w:rFonts w:ascii="Times New Roman" w:eastAsia="Times New Roman" w:hAnsi="Times New Roman" w:cs="Times New Roman"/>
            <w:kern w:val="0"/>
            <w:sz w:val="24"/>
            <w:szCs w:val="24"/>
            <w14:ligatures w14:val="none"/>
          </w:rPr>
          <w:id w:val="769280905"/>
          <w:docPartObj>
            <w:docPartGallery w:val="Page Numbers (Bottom of Page)"/>
            <w:docPartUnique/>
          </w:docPartObj>
        </w:sdtPr>
        <w:sdtContent>
          <w:sdt>
            <w:sdtPr>
              <w:rPr>
                <w:rFonts w:ascii="Times New Roman" w:eastAsia="Times New Roman" w:hAnsi="Times New Roman" w:cs="Times New Roman"/>
                <w:kern w:val="0"/>
                <w:sz w:val="24"/>
                <w:szCs w:val="24"/>
                <w14:ligatures w14:val="none"/>
              </w:rPr>
              <w:id w:val="1728636285"/>
              <w:docPartObj>
                <w:docPartGallery w:val="Page Numbers (Top of Page)"/>
                <w:docPartUnique/>
              </w:docPartObj>
            </w:sdtPr>
            <w:sdtContent>
              <w:p w14:paraId="0FF22A85" w14:textId="77777777" w:rsidR="00637233" w:rsidRDefault="00FF2AFF" w:rsidP="00761AD4">
                <w:pPr>
                  <w:tabs>
                    <w:tab w:val="center" w:pos="4680"/>
                    <w:tab w:val="right" w:pos="9360"/>
                  </w:tabs>
                  <w:spacing w:after="0" w:line="240" w:lineRule="auto"/>
                  <w:jc w:val="center"/>
                  <w:rPr>
                    <w:rFonts w:ascii="Times New Roman" w:hAnsi="Times New Roman" w:cs="Times New Roman"/>
                    <w:noProof/>
                  </w:rPr>
                </w:pPr>
                <w:r w:rsidRPr="00DC018D">
                  <w:rPr>
                    <w:rFonts w:ascii="Times New Roman" w:eastAsia="Times New Roman" w:hAnsi="Times New Roman" w:cs="Times New Roman"/>
                    <w:kern w:val="0"/>
                    <w14:ligatures w14:val="none"/>
                  </w:rPr>
                  <w:t xml:space="preserve">Page </w:t>
                </w:r>
                <w:r w:rsidRPr="00B30EDB">
                  <w:rPr>
                    <w:rFonts w:ascii="Times New Roman" w:eastAsia="Times New Roman" w:hAnsi="Times New Roman" w:cs="Times New Roman"/>
                    <w:kern w:val="0"/>
                    <w14:ligatures w14:val="none"/>
                  </w:rPr>
                  <w:fldChar w:fldCharType="begin"/>
                </w:r>
                <w:r w:rsidRPr="00B30EDB">
                  <w:rPr>
                    <w:rFonts w:ascii="Times New Roman" w:eastAsia="Times New Roman" w:hAnsi="Times New Roman" w:cs="Times New Roman"/>
                    <w:kern w:val="0"/>
                    <w14:ligatures w14:val="none"/>
                  </w:rPr>
                  <w:instrText xml:space="preserve"> PAGE </w:instrText>
                </w:r>
                <w:r w:rsidRPr="00B30EDB">
                  <w:rPr>
                    <w:rFonts w:ascii="Times New Roman" w:eastAsia="Times New Roman" w:hAnsi="Times New Roman" w:cs="Times New Roman"/>
                    <w:kern w:val="0"/>
                    <w14:ligatures w14:val="none"/>
                  </w:rPr>
                  <w:fldChar w:fldCharType="separate"/>
                </w:r>
                <w:r w:rsidRPr="00B30EDB">
                  <w:rPr>
                    <w:rFonts w:ascii="Times New Roman" w:eastAsia="Times New Roman" w:hAnsi="Times New Roman" w:cs="Times New Roman"/>
                    <w:kern w:val="0"/>
                    <w14:ligatures w14:val="none"/>
                  </w:rPr>
                  <w:t>1</w:t>
                </w:r>
                <w:r w:rsidRPr="00B30EDB">
                  <w:rPr>
                    <w:rFonts w:ascii="Times New Roman" w:eastAsia="Times New Roman" w:hAnsi="Times New Roman" w:cs="Times New Roman"/>
                    <w:kern w:val="0"/>
                    <w14:ligatures w14:val="none"/>
                  </w:rPr>
                  <w:fldChar w:fldCharType="end"/>
                </w:r>
                <w:r w:rsidRPr="00DC018D">
                  <w:rPr>
                    <w:rFonts w:ascii="Times New Roman" w:eastAsia="Times New Roman" w:hAnsi="Times New Roman" w:cs="Times New Roman"/>
                    <w:kern w:val="0"/>
                    <w14:ligatures w14:val="none"/>
                  </w:rPr>
                  <w:t xml:space="preserve"> of </w:t>
                </w:r>
                <w:r w:rsidRPr="00B30EDB">
                  <w:rPr>
                    <w:rFonts w:ascii="Times New Roman" w:eastAsia="Times New Roman" w:hAnsi="Times New Roman" w:cs="Times New Roman"/>
                    <w:kern w:val="0"/>
                    <w14:ligatures w14:val="none"/>
                  </w:rPr>
                  <w:fldChar w:fldCharType="begin"/>
                </w:r>
                <w:r w:rsidRPr="00B30EDB">
                  <w:rPr>
                    <w:rFonts w:ascii="Times New Roman" w:eastAsia="Times New Roman" w:hAnsi="Times New Roman" w:cs="Times New Roman"/>
                    <w:kern w:val="0"/>
                    <w14:ligatures w14:val="none"/>
                  </w:rPr>
                  <w:instrText xml:space="preserve"> NUMPAGES  </w:instrText>
                </w:r>
                <w:r w:rsidRPr="00B30EDB">
                  <w:rPr>
                    <w:rFonts w:ascii="Times New Roman" w:eastAsia="Times New Roman" w:hAnsi="Times New Roman" w:cs="Times New Roman"/>
                    <w:kern w:val="0"/>
                    <w14:ligatures w14:val="none"/>
                  </w:rPr>
                  <w:fldChar w:fldCharType="separate"/>
                </w:r>
                <w:r w:rsidRPr="00B30EDB">
                  <w:rPr>
                    <w:rFonts w:ascii="Times New Roman" w:eastAsia="Times New Roman" w:hAnsi="Times New Roman" w:cs="Times New Roman"/>
                    <w:kern w:val="0"/>
                    <w14:ligatures w14:val="none"/>
                  </w:rPr>
                  <w:t>10</w:t>
                </w:r>
                <w:r w:rsidRPr="00B30EDB">
                  <w:rPr>
                    <w:rFonts w:ascii="Times New Roman" w:eastAsia="Times New Roman" w:hAnsi="Times New Roman" w:cs="Times New Roman"/>
                    <w:kern w:val="0"/>
                    <w14:ligatures w14:val="none"/>
                  </w:rPr>
                  <w:fldChar w:fldCharType="end"/>
                </w:r>
              </w:p>
            </w:sdtContent>
          </w:sdt>
        </w:sdtContent>
      </w:sdt>
    </w:sdtContent>
  </w:sdt>
  <w:p w14:paraId="71643C2D" w14:textId="77777777" w:rsidR="00637233" w:rsidRDefault="00637233" w:rsidP="00761AD4">
    <w:pPr>
      <w:tabs>
        <w:tab w:val="center" w:pos="4680"/>
        <w:tab w:val="right" w:pos="9360"/>
      </w:tabs>
      <w:spacing w:after="0" w:line="240" w:lineRule="auto"/>
      <w:jc w:val="center"/>
      <w:rPr>
        <w:rFonts w:ascii="Times New Roman" w:hAnsi="Times New Roman" w:cs="Times New Roman"/>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F316" w14:textId="77777777" w:rsidR="00B310B5" w:rsidRDefault="00B310B5" w:rsidP="002A6520">
      <w:pPr>
        <w:spacing w:after="0" w:line="240" w:lineRule="auto"/>
      </w:pPr>
      <w:r>
        <w:separator/>
      </w:r>
    </w:p>
  </w:footnote>
  <w:footnote w:type="continuationSeparator" w:id="0">
    <w:p w14:paraId="79952174" w14:textId="77777777" w:rsidR="00B310B5" w:rsidRDefault="00B310B5" w:rsidP="002A6520">
      <w:pPr>
        <w:spacing w:after="0" w:line="240" w:lineRule="auto"/>
      </w:pPr>
      <w:r>
        <w:continuationSeparator/>
      </w:r>
    </w:p>
  </w:footnote>
  <w:footnote w:type="continuationNotice" w:id="1">
    <w:p w14:paraId="25F86695" w14:textId="77777777" w:rsidR="00B310B5" w:rsidRDefault="00B310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0EF"/>
    <w:multiLevelType w:val="hybridMultilevel"/>
    <w:tmpl w:val="B798C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9F3C3E"/>
    <w:multiLevelType w:val="hybridMultilevel"/>
    <w:tmpl w:val="B6B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EA711F"/>
    <w:multiLevelType w:val="hybridMultilevel"/>
    <w:tmpl w:val="1336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07B4"/>
    <w:multiLevelType w:val="hybridMultilevel"/>
    <w:tmpl w:val="0EB2079C"/>
    <w:lvl w:ilvl="0" w:tplc="B8926696">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69E7918"/>
    <w:multiLevelType w:val="hybridMultilevel"/>
    <w:tmpl w:val="B2A8763A"/>
    <w:numStyleLink w:val="ImportedStyle1"/>
  </w:abstractNum>
  <w:abstractNum w:abstractNumId="5" w15:restartNumberingAfterBreak="0">
    <w:nsid w:val="4FF074FD"/>
    <w:multiLevelType w:val="hybridMultilevel"/>
    <w:tmpl w:val="B2A8763A"/>
    <w:styleLink w:val="ImportedStyle1"/>
    <w:lvl w:ilvl="0" w:tplc="1994A8D0">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2EC9EA">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25AE444">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E2238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33AE63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9424878">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CD07B22">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7083AF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ACA5B1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63A32C1F"/>
    <w:multiLevelType w:val="hybridMultilevel"/>
    <w:tmpl w:val="B706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E301D"/>
    <w:multiLevelType w:val="hybridMultilevel"/>
    <w:tmpl w:val="F87EB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417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115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787146">
    <w:abstractNumId w:val="2"/>
  </w:num>
  <w:num w:numId="4" w16cid:durableId="971714867">
    <w:abstractNumId w:val="7"/>
  </w:num>
  <w:num w:numId="5" w16cid:durableId="1167745729">
    <w:abstractNumId w:val="0"/>
  </w:num>
  <w:num w:numId="6" w16cid:durableId="1029142565">
    <w:abstractNumId w:val="6"/>
  </w:num>
  <w:num w:numId="7" w16cid:durableId="1267690667">
    <w:abstractNumId w:val="1"/>
  </w:num>
  <w:num w:numId="8" w16cid:durableId="761099006">
    <w:abstractNumId w:val="5"/>
  </w:num>
  <w:num w:numId="9" w16cid:durableId="2132238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9A"/>
    <w:rsid w:val="00006503"/>
    <w:rsid w:val="0000671F"/>
    <w:rsid w:val="00006D26"/>
    <w:rsid w:val="000072AB"/>
    <w:rsid w:val="00014023"/>
    <w:rsid w:val="000161AA"/>
    <w:rsid w:val="00021292"/>
    <w:rsid w:val="00022854"/>
    <w:rsid w:val="00023FCE"/>
    <w:rsid w:val="00024D2C"/>
    <w:rsid w:val="000317CB"/>
    <w:rsid w:val="00033B92"/>
    <w:rsid w:val="00036774"/>
    <w:rsid w:val="000367AE"/>
    <w:rsid w:val="00036D68"/>
    <w:rsid w:val="00043ADC"/>
    <w:rsid w:val="00044531"/>
    <w:rsid w:val="0004472C"/>
    <w:rsid w:val="0004696B"/>
    <w:rsid w:val="000479A1"/>
    <w:rsid w:val="000518FF"/>
    <w:rsid w:val="00051E58"/>
    <w:rsid w:val="000553BD"/>
    <w:rsid w:val="00060371"/>
    <w:rsid w:val="00064730"/>
    <w:rsid w:val="00065146"/>
    <w:rsid w:val="00071EA4"/>
    <w:rsid w:val="000758CA"/>
    <w:rsid w:val="00080316"/>
    <w:rsid w:val="00080A09"/>
    <w:rsid w:val="000820CD"/>
    <w:rsid w:val="00083795"/>
    <w:rsid w:val="00083A5B"/>
    <w:rsid w:val="00083B6B"/>
    <w:rsid w:val="000974F5"/>
    <w:rsid w:val="000A2937"/>
    <w:rsid w:val="000A3102"/>
    <w:rsid w:val="000A463E"/>
    <w:rsid w:val="000A4948"/>
    <w:rsid w:val="000B13BA"/>
    <w:rsid w:val="000B34FA"/>
    <w:rsid w:val="000B4F76"/>
    <w:rsid w:val="000C13B5"/>
    <w:rsid w:val="000C13DD"/>
    <w:rsid w:val="000C2874"/>
    <w:rsid w:val="000C5692"/>
    <w:rsid w:val="000C7F68"/>
    <w:rsid w:val="000D558C"/>
    <w:rsid w:val="000E6266"/>
    <w:rsid w:val="000E6A0B"/>
    <w:rsid w:val="000F707B"/>
    <w:rsid w:val="001001E9"/>
    <w:rsid w:val="00100480"/>
    <w:rsid w:val="001017E1"/>
    <w:rsid w:val="00102DB4"/>
    <w:rsid w:val="00106AE1"/>
    <w:rsid w:val="00110CA3"/>
    <w:rsid w:val="001112A7"/>
    <w:rsid w:val="00113337"/>
    <w:rsid w:val="00115005"/>
    <w:rsid w:val="00121315"/>
    <w:rsid w:val="0012330E"/>
    <w:rsid w:val="00126809"/>
    <w:rsid w:val="001302CF"/>
    <w:rsid w:val="00132C84"/>
    <w:rsid w:val="00133704"/>
    <w:rsid w:val="00136DBC"/>
    <w:rsid w:val="00140695"/>
    <w:rsid w:val="00141A63"/>
    <w:rsid w:val="001434BB"/>
    <w:rsid w:val="00144441"/>
    <w:rsid w:val="0014613E"/>
    <w:rsid w:val="001466CE"/>
    <w:rsid w:val="0014729D"/>
    <w:rsid w:val="00150832"/>
    <w:rsid w:val="00154B23"/>
    <w:rsid w:val="00160F06"/>
    <w:rsid w:val="001624B0"/>
    <w:rsid w:val="0016370F"/>
    <w:rsid w:val="001711CB"/>
    <w:rsid w:val="001723E3"/>
    <w:rsid w:val="001727DC"/>
    <w:rsid w:val="00173979"/>
    <w:rsid w:val="00174BA8"/>
    <w:rsid w:val="001751A7"/>
    <w:rsid w:val="001760CD"/>
    <w:rsid w:val="00185153"/>
    <w:rsid w:val="00186D2A"/>
    <w:rsid w:val="00192F12"/>
    <w:rsid w:val="001941CC"/>
    <w:rsid w:val="001A3037"/>
    <w:rsid w:val="001A5DC9"/>
    <w:rsid w:val="001A6AD4"/>
    <w:rsid w:val="001B603D"/>
    <w:rsid w:val="001C286E"/>
    <w:rsid w:val="001C2B66"/>
    <w:rsid w:val="001C3CD2"/>
    <w:rsid w:val="001C4FF4"/>
    <w:rsid w:val="001C7E7B"/>
    <w:rsid w:val="001D0043"/>
    <w:rsid w:val="001D6980"/>
    <w:rsid w:val="001D6E21"/>
    <w:rsid w:val="001E0A06"/>
    <w:rsid w:val="001E3117"/>
    <w:rsid w:val="001E61C5"/>
    <w:rsid w:val="001F3C18"/>
    <w:rsid w:val="002020C5"/>
    <w:rsid w:val="00203288"/>
    <w:rsid w:val="00210BE7"/>
    <w:rsid w:val="00216B5F"/>
    <w:rsid w:val="002233EB"/>
    <w:rsid w:val="002237DA"/>
    <w:rsid w:val="00223EDD"/>
    <w:rsid w:val="0022605A"/>
    <w:rsid w:val="00226127"/>
    <w:rsid w:val="00231487"/>
    <w:rsid w:val="002355AE"/>
    <w:rsid w:val="00236210"/>
    <w:rsid w:val="0023798B"/>
    <w:rsid w:val="00240431"/>
    <w:rsid w:val="0024357E"/>
    <w:rsid w:val="00247292"/>
    <w:rsid w:val="00247983"/>
    <w:rsid w:val="002508FC"/>
    <w:rsid w:val="00253D32"/>
    <w:rsid w:val="00257390"/>
    <w:rsid w:val="00257D62"/>
    <w:rsid w:val="00261586"/>
    <w:rsid w:val="00261EA7"/>
    <w:rsid w:val="00263109"/>
    <w:rsid w:val="002645DB"/>
    <w:rsid w:val="0027214A"/>
    <w:rsid w:val="002733EB"/>
    <w:rsid w:val="00274E73"/>
    <w:rsid w:val="002803EE"/>
    <w:rsid w:val="00280E6F"/>
    <w:rsid w:val="00284E4A"/>
    <w:rsid w:val="002859C6"/>
    <w:rsid w:val="00290AA3"/>
    <w:rsid w:val="002A153F"/>
    <w:rsid w:val="002A2AF2"/>
    <w:rsid w:val="002A6520"/>
    <w:rsid w:val="002B588B"/>
    <w:rsid w:val="002B5E59"/>
    <w:rsid w:val="002B6782"/>
    <w:rsid w:val="002C06B1"/>
    <w:rsid w:val="002C1745"/>
    <w:rsid w:val="002C212A"/>
    <w:rsid w:val="002C7DFB"/>
    <w:rsid w:val="002D5B89"/>
    <w:rsid w:val="002D5BEB"/>
    <w:rsid w:val="002E3869"/>
    <w:rsid w:val="002E3961"/>
    <w:rsid w:val="002F2ABD"/>
    <w:rsid w:val="002F6659"/>
    <w:rsid w:val="003007F6"/>
    <w:rsid w:val="003012ED"/>
    <w:rsid w:val="00301BEE"/>
    <w:rsid w:val="00302F8E"/>
    <w:rsid w:val="0030571C"/>
    <w:rsid w:val="003131F4"/>
    <w:rsid w:val="0031500A"/>
    <w:rsid w:val="00315033"/>
    <w:rsid w:val="003168CC"/>
    <w:rsid w:val="00316999"/>
    <w:rsid w:val="003203F5"/>
    <w:rsid w:val="00325F5C"/>
    <w:rsid w:val="00331178"/>
    <w:rsid w:val="00334E55"/>
    <w:rsid w:val="0034134E"/>
    <w:rsid w:val="00345B54"/>
    <w:rsid w:val="003521E3"/>
    <w:rsid w:val="0035335E"/>
    <w:rsid w:val="003564C9"/>
    <w:rsid w:val="00356C42"/>
    <w:rsid w:val="00357697"/>
    <w:rsid w:val="00357A1C"/>
    <w:rsid w:val="00363932"/>
    <w:rsid w:val="0036482B"/>
    <w:rsid w:val="00365179"/>
    <w:rsid w:val="003870CB"/>
    <w:rsid w:val="00392952"/>
    <w:rsid w:val="003940A3"/>
    <w:rsid w:val="003960D4"/>
    <w:rsid w:val="00396E9C"/>
    <w:rsid w:val="00397B54"/>
    <w:rsid w:val="00397EE1"/>
    <w:rsid w:val="003A3626"/>
    <w:rsid w:val="003A3A19"/>
    <w:rsid w:val="003A7EA0"/>
    <w:rsid w:val="003A7F35"/>
    <w:rsid w:val="003B1B65"/>
    <w:rsid w:val="003C25DC"/>
    <w:rsid w:val="003C2CE7"/>
    <w:rsid w:val="003C504B"/>
    <w:rsid w:val="003D2AA4"/>
    <w:rsid w:val="003D5D2C"/>
    <w:rsid w:val="003D5DBA"/>
    <w:rsid w:val="003D6955"/>
    <w:rsid w:val="003D706C"/>
    <w:rsid w:val="003E3620"/>
    <w:rsid w:val="003E492C"/>
    <w:rsid w:val="003E5457"/>
    <w:rsid w:val="003E6E9D"/>
    <w:rsid w:val="003F3F0B"/>
    <w:rsid w:val="003F6F03"/>
    <w:rsid w:val="00403E6A"/>
    <w:rsid w:val="00405CBA"/>
    <w:rsid w:val="00405FB9"/>
    <w:rsid w:val="00414F2E"/>
    <w:rsid w:val="00420727"/>
    <w:rsid w:val="00422EB9"/>
    <w:rsid w:val="0042633A"/>
    <w:rsid w:val="0043553A"/>
    <w:rsid w:val="00436ECE"/>
    <w:rsid w:val="004616BF"/>
    <w:rsid w:val="00462588"/>
    <w:rsid w:val="004637AD"/>
    <w:rsid w:val="00463D4E"/>
    <w:rsid w:val="00467F25"/>
    <w:rsid w:val="00477266"/>
    <w:rsid w:val="00486E04"/>
    <w:rsid w:val="00496CB2"/>
    <w:rsid w:val="004A0BEF"/>
    <w:rsid w:val="004A170F"/>
    <w:rsid w:val="004B02D5"/>
    <w:rsid w:val="004B4662"/>
    <w:rsid w:val="004B761D"/>
    <w:rsid w:val="004B79F8"/>
    <w:rsid w:val="004C0826"/>
    <w:rsid w:val="004C637B"/>
    <w:rsid w:val="004D07E4"/>
    <w:rsid w:val="004D52E6"/>
    <w:rsid w:val="004D73E1"/>
    <w:rsid w:val="004F014D"/>
    <w:rsid w:val="004F2486"/>
    <w:rsid w:val="004F6C92"/>
    <w:rsid w:val="00500A9D"/>
    <w:rsid w:val="00503322"/>
    <w:rsid w:val="00503B97"/>
    <w:rsid w:val="005067EA"/>
    <w:rsid w:val="00511C7B"/>
    <w:rsid w:val="00512223"/>
    <w:rsid w:val="00514272"/>
    <w:rsid w:val="00514EFC"/>
    <w:rsid w:val="0051512B"/>
    <w:rsid w:val="00515CBD"/>
    <w:rsid w:val="00516ED7"/>
    <w:rsid w:val="00517543"/>
    <w:rsid w:val="00521D86"/>
    <w:rsid w:val="00530441"/>
    <w:rsid w:val="00533FAF"/>
    <w:rsid w:val="00535DBB"/>
    <w:rsid w:val="00543BBE"/>
    <w:rsid w:val="00550A5E"/>
    <w:rsid w:val="00551B97"/>
    <w:rsid w:val="005547C2"/>
    <w:rsid w:val="00556C55"/>
    <w:rsid w:val="0055712B"/>
    <w:rsid w:val="0055785F"/>
    <w:rsid w:val="00561D7E"/>
    <w:rsid w:val="00562250"/>
    <w:rsid w:val="00564835"/>
    <w:rsid w:val="005652E8"/>
    <w:rsid w:val="00566A4F"/>
    <w:rsid w:val="00570757"/>
    <w:rsid w:val="00571CFF"/>
    <w:rsid w:val="00572DBD"/>
    <w:rsid w:val="00573249"/>
    <w:rsid w:val="00574B66"/>
    <w:rsid w:val="0058046D"/>
    <w:rsid w:val="00580C7D"/>
    <w:rsid w:val="00580E95"/>
    <w:rsid w:val="0058144F"/>
    <w:rsid w:val="0058405B"/>
    <w:rsid w:val="005858AB"/>
    <w:rsid w:val="00585C9E"/>
    <w:rsid w:val="005868FE"/>
    <w:rsid w:val="00586F23"/>
    <w:rsid w:val="0058758B"/>
    <w:rsid w:val="005A5A4E"/>
    <w:rsid w:val="005A5EB1"/>
    <w:rsid w:val="005B08B5"/>
    <w:rsid w:val="005B2509"/>
    <w:rsid w:val="005B504D"/>
    <w:rsid w:val="005B74ED"/>
    <w:rsid w:val="005C2178"/>
    <w:rsid w:val="005D4B07"/>
    <w:rsid w:val="005D55AA"/>
    <w:rsid w:val="005E2089"/>
    <w:rsid w:val="005E2C12"/>
    <w:rsid w:val="005E3450"/>
    <w:rsid w:val="005F2E8A"/>
    <w:rsid w:val="00602B7B"/>
    <w:rsid w:val="00604CF1"/>
    <w:rsid w:val="00606F75"/>
    <w:rsid w:val="00610DF9"/>
    <w:rsid w:val="00611137"/>
    <w:rsid w:val="0061194F"/>
    <w:rsid w:val="0061417F"/>
    <w:rsid w:val="006146F2"/>
    <w:rsid w:val="0062224C"/>
    <w:rsid w:val="00624D77"/>
    <w:rsid w:val="0062777B"/>
    <w:rsid w:val="0063595B"/>
    <w:rsid w:val="00637233"/>
    <w:rsid w:val="006378B5"/>
    <w:rsid w:val="006410BB"/>
    <w:rsid w:val="006419ED"/>
    <w:rsid w:val="006452F3"/>
    <w:rsid w:val="00650C80"/>
    <w:rsid w:val="00651EA3"/>
    <w:rsid w:val="006557E0"/>
    <w:rsid w:val="00662171"/>
    <w:rsid w:val="0066355C"/>
    <w:rsid w:val="006637C8"/>
    <w:rsid w:val="00666161"/>
    <w:rsid w:val="00667822"/>
    <w:rsid w:val="00667D5D"/>
    <w:rsid w:val="006723C5"/>
    <w:rsid w:val="006724E9"/>
    <w:rsid w:val="00672534"/>
    <w:rsid w:val="006732AE"/>
    <w:rsid w:val="0067343D"/>
    <w:rsid w:val="006756E9"/>
    <w:rsid w:val="00680337"/>
    <w:rsid w:val="00682F78"/>
    <w:rsid w:val="00692308"/>
    <w:rsid w:val="006925C3"/>
    <w:rsid w:val="006A17F7"/>
    <w:rsid w:val="006A3482"/>
    <w:rsid w:val="006A3F23"/>
    <w:rsid w:val="006A6A60"/>
    <w:rsid w:val="006A6CD2"/>
    <w:rsid w:val="006B455C"/>
    <w:rsid w:val="006C4075"/>
    <w:rsid w:val="006C5BC5"/>
    <w:rsid w:val="006D1FA2"/>
    <w:rsid w:val="006D27FF"/>
    <w:rsid w:val="006E201B"/>
    <w:rsid w:val="006E3AA6"/>
    <w:rsid w:val="006E4BCE"/>
    <w:rsid w:val="006E6ADE"/>
    <w:rsid w:val="006F172F"/>
    <w:rsid w:val="006F1C9D"/>
    <w:rsid w:val="00701011"/>
    <w:rsid w:val="007014F3"/>
    <w:rsid w:val="0070276B"/>
    <w:rsid w:val="007030C8"/>
    <w:rsid w:val="00704096"/>
    <w:rsid w:val="007070E8"/>
    <w:rsid w:val="00711D27"/>
    <w:rsid w:val="0071563C"/>
    <w:rsid w:val="0071624A"/>
    <w:rsid w:val="00717DDB"/>
    <w:rsid w:val="0072257D"/>
    <w:rsid w:val="00730372"/>
    <w:rsid w:val="0074159C"/>
    <w:rsid w:val="00745BA9"/>
    <w:rsid w:val="00747225"/>
    <w:rsid w:val="0075298C"/>
    <w:rsid w:val="00754331"/>
    <w:rsid w:val="00757F2C"/>
    <w:rsid w:val="00761AD4"/>
    <w:rsid w:val="00762DB5"/>
    <w:rsid w:val="00765997"/>
    <w:rsid w:val="00766A99"/>
    <w:rsid w:val="00784E62"/>
    <w:rsid w:val="00792BA3"/>
    <w:rsid w:val="007975D2"/>
    <w:rsid w:val="007978F1"/>
    <w:rsid w:val="007A0EA6"/>
    <w:rsid w:val="007A33E4"/>
    <w:rsid w:val="007A5DB0"/>
    <w:rsid w:val="007A6D89"/>
    <w:rsid w:val="007D3926"/>
    <w:rsid w:val="007D3A29"/>
    <w:rsid w:val="007D48CA"/>
    <w:rsid w:val="007D56E2"/>
    <w:rsid w:val="007E100D"/>
    <w:rsid w:val="007E2E61"/>
    <w:rsid w:val="007E6B69"/>
    <w:rsid w:val="007F30D5"/>
    <w:rsid w:val="00800C65"/>
    <w:rsid w:val="008041A3"/>
    <w:rsid w:val="00804E8C"/>
    <w:rsid w:val="0080750E"/>
    <w:rsid w:val="0081544A"/>
    <w:rsid w:val="00817179"/>
    <w:rsid w:val="00821C7E"/>
    <w:rsid w:val="008249F8"/>
    <w:rsid w:val="0083389A"/>
    <w:rsid w:val="00834132"/>
    <w:rsid w:val="008415ED"/>
    <w:rsid w:val="0084548D"/>
    <w:rsid w:val="00846A68"/>
    <w:rsid w:val="00846DDD"/>
    <w:rsid w:val="00851CA8"/>
    <w:rsid w:val="00852630"/>
    <w:rsid w:val="00852941"/>
    <w:rsid w:val="00852FF9"/>
    <w:rsid w:val="008543F8"/>
    <w:rsid w:val="00865293"/>
    <w:rsid w:val="008659E4"/>
    <w:rsid w:val="008711FF"/>
    <w:rsid w:val="00872189"/>
    <w:rsid w:val="00875D10"/>
    <w:rsid w:val="0087653C"/>
    <w:rsid w:val="008768AA"/>
    <w:rsid w:val="00877CAB"/>
    <w:rsid w:val="00882E60"/>
    <w:rsid w:val="00882FDE"/>
    <w:rsid w:val="00887D8F"/>
    <w:rsid w:val="008923A8"/>
    <w:rsid w:val="008951B6"/>
    <w:rsid w:val="00896A5E"/>
    <w:rsid w:val="008A08B6"/>
    <w:rsid w:val="008A49A3"/>
    <w:rsid w:val="008A4C85"/>
    <w:rsid w:val="008B68DD"/>
    <w:rsid w:val="008B7751"/>
    <w:rsid w:val="008C54D4"/>
    <w:rsid w:val="008C5DD5"/>
    <w:rsid w:val="008C7DA3"/>
    <w:rsid w:val="008D58A8"/>
    <w:rsid w:val="008D5E4F"/>
    <w:rsid w:val="008D5F1A"/>
    <w:rsid w:val="008D79C8"/>
    <w:rsid w:val="008E0F34"/>
    <w:rsid w:val="008F0017"/>
    <w:rsid w:val="008F3B9C"/>
    <w:rsid w:val="008F3CC1"/>
    <w:rsid w:val="0090510E"/>
    <w:rsid w:val="009057CA"/>
    <w:rsid w:val="00907AFC"/>
    <w:rsid w:val="009120DC"/>
    <w:rsid w:val="00913E85"/>
    <w:rsid w:val="00923208"/>
    <w:rsid w:val="009255F6"/>
    <w:rsid w:val="00925EC6"/>
    <w:rsid w:val="00931736"/>
    <w:rsid w:val="009335E6"/>
    <w:rsid w:val="00933CC0"/>
    <w:rsid w:val="009352E2"/>
    <w:rsid w:val="00935E99"/>
    <w:rsid w:val="00940192"/>
    <w:rsid w:val="00947EC2"/>
    <w:rsid w:val="00952A80"/>
    <w:rsid w:val="009560CC"/>
    <w:rsid w:val="009606F5"/>
    <w:rsid w:val="0096076B"/>
    <w:rsid w:val="00960C78"/>
    <w:rsid w:val="00960E2F"/>
    <w:rsid w:val="00962A5C"/>
    <w:rsid w:val="00972EAD"/>
    <w:rsid w:val="00972F2D"/>
    <w:rsid w:val="00974771"/>
    <w:rsid w:val="009854AC"/>
    <w:rsid w:val="0098633D"/>
    <w:rsid w:val="009966B8"/>
    <w:rsid w:val="009A15A4"/>
    <w:rsid w:val="009A2716"/>
    <w:rsid w:val="009A5A18"/>
    <w:rsid w:val="009B4B58"/>
    <w:rsid w:val="009C5A01"/>
    <w:rsid w:val="009C7220"/>
    <w:rsid w:val="009D7491"/>
    <w:rsid w:val="009E3A42"/>
    <w:rsid w:val="009E5143"/>
    <w:rsid w:val="009F1BA2"/>
    <w:rsid w:val="009F4D18"/>
    <w:rsid w:val="009F6282"/>
    <w:rsid w:val="00A07623"/>
    <w:rsid w:val="00A108D4"/>
    <w:rsid w:val="00A10CAB"/>
    <w:rsid w:val="00A12291"/>
    <w:rsid w:val="00A125B7"/>
    <w:rsid w:val="00A13B29"/>
    <w:rsid w:val="00A150AF"/>
    <w:rsid w:val="00A22B1B"/>
    <w:rsid w:val="00A25AB3"/>
    <w:rsid w:val="00A27C59"/>
    <w:rsid w:val="00A3396E"/>
    <w:rsid w:val="00A33F59"/>
    <w:rsid w:val="00A348A0"/>
    <w:rsid w:val="00A35990"/>
    <w:rsid w:val="00A44AAD"/>
    <w:rsid w:val="00A45A8D"/>
    <w:rsid w:val="00A45AC2"/>
    <w:rsid w:val="00A468C4"/>
    <w:rsid w:val="00A51088"/>
    <w:rsid w:val="00A5208B"/>
    <w:rsid w:val="00A61889"/>
    <w:rsid w:val="00A62CD8"/>
    <w:rsid w:val="00A67D0F"/>
    <w:rsid w:val="00A7098C"/>
    <w:rsid w:val="00A755A8"/>
    <w:rsid w:val="00A758BD"/>
    <w:rsid w:val="00A82C2D"/>
    <w:rsid w:val="00A83077"/>
    <w:rsid w:val="00A83B97"/>
    <w:rsid w:val="00A84F59"/>
    <w:rsid w:val="00A850A8"/>
    <w:rsid w:val="00A850D2"/>
    <w:rsid w:val="00A86ADC"/>
    <w:rsid w:val="00A95FB0"/>
    <w:rsid w:val="00AA1733"/>
    <w:rsid w:val="00AA24B6"/>
    <w:rsid w:val="00AA3188"/>
    <w:rsid w:val="00AA4C1F"/>
    <w:rsid w:val="00AB185F"/>
    <w:rsid w:val="00AB765B"/>
    <w:rsid w:val="00AC593A"/>
    <w:rsid w:val="00AC6395"/>
    <w:rsid w:val="00AD0982"/>
    <w:rsid w:val="00AD21FB"/>
    <w:rsid w:val="00AD2A8E"/>
    <w:rsid w:val="00AD5BB1"/>
    <w:rsid w:val="00AE1783"/>
    <w:rsid w:val="00AE4572"/>
    <w:rsid w:val="00AF3156"/>
    <w:rsid w:val="00AF475E"/>
    <w:rsid w:val="00B0534F"/>
    <w:rsid w:val="00B05532"/>
    <w:rsid w:val="00B06A00"/>
    <w:rsid w:val="00B072CC"/>
    <w:rsid w:val="00B120F3"/>
    <w:rsid w:val="00B14D79"/>
    <w:rsid w:val="00B21BBC"/>
    <w:rsid w:val="00B30EDB"/>
    <w:rsid w:val="00B310B5"/>
    <w:rsid w:val="00B337AF"/>
    <w:rsid w:val="00B338DF"/>
    <w:rsid w:val="00B36647"/>
    <w:rsid w:val="00B42F8F"/>
    <w:rsid w:val="00B43467"/>
    <w:rsid w:val="00B446FB"/>
    <w:rsid w:val="00B53855"/>
    <w:rsid w:val="00B54066"/>
    <w:rsid w:val="00B57456"/>
    <w:rsid w:val="00B70049"/>
    <w:rsid w:val="00B70482"/>
    <w:rsid w:val="00B70B9F"/>
    <w:rsid w:val="00B75054"/>
    <w:rsid w:val="00B776A3"/>
    <w:rsid w:val="00B82B79"/>
    <w:rsid w:val="00B8619A"/>
    <w:rsid w:val="00B91E62"/>
    <w:rsid w:val="00BA03D9"/>
    <w:rsid w:val="00BA078F"/>
    <w:rsid w:val="00BB2E03"/>
    <w:rsid w:val="00BB40B0"/>
    <w:rsid w:val="00BC2F42"/>
    <w:rsid w:val="00BC3416"/>
    <w:rsid w:val="00BC57D2"/>
    <w:rsid w:val="00BC62AA"/>
    <w:rsid w:val="00BC7A8E"/>
    <w:rsid w:val="00BD31AC"/>
    <w:rsid w:val="00BD35F4"/>
    <w:rsid w:val="00BD5213"/>
    <w:rsid w:val="00BE28E7"/>
    <w:rsid w:val="00BE41CE"/>
    <w:rsid w:val="00BE607C"/>
    <w:rsid w:val="00BF2273"/>
    <w:rsid w:val="00BF4B85"/>
    <w:rsid w:val="00BF5F1D"/>
    <w:rsid w:val="00C0292C"/>
    <w:rsid w:val="00C04FD0"/>
    <w:rsid w:val="00C06BEC"/>
    <w:rsid w:val="00C151E2"/>
    <w:rsid w:val="00C15B61"/>
    <w:rsid w:val="00C17932"/>
    <w:rsid w:val="00C32494"/>
    <w:rsid w:val="00C3740E"/>
    <w:rsid w:val="00C377EC"/>
    <w:rsid w:val="00C40310"/>
    <w:rsid w:val="00C4617B"/>
    <w:rsid w:val="00C547A7"/>
    <w:rsid w:val="00C548CA"/>
    <w:rsid w:val="00C55A4F"/>
    <w:rsid w:val="00C57903"/>
    <w:rsid w:val="00C61C44"/>
    <w:rsid w:val="00C645F4"/>
    <w:rsid w:val="00C673A2"/>
    <w:rsid w:val="00C6750E"/>
    <w:rsid w:val="00C749E3"/>
    <w:rsid w:val="00C74B57"/>
    <w:rsid w:val="00C7600A"/>
    <w:rsid w:val="00C76384"/>
    <w:rsid w:val="00C81C4C"/>
    <w:rsid w:val="00C832CE"/>
    <w:rsid w:val="00C86B38"/>
    <w:rsid w:val="00C95586"/>
    <w:rsid w:val="00C965AA"/>
    <w:rsid w:val="00CA1281"/>
    <w:rsid w:val="00CA2BCD"/>
    <w:rsid w:val="00CA54FF"/>
    <w:rsid w:val="00CA60F8"/>
    <w:rsid w:val="00CA6C09"/>
    <w:rsid w:val="00CB0AB8"/>
    <w:rsid w:val="00CB11D2"/>
    <w:rsid w:val="00CB2CB7"/>
    <w:rsid w:val="00CB46BA"/>
    <w:rsid w:val="00CB63E5"/>
    <w:rsid w:val="00CC2C9A"/>
    <w:rsid w:val="00CD2921"/>
    <w:rsid w:val="00CD4EF0"/>
    <w:rsid w:val="00CE1283"/>
    <w:rsid w:val="00CE156B"/>
    <w:rsid w:val="00CE1FE6"/>
    <w:rsid w:val="00CE5AE3"/>
    <w:rsid w:val="00CE744F"/>
    <w:rsid w:val="00CE7970"/>
    <w:rsid w:val="00CF289D"/>
    <w:rsid w:val="00CF2D20"/>
    <w:rsid w:val="00CF3D6F"/>
    <w:rsid w:val="00CF5830"/>
    <w:rsid w:val="00D012BC"/>
    <w:rsid w:val="00D01CA0"/>
    <w:rsid w:val="00D02FA2"/>
    <w:rsid w:val="00D03112"/>
    <w:rsid w:val="00D03DD8"/>
    <w:rsid w:val="00D056A4"/>
    <w:rsid w:val="00D1122A"/>
    <w:rsid w:val="00D11C8F"/>
    <w:rsid w:val="00D1237B"/>
    <w:rsid w:val="00D13ABB"/>
    <w:rsid w:val="00D1780E"/>
    <w:rsid w:val="00D23FFB"/>
    <w:rsid w:val="00D369C0"/>
    <w:rsid w:val="00D40472"/>
    <w:rsid w:val="00D428E2"/>
    <w:rsid w:val="00D42964"/>
    <w:rsid w:val="00D43EE4"/>
    <w:rsid w:val="00D5029A"/>
    <w:rsid w:val="00D52D1F"/>
    <w:rsid w:val="00D55EA9"/>
    <w:rsid w:val="00D60EBB"/>
    <w:rsid w:val="00D6429C"/>
    <w:rsid w:val="00D648C9"/>
    <w:rsid w:val="00D66813"/>
    <w:rsid w:val="00D819B9"/>
    <w:rsid w:val="00D821B5"/>
    <w:rsid w:val="00D82F14"/>
    <w:rsid w:val="00D919D9"/>
    <w:rsid w:val="00D947E7"/>
    <w:rsid w:val="00D94AB2"/>
    <w:rsid w:val="00DA1FCC"/>
    <w:rsid w:val="00DA3025"/>
    <w:rsid w:val="00DA4DBB"/>
    <w:rsid w:val="00DA6163"/>
    <w:rsid w:val="00DA637D"/>
    <w:rsid w:val="00DB02AE"/>
    <w:rsid w:val="00DB3BF1"/>
    <w:rsid w:val="00DB5AAA"/>
    <w:rsid w:val="00DB5B01"/>
    <w:rsid w:val="00DB5B4A"/>
    <w:rsid w:val="00DC018D"/>
    <w:rsid w:val="00DC0E95"/>
    <w:rsid w:val="00DC16A3"/>
    <w:rsid w:val="00DC3D27"/>
    <w:rsid w:val="00DC4079"/>
    <w:rsid w:val="00DD00E4"/>
    <w:rsid w:val="00DD4CAF"/>
    <w:rsid w:val="00DE00E8"/>
    <w:rsid w:val="00DF04EF"/>
    <w:rsid w:val="00DF0F58"/>
    <w:rsid w:val="00E01A51"/>
    <w:rsid w:val="00E03D5F"/>
    <w:rsid w:val="00E04321"/>
    <w:rsid w:val="00E0746C"/>
    <w:rsid w:val="00E10690"/>
    <w:rsid w:val="00E11334"/>
    <w:rsid w:val="00E11829"/>
    <w:rsid w:val="00E12DBF"/>
    <w:rsid w:val="00E13A16"/>
    <w:rsid w:val="00E16864"/>
    <w:rsid w:val="00E16F84"/>
    <w:rsid w:val="00E179CA"/>
    <w:rsid w:val="00E3077F"/>
    <w:rsid w:val="00E342D8"/>
    <w:rsid w:val="00E41DF3"/>
    <w:rsid w:val="00E42493"/>
    <w:rsid w:val="00E42ADB"/>
    <w:rsid w:val="00E42F53"/>
    <w:rsid w:val="00E45F33"/>
    <w:rsid w:val="00E53AA5"/>
    <w:rsid w:val="00E53D79"/>
    <w:rsid w:val="00E54A49"/>
    <w:rsid w:val="00E55C23"/>
    <w:rsid w:val="00E6117F"/>
    <w:rsid w:val="00E61337"/>
    <w:rsid w:val="00E62197"/>
    <w:rsid w:val="00E62E4D"/>
    <w:rsid w:val="00E6591A"/>
    <w:rsid w:val="00E66CED"/>
    <w:rsid w:val="00E6751D"/>
    <w:rsid w:val="00E71223"/>
    <w:rsid w:val="00E7570A"/>
    <w:rsid w:val="00E837E0"/>
    <w:rsid w:val="00E859C2"/>
    <w:rsid w:val="00E8685E"/>
    <w:rsid w:val="00E87320"/>
    <w:rsid w:val="00E94466"/>
    <w:rsid w:val="00E95AC2"/>
    <w:rsid w:val="00EB515D"/>
    <w:rsid w:val="00EB7C61"/>
    <w:rsid w:val="00EC0269"/>
    <w:rsid w:val="00EC0A23"/>
    <w:rsid w:val="00ED047E"/>
    <w:rsid w:val="00ED2BC1"/>
    <w:rsid w:val="00ED706C"/>
    <w:rsid w:val="00EE614E"/>
    <w:rsid w:val="00EF12E5"/>
    <w:rsid w:val="00EF1A45"/>
    <w:rsid w:val="00EF2286"/>
    <w:rsid w:val="00EF30D2"/>
    <w:rsid w:val="00EF4203"/>
    <w:rsid w:val="00EF5871"/>
    <w:rsid w:val="00EF780E"/>
    <w:rsid w:val="00F00665"/>
    <w:rsid w:val="00F03C8F"/>
    <w:rsid w:val="00F07BD7"/>
    <w:rsid w:val="00F163B0"/>
    <w:rsid w:val="00F24E12"/>
    <w:rsid w:val="00F2604E"/>
    <w:rsid w:val="00F2736D"/>
    <w:rsid w:val="00F27D3F"/>
    <w:rsid w:val="00F322C9"/>
    <w:rsid w:val="00F378D2"/>
    <w:rsid w:val="00F437A1"/>
    <w:rsid w:val="00F442A9"/>
    <w:rsid w:val="00F44338"/>
    <w:rsid w:val="00F44F48"/>
    <w:rsid w:val="00F50E8F"/>
    <w:rsid w:val="00F52C86"/>
    <w:rsid w:val="00F6127A"/>
    <w:rsid w:val="00F6626E"/>
    <w:rsid w:val="00F670A3"/>
    <w:rsid w:val="00F703C7"/>
    <w:rsid w:val="00F73947"/>
    <w:rsid w:val="00F76CEE"/>
    <w:rsid w:val="00F8538E"/>
    <w:rsid w:val="00F8659B"/>
    <w:rsid w:val="00F91BC4"/>
    <w:rsid w:val="00F94091"/>
    <w:rsid w:val="00F94DC8"/>
    <w:rsid w:val="00FA08F8"/>
    <w:rsid w:val="00FA2539"/>
    <w:rsid w:val="00FA3E88"/>
    <w:rsid w:val="00FA6F0B"/>
    <w:rsid w:val="00FA73EF"/>
    <w:rsid w:val="00FB157B"/>
    <w:rsid w:val="00FC05B4"/>
    <w:rsid w:val="00FC1CB6"/>
    <w:rsid w:val="00FD25B1"/>
    <w:rsid w:val="00FD66D8"/>
    <w:rsid w:val="00FD6800"/>
    <w:rsid w:val="00FE0360"/>
    <w:rsid w:val="00FE3C5A"/>
    <w:rsid w:val="00FE60C4"/>
    <w:rsid w:val="00FF061F"/>
    <w:rsid w:val="00FF2AFF"/>
    <w:rsid w:val="02332C61"/>
    <w:rsid w:val="04963F86"/>
    <w:rsid w:val="054F42E2"/>
    <w:rsid w:val="064EB055"/>
    <w:rsid w:val="08A2E380"/>
    <w:rsid w:val="0AC694B7"/>
    <w:rsid w:val="0D66C4C9"/>
    <w:rsid w:val="0DAE3285"/>
    <w:rsid w:val="13304F9D"/>
    <w:rsid w:val="17470A32"/>
    <w:rsid w:val="1E0B5C3E"/>
    <w:rsid w:val="21184C07"/>
    <w:rsid w:val="2271BC56"/>
    <w:rsid w:val="2E7C286D"/>
    <w:rsid w:val="2F9E2213"/>
    <w:rsid w:val="322ADBC5"/>
    <w:rsid w:val="35AF5A0B"/>
    <w:rsid w:val="3E131C71"/>
    <w:rsid w:val="3FAA4D30"/>
    <w:rsid w:val="4524BF7E"/>
    <w:rsid w:val="459AC21E"/>
    <w:rsid w:val="4BEC3F68"/>
    <w:rsid w:val="4CDA1DC4"/>
    <w:rsid w:val="50281EEC"/>
    <w:rsid w:val="508B3587"/>
    <w:rsid w:val="526F538A"/>
    <w:rsid w:val="530B428F"/>
    <w:rsid w:val="55BC9F7F"/>
    <w:rsid w:val="57741488"/>
    <w:rsid w:val="5B8A8DEE"/>
    <w:rsid w:val="5E171850"/>
    <w:rsid w:val="616F49F4"/>
    <w:rsid w:val="62535430"/>
    <w:rsid w:val="655C05DE"/>
    <w:rsid w:val="70BCA580"/>
    <w:rsid w:val="70D04655"/>
    <w:rsid w:val="71EC072A"/>
    <w:rsid w:val="768FD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240A5D3"/>
  <w15:chartTrackingRefBased/>
  <w15:docId w15:val="{948AB537-42EA-40FF-8116-DF1C2AE5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5A"/>
  </w:style>
  <w:style w:type="paragraph" w:styleId="Heading1">
    <w:name w:val="heading 1"/>
    <w:basedOn w:val="Normal"/>
    <w:next w:val="Normal"/>
    <w:link w:val="Heading1Char"/>
    <w:uiPriority w:val="9"/>
    <w:qFormat/>
    <w:rsid w:val="00B8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19A"/>
    <w:rPr>
      <w:rFonts w:eastAsiaTheme="majorEastAsia" w:cstheme="majorBidi"/>
      <w:color w:val="272727" w:themeColor="text1" w:themeTint="D8"/>
    </w:rPr>
  </w:style>
  <w:style w:type="paragraph" w:styleId="Title">
    <w:name w:val="Title"/>
    <w:basedOn w:val="Normal"/>
    <w:next w:val="Normal"/>
    <w:link w:val="TitleChar"/>
    <w:uiPriority w:val="10"/>
    <w:qFormat/>
    <w:rsid w:val="00B8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19A"/>
    <w:pPr>
      <w:spacing w:before="160"/>
      <w:jc w:val="center"/>
    </w:pPr>
    <w:rPr>
      <w:i/>
      <w:iCs/>
      <w:color w:val="404040" w:themeColor="text1" w:themeTint="BF"/>
    </w:rPr>
  </w:style>
  <w:style w:type="character" w:customStyle="1" w:styleId="QuoteChar">
    <w:name w:val="Quote Char"/>
    <w:basedOn w:val="DefaultParagraphFont"/>
    <w:link w:val="Quote"/>
    <w:uiPriority w:val="29"/>
    <w:rsid w:val="00B8619A"/>
    <w:rPr>
      <w:i/>
      <w:iCs/>
      <w:color w:val="404040" w:themeColor="text1" w:themeTint="BF"/>
    </w:rPr>
  </w:style>
  <w:style w:type="paragraph" w:styleId="ListParagraph">
    <w:name w:val="List Paragraph"/>
    <w:basedOn w:val="Normal"/>
    <w:uiPriority w:val="34"/>
    <w:qFormat/>
    <w:rsid w:val="00B8619A"/>
    <w:pPr>
      <w:ind w:left="720"/>
      <w:contextualSpacing/>
    </w:pPr>
  </w:style>
  <w:style w:type="character" w:styleId="IntenseEmphasis">
    <w:name w:val="Intense Emphasis"/>
    <w:basedOn w:val="DefaultParagraphFont"/>
    <w:uiPriority w:val="21"/>
    <w:qFormat/>
    <w:rsid w:val="00B8619A"/>
    <w:rPr>
      <w:i/>
      <w:iCs/>
      <w:color w:val="0F4761" w:themeColor="accent1" w:themeShade="BF"/>
    </w:rPr>
  </w:style>
  <w:style w:type="paragraph" w:styleId="IntenseQuote">
    <w:name w:val="Intense Quote"/>
    <w:basedOn w:val="Normal"/>
    <w:next w:val="Normal"/>
    <w:link w:val="IntenseQuoteChar"/>
    <w:uiPriority w:val="30"/>
    <w:qFormat/>
    <w:rsid w:val="00B8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19A"/>
    <w:rPr>
      <w:i/>
      <w:iCs/>
      <w:color w:val="0F4761" w:themeColor="accent1" w:themeShade="BF"/>
    </w:rPr>
  </w:style>
  <w:style w:type="character" w:styleId="IntenseReference">
    <w:name w:val="Intense Reference"/>
    <w:basedOn w:val="DefaultParagraphFont"/>
    <w:uiPriority w:val="32"/>
    <w:qFormat/>
    <w:rsid w:val="00B8619A"/>
    <w:rPr>
      <w:b/>
      <w:bCs/>
      <w:smallCaps/>
      <w:color w:val="0F4761" w:themeColor="accent1" w:themeShade="BF"/>
      <w:spacing w:val="5"/>
    </w:rPr>
  </w:style>
  <w:style w:type="paragraph" w:styleId="Header">
    <w:name w:val="header"/>
    <w:basedOn w:val="Normal"/>
    <w:link w:val="HeaderChar"/>
    <w:uiPriority w:val="99"/>
    <w:unhideWhenUsed/>
    <w:rsid w:val="002A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20"/>
  </w:style>
  <w:style w:type="paragraph" w:styleId="Footer">
    <w:name w:val="footer"/>
    <w:basedOn w:val="Normal"/>
    <w:link w:val="FooterChar"/>
    <w:uiPriority w:val="99"/>
    <w:unhideWhenUsed/>
    <w:rsid w:val="002A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20"/>
  </w:style>
  <w:style w:type="character" w:customStyle="1" w:styleId="Outline2">
    <w:name w:val="Outline 2"/>
    <w:basedOn w:val="DefaultParagraphFont"/>
    <w:rsid w:val="001A3037"/>
  </w:style>
  <w:style w:type="paragraph" w:styleId="FootnoteText">
    <w:name w:val="footnote text"/>
    <w:basedOn w:val="Normal"/>
    <w:link w:val="FootnoteTextChar"/>
    <w:semiHidden/>
    <w:unhideWhenUsed/>
    <w:rsid w:val="00923208"/>
    <w:pPr>
      <w:widowControl w:val="0"/>
      <w:snapToGrid w:val="0"/>
      <w:spacing w:after="0" w:line="240" w:lineRule="auto"/>
    </w:pPr>
    <w:rPr>
      <w:rFonts w:ascii="Lucida Sans Typewriter" w:eastAsia="Times New Roman" w:hAnsi="Lucida Sans Typewriter" w:cs="Times New Roman"/>
      <w:kern w:val="0"/>
      <w:sz w:val="24"/>
      <w:szCs w:val="20"/>
      <w14:ligatures w14:val="none"/>
    </w:rPr>
  </w:style>
  <w:style w:type="character" w:customStyle="1" w:styleId="FootnoteTextChar">
    <w:name w:val="Footnote Text Char"/>
    <w:basedOn w:val="DefaultParagraphFont"/>
    <w:link w:val="FootnoteText"/>
    <w:semiHidden/>
    <w:rsid w:val="00923208"/>
    <w:rPr>
      <w:rFonts w:ascii="Lucida Sans Typewriter" w:eastAsia="Times New Roman" w:hAnsi="Lucida Sans Typewriter" w:cs="Times New Roman"/>
      <w:kern w:val="0"/>
      <w:sz w:val="24"/>
      <w:szCs w:val="20"/>
      <w14:ligatures w14:val="none"/>
    </w:rPr>
  </w:style>
  <w:style w:type="character" w:styleId="FootnoteReference">
    <w:name w:val="footnote reference"/>
    <w:uiPriority w:val="99"/>
    <w:semiHidden/>
    <w:unhideWhenUsed/>
    <w:rsid w:val="00923208"/>
    <w:rPr>
      <w:vertAlign w:val="superscript"/>
    </w:rPr>
  </w:style>
  <w:style w:type="paragraph" w:styleId="Revision">
    <w:name w:val="Revision"/>
    <w:hidden/>
    <w:uiPriority w:val="99"/>
    <w:semiHidden/>
    <w:rsid w:val="00521D86"/>
    <w:pPr>
      <w:spacing w:after="0" w:line="240" w:lineRule="auto"/>
    </w:pPr>
  </w:style>
  <w:style w:type="character" w:styleId="CommentReference">
    <w:name w:val="annotation reference"/>
    <w:basedOn w:val="DefaultParagraphFont"/>
    <w:uiPriority w:val="99"/>
    <w:semiHidden/>
    <w:unhideWhenUsed/>
    <w:rsid w:val="00580E95"/>
    <w:rPr>
      <w:sz w:val="16"/>
      <w:szCs w:val="16"/>
    </w:rPr>
  </w:style>
  <w:style w:type="paragraph" w:styleId="CommentText">
    <w:name w:val="annotation text"/>
    <w:basedOn w:val="Normal"/>
    <w:link w:val="CommentTextChar"/>
    <w:uiPriority w:val="99"/>
    <w:unhideWhenUsed/>
    <w:rsid w:val="00580E95"/>
    <w:pPr>
      <w:spacing w:line="240" w:lineRule="auto"/>
    </w:pPr>
    <w:rPr>
      <w:sz w:val="20"/>
      <w:szCs w:val="20"/>
    </w:rPr>
  </w:style>
  <w:style w:type="character" w:customStyle="1" w:styleId="CommentTextChar">
    <w:name w:val="Comment Text Char"/>
    <w:basedOn w:val="DefaultParagraphFont"/>
    <w:link w:val="CommentText"/>
    <w:uiPriority w:val="99"/>
    <w:rsid w:val="00580E95"/>
    <w:rPr>
      <w:sz w:val="20"/>
      <w:szCs w:val="20"/>
    </w:rPr>
  </w:style>
  <w:style w:type="paragraph" w:styleId="CommentSubject">
    <w:name w:val="annotation subject"/>
    <w:basedOn w:val="CommentText"/>
    <w:next w:val="CommentText"/>
    <w:link w:val="CommentSubjectChar"/>
    <w:uiPriority w:val="99"/>
    <w:semiHidden/>
    <w:unhideWhenUsed/>
    <w:rsid w:val="00580E95"/>
    <w:rPr>
      <w:b/>
      <w:bCs/>
    </w:rPr>
  </w:style>
  <w:style w:type="character" w:customStyle="1" w:styleId="CommentSubjectChar">
    <w:name w:val="Comment Subject Char"/>
    <w:basedOn w:val="CommentTextChar"/>
    <w:link w:val="CommentSubject"/>
    <w:uiPriority w:val="99"/>
    <w:semiHidden/>
    <w:rsid w:val="00580E95"/>
    <w:rPr>
      <w:b/>
      <w:bCs/>
      <w:sz w:val="20"/>
      <w:szCs w:val="20"/>
    </w:rPr>
  </w:style>
  <w:style w:type="numbering" w:customStyle="1" w:styleId="ImportedStyle1">
    <w:name w:val="Imported Style 1"/>
    <w:rsid w:val="00896A5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6386">
      <w:bodyDiv w:val="1"/>
      <w:marLeft w:val="0"/>
      <w:marRight w:val="0"/>
      <w:marTop w:val="0"/>
      <w:marBottom w:val="0"/>
      <w:divBdr>
        <w:top w:val="none" w:sz="0" w:space="0" w:color="auto"/>
        <w:left w:val="none" w:sz="0" w:space="0" w:color="auto"/>
        <w:bottom w:val="none" w:sz="0" w:space="0" w:color="auto"/>
        <w:right w:val="none" w:sz="0" w:space="0" w:color="auto"/>
      </w:divBdr>
    </w:div>
    <w:div w:id="525215104">
      <w:bodyDiv w:val="1"/>
      <w:marLeft w:val="0"/>
      <w:marRight w:val="0"/>
      <w:marTop w:val="0"/>
      <w:marBottom w:val="0"/>
      <w:divBdr>
        <w:top w:val="none" w:sz="0" w:space="0" w:color="auto"/>
        <w:left w:val="none" w:sz="0" w:space="0" w:color="auto"/>
        <w:bottom w:val="none" w:sz="0" w:space="0" w:color="auto"/>
        <w:right w:val="none" w:sz="0" w:space="0" w:color="auto"/>
      </w:divBdr>
    </w:div>
    <w:div w:id="528764007">
      <w:bodyDiv w:val="1"/>
      <w:marLeft w:val="0"/>
      <w:marRight w:val="0"/>
      <w:marTop w:val="0"/>
      <w:marBottom w:val="0"/>
      <w:divBdr>
        <w:top w:val="none" w:sz="0" w:space="0" w:color="auto"/>
        <w:left w:val="none" w:sz="0" w:space="0" w:color="auto"/>
        <w:bottom w:val="none" w:sz="0" w:space="0" w:color="auto"/>
        <w:right w:val="none" w:sz="0" w:space="0" w:color="auto"/>
      </w:divBdr>
    </w:div>
    <w:div w:id="621150335">
      <w:bodyDiv w:val="1"/>
      <w:marLeft w:val="0"/>
      <w:marRight w:val="0"/>
      <w:marTop w:val="0"/>
      <w:marBottom w:val="0"/>
      <w:divBdr>
        <w:top w:val="none" w:sz="0" w:space="0" w:color="auto"/>
        <w:left w:val="none" w:sz="0" w:space="0" w:color="auto"/>
        <w:bottom w:val="none" w:sz="0" w:space="0" w:color="auto"/>
        <w:right w:val="none" w:sz="0" w:space="0" w:color="auto"/>
      </w:divBdr>
    </w:div>
    <w:div w:id="647369204">
      <w:bodyDiv w:val="1"/>
      <w:marLeft w:val="0"/>
      <w:marRight w:val="0"/>
      <w:marTop w:val="0"/>
      <w:marBottom w:val="0"/>
      <w:divBdr>
        <w:top w:val="none" w:sz="0" w:space="0" w:color="auto"/>
        <w:left w:val="none" w:sz="0" w:space="0" w:color="auto"/>
        <w:bottom w:val="none" w:sz="0" w:space="0" w:color="auto"/>
        <w:right w:val="none" w:sz="0" w:space="0" w:color="auto"/>
      </w:divBdr>
    </w:div>
    <w:div w:id="948782105">
      <w:bodyDiv w:val="1"/>
      <w:marLeft w:val="0"/>
      <w:marRight w:val="0"/>
      <w:marTop w:val="0"/>
      <w:marBottom w:val="0"/>
      <w:divBdr>
        <w:top w:val="none" w:sz="0" w:space="0" w:color="auto"/>
        <w:left w:val="none" w:sz="0" w:space="0" w:color="auto"/>
        <w:bottom w:val="none" w:sz="0" w:space="0" w:color="auto"/>
        <w:right w:val="none" w:sz="0" w:space="0" w:color="auto"/>
      </w:divBdr>
    </w:div>
    <w:div w:id="19176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1960</Words>
  <Characters>11177</Characters>
  <Application>Microsoft Office Word</Application>
  <DocSecurity>0</DocSecurity>
  <Lines>93</Lines>
  <Paragraphs>26</Paragraphs>
  <ScaleCrop>false</ScaleCrop>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Barber</dc:creator>
  <cp:lastModifiedBy>John Kaduk</cp:lastModifiedBy>
  <cp:revision>6</cp:revision>
  <cp:lastPrinted>1900-01-01T05:00:00Z</cp:lastPrinted>
  <dcterms:created xsi:type="dcterms:W3CDTF">2025-09-03T19:49:00Z</dcterms:created>
  <dcterms:modified xsi:type="dcterms:W3CDTF">2025-09-04T15:51:00Z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2025-08-19T21:30:42Z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a2d690bc-25d0-420d-9066-160b88b94873</vt:lpwstr>
  </property>
  <property fmtid="{D5CDD505-2E9C-101B-9397-08002B2CF9AE}" pid="8" name="MSIP_Label_ed3826ce-7c18-471d-9596-93de5bae332e_ContentBits">
    <vt:lpwstr>0</vt:lpwstr>
  </property>
  <property fmtid="{D5CDD505-2E9C-101B-9397-08002B2CF9AE}" pid="9" name="MSIP_Label_ed3826ce-7c18-471d-9596-93de5bae332e_Tag">
    <vt:lpwstr>10, 3, 0, 2</vt:lpwstr>
  </property>
</Properties>
</file>