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9468" w14:textId="77777777" w:rsidR="00C6254D" w:rsidRPr="00C6254D" w:rsidRDefault="00C6254D" w:rsidP="00C6254D">
      <w:pPr>
        <w:contextualSpacing/>
        <w:jc w:val="center"/>
        <w:rPr>
          <w:rFonts w:ascii="Times New Roman" w:eastAsia="Times New Roman" w:hAnsi="Times New Roman" w:cs="Times New Roman"/>
          <w:b/>
        </w:rPr>
      </w:pPr>
      <w:bookmarkStart w:id="0" w:name="_Hlk177385151"/>
      <w:bookmarkEnd w:id="0"/>
      <w:r w:rsidRPr="00C6254D">
        <w:rPr>
          <w:rFonts w:ascii="Times New Roman" w:eastAsia="Times New Roman" w:hAnsi="Times New Roman" w:cs="Times New Roman"/>
          <w:b/>
        </w:rPr>
        <w:t>BEFORE THE GEORGIA PUBLIC SERVICE COMMISSION</w:t>
      </w:r>
    </w:p>
    <w:p w14:paraId="23D83353" w14:textId="77777777" w:rsidR="00C6254D" w:rsidRPr="00C6254D" w:rsidRDefault="00C6254D" w:rsidP="00C6254D">
      <w:pPr>
        <w:jc w:val="center"/>
        <w:rPr>
          <w:rFonts w:ascii="Times New Roman" w:eastAsia="Times New Roman" w:hAnsi="Times New Roman" w:cs="Times New Roman"/>
          <w:b/>
        </w:rPr>
      </w:pPr>
    </w:p>
    <w:p w14:paraId="3835ACF4" w14:textId="77777777" w:rsidR="00C6254D" w:rsidRPr="00C6254D" w:rsidRDefault="00C6254D" w:rsidP="00C6254D">
      <w:pPr>
        <w:jc w:val="center"/>
        <w:rPr>
          <w:rFonts w:ascii="Times New Roman" w:eastAsia="Times New Roman" w:hAnsi="Times New Roman" w:cs="Times New Roman"/>
        </w:rPr>
      </w:pPr>
    </w:p>
    <w:tbl>
      <w:tblPr>
        <w:tblW w:w="9018" w:type="dxa"/>
        <w:tblCellMar>
          <w:left w:w="0" w:type="dxa"/>
          <w:right w:w="0" w:type="dxa"/>
        </w:tblCellMar>
        <w:tblLook w:val="0000" w:firstRow="0" w:lastRow="0" w:firstColumn="0" w:lastColumn="0" w:noHBand="0" w:noVBand="0"/>
      </w:tblPr>
      <w:tblGrid>
        <w:gridCol w:w="6408"/>
        <w:gridCol w:w="360"/>
        <w:gridCol w:w="2250"/>
      </w:tblGrid>
      <w:tr w:rsidR="00C6254D" w:rsidRPr="00C6254D" w14:paraId="65B9828B" w14:textId="77777777" w:rsidTr="009779B0">
        <w:tc>
          <w:tcPr>
            <w:tcW w:w="6408" w:type="dxa"/>
            <w:tcMar>
              <w:top w:w="0" w:type="dxa"/>
              <w:left w:w="108" w:type="dxa"/>
              <w:bottom w:w="0" w:type="dxa"/>
              <w:right w:w="108" w:type="dxa"/>
            </w:tcMar>
          </w:tcPr>
          <w:p w14:paraId="7E38D026"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i/>
                <w:iCs/>
              </w:rPr>
              <w:t>In Re</w:t>
            </w:r>
            <w:r w:rsidRPr="00C6254D">
              <w:rPr>
                <w:rFonts w:ascii="Times New Roman" w:hAnsi="Times New Roman" w:cs="Times New Roman"/>
                <w:b/>
              </w:rPr>
              <w:t xml:space="preserve">:  </w:t>
            </w:r>
          </w:p>
          <w:p w14:paraId="649634E5" w14:textId="77777777" w:rsidR="00C6254D" w:rsidRPr="00C6254D" w:rsidRDefault="00C6254D" w:rsidP="00C6254D">
            <w:pPr>
              <w:rPr>
                <w:rFonts w:ascii="Times New Roman" w:hAnsi="Times New Roman" w:cs="Times New Roman"/>
                <w:b/>
                <w:i/>
                <w:iCs/>
              </w:rPr>
            </w:pPr>
            <w:r w:rsidRPr="00C6254D">
              <w:rPr>
                <w:rFonts w:ascii="Times New Roman" w:hAnsi="Times New Roman" w:cs="Times New Roman"/>
                <w:b/>
              </w:rPr>
              <w:t xml:space="preserve">2019 ATLANTA GAS LIGHT RATE CASE/AFFILIATE TRANSACTION AUDIT </w:t>
            </w:r>
          </w:p>
        </w:tc>
        <w:tc>
          <w:tcPr>
            <w:tcW w:w="360" w:type="dxa"/>
            <w:tcMar>
              <w:top w:w="0" w:type="dxa"/>
              <w:left w:w="108" w:type="dxa"/>
              <w:bottom w:w="0" w:type="dxa"/>
              <w:right w:w="108" w:type="dxa"/>
            </w:tcMar>
          </w:tcPr>
          <w:p w14:paraId="71780F07"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25E57794"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6F29424D"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1CE18680"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r w:rsidRPr="00C6254D">
              <w:rPr>
                <w:rFonts w:ascii="Times New Roman" w:hAnsi="Times New Roman" w:cs="Times New Roman"/>
                <w:b/>
              </w:rPr>
              <w:br/>
            </w:r>
          </w:p>
        </w:tc>
        <w:tc>
          <w:tcPr>
            <w:tcW w:w="2250" w:type="dxa"/>
            <w:tcMar>
              <w:top w:w="0" w:type="dxa"/>
              <w:left w:w="108" w:type="dxa"/>
              <w:bottom w:w="0" w:type="dxa"/>
              <w:right w:w="108" w:type="dxa"/>
            </w:tcMar>
          </w:tcPr>
          <w:p w14:paraId="12F1A02A" w14:textId="77777777" w:rsidR="00C6254D" w:rsidRPr="00C6254D" w:rsidRDefault="00C6254D" w:rsidP="00C6254D">
            <w:pPr>
              <w:rPr>
                <w:rFonts w:ascii="Times New Roman" w:hAnsi="Times New Roman" w:cs="Times New Roman"/>
                <w:b/>
              </w:rPr>
            </w:pPr>
          </w:p>
          <w:p w14:paraId="5A9A1F8E"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DOCKET 42315</w:t>
            </w:r>
          </w:p>
        </w:tc>
      </w:tr>
    </w:tbl>
    <w:p w14:paraId="18D20749" w14:textId="77777777" w:rsidR="00C6254D" w:rsidRPr="00C6254D" w:rsidRDefault="00C6254D" w:rsidP="00C6254D">
      <w:pPr>
        <w:keepNext/>
        <w:tabs>
          <w:tab w:val="left" w:pos="810"/>
        </w:tabs>
        <w:outlineLvl w:val="0"/>
        <w:rPr>
          <w:rFonts w:ascii="Times New Roman" w:eastAsia="Times New Roman" w:hAnsi="Times New Roman" w:cs="Times New Roman"/>
          <w:b/>
        </w:rPr>
      </w:pPr>
    </w:p>
    <w:p w14:paraId="4C6E2781" w14:textId="0F7C9214" w:rsidR="00C6254D" w:rsidRPr="00C6254D" w:rsidRDefault="00C6254D" w:rsidP="0BE74214">
      <w:pPr>
        <w:keepNext/>
        <w:jc w:val="center"/>
        <w:outlineLvl w:val="1"/>
        <w:rPr>
          <w:rFonts w:ascii="Times New Roman" w:eastAsia="Times New Roman" w:hAnsi="Times New Roman" w:cs="Times New Roman"/>
          <w:b/>
          <w:bCs/>
        </w:rPr>
      </w:pPr>
      <w:r w:rsidRPr="0BE74214">
        <w:rPr>
          <w:rFonts w:ascii="Times New Roman" w:eastAsia="Times New Roman" w:hAnsi="Times New Roman" w:cs="Times New Roman"/>
          <w:b/>
          <w:bCs/>
        </w:rPr>
        <w:t xml:space="preserve">STAFF’S </w:t>
      </w:r>
      <w:r w:rsidR="00401544" w:rsidRPr="0BE74214">
        <w:rPr>
          <w:rFonts w:ascii="Times New Roman" w:eastAsia="Times New Roman" w:hAnsi="Times New Roman" w:cs="Times New Roman"/>
          <w:b/>
          <w:bCs/>
        </w:rPr>
        <w:t>FIFTI</w:t>
      </w:r>
      <w:r w:rsidR="42DC0B5D" w:rsidRPr="0BE74214">
        <w:rPr>
          <w:rFonts w:ascii="Times New Roman" w:eastAsia="Times New Roman" w:hAnsi="Times New Roman" w:cs="Times New Roman"/>
          <w:b/>
          <w:bCs/>
        </w:rPr>
        <w:t>E</w:t>
      </w:r>
      <w:r w:rsidR="00401544" w:rsidRPr="0BE74214">
        <w:rPr>
          <w:rFonts w:ascii="Times New Roman" w:eastAsia="Times New Roman" w:hAnsi="Times New Roman" w:cs="Times New Roman"/>
          <w:b/>
          <w:bCs/>
        </w:rPr>
        <w:t>TH</w:t>
      </w:r>
      <w:r w:rsidR="000D0DF2" w:rsidRPr="0BE74214">
        <w:rPr>
          <w:rFonts w:ascii="Times New Roman" w:eastAsia="Times New Roman" w:hAnsi="Times New Roman" w:cs="Times New Roman"/>
          <w:b/>
          <w:bCs/>
        </w:rPr>
        <w:t xml:space="preserve"> </w:t>
      </w:r>
      <w:r w:rsidRPr="0BE74214">
        <w:rPr>
          <w:rFonts w:ascii="Times New Roman" w:eastAsia="Times New Roman" w:hAnsi="Times New Roman" w:cs="Times New Roman"/>
          <w:b/>
          <w:bCs/>
        </w:rPr>
        <w:t xml:space="preserve">SET OF DATA REQUESTS TO THE </w:t>
      </w:r>
    </w:p>
    <w:p w14:paraId="38EE4B3E" w14:textId="77777777" w:rsidR="00C6254D" w:rsidRPr="00C6254D" w:rsidRDefault="00C6254D" w:rsidP="00C6254D">
      <w:pPr>
        <w:jc w:val="center"/>
        <w:rPr>
          <w:rFonts w:ascii="Times New Roman" w:hAnsi="Times New Roman" w:cs="Times New Roman"/>
          <w:b/>
        </w:rPr>
      </w:pPr>
      <w:r w:rsidRPr="00C6254D">
        <w:rPr>
          <w:rFonts w:ascii="Times New Roman" w:hAnsi="Times New Roman" w:cs="Times New Roman"/>
          <w:b/>
        </w:rPr>
        <w:t>ATLANTA GAS LIGHT COMPANY</w:t>
      </w:r>
    </w:p>
    <w:p w14:paraId="28C95906" w14:textId="77777777" w:rsidR="00C6254D" w:rsidRPr="00C6254D" w:rsidRDefault="00C6254D" w:rsidP="00C6254D">
      <w:pPr>
        <w:jc w:val="center"/>
        <w:rPr>
          <w:rFonts w:ascii="Times New Roman" w:hAnsi="Times New Roman" w:cs="Times New Roman"/>
          <w:b/>
        </w:rPr>
      </w:pPr>
    </w:p>
    <w:p w14:paraId="4F690A4E" w14:textId="77777777" w:rsidR="00C6254D" w:rsidRPr="00C6254D" w:rsidRDefault="00C6254D" w:rsidP="00C6254D">
      <w:pPr>
        <w:rPr>
          <w:rFonts w:ascii="Times New Roman" w:hAnsi="Times New Roman" w:cs="Times New Roman"/>
        </w:rPr>
      </w:pPr>
    </w:p>
    <w:p w14:paraId="0BBD24FC" w14:textId="77777777" w:rsidR="00C6254D" w:rsidRPr="00C6254D" w:rsidRDefault="00C6254D" w:rsidP="00C6254D">
      <w:pPr>
        <w:rPr>
          <w:rFonts w:ascii="Times New Roman" w:hAnsi="Times New Roman" w:cs="Times New Roman"/>
        </w:rPr>
      </w:pPr>
      <w:r w:rsidRPr="1FC0F26E">
        <w:rPr>
          <w:rFonts w:ascii="Times New Roman" w:hAnsi="Times New Roman" w:cs="Times New Roman"/>
        </w:rPr>
        <w:t>TO:</w:t>
      </w:r>
      <w:r>
        <w:tab/>
      </w:r>
      <w:r w:rsidRPr="1FC0F26E">
        <w:rPr>
          <w:rFonts w:ascii="Times New Roman" w:hAnsi="Times New Roman" w:cs="Times New Roman"/>
        </w:rPr>
        <w:t>BLAKE O’FARROW</w:t>
      </w:r>
    </w:p>
    <w:p w14:paraId="7240986F"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DIRECTOR – REGULATORY AFFAIRS</w:t>
      </w:r>
    </w:p>
    <w:p w14:paraId="3324BFB4"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 xml:space="preserve">ATLANTA GAS LIGHT COMPANY </w:t>
      </w:r>
    </w:p>
    <w:p w14:paraId="23DB2D17"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 xml:space="preserve">TEN PEACHTREE PLACE </w:t>
      </w:r>
    </w:p>
    <w:p w14:paraId="2A5D96E3"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ATLANTA, GA  30309</w:t>
      </w:r>
    </w:p>
    <w:p w14:paraId="63723989" w14:textId="77777777" w:rsidR="00C6254D" w:rsidRPr="00C6254D" w:rsidRDefault="00C6254D" w:rsidP="00C6254D">
      <w:pPr>
        <w:rPr>
          <w:rFonts w:ascii="Times New Roman" w:hAnsi="Times New Roman" w:cs="Times New Roman"/>
        </w:rPr>
      </w:pPr>
    </w:p>
    <w:p w14:paraId="30162A04" w14:textId="77777777" w:rsidR="00C6254D" w:rsidRPr="00C6254D" w:rsidRDefault="00C6254D" w:rsidP="00C6254D">
      <w:pPr>
        <w:tabs>
          <w:tab w:val="left" w:pos="360"/>
        </w:tabs>
        <w:ind w:firstLine="720"/>
        <w:rPr>
          <w:rFonts w:ascii="Times New Roman" w:hAnsi="Times New Roman" w:cs="Times New Roman"/>
        </w:rPr>
      </w:pPr>
    </w:p>
    <w:p w14:paraId="5D56AED9" w14:textId="77777777" w:rsidR="00C6254D" w:rsidRPr="00C6254D" w:rsidRDefault="00C6254D" w:rsidP="00C6254D">
      <w:pPr>
        <w:spacing w:line="480" w:lineRule="auto"/>
        <w:jc w:val="both"/>
        <w:rPr>
          <w:rFonts w:ascii="Times New Roman" w:eastAsia="Cambria" w:hAnsi="Times New Roman" w:cs="Times New Roman"/>
        </w:rPr>
      </w:pPr>
      <w:r w:rsidRPr="00C6254D">
        <w:rPr>
          <w:rFonts w:ascii="Times New Roman" w:hAnsi="Times New Roman" w:cs="Times New Roman"/>
        </w:rPr>
        <w:tab/>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w:t>
      </w:r>
      <w:r w:rsidRPr="00C6254D">
        <w:rPr>
          <w:rFonts w:ascii="Times New Roman" w:hAnsi="Times New Roman" w:cs="Times New Roman"/>
          <w:u w:val="single"/>
        </w:rPr>
        <w:t>to be answered under oath</w:t>
      </w:r>
      <w:r w:rsidRPr="00C6254D">
        <w:rPr>
          <w:rFonts w:ascii="Times New Roman" w:hAnsi="Times New Roman" w:cs="Times New Roman"/>
        </w:rPr>
        <w:t xml:space="preserve"> by Atlanta Gas Light Company, (“AGL” or “Company”) or its designated representatives.  </w:t>
      </w:r>
      <w:r w:rsidRPr="00C6254D">
        <w:rPr>
          <w:rFonts w:ascii="Times New Roman" w:eastAsia="Cambria" w:hAnsi="Times New Roman" w:cs="Times New Roman"/>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p w14:paraId="617E9B0A" w14:textId="77777777" w:rsidR="00C6254D" w:rsidRPr="00C6254D" w:rsidRDefault="00C6254D" w:rsidP="00C6254D">
      <w:pPr>
        <w:spacing w:line="480" w:lineRule="auto"/>
        <w:jc w:val="both"/>
        <w:rPr>
          <w:rFonts w:ascii="Times New Roman" w:hAnsi="Times New Roman" w:cs="Times New Roman"/>
        </w:rPr>
      </w:pPr>
      <w:r w:rsidRPr="00C6254D">
        <w:rPr>
          <w:rFonts w:ascii="Times New Roman" w:hAnsi="Times New Roman" w:cs="Times New Roman"/>
        </w:rPr>
        <w:tab/>
      </w:r>
    </w:p>
    <w:p w14:paraId="510EB12A" w14:textId="6D09F527" w:rsidR="00C6254D" w:rsidRPr="00C6254D" w:rsidRDefault="00C6254D" w:rsidP="00C6254D">
      <w:pPr>
        <w:spacing w:line="480" w:lineRule="auto"/>
        <w:ind w:firstLine="720"/>
        <w:jc w:val="both"/>
        <w:rPr>
          <w:rFonts w:ascii="Times New Roman" w:hAnsi="Times New Roman" w:cs="Times New Roman"/>
        </w:rPr>
      </w:pPr>
      <w:r w:rsidRPr="00C6254D">
        <w:rPr>
          <w:rFonts w:ascii="Times New Roman" w:hAnsi="Times New Roman" w:cs="Times New Roman"/>
        </w:rPr>
        <w:t>Please provide responses on or before 4:00 p. m. on</w:t>
      </w:r>
      <w:r w:rsidR="000C30ED">
        <w:rPr>
          <w:rFonts w:ascii="Times New Roman" w:hAnsi="Times New Roman" w:cs="Times New Roman"/>
        </w:rPr>
        <w:t xml:space="preserve"> </w:t>
      </w:r>
      <w:r w:rsidR="00401544">
        <w:rPr>
          <w:rFonts w:ascii="Times New Roman" w:hAnsi="Times New Roman" w:cs="Times New Roman"/>
          <w:b/>
          <w:bCs/>
        </w:rPr>
        <w:t>August 1</w:t>
      </w:r>
      <w:r w:rsidRPr="000C30ED">
        <w:rPr>
          <w:rFonts w:ascii="Times New Roman" w:hAnsi="Times New Roman" w:cs="Times New Roman"/>
          <w:b/>
          <w:bCs/>
        </w:rPr>
        <w:t>, 202</w:t>
      </w:r>
      <w:r w:rsidR="00401544">
        <w:rPr>
          <w:rFonts w:ascii="Times New Roman" w:hAnsi="Times New Roman" w:cs="Times New Roman"/>
          <w:b/>
          <w:bCs/>
        </w:rPr>
        <w:t>5</w:t>
      </w:r>
      <w:r w:rsidRPr="000C30ED">
        <w:rPr>
          <w:rFonts w:ascii="Times New Roman" w:hAnsi="Times New Roman" w:cs="Times New Roman"/>
          <w:bCs/>
        </w:rPr>
        <w:t>.</w:t>
      </w:r>
      <w:r w:rsidRPr="00C6254D">
        <w:rPr>
          <w:rFonts w:ascii="Times New Roman" w:hAnsi="Times New Roman" w:cs="Times New Roman"/>
          <w:b/>
        </w:rPr>
        <w:t xml:space="preserve"> </w:t>
      </w:r>
    </w:p>
    <w:p w14:paraId="3BAF6CA1" w14:textId="77777777" w:rsidR="00C6254D" w:rsidRPr="00C6254D" w:rsidRDefault="00C6254D" w:rsidP="00C6254D">
      <w:pPr>
        <w:rPr>
          <w:rFonts w:ascii="Times New Roman" w:hAnsi="Times New Roman" w:cs="Times New Roman"/>
        </w:rPr>
      </w:pPr>
      <w:r w:rsidRPr="00C6254D">
        <w:rPr>
          <w:rFonts w:ascii="Times New Roman" w:hAnsi="Times New Roman" w:cs="Times New Roman"/>
          <w:color w:val="FF0000"/>
        </w:rPr>
        <w:br w:type="page"/>
      </w:r>
    </w:p>
    <w:p w14:paraId="53E72432" w14:textId="77777777" w:rsidR="00C6254D" w:rsidRPr="00C6254D" w:rsidRDefault="00C6254D" w:rsidP="00C6254D">
      <w:pPr>
        <w:keepNext/>
        <w:keepLines/>
        <w:spacing w:before="160" w:after="80" w:line="480" w:lineRule="auto"/>
        <w:jc w:val="center"/>
        <w:outlineLvl w:val="1"/>
        <w:rPr>
          <w:rFonts w:ascii="Times New Roman" w:eastAsiaTheme="majorEastAsia" w:hAnsi="Times New Roman" w:cs="Times New Roman"/>
          <w:b/>
        </w:rPr>
      </w:pPr>
      <w:r w:rsidRPr="00C6254D">
        <w:rPr>
          <w:rFonts w:ascii="Times New Roman" w:eastAsiaTheme="majorEastAsia" w:hAnsi="Times New Roman" w:cs="Times New Roman"/>
          <w:b/>
        </w:rPr>
        <w:lastRenderedPageBreak/>
        <w:t>INSTRUCTIONS</w:t>
      </w:r>
    </w:p>
    <w:p w14:paraId="6564657B"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57961F49"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353B1A2C"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The answers provided should first restate the question asked and also identify the person(s) supplying the information.</w:t>
      </w:r>
    </w:p>
    <w:p w14:paraId="3767DDFB"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26BBB16A"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All information is to be divulged that is within the knowledge, possession, control, or custody of the Respondent or may be reasonably ascertained thereby.</w:t>
      </w:r>
    </w:p>
    <w:p w14:paraId="0991F113"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3EDA16E8"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39AC5D10" w14:textId="77777777" w:rsidR="00C6254D" w:rsidRDefault="00C6254D" w:rsidP="00E75597">
      <w:pPr>
        <w:jc w:val="center"/>
        <w:rPr>
          <w:rFonts w:ascii="Times New Roman" w:hAnsi="Times New Roman" w:cs="Times New Roman"/>
          <w:b/>
          <w:bCs/>
        </w:rPr>
      </w:pPr>
    </w:p>
    <w:p w14:paraId="0CB58D5D" w14:textId="77777777" w:rsidR="00C6254D" w:rsidRDefault="00C6254D" w:rsidP="00E75597">
      <w:pPr>
        <w:jc w:val="center"/>
        <w:rPr>
          <w:rFonts w:ascii="Times New Roman" w:hAnsi="Times New Roman" w:cs="Times New Roman"/>
          <w:b/>
          <w:bCs/>
        </w:rPr>
      </w:pPr>
    </w:p>
    <w:p w14:paraId="2066B352" w14:textId="77777777" w:rsidR="00C6254D" w:rsidRDefault="00C6254D" w:rsidP="00E75597">
      <w:pPr>
        <w:jc w:val="center"/>
        <w:rPr>
          <w:rFonts w:ascii="Times New Roman" w:hAnsi="Times New Roman" w:cs="Times New Roman"/>
          <w:b/>
          <w:bCs/>
        </w:rPr>
      </w:pPr>
    </w:p>
    <w:p w14:paraId="1CAEFB5F" w14:textId="77777777" w:rsidR="00C6254D" w:rsidRDefault="00C6254D" w:rsidP="00E75597">
      <w:pPr>
        <w:jc w:val="center"/>
        <w:rPr>
          <w:rFonts w:ascii="Times New Roman" w:hAnsi="Times New Roman" w:cs="Times New Roman"/>
          <w:b/>
          <w:bCs/>
        </w:rPr>
      </w:pPr>
    </w:p>
    <w:p w14:paraId="45AAF26C" w14:textId="137CFE50" w:rsidR="00E75597" w:rsidRPr="00167644" w:rsidRDefault="00E75597" w:rsidP="00E9732D">
      <w:pPr>
        <w:contextualSpacing/>
        <w:jc w:val="center"/>
        <w:rPr>
          <w:rFonts w:ascii="Times New Roman" w:hAnsi="Times New Roman" w:cs="Times New Roman"/>
          <w:b/>
          <w:bCs/>
        </w:rPr>
      </w:pPr>
      <w:commentRangeStart w:id="1"/>
      <w:commentRangeStart w:id="2"/>
      <w:r w:rsidRPr="68BEF812">
        <w:rPr>
          <w:rFonts w:ascii="Times New Roman" w:hAnsi="Times New Roman" w:cs="Times New Roman"/>
          <w:b/>
          <w:bCs/>
        </w:rPr>
        <w:lastRenderedPageBreak/>
        <w:t xml:space="preserve">Information </w:t>
      </w:r>
      <w:commentRangeEnd w:id="1"/>
      <w:r>
        <w:rPr>
          <w:rStyle w:val="CommentReference"/>
        </w:rPr>
        <w:commentReference w:id="1"/>
      </w:r>
      <w:commentRangeEnd w:id="2"/>
      <w:r>
        <w:rPr>
          <w:rStyle w:val="CommentReference"/>
        </w:rPr>
        <w:commentReference w:id="2"/>
      </w:r>
      <w:r w:rsidRPr="68BEF812">
        <w:rPr>
          <w:rFonts w:ascii="Times New Roman" w:hAnsi="Times New Roman" w:cs="Times New Roman"/>
          <w:b/>
          <w:bCs/>
        </w:rPr>
        <w:t>Request</w:t>
      </w:r>
    </w:p>
    <w:p w14:paraId="6E06C939" w14:textId="28B1BCF6" w:rsidR="00E75597" w:rsidRPr="00167644" w:rsidRDefault="00E75597" w:rsidP="00E9732D">
      <w:pPr>
        <w:contextualSpacing/>
        <w:jc w:val="center"/>
        <w:rPr>
          <w:rFonts w:ascii="Times New Roman" w:hAnsi="Times New Roman" w:cs="Times New Roman"/>
          <w:b/>
          <w:bCs/>
        </w:rPr>
      </w:pPr>
      <w:r w:rsidRPr="00167644">
        <w:rPr>
          <w:rFonts w:ascii="Times New Roman" w:hAnsi="Times New Roman" w:cs="Times New Roman"/>
          <w:b/>
          <w:bCs/>
        </w:rPr>
        <w:t>Docket No. 42315</w:t>
      </w:r>
    </w:p>
    <w:p w14:paraId="72C0B504" w14:textId="77777777" w:rsidR="00E75597" w:rsidRPr="00167644" w:rsidRDefault="00E75597" w:rsidP="00E9732D">
      <w:pPr>
        <w:contextualSpacing/>
        <w:rPr>
          <w:rFonts w:ascii="Times New Roman" w:hAnsi="Times New Roman" w:cs="Times New Roman"/>
        </w:rPr>
      </w:pPr>
    </w:p>
    <w:p w14:paraId="4E14A091" w14:textId="4932C3C6" w:rsidR="000C30ED" w:rsidRPr="00167644" w:rsidRDefault="000C30ED" w:rsidP="00E9732D">
      <w:pPr>
        <w:contextualSpacing/>
        <w:rPr>
          <w:rFonts w:ascii="Times New Roman" w:hAnsi="Times New Roman" w:cs="Times New Roman"/>
          <w:b/>
          <w:bCs/>
          <w:u w:val="single"/>
        </w:rPr>
      </w:pPr>
      <w:r w:rsidRPr="00167644">
        <w:rPr>
          <w:rFonts w:ascii="Times New Roman" w:hAnsi="Times New Roman" w:cs="Times New Roman"/>
          <w:b/>
          <w:bCs/>
          <w:u w:val="single"/>
        </w:rPr>
        <w:t>202</w:t>
      </w:r>
      <w:r w:rsidR="00401544" w:rsidRPr="00167644">
        <w:rPr>
          <w:rFonts w:ascii="Times New Roman" w:hAnsi="Times New Roman" w:cs="Times New Roman"/>
          <w:b/>
          <w:bCs/>
          <w:u w:val="single"/>
        </w:rPr>
        <w:t>6</w:t>
      </w:r>
      <w:r w:rsidRPr="00167644">
        <w:rPr>
          <w:rFonts w:ascii="Times New Roman" w:hAnsi="Times New Roman" w:cs="Times New Roman"/>
          <w:b/>
          <w:bCs/>
          <w:u w:val="single"/>
        </w:rPr>
        <w:t xml:space="preserve"> GRAM</w:t>
      </w:r>
      <w:r w:rsidR="00401544" w:rsidRPr="00167644">
        <w:rPr>
          <w:rFonts w:ascii="Times New Roman" w:hAnsi="Times New Roman" w:cs="Times New Roman"/>
          <w:b/>
          <w:bCs/>
          <w:u w:val="single"/>
        </w:rPr>
        <w:t xml:space="preserve"> Rate Base</w:t>
      </w:r>
    </w:p>
    <w:p w14:paraId="28A313FC" w14:textId="4403F7B5" w:rsidR="008F773C" w:rsidRPr="00167644" w:rsidRDefault="004A09B3" w:rsidP="008F773C">
      <w:pPr>
        <w:ind w:left="1440" w:hanging="1440"/>
        <w:contextualSpacing/>
        <w:rPr>
          <w:rFonts w:ascii="Times New Roman" w:hAnsi="Times New Roman" w:cs="Times New Roman"/>
        </w:rPr>
      </w:pPr>
      <w:r w:rsidRPr="00167644">
        <w:rPr>
          <w:rFonts w:ascii="Times New Roman" w:hAnsi="Times New Roman" w:cs="Times New Roman"/>
        </w:rPr>
        <w:t>STF-</w:t>
      </w:r>
      <w:r w:rsidR="00401544" w:rsidRPr="00167644">
        <w:rPr>
          <w:rFonts w:ascii="Times New Roman" w:hAnsi="Times New Roman" w:cs="Times New Roman"/>
        </w:rPr>
        <w:t>50</w:t>
      </w:r>
      <w:r w:rsidRPr="00167644">
        <w:rPr>
          <w:rFonts w:ascii="Times New Roman" w:hAnsi="Times New Roman" w:cs="Times New Roman"/>
        </w:rPr>
        <w:t>-1</w:t>
      </w:r>
      <w:r w:rsidRPr="00167644">
        <w:rPr>
          <w:rFonts w:ascii="Times New Roman" w:hAnsi="Times New Roman" w:cs="Times New Roman"/>
        </w:rPr>
        <w:tab/>
      </w:r>
      <w:r w:rsidR="008F773C" w:rsidRPr="00167644">
        <w:rPr>
          <w:rFonts w:ascii="Times New Roman" w:hAnsi="Times New Roman" w:cs="Times New Roman"/>
        </w:rPr>
        <w:t xml:space="preserve">WP 2-1-4: Please provide the following: </w:t>
      </w:r>
    </w:p>
    <w:p w14:paraId="05B515C8" w14:textId="77777777" w:rsidR="008F773C" w:rsidRPr="00167644" w:rsidRDefault="008F773C" w:rsidP="008F773C">
      <w:pPr>
        <w:ind w:left="1440" w:hanging="1440"/>
        <w:contextualSpacing/>
        <w:rPr>
          <w:rFonts w:ascii="Times New Roman" w:hAnsi="Times New Roman" w:cs="Times New Roman"/>
        </w:rPr>
      </w:pPr>
    </w:p>
    <w:p w14:paraId="13427255" w14:textId="58052594" w:rsidR="008F773C" w:rsidRPr="00167644" w:rsidRDefault="008F773C" w:rsidP="008F773C">
      <w:pPr>
        <w:pStyle w:val="ListParagraph"/>
        <w:numPr>
          <w:ilvl w:val="0"/>
          <w:numId w:val="18"/>
        </w:numPr>
        <w:spacing w:after="160"/>
        <w:rPr>
          <w:rFonts w:ascii="Times New Roman" w:hAnsi="Times New Roman" w:cs="Times New Roman"/>
        </w:rPr>
      </w:pPr>
      <w:r w:rsidRPr="00167644">
        <w:rPr>
          <w:rFonts w:ascii="Times New Roman" w:hAnsi="Times New Roman" w:cs="Times New Roman"/>
        </w:rPr>
        <w:t>Please provide the project associated with the plant additions below:</w:t>
      </w:r>
    </w:p>
    <w:p w14:paraId="7728DACD" w14:textId="77777777" w:rsidR="008F773C" w:rsidRPr="00167644" w:rsidRDefault="008F773C" w:rsidP="008F773C">
      <w:pPr>
        <w:pStyle w:val="ListParagraph"/>
        <w:ind w:left="1080"/>
        <w:rPr>
          <w:rFonts w:ascii="Times New Roman" w:hAnsi="Times New Roman" w:cs="Times New Roman"/>
        </w:rPr>
      </w:pPr>
    </w:p>
    <w:tbl>
      <w:tblPr>
        <w:tblStyle w:val="TableGrid"/>
        <w:tblW w:w="0" w:type="auto"/>
        <w:tblInd w:w="85" w:type="dxa"/>
        <w:tblLayout w:type="fixed"/>
        <w:tblLook w:val="04A0" w:firstRow="1" w:lastRow="0" w:firstColumn="1" w:lastColumn="0" w:noHBand="0" w:noVBand="1"/>
      </w:tblPr>
      <w:tblGrid>
        <w:gridCol w:w="1170"/>
        <w:gridCol w:w="3060"/>
        <w:gridCol w:w="2070"/>
        <w:gridCol w:w="1440"/>
        <w:gridCol w:w="1525"/>
      </w:tblGrid>
      <w:tr w:rsidR="008F773C" w:rsidRPr="00B60391" w14:paraId="5B4A1C43" w14:textId="77777777" w:rsidTr="68BEF812">
        <w:tc>
          <w:tcPr>
            <w:tcW w:w="1170" w:type="dxa"/>
          </w:tcPr>
          <w:p w14:paraId="755EE5F4"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FERC Acct</w:t>
            </w:r>
          </w:p>
        </w:tc>
        <w:tc>
          <w:tcPr>
            <w:tcW w:w="3060" w:type="dxa"/>
          </w:tcPr>
          <w:p w14:paraId="54A8A8AB"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Description</w:t>
            </w:r>
          </w:p>
        </w:tc>
        <w:tc>
          <w:tcPr>
            <w:tcW w:w="2070" w:type="dxa"/>
          </w:tcPr>
          <w:p w14:paraId="655B78AB"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Month, Year</w:t>
            </w:r>
          </w:p>
        </w:tc>
        <w:tc>
          <w:tcPr>
            <w:tcW w:w="1440" w:type="dxa"/>
          </w:tcPr>
          <w:p w14:paraId="01311C14"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Amount</w:t>
            </w:r>
          </w:p>
        </w:tc>
        <w:tc>
          <w:tcPr>
            <w:tcW w:w="1525" w:type="dxa"/>
          </w:tcPr>
          <w:p w14:paraId="540EEA94"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Cell Reference</w:t>
            </w:r>
          </w:p>
        </w:tc>
      </w:tr>
      <w:tr w:rsidR="008F773C" w:rsidRPr="00B60391" w14:paraId="3BAFCB87" w14:textId="77777777" w:rsidTr="68BEF812">
        <w:tc>
          <w:tcPr>
            <w:tcW w:w="1170" w:type="dxa"/>
          </w:tcPr>
          <w:p w14:paraId="452B1C3E"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362.1</w:t>
            </w:r>
          </w:p>
        </w:tc>
        <w:tc>
          <w:tcPr>
            <w:tcW w:w="3060" w:type="dxa"/>
          </w:tcPr>
          <w:p w14:paraId="21E7519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362.10 LNG Tanks</w:t>
            </w:r>
          </w:p>
        </w:tc>
        <w:tc>
          <w:tcPr>
            <w:tcW w:w="2070" w:type="dxa"/>
          </w:tcPr>
          <w:p w14:paraId="4230CF63"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2024</w:t>
            </w:r>
          </w:p>
        </w:tc>
        <w:tc>
          <w:tcPr>
            <w:tcW w:w="1440" w:type="dxa"/>
          </w:tcPr>
          <w:p w14:paraId="6590ED2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62,808,377</w:t>
            </w:r>
          </w:p>
        </w:tc>
        <w:tc>
          <w:tcPr>
            <w:tcW w:w="1525" w:type="dxa"/>
          </w:tcPr>
          <w:p w14:paraId="03E678AA"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IP18</w:t>
            </w:r>
          </w:p>
        </w:tc>
      </w:tr>
      <w:tr w:rsidR="008F773C" w:rsidRPr="00B60391" w14:paraId="7B391813" w14:textId="77777777" w:rsidTr="68BEF812">
        <w:tc>
          <w:tcPr>
            <w:tcW w:w="1170" w:type="dxa"/>
          </w:tcPr>
          <w:p w14:paraId="621FD59B"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363.1</w:t>
            </w:r>
          </w:p>
        </w:tc>
        <w:tc>
          <w:tcPr>
            <w:tcW w:w="3060" w:type="dxa"/>
          </w:tcPr>
          <w:p w14:paraId="7A5273CC"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363.1 - Liquefaction equipment</w:t>
            </w:r>
          </w:p>
        </w:tc>
        <w:tc>
          <w:tcPr>
            <w:tcW w:w="2070" w:type="dxa"/>
          </w:tcPr>
          <w:p w14:paraId="483146CE"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June 2024</w:t>
            </w:r>
          </w:p>
        </w:tc>
        <w:tc>
          <w:tcPr>
            <w:tcW w:w="1440" w:type="dxa"/>
          </w:tcPr>
          <w:p w14:paraId="257623AE"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13,398,374.11</w:t>
            </w:r>
          </w:p>
        </w:tc>
        <w:tc>
          <w:tcPr>
            <w:tcW w:w="1525" w:type="dxa"/>
          </w:tcPr>
          <w:p w14:paraId="404391B1"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IM20</w:t>
            </w:r>
          </w:p>
        </w:tc>
      </w:tr>
      <w:tr w:rsidR="008F773C" w:rsidRPr="00B60391" w14:paraId="449C2750" w14:textId="77777777" w:rsidTr="68BEF812">
        <w:tc>
          <w:tcPr>
            <w:tcW w:w="1170" w:type="dxa"/>
          </w:tcPr>
          <w:p w14:paraId="585D9CDE"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363.1</w:t>
            </w:r>
          </w:p>
        </w:tc>
        <w:tc>
          <w:tcPr>
            <w:tcW w:w="3060" w:type="dxa"/>
          </w:tcPr>
          <w:p w14:paraId="1A57D62E"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363.1 - Liquefaction equipment</w:t>
            </w:r>
          </w:p>
        </w:tc>
        <w:tc>
          <w:tcPr>
            <w:tcW w:w="2070" w:type="dxa"/>
          </w:tcPr>
          <w:p w14:paraId="36C05AE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July 2024</w:t>
            </w:r>
          </w:p>
        </w:tc>
        <w:tc>
          <w:tcPr>
            <w:tcW w:w="1440" w:type="dxa"/>
          </w:tcPr>
          <w:p w14:paraId="0C6C58F7"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22,735,086.57</w:t>
            </w:r>
          </w:p>
        </w:tc>
        <w:tc>
          <w:tcPr>
            <w:tcW w:w="1525" w:type="dxa"/>
          </w:tcPr>
          <w:p w14:paraId="339DB7A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IN20</w:t>
            </w:r>
          </w:p>
        </w:tc>
      </w:tr>
      <w:tr w:rsidR="008F773C" w:rsidRPr="00B60391" w14:paraId="785C3C36" w14:textId="77777777" w:rsidTr="68BEF812">
        <w:tc>
          <w:tcPr>
            <w:tcW w:w="1170" w:type="dxa"/>
          </w:tcPr>
          <w:p w14:paraId="359CFC22"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364.8</w:t>
            </w:r>
          </w:p>
        </w:tc>
        <w:tc>
          <w:tcPr>
            <w:tcW w:w="3060" w:type="dxa"/>
          </w:tcPr>
          <w:p w14:paraId="6281768C"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364.8 - Other equipment</w:t>
            </w:r>
          </w:p>
        </w:tc>
        <w:tc>
          <w:tcPr>
            <w:tcW w:w="2070" w:type="dxa"/>
          </w:tcPr>
          <w:p w14:paraId="1BADBCAB"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2024</w:t>
            </w:r>
          </w:p>
        </w:tc>
        <w:tc>
          <w:tcPr>
            <w:tcW w:w="1440" w:type="dxa"/>
          </w:tcPr>
          <w:p w14:paraId="732B9D7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29,404,413</w:t>
            </w:r>
          </w:p>
        </w:tc>
        <w:tc>
          <w:tcPr>
            <w:tcW w:w="1525" w:type="dxa"/>
          </w:tcPr>
          <w:p w14:paraId="6B4605D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IP26</w:t>
            </w:r>
          </w:p>
        </w:tc>
      </w:tr>
      <w:tr w:rsidR="008F773C" w:rsidRPr="00B60391" w14:paraId="25E887AD" w14:textId="77777777" w:rsidTr="68BEF812">
        <w:tc>
          <w:tcPr>
            <w:tcW w:w="1170" w:type="dxa"/>
          </w:tcPr>
          <w:p w14:paraId="057EDBBB"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364.8</w:t>
            </w:r>
          </w:p>
        </w:tc>
        <w:tc>
          <w:tcPr>
            <w:tcW w:w="3060" w:type="dxa"/>
          </w:tcPr>
          <w:p w14:paraId="6EC04F0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364.8 - Other equipment</w:t>
            </w:r>
          </w:p>
        </w:tc>
        <w:tc>
          <w:tcPr>
            <w:tcW w:w="2070" w:type="dxa"/>
          </w:tcPr>
          <w:p w14:paraId="62A3AA6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January 2025</w:t>
            </w:r>
          </w:p>
        </w:tc>
        <w:tc>
          <w:tcPr>
            <w:tcW w:w="1440" w:type="dxa"/>
          </w:tcPr>
          <w:p w14:paraId="3BCE52D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38,953,448</w:t>
            </w:r>
          </w:p>
        </w:tc>
        <w:tc>
          <w:tcPr>
            <w:tcW w:w="1525" w:type="dxa"/>
          </w:tcPr>
          <w:p w14:paraId="754CFF3C"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IT26</w:t>
            </w:r>
          </w:p>
        </w:tc>
      </w:tr>
      <w:tr w:rsidR="008F773C" w:rsidRPr="00B60391" w14:paraId="4E5B4FF2" w14:textId="77777777" w:rsidTr="68BEF812">
        <w:tc>
          <w:tcPr>
            <w:tcW w:w="1170" w:type="dxa"/>
          </w:tcPr>
          <w:p w14:paraId="64A9BA75"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365.1</w:t>
            </w:r>
          </w:p>
        </w:tc>
        <w:tc>
          <w:tcPr>
            <w:tcW w:w="3060" w:type="dxa"/>
          </w:tcPr>
          <w:p w14:paraId="5E6306B3"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365.1 - Land and land rights</w:t>
            </w:r>
          </w:p>
        </w:tc>
        <w:tc>
          <w:tcPr>
            <w:tcW w:w="2070" w:type="dxa"/>
          </w:tcPr>
          <w:p w14:paraId="1804E5F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May 2025</w:t>
            </w:r>
          </w:p>
        </w:tc>
        <w:tc>
          <w:tcPr>
            <w:tcW w:w="1440" w:type="dxa"/>
          </w:tcPr>
          <w:p w14:paraId="0EF6B52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15,051,747.98</w:t>
            </w:r>
          </w:p>
        </w:tc>
        <w:tc>
          <w:tcPr>
            <w:tcW w:w="1525" w:type="dxa"/>
          </w:tcPr>
          <w:p w14:paraId="29918300"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IX27</w:t>
            </w:r>
          </w:p>
        </w:tc>
      </w:tr>
      <w:tr w:rsidR="008F773C" w:rsidRPr="00B60391" w14:paraId="018D3970" w14:textId="77777777" w:rsidTr="68BEF812">
        <w:tc>
          <w:tcPr>
            <w:tcW w:w="1170" w:type="dxa"/>
          </w:tcPr>
          <w:p w14:paraId="2016D28E"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3060" w:type="dxa"/>
          </w:tcPr>
          <w:p w14:paraId="26984AA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2070" w:type="dxa"/>
          </w:tcPr>
          <w:p w14:paraId="3B75DEC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2024</w:t>
            </w:r>
          </w:p>
        </w:tc>
        <w:tc>
          <w:tcPr>
            <w:tcW w:w="1440" w:type="dxa"/>
          </w:tcPr>
          <w:p w14:paraId="33F09C3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21,408,826</w:t>
            </w:r>
          </w:p>
        </w:tc>
        <w:tc>
          <w:tcPr>
            <w:tcW w:w="1525" w:type="dxa"/>
          </w:tcPr>
          <w:p w14:paraId="30A6941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IP32</w:t>
            </w:r>
          </w:p>
        </w:tc>
      </w:tr>
      <w:tr w:rsidR="008F773C" w:rsidRPr="00B60391" w14:paraId="19962DEF" w14:textId="77777777" w:rsidTr="68BEF812">
        <w:tc>
          <w:tcPr>
            <w:tcW w:w="1170" w:type="dxa"/>
          </w:tcPr>
          <w:p w14:paraId="21E13EC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3060" w:type="dxa"/>
          </w:tcPr>
          <w:p w14:paraId="5933126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2070" w:type="dxa"/>
          </w:tcPr>
          <w:p w14:paraId="17557C7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January 2025</w:t>
            </w:r>
          </w:p>
        </w:tc>
        <w:tc>
          <w:tcPr>
            <w:tcW w:w="1440" w:type="dxa"/>
          </w:tcPr>
          <w:p w14:paraId="45944283"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13,347,221</w:t>
            </w:r>
          </w:p>
        </w:tc>
        <w:tc>
          <w:tcPr>
            <w:tcW w:w="1525" w:type="dxa"/>
          </w:tcPr>
          <w:p w14:paraId="63C8634B"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IT32</w:t>
            </w:r>
          </w:p>
        </w:tc>
      </w:tr>
      <w:tr w:rsidR="008F773C" w:rsidRPr="00B60391" w14:paraId="45CD4A0A" w14:textId="77777777" w:rsidTr="68BEF812">
        <w:tc>
          <w:tcPr>
            <w:tcW w:w="1170" w:type="dxa"/>
          </w:tcPr>
          <w:p w14:paraId="316CDCB4"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3060" w:type="dxa"/>
          </w:tcPr>
          <w:p w14:paraId="385BA5AE"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2070" w:type="dxa"/>
          </w:tcPr>
          <w:p w14:paraId="2EEFD83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March 2025</w:t>
            </w:r>
          </w:p>
        </w:tc>
        <w:tc>
          <w:tcPr>
            <w:tcW w:w="1440" w:type="dxa"/>
          </w:tcPr>
          <w:p w14:paraId="4246347B"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41,484,276</w:t>
            </w:r>
          </w:p>
        </w:tc>
        <w:tc>
          <w:tcPr>
            <w:tcW w:w="1525" w:type="dxa"/>
          </w:tcPr>
          <w:p w14:paraId="1A583A9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IV32</w:t>
            </w:r>
          </w:p>
        </w:tc>
      </w:tr>
      <w:tr w:rsidR="008F773C" w:rsidRPr="00B60391" w14:paraId="116C2C05" w14:textId="77777777" w:rsidTr="68BEF812">
        <w:tc>
          <w:tcPr>
            <w:tcW w:w="1170" w:type="dxa"/>
          </w:tcPr>
          <w:p w14:paraId="6F9E3387"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3060" w:type="dxa"/>
          </w:tcPr>
          <w:p w14:paraId="232BB057"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2070" w:type="dxa"/>
          </w:tcPr>
          <w:p w14:paraId="5E18BB77"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May 2025</w:t>
            </w:r>
          </w:p>
        </w:tc>
        <w:tc>
          <w:tcPr>
            <w:tcW w:w="1440" w:type="dxa"/>
          </w:tcPr>
          <w:p w14:paraId="75DCB77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175,168,363.17</w:t>
            </w:r>
          </w:p>
        </w:tc>
        <w:tc>
          <w:tcPr>
            <w:tcW w:w="1525" w:type="dxa"/>
          </w:tcPr>
          <w:p w14:paraId="2F775E5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IX32</w:t>
            </w:r>
          </w:p>
        </w:tc>
      </w:tr>
      <w:tr w:rsidR="008F773C" w:rsidRPr="00B60391" w14:paraId="16D0BB92" w14:textId="77777777" w:rsidTr="68BEF812">
        <w:tc>
          <w:tcPr>
            <w:tcW w:w="1170" w:type="dxa"/>
          </w:tcPr>
          <w:p w14:paraId="7DE1768F"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4D8E355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63A26D3A"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May 2024</w:t>
            </w:r>
          </w:p>
        </w:tc>
        <w:tc>
          <w:tcPr>
            <w:tcW w:w="1440" w:type="dxa"/>
          </w:tcPr>
          <w:p w14:paraId="6945439A"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19,449,857.06</w:t>
            </w:r>
          </w:p>
        </w:tc>
        <w:tc>
          <w:tcPr>
            <w:tcW w:w="1525" w:type="dxa"/>
          </w:tcPr>
          <w:p w14:paraId="213F5C9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IL37</w:t>
            </w:r>
          </w:p>
        </w:tc>
      </w:tr>
      <w:tr w:rsidR="008F773C" w:rsidRPr="00B60391" w14:paraId="6D53A670" w14:textId="77777777" w:rsidTr="68BEF812">
        <w:tc>
          <w:tcPr>
            <w:tcW w:w="1170" w:type="dxa"/>
          </w:tcPr>
          <w:p w14:paraId="60B87CEB"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209D3C02"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4B13DD23"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July 2024</w:t>
            </w:r>
          </w:p>
        </w:tc>
        <w:tc>
          <w:tcPr>
            <w:tcW w:w="1440" w:type="dxa"/>
          </w:tcPr>
          <w:p w14:paraId="54175B5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20,467,002.86</w:t>
            </w:r>
          </w:p>
        </w:tc>
        <w:tc>
          <w:tcPr>
            <w:tcW w:w="1525" w:type="dxa"/>
          </w:tcPr>
          <w:p w14:paraId="1F17C0F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IN37</w:t>
            </w:r>
          </w:p>
        </w:tc>
      </w:tr>
      <w:tr w:rsidR="008F773C" w:rsidRPr="00B60391" w14:paraId="47EF44E1" w14:textId="77777777" w:rsidTr="68BEF812">
        <w:tc>
          <w:tcPr>
            <w:tcW w:w="1170" w:type="dxa"/>
          </w:tcPr>
          <w:p w14:paraId="3D25128B"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52454213"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4604BC1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August 2024</w:t>
            </w:r>
          </w:p>
        </w:tc>
        <w:tc>
          <w:tcPr>
            <w:tcW w:w="1440" w:type="dxa"/>
          </w:tcPr>
          <w:p w14:paraId="3EB10C2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11,853,201</w:t>
            </w:r>
          </w:p>
        </w:tc>
        <w:tc>
          <w:tcPr>
            <w:tcW w:w="1525" w:type="dxa"/>
          </w:tcPr>
          <w:p w14:paraId="292D3FA4"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IO37</w:t>
            </w:r>
          </w:p>
        </w:tc>
      </w:tr>
      <w:tr w:rsidR="008F773C" w:rsidRPr="00B60391" w14:paraId="24A43AE9" w14:textId="77777777" w:rsidTr="68BEF812">
        <w:tc>
          <w:tcPr>
            <w:tcW w:w="1170" w:type="dxa"/>
          </w:tcPr>
          <w:p w14:paraId="41323E76"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3F92FCB9"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04F6267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2024</w:t>
            </w:r>
          </w:p>
        </w:tc>
        <w:tc>
          <w:tcPr>
            <w:tcW w:w="1440" w:type="dxa"/>
          </w:tcPr>
          <w:p w14:paraId="722E743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11,122,460</w:t>
            </w:r>
          </w:p>
        </w:tc>
        <w:tc>
          <w:tcPr>
            <w:tcW w:w="1525" w:type="dxa"/>
          </w:tcPr>
          <w:p w14:paraId="7B2DBC78"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IP37</w:t>
            </w:r>
          </w:p>
        </w:tc>
      </w:tr>
      <w:tr w:rsidR="008F773C" w:rsidRPr="00B60391" w14:paraId="2DA4F382" w14:textId="77777777" w:rsidTr="68BEF812">
        <w:tc>
          <w:tcPr>
            <w:tcW w:w="1170" w:type="dxa"/>
          </w:tcPr>
          <w:p w14:paraId="4B74C51A"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59BA42B9"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599E899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October 2024</w:t>
            </w:r>
          </w:p>
        </w:tc>
        <w:tc>
          <w:tcPr>
            <w:tcW w:w="1440" w:type="dxa"/>
          </w:tcPr>
          <w:p w14:paraId="32119CFB"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18,460,460</w:t>
            </w:r>
          </w:p>
        </w:tc>
        <w:tc>
          <w:tcPr>
            <w:tcW w:w="1525" w:type="dxa"/>
          </w:tcPr>
          <w:p w14:paraId="68C02053"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IQ37</w:t>
            </w:r>
          </w:p>
        </w:tc>
      </w:tr>
      <w:tr w:rsidR="008F773C" w:rsidRPr="00B60391" w14:paraId="27535569" w14:textId="77777777" w:rsidTr="68BEF812">
        <w:tc>
          <w:tcPr>
            <w:tcW w:w="1170" w:type="dxa"/>
          </w:tcPr>
          <w:p w14:paraId="2C1E9686"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2C81536B"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786A074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November 2024</w:t>
            </w:r>
          </w:p>
        </w:tc>
        <w:tc>
          <w:tcPr>
            <w:tcW w:w="1440" w:type="dxa"/>
          </w:tcPr>
          <w:p w14:paraId="16A760EE"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50,584,185</w:t>
            </w:r>
          </w:p>
        </w:tc>
        <w:tc>
          <w:tcPr>
            <w:tcW w:w="1525" w:type="dxa"/>
          </w:tcPr>
          <w:p w14:paraId="2E3E4E6C"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IR37</w:t>
            </w:r>
          </w:p>
        </w:tc>
      </w:tr>
      <w:tr w:rsidR="008F773C" w:rsidRPr="00B60391" w14:paraId="45C8D458" w14:textId="77777777" w:rsidTr="68BEF812">
        <w:tc>
          <w:tcPr>
            <w:tcW w:w="1170" w:type="dxa"/>
          </w:tcPr>
          <w:p w14:paraId="43005E42"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002CDDE7"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544984D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2024</w:t>
            </w:r>
          </w:p>
        </w:tc>
        <w:tc>
          <w:tcPr>
            <w:tcW w:w="1440" w:type="dxa"/>
          </w:tcPr>
          <w:p w14:paraId="23790B9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29,705,286</w:t>
            </w:r>
          </w:p>
        </w:tc>
        <w:tc>
          <w:tcPr>
            <w:tcW w:w="1525" w:type="dxa"/>
          </w:tcPr>
          <w:p w14:paraId="75BF450C"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IS37</w:t>
            </w:r>
          </w:p>
        </w:tc>
      </w:tr>
      <w:tr w:rsidR="008F773C" w:rsidRPr="00B60391" w14:paraId="694D584F" w14:textId="77777777" w:rsidTr="68BEF812">
        <w:tc>
          <w:tcPr>
            <w:tcW w:w="1170" w:type="dxa"/>
          </w:tcPr>
          <w:p w14:paraId="44871EE4"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0EB8F263"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6837867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January 2025</w:t>
            </w:r>
          </w:p>
        </w:tc>
        <w:tc>
          <w:tcPr>
            <w:tcW w:w="1440" w:type="dxa"/>
          </w:tcPr>
          <w:p w14:paraId="352EA6E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15,776,390</w:t>
            </w:r>
          </w:p>
        </w:tc>
        <w:tc>
          <w:tcPr>
            <w:tcW w:w="1525" w:type="dxa"/>
          </w:tcPr>
          <w:p w14:paraId="59C4ADD3"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IT37</w:t>
            </w:r>
          </w:p>
        </w:tc>
      </w:tr>
      <w:tr w:rsidR="008F773C" w:rsidRPr="00B60391" w14:paraId="456CAB9B" w14:textId="77777777" w:rsidTr="68BEF812">
        <w:tc>
          <w:tcPr>
            <w:tcW w:w="1170" w:type="dxa"/>
          </w:tcPr>
          <w:p w14:paraId="5741B4AD"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3060" w:type="dxa"/>
          </w:tcPr>
          <w:p w14:paraId="0EBD32DB"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2070" w:type="dxa"/>
          </w:tcPr>
          <w:p w14:paraId="0B54C58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April 2025</w:t>
            </w:r>
          </w:p>
        </w:tc>
        <w:tc>
          <w:tcPr>
            <w:tcW w:w="1440" w:type="dxa"/>
          </w:tcPr>
          <w:p w14:paraId="4E2A172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20,260,152.87</w:t>
            </w:r>
          </w:p>
        </w:tc>
        <w:tc>
          <w:tcPr>
            <w:tcW w:w="1525" w:type="dxa"/>
          </w:tcPr>
          <w:p w14:paraId="3FC6B724"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IW37</w:t>
            </w:r>
          </w:p>
        </w:tc>
      </w:tr>
      <w:tr w:rsidR="008F773C" w:rsidRPr="00B60391" w14:paraId="57BA22D7" w14:textId="77777777" w:rsidTr="68BEF812">
        <w:tc>
          <w:tcPr>
            <w:tcW w:w="1170" w:type="dxa"/>
          </w:tcPr>
          <w:p w14:paraId="750036BE"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378</w:t>
            </w:r>
          </w:p>
        </w:tc>
        <w:tc>
          <w:tcPr>
            <w:tcW w:w="3060" w:type="dxa"/>
          </w:tcPr>
          <w:p w14:paraId="2441044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378 - Meas. and reg. stat. eq.-Gen</w:t>
            </w:r>
          </w:p>
        </w:tc>
        <w:tc>
          <w:tcPr>
            <w:tcW w:w="2070" w:type="dxa"/>
          </w:tcPr>
          <w:p w14:paraId="6D4D9E9C"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April 2025</w:t>
            </w:r>
          </w:p>
        </w:tc>
        <w:tc>
          <w:tcPr>
            <w:tcW w:w="1440" w:type="dxa"/>
          </w:tcPr>
          <w:p w14:paraId="55CAB4D1"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11,193,869.70</w:t>
            </w:r>
          </w:p>
        </w:tc>
        <w:tc>
          <w:tcPr>
            <w:tcW w:w="1525" w:type="dxa"/>
          </w:tcPr>
          <w:p w14:paraId="5C87905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IW39</w:t>
            </w:r>
          </w:p>
        </w:tc>
      </w:tr>
      <w:tr w:rsidR="008F773C" w:rsidRPr="00B60391" w14:paraId="64E9DBDE" w14:textId="77777777" w:rsidTr="68BEF812">
        <w:tc>
          <w:tcPr>
            <w:tcW w:w="1170" w:type="dxa"/>
          </w:tcPr>
          <w:p w14:paraId="1AD770E4"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380</w:t>
            </w:r>
          </w:p>
        </w:tc>
        <w:tc>
          <w:tcPr>
            <w:tcW w:w="3060" w:type="dxa"/>
          </w:tcPr>
          <w:p w14:paraId="5612AC0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380 - Services</w:t>
            </w:r>
          </w:p>
        </w:tc>
        <w:tc>
          <w:tcPr>
            <w:tcW w:w="2070" w:type="dxa"/>
          </w:tcPr>
          <w:p w14:paraId="255F44AB"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2024</w:t>
            </w:r>
          </w:p>
        </w:tc>
        <w:tc>
          <w:tcPr>
            <w:tcW w:w="1440" w:type="dxa"/>
          </w:tcPr>
          <w:p w14:paraId="52DA14B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11,960,311</w:t>
            </w:r>
          </w:p>
        </w:tc>
        <w:tc>
          <w:tcPr>
            <w:tcW w:w="1525" w:type="dxa"/>
          </w:tcPr>
          <w:p w14:paraId="135953A0"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IP41</w:t>
            </w:r>
          </w:p>
        </w:tc>
      </w:tr>
      <w:tr w:rsidR="008F773C" w:rsidRPr="00B60391" w14:paraId="58DD5ABF" w14:textId="77777777" w:rsidTr="68BEF812">
        <w:tc>
          <w:tcPr>
            <w:tcW w:w="1170" w:type="dxa"/>
          </w:tcPr>
          <w:p w14:paraId="7AA4BD12"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380</w:t>
            </w:r>
          </w:p>
        </w:tc>
        <w:tc>
          <w:tcPr>
            <w:tcW w:w="3060" w:type="dxa"/>
          </w:tcPr>
          <w:p w14:paraId="1CF64B2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380 - Services</w:t>
            </w:r>
          </w:p>
        </w:tc>
        <w:tc>
          <w:tcPr>
            <w:tcW w:w="2070" w:type="dxa"/>
          </w:tcPr>
          <w:p w14:paraId="2FAF166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2024</w:t>
            </w:r>
          </w:p>
        </w:tc>
        <w:tc>
          <w:tcPr>
            <w:tcW w:w="1440" w:type="dxa"/>
          </w:tcPr>
          <w:p w14:paraId="6AFC30F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11,134,648</w:t>
            </w:r>
          </w:p>
        </w:tc>
        <w:tc>
          <w:tcPr>
            <w:tcW w:w="1525" w:type="dxa"/>
          </w:tcPr>
          <w:p w14:paraId="67EF0D47"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IS41</w:t>
            </w:r>
          </w:p>
        </w:tc>
      </w:tr>
      <w:tr w:rsidR="008F773C" w:rsidRPr="00B60391" w14:paraId="29999C72" w14:textId="77777777" w:rsidTr="68BEF812">
        <w:tc>
          <w:tcPr>
            <w:tcW w:w="1170" w:type="dxa"/>
          </w:tcPr>
          <w:p w14:paraId="3EEF3830"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391.1</w:t>
            </w:r>
          </w:p>
        </w:tc>
        <w:tc>
          <w:tcPr>
            <w:tcW w:w="3060" w:type="dxa"/>
          </w:tcPr>
          <w:p w14:paraId="7A4B6B5E" w14:textId="5BBB455B"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391.10G - OFE - Comp Equip Softwa</w:t>
            </w:r>
            <w:r w:rsidR="7821EC5B" w:rsidRPr="001F33BE">
              <w:rPr>
                <w:rFonts w:ascii="Times New Roman" w:hAnsi="Times New Roman" w:cs="Times New Roman"/>
                <w:sz w:val="24"/>
                <w:szCs w:val="24"/>
              </w:rPr>
              <w:t>re</w:t>
            </w:r>
          </w:p>
        </w:tc>
        <w:tc>
          <w:tcPr>
            <w:tcW w:w="2070" w:type="dxa"/>
          </w:tcPr>
          <w:p w14:paraId="3A62DE8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2024</w:t>
            </w:r>
          </w:p>
        </w:tc>
        <w:tc>
          <w:tcPr>
            <w:tcW w:w="1440" w:type="dxa"/>
          </w:tcPr>
          <w:p w14:paraId="7DFE96F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37,874,520</w:t>
            </w:r>
          </w:p>
        </w:tc>
        <w:tc>
          <w:tcPr>
            <w:tcW w:w="1525" w:type="dxa"/>
          </w:tcPr>
          <w:p w14:paraId="2AF239A1"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IS53</w:t>
            </w:r>
          </w:p>
        </w:tc>
      </w:tr>
    </w:tbl>
    <w:p w14:paraId="5A833D4A" w14:textId="77777777" w:rsidR="008F773C" w:rsidRPr="001F33BE" w:rsidRDefault="008F773C" w:rsidP="008F773C">
      <w:pPr>
        <w:rPr>
          <w:rFonts w:ascii="Times New Roman" w:hAnsi="Times New Roman" w:cs="Times New Roman"/>
          <w:sz w:val="22"/>
          <w:szCs w:val="22"/>
        </w:rPr>
      </w:pPr>
    </w:p>
    <w:p w14:paraId="02693524" w14:textId="46B8C3AB" w:rsidR="004C7090" w:rsidRDefault="004C7090" w:rsidP="008F773C">
      <w:pPr>
        <w:rPr>
          <w:rFonts w:ascii="Times New Roman" w:hAnsi="Times New Roman" w:cs="Times New Roman"/>
        </w:rPr>
      </w:pPr>
    </w:p>
    <w:p w14:paraId="482D3F54" w14:textId="0905257F" w:rsidR="68BEF812" w:rsidRDefault="68BEF812" w:rsidP="68BEF812">
      <w:pPr>
        <w:rPr>
          <w:rFonts w:ascii="Times New Roman" w:hAnsi="Times New Roman" w:cs="Times New Roman"/>
        </w:rPr>
      </w:pPr>
    </w:p>
    <w:p w14:paraId="3AC71C5B" w14:textId="77777777" w:rsidR="004C7090" w:rsidRDefault="004C7090" w:rsidP="008F773C">
      <w:pPr>
        <w:rPr>
          <w:rFonts w:ascii="Times New Roman" w:hAnsi="Times New Roman" w:cs="Times New Roman"/>
        </w:rPr>
      </w:pPr>
    </w:p>
    <w:p w14:paraId="6DEC3D91" w14:textId="77777777" w:rsidR="004C7090" w:rsidRDefault="004C7090" w:rsidP="008F773C">
      <w:pPr>
        <w:rPr>
          <w:rFonts w:ascii="Times New Roman" w:hAnsi="Times New Roman" w:cs="Times New Roman"/>
        </w:rPr>
      </w:pPr>
    </w:p>
    <w:p w14:paraId="232350F1" w14:textId="77777777" w:rsidR="00B60391" w:rsidRDefault="00B60391" w:rsidP="008F773C">
      <w:pPr>
        <w:rPr>
          <w:rFonts w:ascii="Times New Roman" w:hAnsi="Times New Roman" w:cs="Times New Roman"/>
        </w:rPr>
      </w:pPr>
    </w:p>
    <w:p w14:paraId="5890EA93" w14:textId="77777777" w:rsidR="00B60391" w:rsidRPr="00167644" w:rsidRDefault="00B60391" w:rsidP="008F773C">
      <w:pPr>
        <w:rPr>
          <w:rFonts w:ascii="Times New Roman" w:hAnsi="Times New Roman" w:cs="Times New Roman"/>
        </w:rPr>
      </w:pPr>
    </w:p>
    <w:p w14:paraId="77D31958" w14:textId="4741CCF0" w:rsidR="008F773C" w:rsidRPr="00167644" w:rsidRDefault="008F773C" w:rsidP="008F773C">
      <w:pPr>
        <w:pStyle w:val="ListParagraph"/>
        <w:numPr>
          <w:ilvl w:val="0"/>
          <w:numId w:val="18"/>
        </w:numPr>
        <w:spacing w:after="160"/>
        <w:rPr>
          <w:rFonts w:ascii="Times New Roman" w:hAnsi="Times New Roman" w:cs="Times New Roman"/>
        </w:rPr>
      </w:pPr>
      <w:r w:rsidRPr="00167644">
        <w:rPr>
          <w:rFonts w:ascii="Times New Roman" w:hAnsi="Times New Roman" w:cs="Times New Roman"/>
        </w:rPr>
        <w:t>Please provide the project associated with the plant additions below:</w:t>
      </w:r>
    </w:p>
    <w:p w14:paraId="2CA2DBC5" w14:textId="77777777" w:rsidR="008F773C" w:rsidRPr="00167644" w:rsidRDefault="008F773C" w:rsidP="008F773C">
      <w:pPr>
        <w:pStyle w:val="ListParagraph"/>
        <w:spacing w:after="160"/>
        <w:ind w:left="144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047"/>
        <w:gridCol w:w="2750"/>
        <w:gridCol w:w="1567"/>
        <w:gridCol w:w="1716"/>
        <w:gridCol w:w="1550"/>
      </w:tblGrid>
      <w:tr w:rsidR="008F773C" w:rsidRPr="00167644" w14:paraId="3E3FAC01" w14:textId="77777777" w:rsidTr="68BEF812">
        <w:tc>
          <w:tcPr>
            <w:tcW w:w="1075" w:type="dxa"/>
          </w:tcPr>
          <w:p w14:paraId="78804086"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FERC Acct</w:t>
            </w:r>
          </w:p>
        </w:tc>
        <w:tc>
          <w:tcPr>
            <w:tcW w:w="2970" w:type="dxa"/>
          </w:tcPr>
          <w:p w14:paraId="6B3842BF"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Description</w:t>
            </w:r>
          </w:p>
        </w:tc>
        <w:tc>
          <w:tcPr>
            <w:tcW w:w="1620" w:type="dxa"/>
          </w:tcPr>
          <w:p w14:paraId="68659325"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Month, Year</w:t>
            </w:r>
          </w:p>
        </w:tc>
        <w:tc>
          <w:tcPr>
            <w:tcW w:w="1365" w:type="dxa"/>
          </w:tcPr>
          <w:p w14:paraId="1BCAD2BA"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Amount</w:t>
            </w:r>
          </w:p>
        </w:tc>
        <w:tc>
          <w:tcPr>
            <w:tcW w:w="1600" w:type="dxa"/>
          </w:tcPr>
          <w:p w14:paraId="4F02ECB5"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Cell Reference</w:t>
            </w:r>
          </w:p>
        </w:tc>
      </w:tr>
      <w:tr w:rsidR="008F773C" w:rsidRPr="00167644" w14:paraId="71321030" w14:textId="77777777" w:rsidTr="68BEF812">
        <w:tc>
          <w:tcPr>
            <w:tcW w:w="1075" w:type="dxa"/>
          </w:tcPr>
          <w:p w14:paraId="2BB66A72"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363.2</w:t>
            </w:r>
          </w:p>
        </w:tc>
        <w:tc>
          <w:tcPr>
            <w:tcW w:w="2970" w:type="dxa"/>
          </w:tcPr>
          <w:p w14:paraId="101E6737"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363.2 - Vaporizing equipment</w:t>
            </w:r>
          </w:p>
        </w:tc>
        <w:tc>
          <w:tcPr>
            <w:tcW w:w="1620" w:type="dxa"/>
          </w:tcPr>
          <w:p w14:paraId="796A6D9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2025</w:t>
            </w:r>
          </w:p>
        </w:tc>
        <w:tc>
          <w:tcPr>
            <w:tcW w:w="1365" w:type="dxa"/>
          </w:tcPr>
          <w:p w14:paraId="02FC089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126,278,786.18</w:t>
            </w:r>
          </w:p>
        </w:tc>
        <w:tc>
          <w:tcPr>
            <w:tcW w:w="1600" w:type="dxa"/>
          </w:tcPr>
          <w:p w14:paraId="19E13EC7"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JB21</w:t>
            </w:r>
          </w:p>
        </w:tc>
      </w:tr>
      <w:tr w:rsidR="008F773C" w:rsidRPr="00167644" w14:paraId="2D09C3E0" w14:textId="77777777" w:rsidTr="68BEF812">
        <w:tc>
          <w:tcPr>
            <w:tcW w:w="1075" w:type="dxa"/>
          </w:tcPr>
          <w:p w14:paraId="28A4059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37781B66"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15BFD6D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June 2025</w:t>
            </w:r>
          </w:p>
        </w:tc>
        <w:tc>
          <w:tcPr>
            <w:tcW w:w="1365" w:type="dxa"/>
          </w:tcPr>
          <w:p w14:paraId="7BA1FE8C"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12,747,833.93</w:t>
            </w:r>
          </w:p>
        </w:tc>
        <w:tc>
          <w:tcPr>
            <w:tcW w:w="1600" w:type="dxa"/>
          </w:tcPr>
          <w:p w14:paraId="10AF3826"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IY32</w:t>
            </w:r>
          </w:p>
        </w:tc>
      </w:tr>
      <w:tr w:rsidR="008F773C" w:rsidRPr="00167644" w14:paraId="011B11E0" w14:textId="77777777" w:rsidTr="68BEF812">
        <w:tc>
          <w:tcPr>
            <w:tcW w:w="1075" w:type="dxa"/>
          </w:tcPr>
          <w:p w14:paraId="6AAC3972"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6C24B8C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57D1BFD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July 2025</w:t>
            </w:r>
          </w:p>
        </w:tc>
        <w:tc>
          <w:tcPr>
            <w:tcW w:w="1365" w:type="dxa"/>
          </w:tcPr>
          <w:p w14:paraId="24B9D6F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14,671,408.63</w:t>
            </w:r>
          </w:p>
        </w:tc>
        <w:tc>
          <w:tcPr>
            <w:tcW w:w="1600" w:type="dxa"/>
          </w:tcPr>
          <w:p w14:paraId="0878106E"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IZ32</w:t>
            </w:r>
          </w:p>
        </w:tc>
      </w:tr>
      <w:tr w:rsidR="008F773C" w:rsidRPr="00167644" w14:paraId="66A4F361" w14:textId="77777777" w:rsidTr="68BEF812">
        <w:tc>
          <w:tcPr>
            <w:tcW w:w="1075" w:type="dxa"/>
          </w:tcPr>
          <w:p w14:paraId="06895D8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5ED68CE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67E8D62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August 2025</w:t>
            </w:r>
          </w:p>
        </w:tc>
        <w:tc>
          <w:tcPr>
            <w:tcW w:w="1365" w:type="dxa"/>
          </w:tcPr>
          <w:p w14:paraId="6A6CEC16"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16,543,177.64</w:t>
            </w:r>
          </w:p>
        </w:tc>
        <w:tc>
          <w:tcPr>
            <w:tcW w:w="1600" w:type="dxa"/>
          </w:tcPr>
          <w:p w14:paraId="6FA9F83B"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JA32</w:t>
            </w:r>
          </w:p>
        </w:tc>
      </w:tr>
      <w:tr w:rsidR="008F773C" w:rsidRPr="00167644" w14:paraId="6ACB6988" w14:textId="77777777" w:rsidTr="68BEF812">
        <w:tc>
          <w:tcPr>
            <w:tcW w:w="1075" w:type="dxa"/>
          </w:tcPr>
          <w:p w14:paraId="6119CB7E"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35A09942"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6D2455C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September 2025</w:t>
            </w:r>
          </w:p>
        </w:tc>
        <w:tc>
          <w:tcPr>
            <w:tcW w:w="1365" w:type="dxa"/>
          </w:tcPr>
          <w:p w14:paraId="25FCE86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14,027,836.94</w:t>
            </w:r>
          </w:p>
        </w:tc>
        <w:tc>
          <w:tcPr>
            <w:tcW w:w="1600" w:type="dxa"/>
          </w:tcPr>
          <w:p w14:paraId="726D6BB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JB32</w:t>
            </w:r>
          </w:p>
        </w:tc>
      </w:tr>
      <w:tr w:rsidR="008F773C" w:rsidRPr="00167644" w14:paraId="06A686C6" w14:textId="77777777" w:rsidTr="68BEF812">
        <w:tc>
          <w:tcPr>
            <w:tcW w:w="1075" w:type="dxa"/>
          </w:tcPr>
          <w:p w14:paraId="189C7D05"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4674F0F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0F4D573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October 2025</w:t>
            </w:r>
          </w:p>
        </w:tc>
        <w:tc>
          <w:tcPr>
            <w:tcW w:w="1365" w:type="dxa"/>
          </w:tcPr>
          <w:p w14:paraId="25180C96"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11,725,246.60</w:t>
            </w:r>
          </w:p>
        </w:tc>
        <w:tc>
          <w:tcPr>
            <w:tcW w:w="1600" w:type="dxa"/>
          </w:tcPr>
          <w:p w14:paraId="26A79908"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JC32</w:t>
            </w:r>
          </w:p>
        </w:tc>
      </w:tr>
      <w:tr w:rsidR="008F773C" w:rsidRPr="00167644" w14:paraId="5C90CC4B" w14:textId="77777777" w:rsidTr="68BEF812">
        <w:tc>
          <w:tcPr>
            <w:tcW w:w="1075" w:type="dxa"/>
          </w:tcPr>
          <w:p w14:paraId="3D8D1C9E"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698FA633"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46E7D356"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2025</w:t>
            </w:r>
          </w:p>
        </w:tc>
        <w:tc>
          <w:tcPr>
            <w:tcW w:w="1365" w:type="dxa"/>
          </w:tcPr>
          <w:p w14:paraId="46A357CB"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10,024,904.46</w:t>
            </w:r>
          </w:p>
        </w:tc>
        <w:tc>
          <w:tcPr>
            <w:tcW w:w="1600" w:type="dxa"/>
          </w:tcPr>
          <w:p w14:paraId="036BE084"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JE32</w:t>
            </w:r>
          </w:p>
        </w:tc>
      </w:tr>
      <w:tr w:rsidR="008F773C" w:rsidRPr="00167644" w14:paraId="720836C9" w14:textId="77777777" w:rsidTr="68BEF812">
        <w:tc>
          <w:tcPr>
            <w:tcW w:w="1075" w:type="dxa"/>
          </w:tcPr>
          <w:p w14:paraId="39FA36C2"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4F137E5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39E22BC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March 2026</w:t>
            </w:r>
          </w:p>
        </w:tc>
        <w:tc>
          <w:tcPr>
            <w:tcW w:w="1365" w:type="dxa"/>
          </w:tcPr>
          <w:p w14:paraId="34B6C4F7"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15,718,419.32</w:t>
            </w:r>
          </w:p>
        </w:tc>
        <w:tc>
          <w:tcPr>
            <w:tcW w:w="1600" w:type="dxa"/>
          </w:tcPr>
          <w:p w14:paraId="62AF16B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JH32</w:t>
            </w:r>
          </w:p>
        </w:tc>
      </w:tr>
      <w:tr w:rsidR="008F773C" w:rsidRPr="00167644" w14:paraId="6C33F6D0" w14:textId="77777777" w:rsidTr="68BEF812">
        <w:tc>
          <w:tcPr>
            <w:tcW w:w="1075" w:type="dxa"/>
          </w:tcPr>
          <w:p w14:paraId="402AACF6"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970" w:type="dxa"/>
          </w:tcPr>
          <w:p w14:paraId="403A419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620" w:type="dxa"/>
          </w:tcPr>
          <w:p w14:paraId="15F3311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2026</w:t>
            </w:r>
          </w:p>
        </w:tc>
        <w:tc>
          <w:tcPr>
            <w:tcW w:w="1365" w:type="dxa"/>
          </w:tcPr>
          <w:p w14:paraId="2DAF4D7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108,249,134.29</w:t>
            </w:r>
          </w:p>
        </w:tc>
        <w:tc>
          <w:tcPr>
            <w:tcW w:w="1600" w:type="dxa"/>
          </w:tcPr>
          <w:p w14:paraId="393CCA91" w14:textId="77777777" w:rsidR="008F773C" w:rsidRPr="001F33BE" w:rsidRDefault="008F773C" w:rsidP="68BEF812">
            <w:pPr>
              <w:pStyle w:val="ListParagraph"/>
              <w:tabs>
                <w:tab w:val="center" w:pos="934"/>
                <w:tab w:val="right" w:pos="1868"/>
              </w:tabs>
              <w:ind w:left="0"/>
              <w:jc w:val="center"/>
              <w:rPr>
                <w:rFonts w:ascii="Times New Roman" w:hAnsi="Times New Roman" w:cs="Times New Roman"/>
              </w:rPr>
            </w:pPr>
            <w:r w:rsidRPr="001F33BE">
              <w:rPr>
                <w:rFonts w:ascii="Times New Roman" w:hAnsi="Times New Roman" w:cs="Times New Roman"/>
                <w:sz w:val="24"/>
                <w:szCs w:val="24"/>
              </w:rPr>
              <w:t>JQ32</w:t>
            </w:r>
          </w:p>
        </w:tc>
      </w:tr>
      <w:tr w:rsidR="008F773C" w:rsidRPr="00167644" w14:paraId="315CEA5D" w14:textId="77777777" w:rsidTr="68BEF812">
        <w:tc>
          <w:tcPr>
            <w:tcW w:w="1075" w:type="dxa"/>
          </w:tcPr>
          <w:p w14:paraId="2090771C"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w:t>
            </w:r>
          </w:p>
        </w:tc>
        <w:tc>
          <w:tcPr>
            <w:tcW w:w="2970" w:type="dxa"/>
          </w:tcPr>
          <w:p w14:paraId="6136363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376 - Mains</w:t>
            </w:r>
          </w:p>
        </w:tc>
        <w:tc>
          <w:tcPr>
            <w:tcW w:w="1620" w:type="dxa"/>
          </w:tcPr>
          <w:p w14:paraId="77CB2CBA"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2025</w:t>
            </w:r>
          </w:p>
        </w:tc>
        <w:tc>
          <w:tcPr>
            <w:tcW w:w="1365" w:type="dxa"/>
          </w:tcPr>
          <w:p w14:paraId="487FDDB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10,585,760.27</w:t>
            </w:r>
          </w:p>
        </w:tc>
        <w:tc>
          <w:tcPr>
            <w:tcW w:w="1600" w:type="dxa"/>
          </w:tcPr>
          <w:p w14:paraId="6C69C950"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JE37</w:t>
            </w:r>
          </w:p>
        </w:tc>
      </w:tr>
      <w:tr w:rsidR="008F773C" w:rsidRPr="00167644" w14:paraId="0E380F9E" w14:textId="77777777" w:rsidTr="68BEF812">
        <w:tc>
          <w:tcPr>
            <w:tcW w:w="1075" w:type="dxa"/>
          </w:tcPr>
          <w:p w14:paraId="5497C5A1"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376</w:t>
            </w:r>
          </w:p>
        </w:tc>
        <w:tc>
          <w:tcPr>
            <w:tcW w:w="2970" w:type="dxa"/>
          </w:tcPr>
          <w:p w14:paraId="5D859524"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376 - Mains</w:t>
            </w:r>
          </w:p>
        </w:tc>
        <w:tc>
          <w:tcPr>
            <w:tcW w:w="1620" w:type="dxa"/>
          </w:tcPr>
          <w:p w14:paraId="68B7763E"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2026</w:t>
            </w:r>
          </w:p>
        </w:tc>
        <w:tc>
          <w:tcPr>
            <w:tcW w:w="1365" w:type="dxa"/>
          </w:tcPr>
          <w:p w14:paraId="61402581"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14,315,146.49</w:t>
            </w:r>
          </w:p>
        </w:tc>
        <w:tc>
          <w:tcPr>
            <w:tcW w:w="1600" w:type="dxa"/>
          </w:tcPr>
          <w:p w14:paraId="74EB9EC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JQ37</w:t>
            </w:r>
          </w:p>
        </w:tc>
      </w:tr>
      <w:tr w:rsidR="008F773C" w:rsidRPr="00167644" w14:paraId="619D3DE8" w14:textId="77777777" w:rsidTr="68BEF812">
        <w:tc>
          <w:tcPr>
            <w:tcW w:w="1075" w:type="dxa"/>
          </w:tcPr>
          <w:p w14:paraId="17BBDEAB"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378</w:t>
            </w:r>
          </w:p>
        </w:tc>
        <w:tc>
          <w:tcPr>
            <w:tcW w:w="2970" w:type="dxa"/>
          </w:tcPr>
          <w:p w14:paraId="1D59F76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378 - Meas. and reg. stat. eq.-Gen</w:t>
            </w:r>
          </w:p>
        </w:tc>
        <w:tc>
          <w:tcPr>
            <w:tcW w:w="1620" w:type="dxa"/>
          </w:tcPr>
          <w:p w14:paraId="1F75D802"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2026</w:t>
            </w:r>
          </w:p>
        </w:tc>
        <w:tc>
          <w:tcPr>
            <w:tcW w:w="1365" w:type="dxa"/>
          </w:tcPr>
          <w:p w14:paraId="06EC7C2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19,905,318.61</w:t>
            </w:r>
          </w:p>
        </w:tc>
        <w:tc>
          <w:tcPr>
            <w:tcW w:w="1600" w:type="dxa"/>
          </w:tcPr>
          <w:p w14:paraId="39648DB5"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JQ39</w:t>
            </w:r>
          </w:p>
        </w:tc>
      </w:tr>
      <w:tr w:rsidR="008F773C" w:rsidRPr="00167644" w14:paraId="6F7DD069" w14:textId="77777777" w:rsidTr="68BEF812">
        <w:tc>
          <w:tcPr>
            <w:tcW w:w="1075" w:type="dxa"/>
          </w:tcPr>
          <w:p w14:paraId="685CCF5C"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381</w:t>
            </w:r>
          </w:p>
        </w:tc>
        <w:tc>
          <w:tcPr>
            <w:tcW w:w="2970" w:type="dxa"/>
          </w:tcPr>
          <w:p w14:paraId="4B8BF3B5"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381 - Meters</w:t>
            </w:r>
          </w:p>
        </w:tc>
        <w:tc>
          <w:tcPr>
            <w:tcW w:w="1620" w:type="dxa"/>
          </w:tcPr>
          <w:p w14:paraId="53114730"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2026</w:t>
            </w:r>
          </w:p>
        </w:tc>
        <w:tc>
          <w:tcPr>
            <w:tcW w:w="1365" w:type="dxa"/>
          </w:tcPr>
          <w:p w14:paraId="58E4CD82"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11,787,458.28</w:t>
            </w:r>
          </w:p>
        </w:tc>
        <w:tc>
          <w:tcPr>
            <w:tcW w:w="1600" w:type="dxa"/>
          </w:tcPr>
          <w:p w14:paraId="5CACE298"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JQ42</w:t>
            </w:r>
          </w:p>
        </w:tc>
      </w:tr>
      <w:tr w:rsidR="008F773C" w:rsidRPr="00167644" w14:paraId="669C4019" w14:textId="77777777" w:rsidTr="68BEF812">
        <w:tc>
          <w:tcPr>
            <w:tcW w:w="1075" w:type="dxa"/>
          </w:tcPr>
          <w:p w14:paraId="48B13B43"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391.1</w:t>
            </w:r>
          </w:p>
        </w:tc>
        <w:tc>
          <w:tcPr>
            <w:tcW w:w="2970" w:type="dxa"/>
          </w:tcPr>
          <w:p w14:paraId="523B6190" w14:textId="127F768C"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391.10G - OFE - Comp Equip Softwa</w:t>
            </w:r>
            <w:r w:rsidR="2FF7CD5C" w:rsidRPr="001F33BE">
              <w:rPr>
                <w:rFonts w:ascii="Times New Roman" w:hAnsi="Times New Roman" w:cs="Times New Roman"/>
                <w:sz w:val="24"/>
                <w:szCs w:val="24"/>
              </w:rPr>
              <w:t>re</w:t>
            </w:r>
          </w:p>
        </w:tc>
        <w:tc>
          <w:tcPr>
            <w:tcW w:w="1620" w:type="dxa"/>
          </w:tcPr>
          <w:p w14:paraId="4B1AC48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2025</w:t>
            </w:r>
          </w:p>
        </w:tc>
        <w:tc>
          <w:tcPr>
            <w:tcW w:w="1365" w:type="dxa"/>
          </w:tcPr>
          <w:p w14:paraId="5CF33CF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23,448,341.08</w:t>
            </w:r>
          </w:p>
        </w:tc>
        <w:tc>
          <w:tcPr>
            <w:tcW w:w="1600" w:type="dxa"/>
          </w:tcPr>
          <w:p w14:paraId="7A77F26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JE53</w:t>
            </w:r>
          </w:p>
        </w:tc>
      </w:tr>
      <w:tr w:rsidR="008F773C" w:rsidRPr="00167644" w14:paraId="5B2616DD" w14:textId="77777777" w:rsidTr="68BEF812">
        <w:tc>
          <w:tcPr>
            <w:tcW w:w="1075" w:type="dxa"/>
          </w:tcPr>
          <w:p w14:paraId="1353ECB5"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391.12</w:t>
            </w:r>
          </w:p>
        </w:tc>
        <w:tc>
          <w:tcPr>
            <w:tcW w:w="2970" w:type="dxa"/>
          </w:tcPr>
          <w:p w14:paraId="15AC8544"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391.12G - OFE - Computer Hardware</w:t>
            </w:r>
          </w:p>
        </w:tc>
        <w:tc>
          <w:tcPr>
            <w:tcW w:w="1620" w:type="dxa"/>
          </w:tcPr>
          <w:p w14:paraId="16814D4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June 2025</w:t>
            </w:r>
          </w:p>
        </w:tc>
        <w:tc>
          <w:tcPr>
            <w:tcW w:w="1365" w:type="dxa"/>
          </w:tcPr>
          <w:p w14:paraId="797F8DB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32,778,856.27</w:t>
            </w:r>
          </w:p>
        </w:tc>
        <w:tc>
          <w:tcPr>
            <w:tcW w:w="1600" w:type="dxa"/>
          </w:tcPr>
          <w:p w14:paraId="2D6D74C9"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IY55</w:t>
            </w:r>
          </w:p>
        </w:tc>
      </w:tr>
      <w:tr w:rsidR="008F773C" w:rsidRPr="00167644" w14:paraId="61D16D51" w14:textId="77777777" w:rsidTr="68BEF812">
        <w:tc>
          <w:tcPr>
            <w:tcW w:w="1075" w:type="dxa"/>
          </w:tcPr>
          <w:p w14:paraId="5F47FFF0" w14:textId="77777777" w:rsidR="008F773C" w:rsidRPr="001F33BE" w:rsidRDefault="008F773C" w:rsidP="68BEF812">
            <w:pPr>
              <w:pStyle w:val="ListParagraph"/>
              <w:tabs>
                <w:tab w:val="center" w:pos="956"/>
                <w:tab w:val="right" w:pos="1913"/>
              </w:tabs>
              <w:ind w:left="0"/>
              <w:jc w:val="center"/>
              <w:rPr>
                <w:rFonts w:ascii="Times New Roman" w:hAnsi="Times New Roman" w:cs="Times New Roman"/>
              </w:rPr>
            </w:pPr>
            <w:r w:rsidRPr="001F33BE">
              <w:rPr>
                <w:rFonts w:ascii="Times New Roman" w:hAnsi="Times New Roman" w:cs="Times New Roman"/>
                <w:sz w:val="24"/>
                <w:szCs w:val="24"/>
              </w:rPr>
              <w:t>391.12</w:t>
            </w:r>
          </w:p>
        </w:tc>
        <w:tc>
          <w:tcPr>
            <w:tcW w:w="2970" w:type="dxa"/>
          </w:tcPr>
          <w:p w14:paraId="68328A5A"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391.12G - OFE - Computer Hardware</w:t>
            </w:r>
          </w:p>
        </w:tc>
        <w:tc>
          <w:tcPr>
            <w:tcW w:w="1620" w:type="dxa"/>
          </w:tcPr>
          <w:p w14:paraId="75F29BAC"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December 2025</w:t>
            </w:r>
          </w:p>
        </w:tc>
        <w:tc>
          <w:tcPr>
            <w:tcW w:w="1365" w:type="dxa"/>
          </w:tcPr>
          <w:p w14:paraId="774B14C9"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13,232,238.18</w:t>
            </w:r>
          </w:p>
        </w:tc>
        <w:tc>
          <w:tcPr>
            <w:tcW w:w="1600" w:type="dxa"/>
          </w:tcPr>
          <w:p w14:paraId="1669543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JE55</w:t>
            </w:r>
          </w:p>
        </w:tc>
      </w:tr>
    </w:tbl>
    <w:p w14:paraId="49C7D0C6" w14:textId="77777777" w:rsidR="008F773C" w:rsidRPr="00167644" w:rsidRDefault="008F773C" w:rsidP="008F773C">
      <w:pPr>
        <w:contextualSpacing/>
        <w:rPr>
          <w:rFonts w:ascii="Times New Roman" w:hAnsi="Times New Roman" w:cs="Times New Roman"/>
        </w:rPr>
      </w:pPr>
    </w:p>
    <w:p w14:paraId="678DEA46" w14:textId="1B8E843E" w:rsidR="68BEF812" w:rsidRDefault="68BEF812" w:rsidP="68BEF812">
      <w:pPr>
        <w:contextualSpacing/>
        <w:rPr>
          <w:rFonts w:ascii="Times New Roman" w:hAnsi="Times New Roman" w:cs="Times New Roman"/>
        </w:rPr>
      </w:pPr>
    </w:p>
    <w:p w14:paraId="604A766A" w14:textId="77777777" w:rsidR="00B60391" w:rsidRDefault="00B60391" w:rsidP="68BEF812">
      <w:pPr>
        <w:contextualSpacing/>
        <w:rPr>
          <w:rFonts w:ascii="Times New Roman" w:hAnsi="Times New Roman" w:cs="Times New Roman"/>
        </w:rPr>
      </w:pPr>
    </w:p>
    <w:p w14:paraId="55E19F06" w14:textId="77777777" w:rsidR="00B60391" w:rsidRDefault="00B60391" w:rsidP="68BEF812">
      <w:pPr>
        <w:contextualSpacing/>
        <w:rPr>
          <w:rFonts w:ascii="Times New Roman" w:hAnsi="Times New Roman" w:cs="Times New Roman"/>
        </w:rPr>
      </w:pPr>
    </w:p>
    <w:p w14:paraId="3847CF0E" w14:textId="77777777" w:rsidR="00B60391" w:rsidRDefault="00B60391" w:rsidP="68BEF812">
      <w:pPr>
        <w:contextualSpacing/>
        <w:rPr>
          <w:rFonts w:ascii="Times New Roman" w:hAnsi="Times New Roman" w:cs="Times New Roman"/>
        </w:rPr>
      </w:pPr>
    </w:p>
    <w:p w14:paraId="615CD000" w14:textId="77777777" w:rsidR="00B60391" w:rsidRDefault="00B60391" w:rsidP="68BEF812">
      <w:pPr>
        <w:contextualSpacing/>
        <w:rPr>
          <w:rFonts w:ascii="Times New Roman" w:hAnsi="Times New Roman" w:cs="Times New Roman"/>
        </w:rPr>
      </w:pPr>
    </w:p>
    <w:p w14:paraId="5062F3B5" w14:textId="77777777" w:rsidR="00B60391" w:rsidRDefault="00B60391" w:rsidP="68BEF812">
      <w:pPr>
        <w:contextualSpacing/>
        <w:rPr>
          <w:rFonts w:ascii="Times New Roman" w:hAnsi="Times New Roman" w:cs="Times New Roman"/>
        </w:rPr>
      </w:pPr>
    </w:p>
    <w:p w14:paraId="3E5CD0C0" w14:textId="77777777" w:rsidR="00B60391" w:rsidRDefault="00B60391" w:rsidP="68BEF812">
      <w:pPr>
        <w:contextualSpacing/>
        <w:rPr>
          <w:rFonts w:ascii="Times New Roman" w:hAnsi="Times New Roman" w:cs="Times New Roman"/>
        </w:rPr>
      </w:pPr>
    </w:p>
    <w:p w14:paraId="10B6A5CB" w14:textId="77777777" w:rsidR="00B60391" w:rsidRDefault="00B60391" w:rsidP="68BEF812">
      <w:pPr>
        <w:contextualSpacing/>
        <w:rPr>
          <w:rFonts w:ascii="Times New Roman" w:hAnsi="Times New Roman" w:cs="Times New Roman"/>
        </w:rPr>
      </w:pPr>
    </w:p>
    <w:p w14:paraId="6469A3C9" w14:textId="77777777" w:rsidR="00B60391" w:rsidRDefault="00B60391" w:rsidP="68BEF812">
      <w:pPr>
        <w:contextualSpacing/>
        <w:rPr>
          <w:rFonts w:ascii="Times New Roman" w:hAnsi="Times New Roman" w:cs="Times New Roman"/>
        </w:rPr>
      </w:pPr>
    </w:p>
    <w:p w14:paraId="740F9192" w14:textId="77777777" w:rsidR="00B60391" w:rsidRDefault="00B60391" w:rsidP="68BEF812">
      <w:pPr>
        <w:contextualSpacing/>
        <w:rPr>
          <w:rFonts w:ascii="Times New Roman" w:hAnsi="Times New Roman" w:cs="Times New Roman"/>
        </w:rPr>
      </w:pPr>
    </w:p>
    <w:p w14:paraId="085F6835" w14:textId="77777777" w:rsidR="00B60391" w:rsidRDefault="00B60391" w:rsidP="68BEF812">
      <w:pPr>
        <w:contextualSpacing/>
        <w:rPr>
          <w:rFonts w:ascii="Times New Roman" w:hAnsi="Times New Roman" w:cs="Times New Roman"/>
        </w:rPr>
      </w:pPr>
    </w:p>
    <w:p w14:paraId="3D654CBE" w14:textId="77777777" w:rsidR="00B60391" w:rsidRDefault="00B60391" w:rsidP="68BEF812">
      <w:pPr>
        <w:contextualSpacing/>
        <w:rPr>
          <w:rFonts w:ascii="Times New Roman" w:hAnsi="Times New Roman" w:cs="Times New Roman"/>
        </w:rPr>
      </w:pPr>
    </w:p>
    <w:p w14:paraId="12292C37" w14:textId="77777777" w:rsidR="00B60391" w:rsidRDefault="00B60391" w:rsidP="68BEF812">
      <w:pPr>
        <w:contextualSpacing/>
        <w:rPr>
          <w:rFonts w:ascii="Times New Roman" w:hAnsi="Times New Roman" w:cs="Times New Roman"/>
        </w:rPr>
      </w:pPr>
    </w:p>
    <w:p w14:paraId="2CCA1ACA" w14:textId="77777777" w:rsidR="00B60391" w:rsidRDefault="00B60391" w:rsidP="68BEF812">
      <w:pPr>
        <w:contextualSpacing/>
        <w:rPr>
          <w:rFonts w:ascii="Times New Roman" w:hAnsi="Times New Roman" w:cs="Times New Roman"/>
        </w:rPr>
      </w:pPr>
    </w:p>
    <w:p w14:paraId="2D50DAA4" w14:textId="6DD20C3A" w:rsidR="008F773C" w:rsidRPr="00167644" w:rsidRDefault="008F773C" w:rsidP="008F773C">
      <w:pPr>
        <w:pStyle w:val="ListParagraph"/>
        <w:numPr>
          <w:ilvl w:val="0"/>
          <w:numId w:val="18"/>
        </w:numPr>
        <w:spacing w:after="160"/>
        <w:rPr>
          <w:rFonts w:ascii="Times New Roman" w:hAnsi="Times New Roman" w:cs="Times New Roman"/>
        </w:rPr>
      </w:pPr>
      <w:r w:rsidRPr="00167644">
        <w:rPr>
          <w:rFonts w:ascii="Times New Roman" w:hAnsi="Times New Roman" w:cs="Times New Roman"/>
        </w:rPr>
        <w:t>Please provide the project associated with the transfer below:</w:t>
      </w:r>
    </w:p>
    <w:p w14:paraId="11E0960E" w14:textId="77777777" w:rsidR="008F773C" w:rsidRPr="00167644" w:rsidRDefault="008F773C" w:rsidP="008F773C">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139"/>
        <w:gridCol w:w="2421"/>
        <w:gridCol w:w="1661"/>
        <w:gridCol w:w="1576"/>
        <w:gridCol w:w="1833"/>
      </w:tblGrid>
      <w:tr w:rsidR="008F773C" w:rsidRPr="00167644" w14:paraId="69C47620" w14:textId="77777777" w:rsidTr="68BEF812">
        <w:tc>
          <w:tcPr>
            <w:tcW w:w="1165" w:type="dxa"/>
          </w:tcPr>
          <w:p w14:paraId="6FE94DB5"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FERC Acct</w:t>
            </w:r>
          </w:p>
        </w:tc>
        <w:tc>
          <w:tcPr>
            <w:tcW w:w="2520" w:type="dxa"/>
          </w:tcPr>
          <w:p w14:paraId="6457028D"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Description</w:t>
            </w:r>
          </w:p>
        </w:tc>
        <w:tc>
          <w:tcPr>
            <w:tcW w:w="1729" w:type="dxa"/>
          </w:tcPr>
          <w:p w14:paraId="7909C757"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Month, Year</w:t>
            </w:r>
          </w:p>
        </w:tc>
        <w:tc>
          <w:tcPr>
            <w:tcW w:w="1325" w:type="dxa"/>
          </w:tcPr>
          <w:p w14:paraId="073158EF"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Amount</w:t>
            </w:r>
          </w:p>
        </w:tc>
        <w:tc>
          <w:tcPr>
            <w:tcW w:w="1891" w:type="dxa"/>
          </w:tcPr>
          <w:p w14:paraId="0B2D73E9" w14:textId="77777777" w:rsidR="008F773C" w:rsidRPr="001F33BE" w:rsidRDefault="008F773C" w:rsidP="68BEF812">
            <w:pPr>
              <w:pStyle w:val="ListParagraph"/>
              <w:ind w:left="0"/>
              <w:jc w:val="center"/>
              <w:rPr>
                <w:rFonts w:ascii="Times New Roman" w:hAnsi="Times New Roman" w:cs="Times New Roman"/>
                <w:b/>
                <w:bCs/>
              </w:rPr>
            </w:pPr>
            <w:r w:rsidRPr="001F33BE">
              <w:rPr>
                <w:rFonts w:ascii="Times New Roman" w:hAnsi="Times New Roman" w:cs="Times New Roman"/>
                <w:b/>
                <w:bCs/>
                <w:sz w:val="24"/>
                <w:szCs w:val="24"/>
              </w:rPr>
              <w:t>Cell Reference</w:t>
            </w:r>
          </w:p>
        </w:tc>
      </w:tr>
      <w:tr w:rsidR="008F773C" w:rsidRPr="00167644" w14:paraId="72AB7B68" w14:textId="77777777" w:rsidTr="68BEF812">
        <w:tc>
          <w:tcPr>
            <w:tcW w:w="1165" w:type="dxa"/>
          </w:tcPr>
          <w:p w14:paraId="30F4AA9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365.1</w:t>
            </w:r>
          </w:p>
        </w:tc>
        <w:tc>
          <w:tcPr>
            <w:tcW w:w="2520" w:type="dxa"/>
          </w:tcPr>
          <w:p w14:paraId="3540BA65"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365.1 - Land and land rights</w:t>
            </w:r>
          </w:p>
        </w:tc>
        <w:tc>
          <w:tcPr>
            <w:tcW w:w="1729" w:type="dxa"/>
          </w:tcPr>
          <w:p w14:paraId="0F3B8B3D"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May 2025</w:t>
            </w:r>
          </w:p>
        </w:tc>
        <w:tc>
          <w:tcPr>
            <w:tcW w:w="1325" w:type="dxa"/>
          </w:tcPr>
          <w:p w14:paraId="7A594EC4"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(15,051,508)</w:t>
            </w:r>
          </w:p>
        </w:tc>
        <w:tc>
          <w:tcPr>
            <w:tcW w:w="1891" w:type="dxa"/>
          </w:tcPr>
          <w:p w14:paraId="4F2FAA77"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TN27</w:t>
            </w:r>
          </w:p>
        </w:tc>
      </w:tr>
      <w:tr w:rsidR="008F773C" w:rsidRPr="00167644" w14:paraId="19F94852" w14:textId="77777777" w:rsidTr="68BEF812">
        <w:tc>
          <w:tcPr>
            <w:tcW w:w="1165" w:type="dxa"/>
          </w:tcPr>
          <w:p w14:paraId="37AA3F5D"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367</w:t>
            </w:r>
          </w:p>
        </w:tc>
        <w:tc>
          <w:tcPr>
            <w:tcW w:w="2520" w:type="dxa"/>
          </w:tcPr>
          <w:p w14:paraId="194DB2EC"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367 - Mains</w:t>
            </w:r>
          </w:p>
        </w:tc>
        <w:tc>
          <w:tcPr>
            <w:tcW w:w="1729" w:type="dxa"/>
          </w:tcPr>
          <w:p w14:paraId="54D5BCEF"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May 2025</w:t>
            </w:r>
          </w:p>
        </w:tc>
        <w:tc>
          <w:tcPr>
            <w:tcW w:w="1325" w:type="dxa"/>
          </w:tcPr>
          <w:p w14:paraId="26BDF551"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(174,632,879)</w:t>
            </w:r>
          </w:p>
        </w:tc>
        <w:tc>
          <w:tcPr>
            <w:tcW w:w="1891" w:type="dxa"/>
          </w:tcPr>
          <w:p w14:paraId="6078EBC2"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TN32</w:t>
            </w:r>
          </w:p>
        </w:tc>
      </w:tr>
      <w:tr w:rsidR="008F773C" w:rsidRPr="00167644" w14:paraId="34370CD9" w14:textId="77777777" w:rsidTr="68BEF812">
        <w:tc>
          <w:tcPr>
            <w:tcW w:w="1165" w:type="dxa"/>
          </w:tcPr>
          <w:p w14:paraId="0B583946"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376</w:t>
            </w:r>
          </w:p>
        </w:tc>
        <w:tc>
          <w:tcPr>
            <w:tcW w:w="2520" w:type="dxa"/>
          </w:tcPr>
          <w:p w14:paraId="5299F0D8"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376 - Mains</w:t>
            </w:r>
          </w:p>
        </w:tc>
        <w:tc>
          <w:tcPr>
            <w:tcW w:w="1729" w:type="dxa"/>
          </w:tcPr>
          <w:p w14:paraId="76B97412"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May 2025</w:t>
            </w:r>
          </w:p>
        </w:tc>
        <w:tc>
          <w:tcPr>
            <w:tcW w:w="1325" w:type="dxa"/>
          </w:tcPr>
          <w:p w14:paraId="43A6BC11" w14:textId="77777777" w:rsidR="008F773C" w:rsidRPr="001F33BE" w:rsidRDefault="008F773C" w:rsidP="68BEF812">
            <w:pPr>
              <w:jc w:val="center"/>
              <w:rPr>
                <w:rFonts w:ascii="Times New Roman" w:hAnsi="Times New Roman" w:cs="Times New Roman"/>
              </w:rPr>
            </w:pPr>
            <w:r w:rsidRPr="001F33BE">
              <w:rPr>
                <w:rFonts w:ascii="Times New Roman" w:hAnsi="Times New Roman" w:cs="Times New Roman"/>
                <w:sz w:val="24"/>
                <w:szCs w:val="24"/>
              </w:rPr>
              <w:t>(17,011,294)</w:t>
            </w:r>
          </w:p>
        </w:tc>
        <w:tc>
          <w:tcPr>
            <w:tcW w:w="1891" w:type="dxa"/>
          </w:tcPr>
          <w:p w14:paraId="6E89B6CF" w14:textId="77777777" w:rsidR="008F773C" w:rsidRPr="001F33BE" w:rsidRDefault="008F773C" w:rsidP="68BEF812">
            <w:pPr>
              <w:pStyle w:val="ListParagraph"/>
              <w:ind w:left="0"/>
              <w:jc w:val="center"/>
              <w:rPr>
                <w:rFonts w:ascii="Times New Roman" w:hAnsi="Times New Roman" w:cs="Times New Roman"/>
              </w:rPr>
            </w:pPr>
            <w:r w:rsidRPr="001F33BE">
              <w:rPr>
                <w:rFonts w:ascii="Times New Roman" w:hAnsi="Times New Roman" w:cs="Times New Roman"/>
                <w:sz w:val="24"/>
                <w:szCs w:val="24"/>
              </w:rPr>
              <w:t>TN37</w:t>
            </w:r>
          </w:p>
        </w:tc>
      </w:tr>
    </w:tbl>
    <w:p w14:paraId="6CF22B0B" w14:textId="77777777" w:rsidR="008F773C" w:rsidRPr="00167644" w:rsidRDefault="008F773C" w:rsidP="00E9732D">
      <w:pPr>
        <w:ind w:left="1440" w:hanging="1440"/>
        <w:contextualSpacing/>
        <w:rPr>
          <w:rFonts w:ascii="Times New Roman" w:hAnsi="Times New Roman" w:cs="Times New Roman"/>
        </w:rPr>
      </w:pPr>
    </w:p>
    <w:p w14:paraId="7E17039C" w14:textId="77777777" w:rsidR="004C7090" w:rsidRDefault="004C7090" w:rsidP="00167644">
      <w:pPr>
        <w:ind w:left="1440" w:hanging="1440"/>
        <w:contextualSpacing/>
        <w:rPr>
          <w:rFonts w:ascii="Times New Roman" w:hAnsi="Times New Roman" w:cs="Times New Roman"/>
        </w:rPr>
      </w:pPr>
    </w:p>
    <w:p w14:paraId="051B8535" w14:textId="30210704" w:rsidR="008F773C" w:rsidRPr="00167644" w:rsidRDefault="00167644" w:rsidP="00167644">
      <w:pPr>
        <w:ind w:left="1440" w:hanging="1440"/>
        <w:contextualSpacing/>
        <w:rPr>
          <w:rFonts w:ascii="Times New Roman" w:hAnsi="Times New Roman" w:cs="Times New Roman"/>
        </w:rPr>
      </w:pPr>
      <w:r>
        <w:rPr>
          <w:rFonts w:ascii="Times New Roman" w:hAnsi="Times New Roman" w:cs="Times New Roman"/>
        </w:rPr>
        <w:t>STF-</w:t>
      </w:r>
      <w:r w:rsidR="004C7090">
        <w:rPr>
          <w:rFonts w:ascii="Times New Roman" w:hAnsi="Times New Roman" w:cs="Times New Roman"/>
        </w:rPr>
        <w:t>5</w:t>
      </w:r>
      <w:r>
        <w:rPr>
          <w:rFonts w:ascii="Times New Roman" w:hAnsi="Times New Roman" w:cs="Times New Roman"/>
        </w:rPr>
        <w:t>0-2</w:t>
      </w:r>
      <w:r>
        <w:rPr>
          <w:rFonts w:ascii="Times New Roman" w:hAnsi="Times New Roman" w:cs="Times New Roman"/>
        </w:rPr>
        <w:tab/>
      </w:r>
      <w:r w:rsidR="00082572" w:rsidRPr="00167644">
        <w:rPr>
          <w:rFonts w:ascii="Times New Roman" w:hAnsi="Times New Roman" w:cs="Times New Roman"/>
        </w:rPr>
        <w:t>Related to WP 2-5, please answer the following:</w:t>
      </w:r>
    </w:p>
    <w:p w14:paraId="6CBC5B2B" w14:textId="77777777" w:rsidR="00082572" w:rsidRPr="00167644" w:rsidRDefault="00082572" w:rsidP="00167644">
      <w:pPr>
        <w:ind w:left="1440" w:hanging="1440"/>
        <w:contextualSpacing/>
        <w:rPr>
          <w:rFonts w:ascii="Times New Roman" w:hAnsi="Times New Roman" w:cs="Times New Roman"/>
        </w:rPr>
      </w:pPr>
    </w:p>
    <w:p w14:paraId="4DE77A42" w14:textId="479ADC21" w:rsidR="00082572"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In WP 2-5 AGSC RB, Line 4, Additions, AGSC Plant Addition has additions in June 2025, Dec 2025, Mar 2026, and June 2026. Please explain what projects will contribute to these increased Plant Additions.</w:t>
      </w:r>
    </w:p>
    <w:p w14:paraId="0E6A5E63" w14:textId="77777777" w:rsidR="00082572" w:rsidRPr="00167644" w:rsidRDefault="00082572" w:rsidP="00167644">
      <w:pPr>
        <w:pStyle w:val="ListParagraph"/>
        <w:spacing w:after="160"/>
        <w:rPr>
          <w:rFonts w:ascii="Times New Roman" w:hAnsi="Times New Roman" w:cs="Times New Roman"/>
        </w:rPr>
      </w:pPr>
    </w:p>
    <w:p w14:paraId="444A2399" w14:textId="1792CB07" w:rsidR="00082572" w:rsidRPr="00167644" w:rsidRDefault="00082572" w:rsidP="00167644">
      <w:pPr>
        <w:pStyle w:val="ListParagraph"/>
        <w:numPr>
          <w:ilvl w:val="0"/>
          <w:numId w:val="20"/>
        </w:numPr>
        <w:spacing w:after="160"/>
        <w:rPr>
          <w:rFonts w:ascii="Times New Roman" w:hAnsi="Times New Roman" w:cs="Times New Roman"/>
        </w:rPr>
      </w:pPr>
      <w:r w:rsidRPr="0BE74214">
        <w:rPr>
          <w:rFonts w:ascii="Times New Roman" w:hAnsi="Times New Roman" w:cs="Times New Roman"/>
        </w:rPr>
        <w:t xml:space="preserve">In WP 2-5 AGSC RB, Line 5, Non-Allocation, please explain what projects in June 2025 contributed to these adjustments in </w:t>
      </w:r>
      <w:bookmarkStart w:id="3" w:name="_Int_vfyOJDxj"/>
      <w:r w:rsidRPr="0BE74214">
        <w:rPr>
          <w:rFonts w:ascii="Times New Roman" w:hAnsi="Times New Roman" w:cs="Times New Roman"/>
        </w:rPr>
        <w:t>Non-Allocation</w:t>
      </w:r>
      <w:bookmarkEnd w:id="3"/>
      <w:r w:rsidRPr="0BE74214">
        <w:rPr>
          <w:rFonts w:ascii="Times New Roman" w:hAnsi="Times New Roman" w:cs="Times New Roman"/>
        </w:rPr>
        <w:t>.</w:t>
      </w:r>
    </w:p>
    <w:p w14:paraId="058F4888" w14:textId="77777777" w:rsidR="00082572" w:rsidRPr="00167644" w:rsidRDefault="00082572" w:rsidP="00167644">
      <w:pPr>
        <w:pStyle w:val="ListParagraph"/>
        <w:spacing w:after="160"/>
        <w:rPr>
          <w:rFonts w:ascii="Times New Roman" w:hAnsi="Times New Roman" w:cs="Times New Roman"/>
        </w:rPr>
      </w:pPr>
    </w:p>
    <w:p w14:paraId="6B447474" w14:textId="12830A3D" w:rsidR="00082572"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In WP 2-5 AGSC RB, Line 6, Retirement, please explain what projects in June 2026 will contribute to these adjustments in Retirement.</w:t>
      </w:r>
    </w:p>
    <w:p w14:paraId="3C6540B0" w14:textId="77777777" w:rsidR="00082572" w:rsidRPr="00167644" w:rsidRDefault="00082572" w:rsidP="00167644">
      <w:pPr>
        <w:pStyle w:val="ListParagraph"/>
        <w:spacing w:after="160"/>
        <w:rPr>
          <w:rFonts w:ascii="Times New Roman" w:hAnsi="Times New Roman" w:cs="Times New Roman"/>
        </w:rPr>
      </w:pPr>
    </w:p>
    <w:p w14:paraId="3C34781B" w14:textId="47729118" w:rsidR="00082572"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In WP 2-5 AGSC RB, Line 12, AGSC Accumulated Reserve- Non-Allocation, please explain what projects in June 2025 contributed to these adjustments in AGSC Accumulated Reserve- Non-Allocation.</w:t>
      </w:r>
    </w:p>
    <w:p w14:paraId="72DFEC43" w14:textId="77777777" w:rsidR="00082572" w:rsidRPr="00167644" w:rsidRDefault="00082572" w:rsidP="00167644">
      <w:pPr>
        <w:pStyle w:val="ListParagraph"/>
        <w:spacing w:after="160"/>
        <w:rPr>
          <w:rFonts w:ascii="Times New Roman" w:hAnsi="Times New Roman" w:cs="Times New Roman"/>
        </w:rPr>
      </w:pPr>
    </w:p>
    <w:p w14:paraId="43F0884A" w14:textId="7EBE4AEB" w:rsidR="00082572"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In WP 2-5 AGSC RB, Line 18, AGSC CWIP- Capital Expenditures, please explain what projects in June 2025, Aug 2025, Sep 2025, Nov 2025, Dec 2025, Mar 2026, May, and June 2026 contributed to these adjustments in AGSC CWIP- Capital Expenditures.</w:t>
      </w:r>
    </w:p>
    <w:p w14:paraId="7582BEB5" w14:textId="77777777" w:rsidR="00082572" w:rsidRPr="00167644" w:rsidRDefault="00082572" w:rsidP="00167644">
      <w:pPr>
        <w:pStyle w:val="ListParagraph"/>
        <w:spacing w:after="160"/>
        <w:rPr>
          <w:rFonts w:ascii="Times New Roman" w:hAnsi="Times New Roman" w:cs="Times New Roman"/>
        </w:rPr>
      </w:pPr>
    </w:p>
    <w:p w14:paraId="7DA9489C" w14:textId="7AF6784D" w:rsidR="00082572"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In WP 2-5 AGSC RB, Line 19, AGSC CWIP- Non-Allocation, please explain what projects in June 2025 contributed to these adjustments in AGSC Accumulated Reserve- Non-Allocation.</w:t>
      </w:r>
    </w:p>
    <w:p w14:paraId="76803A06" w14:textId="77777777" w:rsidR="00082572" w:rsidRPr="00167644" w:rsidRDefault="00082572" w:rsidP="00167644">
      <w:pPr>
        <w:pStyle w:val="ListParagraph"/>
        <w:spacing w:after="160"/>
        <w:rPr>
          <w:rFonts w:ascii="Times New Roman" w:hAnsi="Times New Roman" w:cs="Times New Roman"/>
        </w:rPr>
      </w:pPr>
    </w:p>
    <w:p w14:paraId="62537EAF" w14:textId="7B5EF854" w:rsidR="00082572"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In WP 2-5 AGSC RB, Line 22, AGSC CWIP Allocated to AGLC, please explain what projects in May 2025 contributed to these adjustments in AGSC Accumulated Reserve- Non-Allocation.</w:t>
      </w:r>
    </w:p>
    <w:p w14:paraId="7B5E32D3" w14:textId="77777777" w:rsidR="00082572" w:rsidRPr="00167644" w:rsidRDefault="00082572" w:rsidP="00167644">
      <w:pPr>
        <w:pStyle w:val="ListParagraph"/>
        <w:spacing w:after="160"/>
        <w:rPr>
          <w:rFonts w:ascii="Times New Roman" w:hAnsi="Times New Roman" w:cs="Times New Roman"/>
        </w:rPr>
      </w:pPr>
    </w:p>
    <w:p w14:paraId="6A174A0F" w14:textId="20DD6176" w:rsidR="00167644" w:rsidRPr="00167644" w:rsidRDefault="00082572" w:rsidP="00167644">
      <w:pPr>
        <w:pStyle w:val="ListParagraph"/>
        <w:numPr>
          <w:ilvl w:val="0"/>
          <w:numId w:val="20"/>
        </w:numPr>
        <w:spacing w:after="160"/>
        <w:rPr>
          <w:rFonts w:ascii="Times New Roman" w:hAnsi="Times New Roman" w:cs="Times New Roman"/>
        </w:rPr>
      </w:pPr>
      <w:r w:rsidRPr="00167644">
        <w:rPr>
          <w:rFonts w:ascii="Times New Roman" w:hAnsi="Times New Roman" w:cs="Times New Roman"/>
        </w:rPr>
        <w:t>WP 2-5 AGSC RB, Line 24, AFUDC, X44, show the Sum from K44 to V44, which is for 12 months</w:t>
      </w:r>
      <w:r w:rsidR="007A26A8">
        <w:rPr>
          <w:rFonts w:ascii="Times New Roman" w:hAnsi="Times New Roman" w:cs="Times New Roman"/>
        </w:rPr>
        <w:t>.</w:t>
      </w:r>
      <w:r w:rsidRPr="00167644">
        <w:rPr>
          <w:rFonts w:ascii="Times New Roman" w:hAnsi="Times New Roman" w:cs="Times New Roman"/>
        </w:rPr>
        <w:t>. Please explain why the 2026 13-Month Average calculation has a different formula for the total AFUDC amount.</w:t>
      </w:r>
    </w:p>
    <w:p w14:paraId="0E70B799" w14:textId="77777777" w:rsidR="00167644" w:rsidRDefault="00167644" w:rsidP="00167644">
      <w:pPr>
        <w:pStyle w:val="ListParagraph"/>
        <w:ind w:left="1890"/>
        <w:rPr>
          <w:rFonts w:ascii="Times New Roman" w:hAnsi="Times New Roman" w:cs="Times New Roman"/>
        </w:rPr>
      </w:pPr>
    </w:p>
    <w:p w14:paraId="64702FC3" w14:textId="14B6494D" w:rsidR="006219CC" w:rsidRPr="00167644" w:rsidRDefault="006219CC" w:rsidP="00167644">
      <w:pPr>
        <w:pStyle w:val="ListParagraph"/>
        <w:numPr>
          <w:ilvl w:val="0"/>
          <w:numId w:val="20"/>
        </w:numPr>
        <w:rPr>
          <w:rFonts w:ascii="Times New Roman" w:hAnsi="Times New Roman" w:cs="Times New Roman"/>
        </w:rPr>
      </w:pPr>
      <w:r w:rsidRPr="0BE74214">
        <w:rPr>
          <w:rFonts w:ascii="Times New Roman" w:hAnsi="Times New Roman" w:cs="Times New Roman"/>
        </w:rPr>
        <w:lastRenderedPageBreak/>
        <w:t>WP 2-5-2:</w:t>
      </w:r>
      <w:r w:rsidR="5D1F89A2" w:rsidRPr="0BE74214">
        <w:rPr>
          <w:rFonts w:ascii="Times New Roman" w:hAnsi="Times New Roman" w:cs="Times New Roman"/>
        </w:rPr>
        <w:t xml:space="preserve"> </w:t>
      </w:r>
      <w:r w:rsidRPr="0BE74214">
        <w:rPr>
          <w:rFonts w:ascii="Times New Roman" w:hAnsi="Times New Roman" w:cs="Times New Roman"/>
        </w:rPr>
        <w:t xml:space="preserve">The Allocated Costs to AGLC calculation in B7 include an adjustment for an allocation correction found in ‘WP 5-1-5 Inputs’ cell N78. This </w:t>
      </w:r>
      <w:r w:rsidR="007A26A8" w:rsidRPr="0BE74214">
        <w:rPr>
          <w:rFonts w:ascii="Times New Roman" w:hAnsi="Times New Roman" w:cs="Times New Roman"/>
        </w:rPr>
        <w:t>was</w:t>
      </w:r>
      <w:r w:rsidR="007A26A8">
        <w:rPr>
          <w:rFonts w:ascii="Times New Roman" w:hAnsi="Times New Roman" w:cs="Times New Roman"/>
        </w:rPr>
        <w:t xml:space="preserve"> no</w:t>
      </w:r>
      <w:r w:rsidR="007A26A8" w:rsidRPr="0BE74214">
        <w:rPr>
          <w:rFonts w:ascii="Times New Roman" w:hAnsi="Times New Roman" w:cs="Times New Roman"/>
        </w:rPr>
        <w:t xml:space="preserve">t </w:t>
      </w:r>
      <w:r w:rsidRPr="0BE74214">
        <w:rPr>
          <w:rFonts w:ascii="Times New Roman" w:hAnsi="Times New Roman" w:cs="Times New Roman"/>
        </w:rPr>
        <w:t xml:space="preserve">included in WP 2-5-2 in the 2025 GRAM. Also, the same credit appears in the 2026 GRAM WP 5-1 O19, Line-13, Salaries as an Allocation Correction, and this impacts WP 5 K21, or Line-15.  Please explain the purpose of this adjustment in WP 2-5-2 B7 and </w:t>
      </w:r>
      <w:r w:rsidR="007A26A8">
        <w:rPr>
          <w:rFonts w:ascii="Times New Roman" w:hAnsi="Times New Roman" w:cs="Times New Roman"/>
        </w:rPr>
        <w:t>why it is used</w:t>
      </w:r>
      <w:r w:rsidR="007A26A8" w:rsidRPr="0BE74214">
        <w:rPr>
          <w:rFonts w:ascii="Times New Roman" w:hAnsi="Times New Roman" w:cs="Times New Roman"/>
        </w:rPr>
        <w:t xml:space="preserve"> </w:t>
      </w:r>
      <w:r w:rsidRPr="0BE74214">
        <w:rPr>
          <w:rFonts w:ascii="Times New Roman" w:hAnsi="Times New Roman" w:cs="Times New Roman"/>
        </w:rPr>
        <w:t>in more than one place in the 2026 GRAM model.</w:t>
      </w:r>
    </w:p>
    <w:p w14:paraId="1364DABC" w14:textId="77777777" w:rsidR="008F773C" w:rsidRPr="00167644" w:rsidRDefault="008F773C" w:rsidP="00167644">
      <w:pPr>
        <w:ind w:left="1440" w:hanging="1440"/>
        <w:contextualSpacing/>
        <w:rPr>
          <w:rFonts w:ascii="Times New Roman" w:hAnsi="Times New Roman" w:cs="Times New Roman"/>
        </w:rPr>
      </w:pPr>
    </w:p>
    <w:p w14:paraId="53922683" w14:textId="77777777" w:rsidR="008F773C" w:rsidRPr="00167644" w:rsidRDefault="008F773C" w:rsidP="00167644">
      <w:pPr>
        <w:contextualSpacing/>
        <w:rPr>
          <w:rFonts w:ascii="Times New Roman" w:hAnsi="Times New Roman" w:cs="Times New Roman"/>
        </w:rPr>
      </w:pPr>
    </w:p>
    <w:p w14:paraId="4DBAB486" w14:textId="4392B0D7" w:rsidR="00E9732D" w:rsidRPr="00167644" w:rsidRDefault="00167644" w:rsidP="00167644">
      <w:pPr>
        <w:ind w:left="1440" w:hanging="1440"/>
        <w:contextualSpacing/>
        <w:rPr>
          <w:rFonts w:ascii="Times New Roman" w:eastAsia="Times New Roman" w:hAnsi="Times New Roman" w:cs="Times New Roman"/>
          <w:color w:val="000000"/>
        </w:rPr>
      </w:pPr>
      <w:r w:rsidRPr="0BE74214">
        <w:rPr>
          <w:rFonts w:ascii="Times New Roman" w:eastAsia="Times New Roman" w:hAnsi="Times New Roman" w:cs="Times New Roman"/>
          <w:color w:val="000000" w:themeColor="text1"/>
        </w:rPr>
        <w:t>STF-50-3</w:t>
      </w:r>
      <w:r>
        <w:tab/>
      </w:r>
      <w:r w:rsidR="00E9732D" w:rsidRPr="0BE74214">
        <w:rPr>
          <w:rFonts w:ascii="Times New Roman" w:eastAsia="Times New Roman" w:hAnsi="Times New Roman" w:cs="Times New Roman"/>
          <w:color w:val="000000" w:themeColor="text1"/>
        </w:rPr>
        <w:t xml:space="preserve">In WP 2-6, Line-31, Columns D through J (ending December 2025), AGL uses a monthly amount of </w:t>
      </w:r>
      <w:r w:rsidR="00E9732D" w:rsidRPr="001F33BE">
        <w:rPr>
          <w:rFonts w:ascii="Times New Roman" w:eastAsia="Times New Roman" w:hAnsi="Times New Roman" w:cs="Times New Roman"/>
          <w:color w:val="000000" w:themeColor="text1"/>
        </w:rPr>
        <w:t>($719,929)</w:t>
      </w:r>
      <w:r w:rsidR="00E9732D" w:rsidRPr="0BE74214">
        <w:rPr>
          <w:rFonts w:ascii="Times New Roman" w:eastAsia="Times New Roman" w:hAnsi="Times New Roman" w:cs="Times New Roman"/>
          <w:color w:val="000000" w:themeColor="text1"/>
        </w:rPr>
        <w:t xml:space="preserve">. However, when reviewing the Inputs worksheet, the 12 months ending December 2025 value in cell </w:t>
      </w:r>
      <w:r w:rsidR="00E9732D" w:rsidRPr="001F33BE">
        <w:rPr>
          <w:rFonts w:ascii="Times New Roman" w:eastAsia="Times New Roman" w:hAnsi="Times New Roman" w:cs="Times New Roman"/>
          <w:color w:val="000000" w:themeColor="text1"/>
        </w:rPr>
        <w:t>G282</w:t>
      </w:r>
      <w:r w:rsidR="00E9732D" w:rsidRPr="0BE74214">
        <w:rPr>
          <w:rFonts w:ascii="Times New Roman" w:eastAsia="Times New Roman" w:hAnsi="Times New Roman" w:cs="Times New Roman"/>
          <w:color w:val="000000" w:themeColor="text1"/>
        </w:rPr>
        <w:t> </w:t>
      </w:r>
      <w:r w:rsidR="00B60391">
        <w:rPr>
          <w:rFonts w:ascii="Times New Roman" w:eastAsia="Times New Roman" w:hAnsi="Times New Roman" w:cs="Times New Roman"/>
          <w:color w:val="000000" w:themeColor="text1"/>
        </w:rPr>
        <w:t>”</w:t>
      </w:r>
      <w:r w:rsidR="00E9732D" w:rsidRPr="0BE74214">
        <w:rPr>
          <w:rFonts w:ascii="Times New Roman" w:eastAsia="Times New Roman" w:hAnsi="Times New Roman" w:cs="Times New Roman"/>
          <w:color w:val="000000" w:themeColor="text1"/>
        </w:rPr>
        <w:t>12ME - Excess Deferred Income Tax Amortization</w:t>
      </w:r>
      <w:r w:rsidR="00B60391">
        <w:rPr>
          <w:rFonts w:ascii="Times New Roman" w:eastAsia="Times New Roman" w:hAnsi="Times New Roman" w:cs="Times New Roman"/>
          <w:color w:val="000000" w:themeColor="text1"/>
        </w:rPr>
        <w:t>”</w:t>
      </w:r>
      <w:r w:rsidR="00E9732D" w:rsidRPr="0BE74214">
        <w:rPr>
          <w:rFonts w:ascii="Times New Roman" w:eastAsia="Times New Roman" w:hAnsi="Times New Roman" w:cs="Times New Roman"/>
          <w:color w:val="000000" w:themeColor="text1"/>
        </w:rPr>
        <w:t xml:space="preserve"> is </w:t>
      </w:r>
      <w:r w:rsidR="00E9732D" w:rsidRPr="001F33BE">
        <w:rPr>
          <w:rFonts w:ascii="Times New Roman" w:eastAsia="Times New Roman" w:hAnsi="Times New Roman" w:cs="Times New Roman"/>
          <w:color w:val="000000" w:themeColor="text1"/>
        </w:rPr>
        <w:t>($8,592,213)</w:t>
      </w:r>
      <w:r w:rsidR="00E9732D" w:rsidRPr="0BE74214">
        <w:rPr>
          <w:rFonts w:ascii="Times New Roman" w:eastAsia="Times New Roman" w:hAnsi="Times New Roman" w:cs="Times New Roman"/>
          <w:color w:val="000000" w:themeColor="text1"/>
        </w:rPr>
        <w:t xml:space="preserve">. When this annual amount is divided evenly over 12 months, the resulting monthly figure is </w:t>
      </w:r>
      <w:r w:rsidR="00E9732D" w:rsidRPr="001F33BE">
        <w:rPr>
          <w:rFonts w:ascii="Times New Roman" w:eastAsia="Times New Roman" w:hAnsi="Times New Roman" w:cs="Times New Roman"/>
          <w:color w:val="000000" w:themeColor="text1"/>
        </w:rPr>
        <w:t>($716,018)</w:t>
      </w:r>
      <w:r w:rsidR="00E9732D" w:rsidRPr="0BE74214">
        <w:rPr>
          <w:rFonts w:ascii="Times New Roman" w:eastAsia="Times New Roman" w:hAnsi="Times New Roman" w:cs="Times New Roman"/>
          <w:color w:val="000000" w:themeColor="text1"/>
        </w:rPr>
        <w:t>. Please answer the following:</w:t>
      </w:r>
    </w:p>
    <w:p w14:paraId="0BAB2019" w14:textId="77777777" w:rsidR="00E9732D" w:rsidRPr="00167644" w:rsidRDefault="00E9732D" w:rsidP="00167644">
      <w:pPr>
        <w:ind w:left="1440" w:hanging="1440"/>
        <w:contextualSpacing/>
        <w:rPr>
          <w:rFonts w:ascii="Times New Roman" w:eastAsia="Times New Roman" w:hAnsi="Times New Roman" w:cs="Times New Roman"/>
          <w:color w:val="000000"/>
        </w:rPr>
      </w:pPr>
    </w:p>
    <w:p w14:paraId="49E7C210" w14:textId="362DAA08" w:rsidR="009A7F6A" w:rsidRPr="009A7F6A" w:rsidRDefault="00E9732D" w:rsidP="009A7F6A">
      <w:pPr>
        <w:numPr>
          <w:ilvl w:val="0"/>
          <w:numId w:val="15"/>
        </w:numPr>
        <w:spacing w:before="100" w:beforeAutospacing="1" w:after="100" w:afterAutospacing="1"/>
        <w:contextualSpacing/>
        <w:rPr>
          <w:rFonts w:ascii="Times New Roman" w:eastAsia="Times New Roman" w:hAnsi="Times New Roman" w:cs="Times New Roman"/>
          <w:color w:val="000000"/>
        </w:rPr>
      </w:pPr>
      <w:r w:rsidRPr="00167644">
        <w:rPr>
          <w:rFonts w:ascii="Times New Roman" w:eastAsia="Times New Roman" w:hAnsi="Times New Roman" w:cs="Times New Roman"/>
          <w:color w:val="000000"/>
        </w:rPr>
        <w:t>Does AGL agree that the correct monthly amount should be ($716,018) based on the Inputs worksheet total?</w:t>
      </w:r>
    </w:p>
    <w:p w14:paraId="4BC7DCF2" w14:textId="77777777" w:rsidR="009A7F6A" w:rsidRPr="009A7F6A" w:rsidRDefault="009A7F6A" w:rsidP="009A7F6A">
      <w:pPr>
        <w:spacing w:before="100" w:beforeAutospacing="1" w:after="100" w:afterAutospacing="1"/>
        <w:ind w:left="1800"/>
        <w:contextualSpacing/>
        <w:rPr>
          <w:rFonts w:ascii="Times New Roman" w:eastAsia="Times New Roman" w:hAnsi="Times New Roman" w:cs="Times New Roman"/>
          <w:color w:val="000000"/>
        </w:rPr>
      </w:pPr>
    </w:p>
    <w:p w14:paraId="1861498E" w14:textId="526019BA" w:rsidR="009A7F6A" w:rsidRPr="009A7F6A" w:rsidRDefault="00E9732D" w:rsidP="009A7F6A">
      <w:pPr>
        <w:numPr>
          <w:ilvl w:val="0"/>
          <w:numId w:val="15"/>
        </w:numPr>
        <w:spacing w:before="100" w:beforeAutospacing="1" w:after="100" w:afterAutospacing="1"/>
        <w:contextualSpacing/>
        <w:rPr>
          <w:rFonts w:ascii="Times New Roman" w:eastAsia="Times New Roman" w:hAnsi="Times New Roman" w:cs="Times New Roman"/>
          <w:color w:val="000000"/>
        </w:rPr>
      </w:pPr>
      <w:r w:rsidRPr="0BE74214">
        <w:rPr>
          <w:rFonts w:ascii="Times New Roman" w:eastAsia="Times New Roman" w:hAnsi="Times New Roman" w:cs="Times New Roman"/>
          <w:color w:val="000000" w:themeColor="text1"/>
        </w:rPr>
        <w:t>In the Inputs worksheet, show the</w:t>
      </w:r>
      <w:r w:rsidR="6B8575E9" w:rsidRPr="0BE74214">
        <w:rPr>
          <w:rFonts w:ascii="Times New Roman" w:eastAsia="Times New Roman" w:hAnsi="Times New Roman" w:cs="Times New Roman"/>
          <w:color w:val="000000" w:themeColor="text1"/>
        </w:rPr>
        <w:t xml:space="preserve"> calculation used to derive the</w:t>
      </w:r>
      <w:r w:rsidRPr="0BE74214">
        <w:rPr>
          <w:rFonts w:ascii="Times New Roman" w:eastAsia="Times New Roman" w:hAnsi="Times New Roman" w:cs="Times New Roman"/>
          <w:color w:val="000000" w:themeColor="text1"/>
        </w:rPr>
        <w:t xml:space="preserve"> monthly value for 12ME - Excess Deferred Income Tax Amortization</w:t>
      </w:r>
      <w:r w:rsidR="638A714F" w:rsidRPr="0BE74214">
        <w:rPr>
          <w:rFonts w:ascii="Times New Roman" w:eastAsia="Times New Roman" w:hAnsi="Times New Roman" w:cs="Times New Roman"/>
          <w:color w:val="000000" w:themeColor="text1"/>
        </w:rPr>
        <w:t>.</w:t>
      </w:r>
    </w:p>
    <w:p w14:paraId="77CC611A" w14:textId="77777777" w:rsidR="009A7F6A" w:rsidRPr="009A7F6A" w:rsidRDefault="009A7F6A" w:rsidP="009A7F6A">
      <w:pPr>
        <w:pStyle w:val="ListParagraph"/>
        <w:ind w:left="1800"/>
        <w:rPr>
          <w:rFonts w:ascii="Times New Roman" w:hAnsi="Times New Roman" w:cs="Times New Roman"/>
        </w:rPr>
      </w:pPr>
    </w:p>
    <w:p w14:paraId="161BF313" w14:textId="4D740ABA" w:rsidR="004C7090" w:rsidRPr="009A7F6A" w:rsidRDefault="00E9732D" w:rsidP="009A7F6A">
      <w:pPr>
        <w:pStyle w:val="ListParagraph"/>
        <w:numPr>
          <w:ilvl w:val="0"/>
          <w:numId w:val="15"/>
        </w:numPr>
        <w:rPr>
          <w:rFonts w:ascii="Times New Roman" w:hAnsi="Times New Roman" w:cs="Times New Roman"/>
        </w:rPr>
      </w:pPr>
      <w:r w:rsidRPr="009A7F6A">
        <w:rPr>
          <w:rFonts w:ascii="Times New Roman" w:eastAsia="Times New Roman" w:hAnsi="Times New Roman" w:cs="Times New Roman"/>
          <w:color w:val="000000" w:themeColor="text1"/>
        </w:rPr>
        <w:t>Does AGL agree to link the WP 2-6 Line-31 monthly values to a calculation in the Inputs worksheet</w:t>
      </w:r>
      <w:r w:rsidR="3D3A2524" w:rsidRPr="009A7F6A">
        <w:rPr>
          <w:rFonts w:ascii="Times New Roman" w:eastAsia="Times New Roman" w:hAnsi="Times New Roman" w:cs="Times New Roman"/>
          <w:color w:val="000000" w:themeColor="text1"/>
        </w:rPr>
        <w:t>, consistent with the approach used in the 2025 GRAM filing,</w:t>
      </w:r>
      <w:r w:rsidRPr="009A7F6A">
        <w:rPr>
          <w:rFonts w:ascii="Times New Roman" w:eastAsia="Times New Roman" w:hAnsi="Times New Roman" w:cs="Times New Roman"/>
          <w:color w:val="000000" w:themeColor="text1"/>
        </w:rPr>
        <w:t xml:space="preserve"> </w:t>
      </w:r>
      <w:r w:rsidR="3F7CDDB4" w:rsidRPr="009A7F6A">
        <w:rPr>
          <w:rFonts w:ascii="Times New Roman" w:eastAsia="Times New Roman" w:hAnsi="Times New Roman" w:cs="Times New Roman"/>
          <w:color w:val="000000" w:themeColor="text1"/>
        </w:rPr>
        <w:t xml:space="preserve">instead of </w:t>
      </w:r>
      <w:r w:rsidRPr="009A7F6A">
        <w:rPr>
          <w:rFonts w:ascii="Times New Roman" w:eastAsia="Times New Roman" w:hAnsi="Times New Roman" w:cs="Times New Roman"/>
          <w:color w:val="000000" w:themeColor="text1"/>
        </w:rPr>
        <w:t xml:space="preserve">using hard inputs related to 12ME - Excess Deferred Income Tax Amortization? </w:t>
      </w:r>
    </w:p>
    <w:p w14:paraId="6E5623EC" w14:textId="77777777" w:rsidR="00D3040F" w:rsidRDefault="00D3040F" w:rsidP="00167644">
      <w:pPr>
        <w:ind w:left="1440" w:hanging="1440"/>
        <w:rPr>
          <w:rFonts w:ascii="Times New Roman" w:hAnsi="Times New Roman" w:cs="Times New Roman"/>
        </w:rPr>
      </w:pPr>
    </w:p>
    <w:p w14:paraId="3E1EBA8F" w14:textId="1A55F2F3" w:rsidR="00FD4878" w:rsidRPr="00167644" w:rsidRDefault="00167644" w:rsidP="00167644">
      <w:pPr>
        <w:ind w:left="1440" w:hanging="1440"/>
        <w:rPr>
          <w:rFonts w:ascii="Times New Roman" w:hAnsi="Times New Roman" w:cs="Times New Roman"/>
        </w:rPr>
      </w:pPr>
      <w:r>
        <w:rPr>
          <w:rFonts w:ascii="Times New Roman" w:hAnsi="Times New Roman" w:cs="Times New Roman"/>
        </w:rPr>
        <w:t>STF-50-4</w:t>
      </w:r>
      <w:r>
        <w:rPr>
          <w:rFonts w:ascii="Times New Roman" w:hAnsi="Times New Roman" w:cs="Times New Roman"/>
        </w:rPr>
        <w:tab/>
      </w:r>
      <w:r w:rsidR="00FD4878" w:rsidRPr="00167644">
        <w:rPr>
          <w:rFonts w:ascii="Times New Roman" w:hAnsi="Times New Roman" w:cs="Times New Roman"/>
        </w:rPr>
        <w:t>WP 2-7:</w:t>
      </w:r>
      <w:r w:rsidR="00E20F75">
        <w:rPr>
          <w:rFonts w:ascii="Times New Roman" w:hAnsi="Times New Roman" w:cs="Times New Roman"/>
        </w:rPr>
        <w:t xml:space="preserve"> </w:t>
      </w:r>
      <w:r w:rsidR="00FD4878" w:rsidRPr="00167644">
        <w:rPr>
          <w:rFonts w:ascii="Times New Roman" w:hAnsi="Times New Roman" w:cs="Times New Roman"/>
        </w:rPr>
        <w:t>In WP 2-7, cell F25 contains $98,687,002, which is pulled from WP 2-7-1 as the sum of Rows 6–17. However, the items in WP 2-7-1 Rows 7–17 appear to be the same cost categories and dollar amounts already listed in WP 2-7, Lines 3–10. The total in WP 2-7, Line 11 (cell F27) includes both the individual line items from Lines 3–10 and the subtotal from F25, resulting in a total of $420,885,266. This suggests that these costs may be counted twice.</w:t>
      </w:r>
      <w:r w:rsidR="004C7090">
        <w:rPr>
          <w:rFonts w:ascii="Times New Roman" w:hAnsi="Times New Roman" w:cs="Times New Roman"/>
        </w:rPr>
        <w:t xml:space="preserve"> See </w:t>
      </w:r>
      <w:r w:rsidR="004C7090" w:rsidRPr="004C7090">
        <w:rPr>
          <w:rFonts w:ascii="Times New Roman" w:hAnsi="Times New Roman" w:cs="Times New Roman"/>
          <w:b/>
          <w:bCs/>
        </w:rPr>
        <w:t>Exhibit-1</w:t>
      </w:r>
      <w:r w:rsidR="004C7090">
        <w:rPr>
          <w:rFonts w:ascii="Times New Roman" w:hAnsi="Times New Roman" w:cs="Times New Roman"/>
        </w:rPr>
        <w:t xml:space="preserve"> below.</w:t>
      </w:r>
    </w:p>
    <w:p w14:paraId="0D1FBE5A" w14:textId="77777777" w:rsidR="00167644" w:rsidRDefault="00167644" w:rsidP="00167644">
      <w:pPr>
        <w:rPr>
          <w:rFonts w:ascii="Times New Roman" w:hAnsi="Times New Roman" w:cs="Times New Roman"/>
        </w:rPr>
      </w:pPr>
    </w:p>
    <w:p w14:paraId="3BE7CC60" w14:textId="5E3407E5" w:rsidR="00FD4878" w:rsidRPr="00167644" w:rsidRDefault="00FD4878" w:rsidP="00167644">
      <w:pPr>
        <w:ind w:left="1440"/>
        <w:rPr>
          <w:rFonts w:ascii="Times New Roman" w:hAnsi="Times New Roman" w:cs="Times New Roman"/>
        </w:rPr>
      </w:pPr>
      <w:r w:rsidRPr="00167644">
        <w:rPr>
          <w:rFonts w:ascii="Times New Roman" w:hAnsi="Times New Roman" w:cs="Times New Roman"/>
        </w:rPr>
        <w:t>Please confirm whether the costs in WP 2-7-1 Rows 7–17 are already reflected in WP 2-7 Lines 3–10. If so, please revise Line 11 of WP 2-7 to eliminate any double-counting.</w:t>
      </w:r>
    </w:p>
    <w:p w14:paraId="36428674" w14:textId="77777777" w:rsidR="00953C90" w:rsidRDefault="00953C90" w:rsidP="00167644">
      <w:pPr>
        <w:ind w:left="1440" w:hanging="1440"/>
        <w:contextualSpacing/>
        <w:rPr>
          <w:rFonts w:ascii="Times New Roman" w:hAnsi="Times New Roman" w:cs="Times New Roman"/>
        </w:rPr>
      </w:pPr>
    </w:p>
    <w:p w14:paraId="73CB5ABC" w14:textId="77777777" w:rsidR="00B60391" w:rsidRDefault="00B60391" w:rsidP="00167644">
      <w:pPr>
        <w:ind w:left="1440" w:hanging="1440"/>
        <w:contextualSpacing/>
        <w:rPr>
          <w:rFonts w:ascii="Times New Roman" w:hAnsi="Times New Roman" w:cs="Times New Roman"/>
        </w:rPr>
      </w:pPr>
    </w:p>
    <w:p w14:paraId="3701B154" w14:textId="77777777" w:rsidR="00B60391" w:rsidRDefault="00B60391" w:rsidP="00167644">
      <w:pPr>
        <w:ind w:left="1440" w:hanging="1440"/>
        <w:contextualSpacing/>
        <w:rPr>
          <w:rFonts w:ascii="Times New Roman" w:hAnsi="Times New Roman" w:cs="Times New Roman"/>
        </w:rPr>
      </w:pPr>
    </w:p>
    <w:p w14:paraId="1F77F90F" w14:textId="77777777" w:rsidR="00B60391" w:rsidRDefault="00B60391" w:rsidP="00167644">
      <w:pPr>
        <w:ind w:left="1440" w:hanging="1440"/>
        <w:contextualSpacing/>
        <w:rPr>
          <w:rFonts w:ascii="Times New Roman" w:hAnsi="Times New Roman" w:cs="Times New Roman"/>
        </w:rPr>
      </w:pPr>
    </w:p>
    <w:p w14:paraId="2D2555D2" w14:textId="77777777" w:rsidR="00B60391" w:rsidRDefault="00B60391" w:rsidP="00167644">
      <w:pPr>
        <w:ind w:left="1440" w:hanging="1440"/>
        <w:contextualSpacing/>
        <w:rPr>
          <w:rFonts w:ascii="Times New Roman" w:hAnsi="Times New Roman" w:cs="Times New Roman"/>
        </w:rPr>
      </w:pPr>
    </w:p>
    <w:p w14:paraId="7996EEE5" w14:textId="77777777" w:rsidR="00B60391" w:rsidRDefault="00B60391" w:rsidP="00167644">
      <w:pPr>
        <w:ind w:left="1440" w:hanging="1440"/>
        <w:contextualSpacing/>
        <w:rPr>
          <w:rFonts w:ascii="Times New Roman" w:hAnsi="Times New Roman" w:cs="Times New Roman"/>
        </w:rPr>
      </w:pPr>
    </w:p>
    <w:p w14:paraId="713536AD" w14:textId="77777777" w:rsidR="00B60391" w:rsidRDefault="00B60391" w:rsidP="00167644">
      <w:pPr>
        <w:ind w:left="1440" w:hanging="1440"/>
        <w:contextualSpacing/>
        <w:rPr>
          <w:rFonts w:ascii="Times New Roman" w:hAnsi="Times New Roman" w:cs="Times New Roman"/>
        </w:rPr>
      </w:pPr>
    </w:p>
    <w:p w14:paraId="414E754F" w14:textId="77777777" w:rsidR="00B60391" w:rsidRDefault="00B60391" w:rsidP="009A7F6A">
      <w:pPr>
        <w:contextualSpacing/>
        <w:rPr>
          <w:rFonts w:ascii="Times New Roman" w:hAnsi="Times New Roman" w:cs="Times New Roman"/>
        </w:rPr>
      </w:pPr>
    </w:p>
    <w:p w14:paraId="7E32852F" w14:textId="3096C8FC" w:rsidR="00167644" w:rsidRPr="004C7090" w:rsidRDefault="004C7090" w:rsidP="004C7090">
      <w:pPr>
        <w:contextualSpacing/>
        <w:rPr>
          <w:rFonts w:ascii="Times New Roman" w:hAnsi="Times New Roman" w:cs="Times New Roman"/>
          <w:b/>
          <w:bCs/>
        </w:rPr>
      </w:pPr>
      <w:r w:rsidRPr="004C7090">
        <w:rPr>
          <w:rFonts w:ascii="Times New Roman" w:hAnsi="Times New Roman" w:cs="Times New Roman"/>
          <w:b/>
          <w:bCs/>
        </w:rPr>
        <w:lastRenderedPageBreak/>
        <w:t>Exhibit-1: Other Operating Expenses Comparison</w:t>
      </w:r>
    </w:p>
    <w:p w14:paraId="73C2B267" w14:textId="18194E56" w:rsidR="008B708F" w:rsidRDefault="004C7090" w:rsidP="00B60391">
      <w:pPr>
        <w:contextualSpacing/>
        <w:rPr>
          <w:rFonts w:ascii="Times New Roman" w:hAnsi="Times New Roman" w:cs="Times New Roman"/>
        </w:rPr>
      </w:pPr>
      <w:r>
        <w:rPr>
          <w:noProof/>
        </w:rPr>
        <w:drawing>
          <wp:inline distT="0" distB="0" distL="0" distR="0" wp14:anchorId="51242BF0" wp14:editId="463842BF">
            <wp:extent cx="4983480" cy="2907030"/>
            <wp:effectExtent l="0" t="0" r="7620" b="7620"/>
            <wp:docPr id="869986385" name="Picture 1" descr="Graphical user interface, application, table, Exc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983480" cy="2907030"/>
                    </a:xfrm>
                    <a:prstGeom prst="rect">
                      <a:avLst/>
                    </a:prstGeom>
                  </pic:spPr>
                </pic:pic>
              </a:graphicData>
            </a:graphic>
          </wp:inline>
        </w:drawing>
      </w:r>
    </w:p>
    <w:p w14:paraId="1BAAAFE6" w14:textId="69EABB15" w:rsidR="008B708F" w:rsidRPr="008B708F" w:rsidRDefault="008B708F" w:rsidP="008B708F">
      <w:pPr>
        <w:ind w:left="1440" w:hanging="1440"/>
        <w:contextualSpacing/>
        <w:rPr>
          <w:rFonts w:ascii="Times New Roman" w:hAnsi="Times New Roman" w:cs="Times New Roman"/>
          <w:b/>
          <w:bCs/>
          <w:u w:val="single"/>
        </w:rPr>
      </w:pPr>
      <w:r w:rsidRPr="008B708F">
        <w:rPr>
          <w:rFonts w:ascii="Times New Roman" w:hAnsi="Times New Roman" w:cs="Times New Roman"/>
          <w:b/>
          <w:bCs/>
          <w:u w:val="single"/>
        </w:rPr>
        <w:t>Revenue True Up (“RTU”)</w:t>
      </w:r>
    </w:p>
    <w:p w14:paraId="1A047410" w14:textId="0C650A57" w:rsidR="008B708F" w:rsidRDefault="2299AF75" w:rsidP="008B708F">
      <w:pPr>
        <w:ind w:left="1440" w:hanging="1440"/>
        <w:contextualSpacing/>
        <w:rPr>
          <w:rFonts w:ascii="Times New Roman" w:hAnsi="Times New Roman" w:cs="Times New Roman"/>
        </w:rPr>
      </w:pPr>
      <w:r w:rsidRPr="2B4D7FBB">
        <w:rPr>
          <w:rFonts w:ascii="Times New Roman" w:hAnsi="Times New Roman" w:cs="Times New Roman"/>
        </w:rPr>
        <w:t>STF-50-5</w:t>
      </w:r>
      <w:r w:rsidR="008B708F">
        <w:tab/>
      </w:r>
      <w:r w:rsidR="4B89330E" w:rsidRPr="2B4D7FBB">
        <w:rPr>
          <w:rFonts w:ascii="Times New Roman" w:hAnsi="Times New Roman" w:cs="Times New Roman"/>
        </w:rPr>
        <w:t xml:space="preserve">As seen in </w:t>
      </w:r>
      <w:r w:rsidR="2AE5152A" w:rsidRPr="2B4D7FBB">
        <w:rPr>
          <w:rFonts w:ascii="Times New Roman" w:hAnsi="Times New Roman" w:cs="Times New Roman"/>
          <w:b/>
          <w:bCs/>
        </w:rPr>
        <w:t>Exhibit</w:t>
      </w:r>
      <w:r w:rsidR="4B89330E" w:rsidRPr="2B4D7FBB">
        <w:rPr>
          <w:rFonts w:ascii="Times New Roman" w:hAnsi="Times New Roman" w:cs="Times New Roman"/>
          <w:b/>
          <w:bCs/>
        </w:rPr>
        <w:t>-</w:t>
      </w:r>
      <w:r w:rsidR="00B60391">
        <w:rPr>
          <w:rFonts w:ascii="Times New Roman" w:hAnsi="Times New Roman" w:cs="Times New Roman"/>
          <w:b/>
          <w:bCs/>
        </w:rPr>
        <w:t>2</w:t>
      </w:r>
      <w:r w:rsidR="4B89330E" w:rsidRPr="2B4D7FBB">
        <w:rPr>
          <w:rFonts w:ascii="Times New Roman" w:hAnsi="Times New Roman" w:cs="Times New Roman"/>
        </w:rPr>
        <w:t xml:space="preserve"> below, AGL has always achieved an over-collection of GRAM forecast revenues related to its RTU filings. The RTU </w:t>
      </w:r>
      <w:r w:rsidR="0FFDA559" w:rsidRPr="2B4D7FBB">
        <w:rPr>
          <w:rFonts w:ascii="Times New Roman" w:hAnsi="Times New Roman" w:cs="Times New Roman"/>
        </w:rPr>
        <w:t xml:space="preserve"> originated from</w:t>
      </w:r>
      <w:r w:rsidR="4B89330E" w:rsidRPr="2B4D7FBB">
        <w:rPr>
          <w:rFonts w:ascii="Times New Roman" w:hAnsi="Times New Roman" w:cs="Times New Roman"/>
        </w:rPr>
        <w:t xml:space="preserve"> Atmos Energy</w:t>
      </w:r>
      <w:r w:rsidR="1F11D10E" w:rsidRPr="2B4D7FBB">
        <w:rPr>
          <w:rFonts w:ascii="Times New Roman" w:hAnsi="Times New Roman" w:cs="Times New Roman"/>
        </w:rPr>
        <w:t>, which</w:t>
      </w:r>
      <w:r w:rsidR="4B89330E" w:rsidRPr="2B4D7FBB">
        <w:rPr>
          <w:rFonts w:ascii="Times New Roman" w:hAnsi="Times New Roman" w:cs="Times New Roman"/>
        </w:rPr>
        <w:t xml:space="preserve"> wanted a second mechanism to obtain under-collected revenues that were forecasted for a particular Rate Effective Period. Atmos Energy was losing customers month-over-month and year-over-year and believed it </w:t>
      </w:r>
      <w:r w:rsidR="7A4A45A8" w:rsidRPr="2B4D7FBB">
        <w:rPr>
          <w:rFonts w:ascii="Times New Roman" w:hAnsi="Times New Roman" w:cs="Times New Roman"/>
        </w:rPr>
        <w:t xml:space="preserve">could not </w:t>
      </w:r>
      <w:r w:rsidR="4B89330E" w:rsidRPr="2B4D7FBB">
        <w:rPr>
          <w:rFonts w:ascii="Times New Roman" w:hAnsi="Times New Roman" w:cs="Times New Roman"/>
        </w:rPr>
        <w:t>achieve its GRAM forecasted revenues. The RTU is a relic of Atmos Energy not growing or retaining natural gas customers.</w:t>
      </w:r>
    </w:p>
    <w:p w14:paraId="02A79DA7" w14:textId="77777777" w:rsidR="00B60391" w:rsidRDefault="00B60391" w:rsidP="001F33BE">
      <w:pPr>
        <w:contextualSpacing/>
        <w:rPr>
          <w:rFonts w:ascii="Times New Roman" w:hAnsi="Times New Roman" w:cs="Times New Roman"/>
          <w:b/>
          <w:bCs/>
        </w:rPr>
      </w:pPr>
    </w:p>
    <w:p w14:paraId="3D2A6F8D" w14:textId="111F8E6D" w:rsidR="0033488E" w:rsidRPr="0033488E" w:rsidRDefault="00510FDC" w:rsidP="008B708F">
      <w:pPr>
        <w:ind w:left="1440" w:hanging="1440"/>
        <w:contextualSpacing/>
        <w:rPr>
          <w:rFonts w:ascii="Times New Roman" w:hAnsi="Times New Roman" w:cs="Times New Roman"/>
          <w:b/>
          <w:bCs/>
        </w:rPr>
      </w:pPr>
      <w:r>
        <w:rPr>
          <w:rFonts w:ascii="Times New Roman" w:hAnsi="Times New Roman" w:cs="Times New Roman"/>
          <w:b/>
          <w:bCs/>
        </w:rPr>
        <w:t>Exhibit-2</w:t>
      </w:r>
      <w:r w:rsidR="0033488E" w:rsidRPr="0033488E">
        <w:rPr>
          <w:rFonts w:ascii="Times New Roman" w:hAnsi="Times New Roman" w:cs="Times New Roman"/>
          <w:b/>
          <w:bCs/>
        </w:rPr>
        <w:t>: AGL RTU Dollar Amounts</w:t>
      </w:r>
    </w:p>
    <w:p w14:paraId="021803CD" w14:textId="1CE34C27" w:rsidR="0033488E" w:rsidRDefault="00D3040F" w:rsidP="00D3040F">
      <w:pPr>
        <w:ind w:left="1440" w:hanging="1440"/>
        <w:contextualSpacing/>
        <w:rPr>
          <w:rFonts w:ascii="Times New Roman" w:hAnsi="Times New Roman" w:cs="Times New Roman"/>
        </w:rPr>
      </w:pPr>
      <w:r>
        <w:rPr>
          <w:noProof/>
        </w:rPr>
        <w:drawing>
          <wp:inline distT="0" distB="0" distL="0" distR="0" wp14:anchorId="56ED3D86" wp14:editId="79E0485B">
            <wp:extent cx="2592125" cy="1589405"/>
            <wp:effectExtent l="0" t="0" r="0" b="0"/>
            <wp:docPr id="98957107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2606467" cy="1598199"/>
                    </a:xfrm>
                    <a:prstGeom prst="rect">
                      <a:avLst/>
                    </a:prstGeom>
                  </pic:spPr>
                </pic:pic>
              </a:graphicData>
            </a:graphic>
          </wp:inline>
        </w:drawing>
      </w:r>
    </w:p>
    <w:p w14:paraId="73610F8A" w14:textId="77777777" w:rsidR="008B708F" w:rsidRDefault="008B708F" w:rsidP="008B708F">
      <w:pPr>
        <w:ind w:left="1440" w:hanging="1440"/>
        <w:contextualSpacing/>
        <w:rPr>
          <w:rFonts w:ascii="Times New Roman" w:hAnsi="Times New Roman" w:cs="Times New Roman"/>
        </w:rPr>
      </w:pPr>
    </w:p>
    <w:p w14:paraId="3A04D54E" w14:textId="3DB3E87F" w:rsidR="00DF7C7C" w:rsidRDefault="0033488E" w:rsidP="001F33BE">
      <w:pPr>
        <w:ind w:left="1440" w:hanging="1440"/>
        <w:contextualSpacing/>
        <w:jc w:val="both"/>
        <w:rPr>
          <w:rFonts w:ascii="Times New Roman" w:hAnsi="Times New Roman" w:cs="Times New Roman"/>
        </w:rPr>
      </w:pPr>
      <w:r>
        <w:rPr>
          <w:rFonts w:ascii="Times New Roman" w:hAnsi="Times New Roman" w:cs="Times New Roman"/>
        </w:rPr>
        <w:tab/>
        <w:t xml:space="preserve">Reviewing AGL’s system, the Company has achieved net customer growth year-over-year, and it has always over-collected in its forecasted GRAM revenues. </w:t>
      </w:r>
      <w:r w:rsidR="00DF7C7C">
        <w:rPr>
          <w:rFonts w:ascii="Times New Roman" w:hAnsi="Times New Roman" w:cs="Times New Roman"/>
        </w:rPr>
        <w:t xml:space="preserve">By removing the RTU, it will no longer artificially impact the revenue adjustment on Schedule-11. </w:t>
      </w:r>
    </w:p>
    <w:p w14:paraId="1DC8BA16" w14:textId="77777777" w:rsidR="00DF7C7C" w:rsidRDefault="00DF7C7C" w:rsidP="001F33BE">
      <w:pPr>
        <w:ind w:left="1440" w:hanging="1440"/>
        <w:contextualSpacing/>
        <w:jc w:val="both"/>
        <w:rPr>
          <w:rFonts w:ascii="Times New Roman" w:hAnsi="Times New Roman" w:cs="Times New Roman"/>
        </w:rPr>
      </w:pPr>
    </w:p>
    <w:p w14:paraId="64EDA35F" w14:textId="39EB348B" w:rsidR="008B708F" w:rsidRDefault="00DF7C7C" w:rsidP="001F33BE">
      <w:pPr>
        <w:ind w:left="1440"/>
        <w:contextualSpacing/>
        <w:jc w:val="both"/>
        <w:rPr>
          <w:rFonts w:ascii="Times New Roman" w:hAnsi="Times New Roman" w:cs="Times New Roman"/>
        </w:rPr>
      </w:pPr>
      <w:r w:rsidRPr="0BE74214">
        <w:rPr>
          <w:rFonts w:ascii="Times New Roman" w:hAnsi="Times New Roman" w:cs="Times New Roman"/>
        </w:rPr>
        <w:t>Does AGL agree to support the Staff in the elimination of the RTU process effective January 1, 2026</w:t>
      </w:r>
      <w:r w:rsidR="1A16A6B8" w:rsidRPr="0BE74214">
        <w:rPr>
          <w:rFonts w:ascii="Times New Roman" w:hAnsi="Times New Roman" w:cs="Times New Roman"/>
        </w:rPr>
        <w:t>?</w:t>
      </w:r>
      <w:r w:rsidRPr="0BE74214">
        <w:rPr>
          <w:rFonts w:ascii="Times New Roman" w:hAnsi="Times New Roman" w:cs="Times New Roman"/>
        </w:rPr>
        <w:t xml:space="preserve">There would be no further RTU filings after this date. </w:t>
      </w:r>
    </w:p>
    <w:p w14:paraId="64765112" w14:textId="77777777" w:rsidR="00707626" w:rsidRDefault="00707626" w:rsidP="001F33BE">
      <w:pPr>
        <w:contextualSpacing/>
        <w:rPr>
          <w:rFonts w:ascii="Times New Roman" w:hAnsi="Times New Roman" w:cs="Times New Roman"/>
        </w:rPr>
      </w:pPr>
    </w:p>
    <w:p w14:paraId="7EFF3215" w14:textId="1F3143B2" w:rsidR="00FC2060" w:rsidRPr="00FC2060" w:rsidRDefault="00FC2060" w:rsidP="00FC2060">
      <w:pPr>
        <w:ind w:left="1440" w:hanging="1440"/>
        <w:contextualSpacing/>
        <w:rPr>
          <w:rFonts w:ascii="Times New Roman" w:hAnsi="Times New Roman" w:cs="Times New Roman"/>
          <w:b/>
          <w:bCs/>
          <w:u w:val="single"/>
        </w:rPr>
      </w:pPr>
      <w:r w:rsidRPr="00FC2060">
        <w:rPr>
          <w:rFonts w:ascii="Times New Roman" w:hAnsi="Times New Roman" w:cs="Times New Roman"/>
          <w:b/>
          <w:bCs/>
          <w:u w:val="single"/>
        </w:rPr>
        <w:t>O.C.G.A. 46-2-23.1</w:t>
      </w:r>
    </w:p>
    <w:p w14:paraId="7AF33903" w14:textId="60DA38C6" w:rsidR="00455654" w:rsidRDefault="095B9AA2" w:rsidP="004A26FF">
      <w:pPr>
        <w:ind w:left="1440" w:hanging="1440"/>
        <w:contextualSpacing/>
        <w:rPr>
          <w:rFonts w:ascii="Times New Roman" w:hAnsi="Times New Roman" w:cs="Times New Roman"/>
        </w:rPr>
      </w:pPr>
      <w:r w:rsidRPr="2B4D7FBB">
        <w:rPr>
          <w:rFonts w:ascii="Times New Roman" w:hAnsi="Times New Roman" w:cs="Times New Roman"/>
        </w:rPr>
        <w:lastRenderedPageBreak/>
        <w:t xml:space="preserve">STF-50-6 </w:t>
      </w:r>
      <w:r w:rsidR="00707626">
        <w:tab/>
      </w:r>
      <w:bookmarkStart w:id="4" w:name="_Hlk203458818"/>
      <w:r w:rsidR="2AE5152A" w:rsidRPr="2B4D7FBB">
        <w:rPr>
          <w:rFonts w:ascii="Times New Roman" w:hAnsi="Times New Roman" w:cs="Times New Roman"/>
        </w:rPr>
        <w:t>AGL’s GRAM is based on</w:t>
      </w:r>
      <w:r w:rsidRPr="2B4D7FBB">
        <w:rPr>
          <w:rFonts w:ascii="Times New Roman" w:hAnsi="Times New Roman" w:cs="Times New Roman"/>
        </w:rPr>
        <w:t xml:space="preserve"> </w:t>
      </w:r>
      <w:r w:rsidR="2AE5152A" w:rsidRPr="2B4D7FBB">
        <w:rPr>
          <w:rFonts w:ascii="Times New Roman" w:hAnsi="Times New Roman" w:cs="Times New Roman"/>
        </w:rPr>
        <w:t xml:space="preserve">the Alternative Form of Regulation statute, </w:t>
      </w:r>
      <w:r w:rsidRPr="2B4D7FBB">
        <w:rPr>
          <w:rFonts w:ascii="Times New Roman" w:hAnsi="Times New Roman" w:cs="Times New Roman"/>
        </w:rPr>
        <w:t>O.C.G.A. 46-2-23.1</w:t>
      </w:r>
      <w:r w:rsidR="2AE5152A" w:rsidRPr="2B4D7FBB">
        <w:rPr>
          <w:rFonts w:ascii="Times New Roman" w:hAnsi="Times New Roman" w:cs="Times New Roman"/>
        </w:rPr>
        <w:t xml:space="preserve">. See </w:t>
      </w:r>
      <w:r w:rsidR="2AE5152A" w:rsidRPr="2B4D7FBB">
        <w:rPr>
          <w:rFonts w:ascii="Times New Roman" w:hAnsi="Times New Roman" w:cs="Times New Roman"/>
          <w:b/>
          <w:bCs/>
        </w:rPr>
        <w:t>Exhibit-3</w:t>
      </w:r>
      <w:r w:rsidR="2AE5152A" w:rsidRPr="2B4D7FBB">
        <w:rPr>
          <w:rFonts w:ascii="Times New Roman" w:hAnsi="Times New Roman" w:cs="Times New Roman"/>
        </w:rPr>
        <w:t xml:space="preserve">. Regarding </w:t>
      </w:r>
      <w:r w:rsidRPr="2B4D7FBB">
        <w:rPr>
          <w:rFonts w:ascii="Times New Roman" w:hAnsi="Times New Roman" w:cs="Times New Roman"/>
        </w:rPr>
        <w:t>(c)</w:t>
      </w:r>
      <w:r w:rsidR="7626BCDF" w:rsidRPr="2B4D7FBB">
        <w:rPr>
          <w:rFonts w:ascii="Times New Roman" w:hAnsi="Times New Roman" w:cs="Times New Roman"/>
        </w:rPr>
        <w:t>, which</w:t>
      </w:r>
      <w:r w:rsidR="02F00A29" w:rsidRPr="2B4D7FBB">
        <w:rPr>
          <w:rFonts w:ascii="Times New Roman" w:hAnsi="Times New Roman" w:cs="Times New Roman"/>
        </w:rPr>
        <w:t xml:space="preserve"> states the following:</w:t>
      </w:r>
      <w:bookmarkEnd w:id="4"/>
    </w:p>
    <w:p w14:paraId="5365A5F8" w14:textId="77777777" w:rsidR="00455654" w:rsidRDefault="00455654" w:rsidP="004A26FF">
      <w:pPr>
        <w:ind w:left="1440" w:hanging="1440"/>
        <w:contextualSpacing/>
        <w:rPr>
          <w:rFonts w:ascii="Times New Roman" w:hAnsi="Times New Roman" w:cs="Times New Roman"/>
        </w:rPr>
      </w:pPr>
    </w:p>
    <w:p w14:paraId="387BA23D" w14:textId="62F9CCEC" w:rsidR="00455654" w:rsidRPr="002A6052" w:rsidRDefault="00455654" w:rsidP="00455654">
      <w:pPr>
        <w:ind w:left="1440"/>
        <w:textAlignment w:val="baseline"/>
        <w:rPr>
          <w:rFonts w:ascii="Times New Roman" w:eastAsia="Times New Roman" w:hAnsi="Times New Roman" w:cs="Times New Roman"/>
        </w:rPr>
      </w:pPr>
      <w:r w:rsidRPr="002A6052">
        <w:rPr>
          <w:rFonts w:ascii="inherit" w:eastAsia="Times New Roman" w:hAnsi="inherit" w:cs="Times New Roman"/>
          <w:b/>
          <w:bCs/>
          <w:color w:val="212121"/>
          <w:sz w:val="18"/>
          <w:szCs w:val="18"/>
          <w:bdr w:val="none" w:sz="0" w:space="0" w:color="auto" w:frame="1"/>
        </w:rPr>
        <w:t>(c)</w:t>
      </w:r>
      <w:r w:rsidRPr="002A6052">
        <w:rPr>
          <w:rFonts w:ascii="Verdana" w:eastAsia="Times New Roman" w:hAnsi="Verdana" w:cs="Times New Roman"/>
          <w:color w:val="212121"/>
          <w:sz w:val="18"/>
          <w:szCs w:val="18"/>
          <w:bdr w:val="none" w:sz="0" w:space="0" w:color="auto" w:frame="1"/>
        </w:rPr>
        <w:t xml:space="preserve"> After </w:t>
      </w:r>
      <w:proofErr w:type="gramStart"/>
      <w:r w:rsidRPr="002A6052">
        <w:rPr>
          <w:rFonts w:ascii="Verdana" w:eastAsia="Times New Roman" w:hAnsi="Verdana" w:cs="Times New Roman"/>
          <w:color w:val="212121"/>
          <w:sz w:val="18"/>
          <w:szCs w:val="18"/>
          <w:bdr w:val="none" w:sz="0" w:space="0" w:color="auto" w:frame="1"/>
        </w:rPr>
        <w:t>notice</w:t>
      </w:r>
      <w:proofErr w:type="gramEnd"/>
      <w:r w:rsidRPr="002A6052">
        <w:rPr>
          <w:rFonts w:ascii="Verdana" w:eastAsia="Times New Roman" w:hAnsi="Verdana" w:cs="Times New Roman"/>
          <w:color w:val="212121"/>
          <w:sz w:val="18"/>
          <w:szCs w:val="18"/>
          <w:bdr w:val="none" w:sz="0" w:space="0" w:color="auto" w:frame="1"/>
        </w:rPr>
        <w:t xml:space="preserve"> and hearing the commission may approve the plan, or approve it with modifications, if the commission determines that the application is in the public interest and will produce </w:t>
      </w:r>
      <w:r w:rsidR="00E20F75" w:rsidRPr="002A6052">
        <w:rPr>
          <w:rFonts w:ascii="Verdana" w:eastAsia="Times New Roman" w:hAnsi="Verdana" w:cs="Times New Roman"/>
          <w:color w:val="212121"/>
          <w:sz w:val="18"/>
          <w:szCs w:val="18"/>
          <w:bdr w:val="none" w:sz="0" w:space="0" w:color="auto" w:frame="1"/>
        </w:rPr>
        <w:t>just</w:t>
      </w:r>
      <w:r w:rsidRPr="002A6052">
        <w:rPr>
          <w:rFonts w:ascii="Verdana" w:eastAsia="Times New Roman" w:hAnsi="Verdana" w:cs="Times New Roman"/>
          <w:color w:val="212121"/>
          <w:sz w:val="18"/>
          <w:szCs w:val="18"/>
          <w:bdr w:val="none" w:sz="0" w:space="0" w:color="auto" w:frame="1"/>
        </w:rPr>
        <w:t xml:space="preserve"> reasonable rates, after taking into consideration the extent to which the application:</w:t>
      </w:r>
    </w:p>
    <w:p w14:paraId="088A30B7" w14:textId="77777777" w:rsidR="00455654" w:rsidRDefault="00455654" w:rsidP="004A26FF">
      <w:pPr>
        <w:ind w:left="1440" w:hanging="1440"/>
        <w:contextualSpacing/>
        <w:rPr>
          <w:rFonts w:ascii="Times New Roman" w:hAnsi="Times New Roman" w:cs="Times New Roman"/>
        </w:rPr>
      </w:pPr>
    </w:p>
    <w:p w14:paraId="6D82D320" w14:textId="0F6FAC26" w:rsidR="00707626" w:rsidRDefault="7BCB1A09" w:rsidP="00455654">
      <w:pPr>
        <w:ind w:left="1440"/>
        <w:contextualSpacing/>
        <w:rPr>
          <w:rFonts w:ascii="Times New Roman" w:hAnsi="Times New Roman" w:cs="Times New Roman"/>
        </w:rPr>
      </w:pPr>
      <w:r w:rsidRPr="2B4D7FBB">
        <w:rPr>
          <w:rFonts w:ascii="Times New Roman" w:hAnsi="Times New Roman" w:cs="Times New Roman"/>
        </w:rPr>
        <w:t>Regarding</w:t>
      </w:r>
      <w:r w:rsidR="02F00A29" w:rsidRPr="2B4D7FBB">
        <w:rPr>
          <w:rFonts w:ascii="Times New Roman" w:hAnsi="Times New Roman" w:cs="Times New Roman"/>
        </w:rPr>
        <w:t>(c)(1) – (9), p</w:t>
      </w:r>
      <w:r w:rsidR="2AE5152A" w:rsidRPr="2B4D7FBB">
        <w:rPr>
          <w:rFonts w:ascii="Times New Roman" w:hAnsi="Times New Roman" w:cs="Times New Roman"/>
        </w:rPr>
        <w:t>lease answer the following:</w:t>
      </w:r>
    </w:p>
    <w:p w14:paraId="073E6EF5" w14:textId="77777777" w:rsidR="00510FDC" w:rsidRDefault="00510FDC" w:rsidP="00707626">
      <w:pPr>
        <w:contextualSpacing/>
        <w:rPr>
          <w:rFonts w:ascii="Times New Roman" w:hAnsi="Times New Roman" w:cs="Times New Roman"/>
        </w:rPr>
      </w:pPr>
    </w:p>
    <w:p w14:paraId="708303EF" w14:textId="05670997" w:rsidR="00510FDC" w:rsidRDefault="00510FDC" w:rsidP="00510FDC">
      <w:pPr>
        <w:pStyle w:val="ListParagraph"/>
        <w:numPr>
          <w:ilvl w:val="1"/>
          <w:numId w:val="15"/>
        </w:numPr>
        <w:rPr>
          <w:rFonts w:ascii="Times New Roman" w:hAnsi="Times New Roman" w:cs="Times New Roman"/>
        </w:rPr>
      </w:pPr>
      <w:r w:rsidRPr="00510FDC">
        <w:rPr>
          <w:rFonts w:ascii="Times New Roman" w:hAnsi="Times New Roman" w:cs="Times New Roman"/>
        </w:rPr>
        <w:t xml:space="preserve">Regarding (c)(1) </w:t>
      </w:r>
      <w:r>
        <w:rPr>
          <w:rFonts w:ascii="Times New Roman" w:hAnsi="Times New Roman" w:cs="Times New Roman"/>
        </w:rPr>
        <w:t>for the period 2021 – 2025, p</w:t>
      </w:r>
      <w:r w:rsidRPr="00510FDC">
        <w:rPr>
          <w:rFonts w:ascii="Times New Roman" w:hAnsi="Times New Roman" w:cs="Times New Roman"/>
        </w:rPr>
        <w:t>lease provide examples how the AGL GRAM has lowered prices for the AGL ratepayers</w:t>
      </w:r>
      <w:r w:rsidR="004A26FF">
        <w:rPr>
          <w:rFonts w:ascii="Times New Roman" w:hAnsi="Times New Roman" w:cs="Times New Roman"/>
        </w:rPr>
        <w:t>. This may include food, clothing, transportation costs, or other retail items.</w:t>
      </w:r>
    </w:p>
    <w:p w14:paraId="6712D2A7" w14:textId="77777777" w:rsidR="004A26FF" w:rsidRDefault="004A26FF" w:rsidP="004A26FF">
      <w:pPr>
        <w:rPr>
          <w:rFonts w:ascii="Times New Roman" w:hAnsi="Times New Roman" w:cs="Times New Roman"/>
        </w:rPr>
      </w:pPr>
    </w:p>
    <w:p w14:paraId="60EC2E44" w14:textId="50DB0819" w:rsidR="004A26FF" w:rsidRPr="004A26FF" w:rsidRDefault="00483739" w:rsidP="00483739">
      <w:pPr>
        <w:ind w:left="1440"/>
        <w:textAlignment w:val="baseline"/>
        <w:rPr>
          <w:rFonts w:ascii="Times New Roman" w:eastAsia="Times New Roman" w:hAnsi="Times New Roman" w:cs="Times New Roman"/>
        </w:rPr>
      </w:pPr>
      <w:r>
        <w:rPr>
          <w:rFonts w:ascii="Times New Roman" w:eastAsia="Times New Roman" w:hAnsi="Times New Roman" w:cs="Times New Roman"/>
          <w:b/>
          <w:bCs/>
          <w:color w:val="212121"/>
          <w:bdr w:val="none" w:sz="0" w:space="0" w:color="auto" w:frame="1"/>
        </w:rPr>
        <w:t>(c)</w:t>
      </w:r>
      <w:r w:rsidR="004A26FF" w:rsidRPr="004A26FF">
        <w:rPr>
          <w:rFonts w:ascii="Times New Roman" w:eastAsia="Times New Roman" w:hAnsi="Times New Roman" w:cs="Times New Roman"/>
          <w:b/>
          <w:bCs/>
          <w:color w:val="212121"/>
          <w:bdr w:val="none" w:sz="0" w:space="0" w:color="auto" w:frame="1"/>
        </w:rPr>
        <w:t>(1)</w:t>
      </w:r>
      <w:r w:rsidR="004A26FF" w:rsidRPr="004A26FF">
        <w:rPr>
          <w:rFonts w:ascii="Times New Roman" w:eastAsia="Times New Roman" w:hAnsi="Times New Roman" w:cs="Times New Roman"/>
          <w:color w:val="212121"/>
          <w:bdr w:val="none" w:sz="0" w:space="0" w:color="auto" w:frame="1"/>
        </w:rPr>
        <w:t> Is designed to and is likely to produce lower prices for consumers of natural gas in Georgia;</w:t>
      </w:r>
    </w:p>
    <w:p w14:paraId="02570F22" w14:textId="77777777" w:rsidR="004A26FF" w:rsidRPr="004A26FF" w:rsidRDefault="004A26FF" w:rsidP="004A26FF">
      <w:pPr>
        <w:rPr>
          <w:rFonts w:ascii="Times New Roman" w:hAnsi="Times New Roman" w:cs="Times New Roman"/>
        </w:rPr>
      </w:pPr>
    </w:p>
    <w:p w14:paraId="5BA1DEFC" w14:textId="77777777" w:rsidR="00510FDC" w:rsidRDefault="00510FDC" w:rsidP="00707626">
      <w:pPr>
        <w:contextualSpacing/>
        <w:rPr>
          <w:rFonts w:ascii="Times New Roman" w:hAnsi="Times New Roman" w:cs="Times New Roman"/>
        </w:rPr>
      </w:pPr>
    </w:p>
    <w:p w14:paraId="172B6339" w14:textId="7BD8094E" w:rsidR="00510FDC" w:rsidRPr="00510FDC" w:rsidRDefault="00510FDC" w:rsidP="00510FDC">
      <w:pPr>
        <w:pStyle w:val="ListParagraph"/>
        <w:numPr>
          <w:ilvl w:val="1"/>
          <w:numId w:val="15"/>
        </w:numPr>
        <w:rPr>
          <w:rFonts w:ascii="Times New Roman" w:hAnsi="Times New Roman" w:cs="Times New Roman"/>
        </w:rPr>
      </w:pPr>
      <w:r>
        <w:rPr>
          <w:rFonts w:ascii="Times New Roman" w:hAnsi="Times New Roman" w:cs="Times New Roman"/>
        </w:rPr>
        <w:t xml:space="preserve">Regarding (c)(2) for the period of 2021 - 2025, please provide </w:t>
      </w:r>
      <w:r w:rsidR="004A26FF">
        <w:rPr>
          <w:rFonts w:ascii="Times New Roman" w:hAnsi="Times New Roman" w:cs="Times New Roman"/>
        </w:rPr>
        <w:t>how the AGL GRAM has lowered rates for the ratepayers.</w:t>
      </w:r>
    </w:p>
    <w:p w14:paraId="43AA67FC" w14:textId="77777777" w:rsidR="00510FDC" w:rsidRDefault="00510FDC" w:rsidP="00707626">
      <w:pPr>
        <w:contextualSpacing/>
        <w:rPr>
          <w:rFonts w:ascii="Times New Roman" w:hAnsi="Times New Roman" w:cs="Times New Roman"/>
        </w:rPr>
      </w:pPr>
    </w:p>
    <w:p w14:paraId="06F85A43" w14:textId="1157DC03" w:rsidR="004A26FF" w:rsidRPr="00510FDC" w:rsidRDefault="00483739" w:rsidP="00483739">
      <w:pPr>
        <w:ind w:left="720" w:firstLine="72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4A26FF" w:rsidRPr="00510FDC">
        <w:rPr>
          <w:rFonts w:ascii="Times New Roman" w:eastAsia="Times New Roman" w:hAnsi="Times New Roman" w:cs="Times New Roman"/>
          <w:b/>
          <w:bCs/>
          <w:color w:val="212121"/>
          <w:bdr w:val="none" w:sz="0" w:space="0" w:color="auto" w:frame="1"/>
        </w:rPr>
        <w:t>(2)</w:t>
      </w:r>
      <w:r w:rsidR="004A26FF" w:rsidRPr="00510FDC">
        <w:rPr>
          <w:rFonts w:ascii="Times New Roman" w:eastAsia="Times New Roman" w:hAnsi="Times New Roman" w:cs="Times New Roman"/>
          <w:color w:val="212121"/>
          <w:bdr w:val="none" w:sz="0" w:space="0" w:color="auto" w:frame="1"/>
        </w:rPr>
        <w:t> Will provide incentives for the gas company to lower its costs and rates;</w:t>
      </w:r>
    </w:p>
    <w:p w14:paraId="6B9D2744" w14:textId="77777777" w:rsidR="004A26FF" w:rsidRDefault="004A26FF" w:rsidP="00707626">
      <w:pPr>
        <w:contextualSpacing/>
        <w:rPr>
          <w:rFonts w:ascii="Times New Roman" w:hAnsi="Times New Roman" w:cs="Times New Roman"/>
        </w:rPr>
      </w:pPr>
    </w:p>
    <w:p w14:paraId="09C1FCA6" w14:textId="77777777" w:rsidR="00B60391" w:rsidRDefault="00B60391" w:rsidP="00707626">
      <w:pPr>
        <w:contextualSpacing/>
        <w:rPr>
          <w:rFonts w:ascii="Times New Roman" w:hAnsi="Times New Roman" w:cs="Times New Roman"/>
        </w:rPr>
      </w:pPr>
    </w:p>
    <w:p w14:paraId="5783D643" w14:textId="51DCD999" w:rsidR="00510FDC" w:rsidRPr="004A26FF" w:rsidRDefault="004A26FF" w:rsidP="004A26FF">
      <w:pPr>
        <w:pStyle w:val="ListParagraph"/>
        <w:numPr>
          <w:ilvl w:val="0"/>
          <w:numId w:val="21"/>
        </w:numPr>
        <w:rPr>
          <w:rFonts w:ascii="Times New Roman" w:hAnsi="Times New Roman" w:cs="Times New Roman"/>
        </w:rPr>
      </w:pPr>
      <w:r>
        <w:rPr>
          <w:rFonts w:ascii="Times New Roman" w:hAnsi="Times New Roman" w:cs="Times New Roman"/>
        </w:rPr>
        <w:t>Regarding (c)(3) for the period 2021 – 2025, please provide how the AGL GRAM has improved efficiency and productivity for AGL beyond what the Company’s normal processes would achieve with</w:t>
      </w:r>
      <w:r w:rsidR="00CF1CBC">
        <w:rPr>
          <w:rFonts w:ascii="Times New Roman" w:hAnsi="Times New Roman" w:cs="Times New Roman"/>
        </w:rPr>
        <w:t>out</w:t>
      </w:r>
      <w:r>
        <w:rPr>
          <w:rFonts w:ascii="Times New Roman" w:hAnsi="Times New Roman" w:cs="Times New Roman"/>
        </w:rPr>
        <w:t xml:space="preserve"> a GRAM ratemaking process. </w:t>
      </w:r>
    </w:p>
    <w:p w14:paraId="6AED406B" w14:textId="77777777" w:rsidR="004A26FF" w:rsidRDefault="004A26FF" w:rsidP="00707626">
      <w:pPr>
        <w:contextualSpacing/>
        <w:rPr>
          <w:rFonts w:ascii="Times New Roman" w:hAnsi="Times New Roman" w:cs="Times New Roman"/>
        </w:rPr>
      </w:pPr>
    </w:p>
    <w:p w14:paraId="794E1E7E" w14:textId="013D1EA1" w:rsidR="004A26FF" w:rsidRPr="00510FDC" w:rsidRDefault="00483739" w:rsidP="00483739">
      <w:pPr>
        <w:ind w:left="144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4A26FF" w:rsidRPr="00510FDC">
        <w:rPr>
          <w:rFonts w:ascii="Times New Roman" w:eastAsia="Times New Roman" w:hAnsi="Times New Roman" w:cs="Times New Roman"/>
          <w:b/>
          <w:bCs/>
          <w:color w:val="212121"/>
          <w:bdr w:val="none" w:sz="0" w:space="0" w:color="auto" w:frame="1"/>
        </w:rPr>
        <w:t>(3)</w:t>
      </w:r>
      <w:r w:rsidR="004A26FF" w:rsidRPr="00510FDC">
        <w:rPr>
          <w:rFonts w:ascii="Times New Roman" w:eastAsia="Times New Roman" w:hAnsi="Times New Roman" w:cs="Times New Roman"/>
          <w:color w:val="212121"/>
          <w:bdr w:val="none" w:sz="0" w:space="0" w:color="auto" w:frame="1"/>
        </w:rPr>
        <w:t> Will provide incentives to improve the efficiency and productivity of the gas company;</w:t>
      </w:r>
    </w:p>
    <w:p w14:paraId="5B312995" w14:textId="77777777" w:rsidR="004A26FF" w:rsidRDefault="004A26FF" w:rsidP="00707626">
      <w:pPr>
        <w:contextualSpacing/>
        <w:rPr>
          <w:rFonts w:ascii="Times New Roman" w:hAnsi="Times New Roman" w:cs="Times New Roman"/>
        </w:rPr>
      </w:pPr>
    </w:p>
    <w:p w14:paraId="4E94B0D6" w14:textId="77777777" w:rsidR="00B60391" w:rsidRDefault="00B60391" w:rsidP="00707626">
      <w:pPr>
        <w:contextualSpacing/>
        <w:rPr>
          <w:rFonts w:ascii="Times New Roman" w:hAnsi="Times New Roman" w:cs="Times New Roman"/>
        </w:rPr>
      </w:pPr>
    </w:p>
    <w:p w14:paraId="3C03FFA5" w14:textId="076EB470" w:rsidR="004A26FF" w:rsidRPr="004A26FF" w:rsidRDefault="004A26FF" w:rsidP="004A26FF">
      <w:pPr>
        <w:pStyle w:val="ListParagraph"/>
        <w:numPr>
          <w:ilvl w:val="0"/>
          <w:numId w:val="21"/>
        </w:numPr>
        <w:rPr>
          <w:rFonts w:ascii="Times New Roman" w:hAnsi="Times New Roman" w:cs="Times New Roman"/>
        </w:rPr>
      </w:pPr>
      <w:r w:rsidRPr="004A26FF">
        <w:rPr>
          <w:rFonts w:ascii="Times New Roman" w:hAnsi="Times New Roman" w:cs="Times New Roman"/>
        </w:rPr>
        <w:t>Regarding (c)(4) for the period 2021 – 2025, please provide how the AGL GRAM has improved the long-term natural gas service beyond what the Company’s normal processes would achieve with</w:t>
      </w:r>
      <w:r w:rsidR="00CF1CBC">
        <w:rPr>
          <w:rFonts w:ascii="Times New Roman" w:hAnsi="Times New Roman" w:cs="Times New Roman"/>
        </w:rPr>
        <w:t>out</w:t>
      </w:r>
      <w:r w:rsidRPr="004A26FF">
        <w:rPr>
          <w:rFonts w:ascii="Times New Roman" w:hAnsi="Times New Roman" w:cs="Times New Roman"/>
        </w:rPr>
        <w:t xml:space="preserve"> a GRAM ratemaking process</w:t>
      </w:r>
      <w:r>
        <w:rPr>
          <w:rFonts w:ascii="Times New Roman" w:hAnsi="Times New Roman" w:cs="Times New Roman"/>
        </w:rPr>
        <w:t>.</w:t>
      </w:r>
    </w:p>
    <w:p w14:paraId="1F2BC129" w14:textId="77777777" w:rsidR="004A26FF" w:rsidRDefault="004A26FF" w:rsidP="00707626">
      <w:pPr>
        <w:contextualSpacing/>
        <w:rPr>
          <w:rFonts w:ascii="Times New Roman" w:hAnsi="Times New Roman" w:cs="Times New Roman"/>
        </w:rPr>
      </w:pPr>
    </w:p>
    <w:p w14:paraId="62550C3F" w14:textId="68439332" w:rsidR="004A26FF" w:rsidRPr="00510FDC" w:rsidRDefault="00483739" w:rsidP="00483739">
      <w:pPr>
        <w:ind w:left="144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4A26FF" w:rsidRPr="00510FDC">
        <w:rPr>
          <w:rFonts w:ascii="Times New Roman" w:eastAsia="Times New Roman" w:hAnsi="Times New Roman" w:cs="Times New Roman"/>
          <w:b/>
          <w:bCs/>
          <w:color w:val="212121"/>
          <w:bdr w:val="none" w:sz="0" w:space="0" w:color="auto" w:frame="1"/>
        </w:rPr>
        <w:t>(4)</w:t>
      </w:r>
      <w:r w:rsidR="004A26FF" w:rsidRPr="00510FDC">
        <w:rPr>
          <w:rFonts w:ascii="Times New Roman" w:eastAsia="Times New Roman" w:hAnsi="Times New Roman" w:cs="Times New Roman"/>
          <w:color w:val="212121"/>
          <w:bdr w:val="none" w:sz="0" w:space="0" w:color="auto" w:frame="1"/>
        </w:rPr>
        <w:t> Will foster the long-term provision of natural gas service in a manner that will improve the quality and choices of service;</w:t>
      </w:r>
    </w:p>
    <w:p w14:paraId="1FB91D97" w14:textId="77777777" w:rsidR="004A26FF" w:rsidRDefault="004A26FF" w:rsidP="00707626">
      <w:pPr>
        <w:contextualSpacing/>
        <w:rPr>
          <w:rFonts w:ascii="Times New Roman" w:hAnsi="Times New Roman" w:cs="Times New Roman"/>
        </w:rPr>
      </w:pPr>
    </w:p>
    <w:p w14:paraId="4B493F7F" w14:textId="77777777" w:rsidR="004A26FF" w:rsidRDefault="004A26FF" w:rsidP="00707626">
      <w:pPr>
        <w:contextualSpacing/>
        <w:rPr>
          <w:rFonts w:ascii="Times New Roman" w:hAnsi="Times New Roman" w:cs="Times New Roman"/>
        </w:rPr>
      </w:pPr>
    </w:p>
    <w:p w14:paraId="27A9ABC8" w14:textId="72921ECA" w:rsidR="00455654" w:rsidRPr="004A26FF" w:rsidRDefault="00455654" w:rsidP="00455654">
      <w:pPr>
        <w:pStyle w:val="ListParagraph"/>
        <w:numPr>
          <w:ilvl w:val="0"/>
          <w:numId w:val="21"/>
        </w:numPr>
        <w:rPr>
          <w:rFonts w:ascii="Times New Roman" w:hAnsi="Times New Roman" w:cs="Times New Roman"/>
        </w:rPr>
      </w:pPr>
      <w:r w:rsidRPr="004A26FF">
        <w:rPr>
          <w:rFonts w:ascii="Times New Roman" w:hAnsi="Times New Roman" w:cs="Times New Roman"/>
        </w:rPr>
        <w:t>Regarding (c)(</w:t>
      </w:r>
      <w:r>
        <w:rPr>
          <w:rFonts w:ascii="Times New Roman" w:hAnsi="Times New Roman" w:cs="Times New Roman"/>
        </w:rPr>
        <w:t>5</w:t>
      </w:r>
      <w:r w:rsidRPr="004A26FF">
        <w:rPr>
          <w:rFonts w:ascii="Times New Roman" w:hAnsi="Times New Roman" w:cs="Times New Roman"/>
        </w:rPr>
        <w:t xml:space="preserve">) for the period 2021 – 2025, please provide how the AGL GRAM has improved the </w:t>
      </w:r>
      <w:r w:rsidRPr="00510FDC">
        <w:rPr>
          <w:rFonts w:ascii="Times New Roman" w:eastAsia="Times New Roman" w:hAnsi="Times New Roman" w:cs="Times New Roman"/>
          <w:color w:val="212121"/>
          <w:bdr w:val="none" w:sz="0" w:space="0" w:color="auto" w:frame="1"/>
        </w:rPr>
        <w:t>maintenance and enhancement of safe, adequate, and reliable service and</w:t>
      </w:r>
      <w:r>
        <w:rPr>
          <w:rFonts w:ascii="Times New Roman" w:eastAsia="Times New Roman" w:hAnsi="Times New Roman" w:cs="Times New Roman"/>
          <w:color w:val="212121"/>
          <w:bdr w:val="none" w:sz="0" w:space="0" w:color="auto" w:frame="1"/>
        </w:rPr>
        <w:t xml:space="preserve"> </w:t>
      </w:r>
      <w:r w:rsidRPr="00510FDC">
        <w:rPr>
          <w:rFonts w:ascii="Times New Roman" w:eastAsia="Times New Roman" w:hAnsi="Times New Roman" w:cs="Times New Roman"/>
          <w:color w:val="212121"/>
          <w:bdr w:val="none" w:sz="0" w:space="0" w:color="auto" w:frame="1"/>
        </w:rPr>
        <w:t>maintain</w:t>
      </w:r>
      <w:r>
        <w:rPr>
          <w:rFonts w:ascii="Times New Roman" w:eastAsia="Times New Roman" w:hAnsi="Times New Roman" w:cs="Times New Roman"/>
          <w:color w:val="212121"/>
          <w:bdr w:val="none" w:sz="0" w:space="0" w:color="auto" w:frame="1"/>
        </w:rPr>
        <w:t xml:space="preserve">ed </w:t>
      </w:r>
      <w:r w:rsidRPr="00510FDC">
        <w:rPr>
          <w:rFonts w:ascii="Times New Roman" w:eastAsia="Times New Roman" w:hAnsi="Times New Roman" w:cs="Times New Roman"/>
          <w:color w:val="212121"/>
          <w:bdr w:val="none" w:sz="0" w:space="0" w:color="auto" w:frame="1"/>
        </w:rPr>
        <w:t>or improve</w:t>
      </w:r>
      <w:r>
        <w:rPr>
          <w:rFonts w:ascii="Times New Roman" w:eastAsia="Times New Roman" w:hAnsi="Times New Roman" w:cs="Times New Roman"/>
          <w:color w:val="212121"/>
          <w:bdr w:val="none" w:sz="0" w:space="0" w:color="auto" w:frame="1"/>
        </w:rPr>
        <w:t>d</w:t>
      </w:r>
      <w:r w:rsidRPr="00510FDC">
        <w:rPr>
          <w:rFonts w:ascii="Times New Roman" w:eastAsia="Times New Roman" w:hAnsi="Times New Roman" w:cs="Times New Roman"/>
          <w:color w:val="212121"/>
          <w:bdr w:val="none" w:sz="0" w:space="0" w:color="auto" w:frame="1"/>
        </w:rPr>
        <w:t xml:space="preserve"> preexisting service quality and consumer protection safeguards</w:t>
      </w:r>
      <w:r w:rsidRPr="004A26FF">
        <w:rPr>
          <w:rFonts w:ascii="Times New Roman" w:hAnsi="Times New Roman" w:cs="Times New Roman"/>
        </w:rPr>
        <w:t xml:space="preserve"> beyond what the Company’s normal processes would achieve with</w:t>
      </w:r>
      <w:r w:rsidR="00CF1CBC">
        <w:rPr>
          <w:rFonts w:ascii="Times New Roman" w:hAnsi="Times New Roman" w:cs="Times New Roman"/>
        </w:rPr>
        <w:t>out</w:t>
      </w:r>
      <w:r w:rsidRPr="004A26FF">
        <w:rPr>
          <w:rFonts w:ascii="Times New Roman" w:hAnsi="Times New Roman" w:cs="Times New Roman"/>
        </w:rPr>
        <w:t xml:space="preserve"> a GRAM ratemaking process</w:t>
      </w:r>
      <w:r>
        <w:rPr>
          <w:rFonts w:ascii="Times New Roman" w:hAnsi="Times New Roman" w:cs="Times New Roman"/>
        </w:rPr>
        <w:t>.</w:t>
      </w:r>
    </w:p>
    <w:p w14:paraId="63F8A80F" w14:textId="77777777" w:rsidR="004A26FF" w:rsidRDefault="004A26FF" w:rsidP="00707626">
      <w:pPr>
        <w:contextualSpacing/>
        <w:rPr>
          <w:rFonts w:ascii="Times New Roman" w:hAnsi="Times New Roman" w:cs="Times New Roman"/>
        </w:rPr>
      </w:pPr>
    </w:p>
    <w:p w14:paraId="38B02D42" w14:textId="31D1221B" w:rsidR="004A26FF" w:rsidRDefault="00483739" w:rsidP="00483739">
      <w:pPr>
        <w:ind w:left="144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BF3EA3" w:rsidRPr="00510FDC">
        <w:rPr>
          <w:rFonts w:ascii="Times New Roman" w:eastAsia="Times New Roman" w:hAnsi="Times New Roman" w:cs="Times New Roman"/>
          <w:b/>
          <w:bCs/>
          <w:color w:val="212121"/>
          <w:bdr w:val="none" w:sz="0" w:space="0" w:color="auto" w:frame="1"/>
        </w:rPr>
        <w:t>(5)</w:t>
      </w:r>
      <w:r w:rsidR="00BF3EA3" w:rsidRPr="00510FDC">
        <w:rPr>
          <w:rFonts w:ascii="Times New Roman" w:eastAsia="Times New Roman" w:hAnsi="Times New Roman" w:cs="Times New Roman"/>
          <w:color w:val="212121"/>
          <w:bdr w:val="none" w:sz="0" w:space="0" w:color="auto" w:frame="1"/>
        </w:rPr>
        <w:t> Is consistent with maintenance and enhancement of safe, adequate, and reliable service and will maintain or improve preexisting service quality and consumer protection safeguards;</w:t>
      </w:r>
    </w:p>
    <w:p w14:paraId="677EC3D2" w14:textId="77777777" w:rsidR="00483739" w:rsidRDefault="00483739" w:rsidP="00BF3EA3">
      <w:pPr>
        <w:textAlignment w:val="baseline"/>
        <w:rPr>
          <w:rFonts w:ascii="Times New Roman" w:eastAsia="Times New Roman" w:hAnsi="Times New Roman" w:cs="Times New Roman"/>
          <w:color w:val="212121"/>
          <w:bdr w:val="none" w:sz="0" w:space="0" w:color="auto" w:frame="1"/>
        </w:rPr>
      </w:pPr>
    </w:p>
    <w:p w14:paraId="424AACAC" w14:textId="77777777" w:rsidR="00B60391" w:rsidRPr="00BF3EA3" w:rsidRDefault="00B60391" w:rsidP="00BF3EA3">
      <w:pPr>
        <w:textAlignment w:val="baseline"/>
        <w:rPr>
          <w:rFonts w:ascii="Times New Roman" w:eastAsia="Times New Roman" w:hAnsi="Times New Roman" w:cs="Times New Roman"/>
          <w:color w:val="212121"/>
          <w:bdr w:val="none" w:sz="0" w:space="0" w:color="auto" w:frame="1"/>
        </w:rPr>
      </w:pPr>
    </w:p>
    <w:p w14:paraId="0AAC7D02" w14:textId="35C97F1D" w:rsidR="00455654" w:rsidRPr="004A26FF" w:rsidRDefault="00455654" w:rsidP="00455654">
      <w:pPr>
        <w:pStyle w:val="ListParagraph"/>
        <w:numPr>
          <w:ilvl w:val="0"/>
          <w:numId w:val="21"/>
        </w:numPr>
        <w:rPr>
          <w:rFonts w:ascii="Times New Roman" w:hAnsi="Times New Roman" w:cs="Times New Roman"/>
        </w:rPr>
      </w:pPr>
      <w:r w:rsidRPr="004A26FF">
        <w:rPr>
          <w:rFonts w:ascii="Times New Roman" w:hAnsi="Times New Roman" w:cs="Times New Roman"/>
        </w:rPr>
        <w:t>Regarding (c)(</w:t>
      </w:r>
      <w:r>
        <w:rPr>
          <w:rFonts w:ascii="Times New Roman" w:hAnsi="Times New Roman" w:cs="Times New Roman"/>
        </w:rPr>
        <w:t>6</w:t>
      </w:r>
      <w:r w:rsidRPr="004A26FF">
        <w:rPr>
          <w:rFonts w:ascii="Times New Roman" w:hAnsi="Times New Roman" w:cs="Times New Roman"/>
        </w:rPr>
        <w:t xml:space="preserve">) for the period 2021 – 2025, please provide how the AGL GRAM has </w:t>
      </w:r>
      <w:r>
        <w:rPr>
          <w:rFonts w:ascii="Times New Roman" w:hAnsi="Times New Roman" w:cs="Times New Roman"/>
        </w:rPr>
        <w:t>prevented cross-subsidization between groups of customers</w:t>
      </w:r>
      <w:r w:rsidRPr="004A26FF">
        <w:rPr>
          <w:rFonts w:ascii="Times New Roman" w:hAnsi="Times New Roman" w:cs="Times New Roman"/>
        </w:rPr>
        <w:t xml:space="preserve"> beyond what the Company’s normal processes would achieve with</w:t>
      </w:r>
      <w:r w:rsidR="00CF1CBC">
        <w:rPr>
          <w:rFonts w:ascii="Times New Roman" w:hAnsi="Times New Roman" w:cs="Times New Roman"/>
        </w:rPr>
        <w:t>out</w:t>
      </w:r>
      <w:r w:rsidRPr="004A26FF">
        <w:rPr>
          <w:rFonts w:ascii="Times New Roman" w:hAnsi="Times New Roman" w:cs="Times New Roman"/>
        </w:rPr>
        <w:t xml:space="preserve"> a GRAM ratemaking process</w:t>
      </w:r>
      <w:r>
        <w:rPr>
          <w:rFonts w:ascii="Times New Roman" w:hAnsi="Times New Roman" w:cs="Times New Roman"/>
        </w:rPr>
        <w:t>.</w:t>
      </w:r>
    </w:p>
    <w:p w14:paraId="6581E39F" w14:textId="77777777" w:rsidR="00455654" w:rsidRPr="00510FDC" w:rsidRDefault="00455654" w:rsidP="00455654">
      <w:pPr>
        <w:textAlignment w:val="baseline"/>
        <w:rPr>
          <w:rFonts w:ascii="Times New Roman" w:eastAsia="Times New Roman" w:hAnsi="Times New Roman" w:cs="Times New Roman"/>
          <w:b/>
          <w:bCs/>
          <w:color w:val="212121"/>
          <w:bdr w:val="none" w:sz="0" w:space="0" w:color="auto" w:frame="1"/>
        </w:rPr>
      </w:pPr>
    </w:p>
    <w:p w14:paraId="337884F8" w14:textId="24C5A037" w:rsidR="00455654" w:rsidRDefault="00483739" w:rsidP="00483739">
      <w:pPr>
        <w:ind w:left="1440"/>
        <w:contextualSpacing/>
        <w:rPr>
          <w:rFonts w:ascii="Times New Roman" w:hAnsi="Times New Roman" w:cs="Times New Roman"/>
        </w:rPr>
      </w:pPr>
      <w:r>
        <w:rPr>
          <w:rFonts w:ascii="Times New Roman" w:eastAsia="Times New Roman" w:hAnsi="Times New Roman" w:cs="Times New Roman"/>
          <w:b/>
          <w:bCs/>
          <w:color w:val="212121"/>
          <w:bdr w:val="none" w:sz="0" w:space="0" w:color="auto" w:frame="1"/>
        </w:rPr>
        <w:t>(c)</w:t>
      </w:r>
      <w:r w:rsidR="00455654" w:rsidRPr="00510FDC">
        <w:rPr>
          <w:rFonts w:ascii="Times New Roman" w:eastAsia="Times New Roman" w:hAnsi="Times New Roman" w:cs="Times New Roman"/>
          <w:b/>
          <w:bCs/>
          <w:color w:val="212121"/>
          <w:bdr w:val="none" w:sz="0" w:space="0" w:color="auto" w:frame="1"/>
        </w:rPr>
        <w:t>(6)</w:t>
      </w:r>
      <w:r w:rsidR="00455654" w:rsidRPr="00510FDC">
        <w:rPr>
          <w:rFonts w:ascii="Times New Roman" w:eastAsia="Times New Roman" w:hAnsi="Times New Roman" w:cs="Times New Roman"/>
          <w:color w:val="212121"/>
          <w:bdr w:val="none" w:sz="0" w:space="0" w:color="auto" w:frame="1"/>
        </w:rPr>
        <w:t> Will not result in cross-subsidization among or between groups of gas company customers;</w:t>
      </w:r>
    </w:p>
    <w:p w14:paraId="4446A702" w14:textId="77777777" w:rsidR="00455654" w:rsidRDefault="00455654" w:rsidP="00707626">
      <w:pPr>
        <w:contextualSpacing/>
        <w:rPr>
          <w:rFonts w:ascii="Times New Roman" w:hAnsi="Times New Roman" w:cs="Times New Roman"/>
        </w:rPr>
      </w:pPr>
    </w:p>
    <w:p w14:paraId="7E7771BC" w14:textId="77777777" w:rsidR="00455654" w:rsidRDefault="00455654" w:rsidP="00707626">
      <w:pPr>
        <w:contextualSpacing/>
        <w:rPr>
          <w:rFonts w:ascii="Times New Roman" w:hAnsi="Times New Roman" w:cs="Times New Roman"/>
        </w:rPr>
      </w:pPr>
    </w:p>
    <w:p w14:paraId="658F673F" w14:textId="72A1F43F" w:rsidR="00455654" w:rsidRPr="004A26FF" w:rsidRDefault="7E5445A7" w:rsidP="190CEBD2">
      <w:pPr>
        <w:pStyle w:val="ListParagraph"/>
        <w:numPr>
          <w:ilvl w:val="0"/>
          <w:numId w:val="21"/>
        </w:numPr>
        <w:rPr>
          <w:rFonts w:ascii="Times New Roman" w:hAnsi="Times New Roman" w:cs="Times New Roman"/>
        </w:rPr>
      </w:pPr>
      <w:r w:rsidRPr="004A26FF">
        <w:rPr>
          <w:rFonts w:ascii="Times New Roman" w:hAnsi="Times New Roman" w:cs="Times New Roman"/>
        </w:rPr>
        <w:t>Regarding (c)(</w:t>
      </w:r>
      <w:r>
        <w:rPr>
          <w:rFonts w:ascii="Times New Roman" w:hAnsi="Times New Roman" w:cs="Times New Roman"/>
        </w:rPr>
        <w:t>7</w:t>
      </w:r>
      <w:r w:rsidRPr="004A26FF">
        <w:rPr>
          <w:rFonts w:ascii="Times New Roman" w:hAnsi="Times New Roman" w:cs="Times New Roman"/>
        </w:rPr>
        <w:t xml:space="preserve">) for the period 2021 – 2025, please provide how the AGL GRAM has </w:t>
      </w:r>
      <w:r>
        <w:rPr>
          <w:rFonts w:ascii="Times New Roman" w:hAnsi="Times New Roman" w:cs="Times New Roman"/>
        </w:rPr>
        <w:t xml:space="preserve">prevented </w:t>
      </w:r>
      <w:r w:rsidR="4FE7B403" w:rsidRPr="190CEBD2">
        <w:rPr>
          <w:rFonts w:ascii="Times New Roman" w:eastAsia="Times New Roman" w:hAnsi="Times New Roman" w:cs="Times New Roman"/>
          <w:color w:val="212121"/>
        </w:rPr>
        <w:t xml:space="preserve">cross-subsidization between the </w:t>
      </w:r>
      <w:r w:rsidRPr="00510FDC">
        <w:rPr>
          <w:rFonts w:ascii="Times New Roman" w:eastAsia="Times New Roman" w:hAnsi="Times New Roman" w:cs="Times New Roman"/>
          <w:color w:val="212121"/>
          <w:bdr w:val="none" w:sz="0" w:space="0" w:color="auto" w:frame="1"/>
        </w:rPr>
        <w:t>portion of the gas company’s business or operations subject to the alternative form of regulation and any unregulated portion of the business or operations of the gas company or of any of its affiliates</w:t>
      </w:r>
      <w:r>
        <w:rPr>
          <w:rFonts w:ascii="Times New Roman" w:eastAsia="Times New Roman" w:hAnsi="Times New Roman" w:cs="Times New Roman"/>
          <w:color w:val="212121"/>
          <w:bdr w:val="none" w:sz="0" w:space="0" w:color="auto" w:frame="1"/>
        </w:rPr>
        <w:t xml:space="preserve"> </w:t>
      </w:r>
      <w:r w:rsidRPr="004A26FF">
        <w:rPr>
          <w:rFonts w:ascii="Times New Roman" w:hAnsi="Times New Roman" w:cs="Times New Roman"/>
        </w:rPr>
        <w:t>beyond what the Company’s normal processes would achieve wit</w:t>
      </w:r>
      <w:r w:rsidR="200598FE">
        <w:rPr>
          <w:rFonts w:ascii="Times New Roman" w:hAnsi="Times New Roman" w:cs="Times New Roman"/>
        </w:rPr>
        <w:t>hout</w:t>
      </w:r>
      <w:r w:rsidRPr="004A26FF">
        <w:rPr>
          <w:rFonts w:ascii="Times New Roman" w:hAnsi="Times New Roman" w:cs="Times New Roman"/>
        </w:rPr>
        <w:t xml:space="preserve"> a GRAM ratemaking process</w:t>
      </w:r>
      <w:r>
        <w:rPr>
          <w:rFonts w:ascii="Times New Roman" w:hAnsi="Times New Roman" w:cs="Times New Roman"/>
        </w:rPr>
        <w:t>.</w:t>
      </w:r>
    </w:p>
    <w:p w14:paraId="5E9B17A1" w14:textId="77777777" w:rsidR="00455654" w:rsidRDefault="00455654" w:rsidP="00707626">
      <w:pPr>
        <w:contextualSpacing/>
        <w:rPr>
          <w:rFonts w:ascii="Times New Roman" w:hAnsi="Times New Roman" w:cs="Times New Roman"/>
        </w:rPr>
      </w:pPr>
    </w:p>
    <w:p w14:paraId="5E4F0F45" w14:textId="1993032A" w:rsidR="00455654" w:rsidRPr="00510FDC" w:rsidRDefault="00483739" w:rsidP="00483739">
      <w:pPr>
        <w:ind w:left="144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455654" w:rsidRPr="00510FDC">
        <w:rPr>
          <w:rFonts w:ascii="Times New Roman" w:eastAsia="Times New Roman" w:hAnsi="Times New Roman" w:cs="Times New Roman"/>
          <w:b/>
          <w:bCs/>
          <w:color w:val="212121"/>
          <w:bdr w:val="none" w:sz="0" w:space="0" w:color="auto" w:frame="1"/>
        </w:rPr>
        <w:t>(7)</w:t>
      </w:r>
      <w:r w:rsidR="00455654" w:rsidRPr="00510FDC">
        <w:rPr>
          <w:rFonts w:ascii="Times New Roman" w:eastAsia="Times New Roman" w:hAnsi="Times New Roman" w:cs="Times New Roman"/>
          <w:color w:val="212121"/>
          <w:bdr w:val="none" w:sz="0" w:space="0" w:color="auto" w:frame="1"/>
        </w:rPr>
        <w:t> Will not result in cross-subsidization among or between the portion of the gas company’s business or operations subject to the alternative form of regulation and any unregulated portion of the business or operations of the gas company or of any of its affiliates;</w:t>
      </w:r>
    </w:p>
    <w:p w14:paraId="25C69816" w14:textId="77777777" w:rsidR="00455654" w:rsidRDefault="00455654" w:rsidP="00707626">
      <w:pPr>
        <w:contextualSpacing/>
        <w:rPr>
          <w:rFonts w:ascii="Times New Roman" w:hAnsi="Times New Roman" w:cs="Times New Roman"/>
        </w:rPr>
      </w:pPr>
    </w:p>
    <w:p w14:paraId="7308EB23" w14:textId="77777777" w:rsidR="00455654" w:rsidRDefault="00455654" w:rsidP="00707626">
      <w:pPr>
        <w:contextualSpacing/>
        <w:rPr>
          <w:rFonts w:ascii="Times New Roman" w:hAnsi="Times New Roman" w:cs="Times New Roman"/>
        </w:rPr>
      </w:pPr>
    </w:p>
    <w:p w14:paraId="6334C54C" w14:textId="76AB6AB6" w:rsidR="00455654" w:rsidRPr="004A26FF" w:rsidRDefault="00455654" w:rsidP="00455654">
      <w:pPr>
        <w:pStyle w:val="ListParagraph"/>
        <w:numPr>
          <w:ilvl w:val="0"/>
          <w:numId w:val="21"/>
        </w:numPr>
        <w:rPr>
          <w:rFonts w:ascii="Times New Roman" w:hAnsi="Times New Roman" w:cs="Times New Roman"/>
        </w:rPr>
      </w:pPr>
      <w:r w:rsidRPr="004A26FF">
        <w:rPr>
          <w:rFonts w:ascii="Times New Roman" w:hAnsi="Times New Roman" w:cs="Times New Roman"/>
        </w:rPr>
        <w:t>Regarding (c)(</w:t>
      </w:r>
      <w:r>
        <w:rPr>
          <w:rFonts w:ascii="Times New Roman" w:hAnsi="Times New Roman" w:cs="Times New Roman"/>
        </w:rPr>
        <w:t>8</w:t>
      </w:r>
      <w:r w:rsidRPr="004A26FF">
        <w:rPr>
          <w:rFonts w:ascii="Times New Roman" w:hAnsi="Times New Roman" w:cs="Times New Roman"/>
        </w:rPr>
        <w:t xml:space="preserve">) for the period 2021 – 2025, please provide how the AGL GRAM </w:t>
      </w:r>
      <w:r>
        <w:rPr>
          <w:rFonts w:ascii="Times New Roman" w:hAnsi="Times New Roman" w:cs="Times New Roman"/>
        </w:rPr>
        <w:t>reduced regulatory delay and cost</w:t>
      </w:r>
      <w:r w:rsidRPr="004A26FF">
        <w:rPr>
          <w:rFonts w:ascii="Times New Roman" w:hAnsi="Times New Roman" w:cs="Times New Roman"/>
        </w:rPr>
        <w:t xml:space="preserve"> beyond what the Company’s normal processes would achieve with</w:t>
      </w:r>
      <w:r w:rsidR="00CF1CBC">
        <w:rPr>
          <w:rFonts w:ascii="Times New Roman" w:hAnsi="Times New Roman" w:cs="Times New Roman"/>
        </w:rPr>
        <w:t>out</w:t>
      </w:r>
      <w:r w:rsidRPr="004A26FF">
        <w:rPr>
          <w:rFonts w:ascii="Times New Roman" w:hAnsi="Times New Roman" w:cs="Times New Roman"/>
        </w:rPr>
        <w:t xml:space="preserve"> a GRAM ratemaking process</w:t>
      </w:r>
      <w:r>
        <w:rPr>
          <w:rFonts w:ascii="Times New Roman" w:hAnsi="Times New Roman" w:cs="Times New Roman"/>
        </w:rPr>
        <w:t>.</w:t>
      </w:r>
    </w:p>
    <w:p w14:paraId="7B682CF0" w14:textId="77777777" w:rsidR="00455654" w:rsidRDefault="00455654" w:rsidP="00707626">
      <w:pPr>
        <w:contextualSpacing/>
        <w:rPr>
          <w:rFonts w:ascii="Times New Roman" w:hAnsi="Times New Roman" w:cs="Times New Roman"/>
        </w:rPr>
      </w:pPr>
    </w:p>
    <w:p w14:paraId="2EF4A50D" w14:textId="0E86EE28" w:rsidR="00455654" w:rsidRPr="00510FDC" w:rsidRDefault="00483739" w:rsidP="00483739">
      <w:pPr>
        <w:ind w:left="720" w:firstLine="72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455654" w:rsidRPr="00510FDC">
        <w:rPr>
          <w:rFonts w:ascii="Times New Roman" w:eastAsia="Times New Roman" w:hAnsi="Times New Roman" w:cs="Times New Roman"/>
          <w:b/>
          <w:bCs/>
          <w:color w:val="212121"/>
          <w:bdr w:val="none" w:sz="0" w:space="0" w:color="auto" w:frame="1"/>
        </w:rPr>
        <w:t>(8)</w:t>
      </w:r>
      <w:r w:rsidR="00455654" w:rsidRPr="00510FDC">
        <w:rPr>
          <w:rFonts w:ascii="Times New Roman" w:eastAsia="Times New Roman" w:hAnsi="Times New Roman" w:cs="Times New Roman"/>
          <w:color w:val="212121"/>
          <w:bdr w:val="none" w:sz="0" w:space="0" w:color="auto" w:frame="1"/>
        </w:rPr>
        <w:t> Will reduce regulatory delay and cost; and</w:t>
      </w:r>
    </w:p>
    <w:p w14:paraId="62BAAFBC" w14:textId="77777777" w:rsidR="00455654" w:rsidRDefault="00455654" w:rsidP="00707626">
      <w:pPr>
        <w:contextualSpacing/>
        <w:rPr>
          <w:rFonts w:ascii="Times New Roman" w:hAnsi="Times New Roman" w:cs="Times New Roman"/>
        </w:rPr>
      </w:pPr>
    </w:p>
    <w:p w14:paraId="68E44B97" w14:textId="4BF71ECF" w:rsidR="00707626" w:rsidRPr="00510FDC" w:rsidRDefault="00707626" w:rsidP="00707626">
      <w:pPr>
        <w:textAlignment w:val="baseline"/>
        <w:rPr>
          <w:rFonts w:ascii="Times New Roman" w:eastAsia="Times New Roman" w:hAnsi="Times New Roman" w:cs="Times New Roman"/>
        </w:rPr>
      </w:pPr>
    </w:p>
    <w:p w14:paraId="7918E675" w14:textId="23B8D661" w:rsidR="00707626" w:rsidRPr="00455654" w:rsidRDefault="00455654" w:rsidP="00455654">
      <w:pPr>
        <w:pStyle w:val="ListParagraph"/>
        <w:numPr>
          <w:ilvl w:val="0"/>
          <w:numId w:val="21"/>
        </w:numPr>
        <w:textAlignment w:val="baseline"/>
        <w:rPr>
          <w:rFonts w:ascii="Times New Roman" w:eastAsia="Times New Roman" w:hAnsi="Times New Roman" w:cs="Times New Roman"/>
          <w:b/>
          <w:bCs/>
          <w:color w:val="212121"/>
          <w:bdr w:val="none" w:sz="0" w:space="0" w:color="auto" w:frame="1"/>
        </w:rPr>
      </w:pPr>
      <w:r w:rsidRPr="00455654">
        <w:rPr>
          <w:rFonts w:ascii="Times New Roman" w:hAnsi="Times New Roman" w:cs="Times New Roman"/>
        </w:rPr>
        <w:t>Regarding (c)(9) for the period 2021 – 2025, please provide how the AGL GRAM enhanced economic activity in its service territory beyond what the Company’s normal processes would achieve with</w:t>
      </w:r>
      <w:r w:rsidR="00CF1CBC">
        <w:rPr>
          <w:rFonts w:ascii="Times New Roman" w:hAnsi="Times New Roman" w:cs="Times New Roman"/>
        </w:rPr>
        <w:t>out</w:t>
      </w:r>
      <w:r w:rsidRPr="00455654">
        <w:rPr>
          <w:rFonts w:ascii="Times New Roman" w:hAnsi="Times New Roman" w:cs="Times New Roman"/>
        </w:rPr>
        <w:t xml:space="preserve"> a GRAM ratemaking process</w:t>
      </w:r>
    </w:p>
    <w:p w14:paraId="54E442F2" w14:textId="77777777" w:rsidR="00707626" w:rsidRPr="00510FDC" w:rsidRDefault="00707626" w:rsidP="00707626">
      <w:pPr>
        <w:textAlignment w:val="baseline"/>
        <w:rPr>
          <w:rFonts w:ascii="Times New Roman" w:eastAsia="Times New Roman" w:hAnsi="Times New Roman" w:cs="Times New Roman"/>
          <w:b/>
          <w:bCs/>
          <w:color w:val="212121"/>
          <w:bdr w:val="none" w:sz="0" w:space="0" w:color="auto" w:frame="1"/>
        </w:rPr>
      </w:pPr>
    </w:p>
    <w:p w14:paraId="53E92AB6" w14:textId="31486269" w:rsidR="00707626" w:rsidRPr="00510FDC" w:rsidRDefault="00483739" w:rsidP="00483739">
      <w:pPr>
        <w:ind w:left="720" w:firstLine="72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b/>
          <w:bCs/>
          <w:color w:val="212121"/>
          <w:bdr w:val="none" w:sz="0" w:space="0" w:color="auto" w:frame="1"/>
        </w:rPr>
        <w:t>(c)</w:t>
      </w:r>
      <w:r w:rsidR="00707626" w:rsidRPr="00510FDC">
        <w:rPr>
          <w:rFonts w:ascii="Times New Roman" w:eastAsia="Times New Roman" w:hAnsi="Times New Roman" w:cs="Times New Roman"/>
          <w:b/>
          <w:bCs/>
          <w:color w:val="212121"/>
          <w:bdr w:val="none" w:sz="0" w:space="0" w:color="auto" w:frame="1"/>
        </w:rPr>
        <w:t>(9)</w:t>
      </w:r>
      <w:r w:rsidR="00707626" w:rsidRPr="00510FDC">
        <w:rPr>
          <w:rFonts w:ascii="Times New Roman" w:eastAsia="Times New Roman" w:hAnsi="Times New Roman" w:cs="Times New Roman"/>
          <w:color w:val="212121"/>
          <w:bdr w:val="none" w:sz="0" w:space="0" w:color="auto" w:frame="1"/>
        </w:rPr>
        <w:t> Will tend to enhance economic activity in the affected service territory.</w:t>
      </w:r>
    </w:p>
    <w:p w14:paraId="33185811" w14:textId="77777777" w:rsidR="00707626" w:rsidRDefault="00707626" w:rsidP="00707626">
      <w:pPr>
        <w:textAlignment w:val="baseline"/>
        <w:rPr>
          <w:rFonts w:ascii="Times New Roman" w:eastAsia="Times New Roman" w:hAnsi="Times New Roman" w:cs="Times New Roman"/>
          <w:b/>
          <w:bCs/>
          <w:color w:val="212121"/>
          <w:bdr w:val="none" w:sz="0" w:space="0" w:color="auto" w:frame="1"/>
        </w:rPr>
      </w:pPr>
    </w:p>
    <w:p w14:paraId="78A05BA2" w14:textId="77777777" w:rsidR="00455654" w:rsidRDefault="00455654" w:rsidP="00707626">
      <w:pPr>
        <w:textAlignment w:val="baseline"/>
        <w:rPr>
          <w:rFonts w:ascii="Times New Roman" w:eastAsia="Times New Roman" w:hAnsi="Times New Roman" w:cs="Times New Roman"/>
          <w:b/>
          <w:bCs/>
          <w:color w:val="212121"/>
          <w:bdr w:val="none" w:sz="0" w:space="0" w:color="auto" w:frame="1"/>
        </w:rPr>
      </w:pPr>
    </w:p>
    <w:p w14:paraId="7D79916B" w14:textId="72041594" w:rsidR="00455654" w:rsidRPr="00BF3EA3" w:rsidRDefault="726F9FEC" w:rsidP="00483739">
      <w:pPr>
        <w:ind w:left="1440" w:hanging="1440"/>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color w:val="212121"/>
          <w:bdr w:val="none" w:sz="0" w:space="0" w:color="auto" w:frame="1"/>
        </w:rPr>
        <w:t>STF-50-7</w:t>
      </w:r>
      <w:r w:rsidR="00BF3EA3">
        <w:rPr>
          <w:rFonts w:ascii="Times New Roman" w:eastAsia="Times New Roman" w:hAnsi="Times New Roman" w:cs="Times New Roman"/>
          <w:color w:val="212121"/>
          <w:bdr w:val="none" w:sz="0" w:space="0" w:color="auto" w:frame="1"/>
        </w:rPr>
        <w:tab/>
      </w:r>
      <w:r w:rsidR="2DEE5BF1">
        <w:rPr>
          <w:rFonts w:ascii="Times New Roman" w:hAnsi="Times New Roman" w:cs="Times New Roman"/>
        </w:rPr>
        <w:t xml:space="preserve">AGL’s GRAM is based on the Alternative Form of Regulation statute, O.C.G.A. 46-2-23.1. See </w:t>
      </w:r>
      <w:r w:rsidR="2DEE5BF1" w:rsidRPr="00510FDC">
        <w:rPr>
          <w:rFonts w:ascii="Times New Roman" w:hAnsi="Times New Roman" w:cs="Times New Roman"/>
          <w:b/>
          <w:bCs/>
        </w:rPr>
        <w:t>Exhibit-</w:t>
      </w:r>
      <w:r w:rsidR="33AF26DA">
        <w:rPr>
          <w:rFonts w:ascii="Times New Roman" w:hAnsi="Times New Roman" w:cs="Times New Roman"/>
          <w:b/>
          <w:bCs/>
        </w:rPr>
        <w:t>4</w:t>
      </w:r>
      <w:r w:rsidR="2DEE5BF1">
        <w:rPr>
          <w:rFonts w:ascii="Times New Roman" w:hAnsi="Times New Roman" w:cs="Times New Roman"/>
        </w:rPr>
        <w:t>. Regarding (d)</w:t>
      </w:r>
      <w:r w:rsidR="0C03F290">
        <w:rPr>
          <w:rFonts w:ascii="Times New Roman" w:hAnsi="Times New Roman" w:cs="Times New Roman"/>
        </w:rPr>
        <w:t>, which</w:t>
      </w:r>
      <w:r w:rsidR="2DEE5BF1">
        <w:rPr>
          <w:rFonts w:ascii="Times New Roman" w:hAnsi="Times New Roman" w:cs="Times New Roman"/>
        </w:rPr>
        <w:t xml:space="preserve"> states the following:</w:t>
      </w:r>
    </w:p>
    <w:p w14:paraId="3F6FC76D" w14:textId="77777777" w:rsidR="00455654" w:rsidRPr="00510FDC" w:rsidRDefault="00455654" w:rsidP="00707626">
      <w:pPr>
        <w:textAlignment w:val="baseline"/>
        <w:rPr>
          <w:rFonts w:ascii="Times New Roman" w:eastAsia="Times New Roman" w:hAnsi="Times New Roman" w:cs="Times New Roman"/>
          <w:b/>
          <w:bCs/>
          <w:color w:val="212121"/>
          <w:bdr w:val="none" w:sz="0" w:space="0" w:color="auto" w:frame="1"/>
        </w:rPr>
      </w:pPr>
    </w:p>
    <w:p w14:paraId="47F756BF" w14:textId="77777777" w:rsidR="00707626" w:rsidRPr="00510FDC" w:rsidRDefault="00707626" w:rsidP="00BF3EA3">
      <w:pPr>
        <w:ind w:left="1440"/>
        <w:textAlignment w:val="baseline"/>
        <w:rPr>
          <w:rFonts w:ascii="Times New Roman" w:eastAsia="Times New Roman" w:hAnsi="Times New Roman" w:cs="Times New Roman"/>
        </w:rPr>
      </w:pPr>
      <w:r w:rsidRPr="00510FDC">
        <w:rPr>
          <w:rFonts w:ascii="Times New Roman" w:eastAsia="Times New Roman" w:hAnsi="Times New Roman" w:cs="Times New Roman"/>
          <w:b/>
          <w:bCs/>
          <w:color w:val="212121"/>
          <w:bdr w:val="none" w:sz="0" w:space="0" w:color="auto" w:frame="1"/>
        </w:rPr>
        <w:lastRenderedPageBreak/>
        <w:t>(d)</w:t>
      </w:r>
      <w:r w:rsidRPr="00510FDC">
        <w:rPr>
          <w:rFonts w:ascii="Times New Roman" w:eastAsia="Times New Roman" w:hAnsi="Times New Roman" w:cs="Times New Roman"/>
          <w:color w:val="212121"/>
          <w:bdr w:val="none" w:sz="0" w:space="0" w:color="auto" w:frame="1"/>
        </w:rPr>
        <w:t> Performance based regulation adopted by the commission as an alternative form of regulation shall provide for the following:</w:t>
      </w:r>
    </w:p>
    <w:p w14:paraId="7859128A" w14:textId="77777777" w:rsidR="00BF3EA3" w:rsidRDefault="00BF3EA3" w:rsidP="00707626">
      <w:pPr>
        <w:textAlignment w:val="baseline"/>
        <w:rPr>
          <w:rFonts w:ascii="Times New Roman" w:eastAsia="Times New Roman" w:hAnsi="Times New Roman" w:cs="Times New Roman"/>
          <w:b/>
          <w:bCs/>
          <w:color w:val="212121"/>
          <w:bdr w:val="none" w:sz="0" w:space="0" w:color="auto" w:frame="1"/>
        </w:rPr>
      </w:pPr>
    </w:p>
    <w:p w14:paraId="75CE205C" w14:textId="4A2BE2C7" w:rsidR="00483739" w:rsidRPr="00EC412C" w:rsidRDefault="00BF3EA3" w:rsidP="00EC412C">
      <w:pPr>
        <w:pStyle w:val="ListParagraph"/>
        <w:numPr>
          <w:ilvl w:val="1"/>
          <w:numId w:val="21"/>
        </w:numPr>
        <w:textAlignment w:val="baseline"/>
        <w:rPr>
          <w:rFonts w:ascii="Times New Roman" w:eastAsia="Times New Roman" w:hAnsi="Times New Roman" w:cs="Times New Roman"/>
          <w:color w:val="212121"/>
          <w:bdr w:val="none" w:sz="0" w:space="0" w:color="auto" w:frame="1"/>
        </w:rPr>
      </w:pPr>
      <w:r w:rsidRPr="00EC412C">
        <w:rPr>
          <w:rFonts w:ascii="Times New Roman" w:eastAsia="Times New Roman" w:hAnsi="Times New Roman" w:cs="Times New Roman"/>
          <w:color w:val="212121"/>
          <w:bdr w:val="none" w:sz="0" w:space="0" w:color="auto" w:frame="1"/>
        </w:rPr>
        <w:t>Please answer the following</w:t>
      </w:r>
      <w:r w:rsidR="00483739" w:rsidRPr="00EC412C">
        <w:rPr>
          <w:rFonts w:ascii="Times New Roman" w:eastAsia="Times New Roman" w:hAnsi="Times New Roman" w:cs="Times New Roman"/>
          <w:color w:val="212121"/>
          <w:bdr w:val="none" w:sz="0" w:space="0" w:color="auto" w:frame="1"/>
        </w:rPr>
        <w:t xml:space="preserve"> regarding (d)(1)</w:t>
      </w:r>
      <w:r w:rsidR="3045FAF1" w:rsidRPr="00EC412C">
        <w:rPr>
          <w:rFonts w:ascii="Times New Roman" w:eastAsia="Times New Roman" w:hAnsi="Times New Roman" w:cs="Times New Roman"/>
          <w:color w:val="212121"/>
          <w:bdr w:val="none" w:sz="0" w:space="0" w:color="auto" w:frame="1"/>
        </w:rPr>
        <w:t>:</w:t>
      </w:r>
      <w:r w:rsidR="00483739" w:rsidRPr="00EC412C">
        <w:rPr>
          <w:rFonts w:ascii="Times New Roman" w:eastAsia="Times New Roman" w:hAnsi="Times New Roman" w:cs="Times New Roman"/>
          <w:color w:val="212121"/>
          <w:bdr w:val="none" w:sz="0" w:space="0" w:color="auto" w:frame="1"/>
        </w:rPr>
        <w:t xml:space="preserve"> </w:t>
      </w:r>
    </w:p>
    <w:p w14:paraId="5AA02C29" w14:textId="77777777" w:rsidR="00483739" w:rsidRDefault="00483739" w:rsidP="00483739">
      <w:pPr>
        <w:ind w:left="1440"/>
        <w:textAlignment w:val="baseline"/>
        <w:rPr>
          <w:rFonts w:ascii="Times New Roman" w:eastAsia="Times New Roman" w:hAnsi="Times New Roman" w:cs="Times New Roman"/>
          <w:b/>
          <w:bCs/>
          <w:color w:val="212121"/>
          <w:bdr w:val="none" w:sz="0" w:space="0" w:color="auto" w:frame="1"/>
        </w:rPr>
      </w:pPr>
    </w:p>
    <w:p w14:paraId="717B3155" w14:textId="398FBF06" w:rsidR="00483739" w:rsidRPr="00707626" w:rsidRDefault="00483739" w:rsidP="00483739">
      <w:pPr>
        <w:ind w:left="1440"/>
        <w:textAlignment w:val="baseline"/>
        <w:rPr>
          <w:rFonts w:ascii="Times New Roman" w:eastAsia="Times New Roman" w:hAnsi="Times New Roman" w:cs="Times New Roman"/>
        </w:rPr>
      </w:pPr>
      <w:r>
        <w:rPr>
          <w:rFonts w:ascii="Times New Roman" w:eastAsia="Times New Roman" w:hAnsi="Times New Roman" w:cs="Times New Roman"/>
          <w:b/>
          <w:bCs/>
          <w:color w:val="212121"/>
          <w:bdr w:val="none" w:sz="0" w:space="0" w:color="auto" w:frame="1"/>
        </w:rPr>
        <w:t>(d)</w:t>
      </w:r>
      <w:r w:rsidRPr="00510FDC">
        <w:rPr>
          <w:rFonts w:ascii="Times New Roman" w:eastAsia="Times New Roman" w:hAnsi="Times New Roman" w:cs="Times New Roman"/>
          <w:b/>
          <w:bCs/>
          <w:color w:val="212121"/>
          <w:bdr w:val="none" w:sz="0" w:space="0" w:color="auto" w:frame="1"/>
        </w:rPr>
        <w:t>(1)</w:t>
      </w:r>
      <w:r w:rsidRPr="00510FDC">
        <w:rPr>
          <w:rFonts w:ascii="Times New Roman" w:eastAsia="Times New Roman" w:hAnsi="Times New Roman" w:cs="Times New Roman"/>
          <w:color w:val="212121"/>
          <w:bdr w:val="none" w:sz="0" w:space="0" w:color="auto" w:frame="1"/>
        </w:rPr>
        <w:t> Equal and symmetric opportunities to earn above and below the performance standard;</w:t>
      </w:r>
    </w:p>
    <w:p w14:paraId="78A25BBD" w14:textId="77777777" w:rsidR="00BF3EA3" w:rsidRDefault="00BF3EA3" w:rsidP="00707626">
      <w:pPr>
        <w:textAlignment w:val="baseline"/>
        <w:rPr>
          <w:rFonts w:ascii="Times New Roman" w:eastAsia="Times New Roman" w:hAnsi="Times New Roman" w:cs="Times New Roman"/>
          <w:b/>
          <w:bCs/>
          <w:color w:val="212121"/>
          <w:bdr w:val="none" w:sz="0" w:space="0" w:color="auto" w:frame="1"/>
        </w:rPr>
      </w:pPr>
    </w:p>
    <w:p w14:paraId="15A41D41" w14:textId="4780E90D" w:rsidR="00BF3EA3" w:rsidRDefault="00BF3EA3" w:rsidP="00CF1CBC">
      <w:pPr>
        <w:pStyle w:val="ListParagraph"/>
        <w:numPr>
          <w:ilvl w:val="0"/>
          <w:numId w:val="27"/>
        </w:numPr>
        <w:textAlignment w:val="baseline"/>
        <w:rPr>
          <w:rFonts w:ascii="Times New Roman" w:eastAsia="Times New Roman" w:hAnsi="Times New Roman" w:cs="Times New Roman"/>
          <w:color w:val="212121"/>
          <w:bdr w:val="none" w:sz="0" w:space="0" w:color="auto" w:frame="1"/>
        </w:rPr>
      </w:pPr>
      <w:r w:rsidRPr="00BF3EA3">
        <w:rPr>
          <w:rFonts w:ascii="Times New Roman" w:eastAsia="Times New Roman" w:hAnsi="Times New Roman" w:cs="Times New Roman"/>
          <w:color w:val="212121"/>
          <w:bdr w:val="none" w:sz="0" w:space="0" w:color="auto" w:frame="1"/>
        </w:rPr>
        <w:t>Regarding (d)(1) for the period of 2021 – 202</w:t>
      </w:r>
      <w:r>
        <w:rPr>
          <w:rFonts w:ascii="Times New Roman" w:eastAsia="Times New Roman" w:hAnsi="Times New Roman" w:cs="Times New Roman"/>
          <w:color w:val="212121"/>
          <w:bdr w:val="none" w:sz="0" w:space="0" w:color="auto" w:frame="1"/>
        </w:rPr>
        <w:t>6</w:t>
      </w:r>
      <w:r w:rsidRPr="00BF3EA3">
        <w:rPr>
          <w:rFonts w:ascii="Times New Roman" w:eastAsia="Times New Roman" w:hAnsi="Times New Roman" w:cs="Times New Roman"/>
          <w:color w:val="212121"/>
          <w:bdr w:val="none" w:sz="0" w:space="0" w:color="auto" w:frame="1"/>
        </w:rPr>
        <w:t xml:space="preserve">, please provide the years AGL </w:t>
      </w:r>
      <w:r>
        <w:rPr>
          <w:rFonts w:ascii="Times New Roman" w:eastAsia="Times New Roman" w:hAnsi="Times New Roman" w:cs="Times New Roman"/>
          <w:color w:val="212121"/>
          <w:bdr w:val="none" w:sz="0" w:space="0" w:color="auto" w:frame="1"/>
        </w:rPr>
        <w:t>requested</w:t>
      </w:r>
      <w:r w:rsidRPr="00BF3EA3">
        <w:rPr>
          <w:rFonts w:ascii="Times New Roman" w:eastAsia="Times New Roman" w:hAnsi="Times New Roman" w:cs="Times New Roman"/>
          <w:color w:val="212121"/>
          <w:bdr w:val="none" w:sz="0" w:space="0" w:color="auto" w:frame="1"/>
        </w:rPr>
        <w:t xml:space="preserve"> a rate decrease for customers. </w:t>
      </w:r>
    </w:p>
    <w:p w14:paraId="24E54019" w14:textId="77777777" w:rsidR="00BF3EA3" w:rsidRDefault="00BF3EA3" w:rsidP="00BF3EA3">
      <w:pPr>
        <w:pStyle w:val="ListParagraph"/>
        <w:ind w:left="1890"/>
        <w:textAlignment w:val="baseline"/>
        <w:rPr>
          <w:rFonts w:ascii="Times New Roman" w:eastAsia="Times New Roman" w:hAnsi="Times New Roman" w:cs="Times New Roman"/>
          <w:color w:val="212121"/>
          <w:bdr w:val="none" w:sz="0" w:space="0" w:color="auto" w:frame="1"/>
        </w:rPr>
      </w:pPr>
    </w:p>
    <w:p w14:paraId="1A9726E1" w14:textId="4D06EAAE" w:rsidR="00BF3EA3" w:rsidRDefault="00BF3EA3" w:rsidP="00CF1CBC">
      <w:pPr>
        <w:pStyle w:val="ListParagraph"/>
        <w:numPr>
          <w:ilvl w:val="0"/>
          <w:numId w:val="27"/>
        </w:numPr>
        <w:textAlignment w:val="baseline"/>
        <w:rPr>
          <w:rFonts w:ascii="Times New Roman" w:eastAsia="Times New Roman" w:hAnsi="Times New Roman" w:cs="Times New Roman"/>
          <w:color w:val="212121"/>
          <w:bdr w:val="none" w:sz="0" w:space="0" w:color="auto" w:frame="1"/>
        </w:rPr>
      </w:pPr>
      <w:r w:rsidRPr="00BF3EA3">
        <w:rPr>
          <w:rFonts w:ascii="Times New Roman" w:eastAsia="Times New Roman" w:hAnsi="Times New Roman" w:cs="Times New Roman"/>
          <w:color w:val="212121"/>
          <w:bdr w:val="none" w:sz="0" w:space="0" w:color="auto" w:frame="1"/>
        </w:rPr>
        <w:t>Regarding (d)(1) for the period of 2021 – 202</w:t>
      </w:r>
      <w:r>
        <w:rPr>
          <w:rFonts w:ascii="Times New Roman" w:eastAsia="Times New Roman" w:hAnsi="Times New Roman" w:cs="Times New Roman"/>
          <w:color w:val="212121"/>
          <w:bdr w:val="none" w:sz="0" w:space="0" w:color="auto" w:frame="1"/>
        </w:rPr>
        <w:t>6</w:t>
      </w:r>
      <w:r w:rsidRPr="00BF3EA3">
        <w:rPr>
          <w:rFonts w:ascii="Times New Roman" w:eastAsia="Times New Roman" w:hAnsi="Times New Roman" w:cs="Times New Roman"/>
          <w:color w:val="212121"/>
          <w:bdr w:val="none" w:sz="0" w:space="0" w:color="auto" w:frame="1"/>
        </w:rPr>
        <w:t xml:space="preserve">, please provide the years AGL </w:t>
      </w:r>
      <w:r>
        <w:rPr>
          <w:rFonts w:ascii="Times New Roman" w:eastAsia="Times New Roman" w:hAnsi="Times New Roman" w:cs="Times New Roman"/>
          <w:color w:val="212121"/>
          <w:bdr w:val="none" w:sz="0" w:space="0" w:color="auto" w:frame="1"/>
        </w:rPr>
        <w:t>requested</w:t>
      </w:r>
      <w:r w:rsidRPr="00BF3EA3">
        <w:rPr>
          <w:rFonts w:ascii="Times New Roman" w:eastAsia="Times New Roman" w:hAnsi="Times New Roman" w:cs="Times New Roman"/>
          <w:color w:val="212121"/>
          <w:bdr w:val="none" w:sz="0" w:space="0" w:color="auto" w:frame="1"/>
        </w:rPr>
        <w:t xml:space="preserve"> a rate </w:t>
      </w:r>
      <w:r>
        <w:rPr>
          <w:rFonts w:ascii="Times New Roman" w:eastAsia="Times New Roman" w:hAnsi="Times New Roman" w:cs="Times New Roman"/>
          <w:color w:val="212121"/>
          <w:bdr w:val="none" w:sz="0" w:space="0" w:color="auto" w:frame="1"/>
        </w:rPr>
        <w:t>increase</w:t>
      </w:r>
      <w:r w:rsidRPr="00BF3EA3">
        <w:rPr>
          <w:rFonts w:ascii="Times New Roman" w:eastAsia="Times New Roman" w:hAnsi="Times New Roman" w:cs="Times New Roman"/>
          <w:color w:val="212121"/>
          <w:bdr w:val="none" w:sz="0" w:space="0" w:color="auto" w:frame="1"/>
        </w:rPr>
        <w:t xml:space="preserve"> for customers. </w:t>
      </w:r>
    </w:p>
    <w:p w14:paraId="21A7A1D3" w14:textId="540312E4" w:rsidR="00BF3EA3" w:rsidRDefault="00BF3EA3" w:rsidP="00BF3EA3">
      <w:pPr>
        <w:ind w:left="1530"/>
        <w:textAlignment w:val="baseline"/>
        <w:rPr>
          <w:rFonts w:ascii="Times New Roman" w:eastAsia="Times New Roman" w:hAnsi="Times New Roman" w:cs="Times New Roman"/>
          <w:color w:val="212121"/>
          <w:bdr w:val="none" w:sz="0" w:space="0" w:color="auto" w:frame="1"/>
        </w:rPr>
      </w:pPr>
    </w:p>
    <w:p w14:paraId="6084367A" w14:textId="10A7D63F" w:rsidR="00BF3EA3" w:rsidRDefault="00BF3EA3" w:rsidP="00CF1CBC">
      <w:pPr>
        <w:pStyle w:val="ListParagraph"/>
        <w:numPr>
          <w:ilvl w:val="0"/>
          <w:numId w:val="27"/>
        </w:numPr>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color w:val="212121"/>
          <w:bdr w:val="none" w:sz="0" w:space="0" w:color="auto" w:frame="1"/>
        </w:rPr>
        <w:t xml:space="preserve">Regarding (d)(1) for the period of 2021 – 2025, please provide the years that AGL achieved its authorized ROE. </w:t>
      </w:r>
    </w:p>
    <w:p w14:paraId="2D7170C6" w14:textId="77777777" w:rsidR="00BF3EA3" w:rsidRPr="00BF3EA3" w:rsidRDefault="00BF3EA3" w:rsidP="00BF3EA3">
      <w:pPr>
        <w:pStyle w:val="ListParagraph"/>
        <w:rPr>
          <w:rFonts w:ascii="Times New Roman" w:eastAsia="Times New Roman" w:hAnsi="Times New Roman" w:cs="Times New Roman"/>
          <w:color w:val="212121"/>
          <w:bdr w:val="none" w:sz="0" w:space="0" w:color="auto" w:frame="1"/>
        </w:rPr>
      </w:pPr>
    </w:p>
    <w:p w14:paraId="71498B49" w14:textId="11D2DC39" w:rsidR="00BF3EA3" w:rsidRPr="00CF1CBC" w:rsidRDefault="3503A317" w:rsidP="00CF1CBC">
      <w:pPr>
        <w:pStyle w:val="ListParagraph"/>
        <w:numPr>
          <w:ilvl w:val="0"/>
          <w:numId w:val="27"/>
        </w:numPr>
        <w:textAlignment w:val="baseline"/>
        <w:rPr>
          <w:rFonts w:ascii="Times New Roman" w:eastAsia="Times New Roman" w:hAnsi="Times New Roman" w:cs="Times New Roman"/>
          <w:color w:val="212121"/>
          <w:bdr w:val="none" w:sz="0" w:space="0" w:color="auto" w:frame="1"/>
        </w:rPr>
      </w:pPr>
      <w:r w:rsidRPr="00CF1CBC">
        <w:rPr>
          <w:rFonts w:ascii="Times New Roman" w:eastAsia="Times New Roman" w:hAnsi="Times New Roman" w:cs="Times New Roman"/>
          <w:color w:val="212121"/>
          <w:bdr w:val="none" w:sz="0" w:space="0" w:color="auto" w:frame="1"/>
        </w:rPr>
        <w:t>Regarding (d)(1) for the period 2021 – 2025, please provide the years AGL f</w:t>
      </w:r>
      <w:r w:rsidR="0D5ED686" w:rsidRPr="00CF1CBC">
        <w:rPr>
          <w:rFonts w:ascii="Times New Roman" w:eastAsia="Times New Roman" w:hAnsi="Times New Roman" w:cs="Times New Roman"/>
          <w:color w:val="212121"/>
          <w:bdr w:val="none" w:sz="0" w:space="0" w:color="auto" w:frame="1"/>
        </w:rPr>
        <w:t>orecasted a Schedule-2 ROE that was 10.00% or above?</w:t>
      </w:r>
    </w:p>
    <w:p w14:paraId="6FC4DCC2" w14:textId="77777777" w:rsidR="00BF3EA3" w:rsidRDefault="00BF3EA3" w:rsidP="00707626">
      <w:pPr>
        <w:textAlignment w:val="baseline"/>
        <w:rPr>
          <w:rFonts w:ascii="Times New Roman" w:eastAsia="Times New Roman" w:hAnsi="Times New Roman" w:cs="Times New Roman"/>
          <w:b/>
          <w:bCs/>
          <w:color w:val="212121"/>
          <w:bdr w:val="none" w:sz="0" w:space="0" w:color="auto" w:frame="1"/>
        </w:rPr>
      </w:pPr>
    </w:p>
    <w:p w14:paraId="7BDE256E" w14:textId="25586DBA" w:rsidR="00E20F75" w:rsidRDefault="00E20F75" w:rsidP="00707626">
      <w:pPr>
        <w:textAlignment w:val="baseline"/>
        <w:rPr>
          <w:rFonts w:ascii="Times New Roman" w:eastAsia="Times New Roman" w:hAnsi="Times New Roman" w:cs="Times New Roman"/>
          <w:b/>
          <w:bCs/>
          <w:color w:val="212121"/>
          <w:bdr w:val="none" w:sz="0" w:space="0" w:color="auto" w:frame="1"/>
        </w:rPr>
      </w:pPr>
      <w:r>
        <w:rPr>
          <w:rFonts w:ascii="Times New Roman" w:eastAsia="Times New Roman" w:hAnsi="Times New Roman" w:cs="Times New Roman"/>
          <w:b/>
          <w:bCs/>
          <w:color w:val="212121"/>
          <w:bdr w:val="none" w:sz="0" w:space="0" w:color="auto" w:frame="1"/>
        </w:rPr>
        <w:t xml:space="preserve">Exhibit-4: Forecasted ROE &amp; Revenue Increase </w:t>
      </w:r>
    </w:p>
    <w:tbl>
      <w:tblPr>
        <w:tblW w:w="5235" w:type="dxa"/>
        <w:tblLook w:val="04A0" w:firstRow="1" w:lastRow="0" w:firstColumn="1" w:lastColumn="0" w:noHBand="0" w:noVBand="1"/>
      </w:tblPr>
      <w:tblGrid>
        <w:gridCol w:w="1558"/>
        <w:gridCol w:w="1856"/>
        <w:gridCol w:w="1821"/>
      </w:tblGrid>
      <w:tr w:rsidR="00E20F75" w:rsidRPr="00E20F75" w14:paraId="5CFFCA4B" w14:textId="77777777" w:rsidTr="001F33BE">
        <w:trPr>
          <w:trHeight w:val="1015"/>
        </w:trPr>
        <w:tc>
          <w:tcPr>
            <w:tcW w:w="1558" w:type="dxa"/>
            <w:tcBorders>
              <w:top w:val="single" w:sz="4" w:space="0" w:color="auto"/>
              <w:left w:val="single" w:sz="4" w:space="0" w:color="auto"/>
              <w:bottom w:val="single" w:sz="4" w:space="0" w:color="auto"/>
              <w:right w:val="single" w:sz="4" w:space="0" w:color="auto"/>
            </w:tcBorders>
            <w:vAlign w:val="bottom"/>
            <w:hideMark/>
          </w:tcPr>
          <w:p w14:paraId="7E397E07" w14:textId="77777777" w:rsidR="00E20F75" w:rsidRPr="00E20F75" w:rsidRDefault="00E20F75" w:rsidP="00E20F75">
            <w:pPr>
              <w:jc w:val="center"/>
              <w:rPr>
                <w:rFonts w:ascii="Arial" w:eastAsia="Times New Roman" w:hAnsi="Arial" w:cs="Arial"/>
                <w:b/>
                <w:bCs/>
                <w:color w:val="000000"/>
                <w:kern w:val="0"/>
                <w:sz w:val="20"/>
                <w:szCs w:val="20"/>
                <w14:ligatures w14:val="none"/>
              </w:rPr>
            </w:pPr>
            <w:r w:rsidRPr="00E20F75">
              <w:rPr>
                <w:rFonts w:ascii="Arial" w:eastAsia="Times New Roman" w:hAnsi="Arial" w:cs="Arial"/>
                <w:b/>
                <w:bCs/>
                <w:color w:val="000000"/>
                <w:kern w:val="0"/>
                <w:sz w:val="20"/>
                <w:szCs w:val="20"/>
                <w14:ligatures w14:val="none"/>
              </w:rPr>
              <w:t>GRAM &amp; Rate Case Filings</w:t>
            </w:r>
          </w:p>
        </w:tc>
        <w:tc>
          <w:tcPr>
            <w:tcW w:w="1856" w:type="dxa"/>
            <w:tcBorders>
              <w:top w:val="single" w:sz="4" w:space="0" w:color="auto"/>
              <w:left w:val="nil"/>
              <w:bottom w:val="single" w:sz="4" w:space="0" w:color="auto"/>
              <w:right w:val="single" w:sz="4" w:space="0" w:color="auto"/>
            </w:tcBorders>
            <w:vAlign w:val="bottom"/>
            <w:hideMark/>
          </w:tcPr>
          <w:p w14:paraId="7EA4C208" w14:textId="77777777" w:rsidR="00E20F75" w:rsidRPr="00E20F75" w:rsidRDefault="00E20F75" w:rsidP="00E20F75">
            <w:pPr>
              <w:jc w:val="center"/>
              <w:rPr>
                <w:rFonts w:ascii="Arial" w:eastAsia="Times New Roman" w:hAnsi="Arial" w:cs="Arial"/>
                <w:b/>
                <w:bCs/>
                <w:color w:val="000000"/>
                <w:kern w:val="0"/>
                <w:sz w:val="20"/>
                <w:szCs w:val="20"/>
                <w14:ligatures w14:val="none"/>
              </w:rPr>
            </w:pPr>
            <w:r w:rsidRPr="00E20F75">
              <w:rPr>
                <w:rFonts w:ascii="Arial" w:eastAsia="Times New Roman" w:hAnsi="Arial" w:cs="Arial"/>
                <w:b/>
                <w:bCs/>
                <w:color w:val="000000"/>
                <w:kern w:val="0"/>
                <w:sz w:val="20"/>
                <w:szCs w:val="20"/>
                <w14:ligatures w14:val="none"/>
              </w:rPr>
              <w:t>Schedule-2 ROE Forecast</w:t>
            </w:r>
            <w:r w:rsidRPr="00E20F75">
              <w:rPr>
                <w:rFonts w:ascii="Arial" w:eastAsia="Times New Roman" w:hAnsi="Arial" w:cs="Arial"/>
                <w:b/>
                <w:bCs/>
                <w:color w:val="000000"/>
                <w:kern w:val="0"/>
                <w:sz w:val="20"/>
                <w:szCs w:val="20"/>
                <w14:ligatures w14:val="none"/>
              </w:rPr>
              <w:br/>
              <w:t>Target ROE 10.25%</w:t>
            </w:r>
            <w:r w:rsidRPr="00E20F75">
              <w:rPr>
                <w:rFonts w:ascii="Arial" w:eastAsia="Times New Roman" w:hAnsi="Arial" w:cs="Arial"/>
                <w:b/>
                <w:bCs/>
                <w:color w:val="000000"/>
                <w:kern w:val="0"/>
                <w:sz w:val="20"/>
                <w:szCs w:val="20"/>
                <w14:ligatures w14:val="none"/>
              </w:rPr>
              <w:br/>
              <w:t xml:space="preserve">Earnings Band: </w:t>
            </w:r>
            <w:r w:rsidRPr="00E20F75">
              <w:rPr>
                <w:rFonts w:ascii="Arial" w:eastAsia="Times New Roman" w:hAnsi="Arial" w:cs="Arial"/>
                <w:b/>
                <w:bCs/>
                <w:color w:val="000000"/>
                <w:kern w:val="0"/>
                <w:sz w:val="20"/>
                <w:szCs w:val="20"/>
                <w14:ligatures w14:val="none"/>
              </w:rPr>
              <w:br/>
              <w:t>10.02% - 10.45%</w:t>
            </w:r>
          </w:p>
        </w:tc>
        <w:tc>
          <w:tcPr>
            <w:tcW w:w="1821" w:type="dxa"/>
            <w:tcBorders>
              <w:top w:val="single" w:sz="4" w:space="0" w:color="auto"/>
              <w:left w:val="nil"/>
              <w:bottom w:val="single" w:sz="4" w:space="0" w:color="auto"/>
              <w:right w:val="single" w:sz="4" w:space="0" w:color="auto"/>
            </w:tcBorders>
            <w:vAlign w:val="bottom"/>
            <w:hideMark/>
          </w:tcPr>
          <w:p w14:paraId="11B4B7E7" w14:textId="76BB38C5" w:rsidR="00E20F75" w:rsidRPr="00E20F75" w:rsidRDefault="00E20F75" w:rsidP="00E20F75">
            <w:pPr>
              <w:jc w:val="center"/>
              <w:rPr>
                <w:rFonts w:ascii="Arial" w:eastAsia="Times New Roman" w:hAnsi="Arial" w:cs="Arial"/>
                <w:b/>
                <w:bCs/>
                <w:color w:val="000000"/>
                <w:kern w:val="0"/>
                <w:sz w:val="20"/>
                <w:szCs w:val="20"/>
                <w14:ligatures w14:val="none"/>
              </w:rPr>
            </w:pPr>
            <w:r w:rsidRPr="00E20F75">
              <w:rPr>
                <w:rFonts w:ascii="Arial" w:eastAsia="Times New Roman" w:hAnsi="Arial" w:cs="Arial"/>
                <w:b/>
                <w:bCs/>
                <w:color w:val="000000"/>
                <w:kern w:val="0"/>
                <w:sz w:val="20"/>
                <w:szCs w:val="20"/>
                <w14:ligatures w14:val="none"/>
              </w:rPr>
              <w:t xml:space="preserve">Base Rate Revenue Adjustment Increase </w:t>
            </w:r>
          </w:p>
        </w:tc>
      </w:tr>
      <w:tr w:rsidR="00E20F75" w:rsidRPr="00E20F75" w14:paraId="75EF41D2" w14:textId="77777777" w:rsidTr="001F33BE">
        <w:trPr>
          <w:trHeight w:val="406"/>
        </w:trPr>
        <w:tc>
          <w:tcPr>
            <w:tcW w:w="1558" w:type="dxa"/>
            <w:tcBorders>
              <w:top w:val="nil"/>
              <w:left w:val="single" w:sz="4" w:space="0" w:color="auto"/>
              <w:bottom w:val="single" w:sz="4" w:space="0" w:color="auto"/>
              <w:right w:val="single" w:sz="4" w:space="0" w:color="auto"/>
            </w:tcBorders>
            <w:vAlign w:val="bottom"/>
            <w:hideMark/>
          </w:tcPr>
          <w:p w14:paraId="5C0093FC"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2019 Rate Case for 2020 Rates</w:t>
            </w:r>
          </w:p>
        </w:tc>
        <w:tc>
          <w:tcPr>
            <w:tcW w:w="1856" w:type="dxa"/>
            <w:tcBorders>
              <w:top w:val="nil"/>
              <w:left w:val="nil"/>
              <w:bottom w:val="single" w:sz="4" w:space="0" w:color="auto"/>
              <w:right w:val="single" w:sz="4" w:space="0" w:color="auto"/>
            </w:tcBorders>
            <w:noWrap/>
            <w:vAlign w:val="bottom"/>
            <w:hideMark/>
          </w:tcPr>
          <w:p w14:paraId="1D3A043D"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7.16%</w:t>
            </w:r>
          </w:p>
        </w:tc>
        <w:tc>
          <w:tcPr>
            <w:tcW w:w="1821" w:type="dxa"/>
            <w:tcBorders>
              <w:top w:val="nil"/>
              <w:left w:val="nil"/>
              <w:bottom w:val="single" w:sz="4" w:space="0" w:color="auto"/>
              <w:right w:val="single" w:sz="4" w:space="0" w:color="auto"/>
            </w:tcBorders>
            <w:noWrap/>
            <w:vAlign w:val="bottom"/>
            <w:hideMark/>
          </w:tcPr>
          <w:p w14:paraId="55C15BE5"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 </w:t>
            </w:r>
          </w:p>
        </w:tc>
      </w:tr>
      <w:tr w:rsidR="00E20F75" w:rsidRPr="00E20F75" w14:paraId="3BE31942" w14:textId="77777777" w:rsidTr="001F33BE">
        <w:trPr>
          <w:trHeight w:val="203"/>
        </w:trPr>
        <w:tc>
          <w:tcPr>
            <w:tcW w:w="1558" w:type="dxa"/>
            <w:tcBorders>
              <w:top w:val="nil"/>
              <w:left w:val="single" w:sz="4" w:space="0" w:color="auto"/>
              <w:bottom w:val="single" w:sz="4" w:space="0" w:color="auto"/>
              <w:right w:val="single" w:sz="4" w:space="0" w:color="auto"/>
            </w:tcBorders>
            <w:noWrap/>
            <w:vAlign w:val="bottom"/>
            <w:hideMark/>
          </w:tcPr>
          <w:p w14:paraId="76BD0920"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2021 GRAM</w:t>
            </w:r>
          </w:p>
        </w:tc>
        <w:tc>
          <w:tcPr>
            <w:tcW w:w="1856" w:type="dxa"/>
            <w:tcBorders>
              <w:top w:val="nil"/>
              <w:left w:val="nil"/>
              <w:bottom w:val="single" w:sz="4" w:space="0" w:color="auto"/>
              <w:right w:val="single" w:sz="4" w:space="0" w:color="auto"/>
            </w:tcBorders>
            <w:noWrap/>
            <w:vAlign w:val="bottom"/>
            <w:hideMark/>
          </w:tcPr>
          <w:p w14:paraId="4D1409EF"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8.83%</w:t>
            </w:r>
          </w:p>
        </w:tc>
        <w:tc>
          <w:tcPr>
            <w:tcW w:w="1821" w:type="dxa"/>
            <w:tcBorders>
              <w:top w:val="nil"/>
              <w:left w:val="nil"/>
              <w:bottom w:val="single" w:sz="4" w:space="0" w:color="auto"/>
              <w:right w:val="single" w:sz="4" w:space="0" w:color="auto"/>
            </w:tcBorders>
            <w:noWrap/>
            <w:vAlign w:val="bottom"/>
            <w:hideMark/>
          </w:tcPr>
          <w:p w14:paraId="14CDF2AA"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$37,618,138 </w:t>
            </w:r>
          </w:p>
        </w:tc>
      </w:tr>
      <w:tr w:rsidR="00E20F75" w:rsidRPr="00E20F75" w14:paraId="3B8A21A5" w14:textId="77777777" w:rsidTr="001F33BE">
        <w:trPr>
          <w:trHeight w:val="203"/>
        </w:trPr>
        <w:tc>
          <w:tcPr>
            <w:tcW w:w="1558" w:type="dxa"/>
            <w:tcBorders>
              <w:top w:val="nil"/>
              <w:left w:val="single" w:sz="4" w:space="0" w:color="auto"/>
              <w:bottom w:val="single" w:sz="4" w:space="0" w:color="auto"/>
              <w:right w:val="single" w:sz="4" w:space="0" w:color="auto"/>
            </w:tcBorders>
            <w:noWrap/>
            <w:vAlign w:val="bottom"/>
            <w:hideMark/>
          </w:tcPr>
          <w:p w14:paraId="124CC6FB"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2022 GRAM</w:t>
            </w:r>
          </w:p>
        </w:tc>
        <w:tc>
          <w:tcPr>
            <w:tcW w:w="1856" w:type="dxa"/>
            <w:tcBorders>
              <w:top w:val="nil"/>
              <w:left w:val="nil"/>
              <w:bottom w:val="single" w:sz="4" w:space="0" w:color="auto"/>
              <w:right w:val="single" w:sz="4" w:space="0" w:color="auto"/>
            </w:tcBorders>
            <w:noWrap/>
            <w:vAlign w:val="bottom"/>
            <w:hideMark/>
          </w:tcPr>
          <w:p w14:paraId="267A4208"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8.51%</w:t>
            </w:r>
          </w:p>
        </w:tc>
        <w:tc>
          <w:tcPr>
            <w:tcW w:w="1821" w:type="dxa"/>
            <w:tcBorders>
              <w:top w:val="nil"/>
              <w:left w:val="nil"/>
              <w:bottom w:val="single" w:sz="4" w:space="0" w:color="auto"/>
              <w:right w:val="single" w:sz="4" w:space="0" w:color="auto"/>
            </w:tcBorders>
            <w:noWrap/>
            <w:vAlign w:val="bottom"/>
            <w:hideMark/>
          </w:tcPr>
          <w:p w14:paraId="3B44053F"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$41,672,335 </w:t>
            </w:r>
          </w:p>
        </w:tc>
      </w:tr>
      <w:tr w:rsidR="00E20F75" w:rsidRPr="00E20F75" w14:paraId="1D1F3DB4" w14:textId="77777777" w:rsidTr="001F33BE">
        <w:trPr>
          <w:trHeight w:val="203"/>
        </w:trPr>
        <w:tc>
          <w:tcPr>
            <w:tcW w:w="1558" w:type="dxa"/>
            <w:tcBorders>
              <w:top w:val="nil"/>
              <w:left w:val="single" w:sz="4" w:space="0" w:color="auto"/>
              <w:bottom w:val="single" w:sz="4" w:space="0" w:color="auto"/>
              <w:right w:val="single" w:sz="4" w:space="0" w:color="auto"/>
            </w:tcBorders>
            <w:noWrap/>
            <w:vAlign w:val="bottom"/>
            <w:hideMark/>
          </w:tcPr>
          <w:p w14:paraId="3D399607"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2023 GRAM</w:t>
            </w:r>
          </w:p>
        </w:tc>
        <w:tc>
          <w:tcPr>
            <w:tcW w:w="1856" w:type="dxa"/>
            <w:tcBorders>
              <w:top w:val="nil"/>
              <w:left w:val="nil"/>
              <w:bottom w:val="single" w:sz="4" w:space="0" w:color="auto"/>
              <w:right w:val="single" w:sz="4" w:space="0" w:color="auto"/>
            </w:tcBorders>
            <w:noWrap/>
            <w:vAlign w:val="bottom"/>
            <w:hideMark/>
          </w:tcPr>
          <w:p w14:paraId="653D5146"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8.21%</w:t>
            </w:r>
          </w:p>
        </w:tc>
        <w:tc>
          <w:tcPr>
            <w:tcW w:w="1821" w:type="dxa"/>
            <w:tcBorders>
              <w:top w:val="nil"/>
              <w:left w:val="nil"/>
              <w:bottom w:val="single" w:sz="4" w:space="0" w:color="auto"/>
              <w:right w:val="single" w:sz="4" w:space="0" w:color="auto"/>
            </w:tcBorders>
            <w:noWrap/>
            <w:vAlign w:val="bottom"/>
            <w:hideMark/>
          </w:tcPr>
          <w:p w14:paraId="7C63D640"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$52,706,850 </w:t>
            </w:r>
          </w:p>
        </w:tc>
      </w:tr>
      <w:tr w:rsidR="00E20F75" w:rsidRPr="00E20F75" w14:paraId="1C38AED6" w14:textId="77777777" w:rsidTr="001F33BE">
        <w:trPr>
          <w:trHeight w:val="203"/>
        </w:trPr>
        <w:tc>
          <w:tcPr>
            <w:tcW w:w="1558" w:type="dxa"/>
            <w:tcBorders>
              <w:top w:val="nil"/>
              <w:left w:val="single" w:sz="4" w:space="0" w:color="auto"/>
              <w:bottom w:val="single" w:sz="4" w:space="0" w:color="auto"/>
              <w:right w:val="single" w:sz="4" w:space="0" w:color="auto"/>
            </w:tcBorders>
            <w:noWrap/>
            <w:vAlign w:val="bottom"/>
            <w:hideMark/>
          </w:tcPr>
          <w:p w14:paraId="528EDDF5"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2024 GRAM</w:t>
            </w:r>
          </w:p>
        </w:tc>
        <w:tc>
          <w:tcPr>
            <w:tcW w:w="1856" w:type="dxa"/>
            <w:tcBorders>
              <w:top w:val="nil"/>
              <w:left w:val="nil"/>
              <w:bottom w:val="single" w:sz="4" w:space="0" w:color="auto"/>
              <w:right w:val="single" w:sz="4" w:space="0" w:color="auto"/>
            </w:tcBorders>
            <w:noWrap/>
            <w:vAlign w:val="bottom"/>
            <w:hideMark/>
          </w:tcPr>
          <w:p w14:paraId="4DE5E95A"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7.54%</w:t>
            </w:r>
          </w:p>
        </w:tc>
        <w:tc>
          <w:tcPr>
            <w:tcW w:w="1821" w:type="dxa"/>
            <w:tcBorders>
              <w:top w:val="nil"/>
              <w:left w:val="nil"/>
              <w:bottom w:val="single" w:sz="4" w:space="0" w:color="auto"/>
              <w:right w:val="single" w:sz="4" w:space="0" w:color="auto"/>
            </w:tcBorders>
            <w:noWrap/>
            <w:vAlign w:val="bottom"/>
            <w:hideMark/>
          </w:tcPr>
          <w:p w14:paraId="08360A60"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$52,996,889 </w:t>
            </w:r>
          </w:p>
        </w:tc>
      </w:tr>
      <w:tr w:rsidR="00E20F75" w:rsidRPr="00E20F75" w14:paraId="5B442E63" w14:textId="77777777" w:rsidTr="001F33BE">
        <w:trPr>
          <w:trHeight w:val="203"/>
        </w:trPr>
        <w:tc>
          <w:tcPr>
            <w:tcW w:w="1558" w:type="dxa"/>
            <w:tcBorders>
              <w:top w:val="nil"/>
              <w:left w:val="single" w:sz="4" w:space="0" w:color="auto"/>
              <w:bottom w:val="single" w:sz="4" w:space="0" w:color="auto"/>
              <w:right w:val="single" w:sz="4" w:space="0" w:color="auto"/>
            </w:tcBorders>
            <w:noWrap/>
            <w:vAlign w:val="bottom"/>
            <w:hideMark/>
          </w:tcPr>
          <w:p w14:paraId="459816CB"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2025 GRAM</w:t>
            </w:r>
          </w:p>
        </w:tc>
        <w:tc>
          <w:tcPr>
            <w:tcW w:w="1856" w:type="dxa"/>
            <w:tcBorders>
              <w:top w:val="nil"/>
              <w:left w:val="nil"/>
              <w:bottom w:val="single" w:sz="4" w:space="0" w:color="auto"/>
              <w:right w:val="single" w:sz="4" w:space="0" w:color="auto"/>
            </w:tcBorders>
            <w:noWrap/>
            <w:vAlign w:val="bottom"/>
            <w:hideMark/>
          </w:tcPr>
          <w:p w14:paraId="76AF356C"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7.50%</w:t>
            </w:r>
          </w:p>
        </w:tc>
        <w:tc>
          <w:tcPr>
            <w:tcW w:w="1821" w:type="dxa"/>
            <w:tcBorders>
              <w:top w:val="nil"/>
              <w:left w:val="nil"/>
              <w:bottom w:val="single" w:sz="4" w:space="0" w:color="auto"/>
              <w:right w:val="single" w:sz="4" w:space="0" w:color="auto"/>
            </w:tcBorders>
            <w:noWrap/>
            <w:vAlign w:val="bottom"/>
            <w:hideMark/>
          </w:tcPr>
          <w:p w14:paraId="3AA15B9B"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$57,893,878 </w:t>
            </w:r>
          </w:p>
        </w:tc>
      </w:tr>
      <w:tr w:rsidR="00E20F75" w:rsidRPr="00E20F75" w14:paraId="77177C11" w14:textId="77777777" w:rsidTr="001F33BE">
        <w:trPr>
          <w:trHeight w:val="58"/>
        </w:trPr>
        <w:tc>
          <w:tcPr>
            <w:tcW w:w="1558" w:type="dxa"/>
            <w:tcBorders>
              <w:top w:val="nil"/>
              <w:left w:val="single" w:sz="4" w:space="0" w:color="auto"/>
              <w:bottom w:val="single" w:sz="4" w:space="0" w:color="auto"/>
              <w:right w:val="single" w:sz="4" w:space="0" w:color="auto"/>
            </w:tcBorders>
            <w:shd w:val="clear" w:color="auto" w:fill="FFFF00"/>
            <w:vAlign w:val="bottom"/>
            <w:hideMark/>
          </w:tcPr>
          <w:p w14:paraId="61B46713" w14:textId="77777777" w:rsidR="00E20F75" w:rsidRPr="00E20F75" w:rsidRDefault="00E20F75" w:rsidP="00E20F75">
            <w:pPr>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2026 GRAM</w:t>
            </w:r>
            <w:r w:rsidRPr="00E20F75">
              <w:rPr>
                <w:rFonts w:ascii="Arial" w:eastAsia="Times New Roman" w:hAnsi="Arial" w:cs="Arial"/>
                <w:color w:val="000000"/>
                <w:kern w:val="0"/>
                <w:sz w:val="20"/>
                <w:szCs w:val="20"/>
                <w14:ligatures w14:val="none"/>
              </w:rPr>
              <w:br/>
            </w:r>
            <w:r w:rsidRPr="00E20F75">
              <w:rPr>
                <w:rFonts w:ascii="Arial" w:eastAsia="Times New Roman" w:hAnsi="Arial" w:cs="Arial"/>
                <w:b/>
                <w:bCs/>
                <w:color w:val="000000"/>
                <w:kern w:val="0"/>
                <w:sz w:val="20"/>
                <w:szCs w:val="20"/>
                <w14:ligatures w14:val="none"/>
              </w:rPr>
              <w:t>Proposed</w:t>
            </w:r>
          </w:p>
        </w:tc>
        <w:tc>
          <w:tcPr>
            <w:tcW w:w="1856" w:type="dxa"/>
            <w:tcBorders>
              <w:top w:val="nil"/>
              <w:left w:val="nil"/>
              <w:bottom w:val="single" w:sz="4" w:space="0" w:color="auto"/>
              <w:right w:val="single" w:sz="4" w:space="0" w:color="auto"/>
            </w:tcBorders>
            <w:shd w:val="clear" w:color="auto" w:fill="FFFF00"/>
            <w:noWrap/>
            <w:vAlign w:val="bottom"/>
            <w:hideMark/>
          </w:tcPr>
          <w:p w14:paraId="60E33F4F"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7.15%</w:t>
            </w:r>
          </w:p>
        </w:tc>
        <w:tc>
          <w:tcPr>
            <w:tcW w:w="1821" w:type="dxa"/>
            <w:tcBorders>
              <w:top w:val="nil"/>
              <w:left w:val="nil"/>
              <w:bottom w:val="single" w:sz="4" w:space="0" w:color="auto"/>
              <w:right w:val="single" w:sz="4" w:space="0" w:color="auto"/>
            </w:tcBorders>
            <w:shd w:val="clear" w:color="auto" w:fill="FFFF00"/>
            <w:noWrap/>
            <w:vAlign w:val="bottom"/>
            <w:hideMark/>
          </w:tcPr>
          <w:p w14:paraId="090099C3" w14:textId="77777777" w:rsidR="00E20F75" w:rsidRPr="00E20F75" w:rsidRDefault="00E20F75" w:rsidP="00E20F75">
            <w:pPr>
              <w:jc w:val="right"/>
              <w:rPr>
                <w:rFonts w:ascii="Arial" w:eastAsia="Times New Roman" w:hAnsi="Arial" w:cs="Arial"/>
                <w:color w:val="000000"/>
                <w:kern w:val="0"/>
                <w:sz w:val="20"/>
                <w:szCs w:val="20"/>
                <w14:ligatures w14:val="none"/>
              </w:rPr>
            </w:pPr>
            <w:r w:rsidRPr="00E20F75">
              <w:rPr>
                <w:rFonts w:ascii="Arial" w:eastAsia="Times New Roman" w:hAnsi="Arial" w:cs="Arial"/>
                <w:color w:val="000000"/>
                <w:kern w:val="0"/>
                <w:sz w:val="20"/>
                <w:szCs w:val="20"/>
                <w14:ligatures w14:val="none"/>
              </w:rPr>
              <w:t xml:space="preserve">$66,372,165 </w:t>
            </w:r>
          </w:p>
        </w:tc>
      </w:tr>
    </w:tbl>
    <w:p w14:paraId="576E88B6" w14:textId="77777777" w:rsidR="00E20F75" w:rsidRDefault="00E20F75" w:rsidP="00707626">
      <w:pPr>
        <w:textAlignment w:val="baseline"/>
        <w:rPr>
          <w:rFonts w:ascii="Times New Roman" w:eastAsia="Times New Roman" w:hAnsi="Times New Roman" w:cs="Times New Roman"/>
          <w:b/>
          <w:bCs/>
          <w:color w:val="212121"/>
          <w:bdr w:val="none" w:sz="0" w:space="0" w:color="auto" w:frame="1"/>
        </w:rPr>
      </w:pPr>
    </w:p>
    <w:p w14:paraId="6CD6CE02" w14:textId="77777777" w:rsidR="00707626" w:rsidRDefault="00707626" w:rsidP="00707626">
      <w:pPr>
        <w:textAlignment w:val="baseline"/>
        <w:rPr>
          <w:rFonts w:ascii="Times New Roman" w:eastAsia="Times New Roman" w:hAnsi="Times New Roman" w:cs="Times New Roman"/>
          <w:b/>
          <w:bCs/>
          <w:color w:val="212121"/>
          <w:bdr w:val="none" w:sz="0" w:space="0" w:color="auto" w:frame="1"/>
        </w:rPr>
      </w:pPr>
    </w:p>
    <w:p w14:paraId="78E13765" w14:textId="6157260F" w:rsidR="00EC412C" w:rsidRPr="00CF1CBC" w:rsidRDefault="0553D06A" w:rsidP="00CF1CBC">
      <w:pPr>
        <w:pStyle w:val="ListParagraph"/>
        <w:numPr>
          <w:ilvl w:val="1"/>
          <w:numId w:val="21"/>
        </w:numPr>
        <w:textAlignment w:val="baseline"/>
        <w:rPr>
          <w:rFonts w:ascii="Times New Roman" w:eastAsia="Times New Roman" w:hAnsi="Times New Roman" w:cs="Times New Roman"/>
          <w:b/>
          <w:bCs/>
          <w:color w:val="212121"/>
          <w:bdr w:val="none" w:sz="0" w:space="0" w:color="auto" w:frame="1"/>
        </w:rPr>
      </w:pPr>
      <w:r w:rsidRPr="190CEBD2">
        <w:rPr>
          <w:rFonts w:ascii="Times New Roman" w:hAnsi="Times New Roman" w:cs="Times New Roman"/>
        </w:rPr>
        <w:t>Regarding (</w:t>
      </w:r>
      <w:r w:rsidR="200598FE" w:rsidRPr="190CEBD2">
        <w:rPr>
          <w:rFonts w:ascii="Times New Roman" w:hAnsi="Times New Roman" w:cs="Times New Roman"/>
        </w:rPr>
        <w:t>d</w:t>
      </w:r>
      <w:r w:rsidRPr="190CEBD2">
        <w:rPr>
          <w:rFonts w:ascii="Times New Roman" w:hAnsi="Times New Roman" w:cs="Times New Roman"/>
        </w:rPr>
        <w:t>)(</w:t>
      </w:r>
      <w:r w:rsidR="200598FE" w:rsidRPr="190CEBD2">
        <w:rPr>
          <w:rFonts w:ascii="Times New Roman" w:hAnsi="Times New Roman" w:cs="Times New Roman"/>
        </w:rPr>
        <w:t>2</w:t>
      </w:r>
      <w:r w:rsidRPr="190CEBD2">
        <w:rPr>
          <w:rFonts w:ascii="Times New Roman" w:hAnsi="Times New Roman" w:cs="Times New Roman"/>
        </w:rPr>
        <w:t>) for the period 2021 – 2025,</w:t>
      </w:r>
      <w:r w:rsidR="56456B42" w:rsidRPr="190CEBD2">
        <w:rPr>
          <w:rFonts w:ascii="Times New Roman" w:hAnsi="Times New Roman" w:cs="Times New Roman"/>
        </w:rPr>
        <w:t xml:space="preserve"> </w:t>
      </w:r>
      <w:r w:rsidR="200598FE" w:rsidRPr="190CEBD2">
        <w:rPr>
          <w:rFonts w:ascii="Times New Roman" w:hAnsi="Times New Roman" w:cs="Times New Roman"/>
        </w:rPr>
        <w:t>please list the performance incentives that AGL considers are with</w:t>
      </w:r>
      <w:r w:rsidR="496CA618" w:rsidRPr="190CEBD2">
        <w:rPr>
          <w:rFonts w:ascii="Times New Roman" w:hAnsi="Times New Roman" w:cs="Times New Roman"/>
        </w:rPr>
        <w:t>in</w:t>
      </w:r>
      <w:r w:rsidR="200598FE" w:rsidRPr="190CEBD2">
        <w:rPr>
          <w:rFonts w:ascii="Times New Roman" w:hAnsi="Times New Roman" w:cs="Times New Roman"/>
        </w:rPr>
        <w:t xml:space="preserve"> the control of its management. How is this different from the years prior to the GRAM?</w:t>
      </w:r>
    </w:p>
    <w:p w14:paraId="442498F2" w14:textId="77777777" w:rsidR="00EC412C" w:rsidRDefault="00EC412C" w:rsidP="00707626">
      <w:pPr>
        <w:textAlignment w:val="baseline"/>
        <w:rPr>
          <w:rFonts w:ascii="Times New Roman" w:eastAsia="Times New Roman" w:hAnsi="Times New Roman" w:cs="Times New Roman"/>
          <w:b/>
          <w:bCs/>
          <w:color w:val="212121"/>
          <w:bdr w:val="none" w:sz="0" w:space="0" w:color="auto" w:frame="1"/>
        </w:rPr>
      </w:pPr>
    </w:p>
    <w:p w14:paraId="38F8C3BC" w14:textId="7912DD3D" w:rsidR="00CF1CBC" w:rsidRPr="00707626" w:rsidRDefault="73929855" w:rsidP="00CF1CBC">
      <w:pPr>
        <w:textAlignment w:val="baseline"/>
        <w:rPr>
          <w:rFonts w:ascii="Times New Roman" w:eastAsia="Times New Roman" w:hAnsi="Times New Roman" w:cs="Times New Roman"/>
          <w:color w:val="212121"/>
          <w:bdr w:val="none" w:sz="0" w:space="0" w:color="auto" w:frame="1"/>
        </w:rPr>
      </w:pPr>
      <w:r w:rsidRPr="00707626">
        <w:rPr>
          <w:rFonts w:ascii="Times New Roman" w:eastAsia="Times New Roman" w:hAnsi="Times New Roman" w:cs="Times New Roman"/>
          <w:b/>
          <w:bCs/>
          <w:color w:val="212121"/>
          <w:bdr w:val="none" w:sz="0" w:space="0" w:color="auto" w:frame="1"/>
        </w:rPr>
        <w:t>(d)</w:t>
      </w:r>
      <w:r w:rsidR="00CF1CBC" w:rsidRPr="00707626">
        <w:rPr>
          <w:rFonts w:ascii="Times New Roman" w:eastAsia="Times New Roman" w:hAnsi="Times New Roman" w:cs="Times New Roman"/>
          <w:b/>
          <w:bCs/>
          <w:color w:val="212121"/>
          <w:bdr w:val="none" w:sz="0" w:space="0" w:color="auto" w:frame="1"/>
        </w:rPr>
        <w:t>(2)</w:t>
      </w:r>
      <w:r w:rsidR="00CF1CBC" w:rsidRPr="00707626">
        <w:rPr>
          <w:rFonts w:ascii="Times New Roman" w:eastAsia="Times New Roman" w:hAnsi="Times New Roman" w:cs="Times New Roman"/>
          <w:color w:val="212121"/>
          <w:bdr w:val="none" w:sz="0" w:space="0" w:color="auto" w:frame="1"/>
        </w:rPr>
        <w:t> Performance incentives based upon conditions within the control of the management of the gas company; and</w:t>
      </w:r>
    </w:p>
    <w:p w14:paraId="346211DB" w14:textId="77777777" w:rsidR="00EC412C" w:rsidRDefault="00EC412C" w:rsidP="00707626">
      <w:pPr>
        <w:textAlignment w:val="baseline"/>
        <w:rPr>
          <w:rFonts w:ascii="Times New Roman" w:eastAsia="Times New Roman" w:hAnsi="Times New Roman" w:cs="Times New Roman"/>
          <w:b/>
          <w:bCs/>
          <w:color w:val="212121"/>
          <w:bdr w:val="none" w:sz="0" w:space="0" w:color="auto" w:frame="1"/>
        </w:rPr>
      </w:pPr>
    </w:p>
    <w:p w14:paraId="468AFE0B" w14:textId="77777777" w:rsidR="00CF1CBC" w:rsidRDefault="00CF1CBC" w:rsidP="00707626">
      <w:pPr>
        <w:textAlignment w:val="baseline"/>
        <w:rPr>
          <w:rFonts w:ascii="Times New Roman" w:eastAsia="Times New Roman" w:hAnsi="Times New Roman" w:cs="Times New Roman"/>
          <w:b/>
          <w:bCs/>
          <w:color w:val="212121"/>
          <w:bdr w:val="none" w:sz="0" w:space="0" w:color="auto" w:frame="1"/>
        </w:rPr>
      </w:pPr>
    </w:p>
    <w:p w14:paraId="1A00A843" w14:textId="13F761E8" w:rsidR="00CF1CBC" w:rsidRPr="00FC2060" w:rsidRDefault="00CF1CBC" w:rsidP="00FC2060">
      <w:pPr>
        <w:pStyle w:val="ListParagraph"/>
        <w:numPr>
          <w:ilvl w:val="1"/>
          <w:numId w:val="21"/>
        </w:numPr>
        <w:textAlignment w:val="baseline"/>
        <w:rPr>
          <w:rFonts w:ascii="Times New Roman" w:eastAsia="Times New Roman" w:hAnsi="Times New Roman" w:cs="Times New Roman"/>
          <w:b/>
          <w:bCs/>
          <w:color w:val="212121"/>
          <w:bdr w:val="none" w:sz="0" w:space="0" w:color="auto" w:frame="1"/>
        </w:rPr>
      </w:pPr>
      <w:r w:rsidRPr="0BE74214">
        <w:rPr>
          <w:rFonts w:ascii="Times New Roman" w:hAnsi="Times New Roman" w:cs="Times New Roman"/>
        </w:rPr>
        <w:t xml:space="preserve">Regarding (d)(3) for the period 2021 – 2025, please provide how the AGL GRAM can provide for changes in tax rates and cost of capital beyond what </w:t>
      </w:r>
      <w:r w:rsidRPr="0BE74214">
        <w:rPr>
          <w:rFonts w:ascii="Times New Roman" w:hAnsi="Times New Roman" w:cs="Times New Roman"/>
        </w:rPr>
        <w:lastRenderedPageBreak/>
        <w:t>the Company’s normal processes would achieve without a GRAM ratemaking process</w:t>
      </w:r>
      <w:r w:rsidR="374F7C33" w:rsidRPr="0BE74214">
        <w:rPr>
          <w:rFonts w:ascii="Times New Roman" w:hAnsi="Times New Roman" w:cs="Times New Roman"/>
        </w:rPr>
        <w:t>.</w:t>
      </w:r>
    </w:p>
    <w:p w14:paraId="744C04A5" w14:textId="77777777" w:rsidR="00EC412C" w:rsidRPr="00707626" w:rsidRDefault="00EC412C" w:rsidP="00707626">
      <w:pPr>
        <w:textAlignment w:val="baseline"/>
        <w:rPr>
          <w:rFonts w:ascii="Times New Roman" w:eastAsia="Times New Roman" w:hAnsi="Times New Roman" w:cs="Times New Roman"/>
          <w:b/>
          <w:bCs/>
          <w:color w:val="212121"/>
          <w:bdr w:val="none" w:sz="0" w:space="0" w:color="auto" w:frame="1"/>
        </w:rPr>
      </w:pPr>
    </w:p>
    <w:p w14:paraId="07AA112D" w14:textId="766F052D" w:rsidR="00707626" w:rsidRPr="00707626" w:rsidRDefault="374F7C33" w:rsidP="00707626">
      <w:pPr>
        <w:textAlignment w:val="baseline"/>
        <w:rPr>
          <w:rFonts w:ascii="Times New Roman" w:eastAsia="Times New Roman" w:hAnsi="Times New Roman" w:cs="Times New Roman"/>
          <w:color w:val="212121"/>
          <w:bdr w:val="none" w:sz="0" w:space="0" w:color="auto" w:frame="1"/>
        </w:rPr>
      </w:pPr>
      <w:r w:rsidRPr="00707626">
        <w:rPr>
          <w:rFonts w:ascii="Times New Roman" w:eastAsia="Times New Roman" w:hAnsi="Times New Roman" w:cs="Times New Roman"/>
          <w:b/>
          <w:bCs/>
          <w:color w:val="212121"/>
          <w:bdr w:val="none" w:sz="0" w:space="0" w:color="auto" w:frame="1"/>
        </w:rPr>
        <w:t>(d)</w:t>
      </w:r>
      <w:r w:rsidR="00707626" w:rsidRPr="00707626">
        <w:rPr>
          <w:rFonts w:ascii="Times New Roman" w:eastAsia="Times New Roman" w:hAnsi="Times New Roman" w:cs="Times New Roman"/>
          <w:b/>
          <w:bCs/>
          <w:color w:val="212121"/>
          <w:bdr w:val="none" w:sz="0" w:space="0" w:color="auto" w:frame="1"/>
        </w:rPr>
        <w:t>(3)</w:t>
      </w:r>
      <w:r w:rsidR="00707626" w:rsidRPr="00707626">
        <w:rPr>
          <w:rFonts w:ascii="Times New Roman" w:eastAsia="Times New Roman" w:hAnsi="Times New Roman" w:cs="Times New Roman"/>
          <w:color w:val="212121"/>
          <w:bdr w:val="none" w:sz="0" w:space="0" w:color="auto" w:frame="1"/>
        </w:rPr>
        <w:t> Adjustments from time to time for the net effect of changes in tax rates, other costs imposed by law, and the cost of capital.</w:t>
      </w:r>
    </w:p>
    <w:p w14:paraId="106421DF" w14:textId="77777777" w:rsidR="00707626" w:rsidRDefault="00707626" w:rsidP="008B708F">
      <w:pPr>
        <w:ind w:left="1440" w:hanging="1440"/>
        <w:contextualSpacing/>
        <w:rPr>
          <w:rFonts w:ascii="Times New Roman" w:hAnsi="Times New Roman" w:cs="Times New Roman"/>
        </w:rPr>
      </w:pPr>
    </w:p>
    <w:p w14:paraId="2BDB59B2" w14:textId="77777777" w:rsidR="00FC2060" w:rsidRDefault="00FC2060" w:rsidP="008B708F">
      <w:pPr>
        <w:ind w:left="1440" w:hanging="1440"/>
        <w:contextualSpacing/>
        <w:rPr>
          <w:rFonts w:ascii="Times New Roman" w:hAnsi="Times New Roman" w:cs="Times New Roman"/>
        </w:rPr>
      </w:pPr>
    </w:p>
    <w:p w14:paraId="1D593505" w14:textId="77777777" w:rsidR="00FC2060" w:rsidRDefault="00FC2060" w:rsidP="008B708F">
      <w:pPr>
        <w:ind w:left="1440" w:hanging="1440"/>
        <w:contextualSpacing/>
        <w:rPr>
          <w:rFonts w:ascii="Times New Roman" w:hAnsi="Times New Roman" w:cs="Times New Roman"/>
        </w:rPr>
      </w:pPr>
    </w:p>
    <w:p w14:paraId="636E8DEE" w14:textId="77777777" w:rsidR="00FC2060" w:rsidRDefault="00FC2060" w:rsidP="008B708F">
      <w:pPr>
        <w:ind w:left="1440" w:hanging="1440"/>
        <w:contextualSpacing/>
        <w:rPr>
          <w:rFonts w:ascii="Times New Roman" w:hAnsi="Times New Roman" w:cs="Times New Roman"/>
        </w:rPr>
      </w:pPr>
    </w:p>
    <w:p w14:paraId="13BD0A10" w14:textId="77777777" w:rsidR="00FC2060" w:rsidRDefault="00FC2060" w:rsidP="008B708F">
      <w:pPr>
        <w:ind w:left="1440" w:hanging="1440"/>
        <w:contextualSpacing/>
        <w:rPr>
          <w:rFonts w:ascii="Times New Roman" w:hAnsi="Times New Roman" w:cs="Times New Roman"/>
        </w:rPr>
      </w:pPr>
    </w:p>
    <w:p w14:paraId="3D01F896" w14:textId="77777777" w:rsidR="00FC2060" w:rsidRDefault="00FC2060" w:rsidP="00FC2060">
      <w:pPr>
        <w:contextualSpacing/>
        <w:rPr>
          <w:rFonts w:ascii="Times New Roman" w:hAnsi="Times New Roman" w:cs="Times New Roman"/>
        </w:rPr>
      </w:pPr>
    </w:p>
    <w:p w14:paraId="162AC027" w14:textId="77777777" w:rsidR="00FC2060" w:rsidRDefault="00FC2060" w:rsidP="008B708F">
      <w:pPr>
        <w:ind w:left="1440" w:hanging="1440"/>
        <w:contextualSpacing/>
        <w:rPr>
          <w:rFonts w:ascii="Times New Roman" w:hAnsi="Times New Roman" w:cs="Times New Roman"/>
        </w:rPr>
      </w:pPr>
    </w:p>
    <w:p w14:paraId="00A1C4D2" w14:textId="77777777" w:rsidR="00FC2060" w:rsidRDefault="00FC2060" w:rsidP="008B708F">
      <w:pPr>
        <w:ind w:left="1440" w:hanging="1440"/>
        <w:contextualSpacing/>
        <w:rPr>
          <w:rFonts w:ascii="Times New Roman" w:hAnsi="Times New Roman" w:cs="Times New Roman"/>
        </w:rPr>
      </w:pPr>
    </w:p>
    <w:p w14:paraId="33797AEB" w14:textId="77777777" w:rsidR="00FC2060" w:rsidRPr="00FD4878" w:rsidRDefault="00FC2060" w:rsidP="008B708F">
      <w:pPr>
        <w:ind w:left="1440" w:hanging="1440"/>
        <w:contextualSpacing/>
        <w:rPr>
          <w:rFonts w:ascii="Times New Roman" w:hAnsi="Times New Roman" w:cs="Times New Roman"/>
        </w:rPr>
      </w:pPr>
    </w:p>
    <w:sectPr w:rsidR="00FC2060" w:rsidRPr="00FD4878" w:rsidSect="004A09B3">
      <w:footerReference w:type="default" r:id="rId17"/>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ushmi Chheda" w:date="2025-07-15T11:52:00Z" w:initials="KC">
    <w:p w14:paraId="0CDB4FE4" w14:textId="745F8C23" w:rsidR="00265847" w:rsidRDefault="00000000">
      <w:pPr>
        <w:pStyle w:val="CommentText"/>
      </w:pPr>
      <w:r>
        <w:rPr>
          <w:rStyle w:val="CommentReference"/>
        </w:rPr>
        <w:annotationRef/>
      </w:r>
      <w:r w:rsidRPr="4A9BCEB2">
        <w:t>Would "Data Request" go instead of "Information Request"?</w:t>
      </w:r>
    </w:p>
    <w:p w14:paraId="78A990D0" w14:textId="02FFF03A" w:rsidR="00265847" w:rsidRDefault="00265847">
      <w:pPr>
        <w:pStyle w:val="CommentText"/>
      </w:pPr>
    </w:p>
  </w:comment>
  <w:comment w:id="2" w:author="Tony Wackerly" w:date="2025-07-16T16:14:00Z" w:initials="TW">
    <w:p w14:paraId="53BF3514" w14:textId="15087328" w:rsidR="00265847" w:rsidRDefault="00000000">
      <w:pPr>
        <w:pStyle w:val="CommentText"/>
      </w:pPr>
      <w:r>
        <w:rPr>
          <w:rStyle w:val="CommentReference"/>
        </w:rPr>
        <w:annotationRef/>
      </w:r>
      <w:r w:rsidRPr="371DC8A8">
        <w:t xml:space="preserve">It is and always been Information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990D0" w15:done="0"/>
  <w15:commentEx w15:paraId="53BF3514" w15:paraIdParent="78A99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2E7B2" w16cex:dateUtc="2025-07-15T15:52:00Z"/>
  <w16cex:commentExtensible w16cex:durableId="30BC9D2A" w16cex:dateUtc="2025-07-16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990D0" w16cid:durableId="6B12E7B2"/>
  <w16cid:commentId w16cid:paraId="53BF3514" w16cid:durableId="30BC9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ABA4" w14:textId="77777777" w:rsidR="00086A4A" w:rsidRDefault="00086A4A" w:rsidP="009C7DB6">
      <w:r>
        <w:separator/>
      </w:r>
    </w:p>
  </w:endnote>
  <w:endnote w:type="continuationSeparator" w:id="0">
    <w:p w14:paraId="7B38023C" w14:textId="77777777" w:rsidR="00086A4A" w:rsidRDefault="00086A4A" w:rsidP="009C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53092"/>
      <w:docPartObj>
        <w:docPartGallery w:val="Page Numbers (Bottom of Page)"/>
        <w:docPartUnique/>
      </w:docPartObj>
    </w:sdtPr>
    <w:sdtEndPr>
      <w:rPr>
        <w:noProof/>
      </w:rPr>
    </w:sdtEndPr>
    <w:sdtContent>
      <w:p w14:paraId="4A6B9F26" w14:textId="1399A6E2" w:rsidR="009C7DB6" w:rsidRPr="009C7DB6" w:rsidRDefault="009C7DB6">
        <w:pPr>
          <w:pStyle w:val="Footer"/>
          <w:jc w:val="center"/>
          <w:rPr>
            <w:rFonts w:ascii="Times New Roman" w:hAnsi="Times New Roman" w:cs="Times New Roman"/>
            <w:sz w:val="20"/>
            <w:szCs w:val="20"/>
          </w:rPr>
        </w:pPr>
        <w:r w:rsidRPr="009C7DB6">
          <w:rPr>
            <w:rFonts w:ascii="Times New Roman" w:hAnsi="Times New Roman" w:cs="Times New Roman"/>
            <w:sz w:val="20"/>
            <w:szCs w:val="20"/>
          </w:rPr>
          <w:t xml:space="preserve">Docket No. 42315: Staff’s </w:t>
        </w:r>
        <w:r w:rsidR="00401544">
          <w:rPr>
            <w:rFonts w:ascii="Times New Roman" w:hAnsi="Times New Roman" w:cs="Times New Roman"/>
            <w:sz w:val="20"/>
            <w:szCs w:val="20"/>
          </w:rPr>
          <w:t>50</w:t>
        </w:r>
        <w:r w:rsidRPr="009C7DB6">
          <w:rPr>
            <w:rFonts w:ascii="Times New Roman" w:hAnsi="Times New Roman" w:cs="Times New Roman"/>
            <w:sz w:val="20"/>
            <w:szCs w:val="20"/>
            <w:vertAlign w:val="superscript"/>
          </w:rPr>
          <w:t>th</w:t>
        </w:r>
        <w:r w:rsidRPr="009C7DB6">
          <w:rPr>
            <w:rFonts w:ascii="Times New Roman" w:hAnsi="Times New Roman" w:cs="Times New Roman"/>
            <w:sz w:val="20"/>
            <w:szCs w:val="20"/>
          </w:rPr>
          <w:t xml:space="preserve"> Set of DRs – 202</w:t>
        </w:r>
        <w:r w:rsidR="00401544">
          <w:rPr>
            <w:rFonts w:ascii="Times New Roman" w:hAnsi="Times New Roman" w:cs="Times New Roman"/>
            <w:sz w:val="20"/>
            <w:szCs w:val="20"/>
          </w:rPr>
          <w:t>6</w:t>
        </w:r>
        <w:r w:rsidRPr="009C7DB6">
          <w:rPr>
            <w:rFonts w:ascii="Times New Roman" w:hAnsi="Times New Roman" w:cs="Times New Roman"/>
            <w:sz w:val="20"/>
            <w:szCs w:val="20"/>
          </w:rPr>
          <w:t xml:space="preserve"> GRAM</w:t>
        </w:r>
        <w:r w:rsidR="00401544">
          <w:rPr>
            <w:rFonts w:ascii="Times New Roman" w:hAnsi="Times New Roman" w:cs="Times New Roman"/>
            <w:sz w:val="20"/>
            <w:szCs w:val="20"/>
          </w:rPr>
          <w:t xml:space="preserve"> Rate Base</w:t>
        </w:r>
      </w:p>
      <w:p w14:paraId="6A12F084" w14:textId="4A059C0C" w:rsidR="009C7DB6" w:rsidRDefault="009C7DB6">
        <w:pPr>
          <w:pStyle w:val="Footer"/>
          <w:jc w:val="center"/>
        </w:pPr>
        <w:r w:rsidRPr="009C7DB6">
          <w:rPr>
            <w:rFonts w:ascii="Times New Roman" w:hAnsi="Times New Roman" w:cs="Times New Roman"/>
            <w:sz w:val="20"/>
            <w:szCs w:val="20"/>
          </w:rPr>
          <w:t xml:space="preserve">Page </w:t>
        </w:r>
        <w:r w:rsidRPr="009C7DB6">
          <w:rPr>
            <w:rFonts w:ascii="Times New Roman" w:hAnsi="Times New Roman" w:cs="Times New Roman"/>
            <w:sz w:val="20"/>
            <w:szCs w:val="20"/>
          </w:rPr>
          <w:fldChar w:fldCharType="begin"/>
        </w:r>
        <w:r w:rsidRPr="009C7DB6">
          <w:rPr>
            <w:rFonts w:ascii="Times New Roman" w:hAnsi="Times New Roman" w:cs="Times New Roman"/>
            <w:sz w:val="20"/>
            <w:szCs w:val="20"/>
          </w:rPr>
          <w:instrText xml:space="preserve"> PAGE   \* MERGEFORMAT </w:instrText>
        </w:r>
        <w:r w:rsidRPr="009C7DB6">
          <w:rPr>
            <w:rFonts w:ascii="Times New Roman" w:hAnsi="Times New Roman" w:cs="Times New Roman"/>
            <w:sz w:val="20"/>
            <w:szCs w:val="20"/>
          </w:rPr>
          <w:fldChar w:fldCharType="separate"/>
        </w:r>
        <w:r w:rsidRPr="009C7DB6">
          <w:rPr>
            <w:rFonts w:ascii="Times New Roman" w:hAnsi="Times New Roman" w:cs="Times New Roman"/>
            <w:noProof/>
            <w:sz w:val="20"/>
            <w:szCs w:val="20"/>
          </w:rPr>
          <w:t>2</w:t>
        </w:r>
        <w:r w:rsidRPr="009C7DB6">
          <w:rPr>
            <w:rFonts w:ascii="Times New Roman" w:hAnsi="Times New Roman" w:cs="Times New Roman"/>
            <w:noProof/>
            <w:sz w:val="20"/>
            <w:szCs w:val="20"/>
          </w:rPr>
          <w:fldChar w:fldCharType="end"/>
        </w:r>
        <w:r w:rsidRPr="009C7DB6">
          <w:rPr>
            <w:rFonts w:ascii="Times New Roman" w:hAnsi="Times New Roman" w:cs="Times New Roman"/>
            <w:noProof/>
            <w:sz w:val="20"/>
            <w:szCs w:val="20"/>
          </w:rPr>
          <w:t xml:space="preserve"> of </w:t>
        </w:r>
        <w:r w:rsidR="00FC2060">
          <w:rPr>
            <w:rFonts w:ascii="Times New Roman" w:hAnsi="Times New Roman" w:cs="Times New Roman"/>
            <w:noProof/>
            <w:sz w:val="20"/>
            <w:szCs w:val="20"/>
          </w:rPr>
          <w:t>11</w:t>
        </w:r>
      </w:p>
    </w:sdtContent>
  </w:sdt>
  <w:p w14:paraId="28F25E01" w14:textId="77777777" w:rsidR="009C7DB6" w:rsidRDefault="009C7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607E" w14:textId="77777777" w:rsidR="00086A4A" w:rsidRDefault="00086A4A" w:rsidP="009C7DB6">
      <w:r>
        <w:separator/>
      </w:r>
    </w:p>
  </w:footnote>
  <w:footnote w:type="continuationSeparator" w:id="0">
    <w:p w14:paraId="327FA2BE" w14:textId="77777777" w:rsidR="00086A4A" w:rsidRDefault="00086A4A" w:rsidP="009C7DB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fyOJDxj" int2:invalidationBookmarkName="" int2:hashCode="tKmyvuKSAt6hJA" int2:id="moHykmH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6AF"/>
    <w:multiLevelType w:val="hybridMultilevel"/>
    <w:tmpl w:val="0BA8A014"/>
    <w:lvl w:ilvl="0" w:tplc="03342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F6760E"/>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2" w15:restartNumberingAfterBreak="0">
    <w:nsid w:val="11DF52BF"/>
    <w:multiLevelType w:val="hybridMultilevel"/>
    <w:tmpl w:val="9766AF6A"/>
    <w:lvl w:ilvl="0" w:tplc="D73A82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4154D4"/>
    <w:multiLevelType w:val="hybridMultilevel"/>
    <w:tmpl w:val="1CBCD0F4"/>
    <w:lvl w:ilvl="0" w:tplc="03342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BC763D"/>
    <w:multiLevelType w:val="hybridMultilevel"/>
    <w:tmpl w:val="8B4EB2E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986A04"/>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6" w15:restartNumberingAfterBreak="0">
    <w:nsid w:val="1A9F779E"/>
    <w:multiLevelType w:val="hybridMultilevel"/>
    <w:tmpl w:val="772C540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2B440C"/>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8" w15:restartNumberingAfterBreak="0">
    <w:nsid w:val="24FD2491"/>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9" w15:restartNumberingAfterBreak="0">
    <w:nsid w:val="27174BE9"/>
    <w:multiLevelType w:val="hybridMultilevel"/>
    <w:tmpl w:val="9A205BE0"/>
    <w:lvl w:ilvl="0" w:tplc="167017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C00386"/>
    <w:multiLevelType w:val="hybridMultilevel"/>
    <w:tmpl w:val="9D0A02D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A1579D2"/>
    <w:multiLevelType w:val="hybridMultilevel"/>
    <w:tmpl w:val="3342B584"/>
    <w:lvl w:ilvl="0" w:tplc="F604B5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CA1228B"/>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13" w15:restartNumberingAfterBreak="0">
    <w:nsid w:val="3F752570"/>
    <w:multiLevelType w:val="hybridMultilevel"/>
    <w:tmpl w:val="73F01C68"/>
    <w:lvl w:ilvl="0" w:tplc="B836A9A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CF170F"/>
    <w:multiLevelType w:val="hybridMultilevel"/>
    <w:tmpl w:val="73F01C68"/>
    <w:lvl w:ilvl="0" w:tplc="FFFFFFFF">
      <w:start w:val="1"/>
      <w:numFmt w:val="lowerRoman"/>
      <w:lvlText w:val="%1."/>
      <w:lvlJc w:val="left"/>
      <w:pPr>
        <w:ind w:left="2520" w:hanging="72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4DD10A19"/>
    <w:multiLevelType w:val="hybridMultilevel"/>
    <w:tmpl w:val="E83E5794"/>
    <w:lvl w:ilvl="0" w:tplc="1E26F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2167A4"/>
    <w:multiLevelType w:val="hybridMultilevel"/>
    <w:tmpl w:val="A30223D8"/>
    <w:lvl w:ilvl="0" w:tplc="71680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001783"/>
    <w:multiLevelType w:val="hybridMultilevel"/>
    <w:tmpl w:val="7C1E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32B72"/>
    <w:multiLevelType w:val="hybridMultilevel"/>
    <w:tmpl w:val="4206529A"/>
    <w:lvl w:ilvl="0" w:tplc="2FEAB04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5512F0F"/>
    <w:multiLevelType w:val="hybridMultilevel"/>
    <w:tmpl w:val="DA78EA8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A852F62"/>
    <w:multiLevelType w:val="hybridMultilevel"/>
    <w:tmpl w:val="4E324E68"/>
    <w:lvl w:ilvl="0" w:tplc="1FAECE92">
      <w:numFmt w:val="bullet"/>
      <w:lvlText w:val=""/>
      <w:lvlJc w:val="left"/>
      <w:pPr>
        <w:ind w:left="1080" w:hanging="360"/>
      </w:pPr>
      <w:rPr>
        <w:rFonts w:ascii="Symbol" w:eastAsiaTheme="minorHAnsi"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EA475A"/>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22" w15:restartNumberingAfterBreak="0">
    <w:nsid w:val="6D2740A7"/>
    <w:multiLevelType w:val="hybridMultilevel"/>
    <w:tmpl w:val="F5126988"/>
    <w:lvl w:ilvl="0" w:tplc="944CB7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FD5EC8"/>
    <w:multiLevelType w:val="hybridMultilevel"/>
    <w:tmpl w:val="0C7079C2"/>
    <w:lvl w:ilvl="0" w:tplc="03342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1A87CFF"/>
    <w:multiLevelType w:val="hybridMultilevel"/>
    <w:tmpl w:val="DAAEDCB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2601A8D"/>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26"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abstractNum w:abstractNumId="27" w15:restartNumberingAfterBreak="0">
    <w:nsid w:val="7D0D2732"/>
    <w:multiLevelType w:val="multilevel"/>
    <w:tmpl w:val="3AAAFF3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890"/>
        </w:tabs>
        <w:ind w:left="189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28" w15:restartNumberingAfterBreak="0">
    <w:nsid w:val="7FEA062A"/>
    <w:multiLevelType w:val="multilevel"/>
    <w:tmpl w:val="318AEE54"/>
    <w:lvl w:ilvl="0">
      <w:start w:val="1"/>
      <w:numFmt w:val="lowerLetter"/>
      <w:lvlText w:val="%1."/>
      <w:lvlJc w:val="left"/>
      <w:pPr>
        <w:tabs>
          <w:tab w:val="num" w:pos="1800"/>
        </w:tabs>
        <w:ind w:left="1800" w:hanging="360"/>
      </w:pPr>
    </w:lvl>
    <w:lvl w:ilvl="1">
      <w:start w:val="1"/>
      <w:numFmt w:val="lowerLetter"/>
      <w:lvlText w:val="%2."/>
      <w:lvlJc w:val="left"/>
      <w:pPr>
        <w:tabs>
          <w:tab w:val="num" w:pos="1890"/>
        </w:tabs>
        <w:ind w:left="189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num w:numId="1" w16cid:durableId="545601140">
    <w:abstractNumId w:val="9"/>
  </w:num>
  <w:num w:numId="2" w16cid:durableId="657657406">
    <w:abstractNumId w:val="15"/>
  </w:num>
  <w:num w:numId="3" w16cid:durableId="1010763547">
    <w:abstractNumId w:val="16"/>
  </w:num>
  <w:num w:numId="4" w16cid:durableId="118883711">
    <w:abstractNumId w:val="2"/>
  </w:num>
  <w:num w:numId="5" w16cid:durableId="365565624">
    <w:abstractNumId w:val="26"/>
  </w:num>
  <w:num w:numId="6" w16cid:durableId="1459568934">
    <w:abstractNumId w:val="0"/>
  </w:num>
  <w:num w:numId="7" w16cid:durableId="1360202937">
    <w:abstractNumId w:val="4"/>
  </w:num>
  <w:num w:numId="8" w16cid:durableId="1124423147">
    <w:abstractNumId w:val="23"/>
  </w:num>
  <w:num w:numId="9" w16cid:durableId="1157186137">
    <w:abstractNumId w:val="3"/>
  </w:num>
  <w:num w:numId="10" w16cid:durableId="1473791888">
    <w:abstractNumId w:val="24"/>
  </w:num>
  <w:num w:numId="11" w16cid:durableId="460656659">
    <w:abstractNumId w:val="10"/>
  </w:num>
  <w:num w:numId="12" w16cid:durableId="370963693">
    <w:abstractNumId w:val="19"/>
  </w:num>
  <w:num w:numId="13" w16cid:durableId="1618020818">
    <w:abstractNumId w:val="13"/>
  </w:num>
  <w:num w:numId="14" w16cid:durableId="1072968926">
    <w:abstractNumId w:val="14"/>
  </w:num>
  <w:num w:numId="15" w16cid:durableId="14507816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9375622">
    <w:abstractNumId w:val="11"/>
  </w:num>
  <w:num w:numId="17" w16cid:durableId="1806895381">
    <w:abstractNumId w:val="20"/>
  </w:num>
  <w:num w:numId="18" w16cid:durableId="751316492">
    <w:abstractNumId w:val="22"/>
  </w:num>
  <w:num w:numId="19" w16cid:durableId="748504793">
    <w:abstractNumId w:val="17"/>
  </w:num>
  <w:num w:numId="20" w16cid:durableId="1205630417">
    <w:abstractNumId w:val="18"/>
  </w:num>
  <w:num w:numId="21" w16cid:durableId="262884796">
    <w:abstractNumId w:val="25"/>
  </w:num>
  <w:num w:numId="22" w16cid:durableId="98525793">
    <w:abstractNumId w:val="21"/>
  </w:num>
  <w:num w:numId="23" w16cid:durableId="1256132347">
    <w:abstractNumId w:val="1"/>
  </w:num>
  <w:num w:numId="24" w16cid:durableId="1447773185">
    <w:abstractNumId w:val="5"/>
  </w:num>
  <w:num w:numId="25" w16cid:durableId="1803689187">
    <w:abstractNumId w:val="27"/>
  </w:num>
  <w:num w:numId="26" w16cid:durableId="1241253519">
    <w:abstractNumId w:val="7"/>
  </w:num>
  <w:num w:numId="27" w16cid:durableId="402216929">
    <w:abstractNumId w:val="6"/>
  </w:num>
  <w:num w:numId="28" w16cid:durableId="346517321">
    <w:abstractNumId w:val="8"/>
  </w:num>
  <w:num w:numId="29" w16cid:durableId="20014186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shmi Chheda">
    <w15:presenceInfo w15:providerId="AD" w15:userId="S::kchheda@psc.ga.gov::4c80c334-47e8-470a-ab43-0c4d4842b49d"/>
  </w15:person>
  <w15:person w15:author="Tony Wackerly">
    <w15:presenceInfo w15:providerId="AD" w15:userId="S::twackerly@psc.ga.gov::2b60010b-dd74-418f-b850-f8ba507dd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97"/>
    <w:rsid w:val="000357E9"/>
    <w:rsid w:val="00051F1C"/>
    <w:rsid w:val="00070E35"/>
    <w:rsid w:val="00082572"/>
    <w:rsid w:val="00086A4A"/>
    <w:rsid w:val="00087E5E"/>
    <w:rsid w:val="000C30ED"/>
    <w:rsid w:val="000C422B"/>
    <w:rsid w:val="000D0B1E"/>
    <w:rsid w:val="000D0DF2"/>
    <w:rsid w:val="000D62C1"/>
    <w:rsid w:val="000E7ABE"/>
    <w:rsid w:val="000E7D1C"/>
    <w:rsid w:val="000F3C3F"/>
    <w:rsid w:val="000F7984"/>
    <w:rsid w:val="001607C6"/>
    <w:rsid w:val="001621F4"/>
    <w:rsid w:val="00167644"/>
    <w:rsid w:val="0019689B"/>
    <w:rsid w:val="001C0F67"/>
    <w:rsid w:val="001F33BE"/>
    <w:rsid w:val="001F4E10"/>
    <w:rsid w:val="00204376"/>
    <w:rsid w:val="00210578"/>
    <w:rsid w:val="00237088"/>
    <w:rsid w:val="002444DA"/>
    <w:rsid w:val="00245160"/>
    <w:rsid w:val="00262BE6"/>
    <w:rsid w:val="00265847"/>
    <w:rsid w:val="00266FDD"/>
    <w:rsid w:val="002931C2"/>
    <w:rsid w:val="002E2C5C"/>
    <w:rsid w:val="002E30B4"/>
    <w:rsid w:val="00303E5A"/>
    <w:rsid w:val="0033488E"/>
    <w:rsid w:val="00342098"/>
    <w:rsid w:val="00350012"/>
    <w:rsid w:val="0037217C"/>
    <w:rsid w:val="00373DF1"/>
    <w:rsid w:val="003A3187"/>
    <w:rsid w:val="003B0B06"/>
    <w:rsid w:val="003D7574"/>
    <w:rsid w:val="003E0772"/>
    <w:rsid w:val="003F78D6"/>
    <w:rsid w:val="00401544"/>
    <w:rsid w:val="00427B8E"/>
    <w:rsid w:val="004448EC"/>
    <w:rsid w:val="00455654"/>
    <w:rsid w:val="00462F1D"/>
    <w:rsid w:val="00483739"/>
    <w:rsid w:val="00490010"/>
    <w:rsid w:val="004A09B3"/>
    <w:rsid w:val="004A26FF"/>
    <w:rsid w:val="004A62E8"/>
    <w:rsid w:val="004C63A6"/>
    <w:rsid w:val="004C7090"/>
    <w:rsid w:val="004D40FD"/>
    <w:rsid w:val="004E7921"/>
    <w:rsid w:val="004F2FEA"/>
    <w:rsid w:val="00504285"/>
    <w:rsid w:val="00510FDC"/>
    <w:rsid w:val="005C331E"/>
    <w:rsid w:val="005E3281"/>
    <w:rsid w:val="006219CC"/>
    <w:rsid w:val="006505BB"/>
    <w:rsid w:val="00692C07"/>
    <w:rsid w:val="006B626E"/>
    <w:rsid w:val="006C395D"/>
    <w:rsid w:val="006C73C9"/>
    <w:rsid w:val="006D5CDA"/>
    <w:rsid w:val="006E084A"/>
    <w:rsid w:val="00707626"/>
    <w:rsid w:val="007133E7"/>
    <w:rsid w:val="00713FB2"/>
    <w:rsid w:val="00760EB5"/>
    <w:rsid w:val="00763651"/>
    <w:rsid w:val="00782B38"/>
    <w:rsid w:val="0079159F"/>
    <w:rsid w:val="007A26A8"/>
    <w:rsid w:val="007B260D"/>
    <w:rsid w:val="007D092A"/>
    <w:rsid w:val="00807728"/>
    <w:rsid w:val="0082684D"/>
    <w:rsid w:val="00831776"/>
    <w:rsid w:val="008325C0"/>
    <w:rsid w:val="00833699"/>
    <w:rsid w:val="00842668"/>
    <w:rsid w:val="0086105A"/>
    <w:rsid w:val="0086404A"/>
    <w:rsid w:val="008A2286"/>
    <w:rsid w:val="008A23E9"/>
    <w:rsid w:val="008B6142"/>
    <w:rsid w:val="008B708F"/>
    <w:rsid w:val="008E5326"/>
    <w:rsid w:val="008F38CC"/>
    <w:rsid w:val="008F6FC1"/>
    <w:rsid w:val="008F773C"/>
    <w:rsid w:val="0090313B"/>
    <w:rsid w:val="009303BE"/>
    <w:rsid w:val="00932C66"/>
    <w:rsid w:val="00933E11"/>
    <w:rsid w:val="00953C90"/>
    <w:rsid w:val="00955200"/>
    <w:rsid w:val="009641FA"/>
    <w:rsid w:val="009A7F6A"/>
    <w:rsid w:val="009C7DB6"/>
    <w:rsid w:val="00A0631C"/>
    <w:rsid w:val="00A15581"/>
    <w:rsid w:val="00A27356"/>
    <w:rsid w:val="00A427EE"/>
    <w:rsid w:val="00A60717"/>
    <w:rsid w:val="00A95891"/>
    <w:rsid w:val="00AA3900"/>
    <w:rsid w:val="00AB2DCF"/>
    <w:rsid w:val="00AB7928"/>
    <w:rsid w:val="00AC2F1A"/>
    <w:rsid w:val="00AC6266"/>
    <w:rsid w:val="00AD757C"/>
    <w:rsid w:val="00AF6C98"/>
    <w:rsid w:val="00B04CFB"/>
    <w:rsid w:val="00B17034"/>
    <w:rsid w:val="00B21DE7"/>
    <w:rsid w:val="00B473DA"/>
    <w:rsid w:val="00B60391"/>
    <w:rsid w:val="00B6278C"/>
    <w:rsid w:val="00B77255"/>
    <w:rsid w:val="00B81F03"/>
    <w:rsid w:val="00B85210"/>
    <w:rsid w:val="00B932BE"/>
    <w:rsid w:val="00BA2FFD"/>
    <w:rsid w:val="00BE054B"/>
    <w:rsid w:val="00BF3EA3"/>
    <w:rsid w:val="00C026F9"/>
    <w:rsid w:val="00C16D3D"/>
    <w:rsid w:val="00C17037"/>
    <w:rsid w:val="00C1732B"/>
    <w:rsid w:val="00C2409C"/>
    <w:rsid w:val="00C6254D"/>
    <w:rsid w:val="00C779DD"/>
    <w:rsid w:val="00C836B3"/>
    <w:rsid w:val="00C92103"/>
    <w:rsid w:val="00C923EF"/>
    <w:rsid w:val="00CC17C0"/>
    <w:rsid w:val="00CD7B0E"/>
    <w:rsid w:val="00CE1E85"/>
    <w:rsid w:val="00CF1CBC"/>
    <w:rsid w:val="00D035E8"/>
    <w:rsid w:val="00D050D0"/>
    <w:rsid w:val="00D21FAA"/>
    <w:rsid w:val="00D3040F"/>
    <w:rsid w:val="00D6614B"/>
    <w:rsid w:val="00DB05F7"/>
    <w:rsid w:val="00DF1827"/>
    <w:rsid w:val="00DF7C7C"/>
    <w:rsid w:val="00E00380"/>
    <w:rsid w:val="00E13C34"/>
    <w:rsid w:val="00E16F16"/>
    <w:rsid w:val="00E20F75"/>
    <w:rsid w:val="00E35C88"/>
    <w:rsid w:val="00E41E45"/>
    <w:rsid w:val="00E56485"/>
    <w:rsid w:val="00E71B41"/>
    <w:rsid w:val="00E75597"/>
    <w:rsid w:val="00E86CF2"/>
    <w:rsid w:val="00E9732D"/>
    <w:rsid w:val="00EB45E3"/>
    <w:rsid w:val="00EC3D40"/>
    <w:rsid w:val="00EC412C"/>
    <w:rsid w:val="00EE33FD"/>
    <w:rsid w:val="00EE3C9D"/>
    <w:rsid w:val="00F00C48"/>
    <w:rsid w:val="00F37A15"/>
    <w:rsid w:val="00F50A4F"/>
    <w:rsid w:val="00F565F3"/>
    <w:rsid w:val="00F60A98"/>
    <w:rsid w:val="00F81C46"/>
    <w:rsid w:val="00FA3E77"/>
    <w:rsid w:val="00FC2060"/>
    <w:rsid w:val="00FD4878"/>
    <w:rsid w:val="02F00A29"/>
    <w:rsid w:val="030A5234"/>
    <w:rsid w:val="03DC3111"/>
    <w:rsid w:val="0553D06A"/>
    <w:rsid w:val="089B87F7"/>
    <w:rsid w:val="095B9AA2"/>
    <w:rsid w:val="0A12254F"/>
    <w:rsid w:val="0BE74214"/>
    <w:rsid w:val="0C03F290"/>
    <w:rsid w:val="0D5ED686"/>
    <w:rsid w:val="0FFDA559"/>
    <w:rsid w:val="190CEBD2"/>
    <w:rsid w:val="1A16A6B8"/>
    <w:rsid w:val="1C808D47"/>
    <w:rsid w:val="1CF47645"/>
    <w:rsid w:val="1E1AF5DC"/>
    <w:rsid w:val="1F11D10E"/>
    <w:rsid w:val="1FC0F26E"/>
    <w:rsid w:val="200598FE"/>
    <w:rsid w:val="2299AF75"/>
    <w:rsid w:val="276013E6"/>
    <w:rsid w:val="2895AA2C"/>
    <w:rsid w:val="2AE5152A"/>
    <w:rsid w:val="2B4D7FBB"/>
    <w:rsid w:val="2C5E6BBA"/>
    <w:rsid w:val="2DEE5BF1"/>
    <w:rsid w:val="2FF7CD5C"/>
    <w:rsid w:val="3045FAF1"/>
    <w:rsid w:val="308E3F2F"/>
    <w:rsid w:val="309F1903"/>
    <w:rsid w:val="33AF26DA"/>
    <w:rsid w:val="3503A317"/>
    <w:rsid w:val="374F7C33"/>
    <w:rsid w:val="39EF803A"/>
    <w:rsid w:val="3CC724DB"/>
    <w:rsid w:val="3D3A2524"/>
    <w:rsid w:val="3F7CDDB4"/>
    <w:rsid w:val="40BAE629"/>
    <w:rsid w:val="40BE8259"/>
    <w:rsid w:val="42DC0B5D"/>
    <w:rsid w:val="45F76D7F"/>
    <w:rsid w:val="496CA618"/>
    <w:rsid w:val="4B89330E"/>
    <w:rsid w:val="4FE7B403"/>
    <w:rsid w:val="524A1BD8"/>
    <w:rsid w:val="54BEC13E"/>
    <w:rsid w:val="56456B42"/>
    <w:rsid w:val="5D1F89A2"/>
    <w:rsid w:val="5DC020E2"/>
    <w:rsid w:val="638A714F"/>
    <w:rsid w:val="65422CA5"/>
    <w:rsid w:val="67358F1A"/>
    <w:rsid w:val="6790F058"/>
    <w:rsid w:val="68BEF812"/>
    <w:rsid w:val="6B64381F"/>
    <w:rsid w:val="6B8575E9"/>
    <w:rsid w:val="6D3BE9C1"/>
    <w:rsid w:val="6D48C103"/>
    <w:rsid w:val="6D6F2649"/>
    <w:rsid w:val="710CAAD8"/>
    <w:rsid w:val="726F9FEC"/>
    <w:rsid w:val="7305D51A"/>
    <w:rsid w:val="734ADF18"/>
    <w:rsid w:val="73929855"/>
    <w:rsid w:val="757CC3F6"/>
    <w:rsid w:val="7626BCDF"/>
    <w:rsid w:val="78189C39"/>
    <w:rsid w:val="7821EC5B"/>
    <w:rsid w:val="78F60876"/>
    <w:rsid w:val="7A4A45A8"/>
    <w:rsid w:val="7B47B99A"/>
    <w:rsid w:val="7BCB1A09"/>
    <w:rsid w:val="7BFCAA1B"/>
    <w:rsid w:val="7E54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13A73"/>
  <w15:chartTrackingRefBased/>
  <w15:docId w15:val="{3DD762F6-9757-4708-BEA4-2577E644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5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97"/>
    <w:rPr>
      <w:rFonts w:eastAsiaTheme="majorEastAsia" w:cstheme="majorBidi"/>
      <w:color w:val="272727" w:themeColor="text1" w:themeTint="D8"/>
    </w:rPr>
  </w:style>
  <w:style w:type="paragraph" w:styleId="Title">
    <w:name w:val="Title"/>
    <w:basedOn w:val="Normal"/>
    <w:next w:val="Normal"/>
    <w:link w:val="TitleChar"/>
    <w:uiPriority w:val="10"/>
    <w:qFormat/>
    <w:rsid w:val="00E75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597"/>
    <w:rPr>
      <w:i/>
      <w:iCs/>
      <w:color w:val="404040" w:themeColor="text1" w:themeTint="BF"/>
    </w:rPr>
  </w:style>
  <w:style w:type="paragraph" w:styleId="ListParagraph">
    <w:name w:val="List Paragraph"/>
    <w:basedOn w:val="Normal"/>
    <w:uiPriority w:val="34"/>
    <w:qFormat/>
    <w:rsid w:val="00E75597"/>
    <w:pPr>
      <w:ind w:left="720"/>
      <w:contextualSpacing/>
    </w:pPr>
  </w:style>
  <w:style w:type="character" w:styleId="IntenseEmphasis">
    <w:name w:val="Intense Emphasis"/>
    <w:basedOn w:val="DefaultParagraphFont"/>
    <w:uiPriority w:val="21"/>
    <w:qFormat/>
    <w:rsid w:val="00E75597"/>
    <w:rPr>
      <w:i/>
      <w:iCs/>
      <w:color w:val="0F4761" w:themeColor="accent1" w:themeShade="BF"/>
    </w:rPr>
  </w:style>
  <w:style w:type="paragraph" w:styleId="IntenseQuote">
    <w:name w:val="Intense Quote"/>
    <w:basedOn w:val="Normal"/>
    <w:next w:val="Normal"/>
    <w:link w:val="IntenseQuoteChar"/>
    <w:uiPriority w:val="30"/>
    <w:qFormat/>
    <w:rsid w:val="00E7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597"/>
    <w:rPr>
      <w:i/>
      <w:iCs/>
      <w:color w:val="0F4761" w:themeColor="accent1" w:themeShade="BF"/>
    </w:rPr>
  </w:style>
  <w:style w:type="character" w:styleId="IntenseReference">
    <w:name w:val="Intense Reference"/>
    <w:basedOn w:val="DefaultParagraphFont"/>
    <w:uiPriority w:val="32"/>
    <w:qFormat/>
    <w:rsid w:val="00E75597"/>
    <w:rPr>
      <w:b/>
      <w:bCs/>
      <w:smallCaps/>
      <w:color w:val="0F4761" w:themeColor="accent1" w:themeShade="BF"/>
      <w:spacing w:val="5"/>
    </w:rPr>
  </w:style>
  <w:style w:type="character" w:styleId="CommentReference">
    <w:name w:val="annotation reference"/>
    <w:basedOn w:val="DefaultParagraphFont"/>
    <w:uiPriority w:val="99"/>
    <w:semiHidden/>
    <w:unhideWhenUsed/>
    <w:rsid w:val="0037217C"/>
    <w:rPr>
      <w:sz w:val="16"/>
      <w:szCs w:val="16"/>
    </w:rPr>
  </w:style>
  <w:style w:type="paragraph" w:styleId="CommentText">
    <w:name w:val="annotation text"/>
    <w:basedOn w:val="Normal"/>
    <w:link w:val="CommentTextChar"/>
    <w:uiPriority w:val="99"/>
    <w:unhideWhenUsed/>
    <w:rsid w:val="0037217C"/>
    <w:rPr>
      <w:sz w:val="20"/>
      <w:szCs w:val="20"/>
    </w:rPr>
  </w:style>
  <w:style w:type="character" w:customStyle="1" w:styleId="CommentTextChar">
    <w:name w:val="Comment Text Char"/>
    <w:basedOn w:val="DefaultParagraphFont"/>
    <w:link w:val="CommentText"/>
    <w:uiPriority w:val="99"/>
    <w:rsid w:val="0037217C"/>
    <w:rPr>
      <w:sz w:val="20"/>
      <w:szCs w:val="20"/>
    </w:rPr>
  </w:style>
  <w:style w:type="paragraph" w:styleId="CommentSubject">
    <w:name w:val="annotation subject"/>
    <w:basedOn w:val="CommentText"/>
    <w:next w:val="CommentText"/>
    <w:link w:val="CommentSubjectChar"/>
    <w:uiPriority w:val="99"/>
    <w:semiHidden/>
    <w:unhideWhenUsed/>
    <w:rsid w:val="0037217C"/>
    <w:rPr>
      <w:b/>
      <w:bCs/>
    </w:rPr>
  </w:style>
  <w:style w:type="character" w:customStyle="1" w:styleId="CommentSubjectChar">
    <w:name w:val="Comment Subject Char"/>
    <w:basedOn w:val="CommentTextChar"/>
    <w:link w:val="CommentSubject"/>
    <w:uiPriority w:val="99"/>
    <w:semiHidden/>
    <w:rsid w:val="0037217C"/>
    <w:rPr>
      <w:b/>
      <w:bCs/>
      <w:sz w:val="20"/>
      <w:szCs w:val="20"/>
    </w:rPr>
  </w:style>
  <w:style w:type="character" w:styleId="Hyperlink">
    <w:name w:val="Hyperlink"/>
    <w:basedOn w:val="DefaultParagraphFont"/>
    <w:uiPriority w:val="99"/>
    <w:unhideWhenUsed/>
    <w:rsid w:val="00953C90"/>
    <w:rPr>
      <w:color w:val="0000FF"/>
      <w:u w:val="single"/>
    </w:rPr>
  </w:style>
  <w:style w:type="character" w:styleId="UnresolvedMention">
    <w:name w:val="Unresolved Mention"/>
    <w:basedOn w:val="DefaultParagraphFont"/>
    <w:uiPriority w:val="99"/>
    <w:semiHidden/>
    <w:unhideWhenUsed/>
    <w:rsid w:val="00953C90"/>
    <w:rPr>
      <w:color w:val="605E5C"/>
      <w:shd w:val="clear" w:color="auto" w:fill="E1DFDD"/>
    </w:rPr>
  </w:style>
  <w:style w:type="paragraph" w:styleId="Header">
    <w:name w:val="header"/>
    <w:basedOn w:val="Normal"/>
    <w:link w:val="HeaderChar"/>
    <w:uiPriority w:val="99"/>
    <w:unhideWhenUsed/>
    <w:rsid w:val="009C7DB6"/>
    <w:pPr>
      <w:tabs>
        <w:tab w:val="center" w:pos="4680"/>
        <w:tab w:val="right" w:pos="9360"/>
      </w:tabs>
    </w:pPr>
  </w:style>
  <w:style w:type="character" w:customStyle="1" w:styleId="HeaderChar">
    <w:name w:val="Header Char"/>
    <w:basedOn w:val="DefaultParagraphFont"/>
    <w:link w:val="Header"/>
    <w:uiPriority w:val="99"/>
    <w:rsid w:val="009C7DB6"/>
  </w:style>
  <w:style w:type="paragraph" w:styleId="Footer">
    <w:name w:val="footer"/>
    <w:basedOn w:val="Normal"/>
    <w:link w:val="FooterChar"/>
    <w:uiPriority w:val="99"/>
    <w:unhideWhenUsed/>
    <w:rsid w:val="009C7DB6"/>
    <w:pPr>
      <w:tabs>
        <w:tab w:val="center" w:pos="4680"/>
        <w:tab w:val="right" w:pos="9360"/>
      </w:tabs>
    </w:pPr>
  </w:style>
  <w:style w:type="character" w:customStyle="1" w:styleId="FooterChar">
    <w:name w:val="Footer Char"/>
    <w:basedOn w:val="DefaultParagraphFont"/>
    <w:link w:val="Footer"/>
    <w:uiPriority w:val="99"/>
    <w:rsid w:val="009C7DB6"/>
  </w:style>
  <w:style w:type="paragraph" w:styleId="Revision">
    <w:name w:val="Revision"/>
    <w:hidden/>
    <w:uiPriority w:val="99"/>
    <w:semiHidden/>
    <w:rsid w:val="00F565F3"/>
  </w:style>
  <w:style w:type="paragraph" w:styleId="BalloonText">
    <w:name w:val="Balloon Text"/>
    <w:basedOn w:val="Normal"/>
    <w:link w:val="BalloonTextChar"/>
    <w:uiPriority w:val="99"/>
    <w:semiHidden/>
    <w:unhideWhenUsed/>
    <w:rsid w:val="0079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9F"/>
    <w:rPr>
      <w:rFonts w:ascii="Segoe UI" w:hAnsi="Segoe UI" w:cs="Segoe UI"/>
      <w:sz w:val="18"/>
      <w:szCs w:val="18"/>
    </w:rPr>
  </w:style>
  <w:style w:type="table" w:styleId="TableGrid">
    <w:name w:val="Table Grid"/>
    <w:basedOn w:val="TableNormal"/>
    <w:uiPriority w:val="39"/>
    <w:rsid w:val="008F773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5448">
      <w:bodyDiv w:val="1"/>
      <w:marLeft w:val="0"/>
      <w:marRight w:val="0"/>
      <w:marTop w:val="0"/>
      <w:marBottom w:val="0"/>
      <w:divBdr>
        <w:top w:val="none" w:sz="0" w:space="0" w:color="auto"/>
        <w:left w:val="none" w:sz="0" w:space="0" w:color="auto"/>
        <w:bottom w:val="none" w:sz="0" w:space="0" w:color="auto"/>
        <w:right w:val="none" w:sz="0" w:space="0" w:color="auto"/>
      </w:divBdr>
    </w:div>
    <w:div w:id="352387376">
      <w:bodyDiv w:val="1"/>
      <w:marLeft w:val="0"/>
      <w:marRight w:val="0"/>
      <w:marTop w:val="0"/>
      <w:marBottom w:val="0"/>
      <w:divBdr>
        <w:top w:val="none" w:sz="0" w:space="0" w:color="auto"/>
        <w:left w:val="none" w:sz="0" w:space="0" w:color="auto"/>
        <w:bottom w:val="none" w:sz="0" w:space="0" w:color="auto"/>
        <w:right w:val="none" w:sz="0" w:space="0" w:color="auto"/>
      </w:divBdr>
    </w:div>
    <w:div w:id="1206983537">
      <w:bodyDiv w:val="1"/>
      <w:marLeft w:val="0"/>
      <w:marRight w:val="0"/>
      <w:marTop w:val="0"/>
      <w:marBottom w:val="0"/>
      <w:divBdr>
        <w:top w:val="none" w:sz="0" w:space="0" w:color="auto"/>
        <w:left w:val="none" w:sz="0" w:space="0" w:color="auto"/>
        <w:bottom w:val="none" w:sz="0" w:space="0" w:color="auto"/>
        <w:right w:val="none" w:sz="0" w:space="0" w:color="auto"/>
      </w:divBdr>
    </w:div>
    <w:div w:id="1424759353">
      <w:bodyDiv w:val="1"/>
      <w:marLeft w:val="0"/>
      <w:marRight w:val="0"/>
      <w:marTop w:val="0"/>
      <w:marBottom w:val="0"/>
      <w:divBdr>
        <w:top w:val="none" w:sz="0" w:space="0" w:color="auto"/>
        <w:left w:val="none" w:sz="0" w:space="0" w:color="auto"/>
        <w:bottom w:val="none" w:sz="0" w:space="0" w:color="auto"/>
        <w:right w:val="none" w:sz="0" w:space="0" w:color="auto"/>
      </w:divBdr>
    </w:div>
    <w:div w:id="17860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4" ma:contentTypeDescription="Create a new document." ma:contentTypeScope="" ma:versionID="13d6cd122acaabec2a64bc7b5245cd72">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357c106f6f839f73ee93c83554a64158"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4026b-3b5b-43b5-893d-3e7fc9dc30c3}"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6309-725D-4D7E-8CE1-CB98E2BC4538}">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2.xml><?xml version="1.0" encoding="utf-8"?>
<ds:datastoreItem xmlns:ds="http://schemas.openxmlformats.org/officeDocument/2006/customXml" ds:itemID="{0719AEC6-1F3D-456A-A16A-6D0FB4DEFAFB}">
  <ds:schemaRefs>
    <ds:schemaRef ds:uri="http://schemas.microsoft.com/sharepoint/v3/contenttype/forms"/>
  </ds:schemaRefs>
</ds:datastoreItem>
</file>

<file path=customXml/itemProps3.xml><?xml version="1.0" encoding="utf-8"?>
<ds:datastoreItem xmlns:ds="http://schemas.openxmlformats.org/officeDocument/2006/customXml" ds:itemID="{2D3EEEB8-7260-4E62-9206-0B539CEF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F4E34-FC46-4C36-9B0A-A4A726BC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2341</Words>
  <Characters>13345</Characters>
  <Application>Microsoft Office Word</Application>
  <DocSecurity>0</DocSecurity>
  <Lines>111</Lines>
  <Paragraphs>31</Paragraphs>
  <ScaleCrop>false</ScaleCrop>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3</cp:revision>
  <dcterms:created xsi:type="dcterms:W3CDTF">2025-07-17T11:44:00Z</dcterms:created>
  <dcterms:modified xsi:type="dcterms:W3CDTF">2025-07-17T11:48:00Z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