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DF495" w14:textId="77777777" w:rsidR="00D52CD0" w:rsidRDefault="00D52CD0" w:rsidP="00D52CD0">
      <w:pPr>
        <w:suppressAutoHyphens/>
        <w:jc w:val="center"/>
        <w:rPr>
          <w:rFonts w:cs="Courier New"/>
          <w:noProof/>
        </w:rPr>
      </w:pPr>
      <w:r>
        <w:rPr>
          <w:rFonts w:cs="Courier New"/>
          <w:noProof/>
        </w:rPr>
        <w:t xml:space="preserve">BEFORE THE </w:t>
      </w:r>
      <w:smartTag w:uri="urn:schemas-microsoft-com:office:smarttags" w:element="place">
        <w:smartTag w:uri="urn:schemas-microsoft-com:office:smarttags" w:element="country-region">
          <w:r>
            <w:rPr>
              <w:rFonts w:cs="Courier New"/>
              <w:noProof/>
            </w:rPr>
            <w:t>GEORGIA</w:t>
          </w:r>
        </w:smartTag>
      </w:smartTag>
      <w:r>
        <w:rPr>
          <w:rFonts w:cs="Courier New"/>
          <w:noProof/>
        </w:rPr>
        <w:t xml:space="preserve"> PUBLIC SERVICE COMMISSION</w:t>
      </w:r>
    </w:p>
    <w:p w14:paraId="21CCE620" w14:textId="77777777" w:rsidR="00D52CD0" w:rsidRDefault="00D52CD0" w:rsidP="00D52CD0">
      <w:pPr>
        <w:suppressAutoHyphens/>
        <w:jc w:val="center"/>
        <w:rPr>
          <w:rFonts w:cs="Courier New"/>
          <w:noProof/>
        </w:rPr>
      </w:pPr>
      <w:r>
        <w:rPr>
          <w:rFonts w:cs="Courier New"/>
          <w:noProof/>
        </w:rPr>
        <w:t xml:space="preserve">STATE OF </w:t>
      </w:r>
      <w:smartTag w:uri="urn:schemas-microsoft-com:office:smarttags" w:element="place">
        <w:smartTag w:uri="urn:schemas-microsoft-com:office:smarttags" w:element="country-region">
          <w:r>
            <w:rPr>
              <w:rFonts w:cs="Courier New"/>
              <w:noProof/>
            </w:rPr>
            <w:t>GEORGIA</w:t>
          </w:r>
        </w:smartTag>
      </w:smartTag>
    </w:p>
    <w:p w14:paraId="4CA525FA" w14:textId="77777777" w:rsidR="00D52CD0" w:rsidRDefault="00D52CD0" w:rsidP="00D52CD0">
      <w:pPr>
        <w:tabs>
          <w:tab w:val="left" w:pos="5040"/>
        </w:tabs>
        <w:suppressAutoHyphens/>
        <w:rPr>
          <w:rFonts w:cs="Courier New"/>
          <w:noProof/>
        </w:rPr>
      </w:pPr>
    </w:p>
    <w:p w14:paraId="76AEC52E" w14:textId="77777777" w:rsidR="00D52CD0" w:rsidRDefault="00D52CD0" w:rsidP="00D52CD0">
      <w:pPr>
        <w:suppressAutoHyphens/>
        <w:rPr>
          <w:rFonts w:cs="Courier New"/>
        </w:rPr>
      </w:pPr>
      <w:r>
        <w:rPr>
          <w:rFonts w:cs="Courier New"/>
        </w:rPr>
        <w:t>IN RE: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  <w:t>)</w:t>
      </w:r>
    </w:p>
    <w:p w14:paraId="29CF5BFD" w14:textId="77777777" w:rsidR="00D52CD0" w:rsidRDefault="00D52CD0" w:rsidP="00D52CD0">
      <w:pPr>
        <w:suppressAutoHyphens/>
        <w:rPr>
          <w:rFonts w:cs="Courier New"/>
        </w:rPr>
      </w:pP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  <w:t>)</w:t>
      </w:r>
      <w:r>
        <w:rPr>
          <w:rFonts w:cs="Courier New"/>
        </w:rPr>
        <w:tab/>
      </w:r>
    </w:p>
    <w:p w14:paraId="1308D081" w14:textId="77777777" w:rsidR="00D52CD0" w:rsidRDefault="00D52CD0" w:rsidP="00D52CD0">
      <w:pPr>
        <w:suppressAutoHyphens/>
        <w:rPr>
          <w:rFonts w:cs="Courier New"/>
        </w:rPr>
      </w:pPr>
      <w:r>
        <w:rPr>
          <w:rFonts w:cs="Courier New"/>
        </w:rPr>
        <w:t xml:space="preserve">SERVICE QUALITY STANDARDS FOR </w:t>
      </w:r>
      <w:r>
        <w:rPr>
          <w:rFonts w:cs="Courier New"/>
        </w:rPr>
        <w:tab/>
        <w:t>)</w:t>
      </w:r>
      <w:r>
        <w:rPr>
          <w:rFonts w:cs="Courier New"/>
        </w:rPr>
        <w:tab/>
        <w:t>Docket No. 15296</w:t>
      </w:r>
    </w:p>
    <w:p w14:paraId="5433A54D" w14:textId="77777777" w:rsidR="00D52CD0" w:rsidRDefault="00D52CD0" w:rsidP="00D52CD0">
      <w:pPr>
        <w:suppressAutoHyphens/>
        <w:rPr>
          <w:rFonts w:cs="Courier New"/>
        </w:rPr>
      </w:pPr>
      <w:r>
        <w:rPr>
          <w:rFonts w:cs="Courier New"/>
        </w:rPr>
        <w:t>CERTIFICATED MARKETERS AND THE</w:t>
      </w:r>
      <w:r>
        <w:rPr>
          <w:rFonts w:cs="Courier New"/>
        </w:rPr>
        <w:tab/>
        <w:t xml:space="preserve">) </w:t>
      </w:r>
    </w:p>
    <w:p w14:paraId="5C595CE7" w14:textId="77777777" w:rsidR="00D52CD0" w:rsidRDefault="00D52CD0" w:rsidP="00D52CD0">
      <w:pPr>
        <w:suppressAutoHyphens/>
        <w:rPr>
          <w:rFonts w:cs="Courier New"/>
        </w:rPr>
      </w:pPr>
      <w:r w:rsidRPr="00072071">
        <w:rPr>
          <w:rFonts w:cs="Courier New"/>
          <w:u w:val="single"/>
        </w:rPr>
        <w:t>REGULATED PROVIDER</w:t>
      </w:r>
      <w:r w:rsidRPr="00072071">
        <w:rPr>
          <w:rFonts w:cs="Courier New"/>
          <w:u w:val="single"/>
        </w:rPr>
        <w:tab/>
      </w:r>
      <w:r w:rsidRPr="00072071">
        <w:rPr>
          <w:rFonts w:cs="Courier New"/>
          <w:u w:val="single"/>
        </w:rPr>
        <w:tab/>
      </w:r>
      <w:r w:rsidRPr="00072071">
        <w:rPr>
          <w:rFonts w:cs="Courier New"/>
          <w:u w:val="single"/>
        </w:rPr>
        <w:tab/>
      </w:r>
      <w:r w:rsidRPr="00072071">
        <w:rPr>
          <w:rFonts w:cs="Courier New"/>
          <w:u w:val="single"/>
        </w:rPr>
        <w:tab/>
      </w:r>
      <w:r>
        <w:rPr>
          <w:rFonts w:cs="Courier New"/>
        </w:rPr>
        <w:t>)</w:t>
      </w:r>
    </w:p>
    <w:p w14:paraId="6B4DF344" w14:textId="77777777" w:rsidR="00D52CD0" w:rsidRDefault="00D52CD0" w:rsidP="00D52CD0">
      <w:pPr>
        <w:suppressAutoHyphens/>
        <w:rPr>
          <w:rFonts w:cs="Courier New"/>
        </w:rPr>
      </w:pPr>
    </w:p>
    <w:p w14:paraId="287A6061" w14:textId="77777777" w:rsidR="00D52CD0" w:rsidRDefault="00D52CD0" w:rsidP="00D52CD0">
      <w:pPr>
        <w:suppressAutoHyphens/>
        <w:rPr>
          <w:rFonts w:cs="Courier New"/>
          <w:b/>
          <w:bCs/>
          <w:u w:val="single"/>
        </w:rPr>
      </w:pPr>
      <w:r>
        <w:rPr>
          <w:rFonts w:cs="Courier New"/>
        </w:rPr>
        <w:tab/>
      </w:r>
      <w:r>
        <w:rPr>
          <w:rFonts w:cs="Courier New"/>
        </w:rPr>
        <w:tab/>
      </w:r>
    </w:p>
    <w:p w14:paraId="79D039A2" w14:textId="77777777" w:rsidR="00D52CD0" w:rsidRPr="00094DB0" w:rsidRDefault="00817B56" w:rsidP="00665662">
      <w:pPr>
        <w:suppressAutoHyphens/>
        <w:jc w:val="center"/>
        <w:rPr>
          <w:rFonts w:cs="Courier New"/>
          <w:b/>
          <w:bCs/>
        </w:rPr>
      </w:pPr>
      <w:r w:rsidRPr="00094DB0">
        <w:rPr>
          <w:rFonts w:cs="Courier New"/>
          <w:b/>
          <w:bCs/>
        </w:rPr>
        <w:t>SOUTHSTAR ENERGY SERVICES LLC’S</w:t>
      </w:r>
    </w:p>
    <w:p w14:paraId="443FF83C" w14:textId="77777777" w:rsidR="00D52CD0" w:rsidRDefault="00D52CD0" w:rsidP="00665662">
      <w:pPr>
        <w:pStyle w:val="Heading1"/>
        <w:ind w:firstLine="0"/>
      </w:pPr>
      <w:r>
        <w:t>QUARTERLY SERVICE QUALITY STANDARDS REPORT</w:t>
      </w:r>
    </w:p>
    <w:p w14:paraId="6522DD5A" w14:textId="77777777" w:rsidR="00D52CD0" w:rsidRDefault="00D52CD0" w:rsidP="00D52CD0">
      <w:pPr>
        <w:suppressAutoHyphens/>
        <w:ind w:firstLine="720"/>
        <w:jc w:val="center"/>
        <w:rPr>
          <w:rFonts w:cs="Courier New"/>
        </w:rPr>
      </w:pPr>
    </w:p>
    <w:p w14:paraId="67AE1D88" w14:textId="002AFCC2" w:rsidR="009A26B8" w:rsidRDefault="00D52CD0" w:rsidP="00CA0A81">
      <w:pPr>
        <w:pStyle w:val="BodyText"/>
        <w:spacing w:line="480" w:lineRule="auto"/>
        <w:jc w:val="left"/>
      </w:pPr>
      <w:r>
        <w:tab/>
      </w:r>
      <w:r w:rsidR="00CA0A81">
        <w:t xml:space="preserve">Pursuant to Commission Rule 515-7-8-0.7, as amended, and the Commission’s Order in Docket No. 15296-U, SouthStar Energy Services LLC d/b/a Georgia Natural Gas files its Performance Standards Report for billing accuracy during the </w:t>
      </w:r>
      <w:r w:rsidR="00A341F9">
        <w:t>March</w:t>
      </w:r>
      <w:r w:rsidR="004F64BC">
        <w:t xml:space="preserve"> and </w:t>
      </w:r>
      <w:r w:rsidR="00A341F9">
        <w:t>April</w:t>
      </w:r>
      <w:r w:rsidR="00CA0A81">
        <w:t>, 202</w:t>
      </w:r>
      <w:r w:rsidR="00635603">
        <w:t>5</w:t>
      </w:r>
      <w:r w:rsidR="00CA0A81">
        <w:t xml:space="preserve"> period and Call Center Response Time Report for </w:t>
      </w:r>
      <w:r w:rsidR="00A341F9">
        <w:t>April</w:t>
      </w:r>
      <w:r w:rsidR="00635603">
        <w:t>, 2025</w:t>
      </w:r>
      <w:r w:rsidR="00CA0A81">
        <w:t>.  Redacted from the public disclosure filing is information concerning the number of bills issued and the billing accuracy rate.  Also redacted from the public disclosure filing is i</w:t>
      </w:r>
      <w:r w:rsidR="00C1252F">
        <w:t xml:space="preserve">nformation concerning the </w:t>
      </w:r>
      <w:r w:rsidR="00CA0A81">
        <w:t>number of calls to the call center and the call center response time compliance rate.</w:t>
      </w:r>
    </w:p>
    <w:p w14:paraId="7CD741BC" w14:textId="6551B40E" w:rsidR="00D52CD0" w:rsidRDefault="00C13BB9" w:rsidP="00413014">
      <w:pPr>
        <w:pStyle w:val="BodyText"/>
        <w:spacing w:line="480" w:lineRule="auto"/>
        <w:ind w:firstLine="720"/>
        <w:jc w:val="left"/>
      </w:pPr>
      <w:r>
        <w:t xml:space="preserve">Respectfully submitted this </w:t>
      </w:r>
      <w:r w:rsidR="00A341F9">
        <w:t>14</w:t>
      </w:r>
      <w:r w:rsidR="00CD6059">
        <w:t>th</w:t>
      </w:r>
      <w:r w:rsidR="00426B28">
        <w:t xml:space="preserve"> day of </w:t>
      </w:r>
      <w:r w:rsidR="00A341F9">
        <w:t>May</w:t>
      </w:r>
      <w:r w:rsidR="009E0C98">
        <w:t>, 202</w:t>
      </w:r>
      <w:r w:rsidR="00CD6059">
        <w:t>5</w:t>
      </w:r>
      <w:r w:rsidR="00D52CD0">
        <w:t>.</w:t>
      </w:r>
    </w:p>
    <w:p w14:paraId="6901BDBC" w14:textId="77777777" w:rsidR="00D52CD0" w:rsidRDefault="00D52CD0" w:rsidP="00D52CD0">
      <w:pPr>
        <w:pStyle w:val="BodyTextIndent"/>
        <w:suppressAutoHyphens/>
        <w:spacing w:line="240" w:lineRule="auto"/>
      </w:pPr>
    </w:p>
    <w:p w14:paraId="02D8B9A1" w14:textId="2FE1C286" w:rsidR="00D52CD0" w:rsidRPr="0056033D" w:rsidRDefault="00D52CD0" w:rsidP="00D52CD0">
      <w:pPr>
        <w:pStyle w:val="BodyTextIndent"/>
        <w:suppressAutoHyphens/>
        <w:spacing w:line="240" w:lineRule="auto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 w:rsidR="0054320C" w:rsidRPr="0056033D">
        <w:rPr>
          <w:i/>
          <w:iCs/>
          <w:u w:val="single"/>
        </w:rPr>
        <w:t>/s/</w:t>
      </w:r>
      <w:r w:rsidR="0056033D" w:rsidRPr="0056033D">
        <w:rPr>
          <w:i/>
          <w:iCs/>
          <w:u w:val="single"/>
        </w:rPr>
        <w:t xml:space="preserve"> </w:t>
      </w:r>
      <w:r w:rsidR="0054320C" w:rsidRPr="0056033D">
        <w:rPr>
          <w:i/>
          <w:iCs/>
          <w:u w:val="single"/>
        </w:rPr>
        <w:t>Robert B. Remar</w:t>
      </w:r>
      <w:r w:rsidRPr="0056033D">
        <w:rPr>
          <w:i/>
          <w:iCs/>
        </w:rPr>
        <w:t>___________</w:t>
      </w:r>
    </w:p>
    <w:p w14:paraId="4F561148" w14:textId="77777777" w:rsidR="00D52CD0" w:rsidRDefault="00D52CD0" w:rsidP="00D52CD0">
      <w:pPr>
        <w:ind w:left="1440" w:firstLine="720"/>
      </w:pPr>
      <w:r>
        <w:tab/>
      </w:r>
      <w:r>
        <w:tab/>
      </w:r>
      <w:r>
        <w:tab/>
        <w:t>Robert B. Remar</w:t>
      </w:r>
    </w:p>
    <w:p w14:paraId="33E1CF0D" w14:textId="77777777" w:rsidR="00D52CD0" w:rsidRDefault="00D52CD0" w:rsidP="00D52CD0">
      <w:pPr>
        <w:ind w:left="1440" w:firstLine="720"/>
        <w:rPr>
          <w:rFonts w:cs="Courier New"/>
        </w:rPr>
      </w:pP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smartTag w:uri="urn:schemas-microsoft-com:office:smarttags" w:element="place">
        <w:smartTag w:uri="urn:schemas-microsoft-com:office:smarttags" w:element="country-region">
          <w:r>
            <w:rPr>
              <w:rFonts w:cs="Courier New"/>
            </w:rPr>
            <w:t>Georgia</w:t>
          </w:r>
        </w:smartTag>
      </w:smartTag>
      <w:r>
        <w:rPr>
          <w:rFonts w:cs="Courier New"/>
        </w:rPr>
        <w:t xml:space="preserve"> State Bar No. 600575</w:t>
      </w:r>
    </w:p>
    <w:p w14:paraId="348B0E83" w14:textId="78A03356" w:rsidR="00671E1A" w:rsidRPr="00F53345" w:rsidRDefault="00413014" w:rsidP="00671E1A">
      <w:pPr>
        <w:widowControl w:val="0"/>
        <w:rPr>
          <w:szCs w:val="28"/>
        </w:rPr>
      </w:pP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 w:rsidR="00671E1A">
        <w:rPr>
          <w:rFonts w:cs="Courier New"/>
        </w:rPr>
        <w:tab/>
      </w:r>
      <w:r w:rsidR="00671E1A">
        <w:rPr>
          <w:rFonts w:cs="Courier New"/>
        </w:rPr>
        <w:tab/>
      </w:r>
      <w:r w:rsidR="00671E1A">
        <w:rPr>
          <w:rFonts w:cs="Courier New"/>
        </w:rPr>
        <w:tab/>
      </w:r>
      <w:r w:rsidR="00671E1A" w:rsidRPr="00F53345">
        <w:rPr>
          <w:szCs w:val="28"/>
        </w:rPr>
        <w:t>Tawny D. Mack</w:t>
      </w:r>
    </w:p>
    <w:p w14:paraId="55B8885D" w14:textId="70961D5E" w:rsidR="00671E1A" w:rsidRDefault="00671E1A" w:rsidP="00671E1A">
      <w:pPr>
        <w:widowControl w:val="0"/>
        <w:rPr>
          <w:szCs w:val="28"/>
        </w:rPr>
      </w:pPr>
      <w:r w:rsidRPr="00F53345">
        <w:rPr>
          <w:szCs w:val="28"/>
        </w:rPr>
        <w:tab/>
      </w:r>
      <w:r w:rsidRPr="00F53345">
        <w:rPr>
          <w:szCs w:val="28"/>
        </w:rPr>
        <w:tab/>
      </w:r>
      <w:r w:rsidRPr="00F53345">
        <w:rPr>
          <w:szCs w:val="28"/>
        </w:rPr>
        <w:tab/>
      </w:r>
      <w:r w:rsidRPr="00F53345">
        <w:rPr>
          <w:szCs w:val="28"/>
        </w:rPr>
        <w:tab/>
      </w:r>
      <w:r w:rsidRPr="00F53345">
        <w:rPr>
          <w:szCs w:val="28"/>
        </w:rPr>
        <w:tab/>
      </w:r>
      <w:r w:rsidRPr="00F53345">
        <w:rPr>
          <w:szCs w:val="28"/>
        </w:rPr>
        <w:tab/>
        <w:t xml:space="preserve">Georgia </w:t>
      </w:r>
      <w:r w:rsidR="00B95818">
        <w:rPr>
          <w:szCs w:val="28"/>
        </w:rPr>
        <w:t xml:space="preserve">State </w:t>
      </w:r>
      <w:r w:rsidRPr="00F53345">
        <w:rPr>
          <w:szCs w:val="28"/>
        </w:rPr>
        <w:t>Bar No.</w:t>
      </w:r>
      <w:r>
        <w:rPr>
          <w:szCs w:val="28"/>
        </w:rPr>
        <w:t>420719</w:t>
      </w:r>
    </w:p>
    <w:p w14:paraId="0C63E0BA" w14:textId="23542A49" w:rsidR="00413014" w:rsidRDefault="00413014" w:rsidP="00FE6E45">
      <w:pPr>
        <w:ind w:left="1440" w:firstLine="720"/>
        <w:rPr>
          <w:rFonts w:cs="Courier New"/>
        </w:rPr>
      </w:pPr>
    </w:p>
    <w:p w14:paraId="02FA9F3C" w14:textId="49F1A592" w:rsidR="00D52CD0" w:rsidRPr="00401E0E" w:rsidRDefault="00D52CD0" w:rsidP="00D52CD0">
      <w:pPr>
        <w:ind w:left="4320"/>
        <w:rPr>
          <w:rFonts w:cs="Courier New"/>
          <w:i/>
        </w:rPr>
      </w:pPr>
      <w:r w:rsidRPr="000F4E08">
        <w:rPr>
          <w:rFonts w:cs="Courier New"/>
          <w:i/>
        </w:rPr>
        <w:t>Attorney</w:t>
      </w:r>
      <w:r w:rsidR="00B95818">
        <w:rPr>
          <w:rFonts w:cs="Courier New"/>
          <w:i/>
        </w:rPr>
        <w:t>s</w:t>
      </w:r>
      <w:r w:rsidRPr="000F4E08">
        <w:rPr>
          <w:rFonts w:cs="Courier New"/>
          <w:i/>
        </w:rPr>
        <w:t xml:space="preserve"> for SouthStar Energy</w:t>
      </w:r>
      <w:r>
        <w:rPr>
          <w:rFonts w:cs="Courier New"/>
          <w:i/>
        </w:rPr>
        <w:t xml:space="preserve"> Services </w:t>
      </w:r>
      <w:r w:rsidRPr="000F4E08">
        <w:rPr>
          <w:rFonts w:cs="Courier New"/>
          <w:i/>
        </w:rPr>
        <w:t xml:space="preserve">LLC </w:t>
      </w:r>
      <w:r>
        <w:rPr>
          <w:rFonts w:cs="Courier New"/>
          <w:i/>
        </w:rPr>
        <w:t xml:space="preserve">d/b/a </w:t>
      </w:r>
      <w:r w:rsidRPr="000F4E08">
        <w:rPr>
          <w:rFonts w:cs="Courier New"/>
          <w:i/>
        </w:rPr>
        <w:t>Georgia</w:t>
      </w:r>
      <w:r>
        <w:rPr>
          <w:rFonts w:cs="Courier New"/>
          <w:i/>
        </w:rPr>
        <w:t xml:space="preserve"> </w:t>
      </w:r>
      <w:r w:rsidRPr="000F4E08">
        <w:rPr>
          <w:rFonts w:cs="Courier New"/>
          <w:i/>
        </w:rPr>
        <w:t>Natural</w:t>
      </w:r>
      <w:r>
        <w:rPr>
          <w:rFonts w:cs="Courier New"/>
          <w:i/>
        </w:rPr>
        <w:t xml:space="preserve"> </w:t>
      </w:r>
      <w:r w:rsidRPr="000F4E08">
        <w:rPr>
          <w:rFonts w:cs="Courier New"/>
          <w:i/>
        </w:rPr>
        <w:t>Gas</w:t>
      </w:r>
    </w:p>
    <w:p w14:paraId="63BB5FE4" w14:textId="77777777" w:rsidR="00660444" w:rsidRDefault="00660444" w:rsidP="00660444">
      <w:pPr>
        <w:rPr>
          <w:rFonts w:cs="Courier New"/>
        </w:rPr>
      </w:pPr>
    </w:p>
    <w:p w14:paraId="7168828C" w14:textId="77777777" w:rsidR="00413014" w:rsidRDefault="00413014" w:rsidP="00660444">
      <w:pPr>
        <w:rPr>
          <w:rFonts w:cs="Courier New"/>
        </w:rPr>
      </w:pPr>
    </w:p>
    <w:p w14:paraId="4BF1A4EA" w14:textId="77777777" w:rsidR="00671E1A" w:rsidRDefault="00671E1A" w:rsidP="00660444">
      <w:pPr>
        <w:rPr>
          <w:rFonts w:cs="Courier New"/>
        </w:rPr>
      </w:pPr>
    </w:p>
    <w:p w14:paraId="7D1345FF" w14:textId="77777777" w:rsidR="00671E1A" w:rsidRDefault="00671E1A" w:rsidP="00660444">
      <w:pPr>
        <w:rPr>
          <w:rFonts w:cs="Courier New"/>
        </w:rPr>
      </w:pPr>
    </w:p>
    <w:p w14:paraId="265A9648" w14:textId="10508BE3" w:rsidR="00660444" w:rsidRDefault="00660444" w:rsidP="00660444">
      <w:pPr>
        <w:rPr>
          <w:rFonts w:cs="Courier New"/>
          <w:i/>
        </w:rPr>
      </w:pPr>
      <w:r>
        <w:rPr>
          <w:rFonts w:cs="Courier New"/>
        </w:rPr>
        <w:t>SMITH, GAMBRELL &amp; RUSSELL, LLP</w:t>
      </w:r>
      <w:r>
        <w:rPr>
          <w:rFonts w:cs="Courier New"/>
          <w:i/>
        </w:rPr>
        <w:tab/>
      </w:r>
      <w:r>
        <w:rPr>
          <w:rFonts w:cs="Courier New"/>
          <w:i/>
        </w:rPr>
        <w:tab/>
      </w:r>
      <w:r>
        <w:rPr>
          <w:rFonts w:cs="Courier New"/>
          <w:i/>
        </w:rPr>
        <w:tab/>
      </w:r>
    </w:p>
    <w:p w14:paraId="7C441A93" w14:textId="77777777" w:rsidR="00660444" w:rsidRPr="000F4E08" w:rsidRDefault="00660444" w:rsidP="00660444">
      <w:pPr>
        <w:rPr>
          <w:rFonts w:cs="Courier New"/>
          <w:i/>
        </w:rPr>
      </w:pPr>
      <w:r>
        <w:rPr>
          <w:rFonts w:cs="Courier New"/>
        </w:rPr>
        <w:t>1105 W. Peachtree St. NE, Suite 1000</w:t>
      </w:r>
      <w:r>
        <w:rPr>
          <w:rFonts w:cs="Courier New"/>
          <w:i/>
        </w:rPr>
        <w:tab/>
      </w:r>
      <w:r>
        <w:rPr>
          <w:rFonts w:cs="Courier New"/>
          <w:i/>
        </w:rPr>
        <w:tab/>
      </w:r>
    </w:p>
    <w:p w14:paraId="5BBC721C" w14:textId="77777777" w:rsidR="00660444" w:rsidRDefault="00660444" w:rsidP="00660444">
      <w:pPr>
        <w:rPr>
          <w:rFonts w:cs="Courier New"/>
        </w:rPr>
      </w:pPr>
      <w:r>
        <w:rPr>
          <w:rFonts w:cs="Courier New"/>
        </w:rPr>
        <w:t>Atlanta, GA 30309</w:t>
      </w:r>
    </w:p>
    <w:p w14:paraId="67728DFC" w14:textId="77777777" w:rsidR="00660444" w:rsidRDefault="00660444" w:rsidP="00660444">
      <w:pPr>
        <w:rPr>
          <w:rFonts w:cs="Courier New"/>
        </w:rPr>
      </w:pPr>
      <w:r>
        <w:rPr>
          <w:rFonts w:cs="Courier New"/>
        </w:rPr>
        <w:t>Telephone: (404) 815-3500</w:t>
      </w:r>
    </w:p>
    <w:p w14:paraId="30BDF961" w14:textId="77777777" w:rsidR="00827570" w:rsidRDefault="00660444" w:rsidP="00660444">
      <w:r>
        <w:rPr>
          <w:rFonts w:cs="Courier New"/>
        </w:rPr>
        <w:t>Facsimile: (404) 815-3509</w:t>
      </w:r>
    </w:p>
    <w:sectPr w:rsidR="00827570" w:rsidSect="00014F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6D42F" w14:textId="77777777" w:rsidR="00014FC2" w:rsidRDefault="00014FC2">
      <w:r>
        <w:separator/>
      </w:r>
    </w:p>
  </w:endnote>
  <w:endnote w:type="continuationSeparator" w:id="0">
    <w:p w14:paraId="66804577" w14:textId="77777777" w:rsidR="00014FC2" w:rsidRDefault="0001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86F1" w14:textId="77777777" w:rsidR="00FB69E9" w:rsidRDefault="00D52CD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659CC7" w14:textId="77777777" w:rsidR="00FB69E9" w:rsidRDefault="00FB6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8AAF7" w14:textId="77777777" w:rsidR="00720CAD" w:rsidRDefault="00B95818" w:rsidP="00EC1B62">
    <w:pPr>
      <w:pStyle w:val="Footer"/>
      <w:jc w:val="center"/>
      <w:rPr>
        <w:noProof/>
      </w:rPr>
    </w:pPr>
    <w:sdt>
      <w:sdtPr>
        <w:id w:val="47411492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C1B62">
          <w:fldChar w:fldCharType="begin"/>
        </w:r>
        <w:r w:rsidR="00EC1B62">
          <w:instrText xml:space="preserve"> PAGE   \* MERGEFORMAT </w:instrText>
        </w:r>
        <w:r w:rsidR="00EC1B62">
          <w:fldChar w:fldCharType="separate"/>
        </w:r>
        <w:r w:rsidR="00CD18A8">
          <w:rPr>
            <w:noProof/>
          </w:rPr>
          <w:t>- 2 -</w:t>
        </w:r>
        <w:r w:rsidR="00EC1B62">
          <w:rPr>
            <w:noProof/>
          </w:rPr>
          <w:fldChar w:fldCharType="end"/>
        </w:r>
      </w:sdtContent>
    </w:sdt>
  </w:p>
  <w:p w14:paraId="44838F3C" w14:textId="77777777" w:rsidR="00FB69E9" w:rsidRPr="00EC1B62" w:rsidRDefault="00FB69E9" w:rsidP="00720CAD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5EC74" w14:textId="77777777" w:rsidR="00720CAD" w:rsidRDefault="00720CAD">
    <w:pPr>
      <w:pStyle w:val="Footer"/>
    </w:pPr>
  </w:p>
  <w:p w14:paraId="548CED90" w14:textId="77777777" w:rsidR="00720CAD" w:rsidRDefault="00720CAD" w:rsidP="00720CA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5EF40" w14:textId="77777777" w:rsidR="00014FC2" w:rsidRDefault="00014FC2">
      <w:r>
        <w:separator/>
      </w:r>
    </w:p>
  </w:footnote>
  <w:footnote w:type="continuationSeparator" w:id="0">
    <w:p w14:paraId="5F0F44B3" w14:textId="77777777" w:rsidR="00014FC2" w:rsidRDefault="00014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C42A4" w14:textId="77777777" w:rsidR="00720CAD" w:rsidRDefault="00720C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52DC8" w14:textId="77777777" w:rsidR="006E093C" w:rsidRDefault="006E093C" w:rsidP="006E093C">
    <w:pPr>
      <w:pStyle w:val="Header"/>
      <w:jc w:val="center"/>
      <w:rPr>
        <w:b/>
        <w:bCs/>
        <w:sz w:val="28"/>
      </w:rPr>
    </w:pPr>
    <w:r>
      <w:rPr>
        <w:b/>
        <w:bCs/>
        <w:sz w:val="28"/>
      </w:rPr>
      <w:t>PUBLIC DISCLOSURE DOCUMENT</w:t>
    </w:r>
  </w:p>
  <w:p w14:paraId="150731C8" w14:textId="7709F8A8" w:rsidR="00FB69E9" w:rsidRPr="006E093C" w:rsidRDefault="00FB69E9" w:rsidP="006E09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37457" w14:textId="726BFE18" w:rsidR="00FB69E9" w:rsidRDefault="006E093C" w:rsidP="005636B2">
    <w:pPr>
      <w:pStyle w:val="Header"/>
      <w:jc w:val="center"/>
      <w:rPr>
        <w:b/>
        <w:bCs/>
        <w:sz w:val="28"/>
      </w:rPr>
    </w:pPr>
    <w:r>
      <w:rPr>
        <w:b/>
        <w:bCs/>
        <w:sz w:val="28"/>
      </w:rPr>
      <w:t>PUBLIC DISCLOSURE DOCUMENT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WDocIDLayout" w:val="1"/>
    <w:docVar w:name="SWDocIDLocation" w:val="1"/>
  </w:docVars>
  <w:rsids>
    <w:rsidRoot w:val="00D52CD0"/>
    <w:rsid w:val="00014FC2"/>
    <w:rsid w:val="00040FCD"/>
    <w:rsid w:val="0005761C"/>
    <w:rsid w:val="00060080"/>
    <w:rsid w:val="0007350E"/>
    <w:rsid w:val="000771DE"/>
    <w:rsid w:val="00094DB0"/>
    <w:rsid w:val="000B7804"/>
    <w:rsid w:val="000C6000"/>
    <w:rsid w:val="000D7C34"/>
    <w:rsid w:val="001141FE"/>
    <w:rsid w:val="00157843"/>
    <w:rsid w:val="00161F4B"/>
    <w:rsid w:val="00173BB7"/>
    <w:rsid w:val="00181ECA"/>
    <w:rsid w:val="001A0B10"/>
    <w:rsid w:val="001C5436"/>
    <w:rsid w:val="001E1794"/>
    <w:rsid w:val="001E5473"/>
    <w:rsid w:val="00234632"/>
    <w:rsid w:val="00266F64"/>
    <w:rsid w:val="00272D15"/>
    <w:rsid w:val="00285F7C"/>
    <w:rsid w:val="002A7E06"/>
    <w:rsid w:val="00317848"/>
    <w:rsid w:val="003270DB"/>
    <w:rsid w:val="003B466F"/>
    <w:rsid w:val="003B70C4"/>
    <w:rsid w:val="003C23E4"/>
    <w:rsid w:val="003F26BC"/>
    <w:rsid w:val="00413014"/>
    <w:rsid w:val="00426B28"/>
    <w:rsid w:val="0049374A"/>
    <w:rsid w:val="004D27D5"/>
    <w:rsid w:val="004F64BC"/>
    <w:rsid w:val="005040AB"/>
    <w:rsid w:val="0054320C"/>
    <w:rsid w:val="0056033D"/>
    <w:rsid w:val="00560E69"/>
    <w:rsid w:val="005636B2"/>
    <w:rsid w:val="005669B3"/>
    <w:rsid w:val="0057444A"/>
    <w:rsid w:val="005E2A3B"/>
    <w:rsid w:val="00622A81"/>
    <w:rsid w:val="00635603"/>
    <w:rsid w:val="00652200"/>
    <w:rsid w:val="00660444"/>
    <w:rsid w:val="0066263B"/>
    <w:rsid w:val="00665261"/>
    <w:rsid w:val="00665662"/>
    <w:rsid w:val="006700A8"/>
    <w:rsid w:val="00671E1A"/>
    <w:rsid w:val="00681727"/>
    <w:rsid w:val="006D1EF0"/>
    <w:rsid w:val="006E093C"/>
    <w:rsid w:val="00720CAD"/>
    <w:rsid w:val="0077056D"/>
    <w:rsid w:val="007747BE"/>
    <w:rsid w:val="00782801"/>
    <w:rsid w:val="00794507"/>
    <w:rsid w:val="007E0075"/>
    <w:rsid w:val="007F1230"/>
    <w:rsid w:val="00817B56"/>
    <w:rsid w:val="00827570"/>
    <w:rsid w:val="008B28EA"/>
    <w:rsid w:val="00907649"/>
    <w:rsid w:val="00961D35"/>
    <w:rsid w:val="009927E6"/>
    <w:rsid w:val="009A26B8"/>
    <w:rsid w:val="009A690D"/>
    <w:rsid w:val="009B38E7"/>
    <w:rsid w:val="009E0C98"/>
    <w:rsid w:val="00A12DC0"/>
    <w:rsid w:val="00A154BA"/>
    <w:rsid w:val="00A341F9"/>
    <w:rsid w:val="00A52752"/>
    <w:rsid w:val="00A55221"/>
    <w:rsid w:val="00A85948"/>
    <w:rsid w:val="00AB00E0"/>
    <w:rsid w:val="00AB44B1"/>
    <w:rsid w:val="00B1480D"/>
    <w:rsid w:val="00B16027"/>
    <w:rsid w:val="00B2378D"/>
    <w:rsid w:val="00B31403"/>
    <w:rsid w:val="00B95818"/>
    <w:rsid w:val="00C1252F"/>
    <w:rsid w:val="00C13BB9"/>
    <w:rsid w:val="00C46EBA"/>
    <w:rsid w:val="00C73E53"/>
    <w:rsid w:val="00CA0A81"/>
    <w:rsid w:val="00CD18A8"/>
    <w:rsid w:val="00CD6059"/>
    <w:rsid w:val="00CF1045"/>
    <w:rsid w:val="00CF722D"/>
    <w:rsid w:val="00D21A82"/>
    <w:rsid w:val="00D264C5"/>
    <w:rsid w:val="00D52CD0"/>
    <w:rsid w:val="00D76F74"/>
    <w:rsid w:val="00D966D8"/>
    <w:rsid w:val="00DA5A30"/>
    <w:rsid w:val="00E120CD"/>
    <w:rsid w:val="00E15F65"/>
    <w:rsid w:val="00EC1B62"/>
    <w:rsid w:val="00ED16E1"/>
    <w:rsid w:val="00EE4618"/>
    <w:rsid w:val="00F26BA1"/>
    <w:rsid w:val="00F5288B"/>
    <w:rsid w:val="00F64C56"/>
    <w:rsid w:val="00FB69E9"/>
    <w:rsid w:val="00FE396B"/>
    <w:rsid w:val="00FE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4ABBCF53"/>
  <w15:chartTrackingRefBased/>
  <w15:docId w15:val="{15F8FE97-FB62-4E0A-9ABD-A971F6E9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CD0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52CD0"/>
    <w:pPr>
      <w:keepNext/>
      <w:suppressAutoHyphens/>
      <w:ind w:firstLine="720"/>
      <w:jc w:val="center"/>
      <w:outlineLvl w:val="0"/>
    </w:pPr>
    <w:rPr>
      <w:rFonts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2CD0"/>
    <w:rPr>
      <w:rFonts w:ascii="Courier New" w:eastAsia="Times New Roman" w:hAnsi="Courier New" w:cs="Courier New"/>
      <w:b/>
      <w:bCs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D52CD0"/>
    <w:pPr>
      <w:suppressAutoHyphens/>
      <w:jc w:val="both"/>
    </w:pPr>
    <w:rPr>
      <w:rFonts w:cs="Courier New"/>
    </w:rPr>
  </w:style>
  <w:style w:type="character" w:customStyle="1" w:styleId="BodyTextChar">
    <w:name w:val="Body Text Char"/>
    <w:basedOn w:val="DefaultParagraphFont"/>
    <w:link w:val="BodyText"/>
    <w:rsid w:val="00D52CD0"/>
    <w:rPr>
      <w:rFonts w:ascii="Courier New" w:eastAsia="Times New Roman" w:hAnsi="Courier New" w:cs="Courier New"/>
      <w:sz w:val="24"/>
      <w:szCs w:val="24"/>
    </w:rPr>
  </w:style>
  <w:style w:type="paragraph" w:styleId="Header">
    <w:name w:val="header"/>
    <w:basedOn w:val="Normal"/>
    <w:link w:val="HeaderChar"/>
    <w:rsid w:val="00D52CD0"/>
    <w:pPr>
      <w:widowControl w:val="0"/>
      <w:tabs>
        <w:tab w:val="left" w:pos="0"/>
        <w:tab w:val="right" w:pos="8640"/>
      </w:tabs>
      <w:suppressAutoHyphens/>
    </w:pPr>
    <w:rPr>
      <w:rFonts w:ascii="Courier" w:hAnsi="Courier"/>
      <w:snapToGrid w:val="0"/>
      <w:szCs w:val="20"/>
    </w:rPr>
  </w:style>
  <w:style w:type="character" w:customStyle="1" w:styleId="HeaderChar">
    <w:name w:val="Header Char"/>
    <w:basedOn w:val="DefaultParagraphFont"/>
    <w:link w:val="Header"/>
    <w:rsid w:val="00D52CD0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D52CD0"/>
    <w:pPr>
      <w:widowControl w:val="0"/>
      <w:tabs>
        <w:tab w:val="left" w:pos="0"/>
        <w:tab w:val="right" w:pos="8640"/>
      </w:tabs>
      <w:suppressAutoHyphens/>
    </w:pPr>
    <w:rPr>
      <w:rFonts w:ascii="Courier" w:hAnsi="Courier"/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52CD0"/>
    <w:rPr>
      <w:rFonts w:ascii="Courier" w:eastAsia="Times New Roman" w:hAnsi="Courier" w:cs="Times New Roman"/>
      <w:snapToGrid w:val="0"/>
      <w:sz w:val="24"/>
      <w:szCs w:val="20"/>
    </w:rPr>
  </w:style>
  <w:style w:type="character" w:styleId="PageNumber">
    <w:name w:val="page number"/>
    <w:basedOn w:val="DefaultParagraphFont"/>
    <w:rsid w:val="00D52CD0"/>
  </w:style>
  <w:style w:type="paragraph" w:styleId="BodyTextIndent">
    <w:name w:val="Body Text Indent"/>
    <w:basedOn w:val="Normal"/>
    <w:link w:val="BodyTextIndentChar"/>
    <w:rsid w:val="00D52CD0"/>
    <w:pPr>
      <w:spacing w:line="480" w:lineRule="auto"/>
      <w:ind w:firstLine="720"/>
    </w:pPr>
    <w:rPr>
      <w:rFonts w:cs="Courier New"/>
      <w:noProof/>
      <w:snapToGrid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52CD0"/>
    <w:rPr>
      <w:rFonts w:ascii="Courier New" w:eastAsia="Times New Roman" w:hAnsi="Courier New" w:cs="Courier New"/>
      <w:noProof/>
      <w:snapToGrid w:val="0"/>
      <w:sz w:val="24"/>
      <w:szCs w:val="20"/>
    </w:rPr>
  </w:style>
  <w:style w:type="paragraph" w:customStyle="1" w:styleId="DocID">
    <w:name w:val="DocID"/>
    <w:basedOn w:val="Normal"/>
    <w:rsid w:val="00173BB7"/>
    <w:pPr>
      <w:spacing w:after="160" w:line="259" w:lineRule="auto"/>
      <w:jc w:val="right"/>
    </w:pPr>
    <w:rPr>
      <w:rFonts w:ascii="Times New Roman" w:eastAsiaTheme="minorEastAsia" w:hAnsi="Times New Roman" w:cstheme="minorBidi"/>
      <w:sz w:val="16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1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www.imanage.com/work/xmlschema">
  <documentid>SGR!80337419.1</documentid>
  <senderid>1166</senderid>
  <senderemail>TKUEPER@SGRLAW.COM</senderemail>
  <lastmodified>2025-05-14T12:20:00.0000000-04:00</lastmodified>
  <database>SGR</database>
</properties>
</file>

<file path=customXml/itemProps1.xml><?xml version="1.0" encoding="utf-8"?>
<ds:datastoreItem xmlns:ds="http://schemas.openxmlformats.org/officeDocument/2006/customXml" ds:itemID="{D08C7FC9-FE53-499F-8FDE-B4356DD95578}">
  <ds:schemaRefs>
    <ds:schemaRef ds:uri="http://schemas.openxmlformats.org/officeDocument/2006/bibliography"/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1088</Characters>
  <Application>Microsoft Office Word</Application>
  <DocSecurity>0</DocSecurity>
  <Lines>32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Rogers and Hardin LLP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Vicario, Larry J.</dc:creator>
  <cp:keywords/>
  <dc:description/>
  <cp:lastModifiedBy>Kueper, Thanousinh</cp:lastModifiedBy>
  <cp:revision>3</cp:revision>
  <dcterms:created xsi:type="dcterms:W3CDTF">2025-05-14T16:20:00Z</dcterms:created>
  <dcterms:modified xsi:type="dcterms:W3CDTF">2025-05-14T18:16:00Z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DocID">
    <vt:lpwstr>SGR/39815702.1</vt:lpwstr>
  </property>
  <property fmtid="{D5CDD505-2E9C-101B-9397-08002B2CF9AE}" pid="3" name="DOCXDOCID">
    <vt:lpwstr>SGR/72326711.1</vt:lpwstr>
  </property>
  <property fmtid="{D5CDD505-2E9C-101B-9397-08002B2CF9AE}" pid="4" name="DocXFormat">
    <vt:lpwstr>SGR</vt:lpwstr>
  </property>
  <property fmtid="{D5CDD505-2E9C-101B-9397-08002B2CF9AE}" pid="5" name="DocXLocation">
    <vt:lpwstr>NoDocId</vt:lpwstr>
  </property>
  <property fmtid="{D5CDD505-2E9C-101B-9397-08002B2CF9AE}" pid="6" name="iManageFooter">
    <vt:lpwstr>#80337415v1&lt;SGR&gt; - TRADE SECRET CONFIDENTIAL DN 15296 SQM Mar-Apr 2025</vt:lpwstr>
  </property>
</Properties>
</file>