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3193" w14:textId="77777777" w:rsidR="00E82683" w:rsidRPr="00250BB1" w:rsidRDefault="00E82683" w:rsidP="00E82683">
      <w:pPr>
        <w:ind w:left="1080" w:hanging="1080"/>
        <w:jc w:val="both"/>
        <w:rPr>
          <w:sz w:val="24"/>
          <w:szCs w:val="24"/>
        </w:rPr>
      </w:pPr>
      <w:r w:rsidRPr="0060042D">
        <w:rPr>
          <w:sz w:val="24"/>
        </w:rPr>
        <w:t>IN RE:</w:t>
      </w:r>
      <w:r w:rsidRPr="0060042D">
        <w:rPr>
          <w:sz w:val="24"/>
        </w:rPr>
        <w:tab/>
      </w:r>
      <w:r w:rsidRPr="00250BB1">
        <w:rPr>
          <w:sz w:val="24"/>
          <w:szCs w:val="24"/>
        </w:rPr>
        <w:t>APPLICATION OF COWETA-</w:t>
      </w:r>
      <w:r w:rsidRPr="00250BB1">
        <w:rPr>
          <w:sz w:val="24"/>
          <w:szCs w:val="24"/>
        </w:rPr>
        <w:tab/>
      </w:r>
      <w:r w:rsidRPr="00250BB1">
        <w:rPr>
          <w:sz w:val="24"/>
          <w:szCs w:val="24"/>
        </w:rPr>
        <w:tab/>
        <w:t>)</w:t>
      </w:r>
    </w:p>
    <w:p w14:paraId="009F8017" w14:textId="77777777" w:rsidR="00E82683" w:rsidRPr="00250BB1" w:rsidRDefault="00E82683" w:rsidP="00E82683">
      <w:pPr>
        <w:ind w:left="1080"/>
        <w:jc w:val="both"/>
        <w:rPr>
          <w:sz w:val="24"/>
          <w:szCs w:val="24"/>
        </w:rPr>
      </w:pPr>
      <w:r w:rsidRPr="00250BB1">
        <w:rPr>
          <w:sz w:val="24"/>
          <w:szCs w:val="24"/>
        </w:rPr>
        <w:t>FAYETTE EMC NATURAL GAS</w:t>
      </w:r>
      <w:r w:rsidRPr="00250BB1">
        <w:rPr>
          <w:sz w:val="24"/>
          <w:szCs w:val="24"/>
        </w:rPr>
        <w:tab/>
        <w:t>)</w:t>
      </w:r>
      <w:r w:rsidRPr="00250BB1">
        <w:rPr>
          <w:sz w:val="24"/>
          <w:szCs w:val="24"/>
        </w:rPr>
        <w:tab/>
        <w:t>DOCKET NO. 15969</w:t>
      </w:r>
    </w:p>
    <w:p w14:paraId="0201A1DD" w14:textId="77777777" w:rsidR="00E82683" w:rsidRPr="00250BB1" w:rsidRDefault="00E82683" w:rsidP="00E82683">
      <w:pPr>
        <w:ind w:left="1080"/>
        <w:jc w:val="both"/>
        <w:rPr>
          <w:sz w:val="24"/>
          <w:szCs w:val="24"/>
        </w:rPr>
      </w:pPr>
      <w:r w:rsidRPr="00250BB1">
        <w:rPr>
          <w:sz w:val="24"/>
          <w:szCs w:val="24"/>
        </w:rPr>
        <w:t>FOR A NATURAL GAS</w:t>
      </w:r>
      <w:r w:rsidRPr="00250BB1">
        <w:rPr>
          <w:sz w:val="24"/>
          <w:szCs w:val="24"/>
        </w:rPr>
        <w:tab/>
      </w:r>
      <w:r w:rsidRPr="00250BB1">
        <w:rPr>
          <w:sz w:val="24"/>
          <w:szCs w:val="24"/>
        </w:rPr>
        <w:tab/>
      </w:r>
      <w:r>
        <w:rPr>
          <w:sz w:val="24"/>
          <w:szCs w:val="24"/>
        </w:rPr>
        <w:tab/>
      </w:r>
      <w:r w:rsidRPr="00250BB1">
        <w:rPr>
          <w:sz w:val="24"/>
          <w:szCs w:val="24"/>
        </w:rPr>
        <w:t xml:space="preserve">) </w:t>
      </w:r>
    </w:p>
    <w:p w14:paraId="13AB54E9" w14:textId="77777777" w:rsidR="00E82683" w:rsidRPr="00250BB1" w:rsidRDefault="00E82683" w:rsidP="00E82683">
      <w:pPr>
        <w:ind w:left="1080"/>
        <w:jc w:val="both"/>
        <w:rPr>
          <w:sz w:val="24"/>
          <w:szCs w:val="24"/>
        </w:rPr>
      </w:pPr>
      <w:r w:rsidRPr="00250BB1">
        <w:rPr>
          <w:sz w:val="24"/>
          <w:szCs w:val="24"/>
        </w:rPr>
        <w:t>MARKETER CERTIFICATE OF</w:t>
      </w:r>
      <w:r w:rsidRPr="00250BB1">
        <w:rPr>
          <w:sz w:val="24"/>
          <w:szCs w:val="24"/>
        </w:rPr>
        <w:tab/>
        <w:t>)</w:t>
      </w:r>
    </w:p>
    <w:p w14:paraId="2EE52168" w14:textId="77777777" w:rsidR="00E82683" w:rsidRPr="00250BB1" w:rsidRDefault="00E82683" w:rsidP="00E82683">
      <w:pPr>
        <w:ind w:left="1080"/>
        <w:jc w:val="both"/>
        <w:rPr>
          <w:sz w:val="24"/>
          <w:szCs w:val="24"/>
        </w:rPr>
      </w:pPr>
      <w:r w:rsidRPr="00250BB1">
        <w:rPr>
          <w:sz w:val="24"/>
          <w:szCs w:val="24"/>
        </w:rPr>
        <w:t>AUTHORITY</w:t>
      </w:r>
      <w:r w:rsidRPr="00250BB1">
        <w:rPr>
          <w:sz w:val="24"/>
          <w:szCs w:val="24"/>
        </w:rPr>
        <w:tab/>
      </w:r>
      <w:r w:rsidRPr="00250BB1">
        <w:rPr>
          <w:sz w:val="24"/>
          <w:szCs w:val="24"/>
        </w:rPr>
        <w:tab/>
      </w:r>
      <w:r w:rsidRPr="00250BB1">
        <w:rPr>
          <w:sz w:val="24"/>
          <w:szCs w:val="24"/>
        </w:rPr>
        <w:tab/>
      </w:r>
      <w:r w:rsidRPr="00250BB1">
        <w:rPr>
          <w:sz w:val="24"/>
          <w:szCs w:val="24"/>
        </w:rPr>
        <w:tab/>
        <w:t>)</w:t>
      </w:r>
    </w:p>
    <w:p w14:paraId="273F6B29" w14:textId="77777777" w:rsidR="00E82683" w:rsidRPr="0060042D" w:rsidRDefault="00E82683" w:rsidP="00E82683">
      <w:pPr>
        <w:ind w:left="1080" w:hanging="1080"/>
        <w:jc w:val="both"/>
      </w:pPr>
    </w:p>
    <w:p w14:paraId="46FED3F5" w14:textId="77777777" w:rsidR="00E82683" w:rsidRDefault="00E82683" w:rsidP="00E82683">
      <w:pPr>
        <w:pStyle w:val="Heading1"/>
        <w:tabs>
          <w:tab w:val="left" w:pos="810"/>
        </w:tabs>
      </w:pPr>
      <w:r>
        <w:tab/>
      </w:r>
      <w:r>
        <w:tab/>
      </w:r>
      <w:r>
        <w:tab/>
      </w:r>
      <w:r>
        <w:tab/>
      </w:r>
      <w:r>
        <w:tab/>
        <w:t xml:space="preserve"> </w:t>
      </w:r>
      <w:r>
        <w:tab/>
      </w:r>
      <w:r>
        <w:tab/>
      </w:r>
      <w:r>
        <w:tab/>
      </w:r>
    </w:p>
    <w:p w14:paraId="391627D9" w14:textId="77777777" w:rsidR="00E82683" w:rsidRDefault="00E82683" w:rsidP="00E82683">
      <w:pPr>
        <w:rPr>
          <w:sz w:val="24"/>
        </w:rPr>
      </w:pPr>
    </w:p>
    <w:p w14:paraId="220376B7" w14:textId="77777777" w:rsidR="00E82683" w:rsidRDefault="00E82683" w:rsidP="00E82683">
      <w:pPr>
        <w:rPr>
          <w:sz w:val="24"/>
        </w:rPr>
      </w:pPr>
    </w:p>
    <w:p w14:paraId="79EE1DDF" w14:textId="6A382F43" w:rsidR="00E82683" w:rsidRDefault="00E82683" w:rsidP="00E82683">
      <w:pPr>
        <w:pStyle w:val="Heading2"/>
      </w:pPr>
      <w:r>
        <w:t xml:space="preserve">STAFF’S </w:t>
      </w:r>
      <w:r w:rsidR="00C45B97">
        <w:t>SEVEN</w:t>
      </w:r>
      <w:r w:rsidR="00AC4E18">
        <w:t>TY-</w:t>
      </w:r>
      <w:r w:rsidR="0020447D">
        <w:t>THIRD</w:t>
      </w:r>
      <w:r w:rsidR="00C45B97">
        <w:t xml:space="preserve"> </w:t>
      </w:r>
      <w:r>
        <w:t>SET OF DATA REQUESTS TO</w:t>
      </w:r>
    </w:p>
    <w:p w14:paraId="3EFCFA95" w14:textId="77777777" w:rsidR="00E82683" w:rsidRDefault="00E82683" w:rsidP="00E82683">
      <w:pPr>
        <w:jc w:val="center"/>
        <w:rPr>
          <w:sz w:val="24"/>
        </w:rPr>
      </w:pPr>
      <w:r>
        <w:rPr>
          <w:sz w:val="24"/>
        </w:rPr>
        <w:t>TRUE NATURAL GAS</w:t>
      </w:r>
    </w:p>
    <w:p w14:paraId="0A2608AA" w14:textId="77777777" w:rsidR="00E82683" w:rsidRDefault="00E82683" w:rsidP="00E82683">
      <w:pPr>
        <w:jc w:val="center"/>
        <w:rPr>
          <w:sz w:val="24"/>
        </w:rPr>
      </w:pPr>
    </w:p>
    <w:p w14:paraId="70270FC3" w14:textId="77777777" w:rsidR="00E82683" w:rsidRDefault="00E82683" w:rsidP="00E82683">
      <w:pPr>
        <w:jc w:val="center"/>
        <w:rPr>
          <w:sz w:val="24"/>
        </w:rPr>
      </w:pPr>
    </w:p>
    <w:p w14:paraId="259499E9" w14:textId="568F258B" w:rsidR="00E82683" w:rsidRPr="00CD580F" w:rsidRDefault="00E82683" w:rsidP="00E82683">
      <w:pPr>
        <w:rPr>
          <w:sz w:val="24"/>
        </w:rPr>
      </w:pPr>
      <w:r>
        <w:rPr>
          <w:sz w:val="24"/>
        </w:rPr>
        <w:t>TO:</w:t>
      </w:r>
      <w:r w:rsidRPr="00250BB1">
        <w:rPr>
          <w:sz w:val="24"/>
        </w:rPr>
        <w:tab/>
      </w:r>
      <w:r w:rsidR="00BB762E">
        <w:rPr>
          <w:sz w:val="24"/>
        </w:rPr>
        <w:t>KEITH TUNISON</w:t>
      </w:r>
    </w:p>
    <w:p w14:paraId="50E1530A" w14:textId="77777777" w:rsidR="00E82683" w:rsidRPr="00CD580F" w:rsidRDefault="00E82683" w:rsidP="00E82683">
      <w:pPr>
        <w:rPr>
          <w:sz w:val="24"/>
        </w:rPr>
      </w:pPr>
      <w:r w:rsidRPr="00CD580F">
        <w:rPr>
          <w:sz w:val="24"/>
        </w:rPr>
        <w:tab/>
        <w:t>COWETA-FAYETTE EMC NATURAL GAS</w:t>
      </w:r>
    </w:p>
    <w:p w14:paraId="6F3B86D7" w14:textId="77777777" w:rsidR="00E82683" w:rsidRPr="00CD580F" w:rsidRDefault="00E82683" w:rsidP="00E82683">
      <w:pPr>
        <w:rPr>
          <w:sz w:val="24"/>
        </w:rPr>
      </w:pPr>
      <w:r w:rsidRPr="00CD580F">
        <w:rPr>
          <w:sz w:val="24"/>
        </w:rPr>
        <w:tab/>
        <w:t>POST OFFICE BOX 488</w:t>
      </w:r>
    </w:p>
    <w:p w14:paraId="59B0C8A3" w14:textId="77777777" w:rsidR="00E82683" w:rsidRPr="00CD580F" w:rsidRDefault="00E82683" w:rsidP="00E82683">
      <w:pPr>
        <w:rPr>
          <w:sz w:val="24"/>
        </w:rPr>
      </w:pPr>
      <w:r w:rsidRPr="00CD580F">
        <w:rPr>
          <w:sz w:val="24"/>
        </w:rPr>
        <w:tab/>
        <w:t>390 NORTH HWY 29</w:t>
      </w:r>
    </w:p>
    <w:p w14:paraId="6E0DE9A8" w14:textId="77777777" w:rsidR="00E82683" w:rsidRPr="00CD580F" w:rsidRDefault="00E82683" w:rsidP="00E82683">
      <w:pPr>
        <w:rPr>
          <w:sz w:val="24"/>
        </w:rPr>
      </w:pPr>
      <w:r w:rsidRPr="00CD580F">
        <w:rPr>
          <w:sz w:val="24"/>
        </w:rPr>
        <w:tab/>
        <w:t>NEWMAN, GEORGIA 30324</w:t>
      </w:r>
    </w:p>
    <w:p w14:paraId="26C9C712" w14:textId="77777777" w:rsidR="00E82683" w:rsidRPr="00250BB1" w:rsidRDefault="00E82683" w:rsidP="00E82683">
      <w:pPr>
        <w:rPr>
          <w:sz w:val="24"/>
        </w:rPr>
      </w:pPr>
    </w:p>
    <w:p w14:paraId="25E6CCE4" w14:textId="77777777" w:rsidR="00E82683" w:rsidRDefault="00E82683" w:rsidP="00E82683">
      <w:pPr>
        <w:rPr>
          <w:sz w:val="24"/>
        </w:rPr>
      </w:pPr>
    </w:p>
    <w:p w14:paraId="224F0805" w14:textId="02491598" w:rsidR="00E82683" w:rsidRPr="008052A2" w:rsidRDefault="00E82683" w:rsidP="00E82683">
      <w:pPr>
        <w:spacing w:line="480" w:lineRule="auto"/>
        <w:jc w:val="both"/>
        <w:rPr>
          <w:sz w:val="24"/>
          <w:szCs w:val="24"/>
        </w:rPr>
      </w:pPr>
      <w:r>
        <w:rPr>
          <w:sz w:val="24"/>
        </w:rPr>
        <w:tab/>
      </w:r>
      <w:bookmarkStart w:id="0" w:name="_Hlk32217323"/>
      <w:r>
        <w:rPr>
          <w:sz w:val="24"/>
        </w:rPr>
        <w:t xml:space="preserve">COMES NOW the Georgia Public Service Commission Staff (Staff) and, pursuant to the authority vested in it by the Georgia Public Service Commission (Commission) pursuant to O.C.G.A. § 46-2-57, herein propounds the following interrogatories and requests for production of documents (collectively, “data requests”), </w:t>
      </w:r>
      <w:r>
        <w:rPr>
          <w:sz w:val="24"/>
          <w:u w:val="single"/>
        </w:rPr>
        <w:t>to be answered under oath</w:t>
      </w:r>
      <w:r>
        <w:rPr>
          <w:sz w:val="24"/>
        </w:rPr>
        <w:t xml:space="preserve"> by True Natural Gas, or its designated representatives.  </w:t>
      </w:r>
      <w:r w:rsidRPr="00A6077E">
        <w:rPr>
          <w:sz w:val="24"/>
          <w:szCs w:val="24"/>
        </w:rPr>
        <w:t>Pursuant to Commission Utility Rule 515-2-1-.04</w:t>
      </w:r>
      <w:smartTag w:uri="urn:schemas-microsoft-com:office:smarttags" w:element="PersonName">
        <w:r w:rsidRPr="00A6077E">
          <w:rPr>
            <w:sz w:val="24"/>
            <w:szCs w:val="24"/>
          </w:rPr>
          <w:t>,</w:t>
        </w:r>
      </w:smartTag>
      <w:r w:rsidRPr="00A6077E">
        <w:rPr>
          <w:sz w:val="24"/>
          <w:szCs w:val="24"/>
        </w:rPr>
        <w:t xml:space="preserve"> Staff requests that</w:t>
      </w:r>
      <w:r>
        <w:rPr>
          <w:sz w:val="24"/>
          <w:szCs w:val="24"/>
        </w:rPr>
        <w:t xml:space="preserve"> has </w:t>
      </w:r>
      <w:r w:rsidRPr="00F272A4">
        <w:rPr>
          <w:b/>
          <w:sz w:val="24"/>
          <w:szCs w:val="24"/>
          <w:u w:val="single"/>
        </w:rPr>
        <w:t>One Cover Sheet</w:t>
      </w:r>
      <w:r w:rsidRPr="00A6077E">
        <w:rPr>
          <w:sz w:val="24"/>
          <w:szCs w:val="24"/>
        </w:rPr>
        <w:t xml:space="preserve"> and </w:t>
      </w:r>
      <w:r>
        <w:rPr>
          <w:b/>
          <w:sz w:val="24"/>
          <w:szCs w:val="24"/>
          <w:u w:val="single"/>
        </w:rPr>
        <w:t xml:space="preserve">One (1) Electronic Public Disclosure and Trade Secret </w:t>
      </w:r>
      <w:r w:rsidRPr="008847AD">
        <w:rPr>
          <w:b/>
          <w:sz w:val="24"/>
          <w:szCs w:val="24"/>
        </w:rPr>
        <w:t>version of the filing</w:t>
      </w:r>
      <w:smartTag w:uri="urn:schemas-microsoft-com:office:smarttags" w:element="PersonName">
        <w:r w:rsidRPr="008847AD">
          <w:rPr>
            <w:b/>
            <w:sz w:val="24"/>
            <w:szCs w:val="24"/>
          </w:rPr>
          <w:t>,</w:t>
        </w:r>
      </w:smartTag>
      <w:r w:rsidRPr="008847AD">
        <w:rPr>
          <w:b/>
          <w:sz w:val="24"/>
          <w:szCs w:val="24"/>
        </w:rPr>
        <w:t xml:space="preserve"> which shall be made </w:t>
      </w:r>
      <w:r>
        <w:rPr>
          <w:b/>
          <w:sz w:val="24"/>
          <w:szCs w:val="24"/>
        </w:rPr>
        <w:t xml:space="preserve">on the Commission </w:t>
      </w:r>
      <w:r w:rsidR="004B0DFF">
        <w:rPr>
          <w:b/>
          <w:sz w:val="24"/>
          <w:szCs w:val="24"/>
        </w:rPr>
        <w:t xml:space="preserve">Alternative </w:t>
      </w:r>
      <w:r>
        <w:rPr>
          <w:b/>
          <w:sz w:val="24"/>
          <w:szCs w:val="24"/>
        </w:rPr>
        <w:t>e-Fil</w:t>
      </w:r>
      <w:r w:rsidR="004B0DFF">
        <w:rPr>
          <w:b/>
          <w:sz w:val="24"/>
          <w:szCs w:val="24"/>
        </w:rPr>
        <w:t>ing system</w:t>
      </w:r>
      <w:r>
        <w:rPr>
          <w:b/>
          <w:sz w:val="24"/>
          <w:szCs w:val="24"/>
        </w:rPr>
        <w:t xml:space="preserve"> </w:t>
      </w:r>
      <w:r>
        <w:rPr>
          <w:b/>
          <w:sz w:val="24"/>
          <w:szCs w:val="24"/>
          <w:u w:val="single"/>
        </w:rPr>
        <w:t>ONLY</w:t>
      </w:r>
      <w:r>
        <w:rPr>
          <w:b/>
          <w:sz w:val="24"/>
          <w:szCs w:val="24"/>
        </w:rPr>
        <w:t xml:space="preserve"> </w:t>
      </w:r>
      <w:r w:rsidRPr="008052A2">
        <w:rPr>
          <w:b/>
          <w:sz w:val="24"/>
          <w:szCs w:val="24"/>
        </w:rPr>
        <w:t xml:space="preserve">containing an </w:t>
      </w:r>
      <w:r w:rsidRPr="00C1540D">
        <w:rPr>
          <w:b/>
          <w:sz w:val="24"/>
          <w:szCs w:val="24"/>
          <w:u w:val="single"/>
        </w:rPr>
        <w:t>electronic version of its filing</w:t>
      </w:r>
      <w:r w:rsidRPr="008052A2">
        <w:rPr>
          <w:b/>
          <w:sz w:val="24"/>
          <w:szCs w:val="24"/>
        </w:rPr>
        <w:t xml:space="preserve"> in </w:t>
      </w:r>
      <w:r w:rsidRPr="00C1540D">
        <w:rPr>
          <w:b/>
          <w:sz w:val="24"/>
          <w:szCs w:val="24"/>
          <w:u w:val="single"/>
        </w:rPr>
        <w:t>Microsoft Word® for text documents</w:t>
      </w:r>
      <w:r w:rsidRPr="008052A2">
        <w:rPr>
          <w:b/>
          <w:sz w:val="24"/>
          <w:szCs w:val="24"/>
        </w:rPr>
        <w:t xml:space="preserve"> or </w:t>
      </w:r>
      <w:r w:rsidRPr="00C1540D">
        <w:rPr>
          <w:b/>
          <w:sz w:val="24"/>
          <w:szCs w:val="24"/>
          <w:u w:val="single"/>
        </w:rPr>
        <w:t>Excel® for spreadsheets</w:t>
      </w:r>
      <w:r w:rsidRPr="008052A2">
        <w:rPr>
          <w:b/>
          <w:sz w:val="24"/>
          <w:szCs w:val="24"/>
        </w:rPr>
        <w:t>.</w:t>
      </w:r>
      <w:bookmarkEnd w:id="0"/>
    </w:p>
    <w:p w14:paraId="4CF35C57" w14:textId="0A2DB485" w:rsidR="00810FD9" w:rsidRDefault="0056368B" w:rsidP="0056368B">
      <w:pPr>
        <w:spacing w:line="480" w:lineRule="auto"/>
        <w:jc w:val="both"/>
        <w:rPr>
          <w:sz w:val="24"/>
        </w:rPr>
      </w:pPr>
      <w:r w:rsidRPr="008052A2">
        <w:rPr>
          <w:sz w:val="24"/>
        </w:rPr>
        <w:tab/>
      </w:r>
      <w:r w:rsidRPr="00B3288F">
        <w:rPr>
          <w:sz w:val="24"/>
        </w:rPr>
        <w:t xml:space="preserve">Please provide responses on or before 4:00 p. m. </w:t>
      </w:r>
      <w:r w:rsidR="00B94278" w:rsidRPr="00B3288F">
        <w:rPr>
          <w:sz w:val="24"/>
        </w:rPr>
        <w:t>on</w:t>
      </w:r>
      <w:r w:rsidR="00F257B3" w:rsidRPr="00B3288F">
        <w:rPr>
          <w:sz w:val="24"/>
        </w:rPr>
        <w:t xml:space="preserve"> </w:t>
      </w:r>
      <w:r w:rsidR="003C6274">
        <w:rPr>
          <w:sz w:val="24"/>
        </w:rPr>
        <w:t>June</w:t>
      </w:r>
      <w:r w:rsidR="005A5698" w:rsidRPr="00B3288F">
        <w:rPr>
          <w:sz w:val="24"/>
        </w:rPr>
        <w:t xml:space="preserve"> 15</w:t>
      </w:r>
      <w:r w:rsidR="00532811" w:rsidRPr="00B3288F">
        <w:rPr>
          <w:sz w:val="24"/>
          <w:szCs w:val="24"/>
        </w:rPr>
        <w:t xml:space="preserve">, </w:t>
      </w:r>
      <w:r w:rsidR="00D141EB">
        <w:rPr>
          <w:sz w:val="24"/>
          <w:szCs w:val="24"/>
        </w:rPr>
        <w:t>2025</w:t>
      </w:r>
      <w:r w:rsidR="008052A2" w:rsidRPr="00B3288F">
        <w:rPr>
          <w:sz w:val="24"/>
        </w:rPr>
        <w:t>.</w:t>
      </w:r>
    </w:p>
    <w:p w14:paraId="2F2A5C1C" w14:textId="77777777" w:rsidR="00810FD9" w:rsidRPr="00810FD9" w:rsidRDefault="00810FD9" w:rsidP="00810FD9">
      <w:pPr>
        <w:rPr>
          <w:sz w:val="24"/>
        </w:rPr>
      </w:pPr>
    </w:p>
    <w:p w14:paraId="071C643C" w14:textId="77777777" w:rsidR="00810FD9" w:rsidRPr="00810FD9" w:rsidRDefault="00810FD9" w:rsidP="00810FD9">
      <w:pPr>
        <w:rPr>
          <w:sz w:val="24"/>
        </w:rPr>
      </w:pPr>
    </w:p>
    <w:p w14:paraId="673DFEE7" w14:textId="77777777" w:rsidR="0056368B" w:rsidRPr="00810FD9" w:rsidRDefault="0056368B" w:rsidP="00810FD9">
      <w:pPr>
        <w:jc w:val="center"/>
        <w:rPr>
          <w:sz w:val="24"/>
        </w:rPr>
      </w:pPr>
    </w:p>
    <w:p w14:paraId="5068CB18" w14:textId="77777777" w:rsidR="0056368B" w:rsidRPr="006E616C" w:rsidRDefault="0056368B" w:rsidP="0067113A">
      <w:pPr>
        <w:pStyle w:val="Heading2"/>
        <w:spacing w:line="480" w:lineRule="auto"/>
        <w:jc w:val="left"/>
        <w:rPr>
          <w:b/>
        </w:rPr>
      </w:pPr>
      <w:r w:rsidRPr="0067113A">
        <w:br w:type="page"/>
      </w:r>
      <w:r w:rsidRPr="006E616C">
        <w:rPr>
          <w:b/>
        </w:rPr>
        <w:lastRenderedPageBreak/>
        <w:t>INSTRUCTIONS</w:t>
      </w:r>
    </w:p>
    <w:p w14:paraId="5F443620" w14:textId="77777777" w:rsidR="0056368B" w:rsidRDefault="0056368B" w:rsidP="0056368B">
      <w:pPr>
        <w:jc w:val="both"/>
        <w:rPr>
          <w:sz w:val="24"/>
        </w:rPr>
      </w:pPr>
    </w:p>
    <w:p w14:paraId="56DD64BB" w14:textId="77777777" w:rsidR="0056368B" w:rsidRDefault="0056368B" w:rsidP="0056368B">
      <w:pPr>
        <w:jc w:val="both"/>
        <w:rPr>
          <w:sz w:val="24"/>
        </w:rPr>
      </w:pPr>
    </w:p>
    <w:p w14:paraId="066E447C" w14:textId="77777777" w:rsidR="0056368B" w:rsidRDefault="0056368B" w:rsidP="0056368B">
      <w:pPr>
        <w:pStyle w:val="BodyTextIndent"/>
        <w:numPr>
          <w:ilvl w:val="0"/>
          <w:numId w:val="4"/>
        </w:numPr>
        <w:jc w:val="both"/>
      </w:pPr>
      <w:r>
        <w:t>These requests shall be deemed to be continuing.  The Respondent is obliged to change, supplement, and correct all answers to requests to conform to available information, including such information as first comes available to the Respondent after the answers are hereto filed.</w:t>
      </w:r>
    </w:p>
    <w:p w14:paraId="4F4607C3" w14:textId="77777777" w:rsidR="0056368B" w:rsidRDefault="0056368B" w:rsidP="0056368B">
      <w:pPr>
        <w:pStyle w:val="BodyTextIndent"/>
        <w:ind w:left="0" w:firstLine="0"/>
        <w:jc w:val="both"/>
      </w:pPr>
    </w:p>
    <w:p w14:paraId="4CA49EF4" w14:textId="77777777" w:rsidR="0056368B" w:rsidRDefault="0056368B" w:rsidP="0056368B">
      <w:pPr>
        <w:pStyle w:val="BodyTextIndent"/>
        <w:numPr>
          <w:ilvl w:val="0"/>
          <w:numId w:val="4"/>
        </w:numPr>
        <w:jc w:val="both"/>
      </w:pPr>
      <w:r>
        <w:t>The answers provided should first restate the question asked and also identify the person(s) supplying the information.</w:t>
      </w:r>
    </w:p>
    <w:p w14:paraId="6272CBAF" w14:textId="77777777" w:rsidR="0056368B" w:rsidRDefault="0056368B" w:rsidP="0056368B">
      <w:pPr>
        <w:pStyle w:val="BodyTextIndent"/>
        <w:ind w:left="0" w:firstLine="0"/>
        <w:jc w:val="both"/>
      </w:pPr>
    </w:p>
    <w:p w14:paraId="68FCD8A1" w14:textId="77777777" w:rsidR="0056368B" w:rsidRDefault="0056368B" w:rsidP="0056368B">
      <w:pPr>
        <w:pStyle w:val="BodyTextIndent"/>
        <w:numPr>
          <w:ilvl w:val="0"/>
          <w:numId w:val="4"/>
        </w:numPr>
        <w:jc w:val="both"/>
      </w:pPr>
      <w:r>
        <w:t>All information is to be divulged that is within the knowledge, possession, control, or custody of the Respondent or may be reasonably ascertained thereby.</w:t>
      </w:r>
    </w:p>
    <w:p w14:paraId="470F9372" w14:textId="77777777" w:rsidR="0056368B" w:rsidRDefault="0056368B" w:rsidP="0056368B">
      <w:pPr>
        <w:pStyle w:val="BodyTextIndent"/>
        <w:ind w:left="0" w:firstLine="0"/>
        <w:jc w:val="both"/>
      </w:pPr>
    </w:p>
    <w:p w14:paraId="3B985907" w14:textId="77777777" w:rsidR="0056368B" w:rsidRDefault="0056368B" w:rsidP="0056368B">
      <w:pPr>
        <w:pStyle w:val="BodyTextIndent"/>
        <w:numPr>
          <w:ilvl w:val="0"/>
          <w:numId w:val="4"/>
        </w:numPr>
        <w:jc w:val="both"/>
      </w:pPr>
      <w:r>
        <w:t>As used herein the “document” included, but is not limited to, the original and all copies (regardless of origin and whether or not including additional writing thereon or attached thereto) of memoranda, reports, books, manuals, instructions, directives, records, forms, notes, letters, notices, confirmations, telephone calls, meetings or other communications, bulletins, transcripts, diaries, analyses, summaries, correspondence and enclosures, circulars, opinions, studies, investigations, questionnaires and surveys, work sheets, and all drafts, preliminary versions, alterations, modifications, revisions, changes, amendments and written comments concerning the foregoing, in whatever form, stored or contained in or on whatever medium including computerized memory or magnetic media.</w:t>
      </w:r>
    </w:p>
    <w:p w14:paraId="5E9C2880" w14:textId="77777777" w:rsidR="00A822FA" w:rsidRDefault="00A822FA" w:rsidP="003414A0">
      <w:pPr>
        <w:jc w:val="center"/>
      </w:pPr>
    </w:p>
    <w:p w14:paraId="27CA90DE" w14:textId="77777777" w:rsidR="00FE092D" w:rsidRDefault="00FE092D" w:rsidP="00AD09BA">
      <w:pPr>
        <w:rPr>
          <w:sz w:val="24"/>
          <w:szCs w:val="24"/>
        </w:rPr>
      </w:pPr>
    </w:p>
    <w:p w14:paraId="21244A60" w14:textId="77777777" w:rsidR="0067113A" w:rsidRDefault="0067113A" w:rsidP="00AD09BA">
      <w:pPr>
        <w:rPr>
          <w:sz w:val="24"/>
          <w:szCs w:val="24"/>
        </w:rPr>
      </w:pPr>
    </w:p>
    <w:p w14:paraId="0846016C" w14:textId="77777777" w:rsidR="003D0B38" w:rsidRPr="00261EE2" w:rsidRDefault="003D0B38" w:rsidP="003D0B38">
      <w:pPr>
        <w:jc w:val="center"/>
        <w:rPr>
          <w:b/>
          <w:sz w:val="24"/>
          <w:szCs w:val="24"/>
        </w:rPr>
      </w:pPr>
      <w:bookmarkStart w:id="1" w:name="_Hlk110926407"/>
      <w:bookmarkStart w:id="2" w:name="_Hlk59518169"/>
      <w:bookmarkStart w:id="3" w:name="_Hlk78367046"/>
      <w:r w:rsidRPr="00261EE2">
        <w:rPr>
          <w:b/>
          <w:sz w:val="24"/>
          <w:szCs w:val="24"/>
        </w:rPr>
        <w:lastRenderedPageBreak/>
        <w:t>INFORMATION REQUEST</w:t>
      </w:r>
    </w:p>
    <w:p w14:paraId="00B136B9" w14:textId="77777777" w:rsidR="003D0B38" w:rsidRPr="00261EE2" w:rsidRDefault="003D0B38" w:rsidP="003D0B38"/>
    <w:p w14:paraId="298D0A4F" w14:textId="77777777" w:rsidR="003D0B38" w:rsidRPr="00261EE2" w:rsidRDefault="003D0B38" w:rsidP="003D0B38">
      <w:pPr>
        <w:jc w:val="both"/>
        <w:rPr>
          <w:sz w:val="24"/>
          <w:szCs w:val="24"/>
        </w:rPr>
      </w:pPr>
      <w:r w:rsidRPr="00261EE2">
        <w:rPr>
          <w:sz w:val="24"/>
          <w:szCs w:val="24"/>
        </w:rPr>
        <w:t xml:space="preserve">The requested information below shall be routinely requested on a quarterly basis and in accordance with </w:t>
      </w:r>
      <w:r w:rsidRPr="00261EE2">
        <w:rPr>
          <w:sz w:val="24"/>
          <w:szCs w:val="24"/>
          <w:u w:val="single"/>
        </w:rPr>
        <w:t>Commission Rule 515-7-3-.07(7)</w:t>
      </w:r>
      <w:r w:rsidRPr="00261EE2">
        <w:rPr>
          <w:sz w:val="24"/>
          <w:szCs w:val="24"/>
        </w:rPr>
        <w:t xml:space="preserve"> and </w:t>
      </w:r>
      <w:r w:rsidRPr="00261EE2">
        <w:rPr>
          <w:sz w:val="24"/>
          <w:szCs w:val="24"/>
          <w:u w:val="single"/>
        </w:rPr>
        <w:t>O.C.G.A. § 46-4-153(f)</w:t>
      </w:r>
      <w:r w:rsidRPr="00261EE2">
        <w:rPr>
          <w:sz w:val="24"/>
          <w:szCs w:val="24"/>
        </w:rPr>
        <w:t>.</w:t>
      </w:r>
    </w:p>
    <w:p w14:paraId="22D14DE5" w14:textId="77777777" w:rsidR="003D0B38" w:rsidRPr="00261EE2" w:rsidRDefault="003D0B38" w:rsidP="003D0B38">
      <w:pPr>
        <w:jc w:val="center"/>
        <w:rPr>
          <w:b/>
          <w:sz w:val="24"/>
          <w:szCs w:val="24"/>
        </w:rPr>
      </w:pPr>
    </w:p>
    <w:p w14:paraId="52A61D53" w14:textId="0BDC63AD" w:rsidR="003D0B38" w:rsidRPr="00261EE2" w:rsidRDefault="003C6274" w:rsidP="003D0B38">
      <w:pPr>
        <w:jc w:val="center"/>
        <w:rPr>
          <w:b/>
          <w:sz w:val="24"/>
          <w:szCs w:val="24"/>
        </w:rPr>
      </w:pPr>
      <w:r>
        <w:rPr>
          <w:b/>
          <w:sz w:val="24"/>
          <w:szCs w:val="24"/>
          <w:highlight w:val="yellow"/>
        </w:rPr>
        <w:t>3-months ending March 2025</w:t>
      </w:r>
      <w:r w:rsidR="00EA5A69" w:rsidRPr="00EA5A69">
        <w:rPr>
          <w:b/>
          <w:sz w:val="24"/>
          <w:szCs w:val="24"/>
          <w:highlight w:val="yellow"/>
        </w:rPr>
        <w:t xml:space="preserve"> (January – </w:t>
      </w:r>
      <w:r>
        <w:rPr>
          <w:b/>
          <w:sz w:val="24"/>
          <w:szCs w:val="24"/>
          <w:highlight w:val="yellow"/>
        </w:rPr>
        <w:t>March</w:t>
      </w:r>
      <w:r w:rsidR="00EA5A69" w:rsidRPr="00EA5A69">
        <w:rPr>
          <w:b/>
          <w:sz w:val="24"/>
          <w:szCs w:val="24"/>
          <w:highlight w:val="yellow"/>
        </w:rPr>
        <w:t>)</w:t>
      </w:r>
      <w:r w:rsidR="00EA5A69">
        <w:rPr>
          <w:b/>
          <w:sz w:val="24"/>
          <w:szCs w:val="24"/>
        </w:rPr>
        <w:t xml:space="preserve"> </w:t>
      </w:r>
    </w:p>
    <w:p w14:paraId="49BFD427" w14:textId="77777777" w:rsidR="003D0B38" w:rsidRPr="00261EE2" w:rsidRDefault="003D0B38" w:rsidP="003D0B38">
      <w:pPr>
        <w:jc w:val="both"/>
        <w:rPr>
          <w:sz w:val="24"/>
          <w:szCs w:val="24"/>
        </w:rPr>
      </w:pPr>
    </w:p>
    <w:p w14:paraId="5F3AB9FA" w14:textId="77777777" w:rsidR="003D0B38" w:rsidRPr="00A103F0" w:rsidRDefault="003D0B38" w:rsidP="003D0B38">
      <w:pPr>
        <w:jc w:val="both"/>
        <w:rPr>
          <w:b/>
          <w:bCs/>
          <w:color w:val="000000"/>
          <w:sz w:val="24"/>
          <w:szCs w:val="24"/>
        </w:rPr>
      </w:pPr>
      <w:r w:rsidRPr="00A103F0">
        <w:rPr>
          <w:b/>
          <w:bCs/>
          <w:color w:val="000000"/>
          <w:sz w:val="24"/>
          <w:szCs w:val="24"/>
        </w:rPr>
        <w:t xml:space="preserve">*Please provide all responses in </w:t>
      </w:r>
      <w:r>
        <w:rPr>
          <w:b/>
          <w:bCs/>
          <w:color w:val="000000"/>
          <w:sz w:val="24"/>
          <w:szCs w:val="24"/>
        </w:rPr>
        <w:t>the Staff’s Attachment-1 spreadsheet</w:t>
      </w:r>
      <w:r w:rsidRPr="00A103F0">
        <w:rPr>
          <w:b/>
          <w:bCs/>
          <w:color w:val="000000"/>
          <w:sz w:val="24"/>
          <w:szCs w:val="24"/>
        </w:rPr>
        <w:t xml:space="preserve"> with one worksheet for each response</w:t>
      </w:r>
      <w:r>
        <w:rPr>
          <w:b/>
          <w:bCs/>
          <w:color w:val="000000"/>
          <w:sz w:val="24"/>
          <w:szCs w:val="24"/>
        </w:rPr>
        <w:t xml:space="preserve"> labelled 1 - 28</w:t>
      </w:r>
      <w:r w:rsidRPr="00A103F0">
        <w:rPr>
          <w:b/>
          <w:bCs/>
          <w:color w:val="000000"/>
          <w:sz w:val="24"/>
          <w:szCs w:val="24"/>
        </w:rPr>
        <w:t xml:space="preserve">. If additional worksheets are needed, label as </w:t>
      </w:r>
      <w:r>
        <w:rPr>
          <w:b/>
          <w:bCs/>
          <w:color w:val="000000"/>
          <w:sz w:val="24"/>
          <w:szCs w:val="24"/>
        </w:rPr>
        <w:t>1</w:t>
      </w:r>
      <w:r w:rsidRPr="00A103F0">
        <w:rPr>
          <w:b/>
          <w:bCs/>
          <w:color w:val="000000"/>
          <w:sz w:val="24"/>
          <w:szCs w:val="24"/>
        </w:rPr>
        <w:t>a.</w:t>
      </w:r>
      <w:r>
        <w:rPr>
          <w:b/>
          <w:bCs/>
          <w:color w:val="000000"/>
          <w:sz w:val="24"/>
          <w:szCs w:val="24"/>
        </w:rPr>
        <w:t>,</w:t>
      </w:r>
      <w:r w:rsidRPr="00A103F0">
        <w:rPr>
          <w:b/>
          <w:bCs/>
          <w:color w:val="000000"/>
          <w:sz w:val="24"/>
          <w:szCs w:val="24"/>
        </w:rPr>
        <w:t xml:space="preserve"> </w:t>
      </w:r>
      <w:r>
        <w:rPr>
          <w:b/>
          <w:bCs/>
          <w:color w:val="000000"/>
          <w:sz w:val="24"/>
          <w:szCs w:val="24"/>
        </w:rPr>
        <w:t>1</w:t>
      </w:r>
      <w:r w:rsidRPr="00A103F0">
        <w:rPr>
          <w:b/>
          <w:bCs/>
          <w:color w:val="000000"/>
          <w:sz w:val="24"/>
          <w:szCs w:val="24"/>
        </w:rPr>
        <w:t>b.</w:t>
      </w:r>
      <w:r>
        <w:rPr>
          <w:b/>
          <w:bCs/>
          <w:color w:val="000000"/>
          <w:sz w:val="24"/>
          <w:szCs w:val="24"/>
        </w:rPr>
        <w:t>,</w:t>
      </w:r>
      <w:r w:rsidRPr="00A103F0">
        <w:rPr>
          <w:b/>
          <w:bCs/>
          <w:color w:val="000000"/>
          <w:sz w:val="24"/>
          <w:szCs w:val="24"/>
        </w:rPr>
        <w:t xml:space="preserve"> </w:t>
      </w:r>
      <w:r>
        <w:rPr>
          <w:b/>
          <w:bCs/>
          <w:color w:val="000000"/>
          <w:sz w:val="24"/>
          <w:szCs w:val="24"/>
        </w:rPr>
        <w:t>1</w:t>
      </w:r>
      <w:r w:rsidRPr="00A103F0">
        <w:rPr>
          <w:b/>
          <w:bCs/>
          <w:color w:val="000000"/>
          <w:sz w:val="24"/>
          <w:szCs w:val="24"/>
        </w:rPr>
        <w:t>c. ….etc.</w:t>
      </w:r>
    </w:p>
    <w:p w14:paraId="6AFD958B" w14:textId="77777777" w:rsidR="003D0B38" w:rsidRPr="00261EE2" w:rsidRDefault="003D0B38" w:rsidP="003D0B38">
      <w:pPr>
        <w:jc w:val="both"/>
        <w:rPr>
          <w:b/>
          <w:bCs/>
          <w:color w:val="000000"/>
          <w:sz w:val="24"/>
          <w:szCs w:val="24"/>
          <w:u w:val="single"/>
        </w:rPr>
      </w:pPr>
    </w:p>
    <w:p w14:paraId="1D5EDAA7" w14:textId="77777777" w:rsidR="003D0B38" w:rsidRPr="00261EE2" w:rsidRDefault="003D0B38" w:rsidP="003D0B38">
      <w:pPr>
        <w:jc w:val="both"/>
        <w:rPr>
          <w:b/>
          <w:bCs/>
          <w:color w:val="000000"/>
          <w:sz w:val="24"/>
          <w:szCs w:val="24"/>
          <w:u w:val="single"/>
        </w:rPr>
      </w:pPr>
      <w:r w:rsidRPr="00261EE2">
        <w:rPr>
          <w:b/>
          <w:bCs/>
          <w:color w:val="000000"/>
          <w:sz w:val="24"/>
          <w:szCs w:val="24"/>
          <w:u w:val="single"/>
        </w:rPr>
        <w:t>Section-I. Financial Capability Data</w:t>
      </w:r>
    </w:p>
    <w:p w14:paraId="5AF6F489" w14:textId="77777777" w:rsidR="003D0B38" w:rsidRPr="00261EE2" w:rsidRDefault="003D0B38" w:rsidP="003D0B38">
      <w:pPr>
        <w:jc w:val="both"/>
        <w:rPr>
          <w:sz w:val="24"/>
          <w:szCs w:val="24"/>
        </w:rPr>
      </w:pPr>
    </w:p>
    <w:p w14:paraId="4F100AA1" w14:textId="63C36141" w:rsidR="003D0B38" w:rsidRPr="00261EE2"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1</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Yes or no, does the marketer continue to meet all financial capability requirements provided in</w:t>
      </w:r>
      <w:r w:rsidR="003D0B38" w:rsidRPr="00B3288F">
        <w:rPr>
          <w:sz w:val="24"/>
          <w:szCs w:val="24"/>
          <w:u w:val="single"/>
        </w:rPr>
        <w:t xml:space="preserve"> Commission Rule 515-7-3-.07(7)</w:t>
      </w:r>
      <w:r w:rsidR="003D0B38" w:rsidRPr="00B3288F">
        <w:rPr>
          <w:sz w:val="24"/>
          <w:szCs w:val="24"/>
        </w:rPr>
        <w:t xml:space="preserve"> and </w:t>
      </w:r>
      <w:r w:rsidR="003D0B38" w:rsidRPr="00B3288F">
        <w:rPr>
          <w:sz w:val="24"/>
          <w:szCs w:val="24"/>
          <w:u w:val="single"/>
        </w:rPr>
        <w:t>O.C.G.A. § 46-4-153(f)</w:t>
      </w:r>
      <w:r w:rsidR="003D0B38" w:rsidRPr="00B3288F">
        <w:rPr>
          <w:sz w:val="24"/>
          <w:szCs w:val="24"/>
        </w:rPr>
        <w:t>?</w:t>
      </w:r>
    </w:p>
    <w:p w14:paraId="35749AAE" w14:textId="77777777" w:rsidR="003D0B38" w:rsidRPr="00261EE2" w:rsidRDefault="003D0B38" w:rsidP="003D0B38">
      <w:pPr>
        <w:ind w:left="1440" w:hanging="1440"/>
        <w:jc w:val="both"/>
        <w:rPr>
          <w:sz w:val="24"/>
          <w:szCs w:val="24"/>
        </w:rPr>
      </w:pPr>
    </w:p>
    <w:p w14:paraId="555ED708" w14:textId="77777777" w:rsidR="003D0B38" w:rsidRPr="00261EE2" w:rsidRDefault="003D0B38" w:rsidP="003D0B38">
      <w:pPr>
        <w:ind w:left="1440" w:hanging="1440"/>
        <w:jc w:val="both"/>
        <w:rPr>
          <w:sz w:val="24"/>
          <w:szCs w:val="24"/>
        </w:rPr>
      </w:pPr>
    </w:p>
    <w:p w14:paraId="326C353C" w14:textId="3E9BD97E" w:rsidR="003D0B38" w:rsidRPr="00261EE2"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2</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w:t>
      </w:r>
      <w:r w:rsidR="003D0B38" w:rsidRPr="00E12E9A">
        <w:rPr>
          <w:sz w:val="24"/>
          <w:szCs w:val="24"/>
          <w:highlight w:val="yellow"/>
        </w:rPr>
        <w:t xml:space="preserve">. </w:t>
      </w:r>
      <w:r w:rsidR="003D0B38" w:rsidRPr="00E12E9A">
        <w:rPr>
          <w:sz w:val="24"/>
          <w:szCs w:val="24"/>
          <w:highlight w:val="yellow"/>
          <w:u w:val="single"/>
        </w:rPr>
        <w:t xml:space="preserve">Cumulatively, for each month of the </w:t>
      </w:r>
      <w:r w:rsidR="003C6274">
        <w:rPr>
          <w:b/>
          <w:sz w:val="24"/>
          <w:szCs w:val="24"/>
          <w:highlight w:val="yellow"/>
          <w:u w:val="single"/>
        </w:rPr>
        <w:t>3-months ending March 2025</w:t>
      </w:r>
      <w:r w:rsidR="00542B8E">
        <w:rPr>
          <w:b/>
          <w:sz w:val="24"/>
          <w:szCs w:val="24"/>
          <w:u w:val="single"/>
        </w:rPr>
        <w:t xml:space="preserve"> </w:t>
      </w:r>
      <w:r w:rsidR="003D0B38" w:rsidRPr="00261EE2">
        <w:rPr>
          <w:sz w:val="24"/>
          <w:szCs w:val="24"/>
        </w:rPr>
        <w:t>for the Georgia market, please provide a detailed income statement with totals for all the major categories such as revenues, costs, operating expenses, and net income. Please include all Firm and Interruptible activity that lists at a minimum of the following as an electronic Excel spreadsheet with live and unlocked formulas:</w:t>
      </w:r>
    </w:p>
    <w:p w14:paraId="7C4304C7" w14:textId="77777777" w:rsidR="003D0B38" w:rsidRPr="00261EE2" w:rsidRDefault="003D0B38" w:rsidP="003D0B38">
      <w:pPr>
        <w:ind w:left="1440" w:hanging="1440"/>
        <w:jc w:val="both"/>
        <w:rPr>
          <w:sz w:val="24"/>
          <w:szCs w:val="24"/>
        </w:rPr>
      </w:pPr>
    </w:p>
    <w:p w14:paraId="321B3929" w14:textId="77777777" w:rsidR="003D0B38" w:rsidRPr="00261EE2" w:rsidRDefault="003D0B38" w:rsidP="003D0B38">
      <w:pPr>
        <w:numPr>
          <w:ilvl w:val="0"/>
          <w:numId w:val="17"/>
        </w:numPr>
        <w:spacing w:after="160"/>
        <w:jc w:val="both"/>
        <w:rPr>
          <w:sz w:val="24"/>
          <w:szCs w:val="24"/>
        </w:rPr>
      </w:pPr>
      <w:r w:rsidRPr="00261EE2">
        <w:rPr>
          <w:sz w:val="24"/>
          <w:szCs w:val="24"/>
        </w:rPr>
        <w:t xml:space="preserve">Revenues </w:t>
      </w:r>
      <w:r w:rsidRPr="00261EE2">
        <w:rPr>
          <w:sz w:val="24"/>
          <w:szCs w:val="24"/>
          <w:u w:val="single"/>
        </w:rPr>
        <w:t>broken out by customer class</w:t>
      </w:r>
      <w:r w:rsidRPr="00261EE2">
        <w:rPr>
          <w:sz w:val="24"/>
          <w:szCs w:val="24"/>
        </w:rPr>
        <w:t xml:space="preserve"> and other revenues. </w:t>
      </w:r>
    </w:p>
    <w:p w14:paraId="596C9EE7" w14:textId="77777777" w:rsidR="003D0B38" w:rsidRPr="00261EE2" w:rsidRDefault="003D0B38" w:rsidP="003D0B38">
      <w:pPr>
        <w:numPr>
          <w:ilvl w:val="0"/>
          <w:numId w:val="17"/>
        </w:numPr>
        <w:spacing w:after="160"/>
        <w:jc w:val="both"/>
        <w:rPr>
          <w:sz w:val="24"/>
          <w:szCs w:val="24"/>
        </w:rPr>
      </w:pPr>
      <w:r w:rsidRPr="00261EE2">
        <w:rPr>
          <w:sz w:val="24"/>
          <w:szCs w:val="24"/>
        </w:rPr>
        <w:t>Cost of Sales Breakout</w:t>
      </w:r>
    </w:p>
    <w:p w14:paraId="3718E8EC" w14:textId="77777777" w:rsidR="003D0B38" w:rsidRPr="00261EE2" w:rsidRDefault="003D0B38" w:rsidP="003D0B38">
      <w:pPr>
        <w:numPr>
          <w:ilvl w:val="0"/>
          <w:numId w:val="17"/>
        </w:numPr>
        <w:spacing w:after="160"/>
        <w:jc w:val="both"/>
        <w:rPr>
          <w:sz w:val="24"/>
          <w:szCs w:val="24"/>
        </w:rPr>
      </w:pPr>
      <w:r w:rsidRPr="00261EE2">
        <w:rPr>
          <w:sz w:val="24"/>
          <w:szCs w:val="24"/>
        </w:rPr>
        <w:t>Lower Cost or Market (LCM) Activity</w:t>
      </w:r>
    </w:p>
    <w:p w14:paraId="51AC79E1" w14:textId="77777777" w:rsidR="003D0B38" w:rsidRPr="00261EE2" w:rsidRDefault="003D0B38" w:rsidP="003D0B38">
      <w:pPr>
        <w:numPr>
          <w:ilvl w:val="0"/>
          <w:numId w:val="17"/>
        </w:numPr>
        <w:spacing w:after="160"/>
        <w:jc w:val="both"/>
        <w:rPr>
          <w:sz w:val="24"/>
          <w:szCs w:val="24"/>
        </w:rPr>
      </w:pPr>
      <w:r w:rsidRPr="00261EE2">
        <w:rPr>
          <w:sz w:val="24"/>
          <w:szCs w:val="24"/>
        </w:rPr>
        <w:t>Hedging Financial Activities as an offset or addition to Cost of Sales</w:t>
      </w:r>
    </w:p>
    <w:p w14:paraId="60CC85E7" w14:textId="77777777" w:rsidR="003D0B38" w:rsidRPr="00261EE2" w:rsidRDefault="003D0B38" w:rsidP="003D0B38">
      <w:pPr>
        <w:numPr>
          <w:ilvl w:val="0"/>
          <w:numId w:val="17"/>
        </w:numPr>
        <w:spacing w:after="160"/>
        <w:jc w:val="both"/>
        <w:rPr>
          <w:sz w:val="24"/>
          <w:szCs w:val="24"/>
          <w:u w:val="single"/>
        </w:rPr>
      </w:pPr>
      <w:r w:rsidRPr="00261EE2">
        <w:rPr>
          <w:sz w:val="24"/>
          <w:szCs w:val="24"/>
          <w:u w:val="single"/>
        </w:rPr>
        <w:t>AGLC Base Charges</w:t>
      </w:r>
    </w:p>
    <w:p w14:paraId="2139CE9B" w14:textId="77777777" w:rsidR="003D0B38" w:rsidRPr="00261EE2" w:rsidRDefault="003D0B38" w:rsidP="003D0B38">
      <w:pPr>
        <w:numPr>
          <w:ilvl w:val="0"/>
          <w:numId w:val="17"/>
        </w:numPr>
        <w:spacing w:after="160"/>
        <w:jc w:val="both"/>
        <w:rPr>
          <w:sz w:val="24"/>
          <w:szCs w:val="24"/>
        </w:rPr>
      </w:pPr>
      <w:r w:rsidRPr="00261EE2">
        <w:rPr>
          <w:sz w:val="24"/>
          <w:szCs w:val="24"/>
        </w:rPr>
        <w:t>Operating Expenses</w:t>
      </w:r>
    </w:p>
    <w:p w14:paraId="41B7C210" w14:textId="77777777" w:rsidR="003D0B38" w:rsidRPr="00261EE2" w:rsidRDefault="003D0B38" w:rsidP="003D0B38">
      <w:pPr>
        <w:numPr>
          <w:ilvl w:val="1"/>
          <w:numId w:val="17"/>
        </w:numPr>
        <w:spacing w:after="160"/>
        <w:jc w:val="both"/>
        <w:rPr>
          <w:sz w:val="24"/>
          <w:szCs w:val="24"/>
        </w:rPr>
      </w:pPr>
      <w:r w:rsidRPr="00261EE2">
        <w:rPr>
          <w:sz w:val="24"/>
          <w:szCs w:val="24"/>
        </w:rPr>
        <w:t>General and Administrative</w:t>
      </w:r>
    </w:p>
    <w:p w14:paraId="419CAAAB" w14:textId="77777777" w:rsidR="003D0B38" w:rsidRPr="00261EE2" w:rsidRDefault="003D0B38" w:rsidP="003D0B38">
      <w:pPr>
        <w:numPr>
          <w:ilvl w:val="1"/>
          <w:numId w:val="17"/>
        </w:numPr>
        <w:tabs>
          <w:tab w:val="num" w:pos="2880"/>
        </w:tabs>
        <w:spacing w:after="160"/>
        <w:ind w:left="2880" w:hanging="720"/>
        <w:jc w:val="both"/>
        <w:rPr>
          <w:sz w:val="24"/>
          <w:szCs w:val="24"/>
        </w:rPr>
      </w:pPr>
      <w:r w:rsidRPr="00261EE2">
        <w:rPr>
          <w:sz w:val="24"/>
          <w:szCs w:val="24"/>
        </w:rPr>
        <w:t>Marketing Expense</w:t>
      </w:r>
    </w:p>
    <w:p w14:paraId="324C2735" w14:textId="77777777" w:rsidR="003D0B38" w:rsidRPr="00261EE2" w:rsidRDefault="003D0B38" w:rsidP="003D0B38">
      <w:pPr>
        <w:numPr>
          <w:ilvl w:val="1"/>
          <w:numId w:val="17"/>
        </w:numPr>
        <w:tabs>
          <w:tab w:val="num" w:pos="2880"/>
        </w:tabs>
        <w:spacing w:after="160"/>
        <w:ind w:left="2880" w:hanging="720"/>
        <w:jc w:val="both"/>
        <w:rPr>
          <w:sz w:val="24"/>
          <w:szCs w:val="24"/>
        </w:rPr>
      </w:pPr>
      <w:r w:rsidRPr="00261EE2">
        <w:rPr>
          <w:sz w:val="24"/>
          <w:szCs w:val="24"/>
        </w:rPr>
        <w:t>Interest Expense</w:t>
      </w:r>
    </w:p>
    <w:p w14:paraId="2E88E1DD" w14:textId="77777777" w:rsidR="003D0B38" w:rsidRPr="00261EE2" w:rsidRDefault="003D0B38" w:rsidP="003D0B38">
      <w:pPr>
        <w:numPr>
          <w:ilvl w:val="1"/>
          <w:numId w:val="17"/>
        </w:numPr>
        <w:tabs>
          <w:tab w:val="num" w:pos="2880"/>
        </w:tabs>
        <w:spacing w:after="160"/>
        <w:ind w:left="2880" w:hanging="720"/>
        <w:jc w:val="both"/>
        <w:rPr>
          <w:sz w:val="24"/>
          <w:szCs w:val="24"/>
        </w:rPr>
      </w:pPr>
      <w:r w:rsidRPr="00261EE2">
        <w:rPr>
          <w:sz w:val="24"/>
          <w:szCs w:val="24"/>
        </w:rPr>
        <w:t>Bad Debt Allowance</w:t>
      </w:r>
    </w:p>
    <w:p w14:paraId="544DAB4F" w14:textId="77777777" w:rsidR="003D0B38" w:rsidRPr="00261EE2" w:rsidRDefault="003D0B38" w:rsidP="003D0B38">
      <w:pPr>
        <w:numPr>
          <w:ilvl w:val="1"/>
          <w:numId w:val="17"/>
        </w:numPr>
        <w:tabs>
          <w:tab w:val="num" w:pos="2880"/>
        </w:tabs>
        <w:spacing w:after="160"/>
        <w:ind w:left="2880" w:hanging="720"/>
        <w:jc w:val="both"/>
        <w:rPr>
          <w:sz w:val="24"/>
          <w:szCs w:val="24"/>
        </w:rPr>
      </w:pPr>
      <w:r w:rsidRPr="00261EE2">
        <w:rPr>
          <w:sz w:val="24"/>
          <w:szCs w:val="24"/>
        </w:rPr>
        <w:t xml:space="preserve">Taxes </w:t>
      </w:r>
    </w:p>
    <w:p w14:paraId="42B1CF3D" w14:textId="77777777" w:rsidR="003D0B38" w:rsidRPr="00261EE2" w:rsidRDefault="003D0B38" w:rsidP="003D0B38">
      <w:pPr>
        <w:numPr>
          <w:ilvl w:val="0"/>
          <w:numId w:val="17"/>
        </w:numPr>
        <w:spacing w:after="160"/>
        <w:jc w:val="both"/>
        <w:rPr>
          <w:sz w:val="24"/>
          <w:szCs w:val="24"/>
        </w:rPr>
      </w:pPr>
      <w:r w:rsidRPr="00261EE2">
        <w:rPr>
          <w:sz w:val="24"/>
          <w:szCs w:val="24"/>
        </w:rPr>
        <w:t>Net Income</w:t>
      </w:r>
    </w:p>
    <w:p w14:paraId="3A683353" w14:textId="77777777" w:rsidR="003D0B38" w:rsidRPr="00261EE2" w:rsidRDefault="003D0B38" w:rsidP="003D0B38">
      <w:pPr>
        <w:jc w:val="both"/>
        <w:rPr>
          <w:sz w:val="24"/>
          <w:szCs w:val="24"/>
        </w:rPr>
      </w:pPr>
    </w:p>
    <w:p w14:paraId="4A85BAAA" w14:textId="77777777" w:rsidR="003D0B38" w:rsidRPr="00261EE2" w:rsidRDefault="003D0B38" w:rsidP="003D0B38">
      <w:pPr>
        <w:ind w:left="1440"/>
        <w:jc w:val="both"/>
        <w:rPr>
          <w:sz w:val="24"/>
          <w:szCs w:val="24"/>
        </w:rPr>
      </w:pPr>
      <w:r w:rsidRPr="00261EE2">
        <w:rPr>
          <w:sz w:val="24"/>
          <w:szCs w:val="24"/>
        </w:rPr>
        <w:lastRenderedPageBreak/>
        <w:t xml:space="preserve">When it comes to income statement categories, the marketer </w:t>
      </w:r>
      <w:r w:rsidRPr="00261EE2">
        <w:rPr>
          <w:sz w:val="24"/>
          <w:szCs w:val="24"/>
          <w:u w:val="single"/>
        </w:rPr>
        <w:t>should not make major changes from quarter to quarter</w:t>
      </w:r>
      <w:r w:rsidRPr="00261EE2">
        <w:rPr>
          <w:sz w:val="24"/>
          <w:szCs w:val="24"/>
        </w:rPr>
        <w:t>, and if a major change has taken place, it should be discussed how the new account categories fit with the previously filed information. Please break out each month separately.</w:t>
      </w:r>
    </w:p>
    <w:p w14:paraId="0756D87D" w14:textId="77777777" w:rsidR="003D0B38" w:rsidRPr="00261EE2" w:rsidRDefault="003D0B38" w:rsidP="003D0B38">
      <w:pPr>
        <w:jc w:val="both"/>
        <w:rPr>
          <w:sz w:val="24"/>
          <w:szCs w:val="24"/>
        </w:rPr>
      </w:pPr>
    </w:p>
    <w:p w14:paraId="29BBE6E3" w14:textId="4C35EF3B" w:rsidR="003D0B38" w:rsidRPr="00261EE2"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3</w:t>
      </w:r>
      <w:r w:rsidR="003D0B38" w:rsidRPr="00B3288F">
        <w:rPr>
          <w:sz w:val="24"/>
          <w:szCs w:val="24"/>
        </w:rPr>
        <w:tab/>
      </w:r>
      <w:bookmarkStart w:id="4" w:name="_Hlk110924942"/>
      <w:r w:rsidR="003D0B38" w:rsidRPr="00B3288F">
        <w:rPr>
          <w:sz w:val="24"/>
          <w:szCs w:val="24"/>
        </w:rPr>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w:t>
      </w:r>
      <w:bookmarkEnd w:id="4"/>
      <w:r w:rsidR="003D0B38" w:rsidRPr="00E12E9A">
        <w:rPr>
          <w:sz w:val="24"/>
          <w:szCs w:val="24"/>
          <w:highlight w:val="yellow"/>
          <w:u w:val="single"/>
        </w:rPr>
        <w:t xml:space="preserve">Cumulatively, for each month of the </w:t>
      </w:r>
      <w:r w:rsidR="003C6274">
        <w:rPr>
          <w:b/>
          <w:sz w:val="24"/>
          <w:szCs w:val="24"/>
          <w:highlight w:val="yellow"/>
          <w:u w:val="single"/>
        </w:rPr>
        <w:t>3-months ending March 2025</w:t>
      </w:r>
      <w:r w:rsidR="003D0B38" w:rsidRPr="00261EE2">
        <w:rPr>
          <w:sz w:val="24"/>
          <w:szCs w:val="24"/>
        </w:rPr>
        <w:t xml:space="preserve"> for the Georgia market, please provide a detailed balance sheet with Firm and Interruptible activity that lists at a minimum of the following as an electronic</w:t>
      </w:r>
      <w:r w:rsidR="003D0B38" w:rsidRPr="00261EE2">
        <w:rPr>
          <w:sz w:val="24"/>
          <w:szCs w:val="24"/>
          <w:u w:val="single"/>
        </w:rPr>
        <w:t>.</w:t>
      </w:r>
      <w:r w:rsidR="003D0B38" w:rsidRPr="00261EE2">
        <w:rPr>
          <w:sz w:val="24"/>
          <w:szCs w:val="24"/>
        </w:rPr>
        <w:t xml:space="preserve"> Please include a breakout of current assets and current liabilities:</w:t>
      </w:r>
    </w:p>
    <w:p w14:paraId="28956423" w14:textId="77777777" w:rsidR="003D0B38" w:rsidRPr="00261EE2" w:rsidRDefault="003D0B38" w:rsidP="003D0B38">
      <w:pPr>
        <w:jc w:val="both"/>
        <w:rPr>
          <w:sz w:val="24"/>
          <w:szCs w:val="24"/>
        </w:rPr>
      </w:pPr>
    </w:p>
    <w:p w14:paraId="062F6C1C" w14:textId="77777777" w:rsidR="003D0B38" w:rsidRPr="00261EE2" w:rsidRDefault="003D0B38" w:rsidP="003D0B38">
      <w:pPr>
        <w:numPr>
          <w:ilvl w:val="0"/>
          <w:numId w:val="18"/>
        </w:numPr>
        <w:spacing w:after="160"/>
        <w:jc w:val="both"/>
        <w:rPr>
          <w:sz w:val="24"/>
          <w:szCs w:val="24"/>
        </w:rPr>
      </w:pPr>
      <w:r w:rsidRPr="00261EE2">
        <w:rPr>
          <w:sz w:val="24"/>
          <w:szCs w:val="24"/>
        </w:rPr>
        <w:t>Cash on Hand</w:t>
      </w:r>
    </w:p>
    <w:p w14:paraId="64531608" w14:textId="77777777" w:rsidR="003D0B38" w:rsidRPr="00261EE2" w:rsidRDefault="003D0B38" w:rsidP="003D0B38">
      <w:pPr>
        <w:numPr>
          <w:ilvl w:val="0"/>
          <w:numId w:val="18"/>
        </w:numPr>
        <w:spacing w:after="160"/>
        <w:jc w:val="both"/>
        <w:rPr>
          <w:sz w:val="24"/>
          <w:szCs w:val="24"/>
        </w:rPr>
      </w:pPr>
      <w:r w:rsidRPr="00261EE2">
        <w:rPr>
          <w:sz w:val="24"/>
          <w:szCs w:val="24"/>
        </w:rPr>
        <w:t>Cash Equivalents</w:t>
      </w:r>
    </w:p>
    <w:p w14:paraId="62812305" w14:textId="77777777" w:rsidR="003D0B38" w:rsidRPr="00261EE2" w:rsidRDefault="003D0B38" w:rsidP="003D0B38">
      <w:pPr>
        <w:numPr>
          <w:ilvl w:val="0"/>
          <w:numId w:val="18"/>
        </w:numPr>
        <w:spacing w:after="160"/>
        <w:jc w:val="both"/>
        <w:rPr>
          <w:sz w:val="24"/>
          <w:szCs w:val="24"/>
        </w:rPr>
      </w:pPr>
      <w:r w:rsidRPr="00261EE2">
        <w:rPr>
          <w:sz w:val="24"/>
          <w:szCs w:val="24"/>
        </w:rPr>
        <w:t>Receivables</w:t>
      </w:r>
    </w:p>
    <w:p w14:paraId="0F296929" w14:textId="77777777" w:rsidR="003D0B38" w:rsidRPr="00261EE2" w:rsidRDefault="003D0B38" w:rsidP="003D0B38">
      <w:pPr>
        <w:numPr>
          <w:ilvl w:val="0"/>
          <w:numId w:val="18"/>
        </w:numPr>
        <w:spacing w:after="160"/>
        <w:jc w:val="both"/>
        <w:rPr>
          <w:sz w:val="24"/>
          <w:szCs w:val="24"/>
        </w:rPr>
      </w:pPr>
      <w:r w:rsidRPr="00261EE2">
        <w:rPr>
          <w:sz w:val="24"/>
          <w:szCs w:val="24"/>
        </w:rPr>
        <w:t>Inventories</w:t>
      </w:r>
    </w:p>
    <w:p w14:paraId="42B4046A" w14:textId="77777777" w:rsidR="003D0B38" w:rsidRPr="00261EE2" w:rsidRDefault="003D0B38" w:rsidP="003D0B38">
      <w:pPr>
        <w:numPr>
          <w:ilvl w:val="0"/>
          <w:numId w:val="18"/>
        </w:numPr>
        <w:spacing w:after="160"/>
        <w:jc w:val="both"/>
        <w:rPr>
          <w:b/>
          <w:sz w:val="24"/>
          <w:szCs w:val="24"/>
          <w:u w:val="single"/>
        </w:rPr>
      </w:pPr>
      <w:r w:rsidRPr="00261EE2">
        <w:rPr>
          <w:b/>
          <w:sz w:val="24"/>
          <w:szCs w:val="24"/>
          <w:u w:val="single"/>
        </w:rPr>
        <w:t>Detailed Current Assets Breakdown</w:t>
      </w:r>
    </w:p>
    <w:p w14:paraId="0F1A2B08" w14:textId="77777777" w:rsidR="003D0B38" w:rsidRPr="00261EE2" w:rsidRDefault="003D0B38" w:rsidP="003D0B38">
      <w:pPr>
        <w:numPr>
          <w:ilvl w:val="0"/>
          <w:numId w:val="18"/>
        </w:numPr>
        <w:spacing w:after="160"/>
        <w:jc w:val="both"/>
        <w:rPr>
          <w:sz w:val="24"/>
          <w:szCs w:val="24"/>
        </w:rPr>
      </w:pPr>
      <w:r w:rsidRPr="00261EE2">
        <w:rPr>
          <w:sz w:val="24"/>
          <w:szCs w:val="24"/>
        </w:rPr>
        <w:t>Total Assets</w:t>
      </w:r>
    </w:p>
    <w:p w14:paraId="79F1812F" w14:textId="77777777" w:rsidR="003D0B38" w:rsidRPr="00261EE2" w:rsidRDefault="003D0B38" w:rsidP="003D0B38">
      <w:pPr>
        <w:numPr>
          <w:ilvl w:val="0"/>
          <w:numId w:val="18"/>
        </w:numPr>
        <w:spacing w:after="160"/>
        <w:jc w:val="both"/>
        <w:rPr>
          <w:b/>
          <w:sz w:val="24"/>
          <w:szCs w:val="24"/>
          <w:u w:val="single"/>
        </w:rPr>
      </w:pPr>
      <w:r w:rsidRPr="00261EE2">
        <w:rPr>
          <w:b/>
          <w:sz w:val="24"/>
          <w:szCs w:val="24"/>
          <w:u w:val="single"/>
        </w:rPr>
        <w:t>Detailed Current Liabilities Breakdown</w:t>
      </w:r>
    </w:p>
    <w:p w14:paraId="40F5D984" w14:textId="77777777" w:rsidR="003D0B38" w:rsidRPr="00261EE2" w:rsidRDefault="003D0B38" w:rsidP="003D0B38">
      <w:pPr>
        <w:numPr>
          <w:ilvl w:val="0"/>
          <w:numId w:val="18"/>
        </w:numPr>
        <w:spacing w:after="160"/>
        <w:jc w:val="both"/>
        <w:rPr>
          <w:sz w:val="24"/>
          <w:szCs w:val="24"/>
        </w:rPr>
      </w:pPr>
      <w:r w:rsidRPr="00261EE2">
        <w:rPr>
          <w:sz w:val="24"/>
          <w:szCs w:val="24"/>
        </w:rPr>
        <w:t>Accounts Payable</w:t>
      </w:r>
    </w:p>
    <w:p w14:paraId="32A67718" w14:textId="77777777" w:rsidR="003D0B38" w:rsidRPr="00261EE2" w:rsidRDefault="003D0B38" w:rsidP="003D0B38">
      <w:pPr>
        <w:numPr>
          <w:ilvl w:val="0"/>
          <w:numId w:val="18"/>
        </w:numPr>
        <w:spacing w:after="160"/>
        <w:jc w:val="both"/>
        <w:rPr>
          <w:sz w:val="24"/>
          <w:szCs w:val="24"/>
        </w:rPr>
      </w:pPr>
      <w:r w:rsidRPr="00261EE2">
        <w:rPr>
          <w:sz w:val="24"/>
          <w:szCs w:val="24"/>
        </w:rPr>
        <w:t>Short-Term</w:t>
      </w:r>
    </w:p>
    <w:p w14:paraId="37339AE7" w14:textId="77777777" w:rsidR="003D0B38" w:rsidRPr="00261EE2" w:rsidRDefault="003D0B38" w:rsidP="003D0B38">
      <w:pPr>
        <w:numPr>
          <w:ilvl w:val="0"/>
          <w:numId w:val="18"/>
        </w:numPr>
        <w:spacing w:after="160"/>
        <w:jc w:val="both"/>
        <w:rPr>
          <w:sz w:val="24"/>
          <w:szCs w:val="24"/>
        </w:rPr>
      </w:pPr>
      <w:r w:rsidRPr="00261EE2">
        <w:rPr>
          <w:sz w:val="24"/>
          <w:szCs w:val="24"/>
        </w:rPr>
        <w:t>Long-Term Debt</w:t>
      </w:r>
    </w:p>
    <w:p w14:paraId="51CA58D3" w14:textId="77777777" w:rsidR="003D0B38" w:rsidRPr="00261EE2" w:rsidRDefault="003D0B38" w:rsidP="003D0B38">
      <w:pPr>
        <w:numPr>
          <w:ilvl w:val="0"/>
          <w:numId w:val="18"/>
        </w:numPr>
        <w:spacing w:after="160"/>
        <w:jc w:val="both"/>
        <w:rPr>
          <w:sz w:val="24"/>
          <w:szCs w:val="24"/>
        </w:rPr>
      </w:pPr>
      <w:r w:rsidRPr="00261EE2">
        <w:rPr>
          <w:sz w:val="24"/>
          <w:szCs w:val="24"/>
        </w:rPr>
        <w:t>Total Liabilities</w:t>
      </w:r>
    </w:p>
    <w:p w14:paraId="5ABE6660" w14:textId="77777777" w:rsidR="003D0B38" w:rsidRPr="00261EE2" w:rsidRDefault="003D0B38" w:rsidP="003D0B38">
      <w:pPr>
        <w:numPr>
          <w:ilvl w:val="0"/>
          <w:numId w:val="18"/>
        </w:numPr>
        <w:spacing w:after="160"/>
        <w:jc w:val="both"/>
        <w:rPr>
          <w:sz w:val="24"/>
          <w:szCs w:val="24"/>
        </w:rPr>
      </w:pPr>
      <w:r w:rsidRPr="00261EE2">
        <w:rPr>
          <w:sz w:val="24"/>
          <w:szCs w:val="24"/>
        </w:rPr>
        <w:t>Equity information</w:t>
      </w:r>
    </w:p>
    <w:p w14:paraId="556A54E7" w14:textId="77777777" w:rsidR="003D0B38" w:rsidRPr="00261EE2" w:rsidRDefault="003D0B38" w:rsidP="003D0B38">
      <w:pPr>
        <w:ind w:left="1440" w:hanging="1440"/>
        <w:jc w:val="both"/>
        <w:rPr>
          <w:sz w:val="24"/>
          <w:szCs w:val="24"/>
        </w:rPr>
      </w:pPr>
    </w:p>
    <w:p w14:paraId="6B480E90" w14:textId="77777777" w:rsidR="003D0B38" w:rsidRPr="00261EE2" w:rsidRDefault="003D0B38" w:rsidP="003D0B38">
      <w:pPr>
        <w:ind w:left="1440"/>
        <w:jc w:val="both"/>
        <w:rPr>
          <w:sz w:val="24"/>
          <w:szCs w:val="24"/>
        </w:rPr>
      </w:pPr>
      <w:r w:rsidRPr="00261EE2">
        <w:rPr>
          <w:sz w:val="24"/>
          <w:szCs w:val="24"/>
        </w:rPr>
        <w:t xml:space="preserve">When it comes to balance sheet categories, the marketer </w:t>
      </w:r>
      <w:r w:rsidRPr="00261EE2">
        <w:rPr>
          <w:sz w:val="24"/>
          <w:szCs w:val="24"/>
          <w:u w:val="single"/>
        </w:rPr>
        <w:t>should not make major changes from quarter to quarter</w:t>
      </w:r>
      <w:r w:rsidRPr="00261EE2">
        <w:rPr>
          <w:sz w:val="24"/>
          <w:szCs w:val="24"/>
        </w:rPr>
        <w:t xml:space="preserve">, and if a major change has taken place, it should be discussed how the new account categories fit with the previously filed information. Please break out each month separately. </w:t>
      </w:r>
    </w:p>
    <w:p w14:paraId="466392B0" w14:textId="77777777" w:rsidR="003D0B38" w:rsidRPr="00261EE2" w:rsidRDefault="003D0B38" w:rsidP="003D0B38">
      <w:pPr>
        <w:ind w:left="1440" w:hanging="1440"/>
        <w:jc w:val="both"/>
        <w:rPr>
          <w:sz w:val="24"/>
          <w:szCs w:val="24"/>
        </w:rPr>
      </w:pPr>
      <w:r w:rsidRPr="00261EE2">
        <w:rPr>
          <w:sz w:val="24"/>
          <w:szCs w:val="24"/>
        </w:rPr>
        <w:t xml:space="preserve">              </w:t>
      </w:r>
    </w:p>
    <w:p w14:paraId="74FF44D3" w14:textId="77777777" w:rsidR="003D0B38" w:rsidRPr="00261EE2" w:rsidRDefault="003D0B38" w:rsidP="003D0B38">
      <w:pPr>
        <w:ind w:left="1440" w:hanging="1440"/>
        <w:jc w:val="both"/>
        <w:rPr>
          <w:sz w:val="24"/>
          <w:szCs w:val="24"/>
        </w:rPr>
      </w:pPr>
    </w:p>
    <w:p w14:paraId="00003929" w14:textId="2D81D20B"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261EE2">
        <w:rPr>
          <w:sz w:val="24"/>
          <w:szCs w:val="24"/>
        </w:rPr>
        <w:t>4</w:t>
      </w:r>
      <w:r w:rsidR="003D0B38" w:rsidRPr="00261EE2">
        <w:rPr>
          <w:sz w:val="24"/>
          <w:szCs w:val="24"/>
        </w:rPr>
        <w:tab/>
      </w:r>
      <w:r w:rsidR="003D0B38" w:rsidRPr="00B3288F">
        <w:rPr>
          <w:sz w:val="24"/>
          <w:szCs w:val="24"/>
        </w:rPr>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Please provide the fiscal year dates used by the marketer and provide the most recent audit financials, if applicable.</w:t>
      </w:r>
    </w:p>
    <w:p w14:paraId="239D7997" w14:textId="77777777" w:rsidR="003D0B38" w:rsidRPr="00B3288F" w:rsidRDefault="003D0B38" w:rsidP="003D0B38">
      <w:pPr>
        <w:jc w:val="both"/>
        <w:rPr>
          <w:sz w:val="24"/>
          <w:szCs w:val="24"/>
        </w:rPr>
      </w:pPr>
    </w:p>
    <w:p w14:paraId="6B4E6953" w14:textId="77777777" w:rsidR="003D0B38" w:rsidRPr="00B3288F" w:rsidRDefault="003D0B38" w:rsidP="003D0B38">
      <w:pPr>
        <w:ind w:left="1440" w:hanging="1440"/>
        <w:jc w:val="both"/>
        <w:rPr>
          <w:sz w:val="24"/>
          <w:szCs w:val="24"/>
        </w:rPr>
      </w:pPr>
    </w:p>
    <w:p w14:paraId="3A2B8A1E" w14:textId="569C2FEA" w:rsidR="003D0B38" w:rsidRPr="00261EE2"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5</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w:t>
      </w:r>
      <w:r w:rsidR="003D0B38" w:rsidRPr="00E12E9A">
        <w:rPr>
          <w:sz w:val="24"/>
          <w:szCs w:val="24"/>
          <w:highlight w:val="yellow"/>
          <w:u w:val="single"/>
        </w:rPr>
        <w:t xml:space="preserve">Cumulatively, for each month of the </w:t>
      </w:r>
      <w:r w:rsidR="003C6274">
        <w:rPr>
          <w:b/>
          <w:sz w:val="24"/>
          <w:szCs w:val="24"/>
          <w:highlight w:val="yellow"/>
          <w:u w:val="single"/>
        </w:rPr>
        <w:t>3-months ending March 2025</w:t>
      </w:r>
      <w:r w:rsidR="003D0B38" w:rsidRPr="00261EE2">
        <w:rPr>
          <w:sz w:val="24"/>
          <w:szCs w:val="24"/>
        </w:rPr>
        <w:t xml:space="preserve"> for Georgia operations, beginning with the first day and ending with the last day of each month please provide the number of customers billed for each customer class--Residential, Commercial/Industrial, and Interruptible--separately for each </w:t>
      </w:r>
      <w:r w:rsidR="003D0B38" w:rsidRPr="00261EE2">
        <w:rPr>
          <w:sz w:val="24"/>
          <w:szCs w:val="24"/>
        </w:rPr>
        <w:lastRenderedPageBreak/>
        <w:t xml:space="preserve">month within the period of </w:t>
      </w:r>
      <w:r w:rsidR="000F7692">
        <w:rPr>
          <w:sz w:val="24"/>
          <w:szCs w:val="24"/>
          <w:highlight w:val="yellow"/>
          <w:u w:val="single"/>
        </w:rPr>
        <w:t>January –</w:t>
      </w:r>
      <w:r w:rsidR="00BF6622">
        <w:rPr>
          <w:sz w:val="24"/>
          <w:szCs w:val="24"/>
          <w:highlight w:val="yellow"/>
          <w:u w:val="single"/>
        </w:rPr>
        <w:t xml:space="preserve"> </w:t>
      </w:r>
      <w:r w:rsidR="003C6274">
        <w:rPr>
          <w:sz w:val="24"/>
          <w:szCs w:val="24"/>
          <w:highlight w:val="yellow"/>
          <w:u w:val="single"/>
        </w:rPr>
        <w:t>March</w:t>
      </w:r>
      <w:r w:rsidR="00773BCA">
        <w:rPr>
          <w:sz w:val="24"/>
          <w:szCs w:val="24"/>
          <w:highlight w:val="yellow"/>
          <w:u w:val="single"/>
        </w:rPr>
        <w:t xml:space="preserve"> 2024</w:t>
      </w:r>
      <w:r w:rsidR="003D0B38" w:rsidRPr="00261EE2">
        <w:rPr>
          <w:sz w:val="24"/>
          <w:szCs w:val="24"/>
        </w:rPr>
        <w:t xml:space="preserve">.  Beginning with the first day and ending with the last day of each month, please provide the number of therms billed for each customer class--Residential, Commercial/Industrial, and Interruptible--separately for each month within the period of </w:t>
      </w:r>
      <w:r w:rsidR="000F7692">
        <w:rPr>
          <w:sz w:val="24"/>
          <w:szCs w:val="24"/>
          <w:highlight w:val="yellow"/>
          <w:u w:val="single"/>
        </w:rPr>
        <w:t xml:space="preserve">January – </w:t>
      </w:r>
      <w:r w:rsidR="003C6274">
        <w:rPr>
          <w:sz w:val="24"/>
          <w:szCs w:val="24"/>
          <w:highlight w:val="yellow"/>
          <w:u w:val="single"/>
        </w:rPr>
        <w:t>March</w:t>
      </w:r>
      <w:r w:rsidR="00773BCA">
        <w:rPr>
          <w:sz w:val="24"/>
          <w:szCs w:val="24"/>
          <w:highlight w:val="yellow"/>
          <w:u w:val="single"/>
        </w:rPr>
        <w:t xml:space="preserve"> 2024</w:t>
      </w:r>
      <w:r w:rsidR="003D0B38" w:rsidRPr="00261EE2">
        <w:rPr>
          <w:sz w:val="24"/>
          <w:szCs w:val="24"/>
        </w:rPr>
        <w:t>. Please list this information as therms and not dekatherms.</w:t>
      </w:r>
    </w:p>
    <w:p w14:paraId="335E6935" w14:textId="77777777" w:rsidR="003D0B38" w:rsidRPr="00261EE2" w:rsidRDefault="003D0B38" w:rsidP="003D0B38">
      <w:pPr>
        <w:ind w:left="1440"/>
        <w:jc w:val="both"/>
        <w:rPr>
          <w:sz w:val="24"/>
          <w:szCs w:val="24"/>
        </w:rPr>
      </w:pPr>
    </w:p>
    <w:p w14:paraId="47F6D498" w14:textId="77777777" w:rsidR="003D0B38" w:rsidRPr="00261EE2" w:rsidRDefault="003D0B38" w:rsidP="003D0B38">
      <w:pPr>
        <w:ind w:left="1440"/>
        <w:jc w:val="both"/>
        <w:rPr>
          <w:sz w:val="24"/>
          <w:szCs w:val="24"/>
        </w:rPr>
      </w:pPr>
      <w:r w:rsidRPr="00261EE2">
        <w:rPr>
          <w:sz w:val="24"/>
          <w:szCs w:val="24"/>
        </w:rPr>
        <w:t xml:space="preserve">Please provide the responses </w:t>
      </w:r>
      <w:r w:rsidRPr="00261EE2">
        <w:rPr>
          <w:b/>
          <w:sz w:val="24"/>
          <w:szCs w:val="24"/>
          <w:u w:val="single"/>
        </w:rPr>
        <w:t>in the format below as an Excel spreadsheet</w:t>
      </w:r>
      <w:r w:rsidRPr="00261EE2">
        <w:rPr>
          <w:sz w:val="24"/>
          <w:szCs w:val="24"/>
        </w:rPr>
        <w:t xml:space="preserve"> with live and unlocked formulas:</w:t>
      </w:r>
    </w:p>
    <w:p w14:paraId="6346A9DA" w14:textId="77777777" w:rsidR="003D0B38" w:rsidRPr="00261EE2" w:rsidRDefault="003D0B38" w:rsidP="003D0B38">
      <w:pPr>
        <w:ind w:left="1440"/>
        <w:jc w:val="both"/>
        <w:rPr>
          <w:sz w:val="24"/>
          <w:szCs w:val="24"/>
        </w:rPr>
      </w:pPr>
    </w:p>
    <w:tbl>
      <w:tblPr>
        <w:tblW w:w="9612" w:type="dxa"/>
        <w:tblInd w:w="96" w:type="dxa"/>
        <w:tblLook w:val="04A0" w:firstRow="1" w:lastRow="0" w:firstColumn="1" w:lastColumn="0" w:noHBand="0" w:noVBand="1"/>
      </w:tblPr>
      <w:tblGrid>
        <w:gridCol w:w="1220"/>
        <w:gridCol w:w="680"/>
        <w:gridCol w:w="680"/>
        <w:gridCol w:w="640"/>
        <w:gridCol w:w="660"/>
        <w:gridCol w:w="640"/>
        <w:gridCol w:w="680"/>
        <w:gridCol w:w="640"/>
        <w:gridCol w:w="640"/>
        <w:gridCol w:w="680"/>
        <w:gridCol w:w="700"/>
        <w:gridCol w:w="640"/>
        <w:gridCol w:w="660"/>
        <w:gridCol w:w="750"/>
      </w:tblGrid>
      <w:tr w:rsidR="003D0B38" w:rsidRPr="00261EE2" w14:paraId="5CC1D965" w14:textId="77777777" w:rsidTr="0020086E">
        <w:trPr>
          <w:trHeight w:val="216"/>
        </w:trPr>
        <w:tc>
          <w:tcPr>
            <w:tcW w:w="1900" w:type="dxa"/>
            <w:gridSpan w:val="2"/>
            <w:noWrap/>
            <w:vAlign w:val="bottom"/>
            <w:hideMark/>
          </w:tcPr>
          <w:p w14:paraId="28EEF9D9" w14:textId="77777777" w:rsidR="003D0B38" w:rsidRPr="00261EE2" w:rsidRDefault="003D0B38" w:rsidP="0020086E">
            <w:pPr>
              <w:rPr>
                <w:b/>
                <w:bCs/>
                <w:sz w:val="16"/>
                <w:szCs w:val="16"/>
              </w:rPr>
            </w:pPr>
            <w:r w:rsidRPr="00261EE2">
              <w:rPr>
                <w:b/>
                <w:bCs/>
                <w:sz w:val="16"/>
                <w:szCs w:val="16"/>
              </w:rPr>
              <w:t>Customer Count</w:t>
            </w:r>
          </w:p>
        </w:tc>
        <w:tc>
          <w:tcPr>
            <w:tcW w:w="680" w:type="dxa"/>
            <w:noWrap/>
            <w:vAlign w:val="bottom"/>
          </w:tcPr>
          <w:p w14:paraId="72F3B1A7" w14:textId="77777777" w:rsidR="003D0B38" w:rsidRPr="00261EE2" w:rsidRDefault="003D0B38" w:rsidP="0020086E">
            <w:pPr>
              <w:rPr>
                <w:b/>
                <w:bCs/>
                <w:sz w:val="16"/>
                <w:szCs w:val="16"/>
              </w:rPr>
            </w:pPr>
          </w:p>
        </w:tc>
        <w:tc>
          <w:tcPr>
            <w:tcW w:w="640" w:type="dxa"/>
            <w:noWrap/>
            <w:vAlign w:val="bottom"/>
          </w:tcPr>
          <w:p w14:paraId="09F339E0" w14:textId="77777777" w:rsidR="003D0B38" w:rsidRPr="00261EE2" w:rsidRDefault="003D0B38" w:rsidP="0020086E">
            <w:pPr>
              <w:rPr>
                <w:b/>
                <w:bCs/>
                <w:sz w:val="16"/>
                <w:szCs w:val="16"/>
              </w:rPr>
            </w:pPr>
          </w:p>
        </w:tc>
        <w:tc>
          <w:tcPr>
            <w:tcW w:w="660" w:type="dxa"/>
            <w:noWrap/>
            <w:vAlign w:val="bottom"/>
          </w:tcPr>
          <w:p w14:paraId="52FFF08F" w14:textId="77777777" w:rsidR="003D0B38" w:rsidRPr="00261EE2" w:rsidRDefault="003D0B38" w:rsidP="0020086E">
            <w:pPr>
              <w:rPr>
                <w:b/>
                <w:bCs/>
                <w:sz w:val="16"/>
                <w:szCs w:val="16"/>
              </w:rPr>
            </w:pPr>
          </w:p>
        </w:tc>
        <w:tc>
          <w:tcPr>
            <w:tcW w:w="640" w:type="dxa"/>
            <w:noWrap/>
            <w:vAlign w:val="bottom"/>
          </w:tcPr>
          <w:p w14:paraId="3FBC81E7" w14:textId="77777777" w:rsidR="003D0B38" w:rsidRPr="00261EE2" w:rsidRDefault="003D0B38" w:rsidP="0020086E">
            <w:pPr>
              <w:rPr>
                <w:b/>
                <w:bCs/>
                <w:sz w:val="16"/>
                <w:szCs w:val="16"/>
              </w:rPr>
            </w:pPr>
          </w:p>
        </w:tc>
        <w:tc>
          <w:tcPr>
            <w:tcW w:w="680" w:type="dxa"/>
            <w:noWrap/>
            <w:vAlign w:val="bottom"/>
          </w:tcPr>
          <w:p w14:paraId="3DD06099" w14:textId="77777777" w:rsidR="003D0B38" w:rsidRPr="00261EE2" w:rsidRDefault="003D0B38" w:rsidP="0020086E">
            <w:pPr>
              <w:rPr>
                <w:b/>
                <w:bCs/>
                <w:sz w:val="16"/>
                <w:szCs w:val="16"/>
              </w:rPr>
            </w:pPr>
          </w:p>
        </w:tc>
        <w:tc>
          <w:tcPr>
            <w:tcW w:w="640" w:type="dxa"/>
            <w:noWrap/>
            <w:vAlign w:val="bottom"/>
          </w:tcPr>
          <w:p w14:paraId="7E1693B6" w14:textId="77777777" w:rsidR="003D0B38" w:rsidRPr="00261EE2" w:rsidRDefault="003D0B38" w:rsidP="0020086E">
            <w:pPr>
              <w:rPr>
                <w:b/>
                <w:bCs/>
                <w:sz w:val="16"/>
                <w:szCs w:val="16"/>
              </w:rPr>
            </w:pPr>
          </w:p>
        </w:tc>
        <w:tc>
          <w:tcPr>
            <w:tcW w:w="640" w:type="dxa"/>
            <w:noWrap/>
            <w:vAlign w:val="bottom"/>
          </w:tcPr>
          <w:p w14:paraId="432DADEB" w14:textId="77777777" w:rsidR="003D0B38" w:rsidRPr="00261EE2" w:rsidRDefault="003D0B38" w:rsidP="0020086E">
            <w:pPr>
              <w:rPr>
                <w:b/>
                <w:bCs/>
                <w:sz w:val="16"/>
                <w:szCs w:val="16"/>
              </w:rPr>
            </w:pPr>
          </w:p>
        </w:tc>
        <w:tc>
          <w:tcPr>
            <w:tcW w:w="680" w:type="dxa"/>
            <w:noWrap/>
            <w:vAlign w:val="bottom"/>
          </w:tcPr>
          <w:p w14:paraId="4A75F380" w14:textId="77777777" w:rsidR="003D0B38" w:rsidRPr="00261EE2" w:rsidRDefault="003D0B38" w:rsidP="0020086E">
            <w:pPr>
              <w:rPr>
                <w:b/>
                <w:bCs/>
                <w:sz w:val="16"/>
                <w:szCs w:val="16"/>
              </w:rPr>
            </w:pPr>
          </w:p>
        </w:tc>
        <w:tc>
          <w:tcPr>
            <w:tcW w:w="700" w:type="dxa"/>
            <w:noWrap/>
            <w:vAlign w:val="bottom"/>
          </w:tcPr>
          <w:p w14:paraId="2A0B5B41" w14:textId="77777777" w:rsidR="003D0B38" w:rsidRPr="00261EE2" w:rsidRDefault="003D0B38" w:rsidP="0020086E">
            <w:pPr>
              <w:rPr>
                <w:b/>
                <w:bCs/>
                <w:sz w:val="16"/>
                <w:szCs w:val="16"/>
              </w:rPr>
            </w:pPr>
          </w:p>
        </w:tc>
        <w:tc>
          <w:tcPr>
            <w:tcW w:w="640" w:type="dxa"/>
            <w:noWrap/>
            <w:vAlign w:val="bottom"/>
          </w:tcPr>
          <w:p w14:paraId="10B899B8" w14:textId="77777777" w:rsidR="003D0B38" w:rsidRPr="00261EE2" w:rsidRDefault="003D0B38" w:rsidP="0020086E">
            <w:pPr>
              <w:rPr>
                <w:b/>
                <w:bCs/>
                <w:sz w:val="16"/>
                <w:szCs w:val="16"/>
              </w:rPr>
            </w:pPr>
          </w:p>
        </w:tc>
        <w:tc>
          <w:tcPr>
            <w:tcW w:w="660" w:type="dxa"/>
            <w:noWrap/>
            <w:vAlign w:val="bottom"/>
          </w:tcPr>
          <w:p w14:paraId="14EDD7CD" w14:textId="77777777" w:rsidR="003D0B38" w:rsidRPr="00261EE2" w:rsidRDefault="003D0B38" w:rsidP="0020086E">
            <w:pPr>
              <w:rPr>
                <w:b/>
                <w:bCs/>
                <w:sz w:val="16"/>
                <w:szCs w:val="16"/>
              </w:rPr>
            </w:pPr>
          </w:p>
        </w:tc>
        <w:tc>
          <w:tcPr>
            <w:tcW w:w="452" w:type="dxa"/>
            <w:noWrap/>
            <w:vAlign w:val="bottom"/>
          </w:tcPr>
          <w:p w14:paraId="037C908B" w14:textId="77777777" w:rsidR="003D0B38" w:rsidRPr="00261EE2" w:rsidRDefault="003D0B38" w:rsidP="0020086E">
            <w:pPr>
              <w:rPr>
                <w:b/>
                <w:bCs/>
                <w:sz w:val="16"/>
                <w:szCs w:val="16"/>
              </w:rPr>
            </w:pPr>
          </w:p>
        </w:tc>
      </w:tr>
      <w:tr w:rsidR="003D0B38" w:rsidRPr="00261EE2" w14:paraId="3451228A" w14:textId="77777777" w:rsidTr="0020086E">
        <w:trPr>
          <w:trHeight w:val="216"/>
        </w:trPr>
        <w:tc>
          <w:tcPr>
            <w:tcW w:w="1220" w:type="dxa"/>
            <w:tcBorders>
              <w:top w:val="single" w:sz="8" w:space="0" w:color="auto"/>
              <w:left w:val="single" w:sz="8" w:space="0" w:color="auto"/>
              <w:bottom w:val="single" w:sz="8" w:space="0" w:color="auto"/>
              <w:right w:val="single" w:sz="4" w:space="0" w:color="auto"/>
            </w:tcBorders>
            <w:noWrap/>
            <w:vAlign w:val="bottom"/>
            <w:hideMark/>
          </w:tcPr>
          <w:p w14:paraId="13BDDAAD" w14:textId="5DC49B76" w:rsidR="003D0B38" w:rsidRPr="00773BCA" w:rsidRDefault="003D0B38" w:rsidP="0020086E">
            <w:pPr>
              <w:jc w:val="center"/>
              <w:rPr>
                <w:b/>
                <w:bCs/>
                <w:sz w:val="16"/>
                <w:szCs w:val="16"/>
                <w:highlight w:val="yellow"/>
              </w:rPr>
            </w:pPr>
            <w:r w:rsidRPr="00773BCA">
              <w:rPr>
                <w:b/>
                <w:bCs/>
                <w:sz w:val="16"/>
                <w:szCs w:val="16"/>
                <w:highlight w:val="yellow"/>
              </w:rPr>
              <w:t xml:space="preserve">Year </w:t>
            </w:r>
            <w:r w:rsidR="003C6274">
              <w:rPr>
                <w:b/>
                <w:bCs/>
                <w:sz w:val="16"/>
                <w:szCs w:val="16"/>
                <w:highlight w:val="yellow"/>
              </w:rPr>
              <w:t>2025</w:t>
            </w:r>
          </w:p>
        </w:tc>
        <w:tc>
          <w:tcPr>
            <w:tcW w:w="680" w:type="dxa"/>
            <w:tcBorders>
              <w:top w:val="single" w:sz="8" w:space="0" w:color="auto"/>
              <w:left w:val="nil"/>
              <w:bottom w:val="single" w:sz="8" w:space="0" w:color="auto"/>
              <w:right w:val="single" w:sz="4" w:space="0" w:color="auto"/>
            </w:tcBorders>
            <w:noWrap/>
            <w:vAlign w:val="bottom"/>
            <w:hideMark/>
          </w:tcPr>
          <w:p w14:paraId="757AD04C" w14:textId="77777777" w:rsidR="003D0B38" w:rsidRPr="00773BCA" w:rsidRDefault="003D0B38" w:rsidP="0020086E">
            <w:pPr>
              <w:jc w:val="center"/>
              <w:rPr>
                <w:b/>
                <w:bCs/>
                <w:sz w:val="16"/>
                <w:szCs w:val="16"/>
                <w:highlight w:val="yellow"/>
              </w:rPr>
            </w:pPr>
            <w:r w:rsidRPr="00773BCA">
              <w:rPr>
                <w:b/>
                <w:bCs/>
                <w:sz w:val="16"/>
                <w:szCs w:val="16"/>
                <w:highlight w:val="yellow"/>
              </w:rPr>
              <w:t>Jan</w:t>
            </w:r>
          </w:p>
        </w:tc>
        <w:tc>
          <w:tcPr>
            <w:tcW w:w="680" w:type="dxa"/>
            <w:tcBorders>
              <w:top w:val="single" w:sz="8" w:space="0" w:color="auto"/>
              <w:left w:val="nil"/>
              <w:bottom w:val="single" w:sz="8" w:space="0" w:color="auto"/>
              <w:right w:val="single" w:sz="4" w:space="0" w:color="auto"/>
            </w:tcBorders>
            <w:noWrap/>
            <w:vAlign w:val="bottom"/>
            <w:hideMark/>
          </w:tcPr>
          <w:p w14:paraId="0395EF52" w14:textId="77777777" w:rsidR="003D0B38" w:rsidRPr="00773BCA" w:rsidRDefault="003D0B38" w:rsidP="0020086E">
            <w:pPr>
              <w:jc w:val="center"/>
              <w:rPr>
                <w:b/>
                <w:bCs/>
                <w:sz w:val="16"/>
                <w:szCs w:val="16"/>
                <w:highlight w:val="yellow"/>
              </w:rPr>
            </w:pPr>
            <w:r w:rsidRPr="00773BCA">
              <w:rPr>
                <w:b/>
                <w:bCs/>
                <w:sz w:val="16"/>
                <w:szCs w:val="16"/>
                <w:highlight w:val="yellow"/>
              </w:rPr>
              <w:t>Feb</w:t>
            </w:r>
          </w:p>
        </w:tc>
        <w:tc>
          <w:tcPr>
            <w:tcW w:w="640" w:type="dxa"/>
            <w:tcBorders>
              <w:top w:val="single" w:sz="8" w:space="0" w:color="auto"/>
              <w:left w:val="nil"/>
              <w:bottom w:val="single" w:sz="8" w:space="0" w:color="auto"/>
              <w:right w:val="single" w:sz="4" w:space="0" w:color="auto"/>
            </w:tcBorders>
            <w:noWrap/>
            <w:vAlign w:val="bottom"/>
            <w:hideMark/>
          </w:tcPr>
          <w:p w14:paraId="2A0ACC12" w14:textId="77777777" w:rsidR="003D0B38" w:rsidRPr="00773BCA" w:rsidRDefault="003D0B38" w:rsidP="0020086E">
            <w:pPr>
              <w:jc w:val="center"/>
              <w:rPr>
                <w:b/>
                <w:bCs/>
                <w:sz w:val="16"/>
                <w:szCs w:val="16"/>
                <w:highlight w:val="yellow"/>
              </w:rPr>
            </w:pPr>
            <w:r w:rsidRPr="00773BCA">
              <w:rPr>
                <w:b/>
                <w:bCs/>
                <w:sz w:val="16"/>
                <w:szCs w:val="16"/>
                <w:highlight w:val="yellow"/>
              </w:rPr>
              <w:t>Mar</w:t>
            </w:r>
          </w:p>
        </w:tc>
        <w:tc>
          <w:tcPr>
            <w:tcW w:w="660" w:type="dxa"/>
            <w:tcBorders>
              <w:top w:val="single" w:sz="8" w:space="0" w:color="auto"/>
              <w:left w:val="nil"/>
              <w:bottom w:val="single" w:sz="8" w:space="0" w:color="auto"/>
              <w:right w:val="single" w:sz="4" w:space="0" w:color="auto"/>
            </w:tcBorders>
            <w:noWrap/>
            <w:vAlign w:val="bottom"/>
            <w:hideMark/>
          </w:tcPr>
          <w:p w14:paraId="7B43999D" w14:textId="77777777" w:rsidR="003D0B38" w:rsidRPr="003C6274" w:rsidRDefault="003D0B38" w:rsidP="0020086E">
            <w:pPr>
              <w:jc w:val="center"/>
              <w:rPr>
                <w:b/>
                <w:bCs/>
                <w:sz w:val="16"/>
                <w:szCs w:val="16"/>
              </w:rPr>
            </w:pPr>
            <w:r w:rsidRPr="003C6274">
              <w:rPr>
                <w:b/>
                <w:bCs/>
                <w:sz w:val="16"/>
                <w:szCs w:val="16"/>
              </w:rPr>
              <w:t>Apr</w:t>
            </w:r>
          </w:p>
        </w:tc>
        <w:tc>
          <w:tcPr>
            <w:tcW w:w="640" w:type="dxa"/>
            <w:tcBorders>
              <w:top w:val="single" w:sz="8" w:space="0" w:color="auto"/>
              <w:left w:val="nil"/>
              <w:bottom w:val="single" w:sz="8" w:space="0" w:color="auto"/>
              <w:right w:val="single" w:sz="4" w:space="0" w:color="auto"/>
            </w:tcBorders>
            <w:noWrap/>
            <w:vAlign w:val="bottom"/>
            <w:hideMark/>
          </w:tcPr>
          <w:p w14:paraId="6B691C63" w14:textId="77777777" w:rsidR="003D0B38" w:rsidRPr="003C6274" w:rsidRDefault="003D0B38" w:rsidP="0020086E">
            <w:pPr>
              <w:jc w:val="center"/>
              <w:rPr>
                <w:b/>
                <w:bCs/>
                <w:sz w:val="16"/>
                <w:szCs w:val="16"/>
              </w:rPr>
            </w:pPr>
            <w:r w:rsidRPr="003C6274">
              <w:rPr>
                <w:b/>
                <w:bCs/>
                <w:sz w:val="16"/>
                <w:szCs w:val="16"/>
              </w:rPr>
              <w:t>May</w:t>
            </w:r>
          </w:p>
        </w:tc>
        <w:tc>
          <w:tcPr>
            <w:tcW w:w="680" w:type="dxa"/>
            <w:tcBorders>
              <w:top w:val="single" w:sz="8" w:space="0" w:color="auto"/>
              <w:left w:val="nil"/>
              <w:bottom w:val="single" w:sz="8" w:space="0" w:color="auto"/>
              <w:right w:val="single" w:sz="4" w:space="0" w:color="auto"/>
            </w:tcBorders>
            <w:noWrap/>
            <w:vAlign w:val="bottom"/>
            <w:hideMark/>
          </w:tcPr>
          <w:p w14:paraId="3A72E1A6" w14:textId="77777777" w:rsidR="003D0B38" w:rsidRPr="003C6274" w:rsidRDefault="003D0B38" w:rsidP="0020086E">
            <w:pPr>
              <w:jc w:val="center"/>
              <w:rPr>
                <w:b/>
                <w:bCs/>
                <w:sz w:val="16"/>
                <w:szCs w:val="16"/>
              </w:rPr>
            </w:pPr>
            <w:r w:rsidRPr="003C6274">
              <w:rPr>
                <w:b/>
                <w:bCs/>
                <w:sz w:val="16"/>
                <w:szCs w:val="16"/>
              </w:rPr>
              <w:t>Jun</w:t>
            </w:r>
          </w:p>
        </w:tc>
        <w:tc>
          <w:tcPr>
            <w:tcW w:w="640" w:type="dxa"/>
            <w:tcBorders>
              <w:top w:val="single" w:sz="8" w:space="0" w:color="auto"/>
              <w:left w:val="nil"/>
              <w:bottom w:val="single" w:sz="8" w:space="0" w:color="auto"/>
              <w:right w:val="single" w:sz="4" w:space="0" w:color="auto"/>
            </w:tcBorders>
            <w:noWrap/>
            <w:vAlign w:val="bottom"/>
            <w:hideMark/>
          </w:tcPr>
          <w:p w14:paraId="6447757E" w14:textId="77777777" w:rsidR="003D0B38" w:rsidRPr="003C6274" w:rsidRDefault="003D0B38" w:rsidP="0020086E">
            <w:pPr>
              <w:jc w:val="center"/>
              <w:rPr>
                <w:b/>
                <w:bCs/>
                <w:sz w:val="16"/>
                <w:szCs w:val="16"/>
              </w:rPr>
            </w:pPr>
            <w:r w:rsidRPr="003C6274">
              <w:rPr>
                <w:b/>
                <w:bCs/>
                <w:sz w:val="16"/>
                <w:szCs w:val="16"/>
              </w:rPr>
              <w:t>Jul</w:t>
            </w:r>
          </w:p>
        </w:tc>
        <w:tc>
          <w:tcPr>
            <w:tcW w:w="640" w:type="dxa"/>
            <w:tcBorders>
              <w:top w:val="single" w:sz="8" w:space="0" w:color="auto"/>
              <w:left w:val="nil"/>
              <w:bottom w:val="single" w:sz="8" w:space="0" w:color="auto"/>
              <w:right w:val="single" w:sz="4" w:space="0" w:color="auto"/>
            </w:tcBorders>
            <w:noWrap/>
            <w:vAlign w:val="bottom"/>
            <w:hideMark/>
          </w:tcPr>
          <w:p w14:paraId="24735AF6" w14:textId="77777777" w:rsidR="003D0B38" w:rsidRPr="003C6274" w:rsidRDefault="003D0B38" w:rsidP="0020086E">
            <w:pPr>
              <w:jc w:val="center"/>
              <w:rPr>
                <w:sz w:val="16"/>
                <w:szCs w:val="16"/>
              </w:rPr>
            </w:pPr>
            <w:r w:rsidRPr="003C6274">
              <w:rPr>
                <w:sz w:val="16"/>
                <w:szCs w:val="16"/>
              </w:rPr>
              <w:t>Aug</w:t>
            </w:r>
          </w:p>
        </w:tc>
        <w:tc>
          <w:tcPr>
            <w:tcW w:w="680" w:type="dxa"/>
            <w:tcBorders>
              <w:top w:val="single" w:sz="8" w:space="0" w:color="auto"/>
              <w:left w:val="nil"/>
              <w:bottom w:val="single" w:sz="8" w:space="0" w:color="auto"/>
              <w:right w:val="single" w:sz="4" w:space="0" w:color="auto"/>
            </w:tcBorders>
            <w:noWrap/>
            <w:vAlign w:val="bottom"/>
            <w:hideMark/>
          </w:tcPr>
          <w:p w14:paraId="78755054" w14:textId="77777777" w:rsidR="003D0B38" w:rsidRPr="003C6274" w:rsidRDefault="003D0B38" w:rsidP="0020086E">
            <w:pPr>
              <w:jc w:val="center"/>
              <w:rPr>
                <w:b/>
                <w:bCs/>
                <w:sz w:val="16"/>
                <w:szCs w:val="16"/>
              </w:rPr>
            </w:pPr>
            <w:r w:rsidRPr="003C6274">
              <w:rPr>
                <w:b/>
                <w:bCs/>
                <w:sz w:val="16"/>
                <w:szCs w:val="16"/>
              </w:rPr>
              <w:t>Sep</w:t>
            </w:r>
          </w:p>
        </w:tc>
        <w:tc>
          <w:tcPr>
            <w:tcW w:w="700" w:type="dxa"/>
            <w:tcBorders>
              <w:top w:val="single" w:sz="8" w:space="0" w:color="auto"/>
              <w:left w:val="nil"/>
              <w:bottom w:val="single" w:sz="8" w:space="0" w:color="auto"/>
              <w:right w:val="single" w:sz="4" w:space="0" w:color="auto"/>
            </w:tcBorders>
            <w:noWrap/>
            <w:vAlign w:val="bottom"/>
            <w:hideMark/>
          </w:tcPr>
          <w:p w14:paraId="479792DD" w14:textId="77777777" w:rsidR="003D0B38" w:rsidRPr="003C6274" w:rsidRDefault="003D0B38" w:rsidP="0020086E">
            <w:pPr>
              <w:jc w:val="center"/>
              <w:rPr>
                <w:b/>
                <w:bCs/>
                <w:sz w:val="16"/>
                <w:szCs w:val="16"/>
              </w:rPr>
            </w:pPr>
            <w:r w:rsidRPr="003C6274">
              <w:rPr>
                <w:b/>
                <w:bCs/>
                <w:sz w:val="16"/>
                <w:szCs w:val="16"/>
              </w:rPr>
              <w:t>Oct</w:t>
            </w:r>
          </w:p>
        </w:tc>
        <w:tc>
          <w:tcPr>
            <w:tcW w:w="640" w:type="dxa"/>
            <w:tcBorders>
              <w:top w:val="single" w:sz="8" w:space="0" w:color="auto"/>
              <w:left w:val="nil"/>
              <w:bottom w:val="single" w:sz="8" w:space="0" w:color="auto"/>
              <w:right w:val="single" w:sz="4" w:space="0" w:color="auto"/>
            </w:tcBorders>
            <w:noWrap/>
            <w:vAlign w:val="bottom"/>
            <w:hideMark/>
          </w:tcPr>
          <w:p w14:paraId="1CE9F4F0" w14:textId="77777777" w:rsidR="003D0B38" w:rsidRPr="003C6274" w:rsidRDefault="003D0B38" w:rsidP="0020086E">
            <w:pPr>
              <w:jc w:val="center"/>
              <w:rPr>
                <w:b/>
                <w:bCs/>
                <w:sz w:val="16"/>
                <w:szCs w:val="16"/>
              </w:rPr>
            </w:pPr>
            <w:r w:rsidRPr="003C6274">
              <w:rPr>
                <w:b/>
                <w:bCs/>
                <w:sz w:val="16"/>
                <w:szCs w:val="16"/>
              </w:rPr>
              <w:t>Nov</w:t>
            </w:r>
          </w:p>
        </w:tc>
        <w:tc>
          <w:tcPr>
            <w:tcW w:w="660" w:type="dxa"/>
            <w:tcBorders>
              <w:top w:val="single" w:sz="8" w:space="0" w:color="auto"/>
              <w:left w:val="nil"/>
              <w:bottom w:val="single" w:sz="8" w:space="0" w:color="auto"/>
              <w:right w:val="nil"/>
            </w:tcBorders>
            <w:noWrap/>
            <w:vAlign w:val="bottom"/>
            <w:hideMark/>
          </w:tcPr>
          <w:p w14:paraId="56666E0F" w14:textId="77777777" w:rsidR="003D0B38" w:rsidRPr="003C6274" w:rsidRDefault="003D0B38" w:rsidP="0020086E">
            <w:pPr>
              <w:jc w:val="center"/>
              <w:rPr>
                <w:b/>
                <w:bCs/>
                <w:sz w:val="16"/>
                <w:szCs w:val="16"/>
              </w:rPr>
            </w:pPr>
            <w:r w:rsidRPr="003C6274">
              <w:rPr>
                <w:b/>
                <w:bCs/>
                <w:sz w:val="16"/>
                <w:szCs w:val="16"/>
              </w:rPr>
              <w:t>Dec</w:t>
            </w:r>
          </w:p>
        </w:tc>
        <w:tc>
          <w:tcPr>
            <w:tcW w:w="452" w:type="dxa"/>
            <w:tcBorders>
              <w:top w:val="single" w:sz="8" w:space="0" w:color="auto"/>
              <w:left w:val="single" w:sz="8" w:space="0" w:color="auto"/>
              <w:bottom w:val="single" w:sz="8" w:space="0" w:color="auto"/>
              <w:right w:val="single" w:sz="8" w:space="0" w:color="auto"/>
            </w:tcBorders>
            <w:noWrap/>
            <w:vAlign w:val="bottom"/>
            <w:hideMark/>
          </w:tcPr>
          <w:p w14:paraId="32990B3E" w14:textId="77777777" w:rsidR="003D0B38" w:rsidRPr="00773BCA" w:rsidRDefault="003D0B38" w:rsidP="0020086E">
            <w:pPr>
              <w:jc w:val="center"/>
              <w:rPr>
                <w:b/>
                <w:bCs/>
                <w:sz w:val="16"/>
                <w:szCs w:val="16"/>
              </w:rPr>
            </w:pPr>
            <w:r w:rsidRPr="00773BCA">
              <w:rPr>
                <w:b/>
                <w:bCs/>
                <w:sz w:val="16"/>
                <w:szCs w:val="16"/>
                <w:highlight w:val="yellow"/>
              </w:rPr>
              <w:t xml:space="preserve"> Total</w:t>
            </w:r>
          </w:p>
        </w:tc>
      </w:tr>
      <w:tr w:rsidR="003D0B38" w:rsidRPr="00261EE2" w14:paraId="46DD3626" w14:textId="77777777" w:rsidTr="0020086E">
        <w:trPr>
          <w:trHeight w:val="204"/>
        </w:trPr>
        <w:tc>
          <w:tcPr>
            <w:tcW w:w="1220" w:type="dxa"/>
            <w:tcBorders>
              <w:top w:val="nil"/>
              <w:left w:val="single" w:sz="8" w:space="0" w:color="auto"/>
              <w:bottom w:val="single" w:sz="4" w:space="0" w:color="auto"/>
              <w:right w:val="single" w:sz="4" w:space="0" w:color="auto"/>
            </w:tcBorders>
            <w:noWrap/>
            <w:vAlign w:val="bottom"/>
            <w:hideMark/>
          </w:tcPr>
          <w:p w14:paraId="27A6D9E2" w14:textId="77777777" w:rsidR="003D0B38" w:rsidRPr="00261EE2" w:rsidRDefault="003D0B38" w:rsidP="0020086E">
            <w:pPr>
              <w:rPr>
                <w:b/>
                <w:bCs/>
                <w:sz w:val="16"/>
                <w:szCs w:val="16"/>
              </w:rPr>
            </w:pPr>
            <w:r w:rsidRPr="00261EE2">
              <w:rPr>
                <w:b/>
                <w:bCs/>
                <w:sz w:val="16"/>
                <w:szCs w:val="16"/>
              </w:rPr>
              <w:t>Residential</w:t>
            </w:r>
          </w:p>
        </w:tc>
        <w:tc>
          <w:tcPr>
            <w:tcW w:w="680" w:type="dxa"/>
            <w:tcBorders>
              <w:top w:val="nil"/>
              <w:left w:val="nil"/>
              <w:bottom w:val="single" w:sz="4" w:space="0" w:color="auto"/>
              <w:right w:val="single" w:sz="4" w:space="0" w:color="auto"/>
            </w:tcBorders>
            <w:noWrap/>
            <w:vAlign w:val="bottom"/>
            <w:hideMark/>
          </w:tcPr>
          <w:p w14:paraId="47016D19"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1CC32230"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05035792"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6C431E21"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65E7CAA0" w14:textId="77777777" w:rsidR="003D0B38" w:rsidRPr="00B3288F" w:rsidRDefault="003D0B38" w:rsidP="0020086E">
            <w:pPr>
              <w:rPr>
                <w:b/>
                <w:bCs/>
                <w:sz w:val="16"/>
                <w:szCs w:val="16"/>
              </w:rPr>
            </w:pPr>
            <w:r w:rsidRPr="00B3288F">
              <w:rPr>
                <w:b/>
                <w:bCs/>
                <w:sz w:val="16"/>
                <w:szCs w:val="16"/>
              </w:rPr>
              <w:t> </w:t>
            </w:r>
          </w:p>
        </w:tc>
        <w:tc>
          <w:tcPr>
            <w:tcW w:w="680" w:type="dxa"/>
            <w:tcBorders>
              <w:top w:val="nil"/>
              <w:left w:val="nil"/>
              <w:bottom w:val="single" w:sz="4" w:space="0" w:color="auto"/>
              <w:right w:val="single" w:sz="4" w:space="0" w:color="auto"/>
            </w:tcBorders>
            <w:noWrap/>
            <w:vAlign w:val="bottom"/>
            <w:hideMark/>
          </w:tcPr>
          <w:p w14:paraId="08555909"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4D4559E1"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7895DBA2" w14:textId="77777777" w:rsidR="003D0B38" w:rsidRPr="00B3288F" w:rsidRDefault="003D0B38" w:rsidP="0020086E">
            <w:pPr>
              <w:rPr>
                <w:b/>
                <w:bCs/>
                <w:sz w:val="16"/>
                <w:szCs w:val="16"/>
              </w:rPr>
            </w:pPr>
            <w:r w:rsidRPr="00B3288F">
              <w:rPr>
                <w:b/>
                <w:bCs/>
                <w:sz w:val="16"/>
                <w:szCs w:val="16"/>
              </w:rPr>
              <w:t> </w:t>
            </w:r>
          </w:p>
        </w:tc>
        <w:tc>
          <w:tcPr>
            <w:tcW w:w="680" w:type="dxa"/>
            <w:tcBorders>
              <w:top w:val="nil"/>
              <w:left w:val="nil"/>
              <w:bottom w:val="single" w:sz="4" w:space="0" w:color="auto"/>
              <w:right w:val="single" w:sz="4" w:space="0" w:color="auto"/>
            </w:tcBorders>
            <w:noWrap/>
            <w:vAlign w:val="bottom"/>
            <w:hideMark/>
          </w:tcPr>
          <w:p w14:paraId="2817E052" w14:textId="77777777" w:rsidR="003D0B38" w:rsidRPr="00B3288F" w:rsidRDefault="003D0B38" w:rsidP="0020086E">
            <w:pPr>
              <w:rPr>
                <w:b/>
                <w:bCs/>
                <w:sz w:val="16"/>
                <w:szCs w:val="16"/>
              </w:rPr>
            </w:pPr>
            <w:r w:rsidRPr="00B3288F">
              <w:rPr>
                <w:b/>
                <w:bCs/>
                <w:sz w:val="16"/>
                <w:szCs w:val="16"/>
              </w:rPr>
              <w:t> </w:t>
            </w:r>
          </w:p>
        </w:tc>
        <w:tc>
          <w:tcPr>
            <w:tcW w:w="700" w:type="dxa"/>
            <w:tcBorders>
              <w:top w:val="nil"/>
              <w:left w:val="nil"/>
              <w:bottom w:val="single" w:sz="4" w:space="0" w:color="auto"/>
              <w:right w:val="single" w:sz="4" w:space="0" w:color="auto"/>
            </w:tcBorders>
            <w:noWrap/>
            <w:vAlign w:val="bottom"/>
            <w:hideMark/>
          </w:tcPr>
          <w:p w14:paraId="3705770A"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67B49EE3" w14:textId="77777777" w:rsidR="003D0B38" w:rsidRPr="00B3288F" w:rsidRDefault="003D0B38" w:rsidP="0020086E">
            <w:pPr>
              <w:rPr>
                <w:b/>
                <w:bCs/>
                <w:sz w:val="16"/>
                <w:szCs w:val="16"/>
              </w:rPr>
            </w:pPr>
            <w:r w:rsidRPr="00B3288F">
              <w:rPr>
                <w:b/>
                <w:bCs/>
                <w:sz w:val="16"/>
                <w:szCs w:val="16"/>
              </w:rPr>
              <w:t> </w:t>
            </w:r>
          </w:p>
        </w:tc>
        <w:tc>
          <w:tcPr>
            <w:tcW w:w="660" w:type="dxa"/>
            <w:tcBorders>
              <w:top w:val="nil"/>
              <w:left w:val="nil"/>
              <w:bottom w:val="single" w:sz="4" w:space="0" w:color="auto"/>
              <w:right w:val="nil"/>
            </w:tcBorders>
            <w:noWrap/>
            <w:vAlign w:val="bottom"/>
            <w:hideMark/>
          </w:tcPr>
          <w:p w14:paraId="174045A8" w14:textId="77777777" w:rsidR="003D0B38" w:rsidRPr="00B3288F" w:rsidRDefault="003D0B38" w:rsidP="0020086E">
            <w:pPr>
              <w:rPr>
                <w:b/>
                <w:bCs/>
                <w:sz w:val="16"/>
                <w:szCs w:val="16"/>
              </w:rPr>
            </w:pPr>
            <w:r w:rsidRPr="00B3288F">
              <w:rPr>
                <w:b/>
                <w:bCs/>
                <w:sz w:val="16"/>
                <w:szCs w:val="16"/>
              </w:rPr>
              <w:t> </w:t>
            </w:r>
          </w:p>
        </w:tc>
        <w:tc>
          <w:tcPr>
            <w:tcW w:w="452" w:type="dxa"/>
            <w:tcBorders>
              <w:top w:val="nil"/>
              <w:left w:val="single" w:sz="8" w:space="0" w:color="auto"/>
              <w:bottom w:val="single" w:sz="4" w:space="0" w:color="auto"/>
              <w:right w:val="single" w:sz="8" w:space="0" w:color="auto"/>
            </w:tcBorders>
            <w:noWrap/>
            <w:vAlign w:val="bottom"/>
            <w:hideMark/>
          </w:tcPr>
          <w:p w14:paraId="17BCF3AF" w14:textId="77777777" w:rsidR="003D0B38" w:rsidRPr="00261EE2" w:rsidRDefault="003D0B38" w:rsidP="0020086E">
            <w:pPr>
              <w:rPr>
                <w:b/>
                <w:bCs/>
                <w:sz w:val="16"/>
                <w:szCs w:val="16"/>
              </w:rPr>
            </w:pPr>
            <w:r w:rsidRPr="00261EE2">
              <w:rPr>
                <w:b/>
                <w:bCs/>
                <w:sz w:val="16"/>
                <w:szCs w:val="16"/>
              </w:rPr>
              <w:t xml:space="preserve">  </w:t>
            </w:r>
          </w:p>
        </w:tc>
      </w:tr>
      <w:tr w:rsidR="003D0B38" w:rsidRPr="00261EE2" w14:paraId="1CC7CB02" w14:textId="77777777" w:rsidTr="0020086E">
        <w:trPr>
          <w:trHeight w:val="408"/>
        </w:trPr>
        <w:tc>
          <w:tcPr>
            <w:tcW w:w="1220" w:type="dxa"/>
            <w:tcBorders>
              <w:top w:val="nil"/>
              <w:left w:val="single" w:sz="8" w:space="0" w:color="auto"/>
              <w:bottom w:val="single" w:sz="4" w:space="0" w:color="auto"/>
              <w:right w:val="single" w:sz="4" w:space="0" w:color="auto"/>
            </w:tcBorders>
            <w:vAlign w:val="bottom"/>
            <w:hideMark/>
          </w:tcPr>
          <w:p w14:paraId="2F7324C6" w14:textId="77777777" w:rsidR="003D0B38" w:rsidRPr="00261EE2" w:rsidRDefault="003D0B38" w:rsidP="0020086E">
            <w:pPr>
              <w:rPr>
                <w:b/>
                <w:bCs/>
                <w:sz w:val="16"/>
                <w:szCs w:val="16"/>
              </w:rPr>
            </w:pPr>
            <w:r w:rsidRPr="00261EE2">
              <w:rPr>
                <w:b/>
                <w:bCs/>
                <w:sz w:val="16"/>
                <w:szCs w:val="16"/>
              </w:rPr>
              <w:t>Commercial / Industrial</w:t>
            </w:r>
          </w:p>
        </w:tc>
        <w:tc>
          <w:tcPr>
            <w:tcW w:w="680" w:type="dxa"/>
            <w:tcBorders>
              <w:top w:val="nil"/>
              <w:left w:val="nil"/>
              <w:bottom w:val="single" w:sz="4" w:space="0" w:color="auto"/>
              <w:right w:val="single" w:sz="4" w:space="0" w:color="auto"/>
            </w:tcBorders>
            <w:noWrap/>
            <w:vAlign w:val="bottom"/>
            <w:hideMark/>
          </w:tcPr>
          <w:p w14:paraId="6F569904"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68392D88"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749496A4"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0364026D"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2EBDB1FE" w14:textId="77777777" w:rsidR="003D0B38" w:rsidRPr="00B3288F" w:rsidRDefault="003D0B38" w:rsidP="0020086E">
            <w:pPr>
              <w:rPr>
                <w:b/>
                <w:bCs/>
                <w:sz w:val="16"/>
                <w:szCs w:val="16"/>
              </w:rPr>
            </w:pPr>
            <w:r w:rsidRPr="00B3288F">
              <w:rPr>
                <w:b/>
                <w:bCs/>
                <w:sz w:val="16"/>
                <w:szCs w:val="16"/>
              </w:rPr>
              <w:t> </w:t>
            </w:r>
          </w:p>
        </w:tc>
        <w:tc>
          <w:tcPr>
            <w:tcW w:w="680" w:type="dxa"/>
            <w:tcBorders>
              <w:top w:val="nil"/>
              <w:left w:val="nil"/>
              <w:bottom w:val="single" w:sz="4" w:space="0" w:color="auto"/>
              <w:right w:val="single" w:sz="4" w:space="0" w:color="auto"/>
            </w:tcBorders>
            <w:noWrap/>
            <w:vAlign w:val="bottom"/>
            <w:hideMark/>
          </w:tcPr>
          <w:p w14:paraId="3E621F10"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554E6EB8"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3CFA74BE" w14:textId="77777777" w:rsidR="003D0B38" w:rsidRPr="00B3288F" w:rsidRDefault="003D0B38" w:rsidP="0020086E">
            <w:pPr>
              <w:rPr>
                <w:b/>
                <w:bCs/>
                <w:sz w:val="16"/>
                <w:szCs w:val="16"/>
              </w:rPr>
            </w:pPr>
            <w:r w:rsidRPr="00B3288F">
              <w:rPr>
                <w:b/>
                <w:bCs/>
                <w:sz w:val="16"/>
                <w:szCs w:val="16"/>
              </w:rPr>
              <w:t> </w:t>
            </w:r>
          </w:p>
        </w:tc>
        <w:tc>
          <w:tcPr>
            <w:tcW w:w="680" w:type="dxa"/>
            <w:tcBorders>
              <w:top w:val="nil"/>
              <w:left w:val="nil"/>
              <w:bottom w:val="single" w:sz="4" w:space="0" w:color="auto"/>
              <w:right w:val="single" w:sz="4" w:space="0" w:color="auto"/>
            </w:tcBorders>
            <w:noWrap/>
            <w:vAlign w:val="bottom"/>
            <w:hideMark/>
          </w:tcPr>
          <w:p w14:paraId="6F5D6613" w14:textId="77777777" w:rsidR="003D0B38" w:rsidRPr="00B3288F" w:rsidRDefault="003D0B38" w:rsidP="0020086E">
            <w:pPr>
              <w:rPr>
                <w:b/>
                <w:bCs/>
                <w:sz w:val="16"/>
                <w:szCs w:val="16"/>
              </w:rPr>
            </w:pPr>
            <w:r w:rsidRPr="00B3288F">
              <w:rPr>
                <w:b/>
                <w:bCs/>
                <w:sz w:val="16"/>
                <w:szCs w:val="16"/>
              </w:rPr>
              <w:t> </w:t>
            </w:r>
          </w:p>
        </w:tc>
        <w:tc>
          <w:tcPr>
            <w:tcW w:w="700" w:type="dxa"/>
            <w:tcBorders>
              <w:top w:val="nil"/>
              <w:left w:val="nil"/>
              <w:bottom w:val="single" w:sz="4" w:space="0" w:color="auto"/>
              <w:right w:val="single" w:sz="4" w:space="0" w:color="auto"/>
            </w:tcBorders>
            <w:noWrap/>
            <w:vAlign w:val="bottom"/>
            <w:hideMark/>
          </w:tcPr>
          <w:p w14:paraId="6D21EAEC"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493E6209" w14:textId="77777777" w:rsidR="003D0B38" w:rsidRPr="00B3288F" w:rsidRDefault="003D0B38" w:rsidP="0020086E">
            <w:pPr>
              <w:rPr>
                <w:b/>
                <w:bCs/>
                <w:sz w:val="16"/>
                <w:szCs w:val="16"/>
              </w:rPr>
            </w:pPr>
            <w:r w:rsidRPr="00B3288F">
              <w:rPr>
                <w:b/>
                <w:bCs/>
                <w:sz w:val="16"/>
                <w:szCs w:val="16"/>
              </w:rPr>
              <w:t> </w:t>
            </w:r>
          </w:p>
        </w:tc>
        <w:tc>
          <w:tcPr>
            <w:tcW w:w="660" w:type="dxa"/>
            <w:tcBorders>
              <w:top w:val="nil"/>
              <w:left w:val="nil"/>
              <w:bottom w:val="single" w:sz="4" w:space="0" w:color="auto"/>
              <w:right w:val="nil"/>
            </w:tcBorders>
            <w:noWrap/>
            <w:vAlign w:val="bottom"/>
            <w:hideMark/>
          </w:tcPr>
          <w:p w14:paraId="7943C84F" w14:textId="77777777" w:rsidR="003D0B38" w:rsidRPr="00B3288F" w:rsidRDefault="003D0B38" w:rsidP="0020086E">
            <w:pPr>
              <w:rPr>
                <w:b/>
                <w:bCs/>
                <w:sz w:val="16"/>
                <w:szCs w:val="16"/>
              </w:rPr>
            </w:pPr>
            <w:r w:rsidRPr="00B3288F">
              <w:rPr>
                <w:b/>
                <w:bCs/>
                <w:sz w:val="16"/>
                <w:szCs w:val="16"/>
              </w:rPr>
              <w:t> </w:t>
            </w:r>
          </w:p>
        </w:tc>
        <w:tc>
          <w:tcPr>
            <w:tcW w:w="452" w:type="dxa"/>
            <w:tcBorders>
              <w:top w:val="nil"/>
              <w:left w:val="single" w:sz="8" w:space="0" w:color="auto"/>
              <w:bottom w:val="single" w:sz="4" w:space="0" w:color="auto"/>
              <w:right w:val="single" w:sz="8" w:space="0" w:color="auto"/>
            </w:tcBorders>
            <w:noWrap/>
            <w:vAlign w:val="bottom"/>
            <w:hideMark/>
          </w:tcPr>
          <w:p w14:paraId="3868851F" w14:textId="77777777" w:rsidR="003D0B38" w:rsidRPr="00261EE2" w:rsidRDefault="003D0B38" w:rsidP="0020086E">
            <w:pPr>
              <w:rPr>
                <w:b/>
                <w:bCs/>
                <w:sz w:val="16"/>
                <w:szCs w:val="16"/>
              </w:rPr>
            </w:pPr>
            <w:r w:rsidRPr="00261EE2">
              <w:rPr>
                <w:b/>
                <w:bCs/>
                <w:sz w:val="16"/>
                <w:szCs w:val="16"/>
              </w:rPr>
              <w:t> </w:t>
            </w:r>
          </w:p>
        </w:tc>
      </w:tr>
      <w:tr w:rsidR="003D0B38" w:rsidRPr="00261EE2" w14:paraId="22D4F664" w14:textId="77777777" w:rsidTr="0020086E">
        <w:trPr>
          <w:trHeight w:val="204"/>
        </w:trPr>
        <w:tc>
          <w:tcPr>
            <w:tcW w:w="1220" w:type="dxa"/>
            <w:tcBorders>
              <w:top w:val="nil"/>
              <w:left w:val="single" w:sz="8" w:space="0" w:color="auto"/>
              <w:bottom w:val="single" w:sz="4" w:space="0" w:color="auto"/>
              <w:right w:val="single" w:sz="4" w:space="0" w:color="auto"/>
            </w:tcBorders>
            <w:noWrap/>
            <w:vAlign w:val="bottom"/>
            <w:hideMark/>
          </w:tcPr>
          <w:p w14:paraId="37C3CFEA" w14:textId="77777777" w:rsidR="003D0B38" w:rsidRPr="00261EE2" w:rsidRDefault="003D0B38" w:rsidP="0020086E">
            <w:pPr>
              <w:rPr>
                <w:b/>
                <w:bCs/>
                <w:sz w:val="16"/>
                <w:szCs w:val="16"/>
              </w:rPr>
            </w:pPr>
            <w:r w:rsidRPr="00261EE2">
              <w:rPr>
                <w:b/>
                <w:bCs/>
                <w:sz w:val="16"/>
                <w:szCs w:val="16"/>
              </w:rPr>
              <w:t>Interruptible</w:t>
            </w:r>
          </w:p>
        </w:tc>
        <w:tc>
          <w:tcPr>
            <w:tcW w:w="680" w:type="dxa"/>
            <w:tcBorders>
              <w:top w:val="nil"/>
              <w:left w:val="nil"/>
              <w:bottom w:val="single" w:sz="4" w:space="0" w:color="auto"/>
              <w:right w:val="single" w:sz="4" w:space="0" w:color="auto"/>
            </w:tcBorders>
            <w:noWrap/>
            <w:vAlign w:val="bottom"/>
            <w:hideMark/>
          </w:tcPr>
          <w:p w14:paraId="6E0C02B8"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5DD14E51"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41B674D5"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0FACEF71"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786A7047"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266256C5"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25A78A87"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277A110C"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10ECAF16" w14:textId="77777777" w:rsidR="003D0B38" w:rsidRPr="00261EE2" w:rsidRDefault="003D0B38" w:rsidP="0020086E">
            <w:pPr>
              <w:rPr>
                <w:b/>
                <w:bCs/>
                <w:sz w:val="16"/>
                <w:szCs w:val="16"/>
              </w:rPr>
            </w:pPr>
            <w:r w:rsidRPr="00261EE2">
              <w:rPr>
                <w:b/>
                <w:bCs/>
                <w:sz w:val="16"/>
                <w:szCs w:val="16"/>
              </w:rPr>
              <w:t> </w:t>
            </w:r>
          </w:p>
        </w:tc>
        <w:tc>
          <w:tcPr>
            <w:tcW w:w="700" w:type="dxa"/>
            <w:tcBorders>
              <w:top w:val="nil"/>
              <w:left w:val="nil"/>
              <w:bottom w:val="single" w:sz="4" w:space="0" w:color="auto"/>
              <w:right w:val="single" w:sz="4" w:space="0" w:color="auto"/>
            </w:tcBorders>
            <w:noWrap/>
            <w:vAlign w:val="bottom"/>
            <w:hideMark/>
          </w:tcPr>
          <w:p w14:paraId="63059B88"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692CA79D"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single" w:sz="4" w:space="0" w:color="auto"/>
              <w:right w:val="nil"/>
            </w:tcBorders>
            <w:noWrap/>
            <w:vAlign w:val="bottom"/>
            <w:hideMark/>
          </w:tcPr>
          <w:p w14:paraId="712731DC" w14:textId="77777777" w:rsidR="003D0B38" w:rsidRPr="00261EE2" w:rsidRDefault="003D0B38" w:rsidP="0020086E">
            <w:pPr>
              <w:rPr>
                <w:b/>
                <w:bCs/>
                <w:sz w:val="16"/>
                <w:szCs w:val="16"/>
              </w:rPr>
            </w:pPr>
            <w:r w:rsidRPr="00261EE2">
              <w:rPr>
                <w:b/>
                <w:bCs/>
                <w:sz w:val="16"/>
                <w:szCs w:val="16"/>
              </w:rPr>
              <w:t> </w:t>
            </w:r>
          </w:p>
        </w:tc>
        <w:tc>
          <w:tcPr>
            <w:tcW w:w="452" w:type="dxa"/>
            <w:tcBorders>
              <w:top w:val="nil"/>
              <w:left w:val="single" w:sz="8" w:space="0" w:color="auto"/>
              <w:bottom w:val="single" w:sz="4" w:space="0" w:color="auto"/>
              <w:right w:val="single" w:sz="8" w:space="0" w:color="auto"/>
            </w:tcBorders>
            <w:noWrap/>
            <w:vAlign w:val="bottom"/>
            <w:hideMark/>
          </w:tcPr>
          <w:p w14:paraId="07B0C07B" w14:textId="77777777" w:rsidR="003D0B38" w:rsidRPr="00261EE2" w:rsidRDefault="003D0B38" w:rsidP="0020086E">
            <w:pPr>
              <w:rPr>
                <w:b/>
                <w:bCs/>
                <w:sz w:val="16"/>
                <w:szCs w:val="16"/>
              </w:rPr>
            </w:pPr>
            <w:r w:rsidRPr="00261EE2">
              <w:rPr>
                <w:b/>
                <w:bCs/>
                <w:sz w:val="16"/>
                <w:szCs w:val="16"/>
              </w:rPr>
              <w:t> </w:t>
            </w:r>
          </w:p>
        </w:tc>
      </w:tr>
      <w:tr w:rsidR="003D0B38" w:rsidRPr="00261EE2" w14:paraId="6926053F" w14:textId="77777777" w:rsidTr="0020086E">
        <w:trPr>
          <w:trHeight w:val="216"/>
        </w:trPr>
        <w:tc>
          <w:tcPr>
            <w:tcW w:w="1220" w:type="dxa"/>
            <w:tcBorders>
              <w:top w:val="nil"/>
              <w:left w:val="single" w:sz="8" w:space="0" w:color="auto"/>
              <w:bottom w:val="nil"/>
              <w:right w:val="single" w:sz="4" w:space="0" w:color="auto"/>
            </w:tcBorders>
            <w:noWrap/>
            <w:vAlign w:val="bottom"/>
            <w:hideMark/>
          </w:tcPr>
          <w:p w14:paraId="5EFD2DA6"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31CD128C"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234D4526"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666296CC"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nil"/>
              <w:right w:val="single" w:sz="4" w:space="0" w:color="auto"/>
            </w:tcBorders>
            <w:noWrap/>
            <w:vAlign w:val="bottom"/>
            <w:hideMark/>
          </w:tcPr>
          <w:p w14:paraId="6F4001B3"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058E17F5"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3739C315"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3DFDD57F"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4DF42CF2"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2B6D2884" w14:textId="77777777" w:rsidR="003D0B38" w:rsidRPr="00261EE2" w:rsidRDefault="003D0B38" w:rsidP="0020086E">
            <w:pPr>
              <w:rPr>
                <w:b/>
                <w:bCs/>
                <w:sz w:val="16"/>
                <w:szCs w:val="16"/>
              </w:rPr>
            </w:pPr>
            <w:r w:rsidRPr="00261EE2">
              <w:rPr>
                <w:b/>
                <w:bCs/>
                <w:sz w:val="16"/>
                <w:szCs w:val="16"/>
              </w:rPr>
              <w:t> </w:t>
            </w:r>
          </w:p>
        </w:tc>
        <w:tc>
          <w:tcPr>
            <w:tcW w:w="700" w:type="dxa"/>
            <w:tcBorders>
              <w:top w:val="nil"/>
              <w:left w:val="nil"/>
              <w:bottom w:val="nil"/>
              <w:right w:val="single" w:sz="4" w:space="0" w:color="auto"/>
            </w:tcBorders>
            <w:noWrap/>
            <w:vAlign w:val="bottom"/>
            <w:hideMark/>
          </w:tcPr>
          <w:p w14:paraId="15B81950"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52AFBEDE" w14:textId="77777777" w:rsidR="003D0B38" w:rsidRPr="00261EE2" w:rsidRDefault="003D0B38" w:rsidP="0020086E">
            <w:pPr>
              <w:rPr>
                <w:b/>
                <w:bCs/>
                <w:sz w:val="16"/>
                <w:szCs w:val="16"/>
              </w:rPr>
            </w:pPr>
            <w:r w:rsidRPr="00261EE2">
              <w:rPr>
                <w:b/>
                <w:bCs/>
                <w:sz w:val="16"/>
                <w:szCs w:val="16"/>
              </w:rPr>
              <w:t> </w:t>
            </w:r>
          </w:p>
        </w:tc>
        <w:tc>
          <w:tcPr>
            <w:tcW w:w="660" w:type="dxa"/>
            <w:noWrap/>
            <w:vAlign w:val="bottom"/>
            <w:hideMark/>
          </w:tcPr>
          <w:p w14:paraId="3B3A3C51" w14:textId="77777777" w:rsidR="003D0B38" w:rsidRPr="00261EE2" w:rsidRDefault="003D0B38" w:rsidP="0020086E">
            <w:pPr>
              <w:rPr>
                <w:b/>
                <w:bCs/>
                <w:sz w:val="16"/>
                <w:szCs w:val="16"/>
              </w:rPr>
            </w:pPr>
            <w:r w:rsidRPr="00261EE2">
              <w:rPr>
                <w:b/>
                <w:bCs/>
                <w:sz w:val="16"/>
                <w:szCs w:val="16"/>
              </w:rPr>
              <w:t> </w:t>
            </w:r>
          </w:p>
        </w:tc>
        <w:tc>
          <w:tcPr>
            <w:tcW w:w="452" w:type="dxa"/>
            <w:tcBorders>
              <w:top w:val="nil"/>
              <w:left w:val="single" w:sz="8" w:space="0" w:color="auto"/>
              <w:bottom w:val="nil"/>
              <w:right w:val="single" w:sz="8" w:space="0" w:color="auto"/>
            </w:tcBorders>
            <w:noWrap/>
            <w:vAlign w:val="bottom"/>
            <w:hideMark/>
          </w:tcPr>
          <w:p w14:paraId="4428B7F5" w14:textId="77777777" w:rsidR="003D0B38" w:rsidRPr="00261EE2" w:rsidRDefault="003D0B38" w:rsidP="0020086E">
            <w:pPr>
              <w:rPr>
                <w:b/>
                <w:bCs/>
                <w:sz w:val="16"/>
                <w:szCs w:val="16"/>
              </w:rPr>
            </w:pPr>
            <w:r w:rsidRPr="00261EE2">
              <w:rPr>
                <w:b/>
                <w:bCs/>
                <w:sz w:val="16"/>
                <w:szCs w:val="16"/>
              </w:rPr>
              <w:t> </w:t>
            </w:r>
          </w:p>
        </w:tc>
      </w:tr>
      <w:tr w:rsidR="003D0B38" w:rsidRPr="00261EE2" w14:paraId="7AB4B0B6" w14:textId="77777777" w:rsidTr="0020086E">
        <w:trPr>
          <w:trHeight w:val="216"/>
        </w:trPr>
        <w:tc>
          <w:tcPr>
            <w:tcW w:w="1220" w:type="dxa"/>
            <w:tcBorders>
              <w:top w:val="single" w:sz="8" w:space="0" w:color="auto"/>
              <w:left w:val="single" w:sz="8" w:space="0" w:color="auto"/>
              <w:bottom w:val="single" w:sz="8" w:space="0" w:color="auto"/>
              <w:right w:val="single" w:sz="4" w:space="0" w:color="auto"/>
            </w:tcBorders>
            <w:noWrap/>
            <w:vAlign w:val="bottom"/>
            <w:hideMark/>
          </w:tcPr>
          <w:p w14:paraId="72A43A85" w14:textId="77777777" w:rsidR="003D0B38" w:rsidRPr="00261EE2" w:rsidRDefault="003D0B38" w:rsidP="0020086E">
            <w:pPr>
              <w:rPr>
                <w:b/>
                <w:bCs/>
                <w:sz w:val="16"/>
                <w:szCs w:val="16"/>
              </w:rPr>
            </w:pPr>
            <w:r w:rsidRPr="00261EE2">
              <w:rPr>
                <w:b/>
                <w:bCs/>
                <w:sz w:val="16"/>
                <w:szCs w:val="16"/>
              </w:rPr>
              <w:t>Total</w:t>
            </w:r>
          </w:p>
        </w:tc>
        <w:tc>
          <w:tcPr>
            <w:tcW w:w="680" w:type="dxa"/>
            <w:tcBorders>
              <w:top w:val="single" w:sz="8" w:space="0" w:color="auto"/>
              <w:left w:val="nil"/>
              <w:bottom w:val="single" w:sz="8" w:space="0" w:color="auto"/>
              <w:right w:val="single" w:sz="4" w:space="0" w:color="auto"/>
            </w:tcBorders>
            <w:noWrap/>
            <w:vAlign w:val="bottom"/>
            <w:hideMark/>
          </w:tcPr>
          <w:p w14:paraId="2165EB17" w14:textId="77777777" w:rsidR="003D0B38" w:rsidRPr="00261EE2" w:rsidRDefault="003D0B38" w:rsidP="0020086E">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5DF8A50D"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26E0B971" w14:textId="77777777" w:rsidR="003D0B38" w:rsidRPr="00261EE2" w:rsidRDefault="003D0B38" w:rsidP="0020086E">
            <w:pPr>
              <w:rPr>
                <w:b/>
                <w:bCs/>
                <w:sz w:val="16"/>
                <w:szCs w:val="16"/>
              </w:rPr>
            </w:pPr>
            <w:r w:rsidRPr="00261EE2">
              <w:rPr>
                <w:b/>
                <w:bCs/>
                <w:sz w:val="16"/>
                <w:szCs w:val="16"/>
              </w:rPr>
              <w:t> </w:t>
            </w:r>
          </w:p>
        </w:tc>
        <w:tc>
          <w:tcPr>
            <w:tcW w:w="660" w:type="dxa"/>
            <w:tcBorders>
              <w:top w:val="single" w:sz="8" w:space="0" w:color="auto"/>
              <w:left w:val="nil"/>
              <w:bottom w:val="single" w:sz="8" w:space="0" w:color="auto"/>
              <w:right w:val="single" w:sz="4" w:space="0" w:color="auto"/>
            </w:tcBorders>
            <w:noWrap/>
            <w:vAlign w:val="bottom"/>
            <w:hideMark/>
          </w:tcPr>
          <w:p w14:paraId="1636F61A"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558BF2F3" w14:textId="77777777" w:rsidR="003D0B38" w:rsidRPr="00261EE2" w:rsidRDefault="003D0B38" w:rsidP="0020086E">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74F43442"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5785BBF7"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4088D377" w14:textId="77777777" w:rsidR="003D0B38" w:rsidRPr="00261EE2" w:rsidRDefault="003D0B38" w:rsidP="0020086E">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5C2542D0" w14:textId="77777777" w:rsidR="003D0B38" w:rsidRPr="00261EE2" w:rsidRDefault="003D0B38" w:rsidP="0020086E">
            <w:pPr>
              <w:rPr>
                <w:b/>
                <w:bCs/>
                <w:sz w:val="16"/>
                <w:szCs w:val="16"/>
              </w:rPr>
            </w:pPr>
            <w:r w:rsidRPr="00261EE2">
              <w:rPr>
                <w:b/>
                <w:bCs/>
                <w:sz w:val="16"/>
                <w:szCs w:val="16"/>
              </w:rPr>
              <w:t> </w:t>
            </w:r>
          </w:p>
        </w:tc>
        <w:tc>
          <w:tcPr>
            <w:tcW w:w="700" w:type="dxa"/>
            <w:tcBorders>
              <w:top w:val="single" w:sz="8" w:space="0" w:color="auto"/>
              <w:left w:val="nil"/>
              <w:bottom w:val="single" w:sz="8" w:space="0" w:color="auto"/>
              <w:right w:val="single" w:sz="4" w:space="0" w:color="auto"/>
            </w:tcBorders>
            <w:noWrap/>
            <w:vAlign w:val="bottom"/>
            <w:hideMark/>
          </w:tcPr>
          <w:p w14:paraId="1C810373"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1C6E1D1C" w14:textId="77777777" w:rsidR="003D0B38" w:rsidRPr="00261EE2" w:rsidRDefault="003D0B38" w:rsidP="0020086E">
            <w:pPr>
              <w:rPr>
                <w:b/>
                <w:bCs/>
                <w:sz w:val="16"/>
                <w:szCs w:val="16"/>
              </w:rPr>
            </w:pPr>
            <w:r w:rsidRPr="00261EE2">
              <w:rPr>
                <w:b/>
                <w:bCs/>
                <w:sz w:val="16"/>
                <w:szCs w:val="16"/>
              </w:rPr>
              <w:t> </w:t>
            </w:r>
          </w:p>
        </w:tc>
        <w:tc>
          <w:tcPr>
            <w:tcW w:w="660" w:type="dxa"/>
            <w:tcBorders>
              <w:top w:val="single" w:sz="8" w:space="0" w:color="auto"/>
              <w:left w:val="nil"/>
              <w:bottom w:val="single" w:sz="8" w:space="0" w:color="auto"/>
              <w:right w:val="nil"/>
            </w:tcBorders>
            <w:noWrap/>
            <w:vAlign w:val="bottom"/>
            <w:hideMark/>
          </w:tcPr>
          <w:p w14:paraId="475F75D7" w14:textId="77777777" w:rsidR="003D0B38" w:rsidRPr="00261EE2" w:rsidRDefault="003D0B38" w:rsidP="0020086E">
            <w:pPr>
              <w:rPr>
                <w:b/>
                <w:bCs/>
                <w:sz w:val="16"/>
                <w:szCs w:val="16"/>
              </w:rPr>
            </w:pPr>
            <w:r w:rsidRPr="00261EE2">
              <w:rPr>
                <w:b/>
                <w:bCs/>
                <w:sz w:val="16"/>
                <w:szCs w:val="16"/>
              </w:rPr>
              <w:t> </w:t>
            </w:r>
          </w:p>
        </w:tc>
        <w:tc>
          <w:tcPr>
            <w:tcW w:w="452" w:type="dxa"/>
            <w:tcBorders>
              <w:top w:val="single" w:sz="8" w:space="0" w:color="auto"/>
              <w:left w:val="single" w:sz="8" w:space="0" w:color="auto"/>
              <w:bottom w:val="single" w:sz="8" w:space="0" w:color="auto"/>
              <w:right w:val="single" w:sz="8" w:space="0" w:color="auto"/>
            </w:tcBorders>
            <w:noWrap/>
            <w:vAlign w:val="bottom"/>
            <w:hideMark/>
          </w:tcPr>
          <w:p w14:paraId="34389B90" w14:textId="77777777" w:rsidR="003D0B38" w:rsidRPr="00261EE2" w:rsidRDefault="003D0B38" w:rsidP="0020086E">
            <w:pPr>
              <w:rPr>
                <w:b/>
                <w:bCs/>
                <w:sz w:val="16"/>
                <w:szCs w:val="16"/>
              </w:rPr>
            </w:pPr>
            <w:r w:rsidRPr="00261EE2">
              <w:rPr>
                <w:b/>
                <w:bCs/>
                <w:sz w:val="16"/>
                <w:szCs w:val="16"/>
              </w:rPr>
              <w:t> </w:t>
            </w:r>
          </w:p>
        </w:tc>
      </w:tr>
      <w:tr w:rsidR="003D0B38" w:rsidRPr="00261EE2" w14:paraId="049BB2CD" w14:textId="77777777" w:rsidTr="0020086E">
        <w:trPr>
          <w:trHeight w:val="204"/>
        </w:trPr>
        <w:tc>
          <w:tcPr>
            <w:tcW w:w="1220" w:type="dxa"/>
            <w:noWrap/>
            <w:vAlign w:val="bottom"/>
          </w:tcPr>
          <w:p w14:paraId="00EC2850" w14:textId="77777777" w:rsidR="003D0B38" w:rsidRPr="00261EE2" w:rsidRDefault="003D0B38" w:rsidP="0020086E">
            <w:pPr>
              <w:rPr>
                <w:b/>
                <w:bCs/>
                <w:sz w:val="16"/>
                <w:szCs w:val="16"/>
              </w:rPr>
            </w:pPr>
          </w:p>
        </w:tc>
        <w:tc>
          <w:tcPr>
            <w:tcW w:w="680" w:type="dxa"/>
            <w:noWrap/>
            <w:vAlign w:val="bottom"/>
          </w:tcPr>
          <w:p w14:paraId="7ED331A4" w14:textId="77777777" w:rsidR="003D0B38" w:rsidRPr="00261EE2" w:rsidRDefault="003D0B38" w:rsidP="0020086E">
            <w:pPr>
              <w:rPr>
                <w:b/>
                <w:bCs/>
                <w:sz w:val="16"/>
                <w:szCs w:val="16"/>
              </w:rPr>
            </w:pPr>
          </w:p>
        </w:tc>
        <w:tc>
          <w:tcPr>
            <w:tcW w:w="680" w:type="dxa"/>
            <w:noWrap/>
            <w:vAlign w:val="bottom"/>
          </w:tcPr>
          <w:p w14:paraId="072463B5" w14:textId="77777777" w:rsidR="003D0B38" w:rsidRPr="00261EE2" w:rsidRDefault="003D0B38" w:rsidP="0020086E">
            <w:pPr>
              <w:rPr>
                <w:b/>
                <w:bCs/>
                <w:sz w:val="16"/>
                <w:szCs w:val="16"/>
              </w:rPr>
            </w:pPr>
          </w:p>
        </w:tc>
        <w:tc>
          <w:tcPr>
            <w:tcW w:w="640" w:type="dxa"/>
            <w:noWrap/>
            <w:vAlign w:val="bottom"/>
          </w:tcPr>
          <w:p w14:paraId="1A11D0D3" w14:textId="77777777" w:rsidR="003D0B38" w:rsidRPr="00261EE2" w:rsidRDefault="003D0B38" w:rsidP="0020086E">
            <w:pPr>
              <w:rPr>
                <w:b/>
                <w:bCs/>
                <w:sz w:val="16"/>
                <w:szCs w:val="16"/>
              </w:rPr>
            </w:pPr>
          </w:p>
        </w:tc>
        <w:tc>
          <w:tcPr>
            <w:tcW w:w="660" w:type="dxa"/>
            <w:noWrap/>
            <w:vAlign w:val="bottom"/>
          </w:tcPr>
          <w:p w14:paraId="3884FFBA" w14:textId="77777777" w:rsidR="003D0B38" w:rsidRPr="00261EE2" w:rsidRDefault="003D0B38" w:rsidP="0020086E">
            <w:pPr>
              <w:rPr>
                <w:b/>
                <w:bCs/>
                <w:sz w:val="16"/>
                <w:szCs w:val="16"/>
              </w:rPr>
            </w:pPr>
          </w:p>
        </w:tc>
        <w:tc>
          <w:tcPr>
            <w:tcW w:w="640" w:type="dxa"/>
            <w:noWrap/>
            <w:vAlign w:val="bottom"/>
          </w:tcPr>
          <w:p w14:paraId="61534A93" w14:textId="77777777" w:rsidR="003D0B38" w:rsidRPr="00261EE2" w:rsidRDefault="003D0B38" w:rsidP="0020086E">
            <w:pPr>
              <w:rPr>
                <w:b/>
                <w:bCs/>
                <w:sz w:val="16"/>
                <w:szCs w:val="16"/>
              </w:rPr>
            </w:pPr>
          </w:p>
        </w:tc>
        <w:tc>
          <w:tcPr>
            <w:tcW w:w="680" w:type="dxa"/>
            <w:noWrap/>
            <w:vAlign w:val="bottom"/>
          </w:tcPr>
          <w:p w14:paraId="5360D898" w14:textId="77777777" w:rsidR="003D0B38" w:rsidRPr="00261EE2" w:rsidRDefault="003D0B38" w:rsidP="0020086E">
            <w:pPr>
              <w:rPr>
                <w:b/>
                <w:bCs/>
                <w:sz w:val="16"/>
                <w:szCs w:val="16"/>
              </w:rPr>
            </w:pPr>
          </w:p>
        </w:tc>
        <w:tc>
          <w:tcPr>
            <w:tcW w:w="640" w:type="dxa"/>
            <w:noWrap/>
            <w:vAlign w:val="bottom"/>
          </w:tcPr>
          <w:p w14:paraId="45622E56" w14:textId="77777777" w:rsidR="003D0B38" w:rsidRPr="00261EE2" w:rsidRDefault="003D0B38" w:rsidP="0020086E">
            <w:pPr>
              <w:rPr>
                <w:b/>
                <w:bCs/>
                <w:sz w:val="16"/>
                <w:szCs w:val="16"/>
              </w:rPr>
            </w:pPr>
          </w:p>
        </w:tc>
        <w:tc>
          <w:tcPr>
            <w:tcW w:w="640" w:type="dxa"/>
            <w:noWrap/>
            <w:vAlign w:val="bottom"/>
          </w:tcPr>
          <w:p w14:paraId="62988164" w14:textId="77777777" w:rsidR="003D0B38" w:rsidRPr="00261EE2" w:rsidRDefault="003D0B38" w:rsidP="0020086E">
            <w:pPr>
              <w:rPr>
                <w:b/>
                <w:bCs/>
                <w:sz w:val="16"/>
                <w:szCs w:val="16"/>
              </w:rPr>
            </w:pPr>
          </w:p>
        </w:tc>
        <w:tc>
          <w:tcPr>
            <w:tcW w:w="680" w:type="dxa"/>
            <w:noWrap/>
            <w:vAlign w:val="bottom"/>
          </w:tcPr>
          <w:p w14:paraId="0FA8C59A" w14:textId="77777777" w:rsidR="003D0B38" w:rsidRPr="00261EE2" w:rsidRDefault="003D0B38" w:rsidP="0020086E">
            <w:pPr>
              <w:rPr>
                <w:b/>
                <w:bCs/>
                <w:sz w:val="16"/>
                <w:szCs w:val="16"/>
              </w:rPr>
            </w:pPr>
          </w:p>
        </w:tc>
        <w:tc>
          <w:tcPr>
            <w:tcW w:w="700" w:type="dxa"/>
            <w:noWrap/>
            <w:vAlign w:val="bottom"/>
          </w:tcPr>
          <w:p w14:paraId="58B16A7A" w14:textId="77777777" w:rsidR="003D0B38" w:rsidRPr="00261EE2" w:rsidRDefault="003D0B38" w:rsidP="0020086E">
            <w:pPr>
              <w:rPr>
                <w:b/>
                <w:bCs/>
                <w:sz w:val="16"/>
                <w:szCs w:val="16"/>
              </w:rPr>
            </w:pPr>
          </w:p>
        </w:tc>
        <w:tc>
          <w:tcPr>
            <w:tcW w:w="640" w:type="dxa"/>
            <w:noWrap/>
            <w:vAlign w:val="bottom"/>
          </w:tcPr>
          <w:p w14:paraId="294EB9BE" w14:textId="77777777" w:rsidR="003D0B38" w:rsidRPr="00261EE2" w:rsidRDefault="003D0B38" w:rsidP="0020086E">
            <w:pPr>
              <w:rPr>
                <w:b/>
                <w:bCs/>
                <w:sz w:val="16"/>
                <w:szCs w:val="16"/>
              </w:rPr>
            </w:pPr>
          </w:p>
        </w:tc>
        <w:tc>
          <w:tcPr>
            <w:tcW w:w="660" w:type="dxa"/>
            <w:noWrap/>
            <w:vAlign w:val="bottom"/>
          </w:tcPr>
          <w:p w14:paraId="4C386552" w14:textId="77777777" w:rsidR="003D0B38" w:rsidRPr="00261EE2" w:rsidRDefault="003D0B38" w:rsidP="0020086E">
            <w:pPr>
              <w:rPr>
                <w:b/>
                <w:bCs/>
                <w:sz w:val="16"/>
                <w:szCs w:val="16"/>
              </w:rPr>
            </w:pPr>
          </w:p>
        </w:tc>
        <w:tc>
          <w:tcPr>
            <w:tcW w:w="452" w:type="dxa"/>
            <w:noWrap/>
            <w:vAlign w:val="bottom"/>
          </w:tcPr>
          <w:p w14:paraId="2A93D694" w14:textId="77777777" w:rsidR="003D0B38" w:rsidRPr="00261EE2" w:rsidRDefault="003D0B38" w:rsidP="0020086E">
            <w:pPr>
              <w:rPr>
                <w:b/>
                <w:bCs/>
                <w:sz w:val="16"/>
                <w:szCs w:val="16"/>
              </w:rPr>
            </w:pPr>
          </w:p>
        </w:tc>
      </w:tr>
      <w:tr w:rsidR="003D0B38" w:rsidRPr="00261EE2" w14:paraId="56F5CE2A" w14:textId="77777777" w:rsidTr="0020086E">
        <w:trPr>
          <w:trHeight w:val="204"/>
        </w:trPr>
        <w:tc>
          <w:tcPr>
            <w:tcW w:w="1220" w:type="dxa"/>
            <w:noWrap/>
            <w:vAlign w:val="bottom"/>
          </w:tcPr>
          <w:p w14:paraId="64271D70" w14:textId="77777777" w:rsidR="003D0B38" w:rsidRPr="00261EE2" w:rsidRDefault="003D0B38" w:rsidP="0020086E">
            <w:pPr>
              <w:rPr>
                <w:b/>
                <w:bCs/>
                <w:sz w:val="16"/>
                <w:szCs w:val="16"/>
              </w:rPr>
            </w:pPr>
          </w:p>
        </w:tc>
        <w:tc>
          <w:tcPr>
            <w:tcW w:w="680" w:type="dxa"/>
            <w:noWrap/>
            <w:vAlign w:val="bottom"/>
          </w:tcPr>
          <w:p w14:paraId="4BA15004" w14:textId="77777777" w:rsidR="003D0B38" w:rsidRPr="00261EE2" w:rsidRDefault="003D0B38" w:rsidP="0020086E">
            <w:pPr>
              <w:rPr>
                <w:b/>
                <w:bCs/>
                <w:sz w:val="16"/>
                <w:szCs w:val="16"/>
              </w:rPr>
            </w:pPr>
          </w:p>
        </w:tc>
        <w:tc>
          <w:tcPr>
            <w:tcW w:w="680" w:type="dxa"/>
            <w:noWrap/>
            <w:vAlign w:val="bottom"/>
          </w:tcPr>
          <w:p w14:paraId="06878CBD" w14:textId="77777777" w:rsidR="003D0B38" w:rsidRPr="00261EE2" w:rsidRDefault="003D0B38" w:rsidP="0020086E">
            <w:pPr>
              <w:rPr>
                <w:b/>
                <w:bCs/>
                <w:sz w:val="16"/>
                <w:szCs w:val="16"/>
              </w:rPr>
            </w:pPr>
          </w:p>
        </w:tc>
        <w:tc>
          <w:tcPr>
            <w:tcW w:w="640" w:type="dxa"/>
            <w:noWrap/>
            <w:vAlign w:val="bottom"/>
          </w:tcPr>
          <w:p w14:paraId="192ED5A0" w14:textId="77777777" w:rsidR="003D0B38" w:rsidRPr="00261EE2" w:rsidRDefault="003D0B38" w:rsidP="0020086E">
            <w:pPr>
              <w:rPr>
                <w:b/>
                <w:bCs/>
                <w:sz w:val="16"/>
                <w:szCs w:val="16"/>
              </w:rPr>
            </w:pPr>
          </w:p>
        </w:tc>
        <w:tc>
          <w:tcPr>
            <w:tcW w:w="660" w:type="dxa"/>
            <w:noWrap/>
            <w:vAlign w:val="bottom"/>
          </w:tcPr>
          <w:p w14:paraId="34C61FFC" w14:textId="77777777" w:rsidR="003D0B38" w:rsidRPr="00261EE2" w:rsidRDefault="003D0B38" w:rsidP="0020086E">
            <w:pPr>
              <w:rPr>
                <w:b/>
                <w:bCs/>
                <w:sz w:val="16"/>
                <w:szCs w:val="16"/>
              </w:rPr>
            </w:pPr>
          </w:p>
        </w:tc>
        <w:tc>
          <w:tcPr>
            <w:tcW w:w="640" w:type="dxa"/>
            <w:noWrap/>
            <w:vAlign w:val="bottom"/>
          </w:tcPr>
          <w:p w14:paraId="2FC5DD9D" w14:textId="77777777" w:rsidR="003D0B38" w:rsidRPr="00261EE2" w:rsidRDefault="003D0B38" w:rsidP="0020086E">
            <w:pPr>
              <w:rPr>
                <w:b/>
                <w:bCs/>
                <w:sz w:val="16"/>
                <w:szCs w:val="16"/>
              </w:rPr>
            </w:pPr>
          </w:p>
        </w:tc>
        <w:tc>
          <w:tcPr>
            <w:tcW w:w="680" w:type="dxa"/>
            <w:noWrap/>
            <w:vAlign w:val="bottom"/>
          </w:tcPr>
          <w:p w14:paraId="54D3AC6C" w14:textId="77777777" w:rsidR="003D0B38" w:rsidRPr="00261EE2" w:rsidRDefault="003D0B38" w:rsidP="0020086E">
            <w:pPr>
              <w:rPr>
                <w:b/>
                <w:bCs/>
                <w:sz w:val="16"/>
                <w:szCs w:val="16"/>
              </w:rPr>
            </w:pPr>
          </w:p>
        </w:tc>
        <w:tc>
          <w:tcPr>
            <w:tcW w:w="640" w:type="dxa"/>
            <w:noWrap/>
            <w:vAlign w:val="bottom"/>
          </w:tcPr>
          <w:p w14:paraId="578A83A6" w14:textId="77777777" w:rsidR="003D0B38" w:rsidRPr="00261EE2" w:rsidRDefault="003D0B38" w:rsidP="0020086E">
            <w:pPr>
              <w:rPr>
                <w:b/>
                <w:bCs/>
                <w:sz w:val="16"/>
                <w:szCs w:val="16"/>
              </w:rPr>
            </w:pPr>
          </w:p>
        </w:tc>
        <w:tc>
          <w:tcPr>
            <w:tcW w:w="640" w:type="dxa"/>
            <w:noWrap/>
            <w:vAlign w:val="bottom"/>
          </w:tcPr>
          <w:p w14:paraId="77E95E07" w14:textId="77777777" w:rsidR="003D0B38" w:rsidRPr="00261EE2" w:rsidRDefault="003D0B38" w:rsidP="0020086E">
            <w:pPr>
              <w:rPr>
                <w:b/>
                <w:bCs/>
                <w:sz w:val="16"/>
                <w:szCs w:val="16"/>
              </w:rPr>
            </w:pPr>
          </w:p>
        </w:tc>
        <w:tc>
          <w:tcPr>
            <w:tcW w:w="680" w:type="dxa"/>
            <w:noWrap/>
            <w:vAlign w:val="bottom"/>
          </w:tcPr>
          <w:p w14:paraId="4EC933DE" w14:textId="77777777" w:rsidR="003D0B38" w:rsidRPr="00261EE2" w:rsidRDefault="003D0B38" w:rsidP="0020086E">
            <w:pPr>
              <w:rPr>
                <w:b/>
                <w:bCs/>
                <w:sz w:val="16"/>
                <w:szCs w:val="16"/>
              </w:rPr>
            </w:pPr>
          </w:p>
        </w:tc>
        <w:tc>
          <w:tcPr>
            <w:tcW w:w="700" w:type="dxa"/>
            <w:noWrap/>
            <w:vAlign w:val="bottom"/>
          </w:tcPr>
          <w:p w14:paraId="17D7B945" w14:textId="77777777" w:rsidR="003D0B38" w:rsidRPr="00261EE2" w:rsidRDefault="003D0B38" w:rsidP="0020086E">
            <w:pPr>
              <w:rPr>
                <w:b/>
                <w:bCs/>
                <w:sz w:val="16"/>
                <w:szCs w:val="16"/>
              </w:rPr>
            </w:pPr>
          </w:p>
        </w:tc>
        <w:tc>
          <w:tcPr>
            <w:tcW w:w="640" w:type="dxa"/>
            <w:noWrap/>
            <w:vAlign w:val="bottom"/>
          </w:tcPr>
          <w:p w14:paraId="49EB5BF1" w14:textId="77777777" w:rsidR="003D0B38" w:rsidRPr="00261EE2" w:rsidRDefault="003D0B38" w:rsidP="0020086E">
            <w:pPr>
              <w:rPr>
                <w:b/>
                <w:bCs/>
                <w:sz w:val="16"/>
                <w:szCs w:val="16"/>
              </w:rPr>
            </w:pPr>
          </w:p>
        </w:tc>
        <w:tc>
          <w:tcPr>
            <w:tcW w:w="660" w:type="dxa"/>
            <w:noWrap/>
            <w:vAlign w:val="bottom"/>
          </w:tcPr>
          <w:p w14:paraId="6532F827" w14:textId="77777777" w:rsidR="003D0B38" w:rsidRPr="00261EE2" w:rsidRDefault="003D0B38" w:rsidP="0020086E">
            <w:pPr>
              <w:rPr>
                <w:b/>
                <w:bCs/>
                <w:sz w:val="16"/>
                <w:szCs w:val="16"/>
              </w:rPr>
            </w:pPr>
          </w:p>
        </w:tc>
        <w:tc>
          <w:tcPr>
            <w:tcW w:w="452" w:type="dxa"/>
            <w:noWrap/>
            <w:vAlign w:val="bottom"/>
          </w:tcPr>
          <w:p w14:paraId="6F66D492" w14:textId="77777777" w:rsidR="003D0B38" w:rsidRPr="00261EE2" w:rsidRDefault="003D0B38" w:rsidP="0020086E">
            <w:pPr>
              <w:rPr>
                <w:b/>
                <w:bCs/>
                <w:sz w:val="16"/>
                <w:szCs w:val="16"/>
              </w:rPr>
            </w:pPr>
          </w:p>
        </w:tc>
      </w:tr>
      <w:tr w:rsidR="003D0B38" w:rsidRPr="00261EE2" w14:paraId="7F4954A0" w14:textId="77777777" w:rsidTr="0020086E">
        <w:trPr>
          <w:trHeight w:val="216"/>
        </w:trPr>
        <w:tc>
          <w:tcPr>
            <w:tcW w:w="1220" w:type="dxa"/>
            <w:noWrap/>
            <w:vAlign w:val="bottom"/>
            <w:hideMark/>
          </w:tcPr>
          <w:p w14:paraId="2EF2F51B" w14:textId="77777777" w:rsidR="003D0B38" w:rsidRPr="00261EE2" w:rsidRDefault="003D0B38" w:rsidP="0020086E">
            <w:pPr>
              <w:rPr>
                <w:b/>
                <w:bCs/>
                <w:sz w:val="16"/>
                <w:szCs w:val="16"/>
              </w:rPr>
            </w:pPr>
            <w:r w:rsidRPr="00261EE2">
              <w:rPr>
                <w:b/>
                <w:bCs/>
                <w:sz w:val="16"/>
                <w:szCs w:val="16"/>
              </w:rPr>
              <w:t>Therms</w:t>
            </w:r>
          </w:p>
        </w:tc>
        <w:tc>
          <w:tcPr>
            <w:tcW w:w="680" w:type="dxa"/>
            <w:noWrap/>
            <w:vAlign w:val="bottom"/>
          </w:tcPr>
          <w:p w14:paraId="39B1CA1A" w14:textId="77777777" w:rsidR="003D0B38" w:rsidRPr="00261EE2" w:rsidRDefault="003D0B38" w:rsidP="0020086E">
            <w:pPr>
              <w:rPr>
                <w:b/>
                <w:bCs/>
                <w:sz w:val="16"/>
                <w:szCs w:val="16"/>
              </w:rPr>
            </w:pPr>
          </w:p>
        </w:tc>
        <w:tc>
          <w:tcPr>
            <w:tcW w:w="680" w:type="dxa"/>
            <w:noWrap/>
            <w:vAlign w:val="bottom"/>
          </w:tcPr>
          <w:p w14:paraId="74A3113F" w14:textId="77777777" w:rsidR="003D0B38" w:rsidRPr="00261EE2" w:rsidRDefault="003D0B38" w:rsidP="0020086E">
            <w:pPr>
              <w:rPr>
                <w:b/>
                <w:bCs/>
                <w:sz w:val="16"/>
                <w:szCs w:val="16"/>
              </w:rPr>
            </w:pPr>
          </w:p>
        </w:tc>
        <w:tc>
          <w:tcPr>
            <w:tcW w:w="640" w:type="dxa"/>
            <w:noWrap/>
            <w:vAlign w:val="bottom"/>
          </w:tcPr>
          <w:p w14:paraId="2ED99ADE" w14:textId="77777777" w:rsidR="003D0B38" w:rsidRPr="00261EE2" w:rsidRDefault="003D0B38" w:rsidP="0020086E">
            <w:pPr>
              <w:rPr>
                <w:b/>
                <w:bCs/>
                <w:sz w:val="16"/>
                <w:szCs w:val="16"/>
              </w:rPr>
            </w:pPr>
          </w:p>
        </w:tc>
        <w:tc>
          <w:tcPr>
            <w:tcW w:w="660" w:type="dxa"/>
            <w:noWrap/>
            <w:vAlign w:val="bottom"/>
          </w:tcPr>
          <w:p w14:paraId="6D170F96" w14:textId="77777777" w:rsidR="003D0B38" w:rsidRPr="00261EE2" w:rsidRDefault="003D0B38" w:rsidP="0020086E">
            <w:pPr>
              <w:rPr>
                <w:b/>
                <w:bCs/>
                <w:sz w:val="16"/>
                <w:szCs w:val="16"/>
              </w:rPr>
            </w:pPr>
          </w:p>
        </w:tc>
        <w:tc>
          <w:tcPr>
            <w:tcW w:w="640" w:type="dxa"/>
            <w:noWrap/>
            <w:vAlign w:val="bottom"/>
          </w:tcPr>
          <w:p w14:paraId="28BDDEA3" w14:textId="77777777" w:rsidR="003D0B38" w:rsidRPr="00261EE2" w:rsidRDefault="003D0B38" w:rsidP="0020086E">
            <w:pPr>
              <w:rPr>
                <w:b/>
                <w:bCs/>
                <w:sz w:val="16"/>
                <w:szCs w:val="16"/>
              </w:rPr>
            </w:pPr>
          </w:p>
        </w:tc>
        <w:tc>
          <w:tcPr>
            <w:tcW w:w="680" w:type="dxa"/>
            <w:noWrap/>
            <w:vAlign w:val="bottom"/>
          </w:tcPr>
          <w:p w14:paraId="1712D17C" w14:textId="77777777" w:rsidR="003D0B38" w:rsidRPr="00261EE2" w:rsidRDefault="003D0B38" w:rsidP="0020086E">
            <w:pPr>
              <w:rPr>
                <w:b/>
                <w:bCs/>
                <w:sz w:val="16"/>
                <w:szCs w:val="16"/>
              </w:rPr>
            </w:pPr>
          </w:p>
        </w:tc>
        <w:tc>
          <w:tcPr>
            <w:tcW w:w="640" w:type="dxa"/>
            <w:noWrap/>
            <w:vAlign w:val="bottom"/>
          </w:tcPr>
          <w:p w14:paraId="47FB3359" w14:textId="77777777" w:rsidR="003D0B38" w:rsidRPr="00261EE2" w:rsidRDefault="003D0B38" w:rsidP="0020086E">
            <w:pPr>
              <w:rPr>
                <w:b/>
                <w:bCs/>
                <w:sz w:val="16"/>
                <w:szCs w:val="16"/>
              </w:rPr>
            </w:pPr>
          </w:p>
        </w:tc>
        <w:tc>
          <w:tcPr>
            <w:tcW w:w="640" w:type="dxa"/>
            <w:noWrap/>
            <w:vAlign w:val="bottom"/>
          </w:tcPr>
          <w:p w14:paraId="0AEDCB1B" w14:textId="77777777" w:rsidR="003D0B38" w:rsidRPr="00261EE2" w:rsidRDefault="003D0B38" w:rsidP="0020086E">
            <w:pPr>
              <w:rPr>
                <w:b/>
                <w:bCs/>
                <w:sz w:val="16"/>
                <w:szCs w:val="16"/>
              </w:rPr>
            </w:pPr>
          </w:p>
        </w:tc>
        <w:tc>
          <w:tcPr>
            <w:tcW w:w="680" w:type="dxa"/>
            <w:noWrap/>
            <w:vAlign w:val="bottom"/>
          </w:tcPr>
          <w:p w14:paraId="5F958241" w14:textId="77777777" w:rsidR="003D0B38" w:rsidRPr="00261EE2" w:rsidRDefault="003D0B38" w:rsidP="0020086E">
            <w:pPr>
              <w:rPr>
                <w:b/>
                <w:bCs/>
                <w:sz w:val="16"/>
                <w:szCs w:val="16"/>
              </w:rPr>
            </w:pPr>
          </w:p>
        </w:tc>
        <w:tc>
          <w:tcPr>
            <w:tcW w:w="700" w:type="dxa"/>
            <w:noWrap/>
            <w:vAlign w:val="bottom"/>
          </w:tcPr>
          <w:p w14:paraId="05B2E157" w14:textId="77777777" w:rsidR="003D0B38" w:rsidRPr="00261EE2" w:rsidRDefault="003D0B38" w:rsidP="0020086E">
            <w:pPr>
              <w:rPr>
                <w:b/>
                <w:bCs/>
                <w:sz w:val="16"/>
                <w:szCs w:val="16"/>
              </w:rPr>
            </w:pPr>
          </w:p>
        </w:tc>
        <w:tc>
          <w:tcPr>
            <w:tcW w:w="640" w:type="dxa"/>
            <w:noWrap/>
            <w:vAlign w:val="bottom"/>
          </w:tcPr>
          <w:p w14:paraId="3A7B8565" w14:textId="77777777" w:rsidR="003D0B38" w:rsidRPr="00261EE2" w:rsidRDefault="003D0B38" w:rsidP="0020086E">
            <w:pPr>
              <w:rPr>
                <w:b/>
                <w:bCs/>
                <w:sz w:val="16"/>
                <w:szCs w:val="16"/>
              </w:rPr>
            </w:pPr>
          </w:p>
        </w:tc>
        <w:tc>
          <w:tcPr>
            <w:tcW w:w="660" w:type="dxa"/>
            <w:noWrap/>
            <w:vAlign w:val="bottom"/>
          </w:tcPr>
          <w:p w14:paraId="2FB955C6" w14:textId="77777777" w:rsidR="003D0B38" w:rsidRPr="00261EE2" w:rsidRDefault="003D0B38" w:rsidP="0020086E">
            <w:pPr>
              <w:rPr>
                <w:b/>
                <w:bCs/>
                <w:sz w:val="16"/>
                <w:szCs w:val="16"/>
              </w:rPr>
            </w:pPr>
          </w:p>
        </w:tc>
        <w:tc>
          <w:tcPr>
            <w:tcW w:w="452" w:type="dxa"/>
            <w:noWrap/>
            <w:vAlign w:val="bottom"/>
          </w:tcPr>
          <w:p w14:paraId="741C5DD9" w14:textId="77777777" w:rsidR="003D0B38" w:rsidRPr="00261EE2" w:rsidRDefault="003D0B38" w:rsidP="0020086E">
            <w:pPr>
              <w:rPr>
                <w:b/>
                <w:bCs/>
                <w:sz w:val="16"/>
                <w:szCs w:val="16"/>
              </w:rPr>
            </w:pPr>
          </w:p>
        </w:tc>
      </w:tr>
      <w:tr w:rsidR="003D0B38" w:rsidRPr="00261EE2" w14:paraId="01DF236D" w14:textId="77777777" w:rsidTr="0020086E">
        <w:trPr>
          <w:trHeight w:val="216"/>
        </w:trPr>
        <w:tc>
          <w:tcPr>
            <w:tcW w:w="1220" w:type="dxa"/>
            <w:tcBorders>
              <w:top w:val="single" w:sz="8" w:space="0" w:color="auto"/>
              <w:left w:val="single" w:sz="8" w:space="0" w:color="auto"/>
              <w:bottom w:val="single" w:sz="8" w:space="0" w:color="auto"/>
              <w:right w:val="single" w:sz="4" w:space="0" w:color="auto"/>
            </w:tcBorders>
            <w:noWrap/>
            <w:vAlign w:val="bottom"/>
            <w:hideMark/>
          </w:tcPr>
          <w:p w14:paraId="3B4075A3" w14:textId="05CB0FDA" w:rsidR="003D0B38" w:rsidRPr="00773BCA" w:rsidRDefault="003D0B38" w:rsidP="0020086E">
            <w:pPr>
              <w:jc w:val="center"/>
              <w:rPr>
                <w:b/>
                <w:bCs/>
                <w:sz w:val="16"/>
                <w:szCs w:val="16"/>
                <w:highlight w:val="yellow"/>
              </w:rPr>
            </w:pPr>
            <w:r w:rsidRPr="00773BCA">
              <w:rPr>
                <w:b/>
                <w:bCs/>
                <w:sz w:val="16"/>
                <w:szCs w:val="16"/>
                <w:highlight w:val="yellow"/>
              </w:rPr>
              <w:t xml:space="preserve">Year </w:t>
            </w:r>
            <w:r w:rsidR="003C6274">
              <w:rPr>
                <w:b/>
                <w:bCs/>
                <w:sz w:val="16"/>
                <w:szCs w:val="16"/>
                <w:highlight w:val="yellow"/>
              </w:rPr>
              <w:t>2025</w:t>
            </w:r>
          </w:p>
        </w:tc>
        <w:tc>
          <w:tcPr>
            <w:tcW w:w="680" w:type="dxa"/>
            <w:tcBorders>
              <w:top w:val="single" w:sz="8" w:space="0" w:color="auto"/>
              <w:left w:val="nil"/>
              <w:bottom w:val="single" w:sz="8" w:space="0" w:color="auto"/>
              <w:right w:val="single" w:sz="4" w:space="0" w:color="auto"/>
            </w:tcBorders>
            <w:noWrap/>
            <w:vAlign w:val="bottom"/>
            <w:hideMark/>
          </w:tcPr>
          <w:p w14:paraId="32EDBD44" w14:textId="77777777" w:rsidR="003D0B38" w:rsidRPr="00773BCA" w:rsidRDefault="003D0B38" w:rsidP="0020086E">
            <w:pPr>
              <w:jc w:val="center"/>
              <w:rPr>
                <w:b/>
                <w:bCs/>
                <w:sz w:val="16"/>
                <w:szCs w:val="16"/>
                <w:highlight w:val="yellow"/>
              </w:rPr>
            </w:pPr>
            <w:r w:rsidRPr="00773BCA">
              <w:rPr>
                <w:b/>
                <w:bCs/>
                <w:sz w:val="16"/>
                <w:szCs w:val="16"/>
                <w:highlight w:val="yellow"/>
              </w:rPr>
              <w:t>Jan</w:t>
            </w:r>
          </w:p>
        </w:tc>
        <w:tc>
          <w:tcPr>
            <w:tcW w:w="680" w:type="dxa"/>
            <w:tcBorders>
              <w:top w:val="single" w:sz="8" w:space="0" w:color="auto"/>
              <w:left w:val="nil"/>
              <w:bottom w:val="single" w:sz="8" w:space="0" w:color="auto"/>
              <w:right w:val="single" w:sz="4" w:space="0" w:color="auto"/>
            </w:tcBorders>
            <w:noWrap/>
            <w:vAlign w:val="bottom"/>
            <w:hideMark/>
          </w:tcPr>
          <w:p w14:paraId="6582A561" w14:textId="77777777" w:rsidR="003D0B38" w:rsidRPr="00773BCA" w:rsidRDefault="003D0B38" w:rsidP="0020086E">
            <w:pPr>
              <w:jc w:val="center"/>
              <w:rPr>
                <w:b/>
                <w:bCs/>
                <w:sz w:val="16"/>
                <w:szCs w:val="16"/>
                <w:highlight w:val="yellow"/>
              </w:rPr>
            </w:pPr>
            <w:r w:rsidRPr="00773BCA">
              <w:rPr>
                <w:b/>
                <w:bCs/>
                <w:sz w:val="16"/>
                <w:szCs w:val="16"/>
                <w:highlight w:val="yellow"/>
              </w:rPr>
              <w:t>Feb</w:t>
            </w:r>
          </w:p>
        </w:tc>
        <w:tc>
          <w:tcPr>
            <w:tcW w:w="640" w:type="dxa"/>
            <w:tcBorders>
              <w:top w:val="single" w:sz="8" w:space="0" w:color="auto"/>
              <w:left w:val="nil"/>
              <w:bottom w:val="single" w:sz="8" w:space="0" w:color="auto"/>
              <w:right w:val="single" w:sz="4" w:space="0" w:color="auto"/>
            </w:tcBorders>
            <w:noWrap/>
            <w:vAlign w:val="bottom"/>
            <w:hideMark/>
          </w:tcPr>
          <w:p w14:paraId="600F659C" w14:textId="77777777" w:rsidR="003D0B38" w:rsidRPr="00773BCA" w:rsidRDefault="003D0B38" w:rsidP="0020086E">
            <w:pPr>
              <w:jc w:val="center"/>
              <w:rPr>
                <w:b/>
                <w:bCs/>
                <w:sz w:val="16"/>
                <w:szCs w:val="16"/>
                <w:highlight w:val="yellow"/>
              </w:rPr>
            </w:pPr>
            <w:r w:rsidRPr="00773BCA">
              <w:rPr>
                <w:b/>
                <w:bCs/>
                <w:sz w:val="16"/>
                <w:szCs w:val="16"/>
                <w:highlight w:val="yellow"/>
              </w:rPr>
              <w:t>Mar</w:t>
            </w:r>
          </w:p>
        </w:tc>
        <w:tc>
          <w:tcPr>
            <w:tcW w:w="660" w:type="dxa"/>
            <w:tcBorders>
              <w:top w:val="single" w:sz="8" w:space="0" w:color="auto"/>
              <w:left w:val="nil"/>
              <w:bottom w:val="single" w:sz="8" w:space="0" w:color="auto"/>
              <w:right w:val="single" w:sz="4" w:space="0" w:color="auto"/>
            </w:tcBorders>
            <w:noWrap/>
            <w:vAlign w:val="bottom"/>
            <w:hideMark/>
          </w:tcPr>
          <w:p w14:paraId="49B9F6AD" w14:textId="77777777" w:rsidR="003D0B38" w:rsidRPr="003C6274" w:rsidRDefault="003D0B38" w:rsidP="0020086E">
            <w:pPr>
              <w:jc w:val="center"/>
              <w:rPr>
                <w:b/>
                <w:bCs/>
                <w:sz w:val="16"/>
                <w:szCs w:val="16"/>
              </w:rPr>
            </w:pPr>
            <w:r w:rsidRPr="003C6274">
              <w:rPr>
                <w:b/>
                <w:bCs/>
                <w:sz w:val="16"/>
                <w:szCs w:val="16"/>
              </w:rPr>
              <w:t>Apr</w:t>
            </w:r>
          </w:p>
        </w:tc>
        <w:tc>
          <w:tcPr>
            <w:tcW w:w="640" w:type="dxa"/>
            <w:tcBorders>
              <w:top w:val="single" w:sz="8" w:space="0" w:color="auto"/>
              <w:left w:val="nil"/>
              <w:bottom w:val="single" w:sz="8" w:space="0" w:color="auto"/>
              <w:right w:val="single" w:sz="4" w:space="0" w:color="auto"/>
            </w:tcBorders>
            <w:noWrap/>
            <w:vAlign w:val="bottom"/>
            <w:hideMark/>
          </w:tcPr>
          <w:p w14:paraId="7E391EFD" w14:textId="77777777" w:rsidR="003D0B38" w:rsidRPr="003C6274" w:rsidRDefault="003D0B38" w:rsidP="0020086E">
            <w:pPr>
              <w:jc w:val="center"/>
              <w:rPr>
                <w:b/>
                <w:bCs/>
                <w:sz w:val="16"/>
                <w:szCs w:val="16"/>
              </w:rPr>
            </w:pPr>
            <w:r w:rsidRPr="003C6274">
              <w:rPr>
                <w:b/>
                <w:bCs/>
                <w:sz w:val="16"/>
                <w:szCs w:val="16"/>
              </w:rPr>
              <w:t>May</w:t>
            </w:r>
          </w:p>
        </w:tc>
        <w:tc>
          <w:tcPr>
            <w:tcW w:w="680" w:type="dxa"/>
            <w:tcBorders>
              <w:top w:val="single" w:sz="8" w:space="0" w:color="auto"/>
              <w:left w:val="nil"/>
              <w:bottom w:val="single" w:sz="8" w:space="0" w:color="auto"/>
              <w:right w:val="single" w:sz="4" w:space="0" w:color="auto"/>
            </w:tcBorders>
            <w:noWrap/>
            <w:vAlign w:val="bottom"/>
            <w:hideMark/>
          </w:tcPr>
          <w:p w14:paraId="7066CF6F" w14:textId="77777777" w:rsidR="003D0B38" w:rsidRPr="003C6274" w:rsidRDefault="003D0B38" w:rsidP="0020086E">
            <w:pPr>
              <w:jc w:val="center"/>
              <w:rPr>
                <w:b/>
                <w:bCs/>
                <w:sz w:val="16"/>
                <w:szCs w:val="16"/>
              </w:rPr>
            </w:pPr>
            <w:r w:rsidRPr="003C6274">
              <w:rPr>
                <w:b/>
                <w:bCs/>
                <w:sz w:val="16"/>
                <w:szCs w:val="16"/>
              </w:rPr>
              <w:t>Jun</w:t>
            </w:r>
          </w:p>
        </w:tc>
        <w:tc>
          <w:tcPr>
            <w:tcW w:w="640" w:type="dxa"/>
            <w:tcBorders>
              <w:top w:val="single" w:sz="8" w:space="0" w:color="auto"/>
              <w:left w:val="nil"/>
              <w:bottom w:val="single" w:sz="8" w:space="0" w:color="auto"/>
              <w:right w:val="single" w:sz="4" w:space="0" w:color="auto"/>
            </w:tcBorders>
            <w:noWrap/>
            <w:vAlign w:val="bottom"/>
            <w:hideMark/>
          </w:tcPr>
          <w:p w14:paraId="3330DB86" w14:textId="77777777" w:rsidR="003D0B38" w:rsidRPr="003C6274" w:rsidRDefault="003D0B38" w:rsidP="0020086E">
            <w:pPr>
              <w:jc w:val="center"/>
              <w:rPr>
                <w:b/>
                <w:bCs/>
                <w:sz w:val="16"/>
                <w:szCs w:val="16"/>
              </w:rPr>
            </w:pPr>
            <w:r w:rsidRPr="003C6274">
              <w:rPr>
                <w:b/>
                <w:bCs/>
                <w:sz w:val="16"/>
                <w:szCs w:val="16"/>
              </w:rPr>
              <w:t>Jul</w:t>
            </w:r>
          </w:p>
        </w:tc>
        <w:tc>
          <w:tcPr>
            <w:tcW w:w="640" w:type="dxa"/>
            <w:tcBorders>
              <w:top w:val="single" w:sz="8" w:space="0" w:color="auto"/>
              <w:left w:val="nil"/>
              <w:bottom w:val="single" w:sz="8" w:space="0" w:color="auto"/>
              <w:right w:val="single" w:sz="4" w:space="0" w:color="auto"/>
            </w:tcBorders>
            <w:noWrap/>
            <w:vAlign w:val="bottom"/>
            <w:hideMark/>
          </w:tcPr>
          <w:p w14:paraId="74626371" w14:textId="77777777" w:rsidR="003D0B38" w:rsidRPr="003C6274" w:rsidRDefault="003D0B38" w:rsidP="0020086E">
            <w:pPr>
              <w:jc w:val="center"/>
              <w:rPr>
                <w:sz w:val="16"/>
                <w:szCs w:val="16"/>
              </w:rPr>
            </w:pPr>
            <w:r w:rsidRPr="003C6274">
              <w:rPr>
                <w:sz w:val="16"/>
                <w:szCs w:val="16"/>
              </w:rPr>
              <w:t>Aug</w:t>
            </w:r>
          </w:p>
        </w:tc>
        <w:tc>
          <w:tcPr>
            <w:tcW w:w="680" w:type="dxa"/>
            <w:tcBorders>
              <w:top w:val="single" w:sz="8" w:space="0" w:color="auto"/>
              <w:left w:val="nil"/>
              <w:bottom w:val="single" w:sz="8" w:space="0" w:color="auto"/>
              <w:right w:val="single" w:sz="4" w:space="0" w:color="auto"/>
            </w:tcBorders>
            <w:noWrap/>
            <w:vAlign w:val="bottom"/>
            <w:hideMark/>
          </w:tcPr>
          <w:p w14:paraId="7D8DD5FD" w14:textId="77777777" w:rsidR="003D0B38" w:rsidRPr="003C6274" w:rsidRDefault="003D0B38" w:rsidP="0020086E">
            <w:pPr>
              <w:jc w:val="center"/>
              <w:rPr>
                <w:b/>
                <w:bCs/>
                <w:sz w:val="16"/>
                <w:szCs w:val="16"/>
              </w:rPr>
            </w:pPr>
            <w:r w:rsidRPr="003C6274">
              <w:rPr>
                <w:b/>
                <w:bCs/>
                <w:sz w:val="16"/>
                <w:szCs w:val="16"/>
              </w:rPr>
              <w:t>Sep</w:t>
            </w:r>
          </w:p>
        </w:tc>
        <w:tc>
          <w:tcPr>
            <w:tcW w:w="700" w:type="dxa"/>
            <w:tcBorders>
              <w:top w:val="single" w:sz="8" w:space="0" w:color="auto"/>
              <w:left w:val="nil"/>
              <w:bottom w:val="single" w:sz="8" w:space="0" w:color="auto"/>
              <w:right w:val="single" w:sz="4" w:space="0" w:color="auto"/>
            </w:tcBorders>
            <w:noWrap/>
            <w:vAlign w:val="bottom"/>
            <w:hideMark/>
          </w:tcPr>
          <w:p w14:paraId="45575980" w14:textId="77777777" w:rsidR="003D0B38" w:rsidRPr="003C6274" w:rsidRDefault="003D0B38" w:rsidP="0020086E">
            <w:pPr>
              <w:jc w:val="center"/>
              <w:rPr>
                <w:b/>
                <w:bCs/>
                <w:sz w:val="16"/>
                <w:szCs w:val="16"/>
              </w:rPr>
            </w:pPr>
            <w:r w:rsidRPr="003C6274">
              <w:rPr>
                <w:b/>
                <w:bCs/>
                <w:sz w:val="16"/>
                <w:szCs w:val="16"/>
              </w:rPr>
              <w:t>Oct</w:t>
            </w:r>
          </w:p>
        </w:tc>
        <w:tc>
          <w:tcPr>
            <w:tcW w:w="640" w:type="dxa"/>
            <w:tcBorders>
              <w:top w:val="single" w:sz="8" w:space="0" w:color="auto"/>
              <w:left w:val="nil"/>
              <w:bottom w:val="single" w:sz="8" w:space="0" w:color="auto"/>
              <w:right w:val="single" w:sz="4" w:space="0" w:color="auto"/>
            </w:tcBorders>
            <w:noWrap/>
            <w:vAlign w:val="bottom"/>
            <w:hideMark/>
          </w:tcPr>
          <w:p w14:paraId="43115074" w14:textId="77777777" w:rsidR="003D0B38" w:rsidRPr="003C6274" w:rsidRDefault="003D0B38" w:rsidP="0020086E">
            <w:pPr>
              <w:jc w:val="center"/>
              <w:rPr>
                <w:b/>
                <w:bCs/>
                <w:sz w:val="16"/>
                <w:szCs w:val="16"/>
              </w:rPr>
            </w:pPr>
            <w:r w:rsidRPr="003C6274">
              <w:rPr>
                <w:b/>
                <w:bCs/>
                <w:sz w:val="16"/>
                <w:szCs w:val="16"/>
              </w:rPr>
              <w:t>Nov</w:t>
            </w:r>
          </w:p>
        </w:tc>
        <w:tc>
          <w:tcPr>
            <w:tcW w:w="660" w:type="dxa"/>
            <w:tcBorders>
              <w:top w:val="single" w:sz="8" w:space="0" w:color="auto"/>
              <w:left w:val="nil"/>
              <w:bottom w:val="single" w:sz="8" w:space="0" w:color="auto"/>
              <w:right w:val="nil"/>
            </w:tcBorders>
            <w:noWrap/>
            <w:vAlign w:val="bottom"/>
            <w:hideMark/>
          </w:tcPr>
          <w:p w14:paraId="0A483A86" w14:textId="77777777" w:rsidR="003D0B38" w:rsidRPr="003C6274" w:rsidRDefault="003D0B38" w:rsidP="0020086E">
            <w:pPr>
              <w:jc w:val="center"/>
              <w:rPr>
                <w:b/>
                <w:bCs/>
                <w:sz w:val="16"/>
                <w:szCs w:val="16"/>
              </w:rPr>
            </w:pPr>
            <w:r w:rsidRPr="003C6274">
              <w:rPr>
                <w:b/>
                <w:bCs/>
                <w:sz w:val="16"/>
                <w:szCs w:val="16"/>
              </w:rPr>
              <w:t>Dec</w:t>
            </w:r>
          </w:p>
        </w:tc>
        <w:tc>
          <w:tcPr>
            <w:tcW w:w="452" w:type="dxa"/>
            <w:tcBorders>
              <w:top w:val="single" w:sz="8" w:space="0" w:color="auto"/>
              <w:left w:val="single" w:sz="8" w:space="0" w:color="auto"/>
              <w:bottom w:val="single" w:sz="8" w:space="0" w:color="auto"/>
              <w:right w:val="single" w:sz="8" w:space="0" w:color="auto"/>
            </w:tcBorders>
            <w:noWrap/>
            <w:vAlign w:val="bottom"/>
            <w:hideMark/>
          </w:tcPr>
          <w:p w14:paraId="0FF9EBFE" w14:textId="77777777" w:rsidR="003D0B38" w:rsidRPr="00773BCA" w:rsidRDefault="003D0B38" w:rsidP="0020086E">
            <w:pPr>
              <w:jc w:val="center"/>
              <w:rPr>
                <w:b/>
                <w:bCs/>
                <w:sz w:val="16"/>
                <w:szCs w:val="16"/>
              </w:rPr>
            </w:pPr>
            <w:r w:rsidRPr="00773BCA">
              <w:rPr>
                <w:b/>
                <w:bCs/>
                <w:sz w:val="16"/>
                <w:szCs w:val="16"/>
                <w:highlight w:val="yellow"/>
              </w:rPr>
              <w:t>Total Therms</w:t>
            </w:r>
          </w:p>
        </w:tc>
      </w:tr>
      <w:tr w:rsidR="003D0B38" w:rsidRPr="00261EE2" w14:paraId="06F1676B" w14:textId="77777777" w:rsidTr="0020086E">
        <w:trPr>
          <w:trHeight w:val="204"/>
        </w:trPr>
        <w:tc>
          <w:tcPr>
            <w:tcW w:w="1220" w:type="dxa"/>
            <w:tcBorders>
              <w:top w:val="nil"/>
              <w:left w:val="single" w:sz="8" w:space="0" w:color="auto"/>
              <w:bottom w:val="single" w:sz="4" w:space="0" w:color="auto"/>
              <w:right w:val="single" w:sz="4" w:space="0" w:color="auto"/>
            </w:tcBorders>
            <w:noWrap/>
            <w:vAlign w:val="bottom"/>
            <w:hideMark/>
          </w:tcPr>
          <w:p w14:paraId="685ED041" w14:textId="77777777" w:rsidR="003D0B38" w:rsidRPr="00261EE2" w:rsidRDefault="003D0B38" w:rsidP="0020086E">
            <w:pPr>
              <w:rPr>
                <w:b/>
                <w:bCs/>
                <w:sz w:val="16"/>
                <w:szCs w:val="16"/>
              </w:rPr>
            </w:pPr>
            <w:r w:rsidRPr="00261EE2">
              <w:rPr>
                <w:b/>
                <w:bCs/>
                <w:sz w:val="16"/>
                <w:szCs w:val="16"/>
              </w:rPr>
              <w:t>Residential</w:t>
            </w:r>
          </w:p>
        </w:tc>
        <w:tc>
          <w:tcPr>
            <w:tcW w:w="680" w:type="dxa"/>
            <w:tcBorders>
              <w:top w:val="nil"/>
              <w:left w:val="nil"/>
              <w:bottom w:val="single" w:sz="4" w:space="0" w:color="auto"/>
              <w:right w:val="single" w:sz="4" w:space="0" w:color="auto"/>
            </w:tcBorders>
            <w:noWrap/>
            <w:vAlign w:val="bottom"/>
            <w:hideMark/>
          </w:tcPr>
          <w:p w14:paraId="18684EA5"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749DD22D"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6594F810"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1EFD776C"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7CDB3C81" w14:textId="77777777" w:rsidR="003D0B38" w:rsidRPr="00B3288F" w:rsidRDefault="003D0B38" w:rsidP="0020086E">
            <w:pPr>
              <w:rPr>
                <w:b/>
                <w:bCs/>
                <w:sz w:val="16"/>
                <w:szCs w:val="16"/>
              </w:rPr>
            </w:pPr>
            <w:r w:rsidRPr="00B3288F">
              <w:rPr>
                <w:b/>
                <w:bCs/>
                <w:sz w:val="16"/>
                <w:szCs w:val="16"/>
              </w:rPr>
              <w:t> </w:t>
            </w:r>
          </w:p>
        </w:tc>
        <w:tc>
          <w:tcPr>
            <w:tcW w:w="680" w:type="dxa"/>
            <w:tcBorders>
              <w:top w:val="nil"/>
              <w:left w:val="nil"/>
              <w:bottom w:val="single" w:sz="4" w:space="0" w:color="auto"/>
              <w:right w:val="single" w:sz="4" w:space="0" w:color="auto"/>
            </w:tcBorders>
            <w:noWrap/>
            <w:vAlign w:val="bottom"/>
            <w:hideMark/>
          </w:tcPr>
          <w:p w14:paraId="01AD0BA4"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66A43FE8"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4634A35D" w14:textId="77777777" w:rsidR="003D0B38" w:rsidRPr="00B3288F" w:rsidRDefault="003D0B38" w:rsidP="0020086E">
            <w:pPr>
              <w:rPr>
                <w:b/>
                <w:bCs/>
                <w:sz w:val="16"/>
                <w:szCs w:val="16"/>
              </w:rPr>
            </w:pPr>
            <w:r w:rsidRPr="00B3288F">
              <w:rPr>
                <w:b/>
                <w:bCs/>
                <w:sz w:val="16"/>
                <w:szCs w:val="16"/>
              </w:rPr>
              <w:t> </w:t>
            </w:r>
          </w:p>
        </w:tc>
        <w:tc>
          <w:tcPr>
            <w:tcW w:w="680" w:type="dxa"/>
            <w:tcBorders>
              <w:top w:val="nil"/>
              <w:left w:val="nil"/>
              <w:bottom w:val="single" w:sz="4" w:space="0" w:color="auto"/>
              <w:right w:val="single" w:sz="4" w:space="0" w:color="auto"/>
            </w:tcBorders>
            <w:noWrap/>
            <w:vAlign w:val="bottom"/>
            <w:hideMark/>
          </w:tcPr>
          <w:p w14:paraId="6C6C0FD5" w14:textId="77777777" w:rsidR="003D0B38" w:rsidRPr="00B3288F" w:rsidRDefault="003D0B38" w:rsidP="0020086E">
            <w:pPr>
              <w:rPr>
                <w:b/>
                <w:bCs/>
                <w:sz w:val="16"/>
                <w:szCs w:val="16"/>
              </w:rPr>
            </w:pPr>
            <w:r w:rsidRPr="00B3288F">
              <w:rPr>
                <w:b/>
                <w:bCs/>
                <w:sz w:val="16"/>
                <w:szCs w:val="16"/>
              </w:rPr>
              <w:t> </w:t>
            </w:r>
          </w:p>
        </w:tc>
        <w:tc>
          <w:tcPr>
            <w:tcW w:w="700" w:type="dxa"/>
            <w:tcBorders>
              <w:top w:val="nil"/>
              <w:left w:val="nil"/>
              <w:bottom w:val="single" w:sz="4" w:space="0" w:color="auto"/>
              <w:right w:val="single" w:sz="4" w:space="0" w:color="auto"/>
            </w:tcBorders>
            <w:noWrap/>
            <w:vAlign w:val="bottom"/>
            <w:hideMark/>
          </w:tcPr>
          <w:p w14:paraId="08A8518C" w14:textId="77777777" w:rsidR="003D0B38" w:rsidRPr="00B3288F" w:rsidRDefault="003D0B38" w:rsidP="0020086E">
            <w:pPr>
              <w:rPr>
                <w:b/>
                <w:bCs/>
                <w:sz w:val="16"/>
                <w:szCs w:val="16"/>
              </w:rPr>
            </w:pPr>
            <w:r w:rsidRPr="00B3288F">
              <w:rPr>
                <w:b/>
                <w:bCs/>
                <w:sz w:val="16"/>
                <w:szCs w:val="16"/>
              </w:rPr>
              <w:t> </w:t>
            </w:r>
          </w:p>
        </w:tc>
        <w:tc>
          <w:tcPr>
            <w:tcW w:w="640" w:type="dxa"/>
            <w:tcBorders>
              <w:top w:val="nil"/>
              <w:left w:val="nil"/>
              <w:bottom w:val="single" w:sz="4" w:space="0" w:color="auto"/>
              <w:right w:val="single" w:sz="4" w:space="0" w:color="auto"/>
            </w:tcBorders>
            <w:noWrap/>
            <w:vAlign w:val="bottom"/>
            <w:hideMark/>
          </w:tcPr>
          <w:p w14:paraId="3C4D2261" w14:textId="77777777" w:rsidR="003D0B38" w:rsidRPr="00B3288F" w:rsidRDefault="003D0B38" w:rsidP="0020086E">
            <w:pPr>
              <w:rPr>
                <w:b/>
                <w:bCs/>
                <w:sz w:val="16"/>
                <w:szCs w:val="16"/>
              </w:rPr>
            </w:pPr>
            <w:r w:rsidRPr="00B3288F">
              <w:rPr>
                <w:b/>
                <w:bCs/>
                <w:sz w:val="16"/>
                <w:szCs w:val="16"/>
              </w:rPr>
              <w:t> </w:t>
            </w:r>
          </w:p>
        </w:tc>
        <w:tc>
          <w:tcPr>
            <w:tcW w:w="660" w:type="dxa"/>
            <w:tcBorders>
              <w:top w:val="nil"/>
              <w:left w:val="nil"/>
              <w:bottom w:val="single" w:sz="4" w:space="0" w:color="auto"/>
              <w:right w:val="nil"/>
            </w:tcBorders>
            <w:noWrap/>
            <w:vAlign w:val="bottom"/>
            <w:hideMark/>
          </w:tcPr>
          <w:p w14:paraId="762CB7C1" w14:textId="77777777" w:rsidR="003D0B38" w:rsidRPr="00B3288F" w:rsidRDefault="003D0B38" w:rsidP="0020086E">
            <w:pPr>
              <w:rPr>
                <w:b/>
                <w:bCs/>
                <w:sz w:val="16"/>
                <w:szCs w:val="16"/>
              </w:rPr>
            </w:pPr>
            <w:r w:rsidRPr="00B3288F">
              <w:rPr>
                <w:b/>
                <w:bCs/>
                <w:sz w:val="16"/>
                <w:szCs w:val="16"/>
              </w:rPr>
              <w:t> </w:t>
            </w:r>
          </w:p>
        </w:tc>
        <w:tc>
          <w:tcPr>
            <w:tcW w:w="452" w:type="dxa"/>
            <w:tcBorders>
              <w:top w:val="nil"/>
              <w:left w:val="single" w:sz="8" w:space="0" w:color="auto"/>
              <w:bottom w:val="single" w:sz="4" w:space="0" w:color="auto"/>
              <w:right w:val="single" w:sz="8" w:space="0" w:color="auto"/>
            </w:tcBorders>
            <w:noWrap/>
            <w:vAlign w:val="bottom"/>
            <w:hideMark/>
          </w:tcPr>
          <w:p w14:paraId="2C92631F" w14:textId="77777777" w:rsidR="003D0B38" w:rsidRPr="00261EE2" w:rsidRDefault="003D0B38" w:rsidP="0020086E">
            <w:pPr>
              <w:rPr>
                <w:b/>
                <w:bCs/>
                <w:sz w:val="16"/>
                <w:szCs w:val="16"/>
              </w:rPr>
            </w:pPr>
            <w:r w:rsidRPr="00261EE2">
              <w:rPr>
                <w:b/>
                <w:bCs/>
                <w:sz w:val="16"/>
                <w:szCs w:val="16"/>
              </w:rPr>
              <w:t xml:space="preserve"> </w:t>
            </w:r>
          </w:p>
        </w:tc>
      </w:tr>
      <w:tr w:rsidR="003D0B38" w:rsidRPr="00261EE2" w14:paraId="4B71C3C4" w14:textId="77777777" w:rsidTr="0020086E">
        <w:trPr>
          <w:trHeight w:val="408"/>
        </w:trPr>
        <w:tc>
          <w:tcPr>
            <w:tcW w:w="1220" w:type="dxa"/>
            <w:tcBorders>
              <w:top w:val="nil"/>
              <w:left w:val="single" w:sz="8" w:space="0" w:color="auto"/>
              <w:bottom w:val="single" w:sz="4" w:space="0" w:color="auto"/>
              <w:right w:val="single" w:sz="4" w:space="0" w:color="auto"/>
            </w:tcBorders>
            <w:vAlign w:val="bottom"/>
            <w:hideMark/>
          </w:tcPr>
          <w:p w14:paraId="76192E76" w14:textId="77777777" w:rsidR="003D0B38" w:rsidRPr="00261EE2" w:rsidRDefault="003D0B38" w:rsidP="0020086E">
            <w:pPr>
              <w:rPr>
                <w:b/>
                <w:bCs/>
                <w:sz w:val="16"/>
                <w:szCs w:val="16"/>
              </w:rPr>
            </w:pPr>
            <w:r w:rsidRPr="00261EE2">
              <w:rPr>
                <w:b/>
                <w:bCs/>
                <w:sz w:val="16"/>
                <w:szCs w:val="16"/>
              </w:rPr>
              <w:t>Commercial / Industrial</w:t>
            </w:r>
          </w:p>
        </w:tc>
        <w:tc>
          <w:tcPr>
            <w:tcW w:w="680" w:type="dxa"/>
            <w:tcBorders>
              <w:top w:val="nil"/>
              <w:left w:val="nil"/>
              <w:bottom w:val="single" w:sz="4" w:space="0" w:color="auto"/>
              <w:right w:val="single" w:sz="4" w:space="0" w:color="auto"/>
            </w:tcBorders>
            <w:noWrap/>
            <w:vAlign w:val="bottom"/>
            <w:hideMark/>
          </w:tcPr>
          <w:p w14:paraId="3F1866B8"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26297271"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1F182B79"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7D48934D"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6447E2B6"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34D15621"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5DE20D0C"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441B7620"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6C8F91A0" w14:textId="77777777" w:rsidR="003D0B38" w:rsidRPr="00261EE2" w:rsidRDefault="003D0B38" w:rsidP="0020086E">
            <w:pPr>
              <w:rPr>
                <w:b/>
                <w:bCs/>
                <w:sz w:val="16"/>
                <w:szCs w:val="16"/>
              </w:rPr>
            </w:pPr>
            <w:r w:rsidRPr="00261EE2">
              <w:rPr>
                <w:b/>
                <w:bCs/>
                <w:sz w:val="16"/>
                <w:szCs w:val="16"/>
              </w:rPr>
              <w:t> </w:t>
            </w:r>
          </w:p>
        </w:tc>
        <w:tc>
          <w:tcPr>
            <w:tcW w:w="700" w:type="dxa"/>
            <w:tcBorders>
              <w:top w:val="nil"/>
              <w:left w:val="nil"/>
              <w:bottom w:val="single" w:sz="4" w:space="0" w:color="auto"/>
              <w:right w:val="single" w:sz="4" w:space="0" w:color="auto"/>
            </w:tcBorders>
            <w:noWrap/>
            <w:vAlign w:val="bottom"/>
            <w:hideMark/>
          </w:tcPr>
          <w:p w14:paraId="5AD28575"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5956CDB7"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single" w:sz="4" w:space="0" w:color="auto"/>
              <w:right w:val="nil"/>
            </w:tcBorders>
            <w:noWrap/>
            <w:vAlign w:val="bottom"/>
            <w:hideMark/>
          </w:tcPr>
          <w:p w14:paraId="721EDB1D" w14:textId="77777777" w:rsidR="003D0B38" w:rsidRPr="00261EE2" w:rsidRDefault="003D0B38" w:rsidP="0020086E">
            <w:pPr>
              <w:rPr>
                <w:b/>
                <w:bCs/>
                <w:sz w:val="16"/>
                <w:szCs w:val="16"/>
              </w:rPr>
            </w:pPr>
            <w:r w:rsidRPr="00261EE2">
              <w:rPr>
                <w:b/>
                <w:bCs/>
                <w:sz w:val="16"/>
                <w:szCs w:val="16"/>
              </w:rPr>
              <w:t> </w:t>
            </w:r>
          </w:p>
        </w:tc>
        <w:tc>
          <w:tcPr>
            <w:tcW w:w="452" w:type="dxa"/>
            <w:tcBorders>
              <w:top w:val="nil"/>
              <w:left w:val="single" w:sz="8" w:space="0" w:color="auto"/>
              <w:bottom w:val="single" w:sz="4" w:space="0" w:color="auto"/>
              <w:right w:val="single" w:sz="8" w:space="0" w:color="auto"/>
            </w:tcBorders>
            <w:noWrap/>
            <w:vAlign w:val="bottom"/>
          </w:tcPr>
          <w:p w14:paraId="24C8EE7C" w14:textId="77777777" w:rsidR="003D0B38" w:rsidRPr="00261EE2" w:rsidRDefault="003D0B38" w:rsidP="0020086E">
            <w:pPr>
              <w:rPr>
                <w:b/>
                <w:bCs/>
                <w:sz w:val="16"/>
                <w:szCs w:val="16"/>
              </w:rPr>
            </w:pPr>
          </w:p>
        </w:tc>
      </w:tr>
      <w:tr w:rsidR="003D0B38" w:rsidRPr="00261EE2" w14:paraId="7BB26E77" w14:textId="77777777" w:rsidTr="0020086E">
        <w:trPr>
          <w:trHeight w:val="204"/>
        </w:trPr>
        <w:tc>
          <w:tcPr>
            <w:tcW w:w="1220" w:type="dxa"/>
            <w:tcBorders>
              <w:top w:val="nil"/>
              <w:left w:val="single" w:sz="8" w:space="0" w:color="auto"/>
              <w:bottom w:val="single" w:sz="4" w:space="0" w:color="auto"/>
              <w:right w:val="single" w:sz="4" w:space="0" w:color="auto"/>
            </w:tcBorders>
            <w:noWrap/>
            <w:vAlign w:val="bottom"/>
            <w:hideMark/>
          </w:tcPr>
          <w:p w14:paraId="6670234C" w14:textId="77777777" w:rsidR="003D0B38" w:rsidRPr="00261EE2" w:rsidRDefault="003D0B38" w:rsidP="0020086E">
            <w:pPr>
              <w:rPr>
                <w:b/>
                <w:bCs/>
                <w:sz w:val="16"/>
                <w:szCs w:val="16"/>
              </w:rPr>
            </w:pPr>
            <w:r w:rsidRPr="00261EE2">
              <w:rPr>
                <w:b/>
                <w:bCs/>
                <w:sz w:val="16"/>
                <w:szCs w:val="16"/>
              </w:rPr>
              <w:t>Interruptible</w:t>
            </w:r>
          </w:p>
        </w:tc>
        <w:tc>
          <w:tcPr>
            <w:tcW w:w="680" w:type="dxa"/>
            <w:tcBorders>
              <w:top w:val="nil"/>
              <w:left w:val="nil"/>
              <w:bottom w:val="single" w:sz="4" w:space="0" w:color="auto"/>
              <w:right w:val="single" w:sz="4" w:space="0" w:color="auto"/>
            </w:tcBorders>
            <w:noWrap/>
            <w:vAlign w:val="bottom"/>
            <w:hideMark/>
          </w:tcPr>
          <w:p w14:paraId="7707066E"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638E9269"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6F93A813"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single" w:sz="4" w:space="0" w:color="auto"/>
              <w:right w:val="single" w:sz="4" w:space="0" w:color="auto"/>
            </w:tcBorders>
            <w:noWrap/>
            <w:vAlign w:val="bottom"/>
            <w:hideMark/>
          </w:tcPr>
          <w:p w14:paraId="0EA3CA41"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3C92E213"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69F7D129"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631FFF10"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5D88FB9A"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single" w:sz="4" w:space="0" w:color="auto"/>
              <w:right w:val="single" w:sz="4" w:space="0" w:color="auto"/>
            </w:tcBorders>
            <w:noWrap/>
            <w:vAlign w:val="bottom"/>
            <w:hideMark/>
          </w:tcPr>
          <w:p w14:paraId="6B292746" w14:textId="77777777" w:rsidR="003D0B38" w:rsidRPr="00261EE2" w:rsidRDefault="003D0B38" w:rsidP="0020086E">
            <w:pPr>
              <w:rPr>
                <w:b/>
                <w:bCs/>
                <w:sz w:val="16"/>
                <w:szCs w:val="16"/>
              </w:rPr>
            </w:pPr>
            <w:r w:rsidRPr="00261EE2">
              <w:rPr>
                <w:b/>
                <w:bCs/>
                <w:sz w:val="16"/>
                <w:szCs w:val="16"/>
              </w:rPr>
              <w:t> </w:t>
            </w:r>
          </w:p>
        </w:tc>
        <w:tc>
          <w:tcPr>
            <w:tcW w:w="700" w:type="dxa"/>
            <w:tcBorders>
              <w:top w:val="nil"/>
              <w:left w:val="nil"/>
              <w:bottom w:val="single" w:sz="4" w:space="0" w:color="auto"/>
              <w:right w:val="single" w:sz="4" w:space="0" w:color="auto"/>
            </w:tcBorders>
            <w:noWrap/>
            <w:vAlign w:val="bottom"/>
            <w:hideMark/>
          </w:tcPr>
          <w:p w14:paraId="24D48A96"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single" w:sz="4" w:space="0" w:color="auto"/>
              <w:right w:val="single" w:sz="4" w:space="0" w:color="auto"/>
            </w:tcBorders>
            <w:noWrap/>
            <w:vAlign w:val="bottom"/>
            <w:hideMark/>
          </w:tcPr>
          <w:p w14:paraId="08D57489"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single" w:sz="4" w:space="0" w:color="auto"/>
              <w:right w:val="nil"/>
            </w:tcBorders>
            <w:noWrap/>
            <w:vAlign w:val="bottom"/>
            <w:hideMark/>
          </w:tcPr>
          <w:p w14:paraId="7FE46FA7" w14:textId="77777777" w:rsidR="003D0B38" w:rsidRPr="00261EE2" w:rsidRDefault="003D0B38" w:rsidP="0020086E">
            <w:pPr>
              <w:rPr>
                <w:b/>
                <w:bCs/>
                <w:sz w:val="16"/>
                <w:szCs w:val="16"/>
              </w:rPr>
            </w:pPr>
            <w:r w:rsidRPr="00261EE2">
              <w:rPr>
                <w:b/>
                <w:bCs/>
                <w:sz w:val="16"/>
                <w:szCs w:val="16"/>
              </w:rPr>
              <w:t> </w:t>
            </w:r>
          </w:p>
        </w:tc>
        <w:tc>
          <w:tcPr>
            <w:tcW w:w="452" w:type="dxa"/>
            <w:tcBorders>
              <w:top w:val="nil"/>
              <w:left w:val="single" w:sz="8" w:space="0" w:color="auto"/>
              <w:bottom w:val="single" w:sz="4" w:space="0" w:color="auto"/>
              <w:right w:val="single" w:sz="8" w:space="0" w:color="auto"/>
            </w:tcBorders>
            <w:noWrap/>
            <w:vAlign w:val="bottom"/>
          </w:tcPr>
          <w:p w14:paraId="799C493C" w14:textId="77777777" w:rsidR="003D0B38" w:rsidRPr="00261EE2" w:rsidRDefault="003D0B38" w:rsidP="0020086E">
            <w:pPr>
              <w:rPr>
                <w:b/>
                <w:bCs/>
                <w:sz w:val="16"/>
                <w:szCs w:val="16"/>
              </w:rPr>
            </w:pPr>
          </w:p>
        </w:tc>
      </w:tr>
      <w:tr w:rsidR="003D0B38" w:rsidRPr="00261EE2" w14:paraId="5E5444A6" w14:textId="77777777" w:rsidTr="0020086E">
        <w:trPr>
          <w:trHeight w:val="216"/>
        </w:trPr>
        <w:tc>
          <w:tcPr>
            <w:tcW w:w="1220" w:type="dxa"/>
            <w:tcBorders>
              <w:top w:val="nil"/>
              <w:left w:val="single" w:sz="8" w:space="0" w:color="auto"/>
              <w:bottom w:val="nil"/>
              <w:right w:val="single" w:sz="4" w:space="0" w:color="auto"/>
            </w:tcBorders>
            <w:noWrap/>
            <w:vAlign w:val="bottom"/>
            <w:hideMark/>
          </w:tcPr>
          <w:p w14:paraId="0744CC30"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7559F1C6"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169D3CCE"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293278B0" w14:textId="77777777" w:rsidR="003D0B38" w:rsidRPr="00261EE2" w:rsidRDefault="003D0B38" w:rsidP="0020086E">
            <w:pPr>
              <w:rPr>
                <w:b/>
                <w:bCs/>
                <w:sz w:val="16"/>
                <w:szCs w:val="16"/>
              </w:rPr>
            </w:pPr>
            <w:r w:rsidRPr="00261EE2">
              <w:rPr>
                <w:b/>
                <w:bCs/>
                <w:sz w:val="16"/>
                <w:szCs w:val="16"/>
              </w:rPr>
              <w:t> </w:t>
            </w:r>
          </w:p>
        </w:tc>
        <w:tc>
          <w:tcPr>
            <w:tcW w:w="660" w:type="dxa"/>
            <w:tcBorders>
              <w:top w:val="nil"/>
              <w:left w:val="nil"/>
              <w:bottom w:val="nil"/>
              <w:right w:val="single" w:sz="4" w:space="0" w:color="auto"/>
            </w:tcBorders>
            <w:noWrap/>
            <w:vAlign w:val="bottom"/>
            <w:hideMark/>
          </w:tcPr>
          <w:p w14:paraId="104CC737"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6C834333"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02B5DA8A"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158D9FE6"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753C0422" w14:textId="77777777" w:rsidR="003D0B38" w:rsidRPr="00261EE2" w:rsidRDefault="003D0B38" w:rsidP="0020086E">
            <w:pPr>
              <w:rPr>
                <w:b/>
                <w:bCs/>
                <w:sz w:val="16"/>
                <w:szCs w:val="16"/>
              </w:rPr>
            </w:pPr>
            <w:r w:rsidRPr="00261EE2">
              <w:rPr>
                <w:b/>
                <w:bCs/>
                <w:sz w:val="16"/>
                <w:szCs w:val="16"/>
              </w:rPr>
              <w:t> </w:t>
            </w:r>
          </w:p>
        </w:tc>
        <w:tc>
          <w:tcPr>
            <w:tcW w:w="680" w:type="dxa"/>
            <w:tcBorders>
              <w:top w:val="nil"/>
              <w:left w:val="nil"/>
              <w:bottom w:val="nil"/>
              <w:right w:val="single" w:sz="4" w:space="0" w:color="auto"/>
            </w:tcBorders>
            <w:noWrap/>
            <w:vAlign w:val="bottom"/>
            <w:hideMark/>
          </w:tcPr>
          <w:p w14:paraId="1A778B6F" w14:textId="77777777" w:rsidR="003D0B38" w:rsidRPr="00261EE2" w:rsidRDefault="003D0B38" w:rsidP="0020086E">
            <w:pPr>
              <w:rPr>
                <w:b/>
                <w:bCs/>
                <w:sz w:val="16"/>
                <w:szCs w:val="16"/>
              </w:rPr>
            </w:pPr>
            <w:r w:rsidRPr="00261EE2">
              <w:rPr>
                <w:b/>
                <w:bCs/>
                <w:sz w:val="16"/>
                <w:szCs w:val="16"/>
              </w:rPr>
              <w:t> </w:t>
            </w:r>
          </w:p>
        </w:tc>
        <w:tc>
          <w:tcPr>
            <w:tcW w:w="700" w:type="dxa"/>
            <w:tcBorders>
              <w:top w:val="nil"/>
              <w:left w:val="nil"/>
              <w:bottom w:val="nil"/>
              <w:right w:val="single" w:sz="4" w:space="0" w:color="auto"/>
            </w:tcBorders>
            <w:noWrap/>
            <w:vAlign w:val="bottom"/>
            <w:hideMark/>
          </w:tcPr>
          <w:p w14:paraId="772CD732" w14:textId="77777777" w:rsidR="003D0B38" w:rsidRPr="00261EE2" w:rsidRDefault="003D0B38" w:rsidP="0020086E">
            <w:pPr>
              <w:rPr>
                <w:b/>
                <w:bCs/>
                <w:sz w:val="16"/>
                <w:szCs w:val="16"/>
              </w:rPr>
            </w:pPr>
            <w:r w:rsidRPr="00261EE2">
              <w:rPr>
                <w:b/>
                <w:bCs/>
                <w:sz w:val="16"/>
                <w:szCs w:val="16"/>
              </w:rPr>
              <w:t> </w:t>
            </w:r>
          </w:p>
        </w:tc>
        <w:tc>
          <w:tcPr>
            <w:tcW w:w="640" w:type="dxa"/>
            <w:tcBorders>
              <w:top w:val="nil"/>
              <w:left w:val="nil"/>
              <w:bottom w:val="nil"/>
              <w:right w:val="single" w:sz="4" w:space="0" w:color="auto"/>
            </w:tcBorders>
            <w:noWrap/>
            <w:vAlign w:val="bottom"/>
            <w:hideMark/>
          </w:tcPr>
          <w:p w14:paraId="0E488A02" w14:textId="77777777" w:rsidR="003D0B38" w:rsidRPr="00261EE2" w:rsidRDefault="003D0B38" w:rsidP="0020086E">
            <w:pPr>
              <w:rPr>
                <w:b/>
                <w:bCs/>
                <w:sz w:val="16"/>
                <w:szCs w:val="16"/>
              </w:rPr>
            </w:pPr>
            <w:r w:rsidRPr="00261EE2">
              <w:rPr>
                <w:b/>
                <w:bCs/>
                <w:sz w:val="16"/>
                <w:szCs w:val="16"/>
              </w:rPr>
              <w:t> </w:t>
            </w:r>
          </w:p>
        </w:tc>
        <w:tc>
          <w:tcPr>
            <w:tcW w:w="660" w:type="dxa"/>
            <w:noWrap/>
            <w:vAlign w:val="bottom"/>
            <w:hideMark/>
          </w:tcPr>
          <w:p w14:paraId="0FE3377C" w14:textId="77777777" w:rsidR="003D0B38" w:rsidRPr="00261EE2" w:rsidRDefault="003D0B38" w:rsidP="0020086E">
            <w:pPr>
              <w:rPr>
                <w:b/>
                <w:bCs/>
                <w:sz w:val="16"/>
                <w:szCs w:val="16"/>
              </w:rPr>
            </w:pPr>
            <w:r w:rsidRPr="00261EE2">
              <w:rPr>
                <w:b/>
                <w:bCs/>
                <w:sz w:val="16"/>
                <w:szCs w:val="16"/>
              </w:rPr>
              <w:t> </w:t>
            </w:r>
          </w:p>
        </w:tc>
        <w:tc>
          <w:tcPr>
            <w:tcW w:w="452" w:type="dxa"/>
            <w:tcBorders>
              <w:top w:val="nil"/>
              <w:left w:val="single" w:sz="8" w:space="0" w:color="auto"/>
              <w:bottom w:val="nil"/>
              <w:right w:val="single" w:sz="8" w:space="0" w:color="auto"/>
            </w:tcBorders>
            <w:noWrap/>
            <w:vAlign w:val="bottom"/>
          </w:tcPr>
          <w:p w14:paraId="1AD451D6" w14:textId="77777777" w:rsidR="003D0B38" w:rsidRPr="00261EE2" w:rsidRDefault="003D0B38" w:rsidP="0020086E">
            <w:pPr>
              <w:rPr>
                <w:b/>
                <w:bCs/>
                <w:sz w:val="16"/>
                <w:szCs w:val="16"/>
              </w:rPr>
            </w:pPr>
          </w:p>
        </w:tc>
      </w:tr>
      <w:tr w:rsidR="003D0B38" w:rsidRPr="00261EE2" w14:paraId="40300C85" w14:textId="77777777" w:rsidTr="0020086E">
        <w:trPr>
          <w:trHeight w:val="216"/>
        </w:trPr>
        <w:tc>
          <w:tcPr>
            <w:tcW w:w="1220" w:type="dxa"/>
            <w:tcBorders>
              <w:top w:val="single" w:sz="8" w:space="0" w:color="auto"/>
              <w:left w:val="single" w:sz="8" w:space="0" w:color="auto"/>
              <w:bottom w:val="single" w:sz="8" w:space="0" w:color="auto"/>
              <w:right w:val="single" w:sz="4" w:space="0" w:color="auto"/>
            </w:tcBorders>
            <w:noWrap/>
            <w:vAlign w:val="bottom"/>
            <w:hideMark/>
          </w:tcPr>
          <w:p w14:paraId="61DA8033" w14:textId="77777777" w:rsidR="003D0B38" w:rsidRPr="00261EE2" w:rsidRDefault="003D0B38" w:rsidP="0020086E">
            <w:pPr>
              <w:jc w:val="center"/>
              <w:rPr>
                <w:b/>
                <w:bCs/>
                <w:sz w:val="16"/>
                <w:szCs w:val="16"/>
              </w:rPr>
            </w:pPr>
            <w:r w:rsidRPr="00261EE2">
              <w:rPr>
                <w:b/>
                <w:bCs/>
                <w:sz w:val="16"/>
                <w:szCs w:val="16"/>
              </w:rPr>
              <w:t>Total Therms</w:t>
            </w:r>
          </w:p>
        </w:tc>
        <w:tc>
          <w:tcPr>
            <w:tcW w:w="680" w:type="dxa"/>
            <w:tcBorders>
              <w:top w:val="single" w:sz="8" w:space="0" w:color="auto"/>
              <w:left w:val="nil"/>
              <w:bottom w:val="single" w:sz="8" w:space="0" w:color="auto"/>
              <w:right w:val="single" w:sz="4" w:space="0" w:color="auto"/>
            </w:tcBorders>
            <w:noWrap/>
            <w:vAlign w:val="bottom"/>
            <w:hideMark/>
          </w:tcPr>
          <w:p w14:paraId="167513F3" w14:textId="77777777" w:rsidR="003D0B38" w:rsidRPr="00261EE2" w:rsidRDefault="003D0B38" w:rsidP="0020086E">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248B0894"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04D4CB32" w14:textId="77777777" w:rsidR="003D0B38" w:rsidRPr="00261EE2" w:rsidRDefault="003D0B38" w:rsidP="0020086E">
            <w:pPr>
              <w:rPr>
                <w:b/>
                <w:bCs/>
                <w:sz w:val="16"/>
                <w:szCs w:val="16"/>
              </w:rPr>
            </w:pPr>
            <w:r w:rsidRPr="00261EE2">
              <w:rPr>
                <w:b/>
                <w:bCs/>
                <w:sz w:val="16"/>
                <w:szCs w:val="16"/>
              </w:rPr>
              <w:t> </w:t>
            </w:r>
          </w:p>
        </w:tc>
        <w:tc>
          <w:tcPr>
            <w:tcW w:w="660" w:type="dxa"/>
            <w:tcBorders>
              <w:top w:val="single" w:sz="8" w:space="0" w:color="auto"/>
              <w:left w:val="nil"/>
              <w:bottom w:val="single" w:sz="8" w:space="0" w:color="auto"/>
              <w:right w:val="single" w:sz="4" w:space="0" w:color="auto"/>
            </w:tcBorders>
            <w:noWrap/>
            <w:vAlign w:val="bottom"/>
            <w:hideMark/>
          </w:tcPr>
          <w:p w14:paraId="7283DDD4"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47E215B6" w14:textId="77777777" w:rsidR="003D0B38" w:rsidRPr="00261EE2" w:rsidRDefault="003D0B38" w:rsidP="0020086E">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4767BF28"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721D4BC7"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68F100DC" w14:textId="77777777" w:rsidR="003D0B38" w:rsidRPr="00261EE2" w:rsidRDefault="003D0B38" w:rsidP="0020086E">
            <w:pPr>
              <w:rPr>
                <w:b/>
                <w:bCs/>
                <w:sz w:val="16"/>
                <w:szCs w:val="16"/>
              </w:rPr>
            </w:pPr>
            <w:r w:rsidRPr="00261EE2">
              <w:rPr>
                <w:b/>
                <w:bCs/>
                <w:sz w:val="16"/>
                <w:szCs w:val="16"/>
              </w:rPr>
              <w:t> </w:t>
            </w:r>
          </w:p>
        </w:tc>
        <w:tc>
          <w:tcPr>
            <w:tcW w:w="680" w:type="dxa"/>
            <w:tcBorders>
              <w:top w:val="single" w:sz="8" w:space="0" w:color="auto"/>
              <w:left w:val="nil"/>
              <w:bottom w:val="single" w:sz="8" w:space="0" w:color="auto"/>
              <w:right w:val="single" w:sz="4" w:space="0" w:color="auto"/>
            </w:tcBorders>
            <w:noWrap/>
            <w:vAlign w:val="bottom"/>
            <w:hideMark/>
          </w:tcPr>
          <w:p w14:paraId="00BAE399" w14:textId="77777777" w:rsidR="003D0B38" w:rsidRPr="00261EE2" w:rsidRDefault="003D0B38" w:rsidP="0020086E">
            <w:pPr>
              <w:rPr>
                <w:b/>
                <w:bCs/>
                <w:sz w:val="16"/>
                <w:szCs w:val="16"/>
              </w:rPr>
            </w:pPr>
            <w:r w:rsidRPr="00261EE2">
              <w:rPr>
                <w:b/>
                <w:bCs/>
                <w:sz w:val="16"/>
                <w:szCs w:val="16"/>
              </w:rPr>
              <w:t> </w:t>
            </w:r>
          </w:p>
        </w:tc>
        <w:tc>
          <w:tcPr>
            <w:tcW w:w="700" w:type="dxa"/>
            <w:tcBorders>
              <w:top w:val="single" w:sz="8" w:space="0" w:color="auto"/>
              <w:left w:val="nil"/>
              <w:bottom w:val="single" w:sz="8" w:space="0" w:color="auto"/>
              <w:right w:val="single" w:sz="4" w:space="0" w:color="auto"/>
            </w:tcBorders>
            <w:noWrap/>
            <w:vAlign w:val="bottom"/>
            <w:hideMark/>
          </w:tcPr>
          <w:p w14:paraId="1CBA18BC" w14:textId="77777777" w:rsidR="003D0B38" w:rsidRPr="00261EE2" w:rsidRDefault="003D0B38" w:rsidP="0020086E">
            <w:pPr>
              <w:rPr>
                <w:b/>
                <w:bCs/>
                <w:sz w:val="16"/>
                <w:szCs w:val="16"/>
              </w:rPr>
            </w:pPr>
            <w:r w:rsidRPr="00261EE2">
              <w:rPr>
                <w:b/>
                <w:bCs/>
                <w:sz w:val="16"/>
                <w:szCs w:val="16"/>
              </w:rPr>
              <w:t> </w:t>
            </w:r>
          </w:p>
        </w:tc>
        <w:tc>
          <w:tcPr>
            <w:tcW w:w="640" w:type="dxa"/>
            <w:tcBorders>
              <w:top w:val="single" w:sz="8" w:space="0" w:color="auto"/>
              <w:left w:val="nil"/>
              <w:bottom w:val="single" w:sz="8" w:space="0" w:color="auto"/>
              <w:right w:val="single" w:sz="4" w:space="0" w:color="auto"/>
            </w:tcBorders>
            <w:noWrap/>
            <w:vAlign w:val="bottom"/>
            <w:hideMark/>
          </w:tcPr>
          <w:p w14:paraId="2A53A7F6" w14:textId="77777777" w:rsidR="003D0B38" w:rsidRPr="00261EE2" w:rsidRDefault="003D0B38" w:rsidP="0020086E">
            <w:pPr>
              <w:rPr>
                <w:b/>
                <w:bCs/>
                <w:sz w:val="16"/>
                <w:szCs w:val="16"/>
              </w:rPr>
            </w:pPr>
            <w:r w:rsidRPr="00261EE2">
              <w:rPr>
                <w:b/>
                <w:bCs/>
                <w:sz w:val="16"/>
                <w:szCs w:val="16"/>
              </w:rPr>
              <w:t> </w:t>
            </w:r>
          </w:p>
        </w:tc>
        <w:tc>
          <w:tcPr>
            <w:tcW w:w="660" w:type="dxa"/>
            <w:tcBorders>
              <w:top w:val="single" w:sz="8" w:space="0" w:color="auto"/>
              <w:left w:val="nil"/>
              <w:bottom w:val="single" w:sz="8" w:space="0" w:color="auto"/>
              <w:right w:val="nil"/>
            </w:tcBorders>
            <w:noWrap/>
            <w:vAlign w:val="bottom"/>
            <w:hideMark/>
          </w:tcPr>
          <w:p w14:paraId="665F482B" w14:textId="77777777" w:rsidR="003D0B38" w:rsidRPr="00261EE2" w:rsidRDefault="003D0B38" w:rsidP="0020086E">
            <w:pPr>
              <w:rPr>
                <w:b/>
                <w:bCs/>
                <w:sz w:val="16"/>
                <w:szCs w:val="16"/>
              </w:rPr>
            </w:pPr>
            <w:r w:rsidRPr="00261EE2">
              <w:rPr>
                <w:b/>
                <w:bCs/>
                <w:sz w:val="16"/>
                <w:szCs w:val="16"/>
              </w:rPr>
              <w:t> </w:t>
            </w:r>
          </w:p>
        </w:tc>
        <w:tc>
          <w:tcPr>
            <w:tcW w:w="452" w:type="dxa"/>
            <w:tcBorders>
              <w:top w:val="single" w:sz="8" w:space="0" w:color="auto"/>
              <w:left w:val="single" w:sz="8" w:space="0" w:color="auto"/>
              <w:bottom w:val="single" w:sz="8" w:space="0" w:color="auto"/>
              <w:right w:val="single" w:sz="8" w:space="0" w:color="auto"/>
            </w:tcBorders>
            <w:noWrap/>
            <w:vAlign w:val="bottom"/>
          </w:tcPr>
          <w:p w14:paraId="706079DD" w14:textId="77777777" w:rsidR="003D0B38" w:rsidRPr="00261EE2" w:rsidRDefault="003D0B38" w:rsidP="0020086E">
            <w:pPr>
              <w:rPr>
                <w:b/>
                <w:bCs/>
                <w:sz w:val="16"/>
                <w:szCs w:val="16"/>
              </w:rPr>
            </w:pPr>
          </w:p>
        </w:tc>
      </w:tr>
    </w:tbl>
    <w:p w14:paraId="0E5D2043" w14:textId="77777777" w:rsidR="003D0B38" w:rsidRPr="00261EE2" w:rsidRDefault="003D0B38" w:rsidP="003D0B38">
      <w:pPr>
        <w:rPr>
          <w:b/>
          <w:sz w:val="24"/>
          <w:szCs w:val="24"/>
          <w:u w:val="single"/>
        </w:rPr>
      </w:pPr>
    </w:p>
    <w:p w14:paraId="25AB6AEE" w14:textId="77777777" w:rsidR="003D0B38" w:rsidRPr="00261EE2" w:rsidRDefault="003D0B38" w:rsidP="003D0B38">
      <w:pPr>
        <w:ind w:left="1440" w:hanging="1440"/>
        <w:jc w:val="both"/>
        <w:rPr>
          <w:sz w:val="24"/>
          <w:szCs w:val="24"/>
        </w:rPr>
      </w:pPr>
    </w:p>
    <w:p w14:paraId="3C31F5F7" w14:textId="79E73104"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6</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If the Company has operations in other states, please list the states and the type of business activities.</w:t>
      </w:r>
    </w:p>
    <w:p w14:paraId="63B5E5D6" w14:textId="77777777" w:rsidR="003D0B38" w:rsidRPr="00B3288F" w:rsidRDefault="003D0B38" w:rsidP="003D0B38">
      <w:pPr>
        <w:ind w:left="1440" w:hanging="1440"/>
        <w:jc w:val="both"/>
        <w:rPr>
          <w:sz w:val="24"/>
          <w:szCs w:val="24"/>
        </w:rPr>
      </w:pPr>
    </w:p>
    <w:p w14:paraId="543F2C2A" w14:textId="77777777" w:rsidR="003D0B38" w:rsidRPr="00B3288F" w:rsidRDefault="003D0B38" w:rsidP="003D0B38">
      <w:pPr>
        <w:ind w:left="1440" w:hanging="1440"/>
        <w:jc w:val="both"/>
        <w:rPr>
          <w:sz w:val="24"/>
          <w:szCs w:val="24"/>
        </w:rPr>
      </w:pPr>
    </w:p>
    <w:p w14:paraId="168E36E7" w14:textId="683FCF9F" w:rsidR="003D0B38" w:rsidRPr="00261EE2"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7</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Please provide the most recent audited financials for the Georgia marketer (Georgia Only), if applicable.</w:t>
      </w:r>
    </w:p>
    <w:p w14:paraId="68DD081E" w14:textId="77777777" w:rsidR="003D0B38" w:rsidRPr="00261EE2" w:rsidRDefault="003D0B38" w:rsidP="003D0B38">
      <w:pPr>
        <w:rPr>
          <w:b/>
          <w:sz w:val="24"/>
          <w:szCs w:val="24"/>
          <w:u w:val="single"/>
        </w:rPr>
      </w:pPr>
    </w:p>
    <w:p w14:paraId="028D5CB1" w14:textId="77777777" w:rsidR="003D0B38" w:rsidRPr="00261EE2" w:rsidRDefault="003D0B38" w:rsidP="003D0B38">
      <w:pPr>
        <w:ind w:left="1440" w:hanging="1440"/>
        <w:jc w:val="both"/>
        <w:rPr>
          <w:sz w:val="24"/>
          <w:szCs w:val="24"/>
        </w:rPr>
      </w:pPr>
    </w:p>
    <w:p w14:paraId="04299419" w14:textId="5322024F" w:rsidR="003D0B38" w:rsidRPr="00261EE2"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8</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w:t>
      </w:r>
      <w:r w:rsidR="003D0B38" w:rsidRPr="00E12E9A">
        <w:rPr>
          <w:sz w:val="24"/>
          <w:szCs w:val="24"/>
          <w:highlight w:val="yellow"/>
          <w:u w:val="single"/>
        </w:rPr>
        <w:t xml:space="preserve">Cumulatively, for each month of the </w:t>
      </w:r>
      <w:r w:rsidR="003C6274">
        <w:rPr>
          <w:b/>
          <w:sz w:val="24"/>
          <w:szCs w:val="24"/>
          <w:highlight w:val="yellow"/>
          <w:u w:val="single"/>
        </w:rPr>
        <w:t>3-months ending March 2025</w:t>
      </w:r>
      <w:r w:rsidR="003D0B38" w:rsidRPr="00E12E9A">
        <w:rPr>
          <w:sz w:val="24"/>
          <w:szCs w:val="24"/>
          <w:highlight w:val="yellow"/>
          <w:u w:val="single"/>
        </w:rPr>
        <w:t>,</w:t>
      </w:r>
      <w:r w:rsidR="003D0B38" w:rsidRPr="00261EE2">
        <w:rPr>
          <w:sz w:val="24"/>
          <w:szCs w:val="24"/>
        </w:rPr>
        <w:t xml:space="preserve"> if the Company has operations in other states, provide as an electronic Excel spreadsheet with live and unlocked formulas, please provide an income statement and balance sheet of total operations (Combined Georgia &amp; Outside of Georgia).</w:t>
      </w:r>
    </w:p>
    <w:p w14:paraId="4A23337D" w14:textId="77777777" w:rsidR="003D0B38" w:rsidRPr="00261EE2" w:rsidRDefault="003D0B38" w:rsidP="003D0B38">
      <w:pPr>
        <w:jc w:val="both"/>
        <w:rPr>
          <w:sz w:val="24"/>
          <w:szCs w:val="24"/>
        </w:rPr>
      </w:pPr>
    </w:p>
    <w:p w14:paraId="437B19EB" w14:textId="77777777" w:rsidR="003D0B38" w:rsidRPr="00261EE2" w:rsidRDefault="003D0B38" w:rsidP="003D0B38">
      <w:pPr>
        <w:ind w:left="1440" w:hanging="1440"/>
        <w:jc w:val="both"/>
        <w:rPr>
          <w:sz w:val="24"/>
          <w:szCs w:val="24"/>
        </w:rPr>
      </w:pPr>
    </w:p>
    <w:p w14:paraId="649E1CEB" w14:textId="003855D7"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261EE2">
        <w:rPr>
          <w:sz w:val="24"/>
          <w:szCs w:val="24"/>
        </w:rPr>
        <w:t>9</w:t>
      </w:r>
      <w:r w:rsidR="003D0B38" w:rsidRPr="00261EE2">
        <w:rPr>
          <w:sz w:val="24"/>
          <w:szCs w:val="24"/>
        </w:rPr>
        <w:tab/>
      </w:r>
      <w:r w:rsidR="003D0B38" w:rsidRPr="00B3288F">
        <w:rPr>
          <w:sz w:val="24"/>
          <w:szCs w:val="24"/>
        </w:rPr>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Please provide the most recent audited financials for the total company (Georgia &amp; Outside Georgia), if applicable.</w:t>
      </w:r>
    </w:p>
    <w:p w14:paraId="20C84754" w14:textId="77777777" w:rsidR="003D0B38" w:rsidRPr="00B3288F" w:rsidRDefault="003D0B38" w:rsidP="003D0B38">
      <w:pPr>
        <w:jc w:val="both"/>
        <w:rPr>
          <w:sz w:val="24"/>
          <w:szCs w:val="24"/>
        </w:rPr>
      </w:pPr>
    </w:p>
    <w:p w14:paraId="3E6520D5" w14:textId="77777777" w:rsidR="003D0B38" w:rsidRPr="00B3288F" w:rsidRDefault="003D0B38" w:rsidP="003D0B38">
      <w:pPr>
        <w:jc w:val="both"/>
        <w:rPr>
          <w:sz w:val="24"/>
          <w:szCs w:val="24"/>
        </w:rPr>
      </w:pPr>
    </w:p>
    <w:p w14:paraId="48A95183" w14:textId="503EA53D" w:rsidR="003D0B38" w:rsidRPr="00261EE2"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10</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w:t>
      </w:r>
      <w:r w:rsidR="003D0B38" w:rsidRPr="00E12E9A">
        <w:rPr>
          <w:sz w:val="24"/>
          <w:szCs w:val="24"/>
          <w:highlight w:val="yellow"/>
          <w:u w:val="single"/>
        </w:rPr>
        <w:t xml:space="preserve">Cumulatively, for each month of the </w:t>
      </w:r>
      <w:r w:rsidR="003C6274">
        <w:rPr>
          <w:b/>
          <w:sz w:val="24"/>
          <w:szCs w:val="24"/>
          <w:highlight w:val="yellow"/>
          <w:u w:val="single"/>
        </w:rPr>
        <w:t>3-months ending March 2025</w:t>
      </w:r>
      <w:r w:rsidR="003D0B38" w:rsidRPr="00E12E9A">
        <w:rPr>
          <w:sz w:val="24"/>
          <w:szCs w:val="24"/>
          <w:highlight w:val="yellow"/>
          <w:u w:val="single"/>
        </w:rPr>
        <w:t>,</w:t>
      </w:r>
      <w:r w:rsidR="003D0B38" w:rsidRPr="00261EE2">
        <w:rPr>
          <w:sz w:val="24"/>
          <w:szCs w:val="24"/>
        </w:rPr>
        <w:t xml:space="preserve"> for the parent company or total operations, please provide a detailed income statement. Please total all the major categories such as revenues, costs, operating expenses, and net income. </w:t>
      </w:r>
    </w:p>
    <w:p w14:paraId="22A8E908" w14:textId="77777777" w:rsidR="003D0B38" w:rsidRPr="00261EE2" w:rsidRDefault="003D0B38" w:rsidP="003D0B38">
      <w:pPr>
        <w:jc w:val="both"/>
        <w:rPr>
          <w:sz w:val="24"/>
          <w:szCs w:val="24"/>
        </w:rPr>
      </w:pPr>
    </w:p>
    <w:p w14:paraId="45009499" w14:textId="77777777" w:rsidR="003D0B38" w:rsidRPr="00261EE2" w:rsidRDefault="003D0B38" w:rsidP="003D0B38">
      <w:pPr>
        <w:numPr>
          <w:ilvl w:val="0"/>
          <w:numId w:val="19"/>
        </w:numPr>
        <w:spacing w:after="160"/>
        <w:jc w:val="both"/>
        <w:rPr>
          <w:sz w:val="24"/>
          <w:szCs w:val="24"/>
        </w:rPr>
      </w:pPr>
      <w:r w:rsidRPr="00261EE2">
        <w:rPr>
          <w:sz w:val="24"/>
          <w:szCs w:val="24"/>
        </w:rPr>
        <w:t>All Revenues</w:t>
      </w:r>
    </w:p>
    <w:p w14:paraId="4251905E" w14:textId="77777777" w:rsidR="003D0B38" w:rsidRPr="00261EE2" w:rsidRDefault="003D0B38" w:rsidP="003D0B38">
      <w:pPr>
        <w:numPr>
          <w:ilvl w:val="0"/>
          <w:numId w:val="19"/>
        </w:numPr>
        <w:spacing w:after="160"/>
        <w:jc w:val="both"/>
        <w:rPr>
          <w:sz w:val="24"/>
          <w:szCs w:val="24"/>
        </w:rPr>
      </w:pPr>
      <w:r w:rsidRPr="00261EE2">
        <w:rPr>
          <w:sz w:val="24"/>
          <w:szCs w:val="24"/>
        </w:rPr>
        <w:t>Cost of Sales</w:t>
      </w:r>
    </w:p>
    <w:p w14:paraId="4E1C375F" w14:textId="77777777" w:rsidR="003D0B38" w:rsidRPr="00261EE2" w:rsidRDefault="003D0B38" w:rsidP="003D0B38">
      <w:pPr>
        <w:numPr>
          <w:ilvl w:val="0"/>
          <w:numId w:val="19"/>
        </w:numPr>
        <w:spacing w:after="160"/>
        <w:jc w:val="both"/>
        <w:rPr>
          <w:sz w:val="24"/>
          <w:szCs w:val="24"/>
        </w:rPr>
      </w:pPr>
      <w:r w:rsidRPr="00261EE2">
        <w:rPr>
          <w:sz w:val="24"/>
          <w:szCs w:val="24"/>
        </w:rPr>
        <w:t>Hedging Financial Activities as an offset or addition to Cost of Sales</w:t>
      </w:r>
    </w:p>
    <w:p w14:paraId="2B850D75" w14:textId="77777777" w:rsidR="003D0B38" w:rsidRPr="00261EE2" w:rsidRDefault="003D0B38" w:rsidP="003D0B38">
      <w:pPr>
        <w:numPr>
          <w:ilvl w:val="0"/>
          <w:numId w:val="19"/>
        </w:numPr>
        <w:spacing w:after="160"/>
        <w:jc w:val="both"/>
        <w:rPr>
          <w:sz w:val="24"/>
          <w:szCs w:val="24"/>
        </w:rPr>
      </w:pPr>
      <w:r w:rsidRPr="00261EE2">
        <w:rPr>
          <w:sz w:val="24"/>
          <w:szCs w:val="24"/>
        </w:rPr>
        <w:t>AGLC Base Charges</w:t>
      </w:r>
    </w:p>
    <w:p w14:paraId="2A620218" w14:textId="77777777" w:rsidR="003D0B38" w:rsidRPr="00261EE2" w:rsidRDefault="003D0B38" w:rsidP="003D0B38">
      <w:pPr>
        <w:numPr>
          <w:ilvl w:val="0"/>
          <w:numId w:val="19"/>
        </w:numPr>
        <w:spacing w:after="160"/>
        <w:jc w:val="both"/>
        <w:rPr>
          <w:sz w:val="24"/>
          <w:szCs w:val="24"/>
        </w:rPr>
      </w:pPr>
      <w:r w:rsidRPr="00261EE2">
        <w:rPr>
          <w:sz w:val="24"/>
          <w:szCs w:val="24"/>
        </w:rPr>
        <w:t>Operating Expenses</w:t>
      </w:r>
    </w:p>
    <w:p w14:paraId="0CF71C3A" w14:textId="77777777" w:rsidR="003D0B38" w:rsidRPr="00261EE2" w:rsidRDefault="003D0B38" w:rsidP="003D0B38">
      <w:pPr>
        <w:numPr>
          <w:ilvl w:val="1"/>
          <w:numId w:val="19"/>
        </w:numPr>
        <w:spacing w:after="160"/>
        <w:jc w:val="both"/>
        <w:rPr>
          <w:sz w:val="24"/>
          <w:szCs w:val="24"/>
        </w:rPr>
      </w:pPr>
      <w:r w:rsidRPr="00261EE2">
        <w:rPr>
          <w:sz w:val="24"/>
          <w:szCs w:val="24"/>
        </w:rPr>
        <w:t>General and Administrative</w:t>
      </w:r>
    </w:p>
    <w:p w14:paraId="7F0297D0" w14:textId="77777777" w:rsidR="003D0B38" w:rsidRPr="00261EE2" w:rsidRDefault="003D0B38" w:rsidP="003D0B38">
      <w:pPr>
        <w:numPr>
          <w:ilvl w:val="1"/>
          <w:numId w:val="19"/>
        </w:numPr>
        <w:spacing w:after="160"/>
        <w:jc w:val="both"/>
        <w:rPr>
          <w:sz w:val="24"/>
          <w:szCs w:val="24"/>
        </w:rPr>
      </w:pPr>
      <w:r w:rsidRPr="00261EE2">
        <w:rPr>
          <w:sz w:val="24"/>
          <w:szCs w:val="24"/>
        </w:rPr>
        <w:t>Marketing Expense</w:t>
      </w:r>
    </w:p>
    <w:p w14:paraId="2186EFFD" w14:textId="77777777" w:rsidR="003D0B38" w:rsidRPr="00261EE2" w:rsidRDefault="003D0B38" w:rsidP="003D0B38">
      <w:pPr>
        <w:numPr>
          <w:ilvl w:val="1"/>
          <w:numId w:val="19"/>
        </w:numPr>
        <w:spacing w:after="160"/>
        <w:jc w:val="both"/>
        <w:rPr>
          <w:sz w:val="24"/>
          <w:szCs w:val="24"/>
        </w:rPr>
      </w:pPr>
      <w:r w:rsidRPr="00261EE2">
        <w:rPr>
          <w:sz w:val="24"/>
          <w:szCs w:val="24"/>
        </w:rPr>
        <w:t>Interest Expense</w:t>
      </w:r>
    </w:p>
    <w:p w14:paraId="50B18644" w14:textId="77777777" w:rsidR="003D0B38" w:rsidRPr="00261EE2" w:rsidRDefault="003D0B38" w:rsidP="003D0B38">
      <w:pPr>
        <w:numPr>
          <w:ilvl w:val="1"/>
          <w:numId w:val="19"/>
        </w:numPr>
        <w:spacing w:after="160"/>
        <w:jc w:val="both"/>
        <w:rPr>
          <w:sz w:val="24"/>
          <w:szCs w:val="24"/>
        </w:rPr>
      </w:pPr>
      <w:r w:rsidRPr="00261EE2">
        <w:rPr>
          <w:sz w:val="24"/>
          <w:szCs w:val="24"/>
        </w:rPr>
        <w:t>Bad Debt Allowance</w:t>
      </w:r>
    </w:p>
    <w:p w14:paraId="4578B1E0" w14:textId="77777777" w:rsidR="003D0B38" w:rsidRPr="00261EE2" w:rsidRDefault="003D0B38" w:rsidP="003D0B38">
      <w:pPr>
        <w:numPr>
          <w:ilvl w:val="1"/>
          <w:numId w:val="19"/>
        </w:numPr>
        <w:spacing w:after="160"/>
        <w:jc w:val="both"/>
        <w:rPr>
          <w:sz w:val="24"/>
          <w:szCs w:val="24"/>
        </w:rPr>
      </w:pPr>
      <w:r w:rsidRPr="00261EE2">
        <w:rPr>
          <w:sz w:val="24"/>
          <w:szCs w:val="24"/>
        </w:rPr>
        <w:t xml:space="preserve">Taxes </w:t>
      </w:r>
    </w:p>
    <w:p w14:paraId="424CA9AE" w14:textId="77777777" w:rsidR="003D0B38" w:rsidRPr="00261EE2" w:rsidRDefault="003D0B38" w:rsidP="003D0B38">
      <w:pPr>
        <w:ind w:left="1440"/>
        <w:jc w:val="both"/>
        <w:rPr>
          <w:sz w:val="24"/>
          <w:szCs w:val="24"/>
        </w:rPr>
      </w:pPr>
      <w:r w:rsidRPr="00261EE2">
        <w:rPr>
          <w:sz w:val="24"/>
          <w:szCs w:val="24"/>
        </w:rPr>
        <w:t>g. Net Income</w:t>
      </w:r>
    </w:p>
    <w:p w14:paraId="121640BF" w14:textId="77777777" w:rsidR="003D0B38" w:rsidRPr="00261EE2" w:rsidRDefault="003D0B38" w:rsidP="003D0B38">
      <w:pPr>
        <w:ind w:left="1440"/>
        <w:jc w:val="both"/>
        <w:rPr>
          <w:sz w:val="24"/>
          <w:szCs w:val="24"/>
        </w:rPr>
      </w:pPr>
    </w:p>
    <w:p w14:paraId="7ABE8C44" w14:textId="77777777" w:rsidR="003D0B38" w:rsidRPr="00261EE2" w:rsidRDefault="003D0B38" w:rsidP="003D0B38">
      <w:pPr>
        <w:ind w:left="1440"/>
        <w:jc w:val="both"/>
        <w:rPr>
          <w:sz w:val="24"/>
          <w:szCs w:val="24"/>
        </w:rPr>
      </w:pPr>
      <w:r w:rsidRPr="00261EE2">
        <w:rPr>
          <w:sz w:val="24"/>
          <w:szCs w:val="24"/>
        </w:rPr>
        <w:t xml:space="preserve">When it comes to income statement categories, the marketer </w:t>
      </w:r>
      <w:r w:rsidRPr="00261EE2">
        <w:rPr>
          <w:sz w:val="24"/>
          <w:szCs w:val="24"/>
          <w:u w:val="single"/>
        </w:rPr>
        <w:t>should not make major changes from quarter to quarter</w:t>
      </w:r>
      <w:r w:rsidRPr="00261EE2">
        <w:rPr>
          <w:sz w:val="24"/>
          <w:szCs w:val="24"/>
        </w:rPr>
        <w:t>, and if a major change has taken place, it should be discussed how the new account categories fit with the previously filed information. Please break out each month separately.</w:t>
      </w:r>
    </w:p>
    <w:p w14:paraId="7B180556" w14:textId="77777777" w:rsidR="003D0B38" w:rsidRPr="00261EE2" w:rsidRDefault="003D0B38" w:rsidP="003D0B38">
      <w:pPr>
        <w:jc w:val="both"/>
        <w:rPr>
          <w:sz w:val="24"/>
          <w:szCs w:val="24"/>
        </w:rPr>
      </w:pPr>
    </w:p>
    <w:p w14:paraId="63919F2A" w14:textId="77777777" w:rsidR="003D0B38" w:rsidRPr="00261EE2" w:rsidRDefault="003D0B38" w:rsidP="003D0B38">
      <w:pPr>
        <w:jc w:val="both"/>
        <w:rPr>
          <w:sz w:val="24"/>
          <w:szCs w:val="24"/>
        </w:rPr>
      </w:pPr>
      <w:r w:rsidRPr="00261EE2">
        <w:rPr>
          <w:sz w:val="24"/>
          <w:szCs w:val="24"/>
        </w:rPr>
        <w:t>*If the parent company is a publicly traded company, or issuer, please state the response as “Publicly Traded” and provide an electronic web address or link where the Staff can review the appropriate 10Q.</w:t>
      </w:r>
    </w:p>
    <w:p w14:paraId="6493EFE3" w14:textId="77777777" w:rsidR="003D0B38" w:rsidRPr="00261EE2" w:rsidRDefault="003D0B38" w:rsidP="003D0B38">
      <w:pPr>
        <w:ind w:left="1440" w:hanging="1440"/>
        <w:jc w:val="both"/>
        <w:rPr>
          <w:sz w:val="24"/>
          <w:szCs w:val="24"/>
        </w:rPr>
      </w:pPr>
    </w:p>
    <w:p w14:paraId="1A66CB4E" w14:textId="77777777" w:rsidR="003D0B38" w:rsidRPr="00261EE2" w:rsidRDefault="003D0B38" w:rsidP="003D0B38">
      <w:pPr>
        <w:ind w:left="1440" w:hanging="1440"/>
        <w:jc w:val="both"/>
        <w:rPr>
          <w:sz w:val="24"/>
          <w:szCs w:val="24"/>
        </w:rPr>
      </w:pPr>
    </w:p>
    <w:p w14:paraId="74924221" w14:textId="1093561D" w:rsidR="003D0B38" w:rsidRDefault="00647793" w:rsidP="003D0B38">
      <w:pPr>
        <w:ind w:left="1440" w:hanging="1440"/>
        <w:jc w:val="both"/>
        <w:rPr>
          <w:sz w:val="24"/>
          <w:szCs w:val="24"/>
        </w:rPr>
      </w:pPr>
      <w:r>
        <w:rPr>
          <w:sz w:val="24"/>
          <w:szCs w:val="24"/>
        </w:rPr>
        <w:t>STF</w:t>
      </w:r>
      <w:r w:rsidR="003C6274">
        <w:rPr>
          <w:sz w:val="24"/>
          <w:szCs w:val="24"/>
        </w:rPr>
        <w:t>-73-</w:t>
      </w:r>
      <w:r w:rsidR="003D0B38" w:rsidRPr="00261EE2">
        <w:rPr>
          <w:sz w:val="24"/>
          <w:szCs w:val="24"/>
        </w:rPr>
        <w:t>11</w:t>
      </w:r>
      <w:r w:rsidR="003D0B38" w:rsidRPr="00261EE2">
        <w:rPr>
          <w:sz w:val="24"/>
          <w:szCs w:val="24"/>
        </w:rPr>
        <w:tab/>
      </w:r>
      <w:r w:rsidR="003D0B38" w:rsidRPr="00B3288F">
        <w:rPr>
          <w:sz w:val="24"/>
          <w:szCs w:val="24"/>
        </w:rPr>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w:t>
      </w:r>
      <w:r w:rsidR="003D0B38" w:rsidRPr="00E12E9A">
        <w:rPr>
          <w:sz w:val="24"/>
          <w:szCs w:val="24"/>
          <w:highlight w:val="yellow"/>
          <w:u w:val="single"/>
        </w:rPr>
        <w:t xml:space="preserve">Cumulatively, for each month of the </w:t>
      </w:r>
      <w:r w:rsidR="003C6274">
        <w:rPr>
          <w:b/>
          <w:sz w:val="24"/>
          <w:szCs w:val="24"/>
          <w:highlight w:val="yellow"/>
          <w:u w:val="single"/>
        </w:rPr>
        <w:t>3-months ending March 2025</w:t>
      </w:r>
      <w:r w:rsidR="003D0B38" w:rsidRPr="00E12E9A">
        <w:rPr>
          <w:sz w:val="24"/>
          <w:szCs w:val="24"/>
          <w:highlight w:val="yellow"/>
          <w:u w:val="single"/>
        </w:rPr>
        <w:t>,</w:t>
      </w:r>
      <w:r w:rsidR="003D0B38" w:rsidRPr="00261EE2">
        <w:rPr>
          <w:sz w:val="24"/>
          <w:szCs w:val="24"/>
        </w:rPr>
        <w:t xml:space="preserve"> for the parent company or total operations, please provide a detailed balance sheet by month with all business activities that lists at a minimum of the following as an electronic Excel spreadsheet with live and unlocked formulas. </w:t>
      </w:r>
    </w:p>
    <w:p w14:paraId="29FFE12E" w14:textId="77777777" w:rsidR="003D0B38" w:rsidRDefault="003D0B38" w:rsidP="003D0B38">
      <w:pPr>
        <w:ind w:left="1440" w:hanging="1440"/>
        <w:jc w:val="both"/>
        <w:rPr>
          <w:sz w:val="24"/>
          <w:szCs w:val="24"/>
        </w:rPr>
      </w:pPr>
    </w:p>
    <w:p w14:paraId="586E587B" w14:textId="77777777" w:rsidR="003D0B38" w:rsidRPr="00261EE2" w:rsidRDefault="003D0B38" w:rsidP="003D0B38">
      <w:pPr>
        <w:ind w:left="1440"/>
        <w:jc w:val="both"/>
        <w:rPr>
          <w:sz w:val="24"/>
          <w:szCs w:val="24"/>
        </w:rPr>
      </w:pPr>
      <w:r w:rsidRPr="00261EE2">
        <w:rPr>
          <w:sz w:val="24"/>
          <w:szCs w:val="24"/>
        </w:rPr>
        <w:t>Please include a breakout of current assets and current liabilities:</w:t>
      </w:r>
    </w:p>
    <w:p w14:paraId="1C455E6C" w14:textId="77777777" w:rsidR="003D0B38" w:rsidRPr="00261EE2" w:rsidRDefault="003D0B38" w:rsidP="003D0B38">
      <w:pPr>
        <w:ind w:left="1440" w:hanging="1440"/>
        <w:jc w:val="both"/>
        <w:rPr>
          <w:sz w:val="24"/>
          <w:szCs w:val="24"/>
        </w:rPr>
      </w:pPr>
    </w:p>
    <w:p w14:paraId="2C4412C1" w14:textId="77777777" w:rsidR="003D0B38" w:rsidRPr="00261EE2" w:rsidRDefault="003D0B38" w:rsidP="003D0B38">
      <w:pPr>
        <w:numPr>
          <w:ilvl w:val="0"/>
          <w:numId w:val="20"/>
        </w:numPr>
        <w:spacing w:after="160"/>
        <w:jc w:val="both"/>
        <w:rPr>
          <w:sz w:val="24"/>
          <w:szCs w:val="24"/>
        </w:rPr>
      </w:pPr>
      <w:r w:rsidRPr="00261EE2">
        <w:rPr>
          <w:sz w:val="24"/>
          <w:szCs w:val="24"/>
        </w:rPr>
        <w:t>Cash</w:t>
      </w:r>
    </w:p>
    <w:p w14:paraId="4A902E76" w14:textId="77777777" w:rsidR="003D0B38" w:rsidRPr="00261EE2" w:rsidRDefault="003D0B38" w:rsidP="003D0B38">
      <w:pPr>
        <w:numPr>
          <w:ilvl w:val="0"/>
          <w:numId w:val="20"/>
        </w:numPr>
        <w:spacing w:after="160"/>
        <w:jc w:val="both"/>
        <w:rPr>
          <w:sz w:val="24"/>
          <w:szCs w:val="24"/>
        </w:rPr>
      </w:pPr>
      <w:r w:rsidRPr="00261EE2">
        <w:rPr>
          <w:sz w:val="24"/>
          <w:szCs w:val="24"/>
        </w:rPr>
        <w:t>Cash Equivalents</w:t>
      </w:r>
    </w:p>
    <w:p w14:paraId="18532F20" w14:textId="77777777" w:rsidR="003D0B38" w:rsidRPr="00261EE2" w:rsidRDefault="003D0B38" w:rsidP="003D0B38">
      <w:pPr>
        <w:numPr>
          <w:ilvl w:val="0"/>
          <w:numId w:val="20"/>
        </w:numPr>
        <w:spacing w:after="160"/>
        <w:jc w:val="both"/>
        <w:rPr>
          <w:sz w:val="24"/>
          <w:szCs w:val="24"/>
        </w:rPr>
      </w:pPr>
      <w:r w:rsidRPr="00261EE2">
        <w:rPr>
          <w:sz w:val="24"/>
          <w:szCs w:val="24"/>
        </w:rPr>
        <w:lastRenderedPageBreak/>
        <w:t>Receivables</w:t>
      </w:r>
    </w:p>
    <w:p w14:paraId="4A439253" w14:textId="77777777" w:rsidR="003D0B38" w:rsidRPr="00261EE2" w:rsidRDefault="003D0B38" w:rsidP="003D0B38">
      <w:pPr>
        <w:numPr>
          <w:ilvl w:val="0"/>
          <w:numId w:val="20"/>
        </w:numPr>
        <w:spacing w:after="160"/>
        <w:jc w:val="both"/>
        <w:rPr>
          <w:sz w:val="24"/>
          <w:szCs w:val="24"/>
        </w:rPr>
      </w:pPr>
      <w:r w:rsidRPr="00261EE2">
        <w:rPr>
          <w:sz w:val="24"/>
          <w:szCs w:val="24"/>
        </w:rPr>
        <w:t>Inventories</w:t>
      </w:r>
    </w:p>
    <w:p w14:paraId="1D5160BB" w14:textId="77777777" w:rsidR="003D0B38" w:rsidRPr="00261EE2" w:rsidRDefault="003D0B38" w:rsidP="003D0B38">
      <w:pPr>
        <w:numPr>
          <w:ilvl w:val="0"/>
          <w:numId w:val="20"/>
        </w:numPr>
        <w:spacing w:after="160"/>
        <w:jc w:val="both"/>
        <w:rPr>
          <w:b/>
          <w:sz w:val="24"/>
          <w:szCs w:val="24"/>
        </w:rPr>
      </w:pPr>
      <w:r w:rsidRPr="00261EE2">
        <w:rPr>
          <w:b/>
          <w:sz w:val="24"/>
          <w:szCs w:val="24"/>
        </w:rPr>
        <w:t>Detailed Current Assets Breakdown</w:t>
      </w:r>
    </w:p>
    <w:p w14:paraId="55F8B2F5" w14:textId="77777777" w:rsidR="003D0B38" w:rsidRPr="00261EE2" w:rsidRDefault="003D0B38" w:rsidP="003D0B38">
      <w:pPr>
        <w:numPr>
          <w:ilvl w:val="0"/>
          <w:numId w:val="20"/>
        </w:numPr>
        <w:spacing w:after="160"/>
        <w:jc w:val="both"/>
        <w:rPr>
          <w:sz w:val="24"/>
          <w:szCs w:val="24"/>
        </w:rPr>
      </w:pPr>
      <w:r w:rsidRPr="00261EE2">
        <w:rPr>
          <w:sz w:val="24"/>
          <w:szCs w:val="24"/>
        </w:rPr>
        <w:t>Total Assets</w:t>
      </w:r>
    </w:p>
    <w:p w14:paraId="40F656B7" w14:textId="77777777" w:rsidR="003D0B38" w:rsidRPr="00261EE2" w:rsidRDefault="003D0B38" w:rsidP="003D0B38">
      <w:pPr>
        <w:numPr>
          <w:ilvl w:val="0"/>
          <w:numId w:val="20"/>
        </w:numPr>
        <w:spacing w:after="160"/>
        <w:jc w:val="both"/>
        <w:rPr>
          <w:b/>
          <w:sz w:val="24"/>
          <w:szCs w:val="24"/>
        </w:rPr>
      </w:pPr>
      <w:r w:rsidRPr="00261EE2">
        <w:rPr>
          <w:b/>
          <w:sz w:val="24"/>
          <w:szCs w:val="24"/>
        </w:rPr>
        <w:t>Detailed Current Liabilities Breakdown</w:t>
      </w:r>
    </w:p>
    <w:p w14:paraId="45699208" w14:textId="77777777" w:rsidR="003D0B38" w:rsidRPr="00261EE2" w:rsidRDefault="003D0B38" w:rsidP="003D0B38">
      <w:pPr>
        <w:numPr>
          <w:ilvl w:val="0"/>
          <w:numId w:val="20"/>
        </w:numPr>
        <w:spacing w:after="160"/>
        <w:jc w:val="both"/>
        <w:rPr>
          <w:sz w:val="24"/>
          <w:szCs w:val="24"/>
        </w:rPr>
      </w:pPr>
      <w:r w:rsidRPr="00261EE2">
        <w:rPr>
          <w:sz w:val="24"/>
          <w:szCs w:val="24"/>
        </w:rPr>
        <w:t>Accounts Payable</w:t>
      </w:r>
    </w:p>
    <w:p w14:paraId="7E1417CA" w14:textId="77777777" w:rsidR="003D0B38" w:rsidRPr="00261EE2" w:rsidRDefault="003D0B38" w:rsidP="003D0B38">
      <w:pPr>
        <w:numPr>
          <w:ilvl w:val="0"/>
          <w:numId w:val="20"/>
        </w:numPr>
        <w:spacing w:after="160"/>
        <w:jc w:val="both"/>
        <w:rPr>
          <w:sz w:val="24"/>
          <w:szCs w:val="24"/>
        </w:rPr>
      </w:pPr>
      <w:r w:rsidRPr="00261EE2">
        <w:rPr>
          <w:sz w:val="24"/>
          <w:szCs w:val="24"/>
        </w:rPr>
        <w:t>Short-Term and Long-Term Debt</w:t>
      </w:r>
    </w:p>
    <w:p w14:paraId="63E1AD3F" w14:textId="77777777" w:rsidR="003D0B38" w:rsidRPr="00261EE2" w:rsidRDefault="003D0B38" w:rsidP="003D0B38">
      <w:pPr>
        <w:numPr>
          <w:ilvl w:val="0"/>
          <w:numId w:val="20"/>
        </w:numPr>
        <w:spacing w:after="160"/>
        <w:jc w:val="both"/>
        <w:rPr>
          <w:sz w:val="24"/>
          <w:szCs w:val="24"/>
        </w:rPr>
      </w:pPr>
      <w:r w:rsidRPr="00261EE2">
        <w:rPr>
          <w:sz w:val="24"/>
          <w:szCs w:val="24"/>
        </w:rPr>
        <w:t>Total Liabilities</w:t>
      </w:r>
    </w:p>
    <w:p w14:paraId="63C0364E" w14:textId="77777777" w:rsidR="003D0B38" w:rsidRPr="00261EE2" w:rsidRDefault="003D0B38" w:rsidP="003D0B38">
      <w:pPr>
        <w:numPr>
          <w:ilvl w:val="0"/>
          <w:numId w:val="20"/>
        </w:numPr>
        <w:spacing w:after="160"/>
        <w:jc w:val="both"/>
        <w:rPr>
          <w:sz w:val="24"/>
          <w:szCs w:val="24"/>
        </w:rPr>
      </w:pPr>
      <w:r w:rsidRPr="00261EE2">
        <w:rPr>
          <w:sz w:val="24"/>
          <w:szCs w:val="24"/>
        </w:rPr>
        <w:t>Equity information</w:t>
      </w:r>
    </w:p>
    <w:p w14:paraId="5FF0482B" w14:textId="77777777" w:rsidR="003D0B38" w:rsidRPr="00261EE2" w:rsidRDefault="003D0B38" w:rsidP="003D0B38">
      <w:pPr>
        <w:ind w:left="1440" w:hanging="1440"/>
        <w:jc w:val="both"/>
        <w:rPr>
          <w:sz w:val="24"/>
          <w:szCs w:val="24"/>
        </w:rPr>
      </w:pPr>
    </w:p>
    <w:p w14:paraId="200D80CD" w14:textId="77777777" w:rsidR="003D0B38" w:rsidRPr="00261EE2" w:rsidRDefault="003D0B38" w:rsidP="003D0B38">
      <w:pPr>
        <w:ind w:left="1440"/>
        <w:jc w:val="both"/>
        <w:rPr>
          <w:sz w:val="24"/>
          <w:szCs w:val="24"/>
        </w:rPr>
      </w:pPr>
      <w:r w:rsidRPr="00261EE2">
        <w:rPr>
          <w:sz w:val="24"/>
          <w:szCs w:val="24"/>
        </w:rPr>
        <w:t xml:space="preserve">When it comes to balance sheet categories, the marketer </w:t>
      </w:r>
      <w:r w:rsidRPr="00261EE2">
        <w:rPr>
          <w:sz w:val="24"/>
          <w:szCs w:val="24"/>
          <w:u w:val="single"/>
        </w:rPr>
        <w:t>should not make major changes from quarter to quarter</w:t>
      </w:r>
      <w:r w:rsidRPr="00261EE2">
        <w:rPr>
          <w:sz w:val="24"/>
          <w:szCs w:val="24"/>
        </w:rPr>
        <w:t>, and if a major change has taken place, it should be discussed how the new account categories fit with the previously filed information. Please break out each month separately.</w:t>
      </w:r>
    </w:p>
    <w:p w14:paraId="4112F085" w14:textId="77777777" w:rsidR="003D0B38" w:rsidRPr="00261EE2" w:rsidRDefault="003D0B38" w:rsidP="003D0B38">
      <w:pPr>
        <w:jc w:val="both"/>
        <w:rPr>
          <w:sz w:val="24"/>
          <w:szCs w:val="24"/>
        </w:rPr>
      </w:pPr>
    </w:p>
    <w:p w14:paraId="0EA1F310" w14:textId="77777777" w:rsidR="003D0B38" w:rsidRPr="00261EE2" w:rsidRDefault="003D0B38" w:rsidP="003D0B38">
      <w:pPr>
        <w:jc w:val="both"/>
        <w:rPr>
          <w:sz w:val="24"/>
          <w:szCs w:val="24"/>
        </w:rPr>
      </w:pPr>
      <w:r w:rsidRPr="00261EE2">
        <w:rPr>
          <w:sz w:val="24"/>
          <w:szCs w:val="24"/>
        </w:rPr>
        <w:t>*If the parent company is a publicly traded company, or issuer, please state the response as “Publicly Traded” and provide an electronic web address or link where the Staff can review the appropriate 10Q.</w:t>
      </w:r>
    </w:p>
    <w:p w14:paraId="75F670FF" w14:textId="77777777" w:rsidR="003D0B38" w:rsidRPr="00261EE2" w:rsidRDefault="003D0B38" w:rsidP="003D0B38">
      <w:pPr>
        <w:jc w:val="both"/>
        <w:rPr>
          <w:sz w:val="24"/>
          <w:szCs w:val="24"/>
        </w:rPr>
      </w:pPr>
    </w:p>
    <w:p w14:paraId="0A59CBB8" w14:textId="77777777" w:rsidR="003D0B38" w:rsidRPr="00261EE2" w:rsidRDefault="003D0B38" w:rsidP="003D0B38">
      <w:pPr>
        <w:ind w:left="1440" w:hanging="1440"/>
        <w:jc w:val="both"/>
        <w:rPr>
          <w:sz w:val="24"/>
          <w:szCs w:val="24"/>
        </w:rPr>
      </w:pPr>
    </w:p>
    <w:p w14:paraId="31E906AB" w14:textId="6CCE5FC7"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12</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Please answer the following concerning financial support.</w:t>
      </w:r>
    </w:p>
    <w:p w14:paraId="53B1AA22" w14:textId="77777777" w:rsidR="003D0B38" w:rsidRPr="00B3288F" w:rsidRDefault="003D0B38" w:rsidP="003D0B38">
      <w:pPr>
        <w:ind w:left="1440" w:hanging="1440"/>
        <w:jc w:val="both"/>
        <w:rPr>
          <w:sz w:val="24"/>
          <w:szCs w:val="24"/>
        </w:rPr>
      </w:pPr>
    </w:p>
    <w:p w14:paraId="61D8B649" w14:textId="77777777" w:rsidR="003D0B38" w:rsidRPr="00B3288F" w:rsidRDefault="003D0B38" w:rsidP="003D0B38">
      <w:pPr>
        <w:numPr>
          <w:ilvl w:val="0"/>
          <w:numId w:val="23"/>
        </w:numPr>
        <w:jc w:val="both"/>
        <w:rPr>
          <w:sz w:val="24"/>
          <w:szCs w:val="24"/>
        </w:rPr>
      </w:pPr>
      <w:r w:rsidRPr="00B3288F">
        <w:rPr>
          <w:sz w:val="24"/>
          <w:szCs w:val="24"/>
        </w:rPr>
        <w:t>If the marketer has received any loans from its parent company, please provide the dollar amount of the loans.</w:t>
      </w:r>
    </w:p>
    <w:p w14:paraId="51D609DA" w14:textId="77777777" w:rsidR="003D0B38" w:rsidRPr="00B3288F" w:rsidRDefault="003D0B38" w:rsidP="003D0B38">
      <w:pPr>
        <w:ind w:left="1800"/>
        <w:jc w:val="both"/>
        <w:rPr>
          <w:sz w:val="24"/>
          <w:szCs w:val="24"/>
        </w:rPr>
      </w:pPr>
    </w:p>
    <w:p w14:paraId="1B44C94A" w14:textId="77777777" w:rsidR="003D0B38" w:rsidRPr="00B3288F" w:rsidRDefault="003D0B38" w:rsidP="003D0B38">
      <w:pPr>
        <w:numPr>
          <w:ilvl w:val="0"/>
          <w:numId w:val="23"/>
        </w:numPr>
        <w:jc w:val="both"/>
        <w:rPr>
          <w:sz w:val="24"/>
          <w:szCs w:val="24"/>
        </w:rPr>
      </w:pPr>
      <w:r w:rsidRPr="00B3288F">
        <w:rPr>
          <w:sz w:val="24"/>
          <w:szCs w:val="24"/>
        </w:rPr>
        <w:t xml:space="preserve">If the marketer has received any equity investment from the parent company, please provide the dollar amount. </w:t>
      </w:r>
    </w:p>
    <w:p w14:paraId="38EACE3C" w14:textId="77777777" w:rsidR="003D0B38" w:rsidRPr="00B3288F" w:rsidRDefault="003D0B38" w:rsidP="003D0B38">
      <w:pPr>
        <w:ind w:left="1800"/>
        <w:jc w:val="both"/>
        <w:rPr>
          <w:sz w:val="24"/>
          <w:szCs w:val="24"/>
        </w:rPr>
      </w:pPr>
    </w:p>
    <w:p w14:paraId="22F6B009" w14:textId="77777777" w:rsidR="003D0B38" w:rsidRPr="00B3288F" w:rsidRDefault="003D0B38" w:rsidP="003D0B38">
      <w:pPr>
        <w:numPr>
          <w:ilvl w:val="0"/>
          <w:numId w:val="23"/>
        </w:numPr>
        <w:jc w:val="both"/>
        <w:rPr>
          <w:sz w:val="24"/>
          <w:szCs w:val="24"/>
        </w:rPr>
      </w:pPr>
      <w:r w:rsidRPr="00B3288F">
        <w:rPr>
          <w:sz w:val="24"/>
          <w:szCs w:val="24"/>
        </w:rPr>
        <w:t>If the marketer has received any other financial support from the parent company, please describe the financial support, such as credit facilities, assets, debt relief, letters of credit, or money pool access.</w:t>
      </w:r>
    </w:p>
    <w:p w14:paraId="6CCC13BF" w14:textId="77777777" w:rsidR="003D0B38" w:rsidRPr="00B3288F" w:rsidRDefault="003D0B38" w:rsidP="003D0B38">
      <w:pPr>
        <w:ind w:left="1800"/>
        <w:jc w:val="both"/>
        <w:rPr>
          <w:sz w:val="24"/>
          <w:szCs w:val="24"/>
        </w:rPr>
      </w:pPr>
    </w:p>
    <w:p w14:paraId="6C1E755A" w14:textId="77777777" w:rsidR="003D0B38" w:rsidRPr="00B3288F" w:rsidRDefault="003D0B38" w:rsidP="003D0B38">
      <w:pPr>
        <w:numPr>
          <w:ilvl w:val="0"/>
          <w:numId w:val="23"/>
        </w:numPr>
        <w:jc w:val="both"/>
        <w:rPr>
          <w:sz w:val="24"/>
          <w:szCs w:val="24"/>
        </w:rPr>
      </w:pPr>
      <w:r w:rsidRPr="00B3288F">
        <w:rPr>
          <w:sz w:val="24"/>
          <w:szCs w:val="24"/>
        </w:rPr>
        <w:t xml:space="preserve">Has the marketer received any financial support from an affiliate company or subsidiary? If so, please state the entity and describe the support. </w:t>
      </w:r>
    </w:p>
    <w:p w14:paraId="6788FE58" w14:textId="77777777" w:rsidR="003D0B38" w:rsidRDefault="003D0B38" w:rsidP="003D0B38">
      <w:pPr>
        <w:jc w:val="both"/>
        <w:rPr>
          <w:sz w:val="24"/>
          <w:szCs w:val="24"/>
        </w:rPr>
      </w:pPr>
    </w:p>
    <w:p w14:paraId="37F79983" w14:textId="77777777" w:rsidR="00331EC4" w:rsidRPr="00B3288F" w:rsidRDefault="00331EC4" w:rsidP="003D0B38">
      <w:pPr>
        <w:jc w:val="both"/>
        <w:rPr>
          <w:sz w:val="24"/>
          <w:szCs w:val="24"/>
        </w:rPr>
      </w:pPr>
    </w:p>
    <w:p w14:paraId="0D927187" w14:textId="7B59F0AE"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13</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Currently, related to continuing as an ongoing concern, is the Georgia marketer, or its parent company, engaging in, or considering, a Chapter 7 </w:t>
      </w:r>
      <w:r w:rsidR="003D0B38" w:rsidRPr="00B3288F">
        <w:rPr>
          <w:sz w:val="24"/>
          <w:szCs w:val="24"/>
        </w:rPr>
        <w:lastRenderedPageBreak/>
        <w:t xml:space="preserve">or Chapter 11 proceeding, or other similar proceeding, </w:t>
      </w:r>
      <w:r w:rsidR="003D0B38" w:rsidRPr="00B3288F">
        <w:rPr>
          <w:sz w:val="24"/>
          <w:szCs w:val="24"/>
          <w:u w:val="single"/>
        </w:rPr>
        <w:t>in Georgia or other States</w:t>
      </w:r>
      <w:r w:rsidR="003D0B38" w:rsidRPr="00B3288F">
        <w:rPr>
          <w:sz w:val="24"/>
          <w:szCs w:val="24"/>
        </w:rPr>
        <w:t>? If yes, please provide a detailed explanation.</w:t>
      </w:r>
    </w:p>
    <w:p w14:paraId="461A0FAD" w14:textId="77777777" w:rsidR="003D0B38" w:rsidRDefault="003D0B38" w:rsidP="003D0B38">
      <w:pPr>
        <w:jc w:val="both"/>
        <w:rPr>
          <w:sz w:val="24"/>
          <w:szCs w:val="24"/>
        </w:rPr>
      </w:pPr>
    </w:p>
    <w:p w14:paraId="2C9F1C9A" w14:textId="77777777" w:rsidR="00331EC4" w:rsidRPr="00B3288F" w:rsidRDefault="00331EC4" w:rsidP="003D0B38">
      <w:pPr>
        <w:jc w:val="both"/>
        <w:rPr>
          <w:sz w:val="24"/>
          <w:szCs w:val="24"/>
        </w:rPr>
      </w:pPr>
    </w:p>
    <w:p w14:paraId="70D82C32" w14:textId="141C34C6"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14</w:t>
      </w:r>
      <w:r w:rsidR="003D0B38" w:rsidRPr="00B3288F">
        <w:rPr>
          <w:sz w:val="24"/>
          <w:szCs w:val="24"/>
        </w:rPr>
        <w:tab/>
        <w:t xml:space="preserve">Using the filed Attachment-1 filed response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Due to its continued financial performance or financial goals, does the marketer have concerns about continuing operations in Georgia? Please explain. </w:t>
      </w:r>
    </w:p>
    <w:p w14:paraId="30247DE4" w14:textId="77777777" w:rsidR="003D0B38" w:rsidRPr="00B3288F" w:rsidRDefault="003D0B38" w:rsidP="003D0B38">
      <w:pPr>
        <w:jc w:val="both"/>
        <w:rPr>
          <w:b/>
          <w:sz w:val="28"/>
          <w:szCs w:val="28"/>
          <w:u w:val="single"/>
        </w:rPr>
      </w:pPr>
    </w:p>
    <w:p w14:paraId="02FE53E5" w14:textId="77777777" w:rsidR="003D0B38" w:rsidRPr="00B3288F" w:rsidRDefault="003D0B38" w:rsidP="003D0B38">
      <w:pPr>
        <w:jc w:val="both"/>
        <w:rPr>
          <w:b/>
          <w:sz w:val="28"/>
          <w:szCs w:val="28"/>
          <w:u w:val="single"/>
        </w:rPr>
      </w:pPr>
    </w:p>
    <w:p w14:paraId="71E53747" w14:textId="77777777" w:rsidR="003D0B38" w:rsidRPr="00B3288F" w:rsidRDefault="003D0B38" w:rsidP="003D0B38">
      <w:pPr>
        <w:jc w:val="both"/>
        <w:rPr>
          <w:b/>
          <w:sz w:val="28"/>
          <w:szCs w:val="28"/>
          <w:u w:val="single"/>
        </w:rPr>
      </w:pPr>
      <w:r w:rsidRPr="00B3288F">
        <w:rPr>
          <w:b/>
          <w:sz w:val="28"/>
          <w:szCs w:val="28"/>
          <w:u w:val="single"/>
        </w:rPr>
        <w:t>Section-II: Technical Capability Data</w:t>
      </w:r>
    </w:p>
    <w:p w14:paraId="01869CC1" w14:textId="77777777" w:rsidR="003D0B38" w:rsidRDefault="003D0B38" w:rsidP="003D0B38">
      <w:pPr>
        <w:jc w:val="both"/>
        <w:rPr>
          <w:sz w:val="24"/>
          <w:szCs w:val="24"/>
        </w:rPr>
      </w:pPr>
    </w:p>
    <w:p w14:paraId="2BFCFF5F" w14:textId="77777777" w:rsidR="00331EC4" w:rsidRPr="00B3288F" w:rsidRDefault="00331EC4" w:rsidP="003D0B38">
      <w:pPr>
        <w:jc w:val="both"/>
        <w:rPr>
          <w:sz w:val="24"/>
          <w:szCs w:val="24"/>
        </w:rPr>
      </w:pPr>
    </w:p>
    <w:p w14:paraId="24384931" w14:textId="2D4051A7"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15</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Yes or no, does the marketer continue to meet all technical capability requirements provided in </w:t>
      </w:r>
      <w:r w:rsidR="003D0B38" w:rsidRPr="00B3288F">
        <w:rPr>
          <w:sz w:val="24"/>
          <w:szCs w:val="24"/>
          <w:u w:val="single"/>
        </w:rPr>
        <w:t>Commission Rule 515-7-3-.07(7)</w:t>
      </w:r>
      <w:r w:rsidR="003D0B38" w:rsidRPr="00B3288F">
        <w:rPr>
          <w:sz w:val="24"/>
          <w:szCs w:val="24"/>
        </w:rPr>
        <w:t xml:space="preserve"> and </w:t>
      </w:r>
      <w:r w:rsidR="003D0B38" w:rsidRPr="00B3288F">
        <w:rPr>
          <w:sz w:val="24"/>
          <w:szCs w:val="24"/>
          <w:u w:val="single"/>
        </w:rPr>
        <w:t>O.C.G.A. § 46-4-153(f)</w:t>
      </w:r>
      <w:r w:rsidR="003D0B38" w:rsidRPr="00B3288F">
        <w:rPr>
          <w:sz w:val="24"/>
          <w:szCs w:val="24"/>
        </w:rPr>
        <w:t>?</w:t>
      </w:r>
    </w:p>
    <w:p w14:paraId="1E5CB5AB" w14:textId="77777777" w:rsidR="003D0B38" w:rsidRDefault="003D0B38" w:rsidP="003D0B38">
      <w:pPr>
        <w:jc w:val="both"/>
        <w:rPr>
          <w:sz w:val="24"/>
          <w:szCs w:val="24"/>
        </w:rPr>
      </w:pPr>
    </w:p>
    <w:p w14:paraId="0B870A18" w14:textId="77777777" w:rsidR="00331EC4" w:rsidRPr="00B3288F" w:rsidRDefault="00331EC4" w:rsidP="003D0B38">
      <w:pPr>
        <w:jc w:val="both"/>
        <w:rPr>
          <w:sz w:val="24"/>
          <w:szCs w:val="24"/>
        </w:rPr>
      </w:pPr>
    </w:p>
    <w:p w14:paraId="65B2306E" w14:textId="05B7D0B6"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16</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Regarding AGL’s credit requirements, please answer the following:</w:t>
      </w:r>
    </w:p>
    <w:p w14:paraId="7FF8E335" w14:textId="77777777" w:rsidR="003D0B38" w:rsidRPr="00B3288F" w:rsidRDefault="003D0B38" w:rsidP="003D0B38">
      <w:pPr>
        <w:jc w:val="both"/>
        <w:rPr>
          <w:sz w:val="24"/>
          <w:szCs w:val="24"/>
        </w:rPr>
      </w:pPr>
    </w:p>
    <w:p w14:paraId="0A31585A" w14:textId="77777777" w:rsidR="003D0B38" w:rsidRPr="00B3288F" w:rsidRDefault="003D0B38" w:rsidP="003D0B38">
      <w:pPr>
        <w:numPr>
          <w:ilvl w:val="0"/>
          <w:numId w:val="21"/>
        </w:numPr>
        <w:spacing w:after="160"/>
        <w:contextualSpacing/>
        <w:jc w:val="both"/>
        <w:rPr>
          <w:sz w:val="24"/>
          <w:szCs w:val="24"/>
        </w:rPr>
      </w:pPr>
      <w:r w:rsidRPr="00B3288F">
        <w:rPr>
          <w:sz w:val="24"/>
          <w:szCs w:val="24"/>
        </w:rPr>
        <w:t>What is the current credit requirement from AGL?</w:t>
      </w:r>
    </w:p>
    <w:p w14:paraId="22171DFC" w14:textId="77777777" w:rsidR="003D0B38" w:rsidRPr="00B3288F" w:rsidRDefault="003D0B38" w:rsidP="003D0B38">
      <w:pPr>
        <w:spacing w:after="160"/>
        <w:ind w:left="1800"/>
        <w:contextualSpacing/>
        <w:jc w:val="both"/>
        <w:rPr>
          <w:sz w:val="24"/>
          <w:szCs w:val="24"/>
        </w:rPr>
      </w:pPr>
    </w:p>
    <w:p w14:paraId="6BE6033E" w14:textId="77777777" w:rsidR="003D0B38" w:rsidRPr="00B3288F" w:rsidRDefault="003D0B38" w:rsidP="003D0B38">
      <w:pPr>
        <w:numPr>
          <w:ilvl w:val="0"/>
          <w:numId w:val="21"/>
        </w:numPr>
        <w:spacing w:after="160"/>
        <w:contextualSpacing/>
        <w:jc w:val="both"/>
        <w:rPr>
          <w:sz w:val="24"/>
          <w:szCs w:val="24"/>
        </w:rPr>
      </w:pPr>
      <w:r w:rsidRPr="00B3288F">
        <w:rPr>
          <w:sz w:val="24"/>
          <w:szCs w:val="24"/>
        </w:rPr>
        <w:t>What method is used to meet the AGL credit requirement and what financial institution is helping to meet the requirement?</w:t>
      </w:r>
    </w:p>
    <w:p w14:paraId="7217524A" w14:textId="77777777" w:rsidR="003D0B38" w:rsidRDefault="003D0B38" w:rsidP="003D0B38">
      <w:pPr>
        <w:ind w:left="1440" w:hanging="1440"/>
        <w:jc w:val="both"/>
        <w:rPr>
          <w:sz w:val="24"/>
          <w:szCs w:val="24"/>
        </w:rPr>
      </w:pPr>
    </w:p>
    <w:p w14:paraId="13FDDFD1" w14:textId="77777777" w:rsidR="00331EC4" w:rsidRPr="00B3288F" w:rsidRDefault="00331EC4" w:rsidP="003D0B38">
      <w:pPr>
        <w:ind w:left="1440" w:hanging="1440"/>
        <w:jc w:val="both"/>
        <w:rPr>
          <w:sz w:val="24"/>
          <w:szCs w:val="24"/>
        </w:rPr>
      </w:pPr>
    </w:p>
    <w:p w14:paraId="03BCC8F6" w14:textId="46E39C06"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17</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w:t>
      </w:r>
      <w:r w:rsidR="003D0B38" w:rsidRPr="00B3288F">
        <w:rPr>
          <w:color w:val="000000"/>
          <w:sz w:val="24"/>
          <w:szCs w:val="24"/>
        </w:rPr>
        <w:t>Yes or no, does the marketer's gas operations staff continue internal training and proficiency with AGLC's GOS system and bringing natural gas to Georgia?</w:t>
      </w:r>
      <w:r w:rsidR="003D0B38" w:rsidRPr="00B3288F">
        <w:rPr>
          <w:rFonts w:ascii="Arial" w:hAnsi="Arial" w:cs="Arial"/>
          <w:color w:val="000000"/>
          <w:sz w:val="16"/>
          <w:szCs w:val="16"/>
        </w:rPr>
        <w:t xml:space="preserve"> </w:t>
      </w:r>
    </w:p>
    <w:p w14:paraId="7C764461" w14:textId="77777777" w:rsidR="003D0B38" w:rsidRDefault="003D0B38" w:rsidP="003D0B38">
      <w:pPr>
        <w:tabs>
          <w:tab w:val="left" w:pos="3015"/>
        </w:tabs>
        <w:jc w:val="both"/>
        <w:rPr>
          <w:sz w:val="24"/>
          <w:szCs w:val="24"/>
        </w:rPr>
      </w:pPr>
      <w:r w:rsidRPr="00B3288F">
        <w:rPr>
          <w:sz w:val="24"/>
          <w:szCs w:val="24"/>
        </w:rPr>
        <w:tab/>
      </w:r>
    </w:p>
    <w:p w14:paraId="06250E32" w14:textId="77777777" w:rsidR="00331EC4" w:rsidRPr="00B3288F" w:rsidRDefault="00331EC4" w:rsidP="003D0B38">
      <w:pPr>
        <w:tabs>
          <w:tab w:val="left" w:pos="3015"/>
        </w:tabs>
        <w:jc w:val="both"/>
        <w:rPr>
          <w:sz w:val="24"/>
          <w:szCs w:val="24"/>
        </w:rPr>
      </w:pPr>
    </w:p>
    <w:p w14:paraId="602A3439" w14:textId="108A8C33"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18</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If the marketer has incurred any AGL penalties during the quarter, please list the type of penalty, dollar amount of the penalty, the month incurred, and when the funds were paid to AGL.</w:t>
      </w:r>
    </w:p>
    <w:p w14:paraId="4E2259A1" w14:textId="77777777" w:rsidR="003D0B38" w:rsidRDefault="003D0B38" w:rsidP="003D0B38">
      <w:pPr>
        <w:jc w:val="both"/>
        <w:rPr>
          <w:sz w:val="24"/>
          <w:szCs w:val="24"/>
        </w:rPr>
      </w:pPr>
    </w:p>
    <w:p w14:paraId="0F2407CA" w14:textId="77777777" w:rsidR="00331EC4" w:rsidRPr="00B3288F" w:rsidRDefault="00331EC4" w:rsidP="003D0B38">
      <w:pPr>
        <w:jc w:val="both"/>
        <w:rPr>
          <w:sz w:val="24"/>
          <w:szCs w:val="24"/>
        </w:rPr>
      </w:pPr>
    </w:p>
    <w:p w14:paraId="16D5570C" w14:textId="302661BA" w:rsidR="003D0B38" w:rsidRPr="00B3288F" w:rsidRDefault="00647793" w:rsidP="003D0B38">
      <w:pPr>
        <w:ind w:left="1440" w:hanging="1440"/>
        <w:jc w:val="both"/>
        <w:rPr>
          <w:sz w:val="24"/>
          <w:szCs w:val="24"/>
        </w:rPr>
      </w:pPr>
      <w:bookmarkStart w:id="5" w:name="_Hlk78362947"/>
      <w:r>
        <w:rPr>
          <w:sz w:val="24"/>
          <w:szCs w:val="24"/>
        </w:rPr>
        <w:t>STF</w:t>
      </w:r>
      <w:r w:rsidR="003C6274">
        <w:rPr>
          <w:sz w:val="24"/>
          <w:szCs w:val="24"/>
        </w:rPr>
        <w:t>-73-</w:t>
      </w:r>
      <w:r w:rsidR="003D0B38" w:rsidRPr="00B3288F">
        <w:rPr>
          <w:sz w:val="24"/>
          <w:szCs w:val="24"/>
        </w:rPr>
        <w:t>19</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Regarding the credit requirements of the major pipelines, please answer the following:</w:t>
      </w:r>
    </w:p>
    <w:p w14:paraId="11792DDF" w14:textId="77777777" w:rsidR="003D0B38" w:rsidRPr="00B3288F" w:rsidRDefault="003D0B38" w:rsidP="003D0B38">
      <w:pPr>
        <w:jc w:val="both"/>
        <w:rPr>
          <w:sz w:val="24"/>
          <w:szCs w:val="24"/>
        </w:rPr>
      </w:pPr>
    </w:p>
    <w:p w14:paraId="70E17490" w14:textId="77777777" w:rsidR="003D0B38" w:rsidRPr="00B3288F" w:rsidRDefault="003D0B38" w:rsidP="003D0B38">
      <w:pPr>
        <w:numPr>
          <w:ilvl w:val="0"/>
          <w:numId w:val="22"/>
        </w:numPr>
        <w:spacing w:after="160"/>
        <w:contextualSpacing/>
        <w:jc w:val="both"/>
        <w:rPr>
          <w:sz w:val="24"/>
          <w:szCs w:val="24"/>
        </w:rPr>
      </w:pPr>
      <w:r w:rsidRPr="00B3288F">
        <w:rPr>
          <w:sz w:val="24"/>
          <w:szCs w:val="24"/>
        </w:rPr>
        <w:lastRenderedPageBreak/>
        <w:t xml:space="preserve">Does the marketer provide in-house natural gas operations? If not, please provide the name of the third-party vendor that provides natural gas operations on the marketer’s behalf. </w:t>
      </w:r>
    </w:p>
    <w:p w14:paraId="1441AD21" w14:textId="77777777" w:rsidR="003D0B38" w:rsidRPr="00B3288F" w:rsidRDefault="003D0B38" w:rsidP="003D0B38">
      <w:pPr>
        <w:spacing w:after="160"/>
        <w:ind w:left="1800"/>
        <w:contextualSpacing/>
        <w:jc w:val="both"/>
        <w:rPr>
          <w:sz w:val="24"/>
          <w:szCs w:val="24"/>
        </w:rPr>
      </w:pPr>
    </w:p>
    <w:p w14:paraId="369B855C" w14:textId="77777777" w:rsidR="003D0B38" w:rsidRPr="00B3288F" w:rsidRDefault="003D0B38" w:rsidP="003D0B38">
      <w:pPr>
        <w:numPr>
          <w:ilvl w:val="0"/>
          <w:numId w:val="22"/>
        </w:numPr>
        <w:spacing w:after="160"/>
        <w:contextualSpacing/>
        <w:jc w:val="both"/>
        <w:rPr>
          <w:sz w:val="24"/>
          <w:szCs w:val="24"/>
        </w:rPr>
      </w:pPr>
      <w:r w:rsidRPr="00B3288F">
        <w:rPr>
          <w:sz w:val="24"/>
          <w:szCs w:val="24"/>
        </w:rPr>
        <w:t>Does the marketer directly provide the credit requirement to the major pipelines?</w:t>
      </w:r>
    </w:p>
    <w:p w14:paraId="0757E102" w14:textId="77777777" w:rsidR="003D0B38" w:rsidRPr="00B3288F" w:rsidRDefault="003D0B38" w:rsidP="003D0B38">
      <w:pPr>
        <w:spacing w:after="160"/>
        <w:ind w:left="1800"/>
        <w:contextualSpacing/>
        <w:jc w:val="both"/>
        <w:rPr>
          <w:sz w:val="24"/>
          <w:szCs w:val="24"/>
        </w:rPr>
      </w:pPr>
    </w:p>
    <w:p w14:paraId="515FC13F" w14:textId="77777777" w:rsidR="003D0B38" w:rsidRPr="00B3288F" w:rsidRDefault="003D0B38" w:rsidP="003D0B38">
      <w:pPr>
        <w:numPr>
          <w:ilvl w:val="0"/>
          <w:numId w:val="22"/>
        </w:numPr>
        <w:spacing w:after="160"/>
        <w:contextualSpacing/>
        <w:jc w:val="both"/>
        <w:rPr>
          <w:sz w:val="24"/>
          <w:szCs w:val="24"/>
        </w:rPr>
      </w:pPr>
      <w:r w:rsidRPr="00B3288F">
        <w:rPr>
          <w:sz w:val="24"/>
          <w:szCs w:val="24"/>
        </w:rPr>
        <w:t>Does the marketer’s parent company provide the credit requirement to the major pipelines?</w:t>
      </w:r>
    </w:p>
    <w:p w14:paraId="61857E94" w14:textId="77777777" w:rsidR="003D0B38" w:rsidRPr="00B3288F" w:rsidRDefault="003D0B38" w:rsidP="003D0B38">
      <w:pPr>
        <w:spacing w:after="160"/>
        <w:ind w:left="1800"/>
        <w:contextualSpacing/>
        <w:jc w:val="both"/>
        <w:rPr>
          <w:sz w:val="24"/>
          <w:szCs w:val="24"/>
        </w:rPr>
      </w:pPr>
    </w:p>
    <w:p w14:paraId="5955D4CC" w14:textId="77777777" w:rsidR="003D0B38" w:rsidRPr="00B3288F" w:rsidRDefault="003D0B38" w:rsidP="003D0B38">
      <w:pPr>
        <w:numPr>
          <w:ilvl w:val="0"/>
          <w:numId w:val="22"/>
        </w:numPr>
        <w:spacing w:after="160"/>
        <w:contextualSpacing/>
        <w:jc w:val="both"/>
        <w:rPr>
          <w:sz w:val="24"/>
          <w:szCs w:val="24"/>
        </w:rPr>
      </w:pPr>
      <w:r w:rsidRPr="00B3288F">
        <w:rPr>
          <w:sz w:val="24"/>
          <w:szCs w:val="24"/>
        </w:rPr>
        <w:t>Does the marketer’s third-party gas operations vendor provide the credit requirement to the major pipelines?</w:t>
      </w:r>
    </w:p>
    <w:p w14:paraId="4CD17891" w14:textId="77777777" w:rsidR="003D0B38" w:rsidRPr="00B3288F" w:rsidRDefault="003D0B38" w:rsidP="003D0B38">
      <w:pPr>
        <w:spacing w:after="160"/>
        <w:ind w:left="1800"/>
        <w:contextualSpacing/>
        <w:jc w:val="both"/>
        <w:rPr>
          <w:sz w:val="24"/>
          <w:szCs w:val="24"/>
        </w:rPr>
      </w:pPr>
    </w:p>
    <w:p w14:paraId="1B0B2014" w14:textId="77777777" w:rsidR="003D0B38" w:rsidRPr="00B3288F" w:rsidRDefault="003D0B38" w:rsidP="003D0B38">
      <w:pPr>
        <w:numPr>
          <w:ilvl w:val="0"/>
          <w:numId w:val="22"/>
        </w:numPr>
        <w:spacing w:after="160"/>
        <w:contextualSpacing/>
        <w:jc w:val="both"/>
        <w:rPr>
          <w:sz w:val="24"/>
          <w:szCs w:val="24"/>
        </w:rPr>
      </w:pPr>
      <w:r w:rsidRPr="00B3288F">
        <w:rPr>
          <w:sz w:val="24"/>
          <w:szCs w:val="24"/>
        </w:rPr>
        <w:t>What is the current credit requirement of the major pipelines?</w:t>
      </w:r>
    </w:p>
    <w:p w14:paraId="14DA6B19" w14:textId="77777777" w:rsidR="003D0B38" w:rsidRPr="00B3288F" w:rsidRDefault="003D0B38" w:rsidP="003D0B38">
      <w:pPr>
        <w:spacing w:after="160"/>
        <w:ind w:left="1800"/>
        <w:contextualSpacing/>
        <w:jc w:val="both"/>
        <w:rPr>
          <w:sz w:val="24"/>
          <w:szCs w:val="24"/>
        </w:rPr>
      </w:pPr>
    </w:p>
    <w:p w14:paraId="1A4B4AAB" w14:textId="77777777" w:rsidR="003D0B38" w:rsidRPr="00B3288F" w:rsidRDefault="003D0B38" w:rsidP="003D0B38">
      <w:pPr>
        <w:numPr>
          <w:ilvl w:val="0"/>
          <w:numId w:val="22"/>
        </w:numPr>
        <w:spacing w:after="160"/>
        <w:contextualSpacing/>
        <w:jc w:val="both"/>
        <w:rPr>
          <w:sz w:val="24"/>
          <w:szCs w:val="24"/>
        </w:rPr>
      </w:pPr>
      <w:r w:rsidRPr="00B3288F">
        <w:rPr>
          <w:sz w:val="24"/>
          <w:szCs w:val="24"/>
        </w:rPr>
        <w:t>What method is used to meet the credit requirements of the major pipelines and what financial institution is helping to meet the requirement?</w:t>
      </w:r>
    </w:p>
    <w:p w14:paraId="557C3885" w14:textId="77777777" w:rsidR="003D0B38" w:rsidRPr="00B3288F" w:rsidRDefault="003D0B38" w:rsidP="003D0B38">
      <w:pPr>
        <w:ind w:left="720"/>
        <w:rPr>
          <w:sz w:val="24"/>
          <w:szCs w:val="24"/>
        </w:rPr>
      </w:pPr>
    </w:p>
    <w:p w14:paraId="19911B36" w14:textId="77777777" w:rsidR="003D0B38" w:rsidRPr="00B3288F" w:rsidRDefault="003D0B38" w:rsidP="003D0B38">
      <w:pPr>
        <w:numPr>
          <w:ilvl w:val="0"/>
          <w:numId w:val="22"/>
        </w:numPr>
        <w:spacing w:after="160"/>
        <w:contextualSpacing/>
        <w:jc w:val="both"/>
        <w:rPr>
          <w:sz w:val="24"/>
          <w:szCs w:val="24"/>
        </w:rPr>
      </w:pPr>
      <w:r w:rsidRPr="00B3288F">
        <w:rPr>
          <w:sz w:val="24"/>
          <w:szCs w:val="24"/>
        </w:rPr>
        <w:t>Does the marketer use a third party to meet the credit requirements, such as an asset manager?</w:t>
      </w:r>
    </w:p>
    <w:p w14:paraId="6ECDB8BC" w14:textId="77777777" w:rsidR="003D0B38" w:rsidRPr="00B3288F" w:rsidRDefault="003D0B38" w:rsidP="003D0B38">
      <w:pPr>
        <w:spacing w:after="160"/>
        <w:ind w:left="1800"/>
        <w:contextualSpacing/>
        <w:jc w:val="both"/>
        <w:rPr>
          <w:sz w:val="24"/>
          <w:szCs w:val="24"/>
        </w:rPr>
      </w:pPr>
    </w:p>
    <w:p w14:paraId="6535077F" w14:textId="77777777" w:rsidR="003D0B38" w:rsidRPr="00B3288F" w:rsidRDefault="003D0B38" w:rsidP="003D0B38">
      <w:pPr>
        <w:numPr>
          <w:ilvl w:val="0"/>
          <w:numId w:val="22"/>
        </w:numPr>
        <w:spacing w:after="160"/>
        <w:contextualSpacing/>
        <w:jc w:val="both"/>
        <w:rPr>
          <w:sz w:val="24"/>
          <w:szCs w:val="24"/>
        </w:rPr>
      </w:pPr>
      <w:r w:rsidRPr="00B3288F">
        <w:rPr>
          <w:sz w:val="24"/>
          <w:szCs w:val="24"/>
        </w:rPr>
        <w:t>If the marketer believes doesn’t have any credit requirements with the major pipelines, please explain how it can transport gas without posting credit.</w:t>
      </w:r>
    </w:p>
    <w:bookmarkEnd w:id="5"/>
    <w:p w14:paraId="3E6D6F13" w14:textId="77777777" w:rsidR="003D0B38" w:rsidRDefault="003D0B38" w:rsidP="003D0B38">
      <w:pPr>
        <w:ind w:left="1440" w:hanging="1440"/>
        <w:jc w:val="both"/>
        <w:rPr>
          <w:sz w:val="24"/>
          <w:szCs w:val="24"/>
        </w:rPr>
      </w:pPr>
    </w:p>
    <w:p w14:paraId="1327BCE7" w14:textId="77777777" w:rsidR="00331EC4" w:rsidRPr="00B3288F" w:rsidRDefault="00331EC4" w:rsidP="003D0B38">
      <w:pPr>
        <w:ind w:left="1440" w:hanging="1440"/>
        <w:jc w:val="both"/>
        <w:rPr>
          <w:sz w:val="24"/>
          <w:szCs w:val="24"/>
        </w:rPr>
      </w:pPr>
    </w:p>
    <w:p w14:paraId="074B00E0" w14:textId="15D407F3"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20</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During the past quarter, and or currently, does the marketer have any problems with any of its natural gas contracts?</w:t>
      </w:r>
    </w:p>
    <w:p w14:paraId="636D441A" w14:textId="77777777" w:rsidR="003D0B38" w:rsidRDefault="003D0B38" w:rsidP="003D0B38">
      <w:pPr>
        <w:jc w:val="both"/>
        <w:rPr>
          <w:sz w:val="24"/>
          <w:szCs w:val="24"/>
        </w:rPr>
      </w:pPr>
    </w:p>
    <w:p w14:paraId="4FCF5607" w14:textId="77777777" w:rsidR="00331EC4" w:rsidRPr="00B3288F" w:rsidRDefault="00331EC4" w:rsidP="003D0B38">
      <w:pPr>
        <w:jc w:val="both"/>
        <w:rPr>
          <w:sz w:val="24"/>
          <w:szCs w:val="24"/>
        </w:rPr>
      </w:pPr>
    </w:p>
    <w:p w14:paraId="71DA7228" w14:textId="2D4F9623"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21</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During the past quarter, and currently, does the marketer have problems with any of its storage contracts?</w:t>
      </w:r>
    </w:p>
    <w:p w14:paraId="645A6B21" w14:textId="77777777" w:rsidR="003D0B38" w:rsidRDefault="003D0B38" w:rsidP="003D0B38">
      <w:pPr>
        <w:jc w:val="both"/>
        <w:rPr>
          <w:sz w:val="24"/>
          <w:szCs w:val="24"/>
        </w:rPr>
      </w:pPr>
    </w:p>
    <w:p w14:paraId="686614CF" w14:textId="77777777" w:rsidR="00331EC4" w:rsidRPr="00B3288F" w:rsidRDefault="00331EC4" w:rsidP="003D0B38">
      <w:pPr>
        <w:jc w:val="both"/>
        <w:rPr>
          <w:sz w:val="24"/>
          <w:szCs w:val="24"/>
        </w:rPr>
      </w:pPr>
    </w:p>
    <w:p w14:paraId="7BCCC1E7" w14:textId="5F714EE8"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22</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Due to its continued technical performance and ongoing credit requirements, does the marketer have concerns about continuing operations in Georgia? Please explain. </w:t>
      </w:r>
    </w:p>
    <w:p w14:paraId="7937B0DA" w14:textId="77777777" w:rsidR="003D0B38" w:rsidRDefault="003D0B38" w:rsidP="003D0B38">
      <w:pPr>
        <w:jc w:val="both"/>
        <w:rPr>
          <w:b/>
          <w:sz w:val="28"/>
          <w:szCs w:val="28"/>
          <w:u w:val="single"/>
        </w:rPr>
      </w:pPr>
    </w:p>
    <w:p w14:paraId="43E72469" w14:textId="77777777" w:rsidR="00331EC4" w:rsidRPr="00B3288F" w:rsidRDefault="00331EC4" w:rsidP="003D0B38">
      <w:pPr>
        <w:jc w:val="both"/>
        <w:rPr>
          <w:b/>
          <w:sz w:val="28"/>
          <w:szCs w:val="28"/>
          <w:u w:val="single"/>
        </w:rPr>
      </w:pPr>
    </w:p>
    <w:p w14:paraId="688897CD" w14:textId="77777777" w:rsidR="003D0B38" w:rsidRPr="00B3288F" w:rsidRDefault="003D0B38" w:rsidP="003D0B38">
      <w:pPr>
        <w:jc w:val="both"/>
        <w:rPr>
          <w:b/>
          <w:sz w:val="28"/>
          <w:szCs w:val="28"/>
          <w:u w:val="single"/>
        </w:rPr>
      </w:pPr>
      <w:r w:rsidRPr="00B3288F">
        <w:rPr>
          <w:b/>
          <w:sz w:val="28"/>
          <w:szCs w:val="28"/>
          <w:u w:val="single"/>
        </w:rPr>
        <w:t>Section-III: Other Items</w:t>
      </w:r>
    </w:p>
    <w:p w14:paraId="5B347002" w14:textId="77777777" w:rsidR="003D0B38" w:rsidRDefault="003D0B38" w:rsidP="003D0B38">
      <w:pPr>
        <w:ind w:left="1440" w:hanging="1440"/>
        <w:jc w:val="both"/>
        <w:rPr>
          <w:sz w:val="24"/>
          <w:szCs w:val="24"/>
        </w:rPr>
      </w:pPr>
    </w:p>
    <w:p w14:paraId="02693540" w14:textId="77777777" w:rsidR="00331EC4" w:rsidRPr="00B3288F" w:rsidRDefault="00331EC4" w:rsidP="003D0B38">
      <w:pPr>
        <w:ind w:left="1440" w:hanging="1440"/>
        <w:jc w:val="both"/>
        <w:rPr>
          <w:sz w:val="24"/>
          <w:szCs w:val="24"/>
        </w:rPr>
      </w:pPr>
    </w:p>
    <w:p w14:paraId="05B9E315" w14:textId="570787CB" w:rsidR="003D0B38" w:rsidRPr="00B3288F" w:rsidRDefault="00647793" w:rsidP="003D0B38">
      <w:pPr>
        <w:ind w:left="1440" w:hanging="1440"/>
        <w:jc w:val="both"/>
        <w:rPr>
          <w:sz w:val="24"/>
          <w:szCs w:val="24"/>
        </w:rPr>
      </w:pPr>
      <w:r>
        <w:rPr>
          <w:sz w:val="24"/>
          <w:szCs w:val="24"/>
        </w:rPr>
        <w:lastRenderedPageBreak/>
        <w:t>STF</w:t>
      </w:r>
      <w:r w:rsidR="003C6274">
        <w:rPr>
          <w:sz w:val="24"/>
          <w:szCs w:val="24"/>
        </w:rPr>
        <w:t>-73-</w:t>
      </w:r>
      <w:r w:rsidR="003D0B38" w:rsidRPr="00B3288F">
        <w:rPr>
          <w:sz w:val="24"/>
          <w:szCs w:val="24"/>
        </w:rPr>
        <w:t>23</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Does the marketer have any ongoing legal issues in Georgia and/or other states? If so, please explain. </w:t>
      </w:r>
    </w:p>
    <w:p w14:paraId="474954C0" w14:textId="77777777" w:rsidR="003D0B38" w:rsidRDefault="003D0B38" w:rsidP="003D0B38">
      <w:pPr>
        <w:ind w:left="1440" w:hanging="1440"/>
        <w:jc w:val="both"/>
        <w:rPr>
          <w:sz w:val="24"/>
          <w:szCs w:val="24"/>
        </w:rPr>
      </w:pPr>
    </w:p>
    <w:p w14:paraId="5F7FF325" w14:textId="77777777" w:rsidR="00331EC4" w:rsidRPr="00B3288F" w:rsidRDefault="00331EC4" w:rsidP="003D0B38">
      <w:pPr>
        <w:ind w:left="1440" w:hanging="1440"/>
        <w:jc w:val="both"/>
        <w:rPr>
          <w:sz w:val="24"/>
          <w:szCs w:val="24"/>
        </w:rPr>
      </w:pPr>
    </w:p>
    <w:p w14:paraId="63452576" w14:textId="03319638"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24</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Regarding customer incentives, please answer the following:</w:t>
      </w:r>
    </w:p>
    <w:p w14:paraId="6EBB064B" w14:textId="77777777" w:rsidR="003D0B38" w:rsidRPr="00B3288F" w:rsidRDefault="003D0B38" w:rsidP="003D0B38">
      <w:pPr>
        <w:ind w:left="1440" w:hanging="1440"/>
        <w:jc w:val="both"/>
        <w:rPr>
          <w:sz w:val="24"/>
          <w:szCs w:val="24"/>
        </w:rPr>
      </w:pPr>
    </w:p>
    <w:p w14:paraId="17ED50B4" w14:textId="77777777" w:rsidR="003D0B38" w:rsidRPr="00B3288F" w:rsidRDefault="003D0B38" w:rsidP="003D0B38">
      <w:pPr>
        <w:numPr>
          <w:ilvl w:val="0"/>
          <w:numId w:val="27"/>
        </w:numPr>
        <w:jc w:val="both"/>
        <w:rPr>
          <w:sz w:val="24"/>
          <w:szCs w:val="24"/>
        </w:rPr>
      </w:pPr>
      <w:r w:rsidRPr="00B3288F">
        <w:rPr>
          <w:sz w:val="24"/>
          <w:szCs w:val="24"/>
        </w:rPr>
        <w:t>Does the marketer offer any incentives to attract new customers?</w:t>
      </w:r>
    </w:p>
    <w:p w14:paraId="063DBAC6" w14:textId="77777777" w:rsidR="003D0B38" w:rsidRPr="00B3288F" w:rsidRDefault="003D0B38" w:rsidP="003D0B38">
      <w:pPr>
        <w:ind w:left="1800"/>
        <w:jc w:val="both"/>
        <w:rPr>
          <w:sz w:val="24"/>
          <w:szCs w:val="24"/>
        </w:rPr>
      </w:pPr>
    </w:p>
    <w:p w14:paraId="0932E5F2" w14:textId="77777777" w:rsidR="003D0B38" w:rsidRPr="00B3288F" w:rsidRDefault="003D0B38" w:rsidP="003D0B38">
      <w:pPr>
        <w:numPr>
          <w:ilvl w:val="0"/>
          <w:numId w:val="27"/>
        </w:numPr>
        <w:jc w:val="both"/>
        <w:rPr>
          <w:sz w:val="24"/>
          <w:szCs w:val="24"/>
        </w:rPr>
      </w:pPr>
      <w:r w:rsidRPr="00B3288F">
        <w:rPr>
          <w:sz w:val="24"/>
          <w:szCs w:val="24"/>
        </w:rPr>
        <w:t>Does the marketer work with any third parties to attract new customers?</w:t>
      </w:r>
    </w:p>
    <w:p w14:paraId="00AC283E" w14:textId="77777777" w:rsidR="003D0B38" w:rsidRPr="00B3288F" w:rsidRDefault="003D0B38" w:rsidP="003D0B38">
      <w:pPr>
        <w:ind w:left="1800"/>
        <w:jc w:val="both"/>
        <w:rPr>
          <w:sz w:val="24"/>
          <w:szCs w:val="24"/>
        </w:rPr>
      </w:pPr>
    </w:p>
    <w:p w14:paraId="67909642" w14:textId="77777777" w:rsidR="003D0B38" w:rsidRPr="00B3288F" w:rsidRDefault="003D0B38" w:rsidP="003D0B38">
      <w:pPr>
        <w:numPr>
          <w:ilvl w:val="0"/>
          <w:numId w:val="27"/>
        </w:numPr>
        <w:jc w:val="both"/>
        <w:rPr>
          <w:sz w:val="24"/>
          <w:szCs w:val="24"/>
        </w:rPr>
      </w:pPr>
      <w:r w:rsidRPr="00B3288F">
        <w:rPr>
          <w:sz w:val="24"/>
          <w:szCs w:val="24"/>
        </w:rPr>
        <w:t>Does the marketer work with any EMC’s or municipal entities to attract new customers?</w:t>
      </w:r>
    </w:p>
    <w:p w14:paraId="30E1439C" w14:textId="77777777" w:rsidR="003D0B38" w:rsidRPr="00B3288F" w:rsidRDefault="003D0B38" w:rsidP="003D0B38">
      <w:pPr>
        <w:ind w:left="1800"/>
        <w:jc w:val="both"/>
        <w:rPr>
          <w:sz w:val="24"/>
          <w:szCs w:val="24"/>
        </w:rPr>
      </w:pPr>
    </w:p>
    <w:p w14:paraId="4CEB909C" w14:textId="77777777" w:rsidR="003D0B38" w:rsidRPr="00B3288F" w:rsidRDefault="003D0B38" w:rsidP="003D0B38">
      <w:pPr>
        <w:numPr>
          <w:ilvl w:val="0"/>
          <w:numId w:val="27"/>
        </w:numPr>
        <w:jc w:val="both"/>
        <w:rPr>
          <w:sz w:val="24"/>
          <w:szCs w:val="24"/>
        </w:rPr>
      </w:pPr>
      <w:r w:rsidRPr="00B3288F">
        <w:rPr>
          <w:sz w:val="24"/>
          <w:szCs w:val="24"/>
        </w:rPr>
        <w:t xml:space="preserve">Does the marketer routinely offer discounts to Residential and Commercial/Industrial customers to attract those customers? </w:t>
      </w:r>
    </w:p>
    <w:p w14:paraId="0417A1D1" w14:textId="77777777" w:rsidR="003D0B38" w:rsidRPr="00B3288F" w:rsidRDefault="003D0B38" w:rsidP="003D0B38">
      <w:pPr>
        <w:ind w:left="1440" w:hanging="1440"/>
        <w:jc w:val="both"/>
        <w:rPr>
          <w:sz w:val="24"/>
          <w:szCs w:val="24"/>
        </w:rPr>
      </w:pPr>
    </w:p>
    <w:p w14:paraId="19A78D0B" w14:textId="77777777" w:rsidR="003D0B38" w:rsidRPr="00B3288F" w:rsidRDefault="003D0B38" w:rsidP="003D0B38">
      <w:pPr>
        <w:jc w:val="both"/>
        <w:rPr>
          <w:sz w:val="24"/>
          <w:szCs w:val="24"/>
        </w:rPr>
      </w:pPr>
    </w:p>
    <w:p w14:paraId="4BDAA8BA" w14:textId="1B3167DD" w:rsidR="003D0B38" w:rsidRPr="00B3288F" w:rsidRDefault="00647793" w:rsidP="003D0B38">
      <w:pPr>
        <w:ind w:left="1440" w:hanging="1440"/>
        <w:jc w:val="both"/>
        <w:rPr>
          <w:sz w:val="24"/>
          <w:szCs w:val="24"/>
        </w:rPr>
      </w:pPr>
      <w:r>
        <w:rPr>
          <w:sz w:val="24"/>
          <w:szCs w:val="24"/>
        </w:rPr>
        <w:t>STF</w:t>
      </w:r>
      <w:r w:rsidR="003C6274">
        <w:rPr>
          <w:sz w:val="24"/>
          <w:szCs w:val="24"/>
        </w:rPr>
        <w:t>-73-</w:t>
      </w:r>
      <w:r w:rsidR="003D0B38" w:rsidRPr="00B3288F">
        <w:rPr>
          <w:sz w:val="24"/>
          <w:szCs w:val="24"/>
        </w:rPr>
        <w:t>25</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information. Regarding mergers and acquisitions, please answer the following.</w:t>
      </w:r>
    </w:p>
    <w:p w14:paraId="1E87B739" w14:textId="77777777" w:rsidR="003D0B38" w:rsidRPr="00B3288F" w:rsidRDefault="003D0B38" w:rsidP="003D0B38">
      <w:pPr>
        <w:ind w:left="1440" w:hanging="1440"/>
        <w:jc w:val="both"/>
        <w:rPr>
          <w:sz w:val="24"/>
          <w:szCs w:val="24"/>
        </w:rPr>
      </w:pPr>
    </w:p>
    <w:p w14:paraId="578CBC67" w14:textId="77777777" w:rsidR="003D0B38" w:rsidRPr="00B3288F" w:rsidRDefault="003D0B38" w:rsidP="003D0B38">
      <w:pPr>
        <w:numPr>
          <w:ilvl w:val="0"/>
          <w:numId w:val="25"/>
        </w:numPr>
        <w:jc w:val="both"/>
        <w:rPr>
          <w:sz w:val="24"/>
          <w:szCs w:val="24"/>
        </w:rPr>
      </w:pPr>
      <w:r w:rsidRPr="00B3288F">
        <w:rPr>
          <w:sz w:val="24"/>
          <w:szCs w:val="24"/>
        </w:rPr>
        <w:t xml:space="preserve">Currently, does the Georgia marketer, or its parent company, have any plans for acquiring customers in a State other than Georgia and serving customers in that State?  </w:t>
      </w:r>
    </w:p>
    <w:p w14:paraId="4D24AC2F" w14:textId="77777777" w:rsidR="003D0B38" w:rsidRPr="00B3288F" w:rsidRDefault="003D0B38" w:rsidP="003D0B38">
      <w:pPr>
        <w:ind w:left="1440" w:hanging="1440"/>
        <w:jc w:val="both"/>
        <w:rPr>
          <w:sz w:val="24"/>
          <w:szCs w:val="24"/>
        </w:rPr>
      </w:pPr>
    </w:p>
    <w:p w14:paraId="12EE6F14" w14:textId="77777777" w:rsidR="003D0B38" w:rsidRPr="00B3288F" w:rsidRDefault="003D0B38" w:rsidP="003D0B38">
      <w:pPr>
        <w:numPr>
          <w:ilvl w:val="0"/>
          <w:numId w:val="25"/>
        </w:numPr>
        <w:jc w:val="both"/>
        <w:rPr>
          <w:sz w:val="24"/>
          <w:szCs w:val="24"/>
        </w:rPr>
      </w:pPr>
      <w:r w:rsidRPr="00B3288F">
        <w:rPr>
          <w:sz w:val="24"/>
          <w:szCs w:val="24"/>
        </w:rPr>
        <w:t>Currently, is the Georgia marketer, or its parent company, engaged in any discussions with other Georgia marketer(s) about acquiring their customers and/or business? If yes, please explain.</w:t>
      </w:r>
    </w:p>
    <w:p w14:paraId="60280A3C" w14:textId="77777777" w:rsidR="003D0B38" w:rsidRPr="00B3288F" w:rsidRDefault="003D0B38" w:rsidP="003D0B38">
      <w:pPr>
        <w:ind w:left="1440" w:hanging="1440"/>
        <w:jc w:val="both"/>
        <w:rPr>
          <w:sz w:val="24"/>
          <w:szCs w:val="24"/>
        </w:rPr>
      </w:pPr>
    </w:p>
    <w:p w14:paraId="7B1D93EF" w14:textId="77777777" w:rsidR="003D0B38" w:rsidRPr="00B3288F" w:rsidRDefault="003D0B38" w:rsidP="003D0B38">
      <w:pPr>
        <w:numPr>
          <w:ilvl w:val="0"/>
          <w:numId w:val="25"/>
        </w:numPr>
        <w:jc w:val="both"/>
        <w:rPr>
          <w:sz w:val="24"/>
          <w:szCs w:val="24"/>
        </w:rPr>
      </w:pPr>
      <w:r w:rsidRPr="00B3288F">
        <w:rPr>
          <w:sz w:val="24"/>
          <w:szCs w:val="24"/>
        </w:rPr>
        <w:t>Currently, is the marketer, or its parent company, engaged in any discussions with an entity that isn’t a Georgia marketer about selling its customers to that entity? If yes, please explain.</w:t>
      </w:r>
    </w:p>
    <w:p w14:paraId="38C1267E" w14:textId="77777777" w:rsidR="003D0B38" w:rsidRPr="00B3288F" w:rsidRDefault="003D0B38" w:rsidP="003D0B38">
      <w:pPr>
        <w:ind w:left="1440" w:hanging="1440"/>
        <w:jc w:val="both"/>
        <w:rPr>
          <w:sz w:val="24"/>
          <w:szCs w:val="24"/>
        </w:rPr>
      </w:pPr>
    </w:p>
    <w:p w14:paraId="64EE948D" w14:textId="77777777" w:rsidR="003D0B38" w:rsidRPr="00B3288F" w:rsidRDefault="003D0B38" w:rsidP="003D0B38">
      <w:pPr>
        <w:numPr>
          <w:ilvl w:val="0"/>
          <w:numId w:val="25"/>
        </w:numPr>
        <w:jc w:val="both"/>
        <w:rPr>
          <w:sz w:val="24"/>
          <w:szCs w:val="24"/>
        </w:rPr>
      </w:pPr>
      <w:r w:rsidRPr="00B3288F">
        <w:rPr>
          <w:sz w:val="24"/>
          <w:szCs w:val="24"/>
        </w:rPr>
        <w:t>Currently, is the marketer, or its parent company, engaged in any discussions with another Georgia marketer(s) about selling its customers and/or business to another Georgia marketer? If yes, please explain.</w:t>
      </w:r>
    </w:p>
    <w:p w14:paraId="2FC5CAD4" w14:textId="77777777" w:rsidR="003D0B38" w:rsidRPr="00B3288F" w:rsidRDefault="003D0B38" w:rsidP="003D0B38">
      <w:pPr>
        <w:rPr>
          <w:sz w:val="24"/>
          <w:szCs w:val="24"/>
        </w:rPr>
      </w:pPr>
    </w:p>
    <w:p w14:paraId="5202E62E" w14:textId="77777777" w:rsidR="003D0B38" w:rsidRPr="00B3288F" w:rsidRDefault="003D0B38" w:rsidP="003D0B38">
      <w:pPr>
        <w:ind w:left="1440" w:hanging="1440"/>
        <w:rPr>
          <w:sz w:val="24"/>
          <w:szCs w:val="24"/>
        </w:rPr>
      </w:pPr>
    </w:p>
    <w:p w14:paraId="54455145" w14:textId="73B835DD" w:rsidR="003D0B38" w:rsidRPr="00B3288F" w:rsidRDefault="00647793" w:rsidP="003D0B38">
      <w:pPr>
        <w:ind w:left="1440" w:hanging="1440"/>
        <w:rPr>
          <w:rFonts w:eastAsia="Calibri"/>
          <w:sz w:val="24"/>
          <w:szCs w:val="24"/>
        </w:rPr>
      </w:pPr>
      <w:r>
        <w:rPr>
          <w:sz w:val="24"/>
          <w:szCs w:val="24"/>
        </w:rPr>
        <w:t>STF</w:t>
      </w:r>
      <w:r w:rsidR="003C6274">
        <w:rPr>
          <w:sz w:val="24"/>
          <w:szCs w:val="24"/>
        </w:rPr>
        <w:t>-73-</w:t>
      </w:r>
      <w:r w:rsidR="003D0B38" w:rsidRPr="00B3288F">
        <w:rPr>
          <w:sz w:val="24"/>
          <w:szCs w:val="24"/>
        </w:rPr>
        <w:t>26</w:t>
      </w:r>
      <w:r w:rsidR="003D0B38" w:rsidRPr="00B3288F">
        <w:rPr>
          <w:sz w:val="24"/>
          <w:szCs w:val="24"/>
        </w:rPr>
        <w:tab/>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w:t>
      </w:r>
      <w:r w:rsidR="003D0B38" w:rsidRPr="00B3288F">
        <w:rPr>
          <w:rFonts w:eastAsia="Calibri"/>
          <w:sz w:val="24"/>
          <w:szCs w:val="24"/>
        </w:rPr>
        <w:t>Please provide a list of categories in the Georgia income statement and balance sheet that are based on allocated numbers.</w:t>
      </w:r>
    </w:p>
    <w:p w14:paraId="024BA6C0" w14:textId="77777777" w:rsidR="003D0B38" w:rsidRPr="00B3288F" w:rsidRDefault="003D0B38" w:rsidP="003D0B38">
      <w:pPr>
        <w:rPr>
          <w:rFonts w:eastAsia="Calibri"/>
          <w:sz w:val="24"/>
          <w:szCs w:val="24"/>
        </w:rPr>
      </w:pPr>
    </w:p>
    <w:p w14:paraId="2B48CFB2" w14:textId="77777777" w:rsidR="003D0B38" w:rsidRPr="00B3288F" w:rsidRDefault="003D0B38" w:rsidP="003D0B38">
      <w:pPr>
        <w:rPr>
          <w:rFonts w:eastAsia="Calibri"/>
          <w:sz w:val="24"/>
          <w:szCs w:val="24"/>
        </w:rPr>
      </w:pPr>
    </w:p>
    <w:p w14:paraId="23549F22" w14:textId="35EF5493" w:rsidR="003D0B38" w:rsidRPr="00B3288F" w:rsidRDefault="00647793" w:rsidP="003D0B38">
      <w:pPr>
        <w:ind w:left="1440" w:hanging="1440"/>
        <w:rPr>
          <w:rFonts w:eastAsia="Calibri"/>
          <w:sz w:val="24"/>
          <w:szCs w:val="24"/>
        </w:rPr>
      </w:pPr>
      <w:r>
        <w:rPr>
          <w:rFonts w:eastAsia="Calibri"/>
          <w:sz w:val="24"/>
          <w:szCs w:val="24"/>
        </w:rPr>
        <w:lastRenderedPageBreak/>
        <w:t>STF</w:t>
      </w:r>
      <w:r w:rsidR="003C6274">
        <w:rPr>
          <w:rFonts w:eastAsia="Calibri"/>
          <w:sz w:val="24"/>
          <w:szCs w:val="24"/>
        </w:rPr>
        <w:t>-73-</w:t>
      </w:r>
      <w:r w:rsidR="003D0B38" w:rsidRPr="00B3288F">
        <w:rPr>
          <w:rFonts w:eastAsia="Calibri"/>
          <w:sz w:val="24"/>
          <w:szCs w:val="24"/>
        </w:rPr>
        <w:t xml:space="preserve">27 </w:t>
      </w:r>
      <w:r w:rsidR="003D0B38" w:rsidRPr="00B3288F">
        <w:rPr>
          <w:rFonts w:eastAsia="Calibri"/>
          <w:sz w:val="24"/>
          <w:szCs w:val="24"/>
        </w:rPr>
        <w:tab/>
      </w:r>
      <w:r w:rsidR="003D0B38" w:rsidRPr="00B3288F">
        <w:rPr>
          <w:sz w:val="24"/>
          <w:szCs w:val="24"/>
        </w:rPr>
        <w:t xml:space="preserve">Using the filed Attachment-1 filed response to the </w:t>
      </w:r>
      <w:r w:rsidR="003C6274">
        <w:rPr>
          <w:sz w:val="24"/>
          <w:szCs w:val="24"/>
        </w:rPr>
        <w:t>72nd Set</w:t>
      </w:r>
      <w:r w:rsidR="003D0B38" w:rsidRPr="00B3288F">
        <w:rPr>
          <w:sz w:val="24"/>
          <w:szCs w:val="24"/>
        </w:rPr>
        <w:t xml:space="preserve">, please update with the </w:t>
      </w:r>
      <w:r w:rsidR="003C6274">
        <w:rPr>
          <w:sz w:val="24"/>
          <w:szCs w:val="24"/>
        </w:rPr>
        <w:t>1st Q 2025</w:t>
      </w:r>
      <w:r w:rsidR="007547F6">
        <w:rPr>
          <w:sz w:val="24"/>
          <w:szCs w:val="24"/>
        </w:rPr>
        <w:t xml:space="preserve"> </w:t>
      </w:r>
      <w:r w:rsidR="003D0B38" w:rsidRPr="00B3288F">
        <w:rPr>
          <w:sz w:val="24"/>
          <w:szCs w:val="24"/>
        </w:rPr>
        <w:t xml:space="preserve">information. </w:t>
      </w:r>
      <w:r w:rsidR="003D0B38" w:rsidRPr="00B3288F">
        <w:rPr>
          <w:rFonts w:eastAsia="Calibri"/>
          <w:sz w:val="24"/>
          <w:szCs w:val="24"/>
        </w:rPr>
        <w:t>Regarding bad debt, please answer the following.</w:t>
      </w:r>
    </w:p>
    <w:p w14:paraId="0069A011" w14:textId="77777777" w:rsidR="003D0B38" w:rsidRPr="00B3288F" w:rsidRDefault="003D0B38" w:rsidP="003D0B38">
      <w:pPr>
        <w:rPr>
          <w:rFonts w:eastAsia="Calibri"/>
          <w:sz w:val="24"/>
          <w:szCs w:val="24"/>
        </w:rPr>
      </w:pPr>
    </w:p>
    <w:p w14:paraId="6F2E4EF1" w14:textId="77777777" w:rsidR="003D0B38" w:rsidRPr="00B3288F" w:rsidRDefault="003D0B38" w:rsidP="003D0B38">
      <w:pPr>
        <w:numPr>
          <w:ilvl w:val="0"/>
          <w:numId w:val="26"/>
        </w:numPr>
        <w:contextualSpacing/>
        <w:rPr>
          <w:rFonts w:eastAsia="Calibri"/>
          <w:sz w:val="24"/>
          <w:szCs w:val="24"/>
        </w:rPr>
      </w:pPr>
      <w:r w:rsidRPr="00B3288F">
        <w:rPr>
          <w:rFonts w:eastAsia="Calibri"/>
          <w:sz w:val="24"/>
          <w:szCs w:val="24"/>
        </w:rPr>
        <w:t>What is the marketer’s current bad debt policy?</w:t>
      </w:r>
    </w:p>
    <w:p w14:paraId="5E97582E" w14:textId="77777777" w:rsidR="003D0B38" w:rsidRPr="00B3288F" w:rsidRDefault="003D0B38" w:rsidP="003D0B38">
      <w:pPr>
        <w:ind w:left="1800"/>
        <w:contextualSpacing/>
        <w:rPr>
          <w:rFonts w:eastAsia="Calibri"/>
          <w:sz w:val="24"/>
          <w:szCs w:val="24"/>
        </w:rPr>
      </w:pPr>
    </w:p>
    <w:p w14:paraId="6F1EC2D6" w14:textId="5540860D" w:rsidR="003D0B38" w:rsidRPr="00B3288F" w:rsidRDefault="003D0B38" w:rsidP="003D0B38">
      <w:pPr>
        <w:numPr>
          <w:ilvl w:val="0"/>
          <w:numId w:val="26"/>
        </w:numPr>
        <w:contextualSpacing/>
        <w:rPr>
          <w:rFonts w:eastAsia="Calibri"/>
          <w:sz w:val="24"/>
          <w:szCs w:val="24"/>
        </w:rPr>
      </w:pPr>
      <w:r w:rsidRPr="00B3288F">
        <w:rPr>
          <w:rFonts w:eastAsia="Calibri"/>
          <w:sz w:val="24"/>
          <w:szCs w:val="24"/>
        </w:rPr>
        <w:t xml:space="preserve">Has there been changes to bad debt policy in </w:t>
      </w:r>
      <w:r w:rsidR="004142C5">
        <w:rPr>
          <w:rFonts w:eastAsia="Calibri"/>
          <w:sz w:val="24"/>
          <w:szCs w:val="24"/>
        </w:rPr>
        <w:t xml:space="preserve">2024 </w:t>
      </w:r>
      <w:r w:rsidRPr="00B3288F">
        <w:rPr>
          <w:rFonts w:eastAsia="Calibri"/>
          <w:sz w:val="24"/>
          <w:szCs w:val="24"/>
        </w:rPr>
        <w:t>from 202</w:t>
      </w:r>
      <w:r w:rsidR="004142C5">
        <w:rPr>
          <w:rFonts w:eastAsia="Calibri"/>
          <w:sz w:val="24"/>
          <w:szCs w:val="24"/>
        </w:rPr>
        <w:t>3</w:t>
      </w:r>
      <w:r w:rsidRPr="00B3288F">
        <w:rPr>
          <w:rFonts w:eastAsia="Calibri"/>
          <w:sz w:val="24"/>
          <w:szCs w:val="24"/>
        </w:rPr>
        <w:t xml:space="preserve">. If yes, please specify. </w:t>
      </w:r>
    </w:p>
    <w:p w14:paraId="0A257BB0" w14:textId="77777777" w:rsidR="003D0B38" w:rsidRPr="00B3288F" w:rsidRDefault="003D0B38" w:rsidP="003D0B38">
      <w:pPr>
        <w:ind w:left="1800"/>
        <w:contextualSpacing/>
        <w:rPr>
          <w:rFonts w:eastAsia="Calibri"/>
          <w:sz w:val="24"/>
          <w:szCs w:val="24"/>
        </w:rPr>
      </w:pPr>
    </w:p>
    <w:p w14:paraId="5B06D0CC" w14:textId="77777777" w:rsidR="003D0B38" w:rsidRPr="00B3288F" w:rsidRDefault="003D0B38" w:rsidP="003D0B38">
      <w:pPr>
        <w:numPr>
          <w:ilvl w:val="0"/>
          <w:numId w:val="26"/>
        </w:numPr>
        <w:contextualSpacing/>
        <w:rPr>
          <w:rFonts w:eastAsia="Calibri"/>
          <w:sz w:val="24"/>
          <w:szCs w:val="24"/>
        </w:rPr>
      </w:pPr>
      <w:r w:rsidRPr="00B3288F">
        <w:rPr>
          <w:rFonts w:eastAsia="Calibri"/>
          <w:sz w:val="24"/>
          <w:szCs w:val="24"/>
        </w:rPr>
        <w:t xml:space="preserve">At what point does the marketer write-off bad debt, 30 days, 60 days, 90 days after non-payment? </w:t>
      </w:r>
    </w:p>
    <w:p w14:paraId="2F85155A" w14:textId="77777777" w:rsidR="003D0B38" w:rsidRPr="00B3288F" w:rsidRDefault="003D0B38" w:rsidP="003D0B38">
      <w:pPr>
        <w:ind w:left="1800"/>
        <w:contextualSpacing/>
        <w:rPr>
          <w:rFonts w:eastAsia="Calibri"/>
          <w:sz w:val="24"/>
          <w:szCs w:val="24"/>
        </w:rPr>
      </w:pPr>
    </w:p>
    <w:p w14:paraId="1F90DF1C" w14:textId="77777777" w:rsidR="003D0B38" w:rsidRDefault="003D0B38" w:rsidP="003D0B38">
      <w:pPr>
        <w:numPr>
          <w:ilvl w:val="0"/>
          <w:numId w:val="26"/>
        </w:numPr>
        <w:contextualSpacing/>
        <w:rPr>
          <w:rFonts w:eastAsia="Calibri"/>
          <w:sz w:val="24"/>
          <w:szCs w:val="24"/>
        </w:rPr>
      </w:pPr>
      <w:r w:rsidRPr="00B3288F">
        <w:rPr>
          <w:rFonts w:eastAsia="Calibri"/>
          <w:sz w:val="24"/>
          <w:szCs w:val="24"/>
        </w:rPr>
        <w:t>Does the marketer use the Direct Write Off Method or the Provision Method to account for bad debt?</w:t>
      </w:r>
    </w:p>
    <w:p w14:paraId="67C2013C" w14:textId="77777777" w:rsidR="003B09E9" w:rsidRDefault="003B09E9" w:rsidP="003B09E9">
      <w:pPr>
        <w:pStyle w:val="ListParagraph"/>
        <w:rPr>
          <w:rFonts w:eastAsia="Calibri"/>
          <w:sz w:val="24"/>
          <w:szCs w:val="24"/>
        </w:rPr>
      </w:pPr>
    </w:p>
    <w:p w14:paraId="7DBBD5A3" w14:textId="77777777" w:rsidR="003B09E9" w:rsidRDefault="003B09E9" w:rsidP="003B09E9">
      <w:pPr>
        <w:numPr>
          <w:ilvl w:val="0"/>
          <w:numId w:val="26"/>
        </w:numPr>
        <w:contextualSpacing/>
        <w:rPr>
          <w:rFonts w:eastAsia="Calibri"/>
          <w:sz w:val="24"/>
          <w:szCs w:val="24"/>
        </w:rPr>
      </w:pPr>
      <w:r>
        <w:rPr>
          <w:rFonts w:eastAsia="Calibri"/>
          <w:sz w:val="24"/>
          <w:szCs w:val="24"/>
        </w:rPr>
        <w:t>How does the marketer engage in collections?</w:t>
      </w:r>
    </w:p>
    <w:p w14:paraId="29FFC5E1" w14:textId="77777777" w:rsidR="003B09E9" w:rsidRDefault="003B09E9" w:rsidP="003B09E9">
      <w:pPr>
        <w:ind w:left="1800"/>
        <w:contextualSpacing/>
        <w:rPr>
          <w:rFonts w:eastAsia="Calibri"/>
          <w:sz w:val="24"/>
          <w:szCs w:val="24"/>
        </w:rPr>
      </w:pPr>
    </w:p>
    <w:p w14:paraId="5456FF5C" w14:textId="77777777" w:rsidR="003B09E9" w:rsidRDefault="003B09E9" w:rsidP="003B09E9">
      <w:pPr>
        <w:numPr>
          <w:ilvl w:val="0"/>
          <w:numId w:val="26"/>
        </w:numPr>
        <w:contextualSpacing/>
        <w:rPr>
          <w:rFonts w:eastAsia="Calibri"/>
          <w:sz w:val="24"/>
          <w:szCs w:val="24"/>
        </w:rPr>
      </w:pPr>
      <w:r>
        <w:rPr>
          <w:rFonts w:eastAsia="Calibri"/>
          <w:sz w:val="24"/>
          <w:szCs w:val="24"/>
        </w:rPr>
        <w:t>How is the marketer’s allowance for bad debt calculated?</w:t>
      </w:r>
    </w:p>
    <w:p w14:paraId="288F5639" w14:textId="77777777" w:rsidR="003B09E9" w:rsidRDefault="003B09E9" w:rsidP="003B09E9">
      <w:pPr>
        <w:rPr>
          <w:rFonts w:eastAsia="Calibri"/>
          <w:sz w:val="24"/>
          <w:szCs w:val="24"/>
        </w:rPr>
      </w:pPr>
    </w:p>
    <w:p w14:paraId="1DEB8E78" w14:textId="77777777" w:rsidR="003B09E9" w:rsidRDefault="003B09E9" w:rsidP="003B09E9">
      <w:pPr>
        <w:numPr>
          <w:ilvl w:val="0"/>
          <w:numId w:val="26"/>
        </w:numPr>
        <w:contextualSpacing/>
        <w:rPr>
          <w:rFonts w:eastAsia="Calibri"/>
          <w:sz w:val="24"/>
          <w:szCs w:val="24"/>
        </w:rPr>
      </w:pPr>
      <w:r>
        <w:rPr>
          <w:rFonts w:eastAsia="Calibri"/>
          <w:sz w:val="24"/>
          <w:szCs w:val="24"/>
        </w:rPr>
        <w:t>Based on a customer’s credit score, when does the marketer charge a deposit?</w:t>
      </w:r>
    </w:p>
    <w:p w14:paraId="70C54930" w14:textId="77777777" w:rsidR="003B09E9" w:rsidRDefault="003B09E9" w:rsidP="003B09E9">
      <w:pPr>
        <w:ind w:left="1800"/>
        <w:contextualSpacing/>
        <w:rPr>
          <w:rFonts w:eastAsia="Calibri"/>
          <w:sz w:val="24"/>
          <w:szCs w:val="24"/>
        </w:rPr>
      </w:pPr>
    </w:p>
    <w:p w14:paraId="5B95AE19" w14:textId="77777777" w:rsidR="003B09E9" w:rsidRDefault="003B09E9" w:rsidP="003B09E9">
      <w:pPr>
        <w:numPr>
          <w:ilvl w:val="0"/>
          <w:numId w:val="26"/>
        </w:numPr>
        <w:contextualSpacing/>
        <w:rPr>
          <w:rFonts w:eastAsia="Calibri"/>
          <w:sz w:val="24"/>
          <w:szCs w:val="24"/>
        </w:rPr>
      </w:pPr>
      <w:r>
        <w:rPr>
          <w:rFonts w:eastAsia="Calibri"/>
          <w:sz w:val="24"/>
          <w:szCs w:val="24"/>
        </w:rPr>
        <w:t>Based on a customer’s credit score, when does a marketer deny service?</w:t>
      </w:r>
    </w:p>
    <w:p w14:paraId="1844D212" w14:textId="77777777" w:rsidR="003B09E9" w:rsidRDefault="003B09E9" w:rsidP="003B09E9">
      <w:pPr>
        <w:pStyle w:val="ListParagraph"/>
        <w:rPr>
          <w:rFonts w:eastAsia="Calibri"/>
          <w:sz w:val="24"/>
          <w:szCs w:val="24"/>
        </w:rPr>
      </w:pPr>
    </w:p>
    <w:p w14:paraId="233BBFFA" w14:textId="1C6608D2" w:rsidR="003B09E9" w:rsidRDefault="003B09E9" w:rsidP="003B09E9">
      <w:pPr>
        <w:numPr>
          <w:ilvl w:val="0"/>
          <w:numId w:val="26"/>
        </w:numPr>
        <w:contextualSpacing/>
        <w:rPr>
          <w:rFonts w:eastAsia="Calibri"/>
          <w:sz w:val="24"/>
          <w:szCs w:val="24"/>
        </w:rPr>
      </w:pPr>
      <w:r>
        <w:rPr>
          <w:rFonts w:eastAsia="Calibri"/>
          <w:sz w:val="24"/>
          <w:szCs w:val="24"/>
        </w:rPr>
        <w:t xml:space="preserve">During the </w:t>
      </w:r>
      <w:r w:rsidR="003C6274">
        <w:rPr>
          <w:rFonts w:eastAsia="Calibri"/>
          <w:sz w:val="24"/>
          <w:szCs w:val="24"/>
        </w:rPr>
        <w:t>1st Q 2025</w:t>
      </w:r>
      <w:r>
        <w:rPr>
          <w:rFonts w:eastAsia="Calibri"/>
          <w:sz w:val="24"/>
          <w:szCs w:val="24"/>
        </w:rPr>
        <w:t xml:space="preserve">, what was the marketer’s bad debt percentage? What was it for the </w:t>
      </w:r>
      <w:r w:rsidR="00D435E2">
        <w:rPr>
          <w:rFonts w:eastAsia="Calibri"/>
          <w:sz w:val="24"/>
          <w:szCs w:val="24"/>
        </w:rPr>
        <w:t>1</w:t>
      </w:r>
      <w:r w:rsidR="00D435E2" w:rsidRPr="00D435E2">
        <w:rPr>
          <w:rFonts w:eastAsia="Calibri"/>
          <w:sz w:val="24"/>
          <w:szCs w:val="24"/>
          <w:vertAlign w:val="superscript"/>
        </w:rPr>
        <w:t>st</w:t>
      </w:r>
      <w:r w:rsidR="00D435E2">
        <w:rPr>
          <w:rFonts w:eastAsia="Calibri"/>
          <w:sz w:val="24"/>
          <w:szCs w:val="24"/>
        </w:rPr>
        <w:t xml:space="preserve"> </w:t>
      </w:r>
      <w:r>
        <w:rPr>
          <w:rFonts w:eastAsia="Calibri"/>
          <w:sz w:val="24"/>
          <w:szCs w:val="24"/>
        </w:rPr>
        <w:t>Q 202</w:t>
      </w:r>
      <w:r w:rsidR="00D435E2">
        <w:rPr>
          <w:rFonts w:eastAsia="Calibri"/>
          <w:sz w:val="24"/>
          <w:szCs w:val="24"/>
        </w:rPr>
        <w:t>4</w:t>
      </w:r>
      <w:r>
        <w:rPr>
          <w:rFonts w:eastAsia="Calibri"/>
          <w:sz w:val="24"/>
          <w:szCs w:val="24"/>
        </w:rPr>
        <w:t>?</w:t>
      </w:r>
    </w:p>
    <w:p w14:paraId="46409F94" w14:textId="77777777" w:rsidR="003B09E9" w:rsidRDefault="003B09E9" w:rsidP="003B09E9">
      <w:pPr>
        <w:pStyle w:val="ListParagraph"/>
        <w:rPr>
          <w:rFonts w:eastAsia="Calibri"/>
          <w:sz w:val="24"/>
          <w:szCs w:val="24"/>
        </w:rPr>
      </w:pPr>
    </w:p>
    <w:p w14:paraId="3836CEBA" w14:textId="2022DF09" w:rsidR="003B09E9" w:rsidRDefault="003B09E9" w:rsidP="003B09E9">
      <w:pPr>
        <w:numPr>
          <w:ilvl w:val="0"/>
          <w:numId w:val="26"/>
        </w:numPr>
        <w:contextualSpacing/>
        <w:rPr>
          <w:rFonts w:eastAsia="Calibri"/>
          <w:sz w:val="24"/>
          <w:szCs w:val="24"/>
        </w:rPr>
      </w:pPr>
      <w:r>
        <w:rPr>
          <w:rFonts w:eastAsia="Calibri"/>
          <w:sz w:val="24"/>
          <w:szCs w:val="24"/>
        </w:rPr>
        <w:t xml:space="preserve">During the </w:t>
      </w:r>
      <w:r w:rsidR="003C6274">
        <w:rPr>
          <w:rFonts w:eastAsia="Calibri"/>
          <w:sz w:val="24"/>
          <w:szCs w:val="24"/>
        </w:rPr>
        <w:t>1st Q 2025</w:t>
      </w:r>
      <w:r>
        <w:rPr>
          <w:rFonts w:eastAsia="Calibri"/>
          <w:sz w:val="24"/>
          <w:szCs w:val="24"/>
        </w:rPr>
        <w:t xml:space="preserve">, how many customer accounts were written off? During the </w:t>
      </w:r>
      <w:r w:rsidR="002C36E6">
        <w:rPr>
          <w:rFonts w:eastAsia="Calibri"/>
          <w:sz w:val="24"/>
          <w:szCs w:val="24"/>
        </w:rPr>
        <w:t>1</w:t>
      </w:r>
      <w:r w:rsidR="002C36E6" w:rsidRPr="00D435E2">
        <w:rPr>
          <w:rFonts w:eastAsia="Calibri"/>
          <w:sz w:val="24"/>
          <w:szCs w:val="24"/>
          <w:vertAlign w:val="superscript"/>
        </w:rPr>
        <w:t>st</w:t>
      </w:r>
      <w:r w:rsidR="002C36E6">
        <w:rPr>
          <w:rFonts w:eastAsia="Calibri"/>
          <w:sz w:val="24"/>
          <w:szCs w:val="24"/>
        </w:rPr>
        <w:t xml:space="preserve"> Q 2024</w:t>
      </w:r>
      <w:r>
        <w:rPr>
          <w:rFonts w:eastAsia="Calibri"/>
          <w:sz w:val="24"/>
          <w:szCs w:val="24"/>
        </w:rPr>
        <w:t>, how many customer accounts were written off?</w:t>
      </w:r>
    </w:p>
    <w:p w14:paraId="29A586DF" w14:textId="77777777" w:rsidR="003B09E9" w:rsidRDefault="003B09E9" w:rsidP="003B09E9">
      <w:pPr>
        <w:pStyle w:val="ListParagraph"/>
        <w:rPr>
          <w:rFonts w:eastAsia="Calibri"/>
          <w:sz w:val="24"/>
          <w:szCs w:val="24"/>
        </w:rPr>
      </w:pPr>
    </w:p>
    <w:p w14:paraId="5EC28700" w14:textId="64D58D18" w:rsidR="003B09E9" w:rsidRPr="003B09E9" w:rsidRDefault="003B09E9" w:rsidP="003B09E9">
      <w:pPr>
        <w:numPr>
          <w:ilvl w:val="0"/>
          <w:numId w:val="26"/>
        </w:numPr>
        <w:contextualSpacing/>
        <w:rPr>
          <w:rFonts w:eastAsia="Calibri"/>
          <w:sz w:val="24"/>
          <w:szCs w:val="24"/>
        </w:rPr>
      </w:pPr>
      <w:r>
        <w:rPr>
          <w:rFonts w:eastAsia="Calibri"/>
          <w:sz w:val="24"/>
          <w:szCs w:val="24"/>
        </w:rPr>
        <w:t xml:space="preserve">During the </w:t>
      </w:r>
      <w:r w:rsidR="003C6274">
        <w:rPr>
          <w:rFonts w:eastAsia="Calibri"/>
          <w:sz w:val="24"/>
          <w:szCs w:val="24"/>
        </w:rPr>
        <w:t>1st Q 2025</w:t>
      </w:r>
      <w:r>
        <w:rPr>
          <w:rFonts w:eastAsia="Calibri"/>
          <w:sz w:val="24"/>
          <w:szCs w:val="24"/>
        </w:rPr>
        <w:t xml:space="preserve">, how many customers entered into payment arrangements? During the </w:t>
      </w:r>
      <w:r w:rsidR="002C36E6">
        <w:rPr>
          <w:rFonts w:eastAsia="Calibri"/>
          <w:sz w:val="24"/>
          <w:szCs w:val="24"/>
        </w:rPr>
        <w:t>1</w:t>
      </w:r>
      <w:r w:rsidR="002C36E6" w:rsidRPr="00D435E2">
        <w:rPr>
          <w:rFonts w:eastAsia="Calibri"/>
          <w:sz w:val="24"/>
          <w:szCs w:val="24"/>
          <w:vertAlign w:val="superscript"/>
        </w:rPr>
        <w:t>st</w:t>
      </w:r>
      <w:r w:rsidR="002C36E6">
        <w:rPr>
          <w:rFonts w:eastAsia="Calibri"/>
          <w:sz w:val="24"/>
          <w:szCs w:val="24"/>
        </w:rPr>
        <w:t xml:space="preserve"> Q 2024</w:t>
      </w:r>
      <w:r>
        <w:rPr>
          <w:rFonts w:eastAsia="Calibri"/>
          <w:sz w:val="24"/>
          <w:szCs w:val="24"/>
        </w:rPr>
        <w:t>, how many customers entered into payment arrangements?</w:t>
      </w:r>
    </w:p>
    <w:p w14:paraId="13CBFE9B" w14:textId="77777777" w:rsidR="003D0B38" w:rsidRDefault="003D0B38" w:rsidP="003D0B38">
      <w:pPr>
        <w:rPr>
          <w:sz w:val="24"/>
          <w:szCs w:val="24"/>
        </w:rPr>
      </w:pPr>
    </w:p>
    <w:p w14:paraId="6D083C26" w14:textId="77777777" w:rsidR="00331EC4" w:rsidRPr="00B3288F" w:rsidRDefault="00331EC4" w:rsidP="003D0B38">
      <w:pPr>
        <w:rPr>
          <w:sz w:val="24"/>
          <w:szCs w:val="24"/>
        </w:rPr>
      </w:pPr>
    </w:p>
    <w:p w14:paraId="13F33416" w14:textId="2E859D88" w:rsidR="003D0B38" w:rsidRPr="00B3288F" w:rsidRDefault="00647793" w:rsidP="003D0B38">
      <w:pPr>
        <w:ind w:left="1440" w:hanging="1440"/>
        <w:rPr>
          <w:rFonts w:eastAsia="Calibri"/>
          <w:sz w:val="24"/>
          <w:szCs w:val="24"/>
        </w:rPr>
      </w:pPr>
      <w:r>
        <w:rPr>
          <w:rFonts w:eastAsia="Calibri"/>
          <w:sz w:val="24"/>
          <w:szCs w:val="24"/>
        </w:rPr>
        <w:t>STF</w:t>
      </w:r>
      <w:r w:rsidR="003C6274">
        <w:rPr>
          <w:rFonts w:eastAsia="Calibri"/>
          <w:sz w:val="24"/>
          <w:szCs w:val="24"/>
        </w:rPr>
        <w:t>-73-</w:t>
      </w:r>
      <w:r w:rsidR="003D0B38" w:rsidRPr="00B3288F">
        <w:rPr>
          <w:rFonts w:eastAsia="Calibri"/>
          <w:sz w:val="24"/>
          <w:szCs w:val="24"/>
        </w:rPr>
        <w:t>28</w:t>
      </w:r>
      <w:r w:rsidR="003D0B38" w:rsidRPr="00B3288F">
        <w:rPr>
          <w:rFonts w:eastAsia="Calibri"/>
          <w:sz w:val="24"/>
          <w:szCs w:val="24"/>
        </w:rPr>
        <w:tab/>
      </w:r>
      <w:r w:rsidR="003D0B38" w:rsidRPr="00B3288F">
        <w:rPr>
          <w:sz w:val="24"/>
          <w:szCs w:val="24"/>
        </w:rPr>
        <w:t xml:space="preserve">Using the Attachment-1 filed </w:t>
      </w:r>
      <w:r w:rsidR="003432C4">
        <w:rPr>
          <w:sz w:val="24"/>
          <w:szCs w:val="24"/>
        </w:rPr>
        <w:t xml:space="preserve">responses to the </w:t>
      </w:r>
      <w:r w:rsidR="003C6274">
        <w:rPr>
          <w:sz w:val="24"/>
          <w:szCs w:val="24"/>
        </w:rPr>
        <w:t>72nd Set</w:t>
      </w:r>
      <w:r w:rsidR="003D0B38" w:rsidRPr="00B3288F">
        <w:rPr>
          <w:sz w:val="24"/>
          <w:szCs w:val="24"/>
        </w:rPr>
        <w:t xml:space="preserve">, please update with </w:t>
      </w:r>
      <w:r w:rsidR="002B0E0F" w:rsidRPr="00B3288F">
        <w:rPr>
          <w:sz w:val="24"/>
          <w:szCs w:val="24"/>
        </w:rPr>
        <w:t xml:space="preserve">the </w:t>
      </w:r>
      <w:r w:rsidR="003C6274">
        <w:rPr>
          <w:sz w:val="24"/>
          <w:szCs w:val="24"/>
        </w:rPr>
        <w:t>1st Q 2025</w:t>
      </w:r>
      <w:r w:rsidR="007547F6">
        <w:rPr>
          <w:sz w:val="24"/>
          <w:szCs w:val="24"/>
        </w:rPr>
        <w:t xml:space="preserve"> </w:t>
      </w:r>
      <w:r w:rsidR="003D0B38" w:rsidRPr="00B3288F">
        <w:rPr>
          <w:sz w:val="24"/>
          <w:szCs w:val="24"/>
        </w:rPr>
        <w:t xml:space="preserve">information. </w:t>
      </w:r>
      <w:r w:rsidR="003D0B38" w:rsidRPr="00B3288F">
        <w:rPr>
          <w:rFonts w:eastAsia="Calibri"/>
          <w:sz w:val="24"/>
          <w:szCs w:val="24"/>
        </w:rPr>
        <w:t>Regarding O.C.G.A. 46-4-164(b), it states the following:</w:t>
      </w:r>
    </w:p>
    <w:p w14:paraId="7421F72C" w14:textId="77777777" w:rsidR="003D0B38" w:rsidRPr="00B3288F" w:rsidRDefault="003D0B38" w:rsidP="003D0B38">
      <w:pPr>
        <w:ind w:left="1440" w:hanging="1440"/>
        <w:rPr>
          <w:rFonts w:eastAsia="Calibri"/>
          <w:sz w:val="24"/>
          <w:szCs w:val="24"/>
        </w:rPr>
      </w:pPr>
    </w:p>
    <w:p w14:paraId="56144240" w14:textId="77777777" w:rsidR="003D0B38" w:rsidRPr="00B3288F" w:rsidRDefault="003D0B38" w:rsidP="003D0B38">
      <w:pPr>
        <w:ind w:left="2160"/>
        <w:rPr>
          <w:sz w:val="24"/>
          <w:szCs w:val="24"/>
          <w:bdr w:val="none" w:sz="0" w:space="0" w:color="auto" w:frame="1"/>
          <w:shd w:val="clear" w:color="auto" w:fill="FFFFFF"/>
        </w:rPr>
      </w:pPr>
      <w:r w:rsidRPr="00B3288F">
        <w:rPr>
          <w:b/>
          <w:bCs/>
          <w:sz w:val="24"/>
          <w:szCs w:val="24"/>
          <w:bdr w:val="none" w:sz="0" w:space="0" w:color="auto" w:frame="1"/>
          <w:shd w:val="clear" w:color="auto" w:fill="FFFFFF"/>
        </w:rPr>
        <w:t>(b)</w:t>
      </w:r>
      <w:r w:rsidRPr="00B3288F">
        <w:rPr>
          <w:sz w:val="24"/>
          <w:szCs w:val="24"/>
          <w:bdr w:val="none" w:sz="0" w:space="0" w:color="auto" w:frame="1"/>
          <w:shd w:val="clear" w:color="auto" w:fill="FFFFFF"/>
        </w:rPr>
        <w:t xml:space="preserve"> Notwithstanding any provision of law to the contrary, including, without limitation, Article 4 of Chapter 3 of this title, an electric membership corporation may make and maintain investments in, lend funds to, and guarantee the debts and obligations of an EMC gas affiliate in total not to exceed 15 percent of such electric membership corporation's net utility plant, excluding electric generation and transmission assets as defined by the Federal Energy Regulatory Commission Uniform System of Accounts in effect at the time of such investment, loan, or guarantee, provided that any such investments or loans shall not reflect rates which are generally available through the use of any tax exempt financing and </w:t>
      </w:r>
      <w:r w:rsidRPr="00B3288F">
        <w:rPr>
          <w:sz w:val="24"/>
          <w:szCs w:val="24"/>
          <w:bdr w:val="none" w:sz="0" w:space="0" w:color="auto" w:frame="1"/>
          <w:shd w:val="clear" w:color="auto" w:fill="FFFFFF"/>
        </w:rPr>
        <w:lastRenderedPageBreak/>
        <w:t>may not be tied to any loans from or guaranteed by the federal or state government; and an EMC gas affiliate of an electric membership corporation organized and operating pursuant to Article 4 of Chapter 3 of this title may apply for and be granted a certificate of authority to provide any service as authorized under this article. The creation, capitalization, or provision of management for:</w:t>
      </w:r>
    </w:p>
    <w:p w14:paraId="623E8769" w14:textId="77777777" w:rsidR="003D0B38" w:rsidRPr="00B3288F" w:rsidRDefault="003D0B38" w:rsidP="003D0B38">
      <w:pPr>
        <w:textAlignment w:val="baseline"/>
        <w:rPr>
          <w:b/>
          <w:bCs/>
          <w:sz w:val="24"/>
          <w:szCs w:val="24"/>
          <w:bdr w:val="none" w:sz="0" w:space="0" w:color="auto" w:frame="1"/>
          <w:shd w:val="clear" w:color="auto" w:fill="FFFFFF"/>
        </w:rPr>
      </w:pPr>
    </w:p>
    <w:p w14:paraId="13DDB225" w14:textId="77777777" w:rsidR="003D0B38" w:rsidRPr="00B3288F" w:rsidRDefault="003D0B38" w:rsidP="003D0B38">
      <w:pPr>
        <w:ind w:left="2160"/>
        <w:textAlignment w:val="baseline"/>
        <w:rPr>
          <w:sz w:val="24"/>
          <w:szCs w:val="24"/>
        </w:rPr>
      </w:pPr>
      <w:r w:rsidRPr="00B3288F">
        <w:rPr>
          <w:b/>
          <w:bCs/>
          <w:sz w:val="24"/>
          <w:szCs w:val="24"/>
          <w:bdr w:val="none" w:sz="0" w:space="0" w:color="auto" w:frame="1"/>
          <w:shd w:val="clear" w:color="auto" w:fill="FFFFFF"/>
        </w:rPr>
        <w:t>(1)</w:t>
      </w:r>
      <w:r w:rsidRPr="00B3288F">
        <w:rPr>
          <w:sz w:val="24"/>
          <w:szCs w:val="24"/>
          <w:bdr w:val="none" w:sz="0" w:space="0" w:color="auto" w:frame="1"/>
          <w:shd w:val="clear" w:color="auto" w:fill="FFFFFF"/>
        </w:rPr>
        <w:t> An EMC gas affiliate engaged in activities subject to the provisions of this article and the rules and regulations established by the commission; or</w:t>
      </w:r>
    </w:p>
    <w:p w14:paraId="3B07F79B" w14:textId="77777777" w:rsidR="003D0B38" w:rsidRPr="00B3288F" w:rsidRDefault="003D0B38" w:rsidP="003D0B38">
      <w:pPr>
        <w:ind w:left="1440" w:firstLine="720"/>
        <w:textAlignment w:val="baseline"/>
        <w:rPr>
          <w:b/>
          <w:bCs/>
          <w:sz w:val="24"/>
          <w:szCs w:val="24"/>
          <w:bdr w:val="none" w:sz="0" w:space="0" w:color="auto" w:frame="1"/>
          <w:shd w:val="clear" w:color="auto" w:fill="FFFFFF"/>
        </w:rPr>
      </w:pPr>
    </w:p>
    <w:p w14:paraId="3BB2B7B2" w14:textId="77777777" w:rsidR="003D0B38" w:rsidRPr="00B3288F" w:rsidRDefault="003D0B38" w:rsidP="003D0B38">
      <w:pPr>
        <w:ind w:left="1440" w:firstLine="720"/>
        <w:textAlignment w:val="baseline"/>
        <w:rPr>
          <w:sz w:val="24"/>
          <w:szCs w:val="24"/>
        </w:rPr>
      </w:pPr>
      <w:r w:rsidRPr="00B3288F">
        <w:rPr>
          <w:b/>
          <w:bCs/>
          <w:sz w:val="24"/>
          <w:szCs w:val="24"/>
          <w:bdr w:val="none" w:sz="0" w:space="0" w:color="auto" w:frame="1"/>
          <w:shd w:val="clear" w:color="auto" w:fill="FFFFFF"/>
        </w:rPr>
        <w:t>(2)</w:t>
      </w:r>
      <w:r w:rsidRPr="00B3288F">
        <w:rPr>
          <w:sz w:val="24"/>
          <w:szCs w:val="24"/>
          <w:bdr w:val="none" w:sz="0" w:space="0" w:color="auto" w:frame="1"/>
          <w:shd w:val="clear" w:color="auto" w:fill="FFFFFF"/>
        </w:rPr>
        <w:t> Other persons providing customer services</w:t>
      </w:r>
    </w:p>
    <w:p w14:paraId="523DFEF4" w14:textId="77777777" w:rsidR="003D0B38" w:rsidRPr="00B3288F" w:rsidRDefault="003D0B38" w:rsidP="003D0B38">
      <w:pPr>
        <w:spacing w:before="100" w:beforeAutospacing="1" w:after="100" w:afterAutospacing="1"/>
        <w:ind w:left="2160"/>
        <w:textAlignment w:val="baseline"/>
        <w:rPr>
          <w:sz w:val="24"/>
          <w:szCs w:val="24"/>
        </w:rPr>
      </w:pPr>
      <w:r w:rsidRPr="00B3288F">
        <w:rPr>
          <w:sz w:val="24"/>
          <w:szCs w:val="24"/>
          <w:bdr w:val="none" w:sz="0" w:space="0" w:color="auto" w:frame="1"/>
          <w:shd w:val="clear" w:color="auto" w:fill="FFFFFF"/>
        </w:rPr>
        <w:t>shall be deemed to be among the purposes of an electric membership corporation as specified in paragraphs (2) and (3) of Code Section 46-3-200. Nothing in this article shall be deemed to increase or decrease the authority and jurisdiction of the commission with respect to such electric membership corporation except as to gas activities undertaken by the electric membership corporation or its EMC gas affiliate as authorized under this chapter.</w:t>
      </w:r>
    </w:p>
    <w:p w14:paraId="4E638080" w14:textId="47810CD9" w:rsidR="003D0B38" w:rsidRPr="00035A0C" w:rsidRDefault="003D0B38" w:rsidP="00035A0C">
      <w:pPr>
        <w:ind w:left="1440"/>
        <w:rPr>
          <w:rFonts w:eastAsia="Calibri"/>
          <w:sz w:val="24"/>
          <w:szCs w:val="24"/>
          <w:shd w:val="clear" w:color="auto" w:fill="FFFFFF"/>
        </w:rPr>
      </w:pPr>
      <w:r w:rsidRPr="00B3288F">
        <w:rPr>
          <w:rFonts w:eastAsia="Calibri"/>
          <w:sz w:val="24"/>
          <w:szCs w:val="24"/>
          <w:shd w:val="clear" w:color="auto" w:fill="FFFFFF"/>
        </w:rPr>
        <w:t>Regarding any EMC parent company support, please complete Table below that provides the calculation percentage of EMC parent company support to the EMC gas affiliate.</w:t>
      </w:r>
    </w:p>
    <w:p w14:paraId="5C64726E" w14:textId="77777777" w:rsidR="003D0B38" w:rsidRPr="00261EE2" w:rsidRDefault="003D0B38" w:rsidP="003D0B38">
      <w:pPr>
        <w:rPr>
          <w:rFonts w:eastAsia="Calibri"/>
          <w:color w:val="373739"/>
          <w:sz w:val="24"/>
          <w:szCs w:val="24"/>
          <w:shd w:val="clear" w:color="auto" w:fill="FFFFFF"/>
        </w:rPr>
      </w:pPr>
    </w:p>
    <w:p w14:paraId="1486E08C" w14:textId="77777777" w:rsidR="003D0B38" w:rsidRPr="00261EE2" w:rsidRDefault="003D0B38" w:rsidP="003D0B38">
      <w:pPr>
        <w:jc w:val="both"/>
        <w:rPr>
          <w:b/>
          <w:sz w:val="16"/>
          <w:szCs w:val="16"/>
        </w:rPr>
      </w:pPr>
      <w:r w:rsidRPr="00261EE2">
        <w:rPr>
          <w:b/>
          <w:sz w:val="16"/>
          <w:szCs w:val="16"/>
        </w:rPr>
        <w:t>EMC Assets</w:t>
      </w:r>
    </w:p>
    <w:tbl>
      <w:tblPr>
        <w:tblW w:w="5040" w:type="dxa"/>
        <w:tblInd w:w="108" w:type="dxa"/>
        <w:tblLook w:val="04A0" w:firstRow="1" w:lastRow="0" w:firstColumn="1" w:lastColumn="0" w:noHBand="0" w:noVBand="1"/>
      </w:tblPr>
      <w:tblGrid>
        <w:gridCol w:w="3680"/>
        <w:gridCol w:w="1360"/>
      </w:tblGrid>
      <w:tr w:rsidR="003D0B38" w:rsidRPr="00261EE2" w14:paraId="55E30B36" w14:textId="77777777" w:rsidTr="0020086E">
        <w:trPr>
          <w:trHeight w:val="143"/>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114A2" w14:textId="77777777" w:rsidR="003D0B38" w:rsidRPr="00261EE2" w:rsidRDefault="003D0B38" w:rsidP="0020086E">
            <w:pPr>
              <w:rPr>
                <w:color w:val="000000"/>
                <w:sz w:val="16"/>
                <w:szCs w:val="16"/>
              </w:rPr>
            </w:pPr>
            <w:r w:rsidRPr="00261EE2">
              <w:rPr>
                <w:color w:val="000000"/>
                <w:sz w:val="16"/>
                <w:szCs w:val="16"/>
              </w:rPr>
              <w:t>Total EMC Assets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61400D"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44BF56C4" w14:textId="77777777" w:rsidTr="0020086E">
        <w:trPr>
          <w:trHeight w:val="17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2320451" w14:textId="77777777" w:rsidR="003D0B38" w:rsidRPr="00261EE2" w:rsidRDefault="003D0B38" w:rsidP="0020086E">
            <w:pPr>
              <w:rPr>
                <w:color w:val="000000"/>
                <w:sz w:val="16"/>
                <w:szCs w:val="16"/>
              </w:rPr>
            </w:pPr>
            <w:r w:rsidRPr="00261EE2">
              <w:rPr>
                <w:color w:val="000000"/>
                <w:sz w:val="16"/>
                <w:szCs w:val="16"/>
              </w:rPr>
              <w:t>Minus Generating Assets</w:t>
            </w:r>
          </w:p>
        </w:tc>
        <w:tc>
          <w:tcPr>
            <w:tcW w:w="1360" w:type="dxa"/>
            <w:tcBorders>
              <w:top w:val="nil"/>
              <w:left w:val="nil"/>
              <w:bottom w:val="single" w:sz="4" w:space="0" w:color="auto"/>
              <w:right w:val="single" w:sz="4" w:space="0" w:color="auto"/>
            </w:tcBorders>
            <w:shd w:val="clear" w:color="auto" w:fill="auto"/>
            <w:noWrap/>
            <w:vAlign w:val="bottom"/>
            <w:hideMark/>
          </w:tcPr>
          <w:p w14:paraId="53DC47E7"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66FFBC09" w14:textId="77777777" w:rsidTr="0020086E">
        <w:trPr>
          <w:trHeight w:val="143"/>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B70729E" w14:textId="77777777" w:rsidR="003D0B38" w:rsidRPr="00261EE2" w:rsidRDefault="003D0B38" w:rsidP="0020086E">
            <w:pPr>
              <w:rPr>
                <w:color w:val="000000"/>
                <w:sz w:val="16"/>
                <w:szCs w:val="16"/>
              </w:rPr>
            </w:pPr>
            <w:r w:rsidRPr="00261EE2">
              <w:rPr>
                <w:color w:val="000000"/>
                <w:sz w:val="16"/>
                <w:szCs w:val="16"/>
              </w:rPr>
              <w:t>Minus Transmission Assets</w:t>
            </w:r>
          </w:p>
        </w:tc>
        <w:tc>
          <w:tcPr>
            <w:tcW w:w="1360" w:type="dxa"/>
            <w:tcBorders>
              <w:top w:val="nil"/>
              <w:left w:val="nil"/>
              <w:bottom w:val="single" w:sz="4" w:space="0" w:color="auto"/>
              <w:right w:val="single" w:sz="4" w:space="0" w:color="auto"/>
            </w:tcBorders>
            <w:shd w:val="clear" w:color="auto" w:fill="auto"/>
            <w:noWrap/>
            <w:vAlign w:val="bottom"/>
            <w:hideMark/>
          </w:tcPr>
          <w:p w14:paraId="23EA1A4D"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441B22FC" w14:textId="77777777" w:rsidTr="0020086E">
        <w:trPr>
          <w:trHeight w:val="152"/>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BDD8AB8" w14:textId="77777777" w:rsidR="003D0B38" w:rsidRPr="00261EE2" w:rsidRDefault="003D0B38" w:rsidP="0020086E">
            <w:pPr>
              <w:jc w:val="center"/>
              <w:rPr>
                <w:b/>
                <w:bCs/>
                <w:color w:val="000000"/>
                <w:sz w:val="16"/>
                <w:szCs w:val="16"/>
              </w:rPr>
            </w:pPr>
            <w:r w:rsidRPr="00261EE2">
              <w:rPr>
                <w:b/>
                <w:bCs/>
                <w:color w:val="000000"/>
                <w:sz w:val="16"/>
                <w:szCs w:val="16"/>
              </w:rPr>
              <w:t>Net EMC Assets</w:t>
            </w:r>
          </w:p>
        </w:tc>
        <w:tc>
          <w:tcPr>
            <w:tcW w:w="1360" w:type="dxa"/>
            <w:tcBorders>
              <w:top w:val="nil"/>
              <w:left w:val="nil"/>
              <w:bottom w:val="single" w:sz="4" w:space="0" w:color="auto"/>
              <w:right w:val="single" w:sz="4" w:space="0" w:color="auto"/>
            </w:tcBorders>
            <w:shd w:val="clear" w:color="auto" w:fill="auto"/>
            <w:noWrap/>
            <w:vAlign w:val="bottom"/>
            <w:hideMark/>
          </w:tcPr>
          <w:p w14:paraId="7D1FB2CB"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7B486E84" w14:textId="77777777" w:rsidTr="0020086E">
        <w:trPr>
          <w:trHeight w:val="107"/>
        </w:trPr>
        <w:tc>
          <w:tcPr>
            <w:tcW w:w="3680" w:type="dxa"/>
            <w:tcBorders>
              <w:top w:val="nil"/>
              <w:left w:val="nil"/>
              <w:right w:val="nil"/>
            </w:tcBorders>
            <w:shd w:val="clear" w:color="auto" w:fill="auto"/>
            <w:noWrap/>
            <w:vAlign w:val="bottom"/>
          </w:tcPr>
          <w:p w14:paraId="601A0685" w14:textId="77777777" w:rsidR="003D0B38" w:rsidRPr="00261EE2" w:rsidRDefault="003D0B38" w:rsidP="0020086E">
            <w:pPr>
              <w:rPr>
                <w:rFonts w:ascii="Calibri" w:hAnsi="Calibri" w:cs="Calibri"/>
                <w:color w:val="000000"/>
                <w:sz w:val="16"/>
                <w:szCs w:val="16"/>
              </w:rPr>
            </w:pPr>
          </w:p>
        </w:tc>
        <w:tc>
          <w:tcPr>
            <w:tcW w:w="1360" w:type="dxa"/>
            <w:tcBorders>
              <w:top w:val="nil"/>
              <w:left w:val="nil"/>
              <w:right w:val="nil"/>
            </w:tcBorders>
            <w:shd w:val="clear" w:color="auto" w:fill="auto"/>
            <w:noWrap/>
            <w:vAlign w:val="bottom"/>
            <w:hideMark/>
          </w:tcPr>
          <w:p w14:paraId="61790883" w14:textId="77777777" w:rsidR="003D0B38" w:rsidRPr="00261EE2" w:rsidRDefault="003D0B38" w:rsidP="0020086E">
            <w:pPr>
              <w:rPr>
                <w:sz w:val="16"/>
                <w:szCs w:val="16"/>
              </w:rPr>
            </w:pPr>
          </w:p>
        </w:tc>
      </w:tr>
      <w:tr w:rsidR="003D0B38" w:rsidRPr="00261EE2" w14:paraId="50133A80" w14:textId="77777777" w:rsidTr="0020086E">
        <w:trPr>
          <w:trHeight w:val="315"/>
        </w:trPr>
        <w:tc>
          <w:tcPr>
            <w:tcW w:w="3680" w:type="dxa"/>
            <w:tcBorders>
              <w:bottom w:val="single" w:sz="4" w:space="0" w:color="auto"/>
            </w:tcBorders>
            <w:shd w:val="clear" w:color="auto" w:fill="auto"/>
            <w:noWrap/>
            <w:vAlign w:val="bottom"/>
            <w:hideMark/>
          </w:tcPr>
          <w:p w14:paraId="24C4B17F" w14:textId="77777777" w:rsidR="003D0B38" w:rsidRPr="00261EE2" w:rsidRDefault="003D0B38" w:rsidP="0020086E">
            <w:pPr>
              <w:rPr>
                <w:b/>
                <w:color w:val="000000"/>
                <w:sz w:val="16"/>
                <w:szCs w:val="16"/>
              </w:rPr>
            </w:pPr>
            <w:r w:rsidRPr="00261EE2">
              <w:rPr>
                <w:b/>
                <w:color w:val="000000"/>
                <w:sz w:val="16"/>
                <w:szCs w:val="16"/>
              </w:rPr>
              <w:t xml:space="preserve">EMC Support to Gas Affiliate </w:t>
            </w:r>
          </w:p>
        </w:tc>
        <w:tc>
          <w:tcPr>
            <w:tcW w:w="1360" w:type="dxa"/>
            <w:tcBorders>
              <w:bottom w:val="single" w:sz="4" w:space="0" w:color="auto"/>
            </w:tcBorders>
            <w:shd w:val="clear" w:color="auto" w:fill="auto"/>
            <w:noWrap/>
            <w:vAlign w:val="bottom"/>
            <w:hideMark/>
          </w:tcPr>
          <w:p w14:paraId="28DA0C36"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0C14E397" w14:textId="77777777" w:rsidTr="0020086E">
        <w:trPr>
          <w:trHeight w:val="242"/>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813E6" w14:textId="77777777" w:rsidR="003D0B38" w:rsidRPr="00261EE2" w:rsidRDefault="003D0B38" w:rsidP="0020086E">
            <w:pPr>
              <w:rPr>
                <w:color w:val="000000"/>
                <w:sz w:val="16"/>
                <w:szCs w:val="16"/>
              </w:rPr>
            </w:pPr>
            <w:r w:rsidRPr="00261EE2">
              <w:rPr>
                <w:color w:val="000000"/>
                <w:sz w:val="16"/>
                <w:szCs w:val="16"/>
              </w:rPr>
              <w:t xml:space="preserve">   a. Equity Support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E01867"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02EBC199" w14:textId="77777777" w:rsidTr="0020086E">
        <w:trPr>
          <w:trHeight w:val="21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86BC5DD" w14:textId="77777777" w:rsidR="003D0B38" w:rsidRPr="00261EE2" w:rsidRDefault="003D0B38" w:rsidP="0020086E">
            <w:pPr>
              <w:rPr>
                <w:color w:val="000000"/>
                <w:sz w:val="16"/>
                <w:szCs w:val="16"/>
              </w:rPr>
            </w:pPr>
            <w:r w:rsidRPr="00261EE2">
              <w:rPr>
                <w:color w:val="000000"/>
                <w:sz w:val="16"/>
                <w:szCs w:val="16"/>
              </w:rPr>
              <w:t xml:space="preserve">   b. Loan Support</w:t>
            </w:r>
          </w:p>
        </w:tc>
        <w:tc>
          <w:tcPr>
            <w:tcW w:w="1360" w:type="dxa"/>
            <w:tcBorders>
              <w:top w:val="nil"/>
              <w:left w:val="nil"/>
              <w:bottom w:val="single" w:sz="4" w:space="0" w:color="auto"/>
              <w:right w:val="single" w:sz="4" w:space="0" w:color="auto"/>
            </w:tcBorders>
            <w:shd w:val="clear" w:color="auto" w:fill="auto"/>
            <w:noWrap/>
            <w:vAlign w:val="bottom"/>
            <w:hideMark/>
          </w:tcPr>
          <w:p w14:paraId="799276FD"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4616A187" w14:textId="77777777" w:rsidTr="0020086E">
        <w:trPr>
          <w:trHeight w:val="17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96EBD76" w14:textId="77777777" w:rsidR="003D0B38" w:rsidRPr="00261EE2" w:rsidRDefault="003D0B38" w:rsidP="0020086E">
            <w:pPr>
              <w:rPr>
                <w:color w:val="000000"/>
                <w:sz w:val="16"/>
                <w:szCs w:val="16"/>
              </w:rPr>
            </w:pPr>
            <w:r w:rsidRPr="00261EE2">
              <w:rPr>
                <w:color w:val="000000"/>
                <w:sz w:val="16"/>
                <w:szCs w:val="16"/>
              </w:rPr>
              <w:t xml:space="preserve">   c. Credit Support</w:t>
            </w:r>
          </w:p>
        </w:tc>
        <w:tc>
          <w:tcPr>
            <w:tcW w:w="1360" w:type="dxa"/>
            <w:tcBorders>
              <w:top w:val="nil"/>
              <w:left w:val="nil"/>
              <w:bottom w:val="single" w:sz="4" w:space="0" w:color="auto"/>
              <w:right w:val="single" w:sz="4" w:space="0" w:color="auto"/>
            </w:tcBorders>
            <w:shd w:val="clear" w:color="auto" w:fill="auto"/>
            <w:noWrap/>
            <w:vAlign w:val="bottom"/>
            <w:hideMark/>
          </w:tcPr>
          <w:p w14:paraId="18671829"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3AF9040A" w14:textId="77777777" w:rsidTr="0020086E">
        <w:trPr>
          <w:trHeight w:val="197"/>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D3FA091" w14:textId="77777777" w:rsidR="003D0B38" w:rsidRPr="00261EE2" w:rsidRDefault="003D0B38" w:rsidP="0020086E">
            <w:pPr>
              <w:rPr>
                <w:color w:val="000000"/>
                <w:sz w:val="16"/>
                <w:szCs w:val="16"/>
              </w:rPr>
            </w:pPr>
            <w:r w:rsidRPr="00261EE2">
              <w:rPr>
                <w:color w:val="000000"/>
                <w:sz w:val="16"/>
                <w:szCs w:val="16"/>
              </w:rPr>
              <w:t xml:space="preserve">   d. Asset Support</w:t>
            </w:r>
          </w:p>
        </w:tc>
        <w:tc>
          <w:tcPr>
            <w:tcW w:w="1360" w:type="dxa"/>
            <w:tcBorders>
              <w:top w:val="nil"/>
              <w:left w:val="nil"/>
              <w:bottom w:val="single" w:sz="4" w:space="0" w:color="auto"/>
              <w:right w:val="single" w:sz="4" w:space="0" w:color="auto"/>
            </w:tcBorders>
            <w:shd w:val="clear" w:color="auto" w:fill="auto"/>
            <w:noWrap/>
            <w:vAlign w:val="bottom"/>
            <w:hideMark/>
          </w:tcPr>
          <w:p w14:paraId="3CFFC36D"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2ED7D560" w14:textId="77777777" w:rsidTr="0020086E">
        <w:trPr>
          <w:trHeight w:val="21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E1CCC7F" w14:textId="77777777" w:rsidR="003D0B38" w:rsidRPr="00261EE2" w:rsidRDefault="003D0B38" w:rsidP="0020086E">
            <w:pPr>
              <w:rPr>
                <w:color w:val="000000"/>
                <w:sz w:val="16"/>
                <w:szCs w:val="16"/>
              </w:rPr>
            </w:pPr>
            <w:r w:rsidRPr="00261EE2">
              <w:rPr>
                <w:color w:val="000000"/>
                <w:sz w:val="16"/>
                <w:szCs w:val="16"/>
              </w:rPr>
              <w:t xml:space="preserve">   e. Other Support</w:t>
            </w:r>
          </w:p>
        </w:tc>
        <w:tc>
          <w:tcPr>
            <w:tcW w:w="1360" w:type="dxa"/>
            <w:tcBorders>
              <w:top w:val="nil"/>
              <w:left w:val="nil"/>
              <w:bottom w:val="single" w:sz="4" w:space="0" w:color="auto"/>
              <w:right w:val="single" w:sz="4" w:space="0" w:color="auto"/>
            </w:tcBorders>
            <w:shd w:val="clear" w:color="auto" w:fill="auto"/>
            <w:noWrap/>
            <w:vAlign w:val="bottom"/>
            <w:hideMark/>
          </w:tcPr>
          <w:p w14:paraId="31DE0E50"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7C43F471" w14:textId="77777777" w:rsidTr="0020086E">
        <w:trPr>
          <w:trHeight w:val="17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9219433" w14:textId="77777777" w:rsidR="003D0B38" w:rsidRPr="00261EE2" w:rsidRDefault="003D0B38" w:rsidP="0020086E">
            <w:pPr>
              <w:jc w:val="center"/>
              <w:rPr>
                <w:b/>
                <w:bCs/>
                <w:color w:val="000000"/>
                <w:sz w:val="16"/>
                <w:szCs w:val="16"/>
              </w:rPr>
            </w:pPr>
            <w:r w:rsidRPr="00261EE2">
              <w:rPr>
                <w:b/>
                <w:bCs/>
                <w:color w:val="000000"/>
                <w:sz w:val="16"/>
                <w:szCs w:val="16"/>
              </w:rPr>
              <w:t>Total Support</w:t>
            </w:r>
          </w:p>
        </w:tc>
        <w:tc>
          <w:tcPr>
            <w:tcW w:w="1360" w:type="dxa"/>
            <w:tcBorders>
              <w:top w:val="nil"/>
              <w:left w:val="nil"/>
              <w:bottom w:val="single" w:sz="4" w:space="0" w:color="auto"/>
              <w:right w:val="single" w:sz="4" w:space="0" w:color="auto"/>
            </w:tcBorders>
            <w:shd w:val="clear" w:color="auto" w:fill="auto"/>
            <w:noWrap/>
            <w:vAlign w:val="bottom"/>
            <w:hideMark/>
          </w:tcPr>
          <w:p w14:paraId="083F3795"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r w:rsidR="003D0B38" w:rsidRPr="00261EE2" w14:paraId="234E3565" w14:textId="77777777" w:rsidTr="0020086E">
        <w:trPr>
          <w:trHeight w:val="300"/>
        </w:trPr>
        <w:tc>
          <w:tcPr>
            <w:tcW w:w="3680" w:type="dxa"/>
            <w:tcBorders>
              <w:top w:val="nil"/>
              <w:left w:val="nil"/>
              <w:bottom w:val="nil"/>
              <w:right w:val="nil"/>
            </w:tcBorders>
            <w:shd w:val="clear" w:color="auto" w:fill="auto"/>
            <w:noWrap/>
            <w:vAlign w:val="bottom"/>
            <w:hideMark/>
          </w:tcPr>
          <w:p w14:paraId="56057E6C" w14:textId="77777777" w:rsidR="003D0B38" w:rsidRPr="00261EE2" w:rsidRDefault="003D0B38" w:rsidP="0020086E">
            <w:pPr>
              <w:rPr>
                <w:rFonts w:ascii="Calibri" w:hAnsi="Calibri" w:cs="Calibri"/>
                <w:color w:val="000000"/>
                <w:sz w:val="16"/>
                <w:szCs w:val="16"/>
              </w:rPr>
            </w:pPr>
          </w:p>
        </w:tc>
        <w:tc>
          <w:tcPr>
            <w:tcW w:w="1360" w:type="dxa"/>
            <w:tcBorders>
              <w:top w:val="nil"/>
              <w:left w:val="nil"/>
              <w:bottom w:val="nil"/>
              <w:right w:val="nil"/>
            </w:tcBorders>
            <w:shd w:val="clear" w:color="auto" w:fill="auto"/>
            <w:noWrap/>
            <w:vAlign w:val="bottom"/>
            <w:hideMark/>
          </w:tcPr>
          <w:p w14:paraId="2BCFDA50" w14:textId="77777777" w:rsidR="003D0B38" w:rsidRPr="00261EE2" w:rsidRDefault="003D0B38" w:rsidP="0020086E">
            <w:pPr>
              <w:rPr>
                <w:sz w:val="16"/>
                <w:szCs w:val="16"/>
              </w:rPr>
            </w:pPr>
          </w:p>
          <w:p w14:paraId="5FF70A2C" w14:textId="77777777" w:rsidR="003D0B38" w:rsidRPr="00261EE2" w:rsidRDefault="003D0B38" w:rsidP="0020086E">
            <w:pPr>
              <w:rPr>
                <w:sz w:val="16"/>
                <w:szCs w:val="16"/>
              </w:rPr>
            </w:pPr>
          </w:p>
        </w:tc>
      </w:tr>
      <w:tr w:rsidR="003D0B38" w:rsidRPr="00261EE2" w14:paraId="06A5D190" w14:textId="77777777" w:rsidTr="0020086E">
        <w:trPr>
          <w:trHeight w:val="287"/>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31D64" w14:textId="77777777" w:rsidR="003D0B38" w:rsidRPr="00261EE2" w:rsidRDefault="003D0B38" w:rsidP="0020086E">
            <w:pPr>
              <w:rPr>
                <w:b/>
                <w:bCs/>
                <w:color w:val="000000"/>
                <w:sz w:val="16"/>
                <w:szCs w:val="16"/>
              </w:rPr>
            </w:pPr>
            <w:r w:rsidRPr="00261EE2">
              <w:rPr>
                <w:b/>
                <w:bCs/>
                <w:color w:val="000000"/>
                <w:sz w:val="16"/>
                <w:szCs w:val="16"/>
              </w:rPr>
              <w:t>Percentage Support to Gas Affiliate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6B3390" w14:textId="77777777" w:rsidR="003D0B38" w:rsidRPr="00261EE2" w:rsidRDefault="003D0B38" w:rsidP="0020086E">
            <w:pPr>
              <w:rPr>
                <w:rFonts w:ascii="Calibri" w:hAnsi="Calibri" w:cs="Calibri"/>
                <w:color w:val="000000"/>
                <w:sz w:val="16"/>
                <w:szCs w:val="16"/>
              </w:rPr>
            </w:pPr>
            <w:r w:rsidRPr="00261EE2">
              <w:rPr>
                <w:rFonts w:ascii="Calibri" w:hAnsi="Calibri" w:cs="Calibri"/>
                <w:color w:val="000000"/>
                <w:sz w:val="16"/>
                <w:szCs w:val="16"/>
              </w:rPr>
              <w:t> </w:t>
            </w:r>
          </w:p>
        </w:tc>
      </w:tr>
    </w:tbl>
    <w:p w14:paraId="22654846" w14:textId="77777777" w:rsidR="003D0B38" w:rsidRPr="00261EE2" w:rsidRDefault="003D0B38" w:rsidP="003D0B38">
      <w:pPr>
        <w:rPr>
          <w:rFonts w:eastAsia="Calibri"/>
          <w:sz w:val="24"/>
          <w:szCs w:val="24"/>
        </w:rPr>
      </w:pPr>
    </w:p>
    <w:p w14:paraId="2292596F" w14:textId="77777777" w:rsidR="003D0B38" w:rsidRPr="00261EE2" w:rsidRDefault="003D0B38" w:rsidP="003D0B38">
      <w:pPr>
        <w:rPr>
          <w:rFonts w:eastAsia="Calibri"/>
          <w:sz w:val="24"/>
          <w:szCs w:val="24"/>
        </w:rPr>
      </w:pPr>
    </w:p>
    <w:p w14:paraId="637DAD0C" w14:textId="4E8AFD09" w:rsidR="003D0B38" w:rsidRPr="00261EE2" w:rsidRDefault="003D0B38" w:rsidP="00410BF3">
      <w:pPr>
        <w:jc w:val="both"/>
        <w:rPr>
          <w:sz w:val="24"/>
          <w:szCs w:val="24"/>
        </w:rPr>
      </w:pPr>
      <w:r w:rsidRPr="00261EE2">
        <w:rPr>
          <w:sz w:val="24"/>
          <w:szCs w:val="24"/>
        </w:rPr>
        <w:t xml:space="preserve">Please contact </w:t>
      </w:r>
      <w:r w:rsidR="00410BF3">
        <w:rPr>
          <w:sz w:val="24"/>
          <w:szCs w:val="24"/>
        </w:rPr>
        <w:t xml:space="preserve">Krushmi Chheda </w:t>
      </w:r>
      <w:r w:rsidRPr="00261EE2">
        <w:rPr>
          <w:sz w:val="24"/>
          <w:szCs w:val="24"/>
        </w:rPr>
        <w:t xml:space="preserve">if there are any concerns, </w:t>
      </w:r>
      <w:hyperlink r:id="rId11" w:history="1">
        <w:r w:rsidR="00410BF3" w:rsidRPr="00CA5EB5">
          <w:rPr>
            <w:rStyle w:val="Hyperlink"/>
            <w:sz w:val="24"/>
            <w:szCs w:val="24"/>
          </w:rPr>
          <w:t>kchheda@psc.ga.gov</w:t>
        </w:r>
      </w:hyperlink>
      <w:r w:rsidRPr="00261EE2">
        <w:rPr>
          <w:sz w:val="24"/>
          <w:szCs w:val="24"/>
        </w:rPr>
        <w:t xml:space="preserve"> </w:t>
      </w:r>
      <w:bookmarkEnd w:id="1"/>
      <w:r w:rsidR="00A50E01">
        <w:rPr>
          <w:sz w:val="24"/>
          <w:szCs w:val="24"/>
        </w:rPr>
        <w:t>,</w:t>
      </w:r>
      <w:r w:rsidR="002C36E6">
        <w:rPr>
          <w:sz w:val="24"/>
          <w:szCs w:val="24"/>
        </w:rPr>
        <w:t xml:space="preserve"> </w:t>
      </w:r>
      <w:r w:rsidR="00410BF3">
        <w:rPr>
          <w:sz w:val="24"/>
          <w:szCs w:val="24"/>
        </w:rPr>
        <w:t>404-656-</w:t>
      </w:r>
      <w:r w:rsidR="000F7692">
        <w:rPr>
          <w:sz w:val="24"/>
          <w:szCs w:val="24"/>
        </w:rPr>
        <w:t>4516</w:t>
      </w:r>
      <w:r w:rsidR="00A50E01">
        <w:rPr>
          <w:sz w:val="24"/>
          <w:szCs w:val="24"/>
        </w:rPr>
        <w:t xml:space="preserve"> or 404-914-9865</w:t>
      </w:r>
      <w:r w:rsidR="000F7692">
        <w:rPr>
          <w:sz w:val="24"/>
          <w:szCs w:val="24"/>
        </w:rPr>
        <w:t xml:space="preserve">. </w:t>
      </w:r>
    </w:p>
    <w:bookmarkEnd w:id="2"/>
    <w:bookmarkEnd w:id="3"/>
    <w:p w14:paraId="67648843" w14:textId="77777777" w:rsidR="003D0B38" w:rsidRPr="0060042D" w:rsidRDefault="003D0B38" w:rsidP="003D0B38">
      <w:pPr>
        <w:rPr>
          <w:sz w:val="24"/>
          <w:szCs w:val="24"/>
        </w:rPr>
      </w:pPr>
    </w:p>
    <w:p w14:paraId="16CC698E" w14:textId="77777777" w:rsidR="005A6A30" w:rsidRDefault="005A6A30" w:rsidP="003D0B38">
      <w:pPr>
        <w:jc w:val="center"/>
        <w:rPr>
          <w:b/>
          <w:sz w:val="24"/>
          <w:szCs w:val="24"/>
        </w:rPr>
      </w:pPr>
    </w:p>
    <w:sectPr w:rsidR="005A6A30" w:rsidSect="00167381">
      <w:footerReference w:type="even"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B8452" w14:textId="77777777" w:rsidR="0076153B" w:rsidRDefault="0076153B">
      <w:r>
        <w:separator/>
      </w:r>
    </w:p>
  </w:endnote>
  <w:endnote w:type="continuationSeparator" w:id="0">
    <w:p w14:paraId="01CE77A4" w14:textId="77777777" w:rsidR="0076153B" w:rsidRDefault="0076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2AA7" w14:textId="77777777" w:rsidR="004F058F" w:rsidRDefault="004F058F" w:rsidP="00AE65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BF3">
      <w:rPr>
        <w:rStyle w:val="PageNumber"/>
        <w:noProof/>
      </w:rPr>
      <w:t>1</w:t>
    </w:r>
    <w:r>
      <w:rPr>
        <w:rStyle w:val="PageNumber"/>
      </w:rPr>
      <w:fldChar w:fldCharType="end"/>
    </w:r>
  </w:p>
  <w:p w14:paraId="21700B5B" w14:textId="77777777" w:rsidR="004F058F" w:rsidRDefault="004F0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CEBC" w14:textId="593D8472" w:rsidR="00542B8E" w:rsidRPr="00A778BC" w:rsidRDefault="00E37DB9" w:rsidP="004B444E">
    <w:pPr>
      <w:pStyle w:val="Footer"/>
      <w:jc w:val="center"/>
      <w:rPr>
        <w:b/>
      </w:rPr>
    </w:pPr>
    <w:r w:rsidRPr="00A778BC">
      <w:rPr>
        <w:b/>
      </w:rPr>
      <w:t xml:space="preserve">Docket No. </w:t>
    </w:r>
    <w:r w:rsidR="0060042D" w:rsidRPr="00A778BC">
      <w:rPr>
        <w:b/>
      </w:rPr>
      <w:t>15</w:t>
    </w:r>
    <w:r w:rsidR="00E82683">
      <w:rPr>
        <w:b/>
      </w:rPr>
      <w:t>969</w:t>
    </w:r>
    <w:r w:rsidRPr="00A778BC">
      <w:rPr>
        <w:b/>
      </w:rPr>
      <w:t xml:space="preserve">: Staff’s </w:t>
    </w:r>
    <w:r w:rsidR="004B444E">
      <w:rPr>
        <w:b/>
      </w:rPr>
      <w:t>7</w:t>
    </w:r>
    <w:r w:rsidR="003C6274">
      <w:rPr>
        <w:b/>
      </w:rPr>
      <w:t>3</w:t>
    </w:r>
    <w:r w:rsidR="003C6274" w:rsidRPr="003C6274">
      <w:rPr>
        <w:b/>
        <w:vertAlign w:val="superscript"/>
      </w:rPr>
      <w:t>rd</w:t>
    </w:r>
    <w:r w:rsidR="003C6274">
      <w:rPr>
        <w:b/>
      </w:rPr>
      <w:t xml:space="preserve"> </w:t>
    </w:r>
    <w:r w:rsidRPr="00A778BC">
      <w:rPr>
        <w:b/>
      </w:rPr>
      <w:t>Set of D</w:t>
    </w:r>
    <w:r w:rsidR="00D43FF9">
      <w:rPr>
        <w:b/>
      </w:rPr>
      <w:t>R</w:t>
    </w:r>
    <w:r w:rsidRPr="00A778BC">
      <w:rPr>
        <w:b/>
      </w:rPr>
      <w:t>s</w:t>
    </w:r>
    <w:r w:rsidR="0067113A">
      <w:rPr>
        <w:b/>
      </w:rPr>
      <w:t>:</w:t>
    </w:r>
    <w:r w:rsidR="00773BCA">
      <w:rPr>
        <w:b/>
      </w:rPr>
      <w:t xml:space="preserve"> </w:t>
    </w:r>
    <w:r w:rsidR="003C6274">
      <w:rPr>
        <w:b/>
      </w:rPr>
      <w:t>3</w:t>
    </w:r>
    <w:r w:rsidR="007547F6">
      <w:rPr>
        <w:b/>
      </w:rPr>
      <w:t xml:space="preserve">-months ending </w:t>
    </w:r>
    <w:r w:rsidR="003C6274">
      <w:rPr>
        <w:b/>
      </w:rPr>
      <w:t xml:space="preserve">March </w:t>
    </w:r>
    <w:r w:rsidR="00EA5A69">
      <w:rPr>
        <w:b/>
      </w:rPr>
      <w:t>2024</w:t>
    </w:r>
  </w:p>
  <w:p w14:paraId="265CA97C" w14:textId="77777777" w:rsidR="00E37DB9" w:rsidRPr="00A778BC" w:rsidRDefault="00E37DB9" w:rsidP="00E37DB9">
    <w:pPr>
      <w:pStyle w:val="Footer"/>
      <w:jc w:val="center"/>
      <w:rPr>
        <w:b/>
      </w:rPr>
    </w:pPr>
    <w:r w:rsidRPr="00A778BC">
      <w:rPr>
        <w:b/>
      </w:rPr>
      <w:t xml:space="preserve">Page </w:t>
    </w:r>
    <w:r w:rsidRPr="00A778BC">
      <w:rPr>
        <w:b/>
      </w:rPr>
      <w:fldChar w:fldCharType="begin"/>
    </w:r>
    <w:r w:rsidRPr="00A778BC">
      <w:rPr>
        <w:b/>
      </w:rPr>
      <w:instrText xml:space="preserve"> PAGE   \* MERGEFORMAT </w:instrText>
    </w:r>
    <w:r w:rsidRPr="00A778BC">
      <w:rPr>
        <w:b/>
      </w:rPr>
      <w:fldChar w:fldCharType="separate"/>
    </w:r>
    <w:r w:rsidR="00A9555F" w:rsidRPr="00A778BC">
      <w:rPr>
        <w:b/>
        <w:noProof/>
      </w:rPr>
      <w:t>1</w:t>
    </w:r>
    <w:r w:rsidRPr="00A778BC">
      <w:rPr>
        <w:b/>
      </w:rPr>
      <w:fldChar w:fldCharType="end"/>
    </w:r>
    <w:r w:rsidR="008B667F" w:rsidRPr="00A778BC">
      <w:rPr>
        <w:b/>
      </w:rPr>
      <w:t xml:space="preserve"> of </w:t>
    </w:r>
    <w:r w:rsidR="0092397F">
      <w:rPr>
        <w:b/>
      </w:rPr>
      <w:t>1</w:t>
    </w:r>
    <w:r w:rsidR="003D0B38">
      <w:rPr>
        <w:b/>
      </w:rPr>
      <w:t>2</w:t>
    </w:r>
  </w:p>
  <w:p w14:paraId="4BDED3D0" w14:textId="77777777" w:rsidR="004F058F" w:rsidRDefault="004F058F" w:rsidP="00937EF6">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DFD28" w14:textId="77777777" w:rsidR="0076153B" w:rsidRDefault="0076153B">
      <w:r>
        <w:separator/>
      </w:r>
    </w:p>
  </w:footnote>
  <w:footnote w:type="continuationSeparator" w:id="0">
    <w:p w14:paraId="78DF0F31" w14:textId="77777777" w:rsidR="0076153B" w:rsidRDefault="00761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ADB"/>
    <w:multiLevelType w:val="hybridMultilevel"/>
    <w:tmpl w:val="1848CDA0"/>
    <w:lvl w:ilvl="0" w:tplc="80DCE9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9A2F12"/>
    <w:multiLevelType w:val="hybridMultilevel"/>
    <w:tmpl w:val="011E4884"/>
    <w:lvl w:ilvl="0" w:tplc="42867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E60FBE"/>
    <w:multiLevelType w:val="hybridMultilevel"/>
    <w:tmpl w:val="C8D89D56"/>
    <w:lvl w:ilvl="0" w:tplc="C96261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E10416"/>
    <w:multiLevelType w:val="hybridMultilevel"/>
    <w:tmpl w:val="CC683954"/>
    <w:lvl w:ilvl="0" w:tplc="318AD1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F1262E1"/>
    <w:multiLevelType w:val="hybridMultilevel"/>
    <w:tmpl w:val="25603780"/>
    <w:lvl w:ilvl="0" w:tplc="1616B45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0A52FD0"/>
    <w:multiLevelType w:val="hybridMultilevel"/>
    <w:tmpl w:val="2C12122E"/>
    <w:lvl w:ilvl="0" w:tplc="029EB34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AD76532"/>
    <w:multiLevelType w:val="hybridMultilevel"/>
    <w:tmpl w:val="5F26C9FE"/>
    <w:lvl w:ilvl="0" w:tplc="5A1E86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C63196"/>
    <w:multiLevelType w:val="hybridMultilevel"/>
    <w:tmpl w:val="833C309A"/>
    <w:lvl w:ilvl="0" w:tplc="E63E755C">
      <w:start w:val="1"/>
      <w:numFmt w:val="lowerLetter"/>
      <w:lvlText w:val="%1."/>
      <w:lvlJc w:val="left"/>
      <w:pPr>
        <w:tabs>
          <w:tab w:val="num" w:pos="1800"/>
        </w:tabs>
        <w:ind w:left="1800" w:hanging="360"/>
      </w:pPr>
      <w:rPr>
        <w:rFonts w:hint="default"/>
      </w:rPr>
    </w:lvl>
    <w:lvl w:ilvl="1" w:tplc="D61EC754">
      <w:start w:val="1"/>
      <w:numFmt w:val="lowerRoman"/>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9D3352E"/>
    <w:multiLevelType w:val="hybridMultilevel"/>
    <w:tmpl w:val="52D073AA"/>
    <w:lvl w:ilvl="0" w:tplc="04090019">
      <w:start w:val="1"/>
      <w:numFmt w:val="lowerLetter"/>
      <w:lvlText w:val="%1."/>
      <w:lvlJc w:val="left"/>
      <w:pPr>
        <w:ind w:left="1800" w:hanging="360"/>
      </w:pPr>
    </w:lvl>
    <w:lvl w:ilvl="1" w:tplc="04090019">
      <w:start w:val="1"/>
      <w:numFmt w:val="lowerLetter"/>
      <w:lvlText w:val="%2."/>
      <w:lvlJc w:val="left"/>
      <w:pPr>
        <w:ind w:left="180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BD24F7A"/>
    <w:multiLevelType w:val="hybridMultilevel"/>
    <w:tmpl w:val="80FCCF0E"/>
    <w:lvl w:ilvl="0" w:tplc="B9ACA95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F0B7165"/>
    <w:multiLevelType w:val="hybridMultilevel"/>
    <w:tmpl w:val="DDC2D6C8"/>
    <w:lvl w:ilvl="0" w:tplc="CE4832E6">
      <w:start w:val="1"/>
      <w:numFmt w:val="lowerLetter"/>
      <w:lvlText w:val="%1."/>
      <w:lvlJc w:val="left"/>
      <w:pPr>
        <w:tabs>
          <w:tab w:val="num" w:pos="1800"/>
        </w:tabs>
        <w:ind w:left="1800" w:hanging="360"/>
      </w:pPr>
      <w:rPr>
        <w:rFonts w:hint="default"/>
      </w:rPr>
    </w:lvl>
    <w:lvl w:ilvl="1" w:tplc="6DB88FA2">
      <w:start w:val="1"/>
      <w:numFmt w:val="lowerRoman"/>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A6169B1"/>
    <w:multiLevelType w:val="hybridMultilevel"/>
    <w:tmpl w:val="A8F68B5A"/>
    <w:lvl w:ilvl="0" w:tplc="AAA276F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B753B86"/>
    <w:multiLevelType w:val="hybridMultilevel"/>
    <w:tmpl w:val="1848CDA0"/>
    <w:lvl w:ilvl="0" w:tplc="80DCE9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615233"/>
    <w:multiLevelType w:val="hybridMultilevel"/>
    <w:tmpl w:val="0442AD2C"/>
    <w:lvl w:ilvl="0" w:tplc="02D88E4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DEC0C07"/>
    <w:multiLevelType w:val="hybridMultilevel"/>
    <w:tmpl w:val="A25ACFF4"/>
    <w:lvl w:ilvl="0" w:tplc="E51888E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1A73E0A"/>
    <w:multiLevelType w:val="hybridMultilevel"/>
    <w:tmpl w:val="B3764E1A"/>
    <w:lvl w:ilvl="0" w:tplc="A70A9B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7615EE2"/>
    <w:multiLevelType w:val="hybridMultilevel"/>
    <w:tmpl w:val="BF60810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5F8663F2"/>
    <w:multiLevelType w:val="hybridMultilevel"/>
    <w:tmpl w:val="166EF030"/>
    <w:lvl w:ilvl="0" w:tplc="17300A3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20C2157"/>
    <w:multiLevelType w:val="hybridMultilevel"/>
    <w:tmpl w:val="B4A25C54"/>
    <w:lvl w:ilvl="0" w:tplc="3B5A407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69A00D2"/>
    <w:multiLevelType w:val="hybridMultilevel"/>
    <w:tmpl w:val="E17E1F78"/>
    <w:lvl w:ilvl="0" w:tplc="69E4D9A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B340AF5"/>
    <w:multiLevelType w:val="hybridMultilevel"/>
    <w:tmpl w:val="0CA44CB2"/>
    <w:lvl w:ilvl="0" w:tplc="A9C0CC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2A76FA"/>
    <w:multiLevelType w:val="singleLevel"/>
    <w:tmpl w:val="3E06DA74"/>
    <w:lvl w:ilvl="0">
      <w:start w:val="1"/>
      <w:numFmt w:val="lowerLetter"/>
      <w:lvlText w:val="%1)"/>
      <w:lvlJc w:val="left"/>
      <w:pPr>
        <w:tabs>
          <w:tab w:val="num" w:pos="720"/>
        </w:tabs>
        <w:ind w:left="720" w:hanging="720"/>
      </w:pPr>
      <w:rPr>
        <w:rFonts w:hint="default"/>
      </w:rPr>
    </w:lvl>
  </w:abstractNum>
  <w:abstractNum w:abstractNumId="22" w15:restartNumberingAfterBreak="0">
    <w:nsid w:val="76B07F93"/>
    <w:multiLevelType w:val="hybridMultilevel"/>
    <w:tmpl w:val="B6B281B6"/>
    <w:lvl w:ilvl="0" w:tplc="2E4459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392122229">
    <w:abstractNumId w:val="15"/>
  </w:num>
  <w:num w:numId="2" w16cid:durableId="1270626679">
    <w:abstractNumId w:val="14"/>
  </w:num>
  <w:num w:numId="3" w16cid:durableId="1543130386">
    <w:abstractNumId w:val="3"/>
  </w:num>
  <w:num w:numId="4" w16cid:durableId="1659142046">
    <w:abstractNumId w:val="21"/>
  </w:num>
  <w:num w:numId="5" w16cid:durableId="684094971">
    <w:abstractNumId w:val="7"/>
  </w:num>
  <w:num w:numId="6" w16cid:durableId="1898469093">
    <w:abstractNumId w:val="9"/>
  </w:num>
  <w:num w:numId="7" w16cid:durableId="1491098193">
    <w:abstractNumId w:val="10"/>
  </w:num>
  <w:num w:numId="8" w16cid:durableId="226187726">
    <w:abstractNumId w:val="22"/>
  </w:num>
  <w:num w:numId="9" w16cid:durableId="18821240">
    <w:abstractNumId w:val="4"/>
  </w:num>
  <w:num w:numId="10" w16cid:durableId="401804678">
    <w:abstractNumId w:val="19"/>
  </w:num>
  <w:num w:numId="11" w16cid:durableId="1895503067">
    <w:abstractNumId w:val="11"/>
  </w:num>
  <w:num w:numId="12" w16cid:durableId="1372609135">
    <w:abstractNumId w:val="5"/>
  </w:num>
  <w:num w:numId="13" w16cid:durableId="465048075">
    <w:abstractNumId w:val="18"/>
  </w:num>
  <w:num w:numId="14" w16cid:durableId="1363632708">
    <w:abstractNumId w:val="16"/>
  </w:num>
  <w:num w:numId="15" w16cid:durableId="172188992">
    <w:abstractNumId w:val="17"/>
  </w:num>
  <w:num w:numId="16" w16cid:durableId="559244738">
    <w:abstractNumId w:val="13"/>
  </w:num>
  <w:num w:numId="17" w16cid:durableId="2750645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0294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460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3988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7644762">
    <w:abstractNumId w:val="12"/>
  </w:num>
  <w:num w:numId="22" w16cid:durableId="1553077617">
    <w:abstractNumId w:val="0"/>
  </w:num>
  <w:num w:numId="23" w16cid:durableId="874850363">
    <w:abstractNumId w:val="20"/>
  </w:num>
  <w:num w:numId="24" w16cid:durableId="612593929">
    <w:abstractNumId w:val="6"/>
  </w:num>
  <w:num w:numId="25" w16cid:durableId="937063738">
    <w:abstractNumId w:val="2"/>
  </w:num>
  <w:num w:numId="26" w16cid:durableId="34358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5549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B8"/>
    <w:rsid w:val="00006076"/>
    <w:rsid w:val="00010579"/>
    <w:rsid w:val="00013B4A"/>
    <w:rsid w:val="0001437F"/>
    <w:rsid w:val="00016445"/>
    <w:rsid w:val="00017C06"/>
    <w:rsid w:val="00034DA9"/>
    <w:rsid w:val="00035A0C"/>
    <w:rsid w:val="00036132"/>
    <w:rsid w:val="000453EC"/>
    <w:rsid w:val="00047249"/>
    <w:rsid w:val="000554B2"/>
    <w:rsid w:val="000726CE"/>
    <w:rsid w:val="00076208"/>
    <w:rsid w:val="00081CFD"/>
    <w:rsid w:val="00093681"/>
    <w:rsid w:val="000942A8"/>
    <w:rsid w:val="000A130D"/>
    <w:rsid w:val="000A1327"/>
    <w:rsid w:val="000B191F"/>
    <w:rsid w:val="000B24FE"/>
    <w:rsid w:val="000C38FF"/>
    <w:rsid w:val="000C3DA1"/>
    <w:rsid w:val="000D7006"/>
    <w:rsid w:val="000E6B92"/>
    <w:rsid w:val="000F7692"/>
    <w:rsid w:val="001102D3"/>
    <w:rsid w:val="00115C51"/>
    <w:rsid w:val="001168BA"/>
    <w:rsid w:val="00120700"/>
    <w:rsid w:val="00121353"/>
    <w:rsid w:val="00123B8E"/>
    <w:rsid w:val="00154ABF"/>
    <w:rsid w:val="00155A1E"/>
    <w:rsid w:val="00157068"/>
    <w:rsid w:val="00165497"/>
    <w:rsid w:val="00167381"/>
    <w:rsid w:val="00171745"/>
    <w:rsid w:val="00173049"/>
    <w:rsid w:val="00181793"/>
    <w:rsid w:val="00185159"/>
    <w:rsid w:val="00187351"/>
    <w:rsid w:val="00193F8E"/>
    <w:rsid w:val="00196333"/>
    <w:rsid w:val="001A6B5D"/>
    <w:rsid w:val="001B5C91"/>
    <w:rsid w:val="001C08A6"/>
    <w:rsid w:val="001C1517"/>
    <w:rsid w:val="001C34E5"/>
    <w:rsid w:val="001C64FD"/>
    <w:rsid w:val="001D1A70"/>
    <w:rsid w:val="001E0DE0"/>
    <w:rsid w:val="001E28C6"/>
    <w:rsid w:val="001E3F7B"/>
    <w:rsid w:val="0020086E"/>
    <w:rsid w:val="0020447D"/>
    <w:rsid w:val="00214F8D"/>
    <w:rsid w:val="00222AD4"/>
    <w:rsid w:val="00224C20"/>
    <w:rsid w:val="002279B8"/>
    <w:rsid w:val="0023272C"/>
    <w:rsid w:val="002369BC"/>
    <w:rsid w:val="00245E2D"/>
    <w:rsid w:val="00250319"/>
    <w:rsid w:val="00251BF0"/>
    <w:rsid w:val="00263262"/>
    <w:rsid w:val="0028347E"/>
    <w:rsid w:val="002837D5"/>
    <w:rsid w:val="002852D0"/>
    <w:rsid w:val="00286E3A"/>
    <w:rsid w:val="00295A92"/>
    <w:rsid w:val="002A3108"/>
    <w:rsid w:val="002B0E0F"/>
    <w:rsid w:val="002B17DA"/>
    <w:rsid w:val="002C36E6"/>
    <w:rsid w:val="002C4C3E"/>
    <w:rsid w:val="002D39AA"/>
    <w:rsid w:val="002D642C"/>
    <w:rsid w:val="002D7241"/>
    <w:rsid w:val="002E1379"/>
    <w:rsid w:val="00300968"/>
    <w:rsid w:val="0030100E"/>
    <w:rsid w:val="00326C9D"/>
    <w:rsid w:val="00331EC4"/>
    <w:rsid w:val="00333AAA"/>
    <w:rsid w:val="00341196"/>
    <w:rsid w:val="003414A0"/>
    <w:rsid w:val="003432C4"/>
    <w:rsid w:val="00343F0C"/>
    <w:rsid w:val="00345F07"/>
    <w:rsid w:val="00354C38"/>
    <w:rsid w:val="00356D77"/>
    <w:rsid w:val="00357442"/>
    <w:rsid w:val="00360861"/>
    <w:rsid w:val="003761EB"/>
    <w:rsid w:val="003832B5"/>
    <w:rsid w:val="003865D9"/>
    <w:rsid w:val="003976C3"/>
    <w:rsid w:val="003A3217"/>
    <w:rsid w:val="003B09E9"/>
    <w:rsid w:val="003B5F82"/>
    <w:rsid w:val="003B6416"/>
    <w:rsid w:val="003C2261"/>
    <w:rsid w:val="003C6274"/>
    <w:rsid w:val="003C64BF"/>
    <w:rsid w:val="003D0B38"/>
    <w:rsid w:val="003D326F"/>
    <w:rsid w:val="003D7574"/>
    <w:rsid w:val="003E0953"/>
    <w:rsid w:val="003E6847"/>
    <w:rsid w:val="003F50B1"/>
    <w:rsid w:val="0040040B"/>
    <w:rsid w:val="00405ADF"/>
    <w:rsid w:val="0040628C"/>
    <w:rsid w:val="00410BF3"/>
    <w:rsid w:val="00413662"/>
    <w:rsid w:val="004142C5"/>
    <w:rsid w:val="00414AD8"/>
    <w:rsid w:val="00422970"/>
    <w:rsid w:val="00426BFD"/>
    <w:rsid w:val="00444585"/>
    <w:rsid w:val="00444B7D"/>
    <w:rsid w:val="004455D1"/>
    <w:rsid w:val="00450972"/>
    <w:rsid w:val="00451AEC"/>
    <w:rsid w:val="00464E7A"/>
    <w:rsid w:val="00483C40"/>
    <w:rsid w:val="00485B55"/>
    <w:rsid w:val="00496E9E"/>
    <w:rsid w:val="004A57E4"/>
    <w:rsid w:val="004B0DFF"/>
    <w:rsid w:val="004B444E"/>
    <w:rsid w:val="004B5238"/>
    <w:rsid w:val="004D7208"/>
    <w:rsid w:val="004F058F"/>
    <w:rsid w:val="004F571E"/>
    <w:rsid w:val="004F707B"/>
    <w:rsid w:val="00502A45"/>
    <w:rsid w:val="00504B3F"/>
    <w:rsid w:val="0050710B"/>
    <w:rsid w:val="0052422B"/>
    <w:rsid w:val="00527E4A"/>
    <w:rsid w:val="005319BE"/>
    <w:rsid w:val="00532811"/>
    <w:rsid w:val="00532C34"/>
    <w:rsid w:val="00542B8E"/>
    <w:rsid w:val="00543017"/>
    <w:rsid w:val="005451A9"/>
    <w:rsid w:val="00545518"/>
    <w:rsid w:val="005466C5"/>
    <w:rsid w:val="00554B2D"/>
    <w:rsid w:val="0055563B"/>
    <w:rsid w:val="00561AD0"/>
    <w:rsid w:val="0056368B"/>
    <w:rsid w:val="00593BE9"/>
    <w:rsid w:val="005A5698"/>
    <w:rsid w:val="005A59A9"/>
    <w:rsid w:val="005A6A30"/>
    <w:rsid w:val="005B49A7"/>
    <w:rsid w:val="005B5124"/>
    <w:rsid w:val="005C689B"/>
    <w:rsid w:val="005C7544"/>
    <w:rsid w:val="005D1E78"/>
    <w:rsid w:val="005D3CAB"/>
    <w:rsid w:val="005F0FB9"/>
    <w:rsid w:val="005F519C"/>
    <w:rsid w:val="0060042D"/>
    <w:rsid w:val="00605F04"/>
    <w:rsid w:val="00614261"/>
    <w:rsid w:val="00616DE6"/>
    <w:rsid w:val="006307B2"/>
    <w:rsid w:val="00633A71"/>
    <w:rsid w:val="00647793"/>
    <w:rsid w:val="006651A5"/>
    <w:rsid w:val="00666C35"/>
    <w:rsid w:val="0067113A"/>
    <w:rsid w:val="00685CA1"/>
    <w:rsid w:val="00685ECE"/>
    <w:rsid w:val="006873FE"/>
    <w:rsid w:val="00687BA7"/>
    <w:rsid w:val="006914EA"/>
    <w:rsid w:val="006B0DEC"/>
    <w:rsid w:val="006B42FD"/>
    <w:rsid w:val="006B44C2"/>
    <w:rsid w:val="006D1F6F"/>
    <w:rsid w:val="006E2371"/>
    <w:rsid w:val="006E30A3"/>
    <w:rsid w:val="006E33EC"/>
    <w:rsid w:val="006E616C"/>
    <w:rsid w:val="00732DCC"/>
    <w:rsid w:val="0074335B"/>
    <w:rsid w:val="007547F6"/>
    <w:rsid w:val="00757264"/>
    <w:rsid w:val="00760657"/>
    <w:rsid w:val="0076153B"/>
    <w:rsid w:val="00763A4B"/>
    <w:rsid w:val="00773BCA"/>
    <w:rsid w:val="00791B0C"/>
    <w:rsid w:val="007A52D0"/>
    <w:rsid w:val="007A677F"/>
    <w:rsid w:val="007B191A"/>
    <w:rsid w:val="007C0395"/>
    <w:rsid w:val="007C2749"/>
    <w:rsid w:val="007E1D07"/>
    <w:rsid w:val="007E2660"/>
    <w:rsid w:val="007F154F"/>
    <w:rsid w:val="008052A2"/>
    <w:rsid w:val="00805C39"/>
    <w:rsid w:val="00810FD9"/>
    <w:rsid w:val="00817B3A"/>
    <w:rsid w:val="00821010"/>
    <w:rsid w:val="008255FA"/>
    <w:rsid w:val="008326B3"/>
    <w:rsid w:val="0085085D"/>
    <w:rsid w:val="008641E9"/>
    <w:rsid w:val="008764FC"/>
    <w:rsid w:val="00890B95"/>
    <w:rsid w:val="00890DFB"/>
    <w:rsid w:val="00892D7D"/>
    <w:rsid w:val="008B667F"/>
    <w:rsid w:val="008C21D1"/>
    <w:rsid w:val="008C3F6C"/>
    <w:rsid w:val="008F61AA"/>
    <w:rsid w:val="008F64D4"/>
    <w:rsid w:val="008F6B45"/>
    <w:rsid w:val="00900E09"/>
    <w:rsid w:val="00903FE0"/>
    <w:rsid w:val="00906FE3"/>
    <w:rsid w:val="009124E4"/>
    <w:rsid w:val="00920661"/>
    <w:rsid w:val="0092397F"/>
    <w:rsid w:val="009277F2"/>
    <w:rsid w:val="00933CA1"/>
    <w:rsid w:val="0093427A"/>
    <w:rsid w:val="00937EF6"/>
    <w:rsid w:val="009477AC"/>
    <w:rsid w:val="0095257B"/>
    <w:rsid w:val="00955C68"/>
    <w:rsid w:val="009630B9"/>
    <w:rsid w:val="009630C6"/>
    <w:rsid w:val="009736D2"/>
    <w:rsid w:val="00975481"/>
    <w:rsid w:val="0098375F"/>
    <w:rsid w:val="0098460E"/>
    <w:rsid w:val="00992DAF"/>
    <w:rsid w:val="009931FF"/>
    <w:rsid w:val="00994E2F"/>
    <w:rsid w:val="009A1F4B"/>
    <w:rsid w:val="009A4008"/>
    <w:rsid w:val="009B76B1"/>
    <w:rsid w:val="009E6015"/>
    <w:rsid w:val="009E6ADB"/>
    <w:rsid w:val="009F13BB"/>
    <w:rsid w:val="009F78A7"/>
    <w:rsid w:val="00A06147"/>
    <w:rsid w:val="00A13F76"/>
    <w:rsid w:val="00A21C06"/>
    <w:rsid w:val="00A21C48"/>
    <w:rsid w:val="00A30709"/>
    <w:rsid w:val="00A50E01"/>
    <w:rsid w:val="00A51D82"/>
    <w:rsid w:val="00A56698"/>
    <w:rsid w:val="00A61C9D"/>
    <w:rsid w:val="00A6553D"/>
    <w:rsid w:val="00A666DB"/>
    <w:rsid w:val="00A759E3"/>
    <w:rsid w:val="00A778BC"/>
    <w:rsid w:val="00A80273"/>
    <w:rsid w:val="00A822FA"/>
    <w:rsid w:val="00A84FC5"/>
    <w:rsid w:val="00A86396"/>
    <w:rsid w:val="00A87AFD"/>
    <w:rsid w:val="00A91921"/>
    <w:rsid w:val="00A9555F"/>
    <w:rsid w:val="00AA300F"/>
    <w:rsid w:val="00AB115E"/>
    <w:rsid w:val="00AC4E18"/>
    <w:rsid w:val="00AD06EF"/>
    <w:rsid w:val="00AD09BA"/>
    <w:rsid w:val="00AD5E44"/>
    <w:rsid w:val="00AE4D2D"/>
    <w:rsid w:val="00AE656E"/>
    <w:rsid w:val="00AF213B"/>
    <w:rsid w:val="00AF2CC8"/>
    <w:rsid w:val="00AF7B61"/>
    <w:rsid w:val="00B07EBF"/>
    <w:rsid w:val="00B16BEF"/>
    <w:rsid w:val="00B27C95"/>
    <w:rsid w:val="00B3288F"/>
    <w:rsid w:val="00B341F2"/>
    <w:rsid w:val="00B40137"/>
    <w:rsid w:val="00B455C8"/>
    <w:rsid w:val="00B511FD"/>
    <w:rsid w:val="00B57945"/>
    <w:rsid w:val="00B6322F"/>
    <w:rsid w:val="00B736BE"/>
    <w:rsid w:val="00B7600A"/>
    <w:rsid w:val="00B8654A"/>
    <w:rsid w:val="00B916B5"/>
    <w:rsid w:val="00B92FE0"/>
    <w:rsid w:val="00B94278"/>
    <w:rsid w:val="00B94E05"/>
    <w:rsid w:val="00BB0454"/>
    <w:rsid w:val="00BB762E"/>
    <w:rsid w:val="00BC30B3"/>
    <w:rsid w:val="00BD289E"/>
    <w:rsid w:val="00BD615C"/>
    <w:rsid w:val="00BE46DC"/>
    <w:rsid w:val="00BE4AD5"/>
    <w:rsid w:val="00BE6B67"/>
    <w:rsid w:val="00BF6622"/>
    <w:rsid w:val="00BF779E"/>
    <w:rsid w:val="00C01CBF"/>
    <w:rsid w:val="00C037F7"/>
    <w:rsid w:val="00C12E29"/>
    <w:rsid w:val="00C17CE1"/>
    <w:rsid w:val="00C365E1"/>
    <w:rsid w:val="00C41234"/>
    <w:rsid w:val="00C45B97"/>
    <w:rsid w:val="00C76C58"/>
    <w:rsid w:val="00C775A5"/>
    <w:rsid w:val="00C82B1C"/>
    <w:rsid w:val="00C83271"/>
    <w:rsid w:val="00C870EA"/>
    <w:rsid w:val="00C93F86"/>
    <w:rsid w:val="00CA09D2"/>
    <w:rsid w:val="00CA0FD7"/>
    <w:rsid w:val="00CA22F9"/>
    <w:rsid w:val="00CA471F"/>
    <w:rsid w:val="00CB6027"/>
    <w:rsid w:val="00CC524F"/>
    <w:rsid w:val="00CF4974"/>
    <w:rsid w:val="00CF50CE"/>
    <w:rsid w:val="00CF793F"/>
    <w:rsid w:val="00D141EB"/>
    <w:rsid w:val="00D2517F"/>
    <w:rsid w:val="00D3286B"/>
    <w:rsid w:val="00D435E2"/>
    <w:rsid w:val="00D43AB0"/>
    <w:rsid w:val="00D43FF9"/>
    <w:rsid w:val="00D679FE"/>
    <w:rsid w:val="00D73740"/>
    <w:rsid w:val="00D816CC"/>
    <w:rsid w:val="00DA3193"/>
    <w:rsid w:val="00DC70C9"/>
    <w:rsid w:val="00DC79DC"/>
    <w:rsid w:val="00DD567E"/>
    <w:rsid w:val="00DD6A66"/>
    <w:rsid w:val="00E07997"/>
    <w:rsid w:val="00E102A0"/>
    <w:rsid w:val="00E10903"/>
    <w:rsid w:val="00E12E9A"/>
    <w:rsid w:val="00E15780"/>
    <w:rsid w:val="00E279A8"/>
    <w:rsid w:val="00E30A3C"/>
    <w:rsid w:val="00E33634"/>
    <w:rsid w:val="00E361C1"/>
    <w:rsid w:val="00E36556"/>
    <w:rsid w:val="00E37DB9"/>
    <w:rsid w:val="00E462D5"/>
    <w:rsid w:val="00E51D29"/>
    <w:rsid w:val="00E56EC2"/>
    <w:rsid w:val="00E571A0"/>
    <w:rsid w:val="00E65123"/>
    <w:rsid w:val="00E65314"/>
    <w:rsid w:val="00E70E7A"/>
    <w:rsid w:val="00E82683"/>
    <w:rsid w:val="00E87B62"/>
    <w:rsid w:val="00EA3270"/>
    <w:rsid w:val="00EA5A69"/>
    <w:rsid w:val="00EB4F31"/>
    <w:rsid w:val="00ED6AD7"/>
    <w:rsid w:val="00ED6BFD"/>
    <w:rsid w:val="00ED71C2"/>
    <w:rsid w:val="00ED7E7D"/>
    <w:rsid w:val="00EF7AE5"/>
    <w:rsid w:val="00F046B1"/>
    <w:rsid w:val="00F06F01"/>
    <w:rsid w:val="00F15556"/>
    <w:rsid w:val="00F15D90"/>
    <w:rsid w:val="00F15EAE"/>
    <w:rsid w:val="00F171B4"/>
    <w:rsid w:val="00F257B3"/>
    <w:rsid w:val="00F272A4"/>
    <w:rsid w:val="00F30288"/>
    <w:rsid w:val="00F32608"/>
    <w:rsid w:val="00F34F15"/>
    <w:rsid w:val="00F546E4"/>
    <w:rsid w:val="00F619A1"/>
    <w:rsid w:val="00F629D4"/>
    <w:rsid w:val="00F64963"/>
    <w:rsid w:val="00F703C6"/>
    <w:rsid w:val="00F7343D"/>
    <w:rsid w:val="00F84DC6"/>
    <w:rsid w:val="00F90548"/>
    <w:rsid w:val="00F912AA"/>
    <w:rsid w:val="00F9500D"/>
    <w:rsid w:val="00F96B3D"/>
    <w:rsid w:val="00FA411A"/>
    <w:rsid w:val="00FB14AA"/>
    <w:rsid w:val="00FB28F2"/>
    <w:rsid w:val="00FB7448"/>
    <w:rsid w:val="00FC30BC"/>
    <w:rsid w:val="00FC5C5B"/>
    <w:rsid w:val="00FC5F31"/>
    <w:rsid w:val="00FD26CE"/>
    <w:rsid w:val="00FD3A74"/>
    <w:rsid w:val="00FD52B9"/>
    <w:rsid w:val="00FD6601"/>
    <w:rsid w:val="00FE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D249AC1"/>
  <w15:chartTrackingRefBased/>
  <w15:docId w15:val="{E3EFC6E5-E249-4309-8C33-57CFBFF2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9B8"/>
  </w:style>
  <w:style w:type="paragraph" w:styleId="Heading1">
    <w:name w:val="heading 1"/>
    <w:basedOn w:val="Normal"/>
    <w:next w:val="Normal"/>
    <w:qFormat/>
    <w:rsid w:val="00FD3A74"/>
    <w:pPr>
      <w:keepNext/>
      <w:outlineLvl w:val="0"/>
    </w:pPr>
    <w:rPr>
      <w:sz w:val="24"/>
    </w:rPr>
  </w:style>
  <w:style w:type="paragraph" w:styleId="Heading2">
    <w:name w:val="heading 2"/>
    <w:basedOn w:val="Normal"/>
    <w:next w:val="Normal"/>
    <w:qFormat/>
    <w:rsid w:val="00FD3A74"/>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279B8"/>
    <w:pPr>
      <w:spacing w:line="480" w:lineRule="auto"/>
      <w:ind w:left="720" w:hanging="720"/>
    </w:pPr>
    <w:rPr>
      <w:sz w:val="24"/>
      <w:lang w:val="x-none" w:eastAsia="x-none"/>
    </w:rPr>
  </w:style>
  <w:style w:type="paragraph" w:styleId="BodyText">
    <w:name w:val="Body Text"/>
    <w:basedOn w:val="Normal"/>
    <w:link w:val="BodyTextChar"/>
    <w:rsid w:val="002279B8"/>
    <w:rPr>
      <w:b/>
      <w:sz w:val="24"/>
      <w:lang w:val="x-none" w:eastAsia="x-none"/>
    </w:rPr>
  </w:style>
  <w:style w:type="paragraph" w:styleId="Title">
    <w:name w:val="Title"/>
    <w:basedOn w:val="Normal"/>
    <w:qFormat/>
    <w:rsid w:val="00FD3A74"/>
    <w:pPr>
      <w:jc w:val="center"/>
    </w:pPr>
    <w:rPr>
      <w:sz w:val="24"/>
    </w:rPr>
  </w:style>
  <w:style w:type="paragraph" w:styleId="BalloonText">
    <w:name w:val="Balloon Text"/>
    <w:basedOn w:val="Normal"/>
    <w:semiHidden/>
    <w:rsid w:val="00A84FC5"/>
    <w:rPr>
      <w:rFonts w:ascii="Tahoma" w:hAnsi="Tahoma" w:cs="Tahoma"/>
      <w:sz w:val="16"/>
      <w:szCs w:val="16"/>
    </w:rPr>
  </w:style>
  <w:style w:type="paragraph" w:styleId="Footer">
    <w:name w:val="footer"/>
    <w:basedOn w:val="Normal"/>
    <w:link w:val="FooterChar"/>
    <w:uiPriority w:val="99"/>
    <w:rsid w:val="00821010"/>
    <w:pPr>
      <w:tabs>
        <w:tab w:val="center" w:pos="4320"/>
        <w:tab w:val="right" w:pos="8640"/>
      </w:tabs>
    </w:pPr>
  </w:style>
  <w:style w:type="character" w:styleId="PageNumber">
    <w:name w:val="page number"/>
    <w:basedOn w:val="DefaultParagraphFont"/>
    <w:rsid w:val="00821010"/>
  </w:style>
  <w:style w:type="character" w:customStyle="1" w:styleId="BodyTextIndentChar">
    <w:name w:val="Body Text Indent Char"/>
    <w:link w:val="BodyTextIndent"/>
    <w:rsid w:val="00CA22F9"/>
    <w:rPr>
      <w:sz w:val="24"/>
    </w:rPr>
  </w:style>
  <w:style w:type="character" w:customStyle="1" w:styleId="BodyTextChar">
    <w:name w:val="Body Text Char"/>
    <w:link w:val="BodyText"/>
    <w:rsid w:val="00CA22F9"/>
    <w:rPr>
      <w:b/>
      <w:sz w:val="24"/>
    </w:rPr>
  </w:style>
  <w:style w:type="paragraph" w:styleId="Header">
    <w:name w:val="header"/>
    <w:basedOn w:val="Normal"/>
    <w:link w:val="HeaderChar"/>
    <w:rsid w:val="00937EF6"/>
    <w:pPr>
      <w:tabs>
        <w:tab w:val="center" w:pos="4680"/>
        <w:tab w:val="right" w:pos="9360"/>
      </w:tabs>
    </w:pPr>
  </w:style>
  <w:style w:type="character" w:customStyle="1" w:styleId="HeaderChar">
    <w:name w:val="Header Char"/>
    <w:basedOn w:val="DefaultParagraphFont"/>
    <w:link w:val="Header"/>
    <w:rsid w:val="00937EF6"/>
  </w:style>
  <w:style w:type="character" w:customStyle="1" w:styleId="FooterChar">
    <w:name w:val="Footer Char"/>
    <w:link w:val="Footer"/>
    <w:uiPriority w:val="99"/>
    <w:rsid w:val="00937EF6"/>
  </w:style>
  <w:style w:type="paragraph" w:styleId="PlainText">
    <w:name w:val="Plain Text"/>
    <w:basedOn w:val="Normal"/>
    <w:link w:val="PlainTextChar"/>
    <w:uiPriority w:val="99"/>
    <w:unhideWhenUsed/>
    <w:rsid w:val="00BF779E"/>
    <w:rPr>
      <w:rFonts w:ascii="Arial" w:eastAsia="Calibri" w:hAnsi="Arial"/>
      <w:szCs w:val="21"/>
    </w:rPr>
  </w:style>
  <w:style w:type="character" w:customStyle="1" w:styleId="PlainTextChar">
    <w:name w:val="Plain Text Char"/>
    <w:link w:val="PlainText"/>
    <w:uiPriority w:val="99"/>
    <w:rsid w:val="00BF779E"/>
    <w:rPr>
      <w:rFonts w:ascii="Arial" w:eastAsia="Calibri" w:hAnsi="Arial"/>
      <w:szCs w:val="21"/>
    </w:rPr>
  </w:style>
  <w:style w:type="paragraph" w:styleId="ListParagraph">
    <w:name w:val="List Paragraph"/>
    <w:basedOn w:val="Normal"/>
    <w:uiPriority w:val="34"/>
    <w:qFormat/>
    <w:rsid w:val="00F15556"/>
    <w:pPr>
      <w:ind w:left="720"/>
    </w:pPr>
  </w:style>
  <w:style w:type="character" w:styleId="Hyperlink">
    <w:name w:val="Hyperlink"/>
    <w:unhideWhenUsed/>
    <w:rsid w:val="005A6A30"/>
    <w:rPr>
      <w:color w:val="0563C1"/>
      <w:u w:val="single"/>
    </w:rPr>
  </w:style>
  <w:style w:type="character" w:styleId="UnresolvedMention">
    <w:name w:val="Unresolved Mention"/>
    <w:uiPriority w:val="99"/>
    <w:semiHidden/>
    <w:unhideWhenUsed/>
    <w:rsid w:val="00410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537076">
      <w:bodyDiv w:val="1"/>
      <w:marLeft w:val="0"/>
      <w:marRight w:val="0"/>
      <w:marTop w:val="0"/>
      <w:marBottom w:val="0"/>
      <w:divBdr>
        <w:top w:val="none" w:sz="0" w:space="0" w:color="auto"/>
        <w:left w:val="none" w:sz="0" w:space="0" w:color="auto"/>
        <w:bottom w:val="none" w:sz="0" w:space="0" w:color="auto"/>
        <w:right w:val="none" w:sz="0" w:space="0" w:color="auto"/>
      </w:divBdr>
    </w:div>
    <w:div w:id="1471748973">
      <w:bodyDiv w:val="1"/>
      <w:marLeft w:val="0"/>
      <w:marRight w:val="0"/>
      <w:marTop w:val="0"/>
      <w:marBottom w:val="0"/>
      <w:divBdr>
        <w:top w:val="none" w:sz="0" w:space="0" w:color="auto"/>
        <w:left w:val="none" w:sz="0" w:space="0" w:color="auto"/>
        <w:bottom w:val="none" w:sz="0" w:space="0" w:color="auto"/>
        <w:right w:val="none" w:sz="0" w:space="0" w:color="auto"/>
      </w:divBdr>
    </w:div>
    <w:div w:id="1798450269">
      <w:bodyDiv w:val="1"/>
      <w:marLeft w:val="0"/>
      <w:marRight w:val="0"/>
      <w:marTop w:val="0"/>
      <w:marBottom w:val="0"/>
      <w:divBdr>
        <w:top w:val="none" w:sz="0" w:space="0" w:color="auto"/>
        <w:left w:val="none" w:sz="0" w:space="0" w:color="auto"/>
        <w:bottom w:val="none" w:sz="0" w:space="0" w:color="auto"/>
        <w:right w:val="none" w:sz="0" w:space="0" w:color="auto"/>
      </w:divBdr>
    </w:div>
    <w:div w:id="1801412617">
      <w:bodyDiv w:val="1"/>
      <w:marLeft w:val="0"/>
      <w:marRight w:val="0"/>
      <w:marTop w:val="0"/>
      <w:marBottom w:val="0"/>
      <w:divBdr>
        <w:top w:val="none" w:sz="0" w:space="0" w:color="auto"/>
        <w:left w:val="none" w:sz="0" w:space="0" w:color="auto"/>
        <w:bottom w:val="none" w:sz="0" w:space="0" w:color="auto"/>
        <w:right w:val="none" w:sz="0" w:space="0" w:color="auto"/>
      </w:divBdr>
    </w:div>
    <w:div w:id="1841851693">
      <w:bodyDiv w:val="1"/>
      <w:marLeft w:val="0"/>
      <w:marRight w:val="0"/>
      <w:marTop w:val="0"/>
      <w:marBottom w:val="0"/>
      <w:divBdr>
        <w:top w:val="none" w:sz="0" w:space="0" w:color="auto"/>
        <w:left w:val="none" w:sz="0" w:space="0" w:color="auto"/>
        <w:bottom w:val="none" w:sz="0" w:space="0" w:color="auto"/>
        <w:right w:val="none" w:sz="0" w:space="0" w:color="auto"/>
      </w:divBdr>
    </w:div>
    <w:div w:id="18513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hheda@psc.g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e06535-efc6-4487-9d5e-01610a6d7e4b"/>
    <lcf76f155ced4ddcb4097134ff3c332f xmlns="956c91bd-07e9-4e5e-8b56-2a74e9369b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D604C9416F7D42B19D04356824670A" ma:contentTypeVersion="12" ma:contentTypeDescription="Create a new document." ma:contentTypeScope="" ma:versionID="411c94842a992abe6223eacf2b3b7c90">
  <xsd:schema xmlns:xsd="http://www.w3.org/2001/XMLSchema" xmlns:xs="http://www.w3.org/2001/XMLSchema" xmlns:p="http://schemas.microsoft.com/office/2006/metadata/properties" xmlns:ns2="956c91bd-07e9-4e5e-8b56-2a74e9369b60" xmlns:ns3="bfe06535-efc6-4487-9d5e-01610a6d7e4b" targetNamespace="http://schemas.microsoft.com/office/2006/metadata/properties" ma:root="true" ma:fieldsID="87a5044770f3683b5450174a49583cb7" ns2:_="" ns3:_="">
    <xsd:import namespace="956c91bd-07e9-4e5e-8b56-2a74e9369b60"/>
    <xsd:import namespace="bfe06535-efc6-4487-9d5e-01610a6d7e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c91bd-07e9-4e5e-8b56-2a74e9369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7d8504-7ee1-4e4a-9b94-7367353ff7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6535-efc6-4487-9d5e-01610a6d7e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34026b-3b5b-43b5-893d-3e7fc9dc30c3}" ma:internalName="TaxCatchAll" ma:showField="CatchAllData" ma:web="bfe06535-efc6-4487-9d5e-01610a6d7e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4C89E-11A3-4103-B306-FB56583E45A7}">
  <ds:schemaRefs>
    <ds:schemaRef ds:uri="http://schemas.microsoft.com/office/2006/metadata/properties"/>
    <ds:schemaRef ds:uri="http://schemas.microsoft.com/office/infopath/2007/PartnerControls"/>
    <ds:schemaRef ds:uri="bfe06535-efc6-4487-9d5e-01610a6d7e4b"/>
    <ds:schemaRef ds:uri="956c91bd-07e9-4e5e-8b56-2a74e9369b60"/>
  </ds:schemaRefs>
</ds:datastoreItem>
</file>

<file path=customXml/itemProps2.xml><?xml version="1.0" encoding="utf-8"?>
<ds:datastoreItem xmlns:ds="http://schemas.openxmlformats.org/officeDocument/2006/customXml" ds:itemID="{B937C82F-81A8-4B7E-BFC5-8CAAF9AB0DEB}">
  <ds:schemaRefs>
    <ds:schemaRef ds:uri="http://schemas.openxmlformats.org/officeDocument/2006/bibliography"/>
  </ds:schemaRefs>
</ds:datastoreItem>
</file>

<file path=customXml/itemProps3.xml><?xml version="1.0" encoding="utf-8"?>
<ds:datastoreItem xmlns:ds="http://schemas.openxmlformats.org/officeDocument/2006/customXml" ds:itemID="{98CF295E-7C75-44E4-88BE-4D1AFC1C6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c91bd-07e9-4e5e-8b56-2a74e9369b60"/>
    <ds:schemaRef ds:uri="bfe06535-efc6-4487-9d5e-01610a6d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CF0D0-1B8B-4128-B92B-00A1CA38F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3163</Words>
  <Characters>17453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INFINITE ENERGY, INC</vt:lpstr>
    </vt:vector>
  </TitlesOfParts>
  <Company>gapsc</Company>
  <LinksUpToDate>false</LinksUpToDate>
  <CharactersWithSpaces>20575</CharactersWithSpaces>
  <SharedDoc>false</SharedDoc>
  <HLinks>
    <vt:vector size="6" baseType="variant">
      <vt:variant>
        <vt:i4>5242942</vt:i4>
      </vt:variant>
      <vt:variant>
        <vt:i4>0</vt:i4>
      </vt:variant>
      <vt:variant>
        <vt:i4>0</vt:i4>
      </vt:variant>
      <vt:variant>
        <vt:i4>5</vt:i4>
      </vt:variant>
      <vt:variant>
        <vt:lpwstr>mailto:kchheda@psc.ga.gov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INFINITE ENERGY, INC</dc:title>
  <dc:subject/>
  <dc:creator>twackerly</dc:creator>
  <cp:keywords/>
  <cp:lastModifiedBy>Krushmi Chheda</cp:lastModifiedBy>
  <cp:revision>8</cp:revision>
  <cp:lastPrinted>2008-04-16T14:51:00Z</cp:lastPrinted>
  <dcterms:created xsi:type="dcterms:W3CDTF">2025-05-12T20:00:00Z</dcterms:created>
  <dcterms:modified xsi:type="dcterms:W3CDTF">2025-05-12T20:34:00Z</dcterms:modified>
</cp:coreProperties>
</file>