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2882" w14:textId="2FA0F490" w:rsidR="00676A5D" w:rsidRDefault="008E3137">
      <w:r>
        <w:rPr>
          <w:rFonts w:ascii="Times New Roman" w:hAnsi="Times New Roman"/>
          <w:b/>
          <w:sz w:val="24"/>
        </w:rPr>
        <w:t>STF-</w:t>
      </w:r>
      <w:r w:rsidR="00735113">
        <w:rPr>
          <w:rFonts w:ascii="Times New Roman" w:hAnsi="Times New Roman"/>
          <w:b/>
          <w:sz w:val="24"/>
        </w:rPr>
        <w:t>JK</w:t>
      </w:r>
      <w:r>
        <w:rPr>
          <w:rFonts w:ascii="Times New Roman" w:hAnsi="Times New Roman"/>
          <w:b/>
          <w:sz w:val="24"/>
        </w:rPr>
        <w:t>A-</w:t>
      </w:r>
      <w:r w:rsidR="00735113">
        <w:rPr>
          <w:rFonts w:ascii="Times New Roman" w:hAnsi="Times New Roman"/>
          <w:b/>
          <w:sz w:val="24"/>
        </w:rPr>
        <w:t>2-</w:t>
      </w:r>
      <w:r w:rsidR="009C5842">
        <w:rPr>
          <w:rFonts w:ascii="Times New Roman" w:hAnsi="Times New Roman"/>
          <w:b/>
          <w:sz w:val="24"/>
        </w:rPr>
        <w:t>27</w:t>
      </w:r>
    </w:p>
    <w:p w14:paraId="5085D187" w14:textId="77777777" w:rsidR="00676A5D" w:rsidRDefault="008E3137">
      <w:pPr>
        <w:jc w:val="both"/>
      </w:pPr>
      <w:r>
        <w:rPr>
          <w:rFonts w:ascii="Times New Roman" w:hAnsi="Times New Roman"/>
          <w:sz w:val="24"/>
          <w:u w:val="single"/>
        </w:rPr>
        <w:t>Question:</w:t>
      </w:r>
    </w:p>
    <w:p w14:paraId="0F70C7D4" w14:textId="77777777" w:rsidR="009C5842" w:rsidRPr="002B6D71" w:rsidRDefault="009C5842" w:rsidP="00CA398F">
      <w:pPr>
        <w:jc w:val="both"/>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Refer to Technical Appendix Volume 1, “2025 IRP Nuclear Upgrades TRADE SECRET.docx” which states, “The analysis results demonstrate that the proposed upgrades are cost-effective compared to the existing unit configurations, particularly with consideration for potential customer support through subscription opportunities. Subscriptions potentially afford interested customers the opportunity to provide economic and financial support for the upgrades in exchange for receiving the environmental attributes. Potential subscription benefits are not included in these results.” </w:t>
      </w:r>
    </w:p>
    <w:p w14:paraId="74AED70B" w14:textId="77777777" w:rsidR="009C5842" w:rsidRPr="002B6D71" w:rsidRDefault="009C5842" w:rsidP="003A6C55">
      <w:pPr>
        <w:numPr>
          <w:ilvl w:val="4"/>
          <w:numId w:val="11"/>
        </w:numPr>
        <w:spacing w:after="120" w:line="256" w:lineRule="auto"/>
        <w:ind w:left="630"/>
        <w:jc w:val="both"/>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Does the Company expect customer support from primarily large users (e.g. manufacturers, and/or data centers)? Please explain. </w:t>
      </w:r>
    </w:p>
    <w:p w14:paraId="727CC8B0" w14:textId="77777777" w:rsidR="009C5842" w:rsidRPr="002B6D71" w:rsidRDefault="009C5842" w:rsidP="003A6C55">
      <w:pPr>
        <w:numPr>
          <w:ilvl w:val="4"/>
          <w:numId w:val="11"/>
        </w:numPr>
        <w:spacing w:after="120" w:line="256" w:lineRule="auto"/>
        <w:ind w:left="630"/>
        <w:jc w:val="both"/>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Would a subscription program require a new tariff to be implemented or would this be implemented under an existing tariff. Please explain. </w:t>
      </w:r>
    </w:p>
    <w:p w14:paraId="382C0658" w14:textId="77777777" w:rsidR="009C5842" w:rsidRPr="002B6D71" w:rsidRDefault="009C5842" w:rsidP="003A6C55">
      <w:pPr>
        <w:numPr>
          <w:ilvl w:val="4"/>
          <w:numId w:val="11"/>
        </w:numPr>
        <w:spacing w:after="120" w:line="256" w:lineRule="auto"/>
        <w:ind w:left="630"/>
        <w:jc w:val="both"/>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What is the Company’s expectation for the contribution customers may/would make in the event such a benefit were to be monetized? Explain.  </w:t>
      </w:r>
    </w:p>
    <w:p w14:paraId="5177F90F" w14:textId="77777777" w:rsidR="00676A5D" w:rsidRPr="002B6D71" w:rsidRDefault="008E3137">
      <w:pPr>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Response:</w:t>
      </w:r>
    </w:p>
    <w:p w14:paraId="1B239258" w14:textId="6038D02F" w:rsidR="00621A15" w:rsidRPr="002B6D71" w:rsidRDefault="00C94A3A" w:rsidP="0097471D">
      <w:pPr>
        <w:numPr>
          <w:ilvl w:val="4"/>
          <w:numId w:val="16"/>
        </w:numPr>
        <w:spacing w:after="120" w:line="256" w:lineRule="auto"/>
        <w:ind w:left="630"/>
        <w:jc w:val="both"/>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As stated</w:t>
      </w:r>
      <w:r w:rsidR="00401816">
        <w:rPr>
          <w:rFonts w:ascii="Times New Roman" w:eastAsia="Times New Roman" w:hAnsi="Times New Roman" w:cs="Times New Roman"/>
          <w:color w:val="000000" w:themeColor="text1"/>
          <w:sz w:val="24"/>
          <w:szCs w:val="24"/>
        </w:rPr>
        <w:t xml:space="preserve"> in the </w:t>
      </w:r>
      <w:r w:rsidR="00D51618">
        <w:rPr>
          <w:rFonts w:ascii="Times New Roman" w:eastAsia="Times New Roman" w:hAnsi="Times New Roman" w:cs="Times New Roman"/>
          <w:color w:val="000000" w:themeColor="text1"/>
          <w:sz w:val="24"/>
          <w:szCs w:val="24"/>
        </w:rPr>
        <w:t>excerpt above</w:t>
      </w:r>
      <w:r w:rsidRPr="002B6D71">
        <w:rPr>
          <w:rFonts w:ascii="Times New Roman" w:eastAsia="Times New Roman" w:hAnsi="Times New Roman" w:cs="Times New Roman"/>
          <w:color w:val="000000" w:themeColor="text1"/>
          <w:sz w:val="24"/>
          <w:szCs w:val="24"/>
        </w:rPr>
        <w:t>, t</w:t>
      </w:r>
      <w:r w:rsidR="00604FD7" w:rsidRPr="002B6D71">
        <w:rPr>
          <w:rFonts w:ascii="Times New Roman" w:eastAsia="Times New Roman" w:hAnsi="Times New Roman" w:cs="Times New Roman"/>
          <w:color w:val="000000" w:themeColor="text1"/>
          <w:sz w:val="24"/>
          <w:szCs w:val="24"/>
        </w:rPr>
        <w:t xml:space="preserve">he Company </w:t>
      </w:r>
      <w:r w:rsidRPr="002B6D71">
        <w:rPr>
          <w:rFonts w:ascii="Times New Roman" w:eastAsia="Times New Roman" w:hAnsi="Times New Roman" w:cs="Times New Roman"/>
          <w:color w:val="000000" w:themeColor="text1"/>
          <w:sz w:val="24"/>
          <w:szCs w:val="24"/>
        </w:rPr>
        <w:t xml:space="preserve">did not </w:t>
      </w:r>
      <w:r w:rsidR="00DA45F9" w:rsidRPr="002B6D71">
        <w:rPr>
          <w:rFonts w:ascii="Times New Roman" w:eastAsia="Times New Roman" w:hAnsi="Times New Roman" w:cs="Times New Roman"/>
          <w:color w:val="000000" w:themeColor="text1"/>
          <w:sz w:val="24"/>
          <w:szCs w:val="24"/>
        </w:rPr>
        <w:t xml:space="preserve">include economic benefits received from </w:t>
      </w:r>
      <w:r w:rsidR="002B6D71">
        <w:rPr>
          <w:rFonts w:ascii="Times New Roman" w:eastAsia="Times New Roman" w:hAnsi="Times New Roman" w:cs="Times New Roman"/>
          <w:color w:val="000000" w:themeColor="text1"/>
          <w:sz w:val="24"/>
          <w:szCs w:val="24"/>
        </w:rPr>
        <w:t xml:space="preserve">any potential future </w:t>
      </w:r>
      <w:r w:rsidR="00DA45F9" w:rsidRPr="002B6D71">
        <w:rPr>
          <w:rFonts w:ascii="Times New Roman" w:eastAsia="Times New Roman" w:hAnsi="Times New Roman" w:cs="Times New Roman"/>
          <w:color w:val="000000" w:themeColor="text1"/>
          <w:sz w:val="24"/>
          <w:szCs w:val="24"/>
        </w:rPr>
        <w:t>customer subscription</w:t>
      </w:r>
      <w:r w:rsidR="00FA4B44" w:rsidRPr="002B6D71">
        <w:rPr>
          <w:rFonts w:ascii="Times New Roman" w:eastAsia="Times New Roman" w:hAnsi="Times New Roman" w:cs="Times New Roman"/>
          <w:color w:val="000000" w:themeColor="text1"/>
          <w:sz w:val="24"/>
          <w:szCs w:val="24"/>
        </w:rPr>
        <w:t xml:space="preserve"> programs as a part of its assessment of cost effectiveness. The Company </w:t>
      </w:r>
      <w:r w:rsidR="009A2489" w:rsidRPr="002B6D71">
        <w:rPr>
          <w:rFonts w:ascii="Times New Roman" w:eastAsia="Times New Roman" w:hAnsi="Times New Roman" w:cs="Times New Roman"/>
          <w:color w:val="000000" w:themeColor="text1"/>
          <w:sz w:val="24"/>
          <w:szCs w:val="24"/>
        </w:rPr>
        <w:t>actively engages with interested parti</w:t>
      </w:r>
      <w:r w:rsidR="00BC71AA" w:rsidRPr="002B6D71">
        <w:rPr>
          <w:rFonts w:ascii="Times New Roman" w:eastAsia="Times New Roman" w:hAnsi="Times New Roman" w:cs="Times New Roman"/>
          <w:color w:val="000000" w:themeColor="text1"/>
          <w:sz w:val="24"/>
          <w:szCs w:val="24"/>
        </w:rPr>
        <w:t xml:space="preserve">es to </w:t>
      </w:r>
      <w:r w:rsidR="007A07CF" w:rsidRPr="002B6D71">
        <w:rPr>
          <w:rFonts w:ascii="Times New Roman" w:eastAsia="Times New Roman" w:hAnsi="Times New Roman" w:cs="Times New Roman"/>
          <w:color w:val="000000" w:themeColor="text1"/>
          <w:sz w:val="24"/>
          <w:szCs w:val="24"/>
        </w:rPr>
        <w:t xml:space="preserve">better </w:t>
      </w:r>
      <w:r w:rsidR="00BC71AA" w:rsidRPr="002B6D71">
        <w:rPr>
          <w:rFonts w:ascii="Times New Roman" w:eastAsia="Times New Roman" w:hAnsi="Times New Roman" w:cs="Times New Roman"/>
          <w:color w:val="000000" w:themeColor="text1"/>
          <w:sz w:val="24"/>
          <w:szCs w:val="24"/>
        </w:rPr>
        <w:t xml:space="preserve">understand </w:t>
      </w:r>
      <w:r w:rsidR="007A07CF" w:rsidRPr="002B6D71">
        <w:rPr>
          <w:rFonts w:ascii="Times New Roman" w:eastAsia="Times New Roman" w:hAnsi="Times New Roman" w:cs="Times New Roman"/>
          <w:color w:val="000000" w:themeColor="text1"/>
          <w:sz w:val="24"/>
          <w:szCs w:val="24"/>
        </w:rPr>
        <w:t xml:space="preserve">demand for carbon-free energy </w:t>
      </w:r>
      <w:r w:rsidR="00171CBE" w:rsidRPr="002B6D71">
        <w:rPr>
          <w:rFonts w:ascii="Times New Roman" w:eastAsia="Times New Roman" w:hAnsi="Times New Roman" w:cs="Times New Roman"/>
          <w:color w:val="000000" w:themeColor="text1"/>
          <w:sz w:val="24"/>
          <w:szCs w:val="24"/>
        </w:rPr>
        <w:t xml:space="preserve">subscriptions </w:t>
      </w:r>
      <w:r w:rsidR="00E9662A" w:rsidRPr="002B6D71">
        <w:rPr>
          <w:rFonts w:ascii="Times New Roman" w:eastAsia="Times New Roman" w:hAnsi="Times New Roman" w:cs="Times New Roman"/>
          <w:color w:val="000000" w:themeColor="text1"/>
          <w:sz w:val="24"/>
          <w:szCs w:val="24"/>
        </w:rPr>
        <w:t xml:space="preserve">and develop </w:t>
      </w:r>
      <w:r w:rsidR="007A07CF" w:rsidRPr="002B6D71">
        <w:rPr>
          <w:rFonts w:ascii="Times New Roman" w:eastAsia="Times New Roman" w:hAnsi="Times New Roman" w:cs="Times New Roman"/>
          <w:color w:val="000000" w:themeColor="text1"/>
          <w:sz w:val="24"/>
          <w:szCs w:val="24"/>
        </w:rPr>
        <w:t xml:space="preserve">programs </w:t>
      </w:r>
      <w:r w:rsidR="00E9662A" w:rsidRPr="002B6D71">
        <w:rPr>
          <w:rFonts w:ascii="Times New Roman" w:eastAsia="Times New Roman" w:hAnsi="Times New Roman" w:cs="Times New Roman"/>
          <w:color w:val="000000" w:themeColor="text1"/>
          <w:sz w:val="24"/>
          <w:szCs w:val="24"/>
        </w:rPr>
        <w:t>that are mutually beneficial</w:t>
      </w:r>
      <w:r w:rsidR="00171CBE" w:rsidRPr="002B6D71">
        <w:rPr>
          <w:rFonts w:ascii="Times New Roman" w:eastAsia="Times New Roman" w:hAnsi="Times New Roman" w:cs="Times New Roman"/>
          <w:color w:val="000000" w:themeColor="text1"/>
          <w:sz w:val="24"/>
          <w:szCs w:val="24"/>
        </w:rPr>
        <w:t xml:space="preserve"> for</w:t>
      </w:r>
      <w:r w:rsidR="0029476B">
        <w:rPr>
          <w:rFonts w:ascii="Times New Roman" w:eastAsia="Times New Roman" w:hAnsi="Times New Roman" w:cs="Times New Roman"/>
          <w:color w:val="000000" w:themeColor="text1"/>
          <w:sz w:val="24"/>
          <w:szCs w:val="24"/>
        </w:rPr>
        <w:t xml:space="preserve"> both</w:t>
      </w:r>
      <w:r w:rsidR="00171CBE" w:rsidRPr="002B6D71">
        <w:rPr>
          <w:rFonts w:ascii="Times New Roman" w:eastAsia="Times New Roman" w:hAnsi="Times New Roman" w:cs="Times New Roman"/>
          <w:color w:val="000000" w:themeColor="text1"/>
          <w:sz w:val="24"/>
          <w:szCs w:val="24"/>
        </w:rPr>
        <w:t xml:space="preserve"> </w:t>
      </w:r>
      <w:r w:rsidR="000A5647" w:rsidRPr="002B6D71">
        <w:rPr>
          <w:rFonts w:ascii="Times New Roman" w:eastAsia="Times New Roman" w:hAnsi="Times New Roman" w:cs="Times New Roman"/>
          <w:color w:val="000000" w:themeColor="text1"/>
          <w:sz w:val="24"/>
          <w:szCs w:val="24"/>
        </w:rPr>
        <w:t>subscrib</w:t>
      </w:r>
      <w:r w:rsidR="000A5647">
        <w:rPr>
          <w:rFonts w:ascii="Times New Roman" w:eastAsia="Times New Roman" w:hAnsi="Times New Roman" w:cs="Times New Roman"/>
          <w:color w:val="000000" w:themeColor="text1"/>
          <w:sz w:val="24"/>
          <w:szCs w:val="24"/>
        </w:rPr>
        <w:t>ing customers</w:t>
      </w:r>
      <w:r w:rsidR="000A5647" w:rsidRPr="002B6D71">
        <w:rPr>
          <w:rFonts w:ascii="Times New Roman" w:eastAsia="Times New Roman" w:hAnsi="Times New Roman" w:cs="Times New Roman"/>
          <w:color w:val="000000" w:themeColor="text1"/>
          <w:sz w:val="24"/>
          <w:szCs w:val="24"/>
        </w:rPr>
        <w:t xml:space="preserve"> </w:t>
      </w:r>
      <w:r w:rsidR="00171CBE" w:rsidRPr="002B6D71">
        <w:rPr>
          <w:rFonts w:ascii="Times New Roman" w:eastAsia="Times New Roman" w:hAnsi="Times New Roman" w:cs="Times New Roman"/>
          <w:color w:val="000000" w:themeColor="text1"/>
          <w:sz w:val="24"/>
          <w:szCs w:val="24"/>
        </w:rPr>
        <w:t>and non-participating Georgia Power customers.</w:t>
      </w:r>
    </w:p>
    <w:p w14:paraId="5F8509BE" w14:textId="10C350E0" w:rsidR="00171CBE" w:rsidRDefault="00F024E5" w:rsidP="0097471D">
      <w:pPr>
        <w:numPr>
          <w:ilvl w:val="4"/>
          <w:numId w:val="16"/>
        </w:numPr>
        <w:spacing w:after="120" w:line="256" w:lineRule="auto"/>
        <w:ind w:left="630"/>
        <w:jc w:val="both"/>
      </w:pPr>
      <w:r w:rsidRPr="007B5038">
        <w:rPr>
          <w:rFonts w:ascii="Times New Roman" w:eastAsia="Times New Roman" w:hAnsi="Times New Roman" w:cs="Times New Roman"/>
          <w:color w:val="000000" w:themeColor="text1"/>
          <w:sz w:val="24"/>
          <w:szCs w:val="24"/>
        </w:rPr>
        <w:t xml:space="preserve">The Company </w:t>
      </w:r>
      <w:r w:rsidR="008F2A27">
        <w:rPr>
          <w:rFonts w:ascii="Times New Roman" w:eastAsia="Times New Roman" w:hAnsi="Times New Roman" w:cs="Times New Roman"/>
          <w:color w:val="000000" w:themeColor="text1"/>
          <w:sz w:val="24"/>
          <w:szCs w:val="24"/>
        </w:rPr>
        <w:t xml:space="preserve"> </w:t>
      </w:r>
      <w:r w:rsidRPr="002B6D71">
        <w:rPr>
          <w:rFonts w:ascii="Times New Roman" w:eastAsia="Times New Roman" w:hAnsi="Times New Roman" w:cs="Times New Roman"/>
          <w:color w:val="000000" w:themeColor="text1"/>
          <w:sz w:val="24"/>
          <w:szCs w:val="24"/>
        </w:rPr>
        <w:t xml:space="preserve">has not determined </w:t>
      </w:r>
      <w:r w:rsidR="00B67326" w:rsidRPr="002B6D71">
        <w:rPr>
          <w:rFonts w:ascii="Times New Roman" w:eastAsia="Times New Roman" w:hAnsi="Times New Roman" w:cs="Times New Roman"/>
          <w:color w:val="000000" w:themeColor="text1"/>
          <w:sz w:val="24"/>
          <w:szCs w:val="24"/>
        </w:rPr>
        <w:t xml:space="preserve">how </w:t>
      </w:r>
      <w:r w:rsidR="007430E0">
        <w:rPr>
          <w:rFonts w:ascii="Times New Roman" w:eastAsia="Times New Roman" w:hAnsi="Times New Roman" w:cs="Times New Roman"/>
          <w:color w:val="000000" w:themeColor="text1"/>
          <w:sz w:val="24"/>
          <w:szCs w:val="24"/>
        </w:rPr>
        <w:t>any</w:t>
      </w:r>
      <w:r w:rsidR="007430E0" w:rsidRPr="002B6D71">
        <w:rPr>
          <w:rFonts w:ascii="Times New Roman" w:eastAsia="Times New Roman" w:hAnsi="Times New Roman" w:cs="Times New Roman"/>
          <w:color w:val="000000" w:themeColor="text1"/>
          <w:sz w:val="24"/>
          <w:szCs w:val="24"/>
        </w:rPr>
        <w:t xml:space="preserve"> </w:t>
      </w:r>
      <w:r w:rsidR="00B67326" w:rsidRPr="002B6D71">
        <w:rPr>
          <w:rFonts w:ascii="Times New Roman" w:eastAsia="Times New Roman" w:hAnsi="Times New Roman" w:cs="Times New Roman"/>
          <w:color w:val="000000" w:themeColor="text1"/>
          <w:sz w:val="24"/>
          <w:szCs w:val="24"/>
        </w:rPr>
        <w:t xml:space="preserve">carbon-free energy </w:t>
      </w:r>
      <w:r w:rsidR="007430E0">
        <w:rPr>
          <w:rFonts w:ascii="Times New Roman" w:eastAsia="Times New Roman" w:hAnsi="Times New Roman" w:cs="Times New Roman"/>
          <w:color w:val="000000" w:themeColor="text1"/>
          <w:sz w:val="24"/>
          <w:szCs w:val="24"/>
        </w:rPr>
        <w:t>attributes produce</w:t>
      </w:r>
      <w:r w:rsidR="00543AC8">
        <w:rPr>
          <w:rFonts w:ascii="Times New Roman" w:eastAsia="Times New Roman" w:hAnsi="Times New Roman" w:cs="Times New Roman"/>
          <w:color w:val="000000" w:themeColor="text1"/>
          <w:sz w:val="24"/>
          <w:szCs w:val="24"/>
        </w:rPr>
        <w:t>d</w:t>
      </w:r>
      <w:r w:rsidR="007430E0">
        <w:rPr>
          <w:rFonts w:ascii="Times New Roman" w:eastAsia="Times New Roman" w:hAnsi="Times New Roman" w:cs="Times New Roman"/>
          <w:color w:val="000000" w:themeColor="text1"/>
          <w:sz w:val="24"/>
          <w:szCs w:val="24"/>
        </w:rPr>
        <w:t xml:space="preserve"> through</w:t>
      </w:r>
      <w:r w:rsidR="00DC6E97" w:rsidRPr="002B6D71">
        <w:rPr>
          <w:rFonts w:ascii="Times New Roman" w:eastAsia="Times New Roman" w:hAnsi="Times New Roman" w:cs="Times New Roman"/>
          <w:color w:val="000000" w:themeColor="text1"/>
          <w:sz w:val="24"/>
          <w:szCs w:val="24"/>
        </w:rPr>
        <w:t xml:space="preserve"> the nuclear upgrade projects </w:t>
      </w:r>
      <w:r w:rsidR="00771B33" w:rsidRPr="002B6D71">
        <w:rPr>
          <w:rFonts w:ascii="Times New Roman" w:eastAsia="Times New Roman" w:hAnsi="Times New Roman" w:cs="Times New Roman"/>
          <w:color w:val="000000" w:themeColor="text1"/>
          <w:sz w:val="24"/>
          <w:szCs w:val="24"/>
        </w:rPr>
        <w:t>identified</w:t>
      </w:r>
      <w:r w:rsidR="00DC6E97" w:rsidRPr="002B6D71">
        <w:rPr>
          <w:rFonts w:ascii="Times New Roman" w:eastAsia="Times New Roman" w:hAnsi="Times New Roman" w:cs="Times New Roman"/>
          <w:color w:val="000000" w:themeColor="text1"/>
          <w:sz w:val="24"/>
          <w:szCs w:val="24"/>
        </w:rPr>
        <w:t xml:space="preserve"> in the 2025 </w:t>
      </w:r>
      <w:r w:rsidR="00120FC1" w:rsidRPr="002B6D71">
        <w:rPr>
          <w:rFonts w:ascii="Times New Roman" w:eastAsia="Times New Roman" w:hAnsi="Times New Roman" w:cs="Times New Roman"/>
          <w:color w:val="000000" w:themeColor="text1"/>
          <w:sz w:val="24"/>
          <w:szCs w:val="24"/>
        </w:rPr>
        <w:t>I</w:t>
      </w:r>
      <w:r w:rsidR="00EE5333" w:rsidRPr="002B6D71">
        <w:rPr>
          <w:rFonts w:ascii="Times New Roman" w:eastAsia="Times New Roman" w:hAnsi="Times New Roman" w:cs="Times New Roman"/>
          <w:color w:val="000000" w:themeColor="text1"/>
          <w:sz w:val="24"/>
          <w:szCs w:val="24"/>
        </w:rPr>
        <w:t>ntegrated Resource Plan</w:t>
      </w:r>
      <w:r w:rsidR="000A5647">
        <w:rPr>
          <w:rFonts w:ascii="Times New Roman" w:eastAsia="Times New Roman" w:hAnsi="Times New Roman" w:cs="Times New Roman"/>
          <w:color w:val="000000" w:themeColor="text1"/>
          <w:sz w:val="24"/>
          <w:szCs w:val="24"/>
        </w:rPr>
        <w:t xml:space="preserve"> (“IRP”)</w:t>
      </w:r>
      <w:r w:rsidR="00CE678A">
        <w:rPr>
          <w:rFonts w:ascii="Times New Roman" w:eastAsia="Times New Roman" w:hAnsi="Times New Roman" w:cs="Times New Roman"/>
          <w:color w:val="000000" w:themeColor="text1"/>
          <w:sz w:val="24"/>
          <w:szCs w:val="24"/>
        </w:rPr>
        <w:t xml:space="preserve"> Main Document</w:t>
      </w:r>
      <w:r w:rsidR="006039A4">
        <w:rPr>
          <w:rFonts w:ascii="Times New Roman" w:eastAsia="Times New Roman" w:hAnsi="Times New Roman" w:cs="Times New Roman"/>
          <w:color w:val="000000" w:themeColor="text1"/>
          <w:sz w:val="24"/>
          <w:szCs w:val="24"/>
        </w:rPr>
        <w:t>,</w:t>
      </w:r>
      <w:r w:rsidR="00EE5333" w:rsidRPr="002B6D71">
        <w:rPr>
          <w:rFonts w:ascii="Times New Roman" w:eastAsia="Times New Roman" w:hAnsi="Times New Roman" w:cs="Times New Roman"/>
          <w:color w:val="000000" w:themeColor="text1"/>
          <w:sz w:val="24"/>
          <w:szCs w:val="24"/>
        </w:rPr>
        <w:t xml:space="preserve"> Section </w:t>
      </w:r>
      <w:r w:rsidR="00530BF7" w:rsidRPr="002B6D71">
        <w:rPr>
          <w:rFonts w:ascii="Times New Roman" w:eastAsia="Times New Roman" w:hAnsi="Times New Roman" w:cs="Times New Roman"/>
          <w:color w:val="000000" w:themeColor="text1"/>
          <w:sz w:val="24"/>
          <w:szCs w:val="24"/>
        </w:rPr>
        <w:t>8.4 Nuclear Unit Upgrades</w:t>
      </w:r>
      <w:r w:rsidR="00771B33" w:rsidRPr="002B6D71">
        <w:rPr>
          <w:rFonts w:ascii="Times New Roman" w:eastAsia="Times New Roman" w:hAnsi="Times New Roman" w:cs="Times New Roman"/>
          <w:color w:val="000000" w:themeColor="text1"/>
          <w:sz w:val="24"/>
          <w:szCs w:val="24"/>
        </w:rPr>
        <w:t xml:space="preserve"> </w:t>
      </w:r>
      <w:r w:rsidR="00DC7689">
        <w:rPr>
          <w:rFonts w:ascii="Times New Roman" w:eastAsia="Times New Roman" w:hAnsi="Times New Roman" w:cs="Times New Roman"/>
          <w:color w:val="000000" w:themeColor="text1"/>
          <w:sz w:val="24"/>
          <w:szCs w:val="24"/>
        </w:rPr>
        <w:t>would be offered to customers.</w:t>
      </w:r>
    </w:p>
    <w:p w14:paraId="6EA93979" w14:textId="75B63E09" w:rsidR="004D12DB" w:rsidRPr="002B6D71" w:rsidRDefault="00EC7C6E" w:rsidP="0097471D">
      <w:pPr>
        <w:numPr>
          <w:ilvl w:val="4"/>
          <w:numId w:val="16"/>
        </w:numPr>
        <w:spacing w:after="120" w:line="256" w:lineRule="auto"/>
        <w:ind w:left="630"/>
        <w:jc w:val="both"/>
        <w:rPr>
          <w:rFonts w:ascii="Times New Roman" w:eastAsia="Times New Roman" w:hAnsi="Times New Roman" w:cs="Times New Roman"/>
          <w:color w:val="000000" w:themeColor="text1"/>
          <w:sz w:val="24"/>
          <w:szCs w:val="24"/>
        </w:rPr>
      </w:pPr>
      <w:r w:rsidRPr="002B6D71">
        <w:rPr>
          <w:rFonts w:ascii="Times New Roman" w:eastAsia="Times New Roman" w:hAnsi="Times New Roman" w:cs="Times New Roman"/>
          <w:color w:val="000000" w:themeColor="text1"/>
          <w:sz w:val="24"/>
          <w:szCs w:val="24"/>
        </w:rPr>
        <w:t xml:space="preserve">The Company </w:t>
      </w:r>
      <w:r w:rsidR="006A777B">
        <w:rPr>
          <w:rFonts w:ascii="Times New Roman" w:eastAsia="Times New Roman" w:hAnsi="Times New Roman" w:cs="Times New Roman"/>
          <w:color w:val="000000" w:themeColor="text1"/>
          <w:sz w:val="24"/>
          <w:szCs w:val="24"/>
        </w:rPr>
        <w:t xml:space="preserve">does not have an expectation for the contribution </w:t>
      </w:r>
      <w:r w:rsidR="009C69BB">
        <w:rPr>
          <w:rFonts w:ascii="Times New Roman" w:eastAsia="Times New Roman" w:hAnsi="Times New Roman" w:cs="Times New Roman"/>
          <w:color w:val="000000" w:themeColor="text1"/>
          <w:sz w:val="24"/>
          <w:szCs w:val="24"/>
        </w:rPr>
        <w:t xml:space="preserve">customers would make in the event that the </w:t>
      </w:r>
      <w:r w:rsidR="00433D53" w:rsidRPr="002B6D71">
        <w:rPr>
          <w:rFonts w:ascii="Times New Roman" w:eastAsia="Times New Roman" w:hAnsi="Times New Roman" w:cs="Times New Roman"/>
          <w:color w:val="000000" w:themeColor="text1"/>
          <w:sz w:val="24"/>
          <w:szCs w:val="24"/>
        </w:rPr>
        <w:t xml:space="preserve">carbon-free energy credits gained from the nuclear upgrade projects identified in the 2025 </w:t>
      </w:r>
      <w:r w:rsidR="000A5647">
        <w:rPr>
          <w:rFonts w:ascii="Times New Roman" w:eastAsia="Times New Roman" w:hAnsi="Times New Roman" w:cs="Times New Roman"/>
          <w:color w:val="000000" w:themeColor="text1"/>
          <w:sz w:val="24"/>
          <w:szCs w:val="24"/>
        </w:rPr>
        <w:t>IRP</w:t>
      </w:r>
      <w:r w:rsidR="00433D53" w:rsidRPr="002B6D71">
        <w:rPr>
          <w:rFonts w:ascii="Times New Roman" w:eastAsia="Times New Roman" w:hAnsi="Times New Roman" w:cs="Times New Roman"/>
          <w:color w:val="000000" w:themeColor="text1"/>
          <w:sz w:val="24"/>
          <w:szCs w:val="24"/>
        </w:rPr>
        <w:t xml:space="preserve"> </w:t>
      </w:r>
      <w:r w:rsidR="008946EE">
        <w:rPr>
          <w:rFonts w:ascii="Times New Roman" w:eastAsia="Times New Roman" w:hAnsi="Times New Roman" w:cs="Times New Roman"/>
          <w:color w:val="000000" w:themeColor="text1"/>
          <w:sz w:val="24"/>
          <w:szCs w:val="24"/>
        </w:rPr>
        <w:t xml:space="preserve">Main Document, </w:t>
      </w:r>
      <w:r w:rsidR="00433D53" w:rsidRPr="002B6D71">
        <w:rPr>
          <w:rFonts w:ascii="Times New Roman" w:eastAsia="Times New Roman" w:hAnsi="Times New Roman" w:cs="Times New Roman"/>
          <w:color w:val="000000" w:themeColor="text1"/>
          <w:sz w:val="24"/>
          <w:szCs w:val="24"/>
        </w:rPr>
        <w:t>Section 8.4 Nuclear Unit Upgrades</w:t>
      </w:r>
      <w:r w:rsidR="00870299">
        <w:rPr>
          <w:rFonts w:ascii="Times New Roman" w:eastAsia="Times New Roman" w:hAnsi="Times New Roman" w:cs="Times New Roman"/>
          <w:color w:val="000000" w:themeColor="text1"/>
          <w:sz w:val="24"/>
          <w:szCs w:val="24"/>
        </w:rPr>
        <w:t xml:space="preserve"> were to be monetized</w:t>
      </w:r>
      <w:r w:rsidR="009B3BD9" w:rsidRPr="002B6D71">
        <w:rPr>
          <w:rFonts w:ascii="Times New Roman" w:eastAsia="Times New Roman" w:hAnsi="Times New Roman" w:cs="Times New Roman"/>
          <w:color w:val="000000" w:themeColor="text1"/>
          <w:sz w:val="24"/>
          <w:szCs w:val="24"/>
        </w:rPr>
        <w:t>.</w:t>
      </w:r>
    </w:p>
    <w:p w14:paraId="6D3BDAC4" w14:textId="5D4057E4" w:rsidR="00D812EA" w:rsidRDefault="00D812EA" w:rsidP="00D812EA">
      <w:pPr>
        <w:spacing w:after="120" w:line="256" w:lineRule="auto"/>
        <w:ind w:left="2160"/>
        <w:jc w:val="both"/>
      </w:pPr>
    </w:p>
    <w:sectPr w:rsidR="00D812EA" w:rsidSect="00034616">
      <w:headerReference w:type="default" r:id="rId7"/>
      <w:footerReference w:type="default" r:id="rId8"/>
      <w:pgSz w:w="12240" w:h="15840"/>
      <w:pgMar w:top="144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41602" w14:textId="77777777" w:rsidR="009134C1" w:rsidRDefault="009134C1">
      <w:pPr>
        <w:spacing w:after="0" w:line="240" w:lineRule="auto"/>
      </w:pPr>
      <w:r>
        <w:separator/>
      </w:r>
    </w:p>
  </w:endnote>
  <w:endnote w:type="continuationSeparator" w:id="0">
    <w:p w14:paraId="5142113B" w14:textId="77777777" w:rsidR="009134C1" w:rsidRDefault="009134C1">
      <w:pPr>
        <w:spacing w:after="0" w:line="240" w:lineRule="auto"/>
      </w:pPr>
      <w:r>
        <w:continuationSeparator/>
      </w:r>
    </w:p>
  </w:endnote>
  <w:endnote w:type="continuationNotice" w:id="1">
    <w:p w14:paraId="7014CDC9" w14:textId="77777777" w:rsidR="009134C1" w:rsidRDefault="009134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4C7" w14:textId="77777777" w:rsidR="00676A5D" w:rsidRDefault="00676A5D">
    <w:pPr>
      <w:pStyle w:val="Footer"/>
    </w:pPr>
  </w:p>
  <w:tbl>
    <w:tblPr>
      <w:tblW w:w="0" w:type="auto"/>
      <w:jc w:val="center"/>
      <w:tblLook w:val="04A0" w:firstRow="1" w:lastRow="0" w:firstColumn="1" w:lastColumn="0" w:noHBand="0" w:noVBand="1"/>
    </w:tblPr>
    <w:tblGrid>
      <w:gridCol w:w="4707"/>
      <w:gridCol w:w="4653"/>
    </w:tblGrid>
    <w:tr w:rsidR="00676A5D" w14:paraId="32E0CC11" w14:textId="77777777" w:rsidTr="641B83A3">
      <w:trPr>
        <w:jc w:val="center"/>
      </w:trPr>
      <w:tc>
        <w:tcPr>
          <w:tcW w:w="5400" w:type="dxa"/>
        </w:tcPr>
        <w:p w14:paraId="5376B8F0" w14:textId="22703B2D" w:rsidR="00676A5D" w:rsidRDefault="641B83A3">
          <w:r w:rsidRPr="641B83A3">
            <w:rPr>
              <w:rFonts w:ascii="Times New Roman" w:hAnsi="Times New Roman"/>
              <w:sz w:val="24"/>
              <w:szCs w:val="24"/>
            </w:rPr>
            <w:t>Contact:  Jeff Grubb</w:t>
          </w:r>
        </w:p>
      </w:tc>
      <w:tc>
        <w:tcPr>
          <w:tcW w:w="5400" w:type="dxa"/>
        </w:tcPr>
        <w:p w14:paraId="0CA1B671" w14:textId="06803FAA" w:rsidR="00676A5D" w:rsidRDefault="008E3137">
          <w:pPr>
            <w:jc w:val="right"/>
          </w:pPr>
          <w:r>
            <w:rPr>
              <w:rFonts w:ascii="Times New Roman" w:hAnsi="Times New Roman"/>
              <w:sz w:val="24"/>
            </w:rPr>
            <w:t xml:space="preserve">Page </w:t>
          </w: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r>
            <w:rPr>
              <w:rFonts w:ascii="Times New Roman" w:hAnsi="Times New Roman"/>
              <w:sz w:val="24"/>
            </w:rPr>
            <w:t xml:space="preserve"> of </w:t>
          </w:r>
          <w:r>
            <w:rPr>
              <w:rFonts w:ascii="Times New Roman" w:hAnsi="Times New Roman"/>
              <w:sz w:val="24"/>
            </w:rPr>
            <w:fldChar w:fldCharType="begin"/>
          </w:r>
          <w:r>
            <w:rPr>
              <w:rFonts w:ascii="Times New Roman" w:hAnsi="Times New Roman"/>
              <w:sz w:val="24"/>
            </w:rPr>
            <w:instrText>NUMPAGES</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6615" w14:textId="77777777" w:rsidR="009134C1" w:rsidRDefault="009134C1">
      <w:pPr>
        <w:spacing w:after="0" w:line="240" w:lineRule="auto"/>
      </w:pPr>
      <w:r>
        <w:separator/>
      </w:r>
    </w:p>
  </w:footnote>
  <w:footnote w:type="continuationSeparator" w:id="0">
    <w:p w14:paraId="53794A17" w14:textId="77777777" w:rsidR="009134C1" w:rsidRDefault="009134C1">
      <w:pPr>
        <w:spacing w:after="0" w:line="240" w:lineRule="auto"/>
      </w:pPr>
      <w:r>
        <w:continuationSeparator/>
      </w:r>
    </w:p>
  </w:footnote>
  <w:footnote w:type="continuationNotice" w:id="1">
    <w:p w14:paraId="291EEF14" w14:textId="77777777" w:rsidR="009134C1" w:rsidRDefault="009134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21B6" w14:textId="77777777" w:rsidR="004E41F4" w:rsidRPr="003C46BC" w:rsidRDefault="004E41F4" w:rsidP="004E41F4">
    <w:pPr>
      <w:spacing w:after="0" w:line="240" w:lineRule="auto"/>
      <w:jc w:val="center"/>
      <w:rPr>
        <w:rFonts w:ascii="Times New Roman" w:eastAsia="Times New Roman" w:hAnsi="Times New Roman" w:cs="Times New Roman"/>
        <w:b/>
        <w:bCs/>
      </w:rPr>
    </w:pPr>
  </w:p>
  <w:p w14:paraId="04A73011" w14:textId="77777777" w:rsidR="004E41F4" w:rsidRPr="003C46BC" w:rsidRDefault="004E41F4" w:rsidP="004E41F4">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1CEBB3DA" w14:textId="77777777" w:rsidR="004E41F4" w:rsidRPr="003C46BC" w:rsidRDefault="004E41F4" w:rsidP="004E41F4">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195F641A" w14:textId="77777777" w:rsidR="004E41F4" w:rsidRPr="003C46BC" w:rsidRDefault="004E41F4" w:rsidP="004E41F4">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7B8FEBDE" w14:textId="77777777" w:rsidR="004E41F4" w:rsidRPr="003C46BC" w:rsidRDefault="004E41F4" w:rsidP="004E41F4">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5B58AD37" w14:textId="77777777" w:rsidR="004E41F4" w:rsidRDefault="004E41F4" w:rsidP="004E41F4">
    <w:pPr>
      <w:pStyle w:val="Header"/>
    </w:pPr>
  </w:p>
  <w:p w14:paraId="7C4EEB1A" w14:textId="77777777" w:rsidR="00676A5D" w:rsidRPr="004E41F4" w:rsidRDefault="00676A5D" w:rsidP="004E4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17F5CAA"/>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FC46DE"/>
    <w:multiLevelType w:val="multilevel"/>
    <w:tmpl w:val="CB9002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CDA1F46"/>
    <w:multiLevelType w:val="multilevel"/>
    <w:tmpl w:val="CC905F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C1A2666"/>
    <w:multiLevelType w:val="multilevel"/>
    <w:tmpl w:val="9692CD0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324AE7"/>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A276BE9"/>
    <w:multiLevelType w:val="multilevel"/>
    <w:tmpl w:val="0E9AA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04340118">
    <w:abstractNumId w:val="8"/>
  </w:num>
  <w:num w:numId="2" w16cid:durableId="1542790526">
    <w:abstractNumId w:val="6"/>
  </w:num>
  <w:num w:numId="3" w16cid:durableId="1959528856">
    <w:abstractNumId w:val="5"/>
  </w:num>
  <w:num w:numId="4" w16cid:durableId="592008828">
    <w:abstractNumId w:val="4"/>
  </w:num>
  <w:num w:numId="5" w16cid:durableId="601954021">
    <w:abstractNumId w:val="7"/>
  </w:num>
  <w:num w:numId="6" w16cid:durableId="1800995866">
    <w:abstractNumId w:val="3"/>
  </w:num>
  <w:num w:numId="7" w16cid:durableId="1576088640">
    <w:abstractNumId w:val="2"/>
  </w:num>
  <w:num w:numId="8" w16cid:durableId="769355561">
    <w:abstractNumId w:val="1"/>
  </w:num>
  <w:num w:numId="9" w16cid:durableId="1037318836">
    <w:abstractNumId w:val="0"/>
  </w:num>
  <w:num w:numId="10" w16cid:durableId="961887179">
    <w:abstractNumId w:val="15"/>
  </w:num>
  <w:num w:numId="11" w16cid:durableId="856579226">
    <w:abstractNumId w:val="13"/>
  </w:num>
  <w:num w:numId="12" w16cid:durableId="103575636">
    <w:abstractNumId w:val="12"/>
  </w:num>
  <w:num w:numId="13" w16cid:durableId="953487404">
    <w:abstractNumId w:val="11"/>
  </w:num>
  <w:num w:numId="14" w16cid:durableId="294991536">
    <w:abstractNumId w:val="10"/>
  </w:num>
  <w:num w:numId="15" w16cid:durableId="1182934042">
    <w:abstractNumId w:val="14"/>
  </w:num>
  <w:num w:numId="16" w16cid:durableId="10822221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E45"/>
    <w:rsid w:val="00020936"/>
    <w:rsid w:val="00034616"/>
    <w:rsid w:val="00055C5E"/>
    <w:rsid w:val="0006063C"/>
    <w:rsid w:val="00070F4A"/>
    <w:rsid w:val="00071440"/>
    <w:rsid w:val="00071BAA"/>
    <w:rsid w:val="0008026E"/>
    <w:rsid w:val="000A35AD"/>
    <w:rsid w:val="000A5647"/>
    <w:rsid w:val="000C5B9A"/>
    <w:rsid w:val="000E4412"/>
    <w:rsid w:val="00120FC1"/>
    <w:rsid w:val="0015074B"/>
    <w:rsid w:val="001540C5"/>
    <w:rsid w:val="00171CBE"/>
    <w:rsid w:val="001821D4"/>
    <w:rsid w:val="001A530B"/>
    <w:rsid w:val="001B6FAE"/>
    <w:rsid w:val="0020434E"/>
    <w:rsid w:val="00213F42"/>
    <w:rsid w:val="002558A1"/>
    <w:rsid w:val="00270484"/>
    <w:rsid w:val="0029476B"/>
    <w:rsid w:val="00294DBD"/>
    <w:rsid w:val="0029639D"/>
    <w:rsid w:val="002B4FEB"/>
    <w:rsid w:val="002B6D71"/>
    <w:rsid w:val="002F33F3"/>
    <w:rsid w:val="003176BB"/>
    <w:rsid w:val="00326F90"/>
    <w:rsid w:val="00343E4F"/>
    <w:rsid w:val="0035135F"/>
    <w:rsid w:val="003550CB"/>
    <w:rsid w:val="00356D4E"/>
    <w:rsid w:val="003645AC"/>
    <w:rsid w:val="003842D1"/>
    <w:rsid w:val="00391764"/>
    <w:rsid w:val="003A6C55"/>
    <w:rsid w:val="003B001B"/>
    <w:rsid w:val="003C011B"/>
    <w:rsid w:val="003D08D0"/>
    <w:rsid w:val="00401816"/>
    <w:rsid w:val="00416DE5"/>
    <w:rsid w:val="00433D53"/>
    <w:rsid w:val="00463DF6"/>
    <w:rsid w:val="00480DA2"/>
    <w:rsid w:val="00493C82"/>
    <w:rsid w:val="004A32A9"/>
    <w:rsid w:val="004D12DB"/>
    <w:rsid w:val="004D2945"/>
    <w:rsid w:val="004E41F4"/>
    <w:rsid w:val="004F50AD"/>
    <w:rsid w:val="00501576"/>
    <w:rsid w:val="00521E8C"/>
    <w:rsid w:val="00530BF7"/>
    <w:rsid w:val="00543AC8"/>
    <w:rsid w:val="00596037"/>
    <w:rsid w:val="005A0102"/>
    <w:rsid w:val="005E3CB7"/>
    <w:rsid w:val="00601FF1"/>
    <w:rsid w:val="006039A4"/>
    <w:rsid w:val="00604FD7"/>
    <w:rsid w:val="00610B55"/>
    <w:rsid w:val="00617752"/>
    <w:rsid w:val="00621A15"/>
    <w:rsid w:val="00621C08"/>
    <w:rsid w:val="00634C49"/>
    <w:rsid w:val="006411E3"/>
    <w:rsid w:val="00676A5D"/>
    <w:rsid w:val="00684690"/>
    <w:rsid w:val="006A2164"/>
    <w:rsid w:val="006A777B"/>
    <w:rsid w:val="006B77B9"/>
    <w:rsid w:val="006C0D74"/>
    <w:rsid w:val="006C7182"/>
    <w:rsid w:val="006E36DF"/>
    <w:rsid w:val="006F1A0A"/>
    <w:rsid w:val="00713220"/>
    <w:rsid w:val="00735113"/>
    <w:rsid w:val="007430E0"/>
    <w:rsid w:val="00771B33"/>
    <w:rsid w:val="00793592"/>
    <w:rsid w:val="007A07CF"/>
    <w:rsid w:val="007B5038"/>
    <w:rsid w:val="007B5A16"/>
    <w:rsid w:val="007D0BFB"/>
    <w:rsid w:val="00814B6D"/>
    <w:rsid w:val="00825599"/>
    <w:rsid w:val="008257B0"/>
    <w:rsid w:val="00870299"/>
    <w:rsid w:val="00875CBA"/>
    <w:rsid w:val="008946EE"/>
    <w:rsid w:val="008D59BC"/>
    <w:rsid w:val="008E3137"/>
    <w:rsid w:val="008F2A27"/>
    <w:rsid w:val="00903320"/>
    <w:rsid w:val="0090386F"/>
    <w:rsid w:val="00912736"/>
    <w:rsid w:val="009134C1"/>
    <w:rsid w:val="0093786D"/>
    <w:rsid w:val="0096180A"/>
    <w:rsid w:val="0097471D"/>
    <w:rsid w:val="009A2489"/>
    <w:rsid w:val="009B16A9"/>
    <w:rsid w:val="009B3BD9"/>
    <w:rsid w:val="009C5842"/>
    <w:rsid w:val="009C69BB"/>
    <w:rsid w:val="009D7F3B"/>
    <w:rsid w:val="009F0EB8"/>
    <w:rsid w:val="00A023C9"/>
    <w:rsid w:val="00A105C5"/>
    <w:rsid w:val="00A139F5"/>
    <w:rsid w:val="00A72923"/>
    <w:rsid w:val="00A77636"/>
    <w:rsid w:val="00AA1D8D"/>
    <w:rsid w:val="00AA418A"/>
    <w:rsid w:val="00B1639B"/>
    <w:rsid w:val="00B20878"/>
    <w:rsid w:val="00B47730"/>
    <w:rsid w:val="00B610AE"/>
    <w:rsid w:val="00B67326"/>
    <w:rsid w:val="00B70D47"/>
    <w:rsid w:val="00B71CC4"/>
    <w:rsid w:val="00B76AE8"/>
    <w:rsid w:val="00BB3E1A"/>
    <w:rsid w:val="00BC71AA"/>
    <w:rsid w:val="00BE713F"/>
    <w:rsid w:val="00C0040E"/>
    <w:rsid w:val="00C01D16"/>
    <w:rsid w:val="00C52FB5"/>
    <w:rsid w:val="00C53AFA"/>
    <w:rsid w:val="00C610CF"/>
    <w:rsid w:val="00C63AFF"/>
    <w:rsid w:val="00C64166"/>
    <w:rsid w:val="00C743A7"/>
    <w:rsid w:val="00C94A3A"/>
    <w:rsid w:val="00CA29FA"/>
    <w:rsid w:val="00CA3775"/>
    <w:rsid w:val="00CA398F"/>
    <w:rsid w:val="00CB0664"/>
    <w:rsid w:val="00CE678A"/>
    <w:rsid w:val="00D00B9E"/>
    <w:rsid w:val="00D01341"/>
    <w:rsid w:val="00D048BC"/>
    <w:rsid w:val="00D1076A"/>
    <w:rsid w:val="00D153F3"/>
    <w:rsid w:val="00D51618"/>
    <w:rsid w:val="00D66566"/>
    <w:rsid w:val="00D74528"/>
    <w:rsid w:val="00D812EA"/>
    <w:rsid w:val="00D87D26"/>
    <w:rsid w:val="00DA45F9"/>
    <w:rsid w:val="00DB1C78"/>
    <w:rsid w:val="00DC41B7"/>
    <w:rsid w:val="00DC6E97"/>
    <w:rsid w:val="00DC7689"/>
    <w:rsid w:val="00DE0649"/>
    <w:rsid w:val="00E21E66"/>
    <w:rsid w:val="00E221AA"/>
    <w:rsid w:val="00E2426D"/>
    <w:rsid w:val="00E331F7"/>
    <w:rsid w:val="00E51724"/>
    <w:rsid w:val="00E9662A"/>
    <w:rsid w:val="00EB62B5"/>
    <w:rsid w:val="00EC79C9"/>
    <w:rsid w:val="00EC7C6E"/>
    <w:rsid w:val="00EE5333"/>
    <w:rsid w:val="00EF336B"/>
    <w:rsid w:val="00F024E5"/>
    <w:rsid w:val="00F06EB1"/>
    <w:rsid w:val="00F12948"/>
    <w:rsid w:val="00F541B6"/>
    <w:rsid w:val="00F7259C"/>
    <w:rsid w:val="00F95997"/>
    <w:rsid w:val="00FA4B44"/>
    <w:rsid w:val="00FC09A1"/>
    <w:rsid w:val="00FC693F"/>
    <w:rsid w:val="00FF34C7"/>
    <w:rsid w:val="32068BCA"/>
    <w:rsid w:val="641B83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20434E"/>
    <w:rPr>
      <w:sz w:val="16"/>
      <w:szCs w:val="16"/>
    </w:rPr>
  </w:style>
  <w:style w:type="paragraph" w:styleId="CommentText">
    <w:name w:val="annotation text"/>
    <w:basedOn w:val="Normal"/>
    <w:link w:val="CommentTextChar"/>
    <w:uiPriority w:val="99"/>
    <w:unhideWhenUsed/>
    <w:rsid w:val="0020434E"/>
    <w:pPr>
      <w:spacing w:line="240" w:lineRule="auto"/>
    </w:pPr>
    <w:rPr>
      <w:sz w:val="20"/>
      <w:szCs w:val="20"/>
    </w:rPr>
  </w:style>
  <w:style w:type="character" w:customStyle="1" w:styleId="CommentTextChar">
    <w:name w:val="Comment Text Char"/>
    <w:basedOn w:val="DefaultParagraphFont"/>
    <w:link w:val="CommentText"/>
    <w:uiPriority w:val="99"/>
    <w:rsid w:val="0020434E"/>
    <w:rPr>
      <w:sz w:val="20"/>
      <w:szCs w:val="20"/>
    </w:rPr>
  </w:style>
  <w:style w:type="paragraph" w:styleId="CommentSubject">
    <w:name w:val="annotation subject"/>
    <w:basedOn w:val="CommentText"/>
    <w:next w:val="CommentText"/>
    <w:link w:val="CommentSubjectChar"/>
    <w:uiPriority w:val="99"/>
    <w:semiHidden/>
    <w:unhideWhenUsed/>
    <w:rsid w:val="0020434E"/>
    <w:rPr>
      <w:b/>
      <w:bCs/>
    </w:rPr>
  </w:style>
  <w:style w:type="character" w:customStyle="1" w:styleId="CommentSubjectChar">
    <w:name w:val="Comment Subject Char"/>
    <w:basedOn w:val="CommentTextChar"/>
    <w:link w:val="CommentSubject"/>
    <w:uiPriority w:val="99"/>
    <w:semiHidden/>
    <w:rsid w:val="0020434E"/>
    <w:rPr>
      <w:b/>
      <w:bCs/>
      <w:sz w:val="20"/>
      <w:szCs w:val="20"/>
    </w:rPr>
  </w:style>
  <w:style w:type="character" w:styleId="Mention">
    <w:name w:val="Mention"/>
    <w:basedOn w:val="DefaultParagraphFont"/>
    <w:uiPriority w:val="99"/>
    <w:unhideWhenUsed/>
    <w:rsid w:val="0020434E"/>
    <w:rPr>
      <w:color w:val="2B579A"/>
      <w:shd w:val="clear" w:color="auto" w:fill="E1DFDD"/>
    </w:rPr>
  </w:style>
  <w:style w:type="paragraph" w:styleId="Revision">
    <w:name w:val="Revision"/>
    <w:hidden/>
    <w:uiPriority w:val="99"/>
    <w:semiHidden/>
    <w:rsid w:val="009F0E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037892">
      <w:bodyDiv w:val="1"/>
      <w:marLeft w:val="0"/>
      <w:marRight w:val="0"/>
      <w:marTop w:val="0"/>
      <w:marBottom w:val="0"/>
      <w:divBdr>
        <w:top w:val="none" w:sz="0" w:space="0" w:color="auto"/>
        <w:left w:val="none" w:sz="0" w:space="0" w:color="auto"/>
        <w:bottom w:val="none" w:sz="0" w:space="0" w:color="auto"/>
        <w:right w:val="none" w:sz="0" w:space="0" w:color="auto"/>
      </w:divBdr>
    </w:div>
    <w:div w:id="11206134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A6C6D1-FDAA-4383-8D7F-EA7932C00D11}"/>
</file>

<file path=customXml/itemProps2.xml><?xml version="1.0" encoding="utf-8"?>
<ds:datastoreItem xmlns:ds="http://schemas.openxmlformats.org/officeDocument/2006/customXml" ds:itemID="{56841013-B8D8-42C8-83D6-8AF0F25992DD}"/>
</file>

<file path=customXml/itemProps3.xml><?xml version="1.0" encoding="utf-8"?>
<ds:datastoreItem xmlns:ds="http://schemas.openxmlformats.org/officeDocument/2006/customXml" ds:itemID="{27A03CFD-4DD4-40CB-80FA-77203F001F8A}"/>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1688</Characters>
  <Application>Microsoft Office Word</Application>
  <DocSecurity>0</DocSecurity>
  <Lines>14</Lines>
  <Paragraphs>3</Paragraphs>
  <ScaleCrop>false</ScaleCrop>
  <Manager/>
  <Company/>
  <LinksUpToDate>false</LinksUpToDate>
  <CharactersWithSpaces>1981</CharactersWithSpaces>
  <SharedDoc>false</SharedDoc>
  <HyperlinkBase/>
  <HLinks>
    <vt:vector size="18" baseType="variant">
      <vt:variant>
        <vt:i4>5374076</vt:i4>
      </vt:variant>
      <vt:variant>
        <vt:i4>6</vt:i4>
      </vt:variant>
      <vt:variant>
        <vt:i4>0</vt:i4>
      </vt:variant>
      <vt:variant>
        <vt:i4>5</vt:i4>
      </vt:variant>
      <vt:variant>
        <vt:lpwstr>mailto:AWMALLAR@southernco.com</vt:lpwstr>
      </vt:variant>
      <vt:variant>
        <vt:lpwstr/>
      </vt:variant>
      <vt:variant>
        <vt:i4>5374076</vt:i4>
      </vt:variant>
      <vt:variant>
        <vt:i4>3</vt:i4>
      </vt:variant>
      <vt:variant>
        <vt:i4>0</vt:i4>
      </vt:variant>
      <vt:variant>
        <vt:i4>5</vt:i4>
      </vt:variant>
      <vt:variant>
        <vt:lpwstr>mailto:AWMALLAR@southernco.com</vt:lpwstr>
      </vt:variant>
      <vt:variant>
        <vt:lpwstr/>
      </vt:variant>
      <vt:variant>
        <vt:i4>5374076</vt:i4>
      </vt:variant>
      <vt:variant>
        <vt:i4>0</vt:i4>
      </vt:variant>
      <vt:variant>
        <vt:i4>0</vt:i4>
      </vt:variant>
      <vt:variant>
        <vt:i4>5</vt:i4>
      </vt:variant>
      <vt:variant>
        <vt:lpwstr>mailto:AWMALLAR@southernco.com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9b47aad9-cc2c-422a-9634-47fcab1eb701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