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9350A" w14:textId="3B45C52E" w:rsidR="008E536E" w:rsidRPr="008E536E" w:rsidRDefault="00EB6339" w:rsidP="00E40CDA">
      <w:pPr>
        <w:spacing w:after="0" w:line="240" w:lineRule="auto"/>
        <w:jc w:val="both"/>
        <w:rPr>
          <w:rFonts w:ascii="Times New Roman" w:eastAsia="Times New Roman" w:hAnsi="Times New Roman" w:cs="Times New Roman"/>
          <w:b/>
          <w:bCs/>
          <w:sz w:val="24"/>
          <w:szCs w:val="24"/>
        </w:rPr>
      </w:pPr>
      <w:bookmarkStart w:id="0" w:name="_Hlk528154414"/>
      <w:r w:rsidRPr="6FA7E55E">
        <w:rPr>
          <w:rFonts w:ascii="Times New Roman" w:eastAsia="Times New Roman" w:hAnsi="Times New Roman" w:cs="Times New Roman"/>
          <w:b/>
          <w:bCs/>
          <w:sz w:val="24"/>
          <w:szCs w:val="24"/>
        </w:rPr>
        <w:t>STF</w:t>
      </w:r>
      <w:r w:rsidR="00E16C5E">
        <w:rPr>
          <w:rFonts w:ascii="Times New Roman" w:eastAsia="Times New Roman" w:hAnsi="Times New Roman" w:cs="Times New Roman"/>
          <w:b/>
          <w:bCs/>
          <w:sz w:val="24"/>
          <w:szCs w:val="24"/>
        </w:rPr>
        <w:t>-JKA-2-23</w:t>
      </w:r>
    </w:p>
    <w:p w14:paraId="4714965A" w14:textId="77777777" w:rsidR="008E536E" w:rsidRPr="008E536E" w:rsidRDefault="008E536E" w:rsidP="00E40CDA">
      <w:pPr>
        <w:spacing w:after="0" w:line="240" w:lineRule="auto"/>
        <w:jc w:val="both"/>
        <w:rPr>
          <w:rFonts w:ascii="Times New Roman" w:eastAsia="Times New Roman" w:hAnsi="Times New Roman" w:cs="Times New Roman"/>
          <w:sz w:val="24"/>
          <w:szCs w:val="24"/>
        </w:rPr>
      </w:pPr>
    </w:p>
    <w:p w14:paraId="7BD8CCBD" w14:textId="5B99C575" w:rsidR="00EC1586" w:rsidRDefault="008E536E" w:rsidP="00E40CDA">
      <w:pPr>
        <w:spacing w:after="0" w:line="240" w:lineRule="auto"/>
        <w:jc w:val="both"/>
        <w:rPr>
          <w:rFonts w:ascii="Times New Roman" w:eastAsia="Times New Roman" w:hAnsi="Times New Roman" w:cs="Times New Roman"/>
          <w:sz w:val="24"/>
          <w:szCs w:val="24"/>
          <w:u w:val="single"/>
        </w:rPr>
      </w:pPr>
      <w:r w:rsidRPr="00BE5678">
        <w:rPr>
          <w:rFonts w:ascii="Times New Roman" w:eastAsia="Times New Roman" w:hAnsi="Times New Roman" w:cs="Times New Roman"/>
          <w:sz w:val="24"/>
          <w:szCs w:val="24"/>
          <w:u w:val="single"/>
        </w:rPr>
        <w:t>Question:</w:t>
      </w:r>
      <w:bookmarkStart w:id="1" w:name="_Hlk528153630"/>
    </w:p>
    <w:bookmarkEnd w:id="1"/>
    <w:p w14:paraId="7A163680" w14:textId="3BF282EE" w:rsidR="00FA594D" w:rsidRDefault="00FA594D" w:rsidP="00E40CDA">
      <w:pPr>
        <w:spacing w:after="0" w:line="240" w:lineRule="auto"/>
        <w:jc w:val="both"/>
        <w:rPr>
          <w:rFonts w:ascii="Times New Roman" w:eastAsia="Times New Roman" w:hAnsi="Times New Roman" w:cs="Times New Roman"/>
          <w:sz w:val="24"/>
          <w:szCs w:val="24"/>
        </w:rPr>
      </w:pPr>
    </w:p>
    <w:p w14:paraId="3BFE55E9" w14:textId="77777777" w:rsidR="00824339" w:rsidRPr="00824339" w:rsidRDefault="00824339" w:rsidP="008E53EF">
      <w:pPr>
        <w:spacing w:after="120"/>
        <w:jc w:val="both"/>
        <w:rPr>
          <w:rFonts w:ascii="Times New Roman" w:hAnsi="Times New Roman"/>
          <w:sz w:val="24"/>
          <w:szCs w:val="24"/>
        </w:rPr>
      </w:pPr>
      <w:r w:rsidRPr="00824339">
        <w:rPr>
          <w:rFonts w:ascii="Times New Roman" w:hAnsi="Times New Roman"/>
          <w:sz w:val="24"/>
          <w:szCs w:val="24"/>
        </w:rPr>
        <w:t xml:space="preserve">Refer to Technical Appendix Volume 1, </w:t>
      </w:r>
      <w:r>
        <w:t>“</w:t>
      </w:r>
      <w:r w:rsidRPr="00824339">
        <w:rPr>
          <w:rFonts w:ascii="Times New Roman" w:hAnsi="Times New Roman"/>
          <w:sz w:val="24"/>
          <w:szCs w:val="24"/>
        </w:rPr>
        <w:t xml:space="preserve">2025 IRP Nuclear Upgrades TRADE SECRET.docx” </w:t>
      </w:r>
    </w:p>
    <w:p w14:paraId="2732AFC0" w14:textId="77777777" w:rsidR="00824339" w:rsidRDefault="00824339" w:rsidP="008E53EF">
      <w:pPr>
        <w:pStyle w:val="ListParagraph"/>
        <w:numPr>
          <w:ilvl w:val="4"/>
          <w:numId w:val="46"/>
        </w:numPr>
        <w:tabs>
          <w:tab w:val="left" w:pos="2880"/>
        </w:tabs>
        <w:spacing w:after="120" w:line="276" w:lineRule="auto"/>
        <w:ind w:left="720"/>
        <w:jc w:val="both"/>
        <w:rPr>
          <w:rFonts w:ascii="Times New Roman" w:hAnsi="Times New Roman"/>
          <w:sz w:val="24"/>
          <w:szCs w:val="24"/>
        </w:rPr>
      </w:pPr>
      <w:r>
        <w:rPr>
          <w:rFonts w:ascii="Times New Roman" w:hAnsi="Times New Roman"/>
          <w:sz w:val="24"/>
          <w:szCs w:val="24"/>
        </w:rPr>
        <w:t xml:space="preserve">What licensing and NRC approvals will be required for the nuclear upgrades? </w:t>
      </w:r>
    </w:p>
    <w:p w14:paraId="5E8D2600" w14:textId="77777777" w:rsidR="00824339" w:rsidRDefault="00824339" w:rsidP="008E53EF">
      <w:pPr>
        <w:pStyle w:val="ListParagraph"/>
        <w:numPr>
          <w:ilvl w:val="4"/>
          <w:numId w:val="46"/>
        </w:numPr>
        <w:tabs>
          <w:tab w:val="left" w:pos="2880"/>
        </w:tabs>
        <w:spacing w:after="120" w:line="276" w:lineRule="auto"/>
        <w:ind w:left="720"/>
        <w:jc w:val="both"/>
        <w:rPr>
          <w:rFonts w:ascii="Times New Roman" w:hAnsi="Times New Roman"/>
          <w:sz w:val="24"/>
          <w:szCs w:val="24"/>
        </w:rPr>
      </w:pPr>
      <w:r>
        <w:rPr>
          <w:rFonts w:ascii="Times New Roman" w:hAnsi="Times New Roman"/>
          <w:sz w:val="24"/>
          <w:szCs w:val="24"/>
        </w:rPr>
        <w:t>What is the timeline and checkpoints needed to get all appropriate approvals?  Provide a list of all activities expected and the estimated time for each activity to be completed.</w:t>
      </w:r>
    </w:p>
    <w:p w14:paraId="15DC4C1B" w14:textId="77777777" w:rsidR="00943C7B" w:rsidRDefault="00943C7B" w:rsidP="008E53EF">
      <w:pPr>
        <w:spacing w:after="0"/>
        <w:jc w:val="both"/>
        <w:rPr>
          <w:rFonts w:ascii="Times New Roman" w:eastAsia="Times New Roman" w:hAnsi="Times New Roman" w:cs="Times New Roman"/>
          <w:sz w:val="24"/>
          <w:szCs w:val="24"/>
          <w:highlight w:val="yellow"/>
        </w:rPr>
      </w:pPr>
    </w:p>
    <w:p w14:paraId="52B246F3" w14:textId="77777777" w:rsidR="00EC1586" w:rsidRDefault="008E536E" w:rsidP="008E53EF">
      <w:pPr>
        <w:spacing w:after="0"/>
        <w:jc w:val="both"/>
        <w:rPr>
          <w:rFonts w:ascii="Times New Roman" w:eastAsia="Times New Roman" w:hAnsi="Times New Roman" w:cs="Times New Roman"/>
          <w:sz w:val="24"/>
          <w:szCs w:val="24"/>
          <w:u w:val="single"/>
        </w:rPr>
      </w:pPr>
      <w:r w:rsidRPr="008E536E">
        <w:rPr>
          <w:rFonts w:ascii="Times New Roman" w:eastAsia="Times New Roman" w:hAnsi="Times New Roman" w:cs="Times New Roman"/>
          <w:sz w:val="24"/>
          <w:szCs w:val="24"/>
          <w:u w:val="single"/>
        </w:rPr>
        <w:t>Response</w:t>
      </w:r>
      <w:bookmarkEnd w:id="0"/>
      <w:r w:rsidR="00EF019F">
        <w:rPr>
          <w:rFonts w:ascii="Times New Roman" w:eastAsia="Times New Roman" w:hAnsi="Times New Roman" w:cs="Times New Roman"/>
          <w:sz w:val="24"/>
          <w:szCs w:val="24"/>
        </w:rPr>
        <w:t>:</w:t>
      </w:r>
    </w:p>
    <w:p w14:paraId="1C58C5FA" w14:textId="77777777" w:rsidR="00EC1586" w:rsidRPr="00FE4214" w:rsidRDefault="00EC1586" w:rsidP="008E53EF">
      <w:pPr>
        <w:spacing w:after="0"/>
        <w:jc w:val="both"/>
        <w:rPr>
          <w:rFonts w:ascii="Times New Roman" w:eastAsia="Times New Roman" w:hAnsi="Times New Roman" w:cs="Times New Roman"/>
          <w:sz w:val="24"/>
          <w:szCs w:val="24"/>
        </w:rPr>
      </w:pPr>
    </w:p>
    <w:p w14:paraId="5DCACF8E" w14:textId="05281D27" w:rsidR="2FEC00EF" w:rsidRDefault="2FEC00EF" w:rsidP="008E53EF">
      <w:pPr>
        <w:pStyle w:val="ListParagraph"/>
        <w:numPr>
          <w:ilvl w:val="0"/>
          <w:numId w:val="1"/>
        </w:numPr>
        <w:spacing w:line="276" w:lineRule="auto"/>
        <w:jc w:val="both"/>
        <w:rPr>
          <w:rFonts w:ascii="Times New Roman" w:hAnsi="Times New Roman" w:cs="Times New Roman"/>
          <w:color w:val="333333"/>
          <w:sz w:val="24"/>
          <w:szCs w:val="24"/>
        </w:rPr>
      </w:pPr>
      <w:r w:rsidRPr="34E1BF96">
        <w:rPr>
          <w:rFonts w:ascii="Times New Roman" w:hAnsi="Times New Roman" w:cs="Times New Roman"/>
          <w:color w:val="333333"/>
          <w:sz w:val="24"/>
          <w:szCs w:val="24"/>
        </w:rPr>
        <w:t>The Nuclear Regulatory Commission (</w:t>
      </w:r>
      <w:r w:rsidR="000F3FB5">
        <w:rPr>
          <w:rFonts w:ascii="Times New Roman" w:hAnsi="Times New Roman" w:cs="Times New Roman"/>
          <w:color w:val="333333"/>
          <w:sz w:val="24"/>
          <w:szCs w:val="24"/>
        </w:rPr>
        <w:t>“</w:t>
      </w:r>
      <w:r w:rsidR="0357F96C" w:rsidRPr="34E1BF96">
        <w:rPr>
          <w:rFonts w:ascii="Times New Roman" w:hAnsi="Times New Roman" w:cs="Times New Roman"/>
          <w:color w:val="333333"/>
          <w:sz w:val="24"/>
          <w:szCs w:val="24"/>
        </w:rPr>
        <w:t>NRC</w:t>
      </w:r>
      <w:r w:rsidR="000F3FB5">
        <w:rPr>
          <w:rFonts w:ascii="Times New Roman" w:hAnsi="Times New Roman" w:cs="Times New Roman"/>
          <w:color w:val="333333"/>
          <w:sz w:val="24"/>
          <w:szCs w:val="24"/>
        </w:rPr>
        <w:t>”</w:t>
      </w:r>
      <w:r w:rsidR="702D1287" w:rsidRPr="34E1BF96">
        <w:rPr>
          <w:rFonts w:ascii="Times New Roman" w:hAnsi="Times New Roman" w:cs="Times New Roman"/>
          <w:color w:val="333333"/>
          <w:sz w:val="24"/>
          <w:szCs w:val="24"/>
        </w:rPr>
        <w:t>)</w:t>
      </w:r>
      <w:r w:rsidR="0357F96C" w:rsidRPr="34E1BF96">
        <w:rPr>
          <w:rFonts w:ascii="Times New Roman" w:hAnsi="Times New Roman" w:cs="Times New Roman"/>
          <w:color w:val="333333"/>
          <w:sz w:val="24"/>
          <w:szCs w:val="24"/>
        </w:rPr>
        <w:t xml:space="preserve"> regulates the maximum power level at which a commercial nuclear power plant may operate. This power level is used, with other data, in many of the licensing analyses that demonstrate the safety of the plant. This power level is included in the license and technical specifications for the plant</w:t>
      </w:r>
      <w:r w:rsidR="083DE06C" w:rsidRPr="34E1BF96">
        <w:rPr>
          <w:rFonts w:ascii="Times New Roman" w:hAnsi="Times New Roman" w:cs="Times New Roman"/>
          <w:color w:val="333333"/>
          <w:sz w:val="24"/>
          <w:szCs w:val="24"/>
        </w:rPr>
        <w:t xml:space="preserve"> to operate within</w:t>
      </w:r>
      <w:r w:rsidR="0357F96C" w:rsidRPr="34E1BF96">
        <w:rPr>
          <w:rFonts w:ascii="Times New Roman" w:hAnsi="Times New Roman" w:cs="Times New Roman"/>
          <w:color w:val="333333"/>
          <w:sz w:val="24"/>
          <w:szCs w:val="24"/>
        </w:rPr>
        <w:t>. NRC controls any change to a license or technical specification, and the licensee may only change these documents after NRC approves the licensee's application for change. The process of increasing the maximum power level at which a commercial nuclear power plant may operate is called a power uprate.</w:t>
      </w:r>
      <w:r w:rsidR="6AD75334" w:rsidRPr="34E1BF96">
        <w:rPr>
          <w:rFonts w:ascii="Times New Roman" w:hAnsi="Times New Roman" w:cs="Times New Roman"/>
          <w:color w:val="333333"/>
          <w:sz w:val="24"/>
          <w:szCs w:val="24"/>
        </w:rPr>
        <w:t xml:space="preserve"> The licensee submits a formal License Amendment Request (</w:t>
      </w:r>
      <w:r w:rsidR="006732DE">
        <w:rPr>
          <w:rFonts w:ascii="Times New Roman" w:hAnsi="Times New Roman" w:cs="Times New Roman"/>
          <w:color w:val="333333"/>
          <w:sz w:val="24"/>
          <w:szCs w:val="24"/>
        </w:rPr>
        <w:t>“</w:t>
      </w:r>
      <w:r w:rsidR="6AD75334" w:rsidRPr="34E1BF96">
        <w:rPr>
          <w:rFonts w:ascii="Times New Roman" w:hAnsi="Times New Roman" w:cs="Times New Roman"/>
          <w:color w:val="333333"/>
          <w:sz w:val="24"/>
          <w:szCs w:val="24"/>
        </w:rPr>
        <w:t>LAR</w:t>
      </w:r>
      <w:r w:rsidR="006732DE">
        <w:rPr>
          <w:rFonts w:ascii="Times New Roman" w:hAnsi="Times New Roman" w:cs="Times New Roman"/>
          <w:color w:val="333333"/>
          <w:sz w:val="24"/>
          <w:szCs w:val="24"/>
        </w:rPr>
        <w:t>”</w:t>
      </w:r>
      <w:r w:rsidR="6AD75334" w:rsidRPr="34E1BF96">
        <w:rPr>
          <w:rFonts w:ascii="Times New Roman" w:hAnsi="Times New Roman" w:cs="Times New Roman"/>
          <w:color w:val="333333"/>
          <w:sz w:val="24"/>
          <w:szCs w:val="24"/>
        </w:rPr>
        <w:t xml:space="preserve">) to obtain approval.  </w:t>
      </w:r>
    </w:p>
    <w:p w14:paraId="2FC12A87" w14:textId="3A8C1F98" w:rsidR="34E1BF96" w:rsidRDefault="34E1BF96" w:rsidP="008E53EF">
      <w:pPr>
        <w:pStyle w:val="ListParagraph"/>
        <w:spacing w:line="276" w:lineRule="auto"/>
        <w:jc w:val="both"/>
        <w:rPr>
          <w:rFonts w:ascii="Times New Roman" w:hAnsi="Times New Roman" w:cs="Times New Roman"/>
          <w:sz w:val="24"/>
          <w:szCs w:val="24"/>
        </w:rPr>
      </w:pPr>
    </w:p>
    <w:p w14:paraId="617F3C62" w14:textId="3D823174" w:rsidR="25306B29" w:rsidRDefault="25306B29" w:rsidP="008E53EF">
      <w:pPr>
        <w:pStyle w:val="ListParagraph"/>
        <w:numPr>
          <w:ilvl w:val="0"/>
          <w:numId w:val="1"/>
        </w:numPr>
        <w:spacing w:line="276" w:lineRule="auto"/>
        <w:jc w:val="both"/>
        <w:rPr>
          <w:rFonts w:ascii="Times New Roman" w:hAnsi="Times New Roman" w:cs="Times New Roman"/>
          <w:sz w:val="24"/>
          <w:szCs w:val="24"/>
        </w:rPr>
      </w:pPr>
      <w:r w:rsidRPr="34E1BF96">
        <w:rPr>
          <w:rFonts w:ascii="Times New Roman" w:hAnsi="Times New Roman" w:cs="Times New Roman"/>
          <w:sz w:val="24"/>
          <w:szCs w:val="24"/>
        </w:rPr>
        <w:t xml:space="preserve">The traditional timeline for NRC review and approval for a power uprate is 18 months.  The licensee </w:t>
      </w:r>
      <w:r w:rsidR="39C85232" w:rsidRPr="34E1BF96">
        <w:rPr>
          <w:rFonts w:ascii="Times New Roman" w:hAnsi="Times New Roman" w:cs="Times New Roman"/>
          <w:sz w:val="24"/>
          <w:szCs w:val="24"/>
        </w:rPr>
        <w:t>conducts the engineering analysis oversight of the appropriate Original Equipment Manufacturer (</w:t>
      </w:r>
      <w:r w:rsidR="006732DE">
        <w:rPr>
          <w:rFonts w:ascii="Times New Roman" w:hAnsi="Times New Roman" w:cs="Times New Roman"/>
          <w:sz w:val="24"/>
          <w:szCs w:val="24"/>
        </w:rPr>
        <w:t>“</w:t>
      </w:r>
      <w:r w:rsidR="39C85232" w:rsidRPr="34E1BF96">
        <w:rPr>
          <w:rFonts w:ascii="Times New Roman" w:hAnsi="Times New Roman" w:cs="Times New Roman"/>
          <w:sz w:val="24"/>
          <w:szCs w:val="24"/>
        </w:rPr>
        <w:t>OEM</w:t>
      </w:r>
      <w:r w:rsidR="006732DE">
        <w:rPr>
          <w:rFonts w:ascii="Times New Roman" w:hAnsi="Times New Roman" w:cs="Times New Roman"/>
          <w:sz w:val="24"/>
          <w:szCs w:val="24"/>
        </w:rPr>
        <w:t>”</w:t>
      </w:r>
      <w:r w:rsidR="39C85232" w:rsidRPr="34E1BF96">
        <w:rPr>
          <w:rFonts w:ascii="Times New Roman" w:hAnsi="Times New Roman" w:cs="Times New Roman"/>
          <w:sz w:val="24"/>
          <w:szCs w:val="24"/>
        </w:rPr>
        <w:t>)</w:t>
      </w:r>
      <w:r w:rsidR="130D40F4" w:rsidRPr="34E1BF96">
        <w:rPr>
          <w:rFonts w:ascii="Times New Roman" w:hAnsi="Times New Roman" w:cs="Times New Roman"/>
          <w:sz w:val="24"/>
          <w:szCs w:val="24"/>
        </w:rPr>
        <w:t xml:space="preserve"> of the nuclear reactor technology</w:t>
      </w:r>
      <w:r w:rsidR="39C85232" w:rsidRPr="34E1BF96">
        <w:rPr>
          <w:rFonts w:ascii="Times New Roman" w:hAnsi="Times New Roman" w:cs="Times New Roman"/>
          <w:sz w:val="24"/>
          <w:szCs w:val="24"/>
        </w:rPr>
        <w:t xml:space="preserve"> to ensure the appropriate </w:t>
      </w:r>
      <w:r w:rsidR="251D542E" w:rsidRPr="34E1BF96">
        <w:rPr>
          <w:rFonts w:ascii="Times New Roman" w:hAnsi="Times New Roman" w:cs="Times New Roman"/>
          <w:sz w:val="24"/>
          <w:szCs w:val="24"/>
        </w:rPr>
        <w:t xml:space="preserve">technical basis to support the power uprate. The engineering analysis is approximately a </w:t>
      </w:r>
      <w:r w:rsidR="69A49F56" w:rsidRPr="34E1BF96">
        <w:rPr>
          <w:rFonts w:ascii="Times New Roman" w:hAnsi="Times New Roman" w:cs="Times New Roman"/>
          <w:sz w:val="24"/>
          <w:szCs w:val="24"/>
        </w:rPr>
        <w:t>2-year</w:t>
      </w:r>
      <w:r w:rsidR="63844FEE" w:rsidRPr="34E1BF96">
        <w:rPr>
          <w:rFonts w:ascii="Times New Roman" w:hAnsi="Times New Roman" w:cs="Times New Roman"/>
          <w:sz w:val="24"/>
          <w:szCs w:val="24"/>
        </w:rPr>
        <w:t xml:space="preserve"> process to ensure the appropriate calculations and modification scope is certified to be correct prior to NRC submittal for review and approval.  </w:t>
      </w:r>
      <w:r w:rsidR="39C85232" w:rsidRPr="34E1BF96">
        <w:rPr>
          <w:rFonts w:ascii="Times New Roman" w:hAnsi="Times New Roman" w:cs="Times New Roman"/>
          <w:sz w:val="24"/>
          <w:szCs w:val="24"/>
        </w:rPr>
        <w:t xml:space="preserve"> </w:t>
      </w:r>
    </w:p>
    <w:p w14:paraId="18926B2C" w14:textId="3B9DC870" w:rsidR="34E1BF96" w:rsidRDefault="34E1BF96" w:rsidP="34E1BF96">
      <w:pPr>
        <w:pStyle w:val="ListParagraph"/>
        <w:ind w:left="1440"/>
        <w:jc w:val="both"/>
        <w:rPr>
          <w:rFonts w:ascii="Times New Roman" w:hAnsi="Times New Roman" w:cs="Times New Roman"/>
          <w:sz w:val="24"/>
          <w:szCs w:val="24"/>
        </w:rPr>
      </w:pPr>
    </w:p>
    <w:p w14:paraId="59029C46" w14:textId="21B5AD65" w:rsidR="12FD8702" w:rsidRPr="009B7A8B" w:rsidRDefault="12FD8702" w:rsidP="005706FC">
      <w:pPr>
        <w:pStyle w:val="ListParagraph"/>
        <w:spacing w:after="240"/>
        <w:ind w:firstLine="0"/>
        <w:jc w:val="both"/>
        <w:rPr>
          <w:rFonts w:ascii="Times New Roman" w:hAnsi="Times New Roman" w:cs="Times New Roman"/>
          <w:sz w:val="24"/>
          <w:szCs w:val="24"/>
        </w:rPr>
      </w:pPr>
      <w:r w:rsidRPr="009B7A8B">
        <w:rPr>
          <w:rFonts w:ascii="Times New Roman" w:hAnsi="Times New Roman" w:cs="Times New Roman"/>
          <w:sz w:val="24"/>
          <w:szCs w:val="24"/>
        </w:rPr>
        <w:t>Vogtle 1&amp;2</w:t>
      </w:r>
      <w:r w:rsidR="643DBFD0" w:rsidRPr="009B7A8B">
        <w:rPr>
          <w:rFonts w:ascii="Times New Roman" w:hAnsi="Times New Roman" w:cs="Times New Roman"/>
          <w:sz w:val="24"/>
          <w:szCs w:val="24"/>
        </w:rPr>
        <w:t xml:space="preserve"> uprate timeline</w:t>
      </w:r>
      <w:r w:rsidR="000F3FB5">
        <w:rPr>
          <w:rFonts w:ascii="Times New Roman" w:hAnsi="Times New Roman" w:cs="Times New Roman"/>
          <w:sz w:val="24"/>
          <w:szCs w:val="24"/>
        </w:rPr>
        <w:t>:</w:t>
      </w:r>
    </w:p>
    <w:p w14:paraId="4F8F64BE" w14:textId="2B2EB17C" w:rsidR="39687634" w:rsidRPr="009B7A8B" w:rsidRDefault="39687634" w:rsidP="00071B6B">
      <w:pPr>
        <w:pStyle w:val="ListParagraph"/>
        <w:numPr>
          <w:ilvl w:val="1"/>
          <w:numId w:val="1"/>
        </w:numPr>
        <w:tabs>
          <w:tab w:val="right" w:pos="9360"/>
        </w:tabs>
        <w:jc w:val="both"/>
        <w:rPr>
          <w:rFonts w:ascii="Times New Roman" w:hAnsi="Times New Roman" w:cs="Times New Roman"/>
          <w:sz w:val="24"/>
          <w:szCs w:val="24"/>
        </w:rPr>
      </w:pPr>
      <w:r w:rsidRPr="009B7A8B">
        <w:rPr>
          <w:rFonts w:ascii="Times New Roman" w:hAnsi="Times New Roman" w:cs="Times New Roman"/>
          <w:sz w:val="24"/>
          <w:szCs w:val="24"/>
        </w:rPr>
        <w:t>Preliminary Engineering</w:t>
      </w:r>
      <w:r w:rsidR="00071B6B">
        <w:rPr>
          <w:sz w:val="24"/>
          <w:szCs w:val="24"/>
        </w:rPr>
        <w:tab/>
      </w:r>
      <w:r w:rsidRPr="009B7A8B">
        <w:rPr>
          <w:rFonts w:ascii="Times New Roman" w:hAnsi="Times New Roman" w:cs="Times New Roman"/>
          <w:sz w:val="24"/>
          <w:szCs w:val="24"/>
        </w:rPr>
        <w:t>February 2025 - January 2026</w:t>
      </w:r>
    </w:p>
    <w:p w14:paraId="28611A7E" w14:textId="5BCD4A79" w:rsidR="5E191271" w:rsidRPr="009B7A8B" w:rsidRDefault="5E191271" w:rsidP="00071B6B">
      <w:pPr>
        <w:pStyle w:val="ListParagraph"/>
        <w:numPr>
          <w:ilvl w:val="1"/>
          <w:numId w:val="1"/>
        </w:numPr>
        <w:tabs>
          <w:tab w:val="right" w:pos="9360"/>
        </w:tabs>
        <w:jc w:val="both"/>
        <w:rPr>
          <w:rFonts w:ascii="Times New Roman" w:hAnsi="Times New Roman" w:cs="Times New Roman"/>
          <w:sz w:val="24"/>
          <w:szCs w:val="24"/>
        </w:rPr>
      </w:pPr>
      <w:r w:rsidRPr="009B7A8B">
        <w:rPr>
          <w:rFonts w:ascii="Times New Roman" w:hAnsi="Times New Roman" w:cs="Times New Roman"/>
          <w:sz w:val="24"/>
          <w:szCs w:val="24"/>
        </w:rPr>
        <w:t>Fuel transition L</w:t>
      </w:r>
      <w:r w:rsidR="271D5DF0" w:rsidRPr="009B7A8B">
        <w:rPr>
          <w:rFonts w:ascii="Times New Roman" w:hAnsi="Times New Roman" w:cs="Times New Roman"/>
          <w:sz w:val="24"/>
          <w:szCs w:val="24"/>
        </w:rPr>
        <w:t>AR</w:t>
      </w:r>
      <w:r w:rsidRPr="009B7A8B">
        <w:rPr>
          <w:rFonts w:ascii="Times New Roman" w:hAnsi="Times New Roman" w:cs="Times New Roman"/>
          <w:sz w:val="24"/>
          <w:szCs w:val="24"/>
        </w:rPr>
        <w:t xml:space="preserve"> development</w:t>
      </w:r>
      <w:r w:rsidRPr="009B7A8B">
        <w:rPr>
          <w:sz w:val="24"/>
          <w:szCs w:val="24"/>
        </w:rPr>
        <w:tab/>
      </w:r>
      <w:r w:rsidRPr="009B7A8B">
        <w:rPr>
          <w:rFonts w:ascii="Times New Roman" w:hAnsi="Times New Roman" w:cs="Times New Roman"/>
          <w:sz w:val="24"/>
          <w:szCs w:val="24"/>
        </w:rPr>
        <w:t>January 2026 – January 2027</w:t>
      </w:r>
    </w:p>
    <w:p w14:paraId="77C86C58" w14:textId="16B7B6C3" w:rsidR="48428BA4" w:rsidRPr="009B7A8B" w:rsidRDefault="48428BA4" w:rsidP="00071B6B">
      <w:pPr>
        <w:pStyle w:val="ListParagraph"/>
        <w:numPr>
          <w:ilvl w:val="1"/>
          <w:numId w:val="1"/>
        </w:numPr>
        <w:tabs>
          <w:tab w:val="right" w:pos="9360"/>
        </w:tabs>
        <w:jc w:val="both"/>
        <w:rPr>
          <w:rFonts w:ascii="Times New Roman" w:hAnsi="Times New Roman" w:cs="Times New Roman"/>
          <w:sz w:val="24"/>
          <w:szCs w:val="24"/>
        </w:rPr>
      </w:pPr>
      <w:r w:rsidRPr="009B7A8B">
        <w:rPr>
          <w:rFonts w:ascii="Times New Roman" w:hAnsi="Times New Roman" w:cs="Times New Roman"/>
          <w:sz w:val="24"/>
          <w:szCs w:val="24"/>
        </w:rPr>
        <w:t>Fuel transition L</w:t>
      </w:r>
      <w:r w:rsidR="6F933BBE" w:rsidRPr="009B7A8B">
        <w:rPr>
          <w:rFonts w:ascii="Times New Roman" w:hAnsi="Times New Roman" w:cs="Times New Roman"/>
          <w:sz w:val="24"/>
          <w:szCs w:val="24"/>
        </w:rPr>
        <w:t>AR NRC review and approval</w:t>
      </w:r>
      <w:r w:rsidRPr="009B7A8B">
        <w:rPr>
          <w:sz w:val="24"/>
          <w:szCs w:val="24"/>
        </w:rPr>
        <w:tab/>
      </w:r>
      <w:r w:rsidR="6F933BBE" w:rsidRPr="009B7A8B">
        <w:rPr>
          <w:rFonts w:ascii="Times New Roman" w:hAnsi="Times New Roman" w:cs="Times New Roman"/>
          <w:sz w:val="24"/>
          <w:szCs w:val="24"/>
        </w:rPr>
        <w:t>July 2027 – January 2029</w:t>
      </w:r>
    </w:p>
    <w:p w14:paraId="20C9471B" w14:textId="14C1EA93" w:rsidR="2C8412CC" w:rsidRPr="009B7A8B" w:rsidRDefault="2C8412CC" w:rsidP="00071B6B">
      <w:pPr>
        <w:pStyle w:val="ListParagraph"/>
        <w:numPr>
          <w:ilvl w:val="1"/>
          <w:numId w:val="1"/>
        </w:numPr>
        <w:tabs>
          <w:tab w:val="right" w:pos="9360"/>
        </w:tabs>
        <w:jc w:val="both"/>
        <w:rPr>
          <w:rFonts w:ascii="Times New Roman" w:hAnsi="Times New Roman" w:cs="Times New Roman"/>
          <w:sz w:val="24"/>
          <w:szCs w:val="24"/>
        </w:rPr>
      </w:pPr>
      <w:r w:rsidRPr="009B7A8B">
        <w:rPr>
          <w:rFonts w:ascii="Times New Roman" w:hAnsi="Times New Roman" w:cs="Times New Roman"/>
          <w:sz w:val="24"/>
          <w:szCs w:val="24"/>
        </w:rPr>
        <w:t xml:space="preserve">Power </w:t>
      </w:r>
      <w:r w:rsidR="39687634" w:rsidRPr="009B7A8B">
        <w:rPr>
          <w:rFonts w:ascii="Times New Roman" w:hAnsi="Times New Roman" w:cs="Times New Roman"/>
          <w:sz w:val="24"/>
          <w:szCs w:val="24"/>
        </w:rPr>
        <w:t xml:space="preserve">Uprate LAR </w:t>
      </w:r>
      <w:r w:rsidR="61D99CC9" w:rsidRPr="009B7A8B">
        <w:rPr>
          <w:rFonts w:ascii="Times New Roman" w:hAnsi="Times New Roman" w:cs="Times New Roman"/>
          <w:sz w:val="24"/>
          <w:szCs w:val="24"/>
        </w:rPr>
        <w:t>development</w:t>
      </w:r>
      <w:r w:rsidR="00071B6B">
        <w:rPr>
          <w:sz w:val="24"/>
          <w:szCs w:val="24"/>
        </w:rPr>
        <w:tab/>
      </w:r>
      <w:r w:rsidR="102C646A" w:rsidRPr="009B7A8B">
        <w:rPr>
          <w:rFonts w:ascii="Times New Roman" w:hAnsi="Times New Roman" w:cs="Times New Roman"/>
          <w:sz w:val="24"/>
          <w:szCs w:val="24"/>
        </w:rPr>
        <w:t>April 2026 – June 2028</w:t>
      </w:r>
    </w:p>
    <w:p w14:paraId="6F225B53" w14:textId="53C1453C" w:rsidR="320F1671" w:rsidRPr="009B7A8B" w:rsidRDefault="320F1671" w:rsidP="00071B6B">
      <w:pPr>
        <w:pStyle w:val="ListParagraph"/>
        <w:numPr>
          <w:ilvl w:val="1"/>
          <w:numId w:val="1"/>
        </w:numPr>
        <w:tabs>
          <w:tab w:val="right" w:pos="9360"/>
        </w:tabs>
        <w:jc w:val="both"/>
        <w:rPr>
          <w:rFonts w:ascii="Times New Roman" w:hAnsi="Times New Roman" w:cs="Times New Roman"/>
          <w:sz w:val="24"/>
          <w:szCs w:val="24"/>
        </w:rPr>
      </w:pPr>
      <w:r w:rsidRPr="009B7A8B">
        <w:rPr>
          <w:rFonts w:ascii="Times New Roman" w:hAnsi="Times New Roman" w:cs="Times New Roman"/>
          <w:sz w:val="24"/>
          <w:szCs w:val="24"/>
        </w:rPr>
        <w:t xml:space="preserve">Power </w:t>
      </w:r>
      <w:r w:rsidR="3F97B678" w:rsidRPr="009B7A8B">
        <w:rPr>
          <w:rFonts w:ascii="Times New Roman" w:hAnsi="Times New Roman" w:cs="Times New Roman"/>
          <w:sz w:val="24"/>
          <w:szCs w:val="24"/>
        </w:rPr>
        <w:t>Uprate LAR</w:t>
      </w:r>
      <w:r w:rsidR="65F522D8" w:rsidRPr="009B7A8B">
        <w:rPr>
          <w:rFonts w:ascii="Times New Roman" w:hAnsi="Times New Roman" w:cs="Times New Roman"/>
          <w:sz w:val="24"/>
          <w:szCs w:val="24"/>
        </w:rPr>
        <w:t xml:space="preserve"> NRC review and approval</w:t>
      </w:r>
      <w:r w:rsidRPr="009B7A8B">
        <w:rPr>
          <w:sz w:val="24"/>
          <w:szCs w:val="24"/>
        </w:rPr>
        <w:tab/>
      </w:r>
      <w:r w:rsidR="65F522D8" w:rsidRPr="009B7A8B">
        <w:rPr>
          <w:rFonts w:ascii="Times New Roman" w:hAnsi="Times New Roman" w:cs="Times New Roman"/>
          <w:sz w:val="24"/>
          <w:szCs w:val="24"/>
        </w:rPr>
        <w:t>February 2029 – July 2030</w:t>
      </w:r>
    </w:p>
    <w:p w14:paraId="57EF4071" w14:textId="77777777" w:rsidR="00AB28A2" w:rsidRDefault="00AB28A2" w:rsidP="00AB28A2">
      <w:pPr>
        <w:pStyle w:val="ListParagraph"/>
        <w:ind w:firstLine="0"/>
        <w:jc w:val="both"/>
        <w:rPr>
          <w:rFonts w:ascii="Times New Roman" w:hAnsi="Times New Roman" w:cs="Times New Roman"/>
          <w:i/>
          <w:iCs/>
          <w:sz w:val="20"/>
          <w:szCs w:val="20"/>
        </w:rPr>
      </w:pPr>
    </w:p>
    <w:p w14:paraId="74B963B2" w14:textId="31F67B91" w:rsidR="00AB28A2" w:rsidRPr="00AB28A2" w:rsidRDefault="00AB28A2" w:rsidP="005706FC">
      <w:pPr>
        <w:pStyle w:val="ListParagraph"/>
        <w:ind w:firstLine="0"/>
        <w:jc w:val="both"/>
        <w:rPr>
          <w:rFonts w:ascii="Times New Roman" w:hAnsi="Times New Roman" w:cs="Times New Roman"/>
          <w:i/>
          <w:iCs/>
        </w:rPr>
      </w:pPr>
      <w:r w:rsidRPr="00AB28A2">
        <w:rPr>
          <w:rFonts w:ascii="Times New Roman" w:hAnsi="Times New Roman" w:cs="Times New Roman"/>
          <w:i/>
          <w:iCs/>
          <w:sz w:val="20"/>
          <w:szCs w:val="20"/>
        </w:rPr>
        <w:t>These schedules are projections at this point and will be finalized in the 3</w:t>
      </w:r>
      <w:r w:rsidRPr="00AB28A2">
        <w:rPr>
          <w:rFonts w:ascii="Times New Roman" w:hAnsi="Times New Roman" w:cs="Times New Roman"/>
          <w:i/>
          <w:iCs/>
          <w:sz w:val="20"/>
          <w:szCs w:val="20"/>
          <w:vertAlign w:val="superscript"/>
        </w:rPr>
        <w:t>rd</w:t>
      </w:r>
      <w:r w:rsidRPr="00AB28A2">
        <w:rPr>
          <w:rFonts w:ascii="Times New Roman" w:hAnsi="Times New Roman" w:cs="Times New Roman"/>
          <w:i/>
          <w:iCs/>
          <w:sz w:val="20"/>
          <w:szCs w:val="20"/>
        </w:rPr>
        <w:t xml:space="preserve"> quarter of 2025. </w:t>
      </w:r>
    </w:p>
    <w:p w14:paraId="0ADCA485" w14:textId="50D90C5B" w:rsidR="34E1BF96" w:rsidRPr="009B7A8B" w:rsidRDefault="34E1BF96" w:rsidP="34E1BF96">
      <w:pPr>
        <w:pStyle w:val="ListParagraph"/>
        <w:ind w:left="1440"/>
        <w:jc w:val="both"/>
        <w:rPr>
          <w:rFonts w:ascii="Times New Roman" w:hAnsi="Times New Roman" w:cs="Times New Roman"/>
          <w:sz w:val="24"/>
          <w:szCs w:val="24"/>
        </w:rPr>
      </w:pPr>
    </w:p>
    <w:p w14:paraId="4D5160C1" w14:textId="37FD64A6" w:rsidR="1213C0C1" w:rsidRDefault="1213C0C1" w:rsidP="00071B6B">
      <w:pPr>
        <w:pStyle w:val="ListParagraph"/>
        <w:keepNext/>
        <w:keepLines/>
        <w:ind w:firstLine="0"/>
        <w:jc w:val="both"/>
        <w:rPr>
          <w:rFonts w:ascii="Times New Roman" w:hAnsi="Times New Roman" w:cs="Times New Roman"/>
          <w:sz w:val="24"/>
          <w:szCs w:val="24"/>
        </w:rPr>
      </w:pPr>
      <w:r w:rsidRPr="009B7A8B">
        <w:rPr>
          <w:rFonts w:ascii="Times New Roman" w:hAnsi="Times New Roman" w:cs="Times New Roman"/>
          <w:sz w:val="24"/>
          <w:szCs w:val="24"/>
        </w:rPr>
        <w:lastRenderedPageBreak/>
        <w:t>Hatch uprate timeline</w:t>
      </w:r>
      <w:r w:rsidR="000F3FB5">
        <w:rPr>
          <w:rFonts w:ascii="Times New Roman" w:hAnsi="Times New Roman" w:cs="Times New Roman"/>
          <w:sz w:val="24"/>
          <w:szCs w:val="24"/>
        </w:rPr>
        <w:t>:</w:t>
      </w:r>
    </w:p>
    <w:p w14:paraId="6040AABB" w14:textId="77777777" w:rsidR="005706FC" w:rsidRPr="009B7A8B" w:rsidRDefault="005706FC" w:rsidP="005706FC">
      <w:pPr>
        <w:pStyle w:val="ListParagraph"/>
        <w:keepNext/>
        <w:keepLines/>
        <w:ind w:firstLine="0"/>
        <w:jc w:val="both"/>
        <w:rPr>
          <w:rFonts w:ascii="Times New Roman" w:hAnsi="Times New Roman" w:cs="Times New Roman"/>
          <w:sz w:val="24"/>
          <w:szCs w:val="24"/>
        </w:rPr>
      </w:pPr>
    </w:p>
    <w:p w14:paraId="62EE9628" w14:textId="3DFB3BCB" w:rsidR="1943B030" w:rsidRPr="009B7A8B" w:rsidRDefault="1943B030" w:rsidP="005706FC">
      <w:pPr>
        <w:pStyle w:val="ListParagraph"/>
        <w:keepNext/>
        <w:keepLines/>
        <w:numPr>
          <w:ilvl w:val="0"/>
          <w:numId w:val="47"/>
        </w:numPr>
        <w:tabs>
          <w:tab w:val="right" w:pos="9360"/>
        </w:tabs>
        <w:jc w:val="both"/>
        <w:rPr>
          <w:rFonts w:ascii="Times New Roman" w:hAnsi="Times New Roman" w:cs="Times New Roman"/>
          <w:sz w:val="24"/>
          <w:szCs w:val="24"/>
        </w:rPr>
      </w:pPr>
      <w:r w:rsidRPr="009B7A8B">
        <w:rPr>
          <w:rFonts w:ascii="Times New Roman" w:hAnsi="Times New Roman" w:cs="Times New Roman"/>
          <w:sz w:val="24"/>
          <w:szCs w:val="24"/>
        </w:rPr>
        <w:t>Combined power uprate/MELLA+ LAR preparation</w:t>
      </w:r>
      <w:r w:rsidR="00071B6B">
        <w:rPr>
          <w:rFonts w:ascii="Times New Roman" w:hAnsi="Times New Roman" w:cs="Times New Roman"/>
          <w:sz w:val="24"/>
          <w:szCs w:val="24"/>
        </w:rPr>
        <w:tab/>
      </w:r>
      <w:r w:rsidRPr="009B7A8B">
        <w:rPr>
          <w:rFonts w:ascii="Times New Roman" w:hAnsi="Times New Roman" w:cs="Times New Roman"/>
          <w:sz w:val="24"/>
          <w:szCs w:val="24"/>
        </w:rPr>
        <w:t>July 2025 – March 2027</w:t>
      </w:r>
    </w:p>
    <w:p w14:paraId="509D62C6" w14:textId="39877FA7" w:rsidR="1943B030" w:rsidRPr="009B7A8B" w:rsidRDefault="1943B030" w:rsidP="00071B6B">
      <w:pPr>
        <w:pStyle w:val="ListParagraph"/>
        <w:numPr>
          <w:ilvl w:val="0"/>
          <w:numId w:val="47"/>
        </w:numPr>
        <w:tabs>
          <w:tab w:val="right" w:pos="9360"/>
        </w:tabs>
        <w:jc w:val="both"/>
        <w:rPr>
          <w:rFonts w:ascii="Times New Roman" w:hAnsi="Times New Roman" w:cs="Times New Roman"/>
          <w:sz w:val="24"/>
          <w:szCs w:val="24"/>
        </w:rPr>
      </w:pPr>
      <w:r w:rsidRPr="009B7A8B">
        <w:rPr>
          <w:rFonts w:ascii="Times New Roman" w:hAnsi="Times New Roman" w:cs="Times New Roman"/>
          <w:sz w:val="24"/>
          <w:szCs w:val="24"/>
        </w:rPr>
        <w:t xml:space="preserve">LAR final preparation </w:t>
      </w:r>
      <w:r w:rsidR="00071B6B">
        <w:rPr>
          <w:sz w:val="24"/>
          <w:szCs w:val="24"/>
        </w:rPr>
        <w:tab/>
      </w:r>
      <w:r w:rsidRPr="009B7A8B">
        <w:rPr>
          <w:rFonts w:ascii="Times New Roman" w:hAnsi="Times New Roman" w:cs="Times New Roman"/>
          <w:sz w:val="24"/>
          <w:szCs w:val="24"/>
        </w:rPr>
        <w:t>April 2027 – June 2027</w:t>
      </w:r>
    </w:p>
    <w:p w14:paraId="0A8CED45" w14:textId="10C4CDE9" w:rsidR="1943B030" w:rsidRPr="009B7A8B" w:rsidRDefault="1943B030" w:rsidP="00071B6B">
      <w:pPr>
        <w:pStyle w:val="ListParagraph"/>
        <w:numPr>
          <w:ilvl w:val="0"/>
          <w:numId w:val="47"/>
        </w:numPr>
        <w:tabs>
          <w:tab w:val="right" w:pos="9360"/>
        </w:tabs>
        <w:jc w:val="both"/>
        <w:rPr>
          <w:rFonts w:ascii="Times New Roman" w:hAnsi="Times New Roman" w:cs="Times New Roman"/>
          <w:sz w:val="24"/>
          <w:szCs w:val="24"/>
        </w:rPr>
      </w:pPr>
      <w:r w:rsidRPr="009B7A8B">
        <w:rPr>
          <w:rFonts w:ascii="Times New Roman" w:hAnsi="Times New Roman" w:cs="Times New Roman"/>
          <w:sz w:val="24"/>
          <w:szCs w:val="24"/>
        </w:rPr>
        <w:t>Power uprate/MELLA+ NRC review and approval</w:t>
      </w:r>
      <w:r w:rsidRPr="009B7A8B">
        <w:rPr>
          <w:sz w:val="24"/>
          <w:szCs w:val="24"/>
        </w:rPr>
        <w:tab/>
      </w:r>
      <w:r w:rsidRPr="009B7A8B">
        <w:rPr>
          <w:rFonts w:ascii="Times New Roman" w:hAnsi="Times New Roman" w:cs="Times New Roman"/>
          <w:sz w:val="24"/>
          <w:szCs w:val="24"/>
        </w:rPr>
        <w:t>July 2027 – December 2028</w:t>
      </w:r>
    </w:p>
    <w:p w14:paraId="0F85BD61" w14:textId="77777777" w:rsidR="00AB28A2" w:rsidRDefault="00AB28A2" w:rsidP="34E1BF96">
      <w:pPr>
        <w:spacing w:after="0" w:line="240" w:lineRule="auto"/>
        <w:jc w:val="both"/>
        <w:rPr>
          <w:rFonts w:ascii="Times New Roman" w:eastAsia="Times New Roman" w:hAnsi="Times New Roman" w:cs="Times New Roman"/>
          <w:i/>
          <w:iCs/>
          <w:sz w:val="20"/>
          <w:szCs w:val="20"/>
        </w:rPr>
      </w:pPr>
    </w:p>
    <w:p w14:paraId="0C504EAF" w14:textId="6067F743" w:rsidR="7A6A1A47" w:rsidRDefault="7A6A1A47" w:rsidP="005706FC">
      <w:pPr>
        <w:spacing w:after="0" w:line="240" w:lineRule="auto"/>
        <w:ind w:firstLine="720"/>
        <w:jc w:val="both"/>
        <w:rPr>
          <w:rFonts w:ascii="Times New Roman" w:eastAsia="Times New Roman" w:hAnsi="Times New Roman" w:cs="Times New Roman"/>
          <w:i/>
          <w:iCs/>
        </w:rPr>
      </w:pPr>
      <w:r w:rsidRPr="34E1BF96">
        <w:rPr>
          <w:rFonts w:ascii="Times New Roman" w:eastAsia="Times New Roman" w:hAnsi="Times New Roman" w:cs="Times New Roman"/>
          <w:i/>
          <w:iCs/>
          <w:sz w:val="20"/>
          <w:szCs w:val="20"/>
        </w:rPr>
        <w:t>These schedules are projections at this point and will be finalized in the 3</w:t>
      </w:r>
      <w:r w:rsidRPr="34E1BF96">
        <w:rPr>
          <w:rFonts w:ascii="Times New Roman" w:eastAsia="Times New Roman" w:hAnsi="Times New Roman" w:cs="Times New Roman"/>
          <w:i/>
          <w:iCs/>
          <w:sz w:val="20"/>
          <w:szCs w:val="20"/>
          <w:vertAlign w:val="superscript"/>
        </w:rPr>
        <w:t>rd</w:t>
      </w:r>
      <w:r w:rsidRPr="34E1BF96">
        <w:rPr>
          <w:rFonts w:ascii="Times New Roman" w:eastAsia="Times New Roman" w:hAnsi="Times New Roman" w:cs="Times New Roman"/>
          <w:i/>
          <w:iCs/>
          <w:sz w:val="20"/>
          <w:szCs w:val="20"/>
        </w:rPr>
        <w:t xml:space="preserve"> quarter of 2025. </w:t>
      </w:r>
    </w:p>
    <w:sectPr w:rsidR="7A6A1A47" w:rsidSect="003D365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8F0A8" w14:textId="77777777" w:rsidR="00FE2683" w:rsidRDefault="00FE2683" w:rsidP="008E536E">
      <w:pPr>
        <w:spacing w:after="0" w:line="240" w:lineRule="auto"/>
      </w:pPr>
      <w:r>
        <w:separator/>
      </w:r>
    </w:p>
  </w:endnote>
  <w:endnote w:type="continuationSeparator" w:id="0">
    <w:p w14:paraId="68C02682" w14:textId="77777777" w:rsidR="00FE2683" w:rsidRDefault="00FE2683" w:rsidP="008E536E">
      <w:pPr>
        <w:spacing w:after="0" w:line="240" w:lineRule="auto"/>
      </w:pPr>
      <w:r>
        <w:continuationSeparator/>
      </w:r>
    </w:p>
  </w:endnote>
  <w:endnote w:type="continuationNotice" w:id="1">
    <w:p w14:paraId="3BC781C4" w14:textId="77777777" w:rsidR="00FE2683" w:rsidRDefault="00FE26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551DCC55" w:rsidR="0018193D" w:rsidRPr="00E419CB" w:rsidRDefault="00E419CB" w:rsidP="00461CF4">
            <w:pPr>
              <w:tabs>
                <w:tab w:val="right" w:pos="9360"/>
              </w:tabs>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0824339">
              <w:rPr>
                <w:rFonts w:ascii="Times New Roman" w:eastAsia="Times New Roman" w:hAnsi="Times New Roman" w:cs="Times New Roman"/>
                <w:sz w:val="24"/>
                <w:szCs w:val="24"/>
              </w:rPr>
              <w:t>Jeff Grubb</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223958"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r w:rsidR="00223958"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EEB30" w14:textId="77777777" w:rsidR="00FE2683" w:rsidRDefault="00FE2683" w:rsidP="008E536E">
      <w:pPr>
        <w:spacing w:after="0" w:line="240" w:lineRule="auto"/>
      </w:pPr>
      <w:r>
        <w:separator/>
      </w:r>
    </w:p>
  </w:footnote>
  <w:footnote w:type="continuationSeparator" w:id="0">
    <w:p w14:paraId="13174856" w14:textId="77777777" w:rsidR="00FE2683" w:rsidRDefault="00FE2683" w:rsidP="008E536E">
      <w:pPr>
        <w:spacing w:after="0" w:line="240" w:lineRule="auto"/>
      </w:pPr>
      <w:r>
        <w:continuationSeparator/>
      </w:r>
    </w:p>
  </w:footnote>
  <w:footnote w:type="continuationNotice" w:id="1">
    <w:p w14:paraId="27916EB6" w14:textId="77777777" w:rsidR="00FE2683" w:rsidRDefault="00FE26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1887D" w14:textId="77777777" w:rsidR="001A4657" w:rsidRPr="003C46BC" w:rsidRDefault="001A4657" w:rsidP="001A4657">
    <w:pPr>
      <w:spacing w:after="0" w:line="240" w:lineRule="auto"/>
      <w:jc w:val="center"/>
      <w:rPr>
        <w:rFonts w:ascii="Times New Roman" w:eastAsia="Times New Roman" w:hAnsi="Times New Roman" w:cs="Times New Roman"/>
        <w:b/>
        <w:bCs/>
      </w:rPr>
    </w:pPr>
  </w:p>
  <w:p w14:paraId="3D0DE5B9" w14:textId="77777777" w:rsidR="001A4657" w:rsidRPr="003C46BC" w:rsidRDefault="001A4657" w:rsidP="001A4657">
    <w:pPr>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Georgia Power Company</w:t>
    </w:r>
  </w:p>
  <w:p w14:paraId="5932BA87" w14:textId="77777777" w:rsidR="001A4657" w:rsidRPr="003C46BC" w:rsidRDefault="001A4657" w:rsidP="001A4657">
    <w:pPr>
      <w:spacing w:after="0" w:line="240" w:lineRule="auto"/>
      <w:jc w:val="center"/>
      <w:rPr>
        <w:rFonts w:ascii="Times New Roman" w:eastAsia="Times New Roman" w:hAnsi="Times New Roman" w:cs="Times New Roman"/>
        <w:b/>
        <w:bCs/>
        <w:color w:val="000000"/>
        <w:sz w:val="24"/>
        <w:szCs w:val="24"/>
      </w:rPr>
    </w:pPr>
    <w:r w:rsidRPr="003C46BC">
      <w:rPr>
        <w:rFonts w:ascii="Times New Roman" w:eastAsia="Times New Roman" w:hAnsi="Times New Roman" w:cs="Times New Roman"/>
        <w:b/>
        <w:bCs/>
        <w:sz w:val="24"/>
        <w:szCs w:val="24"/>
      </w:rPr>
      <w:t>Docket No</w:t>
    </w:r>
    <w:r>
      <w:rPr>
        <w:rFonts w:ascii="Times New Roman" w:eastAsia="Times New Roman" w:hAnsi="Times New Roman" w:cs="Times New Roman"/>
        <w:b/>
        <w:bCs/>
        <w:sz w:val="24"/>
        <w:szCs w:val="24"/>
      </w:rPr>
      <w:t>s</w:t>
    </w:r>
    <w:r w:rsidRPr="003C46BC">
      <w:rPr>
        <w:rFonts w:ascii="Times New Roman" w:eastAsia="Times New Roman" w:hAnsi="Times New Roman" w:cs="Times New Roman"/>
        <w:b/>
        <w:bCs/>
        <w:sz w:val="24"/>
        <w:szCs w:val="24"/>
      </w:rPr>
      <w:t xml:space="preserve">. </w:t>
    </w:r>
    <w:r w:rsidRPr="003C46BC">
      <w:rPr>
        <w:rFonts w:ascii="Times New Roman" w:eastAsia="Times New Roman" w:hAnsi="Times New Roman" w:cs="Times New Roman"/>
        <w:b/>
        <w:bCs/>
        <w:color w:val="000000"/>
        <w:sz w:val="24"/>
        <w:szCs w:val="24"/>
      </w:rPr>
      <w:t>56002 &amp; 56003</w:t>
    </w:r>
  </w:p>
  <w:p w14:paraId="0A2AC276" w14:textId="77777777" w:rsidR="001A4657" w:rsidRPr="003C46BC" w:rsidRDefault="001A4657" w:rsidP="001A4657">
    <w:pPr>
      <w:pStyle w:val="Header"/>
      <w:jc w:val="center"/>
      <w:rPr>
        <w:rFonts w:ascii="Times New Roman" w:hAnsi="Times New Roman" w:cs="Times New Roman"/>
        <w:b/>
        <w:color w:val="000000"/>
        <w:sz w:val="24"/>
        <w:szCs w:val="24"/>
      </w:rPr>
    </w:pPr>
    <w:r w:rsidRPr="003C46BC">
      <w:rPr>
        <w:rFonts w:ascii="Times New Roman" w:hAnsi="Times New Roman" w:cs="Times New Roman"/>
        <w:b/>
        <w:color w:val="000000"/>
        <w:sz w:val="24"/>
        <w:szCs w:val="24"/>
      </w:rPr>
      <w:t xml:space="preserve">2025 </w:t>
    </w:r>
    <w:r>
      <w:rPr>
        <w:rFonts w:ascii="Times New Roman" w:hAnsi="Times New Roman" w:cs="Times New Roman"/>
        <w:b/>
        <w:color w:val="000000"/>
        <w:sz w:val="24"/>
        <w:szCs w:val="24"/>
      </w:rPr>
      <w:t>Integrated Resource Plan and 2025 Demand-Side Management Application</w:t>
    </w:r>
  </w:p>
  <w:p w14:paraId="2572CE2F" w14:textId="77777777" w:rsidR="001A4657" w:rsidRPr="003C46BC" w:rsidRDefault="001A4657" w:rsidP="001A4657">
    <w:pPr>
      <w:tabs>
        <w:tab w:val="center" w:pos="4320"/>
        <w:tab w:val="right" w:pos="8640"/>
      </w:tabs>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STF-</w:t>
    </w:r>
    <w:r>
      <w:rPr>
        <w:rFonts w:ascii="Times New Roman" w:eastAsia="Times New Roman" w:hAnsi="Times New Roman" w:cs="Times New Roman"/>
        <w:b/>
        <w:bCs/>
        <w:sz w:val="24"/>
        <w:szCs w:val="24"/>
      </w:rPr>
      <w:t>JKA</w:t>
    </w:r>
    <w:r w:rsidRPr="003C46BC">
      <w:rPr>
        <w:rFonts w:ascii="Times New Roman" w:eastAsia="Times New Roman" w:hAnsi="Times New Roman" w:cs="Times New Roman"/>
        <w:b/>
        <w:bCs/>
        <w:sz w:val="24"/>
        <w:szCs w:val="24"/>
      </w:rPr>
      <w:t xml:space="preserve"> Data Request Set No.</w:t>
    </w:r>
    <w:r>
      <w:rPr>
        <w:rFonts w:ascii="Times New Roman" w:eastAsia="Times New Roman" w:hAnsi="Times New Roman" w:cs="Times New Roman"/>
        <w:b/>
        <w:bCs/>
        <w:sz w:val="24"/>
        <w:szCs w:val="24"/>
      </w:rPr>
      <w:t xml:space="preserve"> 2</w:t>
    </w:r>
  </w:p>
  <w:p w14:paraId="405CA615" w14:textId="77777777" w:rsidR="001A4657" w:rsidRDefault="001A4657" w:rsidP="001A4657">
    <w:pPr>
      <w:pStyle w:val="Header"/>
    </w:pPr>
  </w:p>
  <w:p w14:paraId="1630C36A" w14:textId="77777777" w:rsidR="00421945" w:rsidRPr="001A4657" w:rsidRDefault="00421945" w:rsidP="001A46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B0A46B2"/>
    <w:multiLevelType w:val="hybridMultilevel"/>
    <w:tmpl w:val="B234FFC8"/>
    <w:lvl w:ilvl="0" w:tplc="D8F239D6">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5"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9"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7"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6B6108"/>
    <w:multiLevelType w:val="multilevel"/>
    <w:tmpl w:val="36C80030"/>
    <w:lvl w:ilvl="0">
      <w:start w:val="1"/>
      <w:numFmt w:val="decimal"/>
      <w:lvlText w:val="%1"/>
      <w:lvlJc w:val="left"/>
      <w:pPr>
        <w:tabs>
          <w:tab w:val="num" w:pos="720"/>
        </w:tabs>
        <w:ind w:left="720" w:hanging="720"/>
      </w:pPr>
    </w:lvl>
    <w:lvl w:ilvl="1">
      <w:start w:val="1"/>
      <w:numFmt w:val="decimal"/>
      <w:lvlText w:val="STF-JKA-2-%2"/>
      <w:lvlJc w:val="left"/>
      <w:pPr>
        <w:ind w:left="360" w:hanging="360"/>
      </w:pPr>
      <w:rPr>
        <w:rFonts w:hint="default"/>
        <w:b/>
        <w:bCs/>
      </w:rPr>
    </w:lvl>
    <w:lvl w:ilvl="2">
      <w:start w:val="1"/>
      <w:numFmt w:val="lowerLetter"/>
      <w:lvlText w:val="%3)"/>
      <w:lvlJc w:val="left"/>
      <w:pPr>
        <w:ind w:left="1080" w:hanging="360"/>
      </w:pPr>
    </w:lvl>
    <w:lvl w:ilvl="3">
      <w:start w:val="1"/>
      <w:numFmt w:val="lowerRoman"/>
      <w:lvlText w:val="%4."/>
      <w:lvlJc w:val="left"/>
      <w:pPr>
        <w:ind w:left="1440" w:hanging="360"/>
      </w:pPr>
      <w:rPr>
        <w:color w:val="auto"/>
      </w:rPr>
    </w:lvl>
    <w:lvl w:ilvl="4">
      <w:start w:val="1"/>
      <w:numFmt w:val="lowerLetter"/>
      <w:lvlText w:val="%5."/>
      <w:lvlJc w:val="left"/>
      <w:pPr>
        <w:ind w:left="1800" w:hanging="36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3"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EDE9500"/>
    <w:multiLevelType w:val="hybridMultilevel"/>
    <w:tmpl w:val="36105B00"/>
    <w:lvl w:ilvl="0" w:tplc="AC32962E">
      <w:start w:val="1"/>
      <w:numFmt w:val="lowerLetter"/>
      <w:lvlText w:val="%1."/>
      <w:lvlJc w:val="left"/>
      <w:pPr>
        <w:ind w:left="720" w:hanging="360"/>
      </w:pPr>
    </w:lvl>
    <w:lvl w:ilvl="1" w:tplc="D8F239D6">
      <w:start w:val="1"/>
      <w:numFmt w:val="lowerLetter"/>
      <w:lvlText w:val="%2."/>
      <w:lvlJc w:val="left"/>
      <w:pPr>
        <w:ind w:left="1440" w:hanging="360"/>
      </w:pPr>
    </w:lvl>
    <w:lvl w:ilvl="2" w:tplc="3A588D8C">
      <w:start w:val="1"/>
      <w:numFmt w:val="lowerRoman"/>
      <w:lvlText w:val="%3."/>
      <w:lvlJc w:val="right"/>
      <w:pPr>
        <w:ind w:left="2160" w:hanging="180"/>
      </w:pPr>
    </w:lvl>
    <w:lvl w:ilvl="3" w:tplc="BDECB6A6">
      <w:start w:val="1"/>
      <w:numFmt w:val="decimal"/>
      <w:lvlText w:val="%4."/>
      <w:lvlJc w:val="left"/>
      <w:pPr>
        <w:ind w:left="2880" w:hanging="360"/>
      </w:pPr>
    </w:lvl>
    <w:lvl w:ilvl="4" w:tplc="9C0AA9A8">
      <w:start w:val="1"/>
      <w:numFmt w:val="lowerLetter"/>
      <w:lvlText w:val="%5."/>
      <w:lvlJc w:val="left"/>
      <w:pPr>
        <w:ind w:left="3600" w:hanging="360"/>
      </w:pPr>
    </w:lvl>
    <w:lvl w:ilvl="5" w:tplc="21AABD08">
      <w:start w:val="1"/>
      <w:numFmt w:val="lowerRoman"/>
      <w:lvlText w:val="%6."/>
      <w:lvlJc w:val="right"/>
      <w:pPr>
        <w:ind w:left="4320" w:hanging="180"/>
      </w:pPr>
    </w:lvl>
    <w:lvl w:ilvl="6" w:tplc="8C308ACE">
      <w:start w:val="1"/>
      <w:numFmt w:val="decimal"/>
      <w:lvlText w:val="%7."/>
      <w:lvlJc w:val="left"/>
      <w:pPr>
        <w:ind w:left="5040" w:hanging="360"/>
      </w:pPr>
    </w:lvl>
    <w:lvl w:ilvl="7" w:tplc="909C1BD0">
      <w:start w:val="1"/>
      <w:numFmt w:val="lowerLetter"/>
      <w:lvlText w:val="%8."/>
      <w:lvlJc w:val="left"/>
      <w:pPr>
        <w:ind w:left="5760" w:hanging="360"/>
      </w:pPr>
    </w:lvl>
    <w:lvl w:ilvl="8" w:tplc="3FA888BE">
      <w:start w:val="1"/>
      <w:numFmt w:val="lowerRoman"/>
      <w:lvlText w:val="%9."/>
      <w:lvlJc w:val="right"/>
      <w:pPr>
        <w:ind w:left="6480" w:hanging="180"/>
      </w:pPr>
    </w:lvl>
  </w:abstractNum>
  <w:abstractNum w:abstractNumId="35"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6"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1564561967">
    <w:abstractNumId w:val="34"/>
  </w:num>
  <w:num w:numId="2" w16cid:durableId="524100091">
    <w:abstractNumId w:val="19"/>
  </w:num>
  <w:num w:numId="3" w16cid:durableId="375589373">
    <w:abstractNumId w:val="23"/>
  </w:num>
  <w:num w:numId="4" w16cid:durableId="203059609">
    <w:abstractNumId w:val="16"/>
  </w:num>
  <w:num w:numId="5" w16cid:durableId="198665471">
    <w:abstractNumId w:val="10"/>
  </w:num>
  <w:num w:numId="6" w16cid:durableId="5857255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6624833">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1392188">
    <w:abstractNumId w:val="18"/>
  </w:num>
  <w:num w:numId="9" w16cid:durableId="1113861199">
    <w:abstractNumId w:val="26"/>
  </w:num>
  <w:num w:numId="10" w16cid:durableId="840462802">
    <w:abstractNumId w:val="32"/>
  </w:num>
  <w:num w:numId="11" w16cid:durableId="1085956280">
    <w:abstractNumId w:val="1"/>
  </w:num>
  <w:num w:numId="12" w16cid:durableId="151215833">
    <w:abstractNumId w:val="27"/>
  </w:num>
  <w:num w:numId="13" w16cid:durableId="623653311">
    <w:abstractNumId w:val="6"/>
  </w:num>
  <w:num w:numId="14" w16cid:durableId="1734501537">
    <w:abstractNumId w:val="7"/>
  </w:num>
  <w:num w:numId="15" w16cid:durableId="1231958589">
    <w:abstractNumId w:val="3"/>
  </w:num>
  <w:num w:numId="16" w16cid:durableId="1532066750">
    <w:abstractNumId w:val="29"/>
  </w:num>
  <w:num w:numId="17" w16cid:durableId="1596592628">
    <w:abstractNumId w:val="20"/>
  </w:num>
  <w:num w:numId="18" w16cid:durableId="1758474782">
    <w:abstractNumId w:val="10"/>
  </w:num>
  <w:num w:numId="19" w16cid:durableId="1396128736">
    <w:abstractNumId w:val="10"/>
  </w:num>
  <w:num w:numId="20" w16cid:durableId="363792872">
    <w:abstractNumId w:val="10"/>
  </w:num>
  <w:num w:numId="21" w16cid:durableId="973682851">
    <w:abstractNumId w:val="5"/>
  </w:num>
  <w:num w:numId="22" w16cid:durableId="108355864">
    <w:abstractNumId w:val="15"/>
  </w:num>
  <w:num w:numId="23" w16cid:durableId="44108433">
    <w:abstractNumId w:val="2"/>
  </w:num>
  <w:num w:numId="24" w16cid:durableId="1941991001">
    <w:abstractNumId w:val="2"/>
  </w:num>
  <w:num w:numId="25"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6651095">
    <w:abstractNumId w:val="2"/>
  </w:num>
  <w:num w:numId="27"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50469886">
    <w:abstractNumId w:val="2"/>
  </w:num>
  <w:num w:numId="29" w16cid:durableId="249195906">
    <w:abstractNumId w:val="4"/>
  </w:num>
  <w:num w:numId="30" w16cid:durableId="499853721">
    <w:abstractNumId w:val="24"/>
  </w:num>
  <w:num w:numId="31" w16cid:durableId="351566767">
    <w:abstractNumId w:val="21"/>
  </w:num>
  <w:num w:numId="32" w16cid:durableId="246620820">
    <w:abstractNumId w:val="11"/>
  </w:num>
  <w:num w:numId="33" w16cid:durableId="1079474822">
    <w:abstractNumId w:val="14"/>
  </w:num>
  <w:num w:numId="34" w16cid:durableId="200485098">
    <w:abstractNumId w:val="0"/>
  </w:num>
  <w:num w:numId="35" w16cid:durableId="765729456">
    <w:abstractNumId w:val="25"/>
  </w:num>
  <w:num w:numId="36" w16cid:durableId="402456770">
    <w:abstractNumId w:val="9"/>
  </w:num>
  <w:num w:numId="37" w16cid:durableId="1958633268">
    <w:abstractNumId w:val="12"/>
  </w:num>
  <w:num w:numId="38" w16cid:durableId="1431320103">
    <w:abstractNumId w:val="8"/>
  </w:num>
  <w:num w:numId="39" w16cid:durableId="1126854838">
    <w:abstractNumId w:val="36"/>
  </w:num>
  <w:num w:numId="40" w16cid:durableId="323122723">
    <w:abstractNumId w:val="35"/>
  </w:num>
  <w:num w:numId="41" w16cid:durableId="855655419">
    <w:abstractNumId w:val="17"/>
  </w:num>
  <w:num w:numId="42" w16cid:durableId="2084139814">
    <w:abstractNumId w:val="33"/>
  </w:num>
  <w:num w:numId="43" w16cid:durableId="1886527108">
    <w:abstractNumId w:val="22"/>
  </w:num>
  <w:num w:numId="44" w16cid:durableId="1833789817">
    <w:abstractNumId w:val="28"/>
  </w:num>
  <w:num w:numId="45" w16cid:durableId="521087683">
    <w:abstractNumId w:val="31"/>
  </w:num>
  <w:num w:numId="46" w16cid:durableId="961887179">
    <w:abstractNumId w:val="30"/>
  </w:num>
  <w:num w:numId="47" w16cid:durableId="12042477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3E59"/>
    <w:rsid w:val="00016E1C"/>
    <w:rsid w:val="0002085E"/>
    <w:rsid w:val="00022359"/>
    <w:rsid w:val="00025C36"/>
    <w:rsid w:val="000327CE"/>
    <w:rsid w:val="00040940"/>
    <w:rsid w:val="0004152D"/>
    <w:rsid w:val="000419E3"/>
    <w:rsid w:val="0004652F"/>
    <w:rsid w:val="00060E4E"/>
    <w:rsid w:val="000671DE"/>
    <w:rsid w:val="00071B6B"/>
    <w:rsid w:val="00077953"/>
    <w:rsid w:val="00077E11"/>
    <w:rsid w:val="00083E26"/>
    <w:rsid w:val="000A1EE2"/>
    <w:rsid w:val="000A4DC2"/>
    <w:rsid w:val="000A788F"/>
    <w:rsid w:val="000B10C6"/>
    <w:rsid w:val="000B5B21"/>
    <w:rsid w:val="000C556D"/>
    <w:rsid w:val="000C7368"/>
    <w:rsid w:val="000D1D8F"/>
    <w:rsid w:val="000D596E"/>
    <w:rsid w:val="000E1B7D"/>
    <w:rsid w:val="000E2624"/>
    <w:rsid w:val="000E3FA0"/>
    <w:rsid w:val="000E4330"/>
    <w:rsid w:val="000E78A1"/>
    <w:rsid w:val="000F3FB5"/>
    <w:rsid w:val="000F73BD"/>
    <w:rsid w:val="00100776"/>
    <w:rsid w:val="00106B37"/>
    <w:rsid w:val="0011441F"/>
    <w:rsid w:val="00121AD8"/>
    <w:rsid w:val="00127C52"/>
    <w:rsid w:val="001314A9"/>
    <w:rsid w:val="00134851"/>
    <w:rsid w:val="0013660B"/>
    <w:rsid w:val="00150EEE"/>
    <w:rsid w:val="00157F3B"/>
    <w:rsid w:val="001639DA"/>
    <w:rsid w:val="00164AA1"/>
    <w:rsid w:val="0018193D"/>
    <w:rsid w:val="00184580"/>
    <w:rsid w:val="00185642"/>
    <w:rsid w:val="00187FD8"/>
    <w:rsid w:val="00191E6B"/>
    <w:rsid w:val="001963EE"/>
    <w:rsid w:val="001A2338"/>
    <w:rsid w:val="001A4657"/>
    <w:rsid w:val="001A5E6E"/>
    <w:rsid w:val="001A65D7"/>
    <w:rsid w:val="001A6DB3"/>
    <w:rsid w:val="001B00E1"/>
    <w:rsid w:val="001B2187"/>
    <w:rsid w:val="001B4D8C"/>
    <w:rsid w:val="001C17D0"/>
    <w:rsid w:val="001D764A"/>
    <w:rsid w:val="001E1F4A"/>
    <w:rsid w:val="001E320C"/>
    <w:rsid w:val="001E4976"/>
    <w:rsid w:val="001E6D1D"/>
    <w:rsid w:val="001F5A8C"/>
    <w:rsid w:val="00216713"/>
    <w:rsid w:val="002213A7"/>
    <w:rsid w:val="0022357A"/>
    <w:rsid w:val="00223958"/>
    <w:rsid w:val="0022464B"/>
    <w:rsid w:val="00227F11"/>
    <w:rsid w:val="0023223C"/>
    <w:rsid w:val="0023254E"/>
    <w:rsid w:val="00237E13"/>
    <w:rsid w:val="002467C2"/>
    <w:rsid w:val="002477D9"/>
    <w:rsid w:val="00253125"/>
    <w:rsid w:val="002538C2"/>
    <w:rsid w:val="00254645"/>
    <w:rsid w:val="00264B09"/>
    <w:rsid w:val="00270BF3"/>
    <w:rsid w:val="00271FA3"/>
    <w:rsid w:val="002822A3"/>
    <w:rsid w:val="00287FB9"/>
    <w:rsid w:val="002936A3"/>
    <w:rsid w:val="002C0834"/>
    <w:rsid w:val="002C276D"/>
    <w:rsid w:val="002C514A"/>
    <w:rsid w:val="002C557B"/>
    <w:rsid w:val="002D36F7"/>
    <w:rsid w:val="002E4CFB"/>
    <w:rsid w:val="002E6A7A"/>
    <w:rsid w:val="002E7AB7"/>
    <w:rsid w:val="002F3874"/>
    <w:rsid w:val="002F49AB"/>
    <w:rsid w:val="002F7F7C"/>
    <w:rsid w:val="003007E9"/>
    <w:rsid w:val="00300F74"/>
    <w:rsid w:val="003136E3"/>
    <w:rsid w:val="00316A1B"/>
    <w:rsid w:val="003236C2"/>
    <w:rsid w:val="003302A5"/>
    <w:rsid w:val="003341FF"/>
    <w:rsid w:val="00337945"/>
    <w:rsid w:val="003437AF"/>
    <w:rsid w:val="0035135F"/>
    <w:rsid w:val="0036130B"/>
    <w:rsid w:val="003643BE"/>
    <w:rsid w:val="00380E45"/>
    <w:rsid w:val="0038180D"/>
    <w:rsid w:val="00391B20"/>
    <w:rsid w:val="0039697E"/>
    <w:rsid w:val="003B1EDD"/>
    <w:rsid w:val="003B5A49"/>
    <w:rsid w:val="003C1400"/>
    <w:rsid w:val="003C3C68"/>
    <w:rsid w:val="003C46BC"/>
    <w:rsid w:val="003C64B0"/>
    <w:rsid w:val="003D3657"/>
    <w:rsid w:val="003F5CD7"/>
    <w:rsid w:val="00402739"/>
    <w:rsid w:val="004110E3"/>
    <w:rsid w:val="00414C04"/>
    <w:rsid w:val="00421945"/>
    <w:rsid w:val="00421E15"/>
    <w:rsid w:val="00426879"/>
    <w:rsid w:val="004351C8"/>
    <w:rsid w:val="00441EDF"/>
    <w:rsid w:val="0046102E"/>
    <w:rsid w:val="00461CF4"/>
    <w:rsid w:val="0047077C"/>
    <w:rsid w:val="0047609B"/>
    <w:rsid w:val="004834AD"/>
    <w:rsid w:val="004914BA"/>
    <w:rsid w:val="00495A05"/>
    <w:rsid w:val="00496AD2"/>
    <w:rsid w:val="00497E9D"/>
    <w:rsid w:val="004A014D"/>
    <w:rsid w:val="004A470E"/>
    <w:rsid w:val="004B0F16"/>
    <w:rsid w:val="004D18B2"/>
    <w:rsid w:val="004D496B"/>
    <w:rsid w:val="004E10CB"/>
    <w:rsid w:val="00500819"/>
    <w:rsid w:val="00507726"/>
    <w:rsid w:val="005140AB"/>
    <w:rsid w:val="00531C9C"/>
    <w:rsid w:val="0053335D"/>
    <w:rsid w:val="00544D08"/>
    <w:rsid w:val="0054657C"/>
    <w:rsid w:val="00554870"/>
    <w:rsid w:val="00565C1C"/>
    <w:rsid w:val="005706FC"/>
    <w:rsid w:val="00571A6B"/>
    <w:rsid w:val="00573ABB"/>
    <w:rsid w:val="005801E0"/>
    <w:rsid w:val="0058083F"/>
    <w:rsid w:val="0059504E"/>
    <w:rsid w:val="005A0446"/>
    <w:rsid w:val="005A387C"/>
    <w:rsid w:val="005A5783"/>
    <w:rsid w:val="005A6D0D"/>
    <w:rsid w:val="005B507E"/>
    <w:rsid w:val="005B5E87"/>
    <w:rsid w:val="005C4DC7"/>
    <w:rsid w:val="005D0CAE"/>
    <w:rsid w:val="005D3434"/>
    <w:rsid w:val="005E3621"/>
    <w:rsid w:val="005E3B62"/>
    <w:rsid w:val="005F0AE0"/>
    <w:rsid w:val="005F13D4"/>
    <w:rsid w:val="005F429B"/>
    <w:rsid w:val="005F6E7A"/>
    <w:rsid w:val="006053A6"/>
    <w:rsid w:val="00607C3C"/>
    <w:rsid w:val="006255D5"/>
    <w:rsid w:val="00631823"/>
    <w:rsid w:val="0063494D"/>
    <w:rsid w:val="006355C4"/>
    <w:rsid w:val="006379B5"/>
    <w:rsid w:val="006522F3"/>
    <w:rsid w:val="00652FC5"/>
    <w:rsid w:val="006648EC"/>
    <w:rsid w:val="00671842"/>
    <w:rsid w:val="006732DE"/>
    <w:rsid w:val="0068180E"/>
    <w:rsid w:val="0069557B"/>
    <w:rsid w:val="006A0881"/>
    <w:rsid w:val="006A15DE"/>
    <w:rsid w:val="006A2AF9"/>
    <w:rsid w:val="006C00CD"/>
    <w:rsid w:val="006D795B"/>
    <w:rsid w:val="006E0B4B"/>
    <w:rsid w:val="006E185D"/>
    <w:rsid w:val="006E29B9"/>
    <w:rsid w:val="006E7E7B"/>
    <w:rsid w:val="006F10E6"/>
    <w:rsid w:val="00705ACD"/>
    <w:rsid w:val="00711C16"/>
    <w:rsid w:val="00732E8E"/>
    <w:rsid w:val="00734DCD"/>
    <w:rsid w:val="00735416"/>
    <w:rsid w:val="00746B01"/>
    <w:rsid w:val="00762F79"/>
    <w:rsid w:val="00775815"/>
    <w:rsid w:val="00776060"/>
    <w:rsid w:val="0077705E"/>
    <w:rsid w:val="00785083"/>
    <w:rsid w:val="0079446E"/>
    <w:rsid w:val="007A50D1"/>
    <w:rsid w:val="007A6A23"/>
    <w:rsid w:val="007B06BF"/>
    <w:rsid w:val="007B44B7"/>
    <w:rsid w:val="007B63A2"/>
    <w:rsid w:val="007C4836"/>
    <w:rsid w:val="007D1196"/>
    <w:rsid w:val="007D6237"/>
    <w:rsid w:val="007E0A9A"/>
    <w:rsid w:val="007F299F"/>
    <w:rsid w:val="007F305A"/>
    <w:rsid w:val="007F7D6E"/>
    <w:rsid w:val="00805DF7"/>
    <w:rsid w:val="00807247"/>
    <w:rsid w:val="0081183F"/>
    <w:rsid w:val="00814B88"/>
    <w:rsid w:val="00815D4B"/>
    <w:rsid w:val="00815EE5"/>
    <w:rsid w:val="00824339"/>
    <w:rsid w:val="008315F7"/>
    <w:rsid w:val="0083311E"/>
    <w:rsid w:val="00840339"/>
    <w:rsid w:val="00842989"/>
    <w:rsid w:val="00846DF4"/>
    <w:rsid w:val="0087550A"/>
    <w:rsid w:val="00876E38"/>
    <w:rsid w:val="00886CA6"/>
    <w:rsid w:val="008910F2"/>
    <w:rsid w:val="00893E64"/>
    <w:rsid w:val="00894AB4"/>
    <w:rsid w:val="008B50EE"/>
    <w:rsid w:val="008B7035"/>
    <w:rsid w:val="008C182F"/>
    <w:rsid w:val="008C3B60"/>
    <w:rsid w:val="008D1876"/>
    <w:rsid w:val="008E536E"/>
    <w:rsid w:val="008E53EF"/>
    <w:rsid w:val="008E7EB6"/>
    <w:rsid w:val="008F1BB6"/>
    <w:rsid w:val="008F23FB"/>
    <w:rsid w:val="008F3E07"/>
    <w:rsid w:val="008F65F6"/>
    <w:rsid w:val="00904FFE"/>
    <w:rsid w:val="00912F2A"/>
    <w:rsid w:val="0092057A"/>
    <w:rsid w:val="0093176F"/>
    <w:rsid w:val="00934AFA"/>
    <w:rsid w:val="009438EF"/>
    <w:rsid w:val="00943C7B"/>
    <w:rsid w:val="0095225F"/>
    <w:rsid w:val="00957E66"/>
    <w:rsid w:val="009657FB"/>
    <w:rsid w:val="00966A5F"/>
    <w:rsid w:val="0097235F"/>
    <w:rsid w:val="009743CA"/>
    <w:rsid w:val="009748A5"/>
    <w:rsid w:val="00984674"/>
    <w:rsid w:val="00995444"/>
    <w:rsid w:val="009A22F5"/>
    <w:rsid w:val="009A3EEF"/>
    <w:rsid w:val="009B0FCA"/>
    <w:rsid w:val="009B16A9"/>
    <w:rsid w:val="009B1FB8"/>
    <w:rsid w:val="009B22EF"/>
    <w:rsid w:val="009B4D48"/>
    <w:rsid w:val="009B7A8B"/>
    <w:rsid w:val="009D5FA8"/>
    <w:rsid w:val="009D75E5"/>
    <w:rsid w:val="009E059C"/>
    <w:rsid w:val="009E11D7"/>
    <w:rsid w:val="009E55DB"/>
    <w:rsid w:val="009F3ED3"/>
    <w:rsid w:val="009F5FF7"/>
    <w:rsid w:val="00A1161A"/>
    <w:rsid w:val="00A11724"/>
    <w:rsid w:val="00A12D58"/>
    <w:rsid w:val="00A138EB"/>
    <w:rsid w:val="00A23258"/>
    <w:rsid w:val="00A23489"/>
    <w:rsid w:val="00A45571"/>
    <w:rsid w:val="00A505C4"/>
    <w:rsid w:val="00A616DD"/>
    <w:rsid w:val="00A63148"/>
    <w:rsid w:val="00A63264"/>
    <w:rsid w:val="00A67175"/>
    <w:rsid w:val="00A70669"/>
    <w:rsid w:val="00A750C2"/>
    <w:rsid w:val="00A82FB4"/>
    <w:rsid w:val="00A964DC"/>
    <w:rsid w:val="00A96EA7"/>
    <w:rsid w:val="00A97FD9"/>
    <w:rsid w:val="00AA6FCE"/>
    <w:rsid w:val="00AA741B"/>
    <w:rsid w:val="00AB0F59"/>
    <w:rsid w:val="00AB28A2"/>
    <w:rsid w:val="00AC0663"/>
    <w:rsid w:val="00AD2D06"/>
    <w:rsid w:val="00AD4D72"/>
    <w:rsid w:val="00AD76EC"/>
    <w:rsid w:val="00AE384E"/>
    <w:rsid w:val="00AF4840"/>
    <w:rsid w:val="00AF4A6C"/>
    <w:rsid w:val="00B02AF5"/>
    <w:rsid w:val="00B04657"/>
    <w:rsid w:val="00B10322"/>
    <w:rsid w:val="00B11FD8"/>
    <w:rsid w:val="00B23D89"/>
    <w:rsid w:val="00B24CD9"/>
    <w:rsid w:val="00B25D8F"/>
    <w:rsid w:val="00B30FEA"/>
    <w:rsid w:val="00B539A6"/>
    <w:rsid w:val="00B81608"/>
    <w:rsid w:val="00B8698A"/>
    <w:rsid w:val="00BA7FC7"/>
    <w:rsid w:val="00BB5094"/>
    <w:rsid w:val="00BB7AB2"/>
    <w:rsid w:val="00BC26CD"/>
    <w:rsid w:val="00BD1880"/>
    <w:rsid w:val="00BD3103"/>
    <w:rsid w:val="00BE2D85"/>
    <w:rsid w:val="00BE39FE"/>
    <w:rsid w:val="00BE42F0"/>
    <w:rsid w:val="00BE5678"/>
    <w:rsid w:val="00BF6588"/>
    <w:rsid w:val="00BF7544"/>
    <w:rsid w:val="00C07063"/>
    <w:rsid w:val="00C222D2"/>
    <w:rsid w:val="00C22ACF"/>
    <w:rsid w:val="00C2459D"/>
    <w:rsid w:val="00C25A11"/>
    <w:rsid w:val="00C371DB"/>
    <w:rsid w:val="00C37E45"/>
    <w:rsid w:val="00C41022"/>
    <w:rsid w:val="00C41612"/>
    <w:rsid w:val="00C60AC8"/>
    <w:rsid w:val="00C75CB3"/>
    <w:rsid w:val="00C77DCA"/>
    <w:rsid w:val="00C864F2"/>
    <w:rsid w:val="00C96F8D"/>
    <w:rsid w:val="00CA1886"/>
    <w:rsid w:val="00CA6169"/>
    <w:rsid w:val="00CB0F91"/>
    <w:rsid w:val="00CC25D8"/>
    <w:rsid w:val="00CC6BBD"/>
    <w:rsid w:val="00CD2952"/>
    <w:rsid w:val="00CD3838"/>
    <w:rsid w:val="00CD524E"/>
    <w:rsid w:val="00CE00D3"/>
    <w:rsid w:val="00CE2799"/>
    <w:rsid w:val="00CE4D4E"/>
    <w:rsid w:val="00CE7236"/>
    <w:rsid w:val="00CF1961"/>
    <w:rsid w:val="00D04789"/>
    <w:rsid w:val="00D07C6C"/>
    <w:rsid w:val="00D25E2F"/>
    <w:rsid w:val="00D31C71"/>
    <w:rsid w:val="00D4597B"/>
    <w:rsid w:val="00D5577D"/>
    <w:rsid w:val="00D55DB5"/>
    <w:rsid w:val="00D62E01"/>
    <w:rsid w:val="00D657BD"/>
    <w:rsid w:val="00D66BDD"/>
    <w:rsid w:val="00D75B53"/>
    <w:rsid w:val="00D91239"/>
    <w:rsid w:val="00DA1AC1"/>
    <w:rsid w:val="00DC00D5"/>
    <w:rsid w:val="00DC0EFB"/>
    <w:rsid w:val="00DC53DF"/>
    <w:rsid w:val="00DD0A9F"/>
    <w:rsid w:val="00DD4FD4"/>
    <w:rsid w:val="00DE0649"/>
    <w:rsid w:val="00DE2955"/>
    <w:rsid w:val="00DE70FF"/>
    <w:rsid w:val="00DE7C20"/>
    <w:rsid w:val="00DF1CEF"/>
    <w:rsid w:val="00E14D34"/>
    <w:rsid w:val="00E16C5E"/>
    <w:rsid w:val="00E23ECE"/>
    <w:rsid w:val="00E2607B"/>
    <w:rsid w:val="00E34E6E"/>
    <w:rsid w:val="00E37389"/>
    <w:rsid w:val="00E40CDA"/>
    <w:rsid w:val="00E419CB"/>
    <w:rsid w:val="00E60E4A"/>
    <w:rsid w:val="00E6224D"/>
    <w:rsid w:val="00E62ED3"/>
    <w:rsid w:val="00E637E4"/>
    <w:rsid w:val="00E66912"/>
    <w:rsid w:val="00E76C2C"/>
    <w:rsid w:val="00E81701"/>
    <w:rsid w:val="00E84669"/>
    <w:rsid w:val="00E858D6"/>
    <w:rsid w:val="00EA3163"/>
    <w:rsid w:val="00EA6E25"/>
    <w:rsid w:val="00EB00F0"/>
    <w:rsid w:val="00EB4B66"/>
    <w:rsid w:val="00EB6339"/>
    <w:rsid w:val="00EC1586"/>
    <w:rsid w:val="00ED1F8A"/>
    <w:rsid w:val="00ED5519"/>
    <w:rsid w:val="00EE620B"/>
    <w:rsid w:val="00EE6FD3"/>
    <w:rsid w:val="00EF019F"/>
    <w:rsid w:val="00EF1964"/>
    <w:rsid w:val="00EF2908"/>
    <w:rsid w:val="00EF575C"/>
    <w:rsid w:val="00F11315"/>
    <w:rsid w:val="00F13772"/>
    <w:rsid w:val="00F13FD6"/>
    <w:rsid w:val="00F1420F"/>
    <w:rsid w:val="00F1775A"/>
    <w:rsid w:val="00F2305D"/>
    <w:rsid w:val="00F26E05"/>
    <w:rsid w:val="00F32E97"/>
    <w:rsid w:val="00F407A2"/>
    <w:rsid w:val="00F416A1"/>
    <w:rsid w:val="00F46131"/>
    <w:rsid w:val="00F46404"/>
    <w:rsid w:val="00F5749B"/>
    <w:rsid w:val="00F602D5"/>
    <w:rsid w:val="00F63403"/>
    <w:rsid w:val="00F66E28"/>
    <w:rsid w:val="00F67CAE"/>
    <w:rsid w:val="00F752EA"/>
    <w:rsid w:val="00F80FEE"/>
    <w:rsid w:val="00F8158D"/>
    <w:rsid w:val="00F83B7B"/>
    <w:rsid w:val="00F87B39"/>
    <w:rsid w:val="00F95E1C"/>
    <w:rsid w:val="00FA1316"/>
    <w:rsid w:val="00FA594D"/>
    <w:rsid w:val="00FB19A4"/>
    <w:rsid w:val="00FB5F22"/>
    <w:rsid w:val="00FC3992"/>
    <w:rsid w:val="00FC775E"/>
    <w:rsid w:val="00FD5F03"/>
    <w:rsid w:val="00FE2683"/>
    <w:rsid w:val="00FE4214"/>
    <w:rsid w:val="00FE537C"/>
    <w:rsid w:val="00FE64D3"/>
    <w:rsid w:val="00FE68C8"/>
    <w:rsid w:val="00FF79C6"/>
    <w:rsid w:val="0357F96C"/>
    <w:rsid w:val="03C590C0"/>
    <w:rsid w:val="044A41F8"/>
    <w:rsid w:val="07C6EFFF"/>
    <w:rsid w:val="083DE06C"/>
    <w:rsid w:val="09C3EA6F"/>
    <w:rsid w:val="0D6416E1"/>
    <w:rsid w:val="0E30E5ED"/>
    <w:rsid w:val="0F6BD965"/>
    <w:rsid w:val="102C646A"/>
    <w:rsid w:val="1213C0C1"/>
    <w:rsid w:val="12FD8702"/>
    <w:rsid w:val="130D40F4"/>
    <w:rsid w:val="175E51CF"/>
    <w:rsid w:val="1943B030"/>
    <w:rsid w:val="1ADAE34D"/>
    <w:rsid w:val="1F3AB5F8"/>
    <w:rsid w:val="240D727B"/>
    <w:rsid w:val="242B93B3"/>
    <w:rsid w:val="24CE56BE"/>
    <w:rsid w:val="251D542E"/>
    <w:rsid w:val="25306B29"/>
    <w:rsid w:val="26455A86"/>
    <w:rsid w:val="26E82642"/>
    <w:rsid w:val="271D5DF0"/>
    <w:rsid w:val="274E75C6"/>
    <w:rsid w:val="2C8412CC"/>
    <w:rsid w:val="2EA99DA6"/>
    <w:rsid w:val="2FEC00EF"/>
    <w:rsid w:val="320F1671"/>
    <w:rsid w:val="34E1BF96"/>
    <w:rsid w:val="39687634"/>
    <w:rsid w:val="39C85232"/>
    <w:rsid w:val="3B476C34"/>
    <w:rsid w:val="3E6EE718"/>
    <w:rsid w:val="3F97B678"/>
    <w:rsid w:val="4578DAE6"/>
    <w:rsid w:val="46E0B9CA"/>
    <w:rsid w:val="48428BA4"/>
    <w:rsid w:val="4F545DBB"/>
    <w:rsid w:val="50103731"/>
    <w:rsid w:val="5016585D"/>
    <w:rsid w:val="50F73C6C"/>
    <w:rsid w:val="536AD721"/>
    <w:rsid w:val="566A99B7"/>
    <w:rsid w:val="57CC89BD"/>
    <w:rsid w:val="5E191271"/>
    <w:rsid w:val="5F55EF6D"/>
    <w:rsid w:val="6128564A"/>
    <w:rsid w:val="61D99CC9"/>
    <w:rsid w:val="63844FEE"/>
    <w:rsid w:val="641AB865"/>
    <w:rsid w:val="643DBFD0"/>
    <w:rsid w:val="65F522D8"/>
    <w:rsid w:val="69A49F56"/>
    <w:rsid w:val="6A752238"/>
    <w:rsid w:val="6AD75334"/>
    <w:rsid w:val="6D127E9C"/>
    <w:rsid w:val="6D2F4F58"/>
    <w:rsid w:val="6F933BBE"/>
    <w:rsid w:val="6FA7E55E"/>
    <w:rsid w:val="702D1287"/>
    <w:rsid w:val="71C26CAA"/>
    <w:rsid w:val="75954736"/>
    <w:rsid w:val="78AB02CF"/>
    <w:rsid w:val="7A5A120B"/>
    <w:rsid w:val="7A6A1A47"/>
    <w:rsid w:val="7D2F0885"/>
    <w:rsid w:val="7D38781F"/>
    <w:rsid w:val="7DA6C528"/>
    <w:rsid w:val="7DFDFF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5"/>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3"/>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Revision">
    <w:name w:val="Revision"/>
    <w:hidden/>
    <w:uiPriority w:val="99"/>
    <w:semiHidden/>
    <w:rsid w:val="000F3FB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447236051">
      <w:bodyDiv w:val="1"/>
      <w:marLeft w:val="0"/>
      <w:marRight w:val="0"/>
      <w:marTop w:val="0"/>
      <w:marBottom w:val="0"/>
      <w:divBdr>
        <w:top w:val="none" w:sz="0" w:space="0" w:color="auto"/>
        <w:left w:val="none" w:sz="0" w:space="0" w:color="auto"/>
        <w:bottom w:val="none" w:sz="0" w:space="0" w:color="auto"/>
        <w:right w:val="none" w:sz="0" w:space="0" w:color="auto"/>
      </w:divBdr>
      <w:divsChild>
        <w:div w:id="1685597455">
          <w:marLeft w:val="0"/>
          <w:marRight w:val="0"/>
          <w:marTop w:val="0"/>
          <w:marBottom w:val="0"/>
          <w:divBdr>
            <w:top w:val="none" w:sz="0" w:space="0" w:color="auto"/>
            <w:left w:val="none" w:sz="0" w:space="0" w:color="auto"/>
            <w:bottom w:val="none" w:sz="0" w:space="0" w:color="auto"/>
            <w:right w:val="none" w:sz="0" w:space="0" w:color="auto"/>
          </w:divBdr>
        </w:div>
      </w:divsChild>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877157748">
      <w:bodyDiv w:val="1"/>
      <w:marLeft w:val="0"/>
      <w:marRight w:val="0"/>
      <w:marTop w:val="0"/>
      <w:marBottom w:val="0"/>
      <w:divBdr>
        <w:top w:val="none" w:sz="0" w:space="0" w:color="auto"/>
        <w:left w:val="none" w:sz="0" w:space="0" w:color="auto"/>
        <w:bottom w:val="none" w:sz="0" w:space="0" w:color="auto"/>
        <w:right w:val="none" w:sz="0" w:space="0" w:color="auto"/>
      </w:divBdr>
      <w:divsChild>
        <w:div w:id="1413625311">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727021865">
      <w:bodyDiv w:val="1"/>
      <w:marLeft w:val="0"/>
      <w:marRight w:val="0"/>
      <w:marTop w:val="0"/>
      <w:marBottom w:val="0"/>
      <w:divBdr>
        <w:top w:val="none" w:sz="0" w:space="0" w:color="auto"/>
        <w:left w:val="none" w:sz="0" w:space="0" w:color="auto"/>
        <w:bottom w:val="none" w:sz="0" w:space="0" w:color="auto"/>
        <w:right w:val="none" w:sz="0" w:space="0" w:color="auto"/>
      </w:divBdr>
      <w:divsChild>
        <w:div w:id="505437019">
          <w:marLeft w:val="0"/>
          <w:marRight w:val="0"/>
          <w:marTop w:val="0"/>
          <w:marBottom w:val="0"/>
          <w:divBdr>
            <w:top w:val="none" w:sz="0" w:space="0" w:color="auto"/>
            <w:left w:val="none" w:sz="0" w:space="0" w:color="auto"/>
            <w:bottom w:val="none" w:sz="0" w:space="0" w:color="auto"/>
            <w:right w:val="none" w:sz="0" w:space="0" w:color="auto"/>
          </w:divBdr>
        </w:div>
      </w:divsChild>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1933003481">
      <w:bodyDiv w:val="1"/>
      <w:marLeft w:val="0"/>
      <w:marRight w:val="0"/>
      <w:marTop w:val="0"/>
      <w:marBottom w:val="0"/>
      <w:divBdr>
        <w:top w:val="none" w:sz="0" w:space="0" w:color="auto"/>
        <w:left w:val="none" w:sz="0" w:space="0" w:color="auto"/>
        <w:bottom w:val="none" w:sz="0" w:space="0" w:color="auto"/>
        <w:right w:val="none" w:sz="0" w:space="0" w:color="auto"/>
      </w:divBdr>
      <w:divsChild>
        <w:div w:id="1505438973">
          <w:marLeft w:val="0"/>
          <w:marRight w:val="0"/>
          <w:marTop w:val="0"/>
          <w:marBottom w:val="0"/>
          <w:divBdr>
            <w:top w:val="none" w:sz="0" w:space="0" w:color="auto"/>
            <w:left w:val="none" w:sz="0" w:space="0" w:color="auto"/>
            <w:bottom w:val="none" w:sz="0" w:space="0" w:color="auto"/>
            <w:right w:val="none" w:sz="0" w:space="0" w:color="auto"/>
          </w:divBdr>
        </w:div>
      </w:divsChild>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29F474-85CC-4D31-90E5-695156A49E20}"/>
</file>

<file path=customXml/itemProps2.xml><?xml version="1.0" encoding="utf-8"?>
<ds:datastoreItem xmlns:ds="http://schemas.openxmlformats.org/officeDocument/2006/customXml" ds:itemID="{858983D3-E10F-4FC5-891F-A4BB90A1D006}"/>
</file>

<file path=customXml/itemProps3.xml><?xml version="1.0" encoding="utf-8"?>
<ds:datastoreItem xmlns:ds="http://schemas.openxmlformats.org/officeDocument/2006/customXml" ds:itemID="{E2226AEF-09A4-43C5-83DA-73D4D0AF2D86}"/>
</file>

<file path=docProps/app.xml><?xml version="1.0" encoding="utf-8"?>
<Properties xmlns="http://schemas.openxmlformats.org/officeDocument/2006/extended-properties" xmlns:vt="http://schemas.openxmlformats.org/officeDocument/2006/docPropsVTypes">
  <Template>Normal</Template>
  <TotalTime>0</TotalTime>
  <Pages>2</Pages>
  <Words>352</Words>
  <Characters>2013</Characters>
  <Application>Microsoft Office Word</Application>
  <DocSecurity>0</DocSecurity>
  <Lines>16</Lines>
  <Paragraphs>4</Paragraphs>
  <ScaleCrop>false</ScaleCrop>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2025-03-21T15:28:00Z</dcterms:created>
  <dcterms:modified xsi:type="dcterms:W3CDTF">2025-03-21T15:28:00Z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2025-03-21T15:28:58Z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e3ab4af2-7d1a-4877-bd3d-3eb323c8ffbf</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