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4965A" w14:textId="70FBAF6B" w:rsidR="008E536E" w:rsidRDefault="00EB6339" w:rsidP="005F3AC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528154414"/>
      <w:r w:rsidRPr="42E38CAE">
        <w:rPr>
          <w:rFonts w:ascii="Times New Roman" w:eastAsia="Times New Roman" w:hAnsi="Times New Roman" w:cs="Times New Roman"/>
          <w:b/>
          <w:bCs/>
          <w:sz w:val="24"/>
          <w:szCs w:val="24"/>
        </w:rPr>
        <w:t>STF-</w:t>
      </w:r>
      <w:r w:rsidR="005F3AC8" w:rsidRPr="42E38CAE">
        <w:rPr>
          <w:rFonts w:ascii="Times New Roman" w:eastAsia="Times New Roman" w:hAnsi="Times New Roman" w:cs="Times New Roman"/>
          <w:b/>
          <w:bCs/>
          <w:sz w:val="24"/>
          <w:szCs w:val="24"/>
        </w:rPr>
        <w:t>JKA-2-</w:t>
      </w:r>
      <w:r w:rsidR="2E8AB642" w:rsidRPr="42E38CAE">
        <w:rPr>
          <w:rFonts w:ascii="Times New Roman" w:eastAsia="Times New Roman" w:hAnsi="Times New Roman" w:cs="Times New Roman"/>
          <w:b/>
          <w:bCs/>
          <w:sz w:val="24"/>
          <w:szCs w:val="24"/>
        </w:rPr>
        <w:t>17</w:t>
      </w:r>
    </w:p>
    <w:p w14:paraId="58C3BD09" w14:textId="77777777" w:rsidR="005F3AC8" w:rsidRPr="008E536E" w:rsidRDefault="005F3AC8" w:rsidP="005F3A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BD8CCBD" w14:textId="5B99C575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  <w:bookmarkStart w:id="1" w:name="_Hlk528153630"/>
    </w:p>
    <w:bookmarkEnd w:id="1"/>
    <w:p w14:paraId="7A163680" w14:textId="3BF282EE" w:rsidR="00FA594D" w:rsidRDefault="00FA594D" w:rsidP="00E260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7EA1CE" w14:textId="6DA62E3F" w:rsidR="30E03602" w:rsidRDefault="30E03602" w:rsidP="000122F0">
      <w:pPr>
        <w:pStyle w:val="ListParagraph"/>
        <w:spacing w:after="120" w:line="259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5F942002">
        <w:rPr>
          <w:rFonts w:ascii="Times New Roman" w:hAnsi="Times New Roman" w:cs="Times New Roman"/>
          <w:color w:val="000000" w:themeColor="text1"/>
          <w:sz w:val="24"/>
          <w:szCs w:val="24"/>
        </w:rPr>
        <w:t>Refer to Technical Appendix Volume 1, “2025 IRP Unit Retirement Study TRADE SECRET.docx” and the costs for co-firing and gas conversion.</w:t>
      </w:r>
    </w:p>
    <w:p w14:paraId="484B0707" w14:textId="2A1A1834" w:rsidR="30E03602" w:rsidRDefault="30E03602" w:rsidP="000122F0">
      <w:pPr>
        <w:pStyle w:val="ListParagraph"/>
        <w:numPr>
          <w:ilvl w:val="4"/>
          <w:numId w:val="2"/>
        </w:numPr>
        <w:tabs>
          <w:tab w:val="left" w:pos="720"/>
        </w:tabs>
        <w:spacing w:after="120" w:line="259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5F942002">
        <w:rPr>
          <w:rFonts w:ascii="Times New Roman" w:hAnsi="Times New Roman" w:cs="Times New Roman"/>
          <w:color w:val="000000" w:themeColor="text1"/>
          <w:sz w:val="24"/>
          <w:szCs w:val="24"/>
        </w:rPr>
        <w:t>Compare and contrast the engineering and technical difference between the plant investments required for co-firing vs. 100% gas conversion.</w:t>
      </w:r>
    </w:p>
    <w:p w14:paraId="3829ECF7" w14:textId="3DA4B950" w:rsidR="30E03602" w:rsidRDefault="30E03602" w:rsidP="000122F0">
      <w:pPr>
        <w:pStyle w:val="ListParagraph"/>
        <w:numPr>
          <w:ilvl w:val="4"/>
          <w:numId w:val="2"/>
        </w:numPr>
        <w:tabs>
          <w:tab w:val="left" w:pos="720"/>
        </w:tabs>
        <w:spacing w:after="120" w:line="259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5F942002">
        <w:rPr>
          <w:rFonts w:ascii="Times New Roman" w:hAnsi="Times New Roman" w:cs="Times New Roman"/>
          <w:color w:val="000000" w:themeColor="text1"/>
          <w:sz w:val="24"/>
          <w:szCs w:val="24"/>
        </w:rPr>
        <w:t>What engineering studies have been completed for co-firing and/or gas conversion at the Bowen and Scherer sites?  Provide all studies conducted to date.</w:t>
      </w:r>
    </w:p>
    <w:p w14:paraId="279EBB78" w14:textId="7B4CCD65" w:rsidR="30E03602" w:rsidRDefault="30E03602" w:rsidP="000122F0">
      <w:pPr>
        <w:pStyle w:val="ListParagraph"/>
        <w:numPr>
          <w:ilvl w:val="4"/>
          <w:numId w:val="2"/>
        </w:numPr>
        <w:tabs>
          <w:tab w:val="left" w:pos="720"/>
        </w:tabs>
        <w:spacing w:after="120" w:line="259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5F942002">
        <w:rPr>
          <w:rFonts w:ascii="Times New Roman" w:hAnsi="Times New Roman" w:cs="Times New Roman"/>
          <w:color w:val="000000" w:themeColor="text1"/>
          <w:sz w:val="24"/>
          <w:szCs w:val="24"/>
        </w:rPr>
        <w:t>What monthly level of FT is assumed in the estimates provided in Table 4? Describe the expected operations seasonally for units if co-firing or converted.</w:t>
      </w:r>
    </w:p>
    <w:p w14:paraId="52E0D36B" w14:textId="592437EC" w:rsidR="30E03602" w:rsidRDefault="30E03602" w:rsidP="000122F0">
      <w:pPr>
        <w:pStyle w:val="ListParagraph"/>
        <w:numPr>
          <w:ilvl w:val="4"/>
          <w:numId w:val="2"/>
        </w:numPr>
        <w:tabs>
          <w:tab w:val="left" w:pos="720"/>
        </w:tabs>
        <w:spacing w:after="120" w:line="259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5F942002">
        <w:rPr>
          <w:rFonts w:ascii="Times New Roman" w:hAnsi="Times New Roman" w:cs="Times New Roman"/>
          <w:color w:val="000000" w:themeColor="text1"/>
          <w:sz w:val="24"/>
          <w:szCs w:val="24"/>
        </w:rPr>
        <w:t>Does the FT cost estimate include infrastructure and or new lateral extensions and/or reservation costs? Please explain.</w:t>
      </w:r>
    </w:p>
    <w:p w14:paraId="15DC4C1B" w14:textId="77777777" w:rsidR="00943C7B" w:rsidRDefault="00943C7B" w:rsidP="6FA7E5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52B246F3" w14:textId="77777777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42E38CA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0"/>
      <w:r w:rsidR="00EF019F" w:rsidRPr="42E38CAE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0DF8BC4" w14:textId="77777777" w:rsidR="000122F0" w:rsidRDefault="000122F0" w:rsidP="000122F0">
      <w:pPr>
        <w:spacing w:after="0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6657D51A" w14:textId="0AA79768" w:rsidR="689E9788" w:rsidRPr="000122F0" w:rsidRDefault="689E9788" w:rsidP="000122F0">
      <w:pPr>
        <w:pStyle w:val="ListParagraph"/>
        <w:numPr>
          <w:ilvl w:val="0"/>
          <w:numId w:val="47"/>
        </w:numPr>
        <w:tabs>
          <w:tab w:val="left" w:pos="720"/>
        </w:tabs>
        <w:spacing w:after="120" w:line="276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2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study assumes the </w:t>
      </w:r>
      <w:r w:rsidR="4D0D92F3" w:rsidRPr="000122F0">
        <w:rPr>
          <w:rFonts w:ascii="Times New Roman" w:hAnsi="Times New Roman" w:cs="Times New Roman"/>
          <w:color w:val="000000" w:themeColor="text1"/>
          <w:sz w:val="24"/>
          <w:szCs w:val="24"/>
        </w:rPr>
        <w:t>boiler</w:t>
      </w:r>
      <w:r w:rsidR="59B8DB76" w:rsidRPr="000122F0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4D0D92F3" w:rsidRPr="00012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</w:t>
      </w:r>
      <w:r w:rsidR="1A2A846C" w:rsidRPr="000122F0">
        <w:rPr>
          <w:rFonts w:ascii="Times New Roman" w:hAnsi="Times New Roman" w:cs="Times New Roman"/>
          <w:color w:val="000000" w:themeColor="text1"/>
          <w:sz w:val="24"/>
          <w:szCs w:val="24"/>
        </w:rPr>
        <w:t>an</w:t>
      </w:r>
      <w:r w:rsidR="4D0D92F3" w:rsidRPr="00012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 modified to meet a performance specification</w:t>
      </w:r>
      <w:r w:rsidR="34D5359C" w:rsidRPr="00012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that</w:t>
      </w:r>
      <w:r w:rsidR="4D0D92F3" w:rsidRPr="00012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woul</w:t>
      </w:r>
      <w:r w:rsidR="01C6FDA7" w:rsidRPr="00012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 allow for the boilers to operate on </w:t>
      </w:r>
      <w:r w:rsidR="75FBB130" w:rsidRPr="00012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100% </w:t>
      </w:r>
      <w:r w:rsidR="01C6FDA7" w:rsidRPr="00012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coal, </w:t>
      </w:r>
      <w:r w:rsidR="225CEF35" w:rsidRPr="00012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100% </w:t>
      </w:r>
      <w:r w:rsidR="01C6FDA7" w:rsidRPr="00012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gas, or </w:t>
      </w:r>
      <w:r w:rsidR="41E10AF5" w:rsidRPr="00012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</w:t>
      </w:r>
      <w:r w:rsidR="01C6FDA7" w:rsidRPr="00012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blend with the same gross heat rate and gross output. </w:t>
      </w:r>
    </w:p>
    <w:p w14:paraId="3ED71433" w14:textId="33E7886F" w:rsidR="720A4340" w:rsidRPr="000122F0" w:rsidRDefault="720A4340" w:rsidP="000122F0">
      <w:pPr>
        <w:pStyle w:val="ListParagraph"/>
        <w:numPr>
          <w:ilvl w:val="0"/>
          <w:numId w:val="47"/>
        </w:numPr>
        <w:tabs>
          <w:tab w:val="left" w:pos="720"/>
        </w:tabs>
        <w:spacing w:after="120" w:line="276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2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Boiler studies have not yet been conducted for </w:t>
      </w:r>
      <w:r w:rsidR="100CB73A" w:rsidRPr="00012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Plant </w:t>
      </w:r>
      <w:r w:rsidRPr="00012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Bowen or </w:t>
      </w:r>
      <w:r w:rsidR="3569B782" w:rsidRPr="00012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Plant </w:t>
      </w:r>
      <w:r w:rsidRPr="00012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Scherer. </w:t>
      </w:r>
    </w:p>
    <w:p w14:paraId="03EF6F09" w14:textId="2B878493" w:rsidR="06BAF370" w:rsidRPr="000122F0" w:rsidRDefault="06BAF370" w:rsidP="000122F0">
      <w:pPr>
        <w:pStyle w:val="ListParagraph"/>
        <w:numPr>
          <w:ilvl w:val="0"/>
          <w:numId w:val="47"/>
        </w:numPr>
        <w:tabs>
          <w:tab w:val="left" w:pos="720"/>
        </w:tabs>
        <w:spacing w:after="120" w:line="276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2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Please see </w:t>
      </w:r>
      <w:r w:rsidR="00012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Company’s response to </w:t>
      </w:r>
      <w:r w:rsidRPr="000122F0">
        <w:rPr>
          <w:rFonts w:ascii="Times New Roman" w:hAnsi="Times New Roman" w:cs="Times New Roman"/>
          <w:color w:val="000000" w:themeColor="text1"/>
          <w:sz w:val="24"/>
          <w:szCs w:val="24"/>
        </w:rPr>
        <w:t>STF-PIA-4-9</w:t>
      </w:r>
      <w:r w:rsidR="02A5D5FC" w:rsidRPr="00012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for</w:t>
      </w:r>
      <w:r w:rsidR="00012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firm transportation (“</w:t>
      </w:r>
      <w:r w:rsidR="02A5D5FC" w:rsidRPr="000122F0">
        <w:rPr>
          <w:rFonts w:ascii="Times New Roman" w:hAnsi="Times New Roman" w:cs="Times New Roman"/>
          <w:color w:val="000000" w:themeColor="text1"/>
          <w:sz w:val="24"/>
          <w:szCs w:val="24"/>
        </w:rPr>
        <w:t>FT</w:t>
      </w:r>
      <w:r w:rsidR="000122F0">
        <w:rPr>
          <w:rFonts w:ascii="Times New Roman" w:hAnsi="Times New Roman" w:cs="Times New Roman"/>
          <w:color w:val="000000" w:themeColor="text1"/>
          <w:sz w:val="24"/>
          <w:szCs w:val="24"/>
        </w:rPr>
        <w:t>”)</w:t>
      </w:r>
      <w:r w:rsidR="02A5D5FC" w:rsidRPr="00012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assumptions</w:t>
      </w:r>
      <w:r w:rsidR="40415943" w:rsidRPr="000122F0">
        <w:rPr>
          <w:rFonts w:ascii="Times New Roman" w:hAnsi="Times New Roman" w:cs="Times New Roman"/>
          <w:color w:val="000000" w:themeColor="text1"/>
          <w:sz w:val="24"/>
          <w:szCs w:val="24"/>
        </w:rPr>
        <w:t>. Please see the AURORA output f</w:t>
      </w:r>
      <w:r w:rsidR="5B0B13B9" w:rsidRPr="000122F0">
        <w:rPr>
          <w:rFonts w:ascii="Times New Roman" w:hAnsi="Times New Roman" w:cs="Times New Roman"/>
          <w:color w:val="000000" w:themeColor="text1"/>
          <w:sz w:val="24"/>
          <w:szCs w:val="24"/>
        </w:rPr>
        <w:t>ile</w:t>
      </w:r>
      <w:r w:rsidR="6641448D" w:rsidRPr="000122F0">
        <w:rPr>
          <w:rFonts w:ascii="Times New Roman" w:hAnsi="Times New Roman" w:cs="Times New Roman"/>
          <w:color w:val="000000" w:themeColor="text1"/>
          <w:sz w:val="24"/>
          <w:szCs w:val="24"/>
        </w:rPr>
        <w:t>s provided</w:t>
      </w:r>
      <w:r w:rsidR="5B0B13B9" w:rsidRPr="00012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with</w:t>
      </w:r>
      <w:r w:rsidR="68374DF8" w:rsidRPr="00012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</w:t>
      </w:r>
      <w:r w:rsidR="5B0B13B9" w:rsidRPr="00012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workpapers in Technical Appendix Volume 1</w:t>
      </w:r>
      <w:r w:rsidR="000122F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5B0B13B9" w:rsidRPr="00012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Section 4</w:t>
      </w:r>
      <w:r w:rsidR="000122F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5B0B13B9" w:rsidRPr="00012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Unit Retirement Study</w:t>
      </w:r>
      <w:r w:rsidR="32102931" w:rsidRPr="00012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for expected seasonal operations</w:t>
      </w:r>
      <w:r w:rsidR="5B0B13B9" w:rsidRPr="00012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3DF43193" w14:textId="5D4FD22E" w:rsidR="40415943" w:rsidRPr="000122F0" w:rsidRDefault="40415943" w:rsidP="000122F0">
      <w:pPr>
        <w:pStyle w:val="ListParagraph"/>
        <w:numPr>
          <w:ilvl w:val="0"/>
          <w:numId w:val="47"/>
        </w:numPr>
        <w:tabs>
          <w:tab w:val="left" w:pos="720"/>
        </w:tabs>
        <w:spacing w:after="120" w:line="276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2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Please see </w:t>
      </w:r>
      <w:r w:rsidR="00012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Company’s response to </w:t>
      </w:r>
      <w:r w:rsidRPr="000122F0">
        <w:rPr>
          <w:rFonts w:ascii="Times New Roman" w:hAnsi="Times New Roman" w:cs="Times New Roman"/>
          <w:color w:val="000000" w:themeColor="text1"/>
          <w:sz w:val="24"/>
          <w:szCs w:val="24"/>
        </w:rPr>
        <w:t>STF-PIA-4-9.</w:t>
      </w:r>
    </w:p>
    <w:p w14:paraId="73427782" w14:textId="55A48EFA" w:rsidR="42E38CAE" w:rsidRDefault="42E38CAE" w:rsidP="42E38CA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1DD0B2C1" w14:textId="634ECF9C" w:rsidR="42E38CAE" w:rsidRDefault="42E38CAE" w:rsidP="42E38CAE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42E38CAE" w:rsidSect="003D365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9CF27" w14:textId="77777777" w:rsidR="008578C4" w:rsidRDefault="008578C4" w:rsidP="008E536E">
      <w:pPr>
        <w:spacing w:after="0" w:line="240" w:lineRule="auto"/>
      </w:pPr>
      <w:r>
        <w:separator/>
      </w:r>
    </w:p>
  </w:endnote>
  <w:endnote w:type="continuationSeparator" w:id="0">
    <w:p w14:paraId="31A0DE4A" w14:textId="77777777" w:rsidR="008578C4" w:rsidRDefault="008578C4" w:rsidP="008E536E">
      <w:pPr>
        <w:spacing w:after="0" w:line="240" w:lineRule="auto"/>
      </w:pPr>
      <w:r>
        <w:continuationSeparator/>
      </w:r>
    </w:p>
  </w:endnote>
  <w:endnote w:type="continuationNotice" w:id="1">
    <w:p w14:paraId="5AE628F3" w14:textId="77777777" w:rsidR="008578C4" w:rsidRDefault="008578C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CAECD22" w14:textId="34FEB0D0" w:rsidR="0018193D" w:rsidRPr="00E419CB" w:rsidRDefault="42E38CAE" w:rsidP="00E419CB">
            <w:pPr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2E38CAE">
              <w:rPr>
                <w:rFonts w:ascii="Times New Roman" w:eastAsia="Times New Roman" w:hAnsi="Times New Roman" w:cs="Times New Roman"/>
                <w:sz w:val="24"/>
                <w:szCs w:val="24"/>
              </w:rPr>
              <w:t>Contact: Brandon Looney</w:t>
            </w:r>
            <w:r w:rsidR="00E419CB">
              <w:tab/>
            </w:r>
            <w:r w:rsidR="00E419CB">
              <w:tab/>
            </w:r>
            <w:r w:rsidR="00E419CB">
              <w:tab/>
            </w:r>
            <w:r w:rsidR="00E419CB">
              <w:tab/>
            </w:r>
            <w:r w:rsidR="00E419CB">
              <w:tab/>
            </w:r>
            <w:r w:rsidR="00E419CB">
              <w:tab/>
            </w:r>
            <w:r w:rsidR="00E419CB">
              <w:tab/>
            </w:r>
            <w:r w:rsidR="00E419CB">
              <w:tab/>
            </w:r>
            <w:r w:rsidRPr="42E38CAE">
              <w:rPr>
                <w:rFonts w:ascii="Times New Roman" w:hAnsi="Times New Roman" w:cs="Times New Roman"/>
                <w:sz w:val="24"/>
                <w:szCs w:val="24"/>
              </w:rPr>
              <w:t xml:space="preserve">Page </w:t>
            </w:r>
            <w:r w:rsidR="00E419CB" w:rsidRPr="42E38CAE">
              <w:rPr>
                <w:rFonts w:ascii="Times New Roman" w:hAnsi="Times New Roman" w:cs="Times New Roman"/>
                <w:noProof/>
                <w:sz w:val="24"/>
                <w:szCs w:val="24"/>
              </w:rPr>
              <w:fldChar w:fldCharType="begin"/>
            </w:r>
            <w:r w:rsidR="00E419CB" w:rsidRPr="42E38CAE">
              <w:rPr>
                <w:rFonts w:ascii="Times New Roman" w:hAnsi="Times New Roman" w:cs="Times New Roman"/>
                <w:sz w:val="24"/>
                <w:szCs w:val="24"/>
              </w:rPr>
              <w:instrText xml:space="preserve"> PAGE </w:instrText>
            </w:r>
            <w:r w:rsidR="00E419CB" w:rsidRPr="42E38CA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42E38CAE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="00E419CB" w:rsidRPr="42E38CAE">
              <w:rPr>
                <w:rFonts w:ascii="Times New Roman" w:hAnsi="Times New Roman" w:cs="Times New Roman"/>
                <w:noProof/>
                <w:sz w:val="24"/>
                <w:szCs w:val="24"/>
              </w:rPr>
              <w:fldChar w:fldCharType="end"/>
            </w:r>
            <w:r w:rsidRPr="42E38CAE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 w:rsidR="00E419CB" w:rsidRPr="42E38CAE">
              <w:rPr>
                <w:rFonts w:ascii="Times New Roman" w:hAnsi="Times New Roman" w:cs="Times New Roman"/>
                <w:noProof/>
                <w:sz w:val="24"/>
                <w:szCs w:val="24"/>
              </w:rPr>
              <w:fldChar w:fldCharType="begin"/>
            </w:r>
            <w:r w:rsidR="00E419CB" w:rsidRPr="42E38CAE">
              <w:rPr>
                <w:rFonts w:ascii="Times New Roman" w:hAnsi="Times New Roman" w:cs="Times New Roman"/>
                <w:sz w:val="24"/>
                <w:szCs w:val="24"/>
              </w:rPr>
              <w:instrText xml:space="preserve"> NUMPAGES  </w:instrText>
            </w:r>
            <w:r w:rsidR="00E419CB" w:rsidRPr="42E38CA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42E38CAE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="00E419CB" w:rsidRPr="42E38CAE">
              <w:rPr>
                <w:rFonts w:ascii="Times New Roman" w:hAnsi="Times New Roman" w:cs="Times New Roman"/>
                <w:noProof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8435D" w14:textId="77777777" w:rsidR="008578C4" w:rsidRDefault="008578C4" w:rsidP="008E536E">
      <w:pPr>
        <w:spacing w:after="0" w:line="240" w:lineRule="auto"/>
      </w:pPr>
      <w:r>
        <w:separator/>
      </w:r>
    </w:p>
  </w:footnote>
  <w:footnote w:type="continuationSeparator" w:id="0">
    <w:p w14:paraId="18CFEE63" w14:textId="77777777" w:rsidR="008578C4" w:rsidRDefault="008578C4" w:rsidP="008E536E">
      <w:pPr>
        <w:spacing w:after="0" w:line="240" w:lineRule="auto"/>
      </w:pPr>
      <w:r>
        <w:continuationSeparator/>
      </w:r>
    </w:p>
  </w:footnote>
  <w:footnote w:type="continuationNotice" w:id="1">
    <w:p w14:paraId="1B3B5A6A" w14:textId="77777777" w:rsidR="008578C4" w:rsidRDefault="008578C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0C3D9" w14:textId="77777777" w:rsidR="001D78F7" w:rsidRPr="003C46BC" w:rsidRDefault="001D78F7" w:rsidP="001D78F7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</w:rPr>
    </w:pPr>
  </w:p>
  <w:p w14:paraId="23265C7C" w14:textId="77777777" w:rsidR="001D78F7" w:rsidRPr="003C46BC" w:rsidRDefault="001D78F7" w:rsidP="001D78F7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Georgia Power Company</w:t>
    </w:r>
  </w:p>
  <w:p w14:paraId="11B6D62B" w14:textId="77777777" w:rsidR="001D78F7" w:rsidRPr="003C46BC" w:rsidRDefault="001D78F7" w:rsidP="001D78F7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Docket No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s</w:t>
    </w: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 xml:space="preserve">. </w:t>
    </w:r>
    <w:r w:rsidRPr="003C46BC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56002 &amp; 56003</w:t>
    </w:r>
  </w:p>
  <w:p w14:paraId="2E42F049" w14:textId="77777777" w:rsidR="001D78F7" w:rsidRPr="003C46BC" w:rsidRDefault="001D78F7" w:rsidP="001D78F7">
    <w:pPr>
      <w:pStyle w:val="Header"/>
      <w:jc w:val="center"/>
      <w:rPr>
        <w:rFonts w:ascii="Times New Roman" w:hAnsi="Times New Roman" w:cs="Times New Roman"/>
        <w:b/>
        <w:color w:val="000000"/>
        <w:sz w:val="24"/>
        <w:szCs w:val="24"/>
      </w:rPr>
    </w:pPr>
    <w:r w:rsidRPr="003C46BC">
      <w:rPr>
        <w:rFonts w:ascii="Times New Roman" w:hAnsi="Times New Roman" w:cs="Times New Roman"/>
        <w:b/>
        <w:color w:val="000000"/>
        <w:sz w:val="24"/>
        <w:szCs w:val="24"/>
      </w:rPr>
      <w:t xml:space="preserve">2025 </w:t>
    </w:r>
    <w:r>
      <w:rPr>
        <w:rFonts w:ascii="Times New Roman" w:hAnsi="Times New Roman" w:cs="Times New Roman"/>
        <w:b/>
        <w:color w:val="000000"/>
        <w:sz w:val="24"/>
        <w:szCs w:val="24"/>
      </w:rPr>
      <w:t>Integrated Resource Plan and 2025 Demand-Side Management Application</w:t>
    </w:r>
  </w:p>
  <w:p w14:paraId="5908F0FE" w14:textId="77777777" w:rsidR="001D78F7" w:rsidRPr="003C46BC" w:rsidRDefault="001D78F7" w:rsidP="001D78F7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STF-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JKA</w:t>
    </w: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 xml:space="preserve"> Data Request Set No.</w:t>
    </w:r>
    <w:r>
      <w:rPr>
        <w:rFonts w:ascii="Times New Roman" w:eastAsia="Times New Roman" w:hAnsi="Times New Roman" w:cs="Times New Roman"/>
        <w:b/>
        <w:bCs/>
        <w:sz w:val="24"/>
        <w:szCs w:val="24"/>
      </w:rPr>
      <w:t xml:space="preserve"> 2</w:t>
    </w:r>
  </w:p>
  <w:p w14:paraId="47121D42" w14:textId="77777777" w:rsidR="001D78F7" w:rsidRDefault="001D78F7" w:rsidP="001D78F7">
    <w:pPr>
      <w:pStyle w:val="Header"/>
    </w:pPr>
  </w:p>
  <w:p w14:paraId="268CC51B" w14:textId="77777777" w:rsidR="00FE64D3" w:rsidRPr="001D78F7" w:rsidRDefault="00FE64D3" w:rsidP="001D78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8" w15:restartNumberingAfterBreak="0">
    <w:nsid w:val="1ABE1E81"/>
    <w:multiLevelType w:val="hybridMultilevel"/>
    <w:tmpl w:val="FC98131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4D5BE4"/>
    <w:multiLevelType w:val="hybridMultilevel"/>
    <w:tmpl w:val="F5020FEA"/>
    <w:lvl w:ilvl="0" w:tplc="34980A02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60FBF7"/>
    <w:multiLevelType w:val="hybridMultilevel"/>
    <w:tmpl w:val="9E9C2DFC"/>
    <w:lvl w:ilvl="0" w:tplc="6C50A802">
      <w:start w:val="1"/>
      <w:numFmt w:val="lowerLetter"/>
      <w:lvlText w:val="%1."/>
      <w:lvlJc w:val="left"/>
      <w:pPr>
        <w:ind w:left="720" w:hanging="360"/>
      </w:pPr>
    </w:lvl>
    <w:lvl w:ilvl="1" w:tplc="C94E5430">
      <w:start w:val="1"/>
      <w:numFmt w:val="lowerLetter"/>
      <w:lvlText w:val="%2."/>
      <w:lvlJc w:val="left"/>
      <w:pPr>
        <w:ind w:left="1440" w:hanging="360"/>
      </w:pPr>
    </w:lvl>
    <w:lvl w:ilvl="2" w:tplc="1954165E">
      <w:start w:val="1"/>
      <w:numFmt w:val="lowerRoman"/>
      <w:lvlText w:val="%3."/>
      <w:lvlJc w:val="right"/>
      <w:pPr>
        <w:ind w:left="2160" w:hanging="180"/>
      </w:pPr>
    </w:lvl>
    <w:lvl w:ilvl="3" w:tplc="5CDCFBBC">
      <w:start w:val="1"/>
      <w:numFmt w:val="decimal"/>
      <w:lvlText w:val="%4."/>
      <w:lvlJc w:val="left"/>
      <w:pPr>
        <w:ind w:left="2880" w:hanging="360"/>
      </w:pPr>
    </w:lvl>
    <w:lvl w:ilvl="4" w:tplc="1544246C">
      <w:start w:val="1"/>
      <w:numFmt w:val="lowerLetter"/>
      <w:lvlText w:val="%5."/>
      <w:lvlJc w:val="left"/>
      <w:pPr>
        <w:ind w:left="3600" w:hanging="360"/>
      </w:pPr>
    </w:lvl>
    <w:lvl w:ilvl="5" w:tplc="8DFA4BC6">
      <w:start w:val="1"/>
      <w:numFmt w:val="lowerRoman"/>
      <w:lvlText w:val="%6."/>
      <w:lvlJc w:val="right"/>
      <w:pPr>
        <w:ind w:left="4320" w:hanging="180"/>
      </w:pPr>
    </w:lvl>
    <w:lvl w:ilvl="6" w:tplc="3D30B168">
      <w:start w:val="1"/>
      <w:numFmt w:val="decimal"/>
      <w:lvlText w:val="%7."/>
      <w:lvlJc w:val="left"/>
      <w:pPr>
        <w:ind w:left="5040" w:hanging="360"/>
      </w:pPr>
    </w:lvl>
    <w:lvl w:ilvl="7" w:tplc="79A418BC">
      <w:start w:val="1"/>
      <w:numFmt w:val="lowerLetter"/>
      <w:lvlText w:val="%8."/>
      <w:lvlJc w:val="left"/>
      <w:pPr>
        <w:ind w:left="5760" w:hanging="360"/>
      </w:pPr>
    </w:lvl>
    <w:lvl w:ilvl="8" w:tplc="54B4DA1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27966934"/>
    <w:multiLevelType w:val="multilevel"/>
    <w:tmpl w:val="148ED394"/>
    <w:lvl w:ilvl="0">
      <w:start w:val="1"/>
      <w:numFmt w:val="decimal"/>
      <w:lvlText w:val="STF-ASR-58-%1"/>
      <w:lvlJc w:val="left"/>
      <w:pPr>
        <w:ind w:left="1872" w:hanging="1872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72"/>
        </w:tabs>
        <w:ind w:left="2160" w:hanging="288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88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E938A0"/>
    <w:multiLevelType w:val="hybridMultilevel"/>
    <w:tmpl w:val="FFB0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0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434E574F"/>
    <w:multiLevelType w:val="multilevel"/>
    <w:tmpl w:val="690A244A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D88569"/>
    <w:multiLevelType w:val="hybridMultilevel"/>
    <w:tmpl w:val="A7E0CA6A"/>
    <w:lvl w:ilvl="0" w:tplc="C2CED6B2">
      <w:start w:val="1"/>
      <w:numFmt w:val="decimal"/>
      <w:lvlText w:val="%1."/>
      <w:lvlJc w:val="left"/>
      <w:pPr>
        <w:ind w:left="720" w:hanging="360"/>
      </w:pPr>
    </w:lvl>
    <w:lvl w:ilvl="1" w:tplc="1012D2E0">
      <w:start w:val="17"/>
      <w:numFmt w:val="decimal"/>
      <w:lvlText w:val="STF-JKA-2-%2"/>
      <w:lvlJc w:val="left"/>
      <w:pPr>
        <w:ind w:left="360" w:hanging="360"/>
      </w:pPr>
    </w:lvl>
    <w:lvl w:ilvl="2" w:tplc="55FAE868">
      <w:start w:val="1"/>
      <w:numFmt w:val="lowerRoman"/>
      <w:lvlText w:val="%3."/>
      <w:lvlJc w:val="right"/>
      <w:pPr>
        <w:ind w:left="2160" w:hanging="180"/>
      </w:pPr>
    </w:lvl>
    <w:lvl w:ilvl="3" w:tplc="9468DC20">
      <w:start w:val="1"/>
      <w:numFmt w:val="decimal"/>
      <w:lvlText w:val="%4."/>
      <w:lvlJc w:val="left"/>
      <w:pPr>
        <w:ind w:left="2880" w:hanging="360"/>
      </w:pPr>
    </w:lvl>
    <w:lvl w:ilvl="4" w:tplc="34980A02">
      <w:start w:val="1"/>
      <w:numFmt w:val="lowerLetter"/>
      <w:lvlText w:val="%5."/>
      <w:lvlJc w:val="left"/>
      <w:pPr>
        <w:ind w:left="1800" w:hanging="360"/>
      </w:pPr>
    </w:lvl>
    <w:lvl w:ilvl="5" w:tplc="3D58E1BE">
      <w:start w:val="1"/>
      <w:numFmt w:val="lowerRoman"/>
      <w:lvlText w:val="%6."/>
      <w:lvlJc w:val="right"/>
      <w:pPr>
        <w:ind w:left="4320" w:hanging="180"/>
      </w:pPr>
    </w:lvl>
    <w:lvl w:ilvl="6" w:tplc="C88C166E">
      <w:start w:val="1"/>
      <w:numFmt w:val="decimal"/>
      <w:lvlText w:val="%7."/>
      <w:lvlJc w:val="left"/>
      <w:pPr>
        <w:ind w:left="5040" w:hanging="360"/>
      </w:pPr>
    </w:lvl>
    <w:lvl w:ilvl="7" w:tplc="02F489B8">
      <w:start w:val="1"/>
      <w:numFmt w:val="lowerLetter"/>
      <w:lvlText w:val="%8."/>
      <w:lvlJc w:val="left"/>
      <w:pPr>
        <w:ind w:left="5760" w:hanging="360"/>
      </w:pPr>
    </w:lvl>
    <w:lvl w:ilvl="8" w:tplc="C59A49AE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9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5A521E"/>
    <w:multiLevelType w:val="multilevel"/>
    <w:tmpl w:val="25F8E5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036C91"/>
    <w:multiLevelType w:val="hybridMultilevel"/>
    <w:tmpl w:val="475E699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abstractNum w:abstractNumId="34" w15:restartNumberingAfterBreak="0">
    <w:nsid w:val="6CAF4036"/>
    <w:multiLevelType w:val="hybridMultilevel"/>
    <w:tmpl w:val="4EBA9E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5CA05DB"/>
    <w:multiLevelType w:val="hybridMultilevel"/>
    <w:tmpl w:val="9268422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7DD17D9D"/>
    <w:multiLevelType w:val="hybridMultilevel"/>
    <w:tmpl w:val="8E6C339C"/>
    <w:lvl w:ilvl="0" w:tplc="04090019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num w:numId="1" w16cid:durableId="654844532">
    <w:abstractNumId w:val="11"/>
  </w:num>
  <w:num w:numId="2" w16cid:durableId="755781451">
    <w:abstractNumId w:val="26"/>
  </w:num>
  <w:num w:numId="3" w16cid:durableId="524100091">
    <w:abstractNumId w:val="20"/>
  </w:num>
  <w:num w:numId="4" w16cid:durableId="375589373">
    <w:abstractNumId w:val="24"/>
  </w:num>
  <w:num w:numId="5" w16cid:durableId="203059609">
    <w:abstractNumId w:val="17"/>
  </w:num>
  <w:num w:numId="6" w16cid:durableId="198665471">
    <w:abstractNumId w:val="12"/>
  </w:num>
  <w:num w:numId="7" w16cid:durableId="5857255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6624833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81392188">
    <w:abstractNumId w:val="19"/>
  </w:num>
  <w:num w:numId="10" w16cid:durableId="1113861199">
    <w:abstractNumId w:val="28"/>
  </w:num>
  <w:num w:numId="11" w16cid:durableId="840462802">
    <w:abstractNumId w:val="33"/>
  </w:num>
  <w:num w:numId="12" w16cid:durableId="1085956280">
    <w:abstractNumId w:val="1"/>
  </w:num>
  <w:num w:numId="13" w16cid:durableId="151215833">
    <w:abstractNumId w:val="29"/>
  </w:num>
  <w:num w:numId="14" w16cid:durableId="623653311">
    <w:abstractNumId w:val="6"/>
  </w:num>
  <w:num w:numId="15" w16cid:durableId="1734501537">
    <w:abstractNumId w:val="7"/>
  </w:num>
  <w:num w:numId="16" w16cid:durableId="1231958589">
    <w:abstractNumId w:val="3"/>
  </w:num>
  <w:num w:numId="17" w16cid:durableId="1532066750">
    <w:abstractNumId w:val="31"/>
  </w:num>
  <w:num w:numId="18" w16cid:durableId="1596592628">
    <w:abstractNumId w:val="21"/>
  </w:num>
  <w:num w:numId="19" w16cid:durableId="1758474782">
    <w:abstractNumId w:val="12"/>
  </w:num>
  <w:num w:numId="20" w16cid:durableId="1396128736">
    <w:abstractNumId w:val="12"/>
  </w:num>
  <w:num w:numId="21" w16cid:durableId="363792872">
    <w:abstractNumId w:val="12"/>
  </w:num>
  <w:num w:numId="22" w16cid:durableId="973682851">
    <w:abstractNumId w:val="5"/>
  </w:num>
  <w:num w:numId="23" w16cid:durableId="108355864">
    <w:abstractNumId w:val="16"/>
  </w:num>
  <w:num w:numId="24" w16cid:durableId="44108433">
    <w:abstractNumId w:val="2"/>
  </w:num>
  <w:num w:numId="25" w16cid:durableId="1941991001">
    <w:abstractNumId w:val="2"/>
  </w:num>
  <w:num w:numId="26" w16cid:durableId="3502557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6651095">
    <w:abstractNumId w:val="2"/>
  </w:num>
  <w:num w:numId="28" w16cid:durableId="19472274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50469886">
    <w:abstractNumId w:val="2"/>
  </w:num>
  <w:num w:numId="30" w16cid:durableId="249195906">
    <w:abstractNumId w:val="4"/>
  </w:num>
  <w:num w:numId="31" w16cid:durableId="499853721">
    <w:abstractNumId w:val="25"/>
  </w:num>
  <w:num w:numId="32" w16cid:durableId="351566767">
    <w:abstractNumId w:val="22"/>
  </w:num>
  <w:num w:numId="33" w16cid:durableId="246620820">
    <w:abstractNumId w:val="13"/>
  </w:num>
  <w:num w:numId="34" w16cid:durableId="1079474822">
    <w:abstractNumId w:val="15"/>
  </w:num>
  <w:num w:numId="35" w16cid:durableId="200485098">
    <w:abstractNumId w:val="0"/>
  </w:num>
  <w:num w:numId="36" w16cid:durableId="765729456">
    <w:abstractNumId w:val="27"/>
  </w:num>
  <w:num w:numId="37" w16cid:durableId="402456770">
    <w:abstractNumId w:val="10"/>
  </w:num>
  <w:num w:numId="38" w16cid:durableId="1958633268">
    <w:abstractNumId w:val="14"/>
  </w:num>
  <w:num w:numId="39" w16cid:durableId="1431320103">
    <w:abstractNumId w:val="8"/>
  </w:num>
  <w:num w:numId="40" w16cid:durableId="1126854838">
    <w:abstractNumId w:val="36"/>
  </w:num>
  <w:num w:numId="41" w16cid:durableId="323122723">
    <w:abstractNumId w:val="35"/>
  </w:num>
  <w:num w:numId="42" w16cid:durableId="855655419">
    <w:abstractNumId w:val="18"/>
  </w:num>
  <w:num w:numId="43" w16cid:durableId="2084139814">
    <w:abstractNumId w:val="34"/>
  </w:num>
  <w:num w:numId="44" w16cid:durableId="1886527108">
    <w:abstractNumId w:val="23"/>
  </w:num>
  <w:num w:numId="45" w16cid:durableId="1833789817">
    <w:abstractNumId w:val="30"/>
  </w:num>
  <w:num w:numId="46" w16cid:durableId="521087683">
    <w:abstractNumId w:val="32"/>
  </w:num>
  <w:num w:numId="47" w16cid:durableId="59817285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122F0"/>
    <w:rsid w:val="00013E59"/>
    <w:rsid w:val="00016E1C"/>
    <w:rsid w:val="0002085E"/>
    <w:rsid w:val="00025C36"/>
    <w:rsid w:val="000327CE"/>
    <w:rsid w:val="000419E3"/>
    <w:rsid w:val="0004652F"/>
    <w:rsid w:val="00060E4E"/>
    <w:rsid w:val="000671DE"/>
    <w:rsid w:val="00077953"/>
    <w:rsid w:val="00077E11"/>
    <w:rsid w:val="00083E26"/>
    <w:rsid w:val="000A1EE2"/>
    <w:rsid w:val="000A4DC2"/>
    <w:rsid w:val="000A788F"/>
    <w:rsid w:val="000B5B21"/>
    <w:rsid w:val="000C7368"/>
    <w:rsid w:val="000D1D8F"/>
    <w:rsid w:val="000D596E"/>
    <w:rsid w:val="000E1B7D"/>
    <w:rsid w:val="000E1EA4"/>
    <w:rsid w:val="000E2624"/>
    <w:rsid w:val="000E3FA0"/>
    <w:rsid w:val="000E4330"/>
    <w:rsid w:val="000E78A1"/>
    <w:rsid w:val="00100776"/>
    <w:rsid w:val="00106B37"/>
    <w:rsid w:val="0011441F"/>
    <w:rsid w:val="00121AD8"/>
    <w:rsid w:val="00127C52"/>
    <w:rsid w:val="00134851"/>
    <w:rsid w:val="0013660B"/>
    <w:rsid w:val="00150EEE"/>
    <w:rsid w:val="00157F3B"/>
    <w:rsid w:val="0016035F"/>
    <w:rsid w:val="00161464"/>
    <w:rsid w:val="001639DA"/>
    <w:rsid w:val="00164AA1"/>
    <w:rsid w:val="0018193D"/>
    <w:rsid w:val="00184580"/>
    <w:rsid w:val="00185642"/>
    <w:rsid w:val="00187FD8"/>
    <w:rsid w:val="00191E6B"/>
    <w:rsid w:val="001963EE"/>
    <w:rsid w:val="001A5E6E"/>
    <w:rsid w:val="001A65D7"/>
    <w:rsid w:val="001B00E1"/>
    <w:rsid w:val="001B2187"/>
    <w:rsid w:val="001B4D8C"/>
    <w:rsid w:val="001C17D0"/>
    <w:rsid w:val="001D78F7"/>
    <w:rsid w:val="001E1F4A"/>
    <w:rsid w:val="001E4976"/>
    <w:rsid w:val="001E6D1D"/>
    <w:rsid w:val="00216713"/>
    <w:rsid w:val="002213A7"/>
    <w:rsid w:val="0022357A"/>
    <w:rsid w:val="00223958"/>
    <w:rsid w:val="0022464B"/>
    <w:rsid w:val="00227F11"/>
    <w:rsid w:val="0023223C"/>
    <w:rsid w:val="0023254E"/>
    <w:rsid w:val="00237E13"/>
    <w:rsid w:val="002467C2"/>
    <w:rsid w:val="002477D9"/>
    <w:rsid w:val="00253125"/>
    <w:rsid w:val="002538C2"/>
    <w:rsid w:val="00254645"/>
    <w:rsid w:val="00264B09"/>
    <w:rsid w:val="00270BF3"/>
    <w:rsid w:val="00271FA3"/>
    <w:rsid w:val="002822A3"/>
    <w:rsid w:val="00287FB9"/>
    <w:rsid w:val="002936A3"/>
    <w:rsid w:val="002A1E4A"/>
    <w:rsid w:val="002B5FD0"/>
    <w:rsid w:val="002C0834"/>
    <w:rsid w:val="002C514A"/>
    <w:rsid w:val="002C557B"/>
    <w:rsid w:val="002D36F7"/>
    <w:rsid w:val="002E4CFB"/>
    <w:rsid w:val="002E6A7A"/>
    <w:rsid w:val="002E7AB7"/>
    <w:rsid w:val="002F3874"/>
    <w:rsid w:val="002F49AB"/>
    <w:rsid w:val="002F7F7C"/>
    <w:rsid w:val="003007E9"/>
    <w:rsid w:val="00300F74"/>
    <w:rsid w:val="003136E3"/>
    <w:rsid w:val="00315B23"/>
    <w:rsid w:val="00316A1B"/>
    <w:rsid w:val="00317592"/>
    <w:rsid w:val="003236C2"/>
    <w:rsid w:val="003302A5"/>
    <w:rsid w:val="00333818"/>
    <w:rsid w:val="003341FF"/>
    <w:rsid w:val="00337945"/>
    <w:rsid w:val="0035135F"/>
    <w:rsid w:val="0036130B"/>
    <w:rsid w:val="003643BE"/>
    <w:rsid w:val="00377AF3"/>
    <w:rsid w:val="00380E45"/>
    <w:rsid w:val="0038180D"/>
    <w:rsid w:val="00391B20"/>
    <w:rsid w:val="003B1EDD"/>
    <w:rsid w:val="003C1400"/>
    <w:rsid w:val="003C3C68"/>
    <w:rsid w:val="003C64B0"/>
    <w:rsid w:val="003D3657"/>
    <w:rsid w:val="003F5CD7"/>
    <w:rsid w:val="00402739"/>
    <w:rsid w:val="00414C04"/>
    <w:rsid w:val="00426879"/>
    <w:rsid w:val="004351C8"/>
    <w:rsid w:val="00441EDF"/>
    <w:rsid w:val="0046102E"/>
    <w:rsid w:val="0047077C"/>
    <w:rsid w:val="0047609B"/>
    <w:rsid w:val="004834AD"/>
    <w:rsid w:val="004914BA"/>
    <w:rsid w:val="00495A05"/>
    <w:rsid w:val="004963EC"/>
    <w:rsid w:val="00496AD2"/>
    <w:rsid w:val="00497E9D"/>
    <w:rsid w:val="004A014D"/>
    <w:rsid w:val="004B0F16"/>
    <w:rsid w:val="004D18B2"/>
    <w:rsid w:val="004D496B"/>
    <w:rsid w:val="004E10CB"/>
    <w:rsid w:val="00500819"/>
    <w:rsid w:val="00507726"/>
    <w:rsid w:val="0052152F"/>
    <w:rsid w:val="00531C9C"/>
    <w:rsid w:val="0053335D"/>
    <w:rsid w:val="00544D08"/>
    <w:rsid w:val="0054657C"/>
    <w:rsid w:val="00554870"/>
    <w:rsid w:val="00565C1C"/>
    <w:rsid w:val="00573ABB"/>
    <w:rsid w:val="0058083F"/>
    <w:rsid w:val="0059504E"/>
    <w:rsid w:val="005A0446"/>
    <w:rsid w:val="005A387C"/>
    <w:rsid w:val="005A5783"/>
    <w:rsid w:val="005A6D0D"/>
    <w:rsid w:val="005B507E"/>
    <w:rsid w:val="005B5E87"/>
    <w:rsid w:val="005C4DC7"/>
    <w:rsid w:val="005D0CAE"/>
    <w:rsid w:val="005D3434"/>
    <w:rsid w:val="005E3621"/>
    <w:rsid w:val="005E3B62"/>
    <w:rsid w:val="005F0AE0"/>
    <w:rsid w:val="005F13D4"/>
    <w:rsid w:val="005F3AC8"/>
    <w:rsid w:val="005F429B"/>
    <w:rsid w:val="005F6E7A"/>
    <w:rsid w:val="00604E6D"/>
    <w:rsid w:val="006053A6"/>
    <w:rsid w:val="00607C3C"/>
    <w:rsid w:val="00631823"/>
    <w:rsid w:val="0063494D"/>
    <w:rsid w:val="006355C4"/>
    <w:rsid w:val="006379B5"/>
    <w:rsid w:val="006522F3"/>
    <w:rsid w:val="00652FC5"/>
    <w:rsid w:val="006648EC"/>
    <w:rsid w:val="00671842"/>
    <w:rsid w:val="0068180E"/>
    <w:rsid w:val="0069557B"/>
    <w:rsid w:val="006A0881"/>
    <w:rsid w:val="006A15DE"/>
    <w:rsid w:val="006A2AF9"/>
    <w:rsid w:val="006C00CD"/>
    <w:rsid w:val="006C4DFB"/>
    <w:rsid w:val="006C56EE"/>
    <w:rsid w:val="006D795B"/>
    <w:rsid w:val="006E185D"/>
    <w:rsid w:val="006E29B9"/>
    <w:rsid w:val="006E7E7B"/>
    <w:rsid w:val="006F10E6"/>
    <w:rsid w:val="00705ACD"/>
    <w:rsid w:val="00711C16"/>
    <w:rsid w:val="00732E8E"/>
    <w:rsid w:val="00734DCD"/>
    <w:rsid w:val="00735416"/>
    <w:rsid w:val="00746B01"/>
    <w:rsid w:val="00762F79"/>
    <w:rsid w:val="00775815"/>
    <w:rsid w:val="00776060"/>
    <w:rsid w:val="0077705E"/>
    <w:rsid w:val="00785083"/>
    <w:rsid w:val="0079446E"/>
    <w:rsid w:val="007A50D1"/>
    <w:rsid w:val="007A6A23"/>
    <w:rsid w:val="007B44B7"/>
    <w:rsid w:val="007B63A2"/>
    <w:rsid w:val="007C4836"/>
    <w:rsid w:val="007E0A9A"/>
    <w:rsid w:val="007F299F"/>
    <w:rsid w:val="007F7D6E"/>
    <w:rsid w:val="00805DF7"/>
    <w:rsid w:val="00807247"/>
    <w:rsid w:val="0081183F"/>
    <w:rsid w:val="00814B88"/>
    <w:rsid w:val="00815D4B"/>
    <w:rsid w:val="00815EE5"/>
    <w:rsid w:val="0083311E"/>
    <w:rsid w:val="00840339"/>
    <w:rsid w:val="00842989"/>
    <w:rsid w:val="00846DF4"/>
    <w:rsid w:val="008578C4"/>
    <w:rsid w:val="008744A9"/>
    <w:rsid w:val="00876E38"/>
    <w:rsid w:val="00886CA6"/>
    <w:rsid w:val="008910F2"/>
    <w:rsid w:val="00893E64"/>
    <w:rsid w:val="008B50EE"/>
    <w:rsid w:val="008B7035"/>
    <w:rsid w:val="008C182F"/>
    <w:rsid w:val="008C3B60"/>
    <w:rsid w:val="008D1876"/>
    <w:rsid w:val="008E39B9"/>
    <w:rsid w:val="008E536E"/>
    <w:rsid w:val="008E7EB6"/>
    <w:rsid w:val="008F1BB6"/>
    <w:rsid w:val="008F3E07"/>
    <w:rsid w:val="008F65F6"/>
    <w:rsid w:val="00912F2A"/>
    <w:rsid w:val="0093176F"/>
    <w:rsid w:val="00934AFA"/>
    <w:rsid w:val="009438EF"/>
    <w:rsid w:val="00943C7B"/>
    <w:rsid w:val="0095225F"/>
    <w:rsid w:val="00957E66"/>
    <w:rsid w:val="009657FB"/>
    <w:rsid w:val="00970DA6"/>
    <w:rsid w:val="0097235F"/>
    <w:rsid w:val="009748A5"/>
    <w:rsid w:val="00984674"/>
    <w:rsid w:val="00995444"/>
    <w:rsid w:val="00995FA9"/>
    <w:rsid w:val="009A22F5"/>
    <w:rsid w:val="009A3EEF"/>
    <w:rsid w:val="009B0FCA"/>
    <w:rsid w:val="009B1FB8"/>
    <w:rsid w:val="009B22EF"/>
    <w:rsid w:val="009B4D48"/>
    <w:rsid w:val="009D5FA8"/>
    <w:rsid w:val="009D75E5"/>
    <w:rsid w:val="009E059C"/>
    <w:rsid w:val="009E11D7"/>
    <w:rsid w:val="009E55DB"/>
    <w:rsid w:val="009F3ED3"/>
    <w:rsid w:val="009F5FF7"/>
    <w:rsid w:val="00A1161A"/>
    <w:rsid w:val="00A11724"/>
    <w:rsid w:val="00A12D58"/>
    <w:rsid w:val="00A138EB"/>
    <w:rsid w:val="00A23258"/>
    <w:rsid w:val="00A45571"/>
    <w:rsid w:val="00A616DD"/>
    <w:rsid w:val="00A63148"/>
    <w:rsid w:val="00A63264"/>
    <w:rsid w:val="00A63A15"/>
    <w:rsid w:val="00A67175"/>
    <w:rsid w:val="00A70669"/>
    <w:rsid w:val="00A750C2"/>
    <w:rsid w:val="00A82FB4"/>
    <w:rsid w:val="00A964DC"/>
    <w:rsid w:val="00A96EA7"/>
    <w:rsid w:val="00A97FD9"/>
    <w:rsid w:val="00AA6FCE"/>
    <w:rsid w:val="00AA741B"/>
    <w:rsid w:val="00AB0F59"/>
    <w:rsid w:val="00AC0663"/>
    <w:rsid w:val="00AD2D06"/>
    <w:rsid w:val="00AD4D72"/>
    <w:rsid w:val="00AD76EC"/>
    <w:rsid w:val="00AE384E"/>
    <w:rsid w:val="00AF4840"/>
    <w:rsid w:val="00AF4A6C"/>
    <w:rsid w:val="00B02AF5"/>
    <w:rsid w:val="00B04657"/>
    <w:rsid w:val="00B10322"/>
    <w:rsid w:val="00B23D89"/>
    <w:rsid w:val="00B25D8F"/>
    <w:rsid w:val="00B30FEA"/>
    <w:rsid w:val="00B5144C"/>
    <w:rsid w:val="00B539A6"/>
    <w:rsid w:val="00B81608"/>
    <w:rsid w:val="00BB7AB2"/>
    <w:rsid w:val="00BC26CD"/>
    <w:rsid w:val="00BD3103"/>
    <w:rsid w:val="00BE2D85"/>
    <w:rsid w:val="00BE39FE"/>
    <w:rsid w:val="00BE42F0"/>
    <w:rsid w:val="00BE5678"/>
    <w:rsid w:val="00BF6588"/>
    <w:rsid w:val="00BF7544"/>
    <w:rsid w:val="00C07063"/>
    <w:rsid w:val="00C222D2"/>
    <w:rsid w:val="00C37E45"/>
    <w:rsid w:val="00C41022"/>
    <w:rsid w:val="00C41612"/>
    <w:rsid w:val="00C60AC8"/>
    <w:rsid w:val="00C75CB3"/>
    <w:rsid w:val="00C77DCA"/>
    <w:rsid w:val="00C864F2"/>
    <w:rsid w:val="00C96F8D"/>
    <w:rsid w:val="00CA1886"/>
    <w:rsid w:val="00CC25D8"/>
    <w:rsid w:val="00CC6BBD"/>
    <w:rsid w:val="00CD524E"/>
    <w:rsid w:val="00CE2799"/>
    <w:rsid w:val="00CE4D4E"/>
    <w:rsid w:val="00CE7236"/>
    <w:rsid w:val="00CF1961"/>
    <w:rsid w:val="00D04789"/>
    <w:rsid w:val="00D07C6C"/>
    <w:rsid w:val="00D25E2F"/>
    <w:rsid w:val="00D267DE"/>
    <w:rsid w:val="00D31C71"/>
    <w:rsid w:val="00D4597B"/>
    <w:rsid w:val="00D5577D"/>
    <w:rsid w:val="00D55DB5"/>
    <w:rsid w:val="00D657BD"/>
    <w:rsid w:val="00D66BDD"/>
    <w:rsid w:val="00D75B53"/>
    <w:rsid w:val="00D91239"/>
    <w:rsid w:val="00DA1AC1"/>
    <w:rsid w:val="00DC00D5"/>
    <w:rsid w:val="00DC0EFB"/>
    <w:rsid w:val="00DC53DF"/>
    <w:rsid w:val="00DD0A9F"/>
    <w:rsid w:val="00DE0649"/>
    <w:rsid w:val="00DE2955"/>
    <w:rsid w:val="00DE70FF"/>
    <w:rsid w:val="00DE7C20"/>
    <w:rsid w:val="00DF1634"/>
    <w:rsid w:val="00DF1CEF"/>
    <w:rsid w:val="00E14D34"/>
    <w:rsid w:val="00E23ECE"/>
    <w:rsid w:val="00E2531F"/>
    <w:rsid w:val="00E2607B"/>
    <w:rsid w:val="00E34E6E"/>
    <w:rsid w:val="00E37389"/>
    <w:rsid w:val="00E419CB"/>
    <w:rsid w:val="00E60E4A"/>
    <w:rsid w:val="00E60FA2"/>
    <w:rsid w:val="00E62ED3"/>
    <w:rsid w:val="00E637E4"/>
    <w:rsid w:val="00E66912"/>
    <w:rsid w:val="00E66AB1"/>
    <w:rsid w:val="00E76C2C"/>
    <w:rsid w:val="00E81701"/>
    <w:rsid w:val="00E84669"/>
    <w:rsid w:val="00E858D6"/>
    <w:rsid w:val="00EA3163"/>
    <w:rsid w:val="00EA6E25"/>
    <w:rsid w:val="00EB00F0"/>
    <w:rsid w:val="00EB4B66"/>
    <w:rsid w:val="00EB6339"/>
    <w:rsid w:val="00EC1586"/>
    <w:rsid w:val="00ED5519"/>
    <w:rsid w:val="00EE620B"/>
    <w:rsid w:val="00EE6FD3"/>
    <w:rsid w:val="00EF019F"/>
    <w:rsid w:val="00EF1964"/>
    <w:rsid w:val="00EF575C"/>
    <w:rsid w:val="00F11315"/>
    <w:rsid w:val="00F13772"/>
    <w:rsid w:val="00F1420F"/>
    <w:rsid w:val="00F145D2"/>
    <w:rsid w:val="00F1775A"/>
    <w:rsid w:val="00F2305D"/>
    <w:rsid w:val="00F26E05"/>
    <w:rsid w:val="00F32E97"/>
    <w:rsid w:val="00F407A2"/>
    <w:rsid w:val="00F416A1"/>
    <w:rsid w:val="00F46131"/>
    <w:rsid w:val="00F46404"/>
    <w:rsid w:val="00F5749B"/>
    <w:rsid w:val="00F602D5"/>
    <w:rsid w:val="00F63403"/>
    <w:rsid w:val="00F66E28"/>
    <w:rsid w:val="00F67CAE"/>
    <w:rsid w:val="00F80FEE"/>
    <w:rsid w:val="00F8158D"/>
    <w:rsid w:val="00F83B7B"/>
    <w:rsid w:val="00F86036"/>
    <w:rsid w:val="00F87164"/>
    <w:rsid w:val="00F95E1C"/>
    <w:rsid w:val="00FA1316"/>
    <w:rsid w:val="00FA594D"/>
    <w:rsid w:val="00FB19A4"/>
    <w:rsid w:val="00FB5F22"/>
    <w:rsid w:val="00FC775E"/>
    <w:rsid w:val="00FD5F03"/>
    <w:rsid w:val="00FE4214"/>
    <w:rsid w:val="00FE537C"/>
    <w:rsid w:val="00FE64D3"/>
    <w:rsid w:val="00FE68C8"/>
    <w:rsid w:val="00FF79C6"/>
    <w:rsid w:val="016F6E83"/>
    <w:rsid w:val="01C6FDA7"/>
    <w:rsid w:val="02A5D5FC"/>
    <w:rsid w:val="052BD017"/>
    <w:rsid w:val="06BAF370"/>
    <w:rsid w:val="07C6EFFF"/>
    <w:rsid w:val="096ABC34"/>
    <w:rsid w:val="09A48F02"/>
    <w:rsid w:val="0A752695"/>
    <w:rsid w:val="0F5B5454"/>
    <w:rsid w:val="100CB73A"/>
    <w:rsid w:val="103D13B0"/>
    <w:rsid w:val="10F87749"/>
    <w:rsid w:val="144FE0E3"/>
    <w:rsid w:val="1A2A846C"/>
    <w:rsid w:val="1C0DD2FF"/>
    <w:rsid w:val="1EDDDF35"/>
    <w:rsid w:val="20822792"/>
    <w:rsid w:val="225CEF35"/>
    <w:rsid w:val="274E75C6"/>
    <w:rsid w:val="2DE761A6"/>
    <w:rsid w:val="2E8AB642"/>
    <w:rsid w:val="30E03602"/>
    <w:rsid w:val="32102931"/>
    <w:rsid w:val="34D5359C"/>
    <w:rsid w:val="353B20F2"/>
    <w:rsid w:val="3569B782"/>
    <w:rsid w:val="393388C6"/>
    <w:rsid w:val="40415943"/>
    <w:rsid w:val="41E10AF5"/>
    <w:rsid w:val="429C0796"/>
    <w:rsid w:val="42E38CAE"/>
    <w:rsid w:val="4D0D92F3"/>
    <w:rsid w:val="4E5D68E8"/>
    <w:rsid w:val="50F73C6C"/>
    <w:rsid w:val="57ECB233"/>
    <w:rsid w:val="57FC8E93"/>
    <w:rsid w:val="59B8DB76"/>
    <w:rsid w:val="5B0B13B9"/>
    <w:rsid w:val="5C09BFB8"/>
    <w:rsid w:val="5F942002"/>
    <w:rsid w:val="62B64E4E"/>
    <w:rsid w:val="647A818E"/>
    <w:rsid w:val="6641448D"/>
    <w:rsid w:val="68374DF8"/>
    <w:rsid w:val="689E9788"/>
    <w:rsid w:val="6B048994"/>
    <w:rsid w:val="6D2F4F58"/>
    <w:rsid w:val="6FA7E55E"/>
    <w:rsid w:val="71C26CAA"/>
    <w:rsid w:val="720A4340"/>
    <w:rsid w:val="75FBB130"/>
    <w:rsid w:val="7A299531"/>
    <w:rsid w:val="7C096448"/>
    <w:rsid w:val="7F3A75AB"/>
    <w:rsid w:val="7F6DB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C2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4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paragraph" w:customStyle="1" w:styleId="ASR-DR-a">
    <w:name w:val="ASR-DR-a"/>
    <w:basedOn w:val="ASR-DR"/>
    <w:link w:val="ASR-DR-aChar"/>
    <w:qFormat/>
    <w:rsid w:val="00D75B53"/>
    <w:pPr>
      <w:tabs>
        <w:tab w:val="num" w:pos="1872"/>
      </w:tabs>
      <w:ind w:left="2160" w:hanging="288"/>
    </w:pPr>
  </w:style>
  <w:style w:type="character" w:customStyle="1" w:styleId="ASR-DR-aChar">
    <w:name w:val="ASR-DR-a Char"/>
    <w:basedOn w:val="ASR-DRChar"/>
    <w:link w:val="ASR-DR-a"/>
    <w:rsid w:val="00D75B53"/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BF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F6588"/>
  </w:style>
  <w:style w:type="character" w:customStyle="1" w:styleId="eop">
    <w:name w:val="eop"/>
    <w:basedOn w:val="DefaultParagraphFont"/>
    <w:rsid w:val="00BF6588"/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0122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7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192ED7-C25B-4520-B918-396985CBE76C}"/>
</file>

<file path=customXml/itemProps2.xml><?xml version="1.0" encoding="utf-8"?>
<ds:datastoreItem xmlns:ds="http://schemas.openxmlformats.org/officeDocument/2006/customXml" ds:itemID="{7040396B-3C0A-48DA-8AA5-90E782DA6439}"/>
</file>

<file path=customXml/itemProps3.xml><?xml version="1.0" encoding="utf-8"?>
<ds:datastoreItem xmlns:ds="http://schemas.openxmlformats.org/officeDocument/2006/customXml" ds:itemID="{8675DFCB-E46F-478B-A01A-6036AA8DE0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2025-03-21T15:28:00Z</dcterms:created>
  <dcterms:modified xsi:type="dcterms:W3CDTF">2025-03-21T15:28:00Z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2025-03-21T15:28:44Z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eabe8efd-f962-490f-92e4-3020915e1a68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ContentTypeId">
    <vt:lpwstr>0x010100F90794ADCB3F68419D9EFAC3BB9AAF2E</vt:lpwstr>
  </property>
</Properties>
</file>