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6CD63352" w:rsidR="008E536E" w:rsidRDefault="12D76A13" w:rsidP="005F3AC8">
      <w:pPr>
        <w:spacing w:after="0" w:line="240" w:lineRule="auto"/>
        <w:rPr>
          <w:rFonts w:ascii="Times New Roman" w:eastAsia="Times New Roman" w:hAnsi="Times New Roman" w:cs="Times New Roman"/>
          <w:b/>
          <w:bCs/>
          <w:sz w:val="24"/>
          <w:szCs w:val="24"/>
        </w:rPr>
      </w:pPr>
      <w:bookmarkStart w:id="0" w:name="_Hlk528154414"/>
      <w:r w:rsidRPr="065F4765">
        <w:rPr>
          <w:rFonts w:ascii="Times New Roman" w:eastAsia="Times New Roman" w:hAnsi="Times New Roman" w:cs="Times New Roman"/>
          <w:b/>
          <w:bCs/>
          <w:sz w:val="24"/>
          <w:szCs w:val="24"/>
        </w:rPr>
        <w:t>STF-</w:t>
      </w:r>
      <w:r w:rsidR="7E93E35E" w:rsidRPr="065F4765">
        <w:rPr>
          <w:rFonts w:ascii="Times New Roman" w:eastAsia="Times New Roman" w:hAnsi="Times New Roman" w:cs="Times New Roman"/>
          <w:b/>
          <w:bCs/>
          <w:sz w:val="24"/>
          <w:szCs w:val="24"/>
        </w:rPr>
        <w:t>JKA-2-</w:t>
      </w:r>
      <w:r w:rsidR="049ABF61" w:rsidRPr="065F4765">
        <w:rPr>
          <w:rFonts w:ascii="Times New Roman" w:eastAsia="Times New Roman" w:hAnsi="Times New Roman" w:cs="Times New Roman"/>
          <w:b/>
          <w:bCs/>
          <w:sz w:val="24"/>
          <w:szCs w:val="24"/>
        </w:rPr>
        <w:t>14</w:t>
      </w:r>
    </w:p>
    <w:p w14:paraId="58C3BD09" w14:textId="77777777" w:rsidR="005F3AC8" w:rsidRPr="008E536E" w:rsidRDefault="005F3AC8" w:rsidP="005F3AC8">
      <w:pPr>
        <w:spacing w:after="0" w:line="240" w:lineRule="auto"/>
        <w:rPr>
          <w:rFonts w:ascii="Times New Roman" w:eastAsia="Times New Roman" w:hAnsi="Times New Roman" w:cs="Times New Roman"/>
          <w:sz w:val="24"/>
          <w:szCs w:val="24"/>
        </w:rPr>
      </w:pPr>
    </w:p>
    <w:p w14:paraId="7BD8CCBD" w14:textId="5B99C575"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2607B">
      <w:pPr>
        <w:spacing w:after="0" w:line="240" w:lineRule="auto"/>
        <w:rPr>
          <w:rFonts w:ascii="Times New Roman" w:eastAsia="Times New Roman" w:hAnsi="Times New Roman" w:cs="Times New Roman"/>
          <w:sz w:val="24"/>
          <w:szCs w:val="24"/>
        </w:rPr>
      </w:pPr>
    </w:p>
    <w:p w14:paraId="3D6D1A99" w14:textId="41C97741" w:rsidR="5CE5441A" w:rsidRDefault="3DBC2BFC" w:rsidP="621AD8FF">
      <w:pPr>
        <w:pStyle w:val="ListParagraph"/>
        <w:spacing w:after="120" w:line="259" w:lineRule="auto"/>
        <w:ind w:left="0" w:firstLine="0"/>
        <w:jc w:val="both"/>
        <w:rPr>
          <w:rFonts w:ascii="Times New Roman" w:hAnsi="Times New Roman" w:cs="Times New Roman"/>
          <w:color w:val="000000" w:themeColor="text1"/>
          <w:sz w:val="24"/>
          <w:szCs w:val="24"/>
        </w:rPr>
      </w:pPr>
      <w:r w:rsidRPr="621AD8FF">
        <w:rPr>
          <w:rFonts w:ascii="Times New Roman" w:hAnsi="Times New Roman" w:cs="Times New Roman"/>
          <w:color w:val="000000" w:themeColor="text1"/>
          <w:sz w:val="24"/>
          <w:szCs w:val="24"/>
        </w:rPr>
        <w:t>Refer to Technical Appendix Volume 1, “2025 IRP Unit Retirement Study TRADE SECRET.docx” and the description of the assumption that all units in the study were assumed to be replaced with generic NGCC.</w:t>
      </w:r>
    </w:p>
    <w:p w14:paraId="10495194" w14:textId="55EAEA7D" w:rsidR="5CE5441A" w:rsidRDefault="5CE5441A" w:rsidP="002535F9">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4F06F005">
        <w:rPr>
          <w:rFonts w:ascii="Times New Roman" w:hAnsi="Times New Roman" w:cs="Times New Roman"/>
          <w:color w:val="000000" w:themeColor="text1"/>
          <w:sz w:val="24"/>
          <w:szCs w:val="24"/>
        </w:rPr>
        <w:t>Explain why the Company has now assumed NGCC replacement, whereas in previous IRPs the Company used portfolio methodologies?</w:t>
      </w:r>
    </w:p>
    <w:p w14:paraId="6743079F" w14:textId="58EC31C3" w:rsidR="5CE5441A" w:rsidRDefault="5CE5441A" w:rsidP="002535F9">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4F06F005">
        <w:rPr>
          <w:rFonts w:ascii="Times New Roman" w:hAnsi="Times New Roman" w:cs="Times New Roman"/>
          <w:color w:val="000000" w:themeColor="text1"/>
          <w:sz w:val="24"/>
          <w:szCs w:val="24"/>
        </w:rPr>
        <w:t xml:space="preserve">Is the NGCC generic replacement assumed for all units under all fuel cases? How was this determined? Why wasn’t a CT or BESS contemplated?  </w:t>
      </w:r>
    </w:p>
    <w:p w14:paraId="520CEF10" w14:textId="2627135C" w:rsidR="5CE5441A" w:rsidRDefault="5CE5441A" w:rsidP="002535F9">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4F06F005">
        <w:rPr>
          <w:rFonts w:ascii="Times New Roman" w:hAnsi="Times New Roman" w:cs="Times New Roman"/>
          <w:color w:val="000000" w:themeColor="text1"/>
          <w:sz w:val="24"/>
          <w:szCs w:val="24"/>
        </w:rPr>
        <w:t xml:space="preserve">Did the Company consider using results from the All-Source RFP to determine the replacement resource in the Unit Retirement Study?  If it did not consider that, please explain why not, and if it did, please explain how the All-Source RFP was considered. </w:t>
      </w:r>
    </w:p>
    <w:p w14:paraId="5EEE65F8" w14:textId="1DF50CAE" w:rsidR="5CE5441A" w:rsidRDefault="5CE5441A" w:rsidP="002535F9">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4F06F005">
        <w:rPr>
          <w:rFonts w:ascii="Times New Roman" w:hAnsi="Times New Roman" w:cs="Times New Roman"/>
          <w:color w:val="000000" w:themeColor="text1"/>
          <w:sz w:val="24"/>
          <w:szCs w:val="24"/>
        </w:rPr>
        <w:t>Why is the Company studying the units at the plant level (Bowen Units 1-4, rather than the groups used in the 2022 IRP and 2023 IRP Update (Bowen 1-2 and Bowen 3-4?)</w:t>
      </w:r>
    </w:p>
    <w:p w14:paraId="15DC4C1B" w14:textId="77777777" w:rsidR="00943C7B" w:rsidRDefault="00943C7B" w:rsidP="6FA7E55E">
      <w:pPr>
        <w:spacing w:after="0" w:line="240" w:lineRule="auto"/>
        <w:rPr>
          <w:rFonts w:ascii="Times New Roman" w:eastAsia="Times New Roman" w:hAnsi="Times New Roman" w:cs="Times New Roman"/>
          <w:sz w:val="24"/>
          <w:szCs w:val="24"/>
          <w:highlight w:val="yellow"/>
        </w:rPr>
      </w:pPr>
    </w:p>
    <w:p w14:paraId="52B246F3" w14:textId="77777777" w:rsidR="00EC1586" w:rsidRDefault="008E536E" w:rsidP="00EC1586">
      <w:pPr>
        <w:spacing w:after="0" w:line="240" w:lineRule="auto"/>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u w:val="single"/>
        </w:rPr>
        <w:t>Response</w:t>
      </w:r>
      <w:bookmarkEnd w:id="0"/>
      <w:r w:rsidR="00EF019F">
        <w:rPr>
          <w:rFonts w:ascii="Times New Roman" w:eastAsia="Times New Roman" w:hAnsi="Times New Roman" w:cs="Times New Roman"/>
          <w:sz w:val="24"/>
          <w:szCs w:val="24"/>
        </w:rPr>
        <w:t>:</w:t>
      </w:r>
    </w:p>
    <w:p w14:paraId="4E2C80ED" w14:textId="77777777" w:rsidR="002535F9" w:rsidRDefault="002535F9" w:rsidP="00EC1586">
      <w:pPr>
        <w:spacing w:after="0" w:line="240" w:lineRule="auto"/>
        <w:rPr>
          <w:rFonts w:ascii="Times New Roman" w:eastAsia="Times New Roman" w:hAnsi="Times New Roman" w:cs="Times New Roman"/>
          <w:sz w:val="24"/>
          <w:szCs w:val="24"/>
        </w:rPr>
      </w:pPr>
    </w:p>
    <w:p w14:paraId="61D014C9" w14:textId="38A4B6C5" w:rsidR="006F7BD0" w:rsidRPr="002535F9" w:rsidRDefault="286D2E5A" w:rsidP="00824EC2">
      <w:pPr>
        <w:pStyle w:val="ListParagraph"/>
        <w:numPr>
          <w:ilvl w:val="0"/>
          <w:numId w:val="47"/>
        </w:numPr>
        <w:tabs>
          <w:tab w:val="left" w:pos="2880"/>
        </w:tabs>
        <w:spacing w:after="120" w:line="259" w:lineRule="auto"/>
        <w:ind w:left="720"/>
        <w:jc w:val="both"/>
        <w:rPr>
          <w:rFonts w:ascii="Times New Roman" w:hAnsi="Times New Roman" w:cs="Times New Roman"/>
          <w:color w:val="000000" w:themeColor="text1"/>
          <w:sz w:val="24"/>
          <w:szCs w:val="24"/>
        </w:rPr>
      </w:pPr>
      <w:r w:rsidRPr="002535F9">
        <w:rPr>
          <w:rFonts w:ascii="Times New Roman" w:hAnsi="Times New Roman" w:cs="Times New Roman"/>
          <w:color w:val="000000" w:themeColor="text1"/>
          <w:sz w:val="24"/>
          <w:szCs w:val="24"/>
        </w:rPr>
        <w:t>T</w:t>
      </w:r>
      <w:r w:rsidR="1459957E" w:rsidRPr="002535F9">
        <w:rPr>
          <w:rFonts w:ascii="Times New Roman" w:hAnsi="Times New Roman" w:cs="Times New Roman"/>
          <w:color w:val="000000" w:themeColor="text1"/>
          <w:sz w:val="24"/>
          <w:szCs w:val="24"/>
        </w:rPr>
        <w:t xml:space="preserve">he Company has historically used a defined resource type as </w:t>
      </w:r>
      <w:r w:rsidR="5A886D04" w:rsidRPr="002535F9">
        <w:rPr>
          <w:rFonts w:ascii="Times New Roman" w:hAnsi="Times New Roman" w:cs="Times New Roman"/>
          <w:color w:val="000000" w:themeColor="text1"/>
          <w:sz w:val="24"/>
          <w:szCs w:val="24"/>
        </w:rPr>
        <w:t>replacement</w:t>
      </w:r>
      <w:r w:rsidR="1459957E" w:rsidRPr="002535F9">
        <w:rPr>
          <w:rFonts w:ascii="Times New Roman" w:hAnsi="Times New Roman" w:cs="Times New Roman"/>
          <w:color w:val="000000" w:themeColor="text1"/>
          <w:sz w:val="24"/>
          <w:szCs w:val="24"/>
        </w:rPr>
        <w:t xml:space="preserve"> technology</w:t>
      </w:r>
      <w:r w:rsidR="2A6A59A7" w:rsidRPr="002535F9">
        <w:rPr>
          <w:rFonts w:ascii="Times New Roman" w:hAnsi="Times New Roman" w:cs="Times New Roman"/>
          <w:color w:val="000000" w:themeColor="text1"/>
          <w:sz w:val="24"/>
          <w:szCs w:val="24"/>
        </w:rPr>
        <w:t>.</w:t>
      </w:r>
      <w:r w:rsidR="29E1100E" w:rsidRPr="002535F9">
        <w:rPr>
          <w:rFonts w:ascii="Times New Roman" w:hAnsi="Times New Roman" w:cs="Times New Roman"/>
          <w:color w:val="000000" w:themeColor="text1"/>
          <w:sz w:val="24"/>
          <w:szCs w:val="24"/>
        </w:rPr>
        <w:t xml:space="preserve"> The 2022 </w:t>
      </w:r>
      <w:r w:rsidR="00225CC6">
        <w:rPr>
          <w:rFonts w:ascii="Times New Roman" w:hAnsi="Times New Roman" w:cs="Times New Roman"/>
          <w:color w:val="000000" w:themeColor="text1"/>
          <w:sz w:val="24"/>
          <w:szCs w:val="24"/>
        </w:rPr>
        <w:t>Integrated Resource Plan (“</w:t>
      </w:r>
      <w:r w:rsidR="29E1100E" w:rsidRPr="002535F9">
        <w:rPr>
          <w:rFonts w:ascii="Times New Roman" w:hAnsi="Times New Roman" w:cs="Times New Roman"/>
          <w:color w:val="000000" w:themeColor="text1"/>
          <w:sz w:val="24"/>
          <w:szCs w:val="24"/>
        </w:rPr>
        <w:t>IRP</w:t>
      </w:r>
      <w:r w:rsidR="00225CC6">
        <w:rPr>
          <w:rFonts w:ascii="Times New Roman" w:hAnsi="Times New Roman" w:cs="Times New Roman"/>
          <w:color w:val="000000" w:themeColor="text1"/>
          <w:sz w:val="24"/>
          <w:szCs w:val="24"/>
        </w:rPr>
        <w:t>”)</w:t>
      </w:r>
      <w:r w:rsidR="29E1100E" w:rsidRPr="002535F9">
        <w:rPr>
          <w:rFonts w:ascii="Times New Roman" w:hAnsi="Times New Roman" w:cs="Times New Roman"/>
          <w:color w:val="000000" w:themeColor="text1"/>
          <w:sz w:val="24"/>
          <w:szCs w:val="24"/>
        </w:rPr>
        <w:t xml:space="preserve"> Unit Retirement </w:t>
      </w:r>
      <w:r w:rsidR="005A108C" w:rsidRPr="002535F9">
        <w:rPr>
          <w:rFonts w:ascii="Times New Roman" w:hAnsi="Times New Roman" w:cs="Times New Roman"/>
          <w:color w:val="000000" w:themeColor="text1"/>
          <w:sz w:val="24"/>
          <w:szCs w:val="24"/>
        </w:rPr>
        <w:t>Stud</w:t>
      </w:r>
      <w:r w:rsidR="005A108C">
        <w:rPr>
          <w:rFonts w:ascii="Times New Roman" w:hAnsi="Times New Roman" w:cs="Times New Roman"/>
          <w:color w:val="000000" w:themeColor="text1"/>
          <w:sz w:val="24"/>
          <w:szCs w:val="24"/>
        </w:rPr>
        <w:t>y</w:t>
      </w:r>
      <w:r w:rsidR="005A108C" w:rsidRPr="002535F9">
        <w:rPr>
          <w:rFonts w:ascii="Times New Roman" w:hAnsi="Times New Roman" w:cs="Times New Roman"/>
          <w:color w:val="000000" w:themeColor="text1"/>
          <w:sz w:val="24"/>
          <w:szCs w:val="24"/>
        </w:rPr>
        <w:t xml:space="preserve"> </w:t>
      </w:r>
      <w:r w:rsidR="29E1100E" w:rsidRPr="002535F9">
        <w:rPr>
          <w:rFonts w:ascii="Times New Roman" w:hAnsi="Times New Roman" w:cs="Times New Roman"/>
          <w:color w:val="000000" w:themeColor="text1"/>
          <w:sz w:val="24"/>
          <w:szCs w:val="24"/>
        </w:rPr>
        <w:t xml:space="preserve">used a replacement </w:t>
      </w:r>
      <w:r w:rsidR="17C84120" w:rsidRPr="002535F9">
        <w:rPr>
          <w:rFonts w:ascii="Times New Roman" w:hAnsi="Times New Roman" w:cs="Times New Roman"/>
          <w:color w:val="000000" w:themeColor="text1"/>
          <w:sz w:val="24"/>
          <w:szCs w:val="24"/>
        </w:rPr>
        <w:t>portfolio due to the availability of results</w:t>
      </w:r>
      <w:r w:rsidR="005A108C">
        <w:rPr>
          <w:rFonts w:ascii="Times New Roman" w:hAnsi="Times New Roman" w:cs="Times New Roman"/>
          <w:color w:val="000000" w:themeColor="text1"/>
          <w:sz w:val="24"/>
          <w:szCs w:val="24"/>
        </w:rPr>
        <w:t xml:space="preserve"> from the 2022-2028 Capacity </w:t>
      </w:r>
      <w:r w:rsidR="00453D3E">
        <w:rPr>
          <w:rFonts w:ascii="Times New Roman" w:hAnsi="Times New Roman" w:cs="Times New Roman"/>
          <w:color w:val="000000" w:themeColor="text1"/>
          <w:sz w:val="24"/>
          <w:szCs w:val="24"/>
        </w:rPr>
        <w:t>Request for Proposals (“</w:t>
      </w:r>
      <w:r w:rsidR="005A108C">
        <w:rPr>
          <w:rFonts w:ascii="Times New Roman" w:hAnsi="Times New Roman" w:cs="Times New Roman"/>
          <w:color w:val="000000" w:themeColor="text1"/>
          <w:sz w:val="24"/>
          <w:szCs w:val="24"/>
        </w:rPr>
        <w:t>RFP</w:t>
      </w:r>
      <w:r w:rsidR="00453D3E">
        <w:rPr>
          <w:rFonts w:ascii="Times New Roman" w:hAnsi="Times New Roman" w:cs="Times New Roman"/>
          <w:color w:val="000000" w:themeColor="text1"/>
          <w:sz w:val="24"/>
          <w:szCs w:val="24"/>
        </w:rPr>
        <w:t>”)</w:t>
      </w:r>
      <w:r w:rsidR="005A108C">
        <w:rPr>
          <w:rFonts w:ascii="Times New Roman" w:hAnsi="Times New Roman" w:cs="Times New Roman"/>
          <w:color w:val="000000" w:themeColor="text1"/>
          <w:sz w:val="24"/>
          <w:szCs w:val="24"/>
        </w:rPr>
        <w:t>,</w:t>
      </w:r>
      <w:r w:rsidR="17C84120" w:rsidRPr="002535F9">
        <w:rPr>
          <w:rFonts w:ascii="Times New Roman" w:hAnsi="Times New Roman" w:cs="Times New Roman"/>
          <w:color w:val="000000" w:themeColor="text1"/>
          <w:sz w:val="24"/>
          <w:szCs w:val="24"/>
        </w:rPr>
        <w:t xml:space="preserve"> which were </w:t>
      </w:r>
      <w:r w:rsidR="1D7D6723" w:rsidRPr="002535F9">
        <w:rPr>
          <w:rFonts w:ascii="Times New Roman" w:hAnsi="Times New Roman" w:cs="Times New Roman"/>
          <w:color w:val="000000" w:themeColor="text1"/>
          <w:sz w:val="24"/>
          <w:szCs w:val="24"/>
        </w:rPr>
        <w:t>specifically procured for coal retirement replacement. No such RFP results are available for the current Unit Retirement Studies.</w:t>
      </w:r>
      <w:r w:rsidR="2A6A59A7" w:rsidRPr="002535F9">
        <w:rPr>
          <w:rFonts w:ascii="Times New Roman" w:hAnsi="Times New Roman" w:cs="Times New Roman"/>
          <w:color w:val="000000" w:themeColor="text1"/>
          <w:sz w:val="24"/>
          <w:szCs w:val="24"/>
        </w:rPr>
        <w:t xml:space="preserve"> </w:t>
      </w:r>
    </w:p>
    <w:p w14:paraId="6D85FB75" w14:textId="141C05F1" w:rsidR="00601F56" w:rsidRPr="002535F9" w:rsidRDefault="7243BD5F" w:rsidP="00824EC2">
      <w:pPr>
        <w:pStyle w:val="ListParagraph"/>
        <w:numPr>
          <w:ilvl w:val="0"/>
          <w:numId w:val="47"/>
        </w:numPr>
        <w:tabs>
          <w:tab w:val="left" w:pos="2880"/>
        </w:tabs>
        <w:spacing w:after="120" w:line="259" w:lineRule="auto"/>
        <w:ind w:left="720"/>
        <w:jc w:val="both"/>
        <w:rPr>
          <w:rFonts w:ascii="Times New Roman" w:hAnsi="Times New Roman" w:cs="Times New Roman"/>
          <w:color w:val="000000" w:themeColor="text1"/>
          <w:sz w:val="24"/>
          <w:szCs w:val="24"/>
        </w:rPr>
      </w:pPr>
      <w:r w:rsidRPr="002535F9">
        <w:rPr>
          <w:rFonts w:ascii="Times New Roman" w:hAnsi="Times New Roman" w:cs="Times New Roman"/>
          <w:color w:val="000000" w:themeColor="text1"/>
          <w:sz w:val="24"/>
          <w:szCs w:val="24"/>
        </w:rPr>
        <w:t>Yes. The</w:t>
      </w:r>
      <w:r w:rsidR="00225CC6">
        <w:rPr>
          <w:rFonts w:ascii="Times New Roman" w:hAnsi="Times New Roman" w:cs="Times New Roman"/>
          <w:color w:val="000000" w:themeColor="text1"/>
          <w:sz w:val="24"/>
          <w:szCs w:val="24"/>
        </w:rPr>
        <w:t xml:space="preserve"> natural gas combined cycle</w:t>
      </w:r>
      <w:r w:rsidRPr="002535F9">
        <w:rPr>
          <w:rFonts w:ascii="Times New Roman" w:hAnsi="Times New Roman" w:cs="Times New Roman"/>
          <w:color w:val="000000" w:themeColor="text1"/>
          <w:sz w:val="24"/>
          <w:szCs w:val="24"/>
        </w:rPr>
        <w:t xml:space="preserve"> </w:t>
      </w:r>
      <w:r w:rsidR="00225CC6">
        <w:rPr>
          <w:rFonts w:ascii="Times New Roman" w:hAnsi="Times New Roman" w:cs="Times New Roman"/>
          <w:color w:val="000000" w:themeColor="text1"/>
          <w:sz w:val="24"/>
          <w:szCs w:val="24"/>
        </w:rPr>
        <w:t>(“</w:t>
      </w:r>
      <w:r w:rsidRPr="002535F9">
        <w:rPr>
          <w:rFonts w:ascii="Times New Roman" w:hAnsi="Times New Roman" w:cs="Times New Roman"/>
          <w:color w:val="000000" w:themeColor="text1"/>
          <w:sz w:val="24"/>
          <w:szCs w:val="24"/>
        </w:rPr>
        <w:t>NGCC</w:t>
      </w:r>
      <w:r w:rsidR="00225CC6">
        <w:rPr>
          <w:rFonts w:ascii="Times New Roman" w:hAnsi="Times New Roman" w:cs="Times New Roman"/>
          <w:color w:val="000000" w:themeColor="text1"/>
          <w:sz w:val="24"/>
          <w:szCs w:val="24"/>
        </w:rPr>
        <w:t>”)</w:t>
      </w:r>
      <w:r w:rsidRPr="002535F9">
        <w:rPr>
          <w:rFonts w:ascii="Times New Roman" w:hAnsi="Times New Roman" w:cs="Times New Roman"/>
          <w:color w:val="000000" w:themeColor="text1"/>
          <w:sz w:val="24"/>
          <w:szCs w:val="24"/>
        </w:rPr>
        <w:t xml:space="preserve"> generic replacement was assumed for all units under all fuel cases</w:t>
      </w:r>
      <w:r w:rsidR="27A153D8" w:rsidRPr="002535F9">
        <w:rPr>
          <w:rFonts w:ascii="Times New Roman" w:hAnsi="Times New Roman" w:cs="Times New Roman"/>
          <w:color w:val="000000" w:themeColor="text1"/>
          <w:sz w:val="24"/>
          <w:szCs w:val="24"/>
        </w:rPr>
        <w:t xml:space="preserve">. </w:t>
      </w:r>
      <w:r w:rsidR="2B40FECF" w:rsidRPr="002535F9">
        <w:rPr>
          <w:rFonts w:ascii="Times New Roman" w:hAnsi="Times New Roman" w:cs="Times New Roman"/>
          <w:color w:val="000000" w:themeColor="text1"/>
          <w:sz w:val="24"/>
          <w:szCs w:val="24"/>
        </w:rPr>
        <w:t>While</w:t>
      </w:r>
      <w:r w:rsidR="00225CC6">
        <w:rPr>
          <w:rFonts w:ascii="Times New Roman" w:hAnsi="Times New Roman" w:cs="Times New Roman"/>
          <w:color w:val="000000" w:themeColor="text1"/>
          <w:sz w:val="24"/>
          <w:szCs w:val="24"/>
        </w:rPr>
        <w:t xml:space="preserve"> combustion turbine</w:t>
      </w:r>
      <w:r w:rsidR="2B40FECF" w:rsidRPr="002535F9">
        <w:rPr>
          <w:rFonts w:ascii="Times New Roman" w:hAnsi="Times New Roman" w:cs="Times New Roman"/>
          <w:color w:val="000000" w:themeColor="text1"/>
          <w:sz w:val="24"/>
          <w:szCs w:val="24"/>
        </w:rPr>
        <w:t xml:space="preserve"> </w:t>
      </w:r>
      <w:r w:rsidR="00225CC6">
        <w:rPr>
          <w:rFonts w:ascii="Times New Roman" w:hAnsi="Times New Roman" w:cs="Times New Roman"/>
          <w:color w:val="000000" w:themeColor="text1"/>
          <w:sz w:val="24"/>
          <w:szCs w:val="24"/>
        </w:rPr>
        <w:t>(“</w:t>
      </w:r>
      <w:r w:rsidR="2B40FECF" w:rsidRPr="002535F9">
        <w:rPr>
          <w:rFonts w:ascii="Times New Roman" w:hAnsi="Times New Roman" w:cs="Times New Roman"/>
          <w:color w:val="000000" w:themeColor="text1"/>
          <w:sz w:val="24"/>
          <w:szCs w:val="24"/>
        </w:rPr>
        <w:t>CT</w:t>
      </w:r>
      <w:r w:rsidR="00225CC6">
        <w:rPr>
          <w:rFonts w:ascii="Times New Roman" w:hAnsi="Times New Roman" w:cs="Times New Roman"/>
          <w:color w:val="000000" w:themeColor="text1"/>
          <w:sz w:val="24"/>
          <w:szCs w:val="24"/>
        </w:rPr>
        <w:t>”)</w:t>
      </w:r>
      <w:r w:rsidR="2B40FECF" w:rsidRPr="002535F9">
        <w:rPr>
          <w:rFonts w:ascii="Times New Roman" w:hAnsi="Times New Roman" w:cs="Times New Roman"/>
          <w:color w:val="000000" w:themeColor="text1"/>
          <w:sz w:val="24"/>
          <w:szCs w:val="24"/>
        </w:rPr>
        <w:t xml:space="preserve"> and</w:t>
      </w:r>
      <w:r w:rsidR="00225CC6">
        <w:rPr>
          <w:rFonts w:ascii="Times New Roman" w:hAnsi="Times New Roman" w:cs="Times New Roman"/>
          <w:color w:val="000000" w:themeColor="text1"/>
          <w:sz w:val="24"/>
          <w:szCs w:val="24"/>
        </w:rPr>
        <w:t xml:space="preserve"> battery energy storage system</w:t>
      </w:r>
      <w:r w:rsidR="2B40FECF" w:rsidRPr="002535F9">
        <w:rPr>
          <w:rFonts w:ascii="Times New Roman" w:hAnsi="Times New Roman" w:cs="Times New Roman"/>
          <w:color w:val="000000" w:themeColor="text1"/>
          <w:sz w:val="24"/>
          <w:szCs w:val="24"/>
        </w:rPr>
        <w:t xml:space="preserve"> </w:t>
      </w:r>
      <w:r w:rsidR="00225CC6">
        <w:rPr>
          <w:rFonts w:ascii="Times New Roman" w:hAnsi="Times New Roman" w:cs="Times New Roman"/>
          <w:color w:val="000000" w:themeColor="text1"/>
          <w:sz w:val="24"/>
          <w:szCs w:val="24"/>
        </w:rPr>
        <w:t>(“</w:t>
      </w:r>
      <w:r w:rsidR="2B40FECF" w:rsidRPr="002535F9">
        <w:rPr>
          <w:rFonts w:ascii="Times New Roman" w:hAnsi="Times New Roman" w:cs="Times New Roman"/>
          <w:color w:val="000000" w:themeColor="text1"/>
          <w:sz w:val="24"/>
          <w:szCs w:val="24"/>
        </w:rPr>
        <w:t>BESS</w:t>
      </w:r>
      <w:r w:rsidR="00225CC6">
        <w:rPr>
          <w:rFonts w:ascii="Times New Roman" w:hAnsi="Times New Roman" w:cs="Times New Roman"/>
          <w:color w:val="000000" w:themeColor="text1"/>
          <w:sz w:val="24"/>
          <w:szCs w:val="24"/>
        </w:rPr>
        <w:t>”)</w:t>
      </w:r>
      <w:r w:rsidR="2B40FECF" w:rsidRPr="002535F9">
        <w:rPr>
          <w:rFonts w:ascii="Times New Roman" w:hAnsi="Times New Roman" w:cs="Times New Roman"/>
          <w:color w:val="000000" w:themeColor="text1"/>
          <w:sz w:val="24"/>
          <w:szCs w:val="24"/>
        </w:rPr>
        <w:t xml:space="preserve"> were contemplated as </w:t>
      </w:r>
      <w:r w:rsidR="47FAF072" w:rsidRPr="002535F9">
        <w:rPr>
          <w:rFonts w:ascii="Times New Roman" w:hAnsi="Times New Roman" w:cs="Times New Roman"/>
          <w:color w:val="000000" w:themeColor="text1"/>
          <w:sz w:val="24"/>
          <w:szCs w:val="24"/>
        </w:rPr>
        <w:t xml:space="preserve">replacement </w:t>
      </w:r>
      <w:r w:rsidR="2B40FECF" w:rsidRPr="002535F9">
        <w:rPr>
          <w:rFonts w:ascii="Times New Roman" w:hAnsi="Times New Roman" w:cs="Times New Roman"/>
          <w:color w:val="000000" w:themeColor="text1"/>
          <w:sz w:val="24"/>
          <w:szCs w:val="24"/>
        </w:rPr>
        <w:t xml:space="preserve">options, the Company determined that the NGCC was the lowest cost replacement in most scenarios and best reflected the </w:t>
      </w:r>
      <w:r w:rsidR="7CBCB257" w:rsidRPr="002535F9">
        <w:rPr>
          <w:rFonts w:ascii="Times New Roman" w:hAnsi="Times New Roman" w:cs="Times New Roman"/>
          <w:color w:val="000000" w:themeColor="text1"/>
          <w:sz w:val="24"/>
          <w:szCs w:val="24"/>
        </w:rPr>
        <w:t>near-term</w:t>
      </w:r>
      <w:r w:rsidR="2B40FECF" w:rsidRPr="002535F9">
        <w:rPr>
          <w:rFonts w:ascii="Times New Roman" w:hAnsi="Times New Roman" w:cs="Times New Roman"/>
          <w:color w:val="000000" w:themeColor="text1"/>
          <w:sz w:val="24"/>
          <w:szCs w:val="24"/>
        </w:rPr>
        <w:t xml:space="preserve"> repla</w:t>
      </w:r>
      <w:r w:rsidR="2480EFDF" w:rsidRPr="002535F9">
        <w:rPr>
          <w:rFonts w:ascii="Times New Roman" w:hAnsi="Times New Roman" w:cs="Times New Roman"/>
          <w:color w:val="000000" w:themeColor="text1"/>
          <w:sz w:val="24"/>
          <w:szCs w:val="24"/>
        </w:rPr>
        <w:t>cement option if a retirement decision were made.</w:t>
      </w:r>
      <w:r w:rsidR="67131FCB" w:rsidRPr="002535F9">
        <w:rPr>
          <w:rFonts w:ascii="Times New Roman" w:hAnsi="Times New Roman" w:cs="Times New Roman"/>
          <w:color w:val="000000" w:themeColor="text1"/>
          <w:sz w:val="24"/>
          <w:szCs w:val="24"/>
        </w:rPr>
        <w:t xml:space="preserve"> Please see </w:t>
      </w:r>
      <w:r w:rsidR="00225CC6">
        <w:rPr>
          <w:rFonts w:ascii="Times New Roman" w:hAnsi="Times New Roman" w:cs="Times New Roman"/>
          <w:color w:val="000000" w:themeColor="text1"/>
          <w:sz w:val="24"/>
          <w:szCs w:val="24"/>
        </w:rPr>
        <w:t xml:space="preserve">the Company’s response to </w:t>
      </w:r>
      <w:r w:rsidR="67131FCB" w:rsidRPr="002535F9">
        <w:rPr>
          <w:rFonts w:ascii="Times New Roman" w:hAnsi="Times New Roman" w:cs="Times New Roman"/>
          <w:color w:val="000000" w:themeColor="text1"/>
          <w:sz w:val="24"/>
          <w:szCs w:val="24"/>
        </w:rPr>
        <w:t xml:space="preserve">STF-PIA-4-3 for </w:t>
      </w:r>
      <w:r w:rsidR="00225CC6">
        <w:rPr>
          <w:rFonts w:ascii="Times New Roman" w:hAnsi="Times New Roman" w:cs="Times New Roman"/>
          <w:color w:val="000000" w:themeColor="text1"/>
          <w:sz w:val="24"/>
          <w:szCs w:val="24"/>
        </w:rPr>
        <w:t xml:space="preserve"> additional </w:t>
      </w:r>
      <w:r w:rsidR="67131FCB" w:rsidRPr="002535F9">
        <w:rPr>
          <w:rFonts w:ascii="Times New Roman" w:hAnsi="Times New Roman" w:cs="Times New Roman"/>
          <w:color w:val="000000" w:themeColor="text1"/>
          <w:sz w:val="24"/>
          <w:szCs w:val="24"/>
        </w:rPr>
        <w:t xml:space="preserve">details. </w:t>
      </w:r>
    </w:p>
    <w:p w14:paraId="497190AF" w14:textId="3CAFF9B2" w:rsidR="00F843E9" w:rsidRPr="002535F9" w:rsidRDefault="0ED6A71F" w:rsidP="00824EC2">
      <w:pPr>
        <w:pStyle w:val="ListParagraph"/>
        <w:numPr>
          <w:ilvl w:val="0"/>
          <w:numId w:val="47"/>
        </w:numPr>
        <w:tabs>
          <w:tab w:val="left" w:pos="2880"/>
        </w:tabs>
        <w:spacing w:after="120" w:line="259" w:lineRule="auto"/>
        <w:ind w:left="720"/>
        <w:jc w:val="both"/>
        <w:rPr>
          <w:rFonts w:ascii="Times New Roman" w:hAnsi="Times New Roman" w:cs="Times New Roman"/>
          <w:color w:val="000000" w:themeColor="text1"/>
          <w:sz w:val="24"/>
          <w:szCs w:val="24"/>
        </w:rPr>
      </w:pPr>
      <w:r w:rsidRPr="002535F9">
        <w:rPr>
          <w:rFonts w:ascii="Times New Roman" w:hAnsi="Times New Roman" w:cs="Times New Roman"/>
          <w:color w:val="000000" w:themeColor="text1"/>
          <w:sz w:val="24"/>
          <w:szCs w:val="24"/>
        </w:rPr>
        <w:t xml:space="preserve">No. The </w:t>
      </w:r>
      <w:r w:rsidR="00225CC6">
        <w:rPr>
          <w:rFonts w:ascii="Times New Roman" w:hAnsi="Times New Roman" w:cs="Times New Roman"/>
          <w:color w:val="000000" w:themeColor="text1"/>
          <w:sz w:val="24"/>
          <w:szCs w:val="24"/>
        </w:rPr>
        <w:t>C</w:t>
      </w:r>
      <w:r w:rsidR="00225CC6" w:rsidRPr="002535F9">
        <w:rPr>
          <w:rFonts w:ascii="Times New Roman" w:hAnsi="Times New Roman" w:cs="Times New Roman"/>
          <w:color w:val="000000" w:themeColor="text1"/>
          <w:sz w:val="24"/>
          <w:szCs w:val="24"/>
        </w:rPr>
        <w:t xml:space="preserve">ompany </w:t>
      </w:r>
      <w:r w:rsidRPr="002535F9">
        <w:rPr>
          <w:rFonts w:ascii="Times New Roman" w:hAnsi="Times New Roman" w:cs="Times New Roman"/>
          <w:color w:val="000000" w:themeColor="text1"/>
          <w:sz w:val="24"/>
          <w:szCs w:val="24"/>
        </w:rPr>
        <w:t xml:space="preserve">did not consider using results from the All-Source RFP to determine </w:t>
      </w:r>
      <w:r w:rsidR="23CE4E75" w:rsidRPr="002535F9">
        <w:rPr>
          <w:rFonts w:ascii="Times New Roman" w:hAnsi="Times New Roman" w:cs="Times New Roman"/>
          <w:color w:val="000000" w:themeColor="text1"/>
          <w:sz w:val="24"/>
          <w:szCs w:val="24"/>
        </w:rPr>
        <w:t xml:space="preserve">the replacement resources in the Unit Retirement Study. </w:t>
      </w:r>
      <w:r w:rsidR="4904C029" w:rsidRPr="002535F9">
        <w:rPr>
          <w:rFonts w:ascii="Times New Roman" w:hAnsi="Times New Roman" w:cs="Times New Roman"/>
          <w:color w:val="000000" w:themeColor="text1"/>
          <w:sz w:val="24"/>
          <w:szCs w:val="24"/>
        </w:rPr>
        <w:t xml:space="preserve">The Company is not expected to </w:t>
      </w:r>
      <w:r w:rsidR="3BD618E9" w:rsidRPr="002535F9">
        <w:rPr>
          <w:rFonts w:ascii="Times New Roman" w:hAnsi="Times New Roman" w:cs="Times New Roman"/>
          <w:color w:val="000000" w:themeColor="text1"/>
          <w:sz w:val="24"/>
          <w:szCs w:val="24"/>
        </w:rPr>
        <w:t xml:space="preserve">make a certification </w:t>
      </w:r>
      <w:r w:rsidR="4904C029" w:rsidRPr="002535F9">
        <w:rPr>
          <w:rFonts w:ascii="Times New Roman" w:hAnsi="Times New Roman" w:cs="Times New Roman"/>
          <w:color w:val="000000" w:themeColor="text1"/>
          <w:sz w:val="24"/>
          <w:szCs w:val="24"/>
        </w:rPr>
        <w:t>fil</w:t>
      </w:r>
      <w:r w:rsidR="51ACD3CC" w:rsidRPr="002535F9">
        <w:rPr>
          <w:rFonts w:ascii="Times New Roman" w:hAnsi="Times New Roman" w:cs="Times New Roman"/>
          <w:color w:val="000000" w:themeColor="text1"/>
          <w:sz w:val="24"/>
          <w:szCs w:val="24"/>
        </w:rPr>
        <w:t xml:space="preserve">ing with the Commission based on the All-Source RFP </w:t>
      </w:r>
      <w:r w:rsidR="4904C029" w:rsidRPr="002535F9">
        <w:rPr>
          <w:rFonts w:ascii="Times New Roman" w:hAnsi="Times New Roman" w:cs="Times New Roman"/>
          <w:color w:val="000000" w:themeColor="text1"/>
          <w:sz w:val="24"/>
          <w:szCs w:val="24"/>
        </w:rPr>
        <w:t>until July 2025</w:t>
      </w:r>
      <w:r w:rsidR="00225CC6">
        <w:rPr>
          <w:rFonts w:ascii="Times New Roman" w:hAnsi="Times New Roman" w:cs="Times New Roman"/>
          <w:color w:val="000000" w:themeColor="text1"/>
          <w:sz w:val="24"/>
          <w:szCs w:val="24"/>
        </w:rPr>
        <w:t>;</w:t>
      </w:r>
      <w:r w:rsidR="4904C029" w:rsidRPr="002535F9">
        <w:rPr>
          <w:rFonts w:ascii="Times New Roman" w:hAnsi="Times New Roman" w:cs="Times New Roman"/>
          <w:color w:val="000000" w:themeColor="text1"/>
          <w:sz w:val="24"/>
          <w:szCs w:val="24"/>
        </w:rPr>
        <w:t xml:space="preserve"> therefore</w:t>
      </w:r>
      <w:r w:rsidR="00225CC6">
        <w:rPr>
          <w:rFonts w:ascii="Times New Roman" w:hAnsi="Times New Roman" w:cs="Times New Roman"/>
          <w:color w:val="000000" w:themeColor="text1"/>
          <w:sz w:val="24"/>
          <w:szCs w:val="24"/>
        </w:rPr>
        <w:t>,</w:t>
      </w:r>
      <w:r w:rsidR="4904C029" w:rsidRPr="002535F9">
        <w:rPr>
          <w:rFonts w:ascii="Times New Roman" w:hAnsi="Times New Roman" w:cs="Times New Roman"/>
          <w:color w:val="000000" w:themeColor="text1"/>
          <w:sz w:val="24"/>
          <w:szCs w:val="24"/>
        </w:rPr>
        <w:t xml:space="preserve"> the timing was not compatible with </w:t>
      </w:r>
      <w:r w:rsidR="00CC6F2F">
        <w:rPr>
          <w:rFonts w:ascii="Times New Roman" w:hAnsi="Times New Roman" w:cs="Times New Roman"/>
          <w:color w:val="000000" w:themeColor="text1"/>
          <w:sz w:val="24"/>
          <w:szCs w:val="24"/>
        </w:rPr>
        <w:t xml:space="preserve">completion of the </w:t>
      </w:r>
      <w:r w:rsidR="7065FB1F" w:rsidRPr="002535F9">
        <w:rPr>
          <w:rFonts w:ascii="Times New Roman" w:hAnsi="Times New Roman" w:cs="Times New Roman"/>
          <w:color w:val="000000" w:themeColor="text1"/>
          <w:sz w:val="24"/>
          <w:szCs w:val="24"/>
        </w:rPr>
        <w:t>Unit Retirement Study</w:t>
      </w:r>
      <w:r w:rsidR="00CC6F2F">
        <w:rPr>
          <w:rFonts w:ascii="Times New Roman" w:hAnsi="Times New Roman" w:cs="Times New Roman"/>
          <w:color w:val="000000" w:themeColor="text1"/>
          <w:sz w:val="24"/>
          <w:szCs w:val="24"/>
        </w:rPr>
        <w:t>, which was completed several months in advance of filing the 2025 IRP</w:t>
      </w:r>
      <w:r w:rsidR="76A82CB0" w:rsidRPr="002535F9">
        <w:rPr>
          <w:rFonts w:ascii="Times New Roman" w:hAnsi="Times New Roman" w:cs="Times New Roman"/>
          <w:color w:val="000000" w:themeColor="text1"/>
          <w:sz w:val="24"/>
          <w:szCs w:val="24"/>
        </w:rPr>
        <w:t xml:space="preserve">. </w:t>
      </w:r>
      <w:r w:rsidR="06B92BBD" w:rsidRPr="002535F9">
        <w:rPr>
          <w:rFonts w:ascii="Times New Roman" w:hAnsi="Times New Roman" w:cs="Times New Roman"/>
          <w:color w:val="000000" w:themeColor="text1"/>
          <w:sz w:val="24"/>
          <w:szCs w:val="24"/>
        </w:rPr>
        <w:t xml:space="preserve">Additionally, the capacity sought in the All-Source RFP is intended to meet </w:t>
      </w:r>
      <w:r w:rsidR="00406890" w:rsidRPr="002535F9">
        <w:rPr>
          <w:rFonts w:ascii="Times New Roman" w:hAnsi="Times New Roman" w:cs="Times New Roman"/>
          <w:color w:val="000000" w:themeColor="text1"/>
          <w:sz w:val="24"/>
          <w:szCs w:val="24"/>
        </w:rPr>
        <w:t>capacity</w:t>
      </w:r>
      <w:r w:rsidR="06B92BBD" w:rsidRPr="002535F9">
        <w:rPr>
          <w:rFonts w:ascii="Times New Roman" w:hAnsi="Times New Roman" w:cs="Times New Roman"/>
          <w:color w:val="000000" w:themeColor="text1"/>
          <w:sz w:val="24"/>
          <w:szCs w:val="24"/>
        </w:rPr>
        <w:t xml:space="preserve"> needs associated with load </w:t>
      </w:r>
      <w:r w:rsidR="06B92BBD" w:rsidRPr="002535F9">
        <w:rPr>
          <w:rFonts w:ascii="Times New Roman" w:hAnsi="Times New Roman" w:cs="Times New Roman"/>
          <w:color w:val="000000" w:themeColor="text1"/>
          <w:sz w:val="24"/>
          <w:szCs w:val="24"/>
        </w:rPr>
        <w:lastRenderedPageBreak/>
        <w:t xml:space="preserve">growth. </w:t>
      </w:r>
      <w:r w:rsidR="56247545" w:rsidRPr="002535F9">
        <w:rPr>
          <w:rFonts w:ascii="Times New Roman" w:hAnsi="Times New Roman" w:cs="Times New Roman"/>
          <w:color w:val="000000" w:themeColor="text1"/>
          <w:sz w:val="24"/>
          <w:szCs w:val="24"/>
        </w:rPr>
        <w:t>Additional</w:t>
      </w:r>
      <w:r w:rsidR="06B92BBD" w:rsidRPr="002535F9">
        <w:rPr>
          <w:rFonts w:ascii="Times New Roman" w:hAnsi="Times New Roman" w:cs="Times New Roman"/>
          <w:color w:val="000000" w:themeColor="text1"/>
          <w:sz w:val="24"/>
          <w:szCs w:val="24"/>
        </w:rPr>
        <w:t xml:space="preserve"> resources would </w:t>
      </w:r>
      <w:r w:rsidR="6829B922" w:rsidRPr="002535F9">
        <w:rPr>
          <w:rFonts w:ascii="Times New Roman" w:hAnsi="Times New Roman" w:cs="Times New Roman"/>
          <w:color w:val="000000" w:themeColor="text1"/>
          <w:sz w:val="24"/>
          <w:szCs w:val="24"/>
        </w:rPr>
        <w:t>be needed to replace existing units if a retirement decision were made.</w:t>
      </w:r>
    </w:p>
    <w:p w14:paraId="3F66FE6C" w14:textId="460AE7DF" w:rsidR="005F13D4" w:rsidRPr="002535F9" w:rsidRDefault="1EA8E6F5" w:rsidP="00824EC2">
      <w:pPr>
        <w:pStyle w:val="ListParagraph"/>
        <w:numPr>
          <w:ilvl w:val="0"/>
          <w:numId w:val="47"/>
        </w:numPr>
        <w:tabs>
          <w:tab w:val="left" w:pos="2880"/>
        </w:tabs>
        <w:spacing w:after="120" w:line="259" w:lineRule="auto"/>
        <w:ind w:left="720"/>
        <w:jc w:val="both"/>
        <w:rPr>
          <w:rFonts w:ascii="Times New Roman" w:hAnsi="Times New Roman" w:cs="Times New Roman"/>
          <w:color w:val="000000" w:themeColor="text1"/>
          <w:sz w:val="24"/>
          <w:szCs w:val="24"/>
        </w:rPr>
      </w:pPr>
      <w:r w:rsidRPr="002535F9">
        <w:rPr>
          <w:rFonts w:ascii="Times New Roman" w:hAnsi="Times New Roman" w:cs="Times New Roman"/>
          <w:color w:val="000000" w:themeColor="text1"/>
          <w:sz w:val="24"/>
          <w:szCs w:val="24"/>
        </w:rPr>
        <w:t xml:space="preserve">The Company conducted the Unit Retirement Studies at the plant level because the capital expenses associated with ELG compliance </w:t>
      </w:r>
      <w:r w:rsidR="7D790ACC" w:rsidRPr="002535F9">
        <w:rPr>
          <w:rFonts w:ascii="Times New Roman" w:hAnsi="Times New Roman" w:cs="Times New Roman"/>
          <w:color w:val="000000" w:themeColor="text1"/>
          <w:sz w:val="24"/>
          <w:szCs w:val="24"/>
        </w:rPr>
        <w:t xml:space="preserve">were applicable to the full plant and not individual units. Furthermore, the Company’s current capacity needs support consideration of the full plant as </w:t>
      </w:r>
      <w:r w:rsidR="0B7D7BAA" w:rsidRPr="002535F9">
        <w:rPr>
          <w:rFonts w:ascii="Times New Roman" w:hAnsi="Times New Roman" w:cs="Times New Roman"/>
          <w:color w:val="000000" w:themeColor="text1"/>
          <w:sz w:val="24"/>
          <w:szCs w:val="24"/>
        </w:rPr>
        <w:t>any partial retirement would necessitate immediate replacement.</w:t>
      </w:r>
      <w:r w:rsidR="5C65B619" w:rsidRPr="002535F9">
        <w:rPr>
          <w:rFonts w:ascii="Times New Roman" w:hAnsi="Times New Roman" w:cs="Times New Roman"/>
          <w:color w:val="000000" w:themeColor="text1"/>
          <w:sz w:val="24"/>
          <w:szCs w:val="24"/>
        </w:rPr>
        <w:t xml:space="preserve"> </w:t>
      </w:r>
      <w:r w:rsidR="0030423B">
        <w:rPr>
          <w:rFonts w:ascii="Times New Roman" w:hAnsi="Times New Roman" w:cs="Times New Roman"/>
          <w:color w:val="000000" w:themeColor="text1"/>
          <w:sz w:val="24"/>
          <w:szCs w:val="24"/>
        </w:rPr>
        <w:t>As such, t</w:t>
      </w:r>
      <w:r w:rsidR="5C65B619" w:rsidRPr="002535F9">
        <w:rPr>
          <w:rFonts w:ascii="Times New Roman" w:hAnsi="Times New Roman" w:cs="Times New Roman"/>
          <w:color w:val="000000" w:themeColor="text1"/>
          <w:sz w:val="24"/>
          <w:szCs w:val="24"/>
        </w:rPr>
        <w:t>here is no reasonable need to differentiate between each unit.</w:t>
      </w:r>
    </w:p>
    <w:sectPr w:rsidR="005F13D4" w:rsidRPr="002535F9"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203A2" w14:textId="77777777" w:rsidR="00543113" w:rsidRDefault="00543113" w:rsidP="008E536E">
      <w:pPr>
        <w:spacing w:after="0" w:line="240" w:lineRule="auto"/>
      </w:pPr>
      <w:r>
        <w:separator/>
      </w:r>
    </w:p>
  </w:endnote>
  <w:endnote w:type="continuationSeparator" w:id="0">
    <w:p w14:paraId="4BE17A7A" w14:textId="77777777" w:rsidR="00543113" w:rsidRDefault="00543113" w:rsidP="008E536E">
      <w:pPr>
        <w:spacing w:after="0" w:line="240" w:lineRule="auto"/>
      </w:pPr>
      <w:r>
        <w:continuationSeparator/>
      </w:r>
    </w:p>
  </w:endnote>
  <w:endnote w:type="continuationNotice" w:id="1">
    <w:p w14:paraId="24278A7A" w14:textId="77777777" w:rsidR="00543113" w:rsidRDefault="005431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690F195A" w:rsidR="0018193D" w:rsidRPr="00E419CB" w:rsidRDefault="621AD8FF" w:rsidP="00E419CB">
            <w:pPr>
              <w:spacing w:after="0" w:line="240" w:lineRule="auto"/>
              <w:ind w:left="2160" w:hanging="2160"/>
              <w:rPr>
                <w:rFonts w:ascii="Times New Roman" w:eastAsia="Times New Roman" w:hAnsi="Times New Roman" w:cs="Times New Roman"/>
                <w:sz w:val="24"/>
                <w:szCs w:val="24"/>
              </w:rPr>
            </w:pPr>
            <w:r w:rsidRPr="621AD8FF">
              <w:rPr>
                <w:rFonts w:ascii="Times New Roman" w:eastAsia="Times New Roman" w:hAnsi="Times New Roman" w:cs="Times New Roman"/>
                <w:sz w:val="24"/>
                <w:szCs w:val="24"/>
              </w:rPr>
              <w:t>Contact: Brandon Looney</w:t>
            </w:r>
            <w:r w:rsidR="00E419CB">
              <w:tab/>
            </w:r>
            <w:r w:rsidR="00E419CB">
              <w:tab/>
            </w:r>
            <w:r w:rsidR="00E419CB">
              <w:tab/>
            </w:r>
            <w:r w:rsidR="00E419CB">
              <w:tab/>
            </w:r>
            <w:r w:rsidR="00E419CB">
              <w:tab/>
            </w:r>
            <w:r w:rsidR="00E419CB">
              <w:tab/>
            </w:r>
            <w:r w:rsidR="00E419CB">
              <w:tab/>
            </w:r>
            <w:r w:rsidR="00E419CB">
              <w:tab/>
            </w:r>
            <w:r w:rsidRPr="621AD8FF">
              <w:rPr>
                <w:rFonts w:ascii="Times New Roman" w:hAnsi="Times New Roman" w:cs="Times New Roman"/>
                <w:sz w:val="24"/>
                <w:szCs w:val="24"/>
              </w:rPr>
              <w:t xml:space="preserve">Page </w:t>
            </w:r>
            <w:r w:rsidR="00E419CB" w:rsidRPr="621AD8FF">
              <w:rPr>
                <w:rFonts w:ascii="Times New Roman" w:hAnsi="Times New Roman" w:cs="Times New Roman"/>
                <w:noProof/>
                <w:sz w:val="24"/>
                <w:szCs w:val="24"/>
              </w:rPr>
              <w:fldChar w:fldCharType="begin"/>
            </w:r>
            <w:r w:rsidR="00E419CB" w:rsidRPr="621AD8FF">
              <w:rPr>
                <w:rFonts w:ascii="Times New Roman" w:hAnsi="Times New Roman" w:cs="Times New Roman"/>
                <w:sz w:val="24"/>
                <w:szCs w:val="24"/>
              </w:rPr>
              <w:instrText xml:space="preserve"> PAGE </w:instrText>
            </w:r>
            <w:r w:rsidR="00E419CB" w:rsidRPr="621AD8FF">
              <w:rPr>
                <w:rFonts w:ascii="Times New Roman" w:hAnsi="Times New Roman" w:cs="Times New Roman"/>
                <w:sz w:val="24"/>
                <w:szCs w:val="24"/>
              </w:rPr>
              <w:fldChar w:fldCharType="separate"/>
            </w:r>
            <w:r w:rsidRPr="621AD8FF">
              <w:rPr>
                <w:rFonts w:ascii="Times New Roman" w:hAnsi="Times New Roman" w:cs="Times New Roman"/>
                <w:noProof/>
                <w:sz w:val="24"/>
                <w:szCs w:val="24"/>
              </w:rPr>
              <w:t>2</w:t>
            </w:r>
            <w:r w:rsidR="00E419CB" w:rsidRPr="621AD8FF">
              <w:rPr>
                <w:rFonts w:ascii="Times New Roman" w:hAnsi="Times New Roman" w:cs="Times New Roman"/>
                <w:noProof/>
                <w:sz w:val="24"/>
                <w:szCs w:val="24"/>
              </w:rPr>
              <w:fldChar w:fldCharType="end"/>
            </w:r>
            <w:r w:rsidRPr="621AD8FF">
              <w:rPr>
                <w:rFonts w:ascii="Times New Roman" w:hAnsi="Times New Roman" w:cs="Times New Roman"/>
                <w:sz w:val="24"/>
                <w:szCs w:val="24"/>
              </w:rPr>
              <w:t xml:space="preserve"> of </w:t>
            </w:r>
            <w:r w:rsidR="00E419CB" w:rsidRPr="621AD8FF">
              <w:rPr>
                <w:rFonts w:ascii="Times New Roman" w:hAnsi="Times New Roman" w:cs="Times New Roman"/>
                <w:noProof/>
                <w:sz w:val="24"/>
                <w:szCs w:val="24"/>
              </w:rPr>
              <w:fldChar w:fldCharType="begin"/>
            </w:r>
            <w:r w:rsidR="00E419CB" w:rsidRPr="621AD8FF">
              <w:rPr>
                <w:rFonts w:ascii="Times New Roman" w:hAnsi="Times New Roman" w:cs="Times New Roman"/>
                <w:sz w:val="24"/>
                <w:szCs w:val="24"/>
              </w:rPr>
              <w:instrText xml:space="preserve"> NUMPAGES  </w:instrText>
            </w:r>
            <w:r w:rsidR="00E419CB" w:rsidRPr="621AD8FF">
              <w:rPr>
                <w:rFonts w:ascii="Times New Roman" w:hAnsi="Times New Roman" w:cs="Times New Roman"/>
                <w:sz w:val="24"/>
                <w:szCs w:val="24"/>
              </w:rPr>
              <w:fldChar w:fldCharType="separate"/>
            </w:r>
            <w:r w:rsidRPr="621AD8FF">
              <w:rPr>
                <w:rFonts w:ascii="Times New Roman" w:hAnsi="Times New Roman" w:cs="Times New Roman"/>
                <w:noProof/>
                <w:sz w:val="24"/>
                <w:szCs w:val="24"/>
              </w:rPr>
              <w:t>2</w:t>
            </w:r>
            <w:r w:rsidR="00E419CB" w:rsidRPr="621AD8FF">
              <w:rPr>
                <w:rFonts w:ascii="Times New Roman" w:hAnsi="Times New Roman" w:cs="Times New Roman"/>
                <w:noProof/>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284D" w14:textId="77777777" w:rsidR="00543113" w:rsidRDefault="00543113" w:rsidP="008E536E">
      <w:pPr>
        <w:spacing w:after="0" w:line="240" w:lineRule="auto"/>
      </w:pPr>
      <w:r>
        <w:separator/>
      </w:r>
    </w:p>
  </w:footnote>
  <w:footnote w:type="continuationSeparator" w:id="0">
    <w:p w14:paraId="4F9A2EB6" w14:textId="77777777" w:rsidR="00543113" w:rsidRDefault="00543113" w:rsidP="008E536E">
      <w:pPr>
        <w:spacing w:after="0" w:line="240" w:lineRule="auto"/>
      </w:pPr>
      <w:r>
        <w:continuationSeparator/>
      </w:r>
    </w:p>
  </w:footnote>
  <w:footnote w:type="continuationNotice" w:id="1">
    <w:p w14:paraId="14659E0A" w14:textId="77777777" w:rsidR="00543113" w:rsidRDefault="005431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6128" w14:textId="77777777" w:rsidR="00B4248A" w:rsidRPr="003C46BC" w:rsidRDefault="00B4248A" w:rsidP="00B4248A">
    <w:pPr>
      <w:spacing w:after="0" w:line="240" w:lineRule="auto"/>
      <w:jc w:val="center"/>
      <w:rPr>
        <w:rFonts w:ascii="Times New Roman" w:eastAsia="Times New Roman" w:hAnsi="Times New Roman" w:cs="Times New Roman"/>
        <w:b/>
        <w:bCs/>
      </w:rPr>
    </w:pPr>
  </w:p>
  <w:p w14:paraId="04B202A5" w14:textId="77777777" w:rsidR="00B4248A" w:rsidRPr="003C46BC" w:rsidRDefault="00B4248A" w:rsidP="00B4248A">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3C1C1B04" w14:textId="77777777" w:rsidR="00B4248A" w:rsidRPr="003C46BC" w:rsidRDefault="00B4248A" w:rsidP="00B4248A">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1D454AF3" w14:textId="77777777" w:rsidR="00B4248A" w:rsidRPr="003C46BC" w:rsidRDefault="00B4248A" w:rsidP="00B4248A">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06590A06" w14:textId="77777777" w:rsidR="00B4248A" w:rsidRPr="003C46BC" w:rsidRDefault="00B4248A" w:rsidP="00B4248A">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20E22F12" w14:textId="77777777" w:rsidR="00B4248A" w:rsidRDefault="00B4248A" w:rsidP="00B4248A">
    <w:pPr>
      <w:pStyle w:val="Header"/>
    </w:pPr>
  </w:p>
  <w:p w14:paraId="268CC51B" w14:textId="77777777" w:rsidR="00FE64D3" w:rsidRPr="00B4248A" w:rsidRDefault="00FE64D3" w:rsidP="00B42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39D84EFB"/>
    <w:multiLevelType w:val="hybridMultilevel"/>
    <w:tmpl w:val="7B16A1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7"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C21A58"/>
    <w:multiLevelType w:val="hybridMultilevel"/>
    <w:tmpl w:val="94422062"/>
    <w:lvl w:ilvl="0" w:tplc="BC08F2F0">
      <w:start w:val="1"/>
      <w:numFmt w:val="lowerLetter"/>
      <w:lvlText w:val="%1."/>
      <w:lvlJc w:val="left"/>
      <w:pPr>
        <w:ind w:left="18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11196E"/>
    <w:multiLevelType w:val="hybridMultilevel"/>
    <w:tmpl w:val="DA488ACC"/>
    <w:lvl w:ilvl="0" w:tplc="28E89EF6">
      <w:start w:val="1"/>
      <w:numFmt w:val="decimal"/>
      <w:lvlText w:val="%1."/>
      <w:lvlJc w:val="left"/>
      <w:pPr>
        <w:ind w:left="720" w:hanging="360"/>
      </w:pPr>
    </w:lvl>
    <w:lvl w:ilvl="1" w:tplc="BB400E38">
      <w:start w:val="14"/>
      <w:numFmt w:val="decimal"/>
      <w:lvlText w:val="STF-JKA-2-%2"/>
      <w:lvlJc w:val="left"/>
      <w:pPr>
        <w:ind w:left="360" w:hanging="360"/>
      </w:pPr>
      <w:rPr>
        <w:rFonts w:ascii="Times New Roman" w:hAnsi="Times New Roman" w:hint="default"/>
      </w:rPr>
    </w:lvl>
    <w:lvl w:ilvl="2" w:tplc="E196C7EA">
      <w:start w:val="1"/>
      <w:numFmt w:val="lowerRoman"/>
      <w:lvlText w:val="%3."/>
      <w:lvlJc w:val="right"/>
      <w:pPr>
        <w:ind w:left="2160" w:hanging="180"/>
      </w:pPr>
    </w:lvl>
    <w:lvl w:ilvl="3" w:tplc="0A968FB0">
      <w:start w:val="1"/>
      <w:numFmt w:val="decimal"/>
      <w:lvlText w:val="%4."/>
      <w:lvlJc w:val="left"/>
      <w:pPr>
        <w:ind w:left="2880" w:hanging="360"/>
      </w:pPr>
    </w:lvl>
    <w:lvl w:ilvl="4" w:tplc="BC08F2F0">
      <w:start w:val="1"/>
      <w:numFmt w:val="lowerLetter"/>
      <w:lvlText w:val="%5."/>
      <w:lvlJc w:val="left"/>
      <w:pPr>
        <w:ind w:left="1800" w:hanging="360"/>
      </w:pPr>
    </w:lvl>
    <w:lvl w:ilvl="5" w:tplc="828EE67A">
      <w:start w:val="1"/>
      <w:numFmt w:val="lowerRoman"/>
      <w:lvlText w:val="%6."/>
      <w:lvlJc w:val="right"/>
      <w:pPr>
        <w:ind w:left="4320" w:hanging="180"/>
      </w:pPr>
    </w:lvl>
    <w:lvl w:ilvl="6" w:tplc="6440534E">
      <w:start w:val="1"/>
      <w:numFmt w:val="decimal"/>
      <w:lvlText w:val="%7."/>
      <w:lvlJc w:val="left"/>
      <w:pPr>
        <w:ind w:left="5040" w:hanging="360"/>
      </w:pPr>
    </w:lvl>
    <w:lvl w:ilvl="7" w:tplc="31E8DCBC">
      <w:start w:val="1"/>
      <w:numFmt w:val="lowerLetter"/>
      <w:lvlText w:val="%8."/>
      <w:lvlJc w:val="left"/>
      <w:pPr>
        <w:ind w:left="5760" w:hanging="360"/>
      </w:pPr>
    </w:lvl>
    <w:lvl w:ilvl="8" w:tplc="B2FE5FF8">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239104365">
    <w:abstractNumId w:val="31"/>
  </w:num>
  <w:num w:numId="2" w16cid:durableId="524100091">
    <w:abstractNumId w:val="19"/>
  </w:num>
  <w:num w:numId="3" w16cid:durableId="375589373">
    <w:abstractNumId w:val="23"/>
  </w:num>
  <w:num w:numId="4" w16cid:durableId="203059609">
    <w:abstractNumId w:val="15"/>
  </w:num>
  <w:num w:numId="5" w16cid:durableId="198665471">
    <w:abstractNumId w:val="10"/>
  </w:num>
  <w:num w:numId="6" w16cid:durableId="5857255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1392188">
    <w:abstractNumId w:val="17"/>
  </w:num>
  <w:num w:numId="9" w16cid:durableId="1113861199">
    <w:abstractNumId w:val="26"/>
  </w:num>
  <w:num w:numId="10" w16cid:durableId="840462802">
    <w:abstractNumId w:val="33"/>
  </w:num>
  <w:num w:numId="11" w16cid:durableId="1085956280">
    <w:abstractNumId w:val="1"/>
  </w:num>
  <w:num w:numId="12" w16cid:durableId="151215833">
    <w:abstractNumId w:val="27"/>
  </w:num>
  <w:num w:numId="13" w16cid:durableId="623653311">
    <w:abstractNumId w:val="6"/>
  </w:num>
  <w:num w:numId="14" w16cid:durableId="1734501537">
    <w:abstractNumId w:val="7"/>
  </w:num>
  <w:num w:numId="15" w16cid:durableId="1231958589">
    <w:abstractNumId w:val="3"/>
  </w:num>
  <w:num w:numId="16" w16cid:durableId="1532066750">
    <w:abstractNumId w:val="29"/>
  </w:num>
  <w:num w:numId="17" w16cid:durableId="1596592628">
    <w:abstractNumId w:val="20"/>
  </w:num>
  <w:num w:numId="18" w16cid:durableId="1758474782">
    <w:abstractNumId w:val="10"/>
  </w:num>
  <w:num w:numId="19" w16cid:durableId="1396128736">
    <w:abstractNumId w:val="10"/>
  </w:num>
  <w:num w:numId="20" w16cid:durableId="363792872">
    <w:abstractNumId w:val="10"/>
  </w:num>
  <w:num w:numId="21" w16cid:durableId="973682851">
    <w:abstractNumId w:val="5"/>
  </w:num>
  <w:num w:numId="22" w16cid:durableId="108355864">
    <w:abstractNumId w:val="14"/>
  </w:num>
  <w:num w:numId="23" w16cid:durableId="44108433">
    <w:abstractNumId w:val="2"/>
  </w:num>
  <w:num w:numId="24" w16cid:durableId="1941991001">
    <w:abstractNumId w:val="2"/>
  </w:num>
  <w:num w:numId="25"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651095">
    <w:abstractNumId w:val="2"/>
  </w:num>
  <w:num w:numId="27"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0469886">
    <w:abstractNumId w:val="2"/>
  </w:num>
  <w:num w:numId="29" w16cid:durableId="249195906">
    <w:abstractNumId w:val="4"/>
  </w:num>
  <w:num w:numId="30" w16cid:durableId="499853721">
    <w:abstractNumId w:val="24"/>
  </w:num>
  <w:num w:numId="31" w16cid:durableId="351566767">
    <w:abstractNumId w:val="21"/>
  </w:num>
  <w:num w:numId="32" w16cid:durableId="246620820">
    <w:abstractNumId w:val="11"/>
  </w:num>
  <w:num w:numId="33" w16cid:durableId="1079474822">
    <w:abstractNumId w:val="13"/>
  </w:num>
  <w:num w:numId="34" w16cid:durableId="200485098">
    <w:abstractNumId w:val="0"/>
  </w:num>
  <w:num w:numId="35" w16cid:durableId="765729456">
    <w:abstractNumId w:val="25"/>
  </w:num>
  <w:num w:numId="36" w16cid:durableId="402456770">
    <w:abstractNumId w:val="9"/>
  </w:num>
  <w:num w:numId="37" w16cid:durableId="1958633268">
    <w:abstractNumId w:val="12"/>
  </w:num>
  <w:num w:numId="38" w16cid:durableId="1431320103">
    <w:abstractNumId w:val="8"/>
  </w:num>
  <w:num w:numId="39" w16cid:durableId="1126854838">
    <w:abstractNumId w:val="36"/>
  </w:num>
  <w:num w:numId="40" w16cid:durableId="323122723">
    <w:abstractNumId w:val="35"/>
  </w:num>
  <w:num w:numId="41" w16cid:durableId="855655419">
    <w:abstractNumId w:val="16"/>
  </w:num>
  <w:num w:numId="42" w16cid:durableId="2084139814">
    <w:abstractNumId w:val="34"/>
  </w:num>
  <w:num w:numId="43" w16cid:durableId="1886527108">
    <w:abstractNumId w:val="22"/>
  </w:num>
  <w:num w:numId="44" w16cid:durableId="1833789817">
    <w:abstractNumId w:val="28"/>
  </w:num>
  <w:num w:numId="45" w16cid:durableId="521087683">
    <w:abstractNumId w:val="32"/>
  </w:num>
  <w:num w:numId="46" w16cid:durableId="491023521">
    <w:abstractNumId w:val="18"/>
  </w:num>
  <w:num w:numId="47" w16cid:durableId="27159711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763"/>
    <w:rsid w:val="00003B40"/>
    <w:rsid w:val="00003BDD"/>
    <w:rsid w:val="00013E59"/>
    <w:rsid w:val="00015C5C"/>
    <w:rsid w:val="00016E1C"/>
    <w:rsid w:val="0002085E"/>
    <w:rsid w:val="00025C36"/>
    <w:rsid w:val="000327CE"/>
    <w:rsid w:val="000419E3"/>
    <w:rsid w:val="000443F7"/>
    <w:rsid w:val="0004652F"/>
    <w:rsid w:val="00060036"/>
    <w:rsid w:val="00060E4E"/>
    <w:rsid w:val="00062D5A"/>
    <w:rsid w:val="000671DE"/>
    <w:rsid w:val="00077953"/>
    <w:rsid w:val="00077E11"/>
    <w:rsid w:val="00083E26"/>
    <w:rsid w:val="000A1EE2"/>
    <w:rsid w:val="000A4DC2"/>
    <w:rsid w:val="000A788F"/>
    <w:rsid w:val="000B5B21"/>
    <w:rsid w:val="000C2D49"/>
    <w:rsid w:val="000C7368"/>
    <w:rsid w:val="000D1D8F"/>
    <w:rsid w:val="000D596E"/>
    <w:rsid w:val="000E1B7D"/>
    <w:rsid w:val="000E1EA4"/>
    <w:rsid w:val="000E2624"/>
    <w:rsid w:val="000E3FA0"/>
    <w:rsid w:val="000E4330"/>
    <w:rsid w:val="000E78A1"/>
    <w:rsid w:val="00100776"/>
    <w:rsid w:val="00106B37"/>
    <w:rsid w:val="00107897"/>
    <w:rsid w:val="0011441F"/>
    <w:rsid w:val="00121AD8"/>
    <w:rsid w:val="00127C52"/>
    <w:rsid w:val="00134851"/>
    <w:rsid w:val="0013660B"/>
    <w:rsid w:val="00150EEE"/>
    <w:rsid w:val="00157F3B"/>
    <w:rsid w:val="001639DA"/>
    <w:rsid w:val="00164AA1"/>
    <w:rsid w:val="0018193D"/>
    <w:rsid w:val="0018379E"/>
    <w:rsid w:val="00184580"/>
    <w:rsid w:val="00185642"/>
    <w:rsid w:val="00187FD8"/>
    <w:rsid w:val="00191E6B"/>
    <w:rsid w:val="00192C58"/>
    <w:rsid w:val="001963EE"/>
    <w:rsid w:val="001A5E6E"/>
    <w:rsid w:val="001A65D7"/>
    <w:rsid w:val="001B00E1"/>
    <w:rsid w:val="001B2187"/>
    <w:rsid w:val="001B4D8C"/>
    <w:rsid w:val="001C17D0"/>
    <w:rsid w:val="001D2566"/>
    <w:rsid w:val="001E1F4A"/>
    <w:rsid w:val="001E4976"/>
    <w:rsid w:val="001E6D1D"/>
    <w:rsid w:val="00216713"/>
    <w:rsid w:val="002213A7"/>
    <w:rsid w:val="002217E5"/>
    <w:rsid w:val="0022357A"/>
    <w:rsid w:val="00223958"/>
    <w:rsid w:val="0022464B"/>
    <w:rsid w:val="00225CC6"/>
    <w:rsid w:val="00227F11"/>
    <w:rsid w:val="0023223C"/>
    <w:rsid w:val="0023254E"/>
    <w:rsid w:val="00236A4D"/>
    <w:rsid w:val="00237E13"/>
    <w:rsid w:val="002467C2"/>
    <w:rsid w:val="002477D9"/>
    <w:rsid w:val="00253125"/>
    <w:rsid w:val="002535F9"/>
    <w:rsid w:val="002538C2"/>
    <w:rsid w:val="00254645"/>
    <w:rsid w:val="00264B09"/>
    <w:rsid w:val="00270BF3"/>
    <w:rsid w:val="00270DF5"/>
    <w:rsid w:val="00271FA3"/>
    <w:rsid w:val="00280D66"/>
    <w:rsid w:val="002822A3"/>
    <w:rsid w:val="00287FB9"/>
    <w:rsid w:val="002936A3"/>
    <w:rsid w:val="002A1E4A"/>
    <w:rsid w:val="002B0DF5"/>
    <w:rsid w:val="002C0834"/>
    <w:rsid w:val="002C08D1"/>
    <w:rsid w:val="002C514A"/>
    <w:rsid w:val="002C557B"/>
    <w:rsid w:val="002D0FFD"/>
    <w:rsid w:val="002D36F7"/>
    <w:rsid w:val="002D3706"/>
    <w:rsid w:val="002E4CFB"/>
    <w:rsid w:val="002E5424"/>
    <w:rsid w:val="002E6A7A"/>
    <w:rsid w:val="002E7AB7"/>
    <w:rsid w:val="002F2E11"/>
    <w:rsid w:val="002F3874"/>
    <w:rsid w:val="002F49AB"/>
    <w:rsid w:val="002F76FE"/>
    <w:rsid w:val="002F7F7C"/>
    <w:rsid w:val="003007E9"/>
    <w:rsid w:val="00300F74"/>
    <w:rsid w:val="0030423B"/>
    <w:rsid w:val="00307A7D"/>
    <w:rsid w:val="003136E3"/>
    <w:rsid w:val="00316A1B"/>
    <w:rsid w:val="003236C2"/>
    <w:rsid w:val="003302A5"/>
    <w:rsid w:val="00333818"/>
    <w:rsid w:val="003341FF"/>
    <w:rsid w:val="00337945"/>
    <w:rsid w:val="0035135F"/>
    <w:rsid w:val="003525FB"/>
    <w:rsid w:val="0036130B"/>
    <w:rsid w:val="003643BE"/>
    <w:rsid w:val="00380E45"/>
    <w:rsid w:val="0038180D"/>
    <w:rsid w:val="00391B20"/>
    <w:rsid w:val="003B1EDD"/>
    <w:rsid w:val="003C1400"/>
    <w:rsid w:val="003C3C68"/>
    <w:rsid w:val="003C64B0"/>
    <w:rsid w:val="003D3657"/>
    <w:rsid w:val="003F3411"/>
    <w:rsid w:val="003F5CD7"/>
    <w:rsid w:val="00402739"/>
    <w:rsid w:val="00402B5F"/>
    <w:rsid w:val="00406890"/>
    <w:rsid w:val="00414C04"/>
    <w:rsid w:val="00426879"/>
    <w:rsid w:val="00433AF6"/>
    <w:rsid w:val="004351C8"/>
    <w:rsid w:val="00436961"/>
    <w:rsid w:val="00440517"/>
    <w:rsid w:val="00440A00"/>
    <w:rsid w:val="004419FE"/>
    <w:rsid w:val="00441EDF"/>
    <w:rsid w:val="00444986"/>
    <w:rsid w:val="00453D3E"/>
    <w:rsid w:val="0046102E"/>
    <w:rsid w:val="0047077C"/>
    <w:rsid w:val="00473D69"/>
    <w:rsid w:val="0047609B"/>
    <w:rsid w:val="004834AD"/>
    <w:rsid w:val="004914BA"/>
    <w:rsid w:val="00495A05"/>
    <w:rsid w:val="004963EC"/>
    <w:rsid w:val="00496AD2"/>
    <w:rsid w:val="00497E9D"/>
    <w:rsid w:val="004A014D"/>
    <w:rsid w:val="004A5D77"/>
    <w:rsid w:val="004B0F16"/>
    <w:rsid w:val="004C3E98"/>
    <w:rsid w:val="004D18B2"/>
    <w:rsid w:val="004D496B"/>
    <w:rsid w:val="004E10CB"/>
    <w:rsid w:val="00500819"/>
    <w:rsid w:val="00504ED0"/>
    <w:rsid w:val="00507726"/>
    <w:rsid w:val="00507EEC"/>
    <w:rsid w:val="0052152F"/>
    <w:rsid w:val="00531C9C"/>
    <w:rsid w:val="0053335D"/>
    <w:rsid w:val="00543113"/>
    <w:rsid w:val="00544D08"/>
    <w:rsid w:val="0054657C"/>
    <w:rsid w:val="00547FD7"/>
    <w:rsid w:val="00553CEF"/>
    <w:rsid w:val="00554870"/>
    <w:rsid w:val="00557836"/>
    <w:rsid w:val="00565C1C"/>
    <w:rsid w:val="00573ABB"/>
    <w:rsid w:val="0058083F"/>
    <w:rsid w:val="0059504E"/>
    <w:rsid w:val="005A0446"/>
    <w:rsid w:val="005A108C"/>
    <w:rsid w:val="005A387C"/>
    <w:rsid w:val="005A5783"/>
    <w:rsid w:val="005A6D0D"/>
    <w:rsid w:val="005B3C2E"/>
    <w:rsid w:val="005B507E"/>
    <w:rsid w:val="005B5E87"/>
    <w:rsid w:val="005C4DC7"/>
    <w:rsid w:val="005D0CAE"/>
    <w:rsid w:val="005D3434"/>
    <w:rsid w:val="005D6E70"/>
    <w:rsid w:val="005E3621"/>
    <w:rsid w:val="005E3B62"/>
    <w:rsid w:val="005F0AE0"/>
    <w:rsid w:val="005F13D4"/>
    <w:rsid w:val="005F3AC8"/>
    <w:rsid w:val="005F429B"/>
    <w:rsid w:val="005F6E7A"/>
    <w:rsid w:val="00601F56"/>
    <w:rsid w:val="00604E6D"/>
    <w:rsid w:val="006053A6"/>
    <w:rsid w:val="00607C3C"/>
    <w:rsid w:val="00616056"/>
    <w:rsid w:val="00621A16"/>
    <w:rsid w:val="00627E7F"/>
    <w:rsid w:val="00631823"/>
    <w:rsid w:val="0063494D"/>
    <w:rsid w:val="006355C4"/>
    <w:rsid w:val="006379B5"/>
    <w:rsid w:val="00640FDC"/>
    <w:rsid w:val="006522F3"/>
    <w:rsid w:val="00652FC5"/>
    <w:rsid w:val="0066035D"/>
    <w:rsid w:val="006648EC"/>
    <w:rsid w:val="00667FE2"/>
    <w:rsid w:val="00671842"/>
    <w:rsid w:val="0068180E"/>
    <w:rsid w:val="0069557B"/>
    <w:rsid w:val="006A0881"/>
    <w:rsid w:val="006A15DE"/>
    <w:rsid w:val="006A2AF9"/>
    <w:rsid w:val="006B644B"/>
    <w:rsid w:val="006C00CD"/>
    <w:rsid w:val="006C56EE"/>
    <w:rsid w:val="006D795B"/>
    <w:rsid w:val="006E185D"/>
    <w:rsid w:val="006E29B9"/>
    <w:rsid w:val="006E4941"/>
    <w:rsid w:val="006E7E7B"/>
    <w:rsid w:val="006F10E6"/>
    <w:rsid w:val="006F7BD0"/>
    <w:rsid w:val="00700244"/>
    <w:rsid w:val="00705ACD"/>
    <w:rsid w:val="00711C16"/>
    <w:rsid w:val="00732E8E"/>
    <w:rsid w:val="00734DCD"/>
    <w:rsid w:val="00735416"/>
    <w:rsid w:val="00746B01"/>
    <w:rsid w:val="00747AFE"/>
    <w:rsid w:val="00761C65"/>
    <w:rsid w:val="00762F79"/>
    <w:rsid w:val="00775815"/>
    <w:rsid w:val="00776060"/>
    <w:rsid w:val="0077705E"/>
    <w:rsid w:val="00785083"/>
    <w:rsid w:val="0079446E"/>
    <w:rsid w:val="00796343"/>
    <w:rsid w:val="007A50D1"/>
    <w:rsid w:val="007A6A23"/>
    <w:rsid w:val="007B44B7"/>
    <w:rsid w:val="007B63A2"/>
    <w:rsid w:val="007C3CCE"/>
    <w:rsid w:val="007C3DD6"/>
    <w:rsid w:val="007C4836"/>
    <w:rsid w:val="007E0A9A"/>
    <w:rsid w:val="007F299F"/>
    <w:rsid w:val="007F7D6E"/>
    <w:rsid w:val="00805DF7"/>
    <w:rsid w:val="00807247"/>
    <w:rsid w:val="00810A87"/>
    <w:rsid w:val="0081183F"/>
    <w:rsid w:val="00814B88"/>
    <w:rsid w:val="00815D4B"/>
    <w:rsid w:val="00815EE5"/>
    <w:rsid w:val="00824EC2"/>
    <w:rsid w:val="0083311E"/>
    <w:rsid w:val="00840339"/>
    <w:rsid w:val="00842989"/>
    <w:rsid w:val="00846DF4"/>
    <w:rsid w:val="00875BF5"/>
    <w:rsid w:val="00876E38"/>
    <w:rsid w:val="00886CA6"/>
    <w:rsid w:val="008910F2"/>
    <w:rsid w:val="00893E64"/>
    <w:rsid w:val="008B50EE"/>
    <w:rsid w:val="008B7035"/>
    <w:rsid w:val="008C182F"/>
    <w:rsid w:val="008C3B60"/>
    <w:rsid w:val="008D1876"/>
    <w:rsid w:val="008E536E"/>
    <w:rsid w:val="008E7EB6"/>
    <w:rsid w:val="008F1BB6"/>
    <w:rsid w:val="008F3E07"/>
    <w:rsid w:val="008F65F6"/>
    <w:rsid w:val="008F7CDC"/>
    <w:rsid w:val="00912F2A"/>
    <w:rsid w:val="0093176F"/>
    <w:rsid w:val="00934AFA"/>
    <w:rsid w:val="009438EF"/>
    <w:rsid w:val="00943C7B"/>
    <w:rsid w:val="0095225F"/>
    <w:rsid w:val="009536A5"/>
    <w:rsid w:val="00957E66"/>
    <w:rsid w:val="009657FB"/>
    <w:rsid w:val="0097235F"/>
    <w:rsid w:val="009748A5"/>
    <w:rsid w:val="00984674"/>
    <w:rsid w:val="00995444"/>
    <w:rsid w:val="009A22F5"/>
    <w:rsid w:val="009A3EEF"/>
    <w:rsid w:val="009B0FCA"/>
    <w:rsid w:val="009B1FB8"/>
    <w:rsid w:val="009B22EF"/>
    <w:rsid w:val="009B4D48"/>
    <w:rsid w:val="009D2473"/>
    <w:rsid w:val="009D5FA8"/>
    <w:rsid w:val="009D75E5"/>
    <w:rsid w:val="009E059C"/>
    <w:rsid w:val="009E11D7"/>
    <w:rsid w:val="009E55DB"/>
    <w:rsid w:val="009F3ED3"/>
    <w:rsid w:val="009F4469"/>
    <w:rsid w:val="009F5FF7"/>
    <w:rsid w:val="00A1161A"/>
    <w:rsid w:val="00A11724"/>
    <w:rsid w:val="00A12D58"/>
    <w:rsid w:val="00A138EB"/>
    <w:rsid w:val="00A22608"/>
    <w:rsid w:val="00A23258"/>
    <w:rsid w:val="00A45571"/>
    <w:rsid w:val="00A52107"/>
    <w:rsid w:val="00A57E48"/>
    <w:rsid w:val="00A616DD"/>
    <w:rsid w:val="00A63148"/>
    <w:rsid w:val="00A63264"/>
    <w:rsid w:val="00A67175"/>
    <w:rsid w:val="00A70669"/>
    <w:rsid w:val="00A750C2"/>
    <w:rsid w:val="00A82A33"/>
    <w:rsid w:val="00A82FB4"/>
    <w:rsid w:val="00A964DC"/>
    <w:rsid w:val="00A96EA7"/>
    <w:rsid w:val="00A97FD9"/>
    <w:rsid w:val="00AA6FCE"/>
    <w:rsid w:val="00AA741B"/>
    <w:rsid w:val="00AB0F59"/>
    <w:rsid w:val="00AC0663"/>
    <w:rsid w:val="00AD2D06"/>
    <w:rsid w:val="00AD4D72"/>
    <w:rsid w:val="00AD76EC"/>
    <w:rsid w:val="00AE064E"/>
    <w:rsid w:val="00AE1A85"/>
    <w:rsid w:val="00AE384E"/>
    <w:rsid w:val="00AF4840"/>
    <w:rsid w:val="00AF4A6C"/>
    <w:rsid w:val="00B02AF5"/>
    <w:rsid w:val="00B04657"/>
    <w:rsid w:val="00B10322"/>
    <w:rsid w:val="00B23D89"/>
    <w:rsid w:val="00B25D8F"/>
    <w:rsid w:val="00B30FEA"/>
    <w:rsid w:val="00B4248A"/>
    <w:rsid w:val="00B5144C"/>
    <w:rsid w:val="00B539A6"/>
    <w:rsid w:val="00B60486"/>
    <w:rsid w:val="00B81608"/>
    <w:rsid w:val="00B85A3C"/>
    <w:rsid w:val="00BB7AB2"/>
    <w:rsid w:val="00BC26CD"/>
    <w:rsid w:val="00BD3103"/>
    <w:rsid w:val="00BE2D85"/>
    <w:rsid w:val="00BE39FE"/>
    <w:rsid w:val="00BE42F0"/>
    <w:rsid w:val="00BE5678"/>
    <w:rsid w:val="00BF6588"/>
    <w:rsid w:val="00BF7544"/>
    <w:rsid w:val="00C07063"/>
    <w:rsid w:val="00C222D2"/>
    <w:rsid w:val="00C254C1"/>
    <w:rsid w:val="00C26018"/>
    <w:rsid w:val="00C37E45"/>
    <w:rsid w:val="00C41022"/>
    <w:rsid w:val="00C41612"/>
    <w:rsid w:val="00C41FE2"/>
    <w:rsid w:val="00C57765"/>
    <w:rsid w:val="00C60AC8"/>
    <w:rsid w:val="00C723CA"/>
    <w:rsid w:val="00C75CB3"/>
    <w:rsid w:val="00C77DCA"/>
    <w:rsid w:val="00C864F2"/>
    <w:rsid w:val="00C96F8D"/>
    <w:rsid w:val="00CA1886"/>
    <w:rsid w:val="00CA37F6"/>
    <w:rsid w:val="00CC25D8"/>
    <w:rsid w:val="00CC6BBD"/>
    <w:rsid w:val="00CC6F2F"/>
    <w:rsid w:val="00CD524E"/>
    <w:rsid w:val="00CE2799"/>
    <w:rsid w:val="00CE4D4E"/>
    <w:rsid w:val="00CE7236"/>
    <w:rsid w:val="00CF1961"/>
    <w:rsid w:val="00D04789"/>
    <w:rsid w:val="00D07C6C"/>
    <w:rsid w:val="00D12D68"/>
    <w:rsid w:val="00D2419C"/>
    <w:rsid w:val="00D24C92"/>
    <w:rsid w:val="00D25E2F"/>
    <w:rsid w:val="00D267DE"/>
    <w:rsid w:val="00D31C71"/>
    <w:rsid w:val="00D37481"/>
    <w:rsid w:val="00D42918"/>
    <w:rsid w:val="00D4597B"/>
    <w:rsid w:val="00D4722C"/>
    <w:rsid w:val="00D5577D"/>
    <w:rsid w:val="00D55DB5"/>
    <w:rsid w:val="00D5788A"/>
    <w:rsid w:val="00D657BD"/>
    <w:rsid w:val="00D66BDD"/>
    <w:rsid w:val="00D75B53"/>
    <w:rsid w:val="00D91239"/>
    <w:rsid w:val="00DA1AC1"/>
    <w:rsid w:val="00DC00D5"/>
    <w:rsid w:val="00DC0EFB"/>
    <w:rsid w:val="00DC53DF"/>
    <w:rsid w:val="00DD0A9F"/>
    <w:rsid w:val="00DD737F"/>
    <w:rsid w:val="00DE0649"/>
    <w:rsid w:val="00DE2955"/>
    <w:rsid w:val="00DE70FF"/>
    <w:rsid w:val="00DE7C20"/>
    <w:rsid w:val="00DF137B"/>
    <w:rsid w:val="00DF1634"/>
    <w:rsid w:val="00DF1CEF"/>
    <w:rsid w:val="00E14D34"/>
    <w:rsid w:val="00E23ECE"/>
    <w:rsid w:val="00E2531F"/>
    <w:rsid w:val="00E2607B"/>
    <w:rsid w:val="00E34E6E"/>
    <w:rsid w:val="00E37389"/>
    <w:rsid w:val="00E419CB"/>
    <w:rsid w:val="00E60E4A"/>
    <w:rsid w:val="00E62ED3"/>
    <w:rsid w:val="00E637E4"/>
    <w:rsid w:val="00E668B9"/>
    <w:rsid w:val="00E66912"/>
    <w:rsid w:val="00E76C2C"/>
    <w:rsid w:val="00E81701"/>
    <w:rsid w:val="00E825D6"/>
    <w:rsid w:val="00E828DB"/>
    <w:rsid w:val="00E84669"/>
    <w:rsid w:val="00E858D6"/>
    <w:rsid w:val="00EA3163"/>
    <w:rsid w:val="00EA6D1E"/>
    <w:rsid w:val="00EA6E25"/>
    <w:rsid w:val="00EA7481"/>
    <w:rsid w:val="00EB00F0"/>
    <w:rsid w:val="00EB4B66"/>
    <w:rsid w:val="00EB6339"/>
    <w:rsid w:val="00EC1586"/>
    <w:rsid w:val="00ED5519"/>
    <w:rsid w:val="00EE620B"/>
    <w:rsid w:val="00EE6FD3"/>
    <w:rsid w:val="00EF019F"/>
    <w:rsid w:val="00EF1964"/>
    <w:rsid w:val="00EF575C"/>
    <w:rsid w:val="00F11315"/>
    <w:rsid w:val="00F13772"/>
    <w:rsid w:val="00F1420F"/>
    <w:rsid w:val="00F1775A"/>
    <w:rsid w:val="00F2305D"/>
    <w:rsid w:val="00F26599"/>
    <w:rsid w:val="00F26E05"/>
    <w:rsid w:val="00F32058"/>
    <w:rsid w:val="00F32E97"/>
    <w:rsid w:val="00F407A2"/>
    <w:rsid w:val="00F416A1"/>
    <w:rsid w:val="00F430A4"/>
    <w:rsid w:val="00F46131"/>
    <w:rsid w:val="00F46404"/>
    <w:rsid w:val="00F5749B"/>
    <w:rsid w:val="00F602D5"/>
    <w:rsid w:val="00F63403"/>
    <w:rsid w:val="00F63729"/>
    <w:rsid w:val="00F66E28"/>
    <w:rsid w:val="00F67CAE"/>
    <w:rsid w:val="00F80FEE"/>
    <w:rsid w:val="00F8158D"/>
    <w:rsid w:val="00F83B7B"/>
    <w:rsid w:val="00F843E9"/>
    <w:rsid w:val="00F87164"/>
    <w:rsid w:val="00F94B08"/>
    <w:rsid w:val="00F95E1C"/>
    <w:rsid w:val="00FA1316"/>
    <w:rsid w:val="00FA2B2C"/>
    <w:rsid w:val="00FA594D"/>
    <w:rsid w:val="00FB19A4"/>
    <w:rsid w:val="00FB32A7"/>
    <w:rsid w:val="00FB5F22"/>
    <w:rsid w:val="00FC708D"/>
    <w:rsid w:val="00FC775E"/>
    <w:rsid w:val="00FD5F03"/>
    <w:rsid w:val="00FE4214"/>
    <w:rsid w:val="00FE537C"/>
    <w:rsid w:val="00FE64D3"/>
    <w:rsid w:val="00FE68C8"/>
    <w:rsid w:val="00FF79C6"/>
    <w:rsid w:val="03691CD4"/>
    <w:rsid w:val="049ABF61"/>
    <w:rsid w:val="05271446"/>
    <w:rsid w:val="05A6D52E"/>
    <w:rsid w:val="060004CA"/>
    <w:rsid w:val="0626A7D9"/>
    <w:rsid w:val="065F4765"/>
    <w:rsid w:val="06B92BBD"/>
    <w:rsid w:val="07C6EFFF"/>
    <w:rsid w:val="0B7D7BAA"/>
    <w:rsid w:val="0C58E5C4"/>
    <w:rsid w:val="0D08C475"/>
    <w:rsid w:val="0ED6A71F"/>
    <w:rsid w:val="11085182"/>
    <w:rsid w:val="12D76A13"/>
    <w:rsid w:val="1459957E"/>
    <w:rsid w:val="15788BD5"/>
    <w:rsid w:val="166C2FC7"/>
    <w:rsid w:val="17C84120"/>
    <w:rsid w:val="196D01F7"/>
    <w:rsid w:val="1A2DE840"/>
    <w:rsid w:val="1AD29E16"/>
    <w:rsid w:val="1B8F1001"/>
    <w:rsid w:val="1C9CC51D"/>
    <w:rsid w:val="1D7D6723"/>
    <w:rsid w:val="1EA8E6F5"/>
    <w:rsid w:val="215C5CB6"/>
    <w:rsid w:val="227ED36A"/>
    <w:rsid w:val="23CE4E75"/>
    <w:rsid w:val="2480EFDF"/>
    <w:rsid w:val="274E75C6"/>
    <w:rsid w:val="27A153D8"/>
    <w:rsid w:val="286D2E5A"/>
    <w:rsid w:val="29E1100E"/>
    <w:rsid w:val="2A6A59A7"/>
    <w:rsid w:val="2B40FECF"/>
    <w:rsid w:val="3043173A"/>
    <w:rsid w:val="32152E9D"/>
    <w:rsid w:val="33A2D6B8"/>
    <w:rsid w:val="35578FC7"/>
    <w:rsid w:val="3BD618E9"/>
    <w:rsid w:val="3C288A4A"/>
    <w:rsid w:val="3C9FF131"/>
    <w:rsid w:val="3D27998A"/>
    <w:rsid w:val="3D91C79F"/>
    <w:rsid w:val="3DBC2BFC"/>
    <w:rsid w:val="3EFA4905"/>
    <w:rsid w:val="3FCBF552"/>
    <w:rsid w:val="4452A9A4"/>
    <w:rsid w:val="45F2D3DA"/>
    <w:rsid w:val="47FAF072"/>
    <w:rsid w:val="4904C029"/>
    <w:rsid w:val="4AF76F4C"/>
    <w:rsid w:val="4C4704BA"/>
    <w:rsid w:val="4E865C41"/>
    <w:rsid w:val="4EDFAAA4"/>
    <w:rsid w:val="4F06F005"/>
    <w:rsid w:val="50F73C6C"/>
    <w:rsid w:val="51ACD3CC"/>
    <w:rsid w:val="5283B908"/>
    <w:rsid w:val="528E54D1"/>
    <w:rsid w:val="56247545"/>
    <w:rsid w:val="5778AAB7"/>
    <w:rsid w:val="5A886D04"/>
    <w:rsid w:val="5B94EF44"/>
    <w:rsid w:val="5C65B619"/>
    <w:rsid w:val="5CE5441A"/>
    <w:rsid w:val="5D8D535A"/>
    <w:rsid w:val="5DB07C48"/>
    <w:rsid w:val="5FF8E0B9"/>
    <w:rsid w:val="609C448F"/>
    <w:rsid w:val="621AD8FF"/>
    <w:rsid w:val="67131FCB"/>
    <w:rsid w:val="679C3C49"/>
    <w:rsid w:val="6829B922"/>
    <w:rsid w:val="68F97CB2"/>
    <w:rsid w:val="6D2F4F58"/>
    <w:rsid w:val="6E1C7313"/>
    <w:rsid w:val="6FA7E55E"/>
    <w:rsid w:val="6FAD04C0"/>
    <w:rsid w:val="7065FB1F"/>
    <w:rsid w:val="71118612"/>
    <w:rsid w:val="711F8650"/>
    <w:rsid w:val="71C26CAA"/>
    <w:rsid w:val="7243BD5F"/>
    <w:rsid w:val="74B7D289"/>
    <w:rsid w:val="76A82CB0"/>
    <w:rsid w:val="7755C1BA"/>
    <w:rsid w:val="7944828B"/>
    <w:rsid w:val="7ADDA111"/>
    <w:rsid w:val="7AF189E8"/>
    <w:rsid w:val="7BCDA60F"/>
    <w:rsid w:val="7BE5D672"/>
    <w:rsid w:val="7CBCB257"/>
    <w:rsid w:val="7D790ACC"/>
    <w:rsid w:val="7E93E35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5"/>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3"/>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36961"/>
    <w:rPr>
      <w:b/>
      <w:bCs/>
    </w:rPr>
  </w:style>
  <w:style w:type="character" w:customStyle="1" w:styleId="CommentSubjectChar">
    <w:name w:val="Comment Subject Char"/>
    <w:basedOn w:val="CommentTextChar"/>
    <w:link w:val="CommentSubject"/>
    <w:uiPriority w:val="99"/>
    <w:semiHidden/>
    <w:rsid w:val="00436961"/>
    <w:rPr>
      <w:b/>
      <w:bCs/>
      <w:sz w:val="20"/>
      <w:szCs w:val="20"/>
    </w:rPr>
  </w:style>
  <w:style w:type="character" w:styleId="Mention">
    <w:name w:val="Mention"/>
    <w:basedOn w:val="DefaultParagraphFont"/>
    <w:uiPriority w:val="99"/>
    <w:unhideWhenUsed/>
    <w:rsid w:val="00436961"/>
    <w:rPr>
      <w:color w:val="2B579A"/>
      <w:shd w:val="clear" w:color="auto" w:fill="E1DFDD"/>
    </w:rPr>
  </w:style>
  <w:style w:type="paragraph" w:styleId="Revision">
    <w:name w:val="Revision"/>
    <w:hidden/>
    <w:uiPriority w:val="99"/>
    <w:semiHidden/>
    <w:rsid w:val="005A108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A8FBB8-3EAD-4D10-8E7A-66FA77C0C5C9}"/>
</file>

<file path=customXml/itemProps2.xml><?xml version="1.0" encoding="utf-8"?>
<ds:datastoreItem xmlns:ds="http://schemas.openxmlformats.org/officeDocument/2006/customXml" ds:itemID="{E5EC17A7-328D-459D-B3CF-173637DFBB73}"/>
</file>

<file path=customXml/itemProps3.xml><?xml version="1.0" encoding="utf-8"?>
<ds:datastoreItem xmlns:ds="http://schemas.openxmlformats.org/officeDocument/2006/customXml" ds:itemID="{4315B8EC-354A-402E-9365-A6FE25B15F40}"/>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2450</Characters>
  <Application>Microsoft Office Word</Application>
  <DocSecurity>0</DocSecurity>
  <Lines>20</Lines>
  <Paragraphs>5</Paragraphs>
  <ScaleCrop>false</ScaleCrop>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2025-03-21T15:28:40Z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c62a124b-1ad4-48cd-b398-517fa8411d73</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