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4965A" w14:textId="59670B6B" w:rsidR="008E536E" w:rsidRDefault="00EB6339" w:rsidP="00591BA4">
      <w:pPr>
        <w:spacing w:after="0" w:line="240" w:lineRule="auto"/>
        <w:rPr>
          <w:rFonts w:ascii="Times New Roman" w:eastAsia="Times New Roman" w:hAnsi="Times New Roman" w:cs="Times New Roman"/>
          <w:b/>
          <w:bCs/>
          <w:sz w:val="24"/>
          <w:szCs w:val="24"/>
        </w:rPr>
      </w:pPr>
      <w:bookmarkStart w:id="0" w:name="_Hlk528154414"/>
      <w:r w:rsidRPr="6FA7E55E">
        <w:rPr>
          <w:rFonts w:ascii="Times New Roman" w:eastAsia="Times New Roman" w:hAnsi="Times New Roman" w:cs="Times New Roman"/>
          <w:b/>
          <w:bCs/>
          <w:sz w:val="24"/>
          <w:szCs w:val="24"/>
        </w:rPr>
        <w:t>STF-</w:t>
      </w:r>
      <w:r w:rsidR="00813CFF">
        <w:rPr>
          <w:rFonts w:ascii="Times New Roman" w:eastAsia="Times New Roman" w:hAnsi="Times New Roman" w:cs="Times New Roman"/>
          <w:b/>
          <w:bCs/>
          <w:sz w:val="24"/>
          <w:szCs w:val="24"/>
        </w:rPr>
        <w:t>JKA-2-</w:t>
      </w:r>
      <w:r w:rsidR="007E6113">
        <w:rPr>
          <w:rFonts w:ascii="Times New Roman" w:eastAsia="Times New Roman" w:hAnsi="Times New Roman" w:cs="Times New Roman"/>
          <w:b/>
          <w:bCs/>
          <w:sz w:val="24"/>
          <w:szCs w:val="24"/>
        </w:rPr>
        <w:t>1</w:t>
      </w:r>
      <w:r w:rsidR="00230A93">
        <w:rPr>
          <w:rFonts w:ascii="Times New Roman" w:eastAsia="Times New Roman" w:hAnsi="Times New Roman" w:cs="Times New Roman"/>
          <w:b/>
          <w:bCs/>
          <w:sz w:val="24"/>
          <w:szCs w:val="24"/>
        </w:rPr>
        <w:t>1</w:t>
      </w:r>
    </w:p>
    <w:p w14:paraId="772315E0" w14:textId="77777777" w:rsidR="00591BA4" w:rsidRPr="008E536E" w:rsidRDefault="00591BA4" w:rsidP="00591BA4">
      <w:pPr>
        <w:spacing w:after="0" w:line="240" w:lineRule="auto"/>
        <w:rPr>
          <w:rFonts w:ascii="Times New Roman" w:eastAsia="Times New Roman" w:hAnsi="Times New Roman" w:cs="Times New Roman"/>
          <w:sz w:val="24"/>
          <w:szCs w:val="24"/>
        </w:rPr>
      </w:pPr>
    </w:p>
    <w:p w14:paraId="7BD8CCBD" w14:textId="5B99C575" w:rsidR="00EC1586" w:rsidRPr="002E1F28" w:rsidRDefault="008E536E" w:rsidP="00EC1586">
      <w:pPr>
        <w:spacing w:after="0" w:line="240" w:lineRule="auto"/>
        <w:rPr>
          <w:rFonts w:ascii="Times New Roman" w:eastAsia="Times New Roman" w:hAnsi="Times New Roman" w:cs="Times New Roman"/>
          <w:sz w:val="24"/>
          <w:szCs w:val="24"/>
          <w:u w:val="single"/>
        </w:rPr>
      </w:pPr>
      <w:r w:rsidRPr="002E1F2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Pr="002E1F28" w:rsidRDefault="00FA594D" w:rsidP="00E2607B">
      <w:pPr>
        <w:spacing w:after="0" w:line="240" w:lineRule="auto"/>
        <w:rPr>
          <w:rFonts w:ascii="Times New Roman" w:eastAsia="Times New Roman" w:hAnsi="Times New Roman" w:cs="Times New Roman"/>
          <w:sz w:val="24"/>
          <w:szCs w:val="24"/>
        </w:rPr>
      </w:pPr>
    </w:p>
    <w:p w14:paraId="6229A743" w14:textId="77777777" w:rsidR="00230A93" w:rsidRPr="00230A93" w:rsidRDefault="00230A93" w:rsidP="00230A93">
      <w:pPr>
        <w:spacing w:after="120" w:line="259" w:lineRule="auto"/>
        <w:jc w:val="both"/>
        <w:rPr>
          <w:rFonts w:ascii="Times New Roman" w:hAnsi="Times New Roman" w:cs="Times New Roman"/>
          <w:sz w:val="24"/>
          <w:szCs w:val="24"/>
        </w:rPr>
      </w:pPr>
      <w:r w:rsidRPr="00230A93">
        <w:rPr>
          <w:rFonts w:ascii="Times New Roman" w:hAnsi="Times New Roman" w:cs="Times New Roman"/>
          <w:sz w:val="24"/>
          <w:szCs w:val="24"/>
        </w:rPr>
        <w:t xml:space="preserve">Refer to Technical Appendix Volume 1, “2025 GPC ECS.docx” page 3-4, where the Company describes compliance with supplemental ELG rule and requirement for “zero liquid discharge” by December 31, 2029 at Plant Bowen, stating, “the Company remains committed to actively investigating engineering and technology options to optimize and refine the compliance strategy in the best interests of customers. If available, the Company will provide supplemental information during the 2025 IRP process regarding alternative ELG compliance options for Plant Bowen.”  </w:t>
      </w:r>
    </w:p>
    <w:p w14:paraId="73028FA0" w14:textId="77777777" w:rsidR="00230A93" w:rsidRPr="00230A93" w:rsidRDefault="00230A93" w:rsidP="00DA0EEB">
      <w:pPr>
        <w:numPr>
          <w:ilvl w:val="2"/>
          <w:numId w:val="45"/>
        </w:numPr>
        <w:tabs>
          <w:tab w:val="left" w:pos="2880"/>
        </w:tabs>
        <w:spacing w:after="120" w:line="259" w:lineRule="auto"/>
        <w:ind w:left="720"/>
        <w:jc w:val="both"/>
        <w:rPr>
          <w:rFonts w:ascii="Times New Roman" w:hAnsi="Times New Roman" w:cs="Times New Roman"/>
          <w:sz w:val="24"/>
          <w:szCs w:val="24"/>
        </w:rPr>
      </w:pPr>
      <w:r w:rsidRPr="00230A93">
        <w:rPr>
          <w:rFonts w:ascii="Times New Roman" w:hAnsi="Times New Roman" w:cs="Times New Roman"/>
          <w:sz w:val="24"/>
          <w:szCs w:val="24"/>
        </w:rPr>
        <w:t>Describe the current status of the Company’s investigation for compliance at Bowen.</w:t>
      </w:r>
    </w:p>
    <w:p w14:paraId="444CE89B" w14:textId="77777777" w:rsidR="00230A93" w:rsidRPr="00230A93" w:rsidRDefault="00230A93" w:rsidP="00EA7F02">
      <w:pPr>
        <w:numPr>
          <w:ilvl w:val="2"/>
          <w:numId w:val="45"/>
        </w:numPr>
        <w:tabs>
          <w:tab w:val="left" w:pos="2880"/>
        </w:tabs>
        <w:spacing w:after="120" w:line="259" w:lineRule="auto"/>
        <w:ind w:left="720"/>
        <w:jc w:val="both"/>
        <w:rPr>
          <w:rFonts w:ascii="Times New Roman" w:hAnsi="Times New Roman" w:cs="Times New Roman"/>
          <w:sz w:val="24"/>
          <w:szCs w:val="24"/>
        </w:rPr>
      </w:pPr>
      <w:r w:rsidRPr="00230A93">
        <w:rPr>
          <w:rFonts w:ascii="Times New Roman" w:hAnsi="Times New Roman" w:cs="Times New Roman"/>
          <w:sz w:val="24"/>
          <w:szCs w:val="24"/>
        </w:rPr>
        <w:t>Describe the basis for the company’s current cost estimate utilized in the Unit Retirement Study, and provide the supporting engineering study, scope of work, contracts, and/or quotes related to the investment and technologies required for compliance,</w:t>
      </w:r>
    </w:p>
    <w:p w14:paraId="55846956" w14:textId="77777777" w:rsidR="00230A93" w:rsidRPr="00230A93" w:rsidRDefault="00230A93" w:rsidP="00EA7F02">
      <w:pPr>
        <w:numPr>
          <w:ilvl w:val="2"/>
          <w:numId w:val="45"/>
        </w:numPr>
        <w:tabs>
          <w:tab w:val="left" w:pos="2880"/>
        </w:tabs>
        <w:spacing w:after="120" w:line="259" w:lineRule="auto"/>
        <w:ind w:left="720"/>
        <w:jc w:val="both"/>
        <w:rPr>
          <w:rFonts w:ascii="Times New Roman" w:hAnsi="Times New Roman" w:cs="Times New Roman"/>
          <w:sz w:val="24"/>
          <w:szCs w:val="24"/>
        </w:rPr>
      </w:pPr>
      <w:r w:rsidRPr="00230A93">
        <w:rPr>
          <w:rFonts w:ascii="Times New Roman" w:hAnsi="Times New Roman" w:cs="Times New Roman"/>
          <w:sz w:val="24"/>
          <w:szCs w:val="24"/>
        </w:rPr>
        <w:t>Provide a projected project timeline describing approvals, engineering, procurement, installation, testing, and final compliance.</w:t>
      </w:r>
    </w:p>
    <w:p w14:paraId="15DC4C1B" w14:textId="77777777" w:rsidR="00943C7B" w:rsidRPr="002E1F28" w:rsidRDefault="00943C7B" w:rsidP="6FA7E55E">
      <w:pPr>
        <w:spacing w:after="0" w:line="240" w:lineRule="auto"/>
        <w:rPr>
          <w:rFonts w:ascii="Times New Roman" w:eastAsia="Times New Roman" w:hAnsi="Times New Roman" w:cs="Times New Roman"/>
          <w:sz w:val="24"/>
          <w:szCs w:val="24"/>
          <w:highlight w:val="yellow"/>
        </w:rPr>
      </w:pPr>
    </w:p>
    <w:p w14:paraId="52B246F3" w14:textId="77777777" w:rsidR="00EC1586" w:rsidRPr="002E1F28" w:rsidRDefault="008E536E" w:rsidP="00EC1586">
      <w:pPr>
        <w:spacing w:after="0" w:line="240" w:lineRule="auto"/>
        <w:rPr>
          <w:rFonts w:ascii="Times New Roman" w:eastAsia="Times New Roman" w:hAnsi="Times New Roman" w:cs="Times New Roman"/>
          <w:sz w:val="24"/>
          <w:szCs w:val="24"/>
          <w:u w:val="single"/>
        </w:rPr>
      </w:pPr>
      <w:r w:rsidRPr="002E1F28">
        <w:rPr>
          <w:rFonts w:ascii="Times New Roman" w:eastAsia="Times New Roman" w:hAnsi="Times New Roman" w:cs="Times New Roman"/>
          <w:sz w:val="24"/>
          <w:szCs w:val="24"/>
          <w:u w:val="single"/>
        </w:rPr>
        <w:t>Response</w:t>
      </w:r>
      <w:bookmarkEnd w:id="0"/>
      <w:r w:rsidR="00EF019F" w:rsidRPr="002E1F28">
        <w:rPr>
          <w:rFonts w:ascii="Times New Roman" w:eastAsia="Times New Roman" w:hAnsi="Times New Roman" w:cs="Times New Roman"/>
          <w:sz w:val="24"/>
          <w:szCs w:val="24"/>
        </w:rPr>
        <w:t>:</w:t>
      </w:r>
    </w:p>
    <w:p w14:paraId="38E9C8A8" w14:textId="2DAFA92D" w:rsidR="00EC1586" w:rsidRPr="002E1F28" w:rsidRDefault="00EC1586" w:rsidP="00EC1586">
      <w:pPr>
        <w:spacing w:after="0" w:line="240" w:lineRule="auto"/>
        <w:rPr>
          <w:rFonts w:ascii="Times New Roman" w:eastAsia="Times New Roman" w:hAnsi="Times New Roman" w:cs="Times New Roman"/>
          <w:sz w:val="24"/>
          <w:szCs w:val="24"/>
        </w:rPr>
      </w:pPr>
    </w:p>
    <w:p w14:paraId="365E70E8" w14:textId="33881463" w:rsidR="00266684" w:rsidRPr="003F2A28" w:rsidRDefault="003F2A28" w:rsidP="00EA7F02">
      <w:pPr>
        <w:pStyle w:val="ListParagraph"/>
        <w:numPr>
          <w:ilvl w:val="0"/>
          <w:numId w:val="48"/>
        </w:numPr>
        <w:ind w:left="720"/>
        <w:jc w:val="both"/>
        <w:rPr>
          <w:rFonts w:ascii="Times New Roman" w:hAnsi="Times New Roman" w:cs="Times New Roman"/>
          <w:sz w:val="24"/>
          <w:szCs w:val="24"/>
        </w:rPr>
      </w:pPr>
      <w:r w:rsidRPr="5CBA6FD1">
        <w:rPr>
          <w:rFonts w:ascii="Times New Roman" w:hAnsi="Times New Roman" w:cs="Times New Roman"/>
          <w:sz w:val="24"/>
          <w:szCs w:val="24"/>
        </w:rPr>
        <w:t xml:space="preserve">Internal </w:t>
      </w:r>
      <w:r w:rsidR="00521FA3" w:rsidRPr="5CBA6FD1">
        <w:rPr>
          <w:rFonts w:ascii="Times New Roman" w:hAnsi="Times New Roman" w:cs="Times New Roman"/>
          <w:sz w:val="24"/>
          <w:szCs w:val="24"/>
        </w:rPr>
        <w:t>stud</w:t>
      </w:r>
      <w:r w:rsidR="007769DA" w:rsidRPr="5CBA6FD1">
        <w:rPr>
          <w:rFonts w:ascii="Times New Roman" w:hAnsi="Times New Roman" w:cs="Times New Roman"/>
          <w:sz w:val="24"/>
          <w:szCs w:val="24"/>
        </w:rPr>
        <w:t xml:space="preserve">y </w:t>
      </w:r>
      <w:r w:rsidR="001C65E8" w:rsidRPr="5CBA6FD1">
        <w:rPr>
          <w:rFonts w:ascii="Times New Roman" w:hAnsi="Times New Roman" w:cs="Times New Roman"/>
          <w:sz w:val="24"/>
          <w:szCs w:val="24"/>
        </w:rPr>
        <w:t xml:space="preserve">and technical analysis </w:t>
      </w:r>
      <w:r w:rsidR="00DA0EEB">
        <w:rPr>
          <w:rFonts w:ascii="Times New Roman" w:hAnsi="Times New Roman" w:cs="Times New Roman"/>
          <w:sz w:val="24"/>
          <w:szCs w:val="24"/>
        </w:rPr>
        <w:t xml:space="preserve">of </w:t>
      </w:r>
      <w:r w:rsidR="008D5731">
        <w:rPr>
          <w:rFonts w:ascii="Times New Roman" w:hAnsi="Times New Roman" w:cs="Times New Roman"/>
          <w:sz w:val="24"/>
          <w:szCs w:val="24"/>
        </w:rPr>
        <w:t xml:space="preserve">ELG compliance at Plant Bowen </w:t>
      </w:r>
      <w:r w:rsidR="00006DE3" w:rsidRPr="5CBA6FD1">
        <w:rPr>
          <w:rFonts w:ascii="Times New Roman" w:hAnsi="Times New Roman" w:cs="Times New Roman"/>
          <w:sz w:val="24"/>
          <w:szCs w:val="24"/>
        </w:rPr>
        <w:t>are</w:t>
      </w:r>
      <w:r w:rsidR="001C65E8" w:rsidRPr="5CBA6FD1">
        <w:rPr>
          <w:rFonts w:ascii="Times New Roman" w:hAnsi="Times New Roman" w:cs="Times New Roman"/>
          <w:sz w:val="24"/>
          <w:szCs w:val="24"/>
        </w:rPr>
        <w:t xml:space="preserve"> on-going</w:t>
      </w:r>
      <w:r w:rsidRPr="5CBA6FD1">
        <w:rPr>
          <w:rFonts w:ascii="Times New Roman" w:hAnsi="Times New Roman" w:cs="Times New Roman"/>
          <w:sz w:val="24"/>
          <w:szCs w:val="24"/>
        </w:rPr>
        <w:t xml:space="preserve">. </w:t>
      </w:r>
      <w:r w:rsidR="234956D6" w:rsidRPr="5CBA6FD1">
        <w:rPr>
          <w:rFonts w:ascii="Times New Roman" w:hAnsi="Times New Roman" w:cs="Times New Roman"/>
          <w:sz w:val="24"/>
          <w:szCs w:val="24"/>
        </w:rPr>
        <w:t>The Company is</w:t>
      </w:r>
      <w:r w:rsidRPr="5CBA6FD1">
        <w:rPr>
          <w:rFonts w:ascii="Times New Roman" w:hAnsi="Times New Roman" w:cs="Times New Roman"/>
          <w:sz w:val="24"/>
          <w:szCs w:val="24"/>
        </w:rPr>
        <w:t xml:space="preserve"> engaging external engineering and design support to obtain </w:t>
      </w:r>
      <w:r w:rsidR="008464CA" w:rsidRPr="5CBA6FD1">
        <w:rPr>
          <w:rFonts w:ascii="Times New Roman" w:hAnsi="Times New Roman" w:cs="Times New Roman"/>
          <w:sz w:val="24"/>
          <w:szCs w:val="24"/>
        </w:rPr>
        <w:t xml:space="preserve">refined </w:t>
      </w:r>
      <w:r w:rsidRPr="5CBA6FD1">
        <w:rPr>
          <w:rFonts w:ascii="Times New Roman" w:hAnsi="Times New Roman" w:cs="Times New Roman"/>
          <w:sz w:val="24"/>
          <w:szCs w:val="24"/>
        </w:rPr>
        <w:t xml:space="preserve">capital costs, an effort </w:t>
      </w:r>
      <w:r w:rsidR="00D74528">
        <w:rPr>
          <w:rFonts w:ascii="Times New Roman" w:hAnsi="Times New Roman" w:cs="Times New Roman"/>
          <w:sz w:val="24"/>
          <w:szCs w:val="24"/>
        </w:rPr>
        <w:t xml:space="preserve">that </w:t>
      </w:r>
      <w:r w:rsidR="00F42F02">
        <w:rPr>
          <w:rFonts w:ascii="Times New Roman" w:hAnsi="Times New Roman" w:cs="Times New Roman"/>
          <w:sz w:val="24"/>
          <w:szCs w:val="24"/>
        </w:rPr>
        <w:t xml:space="preserve">is </w:t>
      </w:r>
      <w:r w:rsidRPr="5CBA6FD1">
        <w:rPr>
          <w:rFonts w:ascii="Times New Roman" w:hAnsi="Times New Roman" w:cs="Times New Roman"/>
          <w:sz w:val="24"/>
          <w:szCs w:val="24"/>
        </w:rPr>
        <w:t>expect</w:t>
      </w:r>
      <w:r w:rsidR="00F42F02">
        <w:rPr>
          <w:rFonts w:ascii="Times New Roman" w:hAnsi="Times New Roman" w:cs="Times New Roman"/>
          <w:sz w:val="24"/>
          <w:szCs w:val="24"/>
        </w:rPr>
        <w:t>ed</w:t>
      </w:r>
      <w:r w:rsidRPr="5CBA6FD1">
        <w:rPr>
          <w:rFonts w:ascii="Times New Roman" w:hAnsi="Times New Roman" w:cs="Times New Roman"/>
          <w:sz w:val="24"/>
          <w:szCs w:val="24"/>
        </w:rPr>
        <w:t xml:space="preserve"> to last between now and </w:t>
      </w:r>
      <w:r w:rsidR="009B0CF4">
        <w:rPr>
          <w:rFonts w:ascii="Times New Roman" w:hAnsi="Times New Roman" w:cs="Times New Roman"/>
          <w:sz w:val="24"/>
          <w:szCs w:val="24"/>
        </w:rPr>
        <w:t>third quarter of 2025</w:t>
      </w:r>
      <w:r w:rsidRPr="5CBA6FD1">
        <w:rPr>
          <w:rFonts w:ascii="Times New Roman" w:hAnsi="Times New Roman" w:cs="Times New Roman"/>
          <w:sz w:val="24"/>
          <w:szCs w:val="24"/>
        </w:rPr>
        <w:t xml:space="preserve">. </w:t>
      </w:r>
      <w:r w:rsidR="00A55DC2" w:rsidRPr="5CBA6FD1">
        <w:rPr>
          <w:rFonts w:ascii="Times New Roman" w:hAnsi="Times New Roman" w:cs="Times New Roman"/>
          <w:sz w:val="24"/>
          <w:szCs w:val="24"/>
        </w:rPr>
        <w:t xml:space="preserve">This work is multi-faceted, </w:t>
      </w:r>
      <w:r w:rsidR="00E47B77" w:rsidRPr="5CBA6FD1">
        <w:rPr>
          <w:rFonts w:ascii="Times New Roman" w:hAnsi="Times New Roman" w:cs="Times New Roman"/>
          <w:sz w:val="24"/>
          <w:szCs w:val="24"/>
        </w:rPr>
        <w:t xml:space="preserve">with </w:t>
      </w:r>
      <w:r w:rsidR="00A45D00" w:rsidRPr="5CBA6FD1">
        <w:rPr>
          <w:rFonts w:ascii="Times New Roman" w:hAnsi="Times New Roman" w:cs="Times New Roman"/>
          <w:sz w:val="24"/>
          <w:szCs w:val="24"/>
        </w:rPr>
        <w:t xml:space="preserve">efforts to </w:t>
      </w:r>
      <w:r w:rsidR="00652C3D" w:rsidRPr="5CBA6FD1">
        <w:rPr>
          <w:rFonts w:ascii="Times New Roman" w:hAnsi="Times New Roman" w:cs="Times New Roman"/>
          <w:sz w:val="24"/>
          <w:szCs w:val="24"/>
        </w:rPr>
        <w:t>evaluate technological viability</w:t>
      </w:r>
      <w:r w:rsidR="004B259D">
        <w:rPr>
          <w:rFonts w:ascii="Times New Roman" w:hAnsi="Times New Roman" w:cs="Times New Roman"/>
          <w:sz w:val="24"/>
          <w:szCs w:val="24"/>
        </w:rPr>
        <w:t xml:space="preserve"> </w:t>
      </w:r>
      <w:r w:rsidR="009855A5">
        <w:rPr>
          <w:rFonts w:ascii="Times New Roman" w:hAnsi="Times New Roman" w:cs="Times New Roman"/>
          <w:sz w:val="24"/>
          <w:szCs w:val="24"/>
        </w:rPr>
        <w:t>of different</w:t>
      </w:r>
      <w:r w:rsidR="004B259D">
        <w:rPr>
          <w:rFonts w:ascii="Times New Roman" w:hAnsi="Times New Roman" w:cs="Times New Roman"/>
          <w:sz w:val="24"/>
          <w:szCs w:val="24"/>
        </w:rPr>
        <w:t xml:space="preserve"> options</w:t>
      </w:r>
      <w:r w:rsidR="00652C3D" w:rsidRPr="5CBA6FD1">
        <w:rPr>
          <w:rFonts w:ascii="Times New Roman" w:hAnsi="Times New Roman" w:cs="Times New Roman"/>
          <w:sz w:val="24"/>
          <w:szCs w:val="24"/>
        </w:rPr>
        <w:t xml:space="preserve">, </w:t>
      </w:r>
      <w:r w:rsidR="005759DB" w:rsidRPr="5CBA6FD1">
        <w:rPr>
          <w:rFonts w:ascii="Times New Roman" w:hAnsi="Times New Roman" w:cs="Times New Roman"/>
          <w:sz w:val="24"/>
          <w:szCs w:val="24"/>
        </w:rPr>
        <w:t>cross media impacts, and t</w:t>
      </w:r>
      <w:r w:rsidR="097FE041" w:rsidRPr="5CBA6FD1">
        <w:rPr>
          <w:rFonts w:ascii="Times New Roman" w:hAnsi="Times New Roman" w:cs="Times New Roman"/>
          <w:sz w:val="24"/>
          <w:szCs w:val="24"/>
        </w:rPr>
        <w:t>reatment</w:t>
      </w:r>
      <w:r w:rsidR="005759DB" w:rsidRPr="5CBA6FD1">
        <w:rPr>
          <w:rFonts w:ascii="Times New Roman" w:hAnsi="Times New Roman" w:cs="Times New Roman"/>
          <w:sz w:val="24"/>
          <w:szCs w:val="24"/>
        </w:rPr>
        <w:t xml:space="preserve"> assumptions that may support </w:t>
      </w:r>
      <w:r w:rsidR="00A01E86" w:rsidRPr="5CBA6FD1">
        <w:rPr>
          <w:rFonts w:ascii="Times New Roman" w:hAnsi="Times New Roman" w:cs="Times New Roman"/>
          <w:sz w:val="24"/>
          <w:szCs w:val="24"/>
        </w:rPr>
        <w:t>cost revisions.</w:t>
      </w:r>
    </w:p>
    <w:p w14:paraId="051253AA" w14:textId="77777777" w:rsidR="00266684" w:rsidRDefault="00266684" w:rsidP="00EA7F02">
      <w:pPr>
        <w:pStyle w:val="ListParagraph"/>
        <w:ind w:firstLine="0"/>
        <w:jc w:val="both"/>
        <w:rPr>
          <w:rFonts w:ascii="Times New Roman" w:hAnsi="Times New Roman" w:cs="Times New Roman"/>
          <w:sz w:val="24"/>
          <w:szCs w:val="24"/>
        </w:rPr>
      </w:pPr>
    </w:p>
    <w:p w14:paraId="3F66FE6C" w14:textId="0FD9AFAA" w:rsidR="005F13D4" w:rsidRDefault="00266684" w:rsidP="00EA7F02">
      <w:pPr>
        <w:pStyle w:val="ListParagraph"/>
        <w:numPr>
          <w:ilvl w:val="0"/>
          <w:numId w:val="48"/>
        </w:numPr>
        <w:ind w:left="720"/>
        <w:jc w:val="both"/>
        <w:rPr>
          <w:rFonts w:ascii="Times New Roman" w:hAnsi="Times New Roman" w:cs="Times New Roman"/>
          <w:sz w:val="24"/>
          <w:szCs w:val="24"/>
        </w:rPr>
      </w:pPr>
      <w:r w:rsidRPr="00266684">
        <w:rPr>
          <w:rFonts w:ascii="Times New Roman" w:hAnsi="Times New Roman" w:cs="Times New Roman"/>
          <w:sz w:val="24"/>
          <w:szCs w:val="24"/>
        </w:rPr>
        <w:t>Please see the Company’s response to STF-PIA-4-</w:t>
      </w:r>
      <w:r>
        <w:rPr>
          <w:rFonts w:ascii="Times New Roman" w:hAnsi="Times New Roman" w:cs="Times New Roman"/>
          <w:sz w:val="24"/>
          <w:szCs w:val="24"/>
        </w:rPr>
        <w:t>2</w:t>
      </w:r>
      <w:r w:rsidRPr="00266684">
        <w:rPr>
          <w:rFonts w:ascii="Times New Roman" w:hAnsi="Times New Roman" w:cs="Times New Roman"/>
          <w:sz w:val="24"/>
          <w:szCs w:val="24"/>
        </w:rPr>
        <w:t>.</w:t>
      </w:r>
    </w:p>
    <w:p w14:paraId="7BBD3C66" w14:textId="77777777" w:rsidR="00FB7F88" w:rsidRPr="00FB7F88" w:rsidRDefault="00FB7F88" w:rsidP="00DA0EEB">
      <w:pPr>
        <w:pStyle w:val="ListParagraph"/>
        <w:jc w:val="both"/>
        <w:rPr>
          <w:rFonts w:ascii="Times New Roman" w:hAnsi="Times New Roman" w:cs="Times New Roman"/>
          <w:sz w:val="24"/>
          <w:szCs w:val="24"/>
        </w:rPr>
      </w:pPr>
    </w:p>
    <w:p w14:paraId="270B68B9" w14:textId="6CAC8BCA" w:rsidR="005F13D4" w:rsidRDefault="00111729" w:rsidP="00EA7F02">
      <w:pPr>
        <w:pStyle w:val="ListParagraph"/>
        <w:numPr>
          <w:ilvl w:val="0"/>
          <w:numId w:val="48"/>
        </w:numPr>
        <w:ind w:left="720"/>
        <w:jc w:val="both"/>
        <w:rPr>
          <w:rFonts w:ascii="Times New Roman" w:hAnsi="Times New Roman" w:cs="Times New Roman"/>
          <w:sz w:val="24"/>
          <w:szCs w:val="24"/>
        </w:rPr>
      </w:pPr>
      <w:r>
        <w:rPr>
          <w:rFonts w:ascii="Times New Roman" w:hAnsi="Times New Roman" w:cs="Times New Roman"/>
          <w:sz w:val="24"/>
          <w:szCs w:val="24"/>
        </w:rPr>
        <w:t xml:space="preserve">The estimate provided to the Company was </w:t>
      </w:r>
      <w:r w:rsidR="008D37F9">
        <w:rPr>
          <w:rFonts w:ascii="Times New Roman" w:hAnsi="Times New Roman" w:cs="Times New Roman"/>
          <w:sz w:val="24"/>
          <w:szCs w:val="24"/>
        </w:rPr>
        <w:t>for budgetary purposes only, and no engineering dependency charts or schedules were developed.</w:t>
      </w:r>
    </w:p>
    <w:sectPr w:rsidR="005F13D4"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CA11A" w14:textId="77777777" w:rsidR="00A937ED" w:rsidRDefault="00A937ED" w:rsidP="008E536E">
      <w:pPr>
        <w:spacing w:after="0" w:line="240" w:lineRule="auto"/>
      </w:pPr>
      <w:r>
        <w:separator/>
      </w:r>
    </w:p>
  </w:endnote>
  <w:endnote w:type="continuationSeparator" w:id="0">
    <w:p w14:paraId="237B4CE6" w14:textId="77777777" w:rsidR="00A937ED" w:rsidRDefault="00A937ED" w:rsidP="008E536E">
      <w:pPr>
        <w:spacing w:after="0" w:line="240" w:lineRule="auto"/>
      </w:pPr>
      <w:r>
        <w:continuationSeparator/>
      </w:r>
    </w:p>
  </w:endnote>
  <w:endnote w:type="continuationNotice" w:id="1">
    <w:p w14:paraId="17BE930E" w14:textId="77777777" w:rsidR="00A937ED" w:rsidRDefault="00A937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1CF21926" w:rsidR="0018193D" w:rsidRPr="00E419CB" w:rsidRDefault="00E419CB" w:rsidP="00461CF4">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742A4D">
              <w:rPr>
                <w:rFonts w:ascii="Times New Roman" w:eastAsia="Times New Roman" w:hAnsi="Times New Roman" w:cs="Times New Roman"/>
                <w:sz w:val="24"/>
                <w:szCs w:val="24"/>
              </w:rPr>
              <w:t>Jennifer McNelly</w:t>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4A740" w14:textId="77777777" w:rsidR="00A937ED" w:rsidRDefault="00A937ED" w:rsidP="008E536E">
      <w:pPr>
        <w:spacing w:after="0" w:line="240" w:lineRule="auto"/>
      </w:pPr>
      <w:r>
        <w:separator/>
      </w:r>
    </w:p>
  </w:footnote>
  <w:footnote w:type="continuationSeparator" w:id="0">
    <w:p w14:paraId="5E022023" w14:textId="77777777" w:rsidR="00A937ED" w:rsidRDefault="00A937ED" w:rsidP="008E536E">
      <w:pPr>
        <w:spacing w:after="0" w:line="240" w:lineRule="auto"/>
      </w:pPr>
      <w:r>
        <w:continuationSeparator/>
      </w:r>
    </w:p>
  </w:footnote>
  <w:footnote w:type="continuationNotice" w:id="1">
    <w:p w14:paraId="6145349E" w14:textId="77777777" w:rsidR="00A937ED" w:rsidRDefault="00A937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2C60" w14:textId="77777777" w:rsidR="00FE64D3" w:rsidRPr="003C46BC" w:rsidRDefault="00FE64D3" w:rsidP="00FE64D3">
    <w:pPr>
      <w:spacing w:after="0" w:line="240" w:lineRule="auto"/>
      <w:jc w:val="center"/>
      <w:rPr>
        <w:rFonts w:ascii="Times New Roman" w:eastAsia="Times New Roman" w:hAnsi="Times New Roman" w:cs="Times New Roman"/>
        <w:b/>
        <w:bCs/>
      </w:rPr>
    </w:pPr>
  </w:p>
  <w:p w14:paraId="49579FEC" w14:textId="017253A9" w:rsidR="00FE64D3" w:rsidRPr="003C46BC" w:rsidRDefault="00FE64D3" w:rsidP="00FE64D3">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419EFDCC" w14:textId="362ABE8B" w:rsidR="00FE64D3" w:rsidRPr="003C46BC" w:rsidRDefault="00FE64D3" w:rsidP="00FE64D3">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sidR="00ED1F8A">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001314A9" w:rsidRPr="003C46BC">
      <w:rPr>
        <w:rFonts w:ascii="Times New Roman" w:eastAsia="Times New Roman" w:hAnsi="Times New Roman" w:cs="Times New Roman"/>
        <w:b/>
        <w:bCs/>
        <w:color w:val="000000"/>
        <w:sz w:val="24"/>
        <w:szCs w:val="24"/>
      </w:rPr>
      <w:t>56002 &amp; 56003</w:t>
    </w:r>
  </w:p>
  <w:p w14:paraId="2D82B762" w14:textId="3FE0BE93" w:rsidR="007B06BF" w:rsidRPr="003C46BC" w:rsidRDefault="007B06BF" w:rsidP="007B06BF">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sidR="000B10C6">
      <w:rPr>
        <w:rFonts w:ascii="Times New Roman" w:hAnsi="Times New Roman" w:cs="Times New Roman"/>
        <w:b/>
        <w:color w:val="000000"/>
        <w:sz w:val="24"/>
        <w:szCs w:val="24"/>
      </w:rPr>
      <w:t>Integrated Resource Plan</w:t>
    </w:r>
    <w:r w:rsidR="00ED1F8A">
      <w:rPr>
        <w:rFonts w:ascii="Times New Roman" w:hAnsi="Times New Roman" w:cs="Times New Roman"/>
        <w:b/>
        <w:color w:val="000000"/>
        <w:sz w:val="24"/>
        <w:szCs w:val="24"/>
      </w:rPr>
      <w:t xml:space="preserve"> and </w:t>
    </w:r>
    <w:r w:rsidR="00C25A11">
      <w:rPr>
        <w:rFonts w:ascii="Times New Roman" w:hAnsi="Times New Roman" w:cs="Times New Roman"/>
        <w:b/>
        <w:color w:val="000000"/>
        <w:sz w:val="24"/>
        <w:szCs w:val="24"/>
      </w:rPr>
      <w:t>2025 D</w:t>
    </w:r>
    <w:r w:rsidR="000B10C6">
      <w:rPr>
        <w:rFonts w:ascii="Times New Roman" w:hAnsi="Times New Roman" w:cs="Times New Roman"/>
        <w:b/>
        <w:color w:val="000000"/>
        <w:sz w:val="24"/>
        <w:szCs w:val="24"/>
      </w:rPr>
      <w:t>emand-Side Management</w:t>
    </w:r>
    <w:r w:rsidR="00C25A11">
      <w:rPr>
        <w:rFonts w:ascii="Times New Roman" w:hAnsi="Times New Roman" w:cs="Times New Roman"/>
        <w:b/>
        <w:color w:val="000000"/>
        <w:sz w:val="24"/>
        <w:szCs w:val="24"/>
      </w:rPr>
      <w:t xml:space="preserve"> Application</w:t>
    </w:r>
  </w:p>
  <w:p w14:paraId="51B483FB" w14:textId="40A7D6A9" w:rsidR="6FA7E55E" w:rsidRPr="003C46BC" w:rsidRDefault="00FE64D3" w:rsidP="00FE64D3">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sidR="00813CFF">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sidR="00591BA4">
      <w:rPr>
        <w:rFonts w:ascii="Times New Roman" w:eastAsia="Times New Roman" w:hAnsi="Times New Roman" w:cs="Times New Roman"/>
        <w:b/>
        <w:bCs/>
        <w:sz w:val="24"/>
        <w:szCs w:val="24"/>
      </w:rPr>
      <w:t xml:space="preserve"> </w:t>
    </w:r>
    <w:r w:rsidR="00813CFF">
      <w:rPr>
        <w:rFonts w:ascii="Times New Roman" w:eastAsia="Times New Roman" w:hAnsi="Times New Roman" w:cs="Times New Roman"/>
        <w:b/>
        <w:bCs/>
        <w:sz w:val="24"/>
        <w:szCs w:val="24"/>
      </w:rPr>
      <w:t>2</w:t>
    </w:r>
  </w:p>
  <w:p w14:paraId="54928FC9" w14:textId="77777777" w:rsidR="00FE64D3" w:rsidRDefault="00FE64D3" w:rsidP="6FA7E55E">
    <w:pPr>
      <w:pStyle w:val="Header"/>
    </w:pPr>
  </w:p>
  <w:p w14:paraId="268CC51B" w14:textId="77777777" w:rsidR="00FE64D3" w:rsidRDefault="00FE64D3"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C24DF"/>
    <w:multiLevelType w:val="hybridMultilevel"/>
    <w:tmpl w:val="6BD07F4C"/>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 w15:restartNumberingAfterBreak="0">
    <w:nsid w:val="184553ED"/>
    <w:multiLevelType w:val="hybridMultilevel"/>
    <w:tmpl w:val="4B4403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0"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A6D641E"/>
    <w:multiLevelType w:val="hybridMultilevel"/>
    <w:tmpl w:val="FFE247CA"/>
    <w:lvl w:ilvl="0" w:tplc="874E24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1"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B6108"/>
    <w:multiLevelType w:val="multilevel"/>
    <w:tmpl w:val="8458CE40"/>
    <w:lvl w:ilvl="0">
      <w:start w:val="1"/>
      <w:numFmt w:val="decimal"/>
      <w:lvlText w:val="%1"/>
      <w:lvlJc w:val="left"/>
      <w:pPr>
        <w:tabs>
          <w:tab w:val="num" w:pos="720"/>
        </w:tabs>
        <w:ind w:left="720" w:hanging="720"/>
      </w:pPr>
    </w:lvl>
    <w:lvl w:ilvl="1">
      <w:start w:val="1"/>
      <w:numFmt w:val="decimal"/>
      <w:lvlText w:val="STF-LA-1-%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5"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F945A2F"/>
    <w:multiLevelType w:val="hybridMultilevel"/>
    <w:tmpl w:val="B5A657BC"/>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8"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21"/>
  </w:num>
  <w:num w:numId="2" w16cid:durableId="375589373">
    <w:abstractNumId w:val="25"/>
  </w:num>
  <w:num w:numId="3" w16cid:durableId="203059609">
    <w:abstractNumId w:val="18"/>
  </w:num>
  <w:num w:numId="4" w16cid:durableId="198665471">
    <w:abstractNumId w:val="12"/>
  </w:num>
  <w:num w:numId="5" w16cid:durableId="5857255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20"/>
  </w:num>
  <w:num w:numId="8" w16cid:durableId="1113861199">
    <w:abstractNumId w:val="28"/>
  </w:num>
  <w:num w:numId="9" w16cid:durableId="840462802">
    <w:abstractNumId w:val="34"/>
  </w:num>
  <w:num w:numId="10" w16cid:durableId="1085956280">
    <w:abstractNumId w:val="1"/>
  </w:num>
  <w:num w:numId="11" w16cid:durableId="151215833">
    <w:abstractNumId w:val="29"/>
  </w:num>
  <w:num w:numId="12" w16cid:durableId="623653311">
    <w:abstractNumId w:val="6"/>
  </w:num>
  <w:num w:numId="13" w16cid:durableId="1734501537">
    <w:abstractNumId w:val="9"/>
  </w:num>
  <w:num w:numId="14" w16cid:durableId="1231958589">
    <w:abstractNumId w:val="3"/>
  </w:num>
  <w:num w:numId="15" w16cid:durableId="1532066750">
    <w:abstractNumId w:val="31"/>
  </w:num>
  <w:num w:numId="16" w16cid:durableId="1596592628">
    <w:abstractNumId w:val="22"/>
  </w:num>
  <w:num w:numId="17" w16cid:durableId="1758474782">
    <w:abstractNumId w:val="12"/>
  </w:num>
  <w:num w:numId="18" w16cid:durableId="1396128736">
    <w:abstractNumId w:val="12"/>
  </w:num>
  <w:num w:numId="19" w16cid:durableId="363792872">
    <w:abstractNumId w:val="12"/>
  </w:num>
  <w:num w:numId="20" w16cid:durableId="973682851">
    <w:abstractNumId w:val="5"/>
  </w:num>
  <w:num w:numId="21" w16cid:durableId="108355864">
    <w:abstractNumId w:val="17"/>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6"/>
  </w:num>
  <w:num w:numId="30" w16cid:durableId="351566767">
    <w:abstractNumId w:val="23"/>
  </w:num>
  <w:num w:numId="31" w16cid:durableId="246620820">
    <w:abstractNumId w:val="13"/>
  </w:num>
  <w:num w:numId="32" w16cid:durableId="1079474822">
    <w:abstractNumId w:val="16"/>
  </w:num>
  <w:num w:numId="33" w16cid:durableId="200485098">
    <w:abstractNumId w:val="0"/>
  </w:num>
  <w:num w:numId="34" w16cid:durableId="765729456">
    <w:abstractNumId w:val="27"/>
  </w:num>
  <w:num w:numId="35" w16cid:durableId="402456770">
    <w:abstractNumId w:val="11"/>
  </w:num>
  <w:num w:numId="36" w16cid:durableId="1958633268">
    <w:abstractNumId w:val="14"/>
  </w:num>
  <w:num w:numId="37" w16cid:durableId="1431320103">
    <w:abstractNumId w:val="10"/>
  </w:num>
  <w:num w:numId="38" w16cid:durableId="1126854838">
    <w:abstractNumId w:val="38"/>
  </w:num>
  <w:num w:numId="39" w16cid:durableId="323122723">
    <w:abstractNumId w:val="37"/>
  </w:num>
  <w:num w:numId="40" w16cid:durableId="855655419">
    <w:abstractNumId w:val="19"/>
  </w:num>
  <w:num w:numId="41" w16cid:durableId="2084139814">
    <w:abstractNumId w:val="35"/>
  </w:num>
  <w:num w:numId="42" w16cid:durableId="1886527108">
    <w:abstractNumId w:val="24"/>
  </w:num>
  <w:num w:numId="43" w16cid:durableId="1833789817">
    <w:abstractNumId w:val="30"/>
  </w:num>
  <w:num w:numId="44" w16cid:durableId="521087683">
    <w:abstractNumId w:val="33"/>
  </w:num>
  <w:num w:numId="45" w16cid:durableId="961887179">
    <w:abstractNumId w:val="32"/>
  </w:num>
  <w:num w:numId="46" w16cid:durableId="1751583685">
    <w:abstractNumId w:val="8"/>
  </w:num>
  <w:num w:numId="47" w16cid:durableId="1540623360">
    <w:abstractNumId w:val="7"/>
  </w:num>
  <w:num w:numId="48" w16cid:durableId="1564828651">
    <w:abstractNumId w:val="36"/>
  </w:num>
  <w:num w:numId="49" w16cid:durableId="1630156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06DE3"/>
    <w:rsid w:val="00013E59"/>
    <w:rsid w:val="00016E1C"/>
    <w:rsid w:val="0002085E"/>
    <w:rsid w:val="00022359"/>
    <w:rsid w:val="00025C36"/>
    <w:rsid w:val="000327CE"/>
    <w:rsid w:val="000419E3"/>
    <w:rsid w:val="0004652F"/>
    <w:rsid w:val="00060E4E"/>
    <w:rsid w:val="00061824"/>
    <w:rsid w:val="000671DE"/>
    <w:rsid w:val="00077953"/>
    <w:rsid w:val="00077E11"/>
    <w:rsid w:val="00083E26"/>
    <w:rsid w:val="000A1EE2"/>
    <w:rsid w:val="000A4DC2"/>
    <w:rsid w:val="000A788F"/>
    <w:rsid w:val="000B10C6"/>
    <w:rsid w:val="000B5B21"/>
    <w:rsid w:val="000C556D"/>
    <w:rsid w:val="000C7368"/>
    <w:rsid w:val="000D1D8F"/>
    <w:rsid w:val="000D596E"/>
    <w:rsid w:val="000E1B7D"/>
    <w:rsid w:val="000E2624"/>
    <w:rsid w:val="000E3FA0"/>
    <w:rsid w:val="000E4330"/>
    <w:rsid w:val="000E5763"/>
    <w:rsid w:val="000E78A1"/>
    <w:rsid w:val="000F73BD"/>
    <w:rsid w:val="00100776"/>
    <w:rsid w:val="00106B37"/>
    <w:rsid w:val="00111729"/>
    <w:rsid w:val="001138B0"/>
    <w:rsid w:val="0011441F"/>
    <w:rsid w:val="00121AD8"/>
    <w:rsid w:val="00127C52"/>
    <w:rsid w:val="001314A9"/>
    <w:rsid w:val="00134851"/>
    <w:rsid w:val="0013660B"/>
    <w:rsid w:val="00145BCB"/>
    <w:rsid w:val="00150EEE"/>
    <w:rsid w:val="001543B6"/>
    <w:rsid w:val="00157F3B"/>
    <w:rsid w:val="001639DA"/>
    <w:rsid w:val="00164AA1"/>
    <w:rsid w:val="00165A5F"/>
    <w:rsid w:val="0018193D"/>
    <w:rsid w:val="00184580"/>
    <w:rsid w:val="00185642"/>
    <w:rsid w:val="00187FD8"/>
    <w:rsid w:val="00190DE1"/>
    <w:rsid w:val="00191E6B"/>
    <w:rsid w:val="001963EE"/>
    <w:rsid w:val="001A2338"/>
    <w:rsid w:val="001A5E6E"/>
    <w:rsid w:val="001A65D7"/>
    <w:rsid w:val="001B00E1"/>
    <w:rsid w:val="001B2187"/>
    <w:rsid w:val="001B4D8C"/>
    <w:rsid w:val="001C17D0"/>
    <w:rsid w:val="001C65E8"/>
    <w:rsid w:val="001D764A"/>
    <w:rsid w:val="001E1F4A"/>
    <w:rsid w:val="001E4976"/>
    <w:rsid w:val="001E6D1D"/>
    <w:rsid w:val="00216713"/>
    <w:rsid w:val="002213A7"/>
    <w:rsid w:val="0022357A"/>
    <w:rsid w:val="00223958"/>
    <w:rsid w:val="0022464B"/>
    <w:rsid w:val="00227F11"/>
    <w:rsid w:val="00230A93"/>
    <w:rsid w:val="0023223C"/>
    <w:rsid w:val="0023254E"/>
    <w:rsid w:val="00237E13"/>
    <w:rsid w:val="002467C2"/>
    <w:rsid w:val="002477D9"/>
    <w:rsid w:val="00253125"/>
    <w:rsid w:val="002538C2"/>
    <w:rsid w:val="00254645"/>
    <w:rsid w:val="00264B09"/>
    <w:rsid w:val="00266684"/>
    <w:rsid w:val="00270BF3"/>
    <w:rsid w:val="00271FA3"/>
    <w:rsid w:val="002822A3"/>
    <w:rsid w:val="00287FB9"/>
    <w:rsid w:val="002936A3"/>
    <w:rsid w:val="002C0834"/>
    <w:rsid w:val="002C276D"/>
    <w:rsid w:val="002C514A"/>
    <w:rsid w:val="002C557B"/>
    <w:rsid w:val="002D36F7"/>
    <w:rsid w:val="002E1F28"/>
    <w:rsid w:val="002E4CFB"/>
    <w:rsid w:val="002E6A7A"/>
    <w:rsid w:val="002E7AB7"/>
    <w:rsid w:val="002F3874"/>
    <w:rsid w:val="002F49AB"/>
    <w:rsid w:val="002F7F7C"/>
    <w:rsid w:val="003007E9"/>
    <w:rsid w:val="00300F74"/>
    <w:rsid w:val="003136E3"/>
    <w:rsid w:val="00316A1B"/>
    <w:rsid w:val="003236C2"/>
    <w:rsid w:val="003302A5"/>
    <w:rsid w:val="003341FF"/>
    <w:rsid w:val="00337945"/>
    <w:rsid w:val="00354B04"/>
    <w:rsid w:val="0036130B"/>
    <w:rsid w:val="003643BE"/>
    <w:rsid w:val="00380E45"/>
    <w:rsid w:val="0038180D"/>
    <w:rsid w:val="00382EAF"/>
    <w:rsid w:val="00391B20"/>
    <w:rsid w:val="003B1329"/>
    <w:rsid w:val="003B1EDD"/>
    <w:rsid w:val="003B2BEA"/>
    <w:rsid w:val="003C1400"/>
    <w:rsid w:val="003C3C68"/>
    <w:rsid w:val="003C46BC"/>
    <w:rsid w:val="003C64B0"/>
    <w:rsid w:val="003D3657"/>
    <w:rsid w:val="003F2A28"/>
    <w:rsid w:val="003F5CD7"/>
    <w:rsid w:val="00402739"/>
    <w:rsid w:val="00405637"/>
    <w:rsid w:val="00414C04"/>
    <w:rsid w:val="00421E15"/>
    <w:rsid w:val="00424850"/>
    <w:rsid w:val="00426879"/>
    <w:rsid w:val="004351C8"/>
    <w:rsid w:val="00441D70"/>
    <w:rsid w:val="00441EDF"/>
    <w:rsid w:val="0046102E"/>
    <w:rsid w:val="00461CF4"/>
    <w:rsid w:val="0047077C"/>
    <w:rsid w:val="0047609B"/>
    <w:rsid w:val="004834AD"/>
    <w:rsid w:val="004846F3"/>
    <w:rsid w:val="004914BA"/>
    <w:rsid w:val="00495A05"/>
    <w:rsid w:val="00496AD2"/>
    <w:rsid w:val="00497E9D"/>
    <w:rsid w:val="004A014D"/>
    <w:rsid w:val="004A470E"/>
    <w:rsid w:val="004B0F16"/>
    <w:rsid w:val="004B259D"/>
    <w:rsid w:val="004D18B2"/>
    <w:rsid w:val="004D2A07"/>
    <w:rsid w:val="004D496B"/>
    <w:rsid w:val="004D675A"/>
    <w:rsid w:val="004E10CB"/>
    <w:rsid w:val="00500819"/>
    <w:rsid w:val="00507726"/>
    <w:rsid w:val="005140AB"/>
    <w:rsid w:val="00515213"/>
    <w:rsid w:val="00521FA3"/>
    <w:rsid w:val="00531C9C"/>
    <w:rsid w:val="0053335D"/>
    <w:rsid w:val="00541D32"/>
    <w:rsid w:val="00544D08"/>
    <w:rsid w:val="0054657C"/>
    <w:rsid w:val="00554870"/>
    <w:rsid w:val="00565C1C"/>
    <w:rsid w:val="00573ABB"/>
    <w:rsid w:val="005759DB"/>
    <w:rsid w:val="005801E0"/>
    <w:rsid w:val="0058083F"/>
    <w:rsid w:val="00591BA4"/>
    <w:rsid w:val="0059504E"/>
    <w:rsid w:val="005A0446"/>
    <w:rsid w:val="005A387C"/>
    <w:rsid w:val="005A5783"/>
    <w:rsid w:val="005A6D0D"/>
    <w:rsid w:val="005B507E"/>
    <w:rsid w:val="005B5E87"/>
    <w:rsid w:val="005C4DC7"/>
    <w:rsid w:val="005D0CAE"/>
    <w:rsid w:val="005D3434"/>
    <w:rsid w:val="005E2A61"/>
    <w:rsid w:val="005E3621"/>
    <w:rsid w:val="005E3B62"/>
    <w:rsid w:val="005F0AE0"/>
    <w:rsid w:val="005F13D4"/>
    <w:rsid w:val="005F429B"/>
    <w:rsid w:val="005F6E7A"/>
    <w:rsid w:val="006053A6"/>
    <w:rsid w:val="00607C3C"/>
    <w:rsid w:val="00631823"/>
    <w:rsid w:val="0063494D"/>
    <w:rsid w:val="006355C4"/>
    <w:rsid w:val="006379B5"/>
    <w:rsid w:val="006522F3"/>
    <w:rsid w:val="00652C3D"/>
    <w:rsid w:val="00652FC5"/>
    <w:rsid w:val="006648EC"/>
    <w:rsid w:val="00671842"/>
    <w:rsid w:val="0068180E"/>
    <w:rsid w:val="006834D3"/>
    <w:rsid w:val="0069557B"/>
    <w:rsid w:val="006A0881"/>
    <w:rsid w:val="006A15DE"/>
    <w:rsid w:val="006A2AF9"/>
    <w:rsid w:val="006A4FA3"/>
    <w:rsid w:val="006C00CD"/>
    <w:rsid w:val="006D7034"/>
    <w:rsid w:val="006D795B"/>
    <w:rsid w:val="006E185D"/>
    <w:rsid w:val="006E29B9"/>
    <w:rsid w:val="006E7E7B"/>
    <w:rsid w:val="006F10E6"/>
    <w:rsid w:val="00705ACD"/>
    <w:rsid w:val="00711C16"/>
    <w:rsid w:val="00732E8E"/>
    <w:rsid w:val="00734DCD"/>
    <w:rsid w:val="00735416"/>
    <w:rsid w:val="00742A4D"/>
    <w:rsid w:val="00746B01"/>
    <w:rsid w:val="00762F79"/>
    <w:rsid w:val="007753C5"/>
    <w:rsid w:val="00775815"/>
    <w:rsid w:val="00776060"/>
    <w:rsid w:val="007769DA"/>
    <w:rsid w:val="0077705E"/>
    <w:rsid w:val="00785083"/>
    <w:rsid w:val="00787870"/>
    <w:rsid w:val="0079446E"/>
    <w:rsid w:val="007A50D1"/>
    <w:rsid w:val="007A6A23"/>
    <w:rsid w:val="007B06BF"/>
    <w:rsid w:val="007B44B7"/>
    <w:rsid w:val="007B63A2"/>
    <w:rsid w:val="007C4836"/>
    <w:rsid w:val="007D1196"/>
    <w:rsid w:val="007E0A9A"/>
    <w:rsid w:val="007E6113"/>
    <w:rsid w:val="007F0C3E"/>
    <w:rsid w:val="007F299F"/>
    <w:rsid w:val="007F6E45"/>
    <w:rsid w:val="007F7D6E"/>
    <w:rsid w:val="00800D78"/>
    <w:rsid w:val="00805DF7"/>
    <w:rsid w:val="00807247"/>
    <w:rsid w:val="0081183F"/>
    <w:rsid w:val="00813CFF"/>
    <w:rsid w:val="00814B88"/>
    <w:rsid w:val="00815D4B"/>
    <w:rsid w:val="00815EE5"/>
    <w:rsid w:val="008315F7"/>
    <w:rsid w:val="0083311E"/>
    <w:rsid w:val="00840339"/>
    <w:rsid w:val="00842989"/>
    <w:rsid w:val="008464CA"/>
    <w:rsid w:val="00846DF4"/>
    <w:rsid w:val="00856572"/>
    <w:rsid w:val="0087550A"/>
    <w:rsid w:val="00876E38"/>
    <w:rsid w:val="00877C41"/>
    <w:rsid w:val="00886CA6"/>
    <w:rsid w:val="008910F2"/>
    <w:rsid w:val="00893E64"/>
    <w:rsid w:val="00894AB4"/>
    <w:rsid w:val="008B50EE"/>
    <w:rsid w:val="008B7035"/>
    <w:rsid w:val="008B78A5"/>
    <w:rsid w:val="008C182F"/>
    <w:rsid w:val="008C3B60"/>
    <w:rsid w:val="008D1876"/>
    <w:rsid w:val="008D37F9"/>
    <w:rsid w:val="008D5731"/>
    <w:rsid w:val="008E536E"/>
    <w:rsid w:val="008E72F3"/>
    <w:rsid w:val="008E7EB6"/>
    <w:rsid w:val="008F1BB6"/>
    <w:rsid w:val="008F23FB"/>
    <w:rsid w:val="008F3E07"/>
    <w:rsid w:val="008F46A9"/>
    <w:rsid w:val="008F65F6"/>
    <w:rsid w:val="00910B7F"/>
    <w:rsid w:val="00912F2A"/>
    <w:rsid w:val="009201D4"/>
    <w:rsid w:val="0092057A"/>
    <w:rsid w:val="00927D7E"/>
    <w:rsid w:val="0093176F"/>
    <w:rsid w:val="00934AFA"/>
    <w:rsid w:val="009438EF"/>
    <w:rsid w:val="00943C7B"/>
    <w:rsid w:val="0095225F"/>
    <w:rsid w:val="00957E66"/>
    <w:rsid w:val="009657FB"/>
    <w:rsid w:val="009701D9"/>
    <w:rsid w:val="009722FF"/>
    <w:rsid w:val="0097235F"/>
    <w:rsid w:val="009726CD"/>
    <w:rsid w:val="009748A5"/>
    <w:rsid w:val="00984674"/>
    <w:rsid w:val="009855A5"/>
    <w:rsid w:val="00985B15"/>
    <w:rsid w:val="00995444"/>
    <w:rsid w:val="009A22F5"/>
    <w:rsid w:val="009A3EEF"/>
    <w:rsid w:val="009B0CF4"/>
    <w:rsid w:val="009B0FCA"/>
    <w:rsid w:val="009B1FB8"/>
    <w:rsid w:val="009B22EF"/>
    <w:rsid w:val="009B4D48"/>
    <w:rsid w:val="009D5FA8"/>
    <w:rsid w:val="009D75E5"/>
    <w:rsid w:val="009E059C"/>
    <w:rsid w:val="009E11D7"/>
    <w:rsid w:val="009E55DB"/>
    <w:rsid w:val="009F3ED3"/>
    <w:rsid w:val="009F5FF7"/>
    <w:rsid w:val="009F6518"/>
    <w:rsid w:val="00A01E86"/>
    <w:rsid w:val="00A1161A"/>
    <w:rsid w:val="00A11724"/>
    <w:rsid w:val="00A12D58"/>
    <w:rsid w:val="00A138EB"/>
    <w:rsid w:val="00A209FA"/>
    <w:rsid w:val="00A23258"/>
    <w:rsid w:val="00A45571"/>
    <w:rsid w:val="00A45D00"/>
    <w:rsid w:val="00A55DC2"/>
    <w:rsid w:val="00A616DD"/>
    <w:rsid w:val="00A63148"/>
    <w:rsid w:val="00A63264"/>
    <w:rsid w:val="00A663DB"/>
    <w:rsid w:val="00A67175"/>
    <w:rsid w:val="00A70669"/>
    <w:rsid w:val="00A750C2"/>
    <w:rsid w:val="00A82FB4"/>
    <w:rsid w:val="00A937ED"/>
    <w:rsid w:val="00A964DC"/>
    <w:rsid w:val="00A96EA7"/>
    <w:rsid w:val="00A97FD9"/>
    <w:rsid w:val="00AA4BEA"/>
    <w:rsid w:val="00AA6FCE"/>
    <w:rsid w:val="00AA741B"/>
    <w:rsid w:val="00AB0F59"/>
    <w:rsid w:val="00AC0663"/>
    <w:rsid w:val="00AC785F"/>
    <w:rsid w:val="00AD2D06"/>
    <w:rsid w:val="00AD4D72"/>
    <w:rsid w:val="00AD604F"/>
    <w:rsid w:val="00AD76EC"/>
    <w:rsid w:val="00AE384E"/>
    <w:rsid w:val="00AF4840"/>
    <w:rsid w:val="00AF4A6C"/>
    <w:rsid w:val="00AF70A4"/>
    <w:rsid w:val="00B02AF5"/>
    <w:rsid w:val="00B04657"/>
    <w:rsid w:val="00B10322"/>
    <w:rsid w:val="00B23D89"/>
    <w:rsid w:val="00B25D8F"/>
    <w:rsid w:val="00B30FEA"/>
    <w:rsid w:val="00B35FE0"/>
    <w:rsid w:val="00B539A6"/>
    <w:rsid w:val="00B81608"/>
    <w:rsid w:val="00BA2BF7"/>
    <w:rsid w:val="00BA7FC7"/>
    <w:rsid w:val="00BB7AB2"/>
    <w:rsid w:val="00BC26CD"/>
    <w:rsid w:val="00BD1880"/>
    <w:rsid w:val="00BD3103"/>
    <w:rsid w:val="00BE2D85"/>
    <w:rsid w:val="00BE39FE"/>
    <w:rsid w:val="00BE42F0"/>
    <w:rsid w:val="00BE5678"/>
    <w:rsid w:val="00BF6588"/>
    <w:rsid w:val="00BF7544"/>
    <w:rsid w:val="00C015F6"/>
    <w:rsid w:val="00C07063"/>
    <w:rsid w:val="00C222D2"/>
    <w:rsid w:val="00C22ACF"/>
    <w:rsid w:val="00C2459D"/>
    <w:rsid w:val="00C25A11"/>
    <w:rsid w:val="00C371DB"/>
    <w:rsid w:val="00C37E45"/>
    <w:rsid w:val="00C41022"/>
    <w:rsid w:val="00C41612"/>
    <w:rsid w:val="00C60AC8"/>
    <w:rsid w:val="00C75CB3"/>
    <w:rsid w:val="00C77DCA"/>
    <w:rsid w:val="00C81033"/>
    <w:rsid w:val="00C864F2"/>
    <w:rsid w:val="00C96F8D"/>
    <w:rsid w:val="00CA1886"/>
    <w:rsid w:val="00CC25D8"/>
    <w:rsid w:val="00CC6BBD"/>
    <w:rsid w:val="00CD2952"/>
    <w:rsid w:val="00CD524E"/>
    <w:rsid w:val="00CE00D3"/>
    <w:rsid w:val="00CE2799"/>
    <w:rsid w:val="00CE4D4E"/>
    <w:rsid w:val="00CE55B9"/>
    <w:rsid w:val="00CE7236"/>
    <w:rsid w:val="00CF1961"/>
    <w:rsid w:val="00CF6C15"/>
    <w:rsid w:val="00D04789"/>
    <w:rsid w:val="00D07C6C"/>
    <w:rsid w:val="00D25E2F"/>
    <w:rsid w:val="00D31C71"/>
    <w:rsid w:val="00D4597B"/>
    <w:rsid w:val="00D5577D"/>
    <w:rsid w:val="00D55DB5"/>
    <w:rsid w:val="00D62E01"/>
    <w:rsid w:val="00D657BD"/>
    <w:rsid w:val="00D66BDD"/>
    <w:rsid w:val="00D74528"/>
    <w:rsid w:val="00D75B53"/>
    <w:rsid w:val="00D91239"/>
    <w:rsid w:val="00DA0EEB"/>
    <w:rsid w:val="00DA1AC1"/>
    <w:rsid w:val="00DC00D5"/>
    <w:rsid w:val="00DC0EFB"/>
    <w:rsid w:val="00DC53DF"/>
    <w:rsid w:val="00DD0A9F"/>
    <w:rsid w:val="00DE0649"/>
    <w:rsid w:val="00DE2955"/>
    <w:rsid w:val="00DE70FF"/>
    <w:rsid w:val="00DE7C20"/>
    <w:rsid w:val="00DF1CEF"/>
    <w:rsid w:val="00E14D34"/>
    <w:rsid w:val="00E23ECE"/>
    <w:rsid w:val="00E2607B"/>
    <w:rsid w:val="00E34E6E"/>
    <w:rsid w:val="00E37389"/>
    <w:rsid w:val="00E419CB"/>
    <w:rsid w:val="00E47B77"/>
    <w:rsid w:val="00E60E4A"/>
    <w:rsid w:val="00E62ED3"/>
    <w:rsid w:val="00E637E4"/>
    <w:rsid w:val="00E66912"/>
    <w:rsid w:val="00E76C2C"/>
    <w:rsid w:val="00E80CBC"/>
    <w:rsid w:val="00E81701"/>
    <w:rsid w:val="00E8347B"/>
    <w:rsid w:val="00E84669"/>
    <w:rsid w:val="00E858D6"/>
    <w:rsid w:val="00E87315"/>
    <w:rsid w:val="00EA3163"/>
    <w:rsid w:val="00EA6E25"/>
    <w:rsid w:val="00EA7F02"/>
    <w:rsid w:val="00EB00F0"/>
    <w:rsid w:val="00EB0474"/>
    <w:rsid w:val="00EB4B66"/>
    <w:rsid w:val="00EB6339"/>
    <w:rsid w:val="00EC1586"/>
    <w:rsid w:val="00ED1F8A"/>
    <w:rsid w:val="00ED5519"/>
    <w:rsid w:val="00EE620B"/>
    <w:rsid w:val="00EE6FD3"/>
    <w:rsid w:val="00EF019F"/>
    <w:rsid w:val="00EF1964"/>
    <w:rsid w:val="00EF2908"/>
    <w:rsid w:val="00EF575C"/>
    <w:rsid w:val="00F11315"/>
    <w:rsid w:val="00F13772"/>
    <w:rsid w:val="00F1420F"/>
    <w:rsid w:val="00F14AE5"/>
    <w:rsid w:val="00F1775A"/>
    <w:rsid w:val="00F223FE"/>
    <w:rsid w:val="00F2305D"/>
    <w:rsid w:val="00F26E05"/>
    <w:rsid w:val="00F32E97"/>
    <w:rsid w:val="00F353B1"/>
    <w:rsid w:val="00F407A2"/>
    <w:rsid w:val="00F416A1"/>
    <w:rsid w:val="00F42F02"/>
    <w:rsid w:val="00F46131"/>
    <w:rsid w:val="00F46404"/>
    <w:rsid w:val="00F5749B"/>
    <w:rsid w:val="00F602D5"/>
    <w:rsid w:val="00F63403"/>
    <w:rsid w:val="00F66E28"/>
    <w:rsid w:val="00F67CAE"/>
    <w:rsid w:val="00F80FEE"/>
    <w:rsid w:val="00F8158D"/>
    <w:rsid w:val="00F83B7B"/>
    <w:rsid w:val="00F87B39"/>
    <w:rsid w:val="00F95E1C"/>
    <w:rsid w:val="00FA1316"/>
    <w:rsid w:val="00FA1581"/>
    <w:rsid w:val="00FA2CC4"/>
    <w:rsid w:val="00FA594D"/>
    <w:rsid w:val="00FB19A4"/>
    <w:rsid w:val="00FB5F22"/>
    <w:rsid w:val="00FB7F88"/>
    <w:rsid w:val="00FC775E"/>
    <w:rsid w:val="00FD5F03"/>
    <w:rsid w:val="00FE4214"/>
    <w:rsid w:val="00FE537C"/>
    <w:rsid w:val="00FE64D3"/>
    <w:rsid w:val="00FE68C8"/>
    <w:rsid w:val="00FE7CF5"/>
    <w:rsid w:val="00FF79C6"/>
    <w:rsid w:val="07C6EFFF"/>
    <w:rsid w:val="09655474"/>
    <w:rsid w:val="097FE041"/>
    <w:rsid w:val="1BEF6FB4"/>
    <w:rsid w:val="234956D6"/>
    <w:rsid w:val="274E75C6"/>
    <w:rsid w:val="50F73C6C"/>
    <w:rsid w:val="58977C26"/>
    <w:rsid w:val="5CBA6FD1"/>
    <w:rsid w:val="6D2F4F58"/>
    <w:rsid w:val="6FA7E55E"/>
    <w:rsid w:val="71C26CAA"/>
    <w:rsid w:val="7B7172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9B0C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9CF28E-F098-4A9C-BC49-D6EA53BA5AC0}"/>
</file>

<file path=customXml/itemProps2.xml><?xml version="1.0" encoding="utf-8"?>
<ds:datastoreItem xmlns:ds="http://schemas.openxmlformats.org/officeDocument/2006/customXml" ds:itemID="{BE5F3F99-172C-4DBA-A5DE-CDC3C398A080}"/>
</file>

<file path=customXml/itemProps3.xml><?xml version="1.0" encoding="utf-8"?>
<ds:datastoreItem xmlns:ds="http://schemas.openxmlformats.org/officeDocument/2006/customXml" ds:itemID="{D197087F-0797-4CF7-9764-8BBD2E0FBBDE}"/>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1431</Characters>
  <Application>Microsoft Office Word</Application>
  <DocSecurity>0</DocSecurity>
  <Lines>11</Lines>
  <Paragraphs>3</Paragraphs>
  <ScaleCrop>false</ScaleCrop>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2025-03-21T15:28:00Z</dcterms:created>
  <dcterms:modified xsi:type="dcterms:W3CDTF">2025-03-21T15:28:00Z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2025-03-21T15:28:34Z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e039e241-4a25-47ee-9144-fc86743704b9</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