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42412" w14:textId="77777777" w:rsidR="004A602A" w:rsidRDefault="002B58CE" w:rsidP="6A40B145">
      <w:pPr>
        <w:rPr>
          <w:rFonts w:ascii="Times New Roman" w:hAnsi="Times New Roman"/>
          <w:b/>
          <w:bCs/>
          <w:sz w:val="24"/>
          <w:szCs w:val="24"/>
        </w:rPr>
      </w:pPr>
      <w:r w:rsidRPr="6A40B145">
        <w:rPr>
          <w:rFonts w:ascii="Times New Roman" w:hAnsi="Times New Roman"/>
          <w:b/>
          <w:bCs/>
          <w:sz w:val="24"/>
          <w:szCs w:val="24"/>
        </w:rPr>
        <w:t>STF-DEA-2-32</w:t>
      </w:r>
    </w:p>
    <w:p w14:paraId="6388CE9B" w14:textId="77777777" w:rsidR="004A602A" w:rsidRDefault="002B58CE" w:rsidP="006F0E79">
      <w:pPr>
        <w:jc w:val="both"/>
      </w:pPr>
      <w:r>
        <w:rPr>
          <w:rFonts w:ascii="Times New Roman" w:hAnsi="Times New Roman"/>
          <w:sz w:val="24"/>
          <w:u w:val="single"/>
        </w:rPr>
        <w:t>Question:</w:t>
      </w:r>
    </w:p>
    <w:p w14:paraId="126B0B1F" w14:textId="77777777" w:rsidR="004A602A" w:rsidRDefault="002B58CE" w:rsidP="006F0E79">
      <w:pPr>
        <w:jc w:val="both"/>
      </w:pPr>
      <w:r>
        <w:rPr>
          <w:rFonts w:ascii="Times New Roman" w:hAnsi="Times New Roman"/>
          <w:sz w:val="24"/>
        </w:rPr>
        <w:t>Please refer to p. 218 of the “2024 GA ITS Ten-Year Plan,” within the “2025 IRP Volume 3 TRADE SECRET,” regarding the GTC: Rockville - Tiger Creek - Warthen 500kV Lines and respond to the following questions:</w:t>
      </w:r>
    </w:p>
    <w:p w14:paraId="2F964C93" w14:textId="1CF78337" w:rsidR="004A602A" w:rsidRDefault="002B58CE" w:rsidP="006F0E79">
      <w:pPr>
        <w:pStyle w:val="ListParagraph"/>
        <w:numPr>
          <w:ilvl w:val="0"/>
          <w:numId w:val="18"/>
        </w:numPr>
        <w:contextualSpacing w:val="0"/>
        <w:jc w:val="both"/>
      </w:pPr>
      <w:r w:rsidRPr="006F0E79">
        <w:rPr>
          <w:rFonts w:ascii="Times New Roman" w:hAnsi="Times New Roman"/>
          <w:sz w:val="24"/>
        </w:rPr>
        <w:t xml:space="preserve">How will this project enhance system stability and support growing load demands in Central Georgia? </w:t>
      </w:r>
    </w:p>
    <w:p w14:paraId="3404729A" w14:textId="44425050" w:rsidR="004A602A" w:rsidRDefault="002B58CE" w:rsidP="006F0E79">
      <w:pPr>
        <w:pStyle w:val="ListParagraph"/>
        <w:numPr>
          <w:ilvl w:val="0"/>
          <w:numId w:val="18"/>
        </w:numPr>
        <w:contextualSpacing w:val="0"/>
        <w:jc w:val="both"/>
      </w:pPr>
      <w:r w:rsidRPr="006F0E79">
        <w:rPr>
          <w:rFonts w:ascii="Times New Roman" w:hAnsi="Times New Roman"/>
          <w:sz w:val="24"/>
        </w:rPr>
        <w:t>What specific thermal constraints will be mitigated by these new 500kV corridors? Please provide specific details.</w:t>
      </w:r>
    </w:p>
    <w:p w14:paraId="29AD5790" w14:textId="5E79B965" w:rsidR="004A602A" w:rsidRDefault="002B58CE" w:rsidP="006F0E79">
      <w:pPr>
        <w:pStyle w:val="ListParagraph"/>
        <w:numPr>
          <w:ilvl w:val="0"/>
          <w:numId w:val="18"/>
        </w:numPr>
        <w:contextualSpacing w:val="0"/>
        <w:jc w:val="both"/>
      </w:pPr>
      <w:r w:rsidRPr="006F0E79">
        <w:rPr>
          <w:rFonts w:ascii="Times New Roman" w:hAnsi="Times New Roman"/>
          <w:sz w:val="24"/>
        </w:rPr>
        <w:t>Are there any interconnection challenges or potential public land use disputes associated with these new lines?</w:t>
      </w:r>
    </w:p>
    <w:p w14:paraId="7A04EC13" w14:textId="1258FA78" w:rsidR="004A602A" w:rsidRDefault="002B58CE" w:rsidP="006F0E79">
      <w:pPr>
        <w:pStyle w:val="ListParagraph"/>
        <w:numPr>
          <w:ilvl w:val="0"/>
          <w:numId w:val="18"/>
        </w:numPr>
        <w:contextualSpacing w:val="0"/>
        <w:jc w:val="both"/>
      </w:pPr>
      <w:r w:rsidRPr="006F0E79">
        <w:rPr>
          <w:rFonts w:ascii="Times New Roman" w:hAnsi="Times New Roman"/>
          <w:sz w:val="24"/>
        </w:rPr>
        <w:t>How does this expansion align with Georgia’s 10-year transmission plan?</w:t>
      </w:r>
    </w:p>
    <w:p w14:paraId="29E1A105" w14:textId="77777777" w:rsidR="004A602A" w:rsidRDefault="002B58CE" w:rsidP="006F0E79">
      <w:pPr>
        <w:jc w:val="both"/>
      </w:pPr>
      <w:r w:rsidRPr="44B8DF33">
        <w:rPr>
          <w:rFonts w:ascii="Times New Roman" w:hAnsi="Times New Roman"/>
          <w:sz w:val="24"/>
          <w:szCs w:val="24"/>
          <w:u w:val="single"/>
        </w:rPr>
        <w:t>Response:</w:t>
      </w:r>
    </w:p>
    <w:p w14:paraId="3A20EC38" w14:textId="1B32D499" w:rsidR="00D019DF" w:rsidRDefault="00016FB0" w:rsidP="00D03C63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The </w:t>
      </w:r>
      <w:r w:rsidR="006F0E79">
        <w:rPr>
          <w:rFonts w:ascii="Times New Roman" w:hAnsi="Times New Roman"/>
          <w:sz w:val="24"/>
        </w:rPr>
        <w:t>Georgia Transmission Corporation (“</w:t>
      </w:r>
      <w:r>
        <w:rPr>
          <w:rFonts w:ascii="Times New Roman" w:hAnsi="Times New Roman"/>
          <w:sz w:val="24"/>
        </w:rPr>
        <w:t>GTC</w:t>
      </w:r>
      <w:r w:rsidR="006F0E79">
        <w:rPr>
          <w:rFonts w:ascii="Times New Roman" w:hAnsi="Times New Roman"/>
          <w:sz w:val="24"/>
        </w:rPr>
        <w:t>”)</w:t>
      </w:r>
      <w:r>
        <w:rPr>
          <w:rFonts w:ascii="Times New Roman" w:hAnsi="Times New Roman"/>
          <w:sz w:val="24"/>
        </w:rPr>
        <w:t>: Rockville - Tiger Creek - Warthen 500kV Lines</w:t>
      </w:r>
      <w:r w:rsidRPr="44B8DF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project addresses</w:t>
      </w:r>
      <w:r w:rsidRPr="44B8DF33">
        <w:rPr>
          <w:rFonts w:ascii="Times New Roman" w:hAnsi="Times New Roman"/>
          <w:sz w:val="24"/>
          <w:szCs w:val="24"/>
        </w:rPr>
        <w:t xml:space="preserve"> </w:t>
      </w:r>
      <w:r w:rsidRPr="00FD6BE0">
        <w:rPr>
          <w:rFonts w:ascii="Times New Roman" w:hAnsi="Times New Roman" w:cs="Times New Roman"/>
          <w:sz w:val="24"/>
          <w:szCs w:val="24"/>
        </w:rPr>
        <w:t>multiple thermal overloads resulting from Category P1 – Single Contingency events identified as part of the Georgia Integrated Transmission System (</w:t>
      </w:r>
      <w:r w:rsidR="00D03C63">
        <w:rPr>
          <w:rFonts w:ascii="Times New Roman" w:hAnsi="Times New Roman" w:cs="Times New Roman"/>
          <w:sz w:val="24"/>
          <w:szCs w:val="24"/>
        </w:rPr>
        <w:t>“</w:t>
      </w:r>
      <w:r w:rsidRPr="00FD6BE0">
        <w:rPr>
          <w:rFonts w:ascii="Times New Roman" w:hAnsi="Times New Roman" w:cs="Times New Roman"/>
          <w:sz w:val="24"/>
          <w:szCs w:val="24"/>
        </w:rPr>
        <w:t>ITS</w:t>
      </w:r>
      <w:r w:rsidR="00D03C63">
        <w:rPr>
          <w:rFonts w:ascii="Times New Roman" w:hAnsi="Times New Roman" w:cs="Times New Roman"/>
          <w:sz w:val="24"/>
          <w:szCs w:val="24"/>
        </w:rPr>
        <w:t>”</w:t>
      </w:r>
      <w:r w:rsidRPr="00FD6BE0">
        <w:rPr>
          <w:rFonts w:ascii="Times New Roman" w:hAnsi="Times New Roman" w:cs="Times New Roman"/>
          <w:sz w:val="24"/>
          <w:szCs w:val="24"/>
        </w:rPr>
        <w:t>) transmission planning processes in compliance with NERC TPL-001-5. Refer to Section III.A, Table 6 (p 29) of the 2024 GA ITS Ten</w:t>
      </w:r>
      <w:r w:rsidR="00C354EC">
        <w:rPr>
          <w:rFonts w:ascii="Times New Roman" w:hAnsi="Times New Roman" w:cs="Times New Roman"/>
          <w:sz w:val="24"/>
          <w:szCs w:val="24"/>
        </w:rPr>
        <w:t>-</w:t>
      </w:r>
      <w:r w:rsidRPr="00FD6BE0">
        <w:rPr>
          <w:rFonts w:ascii="Times New Roman" w:hAnsi="Times New Roman" w:cs="Times New Roman"/>
          <w:sz w:val="24"/>
          <w:szCs w:val="24"/>
        </w:rPr>
        <w:t>Year Plan and (p 1) of the ITS Planning Procedure #9, in Technical Appendix Volume 3.</w:t>
      </w:r>
      <w:r w:rsidR="00B83507">
        <w:rPr>
          <w:rFonts w:ascii="Times New Roman" w:hAnsi="Times New Roman" w:cs="Times New Roman"/>
          <w:sz w:val="24"/>
          <w:szCs w:val="24"/>
        </w:rPr>
        <w:t xml:space="preserve"> The </w:t>
      </w:r>
      <w:r w:rsidR="00DD2ACE">
        <w:rPr>
          <w:rFonts w:ascii="Times New Roman" w:hAnsi="Times New Roman" w:cs="Times New Roman"/>
          <w:sz w:val="24"/>
          <w:szCs w:val="24"/>
        </w:rPr>
        <w:t>two 500kV line</w:t>
      </w:r>
      <w:r w:rsidR="00AC073E">
        <w:rPr>
          <w:rFonts w:ascii="Times New Roman" w:hAnsi="Times New Roman" w:cs="Times New Roman"/>
          <w:sz w:val="24"/>
          <w:szCs w:val="24"/>
        </w:rPr>
        <w:t>s</w:t>
      </w:r>
      <w:r w:rsidR="00DD2ACE">
        <w:rPr>
          <w:rFonts w:ascii="Times New Roman" w:hAnsi="Times New Roman" w:cs="Times New Roman"/>
          <w:sz w:val="24"/>
          <w:szCs w:val="24"/>
        </w:rPr>
        <w:t xml:space="preserve"> </w:t>
      </w:r>
      <w:r w:rsidR="003D7CF8">
        <w:rPr>
          <w:rFonts w:ascii="Times New Roman" w:hAnsi="Times New Roman" w:cs="Times New Roman"/>
          <w:sz w:val="24"/>
          <w:szCs w:val="24"/>
        </w:rPr>
        <w:t>constructed</w:t>
      </w:r>
      <w:r w:rsidR="00DD2ACE">
        <w:rPr>
          <w:rFonts w:ascii="Times New Roman" w:hAnsi="Times New Roman" w:cs="Times New Roman"/>
          <w:sz w:val="24"/>
          <w:szCs w:val="24"/>
        </w:rPr>
        <w:t xml:space="preserve"> by this project</w:t>
      </w:r>
      <w:r w:rsidR="003D7CF8">
        <w:rPr>
          <w:rFonts w:ascii="Times New Roman" w:hAnsi="Times New Roman" w:cs="Times New Roman"/>
          <w:sz w:val="24"/>
          <w:szCs w:val="24"/>
        </w:rPr>
        <w:t xml:space="preserve"> provide a high-capacity corridor in Central </w:t>
      </w:r>
      <w:r w:rsidR="00572529">
        <w:rPr>
          <w:rFonts w:ascii="Times New Roman" w:hAnsi="Times New Roman" w:cs="Times New Roman"/>
          <w:sz w:val="24"/>
          <w:szCs w:val="24"/>
        </w:rPr>
        <w:t xml:space="preserve">Georgia to help with </w:t>
      </w:r>
      <w:r w:rsidR="007648E4">
        <w:rPr>
          <w:rFonts w:ascii="Times New Roman" w:hAnsi="Times New Roman" w:cs="Times New Roman"/>
          <w:sz w:val="24"/>
          <w:szCs w:val="24"/>
        </w:rPr>
        <w:t xml:space="preserve">increase </w:t>
      </w:r>
      <w:r w:rsidR="00572529">
        <w:rPr>
          <w:rFonts w:ascii="Times New Roman" w:hAnsi="Times New Roman" w:cs="Times New Roman"/>
          <w:sz w:val="24"/>
          <w:szCs w:val="24"/>
        </w:rPr>
        <w:t>flows</w:t>
      </w:r>
      <w:r w:rsidR="00D03C63">
        <w:rPr>
          <w:rFonts w:ascii="Times New Roman" w:hAnsi="Times New Roman" w:cs="Times New Roman"/>
          <w:sz w:val="24"/>
          <w:szCs w:val="24"/>
        </w:rPr>
        <w:t>.</w:t>
      </w:r>
    </w:p>
    <w:p w14:paraId="155B1F44" w14:textId="0D8172E1" w:rsidR="00B9241C" w:rsidRPr="009E5941" w:rsidRDefault="00016FB0" w:rsidP="00D03C63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44ABA241">
        <w:rPr>
          <w:rFonts w:ascii="Times New Roman" w:hAnsi="Times New Roman" w:cs="Times New Roman"/>
          <w:sz w:val="24"/>
          <w:szCs w:val="24"/>
        </w:rPr>
        <w:t xml:space="preserve">The GTC: </w:t>
      </w:r>
      <w:r w:rsidRPr="44ABA241">
        <w:rPr>
          <w:rFonts w:ascii="Times New Roman" w:hAnsi="Times New Roman"/>
          <w:sz w:val="24"/>
          <w:szCs w:val="24"/>
        </w:rPr>
        <w:t>Rockville - Tiger Creek - Warthen 500kV Lines project mitigates thermal constraints for the following transmission lines:</w:t>
      </w:r>
      <w:r w:rsidR="00B9241C" w:rsidRPr="44ABA241">
        <w:rPr>
          <w:rFonts w:ascii="Times New Roman" w:hAnsi="Times New Roman"/>
          <w:sz w:val="24"/>
          <w:szCs w:val="24"/>
        </w:rPr>
        <w:t xml:space="preserve"> </w:t>
      </w:r>
    </w:p>
    <w:p w14:paraId="4CBECD23" w14:textId="4B3041DA" w:rsidR="00B9241C" w:rsidRPr="006147AF" w:rsidRDefault="00B9241C" w:rsidP="00D03C63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Branch – Eatonton Primary #2 230kV</w:t>
      </w:r>
    </w:p>
    <w:p w14:paraId="4ED09334" w14:textId="77777777" w:rsidR="00B9241C" w:rsidRPr="006147AF" w:rsidRDefault="00B9241C" w:rsidP="00D03C63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Branch – Oasis 230kV</w:t>
      </w:r>
    </w:p>
    <w:p w14:paraId="32AC036A" w14:textId="77777777" w:rsidR="00B9241C" w:rsidRPr="006E7803" w:rsidRDefault="00B9241C" w:rsidP="00D03C63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Eatonton Primary – Oasis 230kV</w:t>
      </w:r>
    </w:p>
    <w:p w14:paraId="133D2C74" w14:textId="0FD71CD2" w:rsidR="006E0EA5" w:rsidRPr="006E7803" w:rsidRDefault="00B9241C" w:rsidP="00D03C63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44ABA241">
        <w:rPr>
          <w:rFonts w:ascii="Times New Roman" w:hAnsi="Times New Roman"/>
          <w:sz w:val="24"/>
          <w:szCs w:val="24"/>
        </w:rPr>
        <w:t>Branch – Tiger Creek (White) 230kV</w:t>
      </w:r>
    </w:p>
    <w:p w14:paraId="1067F277" w14:textId="23E46EC7" w:rsidR="00BD2624" w:rsidRPr="006E0EA5" w:rsidRDefault="00B9241C" w:rsidP="00D03C63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2469BB35">
        <w:rPr>
          <w:rFonts w:ascii="Times New Roman" w:hAnsi="Times New Roman" w:cs="Times New Roman"/>
          <w:sz w:val="24"/>
          <w:szCs w:val="24"/>
        </w:rPr>
        <w:t>Branch – Tiger Creek (Black) 230kV</w:t>
      </w:r>
    </w:p>
    <w:p w14:paraId="18B38E25" w14:textId="45E988E6" w:rsidR="006F0E79" w:rsidRDefault="44ABA241" w:rsidP="00D03C63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2469BB35">
        <w:rPr>
          <w:rFonts w:ascii="Times New Roman" w:hAnsi="Times New Roman" w:cs="Times New Roman"/>
          <w:sz w:val="24"/>
          <w:szCs w:val="24"/>
        </w:rPr>
        <w:lastRenderedPageBreak/>
        <w:t xml:space="preserve">This is a GTC sponsored project. Any potential public land use disputes will be identified and addressed during the design, engineering, and siting phases of the project. </w:t>
      </w:r>
      <w:r w:rsidRPr="2469BB35">
        <w:rPr>
          <w:rFonts w:ascii="Times New Roman" w:eastAsia="Times New Roman" w:hAnsi="Times New Roman" w:cs="Times New Roman"/>
          <w:sz w:val="24"/>
          <w:szCs w:val="24"/>
        </w:rPr>
        <w:t>GTC will communicate any changes to the scope and design through joint planning efforts through the ITS joint planning process.</w:t>
      </w:r>
    </w:p>
    <w:p w14:paraId="53B61D95" w14:textId="2C69D27B" w:rsidR="00CC47C1" w:rsidRPr="006F0E79" w:rsidRDefault="006F0E79" w:rsidP="00D03C63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Please r</w:t>
      </w:r>
      <w:r w:rsidR="00CC47C1" w:rsidRPr="006F0E79">
        <w:rPr>
          <w:rFonts w:ascii="Times New Roman" w:eastAsia="Times New Roman" w:hAnsi="Times New Roman" w:cs="Times New Roman"/>
          <w:sz w:val="24"/>
          <w:szCs w:val="24"/>
        </w:rPr>
        <w:t xml:space="preserve">efer to </w:t>
      </w:r>
      <w:r w:rsidR="00646A3F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DF5408">
        <w:rPr>
          <w:rFonts w:ascii="Times New Roman" w:eastAsia="Times New Roman" w:hAnsi="Times New Roman" w:cs="Times New Roman"/>
          <w:sz w:val="24"/>
          <w:szCs w:val="24"/>
        </w:rPr>
        <w:t xml:space="preserve">Company’s </w:t>
      </w:r>
      <w:r w:rsidR="00CC47C1" w:rsidRPr="006F0E79">
        <w:rPr>
          <w:rFonts w:ascii="Times New Roman" w:eastAsia="Times New Roman" w:hAnsi="Times New Roman" w:cs="Times New Roman"/>
          <w:sz w:val="24"/>
          <w:szCs w:val="24"/>
        </w:rPr>
        <w:t>response</w:t>
      </w:r>
      <w:r w:rsidR="00DF5408">
        <w:rPr>
          <w:rFonts w:ascii="Times New Roman" w:eastAsia="Times New Roman" w:hAnsi="Times New Roman" w:cs="Times New Roman"/>
          <w:sz w:val="24"/>
          <w:szCs w:val="24"/>
        </w:rPr>
        <w:t>s</w:t>
      </w:r>
      <w:r w:rsidR="00646A3F">
        <w:rPr>
          <w:rFonts w:ascii="Times New Roman" w:eastAsia="Times New Roman" w:hAnsi="Times New Roman" w:cs="Times New Roman"/>
          <w:sz w:val="24"/>
          <w:szCs w:val="24"/>
        </w:rPr>
        <w:t xml:space="preserve"> to</w:t>
      </w:r>
      <w:r w:rsidR="00CC47C1" w:rsidRPr="006F0E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5408">
        <w:rPr>
          <w:rFonts w:ascii="Times New Roman" w:eastAsia="Times New Roman" w:hAnsi="Times New Roman" w:cs="Times New Roman"/>
          <w:sz w:val="24"/>
          <w:szCs w:val="24"/>
        </w:rPr>
        <w:t xml:space="preserve">subparts </w:t>
      </w:r>
      <w:r w:rsidR="00CC47C1" w:rsidRPr="006F0E79">
        <w:rPr>
          <w:rFonts w:ascii="Times New Roman" w:eastAsia="Times New Roman" w:hAnsi="Times New Roman" w:cs="Times New Roman"/>
          <w:sz w:val="24"/>
          <w:szCs w:val="24"/>
        </w:rPr>
        <w:t>(a)</w:t>
      </w:r>
      <w:r w:rsidR="00DF5408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646A3F">
        <w:rPr>
          <w:rFonts w:ascii="Times New Roman" w:eastAsia="Times New Roman" w:hAnsi="Times New Roman" w:cs="Times New Roman"/>
          <w:sz w:val="24"/>
          <w:szCs w:val="24"/>
        </w:rPr>
        <w:t>(b)</w:t>
      </w:r>
      <w:r w:rsidR="00CC47C1" w:rsidRPr="006F0E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532A19A" w14:textId="0C99B433" w:rsidR="00B9241C" w:rsidRPr="009E5941" w:rsidRDefault="00B9241C" w:rsidP="44ABA241">
      <w:pPr>
        <w:rPr>
          <w:rFonts w:ascii="Times New Roman" w:hAnsi="Times New Roman"/>
          <w:sz w:val="24"/>
          <w:szCs w:val="24"/>
        </w:rPr>
      </w:pPr>
    </w:p>
    <w:sectPr w:rsidR="00B9241C" w:rsidRPr="009E5941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E305C" w14:textId="77777777" w:rsidR="00C82BB2" w:rsidRDefault="00C82BB2">
      <w:pPr>
        <w:spacing w:after="0" w:line="240" w:lineRule="auto"/>
      </w:pPr>
      <w:r>
        <w:separator/>
      </w:r>
    </w:p>
  </w:endnote>
  <w:endnote w:type="continuationSeparator" w:id="0">
    <w:p w14:paraId="56B58F1C" w14:textId="77777777" w:rsidR="00C82BB2" w:rsidRDefault="00C82BB2">
      <w:pPr>
        <w:spacing w:after="0" w:line="240" w:lineRule="auto"/>
      </w:pPr>
      <w:r>
        <w:continuationSeparator/>
      </w:r>
    </w:p>
  </w:endnote>
  <w:endnote w:type="continuationNotice" w:id="1">
    <w:p w14:paraId="4BB8FEA3" w14:textId="77777777" w:rsidR="00C82BB2" w:rsidRDefault="00C82B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2B416" w14:textId="77777777" w:rsidR="004A602A" w:rsidRDefault="004A602A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4A602A" w14:paraId="48B74053" w14:textId="77777777">
      <w:trPr>
        <w:jc w:val="center"/>
      </w:trPr>
      <w:tc>
        <w:tcPr>
          <w:tcW w:w="5400" w:type="dxa"/>
        </w:tcPr>
        <w:p w14:paraId="0AB38018" w14:textId="77777777" w:rsidR="004A602A" w:rsidRDefault="002B58CE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2345D2DD" w14:textId="6E77F9F7" w:rsidR="004A602A" w:rsidRDefault="002B58CE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5AD2B" w14:textId="77777777" w:rsidR="00C82BB2" w:rsidRDefault="00C82BB2">
      <w:pPr>
        <w:spacing w:after="0" w:line="240" w:lineRule="auto"/>
      </w:pPr>
      <w:r>
        <w:separator/>
      </w:r>
    </w:p>
  </w:footnote>
  <w:footnote w:type="continuationSeparator" w:id="0">
    <w:p w14:paraId="0A54F944" w14:textId="77777777" w:rsidR="00C82BB2" w:rsidRDefault="00C82BB2">
      <w:pPr>
        <w:spacing w:after="0" w:line="240" w:lineRule="auto"/>
      </w:pPr>
      <w:r>
        <w:continuationSeparator/>
      </w:r>
    </w:p>
  </w:footnote>
  <w:footnote w:type="continuationNotice" w:id="1">
    <w:p w14:paraId="790DDCC4" w14:textId="77777777" w:rsidR="00C82BB2" w:rsidRDefault="00C82B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D30E" w14:textId="77777777" w:rsidR="002B58CE" w:rsidRPr="005801E0" w:rsidRDefault="002B58CE" w:rsidP="002B58CE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199B9475" w14:textId="77777777" w:rsidR="002B58CE" w:rsidRDefault="002B58CE" w:rsidP="002B58CE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6A4A223D" w14:textId="77777777" w:rsidR="004A602A" w:rsidRDefault="004A60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C705B9E"/>
    <w:multiLevelType w:val="hybridMultilevel"/>
    <w:tmpl w:val="0CE058C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5076F51"/>
    <w:multiLevelType w:val="hybridMultilevel"/>
    <w:tmpl w:val="98CC749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0788C"/>
    <w:multiLevelType w:val="hybridMultilevel"/>
    <w:tmpl w:val="D532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0A3E3B"/>
    <w:multiLevelType w:val="hybridMultilevel"/>
    <w:tmpl w:val="D956404A"/>
    <w:lvl w:ilvl="0" w:tplc="A04E46CC">
      <w:start w:val="1"/>
      <w:numFmt w:val="lowerLetter"/>
      <w:lvlText w:val="%1."/>
      <w:lvlJc w:val="left"/>
      <w:pPr>
        <w:ind w:left="720" w:hanging="360"/>
      </w:pPr>
    </w:lvl>
    <w:lvl w:ilvl="1" w:tplc="4B961688">
      <w:start w:val="1"/>
      <w:numFmt w:val="lowerLetter"/>
      <w:lvlText w:val="%2."/>
      <w:lvlJc w:val="left"/>
      <w:pPr>
        <w:ind w:left="1440" w:hanging="360"/>
      </w:pPr>
    </w:lvl>
    <w:lvl w:ilvl="2" w:tplc="C86C58A8">
      <w:start w:val="1"/>
      <w:numFmt w:val="lowerRoman"/>
      <w:lvlText w:val="%3."/>
      <w:lvlJc w:val="right"/>
      <w:pPr>
        <w:ind w:left="2160" w:hanging="180"/>
      </w:pPr>
    </w:lvl>
    <w:lvl w:ilvl="3" w:tplc="89B2EA78">
      <w:start w:val="1"/>
      <w:numFmt w:val="decimal"/>
      <w:lvlText w:val="%4."/>
      <w:lvlJc w:val="left"/>
      <w:pPr>
        <w:ind w:left="2880" w:hanging="360"/>
      </w:pPr>
    </w:lvl>
    <w:lvl w:ilvl="4" w:tplc="7B0E3E36">
      <w:start w:val="1"/>
      <w:numFmt w:val="lowerLetter"/>
      <w:lvlText w:val="%5."/>
      <w:lvlJc w:val="left"/>
      <w:pPr>
        <w:ind w:left="3600" w:hanging="360"/>
      </w:pPr>
    </w:lvl>
    <w:lvl w:ilvl="5" w:tplc="F4D405A4">
      <w:start w:val="1"/>
      <w:numFmt w:val="lowerRoman"/>
      <w:lvlText w:val="%6."/>
      <w:lvlJc w:val="right"/>
      <w:pPr>
        <w:ind w:left="4320" w:hanging="180"/>
      </w:pPr>
    </w:lvl>
    <w:lvl w:ilvl="6" w:tplc="A7363984">
      <w:start w:val="1"/>
      <w:numFmt w:val="decimal"/>
      <w:lvlText w:val="%7."/>
      <w:lvlJc w:val="left"/>
      <w:pPr>
        <w:ind w:left="5040" w:hanging="360"/>
      </w:pPr>
    </w:lvl>
    <w:lvl w:ilvl="7" w:tplc="F8C2DBAA">
      <w:start w:val="1"/>
      <w:numFmt w:val="lowerLetter"/>
      <w:lvlText w:val="%8."/>
      <w:lvlJc w:val="left"/>
      <w:pPr>
        <w:ind w:left="5760" w:hanging="360"/>
      </w:pPr>
    </w:lvl>
    <w:lvl w:ilvl="8" w:tplc="963632A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333AFA"/>
    <w:multiLevelType w:val="hybridMultilevel"/>
    <w:tmpl w:val="7B6EA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0666B"/>
    <w:multiLevelType w:val="hybridMultilevel"/>
    <w:tmpl w:val="F760B81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02BED6"/>
    <w:multiLevelType w:val="hybridMultilevel"/>
    <w:tmpl w:val="6A34B1DA"/>
    <w:lvl w:ilvl="0" w:tplc="A1EA19CE">
      <w:start w:val="1"/>
      <w:numFmt w:val="lowerLetter"/>
      <w:lvlText w:val="%1."/>
      <w:lvlJc w:val="left"/>
      <w:pPr>
        <w:ind w:left="720" w:hanging="360"/>
      </w:pPr>
    </w:lvl>
    <w:lvl w:ilvl="1" w:tplc="4AF4E64C">
      <w:start w:val="1"/>
      <w:numFmt w:val="lowerLetter"/>
      <w:lvlText w:val="%2."/>
      <w:lvlJc w:val="left"/>
      <w:pPr>
        <w:ind w:left="1440" w:hanging="360"/>
      </w:pPr>
    </w:lvl>
    <w:lvl w:ilvl="2" w:tplc="A7F8439E">
      <w:start w:val="1"/>
      <w:numFmt w:val="lowerRoman"/>
      <w:lvlText w:val="%3."/>
      <w:lvlJc w:val="right"/>
      <w:pPr>
        <w:ind w:left="2160" w:hanging="180"/>
      </w:pPr>
    </w:lvl>
    <w:lvl w:ilvl="3" w:tplc="81C0088E">
      <w:start w:val="1"/>
      <w:numFmt w:val="decimal"/>
      <w:lvlText w:val="%4."/>
      <w:lvlJc w:val="left"/>
      <w:pPr>
        <w:ind w:left="2880" w:hanging="360"/>
      </w:pPr>
    </w:lvl>
    <w:lvl w:ilvl="4" w:tplc="A5EE0A5A">
      <w:start w:val="1"/>
      <w:numFmt w:val="lowerLetter"/>
      <w:lvlText w:val="%5."/>
      <w:lvlJc w:val="left"/>
      <w:pPr>
        <w:ind w:left="3600" w:hanging="360"/>
      </w:pPr>
    </w:lvl>
    <w:lvl w:ilvl="5" w:tplc="82E4C658">
      <w:start w:val="1"/>
      <w:numFmt w:val="lowerRoman"/>
      <w:lvlText w:val="%6."/>
      <w:lvlJc w:val="right"/>
      <w:pPr>
        <w:ind w:left="4320" w:hanging="180"/>
      </w:pPr>
    </w:lvl>
    <w:lvl w:ilvl="6" w:tplc="AB6E3426">
      <w:start w:val="1"/>
      <w:numFmt w:val="decimal"/>
      <w:lvlText w:val="%7."/>
      <w:lvlJc w:val="left"/>
      <w:pPr>
        <w:ind w:left="5040" w:hanging="360"/>
      </w:pPr>
    </w:lvl>
    <w:lvl w:ilvl="7" w:tplc="1330983C">
      <w:start w:val="1"/>
      <w:numFmt w:val="lowerLetter"/>
      <w:lvlText w:val="%8."/>
      <w:lvlJc w:val="left"/>
      <w:pPr>
        <w:ind w:left="5760" w:hanging="360"/>
      </w:pPr>
    </w:lvl>
    <w:lvl w:ilvl="8" w:tplc="D35C176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E31B86"/>
    <w:multiLevelType w:val="hybridMultilevel"/>
    <w:tmpl w:val="D956404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84306"/>
    <w:multiLevelType w:val="hybridMultilevel"/>
    <w:tmpl w:val="53F078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116505">
    <w:abstractNumId w:val="15"/>
  </w:num>
  <w:num w:numId="2" w16cid:durableId="51733642">
    <w:abstractNumId w:val="8"/>
  </w:num>
  <w:num w:numId="3" w16cid:durableId="710764782">
    <w:abstractNumId w:val="6"/>
  </w:num>
  <w:num w:numId="4" w16cid:durableId="471598602">
    <w:abstractNumId w:val="5"/>
  </w:num>
  <w:num w:numId="5" w16cid:durableId="98070662">
    <w:abstractNumId w:val="4"/>
  </w:num>
  <w:num w:numId="6" w16cid:durableId="1034814205">
    <w:abstractNumId w:val="7"/>
  </w:num>
  <w:num w:numId="7" w16cid:durableId="427695994">
    <w:abstractNumId w:val="3"/>
  </w:num>
  <w:num w:numId="8" w16cid:durableId="890188566">
    <w:abstractNumId w:val="2"/>
  </w:num>
  <w:num w:numId="9" w16cid:durableId="1707177310">
    <w:abstractNumId w:val="1"/>
  </w:num>
  <w:num w:numId="10" w16cid:durableId="1978146303">
    <w:abstractNumId w:val="0"/>
  </w:num>
  <w:num w:numId="11" w16cid:durableId="535852756">
    <w:abstractNumId w:val="12"/>
  </w:num>
  <w:num w:numId="12" w16cid:durableId="1960068951">
    <w:abstractNumId w:val="9"/>
  </w:num>
  <w:num w:numId="13" w16cid:durableId="1010570665">
    <w:abstractNumId w:val="10"/>
  </w:num>
  <w:num w:numId="14" w16cid:durableId="1733040505">
    <w:abstractNumId w:val="14"/>
  </w:num>
  <w:num w:numId="15" w16cid:durableId="314184025">
    <w:abstractNumId w:val="16"/>
  </w:num>
  <w:num w:numId="16" w16cid:durableId="597953697">
    <w:abstractNumId w:val="11"/>
  </w:num>
  <w:num w:numId="17" w16cid:durableId="2019304832">
    <w:abstractNumId w:val="13"/>
  </w:num>
  <w:num w:numId="18" w16cid:durableId="200462879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16FB0"/>
    <w:rsid w:val="000316FC"/>
    <w:rsid w:val="00034616"/>
    <w:rsid w:val="00042077"/>
    <w:rsid w:val="0006063C"/>
    <w:rsid w:val="000D4D5B"/>
    <w:rsid w:val="000F0858"/>
    <w:rsid w:val="001118A9"/>
    <w:rsid w:val="00115F87"/>
    <w:rsid w:val="0015074B"/>
    <w:rsid w:val="001A0557"/>
    <w:rsid w:val="001D26C9"/>
    <w:rsid w:val="001D4978"/>
    <w:rsid w:val="001E2515"/>
    <w:rsid w:val="001F44A3"/>
    <w:rsid w:val="00217C8D"/>
    <w:rsid w:val="0029225C"/>
    <w:rsid w:val="0029639D"/>
    <w:rsid w:val="002B58CE"/>
    <w:rsid w:val="002E2102"/>
    <w:rsid w:val="00326F90"/>
    <w:rsid w:val="003365F5"/>
    <w:rsid w:val="00340517"/>
    <w:rsid w:val="00361882"/>
    <w:rsid w:val="003B6779"/>
    <w:rsid w:val="003D7CF8"/>
    <w:rsid w:val="00405ED9"/>
    <w:rsid w:val="004375F5"/>
    <w:rsid w:val="00445948"/>
    <w:rsid w:val="0045607D"/>
    <w:rsid w:val="00464A31"/>
    <w:rsid w:val="004A602A"/>
    <w:rsid w:val="004D2956"/>
    <w:rsid w:val="004E051F"/>
    <w:rsid w:val="004E182D"/>
    <w:rsid w:val="004F3D67"/>
    <w:rsid w:val="00501B89"/>
    <w:rsid w:val="00504385"/>
    <w:rsid w:val="0052405E"/>
    <w:rsid w:val="00544B86"/>
    <w:rsid w:val="00562A91"/>
    <w:rsid w:val="00572529"/>
    <w:rsid w:val="005818B0"/>
    <w:rsid w:val="005C0350"/>
    <w:rsid w:val="005C11B4"/>
    <w:rsid w:val="006147AF"/>
    <w:rsid w:val="00642673"/>
    <w:rsid w:val="00646A3F"/>
    <w:rsid w:val="006670E8"/>
    <w:rsid w:val="006B2F4A"/>
    <w:rsid w:val="006C3D6C"/>
    <w:rsid w:val="006E0EA5"/>
    <w:rsid w:val="006E7803"/>
    <w:rsid w:val="006F0E79"/>
    <w:rsid w:val="007512AC"/>
    <w:rsid w:val="00752108"/>
    <w:rsid w:val="00756B70"/>
    <w:rsid w:val="007648E4"/>
    <w:rsid w:val="00764B4F"/>
    <w:rsid w:val="007900F3"/>
    <w:rsid w:val="00795A5F"/>
    <w:rsid w:val="00841A85"/>
    <w:rsid w:val="008557C0"/>
    <w:rsid w:val="008B587F"/>
    <w:rsid w:val="00916243"/>
    <w:rsid w:val="00925285"/>
    <w:rsid w:val="009461FC"/>
    <w:rsid w:val="00974C70"/>
    <w:rsid w:val="009E5941"/>
    <w:rsid w:val="00A60015"/>
    <w:rsid w:val="00AA1D8D"/>
    <w:rsid w:val="00AB2B86"/>
    <w:rsid w:val="00AC073E"/>
    <w:rsid w:val="00B1351D"/>
    <w:rsid w:val="00B47730"/>
    <w:rsid w:val="00B553BC"/>
    <w:rsid w:val="00B83507"/>
    <w:rsid w:val="00B9241C"/>
    <w:rsid w:val="00BB048C"/>
    <w:rsid w:val="00BD103C"/>
    <w:rsid w:val="00BD2624"/>
    <w:rsid w:val="00BF41D0"/>
    <w:rsid w:val="00C354EC"/>
    <w:rsid w:val="00C3702A"/>
    <w:rsid w:val="00C82BB2"/>
    <w:rsid w:val="00CB0664"/>
    <w:rsid w:val="00CC47C1"/>
    <w:rsid w:val="00CF0CC4"/>
    <w:rsid w:val="00D019DF"/>
    <w:rsid w:val="00D03C63"/>
    <w:rsid w:val="00D435F9"/>
    <w:rsid w:val="00DA1B35"/>
    <w:rsid w:val="00DC3C9E"/>
    <w:rsid w:val="00DD2ACE"/>
    <w:rsid w:val="00DF5408"/>
    <w:rsid w:val="00E125F4"/>
    <w:rsid w:val="00E63878"/>
    <w:rsid w:val="00E930E8"/>
    <w:rsid w:val="00EE0D2E"/>
    <w:rsid w:val="00F1550A"/>
    <w:rsid w:val="00F725AB"/>
    <w:rsid w:val="00FC08ED"/>
    <w:rsid w:val="00FC693F"/>
    <w:rsid w:val="00FD1AF4"/>
    <w:rsid w:val="00FD2759"/>
    <w:rsid w:val="00FD4276"/>
    <w:rsid w:val="0225A2E6"/>
    <w:rsid w:val="05C4913F"/>
    <w:rsid w:val="11C9EAC5"/>
    <w:rsid w:val="163C18CD"/>
    <w:rsid w:val="191CB177"/>
    <w:rsid w:val="1BE8ED41"/>
    <w:rsid w:val="21E4ABB4"/>
    <w:rsid w:val="227D6BF2"/>
    <w:rsid w:val="2469BB35"/>
    <w:rsid w:val="266A423A"/>
    <w:rsid w:val="2BF8B341"/>
    <w:rsid w:val="3C633AB4"/>
    <w:rsid w:val="3EA33A8B"/>
    <w:rsid w:val="40592B62"/>
    <w:rsid w:val="410CB4B6"/>
    <w:rsid w:val="414517EA"/>
    <w:rsid w:val="44ABA241"/>
    <w:rsid w:val="44B7863E"/>
    <w:rsid w:val="44B8DF33"/>
    <w:rsid w:val="47A66134"/>
    <w:rsid w:val="49206764"/>
    <w:rsid w:val="49CDD548"/>
    <w:rsid w:val="4C163259"/>
    <w:rsid w:val="4CEC1BF2"/>
    <w:rsid w:val="4D724164"/>
    <w:rsid w:val="5F608317"/>
    <w:rsid w:val="61931D01"/>
    <w:rsid w:val="629689DC"/>
    <w:rsid w:val="6A40B145"/>
    <w:rsid w:val="712A280F"/>
    <w:rsid w:val="735E0C9D"/>
    <w:rsid w:val="74F4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016FB0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B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B86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544B8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36945E-25C2-4D3B-AC92-884EE724C1D9}"/>
</file>

<file path=customXml/itemProps2.xml><?xml version="1.0" encoding="utf-8"?>
<ds:datastoreItem xmlns:ds="http://schemas.openxmlformats.org/officeDocument/2006/customXml" ds:itemID="{46F36A3D-3CBC-4C81-8732-95DEE9C400CC}"/>
</file>

<file path=customXml/itemProps3.xml><?xml version="1.0" encoding="utf-8"?>
<ds:datastoreItem xmlns:ds="http://schemas.openxmlformats.org/officeDocument/2006/customXml" ds:itemID="{79D80FE8-AD84-4E71-B329-FE7AC384F4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1622</Characters>
  <Application>Microsoft Office Word</Application>
  <DocSecurity>0</DocSecurity>
  <Lines>13</Lines>
  <Paragraphs>3</Paragraphs>
  <ScaleCrop>false</ScaleCrop>
  <Manager/>
  <Company/>
  <LinksUpToDate>false</LinksUpToDate>
  <CharactersWithSpaces>1903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2025-03-17T14:47:00Z</dcterms:created>
  <dcterms:modified xsi:type="dcterms:W3CDTF">2025-03-17T14:47:00Z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2025-03-17T14:47:47Z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24e0e1a9-b915-4886-b97c-376e107aa09a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