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69BFE" w14:textId="77777777" w:rsidR="00285221" w:rsidRPr="00E3576F" w:rsidRDefault="00F23910">
      <w:pPr>
        <w:rPr>
          <w:rFonts w:ascii="Times New Roman" w:hAnsi="Times New Roman" w:cs="Times New Roman"/>
          <w:sz w:val="24"/>
          <w:szCs w:val="24"/>
        </w:rPr>
      </w:pPr>
      <w:r w:rsidRPr="00E3576F">
        <w:rPr>
          <w:rFonts w:ascii="Times New Roman" w:hAnsi="Times New Roman" w:cs="Times New Roman"/>
          <w:b/>
          <w:sz w:val="24"/>
          <w:szCs w:val="24"/>
        </w:rPr>
        <w:t>STF-DEA-2-13</w:t>
      </w:r>
    </w:p>
    <w:p w14:paraId="6F3B13F2" w14:textId="77777777" w:rsidR="00285221" w:rsidRPr="00E3576F" w:rsidRDefault="00F23910" w:rsidP="003A0D24">
      <w:pPr>
        <w:jc w:val="both"/>
        <w:rPr>
          <w:rFonts w:ascii="Times New Roman" w:hAnsi="Times New Roman" w:cs="Times New Roman"/>
          <w:sz w:val="24"/>
          <w:szCs w:val="24"/>
        </w:rPr>
      </w:pPr>
      <w:r w:rsidRPr="00E3576F">
        <w:rPr>
          <w:rFonts w:ascii="Times New Roman" w:hAnsi="Times New Roman" w:cs="Times New Roman"/>
          <w:sz w:val="24"/>
          <w:szCs w:val="24"/>
          <w:u w:val="single"/>
        </w:rPr>
        <w:t>Question:</w:t>
      </w:r>
    </w:p>
    <w:p w14:paraId="48791F5A" w14:textId="77777777" w:rsidR="00285221" w:rsidRPr="00E3576F" w:rsidRDefault="00F23910" w:rsidP="003A0D24">
      <w:pPr>
        <w:jc w:val="both"/>
        <w:rPr>
          <w:rFonts w:ascii="Times New Roman" w:hAnsi="Times New Roman" w:cs="Times New Roman"/>
          <w:sz w:val="24"/>
          <w:szCs w:val="24"/>
        </w:rPr>
      </w:pPr>
      <w:r w:rsidRPr="00E3576F">
        <w:rPr>
          <w:rFonts w:ascii="Times New Roman" w:hAnsi="Times New Roman" w:cs="Times New Roman"/>
          <w:sz w:val="24"/>
          <w:szCs w:val="24"/>
        </w:rPr>
        <w:t>Please refer to p. 171 of the “2024 GA ITS Ten-Year Plan” within “2025 IRP Volume 3 TRADE SECRET,” regarding the Ashley Park - Wansley 500kV Line and respond to the following questions:</w:t>
      </w:r>
    </w:p>
    <w:p w14:paraId="4D4CFA54" w14:textId="45FF0091" w:rsidR="003A0D24" w:rsidRPr="00BB113E" w:rsidRDefault="00F23910" w:rsidP="00BB113E">
      <w:pPr>
        <w:pStyle w:val="ListParagraph"/>
        <w:numPr>
          <w:ilvl w:val="0"/>
          <w:numId w:val="12"/>
        </w:numPr>
        <w:contextualSpacing w:val="0"/>
        <w:jc w:val="both"/>
        <w:rPr>
          <w:rFonts w:ascii="Times New Roman" w:hAnsi="Times New Roman" w:cs="Times New Roman"/>
          <w:sz w:val="24"/>
          <w:szCs w:val="24"/>
        </w:rPr>
      </w:pPr>
      <w:r w:rsidRPr="00BB113E">
        <w:rPr>
          <w:rFonts w:ascii="Times New Roman" w:hAnsi="Times New Roman" w:cs="Times New Roman"/>
          <w:sz w:val="24"/>
          <w:szCs w:val="24"/>
        </w:rPr>
        <w:t>What federal and state approvals are required for the construction of the Ashley Park - Wansley 500kV transmission line?</w:t>
      </w:r>
    </w:p>
    <w:p w14:paraId="4240FA07" w14:textId="62C59736" w:rsidR="00BB113E" w:rsidRDefault="00F23910" w:rsidP="00BB113E">
      <w:pPr>
        <w:pStyle w:val="ListParagraph"/>
        <w:numPr>
          <w:ilvl w:val="0"/>
          <w:numId w:val="12"/>
        </w:numPr>
        <w:contextualSpacing w:val="0"/>
        <w:jc w:val="both"/>
        <w:rPr>
          <w:rFonts w:ascii="Times New Roman" w:hAnsi="Times New Roman" w:cs="Times New Roman"/>
          <w:sz w:val="24"/>
          <w:szCs w:val="24"/>
        </w:rPr>
      </w:pPr>
      <w:r w:rsidRPr="00BB113E">
        <w:rPr>
          <w:rFonts w:ascii="Times New Roman" w:hAnsi="Times New Roman" w:cs="Times New Roman"/>
          <w:sz w:val="24"/>
          <w:szCs w:val="24"/>
        </w:rPr>
        <w:t>How will the project mitigate environmental and land use concerns associated with developing a new 35-mile corridor?</w:t>
      </w:r>
    </w:p>
    <w:p w14:paraId="7E5E75AA" w14:textId="77777777" w:rsidR="00BB113E" w:rsidRDefault="00F23910" w:rsidP="00BB113E">
      <w:pPr>
        <w:pStyle w:val="ListParagraph"/>
        <w:numPr>
          <w:ilvl w:val="0"/>
          <w:numId w:val="12"/>
        </w:numPr>
        <w:contextualSpacing w:val="0"/>
        <w:jc w:val="both"/>
        <w:rPr>
          <w:rFonts w:ascii="Times New Roman" w:hAnsi="Times New Roman" w:cs="Times New Roman"/>
          <w:sz w:val="24"/>
          <w:szCs w:val="24"/>
        </w:rPr>
      </w:pPr>
      <w:r w:rsidRPr="00BB113E">
        <w:rPr>
          <w:rFonts w:ascii="Times New Roman" w:hAnsi="Times New Roman" w:cs="Times New Roman"/>
          <w:sz w:val="24"/>
          <w:szCs w:val="24"/>
        </w:rPr>
        <w:t xml:space="preserve">What specific load forecasting models were used to justify the need for this transmission expansion? </w:t>
      </w:r>
    </w:p>
    <w:p w14:paraId="2AE84349" w14:textId="77777777" w:rsidR="00BB113E" w:rsidRDefault="00F23910" w:rsidP="00BB113E">
      <w:pPr>
        <w:pStyle w:val="ListParagraph"/>
        <w:numPr>
          <w:ilvl w:val="0"/>
          <w:numId w:val="12"/>
        </w:numPr>
        <w:contextualSpacing w:val="0"/>
        <w:jc w:val="both"/>
        <w:rPr>
          <w:rFonts w:ascii="Times New Roman" w:hAnsi="Times New Roman" w:cs="Times New Roman"/>
          <w:sz w:val="24"/>
          <w:szCs w:val="24"/>
        </w:rPr>
      </w:pPr>
      <w:r w:rsidRPr="00BB113E">
        <w:rPr>
          <w:rFonts w:ascii="Times New Roman" w:hAnsi="Times New Roman" w:cs="Times New Roman"/>
          <w:sz w:val="24"/>
          <w:szCs w:val="24"/>
        </w:rPr>
        <w:t>How will the Ashley Park - Wansley 500kV project reduce grid congestion and support future power demand growth in Georgia?</w:t>
      </w:r>
    </w:p>
    <w:p w14:paraId="04218E35" w14:textId="2F45FC2E" w:rsidR="00285221" w:rsidRPr="00BB113E" w:rsidRDefault="00F23910" w:rsidP="00BB113E">
      <w:pPr>
        <w:pStyle w:val="ListParagraph"/>
        <w:numPr>
          <w:ilvl w:val="0"/>
          <w:numId w:val="12"/>
        </w:numPr>
        <w:contextualSpacing w:val="0"/>
        <w:jc w:val="both"/>
        <w:rPr>
          <w:rFonts w:ascii="Times New Roman" w:hAnsi="Times New Roman" w:cs="Times New Roman"/>
          <w:sz w:val="24"/>
          <w:szCs w:val="24"/>
        </w:rPr>
      </w:pPr>
      <w:r w:rsidRPr="00BB113E">
        <w:rPr>
          <w:rFonts w:ascii="Times New Roman" w:hAnsi="Times New Roman" w:cs="Times New Roman"/>
          <w:sz w:val="24"/>
          <w:szCs w:val="24"/>
        </w:rPr>
        <w:t>What alternative routing and right-of-way (ROW) considerations were explored to minimize environmental and community impact?</w:t>
      </w:r>
    </w:p>
    <w:p w14:paraId="16594BBE" w14:textId="77777777" w:rsidR="00285221" w:rsidRPr="00E3576F" w:rsidRDefault="00F23910" w:rsidP="003A0D24">
      <w:pPr>
        <w:jc w:val="both"/>
        <w:rPr>
          <w:rFonts w:ascii="Times New Roman" w:hAnsi="Times New Roman" w:cs="Times New Roman"/>
          <w:sz w:val="24"/>
          <w:szCs w:val="24"/>
        </w:rPr>
      </w:pPr>
      <w:r w:rsidRPr="00E3576F">
        <w:rPr>
          <w:rFonts w:ascii="Times New Roman" w:hAnsi="Times New Roman" w:cs="Times New Roman"/>
          <w:sz w:val="24"/>
          <w:szCs w:val="24"/>
          <w:u w:val="single"/>
        </w:rPr>
        <w:t>Response:</w:t>
      </w:r>
    </w:p>
    <w:p w14:paraId="7F32B734" w14:textId="78422D67" w:rsidR="005843AD" w:rsidRPr="00E3576F" w:rsidRDefault="005843AD" w:rsidP="003A0D24">
      <w:pPr>
        <w:pStyle w:val="ListParagraph"/>
        <w:numPr>
          <w:ilvl w:val="0"/>
          <w:numId w:val="11"/>
        </w:numPr>
        <w:jc w:val="both"/>
        <w:rPr>
          <w:rFonts w:ascii="Times New Roman" w:eastAsia="Aptos" w:hAnsi="Times New Roman" w:cs="Times New Roman"/>
          <w:color w:val="000000" w:themeColor="text1"/>
          <w:sz w:val="24"/>
          <w:szCs w:val="24"/>
        </w:rPr>
      </w:pPr>
      <w:r w:rsidRPr="587C0135">
        <w:rPr>
          <w:rFonts w:ascii="Times New Roman" w:eastAsia="Aptos" w:hAnsi="Times New Roman" w:cs="Times New Roman"/>
          <w:color w:val="000000" w:themeColor="text1"/>
          <w:sz w:val="24"/>
          <w:szCs w:val="24"/>
        </w:rPr>
        <w:t>The specific federal and state approvals required for environmental and cultural resources compliance for the Ashley Park – Wansley transmission line</w:t>
      </w:r>
      <w:r w:rsidR="00BB113E">
        <w:rPr>
          <w:rFonts w:ascii="Times New Roman" w:eastAsia="Aptos" w:hAnsi="Times New Roman" w:cs="Times New Roman"/>
          <w:color w:val="000000" w:themeColor="text1"/>
          <w:sz w:val="24"/>
          <w:szCs w:val="24"/>
        </w:rPr>
        <w:t xml:space="preserve"> </w:t>
      </w:r>
      <w:r w:rsidRPr="587C0135">
        <w:rPr>
          <w:rFonts w:ascii="Times New Roman" w:eastAsia="Aptos" w:hAnsi="Times New Roman" w:cs="Times New Roman"/>
          <w:color w:val="000000" w:themeColor="text1"/>
          <w:sz w:val="24"/>
          <w:szCs w:val="24"/>
        </w:rPr>
        <w:t xml:space="preserve">depend on final project siting and routes, which </w:t>
      </w:r>
      <w:r w:rsidR="006D5820" w:rsidRPr="587C0135">
        <w:rPr>
          <w:rFonts w:ascii="Times New Roman" w:eastAsia="Aptos" w:hAnsi="Times New Roman" w:cs="Times New Roman"/>
          <w:color w:val="000000" w:themeColor="text1"/>
          <w:sz w:val="24"/>
          <w:szCs w:val="24"/>
        </w:rPr>
        <w:t>have</w:t>
      </w:r>
      <w:r w:rsidRPr="587C0135">
        <w:rPr>
          <w:rFonts w:ascii="Times New Roman" w:eastAsia="Aptos" w:hAnsi="Times New Roman" w:cs="Times New Roman"/>
          <w:color w:val="000000" w:themeColor="text1"/>
          <w:sz w:val="24"/>
          <w:szCs w:val="24"/>
        </w:rPr>
        <w:t xml:space="preserve"> not yet </w:t>
      </w:r>
      <w:r w:rsidR="1BE0C94B" w:rsidRPr="587C0135">
        <w:rPr>
          <w:rFonts w:ascii="Times New Roman" w:eastAsia="Aptos" w:hAnsi="Times New Roman" w:cs="Times New Roman"/>
          <w:color w:val="000000" w:themeColor="text1"/>
          <w:sz w:val="24"/>
          <w:szCs w:val="24"/>
        </w:rPr>
        <w:t xml:space="preserve">been </w:t>
      </w:r>
      <w:r w:rsidR="00E67679">
        <w:rPr>
          <w:rFonts w:ascii="Times New Roman" w:eastAsia="Aptos" w:hAnsi="Times New Roman" w:cs="Times New Roman"/>
          <w:color w:val="000000" w:themeColor="text1"/>
          <w:sz w:val="24"/>
          <w:szCs w:val="24"/>
        </w:rPr>
        <w:t>finalized</w:t>
      </w:r>
      <w:r w:rsidRPr="587C0135">
        <w:rPr>
          <w:rFonts w:ascii="Times New Roman" w:eastAsia="Aptos" w:hAnsi="Times New Roman" w:cs="Times New Roman"/>
          <w:color w:val="000000" w:themeColor="text1"/>
          <w:sz w:val="24"/>
          <w:szCs w:val="24"/>
        </w:rPr>
        <w:t>. The approval requirements will be thoroughly assessed during the siting process. Various environmental approvals may be required for this project, including but not limited to: environmental and cultural resources reviews through the National Environmental Policy Act (</w:t>
      </w:r>
      <w:r w:rsidR="00BB113E">
        <w:rPr>
          <w:rFonts w:ascii="Times New Roman" w:eastAsia="Aptos" w:hAnsi="Times New Roman" w:cs="Times New Roman"/>
          <w:color w:val="000000" w:themeColor="text1"/>
          <w:sz w:val="24"/>
          <w:szCs w:val="24"/>
        </w:rPr>
        <w:t>“</w:t>
      </w:r>
      <w:r w:rsidRPr="587C0135">
        <w:rPr>
          <w:rFonts w:ascii="Times New Roman" w:eastAsia="Aptos" w:hAnsi="Times New Roman" w:cs="Times New Roman"/>
          <w:color w:val="000000" w:themeColor="text1"/>
          <w:sz w:val="24"/>
          <w:szCs w:val="24"/>
        </w:rPr>
        <w:t>NEPA</w:t>
      </w:r>
      <w:r w:rsidR="00BB113E">
        <w:rPr>
          <w:rFonts w:ascii="Times New Roman" w:eastAsia="Aptos" w:hAnsi="Times New Roman" w:cs="Times New Roman"/>
          <w:color w:val="000000" w:themeColor="text1"/>
          <w:sz w:val="24"/>
          <w:szCs w:val="24"/>
        </w:rPr>
        <w:t>”</w:t>
      </w:r>
      <w:r w:rsidRPr="587C0135">
        <w:rPr>
          <w:rFonts w:ascii="Times New Roman" w:eastAsia="Aptos" w:hAnsi="Times New Roman" w:cs="Times New Roman"/>
          <w:color w:val="000000" w:themeColor="text1"/>
          <w:sz w:val="24"/>
          <w:szCs w:val="24"/>
        </w:rPr>
        <w:t>) and National Historic Prese</w:t>
      </w:r>
      <w:r w:rsidRPr="587C0135">
        <w:rPr>
          <w:rFonts w:ascii="Times New Roman" w:hAnsi="Times New Roman" w:cs="Times New Roman"/>
          <w:color w:val="000000" w:themeColor="text1"/>
          <w:sz w:val="24"/>
          <w:szCs w:val="24"/>
        </w:rPr>
        <w:t>rvation Act (</w:t>
      </w:r>
      <w:r w:rsidR="00BB113E">
        <w:rPr>
          <w:rFonts w:ascii="Times New Roman" w:hAnsi="Times New Roman" w:cs="Times New Roman"/>
          <w:color w:val="000000" w:themeColor="text1"/>
          <w:sz w:val="24"/>
          <w:szCs w:val="24"/>
        </w:rPr>
        <w:t>“</w:t>
      </w:r>
      <w:r w:rsidRPr="587C0135">
        <w:rPr>
          <w:rFonts w:ascii="Times New Roman" w:hAnsi="Times New Roman" w:cs="Times New Roman"/>
          <w:color w:val="000000" w:themeColor="text1"/>
          <w:sz w:val="24"/>
          <w:szCs w:val="24"/>
        </w:rPr>
        <w:t>NHPA</w:t>
      </w:r>
      <w:r w:rsidR="00BB113E">
        <w:rPr>
          <w:rFonts w:ascii="Times New Roman" w:hAnsi="Times New Roman" w:cs="Times New Roman"/>
          <w:color w:val="000000" w:themeColor="text1"/>
          <w:sz w:val="24"/>
          <w:szCs w:val="24"/>
        </w:rPr>
        <w:t>”</w:t>
      </w:r>
      <w:r w:rsidRPr="587C0135">
        <w:rPr>
          <w:rFonts w:ascii="Times New Roman" w:hAnsi="Times New Roman" w:cs="Times New Roman"/>
          <w:color w:val="000000" w:themeColor="text1"/>
          <w:sz w:val="24"/>
          <w:szCs w:val="24"/>
        </w:rPr>
        <w:t>), Waters of the U.S. (</w:t>
      </w:r>
      <w:r w:rsidR="00BB113E">
        <w:rPr>
          <w:rFonts w:ascii="Times New Roman" w:hAnsi="Times New Roman" w:cs="Times New Roman"/>
          <w:color w:val="000000" w:themeColor="text1"/>
          <w:sz w:val="24"/>
          <w:szCs w:val="24"/>
        </w:rPr>
        <w:t>“</w:t>
      </w:r>
      <w:r w:rsidRPr="587C0135">
        <w:rPr>
          <w:rFonts w:ascii="Times New Roman" w:hAnsi="Times New Roman" w:cs="Times New Roman"/>
          <w:color w:val="000000" w:themeColor="text1"/>
          <w:sz w:val="24"/>
          <w:szCs w:val="24"/>
        </w:rPr>
        <w:t>WOTUS</w:t>
      </w:r>
      <w:r w:rsidR="00BB113E">
        <w:rPr>
          <w:rFonts w:ascii="Times New Roman" w:hAnsi="Times New Roman" w:cs="Times New Roman"/>
          <w:color w:val="000000" w:themeColor="text1"/>
          <w:sz w:val="24"/>
          <w:szCs w:val="24"/>
        </w:rPr>
        <w:t>”</w:t>
      </w:r>
      <w:r w:rsidRPr="587C0135">
        <w:rPr>
          <w:rFonts w:ascii="Times New Roman" w:hAnsi="Times New Roman" w:cs="Times New Roman"/>
          <w:color w:val="000000" w:themeColor="text1"/>
          <w:sz w:val="24"/>
          <w:szCs w:val="24"/>
        </w:rPr>
        <w:t>) permits, impacts to state or federally listed species and/or their habitat, construction stormwater permits,</w:t>
      </w:r>
      <w:r w:rsidR="00F06FA7" w:rsidRPr="587C0135">
        <w:rPr>
          <w:rFonts w:ascii="Times New Roman" w:hAnsi="Times New Roman" w:cs="Times New Roman"/>
          <w:color w:val="000000" w:themeColor="text1"/>
          <w:sz w:val="24"/>
          <w:szCs w:val="24"/>
        </w:rPr>
        <w:t xml:space="preserve"> </w:t>
      </w:r>
      <w:r w:rsidRPr="587C0135">
        <w:rPr>
          <w:rFonts w:ascii="Times New Roman" w:hAnsi="Times New Roman" w:cs="Times New Roman"/>
          <w:color w:val="000000" w:themeColor="text1"/>
          <w:sz w:val="24"/>
          <w:szCs w:val="24"/>
        </w:rPr>
        <w:t xml:space="preserve">stream buffer variances, and easements on any publicly-owned land. </w:t>
      </w:r>
    </w:p>
    <w:p w14:paraId="1B37FD5A" w14:textId="57AB5198" w:rsidR="7D0CA7B9" w:rsidRPr="00E3576F" w:rsidRDefault="7D0CA7B9" w:rsidP="003A0D24">
      <w:pPr>
        <w:pStyle w:val="ListParagraph"/>
        <w:jc w:val="both"/>
        <w:rPr>
          <w:rFonts w:ascii="Times New Roman" w:eastAsia="Aptos" w:hAnsi="Times New Roman" w:cs="Times New Roman"/>
          <w:color w:val="000000" w:themeColor="text1"/>
          <w:sz w:val="24"/>
          <w:szCs w:val="24"/>
        </w:rPr>
      </w:pPr>
    </w:p>
    <w:p w14:paraId="53D5174D" w14:textId="3E12D1BE" w:rsidR="009617FB" w:rsidRPr="00E3576F" w:rsidRDefault="009617FB" w:rsidP="003A0D24">
      <w:pPr>
        <w:pStyle w:val="ListParagraph"/>
        <w:numPr>
          <w:ilvl w:val="0"/>
          <w:numId w:val="11"/>
        </w:numPr>
        <w:jc w:val="both"/>
        <w:rPr>
          <w:rStyle w:val="eop"/>
          <w:rFonts w:ascii="Times New Roman" w:hAnsi="Times New Roman" w:cs="Times New Roman"/>
          <w:sz w:val="24"/>
          <w:szCs w:val="24"/>
        </w:rPr>
      </w:pPr>
      <w:r w:rsidRPr="50E89335">
        <w:rPr>
          <w:rFonts w:ascii="Times New Roman" w:hAnsi="Times New Roman" w:cs="Times New Roman"/>
          <w:color w:val="000000" w:themeColor="text1"/>
          <w:sz w:val="24"/>
          <w:szCs w:val="24"/>
        </w:rPr>
        <w:t xml:space="preserve">Throughout the engineering, design, and siting process, </w:t>
      </w:r>
      <w:r w:rsidR="53F8F09C" w:rsidRPr="50E89335">
        <w:rPr>
          <w:rFonts w:ascii="Times New Roman" w:hAnsi="Times New Roman" w:cs="Times New Roman"/>
          <w:color w:val="000000" w:themeColor="text1"/>
          <w:sz w:val="24"/>
          <w:szCs w:val="24"/>
        </w:rPr>
        <w:t>the Company</w:t>
      </w:r>
      <w:r w:rsidRPr="50E89335">
        <w:rPr>
          <w:rFonts w:ascii="Times New Roman" w:hAnsi="Times New Roman" w:cs="Times New Roman"/>
          <w:color w:val="000000" w:themeColor="text1"/>
          <w:sz w:val="24"/>
          <w:szCs w:val="24"/>
        </w:rPr>
        <w:t xml:space="preserve"> works to avoid and minimize impacts to natural resources, identified historic properties, and other locations of land use concern to the extent feasible and practical.  Some general examples of avoidance and minimizatio</w:t>
      </w:r>
      <w:r w:rsidRPr="50E89335">
        <w:rPr>
          <w:rStyle w:val="normaltextrun"/>
          <w:rFonts w:ascii="Times New Roman" w:hAnsi="Times New Roman" w:cs="Times New Roman"/>
          <w:color w:val="000000" w:themeColor="text1"/>
          <w:sz w:val="24"/>
          <w:szCs w:val="24"/>
        </w:rPr>
        <w:t xml:space="preserve">n include </w:t>
      </w:r>
      <w:r w:rsidR="005870A3" w:rsidRPr="50E89335">
        <w:rPr>
          <w:rStyle w:val="normaltextrun"/>
          <w:rFonts w:ascii="Times New Roman" w:hAnsi="Times New Roman" w:cs="Times New Roman"/>
          <w:color w:val="000000" w:themeColor="text1"/>
          <w:sz w:val="24"/>
          <w:szCs w:val="24"/>
        </w:rPr>
        <w:t xml:space="preserve">utilizing existing </w:t>
      </w:r>
      <w:r w:rsidR="00E67679">
        <w:rPr>
          <w:rStyle w:val="normaltextrun"/>
          <w:rFonts w:ascii="Times New Roman" w:hAnsi="Times New Roman" w:cs="Times New Roman"/>
          <w:color w:val="000000" w:themeColor="text1"/>
          <w:sz w:val="24"/>
          <w:szCs w:val="24"/>
        </w:rPr>
        <w:t>rights of way (“</w:t>
      </w:r>
      <w:r w:rsidR="005870A3" w:rsidRPr="50E89335">
        <w:rPr>
          <w:rStyle w:val="normaltextrun"/>
          <w:rFonts w:ascii="Times New Roman" w:hAnsi="Times New Roman" w:cs="Times New Roman"/>
          <w:color w:val="000000" w:themeColor="text1"/>
          <w:sz w:val="24"/>
          <w:szCs w:val="24"/>
        </w:rPr>
        <w:t>ROW</w:t>
      </w:r>
      <w:r w:rsidR="00E67679">
        <w:rPr>
          <w:rStyle w:val="normaltextrun"/>
          <w:rFonts w:ascii="Times New Roman" w:hAnsi="Times New Roman" w:cs="Times New Roman"/>
          <w:color w:val="000000" w:themeColor="text1"/>
          <w:sz w:val="24"/>
          <w:szCs w:val="24"/>
        </w:rPr>
        <w:t>”)</w:t>
      </w:r>
      <w:r w:rsidR="005870A3" w:rsidRPr="50E89335">
        <w:rPr>
          <w:rStyle w:val="normaltextrun"/>
          <w:rFonts w:ascii="Times New Roman" w:hAnsi="Times New Roman" w:cs="Times New Roman"/>
          <w:color w:val="000000" w:themeColor="text1"/>
          <w:sz w:val="24"/>
          <w:szCs w:val="24"/>
        </w:rPr>
        <w:t xml:space="preserve"> </w:t>
      </w:r>
      <w:r w:rsidR="00B42E6A" w:rsidRPr="50E89335">
        <w:rPr>
          <w:rStyle w:val="normaltextrun"/>
          <w:rFonts w:ascii="Times New Roman" w:hAnsi="Times New Roman" w:cs="Times New Roman"/>
          <w:color w:val="000000" w:themeColor="text1"/>
          <w:sz w:val="24"/>
          <w:szCs w:val="24"/>
        </w:rPr>
        <w:t>where possible</w:t>
      </w:r>
      <w:r w:rsidR="00923F57" w:rsidRPr="50E89335">
        <w:rPr>
          <w:rStyle w:val="normaltextrun"/>
          <w:rFonts w:ascii="Times New Roman" w:hAnsi="Times New Roman" w:cs="Times New Roman"/>
          <w:color w:val="000000" w:themeColor="text1"/>
          <w:sz w:val="24"/>
          <w:szCs w:val="24"/>
        </w:rPr>
        <w:t>,</w:t>
      </w:r>
      <w:r w:rsidRPr="50E89335">
        <w:rPr>
          <w:rStyle w:val="normaltextrun"/>
          <w:rFonts w:ascii="Times New Roman" w:hAnsi="Times New Roman" w:cs="Times New Roman"/>
          <w:color w:val="000000" w:themeColor="text1"/>
          <w:sz w:val="24"/>
          <w:szCs w:val="24"/>
        </w:rPr>
        <w:t xml:space="preserve"> spanning identified resources as well as modification of structure design to result in a </w:t>
      </w:r>
      <w:r w:rsidRPr="50E89335">
        <w:rPr>
          <w:rStyle w:val="normaltextrun"/>
          <w:rFonts w:ascii="Times New Roman" w:hAnsi="Times New Roman" w:cs="Times New Roman"/>
          <w:color w:val="000000" w:themeColor="text1"/>
          <w:sz w:val="24"/>
          <w:szCs w:val="24"/>
        </w:rPr>
        <w:lastRenderedPageBreak/>
        <w:t>smaller footprint within the sensitive area.</w:t>
      </w:r>
      <w:r w:rsidRPr="50E89335">
        <w:rPr>
          <w:rStyle w:val="eop"/>
          <w:rFonts w:ascii="Times New Roman" w:hAnsi="Times New Roman" w:cs="Times New Roman"/>
          <w:color w:val="000000" w:themeColor="text1"/>
          <w:sz w:val="24"/>
          <w:szCs w:val="24"/>
        </w:rPr>
        <w:t> </w:t>
      </w:r>
      <w:r w:rsidRPr="50E89335">
        <w:rPr>
          <w:rStyle w:val="normaltextrun"/>
          <w:rFonts w:ascii="Times New Roman" w:hAnsi="Times New Roman" w:cs="Times New Roman"/>
          <w:sz w:val="24"/>
          <w:szCs w:val="24"/>
        </w:rPr>
        <w:t xml:space="preserve">If impacts to resources are required, </w:t>
      </w:r>
      <w:r w:rsidR="3B05A399" w:rsidRPr="50E89335">
        <w:rPr>
          <w:rFonts w:ascii="Times New Roman" w:eastAsia="Aptos" w:hAnsi="Times New Roman" w:cs="Times New Roman"/>
          <w:color w:val="000000" w:themeColor="text1"/>
          <w:sz w:val="24"/>
          <w:szCs w:val="24"/>
        </w:rPr>
        <w:t>the Company</w:t>
      </w:r>
      <w:r w:rsidRPr="50E89335">
        <w:rPr>
          <w:rStyle w:val="normaltextrun"/>
          <w:rFonts w:ascii="Times New Roman" w:hAnsi="Times New Roman" w:cs="Times New Roman"/>
          <w:sz w:val="24"/>
          <w:szCs w:val="24"/>
        </w:rPr>
        <w:t xml:space="preserve"> will engage </w:t>
      </w:r>
      <w:r w:rsidR="3CC5915E" w:rsidRPr="50E89335">
        <w:rPr>
          <w:rStyle w:val="normaltextrun"/>
          <w:rFonts w:ascii="Times New Roman" w:hAnsi="Times New Roman" w:cs="Times New Roman"/>
          <w:sz w:val="24"/>
          <w:szCs w:val="24"/>
        </w:rPr>
        <w:t>with federal</w:t>
      </w:r>
      <w:r w:rsidRPr="50E89335">
        <w:rPr>
          <w:rStyle w:val="normaltextrun"/>
          <w:rFonts w:ascii="Times New Roman" w:hAnsi="Times New Roman" w:cs="Times New Roman"/>
          <w:sz w:val="24"/>
          <w:szCs w:val="24"/>
        </w:rPr>
        <w:t xml:space="preserve"> and state agencies and obtain the appropriate permitting and mitigation to </w:t>
      </w:r>
      <w:r w:rsidR="00E67679">
        <w:rPr>
          <w:rStyle w:val="normaltextrun"/>
          <w:rFonts w:ascii="Times New Roman" w:hAnsi="Times New Roman" w:cs="Times New Roman"/>
          <w:sz w:val="24"/>
          <w:szCs w:val="24"/>
        </w:rPr>
        <w:t>minimize</w:t>
      </w:r>
      <w:r w:rsidRPr="50E89335">
        <w:rPr>
          <w:rStyle w:val="normaltextrun"/>
          <w:rFonts w:ascii="Times New Roman" w:hAnsi="Times New Roman" w:cs="Times New Roman"/>
          <w:sz w:val="24"/>
          <w:szCs w:val="24"/>
        </w:rPr>
        <w:t xml:space="preserve"> impacts</w:t>
      </w:r>
      <w:r w:rsidR="00E67679">
        <w:rPr>
          <w:rStyle w:val="normaltextrun"/>
          <w:rFonts w:ascii="Times New Roman" w:hAnsi="Times New Roman" w:cs="Times New Roman"/>
          <w:sz w:val="24"/>
          <w:szCs w:val="24"/>
        </w:rPr>
        <w:t xml:space="preserve"> and allow the line to be constructed</w:t>
      </w:r>
      <w:r w:rsidRPr="50E89335">
        <w:rPr>
          <w:rStyle w:val="normaltextrun"/>
          <w:rFonts w:ascii="Times New Roman" w:hAnsi="Times New Roman" w:cs="Times New Roman"/>
          <w:sz w:val="24"/>
          <w:szCs w:val="24"/>
        </w:rPr>
        <w:t>.  </w:t>
      </w:r>
      <w:r w:rsidRPr="50E89335">
        <w:rPr>
          <w:rStyle w:val="eop"/>
          <w:rFonts w:ascii="Times New Roman" w:hAnsi="Times New Roman" w:cs="Times New Roman"/>
          <w:sz w:val="24"/>
          <w:szCs w:val="24"/>
        </w:rPr>
        <w:t> </w:t>
      </w:r>
    </w:p>
    <w:p w14:paraId="25F2AAC0" w14:textId="5ED606F0" w:rsidR="00961FFD" w:rsidRPr="00E3576F" w:rsidRDefault="7E2E7671" w:rsidP="003A0D24">
      <w:pPr>
        <w:pStyle w:val="ListParagraph"/>
        <w:jc w:val="both"/>
        <w:rPr>
          <w:rFonts w:ascii="Times New Roman" w:hAnsi="Times New Roman" w:cs="Times New Roman"/>
          <w:sz w:val="24"/>
          <w:szCs w:val="24"/>
        </w:rPr>
      </w:pPr>
      <w:r w:rsidRPr="00E3576F">
        <w:rPr>
          <w:rFonts w:ascii="Times New Roman" w:hAnsi="Times New Roman" w:cs="Times New Roman"/>
          <w:sz w:val="24"/>
          <w:szCs w:val="24"/>
        </w:rPr>
        <w:t xml:space="preserve">    </w:t>
      </w:r>
    </w:p>
    <w:p w14:paraId="6D3DF05C" w14:textId="0F4D7414" w:rsidR="00D0207A" w:rsidRPr="00E3576F" w:rsidRDefault="001F1F55" w:rsidP="004479CB">
      <w:pPr>
        <w:pStyle w:val="ListParagraph"/>
        <w:numPr>
          <w:ilvl w:val="0"/>
          <w:numId w:val="11"/>
        </w:numPr>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Please r</w:t>
      </w:r>
      <w:r w:rsidR="113F3C2B" w:rsidRPr="00E3576F">
        <w:rPr>
          <w:rFonts w:ascii="Times New Roman" w:hAnsi="Times New Roman" w:cs="Times New Roman"/>
          <w:color w:val="000000" w:themeColor="text1"/>
          <w:sz w:val="24"/>
          <w:szCs w:val="24"/>
        </w:rPr>
        <w:t xml:space="preserve">efer to Section II, Table 5 </w:t>
      </w:r>
      <w:r w:rsidR="42F49808" w:rsidRPr="00E3576F">
        <w:rPr>
          <w:rFonts w:ascii="Times New Roman" w:hAnsi="Times New Roman" w:cs="Times New Roman"/>
          <w:color w:val="000000" w:themeColor="text1"/>
          <w:sz w:val="24"/>
          <w:szCs w:val="24"/>
        </w:rPr>
        <w:t>&amp;</w:t>
      </w:r>
      <w:r w:rsidR="113F3C2B" w:rsidRPr="00E3576F">
        <w:rPr>
          <w:rFonts w:ascii="Times New Roman" w:hAnsi="Times New Roman" w:cs="Times New Roman"/>
          <w:color w:val="000000" w:themeColor="text1"/>
          <w:sz w:val="24"/>
          <w:szCs w:val="24"/>
        </w:rPr>
        <w:t xml:space="preserve"> Figure 3 </w:t>
      </w:r>
      <w:r w:rsidR="400C6D69" w:rsidRPr="00E3576F">
        <w:rPr>
          <w:rFonts w:ascii="Times New Roman" w:hAnsi="Times New Roman" w:cs="Times New Roman"/>
          <w:color w:val="000000" w:themeColor="text1"/>
          <w:sz w:val="24"/>
          <w:szCs w:val="24"/>
        </w:rPr>
        <w:t>of Section D1</w:t>
      </w:r>
      <w:r w:rsidR="006A5353" w:rsidRPr="00E3576F">
        <w:rPr>
          <w:rFonts w:ascii="Times New Roman" w:hAnsi="Times New Roman" w:cs="Times New Roman"/>
          <w:color w:val="000000" w:themeColor="text1"/>
          <w:sz w:val="24"/>
          <w:szCs w:val="24"/>
        </w:rPr>
        <w:t>,</w:t>
      </w:r>
      <w:r w:rsidR="113F3C2B" w:rsidRPr="00E3576F">
        <w:rPr>
          <w:rFonts w:ascii="Times New Roman" w:hAnsi="Times New Roman" w:cs="Times New Roman"/>
          <w:color w:val="000000" w:themeColor="text1"/>
          <w:sz w:val="24"/>
          <w:szCs w:val="24"/>
        </w:rPr>
        <w:t xml:space="preserve"> 2024 GA ITS Ten</w:t>
      </w:r>
      <w:r w:rsidR="00E67679">
        <w:rPr>
          <w:rFonts w:ascii="Times New Roman" w:hAnsi="Times New Roman" w:cs="Times New Roman"/>
          <w:color w:val="000000" w:themeColor="text1"/>
          <w:sz w:val="24"/>
          <w:szCs w:val="24"/>
        </w:rPr>
        <w:t>-</w:t>
      </w:r>
      <w:r w:rsidR="113F3C2B" w:rsidRPr="00E3576F">
        <w:rPr>
          <w:rFonts w:ascii="Times New Roman" w:hAnsi="Times New Roman" w:cs="Times New Roman"/>
          <w:color w:val="000000" w:themeColor="text1"/>
          <w:sz w:val="24"/>
          <w:szCs w:val="24"/>
        </w:rPr>
        <w:t>Year Plan, in Technical Appendix Volume 3 for the 2024 Series ITS Load Forecast and Total 2024 Series ITS Summer Coincident Load Forecast, respectively.</w:t>
      </w:r>
      <w:r w:rsidR="54CDB380" w:rsidRPr="00E3576F">
        <w:rPr>
          <w:rFonts w:ascii="Times New Roman" w:hAnsi="Times New Roman" w:cs="Times New Roman"/>
          <w:color w:val="000000" w:themeColor="text1"/>
          <w:sz w:val="24"/>
          <w:szCs w:val="24"/>
        </w:rPr>
        <w:t xml:space="preserve">  </w:t>
      </w:r>
    </w:p>
    <w:p w14:paraId="0859DF38" w14:textId="6834C1C0" w:rsidR="1382A9D5" w:rsidRPr="00E3576F" w:rsidRDefault="001F1F55" w:rsidP="003A0D24">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Please r</w:t>
      </w:r>
      <w:r w:rsidR="1382A9D5" w:rsidRPr="00E3576F">
        <w:rPr>
          <w:rFonts w:ascii="Times New Roman" w:hAnsi="Times New Roman" w:cs="Times New Roman"/>
          <w:sz w:val="24"/>
          <w:szCs w:val="24"/>
        </w:rPr>
        <w:t>efer to Appendix C</w:t>
      </w:r>
      <w:r w:rsidR="6E25E840" w:rsidRPr="00E3576F">
        <w:rPr>
          <w:rFonts w:ascii="Times New Roman" w:hAnsi="Times New Roman" w:cs="Times New Roman"/>
          <w:sz w:val="24"/>
          <w:szCs w:val="24"/>
        </w:rPr>
        <w:t xml:space="preserve">, </w:t>
      </w:r>
      <w:r w:rsidR="1382A9D5" w:rsidRPr="00E3576F">
        <w:rPr>
          <w:rFonts w:ascii="Times New Roman" w:hAnsi="Times New Roman" w:cs="Times New Roman"/>
          <w:sz w:val="24"/>
          <w:szCs w:val="24"/>
        </w:rPr>
        <w:t>Tables 17 &amp; 18 (p 273)</w:t>
      </w:r>
      <w:r w:rsidR="133F1AFB" w:rsidRPr="00E3576F">
        <w:rPr>
          <w:rFonts w:ascii="Times New Roman" w:hAnsi="Times New Roman" w:cs="Times New Roman"/>
          <w:sz w:val="24"/>
          <w:szCs w:val="24"/>
        </w:rPr>
        <w:t xml:space="preserve"> of</w:t>
      </w:r>
      <w:r w:rsidR="1382A9D5" w:rsidRPr="00E3576F">
        <w:rPr>
          <w:rFonts w:ascii="Times New Roman" w:hAnsi="Times New Roman" w:cs="Times New Roman"/>
          <w:sz w:val="24"/>
          <w:szCs w:val="24"/>
        </w:rPr>
        <w:t xml:space="preserve"> </w:t>
      </w:r>
      <w:r w:rsidR="468DF4DD" w:rsidRPr="00E3576F">
        <w:rPr>
          <w:rFonts w:ascii="Times New Roman" w:hAnsi="Times New Roman" w:cs="Times New Roman"/>
          <w:color w:val="000000" w:themeColor="text1"/>
          <w:sz w:val="24"/>
          <w:szCs w:val="24"/>
        </w:rPr>
        <w:t>Section D1</w:t>
      </w:r>
      <w:r w:rsidR="006A5353" w:rsidRPr="00E3576F">
        <w:rPr>
          <w:rFonts w:ascii="Times New Roman" w:hAnsi="Times New Roman" w:cs="Times New Roman"/>
          <w:color w:val="000000" w:themeColor="text1"/>
          <w:sz w:val="24"/>
          <w:szCs w:val="24"/>
        </w:rPr>
        <w:t>,</w:t>
      </w:r>
      <w:r w:rsidR="468DF4DD" w:rsidRPr="00E3576F">
        <w:rPr>
          <w:rFonts w:ascii="Times New Roman" w:hAnsi="Times New Roman" w:cs="Times New Roman"/>
          <w:color w:val="000000" w:themeColor="text1"/>
          <w:sz w:val="24"/>
          <w:szCs w:val="24"/>
        </w:rPr>
        <w:t xml:space="preserve"> 2024 GA ITS Ten</w:t>
      </w:r>
      <w:r w:rsidR="00E67679">
        <w:rPr>
          <w:rFonts w:ascii="Times New Roman" w:hAnsi="Times New Roman" w:cs="Times New Roman"/>
          <w:color w:val="000000" w:themeColor="text1"/>
          <w:sz w:val="24"/>
          <w:szCs w:val="24"/>
        </w:rPr>
        <w:t>-</w:t>
      </w:r>
      <w:r w:rsidR="468DF4DD" w:rsidRPr="00E3576F">
        <w:rPr>
          <w:rFonts w:ascii="Times New Roman" w:hAnsi="Times New Roman" w:cs="Times New Roman"/>
          <w:color w:val="000000" w:themeColor="text1"/>
          <w:sz w:val="24"/>
          <w:szCs w:val="24"/>
        </w:rPr>
        <w:t>Year Plan, in Technical Appendix Volume 3</w:t>
      </w:r>
      <w:r w:rsidR="39CAB6F9" w:rsidRPr="00E3576F">
        <w:rPr>
          <w:rFonts w:ascii="Times New Roman" w:hAnsi="Times New Roman" w:cs="Times New Roman"/>
          <w:color w:val="000000" w:themeColor="text1"/>
          <w:sz w:val="24"/>
          <w:szCs w:val="24"/>
        </w:rPr>
        <w:t>.</w:t>
      </w:r>
    </w:p>
    <w:p w14:paraId="30C4391A" w14:textId="270AD162" w:rsidR="113F3C2B" w:rsidRPr="00E3576F" w:rsidRDefault="1D844565" w:rsidP="003A0D24">
      <w:pPr>
        <w:numPr>
          <w:ilvl w:val="0"/>
          <w:numId w:val="11"/>
        </w:numPr>
        <w:jc w:val="both"/>
        <w:rPr>
          <w:rStyle w:val="normaltextrun"/>
          <w:rFonts w:ascii="Times New Roman" w:hAnsi="Times New Roman" w:cs="Times New Roman"/>
          <w:color w:val="000000" w:themeColor="text1"/>
          <w:sz w:val="24"/>
          <w:szCs w:val="24"/>
        </w:rPr>
      </w:pPr>
      <w:r w:rsidRPr="00E3576F">
        <w:rPr>
          <w:rFonts w:ascii="Times New Roman" w:hAnsi="Times New Roman" w:cs="Times New Roman"/>
          <w:color w:val="000000" w:themeColor="text1"/>
          <w:sz w:val="24"/>
          <w:szCs w:val="24"/>
        </w:rPr>
        <w:t>Refer to</w:t>
      </w:r>
      <w:r w:rsidR="00E10927">
        <w:rPr>
          <w:rFonts w:ascii="Times New Roman" w:hAnsi="Times New Roman" w:cs="Times New Roman"/>
          <w:color w:val="000000" w:themeColor="text1"/>
          <w:sz w:val="24"/>
          <w:szCs w:val="24"/>
        </w:rPr>
        <w:t xml:space="preserve"> the Company’s</w:t>
      </w:r>
      <w:r w:rsidRPr="00E3576F">
        <w:rPr>
          <w:rFonts w:ascii="Times New Roman" w:hAnsi="Times New Roman" w:cs="Times New Roman"/>
          <w:color w:val="000000" w:themeColor="text1"/>
          <w:sz w:val="24"/>
          <w:szCs w:val="24"/>
        </w:rPr>
        <w:t xml:space="preserve"> responses </w:t>
      </w:r>
      <w:r w:rsidR="00E10927">
        <w:rPr>
          <w:rFonts w:ascii="Times New Roman" w:hAnsi="Times New Roman" w:cs="Times New Roman"/>
          <w:color w:val="000000" w:themeColor="text1"/>
          <w:sz w:val="24"/>
          <w:szCs w:val="24"/>
        </w:rPr>
        <w:t xml:space="preserve">to subparts </w:t>
      </w:r>
      <w:r w:rsidRPr="00E3576F">
        <w:rPr>
          <w:rFonts w:ascii="Times New Roman" w:hAnsi="Times New Roman" w:cs="Times New Roman"/>
          <w:color w:val="000000" w:themeColor="text1"/>
          <w:sz w:val="24"/>
          <w:szCs w:val="24"/>
        </w:rPr>
        <w:t>(a</w:t>
      </w:r>
      <w:r w:rsidR="006739EE">
        <w:rPr>
          <w:rFonts w:ascii="Times New Roman" w:hAnsi="Times New Roman" w:cs="Times New Roman"/>
          <w:color w:val="000000" w:themeColor="text1"/>
          <w:sz w:val="24"/>
          <w:szCs w:val="24"/>
        </w:rPr>
        <w:t>)</w:t>
      </w:r>
      <w:r w:rsidRPr="00E3576F">
        <w:rPr>
          <w:rFonts w:ascii="Times New Roman" w:hAnsi="Times New Roman" w:cs="Times New Roman"/>
          <w:color w:val="000000" w:themeColor="text1"/>
          <w:sz w:val="24"/>
          <w:szCs w:val="24"/>
        </w:rPr>
        <w:t>-</w:t>
      </w:r>
      <w:r w:rsidR="006739EE">
        <w:rPr>
          <w:rFonts w:ascii="Times New Roman" w:hAnsi="Times New Roman" w:cs="Times New Roman"/>
          <w:color w:val="000000" w:themeColor="text1"/>
          <w:sz w:val="24"/>
          <w:szCs w:val="24"/>
        </w:rPr>
        <w:t>(</w:t>
      </w:r>
      <w:r w:rsidRPr="00E3576F">
        <w:rPr>
          <w:rFonts w:ascii="Times New Roman" w:hAnsi="Times New Roman" w:cs="Times New Roman"/>
          <w:color w:val="000000" w:themeColor="text1"/>
          <w:sz w:val="24"/>
          <w:szCs w:val="24"/>
        </w:rPr>
        <w:t>b).</w:t>
      </w:r>
    </w:p>
    <w:sectPr w:rsidR="113F3C2B" w:rsidRPr="00E3576F" w:rsidSect="00034616">
      <w:headerReference w:type="default" r:id="rId7"/>
      <w:footerReference w:type="default" r:id="rId8"/>
      <w:pgSz w:w="12240" w:h="15840"/>
      <w:pgMar w:top="1440" w:right="1440" w:bottom="1440" w:left="1440" w:header="10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11F10B" w14:textId="77777777" w:rsidR="007E33D1" w:rsidRDefault="007E33D1">
      <w:pPr>
        <w:spacing w:after="0" w:line="240" w:lineRule="auto"/>
      </w:pPr>
      <w:r>
        <w:separator/>
      </w:r>
    </w:p>
  </w:endnote>
  <w:endnote w:type="continuationSeparator" w:id="0">
    <w:p w14:paraId="6EEEB5A4" w14:textId="77777777" w:rsidR="007E33D1" w:rsidRDefault="007E33D1">
      <w:pPr>
        <w:spacing w:after="0" w:line="240" w:lineRule="auto"/>
      </w:pPr>
      <w:r>
        <w:continuationSeparator/>
      </w:r>
    </w:p>
  </w:endnote>
  <w:endnote w:type="continuationNotice" w:id="1">
    <w:p w14:paraId="679CDD45" w14:textId="77777777" w:rsidR="007E33D1" w:rsidRDefault="007E33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3D5F9" w14:textId="77777777" w:rsidR="00285221" w:rsidRDefault="00285221">
    <w:pPr>
      <w:pStyle w:val="Footer"/>
    </w:pPr>
  </w:p>
  <w:tbl>
    <w:tblPr>
      <w:tblW w:w="0" w:type="auto"/>
      <w:jc w:val="center"/>
      <w:tblLook w:val="04A0" w:firstRow="1" w:lastRow="0" w:firstColumn="1" w:lastColumn="0" w:noHBand="0" w:noVBand="1"/>
    </w:tblPr>
    <w:tblGrid>
      <w:gridCol w:w="4716"/>
      <w:gridCol w:w="4644"/>
    </w:tblGrid>
    <w:tr w:rsidR="00285221" w14:paraId="7E4F0EAD" w14:textId="77777777">
      <w:trPr>
        <w:jc w:val="center"/>
      </w:trPr>
      <w:tc>
        <w:tcPr>
          <w:tcW w:w="5400" w:type="dxa"/>
        </w:tcPr>
        <w:p w14:paraId="13445D4B" w14:textId="77777777" w:rsidR="00285221" w:rsidRDefault="00F23910">
          <w:r>
            <w:rPr>
              <w:rFonts w:ascii="Times New Roman" w:hAnsi="Times New Roman"/>
              <w:sz w:val="24"/>
            </w:rPr>
            <w:t>Contact: Mike Robinson</w:t>
          </w:r>
        </w:p>
      </w:tc>
      <w:tc>
        <w:tcPr>
          <w:tcW w:w="5400" w:type="dxa"/>
        </w:tcPr>
        <w:p w14:paraId="40BBC3B0" w14:textId="55F6579C" w:rsidR="00285221" w:rsidRDefault="00F23910">
          <w:pPr>
            <w:jc w:val="right"/>
          </w:pPr>
          <w:r>
            <w:rPr>
              <w:rFonts w:ascii="Times New Roman" w:hAnsi="Times New Roman"/>
              <w:sz w:val="24"/>
            </w:rPr>
            <w:t xml:space="preserve">Page </w:t>
          </w:r>
          <w:r>
            <w:rPr>
              <w:rFonts w:ascii="Times New Roman" w:hAnsi="Times New Roman"/>
              <w:sz w:val="24"/>
            </w:rPr>
            <w:fldChar w:fldCharType="begin"/>
          </w:r>
          <w:r>
            <w:rPr>
              <w:rFonts w:ascii="Times New Roman" w:hAnsi="Times New Roman"/>
              <w:sz w:val="24"/>
            </w:rPr>
            <w:instrText>PAGE</w:instrText>
          </w:r>
          <w:r>
            <w:rPr>
              <w:rFonts w:ascii="Times New Roman" w:hAnsi="Times New Roman"/>
              <w:sz w:val="24"/>
            </w:rPr>
            <w:fldChar w:fldCharType="separate"/>
          </w:r>
          <w:r>
            <w:rPr>
              <w:rFonts w:ascii="Times New Roman" w:hAnsi="Times New Roman"/>
              <w:noProof/>
              <w:sz w:val="24"/>
            </w:rPr>
            <w:t>1</w:t>
          </w:r>
          <w:r>
            <w:rPr>
              <w:rFonts w:ascii="Times New Roman" w:hAnsi="Times New Roman"/>
              <w:sz w:val="24"/>
            </w:rPr>
            <w:fldChar w:fldCharType="end"/>
          </w:r>
          <w:r>
            <w:rPr>
              <w:rFonts w:ascii="Times New Roman" w:hAnsi="Times New Roman"/>
              <w:sz w:val="24"/>
            </w:rPr>
            <w:t xml:space="preserve"> of </w:t>
          </w:r>
          <w:r>
            <w:rPr>
              <w:rFonts w:ascii="Times New Roman" w:hAnsi="Times New Roman"/>
              <w:sz w:val="24"/>
            </w:rPr>
            <w:fldChar w:fldCharType="begin"/>
          </w:r>
          <w:r>
            <w:rPr>
              <w:rFonts w:ascii="Times New Roman" w:hAnsi="Times New Roman"/>
              <w:sz w:val="24"/>
            </w:rPr>
            <w:instrText>NUMPAGES</w:instrText>
          </w:r>
          <w:r>
            <w:rPr>
              <w:rFonts w:ascii="Times New Roman" w:hAnsi="Times New Roman"/>
              <w:sz w:val="24"/>
            </w:rPr>
            <w:fldChar w:fldCharType="separate"/>
          </w:r>
          <w:r>
            <w:rPr>
              <w:rFonts w:ascii="Times New Roman" w:hAnsi="Times New Roman"/>
              <w:noProof/>
              <w:sz w:val="24"/>
            </w:rPr>
            <w:t>1</w:t>
          </w:r>
          <w:r>
            <w:rPr>
              <w:rFonts w:ascii="Times New Roman" w:hAnsi="Times New Roman"/>
              <w:sz w:val="24"/>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710E07" w14:textId="77777777" w:rsidR="007E33D1" w:rsidRDefault="007E33D1">
      <w:pPr>
        <w:spacing w:after="0" w:line="240" w:lineRule="auto"/>
      </w:pPr>
      <w:r>
        <w:separator/>
      </w:r>
    </w:p>
  </w:footnote>
  <w:footnote w:type="continuationSeparator" w:id="0">
    <w:p w14:paraId="04C51485" w14:textId="77777777" w:rsidR="007E33D1" w:rsidRDefault="007E33D1">
      <w:pPr>
        <w:spacing w:after="0" w:line="240" w:lineRule="auto"/>
      </w:pPr>
      <w:r>
        <w:continuationSeparator/>
      </w:r>
    </w:p>
  </w:footnote>
  <w:footnote w:type="continuationNotice" w:id="1">
    <w:p w14:paraId="78722E28" w14:textId="77777777" w:rsidR="007E33D1" w:rsidRDefault="007E33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90B94" w14:textId="77777777" w:rsidR="00F23910" w:rsidRPr="005801E0" w:rsidRDefault="00F23910" w:rsidP="00F23910">
    <w:pPr>
      <w:spacing w:after="0" w:line="240" w:lineRule="auto"/>
      <w:jc w:val="center"/>
      <w:rPr>
        <w:rFonts w:ascii="Times New Roman" w:eastAsia="Times New Roman" w:hAnsi="Times New Roman" w:cs="Times New Roman"/>
        <w:b/>
        <w:bCs/>
        <w:sz w:val="24"/>
        <w:szCs w:val="24"/>
      </w:rPr>
    </w:pPr>
    <w:r w:rsidRPr="005801E0">
      <w:rPr>
        <w:rFonts w:ascii="Times New Roman" w:eastAsia="Times New Roman" w:hAnsi="Times New Roman" w:cs="Times New Roman"/>
        <w:b/>
        <w:bCs/>
        <w:sz w:val="24"/>
        <w:szCs w:val="24"/>
      </w:rPr>
      <w:t>Georgia Power Company</w:t>
    </w:r>
  </w:p>
  <w:p w14:paraId="405DFF7D" w14:textId="77777777" w:rsidR="00F23910" w:rsidRDefault="00F23910" w:rsidP="00F23910">
    <w:pPr>
      <w:pStyle w:val="Header"/>
      <w:jc w:val="center"/>
    </w:pPr>
    <w:r w:rsidRPr="005801E0">
      <w:rPr>
        <w:rFonts w:ascii="Times New Roman" w:eastAsia="Times New Roman" w:hAnsi="Times New Roman" w:cs="Times New Roman"/>
        <w:b/>
        <w:bCs/>
        <w:sz w:val="24"/>
        <w:szCs w:val="24"/>
      </w:rPr>
      <w:t xml:space="preserve">Docket </w:t>
    </w:r>
    <w:r w:rsidRPr="003C46BC">
      <w:rPr>
        <w:rFonts w:ascii="Times New Roman" w:eastAsia="Times New Roman" w:hAnsi="Times New Roman" w:cs="Times New Roman"/>
        <w:b/>
        <w:bCs/>
        <w:sz w:val="24"/>
        <w:szCs w:val="24"/>
      </w:rPr>
      <w:t>No</w:t>
    </w:r>
    <w:r>
      <w:rPr>
        <w:rFonts w:ascii="Times New Roman" w:eastAsia="Times New Roman" w:hAnsi="Times New Roman" w:cs="Times New Roman"/>
        <w:b/>
        <w:bCs/>
        <w:sz w:val="24"/>
        <w:szCs w:val="24"/>
      </w:rPr>
      <w:t>s</w:t>
    </w:r>
    <w:r w:rsidRPr="005801E0">
      <w:rPr>
        <w:rFonts w:ascii="Times New Roman" w:eastAsia="Times New Roman" w:hAnsi="Times New Roman" w:cs="Times New Roman"/>
        <w:b/>
        <w:bCs/>
        <w:sz w:val="24"/>
        <w:szCs w:val="24"/>
      </w:rPr>
      <w:t xml:space="preserve">. </w:t>
    </w:r>
    <w:r w:rsidRPr="005801E0">
      <w:rPr>
        <w:rFonts w:ascii="Times New Roman" w:eastAsia="Times New Roman" w:hAnsi="Times New Roman" w:cs="Times New Roman"/>
        <w:b/>
        <w:bCs/>
        <w:color w:val="000000"/>
        <w:sz w:val="24"/>
        <w:szCs w:val="24"/>
      </w:rPr>
      <w:t>56002 &amp; 56003</w:t>
    </w:r>
    <w:r>
      <w:rPr>
        <w:rFonts w:ascii="Times New Roman" w:hAnsi="Times New Roman"/>
        <w:b/>
        <w:sz w:val="24"/>
      </w:rPr>
      <w:br/>
      <w:t>2025 Integrated Resource Plan and 2025 Demand-Side Management Application</w:t>
    </w:r>
    <w:r>
      <w:rPr>
        <w:rFonts w:ascii="Times New Roman" w:hAnsi="Times New Roman"/>
        <w:b/>
        <w:sz w:val="24"/>
      </w:rPr>
      <w:br/>
      <w:t>STF-DEA Data Request Set No. 2</w:t>
    </w:r>
  </w:p>
  <w:p w14:paraId="5697F5D2" w14:textId="77777777" w:rsidR="00285221" w:rsidRDefault="0028522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1F6B79C0"/>
    <w:multiLevelType w:val="hybridMultilevel"/>
    <w:tmpl w:val="480C5B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2AC85F"/>
    <w:multiLevelType w:val="hybridMultilevel"/>
    <w:tmpl w:val="6D222950"/>
    <w:lvl w:ilvl="0" w:tplc="62A4AA66">
      <w:start w:val="1"/>
      <w:numFmt w:val="lowerLetter"/>
      <w:lvlText w:val="%1."/>
      <w:lvlJc w:val="left"/>
      <w:pPr>
        <w:ind w:left="720" w:hanging="360"/>
      </w:pPr>
    </w:lvl>
    <w:lvl w:ilvl="1" w:tplc="A9606BF6">
      <w:start w:val="1"/>
      <w:numFmt w:val="lowerLetter"/>
      <w:lvlText w:val="%2."/>
      <w:lvlJc w:val="left"/>
      <w:pPr>
        <w:ind w:left="1440" w:hanging="360"/>
      </w:pPr>
    </w:lvl>
    <w:lvl w:ilvl="2" w:tplc="5AE22BFE">
      <w:start w:val="1"/>
      <w:numFmt w:val="lowerRoman"/>
      <w:lvlText w:val="%3."/>
      <w:lvlJc w:val="right"/>
      <w:pPr>
        <w:ind w:left="2160" w:hanging="180"/>
      </w:pPr>
    </w:lvl>
    <w:lvl w:ilvl="3" w:tplc="3D42912A">
      <w:start w:val="1"/>
      <w:numFmt w:val="decimal"/>
      <w:lvlText w:val="%4."/>
      <w:lvlJc w:val="left"/>
      <w:pPr>
        <w:ind w:left="2880" w:hanging="360"/>
      </w:pPr>
    </w:lvl>
    <w:lvl w:ilvl="4" w:tplc="5F10841A">
      <w:start w:val="1"/>
      <w:numFmt w:val="lowerLetter"/>
      <w:lvlText w:val="%5."/>
      <w:lvlJc w:val="left"/>
      <w:pPr>
        <w:ind w:left="3600" w:hanging="360"/>
      </w:pPr>
    </w:lvl>
    <w:lvl w:ilvl="5" w:tplc="47AE6B48">
      <w:start w:val="1"/>
      <w:numFmt w:val="lowerRoman"/>
      <w:lvlText w:val="%6."/>
      <w:lvlJc w:val="right"/>
      <w:pPr>
        <w:ind w:left="4320" w:hanging="180"/>
      </w:pPr>
    </w:lvl>
    <w:lvl w:ilvl="6" w:tplc="4920D94C">
      <w:start w:val="1"/>
      <w:numFmt w:val="decimal"/>
      <w:lvlText w:val="%7."/>
      <w:lvlJc w:val="left"/>
      <w:pPr>
        <w:ind w:left="5040" w:hanging="360"/>
      </w:pPr>
    </w:lvl>
    <w:lvl w:ilvl="7" w:tplc="E5102F2E">
      <w:start w:val="1"/>
      <w:numFmt w:val="lowerLetter"/>
      <w:lvlText w:val="%8."/>
      <w:lvlJc w:val="left"/>
      <w:pPr>
        <w:ind w:left="5760" w:hanging="360"/>
      </w:pPr>
    </w:lvl>
    <w:lvl w:ilvl="8" w:tplc="6B26F9DC">
      <w:start w:val="1"/>
      <w:numFmt w:val="lowerRoman"/>
      <w:lvlText w:val="%9."/>
      <w:lvlJc w:val="right"/>
      <w:pPr>
        <w:ind w:left="6480" w:hanging="180"/>
      </w:pPr>
    </w:lvl>
  </w:abstractNum>
  <w:abstractNum w:abstractNumId="11" w15:restartNumberingAfterBreak="0">
    <w:nsid w:val="49B443E0"/>
    <w:multiLevelType w:val="hybridMultilevel"/>
    <w:tmpl w:val="32F42A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3087444">
    <w:abstractNumId w:val="10"/>
  </w:num>
  <w:num w:numId="2" w16cid:durableId="963656406">
    <w:abstractNumId w:val="8"/>
  </w:num>
  <w:num w:numId="3" w16cid:durableId="2069497357">
    <w:abstractNumId w:val="6"/>
  </w:num>
  <w:num w:numId="4" w16cid:durableId="230039462">
    <w:abstractNumId w:val="5"/>
  </w:num>
  <w:num w:numId="5" w16cid:durableId="511797582">
    <w:abstractNumId w:val="4"/>
  </w:num>
  <w:num w:numId="6" w16cid:durableId="1912226768">
    <w:abstractNumId w:val="7"/>
  </w:num>
  <w:num w:numId="7" w16cid:durableId="1200438189">
    <w:abstractNumId w:val="3"/>
  </w:num>
  <w:num w:numId="8" w16cid:durableId="405301439">
    <w:abstractNumId w:val="2"/>
  </w:num>
  <w:num w:numId="9" w16cid:durableId="467088545">
    <w:abstractNumId w:val="1"/>
  </w:num>
  <w:num w:numId="10" w16cid:durableId="785854031">
    <w:abstractNumId w:val="0"/>
  </w:num>
  <w:num w:numId="11" w16cid:durableId="1900507054">
    <w:abstractNumId w:val="9"/>
  </w:num>
  <w:num w:numId="12" w16cid:durableId="12026716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16FC"/>
    <w:rsid w:val="00034616"/>
    <w:rsid w:val="00037A9F"/>
    <w:rsid w:val="0006063C"/>
    <w:rsid w:val="0006366A"/>
    <w:rsid w:val="000E50D1"/>
    <w:rsid w:val="001179EA"/>
    <w:rsid w:val="00121DE4"/>
    <w:rsid w:val="00145B9D"/>
    <w:rsid w:val="0015074B"/>
    <w:rsid w:val="0015610D"/>
    <w:rsid w:val="001B7ED2"/>
    <w:rsid w:val="001C2B7D"/>
    <w:rsid w:val="001E11C2"/>
    <w:rsid w:val="001E3698"/>
    <w:rsid w:val="001F1F55"/>
    <w:rsid w:val="00251D32"/>
    <w:rsid w:val="00285221"/>
    <w:rsid w:val="0029639D"/>
    <w:rsid w:val="002D6E08"/>
    <w:rsid w:val="00305BE5"/>
    <w:rsid w:val="00326F90"/>
    <w:rsid w:val="00337DC2"/>
    <w:rsid w:val="003A0D24"/>
    <w:rsid w:val="003E1A3C"/>
    <w:rsid w:val="00423E7C"/>
    <w:rsid w:val="00431138"/>
    <w:rsid w:val="00443692"/>
    <w:rsid w:val="004479CB"/>
    <w:rsid w:val="0045607D"/>
    <w:rsid w:val="004B40CB"/>
    <w:rsid w:val="004C57C3"/>
    <w:rsid w:val="00532E89"/>
    <w:rsid w:val="005843AD"/>
    <w:rsid w:val="005870A3"/>
    <w:rsid w:val="00594A9F"/>
    <w:rsid w:val="005A1BDC"/>
    <w:rsid w:val="005C4A6A"/>
    <w:rsid w:val="00602BA1"/>
    <w:rsid w:val="0060723C"/>
    <w:rsid w:val="006205CA"/>
    <w:rsid w:val="0062381B"/>
    <w:rsid w:val="00654655"/>
    <w:rsid w:val="00660E7E"/>
    <w:rsid w:val="006739EE"/>
    <w:rsid w:val="006A5353"/>
    <w:rsid w:val="006C3D6C"/>
    <w:rsid w:val="006D29C9"/>
    <w:rsid w:val="006D5820"/>
    <w:rsid w:val="00741A0C"/>
    <w:rsid w:val="00794275"/>
    <w:rsid w:val="007E33D1"/>
    <w:rsid w:val="00813353"/>
    <w:rsid w:val="00873ABD"/>
    <w:rsid w:val="008A3770"/>
    <w:rsid w:val="008E1A41"/>
    <w:rsid w:val="008E576F"/>
    <w:rsid w:val="008F6FBA"/>
    <w:rsid w:val="009039BE"/>
    <w:rsid w:val="00911BBD"/>
    <w:rsid w:val="00923F57"/>
    <w:rsid w:val="009617FB"/>
    <w:rsid w:val="00961FFD"/>
    <w:rsid w:val="00994561"/>
    <w:rsid w:val="009C4A3A"/>
    <w:rsid w:val="00A01620"/>
    <w:rsid w:val="00A42936"/>
    <w:rsid w:val="00A714F4"/>
    <w:rsid w:val="00A7314B"/>
    <w:rsid w:val="00AA1D8D"/>
    <w:rsid w:val="00AE7574"/>
    <w:rsid w:val="00B00357"/>
    <w:rsid w:val="00B0089E"/>
    <w:rsid w:val="00B00A4C"/>
    <w:rsid w:val="00B42E6A"/>
    <w:rsid w:val="00B47730"/>
    <w:rsid w:val="00BA7D0D"/>
    <w:rsid w:val="00BB113E"/>
    <w:rsid w:val="00BD5DF6"/>
    <w:rsid w:val="00BE3B8E"/>
    <w:rsid w:val="00BE5C5C"/>
    <w:rsid w:val="00BE6B8F"/>
    <w:rsid w:val="00BF48C1"/>
    <w:rsid w:val="00C542F0"/>
    <w:rsid w:val="00C90DF7"/>
    <w:rsid w:val="00CB05D0"/>
    <w:rsid w:val="00CB0664"/>
    <w:rsid w:val="00CB0F89"/>
    <w:rsid w:val="00CB3385"/>
    <w:rsid w:val="00D0207A"/>
    <w:rsid w:val="00D24940"/>
    <w:rsid w:val="00D40C9E"/>
    <w:rsid w:val="00D52DC4"/>
    <w:rsid w:val="00D70E0F"/>
    <w:rsid w:val="00D83132"/>
    <w:rsid w:val="00D96B2F"/>
    <w:rsid w:val="00DA4DCA"/>
    <w:rsid w:val="00DB1691"/>
    <w:rsid w:val="00DF2909"/>
    <w:rsid w:val="00E10927"/>
    <w:rsid w:val="00E3576F"/>
    <w:rsid w:val="00E67679"/>
    <w:rsid w:val="00E7714E"/>
    <w:rsid w:val="00E92104"/>
    <w:rsid w:val="00EC34E0"/>
    <w:rsid w:val="00EE6B68"/>
    <w:rsid w:val="00F06FA7"/>
    <w:rsid w:val="00F12A5C"/>
    <w:rsid w:val="00F23910"/>
    <w:rsid w:val="00F9249C"/>
    <w:rsid w:val="00FA72B6"/>
    <w:rsid w:val="00FC3725"/>
    <w:rsid w:val="00FC693F"/>
    <w:rsid w:val="00FD4276"/>
    <w:rsid w:val="00FE2809"/>
    <w:rsid w:val="028BDF20"/>
    <w:rsid w:val="0409AA21"/>
    <w:rsid w:val="0424EF7D"/>
    <w:rsid w:val="07538ED2"/>
    <w:rsid w:val="0758F770"/>
    <w:rsid w:val="098FF702"/>
    <w:rsid w:val="0C54DFF7"/>
    <w:rsid w:val="0C9F2F69"/>
    <w:rsid w:val="0F436346"/>
    <w:rsid w:val="0FADFD27"/>
    <w:rsid w:val="10E20C09"/>
    <w:rsid w:val="1134E281"/>
    <w:rsid w:val="113F3C2B"/>
    <w:rsid w:val="118AC8C5"/>
    <w:rsid w:val="124430E6"/>
    <w:rsid w:val="13316B7E"/>
    <w:rsid w:val="133F1AFB"/>
    <w:rsid w:val="1382A9D5"/>
    <w:rsid w:val="1544D2A3"/>
    <w:rsid w:val="17AEC3CF"/>
    <w:rsid w:val="1A0961C6"/>
    <w:rsid w:val="1A82D654"/>
    <w:rsid w:val="1B1E2CCF"/>
    <w:rsid w:val="1BE0C94B"/>
    <w:rsid w:val="1D844565"/>
    <w:rsid w:val="1DB281FB"/>
    <w:rsid w:val="1E368833"/>
    <w:rsid w:val="214ABCD9"/>
    <w:rsid w:val="23BDE4E0"/>
    <w:rsid w:val="26E31072"/>
    <w:rsid w:val="2864CA7B"/>
    <w:rsid w:val="29F325E3"/>
    <w:rsid w:val="2A055FF4"/>
    <w:rsid w:val="2AEA3BB1"/>
    <w:rsid w:val="2BE19123"/>
    <w:rsid w:val="2CAB80C3"/>
    <w:rsid w:val="2E852661"/>
    <w:rsid w:val="2EC32945"/>
    <w:rsid w:val="30B66442"/>
    <w:rsid w:val="3456E3AD"/>
    <w:rsid w:val="35A26805"/>
    <w:rsid w:val="35D55C8B"/>
    <w:rsid w:val="363DC493"/>
    <w:rsid w:val="3826017D"/>
    <w:rsid w:val="38722F45"/>
    <w:rsid w:val="39A35114"/>
    <w:rsid w:val="39CAB6F9"/>
    <w:rsid w:val="3A253580"/>
    <w:rsid w:val="3B05A399"/>
    <w:rsid w:val="3CC5915E"/>
    <w:rsid w:val="3EC55FFC"/>
    <w:rsid w:val="400C6D69"/>
    <w:rsid w:val="4167F244"/>
    <w:rsid w:val="41C4F908"/>
    <w:rsid w:val="4297001C"/>
    <w:rsid w:val="42F49808"/>
    <w:rsid w:val="45030A12"/>
    <w:rsid w:val="45144150"/>
    <w:rsid w:val="455E7BB7"/>
    <w:rsid w:val="468DF4DD"/>
    <w:rsid w:val="47772C8C"/>
    <w:rsid w:val="4F442470"/>
    <w:rsid w:val="50492DCC"/>
    <w:rsid w:val="50B86230"/>
    <w:rsid w:val="50E89335"/>
    <w:rsid w:val="51946C47"/>
    <w:rsid w:val="526D9337"/>
    <w:rsid w:val="526E5285"/>
    <w:rsid w:val="53F8F09C"/>
    <w:rsid w:val="542FCF77"/>
    <w:rsid w:val="54CDB380"/>
    <w:rsid w:val="558C53F2"/>
    <w:rsid w:val="587C0135"/>
    <w:rsid w:val="5BCF2193"/>
    <w:rsid w:val="5E78D78A"/>
    <w:rsid w:val="5F2AA5BD"/>
    <w:rsid w:val="616CB5F8"/>
    <w:rsid w:val="62634612"/>
    <w:rsid w:val="62909225"/>
    <w:rsid w:val="63EB54FA"/>
    <w:rsid w:val="6923FAA6"/>
    <w:rsid w:val="69A65318"/>
    <w:rsid w:val="6DECD5FF"/>
    <w:rsid w:val="6E25E840"/>
    <w:rsid w:val="71FBE846"/>
    <w:rsid w:val="758A536D"/>
    <w:rsid w:val="7767813A"/>
    <w:rsid w:val="7B3944E1"/>
    <w:rsid w:val="7BDE7084"/>
    <w:rsid w:val="7D0CA7B9"/>
    <w:rsid w:val="7D51CF9F"/>
    <w:rsid w:val="7E22C009"/>
    <w:rsid w:val="7E2E7671"/>
    <w:rsid w:val="7F6F6A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2"/>
      </w:numPr>
      <w:contextualSpacing/>
    </w:pPr>
  </w:style>
  <w:style w:type="paragraph" w:styleId="ListBullet2">
    <w:name w:val="List Bullet 2"/>
    <w:basedOn w:val="Normal"/>
    <w:uiPriority w:val="99"/>
    <w:unhideWhenUsed/>
    <w:rsid w:val="00326F90"/>
    <w:pPr>
      <w:numPr>
        <w:numId w:val="3"/>
      </w:numPr>
      <w:contextualSpacing/>
    </w:pPr>
  </w:style>
  <w:style w:type="paragraph" w:styleId="ListBullet3">
    <w:name w:val="List Bullet 3"/>
    <w:basedOn w:val="Normal"/>
    <w:uiPriority w:val="99"/>
    <w:unhideWhenUsed/>
    <w:rsid w:val="00326F90"/>
    <w:pPr>
      <w:numPr>
        <w:numId w:val="4"/>
      </w:numPr>
      <w:contextualSpacing/>
    </w:pPr>
  </w:style>
  <w:style w:type="paragraph" w:styleId="ListNumber">
    <w:name w:val="List Number"/>
    <w:basedOn w:val="Normal"/>
    <w:uiPriority w:val="99"/>
    <w:unhideWhenUsed/>
    <w:rsid w:val="00326F90"/>
    <w:pPr>
      <w:numPr>
        <w:numId w:val="6"/>
      </w:numPr>
      <w:contextualSpacing/>
    </w:pPr>
  </w:style>
  <w:style w:type="paragraph" w:styleId="ListNumber2">
    <w:name w:val="List Number 2"/>
    <w:basedOn w:val="Normal"/>
    <w:uiPriority w:val="99"/>
    <w:unhideWhenUsed/>
    <w:rsid w:val="0029639D"/>
    <w:pPr>
      <w:numPr>
        <w:numId w:val="7"/>
      </w:numPr>
      <w:contextualSpacing/>
    </w:pPr>
  </w:style>
  <w:style w:type="paragraph" w:styleId="ListNumber3">
    <w:name w:val="List Number 3"/>
    <w:basedOn w:val="Normal"/>
    <w:uiPriority w:val="99"/>
    <w:unhideWhenUsed/>
    <w:rsid w:val="0029639D"/>
    <w:pPr>
      <w:numPr>
        <w:numId w:val="8"/>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2D6E08"/>
    <w:pPr>
      <w:spacing w:after="0" w:line="240" w:lineRule="auto"/>
    </w:pPr>
  </w:style>
  <w:style w:type="paragraph" w:styleId="CommentSubject">
    <w:name w:val="annotation subject"/>
    <w:basedOn w:val="CommentText"/>
    <w:next w:val="CommentText"/>
    <w:link w:val="CommentSubjectChar"/>
    <w:uiPriority w:val="99"/>
    <w:semiHidden/>
    <w:unhideWhenUsed/>
    <w:rsid w:val="00337DC2"/>
    <w:rPr>
      <w:b/>
      <w:bCs/>
    </w:rPr>
  </w:style>
  <w:style w:type="character" w:customStyle="1" w:styleId="CommentSubjectChar">
    <w:name w:val="Comment Subject Char"/>
    <w:basedOn w:val="CommentTextChar"/>
    <w:link w:val="CommentSubject"/>
    <w:uiPriority w:val="99"/>
    <w:semiHidden/>
    <w:rsid w:val="00337DC2"/>
    <w:rPr>
      <w:b/>
      <w:bCs/>
      <w:sz w:val="20"/>
      <w:szCs w:val="20"/>
    </w:rPr>
  </w:style>
  <w:style w:type="character" w:styleId="Mention">
    <w:name w:val="Mention"/>
    <w:basedOn w:val="DefaultParagraphFont"/>
    <w:uiPriority w:val="99"/>
    <w:unhideWhenUsed/>
    <w:rsid w:val="00337DC2"/>
    <w:rPr>
      <w:color w:val="2B579A"/>
      <w:shd w:val="clear" w:color="auto" w:fill="E1DFDD"/>
    </w:rPr>
  </w:style>
  <w:style w:type="character" w:customStyle="1" w:styleId="normaltextrun">
    <w:name w:val="normaltextrun"/>
    <w:basedOn w:val="DefaultParagraphFont"/>
    <w:rsid w:val="009617FB"/>
  </w:style>
  <w:style w:type="character" w:customStyle="1" w:styleId="eop">
    <w:name w:val="eop"/>
    <w:basedOn w:val="DefaultParagraphFont"/>
    <w:rsid w:val="009617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0794ADCB3F68419D9EFAC3BB9AAF2E" ma:contentTypeVersion="8" ma:contentTypeDescription="Create a new document." ma:contentTypeScope="" ma:versionID="880dd17d70eeb6a768cd2960631dbc67">
  <xsd:schema xmlns:xsd="http://www.w3.org/2001/XMLSchema" xmlns:xs="http://www.w3.org/2001/XMLSchema" xmlns:p="http://schemas.microsoft.com/office/2006/metadata/properties" xmlns:ns2="f4184d1a-3858-48af-a267-03abae3b908d" targetNamespace="http://schemas.microsoft.com/office/2006/metadata/properties" ma:root="true" ma:fieldsID="26b5a02f47a70ce84d5717275901ce77" ns2:_="">
    <xsd:import namespace="f4184d1a-3858-48af-a267-03abae3b90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184d1a-3858-48af-a267-03abae3b9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648439-C956-43CE-98BB-815543E2491C}"/>
</file>

<file path=customXml/itemProps2.xml><?xml version="1.0" encoding="utf-8"?>
<ds:datastoreItem xmlns:ds="http://schemas.openxmlformats.org/officeDocument/2006/customXml" ds:itemID="{DBDE769F-92EA-440A-81A6-58043995339F}"/>
</file>

<file path=customXml/itemProps3.xml><?xml version="1.0" encoding="utf-8"?>
<ds:datastoreItem xmlns:ds="http://schemas.openxmlformats.org/officeDocument/2006/customXml" ds:itemID="{515C97D0-B051-44CE-897A-8ECFCE3407A9}"/>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2281</Characters>
  <Application>Microsoft Office Word</Application>
  <DocSecurity>0</DocSecurity>
  <Lines>19</Lines>
  <Paragraphs>5</Paragraphs>
  <ScaleCrop>false</ScaleCrop>
  <Manager/>
  <Company/>
  <LinksUpToDate>false</LinksUpToDate>
  <CharactersWithSpaces>2676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2025-03-17T14:46:00Z</dcterms:created>
  <dcterms:modified xsi:type="dcterms:W3CDTF">2025-03-17T14:46:00Z</dcterms:modified>
  <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2025-03-17T14:46:55Z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733c9a3c-e39f-4255-9a25-c758d1d44d61</vt:lpwstr>
  </property>
  <property fmtid="{D5CDD505-2E9C-101B-9397-08002B2CF9AE}" pid="9" name="MSIP_Label_ed3826ce-7c18-471d-9596-93de5bae332e_ContentBits">
    <vt:lpwstr>0</vt:lpwstr>
  </property>
  <property fmtid="{D5CDD505-2E9C-101B-9397-08002B2CF9AE}" pid="10" name="MSIP_Label_ed3826ce-7c18-471d-9596-93de5bae332e_Tag">
    <vt:lpwstr>10, 3, 0, 1</vt:lpwstr>
  </property>
  <property fmtid="{D5CDD505-2E9C-101B-9397-08002B2CF9AE}" pid="11" name="ContentTypeId">
    <vt:lpwstr>0x010100F90794ADCB3F68419D9EFAC3BB9AAF2E</vt:lpwstr>
  </property>
</Properties>
</file>