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E9A3F" w14:textId="77777777" w:rsidR="008825EB" w:rsidRDefault="008600B3" w:rsidP="21778D0D">
      <w:pPr>
        <w:rPr>
          <w:rFonts w:ascii="Times New Roman" w:hAnsi="Times New Roman"/>
          <w:b/>
          <w:bCs/>
          <w:sz w:val="24"/>
          <w:szCs w:val="24"/>
        </w:rPr>
      </w:pPr>
      <w:r w:rsidRPr="21778D0D">
        <w:rPr>
          <w:rFonts w:ascii="Times New Roman" w:hAnsi="Times New Roman"/>
          <w:b/>
          <w:bCs/>
          <w:sz w:val="24"/>
          <w:szCs w:val="24"/>
        </w:rPr>
        <w:t>STF-DEA-2-4</w:t>
      </w:r>
    </w:p>
    <w:p w14:paraId="3D6054DA" w14:textId="77777777" w:rsidR="008825EB" w:rsidRDefault="008600B3" w:rsidP="001979A9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33A4139A" w14:textId="09DBBA15" w:rsidR="008825EB" w:rsidRDefault="008600B3" w:rsidP="001979A9">
      <w:pPr>
        <w:jc w:val="both"/>
      </w:pPr>
      <w:r>
        <w:rPr>
          <w:rFonts w:ascii="Times New Roman" w:hAnsi="Times New Roman"/>
          <w:sz w:val="24"/>
        </w:rPr>
        <w:t xml:space="preserve">Please refer to p. 10 of the “TRANSMISSION PLANNING DESCRIPTION &amp; PROCESS” of “2025 IRP Volume 3 PUBLIC DISCLOSURE”, regarding the use of economic dispatch in creating load flow base cases. Please identify and describe the specific steps that are taken to create “unit-off” and area max cases with an economic dispatch tool. </w:t>
      </w:r>
    </w:p>
    <w:p w14:paraId="3890BDB5" w14:textId="77777777" w:rsidR="008825EB" w:rsidRDefault="008600B3" w:rsidP="001979A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129F515">
        <w:rPr>
          <w:rFonts w:ascii="Times New Roman" w:hAnsi="Times New Roman"/>
          <w:sz w:val="24"/>
          <w:szCs w:val="24"/>
          <w:u w:val="single"/>
        </w:rPr>
        <w:t>Response:</w:t>
      </w:r>
    </w:p>
    <w:p w14:paraId="0F3100E4" w14:textId="359DFF9D" w:rsidR="289F99CF" w:rsidRDefault="289F99CF" w:rsidP="001979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82742F3">
        <w:rPr>
          <w:rFonts w:ascii="Times New Roman" w:hAnsi="Times New Roman"/>
          <w:sz w:val="24"/>
          <w:szCs w:val="24"/>
        </w:rPr>
        <w:t xml:space="preserve">Python scripts are applied to </w:t>
      </w:r>
      <w:r w:rsidR="002E42AB" w:rsidRPr="482742F3">
        <w:rPr>
          <w:rFonts w:ascii="Times New Roman" w:hAnsi="Times New Roman"/>
          <w:sz w:val="24"/>
          <w:szCs w:val="24"/>
        </w:rPr>
        <w:t>the Company’s</w:t>
      </w:r>
      <w:r w:rsidRPr="482742F3">
        <w:rPr>
          <w:rFonts w:ascii="Times New Roman" w:hAnsi="Times New Roman"/>
          <w:sz w:val="24"/>
          <w:szCs w:val="24"/>
        </w:rPr>
        <w:t xml:space="preserve"> base cases for </w:t>
      </w:r>
      <w:r w:rsidR="002E42AB" w:rsidRPr="482742F3">
        <w:rPr>
          <w:rFonts w:ascii="Times New Roman" w:hAnsi="Times New Roman"/>
          <w:sz w:val="24"/>
          <w:szCs w:val="24"/>
        </w:rPr>
        <w:t xml:space="preserve">pre-defined </w:t>
      </w:r>
      <w:r w:rsidRPr="482742F3">
        <w:rPr>
          <w:rFonts w:ascii="Times New Roman" w:hAnsi="Times New Roman"/>
          <w:sz w:val="24"/>
          <w:szCs w:val="24"/>
        </w:rPr>
        <w:t xml:space="preserve">unit off and area max scenarios. An economic dispatch tool will dispatch the remaining units, based on economics, to balance the remaining available generation with the existing load. </w:t>
      </w:r>
      <w:r w:rsidR="42CBECDC" w:rsidRPr="482742F3">
        <w:rPr>
          <w:rFonts w:ascii="Times New Roman" w:hAnsi="Times New Roman"/>
          <w:sz w:val="24"/>
          <w:szCs w:val="24"/>
        </w:rPr>
        <w:t xml:space="preserve">Generation units are dispatched to meet </w:t>
      </w:r>
      <w:r w:rsidR="002E42AB" w:rsidRPr="482742F3">
        <w:rPr>
          <w:rFonts w:ascii="Times New Roman" w:hAnsi="Times New Roman"/>
          <w:sz w:val="24"/>
          <w:szCs w:val="24"/>
        </w:rPr>
        <w:t xml:space="preserve">the </w:t>
      </w:r>
      <w:r w:rsidR="42CBECDC" w:rsidRPr="482742F3">
        <w:rPr>
          <w:rFonts w:ascii="Times New Roman" w:hAnsi="Times New Roman"/>
          <w:sz w:val="24"/>
          <w:szCs w:val="24"/>
        </w:rPr>
        <w:t xml:space="preserve">load obligations of </w:t>
      </w:r>
      <w:r w:rsidR="2A91D33C" w:rsidRPr="482742F3">
        <w:rPr>
          <w:rFonts w:ascii="Times New Roman" w:hAnsi="Times New Roman"/>
          <w:sz w:val="24"/>
          <w:szCs w:val="24"/>
        </w:rPr>
        <w:t>the Georgia Integrated Transmission System (“</w:t>
      </w:r>
      <w:r w:rsidR="42CBECDC" w:rsidRPr="482742F3">
        <w:rPr>
          <w:rFonts w:ascii="Times New Roman" w:hAnsi="Times New Roman"/>
          <w:sz w:val="24"/>
          <w:szCs w:val="24"/>
        </w:rPr>
        <w:t>ITS</w:t>
      </w:r>
      <w:r w:rsidR="77E8AD80" w:rsidRPr="482742F3">
        <w:rPr>
          <w:rFonts w:ascii="Times New Roman" w:hAnsi="Times New Roman"/>
          <w:sz w:val="24"/>
          <w:szCs w:val="24"/>
        </w:rPr>
        <w:t>”)</w:t>
      </w:r>
      <w:r w:rsidR="42CBECDC" w:rsidRPr="482742F3">
        <w:rPr>
          <w:rFonts w:ascii="Times New Roman" w:hAnsi="Times New Roman"/>
          <w:sz w:val="24"/>
          <w:szCs w:val="24"/>
        </w:rPr>
        <w:t xml:space="preserve"> Participants. </w:t>
      </w:r>
      <w:r w:rsidR="53430624" w:rsidRPr="482742F3">
        <w:rPr>
          <w:rFonts w:ascii="Times New Roman" w:hAnsi="Times New Roman"/>
          <w:sz w:val="24"/>
          <w:szCs w:val="24"/>
        </w:rPr>
        <w:t>F</w:t>
      </w:r>
      <w:r w:rsidR="53430624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or details on Generation Scenario Cases, </w:t>
      </w:r>
      <w:r w:rsidR="003F1D8E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please </w:t>
      </w:r>
      <w:r w:rsidR="349BACA9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r w:rsidR="56DD00A1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efer to Section B</w:t>
      </w:r>
      <w:r w:rsidR="5327D3F1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56DD00A1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Table 16 (p</w:t>
      </w:r>
      <w:r w:rsidR="003F1D8E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56DD00A1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4BC2F95B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26</w:t>
      </w:r>
      <w:r w:rsidR="56DD00A1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9)</w:t>
      </w:r>
      <w:r w:rsidR="0001303F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the </w:t>
      </w:r>
      <w:r w:rsidR="45350633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2024 GA ITS </w:t>
      </w:r>
      <w:r w:rsidR="22B94C35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Ten-Year</w:t>
      </w:r>
      <w:r w:rsidR="45350633" w:rsidRPr="482742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Plan in Technical Appendix Volume 3.</w:t>
      </w:r>
      <w:r w:rsidR="45350633" w:rsidRPr="48274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D9C522D" w14:textId="2C5B692A" w:rsidR="289F99CF" w:rsidRDefault="289F99CF" w:rsidP="001979A9">
      <w:pPr>
        <w:spacing w:after="0"/>
        <w:jc w:val="both"/>
      </w:pPr>
    </w:p>
    <w:p w14:paraId="1851180D" w14:textId="76EABC13" w:rsidR="7576E7C5" w:rsidRDefault="7576E7C5" w:rsidP="001979A9">
      <w:pPr>
        <w:jc w:val="both"/>
        <w:rPr>
          <w:rFonts w:ascii="Times New Roman" w:hAnsi="Times New Roman"/>
          <w:sz w:val="24"/>
          <w:szCs w:val="24"/>
        </w:rPr>
      </w:pPr>
    </w:p>
    <w:p w14:paraId="12A0D96E" w14:textId="0F341ECA" w:rsidR="7576E7C5" w:rsidRDefault="7576E7C5" w:rsidP="001979A9">
      <w:pPr>
        <w:jc w:val="both"/>
        <w:rPr>
          <w:rFonts w:ascii="Times New Roman" w:hAnsi="Times New Roman"/>
          <w:sz w:val="24"/>
          <w:szCs w:val="24"/>
        </w:rPr>
      </w:pPr>
    </w:p>
    <w:p w14:paraId="090D37E3" w14:textId="77777777" w:rsidR="008600B3" w:rsidRPr="008600B3" w:rsidRDefault="008600B3" w:rsidP="001979A9">
      <w:pPr>
        <w:jc w:val="both"/>
        <w:rPr>
          <w:rFonts w:ascii="Times New Roman" w:hAnsi="Times New Roman"/>
          <w:sz w:val="24"/>
          <w:szCs w:val="24"/>
        </w:rPr>
      </w:pPr>
    </w:p>
    <w:p w14:paraId="4DF01483" w14:textId="77777777" w:rsidR="008600B3" w:rsidRPr="008600B3" w:rsidRDefault="008600B3" w:rsidP="001979A9">
      <w:pPr>
        <w:jc w:val="both"/>
      </w:pPr>
    </w:p>
    <w:p w14:paraId="2272E787" w14:textId="77777777" w:rsidR="008600B3" w:rsidRPr="008600B3" w:rsidRDefault="008600B3" w:rsidP="001979A9">
      <w:pPr>
        <w:jc w:val="both"/>
      </w:pPr>
    </w:p>
    <w:p w14:paraId="133074DD" w14:textId="77777777" w:rsidR="008600B3" w:rsidRDefault="008600B3" w:rsidP="001979A9">
      <w:pPr>
        <w:jc w:val="both"/>
        <w:rPr>
          <w:rFonts w:ascii="Times New Roman" w:hAnsi="Times New Roman"/>
          <w:sz w:val="24"/>
          <w:u w:val="single"/>
        </w:rPr>
      </w:pPr>
    </w:p>
    <w:p w14:paraId="29D4B367" w14:textId="5FF33EA6" w:rsidR="008600B3" w:rsidRPr="008600B3" w:rsidRDefault="008600B3" w:rsidP="008600B3">
      <w:pPr>
        <w:tabs>
          <w:tab w:val="left" w:pos="5272"/>
        </w:tabs>
      </w:pPr>
      <w:r>
        <w:tab/>
      </w:r>
    </w:p>
    <w:sectPr w:rsidR="008600B3" w:rsidRPr="008600B3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D5643" w14:textId="77777777" w:rsidR="002102CA" w:rsidRDefault="002102CA">
      <w:pPr>
        <w:spacing w:after="0" w:line="240" w:lineRule="auto"/>
      </w:pPr>
      <w:r>
        <w:separator/>
      </w:r>
    </w:p>
  </w:endnote>
  <w:endnote w:type="continuationSeparator" w:id="0">
    <w:p w14:paraId="5CCA113F" w14:textId="77777777" w:rsidR="002102CA" w:rsidRDefault="00210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DB885" w14:textId="77777777" w:rsidR="008825EB" w:rsidRDefault="008825EB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8825EB" w14:paraId="21908D3E" w14:textId="77777777">
      <w:trPr>
        <w:jc w:val="center"/>
      </w:trPr>
      <w:tc>
        <w:tcPr>
          <w:tcW w:w="5400" w:type="dxa"/>
        </w:tcPr>
        <w:p w14:paraId="3ECCB150" w14:textId="77777777" w:rsidR="008825EB" w:rsidRDefault="008600B3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4DBB3296" w14:textId="3E470F86" w:rsidR="008825EB" w:rsidRDefault="008600B3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BE31" w14:textId="77777777" w:rsidR="002102CA" w:rsidRDefault="002102CA">
      <w:pPr>
        <w:spacing w:after="0" w:line="240" w:lineRule="auto"/>
      </w:pPr>
      <w:r>
        <w:separator/>
      </w:r>
    </w:p>
  </w:footnote>
  <w:footnote w:type="continuationSeparator" w:id="0">
    <w:p w14:paraId="7D644683" w14:textId="77777777" w:rsidR="002102CA" w:rsidRDefault="00210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D394C" w14:textId="77777777" w:rsidR="008600B3" w:rsidRPr="005801E0" w:rsidRDefault="008600B3" w:rsidP="008600B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15EC100C" w14:textId="77777777" w:rsidR="008600B3" w:rsidRDefault="008600B3" w:rsidP="008600B3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0E37EE58" w14:textId="77777777" w:rsidR="008825EB" w:rsidRPr="008600B3" w:rsidRDefault="008825EB" w:rsidP="00860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55165921">
    <w:abstractNumId w:val="8"/>
  </w:num>
  <w:num w:numId="2" w16cid:durableId="1877305428">
    <w:abstractNumId w:val="6"/>
  </w:num>
  <w:num w:numId="3" w16cid:durableId="1322469650">
    <w:abstractNumId w:val="5"/>
  </w:num>
  <w:num w:numId="4" w16cid:durableId="649288067">
    <w:abstractNumId w:val="4"/>
  </w:num>
  <w:num w:numId="5" w16cid:durableId="1745033386">
    <w:abstractNumId w:val="7"/>
  </w:num>
  <w:num w:numId="6" w16cid:durableId="1898280147">
    <w:abstractNumId w:val="3"/>
  </w:num>
  <w:num w:numId="7" w16cid:durableId="1113670969">
    <w:abstractNumId w:val="2"/>
  </w:num>
  <w:num w:numId="8" w16cid:durableId="1764642821">
    <w:abstractNumId w:val="1"/>
  </w:num>
  <w:num w:numId="9" w16cid:durableId="471294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71DA"/>
    <w:rsid w:val="0001303F"/>
    <w:rsid w:val="000316FC"/>
    <w:rsid w:val="00034616"/>
    <w:rsid w:val="0006063C"/>
    <w:rsid w:val="0015074B"/>
    <w:rsid w:val="001979A9"/>
    <w:rsid w:val="002102CA"/>
    <w:rsid w:val="00234CB2"/>
    <w:rsid w:val="0029639D"/>
    <w:rsid w:val="002E42AB"/>
    <w:rsid w:val="00326F90"/>
    <w:rsid w:val="003C4A6C"/>
    <w:rsid w:val="003F1D8E"/>
    <w:rsid w:val="0045607D"/>
    <w:rsid w:val="006C3D6C"/>
    <w:rsid w:val="007D05D9"/>
    <w:rsid w:val="00824DCE"/>
    <w:rsid w:val="008600B3"/>
    <w:rsid w:val="008825EB"/>
    <w:rsid w:val="0095507F"/>
    <w:rsid w:val="00AA1D8D"/>
    <w:rsid w:val="00AC225E"/>
    <w:rsid w:val="00B47730"/>
    <w:rsid w:val="00BB3F7A"/>
    <w:rsid w:val="00CA24F1"/>
    <w:rsid w:val="00CB0664"/>
    <w:rsid w:val="00CD0697"/>
    <w:rsid w:val="00FC3C6B"/>
    <w:rsid w:val="00FC693F"/>
    <w:rsid w:val="00FD4276"/>
    <w:rsid w:val="0129F515"/>
    <w:rsid w:val="085D5AD4"/>
    <w:rsid w:val="17C11B7D"/>
    <w:rsid w:val="1838D378"/>
    <w:rsid w:val="210811AE"/>
    <w:rsid w:val="21778D0D"/>
    <w:rsid w:val="22B94C35"/>
    <w:rsid w:val="2534E0C6"/>
    <w:rsid w:val="289F99CF"/>
    <w:rsid w:val="2A91D33C"/>
    <w:rsid w:val="349BACA9"/>
    <w:rsid w:val="3722D902"/>
    <w:rsid w:val="3DABFDB7"/>
    <w:rsid w:val="3ED598B2"/>
    <w:rsid w:val="42CBECDC"/>
    <w:rsid w:val="45350633"/>
    <w:rsid w:val="482742F3"/>
    <w:rsid w:val="4B2E4BDA"/>
    <w:rsid w:val="4BC2F95B"/>
    <w:rsid w:val="51478FB9"/>
    <w:rsid w:val="5327D3F1"/>
    <w:rsid w:val="53430624"/>
    <w:rsid w:val="549A696E"/>
    <w:rsid w:val="56DD00A1"/>
    <w:rsid w:val="5AF955FA"/>
    <w:rsid w:val="61ED7739"/>
    <w:rsid w:val="64CBC41F"/>
    <w:rsid w:val="6806FC69"/>
    <w:rsid w:val="6ACF8F07"/>
    <w:rsid w:val="7576E7C5"/>
    <w:rsid w:val="77E8AD80"/>
    <w:rsid w:val="7ADA90BC"/>
    <w:rsid w:val="7AF6A1FD"/>
    <w:rsid w:val="7D3DF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D05D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5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5D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7D05D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1B70AA-0642-4366-B326-A8579B17D834}"/>
</file>

<file path=customXml/itemProps2.xml><?xml version="1.0" encoding="utf-8"?>
<ds:datastoreItem xmlns:ds="http://schemas.openxmlformats.org/officeDocument/2006/customXml" ds:itemID="{7BDDDAEE-0E47-457D-9CF4-76F632A76B44}"/>
</file>

<file path=customXml/itemProps3.xml><?xml version="1.0" encoding="utf-8"?>
<ds:datastoreItem xmlns:ds="http://schemas.openxmlformats.org/officeDocument/2006/customXml" ds:itemID="{FF0FC37E-01BF-46C2-812C-A9AEF3AEE0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Manager/>
  <Company/>
  <LinksUpToDate>false</LinksUpToDate>
  <CharactersWithSpaces>903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2025-03-17T14:48:00Z</dcterms:created>
  <dcterms:modified xsi:type="dcterms:W3CDTF">2025-03-17T14:48:00Z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2025-03-17T14:48:05Z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ac76913c-53d9-4ef8-bf02-d0b29fa6bd21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