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ABB5E" w14:textId="77777777" w:rsidR="00823C93" w:rsidRDefault="00614D28">
      <w:r w:rsidRPr="5DAC1F26">
        <w:rPr>
          <w:rFonts w:ascii="Times New Roman" w:hAnsi="Times New Roman"/>
          <w:b/>
          <w:bCs/>
          <w:sz w:val="24"/>
          <w:szCs w:val="24"/>
        </w:rPr>
        <w:t>STF-DEA-2-33</w:t>
      </w:r>
    </w:p>
    <w:p w14:paraId="2032CE48" w14:textId="77777777" w:rsidR="00823C93" w:rsidRDefault="00614D28" w:rsidP="00EC5332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58205E6C" w14:textId="77777777" w:rsidR="00823C93" w:rsidRDefault="00614D28" w:rsidP="00EC5332">
      <w:pPr>
        <w:jc w:val="both"/>
      </w:pPr>
      <w:r>
        <w:rPr>
          <w:rFonts w:ascii="Times New Roman" w:hAnsi="Times New Roman"/>
          <w:sz w:val="24"/>
        </w:rPr>
        <w:t>Please refer to p. 97 of the “2024 GA ITS Ten-Year Plan,” within the “2025 IRP Volume 3 TRADE SECRET,” regarding the GTC: LaGrange - North Opelika 230kV (New Line) and respond to the following questions:</w:t>
      </w:r>
    </w:p>
    <w:p w14:paraId="6CD32CE6" w14:textId="3EFCF3A1" w:rsidR="00823C93" w:rsidRDefault="00614D28" w:rsidP="00EC5332">
      <w:pPr>
        <w:pStyle w:val="ListParagraph"/>
        <w:numPr>
          <w:ilvl w:val="0"/>
          <w:numId w:val="12"/>
        </w:numPr>
        <w:contextualSpacing w:val="0"/>
        <w:jc w:val="both"/>
      </w:pPr>
      <w:r w:rsidRPr="00EC5332">
        <w:rPr>
          <w:rFonts w:ascii="Times New Roman" w:hAnsi="Times New Roman"/>
          <w:sz w:val="24"/>
        </w:rPr>
        <w:t>How does this new 230kV line improve regional power reliability and support growing industrial loads?</w:t>
      </w:r>
    </w:p>
    <w:p w14:paraId="7C6E6152" w14:textId="4FEE0113" w:rsidR="00823C93" w:rsidRDefault="00614D28" w:rsidP="00EC5332">
      <w:pPr>
        <w:pStyle w:val="ListParagraph"/>
        <w:numPr>
          <w:ilvl w:val="0"/>
          <w:numId w:val="12"/>
        </w:numPr>
        <w:contextualSpacing w:val="0"/>
        <w:jc w:val="both"/>
      </w:pPr>
      <w:r w:rsidRPr="00EC5332">
        <w:rPr>
          <w:rFonts w:ascii="Times New Roman" w:hAnsi="Times New Roman"/>
          <w:sz w:val="24"/>
        </w:rPr>
        <w:t>What are the expected load flow impacts on the adjacent transmission infrastructure?</w:t>
      </w:r>
    </w:p>
    <w:p w14:paraId="31988B0A" w14:textId="65C2FE26" w:rsidR="00823C93" w:rsidRDefault="00614D28" w:rsidP="00EC5332">
      <w:pPr>
        <w:pStyle w:val="ListParagraph"/>
        <w:numPr>
          <w:ilvl w:val="0"/>
          <w:numId w:val="12"/>
        </w:numPr>
        <w:contextualSpacing w:val="0"/>
        <w:jc w:val="both"/>
      </w:pPr>
      <w:r w:rsidRPr="00EC5332">
        <w:rPr>
          <w:rFonts w:ascii="Times New Roman" w:hAnsi="Times New Roman"/>
          <w:sz w:val="24"/>
        </w:rPr>
        <w:t>Will this project require additional substation investments, and what are the associated costs?</w:t>
      </w:r>
    </w:p>
    <w:p w14:paraId="441AC909" w14:textId="2EC350C1" w:rsidR="00823C93" w:rsidRDefault="00614D28" w:rsidP="00EC5332">
      <w:pPr>
        <w:pStyle w:val="ListParagraph"/>
        <w:numPr>
          <w:ilvl w:val="0"/>
          <w:numId w:val="12"/>
        </w:numPr>
        <w:contextualSpacing w:val="0"/>
        <w:jc w:val="both"/>
      </w:pPr>
      <w:r w:rsidRPr="00EC5332">
        <w:rPr>
          <w:rFonts w:ascii="Times New Roman" w:hAnsi="Times New Roman"/>
          <w:sz w:val="24"/>
        </w:rPr>
        <w:t>How does this project fit into Southern Company’s overall transmission expansion strategy?</w:t>
      </w:r>
    </w:p>
    <w:p w14:paraId="529F4645" w14:textId="77777777" w:rsidR="00823C93" w:rsidRDefault="00614D28" w:rsidP="00EC5332">
      <w:pPr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Response:</w:t>
      </w:r>
    </w:p>
    <w:p w14:paraId="31C56F66" w14:textId="2952274B" w:rsidR="00A34698" w:rsidRPr="00EC5332" w:rsidRDefault="00D27CD7" w:rsidP="57DCE8C7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57DCE8C7">
        <w:rPr>
          <w:rFonts w:ascii="Times New Roman" w:hAnsi="Times New Roman"/>
          <w:sz w:val="24"/>
          <w:szCs w:val="24"/>
        </w:rPr>
        <w:t xml:space="preserve">The </w:t>
      </w:r>
      <w:r w:rsidR="00043BE5" w:rsidRPr="57DCE8C7">
        <w:rPr>
          <w:rFonts w:ascii="Times New Roman" w:hAnsi="Times New Roman"/>
          <w:sz w:val="24"/>
          <w:szCs w:val="24"/>
        </w:rPr>
        <w:t>Georgia Transmission Corporation (“</w:t>
      </w:r>
      <w:r w:rsidRPr="57DCE8C7">
        <w:rPr>
          <w:rFonts w:ascii="Times New Roman" w:hAnsi="Times New Roman"/>
          <w:sz w:val="24"/>
          <w:szCs w:val="24"/>
        </w:rPr>
        <w:t>GTC</w:t>
      </w:r>
      <w:r w:rsidR="00043BE5" w:rsidRPr="57DCE8C7">
        <w:rPr>
          <w:rFonts w:ascii="Times New Roman" w:hAnsi="Times New Roman"/>
          <w:sz w:val="24"/>
          <w:szCs w:val="24"/>
        </w:rPr>
        <w:t>”)</w:t>
      </w:r>
      <w:r w:rsidRPr="57DCE8C7">
        <w:rPr>
          <w:rFonts w:ascii="Times New Roman" w:hAnsi="Times New Roman"/>
          <w:sz w:val="24"/>
          <w:szCs w:val="24"/>
        </w:rPr>
        <w:t>: Lagrange-North Opelika 230kV line provides an additional network connection from Alabama Power</w:t>
      </w:r>
      <w:r w:rsidR="00CA09E4" w:rsidRPr="57DCE8C7">
        <w:rPr>
          <w:rFonts w:ascii="Times New Roman" w:hAnsi="Times New Roman"/>
          <w:sz w:val="24"/>
          <w:szCs w:val="24"/>
        </w:rPr>
        <w:t xml:space="preserve"> Company (“APC”)</w:t>
      </w:r>
      <w:r w:rsidRPr="57DCE8C7">
        <w:rPr>
          <w:rFonts w:ascii="Times New Roman" w:hAnsi="Times New Roman"/>
          <w:sz w:val="24"/>
          <w:szCs w:val="24"/>
        </w:rPr>
        <w:t xml:space="preserve"> into Georgia and a high-capacity corridor to alleviate the West to East flows.</w:t>
      </w:r>
      <w:r w:rsidR="00C17893" w:rsidRPr="57DCE8C7">
        <w:rPr>
          <w:rFonts w:ascii="Times New Roman" w:hAnsi="Times New Roman"/>
          <w:sz w:val="24"/>
          <w:szCs w:val="24"/>
        </w:rPr>
        <w:t xml:space="preserve"> </w:t>
      </w:r>
      <w:r w:rsidR="00A83936" w:rsidRPr="57DCE8C7">
        <w:rPr>
          <w:rFonts w:ascii="Times New Roman" w:hAnsi="Times New Roman"/>
          <w:sz w:val="24"/>
          <w:szCs w:val="24"/>
        </w:rPr>
        <w:t xml:space="preserve">This new transmission line </w:t>
      </w:r>
      <w:r w:rsidR="00A83936" w:rsidRPr="57DCE8C7">
        <w:rPr>
          <w:rFonts w:ascii="Times New Roman" w:eastAsia="Times New Roman" w:hAnsi="Times New Roman" w:cs="Times New Roman"/>
          <w:sz w:val="24"/>
          <w:szCs w:val="24"/>
        </w:rPr>
        <w:t>addresses thermal constraints as defined in the Steady State Transmission Planning Criteria of the NERC Reliability Standard (TPL-001-5) under P</w:t>
      </w:r>
      <w:r w:rsidR="0074306B" w:rsidRPr="57DCE8C7">
        <w:rPr>
          <w:rFonts w:ascii="Times New Roman" w:eastAsia="Times New Roman" w:hAnsi="Times New Roman" w:cs="Times New Roman"/>
          <w:sz w:val="24"/>
          <w:szCs w:val="24"/>
        </w:rPr>
        <w:t>1</w:t>
      </w:r>
      <w:r w:rsidR="00A83936" w:rsidRPr="57DCE8C7">
        <w:rPr>
          <w:rFonts w:ascii="Times New Roman" w:eastAsia="Times New Roman" w:hAnsi="Times New Roman" w:cs="Times New Roman"/>
          <w:sz w:val="24"/>
          <w:szCs w:val="24"/>
        </w:rPr>
        <w:t>-</w:t>
      </w:r>
      <w:r w:rsidR="0074306B" w:rsidRPr="57DCE8C7">
        <w:rPr>
          <w:rFonts w:ascii="Times New Roman" w:eastAsia="Times New Roman" w:hAnsi="Times New Roman" w:cs="Times New Roman"/>
          <w:sz w:val="24"/>
          <w:szCs w:val="24"/>
        </w:rPr>
        <w:t>Singl</w:t>
      </w:r>
      <w:r w:rsidR="00A83936" w:rsidRPr="57DCE8C7">
        <w:rPr>
          <w:rFonts w:ascii="Times New Roman" w:eastAsia="Times New Roman" w:hAnsi="Times New Roman" w:cs="Times New Roman"/>
          <w:sz w:val="24"/>
          <w:szCs w:val="24"/>
        </w:rPr>
        <w:t xml:space="preserve">e Contingency </w:t>
      </w:r>
      <w:r w:rsidR="0074306B" w:rsidRPr="57DCE8C7">
        <w:rPr>
          <w:rFonts w:ascii="Times New Roman" w:eastAsia="Times New Roman" w:hAnsi="Times New Roman" w:cs="Times New Roman"/>
          <w:sz w:val="24"/>
          <w:szCs w:val="24"/>
        </w:rPr>
        <w:t>event</w:t>
      </w:r>
      <w:r w:rsidR="00A83936" w:rsidRPr="57DCE8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A09E4" w:rsidRPr="57DCE8C7">
        <w:rPr>
          <w:rFonts w:ascii="Times New Roman" w:eastAsia="Times New Roman" w:hAnsi="Times New Roman" w:cs="Times New Roman"/>
          <w:sz w:val="24"/>
          <w:szCs w:val="24"/>
        </w:rPr>
        <w:t>Please r</w:t>
      </w:r>
      <w:r w:rsidR="00A83936" w:rsidRPr="57DCE8C7">
        <w:rPr>
          <w:rFonts w:ascii="Times New Roman" w:eastAsia="Times New Roman" w:hAnsi="Times New Roman" w:cs="Times New Roman"/>
          <w:sz w:val="24"/>
          <w:szCs w:val="24"/>
        </w:rPr>
        <w:t xml:space="preserve">efer to Section III.A, Table 6 (p 29) of the 2024 GA ITS </w:t>
      </w:r>
      <w:r w:rsidR="0074306B" w:rsidRPr="57DCE8C7">
        <w:rPr>
          <w:rFonts w:ascii="Times New Roman" w:eastAsia="Times New Roman" w:hAnsi="Times New Roman" w:cs="Times New Roman"/>
          <w:sz w:val="24"/>
          <w:szCs w:val="24"/>
        </w:rPr>
        <w:t>Ten-Year</w:t>
      </w:r>
      <w:r w:rsidR="00A83936" w:rsidRPr="57DCE8C7">
        <w:rPr>
          <w:rFonts w:ascii="Times New Roman" w:eastAsia="Times New Roman" w:hAnsi="Times New Roman" w:cs="Times New Roman"/>
          <w:sz w:val="24"/>
          <w:szCs w:val="24"/>
        </w:rPr>
        <w:t xml:space="preserve"> Plan and Section B2, R3 (p 18) of the ITS Planning Procedure #9, in Technical Appendix Volume 3</w:t>
      </w:r>
      <w:r w:rsidR="00334F26" w:rsidRPr="57DCE8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324C2" w:rsidRPr="57DCE8C7">
        <w:rPr>
          <w:rFonts w:ascii="Times New Roman" w:eastAsia="Times New Roman" w:hAnsi="Times New Roman" w:cs="Times New Roman"/>
          <w:sz w:val="24"/>
          <w:szCs w:val="24"/>
        </w:rPr>
        <w:t>-</w:t>
      </w:r>
      <w:r w:rsidR="00C6744E" w:rsidRPr="57DCE8C7">
        <w:rPr>
          <w:rFonts w:ascii="Times New Roman" w:eastAsia="Times New Roman" w:hAnsi="Times New Roman" w:cs="Times New Roman"/>
          <w:sz w:val="24"/>
          <w:szCs w:val="24"/>
        </w:rPr>
        <w:t>This project also supports future Georgia Power unit retirement</w:t>
      </w:r>
      <w:r w:rsidR="00CE5601" w:rsidRPr="57DCE8C7">
        <w:rPr>
          <w:rFonts w:ascii="Times New Roman" w:eastAsia="Times New Roman" w:hAnsi="Times New Roman" w:cs="Times New Roman"/>
          <w:sz w:val="24"/>
          <w:szCs w:val="24"/>
        </w:rPr>
        <w:t xml:space="preserve">s as noted in Appendix D of the 2024 Georgia ITS </w:t>
      </w:r>
      <w:r w:rsidR="00EE5DC5" w:rsidRPr="57DCE8C7">
        <w:rPr>
          <w:rFonts w:ascii="Times New Roman" w:eastAsia="Times New Roman" w:hAnsi="Times New Roman" w:cs="Times New Roman"/>
          <w:sz w:val="24"/>
          <w:szCs w:val="24"/>
        </w:rPr>
        <w:t>Ten</w:t>
      </w:r>
      <w:r w:rsidR="15E32C5A" w:rsidRPr="57DCE8C7">
        <w:rPr>
          <w:rFonts w:ascii="Times New Roman" w:eastAsia="Times New Roman" w:hAnsi="Times New Roman" w:cs="Times New Roman"/>
          <w:sz w:val="24"/>
          <w:szCs w:val="24"/>
        </w:rPr>
        <w:t>-</w:t>
      </w:r>
      <w:r w:rsidR="00EE5DC5" w:rsidRPr="57DCE8C7">
        <w:rPr>
          <w:rFonts w:ascii="Times New Roman" w:eastAsia="Times New Roman" w:hAnsi="Times New Roman" w:cs="Times New Roman"/>
          <w:sz w:val="24"/>
          <w:szCs w:val="24"/>
        </w:rPr>
        <w:t xml:space="preserve">Year Plan </w:t>
      </w:r>
      <w:r w:rsidR="00587AF4" w:rsidRPr="57DCE8C7">
        <w:rPr>
          <w:rFonts w:ascii="Times New Roman" w:eastAsia="Times New Roman" w:hAnsi="Times New Roman" w:cs="Times New Roman"/>
          <w:sz w:val="24"/>
          <w:szCs w:val="24"/>
        </w:rPr>
        <w:t>in Technical Appendix Volume 3.</w:t>
      </w:r>
    </w:p>
    <w:p w14:paraId="26E6BFDB" w14:textId="44EAA8C2" w:rsidR="00A34698" w:rsidRPr="00EC5332" w:rsidRDefault="00074533" w:rsidP="00EC5332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5332">
        <w:rPr>
          <w:rFonts w:ascii="Times New Roman" w:hAnsi="Times New Roman"/>
          <w:sz w:val="24"/>
          <w:szCs w:val="24"/>
        </w:rPr>
        <w:t>The GTC: Lagrange-North Opelika 230kV line provides load reduction</w:t>
      </w:r>
      <w:r w:rsidR="000C63E5" w:rsidRPr="00EC5332">
        <w:rPr>
          <w:rFonts w:ascii="Times New Roman" w:hAnsi="Times New Roman"/>
          <w:sz w:val="24"/>
          <w:szCs w:val="24"/>
        </w:rPr>
        <w:t xml:space="preserve"> mainly</w:t>
      </w:r>
      <w:r w:rsidRPr="00EC5332">
        <w:rPr>
          <w:rFonts w:ascii="Times New Roman" w:hAnsi="Times New Roman"/>
          <w:sz w:val="24"/>
          <w:szCs w:val="24"/>
        </w:rPr>
        <w:t xml:space="preserve"> to the </w:t>
      </w:r>
      <w:r w:rsidR="000C63E5" w:rsidRPr="00EC5332">
        <w:rPr>
          <w:rFonts w:ascii="Times New Roman" w:hAnsi="Times New Roman"/>
          <w:sz w:val="24"/>
          <w:szCs w:val="24"/>
        </w:rPr>
        <w:t>Fortson – Lagrange 230kV transmission line. Historically, the Fortson</w:t>
      </w:r>
      <w:r w:rsidR="000D1B26" w:rsidRPr="00EC5332">
        <w:rPr>
          <w:rFonts w:ascii="Times New Roman" w:hAnsi="Times New Roman"/>
          <w:sz w:val="24"/>
          <w:szCs w:val="24"/>
        </w:rPr>
        <w:t xml:space="preserve"> </w:t>
      </w:r>
      <w:r w:rsidR="000C63E5" w:rsidRPr="00EC5332">
        <w:rPr>
          <w:rFonts w:ascii="Times New Roman" w:hAnsi="Times New Roman"/>
          <w:sz w:val="24"/>
          <w:szCs w:val="24"/>
        </w:rPr>
        <w:t>-</w:t>
      </w:r>
      <w:r w:rsidR="000D1B26" w:rsidRPr="00EC5332">
        <w:rPr>
          <w:rFonts w:ascii="Times New Roman" w:hAnsi="Times New Roman"/>
          <w:sz w:val="24"/>
          <w:szCs w:val="24"/>
        </w:rPr>
        <w:t xml:space="preserve"> </w:t>
      </w:r>
      <w:r w:rsidR="000C63E5" w:rsidRPr="00EC5332">
        <w:rPr>
          <w:rFonts w:ascii="Times New Roman" w:hAnsi="Times New Roman"/>
          <w:sz w:val="24"/>
          <w:szCs w:val="24"/>
        </w:rPr>
        <w:t>Lagrange 230</w:t>
      </w:r>
      <w:r w:rsidR="00F61BDD" w:rsidRPr="00EC5332">
        <w:rPr>
          <w:rFonts w:ascii="Times New Roman" w:hAnsi="Times New Roman"/>
          <w:sz w:val="24"/>
          <w:szCs w:val="24"/>
        </w:rPr>
        <w:t>kV has</w:t>
      </w:r>
      <w:r w:rsidR="00E04F90" w:rsidRPr="00EC5332">
        <w:rPr>
          <w:rFonts w:ascii="Times New Roman" w:hAnsi="Times New Roman"/>
          <w:sz w:val="24"/>
          <w:szCs w:val="24"/>
        </w:rPr>
        <w:t xml:space="preserve"> been a </w:t>
      </w:r>
      <w:r w:rsidR="4CD2C84C" w:rsidRPr="00EC5332">
        <w:rPr>
          <w:rFonts w:ascii="Times New Roman" w:hAnsi="Times New Roman"/>
          <w:sz w:val="24"/>
          <w:szCs w:val="24"/>
        </w:rPr>
        <w:t xml:space="preserve">heavily </w:t>
      </w:r>
      <w:r w:rsidR="00E04F90" w:rsidRPr="00EC5332">
        <w:rPr>
          <w:rFonts w:ascii="Times New Roman" w:hAnsi="Times New Roman"/>
          <w:sz w:val="24"/>
          <w:szCs w:val="24"/>
        </w:rPr>
        <w:t>loaded line</w:t>
      </w:r>
      <w:r w:rsidR="29E7B1DB" w:rsidRPr="00EC5332">
        <w:rPr>
          <w:rFonts w:ascii="Times New Roman" w:hAnsi="Times New Roman"/>
          <w:sz w:val="24"/>
          <w:szCs w:val="24"/>
        </w:rPr>
        <w:t>, supporting steadily the West to East flows</w:t>
      </w:r>
      <w:r w:rsidR="50AFCECF" w:rsidRPr="00EC5332">
        <w:rPr>
          <w:rFonts w:ascii="Times New Roman" w:hAnsi="Times New Roman"/>
          <w:sz w:val="24"/>
          <w:szCs w:val="24"/>
        </w:rPr>
        <w:t xml:space="preserve">. </w:t>
      </w:r>
      <w:r w:rsidR="0B769EAB" w:rsidRPr="00EC5332">
        <w:rPr>
          <w:rFonts w:ascii="Times New Roman" w:hAnsi="Times New Roman"/>
          <w:sz w:val="24"/>
          <w:szCs w:val="24"/>
        </w:rPr>
        <w:t>Additionally, a</w:t>
      </w:r>
      <w:r w:rsidR="2B72A59B" w:rsidRPr="00EC5332">
        <w:rPr>
          <w:rFonts w:ascii="Times New Roman" w:eastAsia="Times New Roman" w:hAnsi="Times New Roman" w:cs="Times New Roman"/>
          <w:sz w:val="24"/>
          <w:szCs w:val="24"/>
        </w:rPr>
        <w:t xml:space="preserve">ccommodating and coordinating necessary outages to facilitate maintenance </w:t>
      </w:r>
      <w:r w:rsidR="0B787BD3" w:rsidRPr="00EC5332">
        <w:rPr>
          <w:rFonts w:ascii="Times New Roman" w:eastAsia="Times New Roman" w:hAnsi="Times New Roman" w:cs="Times New Roman"/>
          <w:sz w:val="24"/>
          <w:szCs w:val="24"/>
        </w:rPr>
        <w:t xml:space="preserve">on the </w:t>
      </w:r>
      <w:r w:rsidR="0B787BD3" w:rsidRPr="00EC5332">
        <w:rPr>
          <w:rFonts w:ascii="Times New Roman" w:hAnsi="Times New Roman"/>
          <w:sz w:val="24"/>
          <w:szCs w:val="24"/>
        </w:rPr>
        <w:t xml:space="preserve">Fortson - Lagrange 230kV </w:t>
      </w:r>
      <w:r w:rsidR="3FB14329" w:rsidRPr="00EC5332">
        <w:rPr>
          <w:rFonts w:ascii="Times New Roman" w:hAnsi="Times New Roman"/>
          <w:sz w:val="24"/>
          <w:szCs w:val="24"/>
        </w:rPr>
        <w:t>is difficult</w:t>
      </w:r>
      <w:r w:rsidR="00334F26">
        <w:rPr>
          <w:rFonts w:ascii="Times New Roman" w:hAnsi="Times New Roman"/>
          <w:sz w:val="24"/>
          <w:szCs w:val="24"/>
        </w:rPr>
        <w:t>;</w:t>
      </w:r>
      <w:r w:rsidR="3FB14329" w:rsidRPr="00EC5332">
        <w:rPr>
          <w:rFonts w:ascii="Times New Roman" w:hAnsi="Times New Roman"/>
          <w:sz w:val="24"/>
          <w:szCs w:val="24"/>
        </w:rPr>
        <w:t xml:space="preserve"> therefore, </w:t>
      </w:r>
      <w:r w:rsidR="558263C8" w:rsidRPr="00EC5332">
        <w:rPr>
          <w:rFonts w:ascii="Times New Roman" w:hAnsi="Times New Roman"/>
          <w:sz w:val="24"/>
          <w:szCs w:val="24"/>
        </w:rPr>
        <w:t xml:space="preserve">the </w:t>
      </w:r>
      <w:r w:rsidR="42FA8F6B" w:rsidRPr="00EC5332">
        <w:rPr>
          <w:rFonts w:ascii="Times New Roman" w:hAnsi="Times New Roman"/>
          <w:sz w:val="24"/>
          <w:szCs w:val="24"/>
        </w:rPr>
        <w:t>Lagrange</w:t>
      </w:r>
      <w:r w:rsidR="531499B3" w:rsidRPr="00EC5332">
        <w:rPr>
          <w:rFonts w:ascii="Times New Roman" w:hAnsi="Times New Roman"/>
          <w:sz w:val="24"/>
          <w:szCs w:val="24"/>
        </w:rPr>
        <w:t xml:space="preserve"> </w:t>
      </w:r>
      <w:r w:rsidR="42FA8F6B" w:rsidRPr="00EC5332">
        <w:rPr>
          <w:rFonts w:ascii="Times New Roman" w:hAnsi="Times New Roman"/>
          <w:sz w:val="24"/>
          <w:szCs w:val="24"/>
        </w:rPr>
        <w:t>-</w:t>
      </w:r>
      <w:r w:rsidR="33C28F73" w:rsidRPr="00EC5332">
        <w:rPr>
          <w:rFonts w:ascii="Times New Roman" w:hAnsi="Times New Roman"/>
          <w:sz w:val="24"/>
          <w:szCs w:val="24"/>
        </w:rPr>
        <w:t xml:space="preserve"> </w:t>
      </w:r>
      <w:r w:rsidR="42FA8F6B" w:rsidRPr="00EC5332">
        <w:rPr>
          <w:rFonts w:ascii="Times New Roman" w:hAnsi="Times New Roman"/>
          <w:sz w:val="24"/>
          <w:szCs w:val="24"/>
        </w:rPr>
        <w:t xml:space="preserve">North Opelika 230kV New line </w:t>
      </w:r>
      <w:r w:rsidR="1201CF5A" w:rsidRPr="00EC5332">
        <w:rPr>
          <w:rFonts w:ascii="Times New Roman" w:hAnsi="Times New Roman"/>
          <w:sz w:val="24"/>
          <w:szCs w:val="24"/>
        </w:rPr>
        <w:t xml:space="preserve">project is </w:t>
      </w:r>
      <w:r w:rsidR="007854F7" w:rsidRPr="00EC5332">
        <w:rPr>
          <w:rFonts w:ascii="Times New Roman" w:hAnsi="Times New Roman"/>
          <w:sz w:val="24"/>
          <w:szCs w:val="24"/>
        </w:rPr>
        <w:t xml:space="preserve">essential </w:t>
      </w:r>
      <w:r w:rsidR="005C305C" w:rsidRPr="00EC5332">
        <w:rPr>
          <w:rFonts w:ascii="Times New Roman" w:hAnsi="Times New Roman"/>
          <w:sz w:val="24"/>
          <w:szCs w:val="24"/>
        </w:rPr>
        <w:t xml:space="preserve">to support the </w:t>
      </w:r>
      <w:r w:rsidR="004F73D4" w:rsidRPr="00EC5332">
        <w:rPr>
          <w:rFonts w:ascii="Times New Roman" w:hAnsi="Times New Roman"/>
          <w:sz w:val="24"/>
          <w:szCs w:val="24"/>
        </w:rPr>
        <w:t>area</w:t>
      </w:r>
      <w:r w:rsidR="00D37C99" w:rsidRPr="00EC5332">
        <w:rPr>
          <w:rFonts w:ascii="Times New Roman" w:hAnsi="Times New Roman"/>
          <w:sz w:val="24"/>
          <w:szCs w:val="24"/>
        </w:rPr>
        <w:t xml:space="preserve">. </w:t>
      </w:r>
    </w:p>
    <w:p w14:paraId="051AB287" w14:textId="053DF2D9" w:rsidR="00A34698" w:rsidRPr="00EC5332" w:rsidRDefault="00D53224" w:rsidP="57DCE8C7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57DCE8C7">
        <w:rPr>
          <w:rFonts w:ascii="Times New Roman" w:hAnsi="Times New Roman"/>
          <w:sz w:val="24"/>
          <w:szCs w:val="24"/>
        </w:rPr>
        <w:t>The construction of the Lagrange</w:t>
      </w:r>
      <w:r w:rsidR="5BCC68DB" w:rsidRPr="57DCE8C7">
        <w:rPr>
          <w:rFonts w:ascii="Times New Roman" w:hAnsi="Times New Roman"/>
          <w:sz w:val="24"/>
          <w:szCs w:val="24"/>
        </w:rPr>
        <w:t xml:space="preserve"> </w:t>
      </w:r>
      <w:r w:rsidRPr="57DCE8C7">
        <w:rPr>
          <w:rFonts w:ascii="Times New Roman" w:hAnsi="Times New Roman"/>
          <w:sz w:val="24"/>
          <w:szCs w:val="24"/>
        </w:rPr>
        <w:t>-</w:t>
      </w:r>
      <w:r w:rsidR="5BCC68DB" w:rsidRPr="57DCE8C7">
        <w:rPr>
          <w:rFonts w:ascii="Times New Roman" w:hAnsi="Times New Roman"/>
          <w:sz w:val="24"/>
          <w:szCs w:val="24"/>
        </w:rPr>
        <w:t xml:space="preserve"> </w:t>
      </w:r>
      <w:r w:rsidRPr="57DCE8C7">
        <w:rPr>
          <w:rFonts w:ascii="Times New Roman" w:hAnsi="Times New Roman"/>
          <w:sz w:val="24"/>
          <w:szCs w:val="24"/>
        </w:rPr>
        <w:t>North Opelika 230kV line requires modifications a</w:t>
      </w:r>
      <w:r w:rsidR="00251204" w:rsidRPr="57DCE8C7">
        <w:rPr>
          <w:rFonts w:ascii="Times New Roman" w:hAnsi="Times New Roman"/>
          <w:sz w:val="24"/>
          <w:szCs w:val="24"/>
        </w:rPr>
        <w:t>t</w:t>
      </w:r>
      <w:r w:rsidRPr="57DCE8C7">
        <w:rPr>
          <w:rFonts w:ascii="Times New Roman" w:hAnsi="Times New Roman"/>
          <w:sz w:val="24"/>
          <w:szCs w:val="24"/>
        </w:rPr>
        <w:t xml:space="preserve"> </w:t>
      </w:r>
      <w:r w:rsidR="00471DF2" w:rsidRPr="57DCE8C7">
        <w:rPr>
          <w:rFonts w:ascii="Times New Roman" w:hAnsi="Times New Roman"/>
          <w:sz w:val="24"/>
          <w:szCs w:val="24"/>
        </w:rPr>
        <w:t xml:space="preserve">the </w:t>
      </w:r>
      <w:r w:rsidRPr="57DCE8C7">
        <w:rPr>
          <w:rFonts w:ascii="Times New Roman" w:hAnsi="Times New Roman"/>
          <w:sz w:val="24"/>
          <w:szCs w:val="24"/>
        </w:rPr>
        <w:t>Lagrange</w:t>
      </w:r>
      <w:r w:rsidR="00B226EE" w:rsidRPr="57DCE8C7">
        <w:rPr>
          <w:rFonts w:ascii="Times New Roman" w:hAnsi="Times New Roman"/>
          <w:sz w:val="24"/>
          <w:szCs w:val="24"/>
        </w:rPr>
        <w:t xml:space="preserve"> and </w:t>
      </w:r>
      <w:r w:rsidR="73DA2777" w:rsidRPr="57DCE8C7">
        <w:rPr>
          <w:rFonts w:ascii="Times New Roman" w:hAnsi="Times New Roman"/>
          <w:sz w:val="24"/>
          <w:szCs w:val="24"/>
        </w:rPr>
        <w:t>N</w:t>
      </w:r>
      <w:r w:rsidR="00B226EE" w:rsidRPr="57DCE8C7">
        <w:rPr>
          <w:rFonts w:ascii="Times New Roman" w:hAnsi="Times New Roman"/>
          <w:sz w:val="24"/>
          <w:szCs w:val="24"/>
        </w:rPr>
        <w:t xml:space="preserve">orth Opelika substation in addition to the construction </w:t>
      </w:r>
      <w:r w:rsidR="00A5414D" w:rsidRPr="57DCE8C7">
        <w:rPr>
          <w:rFonts w:ascii="Times New Roman" w:hAnsi="Times New Roman"/>
          <w:sz w:val="24"/>
          <w:szCs w:val="24"/>
        </w:rPr>
        <w:t xml:space="preserve">of Oseligee </w:t>
      </w:r>
      <w:r w:rsidR="00A5414D" w:rsidRPr="57DCE8C7">
        <w:rPr>
          <w:rFonts w:ascii="Times New Roman" w:hAnsi="Times New Roman"/>
          <w:sz w:val="24"/>
          <w:szCs w:val="24"/>
        </w:rPr>
        <w:lastRenderedPageBreak/>
        <w:t xml:space="preserve">Creek as a metering station. </w:t>
      </w:r>
      <w:r w:rsidR="00CE3931" w:rsidRPr="57DCE8C7">
        <w:rPr>
          <w:rFonts w:ascii="Times New Roman" w:hAnsi="Times New Roman"/>
          <w:sz w:val="24"/>
          <w:szCs w:val="24"/>
        </w:rPr>
        <w:t>Refer</w:t>
      </w:r>
      <w:r w:rsidR="00A5414D" w:rsidRPr="57DCE8C7">
        <w:rPr>
          <w:rFonts w:ascii="Times New Roman" w:hAnsi="Times New Roman"/>
          <w:sz w:val="24"/>
          <w:szCs w:val="24"/>
        </w:rPr>
        <w:t xml:space="preserve"> to </w:t>
      </w:r>
      <w:r w:rsidR="00890ECD" w:rsidRPr="57DCE8C7">
        <w:rPr>
          <w:rFonts w:ascii="Times New Roman" w:hAnsi="Times New Roman"/>
          <w:sz w:val="24"/>
          <w:szCs w:val="24"/>
        </w:rPr>
        <w:t xml:space="preserve">Section E </w:t>
      </w:r>
      <w:r w:rsidR="48C45330" w:rsidRPr="57DCE8C7">
        <w:rPr>
          <w:rFonts w:ascii="Times New Roman" w:hAnsi="Times New Roman"/>
          <w:sz w:val="24"/>
          <w:szCs w:val="24"/>
        </w:rPr>
        <w:t xml:space="preserve">(p 97) </w:t>
      </w:r>
      <w:r w:rsidR="00D43568" w:rsidRPr="57DCE8C7">
        <w:rPr>
          <w:rFonts w:ascii="Times New Roman" w:hAnsi="Times New Roman"/>
          <w:sz w:val="24"/>
          <w:szCs w:val="24"/>
        </w:rPr>
        <w:t>of the 2024</w:t>
      </w:r>
      <w:r w:rsidR="00104B66" w:rsidRPr="57DCE8C7">
        <w:rPr>
          <w:rFonts w:ascii="Times New Roman" w:hAnsi="Times New Roman"/>
          <w:sz w:val="24"/>
          <w:szCs w:val="24"/>
        </w:rPr>
        <w:t xml:space="preserve"> GA ITS</w:t>
      </w:r>
      <w:r w:rsidR="00D43568" w:rsidRPr="57DCE8C7">
        <w:rPr>
          <w:rFonts w:ascii="Times New Roman" w:hAnsi="Times New Roman"/>
          <w:sz w:val="24"/>
          <w:szCs w:val="24"/>
        </w:rPr>
        <w:t xml:space="preserve"> Ten</w:t>
      </w:r>
      <w:r w:rsidR="00104B66" w:rsidRPr="57DCE8C7">
        <w:rPr>
          <w:rFonts w:ascii="Times New Roman" w:hAnsi="Times New Roman"/>
          <w:sz w:val="24"/>
          <w:szCs w:val="24"/>
        </w:rPr>
        <w:t>-</w:t>
      </w:r>
      <w:r w:rsidR="00D43568" w:rsidRPr="57DCE8C7">
        <w:rPr>
          <w:rFonts w:ascii="Times New Roman" w:hAnsi="Times New Roman"/>
          <w:sz w:val="24"/>
          <w:szCs w:val="24"/>
        </w:rPr>
        <w:t>Year Plan</w:t>
      </w:r>
      <w:r w:rsidR="00CE3931" w:rsidRPr="57DCE8C7">
        <w:rPr>
          <w:rFonts w:ascii="Times New Roman" w:hAnsi="Times New Roman"/>
          <w:sz w:val="24"/>
          <w:szCs w:val="24"/>
        </w:rPr>
        <w:t xml:space="preserve"> for the cost associated to </w:t>
      </w:r>
      <w:r w:rsidR="00B13D37" w:rsidRPr="57DCE8C7">
        <w:rPr>
          <w:rFonts w:ascii="Times New Roman" w:hAnsi="Times New Roman"/>
          <w:sz w:val="24"/>
          <w:szCs w:val="24"/>
        </w:rPr>
        <w:t>the work needed at Lagrange substation owned by Georgia Power. Oseligee Creek will be constructed and own</w:t>
      </w:r>
      <w:r w:rsidR="00DF590F" w:rsidRPr="57DCE8C7">
        <w:rPr>
          <w:rFonts w:ascii="Times New Roman" w:hAnsi="Times New Roman"/>
          <w:sz w:val="24"/>
          <w:szCs w:val="24"/>
        </w:rPr>
        <w:t>ed</w:t>
      </w:r>
      <w:r w:rsidR="00B13D37" w:rsidRPr="57DCE8C7">
        <w:rPr>
          <w:rFonts w:ascii="Times New Roman" w:hAnsi="Times New Roman"/>
          <w:sz w:val="24"/>
          <w:szCs w:val="24"/>
        </w:rPr>
        <w:t xml:space="preserve"> by GTC</w:t>
      </w:r>
      <w:r w:rsidR="00C633CE" w:rsidRPr="57DCE8C7">
        <w:rPr>
          <w:rFonts w:ascii="Times New Roman" w:hAnsi="Times New Roman"/>
          <w:sz w:val="24"/>
          <w:szCs w:val="24"/>
        </w:rPr>
        <w:t xml:space="preserve">. </w:t>
      </w:r>
      <w:r w:rsidR="00405115" w:rsidRPr="57DCE8C7">
        <w:rPr>
          <w:rFonts w:ascii="Times New Roman" w:hAnsi="Times New Roman"/>
          <w:sz w:val="24"/>
          <w:szCs w:val="24"/>
        </w:rPr>
        <w:t>North Opelika is owned by APC</w:t>
      </w:r>
      <w:r w:rsidR="00F61BDD" w:rsidRPr="57DCE8C7">
        <w:rPr>
          <w:rFonts w:ascii="Times New Roman" w:hAnsi="Times New Roman"/>
          <w:sz w:val="24"/>
          <w:szCs w:val="24"/>
        </w:rPr>
        <w:t>;</w:t>
      </w:r>
      <w:r w:rsidR="00C633CE" w:rsidRPr="57DCE8C7">
        <w:rPr>
          <w:rFonts w:ascii="Times New Roman" w:hAnsi="Times New Roman"/>
          <w:sz w:val="24"/>
          <w:szCs w:val="24"/>
        </w:rPr>
        <w:t xml:space="preserve"> therefore, </w:t>
      </w:r>
      <w:r w:rsidR="00F61BDD" w:rsidRPr="57DCE8C7">
        <w:rPr>
          <w:rFonts w:ascii="Times New Roman" w:hAnsi="Times New Roman"/>
          <w:sz w:val="24"/>
          <w:szCs w:val="24"/>
        </w:rPr>
        <w:t>cost for these facilities will be incur</w:t>
      </w:r>
      <w:r w:rsidR="36AD2056" w:rsidRPr="57DCE8C7">
        <w:rPr>
          <w:rFonts w:ascii="Times New Roman" w:hAnsi="Times New Roman"/>
          <w:sz w:val="24"/>
          <w:szCs w:val="24"/>
        </w:rPr>
        <w:t>red</w:t>
      </w:r>
      <w:r w:rsidR="00F61BDD" w:rsidRPr="57DCE8C7">
        <w:rPr>
          <w:rFonts w:ascii="Times New Roman" w:hAnsi="Times New Roman"/>
          <w:sz w:val="24"/>
          <w:szCs w:val="24"/>
        </w:rPr>
        <w:t xml:space="preserve"> by GTC and APC</w:t>
      </w:r>
      <w:r w:rsidR="00405115" w:rsidRPr="57DCE8C7">
        <w:rPr>
          <w:rFonts w:ascii="Times New Roman" w:hAnsi="Times New Roman"/>
          <w:sz w:val="24"/>
          <w:szCs w:val="24"/>
        </w:rPr>
        <w:t xml:space="preserve">.  </w:t>
      </w:r>
    </w:p>
    <w:p w14:paraId="746A3101" w14:textId="19F89A60" w:rsidR="00DE1C76" w:rsidRPr="00EC5332" w:rsidRDefault="00EC5332" w:rsidP="00EC5332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5332">
        <w:rPr>
          <w:rFonts w:ascii="Times New Roman" w:hAnsi="Times New Roman"/>
          <w:sz w:val="24"/>
          <w:szCs w:val="24"/>
        </w:rPr>
        <w:t>Please r</w:t>
      </w:r>
      <w:r w:rsidR="0022278E" w:rsidRPr="00EC5332">
        <w:rPr>
          <w:rFonts w:ascii="Times New Roman" w:eastAsia="Times New Roman" w:hAnsi="Times New Roman" w:cs="Times New Roman"/>
          <w:sz w:val="24"/>
          <w:szCs w:val="24"/>
        </w:rPr>
        <w:t xml:space="preserve">efer to </w:t>
      </w:r>
      <w:r w:rsidR="009C1D19">
        <w:rPr>
          <w:rFonts w:ascii="Times New Roman" w:eastAsia="Times New Roman" w:hAnsi="Times New Roman" w:cs="Times New Roman"/>
          <w:sz w:val="24"/>
          <w:szCs w:val="24"/>
        </w:rPr>
        <w:t xml:space="preserve">the Company’s </w:t>
      </w:r>
      <w:r w:rsidR="0022278E" w:rsidRPr="00EC5332">
        <w:rPr>
          <w:rFonts w:ascii="Times New Roman" w:eastAsia="Times New Roman" w:hAnsi="Times New Roman" w:cs="Times New Roman"/>
          <w:sz w:val="24"/>
          <w:szCs w:val="24"/>
        </w:rPr>
        <w:t xml:space="preserve">response </w:t>
      </w:r>
      <w:r w:rsidR="009C1D19">
        <w:rPr>
          <w:rFonts w:ascii="Times New Roman" w:eastAsia="Times New Roman" w:hAnsi="Times New Roman" w:cs="Times New Roman"/>
          <w:sz w:val="24"/>
          <w:szCs w:val="24"/>
        </w:rPr>
        <w:t xml:space="preserve">to subpart </w:t>
      </w:r>
      <w:r w:rsidR="0022278E" w:rsidRPr="00EC5332">
        <w:rPr>
          <w:rFonts w:ascii="Times New Roman" w:eastAsia="Times New Roman" w:hAnsi="Times New Roman" w:cs="Times New Roman"/>
          <w:sz w:val="24"/>
          <w:szCs w:val="24"/>
        </w:rPr>
        <w:t xml:space="preserve">(a). </w:t>
      </w:r>
    </w:p>
    <w:sectPr w:rsidR="00DE1C76" w:rsidRPr="00EC5332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2A771" w14:textId="77777777" w:rsidR="00D74AA3" w:rsidRDefault="00D74AA3">
      <w:pPr>
        <w:spacing w:after="0" w:line="240" w:lineRule="auto"/>
      </w:pPr>
      <w:r>
        <w:separator/>
      </w:r>
    </w:p>
  </w:endnote>
  <w:endnote w:type="continuationSeparator" w:id="0">
    <w:p w14:paraId="07EDA792" w14:textId="77777777" w:rsidR="00D74AA3" w:rsidRDefault="00D74AA3">
      <w:pPr>
        <w:spacing w:after="0" w:line="240" w:lineRule="auto"/>
      </w:pPr>
      <w:r>
        <w:continuationSeparator/>
      </w:r>
    </w:p>
  </w:endnote>
  <w:endnote w:type="continuationNotice" w:id="1">
    <w:p w14:paraId="5E4F4AD9" w14:textId="77777777" w:rsidR="00D74AA3" w:rsidRDefault="00D74A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5E39A" w14:textId="77777777" w:rsidR="00823C93" w:rsidRDefault="00823C93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823C93" w14:paraId="2EBA4123" w14:textId="77777777">
      <w:trPr>
        <w:jc w:val="center"/>
      </w:trPr>
      <w:tc>
        <w:tcPr>
          <w:tcW w:w="5400" w:type="dxa"/>
        </w:tcPr>
        <w:p w14:paraId="28B951FB" w14:textId="77777777" w:rsidR="00823C93" w:rsidRDefault="00614D28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688AC526" w14:textId="22E5C91C" w:rsidR="00823C93" w:rsidRDefault="00614D28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DE843" w14:textId="77777777" w:rsidR="00D74AA3" w:rsidRDefault="00D74AA3">
      <w:pPr>
        <w:spacing w:after="0" w:line="240" w:lineRule="auto"/>
      </w:pPr>
      <w:r>
        <w:separator/>
      </w:r>
    </w:p>
  </w:footnote>
  <w:footnote w:type="continuationSeparator" w:id="0">
    <w:p w14:paraId="219588D5" w14:textId="77777777" w:rsidR="00D74AA3" w:rsidRDefault="00D74AA3">
      <w:pPr>
        <w:spacing w:after="0" w:line="240" w:lineRule="auto"/>
      </w:pPr>
      <w:r>
        <w:continuationSeparator/>
      </w:r>
    </w:p>
  </w:footnote>
  <w:footnote w:type="continuationNotice" w:id="1">
    <w:p w14:paraId="56E02322" w14:textId="77777777" w:rsidR="00D74AA3" w:rsidRDefault="00D74A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C740D" w14:textId="77777777" w:rsidR="00614D28" w:rsidRPr="005801E0" w:rsidRDefault="00614D28" w:rsidP="00614D2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380CFF06" w14:textId="77777777" w:rsidR="00614D28" w:rsidRDefault="00614D28" w:rsidP="00614D28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35946993" w14:textId="77777777" w:rsidR="00823C93" w:rsidRDefault="00823C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4632A6"/>
    <w:multiLevelType w:val="hybridMultilevel"/>
    <w:tmpl w:val="9CF4E9E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00122"/>
    <w:multiLevelType w:val="hybridMultilevel"/>
    <w:tmpl w:val="4D260B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A3E3B"/>
    <w:multiLevelType w:val="hybridMultilevel"/>
    <w:tmpl w:val="D956404A"/>
    <w:lvl w:ilvl="0" w:tplc="A04E46CC">
      <w:start w:val="1"/>
      <w:numFmt w:val="lowerLetter"/>
      <w:lvlText w:val="%1."/>
      <w:lvlJc w:val="left"/>
      <w:pPr>
        <w:ind w:left="720" w:hanging="360"/>
      </w:pPr>
    </w:lvl>
    <w:lvl w:ilvl="1" w:tplc="4B961688">
      <w:start w:val="1"/>
      <w:numFmt w:val="lowerLetter"/>
      <w:lvlText w:val="%2."/>
      <w:lvlJc w:val="left"/>
      <w:pPr>
        <w:ind w:left="1440" w:hanging="360"/>
      </w:pPr>
    </w:lvl>
    <w:lvl w:ilvl="2" w:tplc="C86C58A8">
      <w:start w:val="1"/>
      <w:numFmt w:val="lowerRoman"/>
      <w:lvlText w:val="%3."/>
      <w:lvlJc w:val="right"/>
      <w:pPr>
        <w:ind w:left="2160" w:hanging="180"/>
      </w:pPr>
    </w:lvl>
    <w:lvl w:ilvl="3" w:tplc="89B2EA78">
      <w:start w:val="1"/>
      <w:numFmt w:val="decimal"/>
      <w:lvlText w:val="%4."/>
      <w:lvlJc w:val="left"/>
      <w:pPr>
        <w:ind w:left="2880" w:hanging="360"/>
      </w:pPr>
    </w:lvl>
    <w:lvl w:ilvl="4" w:tplc="7B0E3E36">
      <w:start w:val="1"/>
      <w:numFmt w:val="lowerLetter"/>
      <w:lvlText w:val="%5."/>
      <w:lvlJc w:val="left"/>
      <w:pPr>
        <w:ind w:left="3600" w:hanging="360"/>
      </w:pPr>
    </w:lvl>
    <w:lvl w:ilvl="5" w:tplc="F4D405A4">
      <w:start w:val="1"/>
      <w:numFmt w:val="lowerRoman"/>
      <w:lvlText w:val="%6."/>
      <w:lvlJc w:val="right"/>
      <w:pPr>
        <w:ind w:left="4320" w:hanging="180"/>
      </w:pPr>
    </w:lvl>
    <w:lvl w:ilvl="6" w:tplc="A7363984">
      <w:start w:val="1"/>
      <w:numFmt w:val="decimal"/>
      <w:lvlText w:val="%7."/>
      <w:lvlJc w:val="left"/>
      <w:pPr>
        <w:ind w:left="5040" w:hanging="360"/>
      </w:pPr>
    </w:lvl>
    <w:lvl w:ilvl="7" w:tplc="F8C2DBAA">
      <w:start w:val="1"/>
      <w:numFmt w:val="lowerLetter"/>
      <w:lvlText w:val="%8."/>
      <w:lvlJc w:val="left"/>
      <w:pPr>
        <w:ind w:left="5760" w:hanging="360"/>
      </w:pPr>
    </w:lvl>
    <w:lvl w:ilvl="8" w:tplc="963632A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645927">
    <w:abstractNumId w:val="8"/>
  </w:num>
  <w:num w:numId="2" w16cid:durableId="1483692421">
    <w:abstractNumId w:val="6"/>
  </w:num>
  <w:num w:numId="3" w16cid:durableId="1518882160">
    <w:abstractNumId w:val="5"/>
  </w:num>
  <w:num w:numId="4" w16cid:durableId="1298411194">
    <w:abstractNumId w:val="4"/>
  </w:num>
  <w:num w:numId="5" w16cid:durableId="238752351">
    <w:abstractNumId w:val="7"/>
  </w:num>
  <w:num w:numId="6" w16cid:durableId="353919678">
    <w:abstractNumId w:val="3"/>
  </w:num>
  <w:num w:numId="7" w16cid:durableId="221597125">
    <w:abstractNumId w:val="2"/>
  </w:num>
  <w:num w:numId="8" w16cid:durableId="546113789">
    <w:abstractNumId w:val="1"/>
  </w:num>
  <w:num w:numId="9" w16cid:durableId="1797799433">
    <w:abstractNumId w:val="0"/>
  </w:num>
  <w:num w:numId="10" w16cid:durableId="535852756">
    <w:abstractNumId w:val="11"/>
  </w:num>
  <w:num w:numId="11" w16cid:durableId="1219971047">
    <w:abstractNumId w:val="9"/>
  </w:num>
  <w:num w:numId="12" w16cid:durableId="11257374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16FC"/>
    <w:rsid w:val="00034616"/>
    <w:rsid w:val="00043BE5"/>
    <w:rsid w:val="0006063C"/>
    <w:rsid w:val="00074533"/>
    <w:rsid w:val="00090AB3"/>
    <w:rsid w:val="000C63E5"/>
    <w:rsid w:val="000D1B26"/>
    <w:rsid w:val="00104B66"/>
    <w:rsid w:val="001105B3"/>
    <w:rsid w:val="0015074B"/>
    <w:rsid w:val="001B7ED2"/>
    <w:rsid w:val="001C5ABD"/>
    <w:rsid w:val="0020234B"/>
    <w:rsid w:val="0022278E"/>
    <w:rsid w:val="002436E7"/>
    <w:rsid w:val="00251204"/>
    <w:rsid w:val="00281A9C"/>
    <w:rsid w:val="0029639D"/>
    <w:rsid w:val="002A04E8"/>
    <w:rsid w:val="00326F90"/>
    <w:rsid w:val="00334F26"/>
    <w:rsid w:val="003B30ED"/>
    <w:rsid w:val="003B6779"/>
    <w:rsid w:val="003F3261"/>
    <w:rsid w:val="00405115"/>
    <w:rsid w:val="0045607D"/>
    <w:rsid w:val="00471DF2"/>
    <w:rsid w:val="004F73D4"/>
    <w:rsid w:val="0052405E"/>
    <w:rsid w:val="0058652F"/>
    <w:rsid w:val="00587AF4"/>
    <w:rsid w:val="005946F2"/>
    <w:rsid w:val="005C305C"/>
    <w:rsid w:val="00614D28"/>
    <w:rsid w:val="006C3D6C"/>
    <w:rsid w:val="006F2A30"/>
    <w:rsid w:val="007315DB"/>
    <w:rsid w:val="00731D01"/>
    <w:rsid w:val="007324C2"/>
    <w:rsid w:val="0074306B"/>
    <w:rsid w:val="007854F7"/>
    <w:rsid w:val="007868AA"/>
    <w:rsid w:val="007E3FBA"/>
    <w:rsid w:val="007F08BF"/>
    <w:rsid w:val="00823C93"/>
    <w:rsid w:val="0087489D"/>
    <w:rsid w:val="00890ECD"/>
    <w:rsid w:val="009234B9"/>
    <w:rsid w:val="00934B81"/>
    <w:rsid w:val="00953C0B"/>
    <w:rsid w:val="009A1F51"/>
    <w:rsid w:val="009C1D19"/>
    <w:rsid w:val="00A10B4B"/>
    <w:rsid w:val="00A34698"/>
    <w:rsid w:val="00A472D8"/>
    <w:rsid w:val="00A5414D"/>
    <w:rsid w:val="00A63EC7"/>
    <w:rsid w:val="00A83936"/>
    <w:rsid w:val="00AA1D8D"/>
    <w:rsid w:val="00AD719A"/>
    <w:rsid w:val="00B13D37"/>
    <w:rsid w:val="00B226EE"/>
    <w:rsid w:val="00B47730"/>
    <w:rsid w:val="00B86426"/>
    <w:rsid w:val="00C17893"/>
    <w:rsid w:val="00C24ACC"/>
    <w:rsid w:val="00C322B0"/>
    <w:rsid w:val="00C51143"/>
    <w:rsid w:val="00C633CE"/>
    <w:rsid w:val="00C6744E"/>
    <w:rsid w:val="00C876CA"/>
    <w:rsid w:val="00CA09E4"/>
    <w:rsid w:val="00CB0664"/>
    <w:rsid w:val="00CE3931"/>
    <w:rsid w:val="00CE5601"/>
    <w:rsid w:val="00CF2690"/>
    <w:rsid w:val="00CF354E"/>
    <w:rsid w:val="00CF4682"/>
    <w:rsid w:val="00D0051D"/>
    <w:rsid w:val="00D073AD"/>
    <w:rsid w:val="00D27CD7"/>
    <w:rsid w:val="00D3155A"/>
    <w:rsid w:val="00D37C99"/>
    <w:rsid w:val="00D43568"/>
    <w:rsid w:val="00D46302"/>
    <w:rsid w:val="00D53224"/>
    <w:rsid w:val="00D640A9"/>
    <w:rsid w:val="00D74AA3"/>
    <w:rsid w:val="00DE1C76"/>
    <w:rsid w:val="00DF590F"/>
    <w:rsid w:val="00E04F90"/>
    <w:rsid w:val="00E9577F"/>
    <w:rsid w:val="00EC5332"/>
    <w:rsid w:val="00EE5DC5"/>
    <w:rsid w:val="00F341E3"/>
    <w:rsid w:val="00F61BDD"/>
    <w:rsid w:val="00F825E1"/>
    <w:rsid w:val="00FC249E"/>
    <w:rsid w:val="00FC693F"/>
    <w:rsid w:val="00FD4276"/>
    <w:rsid w:val="0B769EAB"/>
    <w:rsid w:val="0B787BD3"/>
    <w:rsid w:val="0E7338CF"/>
    <w:rsid w:val="1201CF5A"/>
    <w:rsid w:val="14B90827"/>
    <w:rsid w:val="15E32C5A"/>
    <w:rsid w:val="1939FCD5"/>
    <w:rsid w:val="29E7B1DB"/>
    <w:rsid w:val="2B72A59B"/>
    <w:rsid w:val="2EC3BDB9"/>
    <w:rsid w:val="30D8B3F2"/>
    <w:rsid w:val="33C28F73"/>
    <w:rsid w:val="34D5A3E7"/>
    <w:rsid w:val="36AD2056"/>
    <w:rsid w:val="3C78ABA6"/>
    <w:rsid w:val="3FB14329"/>
    <w:rsid w:val="418E5A02"/>
    <w:rsid w:val="42FA8F6B"/>
    <w:rsid w:val="43493CD9"/>
    <w:rsid w:val="44AA69D1"/>
    <w:rsid w:val="455D4C2C"/>
    <w:rsid w:val="48C45330"/>
    <w:rsid w:val="4CD2C84C"/>
    <w:rsid w:val="4DD9E03E"/>
    <w:rsid w:val="4E01CEFA"/>
    <w:rsid w:val="50AAF6C2"/>
    <w:rsid w:val="50AFCECF"/>
    <w:rsid w:val="531499B3"/>
    <w:rsid w:val="53E62750"/>
    <w:rsid w:val="558263C8"/>
    <w:rsid w:val="57485178"/>
    <w:rsid w:val="57DCE8C7"/>
    <w:rsid w:val="5BCC68DB"/>
    <w:rsid w:val="5C5F1E15"/>
    <w:rsid w:val="5CE6E6BB"/>
    <w:rsid w:val="5DAC1F26"/>
    <w:rsid w:val="70FDB92B"/>
    <w:rsid w:val="72C00E88"/>
    <w:rsid w:val="73359B95"/>
    <w:rsid w:val="73DA2777"/>
    <w:rsid w:val="778D843A"/>
    <w:rsid w:val="7A1DD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sion">
    <w:name w:val="Revision"/>
    <w:hidden/>
    <w:uiPriority w:val="99"/>
    <w:semiHidden/>
    <w:rsid w:val="00D27CD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2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27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27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27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278E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2278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FF3CA4-8BA9-4DF8-8961-CE754C352E32}"/>
</file>

<file path=customXml/itemProps2.xml><?xml version="1.0" encoding="utf-8"?>
<ds:datastoreItem xmlns:ds="http://schemas.openxmlformats.org/officeDocument/2006/customXml" ds:itemID="{1FB2EC15-D7C7-4908-8565-4A1F64757A09}"/>
</file>

<file path=customXml/itemProps3.xml><?xml version="1.0" encoding="utf-8"?>
<ds:datastoreItem xmlns:ds="http://schemas.openxmlformats.org/officeDocument/2006/customXml" ds:itemID="{B0D086CE-CC51-4DBE-BA7B-2040DEF877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2055</Characters>
  <Application>Microsoft Office Word</Application>
  <DocSecurity>0</DocSecurity>
  <Lines>17</Lines>
  <Paragraphs>4</Paragraphs>
  <ScaleCrop>false</ScaleCrop>
  <Manager/>
  <Company/>
  <LinksUpToDate>false</LinksUpToDate>
  <CharactersWithSpaces>2411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2025-03-17T14:47:49Z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b290c9ce-00cd-4538-8ad5-0d22e19cfbed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