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1641A4" w14:textId="77777777" w:rsidR="00452F92" w:rsidRPr="00FD6BE0" w:rsidRDefault="005B15EB">
      <w:pPr>
        <w:rPr>
          <w:rFonts w:ascii="Times New Roman" w:hAnsi="Times New Roman" w:cs="Times New Roman"/>
          <w:sz w:val="24"/>
          <w:szCs w:val="24"/>
        </w:rPr>
      </w:pPr>
      <w:r w:rsidRPr="00FD6BE0">
        <w:rPr>
          <w:rFonts w:ascii="Times New Roman" w:hAnsi="Times New Roman" w:cs="Times New Roman"/>
          <w:b/>
          <w:sz w:val="24"/>
          <w:szCs w:val="24"/>
        </w:rPr>
        <w:t>STF-DEA-2-19</w:t>
      </w:r>
    </w:p>
    <w:p w14:paraId="0FE0F644" w14:textId="77777777" w:rsidR="00452F92" w:rsidRPr="00FD6BE0" w:rsidRDefault="005B15EB" w:rsidP="00FF6FE0">
      <w:pPr>
        <w:jc w:val="both"/>
        <w:rPr>
          <w:rFonts w:ascii="Times New Roman" w:hAnsi="Times New Roman" w:cs="Times New Roman"/>
          <w:sz w:val="24"/>
          <w:szCs w:val="24"/>
        </w:rPr>
      </w:pPr>
      <w:r w:rsidRPr="00FD6BE0">
        <w:rPr>
          <w:rFonts w:ascii="Times New Roman" w:hAnsi="Times New Roman" w:cs="Times New Roman"/>
          <w:sz w:val="24"/>
          <w:szCs w:val="24"/>
          <w:u w:val="single"/>
        </w:rPr>
        <w:t>Question:</w:t>
      </w:r>
    </w:p>
    <w:p w14:paraId="44543F55" w14:textId="77777777" w:rsidR="00452F92" w:rsidRPr="00FD6BE0" w:rsidRDefault="005B15EB" w:rsidP="00FF6FE0">
      <w:pPr>
        <w:jc w:val="both"/>
        <w:rPr>
          <w:rFonts w:ascii="Times New Roman" w:hAnsi="Times New Roman" w:cs="Times New Roman"/>
          <w:sz w:val="24"/>
          <w:szCs w:val="24"/>
        </w:rPr>
      </w:pPr>
      <w:r w:rsidRPr="00FD6BE0">
        <w:rPr>
          <w:rFonts w:ascii="Times New Roman" w:hAnsi="Times New Roman" w:cs="Times New Roman"/>
          <w:sz w:val="24"/>
          <w:szCs w:val="24"/>
        </w:rPr>
        <w:t>Please refer to p. 182 of the “2024 GA ITS Ten-Year Plan,” within the “2025 IRP Volume 3 TRADE SECRET,” regarding the Dresden - Talbot 500kV Line and respond to the following questions:</w:t>
      </w:r>
    </w:p>
    <w:p w14:paraId="6F0E754B" w14:textId="702BD568" w:rsidR="00452F92" w:rsidRPr="00FF6FE0" w:rsidRDefault="005B15EB" w:rsidP="00FF6FE0">
      <w:pPr>
        <w:pStyle w:val="ListParagraph"/>
        <w:numPr>
          <w:ilvl w:val="0"/>
          <w:numId w:val="12"/>
        </w:numPr>
        <w:contextualSpacing w:val="0"/>
        <w:jc w:val="both"/>
        <w:rPr>
          <w:rFonts w:ascii="Times New Roman" w:hAnsi="Times New Roman" w:cs="Times New Roman"/>
          <w:sz w:val="24"/>
          <w:szCs w:val="24"/>
        </w:rPr>
      </w:pPr>
      <w:r w:rsidRPr="00FF6FE0">
        <w:rPr>
          <w:rFonts w:ascii="Times New Roman" w:hAnsi="Times New Roman" w:cs="Times New Roman"/>
          <w:sz w:val="24"/>
          <w:szCs w:val="24"/>
        </w:rPr>
        <w:t>What cost recovery mechanisms will be utilized for the Dresden - Talbot 500kV line?</w:t>
      </w:r>
    </w:p>
    <w:p w14:paraId="18B6C126" w14:textId="7A0B630C" w:rsidR="00452F92" w:rsidRPr="00FF6FE0" w:rsidRDefault="005B15EB" w:rsidP="00FF6FE0">
      <w:pPr>
        <w:pStyle w:val="ListParagraph"/>
        <w:numPr>
          <w:ilvl w:val="0"/>
          <w:numId w:val="12"/>
        </w:numPr>
        <w:contextualSpacing w:val="0"/>
        <w:jc w:val="both"/>
        <w:rPr>
          <w:rFonts w:ascii="Times New Roman" w:hAnsi="Times New Roman" w:cs="Times New Roman"/>
          <w:sz w:val="24"/>
          <w:szCs w:val="24"/>
        </w:rPr>
      </w:pPr>
      <w:r w:rsidRPr="00FF6FE0">
        <w:rPr>
          <w:rFonts w:ascii="Times New Roman" w:hAnsi="Times New Roman" w:cs="Times New Roman"/>
          <w:sz w:val="24"/>
          <w:szCs w:val="24"/>
        </w:rPr>
        <w:t>How will projected benefits of this project be distributed across multiple service territories?</w:t>
      </w:r>
    </w:p>
    <w:p w14:paraId="361C8EDF" w14:textId="5D24DB67" w:rsidR="00452F92" w:rsidRPr="00FF6FE0" w:rsidRDefault="005B15EB" w:rsidP="00FF6FE0">
      <w:pPr>
        <w:pStyle w:val="ListParagraph"/>
        <w:numPr>
          <w:ilvl w:val="0"/>
          <w:numId w:val="12"/>
        </w:numPr>
        <w:contextualSpacing w:val="0"/>
        <w:jc w:val="both"/>
        <w:rPr>
          <w:rFonts w:ascii="Times New Roman" w:hAnsi="Times New Roman" w:cs="Times New Roman"/>
          <w:sz w:val="24"/>
          <w:szCs w:val="24"/>
        </w:rPr>
      </w:pPr>
      <w:r w:rsidRPr="00FF6FE0">
        <w:rPr>
          <w:rFonts w:ascii="Times New Roman" w:hAnsi="Times New Roman" w:cs="Times New Roman"/>
          <w:sz w:val="24"/>
          <w:szCs w:val="24"/>
        </w:rPr>
        <w:t>What eminent domain concerns exist for this project, and how will affected landowners be compensated?</w:t>
      </w:r>
    </w:p>
    <w:p w14:paraId="00A1C01B" w14:textId="55B112A4" w:rsidR="00452F92" w:rsidRPr="00FF6FE0" w:rsidRDefault="005B15EB" w:rsidP="00FF6FE0">
      <w:pPr>
        <w:pStyle w:val="ListParagraph"/>
        <w:numPr>
          <w:ilvl w:val="0"/>
          <w:numId w:val="12"/>
        </w:numPr>
        <w:contextualSpacing w:val="0"/>
        <w:jc w:val="both"/>
        <w:rPr>
          <w:rFonts w:ascii="Times New Roman" w:hAnsi="Times New Roman" w:cs="Times New Roman"/>
          <w:sz w:val="24"/>
          <w:szCs w:val="24"/>
        </w:rPr>
      </w:pPr>
      <w:r w:rsidRPr="00FF6FE0">
        <w:rPr>
          <w:rFonts w:ascii="Times New Roman" w:hAnsi="Times New Roman" w:cs="Times New Roman"/>
          <w:sz w:val="24"/>
          <w:szCs w:val="24"/>
        </w:rPr>
        <w:t>How does the Dresden - Talbot 500kV line improve Georgia’s overall transmission resilience considering increasing energy demand? Please provide the load details (MW) that will be catered and how much load is being catered with the existing power lines. Please provide details in MW and load details.</w:t>
      </w:r>
    </w:p>
    <w:p w14:paraId="58537D09" w14:textId="529F2186" w:rsidR="00452F92" w:rsidRPr="00FF6FE0" w:rsidRDefault="005B15EB" w:rsidP="00FF6FE0">
      <w:pPr>
        <w:pStyle w:val="ListParagraph"/>
        <w:numPr>
          <w:ilvl w:val="0"/>
          <w:numId w:val="12"/>
        </w:numPr>
        <w:contextualSpacing w:val="0"/>
        <w:jc w:val="both"/>
        <w:rPr>
          <w:rFonts w:ascii="Times New Roman" w:hAnsi="Times New Roman" w:cs="Times New Roman"/>
          <w:sz w:val="24"/>
          <w:szCs w:val="24"/>
        </w:rPr>
      </w:pPr>
      <w:r w:rsidRPr="00FF6FE0">
        <w:rPr>
          <w:rFonts w:ascii="Times New Roman" w:hAnsi="Times New Roman" w:cs="Times New Roman"/>
          <w:sz w:val="24"/>
          <w:szCs w:val="24"/>
        </w:rPr>
        <w:t>How will this project interact with neighboring transmission networks and utilities?</w:t>
      </w:r>
    </w:p>
    <w:p w14:paraId="15F0A913" w14:textId="77777777" w:rsidR="00452F92" w:rsidRPr="00FD6BE0" w:rsidRDefault="005B15EB" w:rsidP="00FF6FE0">
      <w:pPr>
        <w:jc w:val="both"/>
        <w:rPr>
          <w:rFonts w:ascii="Times New Roman" w:hAnsi="Times New Roman" w:cs="Times New Roman"/>
          <w:sz w:val="24"/>
          <w:szCs w:val="24"/>
        </w:rPr>
      </w:pPr>
      <w:r w:rsidRPr="0490BFC0">
        <w:rPr>
          <w:rFonts w:ascii="Times New Roman" w:hAnsi="Times New Roman" w:cs="Times New Roman"/>
          <w:sz w:val="24"/>
          <w:szCs w:val="24"/>
          <w:u w:val="single"/>
        </w:rPr>
        <w:t>Response:</w:t>
      </w:r>
    </w:p>
    <w:p w14:paraId="4F9CF91D" w14:textId="04205F76" w:rsidR="43A60EAC" w:rsidRDefault="43A60EAC" w:rsidP="1A1B03C4">
      <w:pPr>
        <w:pStyle w:val="ListParagraph"/>
        <w:numPr>
          <w:ilvl w:val="0"/>
          <w:numId w:val="10"/>
        </w:numPr>
        <w:jc w:val="both"/>
        <w:rPr>
          <w:rFonts w:ascii="Times New Roman" w:hAnsi="Times New Roman" w:cs="Times New Roman"/>
          <w:sz w:val="24"/>
          <w:szCs w:val="24"/>
        </w:rPr>
      </w:pPr>
      <w:r w:rsidRPr="1A1B03C4">
        <w:rPr>
          <w:rFonts w:ascii="Times New Roman" w:hAnsi="Times New Roman" w:cs="Times New Roman"/>
          <w:sz w:val="24"/>
          <w:szCs w:val="24"/>
        </w:rPr>
        <w:t>This is a Georgia Transmission Corporation (</w:t>
      </w:r>
      <w:r w:rsidR="00FF6FE0" w:rsidRPr="1A1B03C4">
        <w:rPr>
          <w:rFonts w:ascii="Times New Roman" w:hAnsi="Times New Roman" w:cs="Times New Roman"/>
          <w:sz w:val="24"/>
          <w:szCs w:val="24"/>
        </w:rPr>
        <w:t>“</w:t>
      </w:r>
      <w:r w:rsidRPr="1A1B03C4">
        <w:rPr>
          <w:rFonts w:ascii="Times New Roman" w:hAnsi="Times New Roman" w:cs="Times New Roman"/>
          <w:sz w:val="24"/>
          <w:szCs w:val="24"/>
        </w:rPr>
        <w:t>GTC</w:t>
      </w:r>
      <w:r w:rsidR="00FF6FE0" w:rsidRPr="1A1B03C4">
        <w:rPr>
          <w:rFonts w:ascii="Times New Roman" w:hAnsi="Times New Roman" w:cs="Times New Roman"/>
          <w:sz w:val="24"/>
          <w:szCs w:val="24"/>
        </w:rPr>
        <w:t>”</w:t>
      </w:r>
      <w:r w:rsidRPr="1A1B03C4">
        <w:rPr>
          <w:rFonts w:ascii="Times New Roman" w:hAnsi="Times New Roman" w:cs="Times New Roman"/>
          <w:sz w:val="24"/>
          <w:szCs w:val="24"/>
        </w:rPr>
        <w:t xml:space="preserve">) sponsored project. </w:t>
      </w:r>
      <w:r w:rsidR="02ECE26E" w:rsidRPr="1A1B03C4">
        <w:rPr>
          <w:rFonts w:ascii="Times New Roman" w:eastAsia="Times New Roman" w:hAnsi="Times New Roman" w:cs="Times New Roman"/>
          <w:color w:val="000000" w:themeColor="text1"/>
          <w:sz w:val="24"/>
          <w:szCs w:val="24"/>
        </w:rPr>
        <w:t xml:space="preserve">Georgia Power customers will not be directly responsible for this project. </w:t>
      </w:r>
      <w:r w:rsidR="02ECE26E" w:rsidRPr="1A1B03C4">
        <w:t xml:space="preserve"> </w:t>
      </w:r>
    </w:p>
    <w:p w14:paraId="7B50FA29" w14:textId="159700BA" w:rsidR="27FE19A5" w:rsidRPr="00FD6BE0" w:rsidRDefault="27FE19A5" w:rsidP="00FF6FE0">
      <w:pPr>
        <w:pStyle w:val="ListParagraph"/>
        <w:numPr>
          <w:ilvl w:val="0"/>
          <w:numId w:val="10"/>
        </w:numPr>
        <w:contextualSpacing w:val="0"/>
        <w:jc w:val="both"/>
        <w:rPr>
          <w:rFonts w:ascii="Times New Roman" w:hAnsi="Times New Roman" w:cs="Times New Roman"/>
          <w:sz w:val="24"/>
          <w:szCs w:val="24"/>
        </w:rPr>
      </w:pPr>
      <w:r w:rsidRPr="0CC1FCCE">
        <w:rPr>
          <w:rFonts w:ascii="Times New Roman" w:hAnsi="Times New Roman" w:cs="Times New Roman"/>
          <w:sz w:val="24"/>
          <w:szCs w:val="24"/>
        </w:rPr>
        <w:t xml:space="preserve">The Dresden – Talbot 500kV line project </w:t>
      </w:r>
      <w:r w:rsidR="006A5B02" w:rsidRPr="0CC1FCCE">
        <w:rPr>
          <w:rFonts w:ascii="Times New Roman" w:hAnsi="Times New Roman" w:cs="Times New Roman"/>
          <w:sz w:val="24"/>
          <w:szCs w:val="24"/>
        </w:rPr>
        <w:t>aims to ad</w:t>
      </w:r>
      <w:r w:rsidR="00D72802" w:rsidRPr="0CC1FCCE">
        <w:rPr>
          <w:rFonts w:ascii="Times New Roman" w:hAnsi="Times New Roman" w:cs="Times New Roman"/>
          <w:sz w:val="24"/>
          <w:szCs w:val="24"/>
        </w:rPr>
        <w:t xml:space="preserve">dress the evolving dynamics </w:t>
      </w:r>
      <w:r w:rsidR="0084471A" w:rsidRPr="0CC1FCCE">
        <w:rPr>
          <w:rFonts w:ascii="Times New Roman" w:eastAsia="Times New Roman" w:hAnsi="Times New Roman" w:cs="Times New Roman"/>
          <w:sz w:val="24"/>
          <w:szCs w:val="24"/>
        </w:rPr>
        <w:t>within the Georgia Integrated Transmission System (</w:t>
      </w:r>
      <w:r w:rsidR="00FF6FE0">
        <w:rPr>
          <w:rFonts w:ascii="Times New Roman" w:eastAsia="Times New Roman" w:hAnsi="Times New Roman" w:cs="Times New Roman"/>
          <w:sz w:val="24"/>
          <w:szCs w:val="24"/>
        </w:rPr>
        <w:t>“</w:t>
      </w:r>
      <w:r w:rsidR="0084471A" w:rsidRPr="0CC1FCCE">
        <w:rPr>
          <w:rFonts w:ascii="Times New Roman" w:eastAsia="Times New Roman" w:hAnsi="Times New Roman" w:cs="Times New Roman"/>
          <w:sz w:val="24"/>
          <w:szCs w:val="24"/>
        </w:rPr>
        <w:t>ITS</w:t>
      </w:r>
      <w:r w:rsidR="00FF6FE0">
        <w:rPr>
          <w:rFonts w:ascii="Times New Roman" w:eastAsia="Times New Roman" w:hAnsi="Times New Roman" w:cs="Times New Roman"/>
          <w:sz w:val="24"/>
          <w:szCs w:val="24"/>
        </w:rPr>
        <w:t>”</w:t>
      </w:r>
      <w:r w:rsidR="0084471A" w:rsidRPr="0CC1FCCE">
        <w:rPr>
          <w:rFonts w:ascii="Times New Roman" w:eastAsia="Times New Roman" w:hAnsi="Times New Roman" w:cs="Times New Roman"/>
          <w:sz w:val="24"/>
          <w:szCs w:val="24"/>
        </w:rPr>
        <w:t>), primarily driven by the changes in generation and forecasted load growth</w:t>
      </w:r>
      <w:r w:rsidR="00761748">
        <w:rPr>
          <w:rFonts w:ascii="Times New Roman" w:eastAsia="Times New Roman" w:hAnsi="Times New Roman" w:cs="Times New Roman"/>
          <w:sz w:val="24"/>
          <w:szCs w:val="24"/>
        </w:rPr>
        <w:t>,</w:t>
      </w:r>
      <w:r w:rsidR="0084471A" w:rsidRPr="0CC1FCCE">
        <w:rPr>
          <w:rFonts w:ascii="Times New Roman" w:hAnsi="Times New Roman" w:cs="Times New Roman"/>
          <w:sz w:val="24"/>
          <w:szCs w:val="24"/>
        </w:rPr>
        <w:t xml:space="preserve"> and it resolves </w:t>
      </w:r>
      <w:r w:rsidRPr="0CC1FCCE">
        <w:rPr>
          <w:rFonts w:ascii="Times New Roman" w:hAnsi="Times New Roman" w:cs="Times New Roman"/>
          <w:sz w:val="24"/>
          <w:szCs w:val="24"/>
        </w:rPr>
        <w:t>multiple thermal overloads resulting from Category P1 – Single Contingency events identified as part of the ITS transmission planning processes in compliance with NERC TPL-001-5.</w:t>
      </w:r>
      <w:r w:rsidR="2BDD1260" w:rsidRPr="0CC1FCCE">
        <w:rPr>
          <w:rFonts w:ascii="Times New Roman" w:hAnsi="Times New Roman" w:cs="Times New Roman"/>
          <w:sz w:val="24"/>
          <w:szCs w:val="24"/>
        </w:rPr>
        <w:t xml:space="preserve"> Refer to Section III.A, Table 6 (p 29) of the 2024 GA ITS Ten</w:t>
      </w:r>
      <w:r w:rsidR="00AB107B">
        <w:rPr>
          <w:rFonts w:ascii="Times New Roman" w:hAnsi="Times New Roman" w:cs="Times New Roman"/>
          <w:sz w:val="24"/>
          <w:szCs w:val="24"/>
        </w:rPr>
        <w:t>-</w:t>
      </w:r>
      <w:r w:rsidR="2BDD1260" w:rsidRPr="0CC1FCCE">
        <w:rPr>
          <w:rFonts w:ascii="Times New Roman" w:hAnsi="Times New Roman" w:cs="Times New Roman"/>
          <w:sz w:val="24"/>
          <w:szCs w:val="24"/>
        </w:rPr>
        <w:t>Year Plan and (p 1) of the ITS Planning Procedure #9, in Technical Appendix Volume 3.</w:t>
      </w:r>
    </w:p>
    <w:p w14:paraId="2E006376" w14:textId="551D93B9" w:rsidR="0076675D" w:rsidRPr="00F10EB3" w:rsidRDefault="53BD4A0B" w:rsidP="00FF6FE0">
      <w:pPr>
        <w:pStyle w:val="ListParagraph"/>
        <w:numPr>
          <w:ilvl w:val="0"/>
          <w:numId w:val="10"/>
        </w:numPr>
        <w:contextualSpacing w:val="0"/>
        <w:jc w:val="both"/>
        <w:rPr>
          <w:rFonts w:ascii="Times New Roman" w:hAnsi="Times New Roman" w:cs="Times New Roman"/>
          <w:sz w:val="24"/>
          <w:szCs w:val="24"/>
        </w:rPr>
      </w:pPr>
      <w:r w:rsidRPr="0490BFC0">
        <w:rPr>
          <w:rFonts w:ascii="Times New Roman" w:hAnsi="Times New Roman" w:cs="Times New Roman"/>
          <w:sz w:val="24"/>
          <w:szCs w:val="24"/>
        </w:rPr>
        <w:t xml:space="preserve">GTC will be responsible for the land </w:t>
      </w:r>
      <w:r w:rsidR="2BED6670" w:rsidRPr="0490BFC0">
        <w:rPr>
          <w:rFonts w:ascii="Times New Roman" w:hAnsi="Times New Roman" w:cs="Times New Roman"/>
          <w:sz w:val="24"/>
          <w:szCs w:val="24"/>
        </w:rPr>
        <w:t>acquisition</w:t>
      </w:r>
      <w:r w:rsidRPr="0490BFC0">
        <w:rPr>
          <w:rFonts w:ascii="Times New Roman" w:hAnsi="Times New Roman" w:cs="Times New Roman"/>
          <w:sz w:val="24"/>
          <w:szCs w:val="24"/>
        </w:rPr>
        <w:t xml:space="preserve"> </w:t>
      </w:r>
      <w:r w:rsidR="7EC1C4B1" w:rsidRPr="0490BFC0">
        <w:rPr>
          <w:rFonts w:ascii="Times New Roman" w:hAnsi="Times New Roman" w:cs="Times New Roman"/>
          <w:sz w:val="24"/>
          <w:szCs w:val="24"/>
        </w:rPr>
        <w:t xml:space="preserve">processes </w:t>
      </w:r>
      <w:r w:rsidRPr="0490BFC0">
        <w:rPr>
          <w:rFonts w:ascii="Times New Roman" w:hAnsi="Times New Roman" w:cs="Times New Roman"/>
          <w:sz w:val="24"/>
          <w:szCs w:val="24"/>
        </w:rPr>
        <w:t xml:space="preserve">associated </w:t>
      </w:r>
      <w:r w:rsidR="76194FC5" w:rsidRPr="0490BFC0">
        <w:rPr>
          <w:rFonts w:ascii="Times New Roman" w:hAnsi="Times New Roman" w:cs="Times New Roman"/>
          <w:sz w:val="24"/>
          <w:szCs w:val="24"/>
        </w:rPr>
        <w:t>with this project</w:t>
      </w:r>
      <w:r w:rsidRPr="0490BFC0">
        <w:rPr>
          <w:rFonts w:ascii="Times New Roman" w:hAnsi="Times New Roman" w:cs="Times New Roman"/>
          <w:sz w:val="24"/>
          <w:szCs w:val="24"/>
        </w:rPr>
        <w:t>.</w:t>
      </w:r>
      <w:r w:rsidR="1B97C524" w:rsidRPr="0490BFC0">
        <w:rPr>
          <w:rFonts w:ascii="Times New Roman" w:hAnsi="Times New Roman" w:cs="Times New Roman"/>
          <w:sz w:val="24"/>
          <w:szCs w:val="24"/>
        </w:rPr>
        <w:t xml:space="preserve"> GTC will communicate any changes to the scope and design through joint planning efforts through the ITS joint planning process.</w:t>
      </w:r>
      <w:r w:rsidR="00AB107B">
        <w:rPr>
          <w:rFonts w:ascii="Times New Roman" w:hAnsi="Times New Roman" w:cs="Times New Roman"/>
          <w:sz w:val="24"/>
          <w:szCs w:val="24"/>
        </w:rPr>
        <w:t xml:space="preserve"> </w:t>
      </w:r>
    </w:p>
    <w:p w14:paraId="10CA33A8" w14:textId="5D038F60" w:rsidR="005E4452" w:rsidRPr="0076675D" w:rsidRDefault="767583C0" w:rsidP="00FF6FE0">
      <w:pPr>
        <w:pStyle w:val="ListParagraph"/>
        <w:numPr>
          <w:ilvl w:val="0"/>
          <w:numId w:val="10"/>
        </w:numPr>
        <w:contextualSpacing w:val="0"/>
        <w:rPr>
          <w:rFonts w:ascii="Times New Roman" w:hAnsi="Times New Roman" w:cs="Times New Roman"/>
          <w:sz w:val="24"/>
          <w:szCs w:val="24"/>
        </w:rPr>
      </w:pPr>
      <w:r w:rsidRPr="0076675D">
        <w:rPr>
          <w:rFonts w:ascii="Times New Roman" w:hAnsi="Times New Roman" w:cs="Times New Roman"/>
          <w:sz w:val="24"/>
          <w:szCs w:val="24"/>
        </w:rPr>
        <w:t>Refer to</w:t>
      </w:r>
      <w:r w:rsidR="00E32523" w:rsidRPr="0076675D">
        <w:rPr>
          <w:rFonts w:ascii="Times New Roman" w:hAnsi="Times New Roman" w:cs="Times New Roman"/>
          <w:sz w:val="24"/>
          <w:szCs w:val="24"/>
        </w:rPr>
        <w:t xml:space="preserve"> </w:t>
      </w:r>
      <w:r w:rsidR="314907F0" w:rsidRPr="0076675D">
        <w:rPr>
          <w:rFonts w:ascii="Times New Roman" w:hAnsi="Times New Roman" w:cs="Times New Roman"/>
          <w:sz w:val="24"/>
          <w:szCs w:val="24"/>
        </w:rPr>
        <w:t xml:space="preserve">Section </w:t>
      </w:r>
      <w:r w:rsidR="00C2565C" w:rsidRPr="0076675D">
        <w:rPr>
          <w:rFonts w:ascii="Times New Roman" w:hAnsi="Times New Roman" w:cs="Times New Roman"/>
          <w:sz w:val="24"/>
          <w:szCs w:val="24"/>
        </w:rPr>
        <w:t>VI.C</w:t>
      </w:r>
      <w:r w:rsidR="314907F0" w:rsidRPr="0076675D">
        <w:rPr>
          <w:rFonts w:ascii="Times New Roman" w:hAnsi="Times New Roman" w:cs="Times New Roman"/>
          <w:sz w:val="24"/>
          <w:szCs w:val="24"/>
        </w:rPr>
        <w:t xml:space="preserve"> </w:t>
      </w:r>
      <w:r w:rsidR="00501E51" w:rsidRPr="0076675D">
        <w:rPr>
          <w:rFonts w:ascii="Times New Roman" w:hAnsi="Times New Roman" w:cs="Times New Roman"/>
          <w:sz w:val="24"/>
          <w:szCs w:val="24"/>
        </w:rPr>
        <w:t xml:space="preserve">(p 163-168) </w:t>
      </w:r>
      <w:r w:rsidR="314907F0" w:rsidRPr="0076675D">
        <w:rPr>
          <w:rFonts w:ascii="Times New Roman" w:hAnsi="Times New Roman" w:cs="Times New Roman"/>
          <w:sz w:val="24"/>
          <w:szCs w:val="24"/>
        </w:rPr>
        <w:t xml:space="preserve">of the </w:t>
      </w:r>
      <w:r w:rsidR="003801BD" w:rsidRPr="0076675D">
        <w:rPr>
          <w:rFonts w:ascii="Times New Roman" w:hAnsi="Times New Roman" w:cs="Times New Roman"/>
          <w:color w:val="000000" w:themeColor="text1"/>
          <w:sz w:val="24"/>
          <w:szCs w:val="24"/>
        </w:rPr>
        <w:t>of the 2022 GA ITS Ten-Year Plan</w:t>
      </w:r>
      <w:r w:rsidR="00E32523" w:rsidRPr="0076675D">
        <w:rPr>
          <w:rFonts w:ascii="Times New Roman" w:hAnsi="Times New Roman" w:cs="Times New Roman"/>
          <w:color w:val="000000" w:themeColor="text1"/>
          <w:sz w:val="24"/>
          <w:szCs w:val="24"/>
        </w:rPr>
        <w:t xml:space="preserve"> for details on </w:t>
      </w:r>
      <w:r w:rsidR="00E32523" w:rsidRPr="0076675D">
        <w:rPr>
          <w:rFonts w:ascii="Times New Roman" w:hAnsi="Times New Roman" w:cs="Times New Roman"/>
          <w:sz w:val="24"/>
          <w:szCs w:val="24"/>
        </w:rPr>
        <w:t>this project</w:t>
      </w:r>
      <w:r w:rsidR="003801BD" w:rsidRPr="0076675D">
        <w:rPr>
          <w:rFonts w:ascii="Times New Roman" w:hAnsi="Times New Roman" w:cs="Times New Roman"/>
          <w:color w:val="000000" w:themeColor="text1"/>
          <w:sz w:val="24"/>
          <w:szCs w:val="24"/>
        </w:rPr>
        <w:t>.</w:t>
      </w:r>
      <w:r w:rsidR="00E32523" w:rsidRPr="0076675D">
        <w:rPr>
          <w:rFonts w:ascii="Times New Roman" w:hAnsi="Times New Roman" w:cs="Times New Roman"/>
          <w:color w:val="000000" w:themeColor="text1"/>
          <w:sz w:val="24"/>
          <w:szCs w:val="24"/>
        </w:rPr>
        <w:t xml:space="preserve"> </w:t>
      </w:r>
      <w:r w:rsidR="005E4452" w:rsidRPr="0076675D">
        <w:rPr>
          <w:rStyle w:val="normaltextrun"/>
          <w:rFonts w:ascii="Times New Roman" w:hAnsi="Times New Roman" w:cs="Times New Roman"/>
          <w:sz w:val="24"/>
          <w:szCs w:val="24"/>
        </w:rPr>
        <w:t>Additionally, this project was included in the following Ten</w:t>
      </w:r>
      <w:r w:rsidR="00AB107B">
        <w:rPr>
          <w:rStyle w:val="normaltextrun"/>
          <w:rFonts w:ascii="Times New Roman" w:hAnsi="Times New Roman" w:cs="Times New Roman"/>
          <w:sz w:val="24"/>
          <w:szCs w:val="24"/>
        </w:rPr>
        <w:t>-</w:t>
      </w:r>
      <w:r w:rsidR="005E4452" w:rsidRPr="0076675D">
        <w:rPr>
          <w:rStyle w:val="normaltextrun"/>
          <w:rFonts w:ascii="Times New Roman" w:hAnsi="Times New Roman" w:cs="Times New Roman"/>
          <w:sz w:val="24"/>
          <w:szCs w:val="24"/>
        </w:rPr>
        <w:t>Year Plans:</w:t>
      </w:r>
    </w:p>
    <w:tbl>
      <w:tblPr>
        <w:tblW w:w="6713"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47"/>
        <w:gridCol w:w="1966"/>
      </w:tblGrid>
      <w:tr w:rsidR="005E4452" w:rsidRPr="00FD6BE0" w14:paraId="6AC5A44C" w14:textId="77777777" w:rsidTr="0490BFC0">
        <w:trPr>
          <w:trHeight w:val="300"/>
          <w:jc w:val="center"/>
        </w:trPr>
        <w:tc>
          <w:tcPr>
            <w:tcW w:w="4747" w:type="dxa"/>
            <w:tcBorders>
              <w:top w:val="single" w:sz="6" w:space="0" w:color="auto"/>
              <w:left w:val="single" w:sz="6" w:space="0" w:color="auto"/>
              <w:bottom w:val="single" w:sz="6" w:space="0" w:color="auto"/>
              <w:right w:val="single" w:sz="6" w:space="0" w:color="auto"/>
            </w:tcBorders>
            <w:shd w:val="clear" w:color="auto" w:fill="auto"/>
            <w:hideMark/>
          </w:tcPr>
          <w:p w14:paraId="382C7FEF" w14:textId="77777777" w:rsidR="005E4452" w:rsidRPr="00FD6BE0" w:rsidRDefault="005E4452">
            <w:pPr>
              <w:jc w:val="center"/>
              <w:textAlignment w:val="baseline"/>
              <w:rPr>
                <w:rFonts w:ascii="Times New Roman" w:hAnsi="Times New Roman" w:cs="Times New Roman"/>
                <w:sz w:val="24"/>
                <w:szCs w:val="24"/>
              </w:rPr>
            </w:pPr>
            <w:r w:rsidRPr="00FD6BE0">
              <w:rPr>
                <w:rFonts w:ascii="Times New Roman" w:hAnsi="Times New Roman" w:cs="Times New Roman"/>
                <w:b/>
                <w:bCs/>
                <w:sz w:val="24"/>
                <w:szCs w:val="24"/>
              </w:rPr>
              <w:lastRenderedPageBreak/>
              <w:t>Ten Year Plan Document</w:t>
            </w:r>
          </w:p>
        </w:tc>
        <w:tc>
          <w:tcPr>
            <w:tcW w:w="1966" w:type="dxa"/>
            <w:tcBorders>
              <w:top w:val="single" w:sz="6" w:space="0" w:color="auto"/>
              <w:left w:val="single" w:sz="6" w:space="0" w:color="auto"/>
              <w:bottom w:val="single" w:sz="6" w:space="0" w:color="auto"/>
              <w:right w:val="single" w:sz="6" w:space="0" w:color="auto"/>
            </w:tcBorders>
            <w:shd w:val="clear" w:color="auto" w:fill="auto"/>
            <w:hideMark/>
          </w:tcPr>
          <w:p w14:paraId="1E34CDBE" w14:textId="77777777" w:rsidR="005E4452" w:rsidRPr="00FD6BE0" w:rsidRDefault="005E4452">
            <w:pPr>
              <w:jc w:val="center"/>
              <w:textAlignment w:val="baseline"/>
              <w:rPr>
                <w:rFonts w:ascii="Times New Roman" w:hAnsi="Times New Roman" w:cs="Times New Roman"/>
                <w:sz w:val="24"/>
                <w:szCs w:val="24"/>
              </w:rPr>
            </w:pPr>
            <w:r w:rsidRPr="00FD6BE0">
              <w:rPr>
                <w:rFonts w:ascii="Times New Roman" w:hAnsi="Times New Roman" w:cs="Times New Roman"/>
                <w:b/>
                <w:bCs/>
                <w:sz w:val="24"/>
                <w:szCs w:val="24"/>
              </w:rPr>
              <w:t>Project Need Date</w:t>
            </w:r>
          </w:p>
        </w:tc>
      </w:tr>
      <w:tr w:rsidR="005E4452" w:rsidRPr="00FD6BE0" w14:paraId="070DDE04" w14:textId="77777777" w:rsidTr="0490BFC0">
        <w:trPr>
          <w:trHeight w:val="300"/>
          <w:jc w:val="center"/>
        </w:trPr>
        <w:tc>
          <w:tcPr>
            <w:tcW w:w="4747" w:type="dxa"/>
            <w:tcBorders>
              <w:top w:val="single" w:sz="6" w:space="0" w:color="auto"/>
              <w:left w:val="single" w:sz="6" w:space="0" w:color="auto"/>
              <w:bottom w:val="single" w:sz="6" w:space="0" w:color="auto"/>
              <w:right w:val="single" w:sz="6" w:space="0" w:color="auto"/>
            </w:tcBorders>
            <w:shd w:val="clear" w:color="auto" w:fill="auto"/>
            <w:hideMark/>
          </w:tcPr>
          <w:p w14:paraId="33C64A14" w14:textId="005B2DD8" w:rsidR="005E4452" w:rsidRPr="00FD6BE0" w:rsidRDefault="005E4452" w:rsidP="0490BFC0">
            <w:pPr>
              <w:jc w:val="center"/>
              <w:rPr>
                <w:rFonts w:ascii="Times New Roman" w:hAnsi="Times New Roman" w:cs="Times New Roman"/>
                <w:sz w:val="24"/>
                <w:szCs w:val="24"/>
              </w:rPr>
            </w:pPr>
            <w:r w:rsidRPr="0490BFC0">
              <w:rPr>
                <w:rFonts w:ascii="Times New Roman" w:hAnsi="Times New Roman" w:cs="Times New Roman"/>
                <w:sz w:val="24"/>
                <w:szCs w:val="24"/>
              </w:rPr>
              <w:t>2022 GA ITS TYP</w:t>
            </w:r>
            <w:r>
              <w:br/>
            </w:r>
            <w:r w:rsidR="0BF37086" w:rsidRPr="0490BFC0">
              <w:rPr>
                <w:rFonts w:ascii="Times New Roman" w:hAnsi="Times New Roman" w:cs="Times New Roman"/>
                <w:sz w:val="24"/>
                <w:szCs w:val="24"/>
              </w:rPr>
              <w:t>(Docket No 44160)</w:t>
            </w:r>
          </w:p>
        </w:tc>
        <w:tc>
          <w:tcPr>
            <w:tcW w:w="1966" w:type="dxa"/>
            <w:tcBorders>
              <w:top w:val="single" w:sz="6" w:space="0" w:color="auto"/>
              <w:left w:val="single" w:sz="6" w:space="0" w:color="auto"/>
              <w:bottom w:val="single" w:sz="6" w:space="0" w:color="auto"/>
              <w:right w:val="single" w:sz="6" w:space="0" w:color="auto"/>
            </w:tcBorders>
            <w:shd w:val="clear" w:color="auto" w:fill="auto"/>
          </w:tcPr>
          <w:p w14:paraId="59149E68" w14:textId="15954EC6" w:rsidR="005E4452" w:rsidRPr="00FD6BE0" w:rsidRDefault="001D0540">
            <w:pPr>
              <w:jc w:val="center"/>
              <w:textAlignment w:val="baseline"/>
              <w:rPr>
                <w:rFonts w:ascii="Times New Roman" w:hAnsi="Times New Roman" w:cs="Times New Roman"/>
                <w:sz w:val="24"/>
                <w:szCs w:val="24"/>
              </w:rPr>
            </w:pPr>
            <w:r w:rsidRPr="00FD6BE0">
              <w:rPr>
                <w:rFonts w:ascii="Times New Roman" w:hAnsi="Times New Roman" w:cs="Times New Roman"/>
                <w:sz w:val="24"/>
                <w:szCs w:val="24"/>
              </w:rPr>
              <w:t>2029</w:t>
            </w:r>
          </w:p>
        </w:tc>
      </w:tr>
      <w:tr w:rsidR="005E4452" w:rsidRPr="00FD6BE0" w14:paraId="226D2613" w14:textId="77777777" w:rsidTr="0490BFC0">
        <w:trPr>
          <w:trHeight w:val="300"/>
          <w:jc w:val="center"/>
        </w:trPr>
        <w:tc>
          <w:tcPr>
            <w:tcW w:w="4747" w:type="dxa"/>
            <w:tcBorders>
              <w:top w:val="single" w:sz="6" w:space="0" w:color="auto"/>
              <w:left w:val="single" w:sz="6" w:space="0" w:color="auto"/>
              <w:bottom w:val="single" w:sz="6" w:space="0" w:color="auto"/>
              <w:right w:val="single" w:sz="6" w:space="0" w:color="auto"/>
            </w:tcBorders>
            <w:shd w:val="clear" w:color="auto" w:fill="auto"/>
            <w:hideMark/>
          </w:tcPr>
          <w:p w14:paraId="4550E7D5" w14:textId="17390EB1" w:rsidR="005E4452" w:rsidRPr="00FD6BE0" w:rsidRDefault="005E4452">
            <w:pPr>
              <w:jc w:val="center"/>
              <w:textAlignment w:val="baseline"/>
              <w:rPr>
                <w:rFonts w:ascii="Times New Roman" w:hAnsi="Times New Roman" w:cs="Times New Roman"/>
                <w:sz w:val="24"/>
                <w:szCs w:val="24"/>
              </w:rPr>
            </w:pPr>
            <w:r w:rsidRPr="0490BFC0">
              <w:rPr>
                <w:rFonts w:ascii="Times New Roman" w:hAnsi="Times New Roman" w:cs="Times New Roman"/>
                <w:sz w:val="24"/>
                <w:szCs w:val="24"/>
              </w:rPr>
              <w:t>2023 GA ITS TYP</w:t>
            </w:r>
            <w:r w:rsidR="6B71AB03" w:rsidRPr="0490BFC0">
              <w:rPr>
                <w:rFonts w:ascii="Times New Roman" w:hAnsi="Times New Roman" w:cs="Times New Roman"/>
                <w:sz w:val="24"/>
                <w:szCs w:val="24"/>
              </w:rPr>
              <w:t xml:space="preserve"> </w:t>
            </w:r>
            <w:r>
              <w:br/>
            </w:r>
            <w:r w:rsidR="0F2F7EBE" w:rsidRPr="0490BFC0">
              <w:rPr>
                <w:rFonts w:ascii="Times New Roman" w:hAnsi="Times New Roman" w:cs="Times New Roman"/>
                <w:sz w:val="24"/>
                <w:szCs w:val="24"/>
              </w:rPr>
              <w:t xml:space="preserve">(Docket No </w:t>
            </w:r>
            <w:r w:rsidR="2349CF1B" w:rsidRPr="0490BFC0">
              <w:rPr>
                <w:rFonts w:ascii="Times New Roman" w:hAnsi="Times New Roman" w:cs="Times New Roman"/>
                <w:sz w:val="24"/>
                <w:szCs w:val="24"/>
              </w:rPr>
              <w:t>44160)</w:t>
            </w:r>
          </w:p>
        </w:tc>
        <w:tc>
          <w:tcPr>
            <w:tcW w:w="1966" w:type="dxa"/>
            <w:tcBorders>
              <w:top w:val="single" w:sz="6" w:space="0" w:color="auto"/>
              <w:left w:val="single" w:sz="6" w:space="0" w:color="auto"/>
              <w:bottom w:val="single" w:sz="6" w:space="0" w:color="auto"/>
              <w:right w:val="single" w:sz="6" w:space="0" w:color="auto"/>
            </w:tcBorders>
            <w:shd w:val="clear" w:color="auto" w:fill="auto"/>
          </w:tcPr>
          <w:p w14:paraId="4BDAC2BA" w14:textId="58A54D2F" w:rsidR="005E4452" w:rsidRPr="00FD6BE0" w:rsidRDefault="003157C1">
            <w:pPr>
              <w:jc w:val="center"/>
              <w:textAlignment w:val="baseline"/>
              <w:rPr>
                <w:rFonts w:ascii="Times New Roman" w:hAnsi="Times New Roman" w:cs="Times New Roman"/>
                <w:sz w:val="24"/>
                <w:szCs w:val="24"/>
              </w:rPr>
            </w:pPr>
            <w:r w:rsidRPr="00FD6BE0">
              <w:rPr>
                <w:rFonts w:ascii="Times New Roman" w:hAnsi="Times New Roman" w:cs="Times New Roman"/>
                <w:sz w:val="24"/>
                <w:szCs w:val="24"/>
              </w:rPr>
              <w:t>2029</w:t>
            </w:r>
          </w:p>
        </w:tc>
      </w:tr>
      <w:tr w:rsidR="005E4452" w:rsidRPr="00FD6BE0" w14:paraId="52F4808F" w14:textId="77777777" w:rsidTr="0490BFC0">
        <w:trPr>
          <w:trHeight w:val="300"/>
          <w:jc w:val="center"/>
        </w:trPr>
        <w:tc>
          <w:tcPr>
            <w:tcW w:w="4747" w:type="dxa"/>
            <w:tcBorders>
              <w:top w:val="single" w:sz="6" w:space="0" w:color="auto"/>
              <w:left w:val="single" w:sz="6" w:space="0" w:color="auto"/>
              <w:bottom w:val="single" w:sz="6" w:space="0" w:color="auto"/>
              <w:right w:val="single" w:sz="6" w:space="0" w:color="auto"/>
            </w:tcBorders>
            <w:shd w:val="clear" w:color="auto" w:fill="auto"/>
            <w:hideMark/>
          </w:tcPr>
          <w:p w14:paraId="505A6BD6" w14:textId="3D0B037F" w:rsidR="005E4452" w:rsidRPr="00FD6BE0" w:rsidRDefault="0F216982">
            <w:pPr>
              <w:jc w:val="center"/>
              <w:rPr>
                <w:rFonts w:ascii="Times New Roman" w:hAnsi="Times New Roman" w:cs="Times New Roman"/>
                <w:sz w:val="24"/>
                <w:szCs w:val="24"/>
              </w:rPr>
            </w:pPr>
            <w:r w:rsidRPr="0490BFC0">
              <w:rPr>
                <w:rFonts w:ascii="Times New Roman" w:hAnsi="Times New Roman" w:cs="Times New Roman"/>
                <w:sz w:val="24"/>
                <w:szCs w:val="24"/>
              </w:rPr>
              <w:t>2024 GA ITS TYP</w:t>
            </w:r>
            <w:r w:rsidR="7A9E1CDD" w:rsidRPr="0490BFC0">
              <w:rPr>
                <w:rFonts w:ascii="Times New Roman" w:hAnsi="Times New Roman" w:cs="Times New Roman"/>
                <w:sz w:val="24"/>
                <w:szCs w:val="24"/>
              </w:rPr>
              <w:t xml:space="preserve"> (2025 GPC IRP)</w:t>
            </w:r>
            <w:r w:rsidR="5FB60CE6" w:rsidRPr="0490BFC0">
              <w:rPr>
                <w:rFonts w:ascii="Times New Roman" w:hAnsi="Times New Roman" w:cs="Times New Roman"/>
                <w:sz w:val="24"/>
                <w:szCs w:val="24"/>
              </w:rPr>
              <w:t xml:space="preserve"> </w:t>
            </w:r>
            <w:r w:rsidR="001D0540">
              <w:br/>
            </w:r>
            <w:r w:rsidR="5FB60CE6" w:rsidRPr="0490BFC0">
              <w:rPr>
                <w:rFonts w:ascii="Times New Roman" w:hAnsi="Times New Roman" w:cs="Times New Roman"/>
                <w:sz w:val="24"/>
                <w:szCs w:val="24"/>
              </w:rPr>
              <w:t>(Docket No 56002)</w:t>
            </w:r>
          </w:p>
        </w:tc>
        <w:tc>
          <w:tcPr>
            <w:tcW w:w="1966" w:type="dxa"/>
            <w:tcBorders>
              <w:top w:val="single" w:sz="6" w:space="0" w:color="auto"/>
              <w:left w:val="single" w:sz="6" w:space="0" w:color="auto"/>
              <w:bottom w:val="single" w:sz="6" w:space="0" w:color="auto"/>
              <w:right w:val="single" w:sz="6" w:space="0" w:color="auto"/>
            </w:tcBorders>
            <w:shd w:val="clear" w:color="auto" w:fill="auto"/>
          </w:tcPr>
          <w:p w14:paraId="37E7CEC7" w14:textId="17E47D7A" w:rsidR="005E4452" w:rsidRPr="00FD6BE0" w:rsidRDefault="00391E6A">
            <w:pPr>
              <w:jc w:val="center"/>
              <w:rPr>
                <w:rFonts w:ascii="Times New Roman" w:hAnsi="Times New Roman" w:cs="Times New Roman"/>
                <w:sz w:val="24"/>
                <w:szCs w:val="24"/>
              </w:rPr>
            </w:pPr>
            <w:r w:rsidRPr="00FD6BE0">
              <w:rPr>
                <w:rFonts w:ascii="Times New Roman" w:hAnsi="Times New Roman" w:cs="Times New Roman"/>
                <w:sz w:val="24"/>
                <w:szCs w:val="24"/>
              </w:rPr>
              <w:t>2029</w:t>
            </w:r>
          </w:p>
        </w:tc>
      </w:tr>
    </w:tbl>
    <w:p w14:paraId="6F362267" w14:textId="77777777" w:rsidR="007B20E4" w:rsidRDefault="007B20E4" w:rsidP="0490BFC0">
      <w:pPr>
        <w:pStyle w:val="ListParagraph"/>
        <w:rPr>
          <w:rFonts w:ascii="Times New Roman" w:hAnsi="Times New Roman" w:cs="Times New Roman"/>
          <w:sz w:val="24"/>
          <w:szCs w:val="24"/>
        </w:rPr>
      </w:pPr>
    </w:p>
    <w:p w14:paraId="5344452A" w14:textId="100371EC" w:rsidR="00452F92" w:rsidRPr="00FD6BE0" w:rsidRDefault="0076675D" w:rsidP="00FF6FE0">
      <w:pPr>
        <w:pStyle w:val="ListParagraph"/>
        <w:numPr>
          <w:ilvl w:val="0"/>
          <w:numId w:val="10"/>
        </w:numPr>
        <w:jc w:val="both"/>
        <w:rPr>
          <w:rFonts w:ascii="Times New Roman" w:hAnsi="Times New Roman" w:cs="Times New Roman"/>
          <w:sz w:val="24"/>
          <w:szCs w:val="24"/>
        </w:rPr>
      </w:pPr>
      <w:r w:rsidRPr="0076675D">
        <w:rPr>
          <w:rFonts w:ascii="Times New Roman" w:hAnsi="Times New Roman" w:cs="Times New Roman"/>
          <w:sz w:val="24"/>
          <w:szCs w:val="24"/>
        </w:rPr>
        <w:t xml:space="preserve">Refer to Section VI.C (p 163-168) of the </w:t>
      </w:r>
      <w:r w:rsidRPr="0076675D">
        <w:rPr>
          <w:rFonts w:ascii="Times New Roman" w:hAnsi="Times New Roman" w:cs="Times New Roman"/>
          <w:color w:val="000000" w:themeColor="text1"/>
          <w:sz w:val="24"/>
          <w:szCs w:val="24"/>
        </w:rPr>
        <w:t xml:space="preserve">of the 2022 GA ITS Ten-Year Plan for details </w:t>
      </w:r>
      <w:r>
        <w:rPr>
          <w:rFonts w:ascii="Times New Roman" w:hAnsi="Times New Roman" w:cs="Times New Roman"/>
          <w:color w:val="000000" w:themeColor="text1"/>
          <w:sz w:val="24"/>
          <w:szCs w:val="24"/>
        </w:rPr>
        <w:t xml:space="preserve">and supporting documentation </w:t>
      </w:r>
      <w:r w:rsidRPr="0076675D">
        <w:rPr>
          <w:rFonts w:ascii="Times New Roman" w:hAnsi="Times New Roman" w:cs="Times New Roman"/>
          <w:color w:val="000000" w:themeColor="text1"/>
          <w:sz w:val="24"/>
          <w:szCs w:val="24"/>
        </w:rPr>
        <w:t xml:space="preserve">on </w:t>
      </w:r>
      <w:r w:rsidRPr="0076675D">
        <w:rPr>
          <w:rFonts w:ascii="Times New Roman" w:hAnsi="Times New Roman" w:cs="Times New Roman"/>
          <w:sz w:val="24"/>
          <w:szCs w:val="24"/>
        </w:rPr>
        <w:t>this project</w:t>
      </w:r>
      <w:r w:rsidRPr="0076675D">
        <w:rPr>
          <w:rFonts w:ascii="Times New Roman" w:hAnsi="Times New Roman" w:cs="Times New Roman"/>
          <w:color w:val="000000" w:themeColor="text1"/>
          <w:sz w:val="24"/>
          <w:szCs w:val="24"/>
        </w:rPr>
        <w:t xml:space="preserve">. </w:t>
      </w:r>
      <w:r>
        <w:rPr>
          <w:rFonts w:ascii="Times New Roman" w:hAnsi="Times New Roman" w:cs="Times New Roman"/>
          <w:sz w:val="24"/>
          <w:szCs w:val="24"/>
        </w:rPr>
        <w:t xml:space="preserve">  </w:t>
      </w:r>
    </w:p>
    <w:sectPr w:rsidR="00452F92" w:rsidRPr="00FD6BE0" w:rsidSect="00034616">
      <w:headerReference w:type="default" r:id="rId7"/>
      <w:footerReference w:type="default" r:id="rId8"/>
      <w:pgSz w:w="12240" w:h="15840"/>
      <w:pgMar w:top="1440" w:right="1440" w:bottom="1440" w:left="1440" w:header="100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C7DA8A" w14:textId="77777777" w:rsidR="00940779" w:rsidRDefault="00940779">
      <w:pPr>
        <w:spacing w:after="0" w:line="240" w:lineRule="auto"/>
      </w:pPr>
      <w:r>
        <w:separator/>
      </w:r>
    </w:p>
  </w:endnote>
  <w:endnote w:type="continuationSeparator" w:id="0">
    <w:p w14:paraId="6B457D94" w14:textId="77777777" w:rsidR="00940779" w:rsidRDefault="00940779">
      <w:pPr>
        <w:spacing w:after="0" w:line="240" w:lineRule="auto"/>
      </w:pPr>
      <w:r>
        <w:continuationSeparator/>
      </w:r>
    </w:p>
  </w:endnote>
  <w:endnote w:type="continuationNotice" w:id="1">
    <w:p w14:paraId="74D0CFD7" w14:textId="77777777" w:rsidR="00940779" w:rsidRDefault="009407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A73F0" w14:textId="77777777" w:rsidR="00452F92" w:rsidRDefault="00452F92">
    <w:pPr>
      <w:pStyle w:val="Footer"/>
    </w:pPr>
  </w:p>
  <w:tbl>
    <w:tblPr>
      <w:tblW w:w="0" w:type="auto"/>
      <w:jc w:val="center"/>
      <w:tblLook w:val="04A0" w:firstRow="1" w:lastRow="0" w:firstColumn="1" w:lastColumn="0" w:noHBand="0" w:noVBand="1"/>
    </w:tblPr>
    <w:tblGrid>
      <w:gridCol w:w="4819"/>
      <w:gridCol w:w="4757"/>
    </w:tblGrid>
    <w:tr w:rsidR="00452F92" w14:paraId="6BBA97BC" w14:textId="77777777">
      <w:trPr>
        <w:jc w:val="center"/>
      </w:trPr>
      <w:tc>
        <w:tcPr>
          <w:tcW w:w="5400" w:type="dxa"/>
        </w:tcPr>
        <w:p w14:paraId="58BE8B70" w14:textId="77777777" w:rsidR="00452F92" w:rsidRDefault="005B15EB">
          <w:r>
            <w:rPr>
              <w:rFonts w:ascii="Times New Roman" w:hAnsi="Times New Roman"/>
              <w:sz w:val="24"/>
            </w:rPr>
            <w:t>Contact: Mike Robinson</w:t>
          </w:r>
        </w:p>
      </w:tc>
      <w:tc>
        <w:tcPr>
          <w:tcW w:w="5400" w:type="dxa"/>
        </w:tcPr>
        <w:p w14:paraId="20F82BF2" w14:textId="7BFD56D9" w:rsidR="00452F92" w:rsidRDefault="005B15EB">
          <w:pPr>
            <w:jc w:val="right"/>
          </w:pPr>
          <w:r>
            <w:rPr>
              <w:rFonts w:ascii="Times New Roman" w:hAnsi="Times New Roman"/>
              <w:sz w:val="24"/>
            </w:rPr>
            <w:t xml:space="preserve">Page </w:t>
          </w:r>
          <w:r>
            <w:rPr>
              <w:rFonts w:ascii="Times New Roman" w:hAnsi="Times New Roman"/>
              <w:sz w:val="24"/>
            </w:rPr>
            <w:fldChar w:fldCharType="begin"/>
          </w:r>
          <w:r>
            <w:rPr>
              <w:rFonts w:ascii="Times New Roman" w:hAnsi="Times New Roman"/>
              <w:sz w:val="24"/>
            </w:rPr>
            <w:instrText>PAGE</w:instrText>
          </w:r>
          <w:r>
            <w:rPr>
              <w:rFonts w:ascii="Times New Roman" w:hAnsi="Times New Roman"/>
              <w:sz w:val="24"/>
            </w:rPr>
            <w:fldChar w:fldCharType="separate"/>
          </w:r>
          <w:r>
            <w:rPr>
              <w:rFonts w:ascii="Times New Roman" w:hAnsi="Times New Roman"/>
              <w:noProof/>
              <w:sz w:val="24"/>
            </w:rPr>
            <w:t>1</w:t>
          </w:r>
          <w:r>
            <w:rPr>
              <w:rFonts w:ascii="Times New Roman" w:hAnsi="Times New Roman"/>
              <w:sz w:val="24"/>
            </w:rPr>
            <w:fldChar w:fldCharType="end"/>
          </w:r>
          <w:r>
            <w:rPr>
              <w:rFonts w:ascii="Times New Roman" w:hAnsi="Times New Roman"/>
              <w:sz w:val="24"/>
            </w:rPr>
            <w:t xml:space="preserve"> of </w:t>
          </w:r>
          <w:r>
            <w:rPr>
              <w:rFonts w:ascii="Times New Roman" w:hAnsi="Times New Roman"/>
              <w:sz w:val="24"/>
            </w:rPr>
            <w:fldChar w:fldCharType="begin"/>
          </w:r>
          <w:r>
            <w:rPr>
              <w:rFonts w:ascii="Times New Roman" w:hAnsi="Times New Roman"/>
              <w:sz w:val="24"/>
            </w:rPr>
            <w:instrText>NUMPAGES</w:instrText>
          </w:r>
          <w:r>
            <w:rPr>
              <w:rFonts w:ascii="Times New Roman" w:hAnsi="Times New Roman"/>
              <w:sz w:val="24"/>
            </w:rPr>
            <w:fldChar w:fldCharType="separate"/>
          </w:r>
          <w:r>
            <w:rPr>
              <w:rFonts w:ascii="Times New Roman" w:hAnsi="Times New Roman"/>
              <w:noProof/>
              <w:sz w:val="24"/>
            </w:rPr>
            <w:t>1</w:t>
          </w:r>
          <w:r>
            <w:rPr>
              <w:rFonts w:ascii="Times New Roman" w:hAnsi="Times New Roman"/>
              <w:sz w:val="24"/>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C9C57F" w14:textId="77777777" w:rsidR="00940779" w:rsidRDefault="00940779">
      <w:pPr>
        <w:spacing w:after="0" w:line="240" w:lineRule="auto"/>
      </w:pPr>
      <w:r>
        <w:separator/>
      </w:r>
    </w:p>
  </w:footnote>
  <w:footnote w:type="continuationSeparator" w:id="0">
    <w:p w14:paraId="7CCCFE2F" w14:textId="77777777" w:rsidR="00940779" w:rsidRDefault="00940779">
      <w:pPr>
        <w:spacing w:after="0" w:line="240" w:lineRule="auto"/>
      </w:pPr>
      <w:r>
        <w:continuationSeparator/>
      </w:r>
    </w:p>
  </w:footnote>
  <w:footnote w:type="continuationNotice" w:id="1">
    <w:p w14:paraId="422FFA78" w14:textId="77777777" w:rsidR="00940779" w:rsidRDefault="0094077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4CC741" w14:textId="77777777" w:rsidR="005B15EB" w:rsidRPr="005801E0" w:rsidRDefault="005B15EB" w:rsidP="005B15EB">
    <w:pPr>
      <w:spacing w:after="0" w:line="240" w:lineRule="auto"/>
      <w:jc w:val="center"/>
      <w:rPr>
        <w:rFonts w:ascii="Times New Roman" w:eastAsia="Times New Roman" w:hAnsi="Times New Roman" w:cs="Times New Roman"/>
        <w:b/>
        <w:bCs/>
        <w:sz w:val="24"/>
        <w:szCs w:val="24"/>
      </w:rPr>
    </w:pPr>
    <w:r w:rsidRPr="005801E0">
      <w:rPr>
        <w:rFonts w:ascii="Times New Roman" w:eastAsia="Times New Roman" w:hAnsi="Times New Roman" w:cs="Times New Roman"/>
        <w:b/>
        <w:bCs/>
        <w:sz w:val="24"/>
        <w:szCs w:val="24"/>
      </w:rPr>
      <w:t>Georgia Power Company</w:t>
    </w:r>
  </w:p>
  <w:p w14:paraId="7384D7F6" w14:textId="77777777" w:rsidR="005B15EB" w:rsidRDefault="005B15EB" w:rsidP="005B15EB">
    <w:pPr>
      <w:pStyle w:val="Header"/>
      <w:jc w:val="center"/>
    </w:pPr>
    <w:r w:rsidRPr="005801E0">
      <w:rPr>
        <w:rFonts w:ascii="Times New Roman" w:eastAsia="Times New Roman" w:hAnsi="Times New Roman" w:cs="Times New Roman"/>
        <w:b/>
        <w:bCs/>
        <w:sz w:val="24"/>
        <w:szCs w:val="24"/>
      </w:rPr>
      <w:t xml:space="preserve">Docket </w:t>
    </w:r>
    <w:r w:rsidRPr="003C46BC">
      <w:rPr>
        <w:rFonts w:ascii="Times New Roman" w:eastAsia="Times New Roman" w:hAnsi="Times New Roman" w:cs="Times New Roman"/>
        <w:b/>
        <w:bCs/>
        <w:sz w:val="24"/>
        <w:szCs w:val="24"/>
      </w:rPr>
      <w:t>No</w:t>
    </w:r>
    <w:r>
      <w:rPr>
        <w:rFonts w:ascii="Times New Roman" w:eastAsia="Times New Roman" w:hAnsi="Times New Roman" w:cs="Times New Roman"/>
        <w:b/>
        <w:bCs/>
        <w:sz w:val="24"/>
        <w:szCs w:val="24"/>
      </w:rPr>
      <w:t>s</w:t>
    </w:r>
    <w:r w:rsidRPr="005801E0">
      <w:rPr>
        <w:rFonts w:ascii="Times New Roman" w:eastAsia="Times New Roman" w:hAnsi="Times New Roman" w:cs="Times New Roman"/>
        <w:b/>
        <w:bCs/>
        <w:sz w:val="24"/>
        <w:szCs w:val="24"/>
      </w:rPr>
      <w:t xml:space="preserve">. </w:t>
    </w:r>
    <w:r w:rsidRPr="005801E0">
      <w:rPr>
        <w:rFonts w:ascii="Times New Roman" w:eastAsia="Times New Roman" w:hAnsi="Times New Roman" w:cs="Times New Roman"/>
        <w:b/>
        <w:bCs/>
        <w:color w:val="000000"/>
        <w:sz w:val="24"/>
        <w:szCs w:val="24"/>
      </w:rPr>
      <w:t>56002 &amp; 56003</w:t>
    </w:r>
    <w:r>
      <w:rPr>
        <w:rFonts w:ascii="Times New Roman" w:hAnsi="Times New Roman"/>
        <w:b/>
        <w:sz w:val="24"/>
      </w:rPr>
      <w:br/>
      <w:t>2025 Integrated Resource Plan and 2025 Demand-Side Management Application</w:t>
    </w:r>
    <w:r>
      <w:rPr>
        <w:rFonts w:ascii="Times New Roman" w:hAnsi="Times New Roman"/>
        <w:b/>
        <w:sz w:val="24"/>
      </w:rPr>
      <w:br/>
      <w:t>STF-DEA Data Request Set No. 2</w:t>
    </w:r>
  </w:p>
  <w:p w14:paraId="57FEC78E" w14:textId="77777777" w:rsidR="00452F92" w:rsidRDefault="00452F9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3F0276F4"/>
    <w:multiLevelType w:val="hybridMultilevel"/>
    <w:tmpl w:val="9F7000A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0A3E3B"/>
    <w:multiLevelType w:val="hybridMultilevel"/>
    <w:tmpl w:val="D956404A"/>
    <w:lvl w:ilvl="0" w:tplc="A04E46CC">
      <w:start w:val="1"/>
      <w:numFmt w:val="lowerLetter"/>
      <w:lvlText w:val="%1."/>
      <w:lvlJc w:val="left"/>
      <w:pPr>
        <w:ind w:left="720" w:hanging="360"/>
      </w:pPr>
    </w:lvl>
    <w:lvl w:ilvl="1" w:tplc="4B961688">
      <w:start w:val="1"/>
      <w:numFmt w:val="lowerLetter"/>
      <w:lvlText w:val="%2."/>
      <w:lvlJc w:val="left"/>
      <w:pPr>
        <w:ind w:left="1440" w:hanging="360"/>
      </w:pPr>
    </w:lvl>
    <w:lvl w:ilvl="2" w:tplc="C86C58A8">
      <w:start w:val="1"/>
      <w:numFmt w:val="lowerRoman"/>
      <w:lvlText w:val="%3."/>
      <w:lvlJc w:val="right"/>
      <w:pPr>
        <w:ind w:left="2160" w:hanging="180"/>
      </w:pPr>
    </w:lvl>
    <w:lvl w:ilvl="3" w:tplc="89B2EA78">
      <w:start w:val="1"/>
      <w:numFmt w:val="decimal"/>
      <w:lvlText w:val="%4."/>
      <w:lvlJc w:val="left"/>
      <w:pPr>
        <w:ind w:left="2880" w:hanging="360"/>
      </w:pPr>
    </w:lvl>
    <w:lvl w:ilvl="4" w:tplc="7B0E3E36">
      <w:start w:val="1"/>
      <w:numFmt w:val="lowerLetter"/>
      <w:lvlText w:val="%5."/>
      <w:lvlJc w:val="left"/>
      <w:pPr>
        <w:ind w:left="3600" w:hanging="360"/>
      </w:pPr>
    </w:lvl>
    <w:lvl w:ilvl="5" w:tplc="F4D405A4">
      <w:start w:val="1"/>
      <w:numFmt w:val="lowerRoman"/>
      <w:lvlText w:val="%6."/>
      <w:lvlJc w:val="right"/>
      <w:pPr>
        <w:ind w:left="4320" w:hanging="180"/>
      </w:pPr>
    </w:lvl>
    <w:lvl w:ilvl="6" w:tplc="A7363984">
      <w:start w:val="1"/>
      <w:numFmt w:val="decimal"/>
      <w:lvlText w:val="%7."/>
      <w:lvlJc w:val="left"/>
      <w:pPr>
        <w:ind w:left="5040" w:hanging="360"/>
      </w:pPr>
    </w:lvl>
    <w:lvl w:ilvl="7" w:tplc="F8C2DBAA">
      <w:start w:val="1"/>
      <w:numFmt w:val="lowerLetter"/>
      <w:lvlText w:val="%8."/>
      <w:lvlJc w:val="left"/>
      <w:pPr>
        <w:ind w:left="5760" w:hanging="360"/>
      </w:pPr>
    </w:lvl>
    <w:lvl w:ilvl="8" w:tplc="963632A8">
      <w:start w:val="1"/>
      <w:numFmt w:val="lowerRoman"/>
      <w:lvlText w:val="%9."/>
      <w:lvlJc w:val="right"/>
      <w:pPr>
        <w:ind w:left="6480" w:hanging="180"/>
      </w:pPr>
    </w:lvl>
  </w:abstractNum>
  <w:abstractNum w:abstractNumId="11" w15:restartNumberingAfterBreak="0">
    <w:nsid w:val="641125E7"/>
    <w:multiLevelType w:val="hybridMultilevel"/>
    <w:tmpl w:val="9B5CB8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73591656">
    <w:abstractNumId w:val="8"/>
  </w:num>
  <w:num w:numId="2" w16cid:durableId="1185440724">
    <w:abstractNumId w:val="6"/>
  </w:num>
  <w:num w:numId="3" w16cid:durableId="1452289316">
    <w:abstractNumId w:val="5"/>
  </w:num>
  <w:num w:numId="4" w16cid:durableId="379593993">
    <w:abstractNumId w:val="4"/>
  </w:num>
  <w:num w:numId="5" w16cid:durableId="1957907986">
    <w:abstractNumId w:val="7"/>
  </w:num>
  <w:num w:numId="6" w16cid:durableId="245772299">
    <w:abstractNumId w:val="3"/>
  </w:num>
  <w:num w:numId="7" w16cid:durableId="653803617">
    <w:abstractNumId w:val="2"/>
  </w:num>
  <w:num w:numId="8" w16cid:durableId="414477770">
    <w:abstractNumId w:val="1"/>
  </w:num>
  <w:num w:numId="9" w16cid:durableId="1160924352">
    <w:abstractNumId w:val="0"/>
  </w:num>
  <w:num w:numId="10" w16cid:durableId="535852756">
    <w:abstractNumId w:val="10"/>
  </w:num>
  <w:num w:numId="11" w16cid:durableId="1732117091">
    <w:abstractNumId w:val="9"/>
  </w:num>
  <w:num w:numId="12" w16cid:durableId="71126577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16FC"/>
    <w:rsid w:val="00034616"/>
    <w:rsid w:val="00044271"/>
    <w:rsid w:val="0006063C"/>
    <w:rsid w:val="000F282D"/>
    <w:rsid w:val="00135881"/>
    <w:rsid w:val="0015074B"/>
    <w:rsid w:val="00151C97"/>
    <w:rsid w:val="001616F8"/>
    <w:rsid w:val="001B7ED2"/>
    <w:rsid w:val="001C5977"/>
    <w:rsid w:val="001D0540"/>
    <w:rsid w:val="001E3698"/>
    <w:rsid w:val="00206131"/>
    <w:rsid w:val="0029639D"/>
    <w:rsid w:val="002E3007"/>
    <w:rsid w:val="003157C1"/>
    <w:rsid w:val="0032309A"/>
    <w:rsid w:val="00326F90"/>
    <w:rsid w:val="003801BD"/>
    <w:rsid w:val="00382750"/>
    <w:rsid w:val="00391E6A"/>
    <w:rsid w:val="00397196"/>
    <w:rsid w:val="003B62A6"/>
    <w:rsid w:val="003B6779"/>
    <w:rsid w:val="003D06BD"/>
    <w:rsid w:val="00452F92"/>
    <w:rsid w:val="0045607D"/>
    <w:rsid w:val="00501E51"/>
    <w:rsid w:val="005453C7"/>
    <w:rsid w:val="00583E33"/>
    <w:rsid w:val="005945DC"/>
    <w:rsid w:val="005A4BA1"/>
    <w:rsid w:val="005B15EB"/>
    <w:rsid w:val="005E4452"/>
    <w:rsid w:val="005F7414"/>
    <w:rsid w:val="00665D15"/>
    <w:rsid w:val="006917BD"/>
    <w:rsid w:val="006A5B02"/>
    <w:rsid w:val="006C3D6C"/>
    <w:rsid w:val="00757AF6"/>
    <w:rsid w:val="00761748"/>
    <w:rsid w:val="0076675D"/>
    <w:rsid w:val="007B20E4"/>
    <w:rsid w:val="007D6C74"/>
    <w:rsid w:val="007E1D66"/>
    <w:rsid w:val="00801D35"/>
    <w:rsid w:val="008323FC"/>
    <w:rsid w:val="0084471A"/>
    <w:rsid w:val="00890F44"/>
    <w:rsid w:val="00940779"/>
    <w:rsid w:val="00951900"/>
    <w:rsid w:val="009721DF"/>
    <w:rsid w:val="00A0214C"/>
    <w:rsid w:val="00AA1D8D"/>
    <w:rsid w:val="00AB107B"/>
    <w:rsid w:val="00B47730"/>
    <w:rsid w:val="00C2565C"/>
    <w:rsid w:val="00C63E3A"/>
    <w:rsid w:val="00CB0664"/>
    <w:rsid w:val="00CC7CEF"/>
    <w:rsid w:val="00D45827"/>
    <w:rsid w:val="00D72802"/>
    <w:rsid w:val="00DC56B8"/>
    <w:rsid w:val="00E32523"/>
    <w:rsid w:val="00F10EB3"/>
    <w:rsid w:val="00F63129"/>
    <w:rsid w:val="00FC693F"/>
    <w:rsid w:val="00FD4276"/>
    <w:rsid w:val="00FD6BE0"/>
    <w:rsid w:val="00FF4DEA"/>
    <w:rsid w:val="00FF6FE0"/>
    <w:rsid w:val="02603610"/>
    <w:rsid w:val="02ECE26E"/>
    <w:rsid w:val="0490BFC0"/>
    <w:rsid w:val="0882B3D8"/>
    <w:rsid w:val="09BAB5D5"/>
    <w:rsid w:val="0BF37086"/>
    <w:rsid w:val="0CC1FCCE"/>
    <w:rsid w:val="0F216982"/>
    <w:rsid w:val="0F2F7EBE"/>
    <w:rsid w:val="10C9AD85"/>
    <w:rsid w:val="10D6F796"/>
    <w:rsid w:val="15719178"/>
    <w:rsid w:val="18AA87C9"/>
    <w:rsid w:val="1A1B03C4"/>
    <w:rsid w:val="1B97C524"/>
    <w:rsid w:val="1D945487"/>
    <w:rsid w:val="1EF9BEDE"/>
    <w:rsid w:val="2349CF1B"/>
    <w:rsid w:val="239E7A3C"/>
    <w:rsid w:val="27492E0E"/>
    <w:rsid w:val="2783F6D5"/>
    <w:rsid w:val="27FE19A5"/>
    <w:rsid w:val="2BDD1260"/>
    <w:rsid w:val="2BED6670"/>
    <w:rsid w:val="2DC292C8"/>
    <w:rsid w:val="314907F0"/>
    <w:rsid w:val="3DCFDFC1"/>
    <w:rsid w:val="43A60EAC"/>
    <w:rsid w:val="48B04904"/>
    <w:rsid w:val="534059FF"/>
    <w:rsid w:val="53BD4A0B"/>
    <w:rsid w:val="57E2DD2A"/>
    <w:rsid w:val="5A3B15A0"/>
    <w:rsid w:val="5FB60CE6"/>
    <w:rsid w:val="62E41734"/>
    <w:rsid w:val="6636193F"/>
    <w:rsid w:val="6879909A"/>
    <w:rsid w:val="6A4A43A4"/>
    <w:rsid w:val="6B1EF4B1"/>
    <w:rsid w:val="6B71AB03"/>
    <w:rsid w:val="6E33E84A"/>
    <w:rsid w:val="6F0F645E"/>
    <w:rsid w:val="75DB507A"/>
    <w:rsid w:val="76194FC5"/>
    <w:rsid w:val="767583C0"/>
    <w:rsid w:val="79DEA9E9"/>
    <w:rsid w:val="7A3F9179"/>
    <w:rsid w:val="7A9E1CDD"/>
    <w:rsid w:val="7EC1C4B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normaltextrun">
    <w:name w:val="normaltextrun"/>
    <w:basedOn w:val="DefaultParagraphFont"/>
    <w:rsid w:val="005E4452"/>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951900"/>
    <w:pPr>
      <w:spacing w:after="0" w:line="240" w:lineRule="auto"/>
    </w:pPr>
  </w:style>
  <w:style w:type="paragraph" w:styleId="CommentSubject">
    <w:name w:val="annotation subject"/>
    <w:basedOn w:val="CommentText"/>
    <w:next w:val="CommentText"/>
    <w:link w:val="CommentSubjectChar"/>
    <w:uiPriority w:val="99"/>
    <w:semiHidden/>
    <w:unhideWhenUsed/>
    <w:rsid w:val="008323FC"/>
    <w:rPr>
      <w:b/>
      <w:bCs/>
    </w:rPr>
  </w:style>
  <w:style w:type="character" w:customStyle="1" w:styleId="CommentSubjectChar">
    <w:name w:val="Comment Subject Char"/>
    <w:basedOn w:val="CommentTextChar"/>
    <w:link w:val="CommentSubject"/>
    <w:uiPriority w:val="99"/>
    <w:semiHidden/>
    <w:rsid w:val="008323FC"/>
    <w:rPr>
      <w:b/>
      <w:bCs/>
      <w:sz w:val="20"/>
      <w:szCs w:val="20"/>
    </w:rPr>
  </w:style>
  <w:style w:type="character" w:styleId="Mention">
    <w:name w:val="Mention"/>
    <w:basedOn w:val="DefaultParagraphFont"/>
    <w:uiPriority w:val="99"/>
    <w:unhideWhenUsed/>
    <w:rsid w:val="008323F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0794ADCB3F68419D9EFAC3BB9AAF2E" ma:contentTypeVersion="8" ma:contentTypeDescription="Create a new document." ma:contentTypeScope="" ma:versionID="880dd17d70eeb6a768cd2960631dbc67">
  <xsd:schema xmlns:xsd="http://www.w3.org/2001/XMLSchema" xmlns:xs="http://www.w3.org/2001/XMLSchema" xmlns:p="http://schemas.microsoft.com/office/2006/metadata/properties" xmlns:ns2="f4184d1a-3858-48af-a267-03abae3b908d" targetNamespace="http://schemas.microsoft.com/office/2006/metadata/properties" ma:root="true" ma:fieldsID="26b5a02f47a70ce84d5717275901ce77" ns2:_="">
    <xsd:import namespace="f4184d1a-3858-48af-a267-03abae3b908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184d1a-3858-48af-a267-03abae3b90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31C80C3-5212-4522-8733-1BA091B2C37A}"/>
</file>

<file path=customXml/itemProps2.xml><?xml version="1.0" encoding="utf-8"?>
<ds:datastoreItem xmlns:ds="http://schemas.openxmlformats.org/officeDocument/2006/customXml" ds:itemID="{FC34C618-DCF3-45D5-B4E6-AB2E6F5EC597}"/>
</file>

<file path=customXml/itemProps3.xml><?xml version="1.0" encoding="utf-8"?>
<ds:datastoreItem xmlns:ds="http://schemas.openxmlformats.org/officeDocument/2006/customXml" ds:itemID="{22BA2A08-DAD2-4FD3-8018-932261619B73}"/>
</file>

<file path=docProps/app.xml><?xml version="1.0" encoding="utf-8"?>
<Properties xmlns="http://schemas.openxmlformats.org/officeDocument/2006/extended-properties" xmlns:vt="http://schemas.openxmlformats.org/officeDocument/2006/docPropsVTypes">
  <Template>Normal</Template>
  <TotalTime>0</TotalTime>
  <Pages>2</Pages>
  <Words>342</Words>
  <Characters>1954</Characters>
  <Application>Microsoft Office Word</Application>
  <DocSecurity>0</DocSecurity>
  <Lines>16</Lines>
  <Paragraphs>4</Paragraphs>
  <ScaleCrop>false</ScaleCrop>
  <Manager/>
  <Company/>
  <LinksUpToDate>false</LinksUpToDate>
  <CharactersWithSpaces>2292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2025-03-17T14:47:00Z</dcterms:created>
  <dcterms:modified xsi:type="dcterms:W3CDTF">2025-03-17T14:47:00Z</dcterms:modified>
  <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MSIP_Label_ed3826ce-7c18-471d-9596-93de5bae332e_Enabled">
    <vt:lpwstr>true</vt:lpwstr>
  </property>
  <property fmtid="{D5CDD505-2E9C-101B-9397-08002B2CF9AE}" pid="4" name="MSIP_Label_ed3826ce-7c18-471d-9596-93de5bae332e_SetDate">
    <vt:lpwstr>2025-03-17T14:47:05Z</vt:lpwstr>
  </property>
  <property fmtid="{D5CDD505-2E9C-101B-9397-08002B2CF9AE}" pid="5" name="MSIP_Label_ed3826ce-7c18-471d-9596-93de5bae332e_Method">
    <vt:lpwstr>Standard</vt:lpwstr>
  </property>
  <property fmtid="{D5CDD505-2E9C-101B-9397-08002B2CF9AE}" pid="6" name="MSIP_Label_ed3826ce-7c18-471d-9596-93de5bae332e_Name">
    <vt:lpwstr>Internal</vt:lpwstr>
  </property>
  <property fmtid="{D5CDD505-2E9C-101B-9397-08002B2CF9AE}" pid="7" name="MSIP_Label_ed3826ce-7c18-471d-9596-93de5bae332e_SiteId">
    <vt:lpwstr>c0a02e2d-1186-410a-8895-0a4a252ebf17</vt:lpwstr>
  </property>
  <property fmtid="{D5CDD505-2E9C-101B-9397-08002B2CF9AE}" pid="8" name="MSIP_Label_ed3826ce-7c18-471d-9596-93de5bae332e_ActionId">
    <vt:lpwstr>9ae7a68b-cff4-41e7-aaed-0fdb6b234c5b</vt:lpwstr>
  </property>
  <property fmtid="{D5CDD505-2E9C-101B-9397-08002B2CF9AE}" pid="9" name="MSIP_Label_ed3826ce-7c18-471d-9596-93de5bae332e_ContentBits">
    <vt:lpwstr>0</vt:lpwstr>
  </property>
  <property fmtid="{D5CDD505-2E9C-101B-9397-08002B2CF9AE}" pid="10" name="MSIP_Label_ed3826ce-7c18-471d-9596-93de5bae332e_Tag">
    <vt:lpwstr>10, 3, 0, 1</vt:lpwstr>
  </property>
  <property fmtid="{D5CDD505-2E9C-101B-9397-08002B2CF9AE}" pid="11" name="ContentTypeId">
    <vt:lpwstr>0x010100F90794ADCB3F68419D9EFAC3BB9AAF2E</vt:lpwstr>
  </property>
</Properties>
</file>