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7B8B5" w14:textId="77777777" w:rsidR="007F4A0B" w:rsidRDefault="007F4A0B" w:rsidP="007F4A0B">
      <w:pPr>
        <w:rPr>
          <w:rFonts w:ascii="Times New Roman" w:hAnsi="Times New Roman"/>
          <w:b/>
          <w:bCs/>
          <w:sz w:val="24"/>
          <w:szCs w:val="24"/>
        </w:rPr>
      </w:pPr>
      <w:r w:rsidRPr="0F7F15AF">
        <w:rPr>
          <w:rFonts w:ascii="Times New Roman" w:hAnsi="Times New Roman"/>
          <w:b/>
          <w:bCs/>
          <w:sz w:val="24"/>
          <w:szCs w:val="24"/>
        </w:rPr>
        <w:t>STF-DEA-2-24</w:t>
      </w:r>
    </w:p>
    <w:p w14:paraId="0BD5C29C" w14:textId="77777777" w:rsidR="007F4A0B" w:rsidRDefault="007F4A0B" w:rsidP="007F4A0B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22979FC2" w14:textId="77777777" w:rsidR="007F4A0B" w:rsidRDefault="007F4A0B" w:rsidP="007F4A0B">
      <w:pPr>
        <w:jc w:val="both"/>
      </w:pPr>
      <w:r>
        <w:rPr>
          <w:rFonts w:ascii="Times New Roman" w:hAnsi="Times New Roman"/>
          <w:sz w:val="24"/>
        </w:rPr>
        <w:t>Please refer to p. 196 of the “2024 GA ITS Ten-Year Plan,” within the “2025 IRP Volume 3 TRADE SECRET,” regarding the Bay Creek - Conyers 230kV Rebuild and respond to the following questions:</w:t>
      </w:r>
    </w:p>
    <w:p w14:paraId="2DD89B16" w14:textId="77777777" w:rsidR="007F4A0B" w:rsidRPr="007E580C" w:rsidRDefault="007F4A0B" w:rsidP="007F4A0B">
      <w:pPr>
        <w:ind w:left="720" w:hanging="360"/>
        <w:jc w:val="both"/>
        <w:rPr>
          <w:bCs/>
        </w:rPr>
      </w:pPr>
      <w:r w:rsidRPr="007E580C">
        <w:rPr>
          <w:rFonts w:ascii="Times New Roman" w:hAnsi="Times New Roman"/>
          <w:bCs/>
        </w:rPr>
        <w:t xml:space="preserve">a. </w:t>
      </w:r>
      <w:r>
        <w:rPr>
          <w:rFonts w:ascii="Times New Roman" w:hAnsi="Times New Roman"/>
          <w:bCs/>
        </w:rPr>
        <w:tab/>
      </w:r>
      <w:r w:rsidRPr="007E580C">
        <w:rPr>
          <w:rFonts w:ascii="Times New Roman" w:hAnsi="Times New Roman"/>
          <w:bCs/>
          <w:sz w:val="24"/>
        </w:rPr>
        <w:t>What projected load growth factors were considered in justifying the rebuild of the Bay Creek - Conyers 230kV line?</w:t>
      </w:r>
    </w:p>
    <w:p w14:paraId="69C26B03" w14:textId="77777777" w:rsidR="007F4A0B" w:rsidRPr="007E580C" w:rsidRDefault="007F4A0B" w:rsidP="007F4A0B">
      <w:pPr>
        <w:ind w:left="720" w:hanging="360"/>
        <w:jc w:val="both"/>
        <w:rPr>
          <w:bCs/>
        </w:rPr>
      </w:pPr>
      <w:r w:rsidRPr="007E580C">
        <w:rPr>
          <w:rFonts w:ascii="Times New Roman" w:hAnsi="Times New Roman"/>
          <w:bCs/>
        </w:rPr>
        <w:t xml:space="preserve">b. </w:t>
      </w:r>
      <w:r>
        <w:rPr>
          <w:rFonts w:ascii="Times New Roman" w:hAnsi="Times New Roman"/>
          <w:bCs/>
        </w:rPr>
        <w:tab/>
      </w:r>
      <w:r w:rsidRPr="007E580C">
        <w:rPr>
          <w:rFonts w:ascii="Times New Roman" w:hAnsi="Times New Roman"/>
          <w:bCs/>
          <w:sz w:val="24"/>
        </w:rPr>
        <w:t>How will the new 200C 1351 ACSS Martin conductor enhance transmission efficiency?</w:t>
      </w:r>
    </w:p>
    <w:p w14:paraId="629051FE" w14:textId="77777777" w:rsidR="007F4A0B" w:rsidRPr="007E580C" w:rsidRDefault="007F4A0B" w:rsidP="007F4A0B">
      <w:pPr>
        <w:ind w:left="720" w:hanging="360"/>
        <w:jc w:val="both"/>
        <w:rPr>
          <w:bCs/>
        </w:rPr>
      </w:pPr>
      <w:r w:rsidRPr="007E580C">
        <w:rPr>
          <w:rFonts w:ascii="Times New Roman" w:hAnsi="Times New Roman"/>
          <w:bCs/>
        </w:rPr>
        <w:t xml:space="preserve">c. </w:t>
      </w:r>
      <w:r>
        <w:rPr>
          <w:rFonts w:ascii="Times New Roman" w:hAnsi="Times New Roman"/>
          <w:bCs/>
        </w:rPr>
        <w:tab/>
      </w:r>
      <w:r w:rsidRPr="007E580C">
        <w:rPr>
          <w:rFonts w:ascii="Times New Roman" w:hAnsi="Times New Roman"/>
          <w:bCs/>
          <w:sz w:val="24"/>
        </w:rPr>
        <w:t>Please provide the load details in MW which is presently catered and how much load in MW will be catered after the rebuild?</w:t>
      </w:r>
    </w:p>
    <w:p w14:paraId="55A6596F" w14:textId="77777777" w:rsidR="007F4A0B" w:rsidRDefault="007F4A0B" w:rsidP="007F4A0B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3CE2A4D9">
        <w:rPr>
          <w:rFonts w:ascii="Times New Roman" w:hAnsi="Times New Roman"/>
          <w:sz w:val="24"/>
          <w:szCs w:val="24"/>
          <w:u w:val="single"/>
        </w:rPr>
        <w:t>Response:</w:t>
      </w:r>
    </w:p>
    <w:p w14:paraId="69C1E132" w14:textId="77777777" w:rsidR="007F4A0B" w:rsidRPr="007E580C" w:rsidRDefault="007F4A0B" w:rsidP="007F4A0B">
      <w:pPr>
        <w:pStyle w:val="ListParagraph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77D">
        <w:rPr>
          <w:rFonts w:ascii="Times New Roman" w:hAnsi="Times New Roman" w:cs="Times New Roman"/>
          <w:sz w:val="24"/>
          <w:szCs w:val="24"/>
        </w:rPr>
        <w:t xml:space="preserve">The Bay Creek – Conyers 230kV line rebuild addresses thermal constraints as </w:t>
      </w:r>
      <w:r w:rsidRPr="00B457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defined in the Steady State Transmission Planning Criteria of the NERC Reliability Standard (TPL-001-5) under P1-Single Contingency event. Refer to Section III.A, Table 6 of the 2024 GA ITS Ten-Year Plan and Section B2, R3 of the ITS Planning Procedure #9, in Technical Appendix Volume 3 of the 2025 IRP.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For the load forecast used for developing the 2024 base cases refer to </w:t>
      </w:r>
      <w:r w:rsidRPr="00B457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Section III.A, Table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Pr="00B457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the 2024 GA ITS Ten-Year Plan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457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 Technical Appendix Volume 3 of the 2025 IRP.</w:t>
      </w:r>
    </w:p>
    <w:p w14:paraId="4DE92E41" w14:textId="77777777" w:rsidR="007F4A0B" w:rsidRPr="00450C13" w:rsidRDefault="007F4A0B" w:rsidP="007F4A0B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A04D75" w14:textId="149B935F" w:rsidR="007F4A0B" w:rsidRDefault="007F4A0B" w:rsidP="007F4A0B">
      <w:pPr>
        <w:pStyle w:val="ListParagraph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Bay Creek-Conyers 230kV line is scoped to be built with </w:t>
      </w:r>
      <w:r w:rsidRPr="059C6C9A">
        <w:rPr>
          <w:rFonts w:ascii="Times New Roman" w:eastAsia="Times New Roman" w:hAnsi="Times New Roman" w:cs="Times New Roman"/>
          <w:sz w:val="24"/>
          <w:szCs w:val="24"/>
        </w:rPr>
        <w:t>200C 1351 ACSS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conductor and is rated with </w:t>
      </w:r>
      <w:r w:rsidR="001B62D0" w:rsidRPr="00F028D5">
        <w:rPr>
          <w:rFonts w:ascii="Times New Roman" w:eastAsia="Times New Roman" w:hAnsi="Times New Roman" w:cs="Times New Roman"/>
          <w:b/>
          <w:bCs/>
          <w:sz w:val="18"/>
          <w:szCs w:val="18"/>
        </w:rPr>
        <w:t>REDACTED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which will increase the capacity from the existing </w:t>
      </w:r>
      <w:r w:rsidR="00F028D5" w:rsidRPr="00F028D5">
        <w:rPr>
          <w:rFonts w:ascii="Times New Roman" w:eastAsia="Times New Roman" w:hAnsi="Times New Roman" w:cs="Times New Roman"/>
          <w:b/>
          <w:bCs/>
          <w:sz w:val="18"/>
          <w:szCs w:val="18"/>
        </w:rPr>
        <w:t>REDACTED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1C82CCF" w14:textId="77777777" w:rsidR="007F4A0B" w:rsidRPr="007E580C" w:rsidRDefault="007F4A0B" w:rsidP="007F4A0B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276C00F4" w14:textId="77777777" w:rsidR="007F4A0B" w:rsidRPr="00450C13" w:rsidRDefault="007F4A0B" w:rsidP="007F4A0B">
      <w:pPr>
        <w:pStyle w:val="ListParagraph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5111F6A2">
        <w:rPr>
          <w:rFonts w:ascii="Times New Roman" w:eastAsia="Times New Roman" w:hAnsi="Times New Roman" w:cs="Times New Roman"/>
          <w:sz w:val="24"/>
          <w:szCs w:val="24"/>
        </w:rPr>
        <w:t xml:space="preserve">Refer to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Company’s </w:t>
      </w:r>
      <w:r w:rsidRPr="5111F6A2">
        <w:rPr>
          <w:rFonts w:ascii="Times New Roman" w:eastAsia="Times New Roman" w:hAnsi="Times New Roman" w:cs="Times New Roman"/>
          <w:sz w:val="24"/>
          <w:szCs w:val="24"/>
        </w:rPr>
        <w:t xml:space="preserve">response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subpart </w:t>
      </w:r>
      <w:r w:rsidRPr="5111F6A2">
        <w:rPr>
          <w:rFonts w:ascii="Times New Roman" w:eastAsia="Times New Roman" w:hAnsi="Times New Roman" w:cs="Times New Roman"/>
          <w:sz w:val="24"/>
          <w:szCs w:val="24"/>
        </w:rPr>
        <w:t>(b).</w:t>
      </w:r>
    </w:p>
    <w:p w14:paraId="77C3DAAA" w14:textId="7A985A93" w:rsidR="007435C5" w:rsidRPr="007F4A0B" w:rsidRDefault="007435C5" w:rsidP="007F4A0B"/>
    <w:sectPr w:rsidR="007435C5" w:rsidRPr="007F4A0B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FCB4E" w14:textId="77777777" w:rsidR="00DA381E" w:rsidRDefault="00DA381E">
      <w:pPr>
        <w:spacing w:after="0" w:line="240" w:lineRule="auto"/>
      </w:pPr>
      <w:r>
        <w:separator/>
      </w:r>
    </w:p>
  </w:endnote>
  <w:endnote w:type="continuationSeparator" w:id="0">
    <w:p w14:paraId="38DF7C98" w14:textId="77777777" w:rsidR="00DA381E" w:rsidRDefault="00DA381E">
      <w:pPr>
        <w:spacing w:after="0" w:line="240" w:lineRule="auto"/>
      </w:pPr>
      <w:r>
        <w:continuationSeparator/>
      </w:r>
    </w:p>
  </w:endnote>
  <w:endnote w:type="continuationNotice" w:id="1">
    <w:p w14:paraId="6A1BF36E" w14:textId="77777777" w:rsidR="00DA381E" w:rsidRDefault="00DA38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AA307" w14:textId="77777777" w:rsidR="00D82E2C" w:rsidRDefault="00D82E2C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716"/>
      <w:gridCol w:w="4644"/>
    </w:tblGrid>
    <w:tr w:rsidR="00D82E2C" w14:paraId="212AB7A3" w14:textId="77777777">
      <w:trPr>
        <w:jc w:val="center"/>
      </w:trPr>
      <w:tc>
        <w:tcPr>
          <w:tcW w:w="5400" w:type="dxa"/>
        </w:tcPr>
        <w:p w14:paraId="342D23AD" w14:textId="77777777" w:rsidR="00D82E2C" w:rsidRDefault="00D21A02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42BE7F69" w14:textId="2AD673AA" w:rsidR="00D82E2C" w:rsidRDefault="00D21A02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ACB12" w14:textId="77777777" w:rsidR="00DA381E" w:rsidRDefault="00DA381E">
      <w:pPr>
        <w:spacing w:after="0" w:line="240" w:lineRule="auto"/>
      </w:pPr>
      <w:r>
        <w:separator/>
      </w:r>
    </w:p>
  </w:footnote>
  <w:footnote w:type="continuationSeparator" w:id="0">
    <w:p w14:paraId="4E739BFB" w14:textId="77777777" w:rsidR="00DA381E" w:rsidRDefault="00DA381E">
      <w:pPr>
        <w:spacing w:after="0" w:line="240" w:lineRule="auto"/>
      </w:pPr>
      <w:r>
        <w:continuationSeparator/>
      </w:r>
    </w:p>
  </w:footnote>
  <w:footnote w:type="continuationNotice" w:id="1">
    <w:p w14:paraId="0F917941" w14:textId="77777777" w:rsidR="00DA381E" w:rsidRDefault="00DA38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9F178" w14:textId="673E9C7A" w:rsidR="006B1B99" w:rsidRPr="0009559C" w:rsidRDefault="0009559C" w:rsidP="00D21A02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FF0000"/>
        <w:sz w:val="24"/>
        <w:szCs w:val="24"/>
      </w:rPr>
    </w:pPr>
    <w:r w:rsidRPr="00993708">
      <w:rPr>
        <w:rFonts w:ascii="Times New Roman" w:eastAsia="Times New Roman" w:hAnsi="Times New Roman" w:cs="Times New Roman"/>
        <w:b/>
        <w:bCs/>
        <w:sz w:val="24"/>
        <w:szCs w:val="24"/>
      </w:rPr>
      <w:t>PUBLIC DISCLOSURE</w:t>
    </w:r>
  </w:p>
  <w:p w14:paraId="30F3944A" w14:textId="6A6D7DA4" w:rsidR="00D21A02" w:rsidRPr="005801E0" w:rsidRDefault="00D21A02" w:rsidP="00D21A02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0B8C9628" w14:textId="77777777" w:rsidR="00D21A02" w:rsidRDefault="00D21A02" w:rsidP="00D21A02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3FB37DD1" w14:textId="77777777" w:rsidR="00D82E2C" w:rsidRDefault="00D82E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DCA035B"/>
    <w:multiLevelType w:val="hybridMultilevel"/>
    <w:tmpl w:val="39FABCF4"/>
    <w:lvl w:ilvl="0" w:tplc="1E8E735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D5A98"/>
    <w:multiLevelType w:val="hybridMultilevel"/>
    <w:tmpl w:val="40BA8280"/>
    <w:lvl w:ilvl="0" w:tplc="5E44DAA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87882">
    <w:abstractNumId w:val="8"/>
  </w:num>
  <w:num w:numId="2" w16cid:durableId="882059533">
    <w:abstractNumId w:val="6"/>
  </w:num>
  <w:num w:numId="3" w16cid:durableId="557516428">
    <w:abstractNumId w:val="5"/>
  </w:num>
  <w:num w:numId="4" w16cid:durableId="122771893">
    <w:abstractNumId w:val="4"/>
  </w:num>
  <w:num w:numId="5" w16cid:durableId="1640258666">
    <w:abstractNumId w:val="7"/>
  </w:num>
  <w:num w:numId="6" w16cid:durableId="223952804">
    <w:abstractNumId w:val="3"/>
  </w:num>
  <w:num w:numId="7" w16cid:durableId="1733842841">
    <w:abstractNumId w:val="2"/>
  </w:num>
  <w:num w:numId="8" w16cid:durableId="2144618490">
    <w:abstractNumId w:val="1"/>
  </w:num>
  <w:num w:numId="9" w16cid:durableId="1098408992">
    <w:abstractNumId w:val="0"/>
  </w:num>
  <w:num w:numId="10" w16cid:durableId="1384793753">
    <w:abstractNumId w:val="9"/>
  </w:num>
  <w:num w:numId="11" w16cid:durableId="13960070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72AB"/>
    <w:rsid w:val="00017549"/>
    <w:rsid w:val="000316FC"/>
    <w:rsid w:val="00034616"/>
    <w:rsid w:val="0006063C"/>
    <w:rsid w:val="0009559C"/>
    <w:rsid w:val="00111426"/>
    <w:rsid w:val="0015074B"/>
    <w:rsid w:val="00183769"/>
    <w:rsid w:val="001B62D0"/>
    <w:rsid w:val="00286126"/>
    <w:rsid w:val="00293FA0"/>
    <w:rsid w:val="0029639D"/>
    <w:rsid w:val="002C27FC"/>
    <w:rsid w:val="00316B22"/>
    <w:rsid w:val="00326F90"/>
    <w:rsid w:val="00345E7E"/>
    <w:rsid w:val="003A3B4A"/>
    <w:rsid w:val="003B6779"/>
    <w:rsid w:val="00411AAC"/>
    <w:rsid w:val="00450C13"/>
    <w:rsid w:val="0045607D"/>
    <w:rsid w:val="00560A0E"/>
    <w:rsid w:val="00584A86"/>
    <w:rsid w:val="005D12D9"/>
    <w:rsid w:val="00616D3B"/>
    <w:rsid w:val="00685A7C"/>
    <w:rsid w:val="006B1B99"/>
    <w:rsid w:val="006B76B7"/>
    <w:rsid w:val="006C3D6C"/>
    <w:rsid w:val="007435C5"/>
    <w:rsid w:val="00753A11"/>
    <w:rsid w:val="007C4B33"/>
    <w:rsid w:val="007E2E4A"/>
    <w:rsid w:val="007F0218"/>
    <w:rsid w:val="007F4A0B"/>
    <w:rsid w:val="007F7B39"/>
    <w:rsid w:val="008548C4"/>
    <w:rsid w:val="008A1712"/>
    <w:rsid w:val="008C3729"/>
    <w:rsid w:val="00993708"/>
    <w:rsid w:val="00996694"/>
    <w:rsid w:val="009D4F10"/>
    <w:rsid w:val="00A42F38"/>
    <w:rsid w:val="00A65C05"/>
    <w:rsid w:val="00AA1D8D"/>
    <w:rsid w:val="00AC4D7E"/>
    <w:rsid w:val="00AC5B27"/>
    <w:rsid w:val="00AF61CB"/>
    <w:rsid w:val="00B4577D"/>
    <w:rsid w:val="00B47730"/>
    <w:rsid w:val="00BC22DE"/>
    <w:rsid w:val="00C645AB"/>
    <w:rsid w:val="00C97330"/>
    <w:rsid w:val="00CB0664"/>
    <w:rsid w:val="00CE58E0"/>
    <w:rsid w:val="00D21A02"/>
    <w:rsid w:val="00D45B79"/>
    <w:rsid w:val="00D82E2C"/>
    <w:rsid w:val="00D9383C"/>
    <w:rsid w:val="00DA381E"/>
    <w:rsid w:val="00DA5047"/>
    <w:rsid w:val="00DC2993"/>
    <w:rsid w:val="00DE211D"/>
    <w:rsid w:val="00E1125E"/>
    <w:rsid w:val="00E121A8"/>
    <w:rsid w:val="00E929D5"/>
    <w:rsid w:val="00E95F05"/>
    <w:rsid w:val="00EB3F1E"/>
    <w:rsid w:val="00F028D5"/>
    <w:rsid w:val="00F3240F"/>
    <w:rsid w:val="00F5501A"/>
    <w:rsid w:val="00FC693F"/>
    <w:rsid w:val="13C84383"/>
    <w:rsid w:val="214D89E2"/>
    <w:rsid w:val="3CE2A4D9"/>
    <w:rsid w:val="4BA9DD9A"/>
    <w:rsid w:val="4E75F599"/>
    <w:rsid w:val="5111F6A2"/>
    <w:rsid w:val="61C0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8A171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A1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17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17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712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A171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6C63FB-310A-4E0B-82A8-8540E254CBC0}"/>
</file>

<file path=customXml/itemProps2.xml><?xml version="1.0" encoding="utf-8"?>
<ds:datastoreItem xmlns:ds="http://schemas.openxmlformats.org/officeDocument/2006/customXml" ds:itemID="{4BC12352-E8B2-4479-91F7-2E993FEAF090}"/>
</file>

<file path=customXml/itemProps3.xml><?xml version="1.0" encoding="utf-8"?>
<ds:datastoreItem xmlns:ds="http://schemas.openxmlformats.org/officeDocument/2006/customXml" ds:itemID="{136E80F1-334D-4A13-8BC7-FF88002C39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Manager/>
  <Company/>
  <LinksUpToDate>false</LinksUpToDate>
  <CharactersWithSpaces>1339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2025-03-17T14:47:22Z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b23b7485-6a78-4e85-adf1-c8ff934175cd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