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A7BA2D" w14:textId="77777777" w:rsidR="002A1B7C" w:rsidRPr="002A1B7C" w:rsidRDefault="002A1B7C" w:rsidP="002A1B7C">
      <w:pPr>
        <w:jc w:val="center"/>
      </w:pPr>
      <w:r w:rsidRPr="002A1B7C">
        <w:t>BEFORE THE PUBLIC SERVICE COMMISSION</w:t>
      </w:r>
    </w:p>
    <w:p w14:paraId="269E3C3F" w14:textId="77777777" w:rsidR="002A1B7C" w:rsidRPr="002A1B7C" w:rsidRDefault="002A1B7C" w:rsidP="002A1B7C">
      <w:pPr>
        <w:jc w:val="center"/>
      </w:pPr>
    </w:p>
    <w:p w14:paraId="1F7A05F2" w14:textId="77777777" w:rsidR="002A1B7C" w:rsidRPr="002A1B7C" w:rsidRDefault="002A1B7C" w:rsidP="002A1B7C">
      <w:pPr>
        <w:jc w:val="center"/>
      </w:pPr>
      <w:r w:rsidRPr="002A1B7C">
        <w:t>STATE OF GEORGIA</w:t>
      </w:r>
    </w:p>
    <w:p w14:paraId="2742CC37" w14:textId="77777777" w:rsidR="002A1B7C" w:rsidRPr="002A1B7C" w:rsidRDefault="002A1B7C" w:rsidP="002A1B7C"/>
    <w:p w14:paraId="48A10F67" w14:textId="77777777" w:rsidR="002A1B7C" w:rsidRPr="002A1B7C" w:rsidRDefault="002A1B7C" w:rsidP="002A1B7C">
      <w:r w:rsidRPr="002A1B7C">
        <w:tab/>
      </w:r>
      <w:r w:rsidRPr="002A1B7C">
        <w:tab/>
      </w:r>
      <w:r w:rsidRPr="002A1B7C">
        <w:tab/>
      </w:r>
      <w:r w:rsidRPr="002A1B7C">
        <w:tab/>
      </w:r>
      <w:r w:rsidRPr="002A1B7C">
        <w:tab/>
      </w:r>
      <w:r w:rsidRPr="002A1B7C">
        <w:tab/>
        <w:t xml:space="preserve">   :</w:t>
      </w:r>
      <w:r w:rsidRPr="002A1B7C">
        <w:tab/>
      </w:r>
    </w:p>
    <w:p w14:paraId="65D8CFD0" w14:textId="77777777" w:rsidR="002A1B7C" w:rsidRPr="002A1B7C" w:rsidRDefault="002A1B7C" w:rsidP="002A1B7C">
      <w:r w:rsidRPr="002A1B7C">
        <w:tab/>
      </w:r>
      <w:r w:rsidRPr="002A1B7C">
        <w:tab/>
      </w:r>
      <w:r w:rsidRPr="002A1B7C">
        <w:tab/>
      </w:r>
      <w:r w:rsidRPr="002A1B7C">
        <w:tab/>
      </w:r>
      <w:r w:rsidRPr="002A1B7C">
        <w:tab/>
      </w:r>
      <w:r w:rsidRPr="002A1B7C">
        <w:tab/>
      </w:r>
    </w:p>
    <w:p w14:paraId="49A93FE5" w14:textId="77777777" w:rsidR="002A1B7C" w:rsidRPr="002A1B7C" w:rsidRDefault="002A1B7C" w:rsidP="002A1B7C">
      <w:r w:rsidRPr="002A1B7C">
        <w:t>In re:</w:t>
      </w:r>
      <w:r w:rsidRPr="002A1B7C">
        <w:tab/>
      </w:r>
      <w:r w:rsidRPr="002A1B7C">
        <w:tab/>
      </w:r>
      <w:r w:rsidRPr="002A1B7C">
        <w:tab/>
      </w:r>
      <w:r w:rsidRPr="002A1B7C">
        <w:tab/>
      </w:r>
      <w:r w:rsidRPr="002A1B7C">
        <w:tab/>
      </w:r>
      <w:r w:rsidRPr="002A1B7C">
        <w:tab/>
        <w:t xml:space="preserve"> </w:t>
      </w:r>
      <w:proofErr w:type="gramStart"/>
      <w:r w:rsidRPr="002A1B7C">
        <w:t xml:space="preserve">  :</w:t>
      </w:r>
      <w:proofErr w:type="gramEnd"/>
    </w:p>
    <w:p w14:paraId="7D050C27" w14:textId="77777777" w:rsidR="002A1B7C" w:rsidRPr="002A1B7C" w:rsidRDefault="002A1B7C" w:rsidP="002A1B7C"/>
    <w:p w14:paraId="45B03DD0" w14:textId="77777777" w:rsidR="002A1B7C" w:rsidRPr="002A1B7C" w:rsidRDefault="002A1B7C" w:rsidP="002A1B7C">
      <w:r w:rsidRPr="002A1B7C">
        <w:t>CAPACITY AND ENERGY PAYMENTS</w:t>
      </w:r>
      <w:r w:rsidRPr="002A1B7C">
        <w:tab/>
        <w:t xml:space="preserve"> </w:t>
      </w:r>
      <w:proofErr w:type="gramStart"/>
      <w:r w:rsidRPr="002A1B7C">
        <w:t xml:space="preserve">  :</w:t>
      </w:r>
      <w:proofErr w:type="gramEnd"/>
      <w:r w:rsidRPr="002A1B7C">
        <w:tab/>
        <w:t>DOCKET NO. 4822</w:t>
      </w:r>
    </w:p>
    <w:p w14:paraId="154021F7" w14:textId="77777777" w:rsidR="002A1B7C" w:rsidRPr="002A1B7C" w:rsidRDefault="002A1B7C" w:rsidP="002A1B7C">
      <w:r w:rsidRPr="002A1B7C">
        <w:t>TO COGENERATORS UNDER PURPA</w:t>
      </w:r>
    </w:p>
    <w:p w14:paraId="5863CC8F" w14:textId="77777777" w:rsidR="002A1B7C" w:rsidRPr="002A1B7C" w:rsidRDefault="002A1B7C" w:rsidP="002A1B7C">
      <w:r w:rsidRPr="002A1B7C">
        <w:tab/>
      </w:r>
      <w:r w:rsidRPr="002A1B7C">
        <w:tab/>
      </w:r>
      <w:r w:rsidRPr="002A1B7C">
        <w:tab/>
      </w:r>
      <w:r w:rsidRPr="002A1B7C">
        <w:tab/>
      </w:r>
      <w:r w:rsidRPr="002A1B7C">
        <w:tab/>
      </w:r>
      <w:r w:rsidRPr="002A1B7C">
        <w:tab/>
        <w:t xml:space="preserve">   :</w:t>
      </w:r>
    </w:p>
    <w:p w14:paraId="07AB5CE6" w14:textId="77777777" w:rsidR="002A1B7C" w:rsidRPr="002A1B7C" w:rsidRDefault="002A1B7C" w:rsidP="002A1B7C"/>
    <w:p w14:paraId="541799F4" w14:textId="77777777" w:rsidR="002A1B7C" w:rsidRPr="002A1B7C" w:rsidRDefault="002A1B7C" w:rsidP="002A1B7C">
      <w:r w:rsidRPr="002A1B7C">
        <w:tab/>
      </w:r>
      <w:r w:rsidRPr="002A1B7C">
        <w:tab/>
      </w:r>
      <w:r w:rsidRPr="002A1B7C">
        <w:tab/>
      </w:r>
      <w:r w:rsidRPr="002A1B7C">
        <w:tab/>
      </w:r>
      <w:r w:rsidRPr="002A1B7C">
        <w:tab/>
      </w:r>
      <w:r w:rsidRPr="002A1B7C">
        <w:tab/>
        <w:t xml:space="preserve">   :</w:t>
      </w:r>
    </w:p>
    <w:p w14:paraId="2879FA89" w14:textId="77777777" w:rsidR="002A1B7C" w:rsidRPr="002A1B7C" w:rsidRDefault="002A1B7C" w:rsidP="002A1B7C"/>
    <w:p w14:paraId="66554CC5" w14:textId="1859E92E" w:rsidR="001316F1" w:rsidRDefault="002A1B7C" w:rsidP="002A1B7C">
      <w:pPr>
        <w:jc w:val="center"/>
        <w:rPr>
          <w:b/>
          <w:u w:val="single"/>
        </w:rPr>
      </w:pPr>
      <w:r>
        <w:rPr>
          <w:b/>
          <w:u w:val="single"/>
        </w:rPr>
        <w:t xml:space="preserve">SUPPLEMENT AND ERRATA TO </w:t>
      </w:r>
      <w:r w:rsidRPr="002A1B7C">
        <w:rPr>
          <w:b/>
          <w:u w:val="single"/>
        </w:rPr>
        <w:t>MOTION FOR RECONSIDERATION</w:t>
      </w:r>
    </w:p>
    <w:p w14:paraId="464AD305" w14:textId="77777777" w:rsidR="002A1B7C" w:rsidRDefault="002A1B7C" w:rsidP="002A1B7C">
      <w:pPr>
        <w:jc w:val="center"/>
        <w:rPr>
          <w:b/>
          <w:u w:val="single"/>
        </w:rPr>
      </w:pPr>
    </w:p>
    <w:p w14:paraId="7087CA66" w14:textId="4D887864" w:rsidR="002A1B7C" w:rsidRDefault="002A1B7C" w:rsidP="00607858">
      <w:pPr>
        <w:spacing w:line="480" w:lineRule="auto"/>
      </w:pPr>
      <w:r>
        <w:tab/>
      </w:r>
      <w:r w:rsidRPr="002A261A">
        <w:t>Comes now, RGP BOWMAN SOLAR, LLC (“Bowman”) and pursuant to Commission Rule 515-2-1-.08</w:t>
      </w:r>
      <w:r w:rsidRPr="002A261A">
        <w:rPr>
          <w:rStyle w:val="FootnoteReference"/>
        </w:rPr>
        <w:footnoteReference w:id="2"/>
      </w:r>
      <w:r w:rsidRPr="002A261A">
        <w:t xml:space="preserve"> files this </w:t>
      </w:r>
      <w:r>
        <w:t xml:space="preserve">Supplement and Errata to its </w:t>
      </w:r>
      <w:r w:rsidRPr="002A261A">
        <w:t xml:space="preserve">Motion for Reconsideration </w:t>
      </w:r>
      <w:r>
        <w:t xml:space="preserve">filed December 6, 2024, showing the </w:t>
      </w:r>
      <w:r w:rsidR="00975DC1">
        <w:t xml:space="preserve">Georgia Public Service </w:t>
      </w:r>
      <w:r>
        <w:t>Commission</w:t>
      </w:r>
      <w:r w:rsidR="00975DC1">
        <w:t xml:space="preserve"> (“PSC” or “Commission”)</w:t>
      </w:r>
      <w:r>
        <w:t>, as follows:</w:t>
      </w:r>
    </w:p>
    <w:p w14:paraId="27F87A33" w14:textId="5D58C0C6" w:rsidR="002A1B7C" w:rsidRDefault="002A1B7C" w:rsidP="00607858">
      <w:pPr>
        <w:spacing w:line="480" w:lineRule="auto"/>
        <w:jc w:val="center"/>
      </w:pPr>
      <w:r>
        <w:t>I.</w:t>
      </w:r>
    </w:p>
    <w:p w14:paraId="132E11E2" w14:textId="66AB153D" w:rsidR="00A91E6B" w:rsidRDefault="002A1B7C" w:rsidP="00A91E6B">
      <w:pPr>
        <w:jc w:val="center"/>
      </w:pPr>
      <w:r>
        <w:t xml:space="preserve">A HEARING </w:t>
      </w:r>
      <w:r w:rsidR="0041693F">
        <w:t xml:space="preserve">ON BOWMAN’S PETITION </w:t>
      </w:r>
      <w:r>
        <w:t>IS REQUIRED UNDER O.C.G.A. § 50-13-13</w:t>
      </w:r>
      <w:r w:rsidR="00A91E6B">
        <w:t xml:space="preserve"> TO</w:t>
      </w:r>
    </w:p>
    <w:p w14:paraId="5B9273AD" w14:textId="3C27BD78" w:rsidR="002A1B7C" w:rsidRDefault="00A91E6B" w:rsidP="00607858">
      <w:pPr>
        <w:spacing w:line="480" w:lineRule="auto"/>
        <w:jc w:val="center"/>
      </w:pPr>
      <w:r>
        <w:t>ASSESS THE REASONABLENESS OF INTERCONNECTION COSTS</w:t>
      </w:r>
      <w:r w:rsidR="002A1B7C">
        <w:t>.</w:t>
      </w:r>
    </w:p>
    <w:p w14:paraId="5484ADAD" w14:textId="6F3D6A45" w:rsidR="002A1B7C" w:rsidRDefault="002A1B7C" w:rsidP="00607858">
      <w:pPr>
        <w:spacing w:line="480" w:lineRule="auto"/>
      </w:pPr>
      <w:r>
        <w:tab/>
        <w:t xml:space="preserve">A hearing on Bowman’s </w:t>
      </w:r>
      <w:r w:rsidR="00975DC1">
        <w:t>Petition i</w:t>
      </w:r>
      <w:r w:rsidR="00784B01">
        <w:t>s</w:t>
      </w:r>
      <w:r w:rsidR="00975DC1">
        <w:t xml:space="preserve"> required by O.C.G.A. § 50-13-13.  Bowman’s Petition initiated a “contested case</w:t>
      </w:r>
      <w:r w:rsidR="0047187D">
        <w:t>.</w:t>
      </w:r>
      <w:r w:rsidR="00975DC1">
        <w:t>” A contested case is defined</w:t>
      </w:r>
      <w:r w:rsidR="0047187D" w:rsidRPr="0047187D">
        <w:t xml:space="preserve"> </w:t>
      </w:r>
      <w:r w:rsidR="0047187D">
        <w:t>in O.C.G.A. § 50-13-2(2)</w:t>
      </w:r>
      <w:r w:rsidR="00975DC1">
        <w:t xml:space="preserve"> as:</w:t>
      </w:r>
    </w:p>
    <w:p w14:paraId="1FFFC47C" w14:textId="08625941" w:rsidR="00975DC1" w:rsidRDefault="00975DC1" w:rsidP="00607858">
      <w:pPr>
        <w:ind w:left="720"/>
      </w:pPr>
      <w:r w:rsidRPr="00975DC1">
        <w:t>a proceeding, including, but not restricted to, rate making, price fixing, and licensing, in which the legal rights, duties, or privileges of a party are required by law to be determined by an agency after an opportunity for hearing.</w:t>
      </w:r>
    </w:p>
    <w:p w14:paraId="68D4EAFB" w14:textId="77777777" w:rsidR="00975DC1" w:rsidRDefault="00975DC1" w:rsidP="00975DC1"/>
    <w:p w14:paraId="7DBB4A98" w14:textId="097AD10C" w:rsidR="00607858" w:rsidRDefault="00975DC1" w:rsidP="00607858">
      <w:pPr>
        <w:spacing w:line="480" w:lineRule="auto"/>
      </w:pPr>
      <w:r>
        <w:t xml:space="preserve">The Commission is an agency within the definition of O.C.G.A. § 50-13-2(1). </w:t>
      </w:r>
      <w:r w:rsidR="0041693F">
        <w:t xml:space="preserve">  </w:t>
      </w:r>
      <w:r w:rsidR="0090409E">
        <w:t>This Commission’s long-standing precedent holds that an interconnection dispute between parties is a contested case.</w:t>
      </w:r>
      <w:r w:rsidR="0090409E">
        <w:rPr>
          <w:rStyle w:val="FootnoteReference"/>
        </w:rPr>
        <w:footnoteReference w:id="3"/>
      </w:r>
      <w:r w:rsidR="0090409E">
        <w:t xml:space="preserve"> </w:t>
      </w:r>
      <w:r w:rsidR="0041693F">
        <w:lastRenderedPageBreak/>
        <w:t xml:space="preserve">Bowman’s Petition is a contested case </w:t>
      </w:r>
      <w:r w:rsidR="00C27555">
        <w:t xml:space="preserve">under both statutory law and </w:t>
      </w:r>
      <w:r w:rsidR="003040D2">
        <w:t>t</w:t>
      </w:r>
      <w:r w:rsidR="0041693F">
        <w:t xml:space="preserve">he </w:t>
      </w:r>
      <w:r w:rsidR="00A71466">
        <w:t xml:space="preserve">Commission’s </w:t>
      </w:r>
      <w:r w:rsidR="0041693F">
        <w:t>established precedent</w:t>
      </w:r>
      <w:r w:rsidR="00A71466">
        <w:t>.</w:t>
      </w:r>
      <w:r w:rsidR="0041693F">
        <w:t xml:space="preserve"> </w:t>
      </w:r>
      <w:r>
        <w:t xml:space="preserve"> </w:t>
      </w:r>
    </w:p>
    <w:p w14:paraId="61A1D2BB" w14:textId="33BA4722" w:rsidR="00975DC1" w:rsidRDefault="00607858" w:rsidP="00607858">
      <w:pPr>
        <w:spacing w:line="480" w:lineRule="auto"/>
        <w:ind w:firstLine="720"/>
      </w:pPr>
      <w:r>
        <w:t>A hearing is required in a contested case.</w:t>
      </w:r>
      <w:r w:rsidR="00975DC1">
        <w:t xml:space="preserve"> </w:t>
      </w:r>
      <w:r>
        <w:t>O.C.G.A. § 50-13-13(1)(a) provides:</w:t>
      </w:r>
    </w:p>
    <w:p w14:paraId="182DE2E0" w14:textId="138E10A8" w:rsidR="00607858" w:rsidRDefault="00607858" w:rsidP="003040D2">
      <w:pPr>
        <w:pStyle w:val="ListParagraph"/>
        <w:numPr>
          <w:ilvl w:val="0"/>
          <w:numId w:val="3"/>
        </w:numPr>
      </w:pPr>
      <w:r w:rsidRPr="00607858">
        <w:t>In addition to any other requirements imposed by common law, constitution, statutes, or regulations:</w:t>
      </w:r>
    </w:p>
    <w:p w14:paraId="57D14D44" w14:textId="77777777" w:rsidR="003040D2" w:rsidRPr="00607858" w:rsidRDefault="003040D2" w:rsidP="003040D2">
      <w:pPr>
        <w:pStyle w:val="ListParagraph"/>
        <w:ind w:left="1080"/>
      </w:pPr>
    </w:p>
    <w:p w14:paraId="33657063" w14:textId="36F25143" w:rsidR="00607858" w:rsidRPr="00607858" w:rsidRDefault="00607858" w:rsidP="00607858">
      <w:pPr>
        <w:ind w:left="1152"/>
      </w:pPr>
      <w:r w:rsidRPr="003040D2">
        <w:rPr>
          <w:bCs/>
        </w:rPr>
        <w:t>(1)</w:t>
      </w:r>
      <w:r w:rsidRPr="00607858">
        <w:t xml:space="preserve"> In any contested case, all parties </w:t>
      </w:r>
      <w:r w:rsidRPr="003040D2">
        <w:rPr>
          <w:b/>
          <w:bCs/>
        </w:rPr>
        <w:t>shall be afforded an opportunity for hearing</w:t>
      </w:r>
      <w:r w:rsidRPr="00607858">
        <w:t xml:space="preserve"> after reasonable notice served personally or by mail;</w:t>
      </w:r>
      <w:r w:rsidR="003040D2">
        <w:t xml:space="preserve"> (Emphasis added)</w:t>
      </w:r>
    </w:p>
    <w:p w14:paraId="5CD115F1" w14:textId="77777777" w:rsidR="00607858" w:rsidRDefault="00607858" w:rsidP="00607858"/>
    <w:p w14:paraId="2F4EB4B3" w14:textId="77777777" w:rsidR="00607858" w:rsidRDefault="00607858" w:rsidP="00607858">
      <w:pPr>
        <w:spacing w:line="480" w:lineRule="auto"/>
      </w:pPr>
      <w:r>
        <w:t>Pursuant to this section, an opportunity for a hearing “shall be afforded” after reasonable notice.  This is a mandatory requirement, and the Commission’s Order is in violation thereof.</w:t>
      </w:r>
    </w:p>
    <w:p w14:paraId="0C0E4522" w14:textId="482BD190" w:rsidR="00607858" w:rsidRDefault="00607858" w:rsidP="00607858">
      <w:pPr>
        <w:spacing w:line="480" w:lineRule="auto"/>
        <w:jc w:val="center"/>
      </w:pPr>
      <w:r>
        <w:t>II.</w:t>
      </w:r>
    </w:p>
    <w:p w14:paraId="07DB9EFA" w14:textId="7999B727" w:rsidR="00607858" w:rsidRDefault="00A91E6B" w:rsidP="00A91E6B">
      <w:pPr>
        <w:spacing w:line="480" w:lineRule="auto"/>
        <w:jc w:val="center"/>
      </w:pPr>
      <w:r>
        <w:t>ERRATA</w:t>
      </w:r>
    </w:p>
    <w:p w14:paraId="37F5418B" w14:textId="58D900FD" w:rsidR="00A91E6B" w:rsidRDefault="00C75B0E" w:rsidP="00C75B0E">
      <w:pPr>
        <w:pStyle w:val="ListParagraph"/>
        <w:numPr>
          <w:ilvl w:val="0"/>
          <w:numId w:val="2"/>
        </w:numPr>
        <w:spacing w:line="480" w:lineRule="auto"/>
      </w:pPr>
      <w:r>
        <w:t>The last paragraph on Page 7 of the Motion for Reconsideration should read:</w:t>
      </w:r>
    </w:p>
    <w:p w14:paraId="67E436D9" w14:textId="5ADEAEA4" w:rsidR="00C75B0E" w:rsidRDefault="00C75B0E" w:rsidP="00C75B0E">
      <w:pPr>
        <w:spacing w:line="480" w:lineRule="auto"/>
        <w:ind w:firstLine="720"/>
      </w:pPr>
      <w:r w:rsidRPr="00C75B0E">
        <w:t>Applying the second-tier analysis, the Commission’s Order denied Bowman its procedural right to defend its protected interest.  The Commission’s refusal to conduct a hearing or substanti</w:t>
      </w:r>
      <w:r>
        <w:t>ve</w:t>
      </w:r>
      <w:r w:rsidRPr="00C75B0E">
        <w:t xml:space="preserve">ly review the interconnection costs imposed on Bowman’s QF Facility denied Bowman the opportunity to present evidence to challenge the reasonableness of the interconnection costs imposed on it by the Company’s QFIA.  As noted, </w:t>
      </w:r>
      <w:r>
        <w:t>the</w:t>
      </w:r>
      <w:r w:rsidRPr="00C75B0E">
        <w:t xml:space="preserve"> Commission</w:t>
      </w:r>
      <w:r>
        <w:t xml:space="preserve">’s </w:t>
      </w:r>
      <w:r w:rsidRPr="00C75B0E">
        <w:t>review of the reasonableness of the interconnection costs imposed on Bowman is the only procedure available to Bowman to challenge them.  Thus, the Commission’s Order denying Bowman the opportunity to present evidence at a hearing to protect its interests violates Bowman’s procedural due process right.</w:t>
      </w:r>
    </w:p>
    <w:p w14:paraId="6C5FB324" w14:textId="77777777" w:rsidR="00E1102B" w:rsidRDefault="00E1102B" w:rsidP="00C75B0E">
      <w:pPr>
        <w:spacing w:line="480" w:lineRule="auto"/>
        <w:ind w:firstLine="720"/>
      </w:pPr>
    </w:p>
    <w:p w14:paraId="378C8F68" w14:textId="6E51A50B" w:rsidR="00C75B0E" w:rsidRDefault="00C75B0E" w:rsidP="00C75B0E">
      <w:pPr>
        <w:pStyle w:val="ListParagraph"/>
        <w:numPr>
          <w:ilvl w:val="0"/>
          <w:numId w:val="2"/>
        </w:numPr>
        <w:spacing w:line="480" w:lineRule="auto"/>
      </w:pPr>
      <w:r>
        <w:lastRenderedPageBreak/>
        <w:t xml:space="preserve"> Footnote 30 on Page 7 should read:</w:t>
      </w:r>
    </w:p>
    <w:p w14:paraId="69EC5624" w14:textId="129594F8" w:rsidR="00C75B0E" w:rsidRDefault="00C75B0E" w:rsidP="00C75B0E">
      <w:pPr>
        <w:spacing w:line="480" w:lineRule="auto"/>
        <w:ind w:left="720"/>
      </w:pPr>
      <w:r>
        <w:rPr>
          <w:vertAlign w:val="superscript"/>
        </w:rPr>
        <w:t xml:space="preserve">30   </w:t>
      </w:r>
      <w:r w:rsidRPr="00C75B0E">
        <w:t xml:space="preserve">Anderson Affidavit, ¶ </w:t>
      </w:r>
      <w:r>
        <w:t>13</w:t>
      </w:r>
      <w:r w:rsidRPr="00C75B0E">
        <w:t>.</w:t>
      </w:r>
    </w:p>
    <w:p w14:paraId="63131E74" w14:textId="5A119F32" w:rsidR="00C75B0E" w:rsidRDefault="00C75B0E" w:rsidP="00C75B0E">
      <w:pPr>
        <w:spacing w:line="480" w:lineRule="auto"/>
      </w:pPr>
      <w:r>
        <w:tab/>
        <w:t>This 23</w:t>
      </w:r>
      <w:r w:rsidRPr="00C75B0E">
        <w:rPr>
          <w:vertAlign w:val="superscript"/>
        </w:rPr>
        <w:t>rd</w:t>
      </w:r>
      <w:r>
        <w:t xml:space="preserve"> day of </w:t>
      </w:r>
      <w:proofErr w:type="gramStart"/>
      <w:r>
        <w:t>December,</w:t>
      </w:r>
      <w:proofErr w:type="gramEnd"/>
      <w:r>
        <w:t xml:space="preserve"> 2024.</w:t>
      </w:r>
    </w:p>
    <w:p w14:paraId="57543538" w14:textId="77777777" w:rsidR="00C75B0E" w:rsidRPr="00C75B0E" w:rsidRDefault="00C75B0E" w:rsidP="00883F28">
      <w:pPr>
        <w:ind w:left="3600" w:firstLine="720"/>
        <w:rPr>
          <w:b/>
        </w:rPr>
      </w:pPr>
      <w:r w:rsidRPr="00C75B0E">
        <w:rPr>
          <w:b/>
        </w:rPr>
        <w:t>GALLOWAY &amp; LYNDALL, LLP</w:t>
      </w:r>
    </w:p>
    <w:p w14:paraId="10D22333" w14:textId="71781F2A" w:rsidR="00E1102B" w:rsidRPr="00C75B0E" w:rsidRDefault="00E1102B" w:rsidP="00E1102B">
      <w:pPr>
        <w:ind w:left="3600" w:firstLine="720"/>
      </w:pPr>
      <w:bookmarkStart w:id="0" w:name="_Hlk155255995"/>
      <w:r>
        <w:t>Co</w:t>
      </w:r>
      <w:r w:rsidRPr="00C75B0E">
        <w:t>unsel for RGP BOWMAN SOLAR, LLC</w:t>
      </w:r>
    </w:p>
    <w:p w14:paraId="548A7CDC" w14:textId="689D03C3" w:rsidR="00C75B0E" w:rsidRPr="00C75B0E" w:rsidRDefault="00C75B0E" w:rsidP="00C75B0E"/>
    <w:p w14:paraId="5FE4E3C1" w14:textId="77777777" w:rsidR="00C75B0E" w:rsidRPr="00C75B0E" w:rsidRDefault="00C75B0E" w:rsidP="00C75B0E">
      <w:r w:rsidRPr="00C75B0E">
        <w:tab/>
      </w:r>
      <w:r w:rsidRPr="00C75B0E">
        <w:tab/>
      </w:r>
      <w:r w:rsidRPr="00C75B0E">
        <w:tab/>
      </w:r>
    </w:p>
    <w:p w14:paraId="6B02492A" w14:textId="77777777" w:rsidR="00C75B0E" w:rsidRPr="00C75B0E" w:rsidRDefault="00C75B0E" w:rsidP="00883F28">
      <w:pPr>
        <w:ind w:left="4320"/>
      </w:pPr>
      <w:r w:rsidRPr="00C75B0E">
        <w:t>_</w:t>
      </w:r>
      <w:r w:rsidRPr="00C75B0E">
        <w:rPr>
          <w:u w:val="single"/>
        </w:rPr>
        <w:t>/s/ Newton M. Galloway</w:t>
      </w:r>
      <w:r w:rsidRPr="00C75B0E">
        <w:t>________________</w:t>
      </w:r>
    </w:p>
    <w:p w14:paraId="51BDB93B" w14:textId="77777777" w:rsidR="00C75B0E" w:rsidRPr="00C75B0E" w:rsidRDefault="00C75B0E" w:rsidP="00883F28">
      <w:pPr>
        <w:ind w:left="3600" w:firstLine="720"/>
      </w:pPr>
      <w:r w:rsidRPr="00C75B0E">
        <w:t>Newton M. Galloway</w:t>
      </w:r>
    </w:p>
    <w:p w14:paraId="7677F8B4" w14:textId="77777777" w:rsidR="00C75B0E" w:rsidRPr="00C75B0E" w:rsidRDefault="00C75B0E" w:rsidP="00883F28">
      <w:pPr>
        <w:ind w:left="3600" w:firstLine="720"/>
      </w:pPr>
      <w:r w:rsidRPr="00C75B0E">
        <w:t>Georgia Bar No.:  283069</w:t>
      </w:r>
    </w:p>
    <w:p w14:paraId="738CFD49" w14:textId="77777777" w:rsidR="00C75B0E" w:rsidRPr="00C75B0E" w:rsidRDefault="00C75B0E" w:rsidP="00883F28">
      <w:pPr>
        <w:ind w:left="3600" w:firstLine="720"/>
        <w:rPr>
          <w:b/>
        </w:rPr>
      </w:pPr>
      <w:r w:rsidRPr="00C75B0E">
        <w:t>Terri M. Lyndall</w:t>
      </w:r>
      <w:r w:rsidRPr="00C75B0E">
        <w:rPr>
          <w:b/>
        </w:rPr>
        <w:tab/>
      </w:r>
      <w:r w:rsidRPr="00C75B0E">
        <w:rPr>
          <w:b/>
        </w:rPr>
        <w:tab/>
      </w:r>
    </w:p>
    <w:p w14:paraId="02DDC8F1" w14:textId="77777777" w:rsidR="00C75B0E" w:rsidRPr="00C75B0E" w:rsidRDefault="00C75B0E" w:rsidP="00883F28">
      <w:pPr>
        <w:ind w:left="3600" w:firstLine="720"/>
        <w:rPr>
          <w:b/>
        </w:rPr>
      </w:pPr>
      <w:r w:rsidRPr="00C75B0E">
        <w:t>Georgia Bar No.: 462235</w:t>
      </w:r>
      <w:r w:rsidRPr="00C75B0E">
        <w:rPr>
          <w:b/>
        </w:rPr>
        <w:tab/>
      </w:r>
    </w:p>
    <w:p w14:paraId="11727CED" w14:textId="77777777" w:rsidR="00C75B0E" w:rsidRPr="00C75B0E" w:rsidRDefault="00C75B0E" w:rsidP="00C75B0E">
      <w:pPr>
        <w:spacing w:line="480" w:lineRule="auto"/>
      </w:pPr>
    </w:p>
    <w:p w14:paraId="702F4C7D" w14:textId="77777777" w:rsidR="00C75B0E" w:rsidRPr="00C75B0E" w:rsidRDefault="00C75B0E" w:rsidP="00C75B0E">
      <w:pPr>
        <w:spacing w:line="480" w:lineRule="auto"/>
      </w:pPr>
    </w:p>
    <w:p w14:paraId="619657B0" w14:textId="77777777" w:rsidR="00C75B0E" w:rsidRPr="00C75B0E" w:rsidRDefault="00C75B0E" w:rsidP="00883F28">
      <w:r w:rsidRPr="00C75B0E">
        <w:t>The Lewis-Mills House</w:t>
      </w:r>
    </w:p>
    <w:p w14:paraId="5FAED393" w14:textId="77777777" w:rsidR="00C75B0E" w:rsidRPr="00C75B0E" w:rsidRDefault="00C75B0E" w:rsidP="00883F28">
      <w:r w:rsidRPr="00C75B0E">
        <w:t>406 North Hill Street</w:t>
      </w:r>
    </w:p>
    <w:p w14:paraId="50F7AA09" w14:textId="77777777" w:rsidR="00C75B0E" w:rsidRPr="00C75B0E" w:rsidRDefault="00C75B0E" w:rsidP="00883F28">
      <w:r w:rsidRPr="00C75B0E">
        <w:t>Griffin, GA  30223</w:t>
      </w:r>
    </w:p>
    <w:p w14:paraId="4842E9DE" w14:textId="77777777" w:rsidR="00C75B0E" w:rsidRPr="00C75B0E" w:rsidRDefault="00C75B0E" w:rsidP="00883F28">
      <w:r w:rsidRPr="00C75B0E">
        <w:t>(770) 233-6230 telephone</w:t>
      </w:r>
    </w:p>
    <w:p w14:paraId="4A12D83E" w14:textId="77777777" w:rsidR="00C75B0E" w:rsidRPr="00C75B0E" w:rsidRDefault="00C75B0E" w:rsidP="00883F28">
      <w:r w:rsidRPr="00C75B0E">
        <w:t>(770) 233-6231 facsimile</w:t>
      </w:r>
    </w:p>
    <w:p w14:paraId="4FFEA042" w14:textId="77777777" w:rsidR="00C75B0E" w:rsidRPr="00C75B0E" w:rsidRDefault="00C75B0E" w:rsidP="00883F28">
      <w:hyperlink r:id="rId11" w:history="1">
        <w:r w:rsidRPr="00C75B0E">
          <w:rPr>
            <w:rStyle w:val="Hyperlink"/>
          </w:rPr>
          <w:t>ngalloway@gallyn-law.com</w:t>
        </w:r>
      </w:hyperlink>
    </w:p>
    <w:p w14:paraId="7656E6BB" w14:textId="77777777" w:rsidR="00C75B0E" w:rsidRPr="00C75B0E" w:rsidRDefault="00C75B0E" w:rsidP="00883F28">
      <w:pPr>
        <w:rPr>
          <w:u w:val="single"/>
        </w:rPr>
      </w:pPr>
      <w:hyperlink r:id="rId12" w:history="1">
        <w:r w:rsidRPr="00C75B0E">
          <w:rPr>
            <w:rStyle w:val="Hyperlink"/>
          </w:rPr>
          <w:t>tlyndall@gallyn-law.com</w:t>
        </w:r>
      </w:hyperlink>
    </w:p>
    <w:bookmarkEnd w:id="0"/>
    <w:p w14:paraId="7EDE7D34" w14:textId="77777777" w:rsidR="00C75B0E" w:rsidRDefault="00C75B0E" w:rsidP="00C75B0E">
      <w:pPr>
        <w:spacing w:line="480" w:lineRule="auto"/>
      </w:pPr>
    </w:p>
    <w:p w14:paraId="3451C3C1" w14:textId="3FCF8F64" w:rsidR="00883F28" w:rsidRDefault="00883F28">
      <w:r>
        <w:br w:type="page"/>
      </w:r>
    </w:p>
    <w:p w14:paraId="3216AD9F" w14:textId="77777777" w:rsidR="00883F28" w:rsidRPr="00883F28" w:rsidRDefault="00883F28" w:rsidP="00883F28">
      <w:pPr>
        <w:spacing w:line="480" w:lineRule="auto"/>
        <w:jc w:val="center"/>
      </w:pPr>
      <w:r w:rsidRPr="00883F28">
        <w:lastRenderedPageBreak/>
        <w:t>CERTIFICATE OF SERVICE</w:t>
      </w:r>
    </w:p>
    <w:p w14:paraId="0E46CCA3" w14:textId="1DB2758A" w:rsidR="00883F28" w:rsidRPr="00883F28" w:rsidRDefault="00883F28" w:rsidP="00883F28">
      <w:pPr>
        <w:spacing w:line="480" w:lineRule="auto"/>
      </w:pPr>
      <w:r w:rsidRPr="00883F28">
        <w:tab/>
        <w:t xml:space="preserve">I hereby certify that I have this day served a copy of the within and foregoing </w:t>
      </w:r>
      <w:bookmarkStart w:id="1" w:name="_Hlk480812376"/>
      <w:r w:rsidR="006E2C2E">
        <w:t xml:space="preserve">SUPPLEMENT AND ERRATA TO </w:t>
      </w:r>
      <w:r w:rsidRPr="00883F28">
        <w:t>MOTION FOR RECONSIDERATION upon the following persons by causing electronic copies of the same to be transmitted to each interested party that has supplied a valid email address and by first class mail with adequate postage affixed thereon and deposited in the United States Mail addressed to interested parties that have not supplied a valid email address as follows:</w:t>
      </w:r>
      <w:bookmarkEnd w:id="1"/>
    </w:p>
    <w:p w14:paraId="4D2543E2" w14:textId="77777777" w:rsidR="00883F28" w:rsidRPr="00883F28" w:rsidRDefault="00883F28" w:rsidP="00883F28">
      <w:pPr>
        <w:spacing w:line="480" w:lineRule="auto"/>
        <w:sectPr w:rsidR="00883F28" w:rsidRPr="00883F28" w:rsidSect="00883F28">
          <w:pgSz w:w="12240" w:h="15840"/>
          <w:pgMar w:top="1440" w:right="1440" w:bottom="1440" w:left="1440" w:header="720" w:footer="720" w:gutter="0"/>
          <w:cols w:space="720"/>
        </w:sectPr>
      </w:pPr>
    </w:p>
    <w:p w14:paraId="29AA178F" w14:textId="77777777" w:rsidR="00883F28" w:rsidRPr="00883F28" w:rsidRDefault="00883F28" w:rsidP="00883F28">
      <w:r w:rsidRPr="00883F28">
        <w:t>Ms. Sallie Tanner</w:t>
      </w:r>
    </w:p>
    <w:p w14:paraId="7D569659" w14:textId="77777777" w:rsidR="00883F28" w:rsidRPr="00883F28" w:rsidRDefault="00883F28" w:rsidP="00883F28">
      <w:r w:rsidRPr="00883F28">
        <w:t>Executive Secretary</w:t>
      </w:r>
    </w:p>
    <w:p w14:paraId="7DD2C685" w14:textId="77777777" w:rsidR="00883F28" w:rsidRPr="00883F28" w:rsidRDefault="00883F28" w:rsidP="00883F28">
      <w:r w:rsidRPr="00883F28">
        <w:t>Georgia Public Service Commission</w:t>
      </w:r>
    </w:p>
    <w:p w14:paraId="1A16D5A1" w14:textId="77777777" w:rsidR="00883F28" w:rsidRPr="00883F28" w:rsidRDefault="00883F28" w:rsidP="00883F28">
      <w:r w:rsidRPr="00883F28">
        <w:t>244 Washington Street, First Floor</w:t>
      </w:r>
    </w:p>
    <w:p w14:paraId="790E37F5" w14:textId="77777777" w:rsidR="00883F28" w:rsidRPr="00883F28" w:rsidRDefault="00883F28" w:rsidP="00883F28">
      <w:r w:rsidRPr="00883F28">
        <w:t>Atlanta, Georgia 30334</w:t>
      </w:r>
    </w:p>
    <w:p w14:paraId="3185B43B" w14:textId="77777777" w:rsidR="00883F28" w:rsidRPr="00883F28" w:rsidRDefault="00883F28" w:rsidP="00883F28"/>
    <w:p w14:paraId="71600995" w14:textId="77777777" w:rsidR="00883F28" w:rsidRPr="00883F28" w:rsidRDefault="00883F28" w:rsidP="00883F28">
      <w:r w:rsidRPr="00883F28">
        <w:t>Mr. Tom Bond</w:t>
      </w:r>
    </w:p>
    <w:p w14:paraId="0C5C8448" w14:textId="77777777" w:rsidR="00883F28" w:rsidRPr="00883F28" w:rsidRDefault="00883F28" w:rsidP="00883F28">
      <w:r w:rsidRPr="00883F28">
        <w:t>Georgia Public Service Commission</w:t>
      </w:r>
    </w:p>
    <w:p w14:paraId="544B680A" w14:textId="77777777" w:rsidR="00883F28" w:rsidRPr="00883F28" w:rsidRDefault="00883F28" w:rsidP="00883F28">
      <w:r w:rsidRPr="00883F28">
        <w:t>244 Washington Street, First Floor</w:t>
      </w:r>
    </w:p>
    <w:p w14:paraId="6BE33613" w14:textId="77777777" w:rsidR="00883F28" w:rsidRPr="00883F28" w:rsidRDefault="00883F28" w:rsidP="00883F28">
      <w:r w:rsidRPr="00883F28">
        <w:t>Atlanta, Georgia 30334</w:t>
      </w:r>
    </w:p>
    <w:p w14:paraId="069E6D11" w14:textId="77777777" w:rsidR="00883F28" w:rsidRPr="00883F28" w:rsidRDefault="00883F28" w:rsidP="00883F28">
      <w:hyperlink r:id="rId13" w:history="1">
        <w:r w:rsidRPr="00883F28">
          <w:rPr>
            <w:rStyle w:val="Hyperlink"/>
          </w:rPr>
          <w:t>tomb@psc.ga.gov</w:t>
        </w:r>
      </w:hyperlink>
    </w:p>
    <w:p w14:paraId="06CAE9E4" w14:textId="77777777" w:rsidR="00883F28" w:rsidRPr="00883F28" w:rsidRDefault="00883F28" w:rsidP="00883F28"/>
    <w:p w14:paraId="317B7299" w14:textId="77777777" w:rsidR="00883F28" w:rsidRPr="00883F28" w:rsidRDefault="00883F28" w:rsidP="00883F28"/>
    <w:p w14:paraId="67E815D8" w14:textId="77777777" w:rsidR="00883F28" w:rsidRPr="00883F28" w:rsidRDefault="00883F28" w:rsidP="00883F28">
      <w:r w:rsidRPr="00883F28">
        <w:t>Ms. Jamie Barber</w:t>
      </w:r>
    </w:p>
    <w:p w14:paraId="4D9AFD7F" w14:textId="77777777" w:rsidR="00883F28" w:rsidRPr="00883F28" w:rsidRDefault="00883F28" w:rsidP="00883F28">
      <w:r w:rsidRPr="00883F28">
        <w:t>Georgia Public Service Commission</w:t>
      </w:r>
    </w:p>
    <w:p w14:paraId="4DFBDEE8" w14:textId="77777777" w:rsidR="00883F28" w:rsidRPr="00883F28" w:rsidRDefault="00883F28" w:rsidP="00883F28">
      <w:r w:rsidRPr="00883F28">
        <w:t>244 Washington Street, First Floor</w:t>
      </w:r>
    </w:p>
    <w:p w14:paraId="52A34817" w14:textId="77777777" w:rsidR="00883F28" w:rsidRPr="00883F28" w:rsidRDefault="00883F28" w:rsidP="00883F28">
      <w:r w:rsidRPr="00883F28">
        <w:t>Atlanta, Georgia 30334</w:t>
      </w:r>
    </w:p>
    <w:p w14:paraId="5D118414" w14:textId="77777777" w:rsidR="00883F28" w:rsidRPr="00883F28" w:rsidRDefault="00883F28" w:rsidP="00883F28">
      <w:hyperlink r:id="rId14" w:history="1">
        <w:r w:rsidRPr="00883F28">
          <w:rPr>
            <w:rStyle w:val="Hyperlink"/>
          </w:rPr>
          <w:t>jamieb@psc.ga.gov</w:t>
        </w:r>
      </w:hyperlink>
    </w:p>
    <w:p w14:paraId="0404D86C" w14:textId="77777777" w:rsidR="00883F28" w:rsidRPr="00883F28" w:rsidRDefault="00883F28" w:rsidP="00883F28"/>
    <w:p w14:paraId="48EF62F4" w14:textId="77777777" w:rsidR="00883F28" w:rsidRPr="00883F28" w:rsidRDefault="00883F28" w:rsidP="00883F28">
      <w:r w:rsidRPr="00883F28">
        <w:t>Mr. Steven J. Hewitson</w:t>
      </w:r>
    </w:p>
    <w:p w14:paraId="22B3FB91" w14:textId="77777777" w:rsidR="00883F28" w:rsidRPr="00883F28" w:rsidRDefault="00883F28" w:rsidP="00883F28">
      <w:r w:rsidRPr="00883F28">
        <w:t>Troutman Pepper Hamilton Sanders, LLP</w:t>
      </w:r>
    </w:p>
    <w:p w14:paraId="6DC6A3BE" w14:textId="77777777" w:rsidR="00883F28" w:rsidRPr="00883F28" w:rsidRDefault="00883F28" w:rsidP="00883F28">
      <w:r w:rsidRPr="00883F28">
        <w:t>Bank of America Plaza</w:t>
      </w:r>
    </w:p>
    <w:p w14:paraId="7884A775" w14:textId="77777777" w:rsidR="00883F28" w:rsidRPr="00883F28" w:rsidRDefault="00883F28" w:rsidP="00883F28">
      <w:r w:rsidRPr="00883F28">
        <w:t>600 Peachtree Street, N.E.</w:t>
      </w:r>
    </w:p>
    <w:p w14:paraId="14192207" w14:textId="77777777" w:rsidR="00883F28" w:rsidRPr="00883F28" w:rsidRDefault="00883F28" w:rsidP="00883F28">
      <w:r w:rsidRPr="00883F28">
        <w:t>Suite 3000</w:t>
      </w:r>
    </w:p>
    <w:p w14:paraId="233B1706" w14:textId="77777777" w:rsidR="00883F28" w:rsidRPr="00883F28" w:rsidRDefault="00883F28" w:rsidP="00883F28">
      <w:r w:rsidRPr="00883F28">
        <w:t xml:space="preserve">Atlanta, </w:t>
      </w:r>
      <w:proofErr w:type="gramStart"/>
      <w:r w:rsidRPr="00883F28">
        <w:t>Georgia  30308</w:t>
      </w:r>
      <w:proofErr w:type="gramEnd"/>
      <w:r w:rsidRPr="00883F28">
        <w:t>-2216</w:t>
      </w:r>
    </w:p>
    <w:p w14:paraId="2CEF08AA" w14:textId="77777777" w:rsidR="00883F28" w:rsidRPr="00883F28" w:rsidRDefault="00883F28" w:rsidP="00883F28">
      <w:hyperlink r:id="rId15" w:history="1">
        <w:r w:rsidRPr="00883F28">
          <w:rPr>
            <w:rStyle w:val="Hyperlink"/>
          </w:rPr>
          <w:t>steven.hewitson@troutman.com</w:t>
        </w:r>
      </w:hyperlink>
    </w:p>
    <w:p w14:paraId="692C202C" w14:textId="77777777" w:rsidR="00883F28" w:rsidRPr="00883F28" w:rsidRDefault="00883F28" w:rsidP="00883F28">
      <w:pPr>
        <w:spacing w:line="480" w:lineRule="auto"/>
        <w:sectPr w:rsidR="00883F28" w:rsidRPr="00883F28" w:rsidSect="00883F28">
          <w:type w:val="continuous"/>
          <w:pgSz w:w="12240" w:h="15840"/>
          <w:pgMar w:top="1440" w:right="1440" w:bottom="1440" w:left="1440" w:header="720" w:footer="720" w:gutter="0"/>
          <w:cols w:num="2" w:space="720"/>
        </w:sectPr>
      </w:pPr>
    </w:p>
    <w:p w14:paraId="5CDB1D96" w14:textId="5111981A" w:rsidR="00883F28" w:rsidRPr="00883F28" w:rsidRDefault="00883F28" w:rsidP="00883F28">
      <w:pPr>
        <w:spacing w:line="480" w:lineRule="auto"/>
      </w:pPr>
      <w:r w:rsidRPr="00883F28">
        <w:lastRenderedPageBreak/>
        <w:t xml:space="preserve">This </w:t>
      </w:r>
      <w:r w:rsidR="00E1102B">
        <w:t>23rd</w:t>
      </w:r>
      <w:r w:rsidRPr="00883F28">
        <w:t xml:space="preserve"> day of December, 2024.</w:t>
      </w:r>
    </w:p>
    <w:p w14:paraId="069A4361" w14:textId="77777777" w:rsidR="00883F28" w:rsidRPr="00883F28" w:rsidRDefault="00883F28" w:rsidP="00883F28">
      <w:r w:rsidRPr="00883F28">
        <w:tab/>
      </w:r>
      <w:r w:rsidRPr="00883F28">
        <w:tab/>
      </w:r>
      <w:r w:rsidRPr="00883F28">
        <w:tab/>
      </w:r>
      <w:r w:rsidRPr="00883F28">
        <w:tab/>
      </w:r>
      <w:r w:rsidRPr="00883F28">
        <w:tab/>
      </w:r>
      <w:r w:rsidRPr="00883F28">
        <w:tab/>
        <w:t>GALLOWAY &amp; LYNDALL, LLP</w:t>
      </w:r>
    </w:p>
    <w:p w14:paraId="67179C8E" w14:textId="77777777" w:rsidR="00883F28" w:rsidRPr="00883F28" w:rsidRDefault="00883F28" w:rsidP="00883F28">
      <w:pPr>
        <w:ind w:left="3600" w:firstLine="720"/>
      </w:pPr>
      <w:r w:rsidRPr="00883F28">
        <w:t>Counsel for RGP BOWMAN SOLAR, LLC</w:t>
      </w:r>
    </w:p>
    <w:p w14:paraId="0FDDD5E5" w14:textId="77777777" w:rsidR="00883F28" w:rsidRPr="00883F28" w:rsidRDefault="00883F28" w:rsidP="00883F28"/>
    <w:p w14:paraId="4C6371A8" w14:textId="77777777" w:rsidR="00883F28" w:rsidRPr="00883F28" w:rsidRDefault="00883F28" w:rsidP="00883F28"/>
    <w:p w14:paraId="1E0C0E1A" w14:textId="77777777" w:rsidR="00883F28" w:rsidRPr="00883F28" w:rsidRDefault="00883F28" w:rsidP="00883F28">
      <w:r w:rsidRPr="00883F28">
        <w:tab/>
      </w:r>
      <w:r w:rsidRPr="00883F28">
        <w:tab/>
      </w:r>
      <w:r w:rsidRPr="00883F28">
        <w:tab/>
      </w:r>
      <w:r w:rsidRPr="00883F28">
        <w:tab/>
      </w:r>
      <w:r w:rsidRPr="00883F28">
        <w:tab/>
      </w:r>
      <w:r w:rsidRPr="00883F28">
        <w:tab/>
      </w:r>
      <w:r w:rsidRPr="00883F28">
        <w:rPr>
          <w:u w:val="single"/>
        </w:rPr>
        <w:t>/s/ Newton M. Galloway</w:t>
      </w:r>
      <w:r w:rsidRPr="00883F28">
        <w:t>________________</w:t>
      </w:r>
    </w:p>
    <w:p w14:paraId="4F85CDA4" w14:textId="77777777" w:rsidR="00883F28" w:rsidRPr="00883F28" w:rsidRDefault="00883F28" w:rsidP="00883F28">
      <w:r w:rsidRPr="00883F28">
        <w:tab/>
      </w:r>
      <w:r w:rsidRPr="00883F28">
        <w:tab/>
      </w:r>
      <w:r w:rsidRPr="00883F28">
        <w:tab/>
      </w:r>
      <w:r w:rsidRPr="00883F28">
        <w:tab/>
      </w:r>
      <w:r w:rsidRPr="00883F28">
        <w:tab/>
      </w:r>
      <w:r w:rsidRPr="00883F28">
        <w:tab/>
        <w:t>Newton M. Galloway</w:t>
      </w:r>
    </w:p>
    <w:p w14:paraId="5B2EF062" w14:textId="77777777" w:rsidR="00883F28" w:rsidRPr="00883F28" w:rsidRDefault="00883F28" w:rsidP="00883F28"/>
    <w:p w14:paraId="32C8B758" w14:textId="77777777" w:rsidR="00883F28" w:rsidRPr="00883F28" w:rsidRDefault="00883F28" w:rsidP="00883F28"/>
    <w:p w14:paraId="18BCC5B9" w14:textId="77777777" w:rsidR="00883F28" w:rsidRDefault="00883F28" w:rsidP="00883F28"/>
    <w:p w14:paraId="60A6E768" w14:textId="77777777" w:rsidR="00883F28" w:rsidRDefault="00883F28" w:rsidP="00C75B0E">
      <w:pPr>
        <w:spacing w:line="480" w:lineRule="auto"/>
      </w:pPr>
    </w:p>
    <w:p w14:paraId="72A085B4" w14:textId="77777777" w:rsidR="00883F28" w:rsidRDefault="00883F28" w:rsidP="00C75B0E">
      <w:pPr>
        <w:spacing w:line="480" w:lineRule="auto"/>
      </w:pPr>
    </w:p>
    <w:p w14:paraId="24B8DC51" w14:textId="77777777" w:rsidR="00883F28" w:rsidRDefault="00883F28" w:rsidP="00C75B0E">
      <w:pPr>
        <w:spacing w:line="480" w:lineRule="auto"/>
      </w:pPr>
    </w:p>
    <w:p w14:paraId="1783FE57" w14:textId="77777777" w:rsidR="00883F28" w:rsidRPr="00C75B0E" w:rsidRDefault="00883F28" w:rsidP="00C75B0E">
      <w:pPr>
        <w:spacing w:line="480" w:lineRule="auto"/>
      </w:pPr>
    </w:p>
    <w:p w14:paraId="55F57647" w14:textId="77777777" w:rsidR="00C75B0E" w:rsidRDefault="00C75B0E" w:rsidP="00C75B0E">
      <w:pPr>
        <w:spacing w:line="480" w:lineRule="auto"/>
      </w:pPr>
    </w:p>
    <w:p w14:paraId="31E786EF" w14:textId="77777777" w:rsidR="00C75B0E" w:rsidRPr="00C75B0E" w:rsidRDefault="00C75B0E" w:rsidP="00C75B0E">
      <w:pPr>
        <w:spacing w:line="480" w:lineRule="auto"/>
      </w:pPr>
    </w:p>
    <w:p w14:paraId="00FB1FBD" w14:textId="38BE2604" w:rsidR="00C75B0E" w:rsidRPr="00C75B0E" w:rsidRDefault="00C75B0E" w:rsidP="00C75B0E">
      <w:pPr>
        <w:spacing w:line="480" w:lineRule="auto"/>
        <w:ind w:left="720"/>
      </w:pPr>
    </w:p>
    <w:p w14:paraId="1858243A" w14:textId="77777777" w:rsidR="00C75B0E" w:rsidRPr="00C75B0E" w:rsidRDefault="00C75B0E" w:rsidP="00C75B0E">
      <w:pPr>
        <w:spacing w:line="480" w:lineRule="auto"/>
        <w:ind w:firstLine="720"/>
      </w:pPr>
    </w:p>
    <w:p w14:paraId="19AB39A1" w14:textId="77777777" w:rsidR="00C75B0E" w:rsidRDefault="00C75B0E" w:rsidP="00C75B0E">
      <w:pPr>
        <w:spacing w:line="480" w:lineRule="auto"/>
      </w:pPr>
    </w:p>
    <w:p w14:paraId="08380896" w14:textId="77777777" w:rsidR="00C75B0E" w:rsidRDefault="00C75B0E" w:rsidP="00C75B0E">
      <w:pPr>
        <w:spacing w:line="480" w:lineRule="auto"/>
      </w:pPr>
    </w:p>
    <w:sectPr w:rsidR="00C75B0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6D05F0" w14:textId="77777777" w:rsidR="002A1B7C" w:rsidRDefault="002A1B7C" w:rsidP="002A1B7C">
      <w:r>
        <w:separator/>
      </w:r>
    </w:p>
  </w:endnote>
  <w:endnote w:type="continuationSeparator" w:id="0">
    <w:p w14:paraId="15A161C7" w14:textId="77777777" w:rsidR="002A1B7C" w:rsidRDefault="002A1B7C" w:rsidP="002A1B7C">
      <w:r>
        <w:continuationSeparator/>
      </w:r>
    </w:p>
  </w:endnote>
  <w:endnote w:type="continuationNotice" w:id="1">
    <w:p w14:paraId="59035D70" w14:textId="77777777" w:rsidR="00CD0F57" w:rsidRDefault="00CD0F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DBD370" w14:textId="77777777" w:rsidR="002A1B7C" w:rsidRDefault="002A1B7C" w:rsidP="002A1B7C">
      <w:r>
        <w:separator/>
      </w:r>
    </w:p>
  </w:footnote>
  <w:footnote w:type="continuationSeparator" w:id="0">
    <w:p w14:paraId="66BE0FC5" w14:textId="77777777" w:rsidR="002A1B7C" w:rsidRDefault="002A1B7C" w:rsidP="002A1B7C">
      <w:r>
        <w:continuationSeparator/>
      </w:r>
    </w:p>
  </w:footnote>
  <w:footnote w:type="continuationNotice" w:id="1">
    <w:p w14:paraId="3784A8FB" w14:textId="77777777" w:rsidR="00CD0F57" w:rsidRDefault="00CD0F57"/>
  </w:footnote>
  <w:footnote w:id="2">
    <w:p w14:paraId="48F4AE01" w14:textId="77777777" w:rsidR="002A1B7C" w:rsidRPr="00E5723C" w:rsidRDefault="002A1B7C" w:rsidP="002A1B7C">
      <w:pPr>
        <w:pStyle w:val="FootnoteText"/>
        <w:rPr>
          <w:smallCaps/>
        </w:rPr>
      </w:pPr>
      <w:r>
        <w:rPr>
          <w:rStyle w:val="FootnoteReference"/>
        </w:rPr>
        <w:footnoteRef/>
      </w:r>
      <w:r>
        <w:t xml:space="preserve">  </w:t>
      </w:r>
      <w:r>
        <w:rPr>
          <w:smallCaps/>
        </w:rPr>
        <w:t>ga. comp. r. &amp; regs. 515-2-1-.08.</w:t>
      </w:r>
    </w:p>
  </w:footnote>
  <w:footnote w:id="3">
    <w:p w14:paraId="6B7C326C" w14:textId="7CC83A9C" w:rsidR="00A86100" w:rsidRPr="00A86100" w:rsidRDefault="0090409E" w:rsidP="00A86100">
      <w:pPr>
        <w:pStyle w:val="FootnoteText"/>
        <w:jc w:val="both"/>
        <w:rPr>
          <w:bCs w:val="0"/>
        </w:rPr>
      </w:pPr>
      <w:r>
        <w:rPr>
          <w:rStyle w:val="FootnoteReference"/>
        </w:rPr>
        <w:footnoteRef/>
      </w:r>
      <w:r>
        <w:t xml:space="preserve">  </w:t>
      </w:r>
      <w:r w:rsidR="003040D2">
        <w:t>“</w:t>
      </w:r>
      <w:r w:rsidR="003040D2" w:rsidRPr="003040D2">
        <w:t>These proceedings shall be considered as a contested case under O.C.G.A. § 50-13-13</w:t>
      </w:r>
      <w:r w:rsidR="003040D2">
        <w:rPr>
          <w:bCs w:val="0"/>
        </w:rPr>
        <w:t xml:space="preserve">.”  </w:t>
      </w:r>
      <w:r w:rsidRPr="0090409E">
        <w:rPr>
          <w:i/>
          <w:iCs/>
        </w:rPr>
        <w:t>See, e.g.</w:t>
      </w:r>
      <w:r w:rsidRPr="0090409E">
        <w:t xml:space="preserve">: “Procedural and Scheduling Order;” </w:t>
      </w:r>
      <w:r w:rsidRPr="0090409E">
        <w:rPr>
          <w:i/>
          <w:iCs/>
        </w:rPr>
        <w:t xml:space="preserve">In re:  Petition of Charter </w:t>
      </w:r>
      <w:proofErr w:type="spellStart"/>
      <w:r w:rsidRPr="0090409E">
        <w:rPr>
          <w:i/>
          <w:iCs/>
        </w:rPr>
        <w:t>Fiberlink</w:t>
      </w:r>
      <w:proofErr w:type="spellEnd"/>
      <w:r w:rsidRPr="0090409E">
        <w:rPr>
          <w:i/>
          <w:iCs/>
        </w:rPr>
        <w:t xml:space="preserve"> – Georgia for Arbitration of Rates, Terms and Conditions of Interconnection with Windstream Georgia, LLC, et al.</w:t>
      </w:r>
      <w:r w:rsidRPr="0090409E">
        <w:t>; Docket 27830 (October 9, 2008)</w:t>
      </w:r>
      <w:r>
        <w:t xml:space="preserve"> (Section III)</w:t>
      </w:r>
      <w:r w:rsidR="00A86100">
        <w:t xml:space="preserve">; “Procedural and Scheduling Order;”  </w:t>
      </w:r>
      <w:r w:rsidR="00A86100" w:rsidRPr="00A86100">
        <w:rPr>
          <w:bCs w:val="0"/>
          <w:i/>
          <w:iCs/>
        </w:rPr>
        <w:t>In Re:</w:t>
      </w:r>
      <w:r w:rsidR="00A86100">
        <w:rPr>
          <w:bCs w:val="0"/>
          <w:i/>
          <w:iCs/>
        </w:rPr>
        <w:t xml:space="preserve">  </w:t>
      </w:r>
      <w:r w:rsidR="00A86100" w:rsidRPr="00A86100">
        <w:rPr>
          <w:bCs w:val="0"/>
          <w:i/>
          <w:iCs/>
        </w:rPr>
        <w:t xml:space="preserve">Petition by </w:t>
      </w:r>
      <w:proofErr w:type="spellStart"/>
      <w:r w:rsidR="00A86100" w:rsidRPr="00A86100">
        <w:rPr>
          <w:bCs w:val="0"/>
          <w:i/>
          <w:iCs/>
        </w:rPr>
        <w:t>MCImetro</w:t>
      </w:r>
      <w:proofErr w:type="spellEnd"/>
      <w:r w:rsidR="00A86100" w:rsidRPr="00A86100">
        <w:rPr>
          <w:bCs w:val="0"/>
          <w:i/>
          <w:iCs/>
        </w:rPr>
        <w:t xml:space="preserve"> Access Transmission </w:t>
      </w:r>
      <w:r w:rsidR="00A86100">
        <w:rPr>
          <w:bCs w:val="0"/>
          <w:i/>
          <w:iCs/>
        </w:rPr>
        <w:t>S</w:t>
      </w:r>
      <w:r w:rsidR="00A86100" w:rsidRPr="00A86100">
        <w:rPr>
          <w:bCs w:val="0"/>
          <w:i/>
          <w:iCs/>
        </w:rPr>
        <w:t>ervices, LLC d/b/a Verizon Access Transmission Services for Arbitration with BellSouth Telecommunications Inc. Under the Telecommunications Act of 1996</w:t>
      </w:r>
      <w:r w:rsidR="00A86100">
        <w:rPr>
          <w:bCs w:val="0"/>
        </w:rPr>
        <w:t>; Docket No.:  20942 (</w:t>
      </w:r>
      <w:r w:rsidR="003040D2">
        <w:rPr>
          <w:bCs w:val="0"/>
        </w:rPr>
        <w:t>April 7, 2006)</w:t>
      </w:r>
      <w:r w:rsidR="00E1102B">
        <w:rPr>
          <w:bCs w:val="0"/>
        </w:rPr>
        <w:t xml:space="preserve"> </w:t>
      </w:r>
      <w:r w:rsidR="003040D2">
        <w:rPr>
          <w:bCs w:val="0"/>
        </w:rPr>
        <w:t xml:space="preserve">(Section II).  </w:t>
      </w:r>
    </w:p>
    <w:p w14:paraId="16A73733" w14:textId="77777777" w:rsidR="00A86100" w:rsidRPr="00A86100" w:rsidRDefault="00A86100" w:rsidP="00A86100">
      <w:pPr>
        <w:pStyle w:val="FootnoteText"/>
        <w:rPr>
          <w:bCs w:val="0"/>
        </w:rPr>
      </w:pPr>
    </w:p>
    <w:p w14:paraId="5C1C86EC" w14:textId="27FD4A9D" w:rsidR="0090409E" w:rsidRPr="0090409E" w:rsidRDefault="0090409E" w:rsidP="0090409E">
      <w:pPr>
        <w:pStyle w:val="FootnoteText"/>
      </w:pPr>
    </w:p>
    <w:p w14:paraId="539A3CB5" w14:textId="4D70F6BB" w:rsidR="0090409E" w:rsidRDefault="0090409E">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6154B7"/>
    <w:multiLevelType w:val="hybridMultilevel"/>
    <w:tmpl w:val="8536D8A6"/>
    <w:lvl w:ilvl="0" w:tplc="D22A49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1842123"/>
    <w:multiLevelType w:val="hybridMultilevel"/>
    <w:tmpl w:val="58D699A0"/>
    <w:lvl w:ilvl="0" w:tplc="7752E5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3D035F8"/>
    <w:multiLevelType w:val="hybridMultilevel"/>
    <w:tmpl w:val="B8901236"/>
    <w:lvl w:ilvl="0" w:tplc="0A36319E">
      <w:start w:val="1"/>
      <w:numFmt w:val="lowerLetter"/>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38100163">
    <w:abstractNumId w:val="0"/>
  </w:num>
  <w:num w:numId="2" w16cid:durableId="412550739">
    <w:abstractNumId w:val="1"/>
  </w:num>
  <w:num w:numId="3" w16cid:durableId="6777361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B7C"/>
    <w:rsid w:val="000618BD"/>
    <w:rsid w:val="001316F1"/>
    <w:rsid w:val="00134B59"/>
    <w:rsid w:val="00242B65"/>
    <w:rsid w:val="00262FB3"/>
    <w:rsid w:val="002A1B7C"/>
    <w:rsid w:val="003040D2"/>
    <w:rsid w:val="0041693F"/>
    <w:rsid w:val="0047187D"/>
    <w:rsid w:val="00607858"/>
    <w:rsid w:val="00685418"/>
    <w:rsid w:val="006E2C2E"/>
    <w:rsid w:val="00780CCF"/>
    <w:rsid w:val="00784B01"/>
    <w:rsid w:val="00883F28"/>
    <w:rsid w:val="0090409E"/>
    <w:rsid w:val="00975DC1"/>
    <w:rsid w:val="00986E69"/>
    <w:rsid w:val="00A71466"/>
    <w:rsid w:val="00A86100"/>
    <w:rsid w:val="00A91E6B"/>
    <w:rsid w:val="00B83A47"/>
    <w:rsid w:val="00C27555"/>
    <w:rsid w:val="00C75B0E"/>
    <w:rsid w:val="00CD0F57"/>
    <w:rsid w:val="00CE0853"/>
    <w:rsid w:val="00DA57A6"/>
    <w:rsid w:val="00E1102B"/>
    <w:rsid w:val="00F15D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042D1"/>
  <w15:chartTrackingRefBased/>
  <w15:docId w15:val="{1199B1A9-BEE7-4002-8E33-EC0CBCF2A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A1B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A1B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A1B7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A1B7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2A1B7C"/>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2A1B7C"/>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A1B7C"/>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A1B7C"/>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A1B7C"/>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1B7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A1B7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A1B7C"/>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A1B7C"/>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2A1B7C"/>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A1B7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A1B7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A1B7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A1B7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A1B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A1B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A1B7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A1B7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A1B7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A1B7C"/>
    <w:rPr>
      <w:i/>
      <w:iCs/>
      <w:color w:val="404040" w:themeColor="text1" w:themeTint="BF"/>
    </w:rPr>
  </w:style>
  <w:style w:type="paragraph" w:styleId="ListParagraph">
    <w:name w:val="List Paragraph"/>
    <w:basedOn w:val="Normal"/>
    <w:uiPriority w:val="34"/>
    <w:qFormat/>
    <w:rsid w:val="002A1B7C"/>
    <w:pPr>
      <w:ind w:left="720"/>
      <w:contextualSpacing/>
    </w:pPr>
  </w:style>
  <w:style w:type="character" w:styleId="IntenseEmphasis">
    <w:name w:val="Intense Emphasis"/>
    <w:basedOn w:val="DefaultParagraphFont"/>
    <w:uiPriority w:val="21"/>
    <w:qFormat/>
    <w:rsid w:val="002A1B7C"/>
    <w:rPr>
      <w:i/>
      <w:iCs/>
      <w:color w:val="0F4761" w:themeColor="accent1" w:themeShade="BF"/>
    </w:rPr>
  </w:style>
  <w:style w:type="paragraph" w:styleId="IntenseQuote">
    <w:name w:val="Intense Quote"/>
    <w:basedOn w:val="Normal"/>
    <w:next w:val="Normal"/>
    <w:link w:val="IntenseQuoteChar"/>
    <w:uiPriority w:val="30"/>
    <w:qFormat/>
    <w:rsid w:val="002A1B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A1B7C"/>
    <w:rPr>
      <w:i/>
      <w:iCs/>
      <w:color w:val="0F4761" w:themeColor="accent1" w:themeShade="BF"/>
    </w:rPr>
  </w:style>
  <w:style w:type="character" w:styleId="IntenseReference">
    <w:name w:val="Intense Reference"/>
    <w:basedOn w:val="DefaultParagraphFont"/>
    <w:uiPriority w:val="32"/>
    <w:qFormat/>
    <w:rsid w:val="002A1B7C"/>
    <w:rPr>
      <w:b/>
      <w:bCs/>
      <w:smallCaps/>
      <w:color w:val="0F4761" w:themeColor="accent1" w:themeShade="BF"/>
      <w:spacing w:val="5"/>
    </w:rPr>
  </w:style>
  <w:style w:type="paragraph" w:styleId="FootnoteText">
    <w:name w:val="footnote text"/>
    <w:basedOn w:val="Normal"/>
    <w:link w:val="FootnoteTextChar"/>
    <w:uiPriority w:val="99"/>
    <w:unhideWhenUsed/>
    <w:rsid w:val="002A1B7C"/>
    <w:pPr>
      <w:jc w:val="left"/>
    </w:pPr>
    <w:rPr>
      <w:bCs/>
      <w:sz w:val="20"/>
      <w:szCs w:val="20"/>
    </w:rPr>
  </w:style>
  <w:style w:type="character" w:customStyle="1" w:styleId="FootnoteTextChar">
    <w:name w:val="Footnote Text Char"/>
    <w:basedOn w:val="DefaultParagraphFont"/>
    <w:link w:val="FootnoteText"/>
    <w:uiPriority w:val="99"/>
    <w:rsid w:val="002A1B7C"/>
    <w:rPr>
      <w:bCs/>
      <w:sz w:val="20"/>
      <w:szCs w:val="20"/>
    </w:rPr>
  </w:style>
  <w:style w:type="character" w:styleId="FootnoteReference">
    <w:name w:val="footnote reference"/>
    <w:basedOn w:val="DefaultParagraphFont"/>
    <w:uiPriority w:val="99"/>
    <w:semiHidden/>
    <w:unhideWhenUsed/>
    <w:rsid w:val="002A1B7C"/>
    <w:rPr>
      <w:vertAlign w:val="superscript"/>
    </w:rPr>
  </w:style>
  <w:style w:type="character" w:styleId="Hyperlink">
    <w:name w:val="Hyperlink"/>
    <w:basedOn w:val="DefaultParagraphFont"/>
    <w:uiPriority w:val="99"/>
    <w:unhideWhenUsed/>
    <w:rsid w:val="00975DC1"/>
    <w:rPr>
      <w:color w:val="467886" w:themeColor="hyperlink"/>
      <w:u w:val="single"/>
    </w:rPr>
  </w:style>
  <w:style w:type="character" w:styleId="UnresolvedMention">
    <w:name w:val="Unresolved Mention"/>
    <w:basedOn w:val="DefaultParagraphFont"/>
    <w:uiPriority w:val="99"/>
    <w:semiHidden/>
    <w:unhideWhenUsed/>
    <w:rsid w:val="00975DC1"/>
    <w:rPr>
      <w:color w:val="605E5C"/>
      <w:shd w:val="clear" w:color="auto" w:fill="E1DFDD"/>
    </w:rPr>
  </w:style>
  <w:style w:type="paragraph" w:styleId="Header">
    <w:name w:val="header"/>
    <w:basedOn w:val="Normal"/>
    <w:link w:val="HeaderChar"/>
    <w:uiPriority w:val="99"/>
    <w:semiHidden/>
    <w:unhideWhenUsed/>
    <w:rsid w:val="00CD0F57"/>
    <w:pPr>
      <w:tabs>
        <w:tab w:val="center" w:pos="4680"/>
        <w:tab w:val="right" w:pos="9360"/>
      </w:tabs>
    </w:pPr>
  </w:style>
  <w:style w:type="character" w:customStyle="1" w:styleId="HeaderChar">
    <w:name w:val="Header Char"/>
    <w:basedOn w:val="DefaultParagraphFont"/>
    <w:link w:val="Header"/>
    <w:uiPriority w:val="99"/>
    <w:semiHidden/>
    <w:rsid w:val="00CD0F57"/>
  </w:style>
  <w:style w:type="paragraph" w:styleId="Footer">
    <w:name w:val="footer"/>
    <w:basedOn w:val="Normal"/>
    <w:link w:val="FooterChar"/>
    <w:uiPriority w:val="99"/>
    <w:semiHidden/>
    <w:unhideWhenUsed/>
    <w:rsid w:val="00CD0F57"/>
    <w:pPr>
      <w:tabs>
        <w:tab w:val="center" w:pos="4680"/>
        <w:tab w:val="right" w:pos="9360"/>
      </w:tabs>
    </w:pPr>
  </w:style>
  <w:style w:type="character" w:customStyle="1" w:styleId="FooterChar">
    <w:name w:val="Footer Char"/>
    <w:basedOn w:val="DefaultParagraphFont"/>
    <w:link w:val="Footer"/>
    <w:uiPriority w:val="99"/>
    <w:semiHidden/>
    <w:rsid w:val="00CD0F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666270">
      <w:bodyDiv w:val="1"/>
      <w:marLeft w:val="0"/>
      <w:marRight w:val="0"/>
      <w:marTop w:val="0"/>
      <w:marBottom w:val="0"/>
      <w:divBdr>
        <w:top w:val="none" w:sz="0" w:space="0" w:color="auto"/>
        <w:left w:val="none" w:sz="0" w:space="0" w:color="auto"/>
        <w:bottom w:val="none" w:sz="0" w:space="0" w:color="auto"/>
        <w:right w:val="none" w:sz="0" w:space="0" w:color="auto"/>
      </w:divBdr>
    </w:div>
    <w:div w:id="227960730">
      <w:bodyDiv w:val="1"/>
      <w:marLeft w:val="0"/>
      <w:marRight w:val="0"/>
      <w:marTop w:val="0"/>
      <w:marBottom w:val="0"/>
      <w:divBdr>
        <w:top w:val="none" w:sz="0" w:space="0" w:color="auto"/>
        <w:left w:val="none" w:sz="0" w:space="0" w:color="auto"/>
        <w:bottom w:val="none" w:sz="0" w:space="0" w:color="auto"/>
        <w:right w:val="none" w:sz="0" w:space="0" w:color="auto"/>
      </w:divBdr>
    </w:div>
    <w:div w:id="266431292">
      <w:bodyDiv w:val="1"/>
      <w:marLeft w:val="0"/>
      <w:marRight w:val="0"/>
      <w:marTop w:val="0"/>
      <w:marBottom w:val="0"/>
      <w:divBdr>
        <w:top w:val="none" w:sz="0" w:space="0" w:color="auto"/>
        <w:left w:val="none" w:sz="0" w:space="0" w:color="auto"/>
        <w:bottom w:val="none" w:sz="0" w:space="0" w:color="auto"/>
        <w:right w:val="none" w:sz="0" w:space="0" w:color="auto"/>
      </w:divBdr>
      <w:divsChild>
        <w:div w:id="2042780926">
          <w:marLeft w:val="480"/>
          <w:marRight w:val="0"/>
          <w:marTop w:val="0"/>
          <w:marBottom w:val="0"/>
          <w:divBdr>
            <w:top w:val="none" w:sz="0" w:space="0" w:color="auto"/>
            <w:left w:val="none" w:sz="0" w:space="0" w:color="auto"/>
            <w:bottom w:val="none" w:sz="0" w:space="0" w:color="auto"/>
            <w:right w:val="none" w:sz="0" w:space="0" w:color="auto"/>
          </w:divBdr>
        </w:div>
      </w:divsChild>
    </w:div>
    <w:div w:id="379088722">
      <w:bodyDiv w:val="1"/>
      <w:marLeft w:val="0"/>
      <w:marRight w:val="0"/>
      <w:marTop w:val="0"/>
      <w:marBottom w:val="0"/>
      <w:divBdr>
        <w:top w:val="none" w:sz="0" w:space="0" w:color="auto"/>
        <w:left w:val="none" w:sz="0" w:space="0" w:color="auto"/>
        <w:bottom w:val="none" w:sz="0" w:space="0" w:color="auto"/>
        <w:right w:val="none" w:sz="0" w:space="0" w:color="auto"/>
      </w:divBdr>
      <w:divsChild>
        <w:div w:id="1445879859">
          <w:marLeft w:val="480"/>
          <w:marRight w:val="0"/>
          <w:marTop w:val="0"/>
          <w:marBottom w:val="0"/>
          <w:divBdr>
            <w:top w:val="none" w:sz="0" w:space="0" w:color="auto"/>
            <w:left w:val="none" w:sz="0" w:space="0" w:color="auto"/>
            <w:bottom w:val="none" w:sz="0" w:space="0" w:color="auto"/>
            <w:right w:val="none" w:sz="0" w:space="0" w:color="auto"/>
          </w:divBdr>
        </w:div>
      </w:divsChild>
    </w:div>
    <w:div w:id="379289066">
      <w:bodyDiv w:val="1"/>
      <w:marLeft w:val="0"/>
      <w:marRight w:val="0"/>
      <w:marTop w:val="0"/>
      <w:marBottom w:val="0"/>
      <w:divBdr>
        <w:top w:val="none" w:sz="0" w:space="0" w:color="auto"/>
        <w:left w:val="none" w:sz="0" w:space="0" w:color="auto"/>
        <w:bottom w:val="none" w:sz="0" w:space="0" w:color="auto"/>
        <w:right w:val="none" w:sz="0" w:space="0" w:color="auto"/>
      </w:divBdr>
    </w:div>
    <w:div w:id="664016985">
      <w:bodyDiv w:val="1"/>
      <w:marLeft w:val="0"/>
      <w:marRight w:val="0"/>
      <w:marTop w:val="0"/>
      <w:marBottom w:val="0"/>
      <w:divBdr>
        <w:top w:val="none" w:sz="0" w:space="0" w:color="auto"/>
        <w:left w:val="none" w:sz="0" w:space="0" w:color="auto"/>
        <w:bottom w:val="none" w:sz="0" w:space="0" w:color="auto"/>
        <w:right w:val="none" w:sz="0" w:space="0" w:color="auto"/>
      </w:divBdr>
    </w:div>
    <w:div w:id="830020728">
      <w:bodyDiv w:val="1"/>
      <w:marLeft w:val="0"/>
      <w:marRight w:val="0"/>
      <w:marTop w:val="0"/>
      <w:marBottom w:val="0"/>
      <w:divBdr>
        <w:top w:val="none" w:sz="0" w:space="0" w:color="auto"/>
        <w:left w:val="none" w:sz="0" w:space="0" w:color="auto"/>
        <w:bottom w:val="none" w:sz="0" w:space="0" w:color="auto"/>
        <w:right w:val="none" w:sz="0" w:space="0" w:color="auto"/>
      </w:divBdr>
    </w:div>
    <w:div w:id="929585505">
      <w:bodyDiv w:val="1"/>
      <w:marLeft w:val="0"/>
      <w:marRight w:val="0"/>
      <w:marTop w:val="0"/>
      <w:marBottom w:val="0"/>
      <w:divBdr>
        <w:top w:val="none" w:sz="0" w:space="0" w:color="auto"/>
        <w:left w:val="none" w:sz="0" w:space="0" w:color="auto"/>
        <w:bottom w:val="none" w:sz="0" w:space="0" w:color="auto"/>
        <w:right w:val="none" w:sz="0" w:space="0" w:color="auto"/>
      </w:divBdr>
    </w:div>
    <w:div w:id="950359838">
      <w:bodyDiv w:val="1"/>
      <w:marLeft w:val="0"/>
      <w:marRight w:val="0"/>
      <w:marTop w:val="0"/>
      <w:marBottom w:val="0"/>
      <w:divBdr>
        <w:top w:val="none" w:sz="0" w:space="0" w:color="auto"/>
        <w:left w:val="none" w:sz="0" w:space="0" w:color="auto"/>
        <w:bottom w:val="none" w:sz="0" w:space="0" w:color="auto"/>
        <w:right w:val="none" w:sz="0" w:space="0" w:color="auto"/>
      </w:divBdr>
    </w:div>
    <w:div w:id="975067075">
      <w:bodyDiv w:val="1"/>
      <w:marLeft w:val="0"/>
      <w:marRight w:val="0"/>
      <w:marTop w:val="0"/>
      <w:marBottom w:val="0"/>
      <w:divBdr>
        <w:top w:val="none" w:sz="0" w:space="0" w:color="auto"/>
        <w:left w:val="none" w:sz="0" w:space="0" w:color="auto"/>
        <w:bottom w:val="none" w:sz="0" w:space="0" w:color="auto"/>
        <w:right w:val="none" w:sz="0" w:space="0" w:color="auto"/>
      </w:divBdr>
    </w:div>
    <w:div w:id="1085761712">
      <w:bodyDiv w:val="1"/>
      <w:marLeft w:val="0"/>
      <w:marRight w:val="0"/>
      <w:marTop w:val="0"/>
      <w:marBottom w:val="0"/>
      <w:divBdr>
        <w:top w:val="none" w:sz="0" w:space="0" w:color="auto"/>
        <w:left w:val="none" w:sz="0" w:space="0" w:color="auto"/>
        <w:bottom w:val="none" w:sz="0" w:space="0" w:color="auto"/>
        <w:right w:val="none" w:sz="0" w:space="0" w:color="auto"/>
      </w:divBdr>
      <w:divsChild>
        <w:div w:id="1685090380">
          <w:marLeft w:val="0"/>
          <w:marRight w:val="0"/>
          <w:marTop w:val="0"/>
          <w:marBottom w:val="0"/>
          <w:divBdr>
            <w:top w:val="none" w:sz="0" w:space="0" w:color="auto"/>
            <w:left w:val="none" w:sz="0" w:space="0" w:color="auto"/>
            <w:bottom w:val="none" w:sz="0" w:space="0" w:color="auto"/>
            <w:right w:val="none" w:sz="0" w:space="0" w:color="auto"/>
          </w:divBdr>
        </w:div>
      </w:divsChild>
    </w:div>
    <w:div w:id="1223981025">
      <w:bodyDiv w:val="1"/>
      <w:marLeft w:val="0"/>
      <w:marRight w:val="0"/>
      <w:marTop w:val="0"/>
      <w:marBottom w:val="0"/>
      <w:divBdr>
        <w:top w:val="none" w:sz="0" w:space="0" w:color="auto"/>
        <w:left w:val="none" w:sz="0" w:space="0" w:color="auto"/>
        <w:bottom w:val="none" w:sz="0" w:space="0" w:color="auto"/>
        <w:right w:val="none" w:sz="0" w:space="0" w:color="auto"/>
      </w:divBdr>
    </w:div>
    <w:div w:id="1443765933">
      <w:bodyDiv w:val="1"/>
      <w:marLeft w:val="0"/>
      <w:marRight w:val="0"/>
      <w:marTop w:val="0"/>
      <w:marBottom w:val="0"/>
      <w:divBdr>
        <w:top w:val="none" w:sz="0" w:space="0" w:color="auto"/>
        <w:left w:val="none" w:sz="0" w:space="0" w:color="auto"/>
        <w:bottom w:val="none" w:sz="0" w:space="0" w:color="auto"/>
        <w:right w:val="none" w:sz="0" w:space="0" w:color="auto"/>
      </w:divBdr>
    </w:div>
    <w:div w:id="1446583143">
      <w:bodyDiv w:val="1"/>
      <w:marLeft w:val="0"/>
      <w:marRight w:val="0"/>
      <w:marTop w:val="0"/>
      <w:marBottom w:val="0"/>
      <w:divBdr>
        <w:top w:val="none" w:sz="0" w:space="0" w:color="auto"/>
        <w:left w:val="none" w:sz="0" w:space="0" w:color="auto"/>
        <w:bottom w:val="none" w:sz="0" w:space="0" w:color="auto"/>
        <w:right w:val="none" w:sz="0" w:space="0" w:color="auto"/>
      </w:divBdr>
      <w:divsChild>
        <w:div w:id="1237279209">
          <w:marLeft w:val="0"/>
          <w:marRight w:val="0"/>
          <w:marTop w:val="0"/>
          <w:marBottom w:val="0"/>
          <w:divBdr>
            <w:top w:val="none" w:sz="0" w:space="0" w:color="auto"/>
            <w:left w:val="none" w:sz="0" w:space="0" w:color="auto"/>
            <w:bottom w:val="none" w:sz="0" w:space="0" w:color="auto"/>
            <w:right w:val="none" w:sz="0" w:space="0" w:color="auto"/>
          </w:divBdr>
        </w:div>
      </w:divsChild>
    </w:div>
    <w:div w:id="1545480344">
      <w:bodyDiv w:val="1"/>
      <w:marLeft w:val="0"/>
      <w:marRight w:val="0"/>
      <w:marTop w:val="0"/>
      <w:marBottom w:val="0"/>
      <w:divBdr>
        <w:top w:val="none" w:sz="0" w:space="0" w:color="auto"/>
        <w:left w:val="none" w:sz="0" w:space="0" w:color="auto"/>
        <w:bottom w:val="none" w:sz="0" w:space="0" w:color="auto"/>
        <w:right w:val="none" w:sz="0" w:space="0" w:color="auto"/>
      </w:divBdr>
    </w:div>
    <w:div w:id="2022121469">
      <w:bodyDiv w:val="1"/>
      <w:marLeft w:val="0"/>
      <w:marRight w:val="0"/>
      <w:marTop w:val="0"/>
      <w:marBottom w:val="0"/>
      <w:divBdr>
        <w:top w:val="none" w:sz="0" w:space="0" w:color="auto"/>
        <w:left w:val="none" w:sz="0" w:space="0" w:color="auto"/>
        <w:bottom w:val="none" w:sz="0" w:space="0" w:color="auto"/>
        <w:right w:val="none" w:sz="0" w:space="0" w:color="auto"/>
      </w:divBdr>
    </w:div>
    <w:div w:id="2066297232">
      <w:bodyDiv w:val="1"/>
      <w:marLeft w:val="0"/>
      <w:marRight w:val="0"/>
      <w:marTop w:val="0"/>
      <w:marBottom w:val="0"/>
      <w:divBdr>
        <w:top w:val="none" w:sz="0" w:space="0" w:color="auto"/>
        <w:left w:val="none" w:sz="0" w:space="0" w:color="auto"/>
        <w:bottom w:val="none" w:sz="0" w:space="0" w:color="auto"/>
        <w:right w:val="none" w:sz="0" w:space="0" w:color="auto"/>
      </w:divBdr>
    </w:div>
    <w:div w:id="214114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omb@psc.ga.go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lyndall@gallyn-law.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galloway@gallyn-law.com" TargetMode="External"/><Relationship Id="rId5" Type="http://schemas.openxmlformats.org/officeDocument/2006/relationships/numbering" Target="numbering.xml"/><Relationship Id="rId15" Type="http://schemas.openxmlformats.org/officeDocument/2006/relationships/hyperlink" Target="mailto:steven.hewitson@troutman.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amieb@psc.g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987d0d9-eae3-4d15-aa0a-b31f53615be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F51CFCB16C32F459AD0492D76646C79" ma:contentTypeVersion="10" ma:contentTypeDescription="Create a new document." ma:contentTypeScope="" ma:versionID="e4bd8c0f64f01a2b5dd1a7ec35c61db2">
  <xsd:schema xmlns:xsd="http://www.w3.org/2001/XMLSchema" xmlns:xs="http://www.w3.org/2001/XMLSchema" xmlns:p="http://schemas.microsoft.com/office/2006/metadata/properties" xmlns:ns3="2987d0d9-eae3-4d15-aa0a-b31f53615bea" xmlns:ns4="d8906ee0-1152-4e61-9225-2083ba8cd9c5" targetNamespace="http://schemas.microsoft.com/office/2006/metadata/properties" ma:root="true" ma:fieldsID="f8aaee7f5ef3f7bf3191941819523798" ns3:_="" ns4:_="">
    <xsd:import namespace="2987d0d9-eae3-4d15-aa0a-b31f53615bea"/>
    <xsd:import namespace="d8906ee0-1152-4e61-9225-2083ba8cd9c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87d0d9-eae3-4d15-aa0a-b31f53615b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906ee0-1152-4e61-9225-2083ba8cd9c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0BE0F-6AC1-4799-B85A-E3FBE44736EE}">
  <ds:schemaRefs>
    <ds:schemaRef ds:uri="http://purl.org/dc/dcmitype/"/>
    <ds:schemaRef ds:uri="http://schemas.openxmlformats.org/package/2006/metadata/core-properties"/>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2987d0d9-eae3-4d15-aa0a-b31f53615bea"/>
    <ds:schemaRef ds:uri="d8906ee0-1152-4e61-9225-2083ba8cd9c5"/>
    <ds:schemaRef ds:uri="http://purl.org/dc/terms/"/>
    <ds:schemaRef ds:uri="http://purl.org/dc/elements/1.1/"/>
  </ds:schemaRefs>
</ds:datastoreItem>
</file>

<file path=customXml/itemProps2.xml><?xml version="1.0" encoding="utf-8"?>
<ds:datastoreItem xmlns:ds="http://schemas.openxmlformats.org/officeDocument/2006/customXml" ds:itemID="{49463EBC-B881-4821-867A-CF719137E011}">
  <ds:schemaRefs>
    <ds:schemaRef ds:uri="http://schemas.microsoft.com/sharepoint/v3/contenttype/forms"/>
  </ds:schemaRefs>
</ds:datastoreItem>
</file>

<file path=customXml/itemProps3.xml><?xml version="1.0" encoding="utf-8"?>
<ds:datastoreItem xmlns:ds="http://schemas.openxmlformats.org/officeDocument/2006/customXml" ds:itemID="{76CBB0E1-72A3-4CB3-9A36-D8B9C2CE2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87d0d9-eae3-4d15-aa0a-b31f53615bea"/>
    <ds:schemaRef ds:uri="d8906ee0-1152-4e61-9225-2083ba8cd9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0F4616-5A45-4F0E-BB04-3A309CBCE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690</Words>
  <Characters>3934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4615</CharactersWithSpaces>
  <SharedDoc>false</SharedDoc>
  <HLinks>
    <vt:vector size="30" baseType="variant">
      <vt:variant>
        <vt:i4>6356997</vt:i4>
      </vt:variant>
      <vt:variant>
        <vt:i4>12</vt:i4>
      </vt:variant>
      <vt:variant>
        <vt:i4>0</vt:i4>
      </vt:variant>
      <vt:variant>
        <vt:i4>5</vt:i4>
      </vt:variant>
      <vt:variant>
        <vt:lpwstr>mailto:steven.hewitson@troutman.com</vt:lpwstr>
      </vt:variant>
      <vt:variant>
        <vt:lpwstr/>
      </vt:variant>
      <vt:variant>
        <vt:i4>7143445</vt:i4>
      </vt:variant>
      <vt:variant>
        <vt:i4>9</vt:i4>
      </vt:variant>
      <vt:variant>
        <vt:i4>0</vt:i4>
      </vt:variant>
      <vt:variant>
        <vt:i4>5</vt:i4>
      </vt:variant>
      <vt:variant>
        <vt:lpwstr>mailto:jamieb@psc.ga.gov</vt:lpwstr>
      </vt:variant>
      <vt:variant>
        <vt:lpwstr/>
      </vt:variant>
      <vt:variant>
        <vt:i4>1441906</vt:i4>
      </vt:variant>
      <vt:variant>
        <vt:i4>6</vt:i4>
      </vt:variant>
      <vt:variant>
        <vt:i4>0</vt:i4>
      </vt:variant>
      <vt:variant>
        <vt:i4>5</vt:i4>
      </vt:variant>
      <vt:variant>
        <vt:lpwstr>mailto:tomb@psc.ga.gov</vt:lpwstr>
      </vt:variant>
      <vt:variant>
        <vt:lpwstr/>
      </vt:variant>
      <vt:variant>
        <vt:i4>5308474</vt:i4>
      </vt:variant>
      <vt:variant>
        <vt:i4>3</vt:i4>
      </vt:variant>
      <vt:variant>
        <vt:i4>0</vt:i4>
      </vt:variant>
      <vt:variant>
        <vt:i4>5</vt:i4>
      </vt:variant>
      <vt:variant>
        <vt:lpwstr>mailto:tlyndall@gallyn-law.com</vt:lpwstr>
      </vt:variant>
      <vt:variant>
        <vt:lpwstr/>
      </vt:variant>
      <vt:variant>
        <vt:i4>7340052</vt:i4>
      </vt:variant>
      <vt:variant>
        <vt:i4>0</vt:i4>
      </vt:variant>
      <vt:variant>
        <vt:i4>0</vt:i4>
      </vt:variant>
      <vt:variant>
        <vt:i4>5</vt:i4>
      </vt:variant>
      <vt:variant>
        <vt:lpwstr>mailto:ngalloway@gallyn-law.com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Newton Galloway</dc:creator>
  <cp:keywords/>
  <dc:description/>
  <cp:lastModifiedBy>Newton Galloway</cp:lastModifiedBy>
  <cp:revision>4</cp:revision>
  <cp:lastPrinted>2024-12-23T16:55:00Z</cp:lastPrinted>
  <dcterms:created xsi:type="dcterms:W3CDTF">2024-12-23T16:56:00Z</dcterms:created>
  <dcterms:modified xsi:type="dcterms:W3CDTF">2024-12-23T17:07:00Z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0x0101001F51CFCB16C32F459AD0492D76646C79</vt:lpwstr>
  </property>
</Properties>
</file>