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E1E504" w14:textId="77777777" w:rsidR="003F42F7" w:rsidRDefault="003F42F7" w:rsidP="00B158E7">
      <w:bookmarkStart w:id="0" w:name="_Toc216246043"/>
      <w:bookmarkStart w:id="1" w:name="_Toc363634145"/>
      <w:bookmarkStart w:id="2" w:name="_Toc435777498"/>
      <w:bookmarkStart w:id="3" w:name="_Toc57017869"/>
    </w:p>
    <w:p w14:paraId="1C1BA33F" w14:textId="77777777" w:rsidR="003F42F7" w:rsidRPr="003F42F7" w:rsidRDefault="003F42F7" w:rsidP="003F42F7">
      <w:pPr>
        <w:ind w:right="-720"/>
        <w:jc w:val="center"/>
        <w:rPr>
          <w:rFonts w:ascii="Times New Roman" w:hAnsi="Times New Roman"/>
          <w:b/>
          <w:bCs/>
          <w:sz w:val="28"/>
          <w:szCs w:val="28"/>
        </w:rPr>
      </w:pPr>
      <w:r w:rsidRPr="003F42F7">
        <w:rPr>
          <w:rFonts w:ascii="Times New Roman" w:hAnsi="Times New Roman"/>
          <w:b/>
          <w:bCs/>
          <w:sz w:val="28"/>
          <w:szCs w:val="28"/>
        </w:rPr>
        <w:t>BEFORE THE</w:t>
      </w:r>
    </w:p>
    <w:p w14:paraId="6B5264BA" w14:textId="77777777" w:rsidR="003F42F7" w:rsidRPr="003F42F7" w:rsidRDefault="003F42F7" w:rsidP="003F42F7">
      <w:pPr>
        <w:ind w:right="-720"/>
        <w:jc w:val="center"/>
        <w:rPr>
          <w:rFonts w:ascii="Times New Roman" w:hAnsi="Times New Roman"/>
          <w:b/>
          <w:bCs/>
          <w:sz w:val="28"/>
          <w:szCs w:val="28"/>
        </w:rPr>
      </w:pPr>
      <w:r w:rsidRPr="003F42F7">
        <w:rPr>
          <w:rFonts w:ascii="Times New Roman" w:hAnsi="Times New Roman"/>
          <w:b/>
          <w:bCs/>
          <w:sz w:val="28"/>
          <w:szCs w:val="28"/>
        </w:rPr>
        <w:t>GEORGIA PUBLIC SERVICE COMMISSION</w:t>
      </w:r>
    </w:p>
    <w:p w14:paraId="52EF204A" w14:textId="77777777" w:rsidR="003F42F7" w:rsidRPr="003F42F7" w:rsidRDefault="003F42F7" w:rsidP="003F42F7">
      <w:pPr>
        <w:ind w:right="-720"/>
        <w:jc w:val="center"/>
        <w:rPr>
          <w:rFonts w:ascii="Times New Roman" w:hAnsi="Times New Roman"/>
          <w:b/>
          <w:bCs/>
          <w:sz w:val="28"/>
          <w:szCs w:val="28"/>
        </w:rPr>
      </w:pPr>
    </w:p>
    <w:p w14:paraId="3AB6A64D" w14:textId="77777777" w:rsidR="003F42F7" w:rsidRPr="003F42F7" w:rsidRDefault="003F42F7" w:rsidP="003F42F7">
      <w:pPr>
        <w:ind w:right="-720"/>
        <w:rPr>
          <w:rFonts w:ascii="Times New Roman" w:hAnsi="Times New Roman"/>
          <w:b/>
          <w:bCs/>
        </w:rPr>
      </w:pPr>
    </w:p>
    <w:tbl>
      <w:tblPr>
        <w:tblW w:w="10135" w:type="dxa"/>
        <w:tblLayout w:type="fixed"/>
        <w:tblCellMar>
          <w:left w:w="115" w:type="dxa"/>
          <w:right w:w="115" w:type="dxa"/>
        </w:tblCellMar>
        <w:tblLook w:val="0000" w:firstRow="0" w:lastRow="0" w:firstColumn="0" w:lastColumn="0" w:noHBand="0" w:noVBand="0"/>
      </w:tblPr>
      <w:tblGrid>
        <w:gridCol w:w="6"/>
        <w:gridCol w:w="2429"/>
        <w:gridCol w:w="3468"/>
        <w:gridCol w:w="1191"/>
        <w:gridCol w:w="767"/>
        <w:gridCol w:w="2274"/>
      </w:tblGrid>
      <w:tr w:rsidR="003F42F7" w:rsidRPr="009B0DFE" w14:paraId="50B2A6CB" w14:textId="77777777" w:rsidTr="00993050">
        <w:trPr>
          <w:trHeight w:val="1444"/>
        </w:trPr>
        <w:tc>
          <w:tcPr>
            <w:tcW w:w="5903" w:type="dxa"/>
            <w:gridSpan w:val="3"/>
          </w:tcPr>
          <w:p w14:paraId="112E01B5" w14:textId="673E2AD9" w:rsidR="00D214B2" w:rsidRPr="009F770B" w:rsidRDefault="003F42F7" w:rsidP="00D214B2">
            <w:pPr>
              <w:rPr>
                <w:b/>
              </w:rPr>
            </w:pPr>
            <w:r w:rsidRPr="00C30775">
              <w:rPr>
                <w:rFonts w:ascii="Times New Roman" w:hAnsi="Times New Roman"/>
                <w:b/>
                <w:bCs/>
              </w:rPr>
              <w:t xml:space="preserve">IN THE MATTER OF GEORGIA POWER COMPANY’S </w:t>
            </w:r>
            <w:r w:rsidR="00D214B2" w:rsidRPr="00C30775">
              <w:rPr>
                <w:rFonts w:ascii="Times New Roman" w:hAnsi="Times New Roman"/>
                <w:b/>
                <w:bCs/>
              </w:rPr>
              <w:t>2023 INTEGRATED RESOURCE PLAN UPDATE,</w:t>
            </w:r>
            <w:r w:rsidR="00D214B2">
              <w:rPr>
                <w:rFonts w:ascii="Times New Roman" w:hAnsi="Times New Roman"/>
                <w:b/>
                <w:bCs/>
                <w:sz w:val="28"/>
                <w:szCs w:val="28"/>
              </w:rPr>
              <w:t xml:space="preserve"> </w:t>
            </w:r>
            <w:r w:rsidR="00D214B2" w:rsidRPr="00D214B2">
              <w:rPr>
                <w:rFonts w:ascii="Times New Roman" w:hAnsi="Times New Roman"/>
                <w:b/>
              </w:rPr>
              <w:t>APPLICATION FOR THE CERTIFICATION OF PLANT YATES UNITS 8-10</w:t>
            </w:r>
            <w:r w:rsidR="00D214B2" w:rsidRPr="009F770B">
              <w:rPr>
                <w:b/>
              </w:rPr>
              <w:tab/>
            </w:r>
            <w:r w:rsidR="00D214B2" w:rsidRPr="009F770B">
              <w:rPr>
                <w:b/>
              </w:rPr>
              <w:tab/>
            </w:r>
          </w:p>
          <w:p w14:paraId="0C16B5A3" w14:textId="197E2853" w:rsidR="003F42F7" w:rsidRPr="009B0DFE" w:rsidRDefault="003F42F7" w:rsidP="00D214B2">
            <w:pPr>
              <w:ind w:right="432"/>
              <w:rPr>
                <w:rFonts w:ascii="Times New Roman" w:hAnsi="Times New Roman"/>
                <w:b/>
                <w:bCs/>
                <w:sz w:val="28"/>
                <w:szCs w:val="28"/>
              </w:rPr>
            </w:pPr>
          </w:p>
        </w:tc>
        <w:tc>
          <w:tcPr>
            <w:tcW w:w="4232" w:type="dxa"/>
            <w:gridSpan w:val="3"/>
          </w:tcPr>
          <w:p w14:paraId="5E42E3A3" w14:textId="77777777" w:rsidR="003F42F7" w:rsidRPr="009B0DFE" w:rsidRDefault="003F42F7" w:rsidP="00117D9F">
            <w:pPr>
              <w:tabs>
                <w:tab w:val="left" w:pos="6930"/>
              </w:tabs>
              <w:ind w:right="-720"/>
              <w:jc w:val="right"/>
              <w:rPr>
                <w:rFonts w:ascii="Times New Roman" w:hAnsi="Times New Roman"/>
                <w:b/>
                <w:bCs/>
              </w:rPr>
            </w:pPr>
          </w:p>
          <w:p w14:paraId="4723D19C" w14:textId="7C8395B5" w:rsidR="003F42F7" w:rsidRPr="00C30775" w:rsidRDefault="006C2C68" w:rsidP="00C3312F">
            <w:pPr>
              <w:tabs>
                <w:tab w:val="left" w:pos="6930"/>
              </w:tabs>
              <w:ind w:right="-720"/>
              <w:rPr>
                <w:rFonts w:ascii="Times New Roman" w:hAnsi="Times New Roman"/>
                <w:b/>
                <w:bCs/>
              </w:rPr>
            </w:pPr>
            <w:r w:rsidRPr="00C30775">
              <w:rPr>
                <w:rFonts w:ascii="Times New Roman" w:hAnsi="Times New Roman"/>
                <w:b/>
                <w:bCs/>
              </w:rPr>
              <w:t xml:space="preserve">DOCKET NO. </w:t>
            </w:r>
            <w:r w:rsidR="00B424A5">
              <w:rPr>
                <w:rFonts w:ascii="Times New Roman" w:hAnsi="Times New Roman"/>
                <w:b/>
                <w:bCs/>
              </w:rPr>
              <w:t>55378</w:t>
            </w:r>
          </w:p>
          <w:p w14:paraId="442D2F01" w14:textId="77777777" w:rsidR="003F42F7" w:rsidRPr="009B0DFE" w:rsidRDefault="003F42F7" w:rsidP="00117D9F">
            <w:pPr>
              <w:tabs>
                <w:tab w:val="left" w:pos="6930"/>
              </w:tabs>
              <w:ind w:right="-720" w:hanging="918"/>
              <w:jc w:val="right"/>
              <w:rPr>
                <w:rFonts w:ascii="Times New Roman" w:hAnsi="Times New Roman"/>
                <w:b/>
                <w:bCs/>
              </w:rPr>
            </w:pPr>
          </w:p>
          <w:p w14:paraId="14711155" w14:textId="56AD462B" w:rsidR="003F42F7" w:rsidRPr="009B0DFE" w:rsidRDefault="003F42F7" w:rsidP="00117D9F">
            <w:pPr>
              <w:tabs>
                <w:tab w:val="left" w:pos="6930"/>
              </w:tabs>
              <w:ind w:right="-720"/>
              <w:rPr>
                <w:rFonts w:ascii="Times New Roman" w:hAnsi="Times New Roman"/>
                <w:b/>
                <w:bCs/>
                <w:sz w:val="28"/>
                <w:szCs w:val="28"/>
              </w:rPr>
            </w:pPr>
          </w:p>
        </w:tc>
      </w:tr>
      <w:tr w:rsidR="003F42F7" w:rsidRPr="009B0DFE" w14:paraId="08E839CD" w14:textId="77777777" w:rsidTr="00993050">
        <w:tblPrEx>
          <w:jc w:val="center"/>
          <w:tblCellMar>
            <w:left w:w="108" w:type="dxa"/>
            <w:right w:w="108" w:type="dxa"/>
          </w:tblCellMar>
        </w:tblPrEx>
        <w:trPr>
          <w:gridBefore w:val="1"/>
          <w:gridAfter w:val="1"/>
          <w:wBefore w:w="6" w:type="dxa"/>
          <w:wAfter w:w="2274" w:type="dxa"/>
          <w:trHeight w:val="1589"/>
          <w:jc w:val="center"/>
        </w:trPr>
        <w:tc>
          <w:tcPr>
            <w:tcW w:w="2429" w:type="dxa"/>
            <w:tcBorders>
              <w:right w:val="double" w:sz="4" w:space="0" w:color="auto"/>
            </w:tcBorders>
          </w:tcPr>
          <w:p w14:paraId="70B5AD6F" w14:textId="77777777" w:rsidR="003F42F7" w:rsidRPr="009B0DFE" w:rsidRDefault="003F42F7" w:rsidP="00117D9F">
            <w:pPr>
              <w:ind w:right="-720"/>
              <w:jc w:val="center"/>
              <w:rPr>
                <w:b/>
                <w:bCs/>
              </w:rPr>
            </w:pPr>
          </w:p>
        </w:tc>
        <w:tc>
          <w:tcPr>
            <w:tcW w:w="4659" w:type="dxa"/>
            <w:gridSpan w:val="2"/>
            <w:tcBorders>
              <w:top w:val="double" w:sz="4" w:space="0" w:color="auto"/>
              <w:left w:val="double" w:sz="4" w:space="0" w:color="auto"/>
              <w:right w:val="double" w:sz="4" w:space="0" w:color="auto"/>
            </w:tcBorders>
            <w:vAlign w:val="center"/>
          </w:tcPr>
          <w:p w14:paraId="0A29E001" w14:textId="4228F382" w:rsidR="003F42F7" w:rsidRPr="009B0DFE" w:rsidRDefault="000F7B76" w:rsidP="00117D9F">
            <w:pPr>
              <w:ind w:left="-681" w:right="-720"/>
              <w:jc w:val="center"/>
              <w:rPr>
                <w:rFonts w:ascii="Times New Roman" w:hAnsi="Times New Roman"/>
                <w:b/>
                <w:bCs/>
                <w:sz w:val="40"/>
                <w:szCs w:val="40"/>
              </w:rPr>
            </w:pPr>
            <w:r>
              <w:rPr>
                <w:rFonts w:ascii="Times New Roman" w:hAnsi="Times New Roman"/>
                <w:b/>
                <w:bCs/>
                <w:sz w:val="40"/>
                <w:szCs w:val="40"/>
              </w:rPr>
              <w:t>PUBLIC DISCLOSURE</w:t>
            </w:r>
          </w:p>
          <w:p w14:paraId="0383435C" w14:textId="77777777" w:rsidR="003F42F7" w:rsidRPr="009B0DFE" w:rsidRDefault="003F42F7" w:rsidP="00117D9F">
            <w:pPr>
              <w:ind w:left="-681" w:right="-720"/>
              <w:jc w:val="center"/>
              <w:rPr>
                <w:rFonts w:ascii="Times New Roman" w:hAnsi="Times New Roman"/>
                <w:b/>
                <w:bCs/>
                <w:sz w:val="28"/>
                <w:szCs w:val="28"/>
              </w:rPr>
            </w:pPr>
            <w:r w:rsidRPr="009B0DFE">
              <w:rPr>
                <w:rFonts w:ascii="Times New Roman" w:hAnsi="Times New Roman"/>
                <w:b/>
                <w:bCs/>
                <w:sz w:val="28"/>
                <w:szCs w:val="28"/>
              </w:rPr>
              <w:t>DIRECT TESTIMONY</w:t>
            </w:r>
          </w:p>
        </w:tc>
        <w:tc>
          <w:tcPr>
            <w:tcW w:w="767" w:type="dxa"/>
            <w:tcBorders>
              <w:left w:val="double" w:sz="4" w:space="0" w:color="auto"/>
            </w:tcBorders>
          </w:tcPr>
          <w:p w14:paraId="5DBBCE5A" w14:textId="77777777" w:rsidR="003F42F7" w:rsidRPr="009B0DFE" w:rsidRDefault="003F42F7" w:rsidP="00117D9F">
            <w:pPr>
              <w:ind w:right="-720"/>
              <w:jc w:val="center"/>
              <w:rPr>
                <w:b/>
                <w:bCs/>
              </w:rPr>
            </w:pPr>
          </w:p>
        </w:tc>
      </w:tr>
      <w:tr w:rsidR="003F42F7" w:rsidRPr="009B0DFE" w14:paraId="12A0B1DC" w14:textId="77777777" w:rsidTr="00993050">
        <w:tblPrEx>
          <w:jc w:val="center"/>
          <w:tblCellMar>
            <w:left w:w="108" w:type="dxa"/>
            <w:right w:w="108" w:type="dxa"/>
          </w:tblCellMar>
        </w:tblPrEx>
        <w:trPr>
          <w:gridBefore w:val="1"/>
          <w:gridAfter w:val="1"/>
          <w:wBefore w:w="6" w:type="dxa"/>
          <w:wAfter w:w="2274" w:type="dxa"/>
          <w:trHeight w:val="321"/>
          <w:jc w:val="center"/>
        </w:trPr>
        <w:tc>
          <w:tcPr>
            <w:tcW w:w="2429" w:type="dxa"/>
            <w:tcBorders>
              <w:right w:val="double" w:sz="4" w:space="0" w:color="auto"/>
            </w:tcBorders>
          </w:tcPr>
          <w:p w14:paraId="4FFE1E8D" w14:textId="77777777" w:rsidR="003F42F7" w:rsidRPr="009B0DFE" w:rsidRDefault="003F42F7" w:rsidP="00117D9F">
            <w:pPr>
              <w:ind w:right="-720"/>
              <w:jc w:val="center"/>
              <w:rPr>
                <w:b/>
                <w:bCs/>
              </w:rPr>
            </w:pPr>
          </w:p>
        </w:tc>
        <w:tc>
          <w:tcPr>
            <w:tcW w:w="4659" w:type="dxa"/>
            <w:gridSpan w:val="2"/>
            <w:tcBorders>
              <w:left w:val="double" w:sz="4" w:space="0" w:color="auto"/>
              <w:right w:val="double" w:sz="4" w:space="0" w:color="auto"/>
            </w:tcBorders>
            <w:vAlign w:val="center"/>
          </w:tcPr>
          <w:p w14:paraId="3B28F2DF" w14:textId="77777777" w:rsidR="003F42F7" w:rsidRDefault="003F42F7" w:rsidP="00117D9F">
            <w:pPr>
              <w:ind w:left="-681" w:right="-720"/>
              <w:jc w:val="center"/>
              <w:rPr>
                <w:rFonts w:ascii="Times New Roman" w:hAnsi="Times New Roman"/>
                <w:b/>
                <w:bCs/>
                <w:sz w:val="28"/>
                <w:szCs w:val="28"/>
              </w:rPr>
            </w:pPr>
            <w:r w:rsidRPr="009B0DFE">
              <w:rPr>
                <w:rFonts w:ascii="Times New Roman" w:hAnsi="Times New Roman"/>
                <w:b/>
                <w:bCs/>
                <w:sz w:val="28"/>
                <w:szCs w:val="28"/>
              </w:rPr>
              <w:t>AND EXHIBIT</w:t>
            </w:r>
          </w:p>
          <w:p w14:paraId="62E6E016" w14:textId="168A5E82" w:rsidR="00972CA3" w:rsidRPr="009B0DFE" w:rsidRDefault="00972CA3" w:rsidP="00117D9F">
            <w:pPr>
              <w:ind w:left="-681" w:right="-720"/>
              <w:jc w:val="center"/>
              <w:rPr>
                <w:rFonts w:ascii="Times New Roman" w:hAnsi="Times New Roman"/>
                <w:b/>
                <w:bCs/>
                <w:sz w:val="28"/>
                <w:szCs w:val="28"/>
              </w:rPr>
            </w:pPr>
          </w:p>
        </w:tc>
        <w:tc>
          <w:tcPr>
            <w:tcW w:w="767" w:type="dxa"/>
            <w:tcBorders>
              <w:left w:val="double" w:sz="4" w:space="0" w:color="auto"/>
            </w:tcBorders>
          </w:tcPr>
          <w:p w14:paraId="4E2F962A" w14:textId="77777777" w:rsidR="003F42F7" w:rsidRPr="009B0DFE" w:rsidRDefault="003F42F7" w:rsidP="00117D9F">
            <w:pPr>
              <w:ind w:right="-720"/>
              <w:jc w:val="center"/>
              <w:rPr>
                <w:b/>
                <w:bCs/>
              </w:rPr>
            </w:pPr>
          </w:p>
        </w:tc>
      </w:tr>
      <w:tr w:rsidR="003F42F7" w:rsidRPr="009B0DFE" w14:paraId="587E40CD" w14:textId="77777777" w:rsidTr="00993050">
        <w:tblPrEx>
          <w:jc w:val="center"/>
          <w:tblCellMar>
            <w:left w:w="108" w:type="dxa"/>
            <w:right w:w="108" w:type="dxa"/>
          </w:tblCellMar>
        </w:tblPrEx>
        <w:trPr>
          <w:gridBefore w:val="1"/>
          <w:gridAfter w:val="1"/>
          <w:wBefore w:w="6" w:type="dxa"/>
          <w:wAfter w:w="2274" w:type="dxa"/>
          <w:trHeight w:val="321"/>
          <w:jc w:val="center"/>
        </w:trPr>
        <w:tc>
          <w:tcPr>
            <w:tcW w:w="2429" w:type="dxa"/>
            <w:tcBorders>
              <w:right w:val="double" w:sz="4" w:space="0" w:color="auto"/>
            </w:tcBorders>
          </w:tcPr>
          <w:p w14:paraId="39D40E47" w14:textId="77777777" w:rsidR="003F42F7" w:rsidRPr="009B0DFE" w:rsidRDefault="003F42F7" w:rsidP="00117D9F">
            <w:pPr>
              <w:ind w:right="-720"/>
              <w:jc w:val="center"/>
              <w:rPr>
                <w:b/>
                <w:bCs/>
              </w:rPr>
            </w:pPr>
          </w:p>
        </w:tc>
        <w:tc>
          <w:tcPr>
            <w:tcW w:w="4659" w:type="dxa"/>
            <w:gridSpan w:val="2"/>
            <w:tcBorders>
              <w:left w:val="double" w:sz="4" w:space="0" w:color="auto"/>
              <w:right w:val="double" w:sz="4" w:space="0" w:color="auto"/>
            </w:tcBorders>
            <w:vAlign w:val="center"/>
          </w:tcPr>
          <w:p w14:paraId="17348CF7" w14:textId="77777777" w:rsidR="003F42F7" w:rsidRPr="009B0DFE" w:rsidRDefault="003F42F7" w:rsidP="00117D9F">
            <w:pPr>
              <w:ind w:left="-681" w:right="-720"/>
              <w:jc w:val="center"/>
              <w:rPr>
                <w:rFonts w:ascii="Times New Roman" w:hAnsi="Times New Roman"/>
                <w:b/>
                <w:bCs/>
                <w:sz w:val="28"/>
                <w:szCs w:val="28"/>
              </w:rPr>
            </w:pPr>
            <w:r w:rsidRPr="009B0DFE">
              <w:rPr>
                <w:rFonts w:ascii="Times New Roman" w:hAnsi="Times New Roman"/>
                <w:b/>
                <w:bCs/>
                <w:sz w:val="28"/>
                <w:szCs w:val="28"/>
              </w:rPr>
              <w:t>OF</w:t>
            </w:r>
          </w:p>
        </w:tc>
        <w:tc>
          <w:tcPr>
            <w:tcW w:w="767" w:type="dxa"/>
            <w:tcBorders>
              <w:left w:val="double" w:sz="4" w:space="0" w:color="auto"/>
            </w:tcBorders>
          </w:tcPr>
          <w:p w14:paraId="5610AB08" w14:textId="77777777" w:rsidR="003F42F7" w:rsidRPr="009B0DFE" w:rsidRDefault="003F42F7" w:rsidP="00117D9F">
            <w:pPr>
              <w:ind w:right="-720"/>
              <w:jc w:val="center"/>
              <w:rPr>
                <w:b/>
                <w:bCs/>
              </w:rPr>
            </w:pPr>
          </w:p>
        </w:tc>
      </w:tr>
      <w:tr w:rsidR="003F42F7" w:rsidRPr="009B0DFE" w14:paraId="2F79498D" w14:textId="77777777" w:rsidTr="00993050">
        <w:tblPrEx>
          <w:jc w:val="center"/>
          <w:tblCellMar>
            <w:left w:w="108" w:type="dxa"/>
            <w:right w:w="108" w:type="dxa"/>
          </w:tblCellMar>
        </w:tblPrEx>
        <w:trPr>
          <w:gridBefore w:val="1"/>
          <w:gridAfter w:val="1"/>
          <w:wBefore w:w="6" w:type="dxa"/>
          <w:wAfter w:w="2274" w:type="dxa"/>
          <w:trHeight w:val="1605"/>
          <w:jc w:val="center"/>
        </w:trPr>
        <w:tc>
          <w:tcPr>
            <w:tcW w:w="2429" w:type="dxa"/>
            <w:tcBorders>
              <w:right w:val="double" w:sz="4" w:space="0" w:color="auto"/>
            </w:tcBorders>
          </w:tcPr>
          <w:p w14:paraId="7E88CBB7" w14:textId="77777777" w:rsidR="003F42F7" w:rsidRPr="009B0DFE" w:rsidRDefault="003F42F7" w:rsidP="00117D9F">
            <w:pPr>
              <w:ind w:right="-720"/>
              <w:jc w:val="center"/>
              <w:rPr>
                <w:b/>
                <w:bCs/>
              </w:rPr>
            </w:pPr>
          </w:p>
        </w:tc>
        <w:tc>
          <w:tcPr>
            <w:tcW w:w="4659" w:type="dxa"/>
            <w:gridSpan w:val="2"/>
            <w:tcBorders>
              <w:left w:val="double" w:sz="4" w:space="0" w:color="auto"/>
              <w:bottom w:val="double" w:sz="4" w:space="0" w:color="auto"/>
              <w:right w:val="double" w:sz="4" w:space="0" w:color="auto"/>
            </w:tcBorders>
            <w:vAlign w:val="center"/>
          </w:tcPr>
          <w:p w14:paraId="60FC241D" w14:textId="77777777" w:rsidR="003F42F7" w:rsidRPr="009B0DFE" w:rsidRDefault="003F42F7" w:rsidP="00117D9F">
            <w:pPr>
              <w:ind w:left="-681" w:right="-720"/>
              <w:jc w:val="center"/>
              <w:rPr>
                <w:rFonts w:ascii="Times New Roman" w:hAnsi="Times New Roman"/>
                <w:b/>
                <w:bCs/>
                <w:sz w:val="28"/>
                <w:szCs w:val="28"/>
              </w:rPr>
            </w:pPr>
            <w:r w:rsidRPr="009B0DFE">
              <w:rPr>
                <w:rFonts w:ascii="Times New Roman" w:hAnsi="Times New Roman"/>
                <w:b/>
                <w:bCs/>
                <w:sz w:val="28"/>
                <w:szCs w:val="28"/>
              </w:rPr>
              <w:t>STEVEN D. ROETGER</w:t>
            </w:r>
          </w:p>
          <w:p w14:paraId="44025775" w14:textId="77777777" w:rsidR="003F42F7" w:rsidRPr="009B0DFE" w:rsidRDefault="003F42F7" w:rsidP="00117D9F">
            <w:pPr>
              <w:ind w:left="-681" w:right="-720"/>
              <w:jc w:val="center"/>
              <w:rPr>
                <w:rFonts w:ascii="Times New Roman" w:hAnsi="Times New Roman"/>
                <w:b/>
                <w:bCs/>
                <w:kern w:val="32"/>
                <w:sz w:val="28"/>
                <w:szCs w:val="28"/>
              </w:rPr>
            </w:pPr>
          </w:p>
          <w:p w14:paraId="624B09B4" w14:textId="77777777" w:rsidR="003F42F7" w:rsidRPr="009B0DFE" w:rsidRDefault="003F42F7" w:rsidP="00117D9F">
            <w:pPr>
              <w:ind w:left="-681" w:right="-720"/>
              <w:jc w:val="center"/>
              <w:rPr>
                <w:rFonts w:ascii="Times New Roman" w:hAnsi="Times New Roman"/>
                <w:b/>
                <w:bCs/>
                <w:kern w:val="32"/>
                <w:sz w:val="28"/>
                <w:szCs w:val="28"/>
              </w:rPr>
            </w:pPr>
          </w:p>
        </w:tc>
        <w:tc>
          <w:tcPr>
            <w:tcW w:w="767" w:type="dxa"/>
            <w:tcBorders>
              <w:left w:val="double" w:sz="4" w:space="0" w:color="auto"/>
            </w:tcBorders>
          </w:tcPr>
          <w:p w14:paraId="73C03334" w14:textId="77777777" w:rsidR="003F42F7" w:rsidRPr="009B0DFE" w:rsidRDefault="003F42F7" w:rsidP="00117D9F">
            <w:pPr>
              <w:ind w:right="-720"/>
              <w:jc w:val="center"/>
              <w:rPr>
                <w:b/>
                <w:bCs/>
              </w:rPr>
            </w:pPr>
          </w:p>
        </w:tc>
      </w:tr>
    </w:tbl>
    <w:p w14:paraId="5B078335" w14:textId="77777777" w:rsidR="003F42F7" w:rsidRDefault="003F42F7" w:rsidP="003F42F7">
      <w:pPr>
        <w:ind w:right="-720"/>
        <w:rPr>
          <w:b/>
          <w:bCs/>
        </w:rPr>
      </w:pPr>
    </w:p>
    <w:p w14:paraId="4A41720D" w14:textId="77777777" w:rsidR="003F42F7" w:rsidRPr="00C30775" w:rsidRDefault="003F42F7" w:rsidP="003F42F7">
      <w:pPr>
        <w:spacing w:line="480" w:lineRule="auto"/>
        <w:jc w:val="center"/>
        <w:rPr>
          <w:rFonts w:ascii="Times New Roman" w:hAnsi="Times New Roman"/>
          <w:b/>
          <w:bCs/>
        </w:rPr>
      </w:pPr>
      <w:r w:rsidRPr="00C30775">
        <w:rPr>
          <w:rFonts w:ascii="Times New Roman" w:hAnsi="Times New Roman"/>
          <w:b/>
          <w:bCs/>
        </w:rPr>
        <w:t>ON BEHALF OF THE</w:t>
      </w:r>
    </w:p>
    <w:p w14:paraId="4BC148D8" w14:textId="77777777" w:rsidR="003F42F7" w:rsidRPr="00C30775" w:rsidRDefault="003F42F7" w:rsidP="003F42F7">
      <w:pPr>
        <w:pStyle w:val="Heading9"/>
        <w:spacing w:line="480" w:lineRule="auto"/>
        <w:jc w:val="center"/>
        <w:rPr>
          <w:rFonts w:ascii="Times New Roman" w:hAnsi="Times New Roman"/>
          <w:b/>
          <w:bCs/>
          <w:i w:val="0"/>
          <w:iCs w:val="0"/>
          <w:sz w:val="24"/>
          <w:szCs w:val="24"/>
        </w:rPr>
      </w:pPr>
      <w:r w:rsidRPr="00C30775">
        <w:rPr>
          <w:rFonts w:ascii="Times New Roman" w:hAnsi="Times New Roman"/>
          <w:b/>
          <w:bCs/>
          <w:i w:val="0"/>
          <w:iCs w:val="0"/>
          <w:sz w:val="24"/>
          <w:szCs w:val="24"/>
        </w:rPr>
        <w:t xml:space="preserve">GEORGIA PUBLIC SERVICE COMMISSION </w:t>
      </w:r>
    </w:p>
    <w:p w14:paraId="5114646E" w14:textId="77777777" w:rsidR="003F42F7" w:rsidRPr="00C30775" w:rsidRDefault="003F42F7" w:rsidP="003F42F7">
      <w:pPr>
        <w:pStyle w:val="Heading9"/>
        <w:spacing w:line="480" w:lineRule="auto"/>
        <w:jc w:val="center"/>
        <w:rPr>
          <w:b/>
          <w:bCs/>
          <w:i w:val="0"/>
          <w:iCs w:val="0"/>
          <w:sz w:val="24"/>
          <w:szCs w:val="24"/>
        </w:rPr>
      </w:pPr>
      <w:r w:rsidRPr="00C30775">
        <w:rPr>
          <w:rFonts w:ascii="Times New Roman" w:hAnsi="Times New Roman"/>
          <w:b/>
          <w:bCs/>
          <w:i w:val="0"/>
          <w:iCs w:val="0"/>
          <w:sz w:val="24"/>
          <w:szCs w:val="24"/>
        </w:rPr>
        <w:t>PUBLIC INTEREST ADVOCACY STAFF</w:t>
      </w:r>
    </w:p>
    <w:p w14:paraId="165DA143" w14:textId="77777777" w:rsidR="003F42F7" w:rsidRPr="00C30775" w:rsidRDefault="003F42F7" w:rsidP="003F42F7">
      <w:pPr>
        <w:jc w:val="center"/>
        <w:rPr>
          <w:b/>
          <w:bCs/>
        </w:rPr>
      </w:pPr>
    </w:p>
    <w:p w14:paraId="21003DE4" w14:textId="49E929AF" w:rsidR="003F42F7" w:rsidRPr="00C30775" w:rsidRDefault="00705CD3" w:rsidP="003F42F7">
      <w:pPr>
        <w:jc w:val="center"/>
        <w:rPr>
          <w:rFonts w:ascii="Times New Roman" w:hAnsi="Times New Roman"/>
          <w:b/>
          <w:bCs/>
        </w:rPr>
      </w:pPr>
      <w:r w:rsidRPr="00C30775">
        <w:rPr>
          <w:rFonts w:ascii="Times New Roman" w:hAnsi="Times New Roman"/>
          <w:b/>
          <w:bCs/>
        </w:rPr>
        <w:t>J</w:t>
      </w:r>
      <w:r w:rsidR="000456C1" w:rsidRPr="00C30775">
        <w:rPr>
          <w:rFonts w:ascii="Times New Roman" w:hAnsi="Times New Roman"/>
          <w:b/>
          <w:bCs/>
        </w:rPr>
        <w:t>UNE</w:t>
      </w:r>
      <w:r w:rsidRPr="00C30775">
        <w:rPr>
          <w:rFonts w:ascii="Times New Roman" w:hAnsi="Times New Roman"/>
          <w:b/>
          <w:bCs/>
        </w:rPr>
        <w:t xml:space="preserve"> </w:t>
      </w:r>
      <w:r w:rsidR="0083547E" w:rsidRPr="00C30775">
        <w:rPr>
          <w:rFonts w:ascii="Times New Roman" w:hAnsi="Times New Roman"/>
          <w:b/>
          <w:bCs/>
        </w:rPr>
        <w:t>2</w:t>
      </w:r>
      <w:r w:rsidR="00D214B2" w:rsidRPr="00C30775">
        <w:rPr>
          <w:rFonts w:ascii="Times New Roman" w:hAnsi="Times New Roman"/>
          <w:b/>
          <w:bCs/>
        </w:rPr>
        <w:t>1</w:t>
      </w:r>
      <w:r w:rsidRPr="00C30775">
        <w:rPr>
          <w:rFonts w:ascii="Times New Roman" w:hAnsi="Times New Roman"/>
          <w:b/>
          <w:bCs/>
        </w:rPr>
        <w:t>,</w:t>
      </w:r>
      <w:r w:rsidR="003F42F7" w:rsidRPr="00C30775">
        <w:rPr>
          <w:rFonts w:ascii="Times New Roman" w:hAnsi="Times New Roman"/>
          <w:b/>
          <w:bCs/>
        </w:rPr>
        <w:t xml:space="preserve"> 202</w:t>
      </w:r>
      <w:r w:rsidR="00D214B2" w:rsidRPr="00C30775">
        <w:rPr>
          <w:rFonts w:ascii="Times New Roman" w:hAnsi="Times New Roman"/>
          <w:b/>
          <w:bCs/>
        </w:rPr>
        <w:t>4</w:t>
      </w:r>
    </w:p>
    <w:p w14:paraId="2153104C" w14:textId="77777777" w:rsidR="003F42F7" w:rsidRDefault="003F42F7">
      <w:pPr>
        <w:rPr>
          <w:rFonts w:ascii="Times New Roman" w:eastAsia="Times New Roman" w:hAnsi="Times New Roman"/>
          <w:b/>
          <w:bCs/>
        </w:rPr>
      </w:pPr>
    </w:p>
    <w:p w14:paraId="0AA4FD7E" w14:textId="77777777" w:rsidR="003F42F7" w:rsidRDefault="003F42F7" w:rsidP="0083214B">
      <w:pPr>
        <w:pStyle w:val="Heading2"/>
        <w:jc w:val="center"/>
        <w:rPr>
          <w:rFonts w:ascii="Times New Roman" w:hAnsi="Times New Roman"/>
          <w:color w:val="auto"/>
          <w:sz w:val="24"/>
          <w:szCs w:val="24"/>
        </w:rPr>
        <w:sectPr w:rsidR="003F42F7" w:rsidSect="00155F64">
          <w:footerReference w:type="default" r:id="rId11"/>
          <w:footerReference w:type="first" r:id="rId12"/>
          <w:pgSz w:w="12240" w:h="15840"/>
          <w:pgMar w:top="1440" w:right="1440" w:bottom="1440" w:left="1440" w:header="720" w:footer="720" w:gutter="0"/>
          <w:cols w:space="720"/>
          <w:docGrid w:linePitch="360"/>
        </w:sectPr>
      </w:pPr>
    </w:p>
    <w:p w14:paraId="769D81FE" w14:textId="77777777" w:rsidR="005B7523" w:rsidRPr="005B7523" w:rsidRDefault="005B7523" w:rsidP="005B7523">
      <w:pPr>
        <w:rPr>
          <w:rFonts w:ascii="Times New Roman" w:hAnsi="Times New Roman"/>
          <w:b/>
          <w:bCs/>
          <w:sz w:val="28"/>
          <w:szCs w:val="28"/>
          <w:u w:val="single"/>
        </w:rPr>
      </w:pPr>
      <w:r w:rsidRPr="005B7523">
        <w:rPr>
          <w:rFonts w:ascii="Times New Roman" w:hAnsi="Times New Roman"/>
          <w:b/>
          <w:bCs/>
          <w:sz w:val="28"/>
          <w:szCs w:val="28"/>
          <w:u w:val="single"/>
        </w:rPr>
        <w:lastRenderedPageBreak/>
        <w:t>Table of Contents</w:t>
      </w:r>
    </w:p>
    <w:p w14:paraId="1390E875" w14:textId="77777777" w:rsidR="005B7523" w:rsidRDefault="005B7523" w:rsidP="005B7523"/>
    <w:p w14:paraId="721FC301" w14:textId="184DE2B9" w:rsidR="00EE5791" w:rsidRDefault="005B7523">
      <w:pPr>
        <w:pStyle w:val="TOC2"/>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169781216" w:history="1">
        <w:r w:rsidR="00EE5791" w:rsidRPr="0087608C">
          <w:rPr>
            <w:rStyle w:val="Hyperlink"/>
            <w:rFonts w:ascii="Times New Roman" w:hAnsi="Times New Roman"/>
            <w:noProof/>
          </w:rPr>
          <w:t>I.</w:t>
        </w:r>
        <w:r w:rsidR="00EE5791">
          <w:rPr>
            <w:rFonts w:asciiTheme="minorHAnsi" w:eastAsiaTheme="minorEastAsia" w:hAnsiTheme="minorHAnsi" w:cstheme="minorBidi"/>
            <w:noProof/>
            <w:kern w:val="2"/>
            <w14:ligatures w14:val="standardContextual"/>
          </w:rPr>
          <w:tab/>
        </w:r>
        <w:r w:rsidR="00EE5791" w:rsidRPr="0087608C">
          <w:rPr>
            <w:rStyle w:val="Hyperlink"/>
            <w:rFonts w:ascii="Times New Roman" w:hAnsi="Times New Roman"/>
            <w:noProof/>
          </w:rPr>
          <w:t>INTRODUCTION</w:t>
        </w:r>
        <w:r w:rsidR="00EE5791">
          <w:rPr>
            <w:noProof/>
            <w:webHidden/>
          </w:rPr>
          <w:tab/>
        </w:r>
        <w:r w:rsidR="00EE5791">
          <w:rPr>
            <w:noProof/>
            <w:webHidden/>
          </w:rPr>
          <w:fldChar w:fldCharType="begin"/>
        </w:r>
        <w:r w:rsidR="00EE5791">
          <w:rPr>
            <w:noProof/>
            <w:webHidden/>
          </w:rPr>
          <w:instrText xml:space="preserve"> PAGEREF _Toc169781216 \h </w:instrText>
        </w:r>
        <w:r w:rsidR="00EE5791">
          <w:rPr>
            <w:noProof/>
            <w:webHidden/>
          </w:rPr>
        </w:r>
        <w:r w:rsidR="00EE5791">
          <w:rPr>
            <w:noProof/>
            <w:webHidden/>
          </w:rPr>
          <w:fldChar w:fldCharType="separate"/>
        </w:r>
        <w:r w:rsidR="00EE5791">
          <w:rPr>
            <w:noProof/>
            <w:webHidden/>
          </w:rPr>
          <w:t>1</w:t>
        </w:r>
        <w:r w:rsidR="00EE5791">
          <w:rPr>
            <w:noProof/>
            <w:webHidden/>
          </w:rPr>
          <w:fldChar w:fldCharType="end"/>
        </w:r>
      </w:hyperlink>
    </w:p>
    <w:p w14:paraId="4788FB51" w14:textId="3B4718F1" w:rsidR="00EE5791" w:rsidRDefault="007F2426">
      <w:pPr>
        <w:pStyle w:val="TOC2"/>
        <w:rPr>
          <w:rFonts w:asciiTheme="minorHAnsi" w:eastAsiaTheme="minorEastAsia" w:hAnsiTheme="minorHAnsi" w:cstheme="minorBidi"/>
          <w:noProof/>
          <w:kern w:val="2"/>
          <w14:ligatures w14:val="standardContextual"/>
        </w:rPr>
      </w:pPr>
      <w:hyperlink w:anchor="_Toc169781217" w:history="1">
        <w:r w:rsidR="00EE5791" w:rsidRPr="0087608C">
          <w:rPr>
            <w:rStyle w:val="Hyperlink"/>
            <w:rFonts w:ascii="Times New Roman" w:hAnsi="Times New Roman"/>
            <w:noProof/>
          </w:rPr>
          <w:t>II.</w:t>
        </w:r>
        <w:r w:rsidR="00EE5791">
          <w:rPr>
            <w:rFonts w:asciiTheme="minorHAnsi" w:eastAsiaTheme="minorEastAsia" w:hAnsiTheme="minorHAnsi" w:cstheme="minorBidi"/>
            <w:noProof/>
            <w:kern w:val="2"/>
            <w14:ligatures w14:val="standardContextual"/>
          </w:rPr>
          <w:tab/>
        </w:r>
        <w:r w:rsidR="00EE5791" w:rsidRPr="0087608C">
          <w:rPr>
            <w:rStyle w:val="Hyperlink"/>
            <w:rFonts w:ascii="Times New Roman" w:hAnsi="Times New Roman"/>
            <w:noProof/>
          </w:rPr>
          <w:t>2023 IRP UPDATE</w:t>
        </w:r>
        <w:r w:rsidR="00EE5791">
          <w:rPr>
            <w:noProof/>
            <w:webHidden/>
          </w:rPr>
          <w:tab/>
        </w:r>
        <w:r w:rsidR="00EE5791">
          <w:rPr>
            <w:noProof/>
            <w:webHidden/>
          </w:rPr>
          <w:fldChar w:fldCharType="begin"/>
        </w:r>
        <w:r w:rsidR="00EE5791">
          <w:rPr>
            <w:noProof/>
            <w:webHidden/>
          </w:rPr>
          <w:instrText xml:space="preserve"> PAGEREF _Toc169781217 \h </w:instrText>
        </w:r>
        <w:r w:rsidR="00EE5791">
          <w:rPr>
            <w:noProof/>
            <w:webHidden/>
          </w:rPr>
        </w:r>
        <w:r w:rsidR="00EE5791">
          <w:rPr>
            <w:noProof/>
            <w:webHidden/>
          </w:rPr>
          <w:fldChar w:fldCharType="separate"/>
        </w:r>
        <w:r w:rsidR="00EE5791">
          <w:rPr>
            <w:noProof/>
            <w:webHidden/>
          </w:rPr>
          <w:t>2</w:t>
        </w:r>
        <w:r w:rsidR="00EE5791">
          <w:rPr>
            <w:noProof/>
            <w:webHidden/>
          </w:rPr>
          <w:fldChar w:fldCharType="end"/>
        </w:r>
      </w:hyperlink>
    </w:p>
    <w:p w14:paraId="6D1E394D" w14:textId="23FAC87E" w:rsidR="00EE5791" w:rsidRDefault="007F2426">
      <w:pPr>
        <w:pStyle w:val="TOC2"/>
        <w:rPr>
          <w:rFonts w:asciiTheme="minorHAnsi" w:eastAsiaTheme="minorEastAsia" w:hAnsiTheme="minorHAnsi" w:cstheme="minorBidi"/>
          <w:noProof/>
          <w:kern w:val="2"/>
          <w14:ligatures w14:val="standardContextual"/>
        </w:rPr>
      </w:pPr>
      <w:hyperlink w:anchor="_Toc169781218" w:history="1">
        <w:r w:rsidR="00EE5791" w:rsidRPr="0087608C">
          <w:rPr>
            <w:rStyle w:val="Hyperlink"/>
            <w:rFonts w:ascii="Times New Roman" w:hAnsi="Times New Roman"/>
            <w:noProof/>
          </w:rPr>
          <w:t>III.</w:t>
        </w:r>
        <w:r w:rsidR="00EE5791">
          <w:rPr>
            <w:rFonts w:asciiTheme="minorHAnsi" w:eastAsiaTheme="minorEastAsia" w:hAnsiTheme="minorHAnsi" w:cstheme="minorBidi"/>
            <w:noProof/>
            <w:kern w:val="2"/>
            <w14:ligatures w14:val="standardContextual"/>
          </w:rPr>
          <w:tab/>
        </w:r>
        <w:r w:rsidR="00EE5791" w:rsidRPr="0087608C">
          <w:rPr>
            <w:rStyle w:val="Hyperlink"/>
            <w:rFonts w:ascii="Times New Roman" w:hAnsi="Times New Roman"/>
            <w:noProof/>
          </w:rPr>
          <w:t>STAFF CONSTRUCTION MONITORING PROGRAM</w:t>
        </w:r>
        <w:r w:rsidR="00EE5791">
          <w:rPr>
            <w:noProof/>
            <w:webHidden/>
          </w:rPr>
          <w:tab/>
        </w:r>
        <w:r w:rsidR="00EE5791">
          <w:rPr>
            <w:noProof/>
            <w:webHidden/>
          </w:rPr>
          <w:fldChar w:fldCharType="begin"/>
        </w:r>
        <w:r w:rsidR="00EE5791">
          <w:rPr>
            <w:noProof/>
            <w:webHidden/>
          </w:rPr>
          <w:instrText xml:space="preserve"> PAGEREF _Toc169781218 \h </w:instrText>
        </w:r>
        <w:r w:rsidR="00EE5791">
          <w:rPr>
            <w:noProof/>
            <w:webHidden/>
          </w:rPr>
        </w:r>
        <w:r w:rsidR="00EE5791">
          <w:rPr>
            <w:noProof/>
            <w:webHidden/>
          </w:rPr>
          <w:fldChar w:fldCharType="separate"/>
        </w:r>
        <w:r w:rsidR="00EE5791">
          <w:rPr>
            <w:noProof/>
            <w:webHidden/>
          </w:rPr>
          <w:t>8</w:t>
        </w:r>
        <w:r w:rsidR="00EE5791">
          <w:rPr>
            <w:noProof/>
            <w:webHidden/>
          </w:rPr>
          <w:fldChar w:fldCharType="end"/>
        </w:r>
      </w:hyperlink>
    </w:p>
    <w:p w14:paraId="3B8927DF" w14:textId="601E99A0" w:rsidR="00EE5791" w:rsidRDefault="007F2426">
      <w:pPr>
        <w:pStyle w:val="TOC2"/>
        <w:rPr>
          <w:rFonts w:asciiTheme="minorHAnsi" w:eastAsiaTheme="minorEastAsia" w:hAnsiTheme="minorHAnsi" w:cstheme="minorBidi"/>
          <w:noProof/>
          <w:kern w:val="2"/>
          <w14:ligatures w14:val="standardContextual"/>
        </w:rPr>
      </w:pPr>
      <w:hyperlink w:anchor="_Toc169781219" w:history="1">
        <w:r w:rsidR="00EE5791" w:rsidRPr="0087608C">
          <w:rPr>
            <w:rStyle w:val="Hyperlink"/>
            <w:rFonts w:ascii="Times New Roman" w:hAnsi="Times New Roman"/>
            <w:noProof/>
          </w:rPr>
          <w:t>IV.</w:t>
        </w:r>
        <w:r w:rsidR="00EE5791">
          <w:rPr>
            <w:rFonts w:asciiTheme="minorHAnsi" w:eastAsiaTheme="minorEastAsia" w:hAnsiTheme="minorHAnsi" w:cstheme="minorBidi"/>
            <w:noProof/>
            <w:kern w:val="2"/>
            <w14:ligatures w14:val="standardContextual"/>
          </w:rPr>
          <w:tab/>
        </w:r>
        <w:r w:rsidR="00EE5791" w:rsidRPr="0087608C">
          <w:rPr>
            <w:rStyle w:val="Hyperlink"/>
            <w:rFonts w:ascii="Times New Roman" w:hAnsi="Times New Roman"/>
            <w:noProof/>
          </w:rPr>
          <w:t>RECOMMENDATIONS</w:t>
        </w:r>
        <w:r w:rsidR="00EE5791">
          <w:rPr>
            <w:noProof/>
            <w:webHidden/>
          </w:rPr>
          <w:tab/>
        </w:r>
        <w:r w:rsidR="00EE5791">
          <w:rPr>
            <w:noProof/>
            <w:webHidden/>
          </w:rPr>
          <w:fldChar w:fldCharType="begin"/>
        </w:r>
        <w:r w:rsidR="00EE5791">
          <w:rPr>
            <w:noProof/>
            <w:webHidden/>
          </w:rPr>
          <w:instrText xml:space="preserve"> PAGEREF _Toc169781219 \h </w:instrText>
        </w:r>
        <w:r w:rsidR="00EE5791">
          <w:rPr>
            <w:noProof/>
            <w:webHidden/>
          </w:rPr>
        </w:r>
        <w:r w:rsidR="00EE5791">
          <w:rPr>
            <w:noProof/>
            <w:webHidden/>
          </w:rPr>
          <w:fldChar w:fldCharType="separate"/>
        </w:r>
        <w:r w:rsidR="00EE5791">
          <w:rPr>
            <w:noProof/>
            <w:webHidden/>
          </w:rPr>
          <w:t>15</w:t>
        </w:r>
        <w:r w:rsidR="00EE5791">
          <w:rPr>
            <w:noProof/>
            <w:webHidden/>
          </w:rPr>
          <w:fldChar w:fldCharType="end"/>
        </w:r>
      </w:hyperlink>
    </w:p>
    <w:p w14:paraId="79A8E9B1" w14:textId="17CB7B3E" w:rsidR="005B7523" w:rsidRDefault="005B7523">
      <w:r>
        <w:rPr>
          <w:b/>
          <w:bCs/>
          <w:noProof/>
        </w:rPr>
        <w:fldChar w:fldCharType="end"/>
      </w:r>
    </w:p>
    <w:p w14:paraId="601A3564" w14:textId="174AE841" w:rsidR="003F42F7" w:rsidRDefault="003F42F7" w:rsidP="00B75CD2">
      <w:pPr>
        <w:pStyle w:val="Heading2"/>
        <w:jc w:val="left"/>
        <w:rPr>
          <w:rFonts w:ascii="Times New Roman" w:hAnsi="Times New Roman"/>
          <w:color w:val="auto"/>
          <w:sz w:val="24"/>
          <w:szCs w:val="24"/>
        </w:rPr>
      </w:pPr>
    </w:p>
    <w:p w14:paraId="2FBCBF03" w14:textId="77777777" w:rsidR="008E1D9B" w:rsidRPr="008E1D9B" w:rsidRDefault="008E1D9B" w:rsidP="008E1D9B"/>
    <w:p w14:paraId="687F3489" w14:textId="77777777" w:rsidR="003F42F7" w:rsidRDefault="003F42F7">
      <w:pPr>
        <w:rPr>
          <w:rFonts w:ascii="Times New Roman" w:hAnsi="Times New Roman"/>
        </w:rPr>
        <w:sectPr w:rsidR="003F42F7" w:rsidSect="00155F64">
          <w:headerReference w:type="default" r:id="rId13"/>
          <w:footerReference w:type="default" r:id="rId14"/>
          <w:pgSz w:w="12240" w:h="15840"/>
          <w:pgMar w:top="1440" w:right="1440" w:bottom="1440" w:left="1440" w:header="720" w:footer="720" w:gutter="0"/>
          <w:cols w:space="720"/>
          <w:docGrid w:linePitch="360"/>
        </w:sectPr>
      </w:pPr>
    </w:p>
    <w:p w14:paraId="319FA1C7" w14:textId="77777777" w:rsidR="0083214B" w:rsidRPr="001F4B24" w:rsidRDefault="0083214B" w:rsidP="0083214B">
      <w:pPr>
        <w:pStyle w:val="Heading2"/>
        <w:jc w:val="center"/>
        <w:rPr>
          <w:rFonts w:ascii="Times New Roman" w:hAnsi="Times New Roman"/>
          <w:color w:val="auto"/>
          <w:sz w:val="24"/>
          <w:szCs w:val="24"/>
        </w:rPr>
      </w:pPr>
      <w:bookmarkStart w:id="5" w:name="_Toc169781216"/>
      <w:r w:rsidRPr="001F4B24">
        <w:rPr>
          <w:rFonts w:ascii="Times New Roman" w:hAnsi="Times New Roman"/>
          <w:color w:val="auto"/>
          <w:sz w:val="24"/>
          <w:szCs w:val="24"/>
        </w:rPr>
        <w:lastRenderedPageBreak/>
        <w:t>I.</w:t>
      </w:r>
      <w:r w:rsidRPr="001F4B24">
        <w:rPr>
          <w:rFonts w:ascii="Times New Roman" w:hAnsi="Times New Roman"/>
          <w:color w:val="auto"/>
          <w:sz w:val="24"/>
          <w:szCs w:val="24"/>
        </w:rPr>
        <w:tab/>
        <w:t>INTRODUCTION</w:t>
      </w:r>
      <w:bookmarkEnd w:id="0"/>
      <w:bookmarkEnd w:id="1"/>
      <w:bookmarkEnd w:id="2"/>
      <w:bookmarkEnd w:id="3"/>
      <w:bookmarkEnd w:id="5"/>
    </w:p>
    <w:p w14:paraId="540E1700" w14:textId="51A3CD5A" w:rsidR="00E8434B" w:rsidRPr="001F4B24" w:rsidRDefault="00E8434B" w:rsidP="0089058C">
      <w:pPr>
        <w:tabs>
          <w:tab w:val="left" w:pos="180"/>
        </w:tabs>
        <w:spacing w:line="480" w:lineRule="auto"/>
        <w:ind w:left="180"/>
        <w:jc w:val="both"/>
        <w:rPr>
          <w:rFonts w:ascii="Times New Roman" w:hAnsi="Times New Roman"/>
          <w:color w:val="000000"/>
        </w:rPr>
      </w:pPr>
      <w:proofErr w:type="gramStart"/>
      <w:r w:rsidRPr="00335879">
        <w:rPr>
          <w:rFonts w:ascii="Times New Roman" w:hAnsi="Times New Roman"/>
          <w:b/>
          <w:bCs/>
          <w:color w:val="000000" w:themeColor="text1"/>
        </w:rPr>
        <w:t>Q.</w:t>
      </w:r>
      <w:proofErr w:type="gramEnd"/>
      <w:r>
        <w:tab/>
      </w:r>
      <w:r w:rsidRPr="00335879">
        <w:rPr>
          <w:rFonts w:ascii="Times New Roman" w:hAnsi="Times New Roman"/>
          <w:b/>
          <w:bCs/>
          <w:color w:val="000000" w:themeColor="text1"/>
        </w:rPr>
        <w:t>PLEASE STATE YOUR NAME, TITLE AND BUSINESS ADDRESS.</w:t>
      </w:r>
    </w:p>
    <w:p w14:paraId="3B952E52" w14:textId="20E899D9" w:rsidR="00E8434B" w:rsidRPr="001F4B24" w:rsidRDefault="30EEFC50" w:rsidP="0089058C">
      <w:pPr>
        <w:spacing w:line="480" w:lineRule="auto"/>
        <w:ind w:left="720" w:hanging="540"/>
        <w:jc w:val="both"/>
        <w:rPr>
          <w:rFonts w:ascii="Times New Roman" w:hAnsi="Times New Roman"/>
          <w:color w:val="000000"/>
        </w:rPr>
      </w:pPr>
      <w:r w:rsidRPr="00C5559F">
        <w:rPr>
          <w:rFonts w:ascii="Times New Roman" w:hAnsi="Times New Roman"/>
          <w:color w:val="000000" w:themeColor="text1"/>
        </w:rPr>
        <w:t>A</w:t>
      </w:r>
      <w:r w:rsidRPr="2591F4B9">
        <w:rPr>
          <w:rFonts w:ascii="Times New Roman" w:hAnsi="Times New Roman"/>
          <w:color w:val="000000" w:themeColor="text1"/>
        </w:rPr>
        <w:t>.</w:t>
      </w:r>
      <w:r w:rsidR="00E8434B">
        <w:tab/>
      </w:r>
      <w:r w:rsidRPr="2591F4B9">
        <w:rPr>
          <w:rFonts w:ascii="Times New Roman" w:hAnsi="Times New Roman"/>
          <w:color w:val="000000" w:themeColor="text1"/>
        </w:rPr>
        <w:t xml:space="preserve">My name is Steven D. Roetger.  I am </w:t>
      </w:r>
      <w:r w:rsidR="437FDE41" w:rsidRPr="2591F4B9">
        <w:rPr>
          <w:rFonts w:ascii="Times New Roman" w:hAnsi="Times New Roman"/>
          <w:color w:val="000000" w:themeColor="text1"/>
        </w:rPr>
        <w:t>an</w:t>
      </w:r>
      <w:r w:rsidRPr="2591F4B9">
        <w:rPr>
          <w:rFonts w:ascii="Times New Roman" w:hAnsi="Times New Roman"/>
          <w:color w:val="000000" w:themeColor="text1"/>
        </w:rPr>
        <w:t xml:space="preserve"> analyst for the Georgia Public Service Commission (“Commission”) Public Interest Advocacy </w:t>
      </w:r>
      <w:r w:rsidR="7E6213F9" w:rsidRPr="2591F4B9">
        <w:rPr>
          <w:rFonts w:ascii="Times New Roman" w:hAnsi="Times New Roman"/>
          <w:color w:val="000000" w:themeColor="text1"/>
        </w:rPr>
        <w:t>Staff</w:t>
      </w:r>
      <w:r w:rsidRPr="2591F4B9">
        <w:rPr>
          <w:rFonts w:ascii="Times New Roman" w:hAnsi="Times New Roman"/>
          <w:color w:val="000000" w:themeColor="text1"/>
        </w:rPr>
        <w:t xml:space="preserve"> Team </w:t>
      </w:r>
      <w:r w:rsidR="12299E85" w:rsidRPr="2591F4B9">
        <w:rPr>
          <w:rFonts w:ascii="Times New Roman" w:hAnsi="Times New Roman"/>
          <w:color w:val="000000" w:themeColor="text1"/>
        </w:rPr>
        <w:t xml:space="preserve">(“Staff”) </w:t>
      </w:r>
      <w:r w:rsidRPr="2591F4B9">
        <w:rPr>
          <w:rFonts w:ascii="Times New Roman" w:hAnsi="Times New Roman"/>
          <w:color w:val="000000" w:themeColor="text1"/>
        </w:rPr>
        <w:t xml:space="preserve">for the </w:t>
      </w:r>
      <w:r w:rsidR="437FDE41" w:rsidRPr="2591F4B9">
        <w:rPr>
          <w:rFonts w:ascii="Times New Roman" w:hAnsi="Times New Roman"/>
          <w:color w:val="000000" w:themeColor="text1"/>
        </w:rPr>
        <w:t>Georgia Power Company’s (“Company”</w:t>
      </w:r>
      <w:r w:rsidR="41DF28CB" w:rsidRPr="2591F4B9">
        <w:rPr>
          <w:rFonts w:ascii="Times New Roman" w:hAnsi="Times New Roman"/>
          <w:color w:val="000000" w:themeColor="text1"/>
        </w:rPr>
        <w:t xml:space="preserve"> or </w:t>
      </w:r>
      <w:r w:rsidR="5C791A79" w:rsidRPr="2591F4B9">
        <w:rPr>
          <w:rFonts w:ascii="Times New Roman" w:hAnsi="Times New Roman"/>
          <w:color w:val="000000" w:themeColor="text1"/>
        </w:rPr>
        <w:t xml:space="preserve">“Georgia Power”) </w:t>
      </w:r>
      <w:r w:rsidR="437FDE41" w:rsidRPr="2591F4B9">
        <w:rPr>
          <w:rFonts w:ascii="Times New Roman" w:hAnsi="Times New Roman"/>
          <w:color w:val="000000" w:themeColor="text1"/>
        </w:rPr>
        <w:t>Application</w:t>
      </w:r>
      <w:r w:rsidRPr="2591F4B9">
        <w:rPr>
          <w:rFonts w:ascii="Times New Roman" w:hAnsi="Times New Roman"/>
          <w:color w:val="000000" w:themeColor="text1"/>
        </w:rPr>
        <w:t xml:space="preserve"> for Certification</w:t>
      </w:r>
      <w:r w:rsidR="27183ECF" w:rsidRPr="2591F4B9">
        <w:rPr>
          <w:rFonts w:ascii="Times New Roman" w:hAnsi="Times New Roman"/>
          <w:color w:val="000000" w:themeColor="text1"/>
        </w:rPr>
        <w:t xml:space="preserve"> (</w:t>
      </w:r>
      <w:r w:rsidR="00C5559F" w:rsidRPr="2591F4B9">
        <w:rPr>
          <w:rFonts w:ascii="Times New Roman" w:hAnsi="Times New Roman"/>
          <w:color w:val="000000" w:themeColor="text1"/>
        </w:rPr>
        <w:t>“</w:t>
      </w:r>
      <w:r w:rsidR="00CD6602" w:rsidRPr="2591F4B9">
        <w:rPr>
          <w:rFonts w:ascii="Times New Roman" w:hAnsi="Times New Roman"/>
          <w:color w:val="000000" w:themeColor="text1"/>
        </w:rPr>
        <w:t>Application</w:t>
      </w:r>
      <w:r w:rsidR="00CD6602">
        <w:rPr>
          <w:rFonts w:ascii="Times New Roman" w:hAnsi="Times New Roman"/>
          <w:color w:val="000000" w:themeColor="text1"/>
        </w:rPr>
        <w:t>”</w:t>
      </w:r>
      <w:r w:rsidR="0FB4AFC3" w:rsidRPr="2591F4B9">
        <w:rPr>
          <w:rFonts w:ascii="Times New Roman" w:hAnsi="Times New Roman"/>
          <w:color w:val="000000" w:themeColor="text1"/>
        </w:rPr>
        <w:t>)</w:t>
      </w:r>
      <w:r w:rsidR="41315342" w:rsidRPr="2591F4B9">
        <w:rPr>
          <w:rFonts w:ascii="Times New Roman" w:hAnsi="Times New Roman"/>
          <w:color w:val="000000" w:themeColor="text1"/>
        </w:rPr>
        <w:t xml:space="preserve"> o</w:t>
      </w:r>
      <w:r w:rsidRPr="2591F4B9">
        <w:rPr>
          <w:rFonts w:ascii="Times New Roman" w:hAnsi="Times New Roman"/>
          <w:color w:val="000000" w:themeColor="text1"/>
        </w:rPr>
        <w:t>f Yates Units</w:t>
      </w:r>
      <w:r w:rsidR="51EB10FB" w:rsidRPr="2591F4B9">
        <w:rPr>
          <w:rFonts w:ascii="Times New Roman" w:hAnsi="Times New Roman"/>
          <w:color w:val="000000" w:themeColor="text1"/>
        </w:rPr>
        <w:t xml:space="preserve"> </w:t>
      </w:r>
      <w:r w:rsidR="437FDE41" w:rsidRPr="2591F4B9">
        <w:rPr>
          <w:rFonts w:ascii="Times New Roman" w:hAnsi="Times New Roman"/>
          <w:color w:val="000000" w:themeColor="text1"/>
        </w:rPr>
        <w:t>8-10</w:t>
      </w:r>
      <w:r w:rsidR="12299E85" w:rsidRPr="2591F4B9">
        <w:rPr>
          <w:rFonts w:ascii="Times New Roman" w:hAnsi="Times New Roman"/>
          <w:color w:val="000000" w:themeColor="text1"/>
        </w:rPr>
        <w:t xml:space="preserve"> Combustion Turbines (“CT”)</w:t>
      </w:r>
      <w:r w:rsidRPr="2591F4B9">
        <w:rPr>
          <w:rFonts w:ascii="Times New Roman" w:hAnsi="Times New Roman"/>
          <w:color w:val="000000" w:themeColor="text1"/>
        </w:rPr>
        <w:t>.</w:t>
      </w:r>
      <w:r w:rsidR="5FB35915" w:rsidRPr="2591F4B9">
        <w:rPr>
          <w:rFonts w:ascii="Times New Roman" w:hAnsi="Times New Roman"/>
          <w:color w:val="000000" w:themeColor="text1"/>
        </w:rPr>
        <w:t xml:space="preserve"> My business address is 244 Washington Street, S.W., Atlanta, Georgia, 30334.</w:t>
      </w:r>
      <w:r w:rsidR="5FB35915" w:rsidRPr="2591F4B9">
        <w:rPr>
          <w:rFonts w:ascii="Times New Roman" w:hAnsi="Times New Roman"/>
          <w:b/>
          <w:bCs/>
          <w:color w:val="000000" w:themeColor="text1"/>
        </w:rPr>
        <w:t xml:space="preserve"> </w:t>
      </w:r>
      <w:r w:rsidRPr="2591F4B9">
        <w:rPr>
          <w:rFonts w:ascii="Times New Roman" w:hAnsi="Times New Roman"/>
          <w:color w:val="000000" w:themeColor="text1"/>
        </w:rPr>
        <w:t xml:space="preserve">  </w:t>
      </w:r>
    </w:p>
    <w:p w14:paraId="651ED907" w14:textId="77777777" w:rsidR="00E8434B" w:rsidRPr="001F4B24" w:rsidRDefault="00E8434B" w:rsidP="00E8434B">
      <w:pPr>
        <w:tabs>
          <w:tab w:val="left" w:pos="-1440"/>
          <w:tab w:val="left" w:pos="720"/>
        </w:tabs>
        <w:spacing w:line="480" w:lineRule="auto"/>
        <w:ind w:hanging="630"/>
        <w:rPr>
          <w:rFonts w:ascii="Times New Roman" w:hAnsi="Times New Roman"/>
          <w:color w:val="000000"/>
        </w:rPr>
      </w:pPr>
    </w:p>
    <w:p w14:paraId="6B78C831" w14:textId="77777777" w:rsidR="00E8434B" w:rsidRPr="001F4B24" w:rsidRDefault="00E8434B" w:rsidP="0089058C">
      <w:pPr>
        <w:tabs>
          <w:tab w:val="left" w:pos="-1440"/>
          <w:tab w:val="left" w:pos="720"/>
        </w:tabs>
        <w:spacing w:line="480" w:lineRule="auto"/>
        <w:ind w:left="720" w:hanging="720"/>
        <w:jc w:val="both"/>
        <w:rPr>
          <w:rFonts w:ascii="Times New Roman" w:hAnsi="Times New Roman"/>
          <w:b/>
          <w:bCs/>
          <w:color w:val="000000"/>
        </w:rPr>
      </w:pPr>
      <w:r w:rsidRPr="001F4B24">
        <w:rPr>
          <w:rFonts w:ascii="Times New Roman" w:hAnsi="Times New Roman"/>
          <w:b/>
          <w:bCs/>
          <w:color w:val="000000"/>
        </w:rPr>
        <w:t>Q.</w:t>
      </w:r>
      <w:r w:rsidRPr="001F4B24">
        <w:rPr>
          <w:rFonts w:ascii="Times New Roman" w:hAnsi="Times New Roman"/>
          <w:b/>
          <w:bCs/>
          <w:color w:val="000000"/>
        </w:rPr>
        <w:tab/>
        <w:t>MR. ROETGER, PLEASE SUMMARIZE YOUR EDUCATIONAL BACKGROUND AND EXPERIENCE.</w:t>
      </w:r>
    </w:p>
    <w:p w14:paraId="13A4FA29" w14:textId="09F69C0F" w:rsidR="00E8434B" w:rsidRPr="001F4B24" w:rsidRDefault="30EEFC50" w:rsidP="2591F4B9">
      <w:pPr>
        <w:spacing w:line="480" w:lineRule="auto"/>
        <w:ind w:left="720" w:hanging="720"/>
        <w:jc w:val="both"/>
        <w:rPr>
          <w:rFonts w:ascii="Times New Roman" w:hAnsi="Times New Roman"/>
          <w:color w:val="000000"/>
        </w:rPr>
      </w:pPr>
      <w:r w:rsidRPr="00C5559F">
        <w:rPr>
          <w:rFonts w:ascii="Times New Roman" w:hAnsi="Times New Roman"/>
          <w:color w:val="000000" w:themeColor="text1"/>
        </w:rPr>
        <w:t>A.</w:t>
      </w:r>
      <w:r w:rsidR="00E8434B">
        <w:tab/>
      </w:r>
      <w:r w:rsidRPr="2591F4B9">
        <w:rPr>
          <w:rFonts w:ascii="Times New Roman" w:hAnsi="Times New Roman"/>
          <w:color w:val="000000" w:themeColor="text1"/>
        </w:rPr>
        <w:t xml:space="preserve">I hold a Bachelor of Business Administration degree from Georgia State University.  I have been employed by the Commission since September of 2008, primarily in the capacity as the Staff team leader for monitoring the Plant Vogtle Unit 3 and 4 Project under Docket 29849.  Also, I was a member of the </w:t>
      </w:r>
      <w:r w:rsidR="11ADB6E4" w:rsidRPr="2591F4B9">
        <w:rPr>
          <w:rFonts w:ascii="Times New Roman" w:hAnsi="Times New Roman"/>
          <w:color w:val="000000" w:themeColor="text1"/>
        </w:rPr>
        <w:t>PIA</w:t>
      </w:r>
      <w:r w:rsidRPr="2591F4B9">
        <w:rPr>
          <w:rFonts w:ascii="Times New Roman" w:hAnsi="Times New Roman"/>
          <w:color w:val="000000" w:themeColor="text1"/>
        </w:rPr>
        <w:t xml:space="preserve"> Staff for the Plant Vogtle Unit 3 and 4 Certification (Docket 27800), and a Commission Advisory Staff team member for various other proceedings.  Prior to joining the Commission, I held various positions in either an accounting or finance capacity for firms in different industries.  My resume is included in Exhibit STF-SDR-1.</w:t>
      </w:r>
    </w:p>
    <w:p w14:paraId="3B1DC233" w14:textId="77777777" w:rsidR="00E8434B" w:rsidRPr="001F4B24" w:rsidRDefault="00E8434B" w:rsidP="00E8434B">
      <w:pPr>
        <w:tabs>
          <w:tab w:val="left" w:pos="-1440"/>
          <w:tab w:val="left" w:pos="720"/>
        </w:tabs>
        <w:spacing w:line="480" w:lineRule="auto"/>
        <w:ind w:hanging="630"/>
        <w:rPr>
          <w:rFonts w:ascii="Times New Roman" w:hAnsi="Times New Roman"/>
          <w:color w:val="000000"/>
        </w:rPr>
      </w:pPr>
    </w:p>
    <w:p w14:paraId="1A3FFDB2" w14:textId="75FFBCD8" w:rsidR="00E8434B" w:rsidRDefault="00E8434B" w:rsidP="006648AA">
      <w:pPr>
        <w:spacing w:line="480" w:lineRule="auto"/>
        <w:ind w:left="710" w:hanging="710"/>
        <w:rPr>
          <w:rFonts w:ascii="Times New Roman" w:hAnsi="Times New Roman"/>
          <w:b/>
          <w:bCs/>
          <w:color w:val="000000"/>
        </w:rPr>
      </w:pPr>
      <w:r w:rsidRPr="001F4B24">
        <w:rPr>
          <w:rFonts w:ascii="Times New Roman" w:hAnsi="Times New Roman"/>
          <w:b/>
          <w:bCs/>
          <w:color w:val="000000"/>
        </w:rPr>
        <w:t>Q.</w:t>
      </w:r>
      <w:r w:rsidRPr="001F4B24">
        <w:rPr>
          <w:rFonts w:ascii="Times New Roman" w:hAnsi="Times New Roman"/>
          <w:b/>
          <w:bCs/>
          <w:color w:val="000000"/>
        </w:rPr>
        <w:tab/>
      </w:r>
      <w:r w:rsidR="002353E3">
        <w:rPr>
          <w:rFonts w:ascii="Times New Roman" w:hAnsi="Times New Roman"/>
          <w:b/>
          <w:bCs/>
          <w:color w:val="000000"/>
        </w:rPr>
        <w:t>WHAT IS THE PRIMARY PURPOSE OF THIS TESTIMONY?</w:t>
      </w:r>
    </w:p>
    <w:p w14:paraId="6CCDAA02" w14:textId="35DE72AD" w:rsidR="002353E3" w:rsidRPr="002353E3" w:rsidRDefault="5230EC6F" w:rsidP="0089058C">
      <w:pPr>
        <w:spacing w:line="480" w:lineRule="auto"/>
        <w:ind w:left="710" w:hanging="710"/>
        <w:jc w:val="both"/>
        <w:rPr>
          <w:rFonts w:ascii="Times New Roman" w:hAnsi="Times New Roman"/>
          <w:color w:val="000000"/>
        </w:rPr>
      </w:pPr>
      <w:r w:rsidRPr="00C5559F">
        <w:rPr>
          <w:rFonts w:ascii="Times New Roman" w:hAnsi="Times New Roman"/>
          <w:color w:val="000000" w:themeColor="text1"/>
        </w:rPr>
        <w:t>A.</w:t>
      </w:r>
      <w:r w:rsidR="002353E3">
        <w:tab/>
      </w:r>
      <w:r w:rsidR="327CFA94" w:rsidRPr="2591F4B9">
        <w:rPr>
          <w:rFonts w:ascii="Times New Roman" w:hAnsi="Times New Roman"/>
          <w:color w:val="000000" w:themeColor="text1"/>
        </w:rPr>
        <w:t>The</w:t>
      </w:r>
      <w:r w:rsidRPr="2591F4B9">
        <w:rPr>
          <w:rFonts w:ascii="Times New Roman" w:hAnsi="Times New Roman"/>
          <w:color w:val="000000" w:themeColor="text1"/>
        </w:rPr>
        <w:t xml:space="preserve"> primary purpose </w:t>
      </w:r>
      <w:r w:rsidR="33A7B011" w:rsidRPr="2591F4B9">
        <w:rPr>
          <w:rFonts w:ascii="Times New Roman" w:hAnsi="Times New Roman"/>
          <w:color w:val="000000" w:themeColor="text1"/>
        </w:rPr>
        <w:t>of my testimony</w:t>
      </w:r>
      <w:r w:rsidRPr="2591F4B9">
        <w:rPr>
          <w:rFonts w:ascii="Times New Roman" w:hAnsi="Times New Roman"/>
          <w:color w:val="000000" w:themeColor="text1"/>
        </w:rPr>
        <w:t xml:space="preserve"> is to outline the </w:t>
      </w:r>
      <w:r w:rsidR="500F6F23" w:rsidRPr="2591F4B9">
        <w:rPr>
          <w:rFonts w:ascii="Times New Roman" w:hAnsi="Times New Roman"/>
          <w:color w:val="000000" w:themeColor="text1"/>
        </w:rPr>
        <w:t xml:space="preserve">key </w:t>
      </w:r>
      <w:r w:rsidRPr="2591F4B9">
        <w:rPr>
          <w:rFonts w:ascii="Times New Roman" w:hAnsi="Times New Roman"/>
          <w:color w:val="000000" w:themeColor="text1"/>
        </w:rPr>
        <w:t>elements of Staff’s Monitoring Program for P</w:t>
      </w:r>
      <w:r w:rsidR="169D8330" w:rsidRPr="2591F4B9">
        <w:rPr>
          <w:rFonts w:ascii="Times New Roman" w:hAnsi="Times New Roman"/>
          <w:color w:val="000000" w:themeColor="text1"/>
        </w:rPr>
        <w:t>l</w:t>
      </w:r>
      <w:r w:rsidRPr="2591F4B9">
        <w:rPr>
          <w:rFonts w:ascii="Times New Roman" w:hAnsi="Times New Roman"/>
          <w:color w:val="000000" w:themeColor="text1"/>
        </w:rPr>
        <w:t xml:space="preserve">ant Yates’ CT Units 8-10 beginning immediately after Certification and ending with the </w:t>
      </w:r>
      <w:r w:rsidR="500F6F23" w:rsidRPr="2591F4B9">
        <w:rPr>
          <w:rFonts w:ascii="Times New Roman" w:hAnsi="Times New Roman"/>
          <w:color w:val="000000" w:themeColor="text1"/>
        </w:rPr>
        <w:t>C</w:t>
      </w:r>
      <w:r w:rsidRPr="2591F4B9">
        <w:rPr>
          <w:rFonts w:ascii="Times New Roman" w:hAnsi="Times New Roman"/>
          <w:color w:val="000000" w:themeColor="text1"/>
        </w:rPr>
        <w:t xml:space="preserve">ommercial </w:t>
      </w:r>
      <w:r w:rsidR="500F6F23" w:rsidRPr="2591F4B9">
        <w:rPr>
          <w:rFonts w:ascii="Times New Roman" w:hAnsi="Times New Roman"/>
          <w:color w:val="000000" w:themeColor="text1"/>
        </w:rPr>
        <w:t>O</w:t>
      </w:r>
      <w:r w:rsidRPr="2591F4B9">
        <w:rPr>
          <w:rFonts w:ascii="Times New Roman" w:hAnsi="Times New Roman"/>
          <w:color w:val="000000" w:themeColor="text1"/>
        </w:rPr>
        <w:t xml:space="preserve">peration of Unit 10.    </w:t>
      </w:r>
    </w:p>
    <w:p w14:paraId="23F46803" w14:textId="77777777" w:rsidR="00E8434B" w:rsidRPr="001F4B24" w:rsidRDefault="00E8434B" w:rsidP="00B75CD2">
      <w:pPr>
        <w:spacing w:line="480" w:lineRule="auto"/>
        <w:ind w:left="720" w:hanging="720"/>
        <w:rPr>
          <w:rFonts w:ascii="Times New Roman" w:hAnsi="Times New Roman"/>
          <w:color w:val="000000"/>
        </w:rPr>
      </w:pPr>
    </w:p>
    <w:p w14:paraId="72470677" w14:textId="127A3A52" w:rsidR="00E8434B" w:rsidRPr="001F4B24" w:rsidRDefault="00E8434B" w:rsidP="00E8434B">
      <w:pPr>
        <w:spacing w:line="480" w:lineRule="auto"/>
        <w:rPr>
          <w:rFonts w:ascii="Times New Roman" w:hAnsi="Times New Roman"/>
          <w:b/>
          <w:bCs/>
          <w:color w:val="000000"/>
        </w:rPr>
      </w:pPr>
      <w:r w:rsidRPr="001F4B24">
        <w:rPr>
          <w:rFonts w:ascii="Times New Roman" w:hAnsi="Times New Roman"/>
          <w:b/>
          <w:bCs/>
          <w:color w:val="000000"/>
        </w:rPr>
        <w:t>Q.</w:t>
      </w:r>
      <w:r w:rsidRPr="001F4B24">
        <w:rPr>
          <w:rFonts w:ascii="Times New Roman" w:hAnsi="Times New Roman"/>
          <w:b/>
          <w:bCs/>
          <w:color w:val="000000"/>
        </w:rPr>
        <w:tab/>
        <w:t>WHO ARE YOU REPRESENTING IN THIS PROCEEDING?</w:t>
      </w:r>
    </w:p>
    <w:p w14:paraId="29CFF918" w14:textId="0F1F2FB4" w:rsidR="00E8434B" w:rsidRPr="001F4B24" w:rsidRDefault="30EEFC50" w:rsidP="0089058C">
      <w:pPr>
        <w:spacing w:line="480" w:lineRule="auto"/>
        <w:ind w:left="720" w:hanging="720"/>
        <w:jc w:val="both"/>
        <w:rPr>
          <w:rFonts w:ascii="Times New Roman" w:hAnsi="Times New Roman"/>
          <w:color w:val="000000"/>
        </w:rPr>
      </w:pPr>
      <w:r w:rsidRPr="00C5559F">
        <w:rPr>
          <w:rFonts w:ascii="Times New Roman" w:hAnsi="Times New Roman"/>
          <w:color w:val="000000" w:themeColor="text1"/>
        </w:rPr>
        <w:t>A.</w:t>
      </w:r>
      <w:r w:rsidR="00E8434B">
        <w:tab/>
      </w:r>
      <w:r w:rsidR="437FDE41" w:rsidRPr="2591F4B9">
        <w:rPr>
          <w:rFonts w:ascii="Times New Roman" w:hAnsi="Times New Roman"/>
          <w:color w:val="000000" w:themeColor="text1"/>
        </w:rPr>
        <w:t>I am</w:t>
      </w:r>
      <w:r w:rsidRPr="2591F4B9">
        <w:rPr>
          <w:rFonts w:ascii="Times New Roman" w:hAnsi="Times New Roman"/>
          <w:color w:val="000000" w:themeColor="text1"/>
        </w:rPr>
        <w:t xml:space="preserve"> representing the Commission’s </w:t>
      </w:r>
      <w:r w:rsidR="3A0759B2" w:rsidRPr="2591F4B9">
        <w:rPr>
          <w:rFonts w:ascii="Times New Roman" w:hAnsi="Times New Roman"/>
          <w:color w:val="000000" w:themeColor="text1"/>
        </w:rPr>
        <w:t>PIA</w:t>
      </w:r>
      <w:r w:rsidRPr="2591F4B9">
        <w:rPr>
          <w:rFonts w:ascii="Times New Roman" w:hAnsi="Times New Roman"/>
          <w:color w:val="000000" w:themeColor="text1"/>
        </w:rPr>
        <w:t xml:space="preserve"> Staff in this matter.</w:t>
      </w:r>
    </w:p>
    <w:p w14:paraId="420C8361" w14:textId="77777777" w:rsidR="00E8434B" w:rsidRPr="001F4B24" w:rsidRDefault="00E8434B" w:rsidP="00F73F70">
      <w:pPr>
        <w:spacing w:line="480" w:lineRule="auto"/>
        <w:rPr>
          <w:rFonts w:ascii="Times New Roman" w:hAnsi="Times New Roman"/>
        </w:rPr>
      </w:pPr>
    </w:p>
    <w:p w14:paraId="66D114BC" w14:textId="74D1F468" w:rsidR="00A6506A" w:rsidRDefault="00A6506A" w:rsidP="005B7523">
      <w:pPr>
        <w:pStyle w:val="Heading2"/>
        <w:jc w:val="center"/>
        <w:rPr>
          <w:rFonts w:ascii="Times New Roman" w:hAnsi="Times New Roman"/>
          <w:color w:val="auto"/>
          <w:sz w:val="24"/>
          <w:szCs w:val="24"/>
        </w:rPr>
      </w:pPr>
      <w:bookmarkStart w:id="6" w:name="_Toc169781217"/>
      <w:r w:rsidRPr="005B7523">
        <w:rPr>
          <w:rFonts w:ascii="Times New Roman" w:hAnsi="Times New Roman"/>
          <w:color w:val="auto"/>
          <w:sz w:val="24"/>
          <w:szCs w:val="24"/>
        </w:rPr>
        <w:t>II.</w:t>
      </w:r>
      <w:r w:rsidRPr="005B7523">
        <w:rPr>
          <w:rFonts w:ascii="Times New Roman" w:hAnsi="Times New Roman"/>
          <w:color w:val="auto"/>
          <w:sz w:val="24"/>
          <w:szCs w:val="24"/>
        </w:rPr>
        <w:tab/>
      </w:r>
      <w:r w:rsidR="002353E3">
        <w:rPr>
          <w:rFonts w:ascii="Times New Roman" w:hAnsi="Times New Roman"/>
          <w:color w:val="auto"/>
          <w:sz w:val="24"/>
          <w:szCs w:val="24"/>
        </w:rPr>
        <w:t>2023 IRP UPDATE</w:t>
      </w:r>
      <w:bookmarkEnd w:id="6"/>
    </w:p>
    <w:p w14:paraId="727F326E" w14:textId="6BBDC829" w:rsidR="0025744F" w:rsidRPr="00F73F70" w:rsidRDefault="00F73F70" w:rsidP="0089058C">
      <w:pPr>
        <w:tabs>
          <w:tab w:val="left" w:pos="180"/>
        </w:tabs>
        <w:spacing w:line="480" w:lineRule="auto"/>
        <w:ind w:left="720" w:hanging="720"/>
        <w:jc w:val="both"/>
        <w:rPr>
          <w:rFonts w:ascii="Times New Roman" w:hAnsi="Times New Roman"/>
          <w:b/>
          <w:bCs/>
          <w:color w:val="000000"/>
        </w:rPr>
      </w:pPr>
      <w:r w:rsidRPr="00F73F70">
        <w:rPr>
          <w:rFonts w:ascii="Times New Roman" w:hAnsi="Times New Roman"/>
          <w:b/>
          <w:bCs/>
          <w:color w:val="000000"/>
        </w:rPr>
        <w:t>Q.</w:t>
      </w:r>
      <w:r w:rsidRPr="00F73F70">
        <w:rPr>
          <w:rFonts w:ascii="Times New Roman" w:hAnsi="Times New Roman"/>
          <w:b/>
          <w:bCs/>
          <w:color w:val="000000"/>
        </w:rPr>
        <w:tab/>
        <w:t>HOW AND WHEN WAS THE NEED FOR THE COMBUSTION TURBINES DETERMINED?</w:t>
      </w:r>
    </w:p>
    <w:p w14:paraId="6CF301CE" w14:textId="54EA450F" w:rsidR="00F73F70" w:rsidRDefault="00F73F70" w:rsidP="0089058C">
      <w:pPr>
        <w:tabs>
          <w:tab w:val="left" w:pos="-1440"/>
        </w:tabs>
        <w:spacing w:line="480" w:lineRule="auto"/>
        <w:ind w:left="720" w:hanging="720"/>
        <w:jc w:val="both"/>
        <w:rPr>
          <w:rFonts w:ascii="Times New Roman" w:hAnsi="Times New Roman"/>
          <w:color w:val="000000"/>
        </w:rPr>
      </w:pPr>
      <w:r>
        <w:rPr>
          <w:rFonts w:ascii="Times New Roman" w:hAnsi="Times New Roman"/>
          <w:color w:val="000000"/>
        </w:rPr>
        <w:t>A.</w:t>
      </w:r>
      <w:r>
        <w:rPr>
          <w:rFonts w:ascii="Times New Roman" w:hAnsi="Times New Roman"/>
          <w:color w:val="000000"/>
        </w:rPr>
        <w:tab/>
        <w:t xml:space="preserve">On October 27, 2023, the Company filed its 2023 Integrated Resource Plan (“IRP”) Update (“2023 Update”) on the basis that the Company’s latest forecast of new load growth was expected to increase dramatically beyond what had been </w:t>
      </w:r>
      <w:r w:rsidR="00026AD2">
        <w:rPr>
          <w:rFonts w:ascii="Times New Roman" w:hAnsi="Times New Roman"/>
          <w:color w:val="000000"/>
        </w:rPr>
        <w:t xml:space="preserve">previously </w:t>
      </w:r>
      <w:r>
        <w:rPr>
          <w:rFonts w:ascii="Times New Roman" w:hAnsi="Times New Roman"/>
          <w:color w:val="000000"/>
        </w:rPr>
        <w:t>forecast in the 2022 IRP</w:t>
      </w:r>
      <w:r w:rsidR="00C003DD">
        <w:rPr>
          <w:rFonts w:ascii="Times New Roman" w:hAnsi="Times New Roman"/>
          <w:color w:val="000000"/>
        </w:rPr>
        <w:t>,</w:t>
      </w:r>
      <w:r w:rsidR="00026AD2">
        <w:rPr>
          <w:rFonts w:ascii="Times New Roman" w:hAnsi="Times New Roman"/>
          <w:color w:val="000000"/>
        </w:rPr>
        <w:t xml:space="preserve"> and that the need for capacity would be realized much sooner than had been expected</w:t>
      </w:r>
      <w:r>
        <w:rPr>
          <w:rFonts w:ascii="Times New Roman" w:hAnsi="Times New Roman"/>
          <w:color w:val="000000"/>
        </w:rPr>
        <w:t xml:space="preserve">.  Much of this new load growth is expected to be the result of relatively few high load customers locating in the State of Georgia.  </w:t>
      </w:r>
      <w:r w:rsidR="00026AD2">
        <w:rPr>
          <w:rFonts w:ascii="Times New Roman" w:hAnsi="Times New Roman"/>
          <w:color w:val="000000"/>
        </w:rPr>
        <w:t>Among various proposed capacity resources and demand side initiatives</w:t>
      </w:r>
      <w:r w:rsidR="00C003DD">
        <w:rPr>
          <w:rFonts w:ascii="Times New Roman" w:hAnsi="Times New Roman"/>
          <w:color w:val="000000"/>
        </w:rPr>
        <w:t>,</w:t>
      </w:r>
      <w:r w:rsidR="00026AD2">
        <w:rPr>
          <w:rFonts w:ascii="Times New Roman" w:hAnsi="Times New Roman"/>
          <w:color w:val="000000"/>
        </w:rPr>
        <w:t xml:space="preserve"> the Company requested approval to self-build three dual</w:t>
      </w:r>
      <w:r w:rsidR="00C003DD">
        <w:rPr>
          <w:rFonts w:ascii="Times New Roman" w:hAnsi="Times New Roman"/>
          <w:color w:val="000000"/>
        </w:rPr>
        <w:t>-</w:t>
      </w:r>
      <w:r w:rsidR="00026AD2">
        <w:rPr>
          <w:rFonts w:ascii="Times New Roman" w:hAnsi="Times New Roman"/>
          <w:color w:val="000000"/>
        </w:rPr>
        <w:t xml:space="preserve">fuel CTs at Plant Yates.  </w:t>
      </w:r>
      <w:r>
        <w:rPr>
          <w:rFonts w:ascii="Times New Roman" w:hAnsi="Times New Roman"/>
          <w:color w:val="000000"/>
        </w:rPr>
        <w:t xml:space="preserve"> </w:t>
      </w:r>
    </w:p>
    <w:p w14:paraId="2B93408F" w14:textId="77777777" w:rsidR="00F73F70" w:rsidRDefault="00F73F70" w:rsidP="00B75CD2">
      <w:pPr>
        <w:tabs>
          <w:tab w:val="left" w:pos="-1440"/>
        </w:tabs>
        <w:spacing w:line="480" w:lineRule="auto"/>
        <w:ind w:left="720" w:hanging="720"/>
        <w:rPr>
          <w:rFonts w:ascii="Times New Roman" w:hAnsi="Times New Roman"/>
          <w:color w:val="000000"/>
        </w:rPr>
      </w:pPr>
    </w:p>
    <w:p w14:paraId="05E1A6BF" w14:textId="763508F8" w:rsidR="00F429F3" w:rsidRPr="00026AD2" w:rsidRDefault="00F73F70" w:rsidP="41C136A5">
      <w:pPr>
        <w:spacing w:line="480" w:lineRule="auto"/>
        <w:ind w:left="720" w:hanging="720"/>
        <w:jc w:val="both"/>
        <w:rPr>
          <w:rFonts w:ascii="Times New Roman" w:hAnsi="Times New Roman"/>
          <w:b/>
          <w:bCs/>
          <w:color w:val="000000"/>
        </w:rPr>
      </w:pPr>
      <w:r w:rsidRPr="446327DF">
        <w:rPr>
          <w:rFonts w:ascii="Times New Roman" w:hAnsi="Times New Roman"/>
          <w:b/>
          <w:bCs/>
          <w:color w:val="000000" w:themeColor="text1"/>
        </w:rPr>
        <w:t>Q.</w:t>
      </w:r>
      <w:r>
        <w:tab/>
      </w:r>
      <w:r w:rsidR="00026AD2" w:rsidRPr="446327DF">
        <w:rPr>
          <w:rFonts w:ascii="Times New Roman" w:hAnsi="Times New Roman"/>
          <w:b/>
          <w:bCs/>
          <w:color w:val="000000" w:themeColor="text1"/>
        </w:rPr>
        <w:t>HOW WERE THE ISSUES PRESENTED IN THE 2023</w:t>
      </w:r>
      <w:r w:rsidR="615668FB" w:rsidRPr="446327DF">
        <w:rPr>
          <w:rFonts w:ascii="Times New Roman" w:hAnsi="Times New Roman"/>
          <w:b/>
          <w:bCs/>
          <w:color w:val="000000" w:themeColor="text1"/>
        </w:rPr>
        <w:t xml:space="preserve"> IRP</w:t>
      </w:r>
      <w:r w:rsidR="00026AD2" w:rsidRPr="446327DF">
        <w:rPr>
          <w:rFonts w:ascii="Times New Roman" w:hAnsi="Times New Roman"/>
          <w:b/>
          <w:bCs/>
          <w:color w:val="000000" w:themeColor="text1"/>
        </w:rPr>
        <w:t xml:space="preserve"> UPDATE RESOLVED BETWEEN STAFF AND THE COMPANY?</w:t>
      </w:r>
    </w:p>
    <w:p w14:paraId="1E01BFE0" w14:textId="609F613B" w:rsidR="00026AD2" w:rsidRDefault="00026AD2" w:rsidP="0089058C">
      <w:pPr>
        <w:spacing w:line="480" w:lineRule="auto"/>
        <w:ind w:left="720" w:hanging="720"/>
        <w:jc w:val="both"/>
        <w:rPr>
          <w:rFonts w:ascii="Times New Roman" w:hAnsi="Times New Roman"/>
          <w:color w:val="000000"/>
        </w:rPr>
      </w:pPr>
      <w:r w:rsidRPr="083A3E35">
        <w:rPr>
          <w:rFonts w:ascii="Times New Roman" w:hAnsi="Times New Roman"/>
          <w:color w:val="000000" w:themeColor="text1"/>
        </w:rPr>
        <w:t>A.</w:t>
      </w:r>
      <w:r>
        <w:tab/>
      </w:r>
      <w:r w:rsidRPr="083A3E35">
        <w:rPr>
          <w:rFonts w:ascii="Times New Roman" w:hAnsi="Times New Roman"/>
          <w:color w:val="000000" w:themeColor="text1"/>
        </w:rPr>
        <w:t xml:space="preserve">On March 26, 2024, </w:t>
      </w:r>
      <w:r w:rsidR="00853A3A" w:rsidRPr="083A3E35">
        <w:rPr>
          <w:rFonts w:ascii="Times New Roman" w:hAnsi="Times New Roman"/>
          <w:color w:val="000000" w:themeColor="text1"/>
        </w:rPr>
        <w:t xml:space="preserve">Staff and the Company, and several other Intervenors, entered a stipulation that was intended to resolve all issues related to the 2023 IRP Update, including </w:t>
      </w:r>
      <w:r w:rsidR="48828483" w:rsidRPr="7F7CD040">
        <w:rPr>
          <w:rFonts w:ascii="Times New Roman" w:hAnsi="Times New Roman"/>
          <w:color w:val="000000" w:themeColor="text1"/>
        </w:rPr>
        <w:t xml:space="preserve">approval of </w:t>
      </w:r>
      <w:r w:rsidR="00853A3A" w:rsidRPr="083A3E35">
        <w:rPr>
          <w:rFonts w:ascii="Times New Roman" w:hAnsi="Times New Roman"/>
          <w:color w:val="000000" w:themeColor="text1"/>
        </w:rPr>
        <w:t>the Plant Yates Units 8, 9, and 10</w:t>
      </w:r>
      <w:r w:rsidR="2A0E2AF5" w:rsidRPr="4AB9C0EE">
        <w:rPr>
          <w:rFonts w:ascii="Times New Roman" w:hAnsi="Times New Roman"/>
          <w:color w:val="000000" w:themeColor="text1"/>
        </w:rPr>
        <w:t xml:space="preserve"> as part of the Company's 2023 IRP Update Plan</w:t>
      </w:r>
      <w:r w:rsidR="00853A3A" w:rsidRPr="4AB9C0EE">
        <w:rPr>
          <w:rFonts w:ascii="Times New Roman" w:hAnsi="Times New Roman"/>
          <w:color w:val="000000" w:themeColor="text1"/>
        </w:rPr>
        <w:t>.</w:t>
      </w:r>
      <w:r w:rsidR="00853A3A" w:rsidRPr="083A3E35">
        <w:rPr>
          <w:rFonts w:ascii="Times New Roman" w:hAnsi="Times New Roman"/>
          <w:color w:val="000000" w:themeColor="text1"/>
        </w:rPr>
        <w:t xml:space="preserve">  </w:t>
      </w:r>
      <w:r w:rsidR="00C67932" w:rsidRPr="083A3E35">
        <w:rPr>
          <w:rFonts w:ascii="Times New Roman" w:hAnsi="Times New Roman"/>
          <w:color w:val="000000" w:themeColor="text1"/>
        </w:rPr>
        <w:t xml:space="preserve">Paragraph </w:t>
      </w:r>
      <w:r w:rsidR="00853A3A" w:rsidRPr="083A3E35">
        <w:rPr>
          <w:rFonts w:ascii="Times New Roman" w:hAnsi="Times New Roman"/>
          <w:color w:val="000000" w:themeColor="text1"/>
        </w:rPr>
        <w:t xml:space="preserve">12 of that Stipulation </w:t>
      </w:r>
      <w:r w:rsidR="007C4840" w:rsidRPr="083A3E35">
        <w:rPr>
          <w:rFonts w:ascii="Times New Roman" w:hAnsi="Times New Roman"/>
          <w:color w:val="000000" w:themeColor="text1"/>
        </w:rPr>
        <w:t xml:space="preserve">relates to the CTs being </w:t>
      </w:r>
      <w:r w:rsidR="007C4840" w:rsidRPr="083A3E35">
        <w:rPr>
          <w:rFonts w:ascii="Times New Roman" w:hAnsi="Times New Roman"/>
          <w:color w:val="000000" w:themeColor="text1"/>
        </w:rPr>
        <w:lastRenderedPageBreak/>
        <w:t xml:space="preserve">requested for Certification in this proceeding by the Company.  </w:t>
      </w:r>
      <w:r w:rsidR="00C6044A" w:rsidRPr="083A3E35">
        <w:rPr>
          <w:rFonts w:ascii="Times New Roman" w:hAnsi="Times New Roman"/>
          <w:color w:val="000000" w:themeColor="text1"/>
        </w:rPr>
        <w:t>Paragraph</w:t>
      </w:r>
      <w:r w:rsidR="007C4840" w:rsidRPr="083A3E35">
        <w:rPr>
          <w:rFonts w:ascii="Times New Roman" w:hAnsi="Times New Roman"/>
          <w:color w:val="000000" w:themeColor="text1"/>
        </w:rPr>
        <w:t xml:space="preserve"> 12 </w:t>
      </w:r>
      <w:r w:rsidR="00853A3A" w:rsidRPr="083A3E35">
        <w:rPr>
          <w:rFonts w:ascii="Times New Roman" w:hAnsi="Times New Roman"/>
          <w:color w:val="000000" w:themeColor="text1"/>
        </w:rPr>
        <w:t>is repeated below:</w:t>
      </w:r>
    </w:p>
    <w:p w14:paraId="254F2439" w14:textId="77777777" w:rsidR="007C4840" w:rsidRPr="007C4840" w:rsidRDefault="007C4840" w:rsidP="007C4840">
      <w:pPr>
        <w:tabs>
          <w:tab w:val="left" w:pos="-1440"/>
        </w:tabs>
        <w:ind w:left="1440"/>
        <w:jc w:val="both"/>
        <w:rPr>
          <w:rFonts w:ascii="Times New Roman" w:hAnsi="Times New Roman"/>
          <w:color w:val="000000"/>
        </w:rPr>
      </w:pPr>
      <w:r w:rsidRPr="007C4840">
        <w:rPr>
          <w:rFonts w:ascii="Times New Roman" w:hAnsi="Times New Roman"/>
          <w:color w:val="000000"/>
        </w:rPr>
        <w:t xml:space="preserve">The Plant Yates combustion turbines 8-10 ("Yates 8-10") are approved as part of the Company's 2023 IRP Update Plan. Yates 8-10 are exempted from the RFP process under Commission Rules 515-3-4.-04(3)(f)(6) and (7). Accordingly, the Commission shall proceed with a hearing on the Company's Application for Certification of Yates 8-10 filed in this docket on January 31, 2024. Limited to this case, </w:t>
      </w:r>
      <w:bookmarkStart w:id="7" w:name="_Hlk168993314"/>
      <w:r w:rsidRPr="007C4840">
        <w:rPr>
          <w:rFonts w:ascii="Times New Roman" w:hAnsi="Times New Roman"/>
          <w:color w:val="000000"/>
        </w:rPr>
        <w:t>the Company agrees that if the Application is granted, Georgia Power will not seek recovery of any project construction costs that exceed the proposed project construction cost in the Company's January 31, 2024 Application for Certification</w:t>
      </w:r>
      <w:bookmarkEnd w:id="7"/>
      <w:r w:rsidRPr="007C4840">
        <w:rPr>
          <w:rFonts w:ascii="Times New Roman" w:hAnsi="Times New Roman"/>
          <w:color w:val="000000"/>
        </w:rPr>
        <w:t xml:space="preserve"> absent a showing that such costs are the result of circumstances beyond the Company's reasonable control, which are: acts of God that damage necessary facilities; sudden actions of the elements such as floods, earthquakes, pandemic or epidemic, named tropical storms, hurricanes or tornados; terrorism or war; sabotage; riots; labor strikes or work stoppages; change in law; actions related to the Yates 8-10 project from a court or governmental authority; or other similar events beyond the reasonable control of Georgia Power. In the event the Company seeks recovery of additional project construction costs because of any such circumstances, Georgia Power agrees that it shall have the burden to prove that project construction costs above the amount proposed in the Application for Certification were the result of circumstances beyond the Company's reasonable control and were reasonable and prudent. In addition, if the Application is granted, the Company will file semi-annual construction monitoring reports from the date construction begins through the date of commercial operation. Specific reporting requirements will be determined in the certification proceeding.</w:t>
      </w:r>
    </w:p>
    <w:p w14:paraId="055E26ED" w14:textId="77777777" w:rsidR="00853A3A" w:rsidRDefault="00853A3A" w:rsidP="00B75CD2">
      <w:pPr>
        <w:tabs>
          <w:tab w:val="left" w:pos="-1440"/>
        </w:tabs>
        <w:spacing w:line="480" w:lineRule="auto"/>
        <w:ind w:left="720" w:hanging="720"/>
        <w:rPr>
          <w:rFonts w:ascii="Times New Roman" w:hAnsi="Times New Roman"/>
          <w:color w:val="000000"/>
        </w:rPr>
      </w:pPr>
    </w:p>
    <w:p w14:paraId="393D4DE2" w14:textId="083CA47C" w:rsidR="00853A3A" w:rsidRPr="000D0044" w:rsidRDefault="000D0044" w:rsidP="0089058C">
      <w:pPr>
        <w:tabs>
          <w:tab w:val="left" w:pos="-1440"/>
        </w:tabs>
        <w:spacing w:line="480" w:lineRule="auto"/>
        <w:ind w:left="720" w:hanging="720"/>
        <w:jc w:val="both"/>
        <w:rPr>
          <w:rFonts w:ascii="Times New Roman" w:hAnsi="Times New Roman"/>
          <w:b/>
          <w:bCs/>
          <w:color w:val="000000"/>
        </w:rPr>
      </w:pPr>
      <w:r w:rsidRPr="000D0044">
        <w:rPr>
          <w:rFonts w:ascii="Times New Roman" w:hAnsi="Times New Roman"/>
          <w:b/>
          <w:bCs/>
          <w:color w:val="000000"/>
        </w:rPr>
        <w:t>Q.</w:t>
      </w:r>
      <w:r w:rsidRPr="000D0044">
        <w:rPr>
          <w:rFonts w:ascii="Times New Roman" w:hAnsi="Times New Roman"/>
          <w:b/>
          <w:bCs/>
          <w:color w:val="000000"/>
        </w:rPr>
        <w:tab/>
        <w:t xml:space="preserve">DOES </w:t>
      </w:r>
      <w:r w:rsidR="001E052B">
        <w:rPr>
          <w:rFonts w:ascii="Times New Roman" w:hAnsi="Times New Roman"/>
          <w:b/>
          <w:bCs/>
          <w:color w:val="000000"/>
        </w:rPr>
        <w:t>PARAGRAPH</w:t>
      </w:r>
      <w:r w:rsidRPr="000D0044">
        <w:rPr>
          <w:rFonts w:ascii="Times New Roman" w:hAnsi="Times New Roman"/>
          <w:b/>
          <w:bCs/>
          <w:color w:val="000000"/>
        </w:rPr>
        <w:t xml:space="preserve"> 12 OF THE STIPULATION PROVIDE PROTECTIONS FOR RATEPAYERS?</w:t>
      </w:r>
    </w:p>
    <w:p w14:paraId="55025C0F" w14:textId="72ADB425" w:rsidR="000D0044" w:rsidRDefault="154351D0" w:rsidP="0089058C">
      <w:pPr>
        <w:spacing w:line="480" w:lineRule="auto"/>
        <w:ind w:left="720" w:hanging="720"/>
        <w:jc w:val="both"/>
        <w:rPr>
          <w:rFonts w:ascii="Times New Roman" w:hAnsi="Times New Roman"/>
          <w:color w:val="000000"/>
        </w:rPr>
      </w:pPr>
      <w:r w:rsidRPr="2591F4B9">
        <w:rPr>
          <w:rFonts w:ascii="Times New Roman" w:hAnsi="Times New Roman"/>
          <w:color w:val="000000" w:themeColor="text1"/>
        </w:rPr>
        <w:t>A.</w:t>
      </w:r>
      <w:r w:rsidR="000D0044">
        <w:tab/>
      </w:r>
      <w:r w:rsidRPr="2591F4B9">
        <w:rPr>
          <w:rFonts w:ascii="Times New Roman" w:hAnsi="Times New Roman"/>
          <w:color w:val="000000" w:themeColor="text1"/>
        </w:rPr>
        <w:t>Yes.  First</w:t>
      </w:r>
      <w:r w:rsidR="29E32266" w:rsidRPr="2591F4B9">
        <w:rPr>
          <w:rFonts w:ascii="Times New Roman" w:hAnsi="Times New Roman"/>
          <w:color w:val="000000" w:themeColor="text1"/>
        </w:rPr>
        <w:t>,</w:t>
      </w:r>
      <w:r w:rsidRPr="2591F4B9">
        <w:rPr>
          <w:rFonts w:ascii="Times New Roman" w:hAnsi="Times New Roman"/>
          <w:color w:val="000000" w:themeColor="text1"/>
        </w:rPr>
        <w:t xml:space="preserve"> it states that “…</w:t>
      </w:r>
      <w:r w:rsidRPr="2591F4B9">
        <w:rPr>
          <w:rFonts w:ascii="Times New Roman" w:hAnsi="Times New Roman"/>
          <w:i/>
          <w:iCs/>
          <w:color w:val="000000" w:themeColor="text1"/>
        </w:rPr>
        <w:t xml:space="preserve">the Company agrees that if the Application is granted, Georgia Power will not seek recovery of any project construction costs that exceed the proposed project construction cost in the Company's January 31, </w:t>
      </w:r>
      <w:proofErr w:type="gramStart"/>
      <w:r w:rsidRPr="2591F4B9">
        <w:rPr>
          <w:rFonts w:ascii="Times New Roman" w:hAnsi="Times New Roman"/>
          <w:i/>
          <w:iCs/>
          <w:color w:val="000000" w:themeColor="text1"/>
        </w:rPr>
        <w:t>2024</w:t>
      </w:r>
      <w:proofErr w:type="gramEnd"/>
      <w:r w:rsidRPr="2591F4B9">
        <w:rPr>
          <w:rFonts w:ascii="Times New Roman" w:hAnsi="Times New Roman"/>
          <w:i/>
          <w:iCs/>
          <w:color w:val="000000" w:themeColor="text1"/>
        </w:rPr>
        <w:t xml:space="preserve"> Application for Certification</w:t>
      </w:r>
      <w:r w:rsidRPr="2591F4B9">
        <w:rPr>
          <w:rFonts w:ascii="Times New Roman" w:hAnsi="Times New Roman"/>
          <w:color w:val="000000" w:themeColor="text1"/>
        </w:rPr>
        <w:t>…” except for events which general</w:t>
      </w:r>
      <w:r w:rsidR="169D8330" w:rsidRPr="2591F4B9">
        <w:rPr>
          <w:rFonts w:ascii="Times New Roman" w:hAnsi="Times New Roman"/>
          <w:color w:val="000000" w:themeColor="text1"/>
        </w:rPr>
        <w:t>ly</w:t>
      </w:r>
      <w:r w:rsidRPr="2591F4B9">
        <w:rPr>
          <w:rFonts w:ascii="Times New Roman" w:hAnsi="Times New Roman"/>
          <w:color w:val="000000" w:themeColor="text1"/>
        </w:rPr>
        <w:t xml:space="preserve"> fall under a force majeure clause</w:t>
      </w:r>
      <w:r w:rsidR="2F66E0E6" w:rsidRPr="2591F4B9">
        <w:rPr>
          <w:rFonts w:ascii="Times New Roman" w:hAnsi="Times New Roman"/>
          <w:color w:val="000000" w:themeColor="text1"/>
        </w:rPr>
        <w:t>.</w:t>
      </w:r>
      <w:r w:rsidRPr="2591F4B9">
        <w:rPr>
          <w:rFonts w:ascii="Times New Roman" w:hAnsi="Times New Roman"/>
          <w:color w:val="000000" w:themeColor="text1"/>
        </w:rPr>
        <w:t xml:space="preserve">   This language caps the cost of the CTs to the</w:t>
      </w:r>
      <w:r w:rsidR="73183BE6" w:rsidRPr="2591F4B9">
        <w:rPr>
          <w:rFonts w:ascii="Times New Roman" w:hAnsi="Times New Roman"/>
          <w:color w:val="000000" w:themeColor="text1"/>
        </w:rPr>
        <w:t xml:space="preserve"> </w:t>
      </w:r>
      <w:r w:rsidR="3646079C" w:rsidRPr="2591F4B9">
        <w:rPr>
          <w:rFonts w:ascii="Times New Roman" w:hAnsi="Times New Roman"/>
          <w:color w:val="000000" w:themeColor="text1"/>
        </w:rPr>
        <w:t>estimate provided</w:t>
      </w:r>
      <w:r w:rsidRPr="2591F4B9">
        <w:rPr>
          <w:rFonts w:ascii="Times New Roman" w:hAnsi="Times New Roman"/>
          <w:color w:val="000000" w:themeColor="text1"/>
        </w:rPr>
        <w:t xml:space="preserve"> by the Company in its Application and shifts all risk</w:t>
      </w:r>
      <w:r w:rsidR="37ADE4E1" w:rsidRPr="2591F4B9">
        <w:rPr>
          <w:rFonts w:ascii="Times New Roman" w:hAnsi="Times New Roman"/>
          <w:color w:val="000000" w:themeColor="text1"/>
        </w:rPr>
        <w:t>s</w:t>
      </w:r>
      <w:r w:rsidRPr="2591F4B9">
        <w:rPr>
          <w:rFonts w:ascii="Times New Roman" w:hAnsi="Times New Roman"/>
          <w:color w:val="000000" w:themeColor="text1"/>
        </w:rPr>
        <w:t xml:space="preserve"> that </w:t>
      </w:r>
      <w:r w:rsidR="37ADE4E1" w:rsidRPr="2591F4B9">
        <w:rPr>
          <w:rFonts w:ascii="Times New Roman" w:hAnsi="Times New Roman"/>
          <w:color w:val="000000" w:themeColor="text1"/>
        </w:rPr>
        <w:t>are</w:t>
      </w:r>
      <w:r w:rsidRPr="2591F4B9">
        <w:rPr>
          <w:rFonts w:ascii="Times New Roman" w:hAnsi="Times New Roman"/>
          <w:color w:val="000000" w:themeColor="text1"/>
        </w:rPr>
        <w:t xml:space="preserve"> not</w:t>
      </w:r>
      <w:r w:rsidR="66065FBD" w:rsidRPr="2591F4B9">
        <w:rPr>
          <w:rFonts w:ascii="Times New Roman" w:hAnsi="Times New Roman"/>
          <w:color w:val="000000" w:themeColor="text1"/>
        </w:rPr>
        <w:t xml:space="preserve"> </w:t>
      </w:r>
      <w:r w:rsidR="66065FBD" w:rsidRPr="2591F4B9">
        <w:rPr>
          <w:rFonts w:ascii="Times New Roman" w:hAnsi="Times New Roman"/>
          <w:color w:val="000000" w:themeColor="text1"/>
        </w:rPr>
        <w:lastRenderedPageBreak/>
        <w:t>attributable to force majeure</w:t>
      </w:r>
      <w:r w:rsidR="78C3ABCF" w:rsidRPr="2591F4B9">
        <w:rPr>
          <w:rFonts w:ascii="Times New Roman" w:hAnsi="Times New Roman"/>
          <w:color w:val="000000" w:themeColor="text1"/>
        </w:rPr>
        <w:t xml:space="preserve"> </w:t>
      </w:r>
      <w:r w:rsidRPr="2591F4B9">
        <w:rPr>
          <w:rFonts w:ascii="Times New Roman" w:hAnsi="Times New Roman"/>
          <w:color w:val="000000" w:themeColor="text1"/>
        </w:rPr>
        <w:t>to the Company.  Second, should the Company deem it necessary to request costs above the cap</w:t>
      </w:r>
      <w:r w:rsidR="0E2BD722" w:rsidRPr="2591F4B9">
        <w:rPr>
          <w:rFonts w:ascii="Times New Roman" w:hAnsi="Times New Roman"/>
          <w:color w:val="000000" w:themeColor="text1"/>
        </w:rPr>
        <w:t>,</w:t>
      </w:r>
      <w:r w:rsidRPr="2591F4B9">
        <w:rPr>
          <w:rFonts w:ascii="Times New Roman" w:hAnsi="Times New Roman"/>
          <w:color w:val="000000" w:themeColor="text1"/>
        </w:rPr>
        <w:t xml:space="preserve"> the burden </w:t>
      </w:r>
      <w:r w:rsidR="00995604" w:rsidRPr="2591F4B9">
        <w:rPr>
          <w:rFonts w:ascii="Times New Roman" w:hAnsi="Times New Roman"/>
          <w:color w:val="000000" w:themeColor="text1"/>
        </w:rPr>
        <w:t>of showing</w:t>
      </w:r>
      <w:r w:rsidRPr="2591F4B9">
        <w:rPr>
          <w:rFonts w:ascii="Times New Roman" w:hAnsi="Times New Roman"/>
          <w:color w:val="000000" w:themeColor="text1"/>
        </w:rPr>
        <w:t xml:space="preserve"> that those costs are </w:t>
      </w:r>
      <w:r w:rsidR="5F99EBF0" w:rsidRPr="2591F4B9">
        <w:rPr>
          <w:rFonts w:ascii="Times New Roman" w:hAnsi="Times New Roman"/>
          <w:color w:val="000000" w:themeColor="text1"/>
        </w:rPr>
        <w:t xml:space="preserve">attributable to force majeure and </w:t>
      </w:r>
      <w:r w:rsidRPr="2591F4B9">
        <w:rPr>
          <w:rFonts w:ascii="Times New Roman" w:hAnsi="Times New Roman"/>
          <w:color w:val="000000" w:themeColor="text1"/>
        </w:rPr>
        <w:t>are reasonable and prudent fall on the Company.</w:t>
      </w:r>
    </w:p>
    <w:p w14:paraId="04ED0481" w14:textId="77777777" w:rsidR="00205016" w:rsidRDefault="00205016" w:rsidP="00B75CD2">
      <w:pPr>
        <w:tabs>
          <w:tab w:val="left" w:pos="-1440"/>
        </w:tabs>
        <w:spacing w:line="480" w:lineRule="auto"/>
        <w:ind w:left="720" w:hanging="720"/>
        <w:rPr>
          <w:rFonts w:ascii="Times New Roman" w:hAnsi="Times New Roman"/>
          <w:color w:val="000000"/>
        </w:rPr>
      </w:pPr>
    </w:p>
    <w:p w14:paraId="34838F38" w14:textId="7AA84104" w:rsidR="00205016" w:rsidRPr="00205016" w:rsidRDefault="00205016" w:rsidP="000E4366">
      <w:pPr>
        <w:spacing w:line="480" w:lineRule="auto"/>
        <w:ind w:left="720" w:hanging="720"/>
        <w:jc w:val="both"/>
        <w:rPr>
          <w:rFonts w:ascii="Times New Roman" w:hAnsi="Times New Roman"/>
          <w:b/>
          <w:bCs/>
          <w:color w:val="000000"/>
        </w:rPr>
      </w:pPr>
      <w:r w:rsidRPr="0CFF604C">
        <w:rPr>
          <w:rFonts w:ascii="Times New Roman" w:hAnsi="Times New Roman"/>
          <w:b/>
          <w:color w:val="000000" w:themeColor="text1"/>
        </w:rPr>
        <w:t>Q.</w:t>
      </w:r>
      <w:r>
        <w:tab/>
      </w:r>
      <w:r w:rsidRPr="0CFF604C">
        <w:rPr>
          <w:rFonts w:ascii="Times New Roman" w:hAnsi="Times New Roman"/>
          <w:b/>
          <w:color w:val="000000" w:themeColor="text1"/>
        </w:rPr>
        <w:t xml:space="preserve">ABOVE YOU STATE ALL RISKS THAT ARE NOT A FORCE MAJEURE EVENT ARE TO THE ACCOUNT OF THE COMPANY.  </w:t>
      </w:r>
      <w:r w:rsidR="73AFC4B2" w:rsidRPr="73FBAC0D">
        <w:rPr>
          <w:rFonts w:ascii="Times New Roman" w:hAnsi="Times New Roman"/>
          <w:b/>
          <w:bCs/>
          <w:color w:val="000000" w:themeColor="text1"/>
        </w:rPr>
        <w:t xml:space="preserve">PLEASE DESCRIBE </w:t>
      </w:r>
      <w:r w:rsidRPr="73FBAC0D">
        <w:rPr>
          <w:rFonts w:ascii="Times New Roman" w:hAnsi="Times New Roman"/>
          <w:b/>
          <w:bCs/>
          <w:color w:val="000000" w:themeColor="text1"/>
        </w:rPr>
        <w:t>WHAT</w:t>
      </w:r>
      <w:r w:rsidRPr="0CFF604C">
        <w:rPr>
          <w:rFonts w:ascii="Times New Roman" w:hAnsi="Times New Roman"/>
          <w:b/>
          <w:color w:val="000000" w:themeColor="text1"/>
        </w:rPr>
        <w:t xml:space="preserve"> RISKS YOU </w:t>
      </w:r>
      <w:r w:rsidR="5ABAE4D9" w:rsidRPr="65985456">
        <w:rPr>
          <w:rFonts w:ascii="Times New Roman" w:hAnsi="Times New Roman"/>
          <w:b/>
          <w:bCs/>
          <w:color w:val="000000" w:themeColor="text1"/>
        </w:rPr>
        <w:t>ARE</w:t>
      </w:r>
      <w:r w:rsidRPr="66538E22">
        <w:rPr>
          <w:rFonts w:ascii="Times New Roman" w:hAnsi="Times New Roman"/>
          <w:b/>
          <w:bCs/>
          <w:color w:val="000000" w:themeColor="text1"/>
        </w:rPr>
        <w:t xml:space="preserve"> </w:t>
      </w:r>
      <w:r w:rsidRPr="0CFF604C">
        <w:rPr>
          <w:rFonts w:ascii="Times New Roman" w:hAnsi="Times New Roman"/>
          <w:b/>
          <w:color w:val="000000" w:themeColor="text1"/>
        </w:rPr>
        <w:t>REFERENCING</w:t>
      </w:r>
      <w:r w:rsidR="40A4486C" w:rsidRPr="65985456">
        <w:rPr>
          <w:rFonts w:ascii="Times New Roman" w:hAnsi="Times New Roman"/>
          <w:b/>
          <w:bCs/>
          <w:color w:val="000000" w:themeColor="text1"/>
        </w:rPr>
        <w:t>.</w:t>
      </w:r>
    </w:p>
    <w:p w14:paraId="1C6EB67F" w14:textId="7FDF3B8D" w:rsidR="00205016" w:rsidRDefault="00205016" w:rsidP="000E4366">
      <w:pPr>
        <w:spacing w:line="480" w:lineRule="auto"/>
        <w:ind w:left="720" w:hanging="720"/>
        <w:jc w:val="both"/>
        <w:rPr>
          <w:rFonts w:ascii="Times New Roman" w:hAnsi="Times New Roman"/>
          <w:color w:val="000000"/>
        </w:rPr>
      </w:pPr>
      <w:r w:rsidRPr="1CDFA67C">
        <w:rPr>
          <w:rFonts w:ascii="Times New Roman" w:hAnsi="Times New Roman"/>
          <w:color w:val="000000" w:themeColor="text1"/>
        </w:rPr>
        <w:t>A.</w:t>
      </w:r>
      <w:r>
        <w:tab/>
      </w:r>
      <w:r w:rsidRPr="1CDFA67C">
        <w:rPr>
          <w:rFonts w:ascii="Times New Roman" w:hAnsi="Times New Roman"/>
          <w:color w:val="000000" w:themeColor="text1"/>
        </w:rPr>
        <w:t>As with any large construction project</w:t>
      </w:r>
      <w:r w:rsidR="5199F45D" w:rsidRPr="1CDFA67C">
        <w:rPr>
          <w:rFonts w:ascii="Times New Roman" w:hAnsi="Times New Roman"/>
          <w:color w:val="000000" w:themeColor="text1"/>
        </w:rPr>
        <w:t>,</w:t>
      </w:r>
      <w:r w:rsidRPr="1CDFA67C">
        <w:rPr>
          <w:rFonts w:ascii="Times New Roman" w:hAnsi="Times New Roman"/>
          <w:color w:val="000000" w:themeColor="text1"/>
        </w:rPr>
        <w:t xml:space="preserve"> there are many potential risks and challenges </w:t>
      </w:r>
      <w:r w:rsidR="00FB4C47">
        <w:rPr>
          <w:rFonts w:ascii="Times New Roman" w:hAnsi="Times New Roman"/>
          <w:color w:val="000000" w:themeColor="text1"/>
        </w:rPr>
        <w:t xml:space="preserve">outside of force majeure </w:t>
      </w:r>
      <w:r w:rsidRPr="1CDFA67C">
        <w:rPr>
          <w:rFonts w:ascii="Times New Roman" w:hAnsi="Times New Roman"/>
          <w:color w:val="000000" w:themeColor="text1"/>
        </w:rPr>
        <w:t>that this Project may need to address.  The</w:t>
      </w:r>
      <w:r w:rsidR="002A3BF0" w:rsidRPr="1CDFA67C">
        <w:rPr>
          <w:rFonts w:ascii="Times New Roman" w:hAnsi="Times New Roman"/>
          <w:color w:val="000000" w:themeColor="text1"/>
        </w:rPr>
        <w:t>se</w:t>
      </w:r>
      <w:r w:rsidRPr="1CDFA67C">
        <w:rPr>
          <w:rFonts w:ascii="Times New Roman" w:hAnsi="Times New Roman"/>
          <w:color w:val="000000" w:themeColor="text1"/>
        </w:rPr>
        <w:t xml:space="preserve"> risks include, but are not limited to, the following:</w:t>
      </w:r>
    </w:p>
    <w:p w14:paraId="7DB6F4FB" w14:textId="38A5EB47" w:rsidR="00205016" w:rsidRDefault="00205016" w:rsidP="003C0F41">
      <w:pPr>
        <w:pStyle w:val="ListParagraph"/>
        <w:numPr>
          <w:ilvl w:val="0"/>
          <w:numId w:val="31"/>
        </w:numPr>
        <w:tabs>
          <w:tab w:val="left" w:pos="-1440"/>
        </w:tabs>
        <w:jc w:val="both"/>
        <w:rPr>
          <w:rFonts w:ascii="Times New Roman" w:hAnsi="Times New Roman"/>
          <w:color w:val="000000"/>
        </w:rPr>
      </w:pPr>
      <w:r>
        <w:rPr>
          <w:rFonts w:ascii="Times New Roman" w:hAnsi="Times New Roman"/>
          <w:color w:val="000000"/>
        </w:rPr>
        <w:t xml:space="preserve">Craft </w:t>
      </w:r>
      <w:r w:rsidR="00124AE7">
        <w:rPr>
          <w:rFonts w:ascii="Times New Roman" w:hAnsi="Times New Roman"/>
          <w:color w:val="000000"/>
        </w:rPr>
        <w:t xml:space="preserve">performance </w:t>
      </w:r>
      <w:r>
        <w:rPr>
          <w:rFonts w:ascii="Times New Roman" w:hAnsi="Times New Roman"/>
          <w:color w:val="000000"/>
        </w:rPr>
        <w:t>risks</w:t>
      </w:r>
    </w:p>
    <w:p w14:paraId="744197FA" w14:textId="51C545CD" w:rsidR="002A3BF0" w:rsidRDefault="002A3BF0" w:rsidP="003C0F41">
      <w:pPr>
        <w:pStyle w:val="ListParagraph"/>
        <w:numPr>
          <w:ilvl w:val="0"/>
          <w:numId w:val="31"/>
        </w:numPr>
        <w:tabs>
          <w:tab w:val="left" w:pos="-1440"/>
        </w:tabs>
        <w:jc w:val="both"/>
        <w:rPr>
          <w:rFonts w:ascii="Times New Roman" w:hAnsi="Times New Roman"/>
          <w:color w:val="000000"/>
        </w:rPr>
      </w:pPr>
      <w:r>
        <w:rPr>
          <w:rFonts w:ascii="Times New Roman" w:hAnsi="Times New Roman"/>
          <w:color w:val="000000"/>
        </w:rPr>
        <w:t>Sub-contractor risks</w:t>
      </w:r>
    </w:p>
    <w:p w14:paraId="2E81AF1C" w14:textId="00211116" w:rsidR="002A3BF0" w:rsidRDefault="002A3BF0" w:rsidP="003C0F41">
      <w:pPr>
        <w:pStyle w:val="ListParagraph"/>
        <w:numPr>
          <w:ilvl w:val="0"/>
          <w:numId w:val="31"/>
        </w:numPr>
        <w:tabs>
          <w:tab w:val="left" w:pos="-1440"/>
        </w:tabs>
        <w:jc w:val="both"/>
        <w:rPr>
          <w:rFonts w:ascii="Times New Roman" w:hAnsi="Times New Roman"/>
          <w:color w:val="000000"/>
        </w:rPr>
      </w:pPr>
      <w:r>
        <w:rPr>
          <w:rFonts w:ascii="Times New Roman" w:hAnsi="Times New Roman"/>
          <w:color w:val="000000"/>
        </w:rPr>
        <w:t>Vendor risks</w:t>
      </w:r>
    </w:p>
    <w:p w14:paraId="39607A51" w14:textId="3584EC3E" w:rsidR="002A3BF0" w:rsidRDefault="002A3BF0" w:rsidP="003C0F41">
      <w:pPr>
        <w:pStyle w:val="ListParagraph"/>
        <w:numPr>
          <w:ilvl w:val="0"/>
          <w:numId w:val="31"/>
        </w:numPr>
        <w:tabs>
          <w:tab w:val="left" w:pos="-1440"/>
        </w:tabs>
        <w:jc w:val="both"/>
        <w:rPr>
          <w:rFonts w:ascii="Times New Roman" w:hAnsi="Times New Roman"/>
          <w:color w:val="000000"/>
        </w:rPr>
      </w:pPr>
      <w:r>
        <w:rPr>
          <w:rFonts w:ascii="Times New Roman" w:hAnsi="Times New Roman"/>
          <w:color w:val="000000"/>
        </w:rPr>
        <w:t>Engineering and design risks</w:t>
      </w:r>
    </w:p>
    <w:p w14:paraId="10986DB7" w14:textId="1599AAFE" w:rsidR="00124AE7" w:rsidRDefault="00124AE7" w:rsidP="003C0F41">
      <w:pPr>
        <w:pStyle w:val="ListParagraph"/>
        <w:numPr>
          <w:ilvl w:val="0"/>
          <w:numId w:val="31"/>
        </w:numPr>
        <w:tabs>
          <w:tab w:val="left" w:pos="-1440"/>
        </w:tabs>
        <w:jc w:val="both"/>
        <w:rPr>
          <w:rFonts w:ascii="Times New Roman" w:hAnsi="Times New Roman"/>
          <w:color w:val="000000"/>
        </w:rPr>
      </w:pPr>
      <w:r>
        <w:rPr>
          <w:rFonts w:ascii="Times New Roman" w:hAnsi="Times New Roman"/>
          <w:color w:val="000000"/>
        </w:rPr>
        <w:t>Preventative and maintenance risks</w:t>
      </w:r>
    </w:p>
    <w:p w14:paraId="05252EB3" w14:textId="6EB2C478" w:rsidR="00124AE7" w:rsidRDefault="00124AE7" w:rsidP="003C0F41">
      <w:pPr>
        <w:pStyle w:val="ListParagraph"/>
        <w:numPr>
          <w:ilvl w:val="0"/>
          <w:numId w:val="31"/>
        </w:numPr>
        <w:tabs>
          <w:tab w:val="left" w:pos="-1440"/>
        </w:tabs>
        <w:jc w:val="both"/>
        <w:rPr>
          <w:rFonts w:ascii="Times New Roman" w:hAnsi="Times New Roman"/>
          <w:color w:val="000000"/>
        </w:rPr>
      </w:pPr>
      <w:r>
        <w:rPr>
          <w:rFonts w:ascii="Times New Roman" w:hAnsi="Times New Roman"/>
          <w:color w:val="000000"/>
        </w:rPr>
        <w:t>Inventory control risks</w:t>
      </w:r>
    </w:p>
    <w:p w14:paraId="1C57A52D" w14:textId="5D2389C5" w:rsidR="002A3BF0" w:rsidRDefault="002A3BF0" w:rsidP="003C0F41">
      <w:pPr>
        <w:pStyle w:val="ListParagraph"/>
        <w:numPr>
          <w:ilvl w:val="0"/>
          <w:numId w:val="31"/>
        </w:numPr>
        <w:tabs>
          <w:tab w:val="left" w:pos="-1440"/>
        </w:tabs>
        <w:jc w:val="both"/>
        <w:rPr>
          <w:rFonts w:ascii="Times New Roman" w:hAnsi="Times New Roman"/>
          <w:color w:val="000000"/>
        </w:rPr>
      </w:pPr>
      <w:r>
        <w:rPr>
          <w:rFonts w:ascii="Times New Roman" w:hAnsi="Times New Roman"/>
          <w:color w:val="000000"/>
        </w:rPr>
        <w:t>Component received onsite risks</w:t>
      </w:r>
    </w:p>
    <w:p w14:paraId="4BC6A743" w14:textId="23F86709" w:rsidR="002A3BF0" w:rsidRDefault="002A3BF0" w:rsidP="003C0F41">
      <w:pPr>
        <w:pStyle w:val="ListParagraph"/>
        <w:numPr>
          <w:ilvl w:val="0"/>
          <w:numId w:val="31"/>
        </w:numPr>
        <w:tabs>
          <w:tab w:val="left" w:pos="-1440"/>
        </w:tabs>
        <w:jc w:val="both"/>
        <w:rPr>
          <w:rFonts w:ascii="Times New Roman" w:hAnsi="Times New Roman"/>
          <w:color w:val="000000"/>
        </w:rPr>
      </w:pPr>
      <w:r>
        <w:rPr>
          <w:rFonts w:ascii="Times New Roman" w:hAnsi="Times New Roman"/>
          <w:color w:val="000000"/>
        </w:rPr>
        <w:t>Quality Control risks</w:t>
      </w:r>
    </w:p>
    <w:p w14:paraId="6E6E1C07" w14:textId="5ABA0113" w:rsidR="002A3BF0" w:rsidRDefault="002A3BF0" w:rsidP="003C0F41">
      <w:pPr>
        <w:pStyle w:val="ListParagraph"/>
        <w:numPr>
          <w:ilvl w:val="0"/>
          <w:numId w:val="31"/>
        </w:numPr>
        <w:tabs>
          <w:tab w:val="left" w:pos="-1440"/>
        </w:tabs>
        <w:jc w:val="both"/>
        <w:rPr>
          <w:rFonts w:ascii="Times New Roman" w:hAnsi="Times New Roman"/>
          <w:color w:val="000000"/>
        </w:rPr>
      </w:pPr>
      <w:r>
        <w:rPr>
          <w:rFonts w:ascii="Times New Roman" w:hAnsi="Times New Roman"/>
          <w:color w:val="000000"/>
        </w:rPr>
        <w:t>Scheduling risks</w:t>
      </w:r>
    </w:p>
    <w:p w14:paraId="5D936B31" w14:textId="55637704" w:rsidR="002A3BF0" w:rsidRDefault="002A3BF0" w:rsidP="003C0F41">
      <w:pPr>
        <w:pStyle w:val="ListParagraph"/>
        <w:numPr>
          <w:ilvl w:val="0"/>
          <w:numId w:val="31"/>
        </w:numPr>
        <w:tabs>
          <w:tab w:val="left" w:pos="-1440"/>
        </w:tabs>
        <w:jc w:val="both"/>
        <w:rPr>
          <w:rFonts w:ascii="Times New Roman" w:hAnsi="Times New Roman"/>
          <w:color w:val="000000"/>
        </w:rPr>
      </w:pPr>
      <w:r>
        <w:rPr>
          <w:rFonts w:ascii="Times New Roman" w:hAnsi="Times New Roman"/>
          <w:color w:val="000000"/>
        </w:rPr>
        <w:t>Testing risks and turnover from Construction to Owner risks</w:t>
      </w:r>
    </w:p>
    <w:p w14:paraId="33CA1012" w14:textId="0281B5C9" w:rsidR="00D77C9A" w:rsidRPr="00205016" w:rsidRDefault="00124AE7" w:rsidP="003C0F41">
      <w:pPr>
        <w:pStyle w:val="ListParagraph"/>
        <w:numPr>
          <w:ilvl w:val="0"/>
          <w:numId w:val="31"/>
        </w:numPr>
        <w:tabs>
          <w:tab w:val="left" w:pos="-1440"/>
        </w:tabs>
        <w:jc w:val="both"/>
        <w:rPr>
          <w:rFonts w:ascii="Times New Roman" w:hAnsi="Times New Roman"/>
          <w:color w:val="000000"/>
        </w:rPr>
      </w:pPr>
      <w:r>
        <w:rPr>
          <w:rFonts w:ascii="Times New Roman" w:hAnsi="Times New Roman"/>
          <w:color w:val="000000"/>
        </w:rPr>
        <w:t>Unit performance risks</w:t>
      </w:r>
      <w:r w:rsidR="002C367B">
        <w:rPr>
          <w:rFonts w:ascii="Times New Roman" w:hAnsi="Times New Roman"/>
          <w:color w:val="000000"/>
        </w:rPr>
        <w:t xml:space="preserve"> to reach commercial operation</w:t>
      </w:r>
    </w:p>
    <w:p w14:paraId="24798C6D" w14:textId="77777777" w:rsidR="00914474" w:rsidRDefault="00914474" w:rsidP="003C0F41">
      <w:pPr>
        <w:tabs>
          <w:tab w:val="left" w:pos="-1440"/>
        </w:tabs>
        <w:spacing w:line="480" w:lineRule="auto"/>
        <w:rPr>
          <w:rFonts w:ascii="Times New Roman" w:hAnsi="Times New Roman"/>
          <w:b/>
          <w:bCs/>
          <w:color w:val="000000"/>
        </w:rPr>
      </w:pPr>
    </w:p>
    <w:p w14:paraId="403F2D50" w14:textId="45C1C500" w:rsidR="00914474" w:rsidRPr="001229C4" w:rsidRDefault="00914474" w:rsidP="003C0F41">
      <w:pPr>
        <w:tabs>
          <w:tab w:val="left" w:pos="-1440"/>
        </w:tabs>
        <w:spacing w:line="480" w:lineRule="auto"/>
        <w:ind w:left="720" w:hanging="720"/>
        <w:jc w:val="both"/>
        <w:rPr>
          <w:rFonts w:ascii="Times New Roman" w:hAnsi="Times New Roman"/>
          <w:b/>
          <w:bCs/>
          <w:color w:val="000000"/>
        </w:rPr>
      </w:pPr>
      <w:r w:rsidRPr="001229C4">
        <w:rPr>
          <w:rFonts w:ascii="Times New Roman" w:hAnsi="Times New Roman"/>
          <w:b/>
          <w:bCs/>
          <w:color w:val="000000"/>
        </w:rPr>
        <w:t>Q.</w:t>
      </w:r>
      <w:r w:rsidRPr="001229C4">
        <w:rPr>
          <w:rFonts w:ascii="Times New Roman" w:hAnsi="Times New Roman"/>
          <w:b/>
          <w:bCs/>
          <w:color w:val="000000"/>
        </w:rPr>
        <w:tab/>
      </w:r>
      <w:r>
        <w:rPr>
          <w:rFonts w:ascii="Times New Roman" w:hAnsi="Times New Roman"/>
          <w:b/>
          <w:bCs/>
          <w:color w:val="000000"/>
        </w:rPr>
        <w:t xml:space="preserve">HAS THE COMPANY REPRESENTED TO THE COMMISSION IT WOULD BE RESPONSIBLE FOR COST OVERRUNS RESULTING FROM THE </w:t>
      </w:r>
      <w:r w:rsidR="00FB4C47">
        <w:rPr>
          <w:rFonts w:ascii="Times New Roman" w:hAnsi="Times New Roman"/>
          <w:b/>
          <w:bCs/>
          <w:color w:val="000000"/>
        </w:rPr>
        <w:t>TYPE</w:t>
      </w:r>
      <w:r w:rsidR="00193E0D">
        <w:rPr>
          <w:rFonts w:ascii="Times New Roman" w:hAnsi="Times New Roman"/>
          <w:b/>
          <w:bCs/>
          <w:color w:val="000000"/>
        </w:rPr>
        <w:t>S</w:t>
      </w:r>
      <w:r w:rsidR="00FB4C47">
        <w:rPr>
          <w:rFonts w:ascii="Times New Roman" w:hAnsi="Times New Roman"/>
          <w:b/>
          <w:bCs/>
          <w:color w:val="000000"/>
        </w:rPr>
        <w:t xml:space="preserve"> OF </w:t>
      </w:r>
      <w:r>
        <w:rPr>
          <w:rFonts w:ascii="Times New Roman" w:hAnsi="Times New Roman"/>
          <w:b/>
          <w:bCs/>
          <w:color w:val="000000"/>
        </w:rPr>
        <w:t>RISK</w:t>
      </w:r>
      <w:r w:rsidR="00C003DD">
        <w:rPr>
          <w:rFonts w:ascii="Times New Roman" w:hAnsi="Times New Roman"/>
          <w:b/>
          <w:bCs/>
          <w:color w:val="000000"/>
        </w:rPr>
        <w:t>S</w:t>
      </w:r>
      <w:r>
        <w:rPr>
          <w:rFonts w:ascii="Times New Roman" w:hAnsi="Times New Roman"/>
          <w:b/>
          <w:bCs/>
          <w:color w:val="000000"/>
        </w:rPr>
        <w:t xml:space="preserve"> </w:t>
      </w:r>
      <w:r w:rsidR="00FA59A6">
        <w:rPr>
          <w:rFonts w:ascii="Times New Roman" w:hAnsi="Times New Roman"/>
          <w:b/>
          <w:bCs/>
          <w:color w:val="000000"/>
        </w:rPr>
        <w:t>IDENTIFIED</w:t>
      </w:r>
      <w:r>
        <w:rPr>
          <w:rFonts w:ascii="Times New Roman" w:hAnsi="Times New Roman"/>
          <w:b/>
          <w:bCs/>
          <w:color w:val="000000"/>
        </w:rPr>
        <w:t xml:space="preserve"> ABOVE</w:t>
      </w:r>
      <w:r w:rsidRPr="001229C4">
        <w:rPr>
          <w:rFonts w:ascii="Times New Roman" w:hAnsi="Times New Roman"/>
          <w:b/>
          <w:bCs/>
          <w:color w:val="000000"/>
        </w:rPr>
        <w:t>?</w:t>
      </w:r>
    </w:p>
    <w:p w14:paraId="6847E4B1" w14:textId="32366CEC" w:rsidR="00914474" w:rsidRDefault="00914474" w:rsidP="00177626">
      <w:pPr>
        <w:spacing w:line="480" w:lineRule="auto"/>
        <w:ind w:left="720" w:hanging="720"/>
        <w:jc w:val="both"/>
        <w:rPr>
          <w:rFonts w:ascii="Times New Roman" w:hAnsi="Times New Roman"/>
          <w:color w:val="000000"/>
        </w:rPr>
      </w:pPr>
      <w:r w:rsidRPr="11A448E8">
        <w:rPr>
          <w:rFonts w:ascii="Times New Roman" w:hAnsi="Times New Roman"/>
          <w:color w:val="000000" w:themeColor="text1"/>
        </w:rPr>
        <w:lastRenderedPageBreak/>
        <w:t>A.</w:t>
      </w:r>
      <w:r>
        <w:tab/>
      </w:r>
      <w:r w:rsidRPr="11A448E8">
        <w:rPr>
          <w:rFonts w:ascii="Times New Roman" w:hAnsi="Times New Roman"/>
          <w:color w:val="000000" w:themeColor="text1"/>
        </w:rPr>
        <w:t xml:space="preserve">Yes.  In the March 24, </w:t>
      </w:r>
      <w:r w:rsidR="00FA59A6" w:rsidRPr="11A448E8">
        <w:rPr>
          <w:rFonts w:ascii="Times New Roman" w:hAnsi="Times New Roman"/>
          <w:color w:val="000000" w:themeColor="text1"/>
        </w:rPr>
        <w:t>2024,</w:t>
      </w:r>
      <w:r w:rsidRPr="11A448E8">
        <w:rPr>
          <w:rFonts w:ascii="Times New Roman" w:hAnsi="Times New Roman"/>
          <w:color w:val="000000" w:themeColor="text1"/>
        </w:rPr>
        <w:t xml:space="preserve"> hearing in </w:t>
      </w:r>
      <w:r w:rsidR="00B42097" w:rsidRPr="11A448E8">
        <w:rPr>
          <w:rFonts w:ascii="Times New Roman" w:hAnsi="Times New Roman"/>
          <w:color w:val="000000" w:themeColor="text1"/>
        </w:rPr>
        <w:t>Docket</w:t>
      </w:r>
      <w:r w:rsidRPr="11A448E8">
        <w:rPr>
          <w:rFonts w:ascii="Times New Roman" w:hAnsi="Times New Roman"/>
          <w:color w:val="000000" w:themeColor="text1"/>
        </w:rPr>
        <w:t xml:space="preserve"> </w:t>
      </w:r>
      <w:r w:rsidR="56A5F7A9" w:rsidRPr="2DFE5E7D">
        <w:rPr>
          <w:rFonts w:ascii="Times New Roman" w:hAnsi="Times New Roman"/>
          <w:color w:val="000000" w:themeColor="text1"/>
        </w:rPr>
        <w:t xml:space="preserve">No. </w:t>
      </w:r>
      <w:r w:rsidRPr="2DFE5E7D">
        <w:rPr>
          <w:rFonts w:ascii="Times New Roman" w:hAnsi="Times New Roman"/>
          <w:color w:val="000000" w:themeColor="text1"/>
        </w:rPr>
        <w:t>55378</w:t>
      </w:r>
      <w:r w:rsidR="0B8000BB" w:rsidRPr="2DFE5E7D">
        <w:rPr>
          <w:rFonts w:ascii="Times New Roman" w:hAnsi="Times New Roman"/>
          <w:color w:val="000000" w:themeColor="text1"/>
        </w:rPr>
        <w:t>,</w:t>
      </w:r>
      <w:r w:rsidRPr="11A448E8">
        <w:rPr>
          <w:rFonts w:ascii="Times New Roman" w:hAnsi="Times New Roman"/>
          <w:color w:val="000000" w:themeColor="text1"/>
        </w:rPr>
        <w:t xml:space="preserve"> the Company’s Chief Financial Officer</w:t>
      </w:r>
      <w:r w:rsidR="00B42097" w:rsidRPr="11A448E8">
        <w:rPr>
          <w:rFonts w:ascii="Times New Roman" w:hAnsi="Times New Roman"/>
          <w:color w:val="000000" w:themeColor="text1"/>
        </w:rPr>
        <w:t>, Mr. Abramovitz,</w:t>
      </w:r>
      <w:r w:rsidRPr="11A448E8">
        <w:rPr>
          <w:rFonts w:ascii="Times New Roman" w:hAnsi="Times New Roman"/>
          <w:color w:val="000000" w:themeColor="text1"/>
        </w:rPr>
        <w:t xml:space="preserve"> made the following representation</w:t>
      </w:r>
      <w:r w:rsidR="00B42097" w:rsidRPr="11A448E8">
        <w:rPr>
          <w:rFonts w:ascii="Times New Roman" w:hAnsi="Times New Roman"/>
          <w:color w:val="000000" w:themeColor="text1"/>
        </w:rPr>
        <w:t>s</w:t>
      </w:r>
      <w:r w:rsidRPr="11A448E8">
        <w:rPr>
          <w:rFonts w:ascii="Times New Roman" w:hAnsi="Times New Roman"/>
          <w:color w:val="000000" w:themeColor="text1"/>
        </w:rPr>
        <w:t xml:space="preserve"> to the Commission:</w:t>
      </w:r>
    </w:p>
    <w:p w14:paraId="408D6AAE" w14:textId="5C65DFDC" w:rsidR="00B42097" w:rsidRPr="003C0F41" w:rsidRDefault="00914474" w:rsidP="003C0F41">
      <w:pPr>
        <w:tabs>
          <w:tab w:val="left" w:pos="-1440"/>
        </w:tabs>
        <w:ind w:left="1440" w:hanging="720"/>
        <w:jc w:val="both"/>
        <w:rPr>
          <w:rFonts w:ascii="Times New Roman" w:hAnsi="Times New Roman"/>
        </w:rPr>
      </w:pPr>
      <w:r>
        <w:tab/>
      </w:r>
      <w:r w:rsidRPr="003C0F41">
        <w:rPr>
          <w:rFonts w:ascii="Times New Roman" w:hAnsi="Times New Roman"/>
        </w:rPr>
        <w:t>VICE-CHAIRMAN ECHOLS: Regarding the -- the price protection at the Yates Plant, I heard the language act of God type of -- type of things. And I know God doesn't want any rate increases right now. So -- that's a joke. What kind of additional expenses would ratepayers be protected from that God would be out of; right? Is there -- can you give me an example of something that would be an expense that could happen; you know, supply chain, labor pool? You know, what -- what kind of things don't fit under God?</w:t>
      </w:r>
    </w:p>
    <w:p w14:paraId="50282F8C" w14:textId="77777777" w:rsidR="006439E7" w:rsidRPr="00C003DD" w:rsidRDefault="00B42097" w:rsidP="006439E7">
      <w:pPr>
        <w:tabs>
          <w:tab w:val="left" w:pos="-1440"/>
        </w:tabs>
        <w:ind w:left="1440" w:hanging="720"/>
        <w:jc w:val="both"/>
        <w:rPr>
          <w:rFonts w:ascii="Times New Roman" w:hAnsi="Times New Roman"/>
          <w:color w:val="000000"/>
        </w:rPr>
      </w:pPr>
      <w:r w:rsidRPr="003C0F41">
        <w:rPr>
          <w:rFonts w:ascii="Times New Roman" w:hAnsi="Times New Roman"/>
        </w:rPr>
        <w:tab/>
      </w:r>
      <w:r w:rsidR="00914474" w:rsidRPr="003C0F41">
        <w:rPr>
          <w:rFonts w:ascii="Times New Roman" w:hAnsi="Times New Roman"/>
        </w:rPr>
        <w:t xml:space="preserve">MR. ABRAMOVITZ: Sure. So let me start first with the way that we have agreed to this portion of the stipulation is highly consistent with what any other winner of a request for proposal in a competitive bidding process would also agree to. </w:t>
      </w:r>
      <w:proofErr w:type="gramStart"/>
      <w:r w:rsidR="00914474" w:rsidRPr="003C0F41">
        <w:rPr>
          <w:rFonts w:ascii="Times New Roman" w:hAnsi="Times New Roman"/>
        </w:rPr>
        <w:t>So</w:t>
      </w:r>
      <w:proofErr w:type="gramEnd"/>
      <w:r w:rsidR="00914474" w:rsidRPr="003C0F41">
        <w:rPr>
          <w:rFonts w:ascii="Times New Roman" w:hAnsi="Times New Roman"/>
        </w:rPr>
        <w:t xml:space="preserve"> it's the same kind of protection. </w:t>
      </w:r>
      <w:proofErr w:type="gramStart"/>
      <w:r w:rsidR="00914474" w:rsidRPr="003C0F41">
        <w:rPr>
          <w:rFonts w:ascii="Times New Roman" w:hAnsi="Times New Roman"/>
        </w:rPr>
        <w:t>So</w:t>
      </w:r>
      <w:proofErr w:type="gramEnd"/>
      <w:r w:rsidR="00914474" w:rsidRPr="003C0F41">
        <w:rPr>
          <w:rFonts w:ascii="Times New Roman" w:hAnsi="Times New Roman"/>
        </w:rPr>
        <w:t xml:space="preserve"> we're not agreeing to anything that's different, if you will, or unique here, outside of what would normally happen in a competitive bidding process. </w:t>
      </w:r>
      <w:proofErr w:type="gramStart"/>
      <w:r w:rsidR="00914474" w:rsidRPr="003C0F41">
        <w:rPr>
          <w:rFonts w:ascii="Times New Roman" w:hAnsi="Times New Roman"/>
        </w:rPr>
        <w:t>So</w:t>
      </w:r>
      <w:proofErr w:type="gramEnd"/>
      <w:r w:rsidR="00914474" w:rsidRPr="003C0F41">
        <w:rPr>
          <w:rFonts w:ascii="Times New Roman" w:hAnsi="Times New Roman"/>
        </w:rPr>
        <w:t xml:space="preserve"> what kind of protection does that offer customers? We have an estimate to build the three Yates CTs. And we have an estimate to, if you will, build a small gas lateral from the location to a larger pipeline. If we have underestimated that cost, that's on the company. If the materials to build that pipe are more expensive, that's on the company. If, for some reason, through the management of building the facility -- now, granted, we have a highly reputable consortium building the facility. But if, for some reason, we just -- we're just not on time and we're behind schedule and it's </w:t>
      </w:r>
      <w:r w:rsidR="00814C37" w:rsidRPr="003C0F41">
        <w:rPr>
          <w:rFonts w:ascii="Times New Roman" w:hAnsi="Times New Roman"/>
        </w:rPr>
        <w:t>because we</w:t>
      </w:r>
      <w:r w:rsidR="00914474" w:rsidRPr="003C0F41">
        <w:rPr>
          <w:rFonts w:ascii="Times New Roman" w:hAnsi="Times New Roman"/>
        </w:rPr>
        <w:t xml:space="preserve"> just </w:t>
      </w:r>
      <w:r w:rsidR="006439E7" w:rsidRPr="003C0F41">
        <w:rPr>
          <w:rFonts w:ascii="Times New Roman" w:hAnsi="Times New Roman"/>
        </w:rPr>
        <w:t>didn't manage appropriately, that's on the company. So anything that is related to project execution that is -- my words -- normal course of business that would be expected for the company and the consortium to perform on, we hold -- well, we are putting our money where our mouth is that we will not come back and ask customers to pay for any more than what we've asked for in the certification filing.</w:t>
      </w:r>
      <w:r w:rsidR="006439E7" w:rsidRPr="003C0F41">
        <w:rPr>
          <w:rStyle w:val="FootnoteReference"/>
          <w:rFonts w:ascii="Times New Roman" w:hAnsi="Times New Roman"/>
        </w:rPr>
        <w:footnoteReference w:id="2"/>
      </w:r>
      <w:r w:rsidR="006439E7" w:rsidRPr="00C003DD">
        <w:rPr>
          <w:rFonts w:ascii="Times New Roman" w:hAnsi="Times New Roman"/>
          <w:color w:val="000000"/>
        </w:rPr>
        <w:t xml:space="preserve">    </w:t>
      </w:r>
    </w:p>
    <w:p w14:paraId="4DC81B48" w14:textId="77777777" w:rsidR="006439E7" w:rsidRDefault="006439E7" w:rsidP="00177626">
      <w:pPr>
        <w:spacing w:line="480" w:lineRule="auto"/>
        <w:jc w:val="both"/>
        <w:rPr>
          <w:rFonts w:ascii="Times New Roman" w:hAnsi="Times New Roman"/>
        </w:rPr>
      </w:pPr>
    </w:p>
    <w:p w14:paraId="2564243B" w14:textId="6455E1E6" w:rsidR="006439E7" w:rsidRPr="001229C4" w:rsidRDefault="006439E7" w:rsidP="006439E7">
      <w:pPr>
        <w:spacing w:line="480" w:lineRule="auto"/>
        <w:ind w:left="720" w:hanging="720"/>
        <w:jc w:val="both"/>
        <w:rPr>
          <w:rFonts w:ascii="Times New Roman" w:hAnsi="Times New Roman"/>
          <w:b/>
          <w:bCs/>
          <w:color w:val="000000"/>
        </w:rPr>
      </w:pPr>
      <w:r w:rsidRPr="2591F4B9">
        <w:rPr>
          <w:rFonts w:ascii="Times New Roman" w:hAnsi="Times New Roman"/>
          <w:b/>
          <w:bCs/>
          <w:color w:val="000000" w:themeColor="text1"/>
        </w:rPr>
        <w:t>Q.</w:t>
      </w:r>
      <w:r>
        <w:tab/>
      </w:r>
      <w:r w:rsidRPr="2591F4B9">
        <w:rPr>
          <w:rFonts w:ascii="Times New Roman" w:hAnsi="Times New Roman"/>
          <w:b/>
          <w:bCs/>
          <w:color w:val="000000" w:themeColor="text1"/>
        </w:rPr>
        <w:t>WAS THE 2023 IRP UPDATE STIPULATION APPROVED BY THE COMMISSION?</w:t>
      </w:r>
    </w:p>
    <w:p w14:paraId="0DCEAFEC" w14:textId="49260FEE" w:rsidR="006439E7" w:rsidRDefault="006439E7" w:rsidP="006439E7">
      <w:pPr>
        <w:spacing w:line="480" w:lineRule="auto"/>
        <w:ind w:left="720" w:hanging="720"/>
        <w:jc w:val="both"/>
        <w:rPr>
          <w:rFonts w:ascii="Times New Roman" w:hAnsi="Times New Roman"/>
          <w:color w:val="000000"/>
        </w:rPr>
      </w:pPr>
      <w:r w:rsidRPr="2591F4B9">
        <w:rPr>
          <w:rFonts w:ascii="Times New Roman" w:hAnsi="Times New Roman"/>
          <w:color w:val="000000" w:themeColor="text1"/>
        </w:rPr>
        <w:lastRenderedPageBreak/>
        <w:t>A.</w:t>
      </w:r>
      <w:r>
        <w:tab/>
      </w:r>
      <w:r w:rsidRPr="2591F4B9">
        <w:rPr>
          <w:rFonts w:ascii="Times New Roman" w:hAnsi="Times New Roman"/>
          <w:color w:val="000000" w:themeColor="text1"/>
        </w:rPr>
        <w:t>Yes, it was approved by the Commission at its regularly scheduled Administrative Session</w:t>
      </w:r>
      <w:r>
        <w:rPr>
          <w:rFonts w:ascii="Times New Roman" w:hAnsi="Times New Roman"/>
          <w:color w:val="000000" w:themeColor="text1"/>
        </w:rPr>
        <w:t xml:space="preserve"> </w:t>
      </w:r>
      <w:r w:rsidRPr="2591F4B9">
        <w:rPr>
          <w:rFonts w:ascii="Times New Roman" w:hAnsi="Times New Roman"/>
          <w:color w:val="000000" w:themeColor="text1"/>
        </w:rPr>
        <w:t xml:space="preserve">on April 16, 2024.    </w:t>
      </w:r>
    </w:p>
    <w:p w14:paraId="07777A47" w14:textId="77777777" w:rsidR="006439E7" w:rsidRDefault="006439E7" w:rsidP="00E65615">
      <w:pPr>
        <w:spacing w:line="480" w:lineRule="auto"/>
        <w:jc w:val="both"/>
        <w:rPr>
          <w:rFonts w:ascii="Times New Roman" w:hAnsi="Times New Roman"/>
          <w:b/>
          <w:bCs/>
          <w:color w:val="000000" w:themeColor="text1"/>
        </w:rPr>
      </w:pPr>
    </w:p>
    <w:p w14:paraId="52CF6B68" w14:textId="1A1DE218" w:rsidR="00814C37" w:rsidRPr="001229C4" w:rsidRDefault="085305C4" w:rsidP="003C0F41">
      <w:pPr>
        <w:spacing w:line="480" w:lineRule="auto"/>
        <w:ind w:left="720" w:hanging="720"/>
        <w:jc w:val="both"/>
        <w:rPr>
          <w:rFonts w:ascii="Times New Roman" w:hAnsi="Times New Roman"/>
          <w:b/>
          <w:bCs/>
          <w:color w:val="000000"/>
        </w:rPr>
      </w:pPr>
      <w:r w:rsidRPr="2591F4B9">
        <w:rPr>
          <w:rFonts w:ascii="Times New Roman" w:hAnsi="Times New Roman"/>
          <w:b/>
          <w:bCs/>
          <w:color w:val="000000" w:themeColor="text1"/>
        </w:rPr>
        <w:t>Q.</w:t>
      </w:r>
      <w:r w:rsidR="00814C37">
        <w:tab/>
      </w:r>
      <w:r w:rsidR="19AFAA9D" w:rsidRPr="2591F4B9">
        <w:rPr>
          <w:rFonts w:ascii="Times New Roman" w:hAnsi="Times New Roman"/>
          <w:b/>
          <w:bCs/>
          <w:color w:val="000000" w:themeColor="text1"/>
        </w:rPr>
        <w:t xml:space="preserve">WHAT </w:t>
      </w:r>
      <w:r w:rsidR="39A8FC36" w:rsidRPr="2591F4B9">
        <w:rPr>
          <w:rFonts w:ascii="Times New Roman" w:hAnsi="Times New Roman"/>
          <w:b/>
          <w:bCs/>
          <w:color w:val="000000" w:themeColor="text1"/>
        </w:rPr>
        <w:t>IS</w:t>
      </w:r>
      <w:r w:rsidR="19AFAA9D" w:rsidRPr="2591F4B9">
        <w:rPr>
          <w:rFonts w:ascii="Times New Roman" w:hAnsi="Times New Roman"/>
          <w:b/>
          <w:bCs/>
          <w:color w:val="000000" w:themeColor="text1"/>
        </w:rPr>
        <w:t xml:space="preserve"> THE </w:t>
      </w:r>
      <w:r w:rsidR="62094085" w:rsidRPr="2591F4B9">
        <w:rPr>
          <w:rFonts w:ascii="Times New Roman" w:hAnsi="Times New Roman"/>
          <w:b/>
          <w:bCs/>
          <w:color w:val="000000" w:themeColor="text1"/>
        </w:rPr>
        <w:t xml:space="preserve">TOTAL </w:t>
      </w:r>
      <w:r w:rsidRPr="2591F4B9">
        <w:rPr>
          <w:rFonts w:ascii="Times New Roman" w:hAnsi="Times New Roman"/>
          <w:b/>
          <w:bCs/>
          <w:color w:val="000000" w:themeColor="text1"/>
        </w:rPr>
        <w:t>CERTIFIED COST</w:t>
      </w:r>
      <w:r w:rsidR="2145CC68" w:rsidRPr="2591F4B9">
        <w:rPr>
          <w:rFonts w:ascii="Times New Roman" w:hAnsi="Times New Roman"/>
          <w:b/>
          <w:bCs/>
          <w:color w:val="000000" w:themeColor="text1"/>
        </w:rPr>
        <w:t xml:space="preserve"> FOR YATES CTS UNITS 8</w:t>
      </w:r>
      <w:r w:rsidR="2D1126D1" w:rsidRPr="2591F4B9">
        <w:rPr>
          <w:rFonts w:ascii="Times New Roman" w:hAnsi="Times New Roman"/>
          <w:b/>
          <w:bCs/>
          <w:color w:val="000000" w:themeColor="text1"/>
        </w:rPr>
        <w:t xml:space="preserve"> – </w:t>
      </w:r>
      <w:r w:rsidR="2145CC68" w:rsidRPr="2591F4B9">
        <w:rPr>
          <w:rFonts w:ascii="Times New Roman" w:hAnsi="Times New Roman"/>
          <w:b/>
          <w:bCs/>
          <w:color w:val="000000" w:themeColor="text1"/>
        </w:rPr>
        <w:t>10</w:t>
      </w:r>
      <w:r w:rsidR="2D1126D1" w:rsidRPr="2591F4B9">
        <w:rPr>
          <w:rFonts w:ascii="Times New Roman" w:hAnsi="Times New Roman"/>
          <w:b/>
          <w:bCs/>
          <w:color w:val="000000" w:themeColor="text1"/>
        </w:rPr>
        <w:t>?</w:t>
      </w:r>
    </w:p>
    <w:p w14:paraId="67FD03BF" w14:textId="4FAE578A" w:rsidR="003C0F41" w:rsidRDefault="00814C37" w:rsidP="003C0F41">
      <w:pPr>
        <w:spacing w:line="480" w:lineRule="auto"/>
        <w:ind w:left="720" w:hanging="720"/>
        <w:jc w:val="both"/>
        <w:rPr>
          <w:rFonts w:ascii="Times New Roman" w:hAnsi="Times New Roman"/>
          <w:color w:val="000000" w:themeColor="text1"/>
        </w:rPr>
      </w:pPr>
      <w:r w:rsidRPr="2A595B12">
        <w:rPr>
          <w:rFonts w:ascii="Times New Roman" w:hAnsi="Times New Roman"/>
          <w:color w:val="000000" w:themeColor="text1"/>
        </w:rPr>
        <w:t>A.</w:t>
      </w:r>
      <w:r>
        <w:tab/>
      </w:r>
      <w:r w:rsidR="7C4B2E51" w:rsidRPr="2A595B12">
        <w:rPr>
          <w:rFonts w:ascii="Times New Roman" w:hAnsi="Times New Roman"/>
          <w:color w:val="000000" w:themeColor="text1"/>
        </w:rPr>
        <w:t xml:space="preserve">The </w:t>
      </w:r>
      <w:r w:rsidR="005E574F" w:rsidRPr="2A595B12">
        <w:rPr>
          <w:rFonts w:ascii="Times New Roman" w:hAnsi="Times New Roman"/>
          <w:color w:val="000000" w:themeColor="text1"/>
        </w:rPr>
        <w:t xml:space="preserve">Certified cost </w:t>
      </w:r>
      <w:r w:rsidR="694F2C25" w:rsidRPr="2A595B12">
        <w:rPr>
          <w:rFonts w:ascii="Times New Roman" w:hAnsi="Times New Roman"/>
          <w:color w:val="000000" w:themeColor="text1"/>
        </w:rPr>
        <w:t>for Yates CT Units 8-10 is</w:t>
      </w:r>
      <w:r w:rsidR="00566AE6" w:rsidRPr="2A595B12">
        <w:rPr>
          <w:rFonts w:ascii="Times New Roman" w:hAnsi="Times New Roman"/>
          <w:color w:val="000000" w:themeColor="text1"/>
        </w:rPr>
        <w:t xml:space="preserve"> $</w:t>
      </w:r>
      <w:proofErr w:type="spellStart"/>
      <w:r w:rsidR="000F7B76" w:rsidRPr="000F7B76">
        <w:rPr>
          <w:rFonts w:ascii="Times New Roman" w:hAnsi="Times New Roman"/>
          <w:color w:val="000000" w:themeColor="text1"/>
          <w:highlight w:val="black"/>
        </w:rPr>
        <w:t>xxxx</w:t>
      </w:r>
      <w:proofErr w:type="spellEnd"/>
      <w:r w:rsidR="00566AE6" w:rsidRPr="2A595B12">
        <w:rPr>
          <w:rFonts w:ascii="Times New Roman" w:hAnsi="Times New Roman"/>
          <w:color w:val="000000" w:themeColor="text1"/>
        </w:rPr>
        <w:t xml:space="preserve"> million </w:t>
      </w:r>
      <w:r w:rsidR="4A1921C3" w:rsidRPr="2A595B12">
        <w:rPr>
          <w:rFonts w:ascii="Times New Roman" w:hAnsi="Times New Roman"/>
          <w:color w:val="000000" w:themeColor="text1"/>
        </w:rPr>
        <w:t xml:space="preserve">and </w:t>
      </w:r>
      <w:r w:rsidR="005E574F" w:rsidRPr="2A595B12">
        <w:rPr>
          <w:rFonts w:ascii="Times New Roman" w:hAnsi="Times New Roman"/>
          <w:color w:val="000000" w:themeColor="text1"/>
        </w:rPr>
        <w:t xml:space="preserve">is the sum of </w:t>
      </w:r>
      <w:r w:rsidR="00566AE6" w:rsidRPr="2A595B12">
        <w:rPr>
          <w:rFonts w:ascii="Times New Roman" w:hAnsi="Times New Roman"/>
          <w:color w:val="000000" w:themeColor="text1"/>
        </w:rPr>
        <w:t>construction cost ($</w:t>
      </w:r>
      <w:r w:rsidR="000F7B76" w:rsidRPr="000F7B76">
        <w:rPr>
          <w:rFonts w:ascii="Times New Roman" w:hAnsi="Times New Roman"/>
          <w:color w:val="000000" w:themeColor="text1"/>
          <w:highlight w:val="black"/>
        </w:rPr>
        <w:t>XXXX</w:t>
      </w:r>
      <w:r w:rsidR="00566AE6" w:rsidRPr="2A595B12">
        <w:rPr>
          <w:rFonts w:ascii="Times New Roman" w:hAnsi="Times New Roman"/>
          <w:color w:val="000000" w:themeColor="text1"/>
        </w:rPr>
        <w:t xml:space="preserve"> million), financing cost ($</w:t>
      </w:r>
      <w:r w:rsidR="000F7B76" w:rsidRPr="000F7B76">
        <w:rPr>
          <w:rFonts w:ascii="Times New Roman" w:hAnsi="Times New Roman"/>
          <w:color w:val="000000" w:themeColor="text1"/>
          <w:highlight w:val="black"/>
        </w:rPr>
        <w:t>xxx</w:t>
      </w:r>
      <w:r w:rsidR="00566AE6" w:rsidRPr="2A595B12">
        <w:rPr>
          <w:rFonts w:ascii="Times New Roman" w:hAnsi="Times New Roman"/>
          <w:color w:val="000000" w:themeColor="text1"/>
        </w:rPr>
        <w:t xml:space="preserve"> million) and </w:t>
      </w:r>
      <w:r w:rsidR="00CD6602">
        <w:rPr>
          <w:rFonts w:ascii="Times New Roman" w:hAnsi="Times New Roman"/>
          <w:color w:val="000000" w:themeColor="text1"/>
        </w:rPr>
        <w:t>ad valorem</w:t>
      </w:r>
      <w:r w:rsidR="00566AE6" w:rsidRPr="2A595B12">
        <w:rPr>
          <w:rFonts w:ascii="Times New Roman" w:hAnsi="Times New Roman"/>
          <w:color w:val="000000" w:themeColor="text1"/>
        </w:rPr>
        <w:t xml:space="preserve"> taxes ($</w:t>
      </w:r>
      <w:r w:rsidR="000F7B76" w:rsidRPr="000F7B76">
        <w:rPr>
          <w:rFonts w:ascii="Times New Roman" w:hAnsi="Times New Roman"/>
          <w:color w:val="000000" w:themeColor="text1"/>
          <w:highlight w:val="black"/>
        </w:rPr>
        <w:t>XX</w:t>
      </w:r>
      <w:r w:rsidR="00566AE6" w:rsidRPr="2A595B12">
        <w:rPr>
          <w:rFonts w:ascii="Times New Roman" w:hAnsi="Times New Roman"/>
          <w:color w:val="000000" w:themeColor="text1"/>
        </w:rPr>
        <w:t xml:space="preserve"> million)</w:t>
      </w:r>
      <w:r w:rsidR="00F71083">
        <w:rPr>
          <w:rStyle w:val="FootnoteReference"/>
          <w:rFonts w:ascii="Times New Roman" w:hAnsi="Times New Roman"/>
          <w:color w:val="000000" w:themeColor="text1"/>
        </w:rPr>
        <w:footnoteReference w:id="3"/>
      </w:r>
      <w:r w:rsidRPr="2A595B12">
        <w:rPr>
          <w:rFonts w:ascii="Times New Roman" w:hAnsi="Times New Roman"/>
          <w:color w:val="000000" w:themeColor="text1"/>
        </w:rPr>
        <w:t>.</w:t>
      </w:r>
    </w:p>
    <w:p w14:paraId="5C8D211F" w14:textId="77777777" w:rsidR="003C0F41" w:rsidRDefault="003C0F41" w:rsidP="003C0F41">
      <w:pPr>
        <w:spacing w:line="480" w:lineRule="auto"/>
        <w:ind w:left="720" w:hanging="720"/>
        <w:jc w:val="both"/>
        <w:rPr>
          <w:rFonts w:ascii="Times New Roman" w:hAnsi="Times New Roman"/>
          <w:color w:val="000000" w:themeColor="text1"/>
        </w:rPr>
      </w:pPr>
    </w:p>
    <w:p w14:paraId="14F4F119" w14:textId="3C4274A9" w:rsidR="008A7638" w:rsidRPr="00F73F70" w:rsidRDefault="4C25FE16" w:rsidP="008A7638">
      <w:pPr>
        <w:tabs>
          <w:tab w:val="left" w:pos="180"/>
        </w:tabs>
        <w:spacing w:line="480" w:lineRule="auto"/>
        <w:ind w:left="720" w:hanging="720"/>
        <w:jc w:val="both"/>
        <w:rPr>
          <w:rFonts w:ascii="Times New Roman" w:hAnsi="Times New Roman"/>
          <w:b/>
          <w:bCs/>
          <w:color w:val="000000"/>
        </w:rPr>
      </w:pPr>
      <w:r w:rsidRPr="2591F4B9">
        <w:rPr>
          <w:rFonts w:ascii="Times New Roman" w:hAnsi="Times New Roman"/>
          <w:b/>
          <w:bCs/>
          <w:color w:val="000000" w:themeColor="text1"/>
        </w:rPr>
        <w:t>Q.</w:t>
      </w:r>
      <w:r w:rsidR="008A7638">
        <w:tab/>
      </w:r>
      <w:r w:rsidRPr="2591F4B9">
        <w:rPr>
          <w:rFonts w:ascii="Times New Roman" w:hAnsi="Times New Roman"/>
          <w:b/>
          <w:bCs/>
          <w:color w:val="000000" w:themeColor="text1"/>
        </w:rPr>
        <w:t>GEORGIA POWER CONSIDERS THE TOTAL CERTIFIED COST TO BE TRADE SECRET, BUT DID THEY ALSO PROVIDE PUBLICLY AVAILABLE COSTS FOR OTHER NEW COMBUSTION TURBINES WITH THEIR APPLICATION FOR CERTIFICATION OF PLANT YATES UNITS 8-10?</w:t>
      </w:r>
    </w:p>
    <w:p w14:paraId="13D20136" w14:textId="77777777" w:rsidR="008A7638" w:rsidRDefault="008A7638" w:rsidP="00C5559F">
      <w:pPr>
        <w:spacing w:line="480" w:lineRule="auto"/>
        <w:ind w:left="720" w:hanging="720"/>
        <w:jc w:val="both"/>
        <w:rPr>
          <w:rFonts w:ascii="Times New Roman" w:hAnsi="Times New Roman"/>
          <w:color w:val="000000" w:themeColor="text1"/>
        </w:rPr>
      </w:pPr>
      <w:r w:rsidRPr="20159344">
        <w:rPr>
          <w:rFonts w:ascii="Times New Roman" w:hAnsi="Times New Roman"/>
          <w:color w:val="000000" w:themeColor="text1"/>
        </w:rPr>
        <w:t>A.</w:t>
      </w:r>
      <w:r>
        <w:tab/>
      </w:r>
      <w:r w:rsidRPr="20159344">
        <w:rPr>
          <w:rFonts w:ascii="Times New Roman" w:hAnsi="Times New Roman"/>
          <w:color w:val="000000" w:themeColor="text1"/>
        </w:rPr>
        <w:t>Yes. Appendix D of the Company’s Application includes the comparative costs of CTs including Yates Units 8-10, Canal 3 (Sandwich, MA) and Grand River Dam Authority (Chouteau, OK). The reported costs of these were approximately $961/kW and $976/kW, respectively.</w:t>
      </w:r>
      <w:r>
        <w:rPr>
          <w:rStyle w:val="FootnoteReference"/>
          <w:rFonts w:ascii="Times New Roman" w:hAnsi="Times New Roman"/>
          <w:color w:val="000000"/>
        </w:rPr>
        <w:footnoteReference w:id="4"/>
      </w:r>
      <w:r w:rsidRPr="20159344">
        <w:rPr>
          <w:rFonts w:ascii="Times New Roman" w:hAnsi="Times New Roman"/>
          <w:color w:val="000000" w:themeColor="text1"/>
        </w:rPr>
        <w:t xml:space="preserve"> </w:t>
      </w:r>
    </w:p>
    <w:p w14:paraId="525A24B1" w14:textId="77777777" w:rsidR="00C5559F" w:rsidRDefault="00C5559F" w:rsidP="00C5559F">
      <w:pPr>
        <w:spacing w:line="480" w:lineRule="auto"/>
        <w:ind w:left="720" w:hanging="720"/>
        <w:jc w:val="both"/>
        <w:rPr>
          <w:rFonts w:ascii="Times New Roman" w:hAnsi="Times New Roman"/>
          <w:color w:val="000000"/>
        </w:rPr>
      </w:pPr>
    </w:p>
    <w:p w14:paraId="692EB1DF" w14:textId="2A5B07D5" w:rsidR="00C5559F" w:rsidRPr="00F73F70" w:rsidRDefault="008A7638" w:rsidP="00C5559F">
      <w:pPr>
        <w:tabs>
          <w:tab w:val="left" w:pos="180"/>
        </w:tabs>
        <w:spacing w:line="480" w:lineRule="auto"/>
        <w:ind w:left="720" w:hanging="720"/>
        <w:jc w:val="both"/>
        <w:rPr>
          <w:rFonts w:ascii="Times New Roman" w:hAnsi="Times New Roman"/>
          <w:b/>
          <w:bCs/>
          <w:color w:val="000000"/>
        </w:rPr>
      </w:pPr>
      <w:r w:rsidRPr="00F73F70">
        <w:rPr>
          <w:rFonts w:ascii="Times New Roman" w:hAnsi="Times New Roman"/>
          <w:b/>
          <w:bCs/>
          <w:color w:val="000000"/>
        </w:rPr>
        <w:lastRenderedPageBreak/>
        <w:t>Q.</w:t>
      </w:r>
      <w:r w:rsidRPr="00F73F70">
        <w:rPr>
          <w:rFonts w:ascii="Times New Roman" w:hAnsi="Times New Roman"/>
          <w:b/>
          <w:bCs/>
          <w:color w:val="000000"/>
        </w:rPr>
        <w:tab/>
      </w:r>
      <w:r>
        <w:rPr>
          <w:rFonts w:ascii="Times New Roman" w:hAnsi="Times New Roman"/>
          <w:b/>
          <w:bCs/>
          <w:color w:val="000000"/>
        </w:rPr>
        <w:t xml:space="preserve">HAS STAFF IDENTIFIED ADDITIONAL COMBUSTION TURBINE PROJECTS </w:t>
      </w:r>
      <w:r w:rsidR="005E1E48">
        <w:rPr>
          <w:rFonts w:ascii="Times New Roman" w:hAnsi="Times New Roman"/>
          <w:b/>
          <w:bCs/>
          <w:color w:val="000000"/>
        </w:rPr>
        <w:t>WHERE COST DATA IS PUBLICLY AVAILABLE</w:t>
      </w:r>
      <w:r>
        <w:rPr>
          <w:rFonts w:ascii="Times New Roman" w:hAnsi="Times New Roman"/>
          <w:b/>
          <w:bCs/>
          <w:color w:val="000000"/>
        </w:rPr>
        <w:t>?</w:t>
      </w:r>
    </w:p>
    <w:p w14:paraId="6020E0BE" w14:textId="7656A39A" w:rsidR="008A7638" w:rsidRDefault="4C25FE16" w:rsidP="00995604">
      <w:pPr>
        <w:spacing w:line="480" w:lineRule="auto"/>
        <w:ind w:left="720" w:hanging="720"/>
        <w:jc w:val="both"/>
        <w:rPr>
          <w:rFonts w:ascii="Times New Roman" w:hAnsi="Times New Roman"/>
          <w:color w:val="000000"/>
        </w:rPr>
      </w:pPr>
      <w:r w:rsidRPr="2591F4B9">
        <w:rPr>
          <w:rFonts w:ascii="Times New Roman" w:hAnsi="Times New Roman"/>
          <w:color w:val="000000" w:themeColor="text1"/>
        </w:rPr>
        <w:t>A.</w:t>
      </w:r>
      <w:r w:rsidR="008A7638">
        <w:tab/>
      </w:r>
      <w:r w:rsidRPr="2591F4B9">
        <w:rPr>
          <w:rFonts w:ascii="Times New Roman" w:hAnsi="Times New Roman"/>
          <w:color w:val="000000" w:themeColor="text1"/>
        </w:rPr>
        <w:t xml:space="preserve">Yes. Staff </w:t>
      </w:r>
      <w:r w:rsidR="4103826D" w:rsidRPr="2591F4B9">
        <w:rPr>
          <w:rFonts w:ascii="Times New Roman" w:hAnsi="Times New Roman"/>
          <w:color w:val="000000" w:themeColor="text1"/>
        </w:rPr>
        <w:t xml:space="preserve">has </w:t>
      </w:r>
      <w:r w:rsidRPr="2591F4B9">
        <w:rPr>
          <w:rFonts w:ascii="Times New Roman" w:hAnsi="Times New Roman"/>
          <w:color w:val="000000" w:themeColor="text1"/>
        </w:rPr>
        <w:t>identified the following projects. While it’s not possible to provide an exact apples-to-apples cost comparison</w:t>
      </w:r>
      <w:r w:rsidR="00995604">
        <w:rPr>
          <w:rFonts w:ascii="Times New Roman" w:hAnsi="Times New Roman"/>
          <w:color w:val="000000" w:themeColor="text1"/>
        </w:rPr>
        <w:t xml:space="preserve"> due to technology differences, site specific conditions, </w:t>
      </w:r>
      <w:r w:rsidR="00CD6602">
        <w:rPr>
          <w:rFonts w:ascii="Times New Roman" w:hAnsi="Times New Roman"/>
          <w:color w:val="000000" w:themeColor="text1"/>
        </w:rPr>
        <w:t xml:space="preserve">transmission interconnection costs, </w:t>
      </w:r>
      <w:r w:rsidR="00995604">
        <w:rPr>
          <w:rFonts w:ascii="Times New Roman" w:hAnsi="Times New Roman"/>
          <w:color w:val="000000" w:themeColor="text1"/>
        </w:rPr>
        <w:t>and location differences</w:t>
      </w:r>
      <w:r w:rsidR="00CD6602">
        <w:rPr>
          <w:rFonts w:ascii="Times New Roman" w:hAnsi="Times New Roman"/>
          <w:color w:val="000000" w:themeColor="text1"/>
        </w:rPr>
        <w:t>, among other</w:t>
      </w:r>
      <w:r w:rsidR="00177626">
        <w:rPr>
          <w:rFonts w:ascii="Times New Roman" w:hAnsi="Times New Roman"/>
          <w:color w:val="000000" w:themeColor="text1"/>
        </w:rPr>
        <w:t>s</w:t>
      </w:r>
      <w:r w:rsidR="00CD6602">
        <w:rPr>
          <w:rFonts w:ascii="Times New Roman" w:hAnsi="Times New Roman"/>
          <w:color w:val="000000" w:themeColor="text1"/>
        </w:rPr>
        <w:t>,</w:t>
      </w:r>
      <w:r w:rsidRPr="2591F4B9">
        <w:rPr>
          <w:rFonts w:ascii="Times New Roman" w:hAnsi="Times New Roman"/>
          <w:color w:val="000000" w:themeColor="text1"/>
        </w:rPr>
        <w:t xml:space="preserve"> these publicly available data offer a cost comparison and a range of total costs for CTs. </w:t>
      </w:r>
    </w:p>
    <w:p w14:paraId="685AD5ED" w14:textId="77777777" w:rsidR="008A7638" w:rsidRDefault="008A7638" w:rsidP="008A7638">
      <w:pPr>
        <w:spacing w:line="480" w:lineRule="auto"/>
        <w:ind w:left="720" w:hanging="720"/>
        <w:rPr>
          <w:rFonts w:ascii="Times New Roman" w:hAnsi="Times New Roman"/>
          <w:color w:val="000000"/>
        </w:rPr>
      </w:pPr>
      <w:r w:rsidRPr="00693AE6">
        <w:rPr>
          <w:noProof/>
        </w:rPr>
        <w:drawing>
          <wp:inline distT="0" distB="0" distL="0" distR="0" wp14:anchorId="0D1C91B6" wp14:editId="1C0EA865">
            <wp:extent cx="5943600" cy="1565910"/>
            <wp:effectExtent l="0" t="0" r="0" b="0"/>
            <wp:docPr id="4453335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1565910"/>
                    </a:xfrm>
                    <a:prstGeom prst="rect">
                      <a:avLst/>
                    </a:prstGeom>
                    <a:noFill/>
                    <a:ln>
                      <a:noFill/>
                    </a:ln>
                  </pic:spPr>
                </pic:pic>
              </a:graphicData>
            </a:graphic>
          </wp:inline>
        </w:drawing>
      </w:r>
    </w:p>
    <w:p w14:paraId="721B00DD" w14:textId="77777777" w:rsidR="001229C4" w:rsidRDefault="001229C4" w:rsidP="0062648F">
      <w:pPr>
        <w:tabs>
          <w:tab w:val="left" w:pos="-1440"/>
        </w:tabs>
        <w:spacing w:line="480" w:lineRule="auto"/>
        <w:rPr>
          <w:rFonts w:ascii="Times New Roman" w:hAnsi="Times New Roman"/>
          <w:color w:val="000000"/>
        </w:rPr>
      </w:pPr>
    </w:p>
    <w:p w14:paraId="40135D52" w14:textId="4968EE0B" w:rsidR="001229C4" w:rsidRPr="001229C4" w:rsidRDefault="001229C4" w:rsidP="003C0F41">
      <w:pPr>
        <w:spacing w:line="480" w:lineRule="auto"/>
        <w:ind w:left="720" w:hanging="720"/>
        <w:jc w:val="both"/>
        <w:rPr>
          <w:rFonts w:ascii="Times New Roman" w:hAnsi="Times New Roman"/>
          <w:b/>
          <w:bCs/>
          <w:color w:val="000000"/>
        </w:rPr>
      </w:pPr>
      <w:r w:rsidRPr="2692FA06">
        <w:rPr>
          <w:rFonts w:ascii="Times New Roman" w:hAnsi="Times New Roman"/>
          <w:b/>
          <w:color w:val="000000" w:themeColor="text1"/>
        </w:rPr>
        <w:t>Q.</w:t>
      </w:r>
      <w:r>
        <w:tab/>
      </w:r>
      <w:r w:rsidRPr="2692FA06">
        <w:rPr>
          <w:rFonts w:ascii="Times New Roman" w:hAnsi="Times New Roman"/>
          <w:b/>
          <w:color w:val="000000" w:themeColor="text1"/>
        </w:rPr>
        <w:t>HOW DO THE PR</w:t>
      </w:r>
      <w:r w:rsidR="00317C0A" w:rsidRPr="2692FA06">
        <w:rPr>
          <w:rFonts w:ascii="Times New Roman" w:hAnsi="Times New Roman"/>
          <w:b/>
          <w:color w:val="000000" w:themeColor="text1"/>
        </w:rPr>
        <w:t>U</w:t>
      </w:r>
      <w:r w:rsidRPr="2692FA06">
        <w:rPr>
          <w:rFonts w:ascii="Times New Roman" w:hAnsi="Times New Roman"/>
          <w:b/>
          <w:color w:val="000000" w:themeColor="text1"/>
        </w:rPr>
        <w:t>DENCY AND REASONABLENESS STANDARDS APPLY IN THIS PROCEEDING AND THE MONITORING PROCEEDING?</w:t>
      </w:r>
    </w:p>
    <w:p w14:paraId="731FA113" w14:textId="43F2C0A2" w:rsidR="001229C4" w:rsidRDefault="001229C4" w:rsidP="003C0F41">
      <w:pPr>
        <w:spacing w:line="480" w:lineRule="auto"/>
        <w:ind w:left="720" w:hanging="720"/>
        <w:jc w:val="both"/>
        <w:rPr>
          <w:rFonts w:ascii="Times New Roman" w:hAnsi="Times New Roman"/>
          <w:color w:val="000000"/>
        </w:rPr>
      </w:pPr>
      <w:r w:rsidRPr="6A6DBF53">
        <w:rPr>
          <w:rFonts w:ascii="Times New Roman" w:hAnsi="Times New Roman"/>
          <w:color w:val="000000" w:themeColor="text1"/>
        </w:rPr>
        <w:t>A.</w:t>
      </w:r>
      <w:r>
        <w:tab/>
      </w:r>
      <w:r w:rsidR="00A24487" w:rsidRPr="6A6DBF53">
        <w:rPr>
          <w:rFonts w:ascii="Times New Roman" w:hAnsi="Times New Roman"/>
          <w:color w:val="000000" w:themeColor="text1"/>
        </w:rPr>
        <w:t xml:space="preserve">Assuming </w:t>
      </w:r>
      <w:r w:rsidR="00A24487" w:rsidRPr="197A3DEF">
        <w:rPr>
          <w:rFonts w:ascii="Times New Roman" w:hAnsi="Times New Roman"/>
          <w:color w:val="000000" w:themeColor="text1"/>
        </w:rPr>
        <w:t xml:space="preserve">the </w:t>
      </w:r>
      <w:r w:rsidR="00A24487" w:rsidRPr="6A6DBF53">
        <w:rPr>
          <w:rFonts w:ascii="Times New Roman" w:hAnsi="Times New Roman"/>
          <w:color w:val="000000" w:themeColor="text1"/>
        </w:rPr>
        <w:t xml:space="preserve">Commission </w:t>
      </w:r>
      <w:r w:rsidRPr="197A3DEF">
        <w:rPr>
          <w:rFonts w:ascii="Times New Roman" w:hAnsi="Times New Roman"/>
          <w:color w:val="000000" w:themeColor="text1"/>
        </w:rPr>
        <w:t>C</w:t>
      </w:r>
      <w:r w:rsidR="002A3BF0" w:rsidRPr="197A3DEF">
        <w:rPr>
          <w:rFonts w:ascii="Times New Roman" w:hAnsi="Times New Roman"/>
          <w:color w:val="000000" w:themeColor="text1"/>
        </w:rPr>
        <w:t>ertifi</w:t>
      </w:r>
      <w:r w:rsidR="00A24487" w:rsidRPr="197A3DEF">
        <w:rPr>
          <w:rFonts w:ascii="Times New Roman" w:hAnsi="Times New Roman"/>
          <w:color w:val="000000" w:themeColor="text1"/>
        </w:rPr>
        <w:t>es</w:t>
      </w:r>
      <w:r w:rsidR="002A3BF0" w:rsidRPr="6A6DBF53">
        <w:rPr>
          <w:rFonts w:ascii="Times New Roman" w:hAnsi="Times New Roman"/>
          <w:color w:val="000000" w:themeColor="text1"/>
        </w:rPr>
        <w:t xml:space="preserve"> this Project</w:t>
      </w:r>
      <w:r w:rsidR="00A24487" w:rsidRPr="6A6DBF53">
        <w:rPr>
          <w:rFonts w:ascii="Times New Roman" w:hAnsi="Times New Roman"/>
          <w:color w:val="000000" w:themeColor="text1"/>
        </w:rPr>
        <w:t>,</w:t>
      </w:r>
      <w:r w:rsidR="002A3BF0" w:rsidRPr="6A6DBF53">
        <w:rPr>
          <w:rFonts w:ascii="Times New Roman" w:hAnsi="Times New Roman"/>
          <w:color w:val="000000" w:themeColor="text1"/>
        </w:rPr>
        <w:t xml:space="preserve"> the total costs as provided by the Company in its Application will have been deemed ‘reasonable’ by </w:t>
      </w:r>
      <w:r w:rsidR="002318E2" w:rsidRPr="6A6DBF53">
        <w:rPr>
          <w:rFonts w:ascii="Times New Roman" w:hAnsi="Times New Roman"/>
          <w:color w:val="000000" w:themeColor="text1"/>
        </w:rPr>
        <w:t>the Commission</w:t>
      </w:r>
      <w:r w:rsidR="002A3BF0" w:rsidRPr="6A6DBF53">
        <w:rPr>
          <w:rFonts w:ascii="Times New Roman" w:hAnsi="Times New Roman"/>
          <w:color w:val="000000" w:themeColor="text1"/>
        </w:rPr>
        <w:t>.  Prudency</w:t>
      </w:r>
      <w:r w:rsidR="002318E2" w:rsidRPr="6A6DBF53">
        <w:rPr>
          <w:rFonts w:ascii="Times New Roman" w:hAnsi="Times New Roman"/>
          <w:color w:val="000000" w:themeColor="text1"/>
        </w:rPr>
        <w:t>,</w:t>
      </w:r>
      <w:r w:rsidR="002A3BF0" w:rsidRPr="6A6DBF53">
        <w:rPr>
          <w:rFonts w:ascii="Times New Roman" w:hAnsi="Times New Roman"/>
          <w:color w:val="000000" w:themeColor="text1"/>
        </w:rPr>
        <w:t xml:space="preserve"> below</w:t>
      </w:r>
      <w:r w:rsidR="00317C0A" w:rsidRPr="6A6DBF53">
        <w:rPr>
          <w:rFonts w:ascii="Times New Roman" w:hAnsi="Times New Roman"/>
          <w:color w:val="000000" w:themeColor="text1"/>
        </w:rPr>
        <w:t xml:space="preserve"> </w:t>
      </w:r>
      <w:r w:rsidR="002A3BF0" w:rsidRPr="6A6DBF53">
        <w:rPr>
          <w:rFonts w:ascii="Times New Roman" w:hAnsi="Times New Roman"/>
          <w:color w:val="000000" w:themeColor="text1"/>
        </w:rPr>
        <w:t>the cap</w:t>
      </w:r>
      <w:r w:rsidR="002318E2" w:rsidRPr="6A6DBF53">
        <w:rPr>
          <w:rFonts w:ascii="Times New Roman" w:hAnsi="Times New Roman"/>
          <w:color w:val="000000" w:themeColor="text1"/>
        </w:rPr>
        <w:t>,</w:t>
      </w:r>
      <w:r w:rsidR="002A3BF0" w:rsidRPr="6A6DBF53">
        <w:rPr>
          <w:rFonts w:ascii="Times New Roman" w:hAnsi="Times New Roman"/>
          <w:color w:val="000000" w:themeColor="text1"/>
        </w:rPr>
        <w:t xml:space="preserve"> </w:t>
      </w:r>
      <w:r w:rsidR="003C0F41">
        <w:rPr>
          <w:rFonts w:ascii="Times New Roman" w:hAnsi="Times New Roman"/>
          <w:color w:val="000000" w:themeColor="text1"/>
        </w:rPr>
        <w:t xml:space="preserve">will need to be determined by the </w:t>
      </w:r>
      <w:r w:rsidR="0062648F">
        <w:rPr>
          <w:rFonts w:ascii="Times New Roman" w:hAnsi="Times New Roman"/>
          <w:color w:val="000000" w:themeColor="text1"/>
        </w:rPr>
        <w:t>Commission.</w:t>
      </w:r>
      <w:r w:rsidR="00957834">
        <w:rPr>
          <w:rFonts w:ascii="Times New Roman" w:hAnsi="Times New Roman"/>
          <w:color w:val="000000" w:themeColor="text1"/>
        </w:rPr>
        <w:t xml:space="preserve"> </w:t>
      </w:r>
      <w:r w:rsidR="00E65615">
        <w:rPr>
          <w:rFonts w:ascii="Times New Roman" w:hAnsi="Times New Roman"/>
          <w:color w:val="000000" w:themeColor="text1"/>
        </w:rPr>
        <w:t xml:space="preserve"> </w:t>
      </w:r>
      <w:r w:rsidR="00957834">
        <w:rPr>
          <w:rFonts w:ascii="Times New Roman" w:hAnsi="Times New Roman"/>
          <w:color w:val="000000" w:themeColor="text1"/>
        </w:rPr>
        <w:t>Costs above the cap will be the responsibility of the Company</w:t>
      </w:r>
      <w:r w:rsidR="655273CD" w:rsidRPr="3D0F566C">
        <w:rPr>
          <w:rFonts w:ascii="Times New Roman" w:hAnsi="Times New Roman"/>
          <w:color w:val="000000" w:themeColor="text1"/>
        </w:rPr>
        <w:t>,</w:t>
      </w:r>
      <w:r w:rsidR="00957834">
        <w:rPr>
          <w:rFonts w:ascii="Times New Roman" w:hAnsi="Times New Roman"/>
          <w:color w:val="000000" w:themeColor="text1"/>
        </w:rPr>
        <w:t xml:space="preserve"> except for force majeure events</w:t>
      </w:r>
      <w:r w:rsidR="22FF4CCC" w:rsidRPr="05ABB175">
        <w:rPr>
          <w:rFonts w:ascii="Times New Roman" w:hAnsi="Times New Roman"/>
          <w:color w:val="000000" w:themeColor="text1"/>
        </w:rPr>
        <w:t>,</w:t>
      </w:r>
      <w:r w:rsidR="00957834">
        <w:rPr>
          <w:rFonts w:ascii="Times New Roman" w:hAnsi="Times New Roman"/>
          <w:color w:val="000000" w:themeColor="text1"/>
        </w:rPr>
        <w:t xml:space="preserve"> where the Company will have the burden to demonstrate that the</w:t>
      </w:r>
      <w:r w:rsidR="04088301" w:rsidRPr="31E9781B">
        <w:rPr>
          <w:rFonts w:ascii="Times New Roman" w:hAnsi="Times New Roman"/>
          <w:color w:val="000000" w:themeColor="text1"/>
        </w:rPr>
        <w:t xml:space="preserve"> </w:t>
      </w:r>
      <w:r w:rsidR="00957834" w:rsidRPr="00957834">
        <w:rPr>
          <w:rFonts w:ascii="Times New Roman" w:hAnsi="Times New Roman"/>
          <w:color w:val="000000" w:themeColor="text1"/>
        </w:rPr>
        <w:t xml:space="preserve">circumstances </w:t>
      </w:r>
      <w:r w:rsidR="00957834">
        <w:rPr>
          <w:rFonts w:ascii="Times New Roman" w:hAnsi="Times New Roman"/>
          <w:color w:val="000000" w:themeColor="text1"/>
        </w:rPr>
        <w:t xml:space="preserve">were </w:t>
      </w:r>
      <w:r w:rsidR="00957834" w:rsidRPr="00957834">
        <w:rPr>
          <w:rFonts w:ascii="Times New Roman" w:hAnsi="Times New Roman"/>
          <w:color w:val="000000" w:themeColor="text1"/>
        </w:rPr>
        <w:t xml:space="preserve">beyond the </w:t>
      </w:r>
      <w:r w:rsidR="005172B0" w:rsidRPr="00957834">
        <w:rPr>
          <w:rFonts w:ascii="Times New Roman" w:hAnsi="Times New Roman"/>
          <w:color w:val="000000" w:themeColor="text1"/>
        </w:rPr>
        <w:t>Company’s reasonable</w:t>
      </w:r>
      <w:r w:rsidR="00957834" w:rsidRPr="00957834">
        <w:rPr>
          <w:rFonts w:ascii="Times New Roman" w:hAnsi="Times New Roman"/>
          <w:color w:val="000000" w:themeColor="text1"/>
        </w:rPr>
        <w:t xml:space="preserve"> control and were reasonable and prudent</w:t>
      </w:r>
      <w:r w:rsidR="19A5CACD" w:rsidRPr="483D6A02">
        <w:rPr>
          <w:rFonts w:ascii="Times New Roman" w:hAnsi="Times New Roman"/>
          <w:color w:val="000000" w:themeColor="text1"/>
        </w:rPr>
        <w:t>.</w:t>
      </w:r>
    </w:p>
    <w:p w14:paraId="17636D1F" w14:textId="0F1180C1" w:rsidR="002A3BF0" w:rsidRDefault="002A3BF0" w:rsidP="7F1CD657">
      <w:pPr>
        <w:spacing w:line="480" w:lineRule="auto"/>
        <w:ind w:left="720" w:hanging="720"/>
        <w:rPr>
          <w:rFonts w:ascii="Times New Roman" w:hAnsi="Times New Roman"/>
          <w:color w:val="000000"/>
        </w:rPr>
      </w:pPr>
    </w:p>
    <w:p w14:paraId="3B96B639" w14:textId="7975A14B" w:rsidR="003070E9" w:rsidRDefault="003070E9" w:rsidP="005B7523">
      <w:pPr>
        <w:pStyle w:val="Heading2"/>
        <w:jc w:val="center"/>
        <w:rPr>
          <w:rFonts w:ascii="Times New Roman" w:hAnsi="Times New Roman"/>
          <w:color w:val="auto"/>
          <w:sz w:val="24"/>
          <w:szCs w:val="24"/>
        </w:rPr>
      </w:pPr>
      <w:bookmarkStart w:id="8" w:name="_Toc169781218"/>
      <w:r w:rsidRPr="005B7523">
        <w:rPr>
          <w:rFonts w:ascii="Times New Roman" w:hAnsi="Times New Roman"/>
          <w:color w:val="auto"/>
          <w:sz w:val="24"/>
          <w:szCs w:val="24"/>
        </w:rPr>
        <w:t>I</w:t>
      </w:r>
      <w:r w:rsidR="00893BA5">
        <w:rPr>
          <w:rFonts w:ascii="Times New Roman" w:hAnsi="Times New Roman"/>
          <w:color w:val="auto"/>
          <w:sz w:val="24"/>
          <w:szCs w:val="24"/>
        </w:rPr>
        <w:t>II</w:t>
      </w:r>
      <w:r w:rsidRPr="005B7523">
        <w:rPr>
          <w:rFonts w:ascii="Times New Roman" w:hAnsi="Times New Roman"/>
          <w:color w:val="auto"/>
          <w:sz w:val="24"/>
          <w:szCs w:val="24"/>
        </w:rPr>
        <w:t>.</w:t>
      </w:r>
      <w:r w:rsidRPr="005B7523">
        <w:rPr>
          <w:rFonts w:ascii="Times New Roman" w:hAnsi="Times New Roman"/>
          <w:color w:val="auto"/>
          <w:sz w:val="24"/>
          <w:szCs w:val="24"/>
        </w:rPr>
        <w:tab/>
      </w:r>
      <w:r w:rsidR="002353E3">
        <w:rPr>
          <w:rFonts w:ascii="Times New Roman" w:hAnsi="Times New Roman"/>
          <w:color w:val="auto"/>
          <w:sz w:val="24"/>
          <w:szCs w:val="24"/>
        </w:rPr>
        <w:t>STAFF CONSTRUCTION MONITORING PROGRAM</w:t>
      </w:r>
      <w:bookmarkEnd w:id="8"/>
    </w:p>
    <w:p w14:paraId="65F93F37" w14:textId="77777777" w:rsidR="008F6D44" w:rsidRPr="00273663" w:rsidRDefault="008F6D44" w:rsidP="00273663">
      <w:pPr>
        <w:spacing w:line="480" w:lineRule="auto"/>
        <w:ind w:left="720" w:hanging="720"/>
        <w:rPr>
          <w:rFonts w:ascii="Times New Roman" w:hAnsi="Times New Roman"/>
        </w:rPr>
      </w:pPr>
    </w:p>
    <w:p w14:paraId="665DF8CC" w14:textId="6519F38E" w:rsidR="00273663" w:rsidRPr="00273663" w:rsidRDefault="00273663" w:rsidP="003C0F41">
      <w:pPr>
        <w:spacing w:line="480" w:lineRule="auto"/>
        <w:ind w:left="720" w:hanging="720"/>
        <w:jc w:val="both"/>
        <w:rPr>
          <w:rFonts w:ascii="Times New Roman" w:hAnsi="Times New Roman"/>
          <w:b/>
          <w:bCs/>
        </w:rPr>
      </w:pPr>
      <w:r w:rsidRPr="00273663">
        <w:rPr>
          <w:rFonts w:ascii="Times New Roman" w:hAnsi="Times New Roman"/>
          <w:b/>
          <w:bCs/>
        </w:rPr>
        <w:t>Q.</w:t>
      </w:r>
      <w:r w:rsidRPr="00273663">
        <w:rPr>
          <w:rFonts w:ascii="Times New Roman" w:hAnsi="Times New Roman"/>
          <w:b/>
          <w:bCs/>
        </w:rPr>
        <w:tab/>
        <w:t xml:space="preserve">WHAT ARE THE PRIMARY </w:t>
      </w:r>
      <w:r>
        <w:rPr>
          <w:rFonts w:ascii="Times New Roman" w:hAnsi="Times New Roman"/>
          <w:b/>
          <w:bCs/>
        </w:rPr>
        <w:t>OBJECTIVES</w:t>
      </w:r>
      <w:r w:rsidRPr="00273663">
        <w:rPr>
          <w:rFonts w:ascii="Times New Roman" w:hAnsi="Times New Roman"/>
          <w:b/>
          <w:bCs/>
        </w:rPr>
        <w:t xml:space="preserve"> FOR A STAFF MONITORING PROGRAM ON LARGE CONSTRUCTION PROJECTS?</w:t>
      </w:r>
    </w:p>
    <w:p w14:paraId="2F71859A" w14:textId="1B8AABAE" w:rsidR="00273663" w:rsidRDefault="00273663" w:rsidP="003C0F41">
      <w:pPr>
        <w:spacing w:line="480" w:lineRule="auto"/>
        <w:ind w:left="720" w:hanging="720"/>
        <w:jc w:val="both"/>
        <w:rPr>
          <w:rFonts w:ascii="Times New Roman" w:hAnsi="Times New Roman"/>
        </w:rPr>
      </w:pPr>
      <w:r>
        <w:rPr>
          <w:rFonts w:ascii="Times New Roman" w:hAnsi="Times New Roman"/>
        </w:rPr>
        <w:t>A.</w:t>
      </w:r>
      <w:r>
        <w:rPr>
          <w:rFonts w:ascii="Times New Roman" w:hAnsi="Times New Roman"/>
        </w:rPr>
        <w:tab/>
        <w:t xml:space="preserve">There are three primary objectives for Staff’s </w:t>
      </w:r>
      <w:r w:rsidR="008547D0">
        <w:rPr>
          <w:rFonts w:ascii="Times New Roman" w:hAnsi="Times New Roman"/>
        </w:rPr>
        <w:t>m</w:t>
      </w:r>
      <w:r>
        <w:rPr>
          <w:rFonts w:ascii="Times New Roman" w:hAnsi="Times New Roman"/>
        </w:rPr>
        <w:t xml:space="preserve">onitoring </w:t>
      </w:r>
      <w:r w:rsidR="008547D0">
        <w:rPr>
          <w:rFonts w:ascii="Times New Roman" w:hAnsi="Times New Roman"/>
        </w:rPr>
        <w:t>p</w:t>
      </w:r>
      <w:r>
        <w:rPr>
          <w:rFonts w:ascii="Times New Roman" w:hAnsi="Times New Roman"/>
        </w:rPr>
        <w:t>rogram.  These are presented in no order of importance:</w:t>
      </w:r>
    </w:p>
    <w:p w14:paraId="45DEC11C" w14:textId="5DB956FA" w:rsidR="00584365" w:rsidRDefault="00273663" w:rsidP="003C0F41">
      <w:pPr>
        <w:pStyle w:val="ListParagraph"/>
        <w:numPr>
          <w:ilvl w:val="0"/>
          <w:numId w:val="32"/>
        </w:numPr>
        <w:spacing w:line="480" w:lineRule="auto"/>
        <w:jc w:val="both"/>
        <w:rPr>
          <w:rFonts w:ascii="Times New Roman" w:hAnsi="Times New Roman"/>
        </w:rPr>
      </w:pPr>
      <w:r w:rsidRPr="2A595B12">
        <w:rPr>
          <w:rFonts w:ascii="Times New Roman" w:hAnsi="Times New Roman"/>
        </w:rPr>
        <w:t xml:space="preserve">To fulfill </w:t>
      </w:r>
      <w:proofErr w:type="gramStart"/>
      <w:r w:rsidRPr="2A595B12">
        <w:rPr>
          <w:rFonts w:ascii="Times New Roman" w:hAnsi="Times New Roman"/>
        </w:rPr>
        <w:t>Staff’s</w:t>
      </w:r>
      <w:proofErr w:type="gramEnd"/>
      <w:r w:rsidRPr="2A595B12">
        <w:rPr>
          <w:rFonts w:ascii="Times New Roman" w:hAnsi="Times New Roman"/>
        </w:rPr>
        <w:t xml:space="preserve"> obligation to </w:t>
      </w:r>
      <w:r w:rsidR="00E65615">
        <w:rPr>
          <w:rFonts w:ascii="Times New Roman" w:hAnsi="Times New Roman"/>
        </w:rPr>
        <w:t>promote the public interest by ensuring that ratepayers only pay costs that are reasonable and prudent and by ensuring that electric service is safe, reliable, and reasonably priced</w:t>
      </w:r>
      <w:r w:rsidR="00584365">
        <w:rPr>
          <w:rFonts w:ascii="Times New Roman" w:hAnsi="Times New Roman"/>
        </w:rPr>
        <w:t>.</w:t>
      </w:r>
    </w:p>
    <w:p w14:paraId="4CE9575A" w14:textId="14670D7A" w:rsidR="00273663" w:rsidRDefault="0F5CB729" w:rsidP="003C0F41">
      <w:pPr>
        <w:pStyle w:val="ListParagraph"/>
        <w:numPr>
          <w:ilvl w:val="0"/>
          <w:numId w:val="32"/>
        </w:numPr>
        <w:spacing w:line="480" w:lineRule="auto"/>
        <w:jc w:val="both"/>
        <w:rPr>
          <w:rFonts w:ascii="Times New Roman" w:hAnsi="Times New Roman"/>
        </w:rPr>
      </w:pPr>
      <w:r w:rsidRPr="2A595B12">
        <w:rPr>
          <w:rFonts w:ascii="Times New Roman" w:hAnsi="Times New Roman"/>
        </w:rPr>
        <w:t xml:space="preserve">To monitor construction of the </w:t>
      </w:r>
      <w:r w:rsidR="00177626">
        <w:rPr>
          <w:rFonts w:ascii="Times New Roman" w:hAnsi="Times New Roman"/>
        </w:rPr>
        <w:t>P</w:t>
      </w:r>
      <w:r w:rsidRPr="2A595B12">
        <w:rPr>
          <w:rFonts w:ascii="Times New Roman" w:hAnsi="Times New Roman"/>
        </w:rPr>
        <w:t>roject to determine whethe</w:t>
      </w:r>
      <w:r w:rsidR="2EB8475A" w:rsidRPr="2A595B12">
        <w:rPr>
          <w:rFonts w:ascii="Times New Roman" w:hAnsi="Times New Roman"/>
        </w:rPr>
        <w:t>r: the Company is complying with applicable Commission laws, rules, and orders; the Comp</w:t>
      </w:r>
      <w:r w:rsidR="45E3E565" w:rsidRPr="2A595B12">
        <w:rPr>
          <w:rFonts w:ascii="Times New Roman" w:hAnsi="Times New Roman"/>
        </w:rPr>
        <w:t>any is utilizing best practices in its construction, oversight, and management</w:t>
      </w:r>
      <w:r w:rsidR="2FA813DF" w:rsidRPr="2A595B12">
        <w:rPr>
          <w:rFonts w:ascii="Times New Roman" w:hAnsi="Times New Roman"/>
        </w:rPr>
        <w:t>;</w:t>
      </w:r>
      <w:r w:rsidR="1AF098F4" w:rsidRPr="2A595B12">
        <w:rPr>
          <w:rFonts w:ascii="Times New Roman" w:hAnsi="Times New Roman"/>
        </w:rPr>
        <w:t xml:space="preserve"> the </w:t>
      </w:r>
      <w:r w:rsidR="00393C79">
        <w:rPr>
          <w:rFonts w:ascii="Times New Roman" w:hAnsi="Times New Roman"/>
        </w:rPr>
        <w:t>P</w:t>
      </w:r>
      <w:r w:rsidR="1AF098F4" w:rsidRPr="2A595B12">
        <w:rPr>
          <w:rFonts w:ascii="Times New Roman" w:hAnsi="Times New Roman"/>
        </w:rPr>
        <w:t xml:space="preserve">roject remains on schedule and within the </w:t>
      </w:r>
      <w:r w:rsidR="1AF098F4" w:rsidRPr="5BA61855">
        <w:rPr>
          <w:rFonts w:ascii="Times New Roman" w:hAnsi="Times New Roman"/>
        </w:rPr>
        <w:t>approve</w:t>
      </w:r>
      <w:r w:rsidR="4E2ABA3B" w:rsidRPr="5BA61855">
        <w:rPr>
          <w:rFonts w:ascii="Times New Roman" w:hAnsi="Times New Roman"/>
        </w:rPr>
        <w:t>d</w:t>
      </w:r>
      <w:r w:rsidR="1AF098F4" w:rsidRPr="2A595B12">
        <w:rPr>
          <w:rFonts w:ascii="Times New Roman" w:hAnsi="Times New Roman"/>
        </w:rPr>
        <w:t xml:space="preserve"> cost, and, to the extent that it does </w:t>
      </w:r>
      <w:r w:rsidR="002405E4">
        <w:rPr>
          <w:rFonts w:ascii="Times New Roman" w:hAnsi="Times New Roman"/>
        </w:rPr>
        <w:t>not</w:t>
      </w:r>
      <w:r w:rsidR="2AD2DE8C" w:rsidRPr="5F16C576">
        <w:rPr>
          <w:rFonts w:ascii="Times New Roman" w:hAnsi="Times New Roman"/>
        </w:rPr>
        <w:t>,</w:t>
      </w:r>
      <w:r w:rsidR="002405E4">
        <w:rPr>
          <w:rFonts w:ascii="Times New Roman" w:hAnsi="Times New Roman"/>
        </w:rPr>
        <w:t xml:space="preserve"> </w:t>
      </w:r>
      <w:r w:rsidR="1AF098F4" w:rsidRPr="2A595B12">
        <w:rPr>
          <w:rFonts w:ascii="Times New Roman" w:hAnsi="Times New Roman"/>
        </w:rPr>
        <w:t>determine the root causes</w:t>
      </w:r>
      <w:r w:rsidR="004E3B36">
        <w:rPr>
          <w:rFonts w:ascii="Times New Roman" w:hAnsi="Times New Roman"/>
        </w:rPr>
        <w:t xml:space="preserve"> and if applicable, contributing causes</w:t>
      </w:r>
      <w:r w:rsidR="1AF098F4" w:rsidRPr="2A595B12">
        <w:rPr>
          <w:rFonts w:ascii="Times New Roman" w:hAnsi="Times New Roman"/>
        </w:rPr>
        <w:t>.</w:t>
      </w:r>
    </w:p>
    <w:p w14:paraId="57235209" w14:textId="37FC1D77" w:rsidR="003B2470" w:rsidRDefault="00273663" w:rsidP="00393C79">
      <w:pPr>
        <w:pStyle w:val="ListParagraph"/>
        <w:numPr>
          <w:ilvl w:val="0"/>
          <w:numId w:val="32"/>
        </w:numPr>
        <w:spacing w:line="480" w:lineRule="auto"/>
        <w:jc w:val="both"/>
        <w:rPr>
          <w:rFonts w:ascii="Times New Roman" w:hAnsi="Times New Roman"/>
        </w:rPr>
      </w:pPr>
      <w:r w:rsidRPr="2A595B12">
        <w:rPr>
          <w:rFonts w:ascii="Times New Roman" w:hAnsi="Times New Roman"/>
        </w:rPr>
        <w:t xml:space="preserve">To keep the Commission independently informed of the progress of the Project until Commercial Operation; and if necessary, alert the Commission of any material deviation from expectations at any given point in time during the construction, testing, and transfer of ownership of the assets </w:t>
      </w:r>
      <w:r w:rsidR="00FC6D38" w:rsidRPr="2A595B12">
        <w:rPr>
          <w:rFonts w:ascii="Times New Roman" w:hAnsi="Times New Roman"/>
        </w:rPr>
        <w:t xml:space="preserve">from the Consortium </w:t>
      </w:r>
      <w:r w:rsidRPr="2A595B12">
        <w:rPr>
          <w:rFonts w:ascii="Times New Roman" w:hAnsi="Times New Roman"/>
        </w:rPr>
        <w:t>to the Company.</w:t>
      </w:r>
      <w:r w:rsidR="00584365" w:rsidDel="008C5DF6">
        <w:rPr>
          <w:rFonts w:ascii="Times New Roman" w:hAnsi="Times New Roman"/>
        </w:rPr>
        <w:t xml:space="preserve"> </w:t>
      </w:r>
    </w:p>
    <w:p w14:paraId="75ECA7BD" w14:textId="77777777" w:rsidR="008B1AAB" w:rsidRPr="008C5DF6" w:rsidRDefault="008B1AAB" w:rsidP="00584365">
      <w:pPr>
        <w:pStyle w:val="ListParagraph"/>
        <w:spacing w:line="480" w:lineRule="auto"/>
        <w:rPr>
          <w:rFonts w:ascii="Times New Roman" w:hAnsi="Times New Roman"/>
        </w:rPr>
      </w:pPr>
    </w:p>
    <w:p w14:paraId="0E5F6A16" w14:textId="201C1EE4" w:rsidR="00FC6D38" w:rsidRPr="00FC6D38" w:rsidRDefault="4AF30B66" w:rsidP="00584365">
      <w:pPr>
        <w:spacing w:line="480" w:lineRule="auto"/>
        <w:ind w:left="720" w:hanging="720"/>
        <w:jc w:val="both"/>
        <w:rPr>
          <w:rFonts w:ascii="Times New Roman" w:hAnsi="Times New Roman"/>
          <w:b/>
          <w:bCs/>
        </w:rPr>
      </w:pPr>
      <w:r w:rsidRPr="2591F4B9">
        <w:rPr>
          <w:rFonts w:ascii="Times New Roman" w:hAnsi="Times New Roman"/>
          <w:b/>
          <w:bCs/>
        </w:rPr>
        <w:t>Q.</w:t>
      </w:r>
      <w:r w:rsidR="008B1AAB">
        <w:tab/>
      </w:r>
      <w:r w:rsidR="434771B7" w:rsidRPr="2591F4B9">
        <w:rPr>
          <w:rFonts w:ascii="Times New Roman" w:hAnsi="Times New Roman"/>
          <w:b/>
          <w:bCs/>
        </w:rPr>
        <w:t>DOES STAFF AGREE WITH THE C</w:t>
      </w:r>
      <w:r w:rsidR="15292E51" w:rsidRPr="2591F4B9">
        <w:rPr>
          <w:rFonts w:ascii="Times New Roman" w:hAnsi="Times New Roman"/>
          <w:b/>
          <w:bCs/>
        </w:rPr>
        <w:t>OMPANY</w:t>
      </w:r>
      <w:r w:rsidR="00393C79">
        <w:rPr>
          <w:rFonts w:ascii="Times New Roman" w:hAnsi="Times New Roman"/>
          <w:b/>
          <w:bCs/>
        </w:rPr>
        <w:t>’</w:t>
      </w:r>
      <w:r w:rsidR="5DC32A78" w:rsidRPr="2591F4B9">
        <w:rPr>
          <w:rFonts w:ascii="Times New Roman" w:hAnsi="Times New Roman"/>
          <w:b/>
          <w:bCs/>
        </w:rPr>
        <w:t xml:space="preserve">S PROPOSED REPORTING </w:t>
      </w:r>
      <w:r w:rsidR="00393C79" w:rsidRPr="2591F4B9">
        <w:rPr>
          <w:rFonts w:ascii="Times New Roman" w:hAnsi="Times New Roman"/>
          <w:b/>
          <w:bCs/>
        </w:rPr>
        <w:t>REQUIREMENTS</w:t>
      </w:r>
      <w:r w:rsidR="5DC32A78" w:rsidRPr="2591F4B9">
        <w:rPr>
          <w:rFonts w:ascii="Times New Roman" w:hAnsi="Times New Roman"/>
          <w:b/>
          <w:bCs/>
        </w:rPr>
        <w:t xml:space="preserve"> AND WHAT </w:t>
      </w:r>
      <w:r w:rsidR="620FA008" w:rsidRPr="2591F4B9">
        <w:rPr>
          <w:rFonts w:ascii="Times New Roman" w:hAnsi="Times New Roman"/>
          <w:b/>
          <w:bCs/>
        </w:rPr>
        <w:t xml:space="preserve">DOES STAFF </w:t>
      </w:r>
      <w:r w:rsidR="620FA008" w:rsidRPr="2591F4B9">
        <w:rPr>
          <w:rFonts w:ascii="Times New Roman" w:hAnsi="Times New Roman"/>
          <w:b/>
          <w:bCs/>
        </w:rPr>
        <w:lastRenderedPageBreak/>
        <w:t>RECOMMEND FOR THE REGULATORY REPORTING OF THE PROGRESS OF THE PROJECT?</w:t>
      </w:r>
    </w:p>
    <w:p w14:paraId="29433BFC" w14:textId="72D6266F" w:rsidR="008B1AAB" w:rsidRDefault="620FA008" w:rsidP="00584365">
      <w:pPr>
        <w:spacing w:line="480" w:lineRule="auto"/>
        <w:ind w:left="720" w:hanging="720"/>
        <w:jc w:val="both"/>
        <w:rPr>
          <w:rFonts w:ascii="Times New Roman" w:hAnsi="Times New Roman"/>
        </w:rPr>
      </w:pPr>
      <w:r>
        <w:rPr>
          <w:rFonts w:ascii="Times New Roman" w:hAnsi="Times New Roman"/>
        </w:rPr>
        <w:t>A.</w:t>
      </w:r>
      <w:r w:rsidR="00FC6D38">
        <w:rPr>
          <w:rFonts w:ascii="Times New Roman" w:hAnsi="Times New Roman"/>
        </w:rPr>
        <w:tab/>
      </w:r>
      <w:r>
        <w:rPr>
          <w:rFonts w:ascii="Times New Roman" w:hAnsi="Times New Roman"/>
        </w:rPr>
        <w:t xml:space="preserve">Staff agrees with the Company’s </w:t>
      </w:r>
      <w:r w:rsidR="00393C79">
        <w:rPr>
          <w:rFonts w:ascii="Times New Roman" w:hAnsi="Times New Roman"/>
        </w:rPr>
        <w:t>proposal to</w:t>
      </w:r>
      <w:r>
        <w:rPr>
          <w:rFonts w:ascii="Times New Roman" w:hAnsi="Times New Roman"/>
        </w:rPr>
        <w:t xml:space="preserve"> file a Report on a semi-annual basis.  [Testimony at 9, line 6].  With respect to the contents of this Report</w:t>
      </w:r>
      <w:r w:rsidR="6A1926B7">
        <w:rPr>
          <w:rFonts w:ascii="Times New Roman" w:hAnsi="Times New Roman"/>
        </w:rPr>
        <w:t>,</w:t>
      </w:r>
      <w:r>
        <w:rPr>
          <w:rFonts w:ascii="Times New Roman" w:hAnsi="Times New Roman"/>
        </w:rPr>
        <w:t xml:space="preserve"> Staff would like to reserve the right to </w:t>
      </w:r>
      <w:r w:rsidR="67F0A81F">
        <w:rPr>
          <w:rFonts w:ascii="Times New Roman" w:hAnsi="Times New Roman"/>
        </w:rPr>
        <w:t>amend</w:t>
      </w:r>
      <w:r>
        <w:rPr>
          <w:rFonts w:ascii="Times New Roman" w:hAnsi="Times New Roman"/>
        </w:rPr>
        <w:t xml:space="preserve"> information</w:t>
      </w:r>
      <w:r w:rsidR="7022CEDF">
        <w:rPr>
          <w:rFonts w:ascii="Times New Roman" w:hAnsi="Times New Roman"/>
        </w:rPr>
        <w:t xml:space="preserve"> required in the report</w:t>
      </w:r>
      <w:r>
        <w:rPr>
          <w:rFonts w:ascii="Times New Roman" w:hAnsi="Times New Roman"/>
        </w:rPr>
        <w:t xml:space="preserve"> based on performance of the Project Management</w:t>
      </w:r>
      <w:r w:rsidR="00334863">
        <w:rPr>
          <w:rStyle w:val="FootnoteReference"/>
          <w:rFonts w:ascii="Times New Roman" w:hAnsi="Times New Roman"/>
        </w:rPr>
        <w:footnoteReference w:id="5"/>
      </w:r>
      <w:r>
        <w:rPr>
          <w:rFonts w:ascii="Times New Roman" w:hAnsi="Times New Roman"/>
        </w:rPr>
        <w:t xml:space="preserve">.  Staff also would like to file </w:t>
      </w:r>
      <w:proofErr w:type="gramStart"/>
      <w:r w:rsidR="6A1926B7">
        <w:rPr>
          <w:rFonts w:ascii="Times New Roman" w:hAnsi="Times New Roman"/>
        </w:rPr>
        <w:t>its</w:t>
      </w:r>
      <w:proofErr w:type="gramEnd"/>
      <w:r>
        <w:rPr>
          <w:rFonts w:ascii="Times New Roman" w:hAnsi="Times New Roman"/>
        </w:rPr>
        <w:t xml:space="preserve"> own independent Report addressing the Company’s Report</w:t>
      </w:r>
      <w:r w:rsidR="6A1926B7">
        <w:rPr>
          <w:rFonts w:ascii="Times New Roman" w:hAnsi="Times New Roman"/>
        </w:rPr>
        <w:t>,</w:t>
      </w:r>
      <w:r>
        <w:rPr>
          <w:rFonts w:ascii="Times New Roman" w:hAnsi="Times New Roman"/>
        </w:rPr>
        <w:t xml:space="preserve"> providing Staff’s opinions as to the status of the Project and any risks, variances, or challenges that concern Staff.  Staff recommends that the Company</w:t>
      </w:r>
      <w:r w:rsidR="6A1926B7">
        <w:rPr>
          <w:rFonts w:ascii="Times New Roman" w:hAnsi="Times New Roman"/>
        </w:rPr>
        <w:t>’s</w:t>
      </w:r>
      <w:r>
        <w:rPr>
          <w:rFonts w:ascii="Times New Roman" w:hAnsi="Times New Roman"/>
        </w:rPr>
        <w:t xml:space="preserve"> semi-annual Report be filed </w:t>
      </w:r>
      <w:r w:rsidR="00E65615">
        <w:rPr>
          <w:rFonts w:ascii="Times New Roman" w:hAnsi="Times New Roman"/>
        </w:rPr>
        <w:t>45</w:t>
      </w:r>
      <w:r>
        <w:rPr>
          <w:rFonts w:ascii="Times New Roman" w:hAnsi="Times New Roman"/>
        </w:rPr>
        <w:t xml:space="preserve"> days after the end of the semi-annual period</w:t>
      </w:r>
      <w:r w:rsidR="5CFA220B">
        <w:rPr>
          <w:rFonts w:ascii="Times New Roman" w:hAnsi="Times New Roman"/>
        </w:rPr>
        <w:t>.</w:t>
      </w:r>
      <w:r>
        <w:rPr>
          <w:rFonts w:ascii="Times New Roman" w:hAnsi="Times New Roman"/>
        </w:rPr>
        <w:t xml:space="preserve"> </w:t>
      </w:r>
      <w:r w:rsidR="3C3840A4">
        <w:rPr>
          <w:rFonts w:ascii="Times New Roman" w:hAnsi="Times New Roman"/>
        </w:rPr>
        <w:t>S</w:t>
      </w:r>
      <w:r>
        <w:rPr>
          <w:rFonts w:ascii="Times New Roman" w:hAnsi="Times New Roman"/>
        </w:rPr>
        <w:t xml:space="preserve">taff would </w:t>
      </w:r>
      <w:r w:rsidR="7CD4F512">
        <w:rPr>
          <w:rFonts w:ascii="Times New Roman" w:hAnsi="Times New Roman"/>
        </w:rPr>
        <w:t xml:space="preserve">then </w:t>
      </w:r>
      <w:r>
        <w:rPr>
          <w:rFonts w:ascii="Times New Roman" w:hAnsi="Times New Roman"/>
        </w:rPr>
        <w:t xml:space="preserve">file its Report </w:t>
      </w:r>
      <w:r w:rsidR="005E1E48">
        <w:rPr>
          <w:rFonts w:ascii="Times New Roman" w:hAnsi="Times New Roman"/>
        </w:rPr>
        <w:t xml:space="preserve">75 </w:t>
      </w:r>
      <w:r w:rsidR="3C3840A4">
        <w:rPr>
          <w:rFonts w:ascii="Times New Roman" w:hAnsi="Times New Roman"/>
        </w:rPr>
        <w:t xml:space="preserve">days </w:t>
      </w:r>
      <w:r>
        <w:rPr>
          <w:rFonts w:ascii="Times New Roman" w:hAnsi="Times New Roman"/>
        </w:rPr>
        <w:t>hence from the filing of the Company’s Report</w:t>
      </w:r>
      <w:r w:rsidR="00FC6D38">
        <w:rPr>
          <w:rStyle w:val="FootnoteReference"/>
          <w:rFonts w:ascii="Times New Roman" w:hAnsi="Times New Roman"/>
        </w:rPr>
        <w:footnoteReference w:id="6"/>
      </w:r>
      <w:r>
        <w:rPr>
          <w:rFonts w:ascii="Times New Roman" w:hAnsi="Times New Roman"/>
        </w:rPr>
        <w:t xml:space="preserve">.   </w:t>
      </w:r>
    </w:p>
    <w:p w14:paraId="73CD7BE0" w14:textId="77777777" w:rsidR="00334863" w:rsidRDefault="00334863" w:rsidP="00FC6D38">
      <w:pPr>
        <w:spacing w:line="480" w:lineRule="auto"/>
        <w:ind w:left="720" w:hanging="720"/>
        <w:rPr>
          <w:rFonts w:ascii="Times New Roman" w:hAnsi="Times New Roman"/>
        </w:rPr>
      </w:pPr>
    </w:p>
    <w:p w14:paraId="53D8ABF4" w14:textId="7023BD95" w:rsidR="00334863" w:rsidRPr="00334863" w:rsidRDefault="00334863" w:rsidP="00584365">
      <w:pPr>
        <w:spacing w:line="480" w:lineRule="auto"/>
        <w:ind w:left="720" w:hanging="720"/>
        <w:jc w:val="both"/>
        <w:rPr>
          <w:rFonts w:ascii="Times New Roman" w:hAnsi="Times New Roman"/>
          <w:b/>
          <w:bCs/>
        </w:rPr>
      </w:pPr>
      <w:r w:rsidRPr="00334863">
        <w:rPr>
          <w:rFonts w:ascii="Times New Roman" w:hAnsi="Times New Roman"/>
          <w:b/>
          <w:bCs/>
        </w:rPr>
        <w:t>Q.</w:t>
      </w:r>
      <w:r w:rsidRPr="00334863">
        <w:rPr>
          <w:rFonts w:ascii="Times New Roman" w:hAnsi="Times New Roman"/>
          <w:b/>
          <w:bCs/>
        </w:rPr>
        <w:tab/>
        <w:t>DOES STAFF BELIEVE MONITORING HEARINGS ARE NECESSARY FOR THIS PROJECT?</w:t>
      </w:r>
    </w:p>
    <w:p w14:paraId="62DF120B" w14:textId="70AB7FC4" w:rsidR="00334863" w:rsidRDefault="00334863" w:rsidP="00584365">
      <w:pPr>
        <w:spacing w:line="480" w:lineRule="auto"/>
        <w:ind w:left="720" w:hanging="720"/>
        <w:jc w:val="both"/>
        <w:rPr>
          <w:rFonts w:ascii="Times New Roman" w:eastAsia="Times New Roman" w:hAnsi="Times New Roman"/>
        </w:rPr>
      </w:pPr>
      <w:r w:rsidRPr="2A595B12">
        <w:rPr>
          <w:rFonts w:ascii="Times New Roman" w:hAnsi="Times New Roman"/>
        </w:rPr>
        <w:t>A.</w:t>
      </w:r>
      <w:r>
        <w:tab/>
      </w:r>
      <w:r w:rsidRPr="2A595B12">
        <w:rPr>
          <w:rFonts w:ascii="Times New Roman" w:hAnsi="Times New Roman"/>
        </w:rPr>
        <w:t xml:space="preserve">Not currently.  Staff, however, reserves the right to request a hearing should it be necessary to explore more thoroughly the </w:t>
      </w:r>
      <w:r w:rsidR="00D23401" w:rsidRPr="2A595B12">
        <w:rPr>
          <w:rFonts w:ascii="Times New Roman" w:hAnsi="Times New Roman"/>
        </w:rPr>
        <w:t>status</w:t>
      </w:r>
      <w:r w:rsidRPr="2A595B12">
        <w:rPr>
          <w:rFonts w:ascii="Times New Roman" w:hAnsi="Times New Roman"/>
        </w:rPr>
        <w:t xml:space="preserve"> </w:t>
      </w:r>
      <w:r w:rsidR="00140F93" w:rsidRPr="2A595B12">
        <w:rPr>
          <w:rFonts w:ascii="Times New Roman" w:hAnsi="Times New Roman"/>
        </w:rPr>
        <w:t>of</w:t>
      </w:r>
      <w:r w:rsidRPr="2A595B12">
        <w:rPr>
          <w:rFonts w:ascii="Times New Roman" w:hAnsi="Times New Roman"/>
        </w:rPr>
        <w:t xml:space="preserve"> the Project</w:t>
      </w:r>
      <w:r w:rsidR="62E7888F" w:rsidRPr="2A595B12">
        <w:rPr>
          <w:rFonts w:ascii="Times New Roman" w:hAnsi="Times New Roman"/>
        </w:rPr>
        <w:t xml:space="preserve"> or if </w:t>
      </w:r>
      <w:r w:rsidR="002E0AF6" w:rsidRPr="2A595B12">
        <w:rPr>
          <w:rFonts w:ascii="Times New Roman" w:hAnsi="Times New Roman"/>
        </w:rPr>
        <w:t>Staff believes</w:t>
      </w:r>
      <w:r w:rsidR="14DC30E6" w:rsidRPr="2A595B12">
        <w:rPr>
          <w:rFonts w:ascii="Times New Roman" w:hAnsi="Times New Roman"/>
        </w:rPr>
        <w:t xml:space="preserve"> that</w:t>
      </w:r>
      <w:r w:rsidR="62E7888F" w:rsidRPr="2A595B12">
        <w:rPr>
          <w:rFonts w:ascii="Times New Roman" w:hAnsi="Times New Roman"/>
        </w:rPr>
        <w:t xml:space="preserve"> </w:t>
      </w:r>
      <w:r w:rsidR="03DA6FB4" w:rsidRPr="2A595B12">
        <w:rPr>
          <w:rFonts w:ascii="Times New Roman" w:hAnsi="Times New Roman"/>
        </w:rPr>
        <w:t xml:space="preserve">the </w:t>
      </w:r>
      <w:r w:rsidR="62E7888F" w:rsidRPr="2A595B12">
        <w:rPr>
          <w:rFonts w:ascii="Times New Roman" w:hAnsi="Times New Roman"/>
        </w:rPr>
        <w:t>Company has reported costs not actually spent on the project</w:t>
      </w:r>
      <w:r w:rsidRPr="2A595B12">
        <w:rPr>
          <w:rFonts w:ascii="Times New Roman" w:hAnsi="Times New Roman"/>
        </w:rPr>
        <w:t>.</w:t>
      </w:r>
      <w:r w:rsidRPr="2A595B12">
        <w:rPr>
          <w:rStyle w:val="FootnoteReference"/>
          <w:rFonts w:ascii="Times New Roman" w:hAnsi="Times New Roman"/>
        </w:rPr>
        <w:footnoteReference w:id="7"/>
      </w:r>
      <w:r w:rsidRPr="2A595B12">
        <w:rPr>
          <w:rFonts w:ascii="Times New Roman" w:hAnsi="Times New Roman"/>
        </w:rPr>
        <w:t xml:space="preserve">  The need for a hearing will be dependent upon </w:t>
      </w:r>
      <w:r w:rsidR="00093699" w:rsidRPr="2A595B12">
        <w:rPr>
          <w:rFonts w:ascii="Times New Roman" w:hAnsi="Times New Roman"/>
        </w:rPr>
        <w:t xml:space="preserve">Georgia Power management’s </w:t>
      </w:r>
      <w:r w:rsidRPr="2A595B12">
        <w:rPr>
          <w:rFonts w:ascii="Times New Roman" w:hAnsi="Times New Roman"/>
        </w:rPr>
        <w:t>execution of the Project Plan</w:t>
      </w:r>
      <w:r w:rsidR="004E3B36">
        <w:rPr>
          <w:rFonts w:ascii="Times New Roman" w:hAnsi="Times New Roman"/>
        </w:rPr>
        <w:t>.</w:t>
      </w:r>
      <w:r w:rsidR="682E6DFA" w:rsidRPr="2A595B12">
        <w:rPr>
          <w:rFonts w:ascii="Times New Roman" w:eastAsia="Times New Roman" w:hAnsi="Times New Roman"/>
        </w:rPr>
        <w:t xml:space="preserve"> </w:t>
      </w:r>
    </w:p>
    <w:p w14:paraId="552F5182" w14:textId="77777777" w:rsidR="006F21F2" w:rsidRDefault="006F21F2" w:rsidP="00FC6D38">
      <w:pPr>
        <w:spacing w:line="480" w:lineRule="auto"/>
        <w:ind w:left="720" w:hanging="720"/>
        <w:rPr>
          <w:rFonts w:ascii="Times New Roman" w:hAnsi="Times New Roman"/>
        </w:rPr>
      </w:pPr>
    </w:p>
    <w:p w14:paraId="61366C22" w14:textId="7C3F8E1F" w:rsidR="006F21F2" w:rsidRPr="006F21F2" w:rsidRDefault="006F21F2" w:rsidP="00584365">
      <w:pPr>
        <w:spacing w:line="480" w:lineRule="auto"/>
        <w:ind w:left="720" w:hanging="720"/>
        <w:jc w:val="both"/>
        <w:rPr>
          <w:rFonts w:ascii="Times New Roman" w:hAnsi="Times New Roman"/>
          <w:b/>
          <w:bCs/>
        </w:rPr>
      </w:pPr>
      <w:r w:rsidRPr="2A595B12">
        <w:rPr>
          <w:rFonts w:ascii="Times New Roman" w:hAnsi="Times New Roman"/>
          <w:b/>
          <w:bCs/>
        </w:rPr>
        <w:t>Q.</w:t>
      </w:r>
      <w:r>
        <w:tab/>
      </w:r>
      <w:r w:rsidRPr="2A595B12">
        <w:rPr>
          <w:rFonts w:ascii="Times New Roman" w:hAnsi="Times New Roman"/>
          <w:b/>
          <w:bCs/>
        </w:rPr>
        <w:t xml:space="preserve">ARE THERE OTHER REASONS WHY STAFF BELIEVES THAT SEMI-ANNUAL </w:t>
      </w:r>
      <w:r w:rsidR="00E65615">
        <w:rPr>
          <w:rFonts w:ascii="Times New Roman" w:hAnsi="Times New Roman"/>
          <w:b/>
          <w:bCs/>
        </w:rPr>
        <w:t>HEARINGS</w:t>
      </w:r>
      <w:r w:rsidR="00A24487" w:rsidRPr="2A595B12">
        <w:rPr>
          <w:rFonts w:ascii="Times New Roman" w:hAnsi="Times New Roman"/>
          <w:b/>
          <w:bCs/>
        </w:rPr>
        <w:t xml:space="preserve"> </w:t>
      </w:r>
      <w:r w:rsidRPr="2A595B12">
        <w:rPr>
          <w:rFonts w:ascii="Times New Roman" w:hAnsi="Times New Roman"/>
          <w:b/>
          <w:bCs/>
        </w:rPr>
        <w:t xml:space="preserve">ARE </w:t>
      </w:r>
      <w:r w:rsidR="00A24487" w:rsidRPr="2A595B12">
        <w:rPr>
          <w:rFonts w:ascii="Times New Roman" w:hAnsi="Times New Roman"/>
          <w:b/>
          <w:bCs/>
        </w:rPr>
        <w:t xml:space="preserve">NOT </w:t>
      </w:r>
      <w:r w:rsidRPr="2A595B12">
        <w:rPr>
          <w:rFonts w:ascii="Times New Roman" w:hAnsi="Times New Roman"/>
          <w:b/>
          <w:bCs/>
        </w:rPr>
        <w:t>NECESSARY UNLESS</w:t>
      </w:r>
      <w:r w:rsidR="0053B322" w:rsidRPr="2A595B12">
        <w:rPr>
          <w:rFonts w:ascii="Times New Roman" w:hAnsi="Times New Roman"/>
          <w:b/>
          <w:bCs/>
        </w:rPr>
        <w:t xml:space="preserve"> IT APPEARS THAT THE PROJECT COULD</w:t>
      </w:r>
      <w:r w:rsidRPr="2A595B12">
        <w:rPr>
          <w:rFonts w:ascii="Times New Roman" w:hAnsi="Times New Roman"/>
          <w:b/>
          <w:bCs/>
        </w:rPr>
        <w:t xml:space="preserve"> </w:t>
      </w:r>
      <w:r w:rsidR="00FA59A6">
        <w:rPr>
          <w:rFonts w:ascii="Times New Roman" w:hAnsi="Times New Roman"/>
          <w:b/>
          <w:bCs/>
        </w:rPr>
        <w:t>MA</w:t>
      </w:r>
      <w:r w:rsidR="00FA59A6" w:rsidRPr="2A595B12">
        <w:rPr>
          <w:rFonts w:ascii="Times New Roman" w:hAnsi="Times New Roman"/>
          <w:b/>
          <w:bCs/>
        </w:rPr>
        <w:t>TERIA</w:t>
      </w:r>
      <w:r w:rsidR="00FA59A6">
        <w:rPr>
          <w:rFonts w:ascii="Times New Roman" w:hAnsi="Times New Roman"/>
          <w:b/>
          <w:bCs/>
        </w:rPr>
        <w:t>L</w:t>
      </w:r>
      <w:r w:rsidR="00FA59A6" w:rsidRPr="2A595B12">
        <w:rPr>
          <w:rFonts w:ascii="Times New Roman" w:hAnsi="Times New Roman"/>
          <w:b/>
          <w:bCs/>
        </w:rPr>
        <w:t>LY</w:t>
      </w:r>
      <w:r w:rsidRPr="2A595B12">
        <w:rPr>
          <w:rFonts w:ascii="Times New Roman" w:hAnsi="Times New Roman"/>
          <w:b/>
          <w:bCs/>
        </w:rPr>
        <w:t xml:space="preserve"> DEVIAT</w:t>
      </w:r>
      <w:r w:rsidR="332B39ED" w:rsidRPr="2A595B12">
        <w:rPr>
          <w:rFonts w:ascii="Times New Roman" w:hAnsi="Times New Roman"/>
          <w:b/>
          <w:bCs/>
        </w:rPr>
        <w:t>E</w:t>
      </w:r>
      <w:r w:rsidRPr="2A595B12">
        <w:rPr>
          <w:rFonts w:ascii="Times New Roman" w:hAnsi="Times New Roman"/>
          <w:b/>
          <w:bCs/>
        </w:rPr>
        <w:t xml:space="preserve"> FROM THE PROJECT PLAN?</w:t>
      </w:r>
    </w:p>
    <w:p w14:paraId="6E8329D0" w14:textId="00AE52F9" w:rsidR="006F21F2" w:rsidRDefault="125ED64E" w:rsidP="00584365">
      <w:pPr>
        <w:spacing w:line="480" w:lineRule="auto"/>
        <w:ind w:left="720" w:hanging="720"/>
        <w:jc w:val="both"/>
        <w:rPr>
          <w:rFonts w:ascii="Times New Roman" w:hAnsi="Times New Roman"/>
        </w:rPr>
      </w:pPr>
      <w:r w:rsidRPr="2591F4B9">
        <w:rPr>
          <w:rFonts w:ascii="Times New Roman" w:hAnsi="Times New Roman"/>
        </w:rPr>
        <w:t>A.</w:t>
      </w:r>
      <w:r w:rsidR="006F21F2">
        <w:tab/>
      </w:r>
      <w:r w:rsidRPr="2591F4B9">
        <w:rPr>
          <w:rFonts w:ascii="Times New Roman" w:hAnsi="Times New Roman"/>
        </w:rPr>
        <w:t xml:space="preserve">Yes.  </w:t>
      </w:r>
      <w:r w:rsidR="2CE59070" w:rsidRPr="2591F4B9">
        <w:rPr>
          <w:rFonts w:ascii="Times New Roman" w:hAnsi="Times New Roman"/>
        </w:rPr>
        <w:t xml:space="preserve">Fundamentally the risk profile for this Project should be relatively low, and therefore there should be a reasonably high expectation of </w:t>
      </w:r>
      <w:r w:rsidR="78C3ABCF" w:rsidRPr="2591F4B9">
        <w:rPr>
          <w:rFonts w:ascii="Times New Roman" w:hAnsi="Times New Roman"/>
        </w:rPr>
        <w:t>meeting</w:t>
      </w:r>
      <w:r w:rsidR="2CE59070" w:rsidRPr="2591F4B9">
        <w:rPr>
          <w:rFonts w:ascii="Times New Roman" w:hAnsi="Times New Roman"/>
        </w:rPr>
        <w:t xml:space="preserve"> the budget and the schedule.  </w:t>
      </w:r>
      <w:r w:rsidR="4CEEB7C6" w:rsidRPr="2591F4B9">
        <w:rPr>
          <w:rFonts w:ascii="Times New Roman" w:hAnsi="Times New Roman"/>
        </w:rPr>
        <w:t>CT</w:t>
      </w:r>
      <w:r w:rsidRPr="2591F4B9">
        <w:rPr>
          <w:rFonts w:ascii="Times New Roman" w:hAnsi="Times New Roman"/>
        </w:rPr>
        <w:t xml:space="preserve"> technology has been built and </w:t>
      </w:r>
      <w:r w:rsidR="0163904F" w:rsidRPr="2591F4B9">
        <w:rPr>
          <w:rFonts w:ascii="Times New Roman" w:hAnsi="Times New Roman"/>
        </w:rPr>
        <w:t xml:space="preserve">operated </w:t>
      </w:r>
      <w:r w:rsidRPr="2591F4B9">
        <w:rPr>
          <w:rFonts w:ascii="Times New Roman" w:hAnsi="Times New Roman"/>
        </w:rPr>
        <w:t xml:space="preserve">for many decades.  Staff </w:t>
      </w:r>
      <w:r w:rsidR="16194B59" w:rsidRPr="2591F4B9">
        <w:rPr>
          <w:rFonts w:ascii="Times New Roman" w:hAnsi="Times New Roman"/>
        </w:rPr>
        <w:t>has</w:t>
      </w:r>
      <w:r w:rsidRPr="2591F4B9">
        <w:rPr>
          <w:rFonts w:ascii="Times New Roman" w:hAnsi="Times New Roman"/>
        </w:rPr>
        <w:t xml:space="preserve"> been able to ascertain that several Units of this exact advanced </w:t>
      </w:r>
      <w:r w:rsidR="006F21F2" w:rsidRPr="2591F4B9">
        <w:rPr>
          <w:rFonts w:ascii="Times New Roman" w:hAnsi="Times New Roman"/>
        </w:rPr>
        <w:t>H</w:t>
      </w:r>
      <w:r w:rsidR="5C8D07D6" w:rsidRPr="2591F4B9">
        <w:rPr>
          <w:rFonts w:ascii="Times New Roman" w:hAnsi="Times New Roman"/>
        </w:rPr>
        <w:t xml:space="preserve"> </w:t>
      </w:r>
      <w:r w:rsidRPr="2591F4B9">
        <w:rPr>
          <w:rFonts w:ascii="Times New Roman" w:hAnsi="Times New Roman"/>
        </w:rPr>
        <w:t xml:space="preserve">technology have been deployed </w:t>
      </w:r>
      <w:r w:rsidR="00393C79">
        <w:rPr>
          <w:rFonts w:ascii="Times New Roman" w:hAnsi="Times New Roman"/>
        </w:rPr>
        <w:t xml:space="preserve">in the United States </w:t>
      </w:r>
      <w:r w:rsidRPr="2591F4B9">
        <w:rPr>
          <w:rFonts w:ascii="Times New Roman" w:hAnsi="Times New Roman"/>
        </w:rPr>
        <w:t xml:space="preserve">and are in operation.  </w:t>
      </w:r>
      <w:r w:rsidR="5C8D07D6" w:rsidRPr="2591F4B9">
        <w:rPr>
          <w:rFonts w:ascii="Times New Roman" w:hAnsi="Times New Roman"/>
        </w:rPr>
        <w:t>The Consortium and G</w:t>
      </w:r>
      <w:r w:rsidR="0B98CD6A" w:rsidRPr="2591F4B9">
        <w:rPr>
          <w:rFonts w:ascii="Times New Roman" w:hAnsi="Times New Roman"/>
        </w:rPr>
        <w:t>eorgia Power</w:t>
      </w:r>
      <w:r w:rsidR="5C8D07D6" w:rsidRPr="2591F4B9">
        <w:rPr>
          <w:rFonts w:ascii="Times New Roman" w:hAnsi="Times New Roman"/>
        </w:rPr>
        <w:t xml:space="preserve"> should have obtained lessons learned </w:t>
      </w:r>
      <w:r w:rsidR="547F399E" w:rsidRPr="2591F4B9">
        <w:rPr>
          <w:rFonts w:ascii="Times New Roman" w:hAnsi="Times New Roman"/>
        </w:rPr>
        <w:t>from those prior builds</w:t>
      </w:r>
      <w:r w:rsidR="0DAE74EA" w:rsidRPr="2591F4B9">
        <w:rPr>
          <w:rFonts w:ascii="Times New Roman" w:hAnsi="Times New Roman"/>
        </w:rPr>
        <w:t>.</w:t>
      </w:r>
      <w:r w:rsidR="5C8D07D6" w:rsidRPr="2591F4B9">
        <w:rPr>
          <w:rFonts w:ascii="Times New Roman" w:hAnsi="Times New Roman"/>
        </w:rPr>
        <w:t xml:space="preserve"> </w:t>
      </w:r>
      <w:r w:rsidR="0DAE74EA" w:rsidRPr="2591F4B9">
        <w:rPr>
          <w:rFonts w:ascii="Times New Roman" w:hAnsi="Times New Roman"/>
        </w:rPr>
        <w:t xml:space="preserve"> T</w:t>
      </w:r>
      <w:r w:rsidR="5C8D07D6" w:rsidRPr="2591F4B9">
        <w:rPr>
          <w:rFonts w:ascii="Times New Roman" w:hAnsi="Times New Roman"/>
        </w:rPr>
        <w:t>hose lessons learned should be incorporated in the initial Yates Project Plan.</w:t>
      </w:r>
      <w:r w:rsidRPr="2591F4B9">
        <w:rPr>
          <w:rFonts w:ascii="Times New Roman" w:hAnsi="Times New Roman"/>
        </w:rPr>
        <w:t xml:space="preserve">  Additionally, because of the sequence of constructing Units 8, 9, and 10, the Project lessons learned program </w:t>
      </w:r>
      <w:r w:rsidR="4EF2A7A7" w:rsidRPr="2591F4B9">
        <w:rPr>
          <w:rFonts w:ascii="Times New Roman" w:hAnsi="Times New Roman"/>
        </w:rPr>
        <w:t>should</w:t>
      </w:r>
      <w:r w:rsidRPr="2591F4B9">
        <w:rPr>
          <w:rFonts w:ascii="Times New Roman" w:hAnsi="Times New Roman"/>
        </w:rPr>
        <w:t xml:space="preserve"> be </w:t>
      </w:r>
      <w:r w:rsidR="517065F1" w:rsidRPr="2591F4B9">
        <w:rPr>
          <w:rFonts w:ascii="Times New Roman" w:hAnsi="Times New Roman"/>
        </w:rPr>
        <w:t xml:space="preserve">able to </w:t>
      </w:r>
      <w:r w:rsidRPr="2591F4B9">
        <w:rPr>
          <w:rFonts w:ascii="Times New Roman" w:hAnsi="Times New Roman"/>
        </w:rPr>
        <w:t xml:space="preserve">immediately incorporate </w:t>
      </w:r>
      <w:r w:rsidR="00F91252">
        <w:rPr>
          <w:rFonts w:ascii="Times New Roman" w:hAnsi="Times New Roman"/>
        </w:rPr>
        <w:t>any</w:t>
      </w:r>
      <w:r w:rsidR="00F91252" w:rsidRPr="2591F4B9">
        <w:rPr>
          <w:rFonts w:ascii="Times New Roman" w:hAnsi="Times New Roman"/>
        </w:rPr>
        <w:t xml:space="preserve"> </w:t>
      </w:r>
      <w:r w:rsidR="517065F1" w:rsidRPr="2591F4B9">
        <w:rPr>
          <w:rFonts w:ascii="Times New Roman" w:hAnsi="Times New Roman"/>
        </w:rPr>
        <w:t>lesson</w:t>
      </w:r>
      <w:r w:rsidR="00F91252">
        <w:rPr>
          <w:rFonts w:ascii="Times New Roman" w:hAnsi="Times New Roman"/>
        </w:rPr>
        <w:t>s</w:t>
      </w:r>
      <w:r w:rsidR="517065F1" w:rsidRPr="2591F4B9">
        <w:rPr>
          <w:rFonts w:ascii="Times New Roman" w:hAnsi="Times New Roman"/>
        </w:rPr>
        <w:t xml:space="preserve"> learned </w:t>
      </w:r>
      <w:r w:rsidRPr="2591F4B9">
        <w:rPr>
          <w:rFonts w:ascii="Times New Roman" w:hAnsi="Times New Roman"/>
        </w:rPr>
        <w:t xml:space="preserve">into the Plan for subsequent Units, thereby reducing risk for those </w:t>
      </w:r>
      <w:r w:rsidR="4EF2A7A7" w:rsidRPr="2591F4B9">
        <w:rPr>
          <w:rFonts w:ascii="Times New Roman" w:hAnsi="Times New Roman"/>
        </w:rPr>
        <w:t xml:space="preserve">subsequent </w:t>
      </w:r>
      <w:r w:rsidRPr="2591F4B9">
        <w:rPr>
          <w:rFonts w:ascii="Times New Roman" w:hAnsi="Times New Roman"/>
        </w:rPr>
        <w:t>Units.  At this time</w:t>
      </w:r>
      <w:r w:rsidR="00F91252">
        <w:rPr>
          <w:rFonts w:ascii="Times New Roman" w:hAnsi="Times New Roman"/>
        </w:rPr>
        <w:t>, given the level of risk</w:t>
      </w:r>
      <w:r w:rsidR="005E1E48">
        <w:rPr>
          <w:rFonts w:ascii="Times New Roman" w:hAnsi="Times New Roman"/>
        </w:rPr>
        <w:t>,</w:t>
      </w:r>
      <w:r w:rsidR="00F91252">
        <w:rPr>
          <w:rFonts w:ascii="Times New Roman" w:hAnsi="Times New Roman"/>
        </w:rPr>
        <w:t xml:space="preserve"> the Project should </w:t>
      </w:r>
      <w:r w:rsidR="00CD6602">
        <w:rPr>
          <w:rFonts w:ascii="Times New Roman" w:hAnsi="Times New Roman"/>
        </w:rPr>
        <w:t>not</w:t>
      </w:r>
      <w:r w:rsidR="00CD6602" w:rsidRPr="2591F4B9">
        <w:rPr>
          <w:rFonts w:ascii="Times New Roman" w:hAnsi="Times New Roman"/>
        </w:rPr>
        <w:t xml:space="preserve"> warrant</w:t>
      </w:r>
      <w:r w:rsidRPr="2591F4B9">
        <w:rPr>
          <w:rFonts w:ascii="Times New Roman" w:hAnsi="Times New Roman"/>
        </w:rPr>
        <w:t xml:space="preserve"> semi-annual </w:t>
      </w:r>
      <w:r w:rsidR="7B88E738" w:rsidRPr="2591F4B9">
        <w:rPr>
          <w:rFonts w:ascii="Times New Roman" w:hAnsi="Times New Roman"/>
        </w:rPr>
        <w:t>hearings</w:t>
      </w:r>
      <w:r w:rsidRPr="2591F4B9">
        <w:rPr>
          <w:rFonts w:ascii="Times New Roman" w:hAnsi="Times New Roman"/>
        </w:rPr>
        <w:t>.  However, as stated above, should a risk emerge and not be successfully mitigated to an acceptable</w:t>
      </w:r>
      <w:r w:rsidR="1CC0A82D" w:rsidRPr="2591F4B9">
        <w:rPr>
          <w:rFonts w:ascii="Times New Roman" w:hAnsi="Times New Roman"/>
        </w:rPr>
        <w:t xml:space="preserve"> level, or a lack of budget and schedule adherence</w:t>
      </w:r>
      <w:r w:rsidR="4EF2A7A7" w:rsidRPr="2591F4B9">
        <w:rPr>
          <w:rFonts w:ascii="Times New Roman" w:hAnsi="Times New Roman"/>
        </w:rPr>
        <w:t xml:space="preserve"> exists</w:t>
      </w:r>
      <w:r w:rsidR="1CC0A82D" w:rsidRPr="2591F4B9">
        <w:rPr>
          <w:rFonts w:ascii="Times New Roman" w:hAnsi="Times New Roman"/>
        </w:rPr>
        <w:t>,</w:t>
      </w:r>
      <w:r w:rsidRPr="2591F4B9">
        <w:rPr>
          <w:rFonts w:ascii="Times New Roman" w:hAnsi="Times New Roman"/>
        </w:rPr>
        <w:t xml:space="preserve"> </w:t>
      </w:r>
      <w:r w:rsidR="4EF2A7A7" w:rsidRPr="2591F4B9">
        <w:rPr>
          <w:rFonts w:ascii="Times New Roman" w:hAnsi="Times New Roman"/>
        </w:rPr>
        <w:t>that may</w:t>
      </w:r>
      <w:r w:rsidRPr="2591F4B9">
        <w:rPr>
          <w:rFonts w:ascii="Times New Roman" w:hAnsi="Times New Roman"/>
        </w:rPr>
        <w:t xml:space="preserve"> trigger a request from Staff to hold a hearing.</w:t>
      </w:r>
    </w:p>
    <w:p w14:paraId="58C6056C" w14:textId="77777777" w:rsidR="00CE4769" w:rsidRDefault="00CE4769" w:rsidP="00584365">
      <w:pPr>
        <w:spacing w:line="480" w:lineRule="auto"/>
        <w:ind w:left="720" w:hanging="720"/>
        <w:jc w:val="both"/>
        <w:rPr>
          <w:rFonts w:ascii="Times New Roman" w:hAnsi="Times New Roman"/>
        </w:rPr>
      </w:pPr>
    </w:p>
    <w:p w14:paraId="1582055F" w14:textId="55C267BB" w:rsidR="00CE4769" w:rsidRPr="00393C79" w:rsidRDefault="00CE4769" w:rsidP="00584365">
      <w:pPr>
        <w:spacing w:line="480" w:lineRule="auto"/>
        <w:ind w:left="720" w:hanging="720"/>
        <w:jc w:val="both"/>
        <w:rPr>
          <w:rFonts w:ascii="Times New Roman" w:hAnsi="Times New Roman"/>
          <w:b/>
          <w:bCs/>
        </w:rPr>
      </w:pPr>
      <w:r w:rsidRPr="00393C79">
        <w:rPr>
          <w:rFonts w:ascii="Times New Roman" w:hAnsi="Times New Roman"/>
          <w:b/>
          <w:bCs/>
        </w:rPr>
        <w:t>Q.</w:t>
      </w:r>
      <w:r w:rsidRPr="00393C79">
        <w:rPr>
          <w:rFonts w:ascii="Times New Roman" w:hAnsi="Times New Roman"/>
          <w:b/>
          <w:bCs/>
        </w:rPr>
        <w:tab/>
        <w:t xml:space="preserve">SHOULD STAFF EXPECT THE PROJECT LEADERSHIP TO </w:t>
      </w:r>
      <w:r w:rsidR="00393C79" w:rsidRPr="00393C79">
        <w:rPr>
          <w:rFonts w:ascii="Times New Roman" w:hAnsi="Times New Roman"/>
          <w:b/>
          <w:bCs/>
        </w:rPr>
        <w:t>DEVELOP</w:t>
      </w:r>
      <w:r w:rsidRPr="00393C79">
        <w:rPr>
          <w:rFonts w:ascii="Times New Roman" w:hAnsi="Times New Roman"/>
          <w:b/>
          <w:bCs/>
        </w:rPr>
        <w:t xml:space="preserve"> AND IMPLEMENT AN INTEGRATED EARNED VALUE MANAGEMENT SYSTEM?</w:t>
      </w:r>
    </w:p>
    <w:p w14:paraId="4D1995B4" w14:textId="3229EC90" w:rsidR="00CE4769" w:rsidRDefault="00CE4769" w:rsidP="00584365">
      <w:pPr>
        <w:spacing w:line="480" w:lineRule="auto"/>
        <w:ind w:left="720" w:hanging="720"/>
        <w:jc w:val="both"/>
        <w:rPr>
          <w:rFonts w:ascii="Times New Roman" w:hAnsi="Times New Roman"/>
        </w:rPr>
      </w:pPr>
      <w:r>
        <w:rPr>
          <w:rFonts w:ascii="Times New Roman" w:hAnsi="Times New Roman"/>
        </w:rPr>
        <w:lastRenderedPageBreak/>
        <w:t>A.</w:t>
      </w:r>
      <w:r>
        <w:tab/>
      </w:r>
      <w:r>
        <w:rPr>
          <w:rFonts w:ascii="Times New Roman" w:hAnsi="Times New Roman"/>
        </w:rPr>
        <w:t xml:space="preserve">Yes.  An Integrated Earned Value Management System (“EVMS”) is industry standard and essential for Project success.  Given this technology has </w:t>
      </w:r>
      <w:r w:rsidRPr="308E13B2">
        <w:rPr>
          <w:rFonts w:ascii="Times New Roman" w:hAnsi="Times New Roman"/>
        </w:rPr>
        <w:t>bee</w:t>
      </w:r>
      <w:r w:rsidR="124B2CB3" w:rsidRPr="308E13B2">
        <w:rPr>
          <w:rFonts w:ascii="Times New Roman" w:hAnsi="Times New Roman"/>
        </w:rPr>
        <w:t>n</w:t>
      </w:r>
      <w:r>
        <w:rPr>
          <w:rFonts w:ascii="Times New Roman" w:hAnsi="Times New Roman"/>
        </w:rPr>
        <w:t xml:space="preserve"> built, and is in operation, there should be no reason for not developing a robust EVMS for this Project.  All major stakeholders and major subcontractors should coordinate to develop </w:t>
      </w:r>
      <w:r w:rsidR="00A04E32">
        <w:rPr>
          <w:rFonts w:ascii="Times New Roman" w:hAnsi="Times New Roman"/>
        </w:rPr>
        <w:t>a “</w:t>
      </w:r>
      <w:r w:rsidR="00FA59A6">
        <w:rPr>
          <w:rFonts w:ascii="Times New Roman" w:hAnsi="Times New Roman"/>
        </w:rPr>
        <w:t>integrated” EVMS</w:t>
      </w:r>
      <w:r>
        <w:rPr>
          <w:rFonts w:ascii="Times New Roman" w:hAnsi="Times New Roman"/>
        </w:rPr>
        <w:t xml:space="preserve">.  The key elements are </w:t>
      </w:r>
      <w:r w:rsidR="00F47A89">
        <w:rPr>
          <w:rFonts w:ascii="Times New Roman" w:hAnsi="Times New Roman"/>
        </w:rPr>
        <w:t xml:space="preserve">a </w:t>
      </w:r>
      <w:r w:rsidR="00694BFE">
        <w:rPr>
          <w:rFonts w:ascii="Times New Roman" w:hAnsi="Times New Roman"/>
        </w:rPr>
        <w:t xml:space="preserve">resource loaded </w:t>
      </w:r>
      <w:r w:rsidR="00F47A89">
        <w:rPr>
          <w:rFonts w:ascii="Times New Roman" w:hAnsi="Times New Roman"/>
        </w:rPr>
        <w:t xml:space="preserve">fully Integrated Project Schedule, </w:t>
      </w:r>
      <w:r w:rsidR="00694BFE">
        <w:rPr>
          <w:rFonts w:ascii="Times New Roman" w:hAnsi="Times New Roman"/>
        </w:rPr>
        <w:t>critical path method analyses using both forward and backward passes, integration of engineering and engineering support, integration of quality assurance and quality control, inclusion of all major sub-contractor work, and the allocation of major overheads.</w:t>
      </w:r>
      <w:r>
        <w:rPr>
          <w:rFonts w:ascii="Times New Roman" w:hAnsi="Times New Roman"/>
        </w:rPr>
        <w:t xml:space="preserve"> </w:t>
      </w:r>
    </w:p>
    <w:p w14:paraId="6DC20B01" w14:textId="77777777" w:rsidR="006F21F2" w:rsidRDefault="006F21F2" w:rsidP="00FC6D38">
      <w:pPr>
        <w:spacing w:line="480" w:lineRule="auto"/>
        <w:ind w:left="720" w:hanging="720"/>
        <w:rPr>
          <w:rFonts w:ascii="Times New Roman" w:hAnsi="Times New Roman"/>
        </w:rPr>
      </w:pPr>
    </w:p>
    <w:p w14:paraId="10DDBE1C" w14:textId="3A62D643" w:rsidR="003D71D6" w:rsidRPr="00947E31" w:rsidRDefault="517065F1" w:rsidP="00FC6D38">
      <w:pPr>
        <w:spacing w:line="480" w:lineRule="auto"/>
        <w:ind w:left="720" w:hanging="720"/>
        <w:rPr>
          <w:rFonts w:ascii="Times New Roman" w:hAnsi="Times New Roman"/>
          <w:b/>
          <w:bCs/>
        </w:rPr>
      </w:pPr>
      <w:r w:rsidRPr="00393C79">
        <w:rPr>
          <w:rFonts w:ascii="Times New Roman" w:hAnsi="Times New Roman"/>
          <w:b/>
          <w:bCs/>
        </w:rPr>
        <w:t>Q.</w:t>
      </w:r>
      <w:r w:rsidR="003D71D6">
        <w:tab/>
      </w:r>
      <w:r w:rsidRPr="00393C79">
        <w:rPr>
          <w:rFonts w:ascii="Times New Roman" w:hAnsi="Times New Roman"/>
          <w:b/>
          <w:bCs/>
        </w:rPr>
        <w:t>DO THE FACTORS DESCRIBED ABOVE HAVE THE OVERALL EFFECT OF REDUCING RISK FOR THE PROJECT</w:t>
      </w:r>
      <w:r w:rsidR="2D1AD078" w:rsidRPr="2591F4B9">
        <w:rPr>
          <w:rFonts w:ascii="Times New Roman" w:hAnsi="Times New Roman"/>
          <w:b/>
          <w:bCs/>
        </w:rPr>
        <w:t>?</w:t>
      </w:r>
    </w:p>
    <w:p w14:paraId="6BE48AF2" w14:textId="44728A30" w:rsidR="003D71D6" w:rsidRDefault="003D71D6" w:rsidP="00FC6D38">
      <w:pPr>
        <w:spacing w:line="480" w:lineRule="auto"/>
        <w:ind w:left="720" w:hanging="720"/>
        <w:rPr>
          <w:rFonts w:ascii="Times New Roman" w:hAnsi="Times New Roman"/>
        </w:rPr>
      </w:pPr>
      <w:r>
        <w:rPr>
          <w:rFonts w:ascii="Times New Roman" w:hAnsi="Times New Roman"/>
        </w:rPr>
        <w:t>A.</w:t>
      </w:r>
      <w:r>
        <w:rPr>
          <w:rFonts w:ascii="Times New Roman" w:hAnsi="Times New Roman"/>
        </w:rPr>
        <w:tab/>
        <w:t>Yes</w:t>
      </w:r>
      <w:r w:rsidR="00FA59A6">
        <w:rPr>
          <w:rFonts w:ascii="Times New Roman" w:hAnsi="Times New Roman"/>
        </w:rPr>
        <w:t>, the overall risk to the Project should decrease.</w:t>
      </w:r>
    </w:p>
    <w:p w14:paraId="6463F715" w14:textId="77777777" w:rsidR="003D71D6" w:rsidRDefault="003D71D6" w:rsidP="00FC6D38">
      <w:pPr>
        <w:spacing w:line="480" w:lineRule="auto"/>
        <w:ind w:left="720" w:hanging="720"/>
        <w:rPr>
          <w:rFonts w:ascii="Times New Roman" w:hAnsi="Times New Roman"/>
        </w:rPr>
      </w:pPr>
    </w:p>
    <w:p w14:paraId="4FF833DF" w14:textId="11AECAE5" w:rsidR="006F21F2" w:rsidRPr="00BC4EE0" w:rsidRDefault="008171D4" w:rsidP="00475A36">
      <w:pPr>
        <w:spacing w:line="480" w:lineRule="auto"/>
        <w:ind w:left="720" w:hanging="720"/>
        <w:jc w:val="both"/>
        <w:rPr>
          <w:rFonts w:ascii="Times New Roman" w:hAnsi="Times New Roman"/>
          <w:b/>
          <w:bCs/>
        </w:rPr>
      </w:pPr>
      <w:r w:rsidRPr="00BC4EE0">
        <w:rPr>
          <w:rFonts w:ascii="Times New Roman" w:hAnsi="Times New Roman"/>
          <w:b/>
          <w:bCs/>
        </w:rPr>
        <w:t>Q.</w:t>
      </w:r>
      <w:r w:rsidRPr="00BC4EE0">
        <w:rPr>
          <w:rFonts w:ascii="Times New Roman" w:hAnsi="Times New Roman"/>
          <w:b/>
          <w:bCs/>
        </w:rPr>
        <w:tab/>
      </w:r>
      <w:r w:rsidR="00BC4EE0" w:rsidRPr="00BC4EE0">
        <w:rPr>
          <w:rFonts w:ascii="Times New Roman" w:hAnsi="Times New Roman"/>
          <w:b/>
          <w:bCs/>
        </w:rPr>
        <w:t xml:space="preserve">WHAT </w:t>
      </w:r>
      <w:r w:rsidR="00B53A1A">
        <w:rPr>
          <w:rFonts w:ascii="Times New Roman" w:hAnsi="Times New Roman"/>
          <w:b/>
          <w:bCs/>
        </w:rPr>
        <w:t xml:space="preserve">MONITORING </w:t>
      </w:r>
      <w:r w:rsidR="00BC4EE0" w:rsidRPr="00BC4EE0">
        <w:rPr>
          <w:rFonts w:ascii="Times New Roman" w:hAnsi="Times New Roman"/>
          <w:b/>
          <w:bCs/>
        </w:rPr>
        <w:t>PROCESS IS STAFF RECOMMENDING?</w:t>
      </w:r>
    </w:p>
    <w:p w14:paraId="3008881C" w14:textId="69FDE6C6" w:rsidR="00BC4EE0" w:rsidRDefault="2564A5E4" w:rsidP="00475A36">
      <w:pPr>
        <w:spacing w:line="480" w:lineRule="auto"/>
        <w:ind w:left="720" w:hanging="720"/>
        <w:jc w:val="both"/>
        <w:rPr>
          <w:rFonts w:ascii="Times New Roman" w:hAnsi="Times New Roman"/>
        </w:rPr>
      </w:pPr>
      <w:r w:rsidRPr="2591F4B9">
        <w:rPr>
          <w:rFonts w:ascii="Times New Roman" w:hAnsi="Times New Roman"/>
        </w:rPr>
        <w:t>A.</w:t>
      </w:r>
      <w:r w:rsidR="00BC4EE0">
        <w:tab/>
      </w:r>
      <w:r w:rsidRPr="2591F4B9">
        <w:rPr>
          <w:rFonts w:ascii="Times New Roman" w:hAnsi="Times New Roman"/>
        </w:rPr>
        <w:t xml:space="preserve">Staff </w:t>
      </w:r>
      <w:r w:rsidR="6EB563DC" w:rsidRPr="2591F4B9">
        <w:rPr>
          <w:rFonts w:ascii="Times New Roman" w:hAnsi="Times New Roman"/>
        </w:rPr>
        <w:t xml:space="preserve">recommends </w:t>
      </w:r>
      <w:r w:rsidRPr="2591F4B9">
        <w:rPr>
          <w:rFonts w:ascii="Times New Roman" w:hAnsi="Times New Roman"/>
        </w:rPr>
        <w:t xml:space="preserve">the monitoring process </w:t>
      </w:r>
      <w:r w:rsidR="3AE0E0B1" w:rsidRPr="2591F4B9">
        <w:rPr>
          <w:rFonts w:ascii="Times New Roman" w:hAnsi="Times New Roman"/>
        </w:rPr>
        <w:t>used by</w:t>
      </w:r>
      <w:r w:rsidRPr="2591F4B9">
        <w:rPr>
          <w:rFonts w:ascii="Times New Roman" w:hAnsi="Times New Roman"/>
        </w:rPr>
        <w:t xml:space="preserve"> Staff and the Company for the Plant Vogtle Unit 3&amp;4 Project conducted under </w:t>
      </w:r>
      <w:r w:rsidR="5C27A3D0" w:rsidRPr="2591F4B9">
        <w:rPr>
          <w:rFonts w:ascii="Times New Roman" w:hAnsi="Times New Roman"/>
        </w:rPr>
        <w:t>D</w:t>
      </w:r>
      <w:r w:rsidRPr="2591F4B9">
        <w:rPr>
          <w:rFonts w:ascii="Times New Roman" w:hAnsi="Times New Roman"/>
        </w:rPr>
        <w:t xml:space="preserve">ocket </w:t>
      </w:r>
      <w:r w:rsidR="7C920A0C" w:rsidRPr="2591F4B9">
        <w:rPr>
          <w:rFonts w:ascii="Times New Roman" w:hAnsi="Times New Roman"/>
        </w:rPr>
        <w:t>N</w:t>
      </w:r>
      <w:r w:rsidRPr="2591F4B9">
        <w:rPr>
          <w:rFonts w:ascii="Times New Roman" w:hAnsi="Times New Roman"/>
        </w:rPr>
        <w:t xml:space="preserve">umber 29849.  This monitoring process provided Staff and </w:t>
      </w:r>
      <w:r w:rsidR="6AB15372" w:rsidRPr="2591F4B9">
        <w:rPr>
          <w:rFonts w:ascii="Times New Roman" w:hAnsi="Times New Roman"/>
        </w:rPr>
        <w:t>its</w:t>
      </w:r>
      <w:r w:rsidRPr="2591F4B9">
        <w:rPr>
          <w:rFonts w:ascii="Times New Roman" w:hAnsi="Times New Roman"/>
        </w:rPr>
        <w:t xml:space="preserve"> </w:t>
      </w:r>
      <w:r w:rsidR="4A7F4205" w:rsidRPr="2591F4B9">
        <w:rPr>
          <w:rFonts w:ascii="Times New Roman" w:hAnsi="Times New Roman"/>
        </w:rPr>
        <w:t>c</w:t>
      </w:r>
      <w:r w:rsidRPr="2591F4B9">
        <w:rPr>
          <w:rFonts w:ascii="Times New Roman" w:hAnsi="Times New Roman"/>
        </w:rPr>
        <w:t xml:space="preserve">onsultants with the necessary visibility across all aspects of engineering, </w:t>
      </w:r>
      <w:r w:rsidR="03FA54C2" w:rsidRPr="2591F4B9">
        <w:rPr>
          <w:rFonts w:ascii="Times New Roman" w:hAnsi="Times New Roman"/>
        </w:rPr>
        <w:t xml:space="preserve">procurement, </w:t>
      </w:r>
      <w:r w:rsidRPr="2591F4B9">
        <w:rPr>
          <w:rFonts w:ascii="Times New Roman" w:hAnsi="Times New Roman"/>
        </w:rPr>
        <w:t>construction,</w:t>
      </w:r>
      <w:r w:rsidR="03FA54C2" w:rsidRPr="2591F4B9">
        <w:rPr>
          <w:rFonts w:ascii="Times New Roman" w:hAnsi="Times New Roman"/>
        </w:rPr>
        <w:t xml:space="preserve"> and testing to be able to perform the due diligence that </w:t>
      </w:r>
      <w:r w:rsidR="1CC0A82D" w:rsidRPr="2591F4B9">
        <w:rPr>
          <w:rFonts w:ascii="Times New Roman" w:hAnsi="Times New Roman"/>
        </w:rPr>
        <w:t>was</w:t>
      </w:r>
      <w:r w:rsidR="03FA54C2" w:rsidRPr="2591F4B9">
        <w:rPr>
          <w:rFonts w:ascii="Times New Roman" w:hAnsi="Times New Roman"/>
        </w:rPr>
        <w:t xml:space="preserve"> necessary for Staff to be sufficiently informed to develop an independent opinion</w:t>
      </w:r>
      <w:r w:rsidRPr="2591F4B9">
        <w:rPr>
          <w:rFonts w:ascii="Times New Roman" w:hAnsi="Times New Roman"/>
        </w:rPr>
        <w:t xml:space="preserve"> </w:t>
      </w:r>
      <w:r w:rsidR="03FA54C2" w:rsidRPr="2591F4B9">
        <w:rPr>
          <w:rFonts w:ascii="Times New Roman" w:hAnsi="Times New Roman"/>
        </w:rPr>
        <w:t>of the status of the Project</w:t>
      </w:r>
      <w:r w:rsidR="7233109E" w:rsidRPr="2591F4B9">
        <w:rPr>
          <w:rFonts w:ascii="Times New Roman" w:hAnsi="Times New Roman"/>
        </w:rPr>
        <w:t xml:space="preserve"> and assess future risks. </w:t>
      </w:r>
      <w:r w:rsidRPr="2591F4B9">
        <w:rPr>
          <w:rFonts w:ascii="Times New Roman" w:hAnsi="Times New Roman"/>
        </w:rPr>
        <w:t xml:space="preserve"> </w:t>
      </w:r>
      <w:r w:rsidR="7233109E" w:rsidRPr="2591F4B9">
        <w:rPr>
          <w:rFonts w:ascii="Times New Roman" w:hAnsi="Times New Roman"/>
        </w:rPr>
        <w:t xml:space="preserve">Staff </w:t>
      </w:r>
      <w:r w:rsidR="7DBE815C" w:rsidRPr="2591F4B9">
        <w:rPr>
          <w:rFonts w:ascii="Times New Roman" w:hAnsi="Times New Roman"/>
        </w:rPr>
        <w:t xml:space="preserve">would size this process </w:t>
      </w:r>
      <w:r w:rsidR="7233109E" w:rsidRPr="2591F4B9">
        <w:rPr>
          <w:rFonts w:ascii="Times New Roman" w:hAnsi="Times New Roman"/>
        </w:rPr>
        <w:t xml:space="preserve">appropriately for monitoring the </w:t>
      </w:r>
      <w:r w:rsidR="1CC0A82D" w:rsidRPr="2591F4B9">
        <w:rPr>
          <w:rFonts w:ascii="Times New Roman" w:hAnsi="Times New Roman"/>
        </w:rPr>
        <w:t xml:space="preserve">Yates </w:t>
      </w:r>
      <w:r w:rsidR="7233109E" w:rsidRPr="2591F4B9">
        <w:rPr>
          <w:rFonts w:ascii="Times New Roman" w:hAnsi="Times New Roman"/>
        </w:rPr>
        <w:t xml:space="preserve">CT </w:t>
      </w:r>
      <w:r w:rsidR="7233109E" w:rsidRPr="2591F4B9">
        <w:rPr>
          <w:rFonts w:ascii="Times New Roman" w:hAnsi="Times New Roman"/>
        </w:rPr>
        <w:lastRenderedPageBreak/>
        <w:t>Project in this docket.  The breadth and depth necessary to monitor the Plant Vogtle expansion will not be necessary for this Project.</w:t>
      </w:r>
    </w:p>
    <w:p w14:paraId="5E057DC9" w14:textId="77777777" w:rsidR="00E71513" w:rsidRDefault="00E71513" w:rsidP="00FC6D38">
      <w:pPr>
        <w:spacing w:line="480" w:lineRule="auto"/>
        <w:ind w:left="720" w:hanging="720"/>
        <w:rPr>
          <w:rFonts w:ascii="Times New Roman" w:hAnsi="Times New Roman"/>
        </w:rPr>
      </w:pPr>
    </w:p>
    <w:p w14:paraId="32F7F1B4" w14:textId="737EE8FF" w:rsidR="00E71513" w:rsidRPr="00750C59" w:rsidRDefault="62FAF273" w:rsidP="00475A36">
      <w:pPr>
        <w:spacing w:line="480" w:lineRule="auto"/>
        <w:ind w:left="720" w:hanging="720"/>
        <w:jc w:val="both"/>
        <w:rPr>
          <w:rFonts w:ascii="Times New Roman" w:hAnsi="Times New Roman"/>
          <w:b/>
          <w:bCs/>
        </w:rPr>
      </w:pPr>
      <w:proofErr w:type="gramStart"/>
      <w:r w:rsidRPr="2591F4B9">
        <w:rPr>
          <w:rFonts w:ascii="Times New Roman" w:hAnsi="Times New Roman"/>
          <w:b/>
          <w:bCs/>
        </w:rPr>
        <w:t>Q.</w:t>
      </w:r>
      <w:proofErr w:type="gramEnd"/>
      <w:r w:rsidR="00E71513">
        <w:tab/>
      </w:r>
      <w:r w:rsidR="7233109E" w:rsidRPr="2591F4B9">
        <w:rPr>
          <w:rFonts w:ascii="Times New Roman" w:hAnsi="Times New Roman"/>
          <w:b/>
          <w:bCs/>
        </w:rPr>
        <w:t xml:space="preserve">PLEASE DESCRIBE THE </w:t>
      </w:r>
      <w:r w:rsidR="6ECECF7C" w:rsidRPr="2591F4B9">
        <w:rPr>
          <w:rFonts w:ascii="Times New Roman" w:hAnsi="Times New Roman"/>
          <w:b/>
          <w:bCs/>
        </w:rPr>
        <w:t xml:space="preserve">MONITORING </w:t>
      </w:r>
      <w:r w:rsidR="7233109E" w:rsidRPr="2591F4B9">
        <w:rPr>
          <w:rFonts w:ascii="Times New Roman" w:hAnsi="Times New Roman"/>
          <w:b/>
          <w:bCs/>
        </w:rPr>
        <w:t>PROCESS</w:t>
      </w:r>
      <w:r w:rsidR="2B931EE7" w:rsidRPr="2591F4B9">
        <w:rPr>
          <w:rFonts w:ascii="Times New Roman" w:hAnsi="Times New Roman"/>
          <w:b/>
          <w:bCs/>
        </w:rPr>
        <w:t xml:space="preserve"> RECOMMENDED ABOVE</w:t>
      </w:r>
      <w:r w:rsidR="7233109E" w:rsidRPr="2591F4B9">
        <w:rPr>
          <w:rFonts w:ascii="Times New Roman" w:hAnsi="Times New Roman"/>
          <w:b/>
          <w:bCs/>
        </w:rPr>
        <w:t>.</w:t>
      </w:r>
    </w:p>
    <w:p w14:paraId="6CDEAF60" w14:textId="0EF23AE0" w:rsidR="00750C59" w:rsidRDefault="00750C59" w:rsidP="00475A36">
      <w:pPr>
        <w:spacing w:line="480" w:lineRule="auto"/>
        <w:ind w:left="720" w:hanging="720"/>
        <w:jc w:val="both"/>
        <w:rPr>
          <w:rFonts w:ascii="Times New Roman" w:hAnsi="Times New Roman"/>
        </w:rPr>
      </w:pPr>
      <w:r>
        <w:rPr>
          <w:rFonts w:ascii="Times New Roman" w:hAnsi="Times New Roman"/>
        </w:rPr>
        <w:t>A.</w:t>
      </w:r>
      <w:r>
        <w:rPr>
          <w:rFonts w:ascii="Times New Roman" w:hAnsi="Times New Roman"/>
        </w:rPr>
        <w:tab/>
        <w:t>The key elements of the process are as follows:</w:t>
      </w:r>
    </w:p>
    <w:p w14:paraId="258CFBF3" w14:textId="42B01D26" w:rsidR="00750C59" w:rsidRDefault="00C4733B" w:rsidP="00475A36">
      <w:pPr>
        <w:pStyle w:val="ListParagraph"/>
        <w:numPr>
          <w:ilvl w:val="0"/>
          <w:numId w:val="33"/>
        </w:numPr>
        <w:spacing w:line="480" w:lineRule="auto"/>
        <w:jc w:val="both"/>
        <w:rPr>
          <w:rFonts w:ascii="Times New Roman" w:hAnsi="Times New Roman"/>
        </w:rPr>
      </w:pPr>
      <w:r>
        <w:rPr>
          <w:rFonts w:ascii="Times New Roman" w:hAnsi="Times New Roman"/>
        </w:rPr>
        <w:t>Initiated by a data request, a series of reports, data, updates, etc… shall be filed by the Company on the 20</w:t>
      </w:r>
      <w:r w:rsidRPr="00C4733B">
        <w:rPr>
          <w:rFonts w:ascii="Times New Roman" w:hAnsi="Times New Roman"/>
          <w:vertAlign w:val="superscript"/>
        </w:rPr>
        <w:t>th</w:t>
      </w:r>
      <w:r>
        <w:rPr>
          <w:rFonts w:ascii="Times New Roman" w:hAnsi="Times New Roman"/>
        </w:rPr>
        <w:t xml:space="preserve"> day following the month of the reporting date. </w:t>
      </w:r>
      <w:r w:rsidR="00A24487">
        <w:rPr>
          <w:rFonts w:ascii="Times New Roman" w:hAnsi="Times New Roman"/>
        </w:rPr>
        <w:t>The first filing by the Company will require the most effort because Staff will need all documents that baseline the Project.  Subsequent filings would be monthly updates to those baseline documents</w:t>
      </w:r>
      <w:r w:rsidR="00E22BC2">
        <w:rPr>
          <w:rFonts w:ascii="Times New Roman" w:hAnsi="Times New Roman"/>
        </w:rPr>
        <w:t>.</w:t>
      </w:r>
    </w:p>
    <w:p w14:paraId="0DFB18D6" w14:textId="77777777" w:rsidR="00627A73" w:rsidRDefault="00C4733B" w:rsidP="00475A36">
      <w:pPr>
        <w:pStyle w:val="ListParagraph"/>
        <w:numPr>
          <w:ilvl w:val="0"/>
          <w:numId w:val="33"/>
        </w:numPr>
        <w:spacing w:line="480" w:lineRule="auto"/>
        <w:jc w:val="both"/>
        <w:rPr>
          <w:rFonts w:ascii="Times New Roman" w:hAnsi="Times New Roman"/>
        </w:rPr>
      </w:pPr>
      <w:r>
        <w:rPr>
          <w:rFonts w:ascii="Times New Roman" w:hAnsi="Times New Roman"/>
        </w:rPr>
        <w:t xml:space="preserve">Access to the site i.e. badged </w:t>
      </w:r>
      <w:r w:rsidR="00627A73">
        <w:rPr>
          <w:rFonts w:ascii="Times New Roman" w:hAnsi="Times New Roman"/>
        </w:rPr>
        <w:t xml:space="preserve">to enter the site </w:t>
      </w:r>
      <w:r>
        <w:rPr>
          <w:rFonts w:ascii="Times New Roman" w:hAnsi="Times New Roman"/>
        </w:rPr>
        <w:t>to monitor the progress independently.</w:t>
      </w:r>
      <w:r w:rsidR="00627A73">
        <w:rPr>
          <w:rFonts w:ascii="Times New Roman" w:hAnsi="Times New Roman"/>
        </w:rPr>
        <w:t xml:space="preserve">  It is important that Staff have autonomy when walking down the site.  During walk downs we will have the need for verbal interactions and note taking. </w:t>
      </w:r>
    </w:p>
    <w:p w14:paraId="131147C6" w14:textId="31957B19" w:rsidR="00C4733B" w:rsidRDefault="00627A73" w:rsidP="00475A36">
      <w:pPr>
        <w:pStyle w:val="ListParagraph"/>
        <w:numPr>
          <w:ilvl w:val="0"/>
          <w:numId w:val="33"/>
        </w:numPr>
        <w:spacing w:line="480" w:lineRule="auto"/>
        <w:jc w:val="both"/>
        <w:rPr>
          <w:rFonts w:ascii="Times New Roman" w:hAnsi="Times New Roman"/>
        </w:rPr>
      </w:pPr>
      <w:r>
        <w:rPr>
          <w:rFonts w:ascii="Times New Roman" w:hAnsi="Times New Roman"/>
        </w:rPr>
        <w:t xml:space="preserve">The right to take site pictures to support our discussions and note taking.  </w:t>
      </w:r>
    </w:p>
    <w:p w14:paraId="5BC64777" w14:textId="3FC5E912" w:rsidR="00C4733B" w:rsidRDefault="00C4733B" w:rsidP="00475A36">
      <w:pPr>
        <w:pStyle w:val="ListParagraph"/>
        <w:numPr>
          <w:ilvl w:val="0"/>
          <w:numId w:val="33"/>
        </w:numPr>
        <w:spacing w:line="480" w:lineRule="auto"/>
        <w:jc w:val="both"/>
        <w:rPr>
          <w:rFonts w:ascii="Times New Roman" w:hAnsi="Times New Roman"/>
        </w:rPr>
      </w:pPr>
      <w:r>
        <w:rPr>
          <w:rFonts w:ascii="Times New Roman" w:hAnsi="Times New Roman"/>
        </w:rPr>
        <w:t xml:space="preserve">Access to </w:t>
      </w:r>
      <w:r w:rsidR="00FA59A6">
        <w:rPr>
          <w:rFonts w:ascii="Times New Roman" w:hAnsi="Times New Roman"/>
        </w:rPr>
        <w:t>the Project</w:t>
      </w:r>
      <w:r w:rsidR="00D42D10" w:rsidRPr="2A595B12">
        <w:rPr>
          <w:rFonts w:ascii="Times New Roman" w:hAnsi="Times New Roman"/>
        </w:rPr>
        <w:t xml:space="preserve"> </w:t>
      </w:r>
      <w:r>
        <w:rPr>
          <w:rFonts w:ascii="Times New Roman" w:hAnsi="Times New Roman"/>
        </w:rPr>
        <w:t xml:space="preserve">Leadership </w:t>
      </w:r>
      <w:r w:rsidR="002A6390">
        <w:rPr>
          <w:rFonts w:ascii="Times New Roman" w:hAnsi="Times New Roman"/>
        </w:rPr>
        <w:t xml:space="preserve">via a </w:t>
      </w:r>
      <w:r>
        <w:rPr>
          <w:rFonts w:ascii="Times New Roman" w:hAnsi="Times New Roman"/>
        </w:rPr>
        <w:t xml:space="preserve">monthly </w:t>
      </w:r>
      <w:r w:rsidR="002A6390">
        <w:rPr>
          <w:rFonts w:ascii="Times New Roman" w:hAnsi="Times New Roman"/>
        </w:rPr>
        <w:t xml:space="preserve">meeting </w:t>
      </w:r>
      <w:r>
        <w:rPr>
          <w:rFonts w:ascii="Times New Roman" w:hAnsi="Times New Roman"/>
        </w:rPr>
        <w:t xml:space="preserve">to be coordinated between Staff and the Company.  This access will be limited to 1 hour or less.  </w:t>
      </w:r>
      <w:r w:rsidR="00D42D10" w:rsidRPr="2A595B12">
        <w:rPr>
          <w:rFonts w:ascii="Times New Roman" w:hAnsi="Times New Roman"/>
        </w:rPr>
        <w:t>Project</w:t>
      </w:r>
      <w:r>
        <w:rPr>
          <w:rFonts w:ascii="Times New Roman" w:hAnsi="Times New Roman"/>
        </w:rPr>
        <w:t xml:space="preserve"> Leadership as used in this element refers </w:t>
      </w:r>
      <w:r w:rsidR="293AE6B6">
        <w:rPr>
          <w:rFonts w:ascii="Times New Roman" w:hAnsi="Times New Roman"/>
        </w:rPr>
        <w:t>to</w:t>
      </w:r>
      <w:r>
        <w:rPr>
          <w:rFonts w:ascii="Times New Roman" w:hAnsi="Times New Roman"/>
        </w:rPr>
        <w:t xml:space="preserve"> Georgia Power Company, Southern Company Services, and both Consortium partners</w:t>
      </w:r>
      <w:r>
        <w:rPr>
          <w:rStyle w:val="FootnoteReference"/>
          <w:rFonts w:ascii="Times New Roman" w:hAnsi="Times New Roman"/>
        </w:rPr>
        <w:footnoteReference w:id="8"/>
      </w:r>
      <w:r>
        <w:rPr>
          <w:rFonts w:ascii="Times New Roman" w:hAnsi="Times New Roman"/>
        </w:rPr>
        <w:t>.</w:t>
      </w:r>
    </w:p>
    <w:p w14:paraId="48D2C466" w14:textId="05FF0B6C" w:rsidR="00627A73" w:rsidRPr="00627A73" w:rsidRDefault="00BB2826" w:rsidP="00475A36">
      <w:pPr>
        <w:pStyle w:val="ListParagraph"/>
        <w:numPr>
          <w:ilvl w:val="0"/>
          <w:numId w:val="33"/>
        </w:numPr>
        <w:spacing w:line="480" w:lineRule="auto"/>
        <w:jc w:val="both"/>
        <w:rPr>
          <w:rFonts w:ascii="Times New Roman" w:hAnsi="Times New Roman"/>
        </w:rPr>
      </w:pPr>
      <w:r>
        <w:rPr>
          <w:rFonts w:ascii="Times New Roman" w:hAnsi="Times New Roman"/>
        </w:rPr>
        <w:t>Access to site meetings on an ad hoc basis to observe participants and discussion.</w:t>
      </w:r>
    </w:p>
    <w:p w14:paraId="68F8E985" w14:textId="2353101D" w:rsidR="00BB2826" w:rsidRDefault="00C4733B" w:rsidP="00475A36">
      <w:pPr>
        <w:pStyle w:val="ListParagraph"/>
        <w:numPr>
          <w:ilvl w:val="0"/>
          <w:numId w:val="33"/>
        </w:numPr>
        <w:spacing w:line="480" w:lineRule="auto"/>
        <w:jc w:val="both"/>
        <w:rPr>
          <w:rFonts w:ascii="Times New Roman" w:hAnsi="Times New Roman"/>
        </w:rPr>
      </w:pPr>
      <w:r>
        <w:rPr>
          <w:rFonts w:ascii="Times New Roman" w:hAnsi="Times New Roman"/>
        </w:rPr>
        <w:lastRenderedPageBreak/>
        <w:t>Access to additional reports or information as deemed necessary by Staff</w:t>
      </w:r>
      <w:r>
        <w:rPr>
          <w:rStyle w:val="FootnoteReference"/>
          <w:rFonts w:ascii="Times New Roman" w:hAnsi="Times New Roman"/>
        </w:rPr>
        <w:footnoteReference w:id="9"/>
      </w:r>
      <w:r w:rsidR="00C563D6">
        <w:rPr>
          <w:rFonts w:ascii="Times New Roman" w:hAnsi="Times New Roman"/>
        </w:rPr>
        <w:t xml:space="preserve"> such as</w:t>
      </w:r>
      <w:r w:rsidR="004E3B36">
        <w:rPr>
          <w:rFonts w:ascii="Times New Roman" w:hAnsi="Times New Roman"/>
        </w:rPr>
        <w:t>,</w:t>
      </w:r>
      <w:r w:rsidR="00C563D6">
        <w:rPr>
          <w:rFonts w:ascii="Times New Roman" w:hAnsi="Times New Roman"/>
        </w:rPr>
        <w:t xml:space="preserve"> but not limited to</w:t>
      </w:r>
      <w:r w:rsidR="004E3B36">
        <w:rPr>
          <w:rFonts w:ascii="Times New Roman" w:hAnsi="Times New Roman"/>
        </w:rPr>
        <w:t>,</w:t>
      </w:r>
      <w:r w:rsidR="00C563D6">
        <w:rPr>
          <w:rFonts w:ascii="Times New Roman" w:hAnsi="Times New Roman"/>
        </w:rPr>
        <w:t xml:space="preserve"> the following:</w:t>
      </w:r>
    </w:p>
    <w:p w14:paraId="3FA89840" w14:textId="77777777" w:rsidR="00DD14A7" w:rsidRDefault="00DD14A7" w:rsidP="00947E31">
      <w:pPr>
        <w:pStyle w:val="ListParagraph"/>
        <w:numPr>
          <w:ilvl w:val="1"/>
          <w:numId w:val="33"/>
        </w:numPr>
        <w:spacing w:after="160" w:line="259" w:lineRule="auto"/>
        <w:jc w:val="both"/>
        <w:rPr>
          <w:rFonts w:ascii="Times New Roman" w:eastAsia="Times New Roman" w:hAnsi="Times New Roman"/>
        </w:rPr>
      </w:pPr>
      <w:r w:rsidRPr="00947E31">
        <w:rPr>
          <w:rFonts w:ascii="Times New Roman" w:eastAsia="Times New Roman" w:hAnsi="Times New Roman"/>
        </w:rPr>
        <w:t>Project Execution Plan (including individual department execution plans)</w:t>
      </w:r>
    </w:p>
    <w:p w14:paraId="41E5A4D1" w14:textId="77777777" w:rsidR="00DD14A7" w:rsidRDefault="00DD14A7" w:rsidP="00947E31">
      <w:pPr>
        <w:pStyle w:val="ListParagraph"/>
        <w:numPr>
          <w:ilvl w:val="1"/>
          <w:numId w:val="33"/>
        </w:numPr>
        <w:spacing w:after="160" w:line="259" w:lineRule="auto"/>
        <w:jc w:val="both"/>
        <w:rPr>
          <w:rFonts w:ascii="Times New Roman" w:eastAsia="Times New Roman" w:hAnsi="Times New Roman"/>
        </w:rPr>
      </w:pPr>
      <w:r w:rsidRPr="00947E31">
        <w:rPr>
          <w:rFonts w:ascii="Times New Roman" w:eastAsia="Times New Roman" w:hAnsi="Times New Roman"/>
        </w:rPr>
        <w:t>Agreement(s) between Company and Its Vendors/Contractors</w:t>
      </w:r>
    </w:p>
    <w:p w14:paraId="21F0D067" w14:textId="77777777" w:rsidR="00DD14A7" w:rsidRDefault="00DD14A7" w:rsidP="00947E31">
      <w:pPr>
        <w:pStyle w:val="ListParagraph"/>
        <w:numPr>
          <w:ilvl w:val="1"/>
          <w:numId w:val="33"/>
        </w:numPr>
        <w:spacing w:after="160" w:line="259" w:lineRule="auto"/>
        <w:jc w:val="both"/>
        <w:rPr>
          <w:rFonts w:ascii="Times New Roman" w:eastAsia="Times New Roman" w:hAnsi="Times New Roman"/>
        </w:rPr>
      </w:pPr>
      <w:r w:rsidRPr="00947E31">
        <w:rPr>
          <w:rFonts w:ascii="Times New Roman" w:eastAsia="Times New Roman" w:hAnsi="Times New Roman"/>
        </w:rPr>
        <w:t>Project Division of Responsibility (typically called Scope Division of Responsibility)</w:t>
      </w:r>
    </w:p>
    <w:p w14:paraId="2E77B72B" w14:textId="77777777" w:rsidR="00DD14A7" w:rsidRDefault="00DD14A7" w:rsidP="00947E31">
      <w:pPr>
        <w:pStyle w:val="ListParagraph"/>
        <w:numPr>
          <w:ilvl w:val="1"/>
          <w:numId w:val="33"/>
        </w:numPr>
        <w:spacing w:after="160" w:line="259" w:lineRule="auto"/>
        <w:jc w:val="both"/>
        <w:rPr>
          <w:rFonts w:ascii="Times New Roman" w:eastAsia="Times New Roman" w:hAnsi="Times New Roman"/>
        </w:rPr>
      </w:pPr>
      <w:r w:rsidRPr="00947E31">
        <w:rPr>
          <w:rFonts w:ascii="Times New Roman" w:eastAsia="Times New Roman" w:hAnsi="Times New Roman"/>
        </w:rPr>
        <w:t>Construction Sequence (mapped on a Site Plot Plan)</w:t>
      </w:r>
    </w:p>
    <w:p w14:paraId="41BAA57E" w14:textId="77777777" w:rsidR="00DD14A7" w:rsidRDefault="00DD14A7" w:rsidP="00947E31">
      <w:pPr>
        <w:pStyle w:val="ListParagraph"/>
        <w:numPr>
          <w:ilvl w:val="1"/>
          <w:numId w:val="33"/>
        </w:numPr>
        <w:spacing w:after="160" w:line="259" w:lineRule="auto"/>
        <w:jc w:val="both"/>
        <w:rPr>
          <w:rFonts w:ascii="Times New Roman" w:eastAsia="Times New Roman" w:hAnsi="Times New Roman"/>
        </w:rPr>
      </w:pPr>
      <w:r w:rsidRPr="00947E31">
        <w:rPr>
          <w:rFonts w:ascii="Times New Roman" w:eastAsia="Times New Roman" w:hAnsi="Times New Roman"/>
        </w:rPr>
        <w:t>Level I Management Schedule</w:t>
      </w:r>
    </w:p>
    <w:p w14:paraId="306BA772" w14:textId="77777777" w:rsidR="00DD14A7" w:rsidRDefault="00DD14A7" w:rsidP="00947E31">
      <w:pPr>
        <w:pStyle w:val="ListParagraph"/>
        <w:numPr>
          <w:ilvl w:val="1"/>
          <w:numId w:val="33"/>
        </w:numPr>
        <w:spacing w:after="160" w:line="259" w:lineRule="auto"/>
        <w:jc w:val="both"/>
        <w:rPr>
          <w:rFonts w:ascii="Times New Roman" w:eastAsia="Times New Roman" w:hAnsi="Times New Roman"/>
        </w:rPr>
      </w:pPr>
      <w:r w:rsidRPr="00947E31">
        <w:rPr>
          <w:rFonts w:ascii="Times New Roman" w:eastAsia="Times New Roman" w:hAnsi="Times New Roman"/>
        </w:rPr>
        <w:t>Level II Management Schedule</w:t>
      </w:r>
    </w:p>
    <w:p w14:paraId="2D037DA2" w14:textId="77777777" w:rsidR="00DD14A7" w:rsidRDefault="00DD14A7" w:rsidP="00947E31">
      <w:pPr>
        <w:pStyle w:val="ListParagraph"/>
        <w:numPr>
          <w:ilvl w:val="1"/>
          <w:numId w:val="33"/>
        </w:numPr>
        <w:spacing w:after="160" w:line="259" w:lineRule="auto"/>
        <w:jc w:val="both"/>
        <w:rPr>
          <w:rFonts w:ascii="Times New Roman" w:eastAsia="Times New Roman" w:hAnsi="Times New Roman"/>
        </w:rPr>
      </w:pPr>
      <w:r w:rsidRPr="00947E31">
        <w:rPr>
          <w:rFonts w:ascii="Times New Roman" w:eastAsia="Times New Roman" w:hAnsi="Times New Roman"/>
        </w:rPr>
        <w:t>Project Governance Procedures (sub bullets below are for your reference)</w:t>
      </w:r>
    </w:p>
    <w:p w14:paraId="79F772AF" w14:textId="77777777" w:rsidR="00DD14A7" w:rsidRDefault="00DD14A7" w:rsidP="00947E31">
      <w:pPr>
        <w:pStyle w:val="ListParagraph"/>
        <w:numPr>
          <w:ilvl w:val="2"/>
          <w:numId w:val="33"/>
        </w:numPr>
        <w:spacing w:after="160" w:line="259" w:lineRule="auto"/>
        <w:jc w:val="both"/>
        <w:rPr>
          <w:rFonts w:ascii="Times New Roman" w:eastAsia="Times New Roman" w:hAnsi="Times New Roman"/>
        </w:rPr>
      </w:pPr>
      <w:r w:rsidRPr="00947E31">
        <w:rPr>
          <w:rFonts w:ascii="Times New Roman" w:eastAsia="Times New Roman" w:hAnsi="Times New Roman"/>
        </w:rPr>
        <w:t>Lessons learned from prior experience on such projects (all organizations)</w:t>
      </w:r>
    </w:p>
    <w:p w14:paraId="24F7A4AD" w14:textId="77777777" w:rsidR="00DD14A7" w:rsidRDefault="00DD14A7" w:rsidP="00947E31">
      <w:pPr>
        <w:pStyle w:val="ListParagraph"/>
        <w:numPr>
          <w:ilvl w:val="2"/>
          <w:numId w:val="33"/>
        </w:numPr>
        <w:spacing w:after="160" w:line="259" w:lineRule="auto"/>
        <w:jc w:val="both"/>
        <w:rPr>
          <w:rFonts w:ascii="Times New Roman" w:eastAsia="Times New Roman" w:hAnsi="Times New Roman"/>
        </w:rPr>
      </w:pPr>
      <w:r w:rsidRPr="00947E31">
        <w:rPr>
          <w:rFonts w:ascii="Times New Roman" w:eastAsia="Times New Roman" w:hAnsi="Times New Roman"/>
        </w:rPr>
        <w:t>Project Organization Chart</w:t>
      </w:r>
    </w:p>
    <w:p w14:paraId="4B75597D" w14:textId="77777777" w:rsidR="00DD14A7" w:rsidRDefault="00DD14A7" w:rsidP="00947E31">
      <w:pPr>
        <w:pStyle w:val="ListParagraph"/>
        <w:numPr>
          <w:ilvl w:val="2"/>
          <w:numId w:val="33"/>
        </w:numPr>
        <w:spacing w:after="160" w:line="259" w:lineRule="auto"/>
        <w:jc w:val="both"/>
        <w:rPr>
          <w:rFonts w:ascii="Times New Roman" w:eastAsia="Times New Roman" w:hAnsi="Times New Roman"/>
        </w:rPr>
      </w:pPr>
      <w:r w:rsidRPr="00947E31">
        <w:rPr>
          <w:rFonts w:ascii="Times New Roman" w:eastAsia="Times New Roman" w:hAnsi="Times New Roman"/>
        </w:rPr>
        <w:t>Total Installed Cost or Value Engineering Programs / Six Sigma</w:t>
      </w:r>
    </w:p>
    <w:p w14:paraId="6FF6E5AD" w14:textId="75FFD396" w:rsidR="00DD14A7" w:rsidRDefault="00DD14A7" w:rsidP="00947E31">
      <w:pPr>
        <w:pStyle w:val="ListParagraph"/>
        <w:numPr>
          <w:ilvl w:val="2"/>
          <w:numId w:val="33"/>
        </w:numPr>
        <w:spacing w:after="160" w:line="259" w:lineRule="auto"/>
        <w:jc w:val="both"/>
        <w:rPr>
          <w:rFonts w:ascii="Times New Roman" w:eastAsia="Times New Roman" w:hAnsi="Times New Roman"/>
        </w:rPr>
      </w:pPr>
      <w:r w:rsidRPr="00947E31">
        <w:rPr>
          <w:rFonts w:ascii="Times New Roman" w:eastAsia="Times New Roman" w:hAnsi="Times New Roman"/>
        </w:rPr>
        <w:t>ES&amp;H</w:t>
      </w:r>
      <w:r w:rsidRPr="00947E31">
        <w:rPr>
          <w:rStyle w:val="FootnoteReference"/>
          <w:rFonts w:ascii="Times New Roman" w:eastAsia="Times New Roman" w:hAnsi="Times New Roman"/>
        </w:rPr>
        <w:footnoteReference w:id="10"/>
      </w:r>
      <w:r w:rsidRPr="00947E31">
        <w:rPr>
          <w:rFonts w:ascii="Times New Roman" w:eastAsia="Times New Roman" w:hAnsi="Times New Roman"/>
        </w:rPr>
        <w:t xml:space="preserve"> Issues and Approaches</w:t>
      </w:r>
    </w:p>
    <w:p w14:paraId="6DD612CF" w14:textId="77777777" w:rsidR="00DD14A7" w:rsidRDefault="00DD14A7" w:rsidP="00947E31">
      <w:pPr>
        <w:pStyle w:val="ListParagraph"/>
        <w:numPr>
          <w:ilvl w:val="2"/>
          <w:numId w:val="33"/>
        </w:numPr>
        <w:spacing w:after="160" w:line="259" w:lineRule="auto"/>
        <w:jc w:val="both"/>
        <w:rPr>
          <w:rFonts w:ascii="Times New Roman" w:eastAsia="Times New Roman" w:hAnsi="Times New Roman"/>
        </w:rPr>
      </w:pPr>
      <w:r w:rsidRPr="00947E31">
        <w:rPr>
          <w:rFonts w:ascii="Times New Roman" w:eastAsia="Times New Roman" w:hAnsi="Times New Roman"/>
        </w:rPr>
        <w:t>Statement on Quality</w:t>
      </w:r>
    </w:p>
    <w:p w14:paraId="489C7DDE" w14:textId="77777777" w:rsidR="00DD14A7" w:rsidRDefault="00DD14A7" w:rsidP="00947E31">
      <w:pPr>
        <w:pStyle w:val="ListParagraph"/>
        <w:numPr>
          <w:ilvl w:val="2"/>
          <w:numId w:val="33"/>
        </w:numPr>
        <w:spacing w:after="160" w:line="259" w:lineRule="auto"/>
        <w:jc w:val="both"/>
        <w:rPr>
          <w:rFonts w:ascii="Times New Roman" w:eastAsia="Times New Roman" w:hAnsi="Times New Roman"/>
        </w:rPr>
      </w:pPr>
      <w:r w:rsidRPr="00947E31">
        <w:rPr>
          <w:rFonts w:ascii="Times New Roman" w:eastAsia="Times New Roman" w:hAnsi="Times New Roman"/>
        </w:rPr>
        <w:t>Engineering Tools and Procedures</w:t>
      </w:r>
    </w:p>
    <w:p w14:paraId="3695926E" w14:textId="77777777" w:rsidR="00DD14A7" w:rsidRDefault="00DD14A7" w:rsidP="00947E31">
      <w:pPr>
        <w:pStyle w:val="ListParagraph"/>
        <w:numPr>
          <w:ilvl w:val="2"/>
          <w:numId w:val="33"/>
        </w:numPr>
        <w:spacing w:after="160" w:line="259" w:lineRule="auto"/>
        <w:jc w:val="both"/>
        <w:rPr>
          <w:rFonts w:ascii="Times New Roman" w:eastAsia="Times New Roman" w:hAnsi="Times New Roman"/>
        </w:rPr>
      </w:pPr>
      <w:r w:rsidRPr="00947E31">
        <w:rPr>
          <w:rFonts w:ascii="Times New Roman" w:eastAsia="Times New Roman" w:hAnsi="Times New Roman"/>
        </w:rPr>
        <w:t>Construction Plans and Procedures</w:t>
      </w:r>
    </w:p>
    <w:p w14:paraId="231F4534" w14:textId="77777777" w:rsidR="00DD14A7" w:rsidRDefault="00DD14A7" w:rsidP="00947E31">
      <w:pPr>
        <w:pStyle w:val="ListParagraph"/>
        <w:numPr>
          <w:ilvl w:val="2"/>
          <w:numId w:val="33"/>
        </w:numPr>
        <w:spacing w:after="160" w:line="259" w:lineRule="auto"/>
        <w:jc w:val="both"/>
        <w:rPr>
          <w:rFonts w:ascii="Times New Roman" w:eastAsia="Times New Roman" w:hAnsi="Times New Roman"/>
        </w:rPr>
      </w:pPr>
      <w:r w:rsidRPr="00947E31">
        <w:rPr>
          <w:rFonts w:ascii="Times New Roman" w:eastAsia="Times New Roman" w:hAnsi="Times New Roman"/>
        </w:rPr>
        <w:t>Rules of Credit for Engineering Hours</w:t>
      </w:r>
    </w:p>
    <w:p w14:paraId="01AE9B0F" w14:textId="7001D62A" w:rsidR="00DD14A7" w:rsidRDefault="00DD14A7" w:rsidP="00947E31">
      <w:pPr>
        <w:pStyle w:val="ListParagraph"/>
        <w:numPr>
          <w:ilvl w:val="2"/>
          <w:numId w:val="33"/>
        </w:numPr>
        <w:spacing w:after="160" w:line="259" w:lineRule="auto"/>
        <w:jc w:val="both"/>
        <w:rPr>
          <w:rFonts w:ascii="Times New Roman" w:eastAsia="Times New Roman" w:hAnsi="Times New Roman"/>
        </w:rPr>
      </w:pPr>
      <w:r w:rsidRPr="00947E31">
        <w:rPr>
          <w:rFonts w:ascii="Times New Roman" w:eastAsia="Times New Roman" w:hAnsi="Times New Roman"/>
        </w:rPr>
        <w:t>Rules of Credit for Construction Job</w:t>
      </w:r>
      <w:r w:rsidR="00FA59A6" w:rsidRPr="00947E31">
        <w:rPr>
          <w:rFonts w:ascii="Times New Roman" w:eastAsia="Times New Roman" w:hAnsi="Times New Roman"/>
        </w:rPr>
        <w:t xml:space="preserve"> </w:t>
      </w:r>
      <w:r w:rsidRPr="00947E31">
        <w:rPr>
          <w:rFonts w:ascii="Times New Roman" w:eastAsia="Times New Roman" w:hAnsi="Times New Roman"/>
        </w:rPr>
        <w:t>hours</w:t>
      </w:r>
    </w:p>
    <w:p w14:paraId="227F46A6" w14:textId="3ABC21C0" w:rsidR="00DD14A7" w:rsidRDefault="00DD14A7" w:rsidP="00947E31">
      <w:pPr>
        <w:pStyle w:val="ListParagraph"/>
        <w:numPr>
          <w:ilvl w:val="2"/>
          <w:numId w:val="33"/>
        </w:numPr>
        <w:spacing w:after="160" w:line="259" w:lineRule="auto"/>
        <w:jc w:val="both"/>
        <w:rPr>
          <w:rFonts w:ascii="Times New Roman" w:eastAsia="Times New Roman" w:hAnsi="Times New Roman"/>
        </w:rPr>
      </w:pPr>
      <w:r w:rsidRPr="00947E31">
        <w:rPr>
          <w:rFonts w:ascii="Times New Roman" w:eastAsia="Times New Roman" w:hAnsi="Times New Roman"/>
        </w:rPr>
        <w:t>DCMA</w:t>
      </w:r>
      <w:r w:rsidRPr="00947E31">
        <w:rPr>
          <w:rStyle w:val="FootnoteReference"/>
          <w:rFonts w:ascii="Times New Roman" w:eastAsia="Times New Roman" w:hAnsi="Times New Roman"/>
        </w:rPr>
        <w:footnoteReference w:id="11"/>
      </w:r>
      <w:r w:rsidRPr="00947E31">
        <w:rPr>
          <w:rFonts w:ascii="Times New Roman" w:eastAsia="Times New Roman" w:hAnsi="Times New Roman"/>
        </w:rPr>
        <w:t xml:space="preserve"> schedule quality criteria basis</w:t>
      </w:r>
    </w:p>
    <w:p w14:paraId="07C60AA1" w14:textId="77777777" w:rsidR="00DD14A7" w:rsidRDefault="00DD14A7" w:rsidP="00947E31">
      <w:pPr>
        <w:pStyle w:val="ListParagraph"/>
        <w:numPr>
          <w:ilvl w:val="2"/>
          <w:numId w:val="33"/>
        </w:numPr>
        <w:spacing w:after="160" w:line="259" w:lineRule="auto"/>
        <w:jc w:val="both"/>
        <w:rPr>
          <w:rFonts w:ascii="Times New Roman" w:eastAsia="Times New Roman" w:hAnsi="Times New Roman"/>
        </w:rPr>
      </w:pPr>
      <w:r w:rsidRPr="00947E31">
        <w:rPr>
          <w:rFonts w:ascii="Times New Roman" w:eastAsia="Times New Roman" w:hAnsi="Times New Roman"/>
        </w:rPr>
        <w:t>Procedure for managing total float</w:t>
      </w:r>
    </w:p>
    <w:p w14:paraId="53926F12" w14:textId="77777777" w:rsidR="00DD14A7" w:rsidRDefault="00DD14A7" w:rsidP="00947E31">
      <w:pPr>
        <w:pStyle w:val="ListParagraph"/>
        <w:numPr>
          <w:ilvl w:val="2"/>
          <w:numId w:val="33"/>
        </w:numPr>
        <w:spacing w:after="160" w:line="259" w:lineRule="auto"/>
        <w:jc w:val="both"/>
        <w:rPr>
          <w:rFonts w:ascii="Times New Roman" w:eastAsia="Times New Roman" w:hAnsi="Times New Roman"/>
        </w:rPr>
      </w:pPr>
      <w:r w:rsidRPr="00947E31">
        <w:rPr>
          <w:rFonts w:ascii="Times New Roman" w:eastAsia="Times New Roman" w:hAnsi="Times New Roman"/>
        </w:rPr>
        <w:t>Design and procurement coordination plan (vendor information)</w:t>
      </w:r>
    </w:p>
    <w:p w14:paraId="33BBE24D" w14:textId="6D6D7F33" w:rsidR="00DD14A7" w:rsidRDefault="00DD14A7" w:rsidP="00947E31">
      <w:pPr>
        <w:pStyle w:val="ListParagraph"/>
        <w:numPr>
          <w:ilvl w:val="2"/>
          <w:numId w:val="33"/>
        </w:numPr>
        <w:spacing w:after="160" w:line="259" w:lineRule="auto"/>
        <w:jc w:val="both"/>
        <w:rPr>
          <w:rFonts w:ascii="Times New Roman" w:eastAsia="Times New Roman" w:hAnsi="Times New Roman"/>
        </w:rPr>
      </w:pPr>
      <w:r w:rsidRPr="00947E31">
        <w:rPr>
          <w:rFonts w:ascii="Times New Roman" w:eastAsia="Times New Roman" w:hAnsi="Times New Roman"/>
        </w:rPr>
        <w:t>Design and construction coordination plan (addressing RFI</w:t>
      </w:r>
      <w:r w:rsidR="00947E31">
        <w:rPr>
          <w:rStyle w:val="FootnoteReference"/>
          <w:rFonts w:ascii="Times New Roman" w:eastAsia="Times New Roman" w:hAnsi="Times New Roman"/>
        </w:rPr>
        <w:footnoteReference w:id="12"/>
      </w:r>
      <w:r w:rsidRPr="00947E31">
        <w:rPr>
          <w:rFonts w:ascii="Times New Roman" w:eastAsia="Times New Roman" w:hAnsi="Times New Roman"/>
        </w:rPr>
        <w:t>’s)</w:t>
      </w:r>
    </w:p>
    <w:p w14:paraId="49E578DE" w14:textId="77777777" w:rsidR="00DD14A7" w:rsidRDefault="00DD14A7" w:rsidP="00947E31">
      <w:pPr>
        <w:pStyle w:val="ListParagraph"/>
        <w:numPr>
          <w:ilvl w:val="2"/>
          <w:numId w:val="33"/>
        </w:numPr>
        <w:spacing w:after="160" w:line="259" w:lineRule="auto"/>
        <w:jc w:val="both"/>
        <w:rPr>
          <w:rFonts w:ascii="Times New Roman" w:eastAsia="Times New Roman" w:hAnsi="Times New Roman"/>
        </w:rPr>
      </w:pPr>
      <w:r w:rsidRPr="00947E31">
        <w:rPr>
          <w:rFonts w:ascii="Times New Roman" w:eastAsia="Times New Roman" w:hAnsi="Times New Roman"/>
        </w:rPr>
        <w:t>Construction and procurement coordination plan (delivery dates)</w:t>
      </w:r>
    </w:p>
    <w:p w14:paraId="035AAEC6" w14:textId="77777777" w:rsidR="00DD14A7" w:rsidRDefault="00DD14A7" w:rsidP="00947E31">
      <w:pPr>
        <w:pStyle w:val="ListParagraph"/>
        <w:numPr>
          <w:ilvl w:val="2"/>
          <w:numId w:val="33"/>
        </w:numPr>
        <w:spacing w:after="160" w:line="259" w:lineRule="auto"/>
        <w:jc w:val="both"/>
        <w:rPr>
          <w:rFonts w:ascii="Times New Roman" w:eastAsia="Times New Roman" w:hAnsi="Times New Roman"/>
        </w:rPr>
      </w:pPr>
      <w:r w:rsidRPr="00947E31">
        <w:rPr>
          <w:rFonts w:ascii="Times New Roman" w:eastAsia="Times New Roman" w:hAnsi="Times New Roman"/>
        </w:rPr>
        <w:t>Transition Plan from Construction to Commissioning to Operations</w:t>
      </w:r>
    </w:p>
    <w:p w14:paraId="48EF9867" w14:textId="77777777" w:rsidR="00DD14A7" w:rsidRDefault="00DD14A7" w:rsidP="00947E31">
      <w:pPr>
        <w:pStyle w:val="ListParagraph"/>
        <w:numPr>
          <w:ilvl w:val="2"/>
          <w:numId w:val="33"/>
        </w:numPr>
        <w:spacing w:after="160" w:line="259" w:lineRule="auto"/>
        <w:jc w:val="both"/>
        <w:rPr>
          <w:rFonts w:ascii="Times New Roman" w:eastAsia="Times New Roman" w:hAnsi="Times New Roman"/>
        </w:rPr>
      </w:pPr>
      <w:r w:rsidRPr="00947E31">
        <w:rPr>
          <w:rFonts w:ascii="Times New Roman" w:eastAsia="Times New Roman" w:hAnsi="Times New Roman"/>
        </w:rPr>
        <w:t>Trend Management Plan</w:t>
      </w:r>
    </w:p>
    <w:p w14:paraId="2AB68348" w14:textId="77777777" w:rsidR="00DD14A7" w:rsidRDefault="00DD14A7" w:rsidP="00947E31">
      <w:pPr>
        <w:pStyle w:val="ListParagraph"/>
        <w:numPr>
          <w:ilvl w:val="2"/>
          <w:numId w:val="33"/>
        </w:numPr>
        <w:spacing w:after="160" w:line="259" w:lineRule="auto"/>
        <w:jc w:val="both"/>
        <w:rPr>
          <w:rFonts w:ascii="Times New Roman" w:eastAsia="Times New Roman" w:hAnsi="Times New Roman"/>
        </w:rPr>
      </w:pPr>
      <w:r w:rsidRPr="00947E31">
        <w:rPr>
          <w:rFonts w:ascii="Times New Roman" w:eastAsia="Times New Roman" w:hAnsi="Times New Roman"/>
        </w:rPr>
        <w:t>Model Reviews (constructability and operability)</w:t>
      </w:r>
    </w:p>
    <w:p w14:paraId="36D72F28" w14:textId="77777777" w:rsidR="00DD14A7" w:rsidRDefault="00DD14A7" w:rsidP="00947E31">
      <w:pPr>
        <w:pStyle w:val="ListParagraph"/>
        <w:numPr>
          <w:ilvl w:val="2"/>
          <w:numId w:val="33"/>
        </w:numPr>
        <w:spacing w:after="160" w:line="259" w:lineRule="auto"/>
        <w:jc w:val="both"/>
        <w:rPr>
          <w:rFonts w:ascii="Times New Roman" w:eastAsia="Times New Roman" w:hAnsi="Times New Roman"/>
        </w:rPr>
      </w:pPr>
      <w:r w:rsidRPr="00947E31">
        <w:rPr>
          <w:rFonts w:ascii="Times New Roman" w:eastAsia="Times New Roman" w:hAnsi="Times New Roman"/>
        </w:rPr>
        <w:t>Advance work packaging plan</w:t>
      </w:r>
    </w:p>
    <w:p w14:paraId="7838EEBD" w14:textId="3F720BF8" w:rsidR="00DD14A7" w:rsidRDefault="00DD14A7" w:rsidP="00947E31">
      <w:pPr>
        <w:pStyle w:val="ListParagraph"/>
        <w:numPr>
          <w:ilvl w:val="2"/>
          <w:numId w:val="33"/>
        </w:numPr>
        <w:spacing w:after="160" w:line="259" w:lineRule="auto"/>
        <w:jc w:val="both"/>
        <w:rPr>
          <w:rFonts w:ascii="Times New Roman" w:eastAsia="Times New Roman" w:hAnsi="Times New Roman"/>
        </w:rPr>
      </w:pPr>
      <w:r w:rsidRPr="00947E31">
        <w:rPr>
          <w:rFonts w:ascii="Times New Roman" w:eastAsia="Times New Roman" w:hAnsi="Times New Roman"/>
        </w:rPr>
        <w:t>4D BIM</w:t>
      </w:r>
      <w:r w:rsidRPr="00947E31">
        <w:rPr>
          <w:rStyle w:val="FootnoteReference"/>
          <w:rFonts w:ascii="Times New Roman" w:eastAsia="Times New Roman" w:hAnsi="Times New Roman"/>
        </w:rPr>
        <w:footnoteReference w:id="13"/>
      </w:r>
      <w:r w:rsidRPr="00947E31">
        <w:rPr>
          <w:rFonts w:ascii="Times New Roman" w:eastAsia="Times New Roman" w:hAnsi="Times New Roman"/>
        </w:rPr>
        <w:t xml:space="preserve"> or 5D BIM plan</w:t>
      </w:r>
    </w:p>
    <w:p w14:paraId="3B2BC75D" w14:textId="77777777" w:rsidR="00DD14A7" w:rsidRDefault="00DD14A7" w:rsidP="00947E31">
      <w:pPr>
        <w:pStyle w:val="ListParagraph"/>
        <w:numPr>
          <w:ilvl w:val="2"/>
          <w:numId w:val="33"/>
        </w:numPr>
        <w:spacing w:after="160" w:line="259" w:lineRule="auto"/>
        <w:jc w:val="both"/>
        <w:rPr>
          <w:rFonts w:ascii="Times New Roman" w:eastAsia="Times New Roman" w:hAnsi="Times New Roman"/>
        </w:rPr>
      </w:pPr>
      <w:r w:rsidRPr="00947E31">
        <w:rPr>
          <w:rFonts w:ascii="Times New Roman" w:eastAsia="Times New Roman" w:hAnsi="Times New Roman"/>
        </w:rPr>
        <w:t>Team Building Plan</w:t>
      </w:r>
    </w:p>
    <w:p w14:paraId="198C1A9F" w14:textId="77777777" w:rsidR="00DD14A7" w:rsidRDefault="00DD14A7" w:rsidP="00947E31">
      <w:pPr>
        <w:pStyle w:val="ListParagraph"/>
        <w:numPr>
          <w:ilvl w:val="2"/>
          <w:numId w:val="33"/>
        </w:numPr>
        <w:spacing w:after="160" w:line="259" w:lineRule="auto"/>
        <w:jc w:val="both"/>
        <w:rPr>
          <w:rFonts w:ascii="Times New Roman" w:eastAsia="Times New Roman" w:hAnsi="Times New Roman"/>
        </w:rPr>
      </w:pPr>
      <w:r w:rsidRPr="00947E31">
        <w:rPr>
          <w:rFonts w:ascii="Times New Roman" w:eastAsia="Times New Roman" w:hAnsi="Times New Roman"/>
        </w:rPr>
        <w:t>Project Controls Plan</w:t>
      </w:r>
    </w:p>
    <w:p w14:paraId="2EE60574" w14:textId="1ED06200" w:rsidR="00DD14A7" w:rsidRDefault="00DD14A7" w:rsidP="00947E31">
      <w:pPr>
        <w:pStyle w:val="ListParagraph"/>
        <w:numPr>
          <w:ilvl w:val="1"/>
          <w:numId w:val="33"/>
        </w:numPr>
        <w:spacing w:after="160" w:line="259" w:lineRule="auto"/>
        <w:jc w:val="both"/>
        <w:rPr>
          <w:rFonts w:ascii="Times New Roman" w:eastAsia="Times New Roman" w:hAnsi="Times New Roman"/>
        </w:rPr>
      </w:pPr>
      <w:r w:rsidRPr="00947E31">
        <w:rPr>
          <w:rFonts w:ascii="Times New Roman" w:eastAsia="Times New Roman" w:hAnsi="Times New Roman"/>
        </w:rPr>
        <w:t xml:space="preserve">First </w:t>
      </w:r>
      <w:r w:rsidR="002E0AF6" w:rsidRPr="00947E31">
        <w:rPr>
          <w:rFonts w:ascii="Times New Roman" w:eastAsia="Times New Roman" w:hAnsi="Times New Roman"/>
        </w:rPr>
        <w:t>90-day</w:t>
      </w:r>
      <w:r w:rsidRPr="00947E31">
        <w:rPr>
          <w:rFonts w:ascii="Times New Roman" w:eastAsia="Times New Roman" w:hAnsi="Times New Roman"/>
        </w:rPr>
        <w:t xml:space="preserve"> plan until Integrated Project Schedule is Developed/Baselined</w:t>
      </w:r>
    </w:p>
    <w:p w14:paraId="496BF5C0" w14:textId="20AFA4F2" w:rsidR="00DD14A7" w:rsidRDefault="00DD14A7" w:rsidP="00393177">
      <w:pPr>
        <w:pStyle w:val="ListParagraph"/>
        <w:numPr>
          <w:ilvl w:val="1"/>
          <w:numId w:val="33"/>
        </w:numPr>
        <w:spacing w:after="240"/>
        <w:jc w:val="both"/>
        <w:rPr>
          <w:rFonts w:ascii="Times New Roman" w:eastAsia="Times New Roman" w:hAnsi="Times New Roman"/>
        </w:rPr>
      </w:pPr>
      <w:r w:rsidRPr="00947E31">
        <w:rPr>
          <w:rFonts w:ascii="Times New Roman" w:eastAsia="Times New Roman" w:hAnsi="Times New Roman"/>
        </w:rPr>
        <w:t>Level III Integrated Project Schedule (format to be agreed and native)</w:t>
      </w:r>
    </w:p>
    <w:p w14:paraId="4E40D2D8" w14:textId="3974CBB7" w:rsidR="00DD14A7" w:rsidRDefault="00DD14A7" w:rsidP="00393177">
      <w:pPr>
        <w:pStyle w:val="ListParagraph"/>
        <w:numPr>
          <w:ilvl w:val="1"/>
          <w:numId w:val="33"/>
        </w:numPr>
        <w:spacing w:after="160"/>
        <w:jc w:val="both"/>
        <w:rPr>
          <w:rFonts w:ascii="Times New Roman" w:eastAsia="Times New Roman" w:hAnsi="Times New Roman"/>
        </w:rPr>
      </w:pPr>
      <w:r w:rsidRPr="00947E31">
        <w:rPr>
          <w:rFonts w:ascii="Times New Roman" w:eastAsia="Times New Roman" w:hAnsi="Times New Roman"/>
        </w:rPr>
        <w:t>Estimate ($</w:t>
      </w:r>
      <w:r w:rsidR="000F7B76" w:rsidRPr="000F7B76">
        <w:rPr>
          <w:rFonts w:ascii="Times New Roman" w:eastAsia="Times New Roman" w:hAnsi="Times New Roman"/>
          <w:highlight w:val="black"/>
        </w:rPr>
        <w:t>XXXX</w:t>
      </w:r>
      <w:r w:rsidRPr="00947E31">
        <w:rPr>
          <w:rFonts w:ascii="Times New Roman" w:eastAsia="Times New Roman" w:hAnsi="Times New Roman"/>
        </w:rPr>
        <w:t>) Basis (words describing the $’s)</w:t>
      </w:r>
    </w:p>
    <w:p w14:paraId="27E575A6" w14:textId="77777777" w:rsidR="00DD14A7" w:rsidRDefault="00DD14A7" w:rsidP="00393177">
      <w:pPr>
        <w:pStyle w:val="ListParagraph"/>
        <w:numPr>
          <w:ilvl w:val="1"/>
          <w:numId w:val="33"/>
        </w:numPr>
        <w:spacing w:after="160"/>
        <w:jc w:val="both"/>
        <w:rPr>
          <w:rFonts w:ascii="Times New Roman" w:eastAsia="Times New Roman" w:hAnsi="Times New Roman"/>
        </w:rPr>
      </w:pPr>
      <w:r w:rsidRPr="00947E31">
        <w:rPr>
          <w:rFonts w:ascii="Times New Roman" w:eastAsia="Times New Roman" w:hAnsi="Times New Roman"/>
        </w:rPr>
        <w:lastRenderedPageBreak/>
        <w:t>Project Risk Management and Mitigation Register (including Contingency Assessment).</w:t>
      </w:r>
    </w:p>
    <w:p w14:paraId="46F9771F" w14:textId="77777777" w:rsidR="00DD14A7" w:rsidRDefault="00DD14A7" w:rsidP="00947E31">
      <w:pPr>
        <w:pStyle w:val="ListParagraph"/>
        <w:numPr>
          <w:ilvl w:val="1"/>
          <w:numId w:val="33"/>
        </w:numPr>
        <w:spacing w:after="160" w:line="259" w:lineRule="auto"/>
        <w:jc w:val="both"/>
        <w:rPr>
          <w:rFonts w:ascii="Times New Roman" w:eastAsia="Times New Roman" w:hAnsi="Times New Roman"/>
        </w:rPr>
      </w:pPr>
      <w:r w:rsidRPr="00947E31">
        <w:rPr>
          <w:rFonts w:ascii="Times New Roman" w:eastAsia="Times New Roman" w:hAnsi="Times New Roman"/>
        </w:rPr>
        <w:t>Team Formation and Assessment for the Key Positions on the Project</w:t>
      </w:r>
    </w:p>
    <w:p w14:paraId="6B5BBD65" w14:textId="592F857B" w:rsidR="00DD14A7" w:rsidRDefault="00DD14A7" w:rsidP="00947E31">
      <w:pPr>
        <w:pStyle w:val="ListParagraph"/>
        <w:numPr>
          <w:ilvl w:val="1"/>
          <w:numId w:val="33"/>
        </w:numPr>
        <w:spacing w:after="160" w:line="259" w:lineRule="auto"/>
        <w:jc w:val="both"/>
        <w:rPr>
          <w:rFonts w:ascii="Times New Roman" w:eastAsia="Times New Roman" w:hAnsi="Times New Roman"/>
        </w:rPr>
      </w:pPr>
      <w:r w:rsidRPr="00947E31">
        <w:rPr>
          <w:rFonts w:ascii="Times New Roman" w:eastAsia="Times New Roman" w:hAnsi="Times New Roman"/>
        </w:rPr>
        <w:t>Plan for Cold Eyes (off-project personnel) reviews on the Project</w:t>
      </w:r>
    </w:p>
    <w:p w14:paraId="397DC36D" w14:textId="77777777" w:rsidR="00DD14A7" w:rsidRDefault="00DD14A7" w:rsidP="00947E31">
      <w:pPr>
        <w:pStyle w:val="ListParagraph"/>
        <w:numPr>
          <w:ilvl w:val="1"/>
          <w:numId w:val="33"/>
        </w:numPr>
        <w:spacing w:after="160" w:line="259" w:lineRule="auto"/>
        <w:jc w:val="both"/>
        <w:rPr>
          <w:rFonts w:ascii="Times New Roman" w:eastAsia="Times New Roman" w:hAnsi="Times New Roman"/>
        </w:rPr>
      </w:pPr>
      <w:r w:rsidRPr="00947E31">
        <w:rPr>
          <w:rFonts w:ascii="Times New Roman" w:eastAsia="Times New Roman" w:hAnsi="Times New Roman"/>
        </w:rPr>
        <w:t>Monthly Documentation examples:</w:t>
      </w:r>
    </w:p>
    <w:p w14:paraId="28BF10A1" w14:textId="77777777" w:rsidR="00DD14A7" w:rsidRDefault="00DD14A7" w:rsidP="00947E31">
      <w:pPr>
        <w:pStyle w:val="ListParagraph"/>
        <w:numPr>
          <w:ilvl w:val="2"/>
          <w:numId w:val="33"/>
        </w:numPr>
        <w:spacing w:after="160" w:line="259" w:lineRule="auto"/>
        <w:jc w:val="both"/>
        <w:rPr>
          <w:rFonts w:ascii="Times New Roman" w:eastAsia="Times New Roman" w:hAnsi="Times New Roman"/>
        </w:rPr>
      </w:pPr>
      <w:r w:rsidRPr="00947E31">
        <w:rPr>
          <w:rFonts w:ascii="Times New Roman" w:eastAsia="Times New Roman" w:hAnsi="Times New Roman"/>
        </w:rPr>
        <w:t xml:space="preserve">Commodity release / delivery / installation curves </w:t>
      </w:r>
    </w:p>
    <w:p w14:paraId="44EDB6C5" w14:textId="77777777" w:rsidR="00DD14A7" w:rsidRDefault="00DD14A7" w:rsidP="00947E31">
      <w:pPr>
        <w:pStyle w:val="ListParagraph"/>
        <w:numPr>
          <w:ilvl w:val="2"/>
          <w:numId w:val="33"/>
        </w:numPr>
        <w:spacing w:after="160" w:line="259" w:lineRule="auto"/>
        <w:jc w:val="both"/>
        <w:rPr>
          <w:rFonts w:ascii="Times New Roman" w:eastAsia="Times New Roman" w:hAnsi="Times New Roman"/>
        </w:rPr>
      </w:pPr>
      <w:r w:rsidRPr="00947E31">
        <w:rPr>
          <w:rFonts w:ascii="Times New Roman" w:eastAsia="Times New Roman" w:hAnsi="Times New Roman"/>
        </w:rPr>
        <w:t>Unit rate report.</w:t>
      </w:r>
    </w:p>
    <w:p w14:paraId="6E898BF0" w14:textId="77777777" w:rsidR="00DD14A7" w:rsidRDefault="00DD14A7" w:rsidP="00947E31">
      <w:pPr>
        <w:pStyle w:val="ListParagraph"/>
        <w:numPr>
          <w:ilvl w:val="2"/>
          <w:numId w:val="33"/>
        </w:numPr>
        <w:spacing w:after="160" w:line="259" w:lineRule="auto"/>
        <w:jc w:val="both"/>
        <w:rPr>
          <w:rFonts w:ascii="Times New Roman" w:eastAsia="Times New Roman" w:hAnsi="Times New Roman"/>
        </w:rPr>
      </w:pPr>
      <w:r w:rsidRPr="00947E31">
        <w:rPr>
          <w:rFonts w:ascii="Times New Roman" w:eastAsia="Times New Roman" w:hAnsi="Times New Roman"/>
        </w:rPr>
        <w:t>Craft staffing curves by discipline</w:t>
      </w:r>
    </w:p>
    <w:p w14:paraId="2DCA775E" w14:textId="77777777" w:rsidR="00DD14A7" w:rsidRDefault="00DD14A7" w:rsidP="00947E31">
      <w:pPr>
        <w:pStyle w:val="ListParagraph"/>
        <w:numPr>
          <w:ilvl w:val="2"/>
          <w:numId w:val="33"/>
        </w:numPr>
        <w:spacing w:after="160" w:line="259" w:lineRule="auto"/>
        <w:jc w:val="both"/>
        <w:rPr>
          <w:rFonts w:ascii="Times New Roman" w:eastAsia="Times New Roman" w:hAnsi="Times New Roman"/>
        </w:rPr>
      </w:pPr>
      <w:r w:rsidRPr="00947E31">
        <w:rPr>
          <w:rFonts w:ascii="Times New Roman" w:eastAsia="Times New Roman" w:hAnsi="Times New Roman"/>
        </w:rPr>
        <w:t>Progress reports submitted by contractors to the Company</w:t>
      </w:r>
    </w:p>
    <w:p w14:paraId="4B520A52" w14:textId="318D23C6" w:rsidR="00DD14A7" w:rsidRDefault="00DD14A7" w:rsidP="00947E31">
      <w:pPr>
        <w:pStyle w:val="ListParagraph"/>
        <w:numPr>
          <w:ilvl w:val="2"/>
          <w:numId w:val="33"/>
        </w:numPr>
        <w:spacing w:after="160" w:line="259" w:lineRule="auto"/>
        <w:jc w:val="both"/>
        <w:rPr>
          <w:rFonts w:ascii="Times New Roman" w:eastAsia="Times New Roman" w:hAnsi="Times New Roman"/>
        </w:rPr>
      </w:pPr>
      <w:r w:rsidRPr="00947E31">
        <w:rPr>
          <w:rFonts w:ascii="Times New Roman" w:eastAsia="Times New Roman" w:hAnsi="Times New Roman"/>
        </w:rPr>
        <w:t>Cost Report (including Cost Performance Indicator</w:t>
      </w:r>
      <w:r w:rsidR="003D71D6" w:rsidRPr="00947E31">
        <w:rPr>
          <w:rFonts w:ascii="Times New Roman" w:eastAsia="Times New Roman" w:hAnsi="Times New Roman"/>
        </w:rPr>
        <w:t xml:space="preserve"> or CPI</w:t>
      </w:r>
      <w:r w:rsidRPr="00947E31">
        <w:rPr>
          <w:rFonts w:ascii="Times New Roman" w:eastAsia="Times New Roman" w:hAnsi="Times New Roman"/>
        </w:rPr>
        <w:t>)</w:t>
      </w:r>
    </w:p>
    <w:p w14:paraId="2562B5F8" w14:textId="01960F11" w:rsidR="00DD14A7" w:rsidRDefault="00DD14A7" w:rsidP="00947E31">
      <w:pPr>
        <w:pStyle w:val="ListParagraph"/>
        <w:numPr>
          <w:ilvl w:val="2"/>
          <w:numId w:val="33"/>
        </w:numPr>
        <w:spacing w:after="160" w:line="259" w:lineRule="auto"/>
        <w:jc w:val="both"/>
        <w:rPr>
          <w:rFonts w:ascii="Times New Roman" w:eastAsia="Times New Roman" w:hAnsi="Times New Roman"/>
        </w:rPr>
      </w:pPr>
      <w:r w:rsidRPr="00947E31">
        <w:rPr>
          <w:rFonts w:ascii="Times New Roman" w:eastAsia="Times New Roman" w:hAnsi="Times New Roman"/>
        </w:rPr>
        <w:t>Schedule Report (including Schedule Performance Indicator</w:t>
      </w:r>
      <w:r w:rsidR="00FA59A6" w:rsidRPr="00947E31">
        <w:rPr>
          <w:rFonts w:ascii="Times New Roman" w:eastAsia="Times New Roman" w:hAnsi="Times New Roman"/>
        </w:rPr>
        <w:t xml:space="preserve"> </w:t>
      </w:r>
      <w:r w:rsidR="003D71D6" w:rsidRPr="00947E31">
        <w:rPr>
          <w:rFonts w:ascii="Times New Roman" w:eastAsia="Times New Roman" w:hAnsi="Times New Roman"/>
        </w:rPr>
        <w:t>or SPI</w:t>
      </w:r>
      <w:r w:rsidRPr="00947E31">
        <w:rPr>
          <w:rFonts w:ascii="Times New Roman" w:eastAsia="Times New Roman" w:hAnsi="Times New Roman"/>
        </w:rPr>
        <w:t>)</w:t>
      </w:r>
    </w:p>
    <w:p w14:paraId="56EBBE30" w14:textId="77777777" w:rsidR="00DD14A7" w:rsidRDefault="00DD14A7" w:rsidP="00947E31">
      <w:pPr>
        <w:pStyle w:val="ListParagraph"/>
        <w:numPr>
          <w:ilvl w:val="2"/>
          <w:numId w:val="33"/>
        </w:numPr>
        <w:spacing w:after="160" w:line="259" w:lineRule="auto"/>
        <w:jc w:val="both"/>
        <w:rPr>
          <w:rFonts w:ascii="Times New Roman" w:eastAsia="Times New Roman" w:hAnsi="Times New Roman"/>
        </w:rPr>
      </w:pPr>
      <w:r w:rsidRPr="00947E31">
        <w:rPr>
          <w:rFonts w:ascii="Times New Roman" w:eastAsia="Times New Roman" w:hAnsi="Times New Roman"/>
        </w:rPr>
        <w:t xml:space="preserve">Schedule Adherence Report </w:t>
      </w:r>
    </w:p>
    <w:p w14:paraId="2CEC2223" w14:textId="77777777" w:rsidR="00DD14A7" w:rsidRDefault="00DD14A7" w:rsidP="00947E31">
      <w:pPr>
        <w:pStyle w:val="ListParagraph"/>
        <w:numPr>
          <w:ilvl w:val="2"/>
          <w:numId w:val="33"/>
        </w:numPr>
        <w:spacing w:after="160" w:line="259" w:lineRule="auto"/>
        <w:jc w:val="both"/>
        <w:rPr>
          <w:rFonts w:ascii="Times New Roman" w:eastAsia="Times New Roman" w:hAnsi="Times New Roman"/>
        </w:rPr>
      </w:pPr>
      <w:r w:rsidRPr="00947E31">
        <w:rPr>
          <w:rFonts w:ascii="Times New Roman" w:eastAsia="Times New Roman" w:hAnsi="Times New Roman"/>
        </w:rPr>
        <w:t>Top 5 schedule critical path report</w:t>
      </w:r>
    </w:p>
    <w:p w14:paraId="79E6655D" w14:textId="77777777" w:rsidR="00DD14A7" w:rsidRDefault="00DD14A7" w:rsidP="00947E31">
      <w:pPr>
        <w:pStyle w:val="ListParagraph"/>
        <w:numPr>
          <w:ilvl w:val="2"/>
          <w:numId w:val="33"/>
        </w:numPr>
        <w:spacing w:after="160" w:line="259" w:lineRule="auto"/>
        <w:jc w:val="both"/>
        <w:rPr>
          <w:rFonts w:ascii="Times New Roman" w:eastAsia="Times New Roman" w:hAnsi="Times New Roman"/>
        </w:rPr>
      </w:pPr>
      <w:r w:rsidRPr="00947E31">
        <w:rPr>
          <w:rFonts w:ascii="Times New Roman" w:eastAsia="Times New Roman" w:hAnsi="Times New Roman"/>
        </w:rPr>
        <w:t>Scope Change Register</w:t>
      </w:r>
    </w:p>
    <w:p w14:paraId="16CB9A06" w14:textId="77777777" w:rsidR="00DD14A7" w:rsidRDefault="00DD14A7" w:rsidP="00947E31">
      <w:pPr>
        <w:pStyle w:val="ListParagraph"/>
        <w:numPr>
          <w:ilvl w:val="2"/>
          <w:numId w:val="33"/>
        </w:numPr>
        <w:spacing w:after="160" w:line="259" w:lineRule="auto"/>
        <w:jc w:val="both"/>
        <w:rPr>
          <w:rFonts w:ascii="Times New Roman" w:eastAsia="Times New Roman" w:hAnsi="Times New Roman"/>
        </w:rPr>
      </w:pPr>
      <w:r w:rsidRPr="00947E31">
        <w:rPr>
          <w:rFonts w:ascii="Times New Roman" w:eastAsia="Times New Roman" w:hAnsi="Times New Roman"/>
        </w:rPr>
        <w:t>Trend Report</w:t>
      </w:r>
    </w:p>
    <w:p w14:paraId="1BE087C3" w14:textId="77777777" w:rsidR="00DD14A7" w:rsidRDefault="00DD14A7" w:rsidP="00947E31">
      <w:pPr>
        <w:pStyle w:val="ListParagraph"/>
        <w:numPr>
          <w:ilvl w:val="2"/>
          <w:numId w:val="33"/>
        </w:numPr>
        <w:spacing w:after="160" w:line="259" w:lineRule="auto"/>
        <w:jc w:val="both"/>
        <w:rPr>
          <w:rFonts w:ascii="Times New Roman" w:eastAsia="Times New Roman" w:hAnsi="Times New Roman"/>
        </w:rPr>
      </w:pPr>
      <w:r w:rsidRPr="00947E31">
        <w:rPr>
          <w:rFonts w:ascii="Times New Roman" w:eastAsia="Times New Roman" w:hAnsi="Times New Roman"/>
        </w:rPr>
        <w:t>DCMA Schedule quality report</w:t>
      </w:r>
    </w:p>
    <w:p w14:paraId="0FC5046E" w14:textId="77777777" w:rsidR="00DD14A7" w:rsidRDefault="00DD14A7" w:rsidP="00947E31">
      <w:pPr>
        <w:pStyle w:val="ListParagraph"/>
        <w:numPr>
          <w:ilvl w:val="2"/>
          <w:numId w:val="33"/>
        </w:numPr>
        <w:spacing w:after="160" w:line="259" w:lineRule="auto"/>
        <w:jc w:val="both"/>
        <w:rPr>
          <w:rFonts w:ascii="Times New Roman" w:eastAsia="Times New Roman" w:hAnsi="Times New Roman"/>
        </w:rPr>
      </w:pPr>
      <w:r w:rsidRPr="00947E31">
        <w:rPr>
          <w:rFonts w:ascii="Times New Roman" w:eastAsia="Times New Roman" w:hAnsi="Times New Roman"/>
        </w:rPr>
        <w:t xml:space="preserve">Field </w:t>
      </w:r>
      <w:proofErr w:type="spellStart"/>
      <w:r w:rsidRPr="00947E31">
        <w:rPr>
          <w:rFonts w:ascii="Times New Roman" w:eastAsia="Times New Roman" w:hAnsi="Times New Roman"/>
        </w:rPr>
        <w:t>Indirects</w:t>
      </w:r>
      <w:proofErr w:type="spellEnd"/>
      <w:r w:rsidRPr="00947E31">
        <w:rPr>
          <w:rFonts w:ascii="Times New Roman" w:eastAsia="Times New Roman" w:hAnsi="Times New Roman"/>
        </w:rPr>
        <w:t xml:space="preserve"> Report</w:t>
      </w:r>
    </w:p>
    <w:p w14:paraId="160E258C" w14:textId="35FB00A5" w:rsidR="00C563D6" w:rsidRDefault="00C563D6" w:rsidP="00DD14A7">
      <w:pPr>
        <w:pStyle w:val="ListParagraph"/>
        <w:spacing w:line="480" w:lineRule="auto"/>
        <w:ind w:left="1440"/>
        <w:jc w:val="both"/>
        <w:rPr>
          <w:rFonts w:ascii="Times New Roman" w:hAnsi="Times New Roman"/>
        </w:rPr>
      </w:pPr>
    </w:p>
    <w:p w14:paraId="1729EDF5" w14:textId="59032842" w:rsidR="00C4733B" w:rsidRDefault="00C4733B" w:rsidP="00475A36">
      <w:pPr>
        <w:spacing w:line="480" w:lineRule="auto"/>
        <w:jc w:val="both"/>
        <w:rPr>
          <w:rFonts w:ascii="Times New Roman" w:hAnsi="Times New Roman"/>
        </w:rPr>
      </w:pPr>
    </w:p>
    <w:p w14:paraId="1D5D2E91" w14:textId="7FCA6537" w:rsidR="004E525F" w:rsidRPr="004E525F" w:rsidRDefault="07AFCB77" w:rsidP="00475A36">
      <w:pPr>
        <w:spacing w:line="480" w:lineRule="auto"/>
        <w:ind w:left="720" w:hanging="720"/>
        <w:jc w:val="both"/>
        <w:rPr>
          <w:rFonts w:ascii="Times New Roman" w:hAnsi="Times New Roman"/>
          <w:b/>
          <w:bCs/>
        </w:rPr>
      </w:pPr>
      <w:r w:rsidRPr="2591F4B9">
        <w:rPr>
          <w:rFonts w:ascii="Times New Roman" w:hAnsi="Times New Roman"/>
          <w:b/>
          <w:bCs/>
        </w:rPr>
        <w:t>Q.</w:t>
      </w:r>
      <w:r w:rsidR="004E525F">
        <w:tab/>
      </w:r>
      <w:r w:rsidRPr="2591F4B9">
        <w:rPr>
          <w:rFonts w:ascii="Times New Roman" w:hAnsi="Times New Roman"/>
          <w:b/>
          <w:bCs/>
        </w:rPr>
        <w:t>WILL STAFF ISSUE DATA REQUESTS IN ADDITION TO THE DOCUMENTS DESCRIBED ABOVE?</w:t>
      </w:r>
    </w:p>
    <w:p w14:paraId="742C3F97" w14:textId="6882F66E" w:rsidR="00627A73" w:rsidRDefault="004E525F" w:rsidP="005E1E48">
      <w:pPr>
        <w:spacing w:line="480" w:lineRule="auto"/>
        <w:ind w:left="720" w:hanging="720"/>
        <w:jc w:val="both"/>
        <w:rPr>
          <w:rFonts w:ascii="Times New Roman" w:hAnsi="Times New Roman"/>
        </w:rPr>
      </w:pPr>
      <w:r>
        <w:rPr>
          <w:rFonts w:ascii="Times New Roman" w:hAnsi="Times New Roman"/>
        </w:rPr>
        <w:t>A.</w:t>
      </w:r>
      <w:r>
        <w:tab/>
      </w:r>
      <w:r>
        <w:rPr>
          <w:rFonts w:ascii="Times New Roman" w:hAnsi="Times New Roman"/>
        </w:rPr>
        <w:t>Yes.  Staff is not waiving its right to access any additional information through th</w:t>
      </w:r>
      <w:r w:rsidR="18C509C8" w:rsidRPr="18C5B06F">
        <w:rPr>
          <w:rFonts w:ascii="Times New Roman" w:hAnsi="Times New Roman"/>
        </w:rPr>
        <w:t>e</w:t>
      </w:r>
      <w:r>
        <w:rPr>
          <w:rFonts w:ascii="Times New Roman" w:hAnsi="Times New Roman"/>
        </w:rPr>
        <w:t xml:space="preserve"> Data Request process that </w:t>
      </w:r>
      <w:r w:rsidR="00FA59A6">
        <w:rPr>
          <w:rFonts w:ascii="Times New Roman" w:hAnsi="Times New Roman"/>
        </w:rPr>
        <w:t>could be</w:t>
      </w:r>
      <w:r>
        <w:rPr>
          <w:rFonts w:ascii="Times New Roman" w:hAnsi="Times New Roman"/>
        </w:rPr>
        <w:t xml:space="preserve"> necessary to fulfill </w:t>
      </w:r>
      <w:r w:rsidR="00DD14A7">
        <w:rPr>
          <w:rFonts w:ascii="Times New Roman" w:hAnsi="Times New Roman"/>
        </w:rPr>
        <w:t>its</w:t>
      </w:r>
      <w:r>
        <w:rPr>
          <w:rFonts w:ascii="Times New Roman" w:hAnsi="Times New Roman"/>
        </w:rPr>
        <w:t xml:space="preserve"> due diligence responsibility</w:t>
      </w:r>
      <w:r w:rsidR="005E1E48">
        <w:rPr>
          <w:rFonts w:ascii="Times New Roman" w:hAnsi="Times New Roman"/>
        </w:rPr>
        <w:t>.</w:t>
      </w:r>
    </w:p>
    <w:p w14:paraId="2D1DD105" w14:textId="7B025B0D" w:rsidR="00627A73" w:rsidRDefault="00627A73" w:rsidP="00627A73">
      <w:pPr>
        <w:spacing w:line="480" w:lineRule="auto"/>
        <w:ind w:left="720" w:hanging="720"/>
        <w:rPr>
          <w:rFonts w:ascii="Times New Roman" w:hAnsi="Times New Roman"/>
        </w:rPr>
      </w:pPr>
      <w:r>
        <w:rPr>
          <w:rFonts w:ascii="Times New Roman" w:hAnsi="Times New Roman"/>
        </w:rPr>
        <w:t xml:space="preserve"> </w:t>
      </w:r>
    </w:p>
    <w:p w14:paraId="3EE31F6D" w14:textId="2F32FC82" w:rsidR="00386C71" w:rsidRPr="00386C71" w:rsidRDefault="00386C71" w:rsidP="00957834">
      <w:pPr>
        <w:spacing w:line="480" w:lineRule="auto"/>
        <w:ind w:left="720" w:hanging="720"/>
        <w:jc w:val="both"/>
        <w:rPr>
          <w:rFonts w:ascii="Times New Roman" w:hAnsi="Times New Roman"/>
          <w:b/>
          <w:bCs/>
        </w:rPr>
      </w:pPr>
      <w:r w:rsidRPr="00386C71">
        <w:rPr>
          <w:rFonts w:ascii="Times New Roman" w:hAnsi="Times New Roman"/>
          <w:b/>
          <w:bCs/>
        </w:rPr>
        <w:t>Q.</w:t>
      </w:r>
      <w:r w:rsidRPr="00386C71">
        <w:rPr>
          <w:rFonts w:ascii="Times New Roman" w:hAnsi="Times New Roman"/>
          <w:b/>
          <w:bCs/>
        </w:rPr>
        <w:tab/>
        <w:t>WAS THIS PROCESS SUCCESSFUL FOR BOTH STAFF AND THE COMPANY DURING THE VOGTLE MONITORING?</w:t>
      </w:r>
    </w:p>
    <w:p w14:paraId="7463DA96" w14:textId="54D307EC" w:rsidR="00386C71" w:rsidRDefault="00386C71" w:rsidP="00957834">
      <w:pPr>
        <w:spacing w:line="480" w:lineRule="auto"/>
        <w:ind w:left="720" w:hanging="720"/>
        <w:jc w:val="both"/>
        <w:rPr>
          <w:rFonts w:ascii="Times New Roman" w:hAnsi="Times New Roman"/>
        </w:rPr>
      </w:pPr>
      <w:r>
        <w:rPr>
          <w:rFonts w:ascii="Times New Roman" w:hAnsi="Times New Roman"/>
        </w:rPr>
        <w:t>A.</w:t>
      </w:r>
      <w:r>
        <w:tab/>
      </w:r>
      <w:r>
        <w:rPr>
          <w:rFonts w:ascii="Times New Roman" w:hAnsi="Times New Roman"/>
        </w:rPr>
        <w:t xml:space="preserve">Staff and the monitoring consultants were extremely satisfied with the access to Project personnel and information and provided benefits to both parties.  Staff and the consultants spent thousands of hours on the site, attended thousands of meetings, and met regularly with Project Leadership and Company personnel.  To </w:t>
      </w:r>
      <w:r>
        <w:rPr>
          <w:rFonts w:ascii="Times New Roman" w:hAnsi="Times New Roman"/>
        </w:rPr>
        <w:lastRenderedPageBreak/>
        <w:t>Staff’s knowledge</w:t>
      </w:r>
      <w:r w:rsidR="00D42D10">
        <w:rPr>
          <w:rFonts w:ascii="Times New Roman" w:hAnsi="Times New Roman"/>
        </w:rPr>
        <w:t>,</w:t>
      </w:r>
      <w:r>
        <w:rPr>
          <w:rFonts w:ascii="Times New Roman" w:hAnsi="Times New Roman"/>
        </w:rPr>
        <w:t xml:space="preserve"> our presence never ‘chilled’ the discussion </w:t>
      </w:r>
      <w:r w:rsidR="004E525F">
        <w:rPr>
          <w:rFonts w:ascii="Times New Roman" w:hAnsi="Times New Roman"/>
        </w:rPr>
        <w:t xml:space="preserve">or impacted the functioning </w:t>
      </w:r>
      <w:r>
        <w:rPr>
          <w:rFonts w:ascii="Times New Roman" w:hAnsi="Times New Roman"/>
        </w:rPr>
        <w:t xml:space="preserve">of any meeting.  </w:t>
      </w:r>
      <w:r w:rsidR="004E525F">
        <w:rPr>
          <w:rFonts w:ascii="Times New Roman" w:hAnsi="Times New Roman"/>
        </w:rPr>
        <w:t xml:space="preserve">Staff will adhere to the decorum of every meeting and will not participate in the meetings. </w:t>
      </w:r>
      <w:r w:rsidR="0048131C">
        <w:rPr>
          <w:rFonts w:ascii="Times New Roman" w:hAnsi="Times New Roman"/>
        </w:rPr>
        <w:t xml:space="preserve"> The main purpose for attending these meetings would be to listen and learn the current successes, challenges, or risks.</w:t>
      </w:r>
    </w:p>
    <w:p w14:paraId="1DF10911" w14:textId="77777777" w:rsidR="00386C71" w:rsidRPr="00BB2826" w:rsidRDefault="00386C71" w:rsidP="00BB2826">
      <w:pPr>
        <w:spacing w:line="480" w:lineRule="auto"/>
        <w:rPr>
          <w:rFonts w:ascii="Times New Roman" w:hAnsi="Times New Roman"/>
        </w:rPr>
      </w:pPr>
    </w:p>
    <w:p w14:paraId="32770678" w14:textId="2C52249D" w:rsidR="00870BE7" w:rsidRPr="00124AE7" w:rsidRDefault="00124AE7" w:rsidP="00475A36">
      <w:pPr>
        <w:spacing w:line="480" w:lineRule="auto"/>
        <w:ind w:left="720" w:hanging="720"/>
        <w:jc w:val="both"/>
        <w:rPr>
          <w:rFonts w:ascii="Times New Roman" w:hAnsi="Times New Roman"/>
          <w:b/>
          <w:bCs/>
        </w:rPr>
      </w:pPr>
      <w:r w:rsidRPr="2A595B12">
        <w:rPr>
          <w:rFonts w:ascii="Times New Roman" w:hAnsi="Times New Roman"/>
          <w:b/>
          <w:bCs/>
        </w:rPr>
        <w:t>Q.</w:t>
      </w:r>
      <w:r>
        <w:tab/>
      </w:r>
      <w:r w:rsidRPr="2A595B12">
        <w:rPr>
          <w:rFonts w:ascii="Times New Roman" w:hAnsi="Times New Roman"/>
          <w:b/>
          <w:bCs/>
        </w:rPr>
        <w:t xml:space="preserve">DOES STAFF ANTICIPATE THE NEED FOR EXPERT CONSULTANT SERVICES TO ASSIST </w:t>
      </w:r>
      <w:r w:rsidR="01330666" w:rsidRPr="2A595B12">
        <w:rPr>
          <w:rFonts w:ascii="Times New Roman" w:hAnsi="Times New Roman"/>
          <w:b/>
          <w:bCs/>
        </w:rPr>
        <w:t>AS PART OF</w:t>
      </w:r>
      <w:r w:rsidRPr="2A595B12">
        <w:rPr>
          <w:rFonts w:ascii="Times New Roman" w:hAnsi="Times New Roman"/>
          <w:b/>
          <w:bCs/>
        </w:rPr>
        <w:t xml:space="preserve"> THE MONITORING PROGRAM?</w:t>
      </w:r>
    </w:p>
    <w:p w14:paraId="19E85DB8" w14:textId="795D5C0D" w:rsidR="009B71D6" w:rsidRDefault="00124AE7" w:rsidP="00475A36">
      <w:pPr>
        <w:spacing w:line="480" w:lineRule="auto"/>
        <w:ind w:left="810" w:hanging="810"/>
        <w:jc w:val="both"/>
        <w:rPr>
          <w:rFonts w:ascii="Times New Roman" w:hAnsi="Times New Roman"/>
        </w:rPr>
      </w:pPr>
      <w:r w:rsidRPr="2A595B12">
        <w:rPr>
          <w:rFonts w:ascii="Times New Roman" w:hAnsi="Times New Roman"/>
        </w:rPr>
        <w:t>A.</w:t>
      </w:r>
      <w:r>
        <w:tab/>
      </w:r>
      <w:r w:rsidRPr="2A595B12">
        <w:rPr>
          <w:rFonts w:ascii="Times New Roman" w:hAnsi="Times New Roman"/>
        </w:rPr>
        <w:t>Yes.  To fund this consultant work scope</w:t>
      </w:r>
      <w:r w:rsidR="6A355344" w:rsidRPr="49CFC464">
        <w:rPr>
          <w:rFonts w:ascii="Times New Roman" w:hAnsi="Times New Roman"/>
        </w:rPr>
        <w:t>,</w:t>
      </w:r>
      <w:r w:rsidRPr="2A595B12">
        <w:rPr>
          <w:rFonts w:ascii="Times New Roman" w:hAnsi="Times New Roman"/>
        </w:rPr>
        <w:t xml:space="preserve"> </w:t>
      </w:r>
      <w:r w:rsidR="00FA59A6" w:rsidRPr="2A595B12">
        <w:rPr>
          <w:rFonts w:ascii="Times New Roman" w:hAnsi="Times New Roman"/>
        </w:rPr>
        <w:t>Staff will</w:t>
      </w:r>
      <w:r w:rsidR="00602C16" w:rsidRPr="2A595B12">
        <w:rPr>
          <w:rFonts w:ascii="Times New Roman" w:hAnsi="Times New Roman"/>
        </w:rPr>
        <w:t xml:space="preserve"> </w:t>
      </w:r>
      <w:r w:rsidR="00365ACD" w:rsidRPr="2A595B12">
        <w:rPr>
          <w:rFonts w:ascii="Times New Roman" w:hAnsi="Times New Roman"/>
        </w:rPr>
        <w:t>utilize annual fu</w:t>
      </w:r>
      <w:r w:rsidR="5382D885" w:rsidRPr="2A595B12">
        <w:rPr>
          <w:rFonts w:ascii="Times New Roman" w:hAnsi="Times New Roman"/>
        </w:rPr>
        <w:t>n</w:t>
      </w:r>
      <w:r w:rsidR="00365ACD" w:rsidRPr="2A595B12">
        <w:rPr>
          <w:rFonts w:ascii="Times New Roman" w:hAnsi="Times New Roman"/>
        </w:rPr>
        <w:t xml:space="preserve">ding </w:t>
      </w:r>
      <w:r w:rsidR="0057073A" w:rsidRPr="2A595B12">
        <w:rPr>
          <w:rFonts w:ascii="Times New Roman" w:hAnsi="Times New Roman"/>
        </w:rPr>
        <w:t xml:space="preserve">in accordance with </w:t>
      </w:r>
      <w:r w:rsidRPr="2A595B12">
        <w:rPr>
          <w:rFonts w:ascii="Times New Roman" w:hAnsi="Times New Roman"/>
        </w:rPr>
        <w:t>O.C.G.A. 46-2-33</w:t>
      </w:r>
      <w:r w:rsidR="34BB96CD" w:rsidRPr="2A595B12">
        <w:rPr>
          <w:rFonts w:ascii="Times New Roman" w:hAnsi="Times New Roman"/>
        </w:rPr>
        <w:t xml:space="preserve">.  </w:t>
      </w:r>
      <w:r w:rsidR="00947E31" w:rsidRPr="2A595B12">
        <w:rPr>
          <w:rFonts w:ascii="Times New Roman" w:hAnsi="Times New Roman"/>
        </w:rPr>
        <w:t>If</w:t>
      </w:r>
      <w:r w:rsidR="0554D33D" w:rsidRPr="2A595B12">
        <w:rPr>
          <w:rFonts w:ascii="Times New Roman" w:hAnsi="Times New Roman"/>
        </w:rPr>
        <w:t xml:space="preserve"> the Company manages the project appropriately, </w:t>
      </w:r>
      <w:r w:rsidR="34BB96CD" w:rsidRPr="2A595B12">
        <w:rPr>
          <w:rFonts w:ascii="Times New Roman" w:hAnsi="Times New Roman"/>
        </w:rPr>
        <w:t xml:space="preserve">Staff does not envision needing the </w:t>
      </w:r>
      <w:r w:rsidR="60725CD5" w:rsidRPr="2A595B12">
        <w:rPr>
          <w:rFonts w:ascii="Times New Roman" w:hAnsi="Times New Roman"/>
        </w:rPr>
        <w:t xml:space="preserve">full </w:t>
      </w:r>
      <w:r w:rsidR="34BB96CD" w:rsidRPr="2A595B12">
        <w:rPr>
          <w:rFonts w:ascii="Times New Roman" w:hAnsi="Times New Roman"/>
        </w:rPr>
        <w:t>$600,000 per year</w:t>
      </w:r>
      <w:r w:rsidR="5146204E" w:rsidRPr="2A595B12">
        <w:rPr>
          <w:rFonts w:ascii="Times New Roman" w:hAnsi="Times New Roman"/>
        </w:rPr>
        <w:t xml:space="preserve"> (</w:t>
      </w:r>
      <w:r w:rsidR="34BB96CD" w:rsidRPr="2A595B12">
        <w:rPr>
          <w:rFonts w:ascii="Times New Roman" w:hAnsi="Times New Roman"/>
        </w:rPr>
        <w:t>as adjusted by the Consumer Price index (</w:t>
      </w:r>
      <w:r w:rsidR="002A6390">
        <w:rPr>
          <w:rFonts w:ascii="Times New Roman" w:hAnsi="Times New Roman"/>
        </w:rPr>
        <w:t>“</w:t>
      </w:r>
      <w:r w:rsidR="34BB96CD" w:rsidRPr="2A595B12">
        <w:rPr>
          <w:rFonts w:ascii="Times New Roman" w:hAnsi="Times New Roman"/>
        </w:rPr>
        <w:t>CPI</w:t>
      </w:r>
      <w:r w:rsidR="002A6390">
        <w:rPr>
          <w:rFonts w:ascii="Times New Roman" w:hAnsi="Times New Roman"/>
        </w:rPr>
        <w:t>”</w:t>
      </w:r>
      <w:r w:rsidR="3329FC0B" w:rsidRPr="2A595B12">
        <w:rPr>
          <w:rFonts w:ascii="Times New Roman" w:hAnsi="Times New Roman"/>
        </w:rPr>
        <w:t>)</w:t>
      </w:r>
      <w:r w:rsidR="00F967D6">
        <w:rPr>
          <w:rFonts w:ascii="Times New Roman" w:hAnsi="Times New Roman"/>
        </w:rPr>
        <w:t>)</w:t>
      </w:r>
      <w:r w:rsidR="34BB96CD" w:rsidRPr="2A595B12">
        <w:rPr>
          <w:rFonts w:ascii="Times New Roman" w:hAnsi="Times New Roman"/>
        </w:rPr>
        <w:t xml:space="preserve"> for monit</w:t>
      </w:r>
      <w:r w:rsidR="350E28E0" w:rsidRPr="2A595B12">
        <w:rPr>
          <w:rFonts w:ascii="Times New Roman" w:hAnsi="Times New Roman"/>
        </w:rPr>
        <w:t>or</w:t>
      </w:r>
      <w:r w:rsidR="34BB96CD" w:rsidRPr="2A595B12">
        <w:rPr>
          <w:rFonts w:ascii="Times New Roman" w:hAnsi="Times New Roman"/>
        </w:rPr>
        <w:t xml:space="preserve">ing </w:t>
      </w:r>
      <w:r w:rsidR="2A9B5D92" w:rsidRPr="2A595B12">
        <w:rPr>
          <w:rFonts w:ascii="Times New Roman" w:hAnsi="Times New Roman"/>
        </w:rPr>
        <w:t>authorized by the statute</w:t>
      </w:r>
      <w:r w:rsidRPr="2A595B12">
        <w:rPr>
          <w:rFonts w:ascii="Times New Roman" w:hAnsi="Times New Roman"/>
        </w:rPr>
        <w:t xml:space="preserve">.  This Project will require a </w:t>
      </w:r>
      <w:r w:rsidRPr="66D31CB7">
        <w:rPr>
          <w:rFonts w:ascii="Times New Roman" w:hAnsi="Times New Roman"/>
        </w:rPr>
        <w:t>mu</w:t>
      </w:r>
      <w:r w:rsidR="163752C9" w:rsidRPr="66D31CB7">
        <w:rPr>
          <w:rFonts w:ascii="Times New Roman" w:hAnsi="Times New Roman"/>
        </w:rPr>
        <w:t>l</w:t>
      </w:r>
      <w:r w:rsidRPr="66D31CB7">
        <w:rPr>
          <w:rFonts w:ascii="Times New Roman" w:hAnsi="Times New Roman"/>
        </w:rPr>
        <w:t>ti</w:t>
      </w:r>
      <w:r w:rsidRPr="2A595B12">
        <w:rPr>
          <w:rFonts w:ascii="Times New Roman" w:hAnsi="Times New Roman"/>
        </w:rPr>
        <w:t>-year consultant until Unit 10 reaches Commercial Operation</w:t>
      </w:r>
      <w:r w:rsidR="002C367B" w:rsidRPr="2A595B12">
        <w:rPr>
          <w:rFonts w:ascii="Times New Roman" w:hAnsi="Times New Roman"/>
        </w:rPr>
        <w:t xml:space="preserve"> in 2027</w:t>
      </w:r>
      <w:r w:rsidRPr="2A595B12">
        <w:rPr>
          <w:rFonts w:ascii="Times New Roman" w:hAnsi="Times New Roman"/>
        </w:rPr>
        <w:t xml:space="preserve">.  </w:t>
      </w:r>
    </w:p>
    <w:p w14:paraId="49BBFDB6" w14:textId="0E38912D" w:rsidR="00870BE7" w:rsidRPr="00870BE7" w:rsidRDefault="00870BE7" w:rsidP="002C367B">
      <w:pPr>
        <w:spacing w:line="480" w:lineRule="auto"/>
        <w:rPr>
          <w:rFonts w:ascii="Times New Roman" w:hAnsi="Times New Roman"/>
        </w:rPr>
      </w:pPr>
    </w:p>
    <w:p w14:paraId="438F1A86" w14:textId="1021F575" w:rsidR="00EF4ECF" w:rsidRDefault="006A4FB5" w:rsidP="00EF4ECF">
      <w:pPr>
        <w:pStyle w:val="Heading2"/>
        <w:jc w:val="center"/>
        <w:rPr>
          <w:rFonts w:ascii="Times New Roman" w:eastAsia="Calibri" w:hAnsi="Times New Roman"/>
          <w:color w:val="auto"/>
          <w:sz w:val="24"/>
          <w:szCs w:val="24"/>
        </w:rPr>
      </w:pPr>
      <w:bookmarkStart w:id="9" w:name="_Toc169781219"/>
      <w:r>
        <w:rPr>
          <w:rFonts w:ascii="Times New Roman" w:eastAsia="Calibri" w:hAnsi="Times New Roman"/>
          <w:color w:val="auto"/>
          <w:sz w:val="24"/>
          <w:szCs w:val="24"/>
        </w:rPr>
        <w:t>IV</w:t>
      </w:r>
      <w:r w:rsidR="00EF4ECF" w:rsidRPr="005B7523">
        <w:rPr>
          <w:rFonts w:ascii="Times New Roman" w:eastAsia="Calibri" w:hAnsi="Times New Roman"/>
          <w:color w:val="auto"/>
          <w:sz w:val="24"/>
          <w:szCs w:val="24"/>
        </w:rPr>
        <w:t>.</w:t>
      </w:r>
      <w:r w:rsidR="00393DEA">
        <w:rPr>
          <w:rFonts w:ascii="Times New Roman" w:eastAsia="Calibri" w:hAnsi="Times New Roman"/>
          <w:color w:val="auto"/>
          <w:sz w:val="24"/>
          <w:szCs w:val="24"/>
        </w:rPr>
        <w:tab/>
      </w:r>
      <w:r w:rsidR="00A2683D">
        <w:rPr>
          <w:rFonts w:ascii="Times New Roman" w:eastAsia="Calibri" w:hAnsi="Times New Roman"/>
          <w:color w:val="auto"/>
          <w:sz w:val="24"/>
          <w:szCs w:val="24"/>
        </w:rPr>
        <w:t>RECOMMENDATIONS</w:t>
      </w:r>
      <w:bookmarkEnd w:id="9"/>
      <w:r w:rsidR="00DB58CF">
        <w:rPr>
          <w:rFonts w:ascii="Times New Roman" w:eastAsia="Calibri" w:hAnsi="Times New Roman"/>
          <w:color w:val="auto"/>
          <w:sz w:val="24"/>
          <w:szCs w:val="24"/>
        </w:rPr>
        <w:t xml:space="preserve"> </w:t>
      </w:r>
    </w:p>
    <w:p w14:paraId="5C7A844A" w14:textId="77777777" w:rsidR="00F64D63" w:rsidRPr="00A2683D" w:rsidRDefault="00F64D63" w:rsidP="00A2683D">
      <w:pPr>
        <w:spacing w:line="480" w:lineRule="auto"/>
        <w:rPr>
          <w:rFonts w:ascii="Times New Roman" w:hAnsi="Times New Roman"/>
        </w:rPr>
      </w:pPr>
    </w:p>
    <w:p w14:paraId="445D3721" w14:textId="3B171B83" w:rsidR="00A2683D" w:rsidRPr="00A2683D" w:rsidRDefault="6D79FD53" w:rsidP="00475A36">
      <w:pPr>
        <w:spacing w:line="480" w:lineRule="auto"/>
        <w:ind w:left="720" w:hanging="720"/>
        <w:jc w:val="both"/>
        <w:rPr>
          <w:rFonts w:ascii="Times New Roman" w:hAnsi="Times New Roman"/>
          <w:b/>
          <w:bCs/>
        </w:rPr>
      </w:pPr>
      <w:r w:rsidRPr="2591F4B9">
        <w:rPr>
          <w:rFonts w:ascii="Times New Roman" w:hAnsi="Times New Roman"/>
          <w:b/>
          <w:bCs/>
        </w:rPr>
        <w:t>Q.</w:t>
      </w:r>
      <w:r w:rsidR="00A2683D">
        <w:tab/>
      </w:r>
      <w:r w:rsidRPr="2591F4B9">
        <w:rPr>
          <w:rFonts w:ascii="Times New Roman" w:hAnsi="Times New Roman"/>
          <w:b/>
          <w:bCs/>
        </w:rPr>
        <w:t>WHAT RECOMMENDATION</w:t>
      </w:r>
      <w:r w:rsidR="68B243C1" w:rsidRPr="2591F4B9">
        <w:rPr>
          <w:rFonts w:ascii="Times New Roman" w:hAnsi="Times New Roman"/>
          <w:b/>
          <w:bCs/>
        </w:rPr>
        <w:t>S</w:t>
      </w:r>
      <w:r w:rsidRPr="2591F4B9">
        <w:rPr>
          <w:rFonts w:ascii="Times New Roman" w:hAnsi="Times New Roman"/>
          <w:b/>
          <w:bCs/>
        </w:rPr>
        <w:t xml:space="preserve"> DOES STAFF PRESENT TO THE COMMISSION?</w:t>
      </w:r>
    </w:p>
    <w:p w14:paraId="3510B4A1" w14:textId="09895BAF" w:rsidR="00A2683D" w:rsidRDefault="6D79FD53" w:rsidP="00475A36">
      <w:pPr>
        <w:spacing w:line="480" w:lineRule="auto"/>
        <w:ind w:left="720" w:hanging="720"/>
        <w:jc w:val="both"/>
        <w:rPr>
          <w:rFonts w:ascii="Times New Roman" w:hAnsi="Times New Roman"/>
        </w:rPr>
      </w:pPr>
      <w:r w:rsidRPr="2591F4B9">
        <w:rPr>
          <w:rFonts w:ascii="Times New Roman" w:hAnsi="Times New Roman"/>
        </w:rPr>
        <w:t>A.</w:t>
      </w:r>
      <w:r w:rsidR="00A2683D">
        <w:tab/>
      </w:r>
      <w:r w:rsidRPr="2591F4B9">
        <w:rPr>
          <w:rFonts w:ascii="Times New Roman" w:hAnsi="Times New Roman"/>
        </w:rPr>
        <w:t xml:space="preserve">Staff </w:t>
      </w:r>
      <w:r w:rsidR="5AC76029" w:rsidRPr="2591F4B9">
        <w:rPr>
          <w:rFonts w:ascii="Times New Roman" w:hAnsi="Times New Roman"/>
        </w:rPr>
        <w:t>present</w:t>
      </w:r>
      <w:r w:rsidR="2548FCC2" w:rsidRPr="2591F4B9">
        <w:rPr>
          <w:rFonts w:ascii="Times New Roman" w:hAnsi="Times New Roman"/>
        </w:rPr>
        <w:t>s</w:t>
      </w:r>
      <w:r w:rsidRPr="2591F4B9">
        <w:rPr>
          <w:rFonts w:ascii="Times New Roman" w:hAnsi="Times New Roman"/>
        </w:rPr>
        <w:t xml:space="preserve"> </w:t>
      </w:r>
      <w:r w:rsidR="4EF2A7A7" w:rsidRPr="2591F4B9">
        <w:rPr>
          <w:rFonts w:ascii="Times New Roman" w:hAnsi="Times New Roman"/>
        </w:rPr>
        <w:t>three</w:t>
      </w:r>
      <w:r w:rsidRPr="2591F4B9">
        <w:rPr>
          <w:rFonts w:ascii="Times New Roman" w:hAnsi="Times New Roman"/>
        </w:rPr>
        <w:t xml:space="preserve"> recommendations to </w:t>
      </w:r>
      <w:r w:rsidR="414AACA0" w:rsidRPr="2591F4B9">
        <w:rPr>
          <w:rFonts w:ascii="Times New Roman" w:hAnsi="Times New Roman"/>
        </w:rPr>
        <w:t>the</w:t>
      </w:r>
      <w:r w:rsidRPr="2591F4B9">
        <w:rPr>
          <w:rFonts w:ascii="Times New Roman" w:hAnsi="Times New Roman"/>
        </w:rPr>
        <w:t xml:space="preserve"> Commission </w:t>
      </w:r>
      <w:r w:rsidR="00947E31" w:rsidRPr="2591F4B9">
        <w:rPr>
          <w:rFonts w:ascii="Times New Roman" w:hAnsi="Times New Roman"/>
        </w:rPr>
        <w:t>for approval</w:t>
      </w:r>
      <w:r w:rsidRPr="2591F4B9">
        <w:rPr>
          <w:rFonts w:ascii="Times New Roman" w:hAnsi="Times New Roman"/>
        </w:rPr>
        <w:t>.  First, Staff recommends that the Yates’ CT Project be certified at the amount presented by the Company in its Application</w:t>
      </w:r>
      <w:r w:rsidR="00E65615">
        <w:rPr>
          <w:rFonts w:ascii="Times New Roman" w:hAnsi="Times New Roman"/>
        </w:rPr>
        <w:t xml:space="preserve"> subject to the cost cap agreed to in the Amended IRP Stipulation</w:t>
      </w:r>
      <w:r w:rsidR="145D1628" w:rsidRPr="2591F4B9">
        <w:rPr>
          <w:rFonts w:ascii="Times New Roman" w:hAnsi="Times New Roman"/>
        </w:rPr>
        <w:t>.</w:t>
      </w:r>
      <w:r w:rsidRPr="2591F4B9">
        <w:rPr>
          <w:rFonts w:ascii="Times New Roman" w:hAnsi="Times New Roman"/>
        </w:rPr>
        <w:t xml:space="preserve">  Second, Staff recommends that </w:t>
      </w:r>
      <w:r w:rsidR="401331A3" w:rsidRPr="2591F4B9">
        <w:rPr>
          <w:rFonts w:ascii="Times New Roman" w:hAnsi="Times New Roman"/>
        </w:rPr>
        <w:t xml:space="preserve">the </w:t>
      </w:r>
      <w:r w:rsidR="501757E7" w:rsidRPr="2591F4B9">
        <w:rPr>
          <w:rFonts w:ascii="Times New Roman" w:hAnsi="Times New Roman"/>
        </w:rPr>
        <w:t>semi</w:t>
      </w:r>
      <w:r w:rsidR="3D086E3B" w:rsidRPr="2591F4B9">
        <w:rPr>
          <w:rFonts w:ascii="Times New Roman" w:hAnsi="Times New Roman"/>
        </w:rPr>
        <w:t>-</w:t>
      </w:r>
      <w:r w:rsidR="12006A31" w:rsidRPr="2591F4B9">
        <w:rPr>
          <w:rFonts w:ascii="Times New Roman" w:hAnsi="Times New Roman"/>
        </w:rPr>
        <w:t xml:space="preserve">annual process be approved </w:t>
      </w:r>
      <w:r w:rsidR="12006A31" w:rsidRPr="2591F4B9">
        <w:rPr>
          <w:rFonts w:ascii="Times New Roman" w:hAnsi="Times New Roman"/>
        </w:rPr>
        <w:lastRenderedPageBreak/>
        <w:t>as described above.</w:t>
      </w:r>
      <w:r w:rsidR="501757E7" w:rsidRPr="2591F4B9">
        <w:rPr>
          <w:rFonts w:ascii="Times New Roman" w:hAnsi="Times New Roman"/>
        </w:rPr>
        <w:t xml:space="preserve"> </w:t>
      </w:r>
      <w:r w:rsidRPr="2591F4B9">
        <w:rPr>
          <w:rFonts w:ascii="Times New Roman" w:hAnsi="Times New Roman"/>
        </w:rPr>
        <w:t xml:space="preserve"> </w:t>
      </w:r>
      <w:r w:rsidR="5AC76029" w:rsidRPr="2591F4B9">
        <w:rPr>
          <w:rFonts w:ascii="Times New Roman" w:hAnsi="Times New Roman"/>
        </w:rPr>
        <w:t>Lastly, Staff recommends that the Staff</w:t>
      </w:r>
      <w:r w:rsidR="68E2DB0A" w:rsidRPr="2591F4B9">
        <w:rPr>
          <w:rFonts w:ascii="Times New Roman" w:hAnsi="Times New Roman"/>
        </w:rPr>
        <w:t xml:space="preserve"> </w:t>
      </w:r>
      <w:r w:rsidR="5AC76029" w:rsidRPr="2591F4B9">
        <w:rPr>
          <w:rFonts w:ascii="Times New Roman" w:hAnsi="Times New Roman"/>
        </w:rPr>
        <w:t>monitoring program</w:t>
      </w:r>
      <w:r w:rsidR="00903207">
        <w:rPr>
          <w:rFonts w:ascii="Times New Roman" w:hAnsi="Times New Roman"/>
        </w:rPr>
        <w:t xml:space="preserve"> be approved as described</w:t>
      </w:r>
      <w:r w:rsidR="48498377" w:rsidRPr="2591F4B9">
        <w:rPr>
          <w:rFonts w:ascii="Times New Roman" w:hAnsi="Times New Roman"/>
        </w:rPr>
        <w:t xml:space="preserve"> above</w:t>
      </w:r>
      <w:r w:rsidR="00903207">
        <w:rPr>
          <w:rFonts w:ascii="Times New Roman" w:hAnsi="Times New Roman"/>
        </w:rPr>
        <w:t>.</w:t>
      </w:r>
      <w:r w:rsidR="5AC76029" w:rsidRPr="2591F4B9">
        <w:rPr>
          <w:rFonts w:ascii="Times New Roman" w:hAnsi="Times New Roman"/>
        </w:rPr>
        <w:t xml:space="preserve"> </w:t>
      </w:r>
    </w:p>
    <w:p w14:paraId="094768F7" w14:textId="77777777" w:rsidR="002318E2" w:rsidRPr="00A2683D" w:rsidRDefault="002318E2" w:rsidP="00475A36">
      <w:pPr>
        <w:spacing w:line="480" w:lineRule="auto"/>
        <w:ind w:left="720" w:hanging="720"/>
        <w:jc w:val="both"/>
        <w:rPr>
          <w:rFonts w:ascii="Times New Roman" w:hAnsi="Times New Roman"/>
        </w:rPr>
      </w:pPr>
    </w:p>
    <w:p w14:paraId="335D9526" w14:textId="4C8DFA5B" w:rsidR="00E45DAB" w:rsidRDefault="00A129FC" w:rsidP="00475A36">
      <w:pPr>
        <w:spacing w:line="480" w:lineRule="auto"/>
        <w:ind w:left="720" w:hanging="720"/>
        <w:jc w:val="both"/>
        <w:rPr>
          <w:rFonts w:ascii="Times New Roman" w:hAnsi="Times New Roman"/>
          <w:b/>
        </w:rPr>
      </w:pPr>
      <w:r>
        <w:rPr>
          <w:rFonts w:ascii="Times New Roman" w:hAnsi="Times New Roman"/>
          <w:b/>
        </w:rPr>
        <w:t>Q.</w:t>
      </w:r>
      <w:r>
        <w:rPr>
          <w:rFonts w:ascii="Times New Roman" w:hAnsi="Times New Roman"/>
          <w:b/>
        </w:rPr>
        <w:tab/>
        <w:t>DOES THIS CONCLUDE YOUR TESTIMONY?</w:t>
      </w:r>
    </w:p>
    <w:p w14:paraId="7DCA4B86" w14:textId="491CEBC7" w:rsidR="00A129FC" w:rsidRPr="005604CF" w:rsidRDefault="2F5C98B9" w:rsidP="00475A36">
      <w:pPr>
        <w:spacing w:line="480" w:lineRule="auto"/>
        <w:ind w:left="720" w:hanging="720"/>
        <w:jc w:val="both"/>
        <w:rPr>
          <w:rFonts w:ascii="Times New Roman" w:hAnsi="Times New Roman"/>
        </w:rPr>
      </w:pPr>
      <w:r w:rsidRPr="00947E31">
        <w:rPr>
          <w:rFonts w:ascii="Times New Roman" w:hAnsi="Times New Roman"/>
        </w:rPr>
        <w:t>A.</w:t>
      </w:r>
      <w:r w:rsidR="00A129FC">
        <w:tab/>
      </w:r>
      <w:r w:rsidRPr="2591F4B9">
        <w:rPr>
          <w:rFonts w:ascii="Times New Roman" w:hAnsi="Times New Roman"/>
        </w:rPr>
        <w:t>Yes.</w:t>
      </w:r>
    </w:p>
    <w:p w14:paraId="5C7121F0" w14:textId="77777777" w:rsidR="00E45DAB" w:rsidRDefault="00E45DAB" w:rsidP="00566B35">
      <w:pPr>
        <w:spacing w:line="480" w:lineRule="auto"/>
        <w:ind w:left="720" w:hanging="720"/>
        <w:rPr>
          <w:rFonts w:ascii="Times New Roman" w:hAnsi="Times New Roman"/>
          <w:b/>
        </w:rPr>
      </w:pPr>
    </w:p>
    <w:p w14:paraId="496692C0" w14:textId="77777777" w:rsidR="005831B9" w:rsidRDefault="00AD2E06">
      <w:pPr>
        <w:rPr>
          <w:rFonts w:ascii="Times New Roman" w:hAnsi="Times New Roman"/>
        </w:rPr>
        <w:sectPr w:rsidR="005831B9" w:rsidSect="007C4840">
          <w:headerReference w:type="default" r:id="rId16"/>
          <w:footerReference w:type="default" r:id="rId17"/>
          <w:pgSz w:w="12240" w:h="15840" w:code="1"/>
          <w:pgMar w:top="1440" w:right="2160" w:bottom="1440" w:left="1440" w:header="720" w:footer="720" w:gutter="0"/>
          <w:lnNumType w:countBy="1" w:restart="continuous"/>
          <w:pgNumType w:start="1"/>
          <w:cols w:space="720"/>
          <w:titlePg/>
          <w:docGrid w:linePitch="360"/>
        </w:sectPr>
      </w:pPr>
      <w:r>
        <w:rPr>
          <w:rFonts w:ascii="Times New Roman" w:hAnsi="Times New Roman"/>
        </w:rPr>
        <w:br w:type="page"/>
      </w:r>
    </w:p>
    <w:p w14:paraId="4064F9C0" w14:textId="2FBA71A5" w:rsidR="00AD2E06" w:rsidRDefault="00AD2E06">
      <w:pPr>
        <w:rPr>
          <w:rFonts w:ascii="Times New Roman" w:hAnsi="Times New Roman"/>
        </w:rPr>
      </w:pPr>
    </w:p>
    <w:p w14:paraId="60E50D37" w14:textId="77777777" w:rsidR="00DB3925" w:rsidRDefault="00DB3925" w:rsidP="00DB3925">
      <w:pPr>
        <w:rPr>
          <w:b/>
        </w:rPr>
      </w:pPr>
    </w:p>
    <w:p w14:paraId="4E38DA8F" w14:textId="77777777" w:rsidR="00DB3925" w:rsidRDefault="00DB3925" w:rsidP="00DB3925">
      <w:pPr>
        <w:rPr>
          <w:b/>
        </w:rPr>
      </w:pPr>
    </w:p>
    <w:p w14:paraId="76258925" w14:textId="77777777" w:rsidR="00DB3925" w:rsidRDefault="00DB3925" w:rsidP="00DB3925">
      <w:r>
        <w:tab/>
        <w:t xml:space="preserve"> </w:t>
      </w:r>
    </w:p>
    <w:p w14:paraId="190B518C" w14:textId="77777777" w:rsidR="00DB3925" w:rsidRPr="00B8542A" w:rsidRDefault="00DB3925" w:rsidP="00DB3925">
      <w:pPr>
        <w:jc w:val="center"/>
        <w:rPr>
          <w:rFonts w:ascii="Arial Rounded MT Bold" w:hAnsi="Arial Rounded MT Bold"/>
          <w:sz w:val="44"/>
          <w:szCs w:val="44"/>
        </w:rPr>
      </w:pPr>
      <w:r>
        <w:t xml:space="preserve"> </w:t>
      </w:r>
      <w:r w:rsidRPr="00B8542A">
        <w:rPr>
          <w:rFonts w:ascii="Arial Rounded MT Bold" w:hAnsi="Arial Rounded MT Bold"/>
          <w:sz w:val="44"/>
          <w:szCs w:val="44"/>
        </w:rPr>
        <w:t>EXHIBIT STF-</w:t>
      </w:r>
      <w:r>
        <w:rPr>
          <w:rFonts w:ascii="Arial Rounded MT Bold" w:hAnsi="Arial Rounded MT Bold"/>
          <w:sz w:val="44"/>
          <w:szCs w:val="44"/>
        </w:rPr>
        <w:t>SDR</w:t>
      </w:r>
      <w:r w:rsidRPr="00B8542A">
        <w:rPr>
          <w:rFonts w:ascii="Arial Rounded MT Bold" w:hAnsi="Arial Rounded MT Bold"/>
          <w:sz w:val="44"/>
          <w:szCs w:val="44"/>
        </w:rPr>
        <w:t>-1</w:t>
      </w:r>
    </w:p>
    <w:p w14:paraId="62441A22" w14:textId="77777777" w:rsidR="00DB3925" w:rsidRPr="00B8542A" w:rsidRDefault="00DB3925" w:rsidP="00DB3925">
      <w:pPr>
        <w:jc w:val="center"/>
        <w:rPr>
          <w:rFonts w:ascii="Arial Rounded MT Bold" w:hAnsi="Arial Rounded MT Bold"/>
          <w:sz w:val="44"/>
          <w:szCs w:val="44"/>
        </w:rPr>
      </w:pPr>
    </w:p>
    <w:p w14:paraId="69AB85FB" w14:textId="77777777" w:rsidR="00DB3925" w:rsidRPr="00B8542A" w:rsidRDefault="00DB3925" w:rsidP="00DB3925">
      <w:pPr>
        <w:jc w:val="center"/>
        <w:rPr>
          <w:rFonts w:ascii="Arial Rounded MT Bold" w:hAnsi="Arial Rounded MT Bold"/>
          <w:sz w:val="44"/>
          <w:szCs w:val="44"/>
        </w:rPr>
      </w:pPr>
      <w:r w:rsidRPr="00B8542A">
        <w:rPr>
          <w:rFonts w:ascii="Arial Rounded MT Bold" w:hAnsi="Arial Rounded MT Bold"/>
          <w:sz w:val="44"/>
          <w:szCs w:val="44"/>
        </w:rPr>
        <w:t xml:space="preserve">Resume Of </w:t>
      </w:r>
    </w:p>
    <w:p w14:paraId="743FE325" w14:textId="77777777" w:rsidR="00DB3925" w:rsidRPr="00B8542A" w:rsidRDefault="00DB3925" w:rsidP="00DB3925">
      <w:pPr>
        <w:jc w:val="center"/>
        <w:rPr>
          <w:rFonts w:ascii="Arial Rounded MT Bold" w:hAnsi="Arial Rounded MT Bold"/>
          <w:sz w:val="44"/>
          <w:szCs w:val="44"/>
        </w:rPr>
      </w:pPr>
      <w:r w:rsidRPr="00B8542A">
        <w:rPr>
          <w:rFonts w:ascii="Arial Rounded MT Bold" w:hAnsi="Arial Rounded MT Bold"/>
          <w:sz w:val="44"/>
          <w:szCs w:val="44"/>
        </w:rPr>
        <w:t>Steven D. Roetger</w:t>
      </w:r>
    </w:p>
    <w:p w14:paraId="51F9F109" w14:textId="77777777" w:rsidR="00DB3925" w:rsidRPr="00B8542A" w:rsidRDefault="00DB3925" w:rsidP="00DB3925">
      <w:pPr>
        <w:rPr>
          <w:sz w:val="32"/>
          <w:szCs w:val="32"/>
        </w:rPr>
      </w:pPr>
    </w:p>
    <w:p w14:paraId="7CA0C400" w14:textId="77777777" w:rsidR="00DB3925" w:rsidRPr="00B8542A" w:rsidRDefault="00DB3925" w:rsidP="00DB3925">
      <w:pPr>
        <w:rPr>
          <w:sz w:val="44"/>
          <w:szCs w:val="44"/>
        </w:rPr>
        <w:sectPr w:rsidR="00DB3925" w:rsidRPr="00B8542A" w:rsidSect="00291A79">
          <w:pgSz w:w="12240" w:h="15840" w:code="1"/>
          <w:pgMar w:top="1440" w:right="2160" w:bottom="1440" w:left="1440" w:header="720" w:footer="720" w:gutter="0"/>
          <w:pgNumType w:start="1"/>
          <w:cols w:space="720"/>
          <w:titlePg/>
          <w:docGrid w:linePitch="360"/>
        </w:sectPr>
      </w:pPr>
    </w:p>
    <w:p w14:paraId="3E8C3D1F" w14:textId="77777777" w:rsidR="00DB3925" w:rsidRPr="00B8542A" w:rsidRDefault="00DB3925" w:rsidP="00DB3925">
      <w:pPr>
        <w:rPr>
          <w:b/>
        </w:rPr>
      </w:pPr>
      <w:r w:rsidRPr="00B8542A">
        <w:rPr>
          <w:b/>
        </w:rPr>
        <w:lastRenderedPageBreak/>
        <w:t>Steven D. Roetger</w:t>
      </w:r>
    </w:p>
    <w:p w14:paraId="25119153" w14:textId="77777777" w:rsidR="00DB3925" w:rsidRPr="00B8542A" w:rsidRDefault="00DB3925" w:rsidP="00DB3925">
      <w:r w:rsidRPr="00B8542A">
        <w:t>244 Washington Street, S.W.</w:t>
      </w:r>
    </w:p>
    <w:p w14:paraId="2E00E66F" w14:textId="77777777" w:rsidR="00DB3925" w:rsidRPr="00B8542A" w:rsidRDefault="00DB3925" w:rsidP="00DB3925">
      <w:r w:rsidRPr="00B8542A">
        <w:t>Atlanta, GA 30334</w:t>
      </w:r>
    </w:p>
    <w:p w14:paraId="7394FC86" w14:textId="77777777" w:rsidR="00DB3925" w:rsidRPr="00B8542A" w:rsidRDefault="00DB3925" w:rsidP="00DB3925"/>
    <w:p w14:paraId="35A89678" w14:textId="77777777" w:rsidR="00DB3925" w:rsidRPr="00B8542A" w:rsidRDefault="00DB3925" w:rsidP="00DB3925">
      <w:pPr>
        <w:rPr>
          <w:b/>
          <w:w w:val="105"/>
          <w:sz w:val="28"/>
          <w:szCs w:val="28"/>
          <w:u w:val="single"/>
        </w:rPr>
      </w:pPr>
      <w:bookmarkStart w:id="10" w:name="_Toc363634151"/>
      <w:r w:rsidRPr="00B8542A">
        <w:rPr>
          <w:b/>
          <w:w w:val="105"/>
          <w:sz w:val="28"/>
          <w:szCs w:val="28"/>
          <w:u w:val="single"/>
        </w:rPr>
        <w:t>Professional Experience</w:t>
      </w:r>
      <w:bookmarkEnd w:id="10"/>
    </w:p>
    <w:p w14:paraId="1FA141C1" w14:textId="77777777" w:rsidR="00DB3925" w:rsidRPr="00B8542A" w:rsidRDefault="00DB3925" w:rsidP="00DB3925">
      <w:pPr>
        <w:rPr>
          <w:b/>
        </w:rPr>
      </w:pPr>
      <w:r w:rsidRPr="00B8542A">
        <w:rPr>
          <w:b/>
        </w:rPr>
        <w:t>Georgia Public Service Commission Atlanta, Georgia 2008-Present</w:t>
      </w:r>
    </w:p>
    <w:p w14:paraId="08643985" w14:textId="77777777" w:rsidR="00DB3925" w:rsidRPr="00B8542A" w:rsidRDefault="00DB3925" w:rsidP="00DB3925">
      <w:r w:rsidRPr="00B8542A">
        <w:rPr>
          <w:b/>
          <w:u w:val="single"/>
        </w:rPr>
        <w:t>Analyst</w:t>
      </w:r>
      <w:r w:rsidRPr="00B8542A">
        <w:t xml:space="preserve"> Primary responsibilities include monitoring the Vogtle expansion of Units 3 and 4, attending site visits on a regular basis, </w:t>
      </w:r>
      <w:proofErr w:type="gramStart"/>
      <w:r w:rsidRPr="00B8542A">
        <w:t>participate</w:t>
      </w:r>
      <w:proofErr w:type="gramEnd"/>
      <w:r w:rsidRPr="00B8542A">
        <w:t xml:space="preserve"> with the Commission and Company interface, and assist in the preparation of testimony.</w:t>
      </w:r>
    </w:p>
    <w:p w14:paraId="07FF63D5" w14:textId="77777777" w:rsidR="00DB3925" w:rsidRPr="00B8542A" w:rsidRDefault="00DB3925" w:rsidP="00DB3925">
      <w:pPr>
        <w:rPr>
          <w:u w:val="single"/>
        </w:rPr>
      </w:pPr>
      <w:r w:rsidRPr="00B8542A">
        <w:rPr>
          <w:u w:val="single"/>
        </w:rPr>
        <w:t>Key achievements</w:t>
      </w:r>
    </w:p>
    <w:p w14:paraId="6BA5A4EA" w14:textId="77777777" w:rsidR="00DB3925" w:rsidRPr="00B8542A" w:rsidRDefault="00DB3925" w:rsidP="00DB3925">
      <w:r w:rsidRPr="00B8542A">
        <w:t xml:space="preserve">Manage the Vogtle Construction monitoring process including engineering, procurement, and construction; economic analysis of the value of the Project; and financial accounting review for the Project’s costs.  </w:t>
      </w:r>
    </w:p>
    <w:p w14:paraId="4CB48A3C" w14:textId="3BF8D743" w:rsidR="00DB3925" w:rsidRPr="00B8542A" w:rsidRDefault="00DB3925" w:rsidP="00DB3925">
      <w:pPr>
        <w:rPr>
          <w:u w:val="single"/>
        </w:rPr>
      </w:pPr>
      <w:r w:rsidRPr="00B8542A">
        <w:t xml:space="preserve">Write and review direct pre-filed testimony of the status of the Project for a </w:t>
      </w:r>
      <w:r w:rsidR="00763AF6" w:rsidRPr="00B8542A">
        <w:t>semi-annual hearing</w:t>
      </w:r>
      <w:r w:rsidRPr="00B8542A">
        <w:t xml:space="preserve">.  </w:t>
      </w:r>
    </w:p>
    <w:p w14:paraId="452808EC" w14:textId="77777777" w:rsidR="00DB3925" w:rsidRPr="00B8542A" w:rsidRDefault="00DB3925" w:rsidP="00DB3925">
      <w:pPr>
        <w:rPr>
          <w:u w:val="single"/>
        </w:rPr>
      </w:pPr>
    </w:p>
    <w:p w14:paraId="2BEB1981" w14:textId="77777777" w:rsidR="00DB3925" w:rsidRPr="00B8542A" w:rsidRDefault="00DB3925" w:rsidP="00DB3925">
      <w:pPr>
        <w:rPr>
          <w:b/>
        </w:rPr>
      </w:pPr>
      <w:r w:rsidRPr="00B8542A">
        <w:rPr>
          <w:b/>
        </w:rPr>
        <w:t>BCD Travel Atlanta, Georgia 2007-2008</w:t>
      </w:r>
    </w:p>
    <w:p w14:paraId="753E468C" w14:textId="77777777" w:rsidR="00DB3925" w:rsidRPr="00B8542A" w:rsidRDefault="00DB3925" w:rsidP="00DB3925">
      <w:r w:rsidRPr="00B8542A">
        <w:rPr>
          <w:b/>
          <w:u w:val="single"/>
        </w:rPr>
        <w:t>Finance Manager</w:t>
      </w:r>
      <w:r w:rsidRPr="00B8542A">
        <w:t xml:space="preserve"> Primary responsibilities were to manage financial analysts, generate and review variance analyses, analyze departmental financials, and facilitate the coordination between our group and various internal departments.</w:t>
      </w:r>
    </w:p>
    <w:p w14:paraId="71255D25" w14:textId="77777777" w:rsidR="00DB3925" w:rsidRPr="00B8542A" w:rsidRDefault="00DB3925" w:rsidP="00DB3925">
      <w:pPr>
        <w:rPr>
          <w:u w:val="single"/>
        </w:rPr>
      </w:pPr>
      <w:r w:rsidRPr="00B8542A">
        <w:rPr>
          <w:u w:val="single"/>
        </w:rPr>
        <w:t>Key achievements</w:t>
      </w:r>
    </w:p>
    <w:p w14:paraId="4173510C" w14:textId="77777777" w:rsidR="00DB3925" w:rsidRPr="00B8542A" w:rsidRDefault="00DB3925" w:rsidP="00DB3925">
      <w:r w:rsidRPr="00B8542A">
        <w:t>Elevated team's performance to improve consistency, accuracy, and timeliness of service</w:t>
      </w:r>
    </w:p>
    <w:p w14:paraId="7FF915E4" w14:textId="77777777" w:rsidR="00DB3925" w:rsidRPr="00B8542A" w:rsidRDefault="00DB3925" w:rsidP="00DB3925">
      <w:r w:rsidRPr="00B8542A">
        <w:t>Identified client missed revenue opportunities and communicated to Operations for recapture and/or inclusion with future invoicing</w:t>
      </w:r>
    </w:p>
    <w:p w14:paraId="11C9D88C" w14:textId="77777777" w:rsidR="00DB3925" w:rsidRPr="00B8542A" w:rsidRDefault="00DB3925" w:rsidP="00DB3925">
      <w:pPr>
        <w:rPr>
          <w:u w:val="single"/>
        </w:rPr>
      </w:pPr>
      <w:r w:rsidRPr="00B8542A">
        <w:rPr>
          <w:u w:val="single"/>
        </w:rPr>
        <w:t>Key Requirements</w:t>
      </w:r>
    </w:p>
    <w:p w14:paraId="07852B22" w14:textId="77777777" w:rsidR="00DB3925" w:rsidRPr="00B8542A" w:rsidRDefault="00DB3925" w:rsidP="00DB3925">
      <w:r w:rsidRPr="00B8542A">
        <w:t>Train, motivate, and develop 3 financial analysts to achieve an outstanding level of service and performance</w:t>
      </w:r>
    </w:p>
    <w:p w14:paraId="1AD47AA4" w14:textId="3D121E4D" w:rsidR="00DB3925" w:rsidRPr="00B8542A" w:rsidRDefault="00DB3925" w:rsidP="00DB3925">
      <w:r w:rsidRPr="00B8542A">
        <w:t xml:space="preserve">Direct </w:t>
      </w:r>
      <w:r w:rsidR="00AD2E06" w:rsidRPr="00B8542A">
        <w:t>workflow</w:t>
      </w:r>
      <w:r w:rsidRPr="00B8542A">
        <w:t xml:space="preserve"> to maintain efficiency and productivity without compromising standards</w:t>
      </w:r>
    </w:p>
    <w:p w14:paraId="64719D66" w14:textId="77777777" w:rsidR="00DB3925" w:rsidRPr="00B8542A" w:rsidRDefault="00DB3925" w:rsidP="00DB3925">
      <w:r w:rsidRPr="00B8542A">
        <w:t>Analyze departmental financials to maximize profitability by reviewing contracts, perform variance analyzes, and ensure complete transaction billing</w:t>
      </w:r>
    </w:p>
    <w:p w14:paraId="75B03841" w14:textId="77777777" w:rsidR="00DB3925" w:rsidRPr="00B8542A" w:rsidRDefault="00DB3925" w:rsidP="00DB3925">
      <w:r w:rsidRPr="00B8542A">
        <w:t>Review complex contracts and interpret for finance reconciliation and billing procedures</w:t>
      </w:r>
      <w:r w:rsidRPr="00B8542A">
        <w:tab/>
      </w:r>
    </w:p>
    <w:p w14:paraId="046B0C87" w14:textId="77777777" w:rsidR="00DB3925" w:rsidRPr="00B8542A" w:rsidRDefault="00DB3925" w:rsidP="00DB3925">
      <w:r w:rsidRPr="00B8542A">
        <w:t>Prepare client budgets and forecasts</w:t>
      </w:r>
    </w:p>
    <w:p w14:paraId="19CC54B6" w14:textId="77777777" w:rsidR="00DB3925" w:rsidRPr="00B8542A" w:rsidRDefault="00DB3925" w:rsidP="00DB3925"/>
    <w:p w14:paraId="4EDA9066" w14:textId="77777777" w:rsidR="00DB3925" w:rsidRPr="00B8542A" w:rsidRDefault="00DB3925" w:rsidP="00DB3925">
      <w:pPr>
        <w:rPr>
          <w:b/>
          <w:sz w:val="28"/>
          <w:szCs w:val="28"/>
        </w:rPr>
      </w:pPr>
      <w:bookmarkStart w:id="11" w:name="_Toc363634152"/>
      <w:r w:rsidRPr="00B8542A">
        <w:rPr>
          <w:b/>
          <w:sz w:val="28"/>
          <w:szCs w:val="28"/>
        </w:rPr>
        <w:t>Marine Bank of Florida Marathon</w:t>
      </w:r>
      <w:r w:rsidRPr="00B8542A">
        <w:rPr>
          <w:b/>
          <w:spacing w:val="32"/>
          <w:sz w:val="28"/>
          <w:szCs w:val="28"/>
        </w:rPr>
        <w:t xml:space="preserve">, </w:t>
      </w:r>
      <w:r w:rsidRPr="00B8542A">
        <w:rPr>
          <w:b/>
          <w:sz w:val="28"/>
          <w:szCs w:val="28"/>
        </w:rPr>
        <w:t>Florida2003-2005</w:t>
      </w:r>
      <w:bookmarkEnd w:id="11"/>
    </w:p>
    <w:p w14:paraId="31E2816E" w14:textId="77777777" w:rsidR="00DB3925" w:rsidRPr="00B8542A" w:rsidRDefault="00DB3925" w:rsidP="00DB3925">
      <w:r w:rsidRPr="00B8542A">
        <w:rPr>
          <w:b/>
          <w:u w:val="single"/>
        </w:rPr>
        <w:t xml:space="preserve">Accounting Operations Manager/Bank Officer </w:t>
      </w:r>
      <w:r w:rsidRPr="00B8542A">
        <w:t xml:space="preserve">Primary responsibilities were to manage the Bank's Accounting Department </w:t>
      </w:r>
      <w:proofErr w:type="gramStart"/>
      <w:r w:rsidRPr="00B8542A">
        <w:t>and,</w:t>
      </w:r>
      <w:proofErr w:type="gramEnd"/>
      <w:r w:rsidRPr="00B8542A">
        <w:t xml:space="preserve"> as directed by the COO, Deposit Operations' functions.</w:t>
      </w:r>
    </w:p>
    <w:p w14:paraId="598C33C6" w14:textId="77777777" w:rsidR="00DB3925" w:rsidRPr="00B8542A" w:rsidRDefault="00DB3925" w:rsidP="00DB3925">
      <w:pPr>
        <w:rPr>
          <w:u w:val="single"/>
        </w:rPr>
      </w:pPr>
      <w:r w:rsidRPr="00B8542A">
        <w:rPr>
          <w:u w:val="single"/>
        </w:rPr>
        <w:t>Key achievements</w:t>
      </w:r>
    </w:p>
    <w:p w14:paraId="72AB1276" w14:textId="77777777" w:rsidR="00DB3925" w:rsidRPr="00B8542A" w:rsidRDefault="00DB3925" w:rsidP="00DB3925">
      <w:r w:rsidRPr="00B8542A">
        <w:t>Identified high-risk, time sensitive accounts for dedicated review to significantly reduce financial risk to the Bank</w:t>
      </w:r>
    </w:p>
    <w:p w14:paraId="27F02969" w14:textId="77777777" w:rsidR="00DB3925" w:rsidRPr="00B8542A" w:rsidRDefault="00DB3925" w:rsidP="00DB3925">
      <w:r w:rsidRPr="00B8542A">
        <w:t>In partnership with the CFO reduced audit management exceptions from 13 to zero year over year</w:t>
      </w:r>
    </w:p>
    <w:p w14:paraId="43717464" w14:textId="77777777" w:rsidR="00DB3925" w:rsidRPr="00B8542A" w:rsidRDefault="00DB3925" w:rsidP="00DB3925">
      <w:r w:rsidRPr="00B8542A">
        <w:t>Launched new wire department procedures to decrease response time, increase capacity, and improve customer service without increasing staff</w:t>
      </w:r>
    </w:p>
    <w:p w14:paraId="728AF299" w14:textId="77777777" w:rsidR="00DB3925" w:rsidRPr="00B8542A" w:rsidRDefault="00DB3925" w:rsidP="00DB3925">
      <w:r w:rsidRPr="00B8542A">
        <w:lastRenderedPageBreak/>
        <w:t>In partnership with the COO implemented the Bank's new ACH operations to enhance existing customer relations, attract new business, and respond in a timely manner to ACH adjustments/returns</w:t>
      </w:r>
    </w:p>
    <w:p w14:paraId="5789C25B" w14:textId="77777777" w:rsidR="00DB3925" w:rsidRPr="00B8542A" w:rsidRDefault="00DB3925" w:rsidP="00DB3925">
      <w:pPr>
        <w:rPr>
          <w:u w:val="single"/>
        </w:rPr>
      </w:pPr>
      <w:r w:rsidRPr="00B8542A">
        <w:rPr>
          <w:u w:val="single"/>
        </w:rPr>
        <w:t>Key Requirements</w:t>
      </w:r>
    </w:p>
    <w:p w14:paraId="5AF1F0C1" w14:textId="77777777" w:rsidR="00DB3925" w:rsidRPr="00B8542A" w:rsidRDefault="00DB3925" w:rsidP="00DB3925">
      <w:r w:rsidRPr="00B8542A">
        <w:t>Comprehensive G/L management including reconciliations, adjusting entries, and monthly/annual close</w:t>
      </w:r>
    </w:p>
    <w:p w14:paraId="0EADF1D6" w14:textId="77777777" w:rsidR="00DB3925" w:rsidRPr="00B8542A" w:rsidRDefault="00DB3925" w:rsidP="00DB3925">
      <w:r w:rsidRPr="00B8542A">
        <w:t>Manage and review the activities of 3 accounting and 2 deposit operations personnel responsible for accounts payable, wires, ACH operations, VISA check card operations, branch settlements, electronic funds transfers, and check clearing.</w:t>
      </w:r>
    </w:p>
    <w:p w14:paraId="42234A6D" w14:textId="77777777" w:rsidR="00DB3925" w:rsidRPr="00B8542A" w:rsidRDefault="00DB3925" w:rsidP="00DB3925">
      <w:r w:rsidRPr="00B8542A">
        <w:t>Establish and refine departmental policies and procedures to improve accuracy and timeliness of reporting, facilitate employee transition, and meet audit requirements</w:t>
      </w:r>
    </w:p>
    <w:p w14:paraId="5EEB0D77" w14:textId="77777777" w:rsidR="00DB3925" w:rsidRPr="00B8542A" w:rsidRDefault="00DB3925" w:rsidP="00DB3925">
      <w:r w:rsidRPr="00B8542A">
        <w:t>Oversaw Federal Reserve, FHLB, and IBB correspondent accounts</w:t>
      </w:r>
    </w:p>
    <w:p w14:paraId="7A706E36" w14:textId="77777777" w:rsidR="00DB3925" w:rsidRPr="00B8542A" w:rsidRDefault="00DB3925" w:rsidP="00DB3925">
      <w:r w:rsidRPr="00B8542A">
        <w:t>Supported the CFO to meet external audit requirements</w:t>
      </w:r>
    </w:p>
    <w:p w14:paraId="4641019B" w14:textId="77777777" w:rsidR="00DB3925" w:rsidRPr="00B8542A" w:rsidRDefault="00DB3925" w:rsidP="00DB3925">
      <w:r w:rsidRPr="00B8542A">
        <w:t>Oversaw the Bank's daily cash position to minimize overnight net interest expense</w:t>
      </w:r>
    </w:p>
    <w:p w14:paraId="46E7780A" w14:textId="77777777" w:rsidR="00DB3925" w:rsidRPr="00B8542A" w:rsidRDefault="00DB3925" w:rsidP="00DB3925">
      <w:r w:rsidRPr="00B8542A">
        <w:t>Support branch operations by assisting branch managers maintain acceptable internal controls, provide training on Bank reporting procedures, and process exceptions</w:t>
      </w:r>
    </w:p>
    <w:p w14:paraId="38F50494" w14:textId="77777777" w:rsidR="00DB3925" w:rsidRPr="00B8542A" w:rsidRDefault="00DB3925" w:rsidP="00DB3925">
      <w:pPr>
        <w:rPr>
          <w:sz w:val="20"/>
          <w:szCs w:val="20"/>
        </w:rPr>
      </w:pPr>
    </w:p>
    <w:p w14:paraId="2ABD7FA7" w14:textId="77777777" w:rsidR="00DB3925" w:rsidRPr="00B8542A" w:rsidRDefault="00DB3925" w:rsidP="00DB3925">
      <w:pPr>
        <w:rPr>
          <w:sz w:val="28"/>
          <w:szCs w:val="28"/>
        </w:rPr>
      </w:pPr>
      <w:bookmarkStart w:id="12" w:name="_Toc363634153"/>
      <w:r w:rsidRPr="00B8542A">
        <w:rPr>
          <w:b/>
          <w:sz w:val="28"/>
          <w:szCs w:val="28"/>
        </w:rPr>
        <w:t xml:space="preserve">B. </w:t>
      </w:r>
      <w:proofErr w:type="spellStart"/>
      <w:r w:rsidRPr="00B8542A">
        <w:rPr>
          <w:b/>
          <w:sz w:val="28"/>
          <w:szCs w:val="28"/>
        </w:rPr>
        <w:t>Terfloth</w:t>
      </w:r>
      <w:proofErr w:type="spellEnd"/>
      <w:r w:rsidRPr="00B8542A">
        <w:rPr>
          <w:b/>
          <w:sz w:val="28"/>
          <w:szCs w:val="28"/>
        </w:rPr>
        <w:t xml:space="preserve"> &amp;Co. USA) Inc. </w:t>
      </w:r>
      <w:r w:rsidRPr="00B8542A">
        <w:rPr>
          <w:sz w:val="28"/>
          <w:szCs w:val="28"/>
        </w:rPr>
        <w:t>Atlanta, Georgia 1998-2000</w:t>
      </w:r>
      <w:bookmarkEnd w:id="12"/>
    </w:p>
    <w:p w14:paraId="42D6F3FF" w14:textId="77777777" w:rsidR="00DB3925" w:rsidRPr="00B8542A" w:rsidRDefault="00DB3925" w:rsidP="00DB3925">
      <w:r w:rsidRPr="00B8542A">
        <w:rPr>
          <w:b/>
          <w:u w:val="single"/>
        </w:rPr>
        <w:t xml:space="preserve">Accounting Manager </w:t>
      </w:r>
      <w:r w:rsidRPr="00B8542A">
        <w:t>Primary responsibilities were to manage the Branch's Accounting Department with an emphasis on controlling expenses and manage the yearly audit process.</w:t>
      </w:r>
    </w:p>
    <w:p w14:paraId="4B5B5EAB" w14:textId="77777777" w:rsidR="00DB3925" w:rsidRPr="00B8542A" w:rsidRDefault="00DB3925" w:rsidP="00DB3925">
      <w:pPr>
        <w:rPr>
          <w:u w:val="single"/>
        </w:rPr>
      </w:pPr>
      <w:r w:rsidRPr="00B8542A">
        <w:rPr>
          <w:u w:val="single"/>
        </w:rPr>
        <w:t>Key achievements</w:t>
      </w:r>
    </w:p>
    <w:p w14:paraId="0B4BA895" w14:textId="77777777" w:rsidR="00DB3925" w:rsidRPr="00B8542A" w:rsidRDefault="00DB3925" w:rsidP="00DB3925">
      <w:r w:rsidRPr="00B8542A">
        <w:t>Re-established accurate and timely monthly reporting to the Corporate Office</w:t>
      </w:r>
    </w:p>
    <w:p w14:paraId="708F032A" w14:textId="77777777" w:rsidR="00DB3925" w:rsidRPr="00B8542A" w:rsidRDefault="00DB3925" w:rsidP="00DB3925">
      <w:r w:rsidRPr="00B8542A">
        <w:t>Developed a cash flow forecasting model to assess the Branch's financing needs and negotiated under the President's supervision a working capital credit line to meet those needs</w:t>
      </w:r>
    </w:p>
    <w:p w14:paraId="39795473" w14:textId="77777777" w:rsidR="00DB3925" w:rsidRPr="00B8542A" w:rsidRDefault="00DB3925" w:rsidP="00DB3925">
      <w:pPr>
        <w:rPr>
          <w:u w:val="single"/>
        </w:rPr>
      </w:pPr>
      <w:r w:rsidRPr="00B8542A">
        <w:rPr>
          <w:u w:val="single"/>
        </w:rPr>
        <w:t>Key requirements</w:t>
      </w:r>
    </w:p>
    <w:p w14:paraId="7EA992B8" w14:textId="77777777" w:rsidR="00DB3925" w:rsidRPr="00B8542A" w:rsidRDefault="00DB3925" w:rsidP="00DB3925">
      <w:r w:rsidRPr="00B8542A">
        <w:t>Comprehensive</w:t>
      </w:r>
      <w:r w:rsidRPr="00B8542A">
        <w:rPr>
          <w:spacing w:val="22"/>
        </w:rPr>
        <w:t xml:space="preserve"> G/L </w:t>
      </w:r>
      <w:r w:rsidRPr="00B8542A">
        <w:t>management including reconciliations, adjusting entries, and monthly/annual close</w:t>
      </w:r>
    </w:p>
    <w:p w14:paraId="4A6E9FF8" w14:textId="77777777" w:rsidR="00DB3925" w:rsidRPr="00B8542A" w:rsidRDefault="00DB3925" w:rsidP="00DB3925">
      <w:r w:rsidRPr="00B8542A">
        <w:t>Manage the annual audit process</w:t>
      </w:r>
    </w:p>
    <w:p w14:paraId="10FBC224" w14:textId="77777777" w:rsidR="00DB3925" w:rsidRPr="00B8542A" w:rsidRDefault="00DB3925" w:rsidP="00DB3925">
      <w:r w:rsidRPr="00B8542A">
        <w:t xml:space="preserve">Accounts payable and accounts receivable </w:t>
      </w:r>
    </w:p>
    <w:p w14:paraId="255398C6" w14:textId="77777777" w:rsidR="00DB3925" w:rsidRPr="00B8542A" w:rsidRDefault="00DB3925" w:rsidP="00DB3925">
      <w:r w:rsidRPr="00B8542A">
        <w:t>Payroll and annual bonus calculations</w:t>
      </w:r>
    </w:p>
    <w:p w14:paraId="1318B887" w14:textId="77777777" w:rsidR="00DB3925" w:rsidRPr="00B8542A" w:rsidRDefault="00DB3925" w:rsidP="00DB3925"/>
    <w:p w14:paraId="366BC94B" w14:textId="77777777" w:rsidR="00DB3925" w:rsidRPr="00B8542A" w:rsidRDefault="00DB3925" w:rsidP="00DB3925">
      <w:pPr>
        <w:rPr>
          <w:sz w:val="28"/>
          <w:szCs w:val="28"/>
        </w:rPr>
      </w:pPr>
      <w:bookmarkStart w:id="13" w:name="_Toc363634154"/>
      <w:r w:rsidRPr="00B8542A">
        <w:rPr>
          <w:b/>
          <w:sz w:val="28"/>
          <w:szCs w:val="28"/>
        </w:rPr>
        <w:t xml:space="preserve">Bridgetown Grill Restaurants Inc. </w:t>
      </w:r>
      <w:r w:rsidRPr="00B8542A">
        <w:rPr>
          <w:sz w:val="28"/>
          <w:szCs w:val="28"/>
        </w:rPr>
        <w:t>Atlanta, Georgia1996-1997</w:t>
      </w:r>
      <w:bookmarkEnd w:id="13"/>
    </w:p>
    <w:p w14:paraId="60160934" w14:textId="77777777" w:rsidR="00DB3925" w:rsidRPr="00B8542A" w:rsidRDefault="00DB3925" w:rsidP="00DB3925">
      <w:r w:rsidRPr="00B8542A">
        <w:rPr>
          <w:b/>
          <w:u w:val="single"/>
        </w:rPr>
        <w:t xml:space="preserve">Interim Controller </w:t>
      </w:r>
      <w:r w:rsidRPr="00B8542A">
        <w:t xml:space="preserve">Primary responsibilities were to re-establish a reliable </w:t>
      </w:r>
      <w:proofErr w:type="gramStart"/>
      <w:r w:rsidRPr="00B8542A">
        <w:t>Accounting</w:t>
      </w:r>
      <w:proofErr w:type="gramEnd"/>
      <w:r w:rsidRPr="00B8542A">
        <w:t xml:space="preserve"> process and once established facilitate the transition to a new Controller.</w:t>
      </w:r>
    </w:p>
    <w:p w14:paraId="486BEA41" w14:textId="77777777" w:rsidR="00DB3925" w:rsidRPr="00B8542A" w:rsidRDefault="00DB3925" w:rsidP="00DB3925">
      <w:pPr>
        <w:rPr>
          <w:u w:val="single"/>
        </w:rPr>
      </w:pPr>
      <w:r w:rsidRPr="00B8542A">
        <w:rPr>
          <w:u w:val="single"/>
        </w:rPr>
        <w:t>Key achievements</w:t>
      </w:r>
    </w:p>
    <w:p w14:paraId="6F069BB3" w14:textId="77777777" w:rsidR="00DB3925" w:rsidRPr="00B8542A" w:rsidRDefault="00DB3925" w:rsidP="00DB3925">
      <w:r w:rsidRPr="00B8542A">
        <w:t>Established internal controls to better manage purchases, inventories, and reduce cash variances</w:t>
      </w:r>
    </w:p>
    <w:p w14:paraId="6B9004EE" w14:textId="77777777" w:rsidR="00DB3925" w:rsidRPr="00B8542A" w:rsidRDefault="00DB3925" w:rsidP="00DB3925">
      <w:r w:rsidRPr="00B8542A">
        <w:t>Developed Accounting procedures for Unit Managers and trained the management staff on those procedures</w:t>
      </w:r>
    </w:p>
    <w:p w14:paraId="0F1A15AD" w14:textId="77777777" w:rsidR="00DB3925" w:rsidRPr="00B8542A" w:rsidRDefault="00DB3925" w:rsidP="00DB3925">
      <w:r w:rsidRPr="00B8542A">
        <w:t>Assisted the Owner in evaluating an outside purchase offer</w:t>
      </w:r>
    </w:p>
    <w:p w14:paraId="76BE4105" w14:textId="77777777" w:rsidR="00DB3925" w:rsidRPr="00B8542A" w:rsidRDefault="00DB3925" w:rsidP="00DB3925">
      <w:pPr>
        <w:rPr>
          <w:u w:val="single"/>
        </w:rPr>
      </w:pPr>
      <w:r w:rsidRPr="00B8542A">
        <w:rPr>
          <w:u w:val="single"/>
        </w:rPr>
        <w:t>Key requirements</w:t>
      </w:r>
    </w:p>
    <w:p w14:paraId="7BD15F57" w14:textId="77777777" w:rsidR="00DB3925" w:rsidRPr="00B8542A" w:rsidRDefault="00DB3925" w:rsidP="00DB3925">
      <w:r w:rsidRPr="00B8542A">
        <w:t>Comprehensive G/L management including reconciliations, adjusting entries, and monthly close procedures</w:t>
      </w:r>
    </w:p>
    <w:p w14:paraId="19634E78" w14:textId="11C602E6" w:rsidR="00C11446" w:rsidRPr="00B8542A" w:rsidRDefault="00DB3925" w:rsidP="00DB3925">
      <w:r w:rsidRPr="00B8542A">
        <w:t>Coordinate the annual audit process</w:t>
      </w:r>
    </w:p>
    <w:p w14:paraId="792AD939" w14:textId="77777777" w:rsidR="00DB3925" w:rsidRPr="00B8542A" w:rsidRDefault="00DB3925" w:rsidP="00DB3925">
      <w:r w:rsidRPr="00B8542A">
        <w:lastRenderedPageBreak/>
        <w:t>Manage accounts payable and payroll processing</w:t>
      </w:r>
    </w:p>
    <w:p w14:paraId="7BDC5EA2" w14:textId="77777777" w:rsidR="00DB3925" w:rsidRPr="00B8542A" w:rsidRDefault="00DB3925" w:rsidP="00DB3925">
      <w:r w:rsidRPr="00B8542A">
        <w:t>Manage credit card transaction procedures to reduce charge backs</w:t>
      </w:r>
    </w:p>
    <w:p w14:paraId="502761AA" w14:textId="77777777" w:rsidR="00DB3925" w:rsidRPr="00B8542A" w:rsidRDefault="00DB3925" w:rsidP="00DB3925"/>
    <w:p w14:paraId="11DA977E" w14:textId="77777777" w:rsidR="00DB3925" w:rsidRPr="00B8542A" w:rsidRDefault="00DB3925" w:rsidP="00DB3925">
      <w:pPr>
        <w:rPr>
          <w:sz w:val="28"/>
          <w:szCs w:val="28"/>
        </w:rPr>
      </w:pPr>
      <w:bookmarkStart w:id="14" w:name="_Toc363634155"/>
      <w:r w:rsidRPr="00B8542A">
        <w:rPr>
          <w:b/>
          <w:sz w:val="28"/>
          <w:szCs w:val="28"/>
        </w:rPr>
        <w:t xml:space="preserve">Turner Broadcasting System Inc. </w:t>
      </w:r>
      <w:r w:rsidRPr="00B8542A">
        <w:rPr>
          <w:sz w:val="28"/>
          <w:szCs w:val="28"/>
        </w:rPr>
        <w:t>Atlanta, Georgia 1991-1996</w:t>
      </w:r>
      <w:bookmarkEnd w:id="14"/>
    </w:p>
    <w:p w14:paraId="09F2835C" w14:textId="77777777" w:rsidR="00DB3925" w:rsidRPr="00B8542A" w:rsidRDefault="00DB3925" w:rsidP="00DB3925">
      <w:r w:rsidRPr="00B8542A">
        <w:rPr>
          <w:b/>
          <w:u w:val="single"/>
        </w:rPr>
        <w:t xml:space="preserve">Staff Accountant </w:t>
      </w:r>
      <w:r w:rsidRPr="00B8542A">
        <w:t>Primary responsibility was to support the Managers with accurate and timely completion of assigned tasks.</w:t>
      </w:r>
    </w:p>
    <w:p w14:paraId="37A617F2" w14:textId="77777777" w:rsidR="00DB3925" w:rsidRPr="00B8542A" w:rsidRDefault="00DB3925" w:rsidP="00DB3925">
      <w:pPr>
        <w:rPr>
          <w:u w:val="single"/>
        </w:rPr>
      </w:pPr>
      <w:r w:rsidRPr="00B8542A">
        <w:rPr>
          <w:u w:val="single"/>
        </w:rPr>
        <w:t>Key achievements</w:t>
      </w:r>
    </w:p>
    <w:p w14:paraId="79F1693D" w14:textId="77777777" w:rsidR="00DB3925" w:rsidRPr="00B8542A" w:rsidRDefault="00DB3925" w:rsidP="00DB3925">
      <w:r w:rsidRPr="00B8542A">
        <w:t>Partnered with Management to streamline the procedure for The Statement of Cash Flows</w:t>
      </w:r>
    </w:p>
    <w:p w14:paraId="3D5F508E" w14:textId="77777777" w:rsidR="00DB3925" w:rsidRPr="00B8542A" w:rsidRDefault="00DB3925" w:rsidP="00DB3925">
      <w:r w:rsidRPr="00B8542A">
        <w:t>Corrected the EPS calculation</w:t>
      </w:r>
    </w:p>
    <w:p w14:paraId="0CA23A1F" w14:textId="77777777" w:rsidR="00DB3925" w:rsidRPr="00B8542A" w:rsidRDefault="00DB3925" w:rsidP="00DB3925">
      <w:r w:rsidRPr="00B8542A">
        <w:t>Streamlined governmental reporting and incorporated detailed procedures for each report</w:t>
      </w:r>
    </w:p>
    <w:p w14:paraId="469C6545" w14:textId="77777777" w:rsidR="00DB3925" w:rsidRPr="00B8542A" w:rsidRDefault="00DB3925" w:rsidP="00DB3925">
      <w:r w:rsidRPr="00B8542A">
        <w:t>Provided a Company</w:t>
      </w:r>
      <w:r w:rsidRPr="00B8542A">
        <w:rPr>
          <w:spacing w:val="21"/>
        </w:rPr>
        <w:t>w</w:t>
      </w:r>
      <w:r w:rsidRPr="00B8542A">
        <w:t>ide vacation and sick time accrual analysis</w:t>
      </w:r>
    </w:p>
    <w:p w14:paraId="78E5CFC5" w14:textId="77777777" w:rsidR="00DB3925" w:rsidRPr="00B8542A" w:rsidRDefault="00DB3925" w:rsidP="00DB3925">
      <w:pPr>
        <w:rPr>
          <w:u w:val="single"/>
        </w:rPr>
      </w:pPr>
      <w:r w:rsidRPr="00B8542A">
        <w:rPr>
          <w:u w:val="single"/>
        </w:rPr>
        <w:t>Key requirements</w:t>
      </w:r>
    </w:p>
    <w:p w14:paraId="2360B241" w14:textId="77777777" w:rsidR="00DB3925" w:rsidRPr="00B8542A" w:rsidRDefault="00DB3925" w:rsidP="00DB3925">
      <w:pPr>
        <w:rPr>
          <w:w w:val="99"/>
        </w:rPr>
      </w:pPr>
      <w:r w:rsidRPr="00B8542A">
        <w:t>Worked, as part of a team, on the Consolidated Financial Statements of TBS, Inc.</w:t>
      </w:r>
    </w:p>
    <w:p w14:paraId="4FA31A7D" w14:textId="77777777" w:rsidR="00DB3925" w:rsidRPr="00B8542A" w:rsidRDefault="00DB3925" w:rsidP="00DB3925">
      <w:r w:rsidRPr="00B8542A">
        <w:t>Develop various footnotes to the Financial Statements</w:t>
      </w:r>
    </w:p>
    <w:p w14:paraId="3F3C1410" w14:textId="77777777" w:rsidR="00DB3925" w:rsidRPr="00B8542A" w:rsidRDefault="00DB3925" w:rsidP="00DB3925">
      <w:r w:rsidRPr="00B8542A">
        <w:t>Provide analysis of accounts for actual to budget and actual to rolling12 month forecast variances</w:t>
      </w:r>
    </w:p>
    <w:p w14:paraId="7EDA7DCE" w14:textId="77777777" w:rsidR="00DB3925" w:rsidRPr="00B8542A" w:rsidRDefault="00DB3925" w:rsidP="00DB3925">
      <w:r w:rsidRPr="00B8542A">
        <w:t>Provide analysis of, and recommendations for, lease capitalizations</w:t>
      </w:r>
    </w:p>
    <w:p w14:paraId="1F19396E" w14:textId="77777777" w:rsidR="00DB3925" w:rsidRPr="00B8542A" w:rsidRDefault="00DB3925" w:rsidP="00DB3925">
      <w:r w:rsidRPr="00B8542A">
        <w:t>Coordinate with 72 Operating Unit Controllers for the content and timely receipt of Unit financial data</w:t>
      </w:r>
    </w:p>
    <w:p w14:paraId="25BCF286" w14:textId="77777777" w:rsidR="00DB3925" w:rsidRPr="00B8542A" w:rsidRDefault="00DB3925" w:rsidP="00DB3925">
      <w:r w:rsidRPr="00B8542A">
        <w:t>Prepare debt covenant calculations for 4 issues and provide forecasts with sensitivity analysis</w:t>
      </w:r>
    </w:p>
    <w:p w14:paraId="5CB0D60B" w14:textId="77777777" w:rsidR="00DB3925" w:rsidRPr="00B8542A" w:rsidRDefault="00DB3925" w:rsidP="00DB3925">
      <w:r w:rsidRPr="00B8542A">
        <w:t>Prepare all U.S. Department of Commerce and U.S. Treasury Department statistical reports</w:t>
      </w:r>
    </w:p>
    <w:p w14:paraId="07105C43" w14:textId="77777777" w:rsidR="00DB3925" w:rsidRPr="00B8542A" w:rsidRDefault="00DB3925" w:rsidP="00DB3925"/>
    <w:p w14:paraId="19B017E9" w14:textId="77777777" w:rsidR="00DB3925" w:rsidRPr="00B8542A" w:rsidRDefault="00DB3925" w:rsidP="00DB3925">
      <w:pPr>
        <w:rPr>
          <w:b/>
          <w:sz w:val="28"/>
          <w:szCs w:val="28"/>
        </w:rPr>
      </w:pPr>
      <w:bookmarkStart w:id="15" w:name="_Toc363634156"/>
      <w:r w:rsidRPr="00B8542A">
        <w:rPr>
          <w:b/>
          <w:w w:val="105"/>
          <w:sz w:val="28"/>
          <w:szCs w:val="28"/>
        </w:rPr>
        <w:t>Software</w:t>
      </w:r>
      <w:bookmarkEnd w:id="15"/>
    </w:p>
    <w:p w14:paraId="13920782" w14:textId="77777777" w:rsidR="00DB3925" w:rsidRPr="00B8542A" w:rsidRDefault="00DB3925" w:rsidP="00DB3925">
      <w:r w:rsidRPr="00B8542A">
        <w:rPr>
          <w:i/>
          <w:iCs/>
          <w:w w:val="90"/>
        </w:rPr>
        <w:t>PeopleSoft/</w:t>
      </w:r>
      <w:proofErr w:type="spellStart"/>
      <w:r w:rsidRPr="00B8542A">
        <w:rPr>
          <w:i/>
          <w:iCs/>
          <w:w w:val="90"/>
        </w:rPr>
        <w:t>nVision</w:t>
      </w:r>
      <w:proofErr w:type="spellEnd"/>
      <w:r w:rsidRPr="00B8542A">
        <w:rPr>
          <w:i/>
          <w:iCs/>
          <w:w w:val="90"/>
        </w:rPr>
        <w:t xml:space="preserve"> </w:t>
      </w:r>
      <w:proofErr w:type="gramStart"/>
      <w:r w:rsidRPr="00B8542A">
        <w:rPr>
          <w:w w:val="90"/>
        </w:rPr>
        <w:t xml:space="preserve">reporting,  </w:t>
      </w:r>
      <w:r w:rsidRPr="00B8542A">
        <w:rPr>
          <w:i/>
          <w:iCs/>
          <w:w w:val="90"/>
        </w:rPr>
        <w:t>Kirchman</w:t>
      </w:r>
      <w:proofErr w:type="gramEnd"/>
      <w:r w:rsidRPr="00B8542A">
        <w:rPr>
          <w:i/>
          <w:iCs/>
          <w:w w:val="90"/>
        </w:rPr>
        <w:t>/</w:t>
      </w:r>
      <w:proofErr w:type="spellStart"/>
      <w:r w:rsidRPr="00B8542A">
        <w:rPr>
          <w:i/>
          <w:iCs/>
          <w:w w:val="90"/>
        </w:rPr>
        <w:t>Bankway</w:t>
      </w:r>
      <w:proofErr w:type="spellEnd"/>
      <w:r w:rsidRPr="00B8542A">
        <w:rPr>
          <w:i/>
          <w:iCs/>
          <w:w w:val="90"/>
        </w:rPr>
        <w:t xml:space="preserve"> </w:t>
      </w:r>
      <w:r w:rsidRPr="00B8542A">
        <w:rPr>
          <w:w w:val="90"/>
        </w:rPr>
        <w:t xml:space="preserve">and </w:t>
      </w:r>
      <w:r w:rsidRPr="00B8542A">
        <w:rPr>
          <w:i/>
          <w:iCs/>
          <w:w w:val="90"/>
        </w:rPr>
        <w:t xml:space="preserve">IPS Sendero </w:t>
      </w:r>
      <w:r w:rsidRPr="00B8542A">
        <w:rPr>
          <w:w w:val="90"/>
        </w:rPr>
        <w:t xml:space="preserve">banking software, </w:t>
      </w:r>
      <w:r w:rsidRPr="00B8542A">
        <w:rPr>
          <w:i/>
          <w:iCs/>
          <w:w w:val="90"/>
        </w:rPr>
        <w:t xml:space="preserve">MSA </w:t>
      </w:r>
      <w:r w:rsidRPr="00B8542A">
        <w:rPr>
          <w:w w:val="90"/>
        </w:rPr>
        <w:t xml:space="preserve">accounting </w:t>
      </w:r>
      <w:r w:rsidRPr="00B8542A">
        <w:rPr>
          <w:w w:val="95"/>
        </w:rPr>
        <w:t xml:space="preserve">software, </w:t>
      </w:r>
      <w:r w:rsidRPr="00B8542A">
        <w:rPr>
          <w:i/>
          <w:iCs/>
          <w:w w:val="95"/>
        </w:rPr>
        <w:t xml:space="preserve">Excel, </w:t>
      </w:r>
      <w:proofErr w:type="spellStart"/>
      <w:r w:rsidRPr="00B8542A">
        <w:rPr>
          <w:i/>
          <w:iCs/>
          <w:w w:val="95"/>
        </w:rPr>
        <w:t>Outtask</w:t>
      </w:r>
      <w:proofErr w:type="spellEnd"/>
      <w:r w:rsidRPr="00B8542A">
        <w:rPr>
          <w:i/>
          <w:iCs/>
          <w:w w:val="95"/>
        </w:rPr>
        <w:t xml:space="preserve">, </w:t>
      </w:r>
      <w:r w:rsidRPr="00B8542A">
        <w:rPr>
          <w:w w:val="95"/>
        </w:rPr>
        <w:t xml:space="preserve">and </w:t>
      </w:r>
      <w:r w:rsidRPr="00B8542A">
        <w:rPr>
          <w:i/>
          <w:iCs/>
          <w:w w:val="95"/>
        </w:rPr>
        <w:t>Word</w:t>
      </w:r>
    </w:p>
    <w:p w14:paraId="6436D31A" w14:textId="77777777" w:rsidR="00DB3925" w:rsidRPr="00B8542A" w:rsidRDefault="00DB3925" w:rsidP="00DB3925"/>
    <w:p w14:paraId="264D7439" w14:textId="77777777" w:rsidR="00DB3925" w:rsidRPr="00B8542A" w:rsidRDefault="00DB3925" w:rsidP="00DB3925">
      <w:pPr>
        <w:rPr>
          <w:b/>
          <w:sz w:val="28"/>
          <w:szCs w:val="28"/>
        </w:rPr>
      </w:pPr>
      <w:bookmarkStart w:id="16" w:name="_Toc363634157"/>
      <w:r w:rsidRPr="00B8542A">
        <w:rPr>
          <w:b/>
          <w:w w:val="105"/>
          <w:sz w:val="28"/>
          <w:szCs w:val="28"/>
        </w:rPr>
        <w:t>Education</w:t>
      </w:r>
      <w:bookmarkEnd w:id="16"/>
    </w:p>
    <w:p w14:paraId="04707824" w14:textId="77777777" w:rsidR="00DB3925" w:rsidRPr="00B8542A" w:rsidRDefault="00DB3925" w:rsidP="00DB3925"/>
    <w:p w14:paraId="69BDB0DA" w14:textId="77777777" w:rsidR="00DB3925" w:rsidRPr="00B8542A" w:rsidRDefault="00DB3925" w:rsidP="00DB3925">
      <w:r w:rsidRPr="00B8542A">
        <w:t xml:space="preserve">BBA Georgia State University in Finance with an equivalent in </w:t>
      </w:r>
      <w:proofErr w:type="gramStart"/>
      <w:r w:rsidRPr="00B8542A">
        <w:t>Accounting</w:t>
      </w:r>
      <w:proofErr w:type="gramEnd"/>
    </w:p>
    <w:sectPr w:rsidR="00DB3925" w:rsidRPr="00B8542A" w:rsidSect="00D004F4">
      <w:headerReference w:type="default" r:id="rId18"/>
      <w:footerReference w:type="default" r:id="rId19"/>
      <w:pgSz w:w="12240" w:h="15840" w:code="1"/>
      <w:pgMar w:top="1440" w:right="1440" w:bottom="1440" w:left="1440" w:header="720" w:footer="720" w:gutter="0"/>
      <w:pgNumType w:start="1"/>
      <w:cols w:space="720"/>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E1B041" w14:textId="77777777" w:rsidR="0020456A" w:rsidRDefault="0020456A" w:rsidP="0083214B">
      <w:r>
        <w:separator/>
      </w:r>
    </w:p>
  </w:endnote>
  <w:endnote w:type="continuationSeparator" w:id="0">
    <w:p w14:paraId="3B9A93F4" w14:textId="77777777" w:rsidR="0020456A" w:rsidRDefault="0020456A" w:rsidP="0083214B">
      <w:r>
        <w:continuationSeparator/>
      </w:r>
    </w:p>
  </w:endnote>
  <w:endnote w:type="continuationNotice" w:id="1">
    <w:p w14:paraId="66DBEE13" w14:textId="77777777" w:rsidR="0020456A" w:rsidRDefault="002045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80A79" w14:textId="77777777" w:rsidR="008E1D9B" w:rsidRDefault="008E1D9B">
    <w:pPr>
      <w:pStyle w:val="Footer"/>
      <w:jc w:val="center"/>
    </w:pPr>
  </w:p>
  <w:p w14:paraId="0BB66F6B" w14:textId="77777777" w:rsidR="008E1D9B" w:rsidRDefault="008E1D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C9BDC" w14:textId="0CCA7149" w:rsidR="008E1D9B" w:rsidRDefault="008E1D9B">
    <w:pPr>
      <w:pStyle w:val="Footer"/>
      <w:jc w:val="center"/>
    </w:pPr>
    <w:r>
      <w:fldChar w:fldCharType="begin"/>
    </w:r>
    <w:r>
      <w:instrText xml:space="preserve"> PAGE   \* MERGEFORMAT </w:instrText>
    </w:r>
    <w:r>
      <w:fldChar w:fldCharType="separate"/>
    </w:r>
    <w:r>
      <w:rPr>
        <w:noProof/>
      </w:rPr>
      <w:t>1</w:t>
    </w:r>
    <w:r>
      <w:rPr>
        <w:noProof/>
      </w:rPr>
      <w:fldChar w:fldCharType="end"/>
    </w:r>
  </w:p>
  <w:p w14:paraId="4E43F2AE" w14:textId="77777777" w:rsidR="008E1D9B" w:rsidRDefault="008E1D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47630" w14:textId="77777777" w:rsidR="008E1D9B" w:rsidRDefault="008E1D9B">
    <w:pPr>
      <w:pStyle w:val="Footer"/>
      <w:jc w:val="center"/>
    </w:pPr>
    <w:proofErr w:type="spellStart"/>
    <w:r>
      <w:t>i</w:t>
    </w:r>
    <w:proofErr w:type="spellEnd"/>
  </w:p>
  <w:p w14:paraId="18C6EEE6" w14:textId="77777777" w:rsidR="008E1D9B" w:rsidRDefault="008E1D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0CBC4" w14:textId="1AB40A0A" w:rsidR="008E1D9B" w:rsidRDefault="008E1D9B" w:rsidP="00C76595">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4455E276" w14:textId="77777777" w:rsidR="008E1D9B" w:rsidRDefault="008E1D9B" w:rsidP="00C76595">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0879B" w14:textId="77777777" w:rsidR="008E1D9B" w:rsidRPr="00B62713" w:rsidRDefault="008E1D9B" w:rsidP="00B627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CA263E" w14:textId="77777777" w:rsidR="0020456A" w:rsidRDefault="0020456A" w:rsidP="0083214B">
      <w:r>
        <w:separator/>
      </w:r>
    </w:p>
  </w:footnote>
  <w:footnote w:type="continuationSeparator" w:id="0">
    <w:p w14:paraId="0C1D73AB" w14:textId="77777777" w:rsidR="0020456A" w:rsidRDefault="0020456A" w:rsidP="0083214B">
      <w:r>
        <w:continuationSeparator/>
      </w:r>
    </w:p>
  </w:footnote>
  <w:footnote w:type="continuationNotice" w:id="1">
    <w:p w14:paraId="350F40C6" w14:textId="77777777" w:rsidR="0020456A" w:rsidRDefault="0020456A"/>
  </w:footnote>
  <w:footnote w:id="2">
    <w:p w14:paraId="26C4F43A" w14:textId="77777777" w:rsidR="006439E7" w:rsidRDefault="006439E7" w:rsidP="006439E7">
      <w:pPr>
        <w:pStyle w:val="FootnoteText"/>
      </w:pPr>
      <w:r>
        <w:rPr>
          <w:rStyle w:val="FootnoteReference"/>
        </w:rPr>
        <w:footnoteRef/>
      </w:r>
      <w:r>
        <w:t xml:space="preserve"> Docket 55378 March 27, 2024, Hearing Transcript. Page 1964 Line 16 – Page 1966 Line 10.</w:t>
      </w:r>
    </w:p>
  </w:footnote>
  <w:footnote w:id="3">
    <w:p w14:paraId="48DD38D5" w14:textId="3385D139" w:rsidR="00F71083" w:rsidRPr="00995604" w:rsidRDefault="00F71083" w:rsidP="00995604">
      <w:pPr>
        <w:rPr>
          <w:rFonts w:ascii="Times New Roman" w:eastAsia="Times New Roman" w:hAnsi="Times New Roman"/>
          <w:sz w:val="20"/>
          <w:szCs w:val="20"/>
        </w:rPr>
      </w:pPr>
      <w:r>
        <w:rPr>
          <w:rStyle w:val="FootnoteReference"/>
        </w:rPr>
        <w:footnoteRef/>
      </w:r>
      <w:r>
        <w:t xml:space="preserve"> </w:t>
      </w:r>
      <w:r w:rsidRPr="2A595B12">
        <w:rPr>
          <w:rFonts w:ascii="Times New Roman" w:eastAsia="Times New Roman" w:hAnsi="Times New Roman"/>
          <w:sz w:val="20"/>
          <w:szCs w:val="20"/>
        </w:rPr>
        <w:t>While t</w:t>
      </w:r>
      <w:r w:rsidRPr="00675130">
        <w:rPr>
          <w:rFonts w:ascii="Times New Roman" w:eastAsia="Times New Roman" w:hAnsi="Times New Roman"/>
          <w:sz w:val="20"/>
          <w:szCs w:val="20"/>
        </w:rPr>
        <w:t>he Company</w:t>
      </w:r>
      <w:r w:rsidRPr="2A595B12">
        <w:rPr>
          <w:rFonts w:ascii="Times New Roman" w:eastAsia="Times New Roman" w:hAnsi="Times New Roman"/>
          <w:sz w:val="20"/>
          <w:szCs w:val="20"/>
        </w:rPr>
        <w:t xml:space="preserve"> has designated the total cost of the Yates project as</w:t>
      </w:r>
      <w:r w:rsidRPr="00675130">
        <w:rPr>
          <w:rFonts w:ascii="Times New Roman" w:eastAsia="Times New Roman" w:hAnsi="Times New Roman"/>
          <w:sz w:val="20"/>
          <w:szCs w:val="20"/>
        </w:rPr>
        <w:t xml:space="preserve"> trade secret</w:t>
      </w:r>
      <w:r w:rsidRPr="2A595B12">
        <w:rPr>
          <w:rFonts w:ascii="Times New Roman" w:eastAsia="Times New Roman" w:hAnsi="Times New Roman"/>
          <w:sz w:val="20"/>
          <w:szCs w:val="20"/>
        </w:rPr>
        <w:t>, m</w:t>
      </w:r>
      <w:r w:rsidRPr="00675130">
        <w:rPr>
          <w:rFonts w:ascii="Times New Roman" w:eastAsia="Times New Roman" w:hAnsi="Times New Roman"/>
          <w:sz w:val="20"/>
          <w:szCs w:val="20"/>
        </w:rPr>
        <w:t>any utilities do not</w:t>
      </w:r>
      <w:r w:rsidR="00FA59A6">
        <w:rPr>
          <w:rFonts w:ascii="Times New Roman" w:eastAsia="Times New Roman" w:hAnsi="Times New Roman"/>
          <w:sz w:val="20"/>
          <w:szCs w:val="20"/>
        </w:rPr>
        <w:t>.</w:t>
      </w:r>
      <w:r w:rsidRPr="00675130">
        <w:rPr>
          <w:rFonts w:ascii="Times New Roman" w:eastAsia="Times New Roman" w:hAnsi="Times New Roman"/>
          <w:sz w:val="20"/>
          <w:szCs w:val="20"/>
        </w:rPr>
        <w:t xml:space="preserve"> For </w:t>
      </w:r>
      <w:r w:rsidR="00FA59A6" w:rsidRPr="00675130">
        <w:rPr>
          <w:rFonts w:ascii="Times New Roman" w:eastAsia="Times New Roman" w:hAnsi="Times New Roman"/>
          <w:sz w:val="20"/>
          <w:szCs w:val="20"/>
        </w:rPr>
        <w:t>example,</w:t>
      </w:r>
      <w:r w:rsidRPr="00675130">
        <w:rPr>
          <w:rFonts w:ascii="Times New Roman" w:eastAsia="Times New Roman" w:hAnsi="Times New Roman"/>
          <w:sz w:val="20"/>
          <w:szCs w:val="20"/>
        </w:rPr>
        <w:t xml:space="preserve"> Entergy </w:t>
      </w:r>
      <w:r w:rsidR="00FA59A6" w:rsidRPr="00675130">
        <w:rPr>
          <w:rFonts w:ascii="Times New Roman" w:eastAsia="Times New Roman" w:hAnsi="Times New Roman"/>
          <w:sz w:val="20"/>
          <w:szCs w:val="20"/>
        </w:rPr>
        <w:t>Texas has</w:t>
      </w:r>
      <w:r w:rsidRPr="00675130">
        <w:rPr>
          <w:rFonts w:ascii="Times New Roman" w:eastAsia="Times New Roman" w:hAnsi="Times New Roman"/>
          <w:sz w:val="20"/>
          <w:szCs w:val="20"/>
        </w:rPr>
        <w:t xml:space="preserve"> disclosed the cost of Lone Star Power Station a 453 MW, $753 million combined cycle facility located near Cleveland, Texas</w:t>
      </w:r>
    </w:p>
  </w:footnote>
  <w:footnote w:id="4">
    <w:p w14:paraId="795EE3C9" w14:textId="77777777" w:rsidR="008A7638" w:rsidRDefault="008A7638" w:rsidP="00C5559F">
      <w:pPr>
        <w:pStyle w:val="FootnoteText"/>
        <w:spacing w:line="240" w:lineRule="auto"/>
        <w:ind w:left="0" w:firstLine="0"/>
      </w:pPr>
      <w:r>
        <w:rPr>
          <w:rStyle w:val="FootnoteReference"/>
        </w:rPr>
        <w:footnoteRef/>
      </w:r>
      <w:r>
        <w:t xml:space="preserve"> Docket No. 55378 Rebuttal Testimony of Jeffrey R. Grubb, Francisco Valle, Lee Evans, Michael B. Robinson, and Michael A. Bush On behalf of Georgia Power Company, </w:t>
      </w:r>
      <w:r w:rsidRPr="00AC2B1A">
        <w:t>EXHIBIT 2 – Revised TS Attachment D to the Yates Certification Application</w:t>
      </w:r>
    </w:p>
  </w:footnote>
  <w:footnote w:id="5">
    <w:p w14:paraId="56B47141" w14:textId="470819C2" w:rsidR="00334863" w:rsidRDefault="00334863" w:rsidP="00334863">
      <w:pPr>
        <w:pStyle w:val="FootnoteText"/>
        <w:spacing w:line="240" w:lineRule="auto"/>
      </w:pPr>
      <w:r>
        <w:rPr>
          <w:rStyle w:val="FootnoteReference"/>
        </w:rPr>
        <w:footnoteRef/>
      </w:r>
      <w:r>
        <w:t xml:space="preserve"> The changes to the contents of the Report will be dependent upon conditions on the ground. </w:t>
      </w:r>
    </w:p>
  </w:footnote>
  <w:footnote w:id="6">
    <w:p w14:paraId="497F2983" w14:textId="72E161AE" w:rsidR="00FC6D38" w:rsidRDefault="00FC6D38" w:rsidP="00334863">
      <w:pPr>
        <w:pStyle w:val="FootnoteText"/>
        <w:spacing w:line="240" w:lineRule="auto"/>
        <w:ind w:left="0" w:firstLine="0"/>
      </w:pPr>
      <w:r>
        <w:rPr>
          <w:rStyle w:val="FootnoteReference"/>
        </w:rPr>
        <w:footnoteRef/>
      </w:r>
      <w:r>
        <w:t xml:space="preserve"> Staff is flexible with the </w:t>
      </w:r>
      <w:r w:rsidR="00334863">
        <w:t xml:space="preserve">filing dates and is willing to accommodate any challenges that </w:t>
      </w:r>
      <w:r w:rsidR="00B517D2">
        <w:t>a</w:t>
      </w:r>
      <w:r w:rsidR="00334863">
        <w:t xml:space="preserve"> </w:t>
      </w:r>
      <w:r w:rsidR="00E65615">
        <w:t>45</w:t>
      </w:r>
      <w:r w:rsidR="009B71D6">
        <w:t>-day</w:t>
      </w:r>
      <w:r w:rsidR="00334863">
        <w:t xml:space="preserve"> filing date may impose on the Project Leadership.</w:t>
      </w:r>
    </w:p>
  </w:footnote>
  <w:footnote w:id="7">
    <w:p w14:paraId="4762804E" w14:textId="49D7AF7A" w:rsidR="2A595B12" w:rsidRDefault="2A595B12" w:rsidP="00584365">
      <w:pPr>
        <w:pStyle w:val="FootnoteText"/>
        <w:spacing w:line="240" w:lineRule="auto"/>
        <w:ind w:left="0" w:firstLine="0"/>
      </w:pPr>
      <w:r w:rsidRPr="2A595B12">
        <w:rPr>
          <w:rStyle w:val="FootnoteReference"/>
        </w:rPr>
        <w:footnoteRef/>
      </w:r>
      <w:r>
        <w:t xml:space="preserve"> </w:t>
      </w:r>
      <w:r w:rsidRPr="2A595B12">
        <w:t xml:space="preserve">O.C.G.A. 46-3A-7(b) provides that expenditures reported by the Company in its semi-annual report would be deemed approved if not disallowed within 180 days of the report; however, approval simply </w:t>
      </w:r>
      <w:r w:rsidRPr="00393C79">
        <w:t xml:space="preserve">means a determination that such costs have </w:t>
      </w:r>
      <w:r w:rsidR="00177626" w:rsidRPr="00393C79">
        <w:t>been</w:t>
      </w:r>
      <w:r w:rsidRPr="00393C79">
        <w:t xml:space="preserve"> spent on the Project and does not preclude a subsequent disallowance by the Commission.</w:t>
      </w:r>
    </w:p>
  </w:footnote>
  <w:footnote w:id="8">
    <w:p w14:paraId="1CD009CF" w14:textId="1AD9F49C" w:rsidR="00C4733B" w:rsidRDefault="00C4733B" w:rsidP="00BB2826">
      <w:pPr>
        <w:pStyle w:val="FootnoteText"/>
        <w:spacing w:line="240" w:lineRule="auto"/>
        <w:ind w:left="0" w:firstLine="0"/>
      </w:pPr>
      <w:r>
        <w:rPr>
          <w:rStyle w:val="FootnoteReference"/>
        </w:rPr>
        <w:footnoteRef/>
      </w:r>
      <w:r>
        <w:t xml:space="preserve"> </w:t>
      </w:r>
      <w:r w:rsidR="00BB2826">
        <w:t xml:space="preserve">Dates and times can be determined.  Additionally, Staff understands that on any given month there may be a conflict </w:t>
      </w:r>
      <w:r w:rsidR="002A6390">
        <w:t xml:space="preserve">with this meeting for </w:t>
      </w:r>
      <w:r w:rsidR="00BB2826">
        <w:t>one or more of the Project Leadership</w:t>
      </w:r>
      <w:r w:rsidR="002A6390">
        <w:t xml:space="preserve"> team</w:t>
      </w:r>
      <w:r w:rsidR="00694BFE">
        <w:t xml:space="preserve"> members</w:t>
      </w:r>
      <w:r w:rsidR="00BB2826">
        <w:t xml:space="preserve">.  </w:t>
      </w:r>
    </w:p>
  </w:footnote>
  <w:footnote w:id="9">
    <w:p w14:paraId="1D6F5B34" w14:textId="27EF5143" w:rsidR="00C4733B" w:rsidRDefault="00C4733B" w:rsidP="00C4733B">
      <w:pPr>
        <w:pStyle w:val="FootnoteText"/>
        <w:spacing w:line="240" w:lineRule="auto"/>
        <w:ind w:left="0" w:firstLine="0"/>
      </w:pPr>
      <w:r>
        <w:rPr>
          <w:rStyle w:val="FootnoteReference"/>
        </w:rPr>
        <w:footnoteRef/>
      </w:r>
      <w:r>
        <w:t xml:space="preserve"> Staff’s intent is not for any organization from which we request information to develop separate reports.  It is Staff’s belief that the types of reporting that will be requested should already be produced as part of the normal process of management of this Project.</w:t>
      </w:r>
    </w:p>
  </w:footnote>
  <w:footnote w:id="10">
    <w:p w14:paraId="7265249D" w14:textId="632FBBE3" w:rsidR="00DD14A7" w:rsidRDefault="00DD14A7" w:rsidP="00DD14A7">
      <w:pPr>
        <w:pStyle w:val="FootnoteText"/>
        <w:spacing w:line="240" w:lineRule="auto"/>
      </w:pPr>
      <w:r>
        <w:rPr>
          <w:rStyle w:val="FootnoteReference"/>
        </w:rPr>
        <w:footnoteRef/>
      </w:r>
      <w:r>
        <w:t xml:space="preserve"> Environment, Safety, &amp; Health</w:t>
      </w:r>
    </w:p>
  </w:footnote>
  <w:footnote w:id="11">
    <w:p w14:paraId="5E6791DF" w14:textId="7D19FE43" w:rsidR="00DD14A7" w:rsidRDefault="00DD14A7" w:rsidP="00DD14A7">
      <w:pPr>
        <w:pStyle w:val="FootnoteText"/>
        <w:spacing w:line="240" w:lineRule="auto"/>
      </w:pPr>
      <w:r>
        <w:rPr>
          <w:rStyle w:val="FootnoteReference"/>
        </w:rPr>
        <w:footnoteRef/>
      </w:r>
      <w:r>
        <w:t xml:space="preserve"> Defense Contract Management Agency</w:t>
      </w:r>
    </w:p>
  </w:footnote>
  <w:footnote w:id="12">
    <w:p w14:paraId="1CB5B5D3" w14:textId="76C65433" w:rsidR="00947E31" w:rsidRDefault="00947E31" w:rsidP="005E1E48">
      <w:pPr>
        <w:pStyle w:val="FootnoteText"/>
        <w:spacing w:line="240" w:lineRule="auto"/>
      </w:pPr>
      <w:r>
        <w:rPr>
          <w:rStyle w:val="FootnoteReference"/>
        </w:rPr>
        <w:footnoteRef/>
      </w:r>
      <w:r>
        <w:t xml:space="preserve"> Request For Information</w:t>
      </w:r>
    </w:p>
  </w:footnote>
  <w:footnote w:id="13">
    <w:p w14:paraId="1542057C" w14:textId="52A0F61F" w:rsidR="00DD14A7" w:rsidRDefault="00DD14A7" w:rsidP="005E1E48">
      <w:pPr>
        <w:pStyle w:val="FootnoteText"/>
        <w:spacing w:line="240" w:lineRule="auto"/>
      </w:pPr>
      <w:r>
        <w:rPr>
          <w:rStyle w:val="FootnoteReference"/>
        </w:rPr>
        <w:footnoteRef/>
      </w:r>
      <w:r>
        <w:t xml:space="preserve"> Building Information Modeling</w:t>
      </w:r>
      <w:r w:rsidR="00947E31">
        <w:t xml:space="preserve">:  4D introduces time phasing; </w:t>
      </w:r>
      <w:proofErr w:type="spellStart"/>
      <w:r w:rsidR="00947E31">
        <w:t>5D</w:t>
      </w:r>
      <w:proofErr w:type="spellEnd"/>
      <w:r w:rsidR="00947E31">
        <w:t xml:space="preserve"> adds </w:t>
      </w:r>
      <w:r w:rsidR="005E1E48">
        <w:t xml:space="preserve">cost information </w:t>
      </w:r>
      <w:r w:rsidR="00947E31">
        <w:t xml:space="preserve">to </w:t>
      </w:r>
      <w:proofErr w:type="spellStart"/>
      <w:r w:rsidR="00947E31">
        <w:t>4D</w:t>
      </w:r>
      <w:proofErr w:type="spellEnd"/>
      <w:r w:rsidR="00947E3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E8AB5" w14:textId="24A918A8" w:rsidR="008E1D9B" w:rsidRPr="000F7B76" w:rsidRDefault="000F7B76" w:rsidP="00117D9F">
    <w:pPr>
      <w:pStyle w:val="Header"/>
      <w:jc w:val="center"/>
      <w:rPr>
        <w:rFonts w:ascii="Times New Roman" w:hAnsi="Times New Roman"/>
      </w:rPr>
    </w:pPr>
    <w:bookmarkStart w:id="4" w:name="_Hlk169780954"/>
    <w:r>
      <w:rPr>
        <w:rFonts w:ascii="Times New Roman" w:hAnsi="Times New Roman"/>
      </w:rPr>
      <w:t xml:space="preserve">PUBLIC DISCLOSURE </w:t>
    </w:r>
    <w:r w:rsidR="008E1D9B" w:rsidRPr="000F7B76">
      <w:rPr>
        <w:rFonts w:ascii="Times New Roman" w:hAnsi="Times New Roman"/>
      </w:rPr>
      <w:t>Direct Testimony of Steven D. Roetger</w:t>
    </w:r>
    <w:r w:rsidR="00C30775" w:rsidRPr="000F7B76">
      <w:rPr>
        <w:rFonts w:ascii="Times New Roman" w:hAnsi="Times New Roman"/>
      </w:rPr>
      <w:t xml:space="preserve"> Docket 55378 Application for the Certification of Plant Yates Units 8-10</w:t>
    </w:r>
  </w:p>
  <w:bookmarkEnd w:id="4"/>
  <w:p w14:paraId="449C1F0A" w14:textId="24A918A8" w:rsidR="008E1D9B" w:rsidRDefault="008E1D9B">
    <w:pPr>
      <w:pStyle w:val="Header"/>
    </w:pPr>
    <w:r>
      <w:rPr>
        <w:noProof/>
      </w:rPr>
      <mc:AlternateContent>
        <mc:Choice Requires="wps">
          <w:drawing>
            <wp:anchor distT="4294967243" distB="4294967243" distL="114300" distR="114300" simplePos="0" relativeHeight="251658240" behindDoc="0" locked="0" layoutInCell="1" allowOverlap="1" wp14:anchorId="025010D1" wp14:editId="54A1D0E8">
              <wp:simplePos x="0" y="0"/>
              <wp:positionH relativeFrom="column">
                <wp:posOffset>12065</wp:posOffset>
              </wp:positionH>
              <wp:positionV relativeFrom="paragraph">
                <wp:posOffset>2539</wp:posOffset>
              </wp:positionV>
              <wp:extent cx="5414645" cy="0"/>
              <wp:effectExtent l="0" t="0" r="0" b="0"/>
              <wp:wrapNone/>
              <wp:docPr id="3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464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BF2C30" id="_x0000_t32" coordsize="21600,21600" o:spt="32" o:oned="t" path="m,l21600,21600e" filled="f">
              <v:path arrowok="t" fillok="f" o:connecttype="none"/>
              <o:lock v:ext="edit" shapetype="t"/>
            </v:shapetype>
            <v:shape id="Straight Arrow Connector 3" o:spid="_x0000_s1026" type="#_x0000_t32" style="position:absolute;margin-left:.95pt;margin-top:.2pt;width:426.35pt;height:0;z-index:251658240;visibility:visible;mso-wrap-style:square;mso-width-percent:0;mso-height-percent:0;mso-wrap-distance-left:9pt;mso-wrap-distance-top:-.00147mm;mso-wrap-distance-right:9pt;mso-wrap-distance-bottom:-.00147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A3BF4" w14:textId="77777777" w:rsidR="000F7B76" w:rsidRPr="000F7B76" w:rsidRDefault="000F7B76" w:rsidP="000F7B76">
    <w:pPr>
      <w:pStyle w:val="Header"/>
      <w:jc w:val="center"/>
      <w:rPr>
        <w:rFonts w:ascii="Times New Roman" w:hAnsi="Times New Roman"/>
      </w:rPr>
    </w:pPr>
    <w:r>
      <w:rPr>
        <w:rFonts w:ascii="Times New Roman" w:hAnsi="Times New Roman"/>
      </w:rPr>
      <w:t xml:space="preserve">PUBLIC DISCLOSURE </w:t>
    </w:r>
    <w:r w:rsidRPr="000F7B76">
      <w:rPr>
        <w:rFonts w:ascii="Times New Roman" w:hAnsi="Times New Roman"/>
      </w:rPr>
      <w:t>Direct Testimony of Steven D. Roetger Docket 55378 Application for the Certification of Plant Yates Units 8-10</w:t>
    </w:r>
  </w:p>
  <w:p w14:paraId="48136B56" w14:textId="77777777" w:rsidR="008E1D9B" w:rsidRPr="009143D4" w:rsidRDefault="008E1D9B" w:rsidP="00C76595">
    <w:pPr>
      <w:pStyle w:val="Header"/>
    </w:pPr>
    <w:r>
      <w:rPr>
        <w:noProof/>
      </w:rPr>
      <mc:AlternateContent>
        <mc:Choice Requires="wps">
          <w:drawing>
            <wp:anchor distT="0" distB="0" distL="114300" distR="114300" simplePos="0" relativeHeight="251658241" behindDoc="0" locked="0" layoutInCell="1" allowOverlap="1" wp14:anchorId="639F3191" wp14:editId="6D3D6136">
              <wp:simplePos x="0" y="0"/>
              <wp:positionH relativeFrom="column">
                <wp:posOffset>0</wp:posOffset>
              </wp:positionH>
              <wp:positionV relativeFrom="paragraph">
                <wp:posOffset>42545</wp:posOffset>
              </wp:positionV>
              <wp:extent cx="5986145" cy="17145"/>
              <wp:effectExtent l="0" t="0" r="14605" b="1905"/>
              <wp:wrapNone/>
              <wp:docPr id="3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5986145" cy="1714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C4C5D50"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5pt" to="471.3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" strokecolor="windowText"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C9FD1" w14:textId="69E5879C" w:rsidR="005831B9" w:rsidRPr="005831B9" w:rsidRDefault="005831B9" w:rsidP="005831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73AAC"/>
    <w:multiLevelType w:val="hybridMultilevel"/>
    <w:tmpl w:val="4B42A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37B20"/>
    <w:multiLevelType w:val="hybridMultilevel"/>
    <w:tmpl w:val="776E5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41D05"/>
    <w:multiLevelType w:val="hybridMultilevel"/>
    <w:tmpl w:val="1D6E4DB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E31160"/>
    <w:multiLevelType w:val="hybridMultilevel"/>
    <w:tmpl w:val="D6A4F5D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110276"/>
    <w:multiLevelType w:val="hybridMultilevel"/>
    <w:tmpl w:val="2F18F39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0D54757E"/>
    <w:multiLevelType w:val="hybridMultilevel"/>
    <w:tmpl w:val="A4F82C1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49F3C3E"/>
    <w:multiLevelType w:val="hybridMultilevel"/>
    <w:tmpl w:val="B6B018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2E5813"/>
    <w:multiLevelType w:val="hybridMultilevel"/>
    <w:tmpl w:val="2AF6808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1BD14DE4"/>
    <w:multiLevelType w:val="hybridMultilevel"/>
    <w:tmpl w:val="B7FE0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2E173F"/>
    <w:multiLevelType w:val="hybridMultilevel"/>
    <w:tmpl w:val="0BC03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7E1C8D"/>
    <w:multiLevelType w:val="hybridMultilevel"/>
    <w:tmpl w:val="E52C59D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20837F3C"/>
    <w:multiLevelType w:val="hybridMultilevel"/>
    <w:tmpl w:val="FA7E7A2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2BB21190"/>
    <w:multiLevelType w:val="multilevel"/>
    <w:tmpl w:val="ECBC9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F76534"/>
    <w:multiLevelType w:val="hybridMultilevel"/>
    <w:tmpl w:val="A5BEF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4D2019"/>
    <w:multiLevelType w:val="hybridMultilevel"/>
    <w:tmpl w:val="13A613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3B6132A"/>
    <w:multiLevelType w:val="hybridMultilevel"/>
    <w:tmpl w:val="AD2C007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3C571FD0"/>
    <w:multiLevelType w:val="hybridMultilevel"/>
    <w:tmpl w:val="B22014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6365A31"/>
    <w:multiLevelType w:val="hybridMultilevel"/>
    <w:tmpl w:val="B0D6A4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7386299"/>
    <w:multiLevelType w:val="hybridMultilevel"/>
    <w:tmpl w:val="1A86F72E"/>
    <w:lvl w:ilvl="0" w:tplc="298C3DA4">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49B27A3D"/>
    <w:multiLevelType w:val="hybridMultilevel"/>
    <w:tmpl w:val="AFB8A3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F925FA9"/>
    <w:multiLevelType w:val="hybridMultilevel"/>
    <w:tmpl w:val="2F38C03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50FA45AC"/>
    <w:multiLevelType w:val="hybridMultilevel"/>
    <w:tmpl w:val="549EB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73011A5"/>
    <w:multiLevelType w:val="hybridMultilevel"/>
    <w:tmpl w:val="2872EE7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5A483664"/>
    <w:multiLevelType w:val="hybridMultilevel"/>
    <w:tmpl w:val="D486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5727BC"/>
    <w:multiLevelType w:val="multilevel"/>
    <w:tmpl w:val="91BC5BB8"/>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89C7F79"/>
    <w:multiLevelType w:val="hybridMultilevel"/>
    <w:tmpl w:val="184ED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A27A16"/>
    <w:multiLevelType w:val="multilevel"/>
    <w:tmpl w:val="F7004C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44A07B0"/>
    <w:multiLevelType w:val="hybridMultilevel"/>
    <w:tmpl w:val="ED1A8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202A97"/>
    <w:multiLevelType w:val="hybridMultilevel"/>
    <w:tmpl w:val="40D4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C30735"/>
    <w:multiLevelType w:val="hybridMultilevel"/>
    <w:tmpl w:val="5CB26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621F79"/>
    <w:multiLevelType w:val="hybridMultilevel"/>
    <w:tmpl w:val="420EA2A6"/>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1" w15:restartNumberingAfterBreak="0">
    <w:nsid w:val="7BC215D0"/>
    <w:multiLevelType w:val="hybridMultilevel"/>
    <w:tmpl w:val="F260E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B4105E"/>
    <w:multiLevelType w:val="hybridMultilevel"/>
    <w:tmpl w:val="2CFC3D66"/>
    <w:lvl w:ilvl="0" w:tplc="04090015">
      <w:start w:val="1"/>
      <w:numFmt w:val="upp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FBE7D05"/>
    <w:multiLevelType w:val="hybridMultilevel"/>
    <w:tmpl w:val="EC82D100"/>
    <w:lvl w:ilvl="0" w:tplc="838E705E">
      <w:start w:val="1"/>
      <w:numFmt w:val="decimal"/>
      <w:lvlText w:val="%1."/>
      <w:lvlJc w:val="left"/>
      <w:pPr>
        <w:ind w:left="480" w:hanging="360"/>
      </w:pPr>
      <w:rPr>
        <w:rFonts w:ascii="Arial" w:eastAsia="Arial" w:hAnsi="Arial" w:cs="Arial" w:hint="default"/>
        <w:b w:val="0"/>
        <w:bCs w:val="0"/>
        <w:i w:val="0"/>
        <w:iCs w:val="0"/>
        <w:color w:val="231F20"/>
        <w:w w:val="99"/>
        <w:sz w:val="22"/>
        <w:szCs w:val="22"/>
      </w:rPr>
    </w:lvl>
    <w:lvl w:ilvl="1" w:tplc="423C5C92">
      <w:numFmt w:val="bullet"/>
      <w:lvlText w:val="•"/>
      <w:lvlJc w:val="left"/>
      <w:pPr>
        <w:ind w:left="1490" w:hanging="360"/>
      </w:pPr>
      <w:rPr>
        <w:rFonts w:hint="default"/>
      </w:rPr>
    </w:lvl>
    <w:lvl w:ilvl="2" w:tplc="EA7638DE">
      <w:numFmt w:val="bullet"/>
      <w:lvlText w:val="•"/>
      <w:lvlJc w:val="left"/>
      <w:pPr>
        <w:ind w:left="2500" w:hanging="360"/>
      </w:pPr>
      <w:rPr>
        <w:rFonts w:hint="default"/>
      </w:rPr>
    </w:lvl>
    <w:lvl w:ilvl="3" w:tplc="F7C040B8">
      <w:numFmt w:val="bullet"/>
      <w:lvlText w:val="•"/>
      <w:lvlJc w:val="left"/>
      <w:pPr>
        <w:ind w:left="3510" w:hanging="360"/>
      </w:pPr>
      <w:rPr>
        <w:rFonts w:hint="default"/>
      </w:rPr>
    </w:lvl>
    <w:lvl w:ilvl="4" w:tplc="3E76AFA4">
      <w:numFmt w:val="bullet"/>
      <w:lvlText w:val="•"/>
      <w:lvlJc w:val="left"/>
      <w:pPr>
        <w:ind w:left="4520" w:hanging="360"/>
      </w:pPr>
      <w:rPr>
        <w:rFonts w:hint="default"/>
      </w:rPr>
    </w:lvl>
    <w:lvl w:ilvl="5" w:tplc="A96631E2">
      <w:numFmt w:val="bullet"/>
      <w:lvlText w:val="•"/>
      <w:lvlJc w:val="left"/>
      <w:pPr>
        <w:ind w:left="5530" w:hanging="360"/>
      </w:pPr>
      <w:rPr>
        <w:rFonts w:hint="default"/>
      </w:rPr>
    </w:lvl>
    <w:lvl w:ilvl="6" w:tplc="FB4E8674">
      <w:numFmt w:val="bullet"/>
      <w:lvlText w:val="•"/>
      <w:lvlJc w:val="left"/>
      <w:pPr>
        <w:ind w:left="6540" w:hanging="360"/>
      </w:pPr>
      <w:rPr>
        <w:rFonts w:hint="default"/>
      </w:rPr>
    </w:lvl>
    <w:lvl w:ilvl="7" w:tplc="94806094">
      <w:numFmt w:val="bullet"/>
      <w:lvlText w:val="•"/>
      <w:lvlJc w:val="left"/>
      <w:pPr>
        <w:ind w:left="7550" w:hanging="360"/>
      </w:pPr>
      <w:rPr>
        <w:rFonts w:hint="default"/>
      </w:rPr>
    </w:lvl>
    <w:lvl w:ilvl="8" w:tplc="95123BDE">
      <w:numFmt w:val="bullet"/>
      <w:lvlText w:val="•"/>
      <w:lvlJc w:val="left"/>
      <w:pPr>
        <w:ind w:left="8560" w:hanging="360"/>
      </w:pPr>
      <w:rPr>
        <w:rFonts w:hint="default"/>
      </w:rPr>
    </w:lvl>
  </w:abstractNum>
  <w:num w:numId="1" w16cid:durableId="1668753301">
    <w:abstractNumId w:val="5"/>
  </w:num>
  <w:num w:numId="2" w16cid:durableId="1025323137">
    <w:abstractNumId w:val="11"/>
  </w:num>
  <w:num w:numId="3" w16cid:durableId="116485929">
    <w:abstractNumId w:val="15"/>
  </w:num>
  <w:num w:numId="4" w16cid:durableId="942108951">
    <w:abstractNumId w:val="4"/>
  </w:num>
  <w:num w:numId="5" w16cid:durableId="723453284">
    <w:abstractNumId w:val="1"/>
  </w:num>
  <w:num w:numId="6" w16cid:durableId="1326470687">
    <w:abstractNumId w:val="23"/>
  </w:num>
  <w:num w:numId="7" w16cid:durableId="982008096">
    <w:abstractNumId w:val="27"/>
  </w:num>
  <w:num w:numId="8" w16cid:durableId="982468825">
    <w:abstractNumId w:val="32"/>
  </w:num>
  <w:num w:numId="9" w16cid:durableId="1309825518">
    <w:abstractNumId w:val="33"/>
  </w:num>
  <w:num w:numId="10" w16cid:durableId="1397581751">
    <w:abstractNumId w:val="2"/>
  </w:num>
  <w:num w:numId="11" w16cid:durableId="878393006">
    <w:abstractNumId w:val="3"/>
  </w:num>
  <w:num w:numId="12" w16cid:durableId="1886789203">
    <w:abstractNumId w:val="17"/>
  </w:num>
  <w:num w:numId="13" w16cid:durableId="1678775270">
    <w:abstractNumId w:val="8"/>
  </w:num>
  <w:num w:numId="14" w16cid:durableId="1139113026">
    <w:abstractNumId w:val="16"/>
  </w:num>
  <w:num w:numId="15" w16cid:durableId="2030643437">
    <w:abstractNumId w:val="12"/>
  </w:num>
  <w:num w:numId="16" w16cid:durableId="1258631702">
    <w:abstractNumId w:val="21"/>
  </w:num>
  <w:num w:numId="17" w16cid:durableId="1636259149">
    <w:abstractNumId w:val="24"/>
  </w:num>
  <w:num w:numId="18" w16cid:durableId="2022927961">
    <w:abstractNumId w:val="26"/>
  </w:num>
  <w:num w:numId="19" w16cid:durableId="1976520762">
    <w:abstractNumId w:val="13"/>
  </w:num>
  <w:num w:numId="20" w16cid:durableId="1991059297">
    <w:abstractNumId w:val="14"/>
  </w:num>
  <w:num w:numId="21" w16cid:durableId="154076689">
    <w:abstractNumId w:val="19"/>
  </w:num>
  <w:num w:numId="22" w16cid:durableId="573979656">
    <w:abstractNumId w:val="22"/>
  </w:num>
  <w:num w:numId="23" w16cid:durableId="349919383">
    <w:abstractNumId w:val="7"/>
  </w:num>
  <w:num w:numId="24" w16cid:durableId="1916281469">
    <w:abstractNumId w:val="10"/>
  </w:num>
  <w:num w:numId="25" w16cid:durableId="121507927">
    <w:abstractNumId w:val="9"/>
  </w:num>
  <w:num w:numId="26" w16cid:durableId="176821037">
    <w:abstractNumId w:val="28"/>
  </w:num>
  <w:num w:numId="27" w16cid:durableId="317541604">
    <w:abstractNumId w:val="18"/>
  </w:num>
  <w:num w:numId="28" w16cid:durableId="680165014">
    <w:abstractNumId w:val="20"/>
  </w:num>
  <w:num w:numId="29" w16cid:durableId="1117455783">
    <w:abstractNumId w:val="29"/>
  </w:num>
  <w:num w:numId="30" w16cid:durableId="1307708984">
    <w:abstractNumId w:val="25"/>
  </w:num>
  <w:num w:numId="31" w16cid:durableId="1908110595">
    <w:abstractNumId w:val="0"/>
  </w:num>
  <w:num w:numId="32" w16cid:durableId="1021737934">
    <w:abstractNumId w:val="30"/>
  </w:num>
  <w:num w:numId="33" w16cid:durableId="513999679">
    <w:abstractNumId w:val="6"/>
  </w:num>
  <w:num w:numId="34" w16cid:durableId="1907760042">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U0NbI0NTY2M7EwMzVS0lEKTi0uzszPAykwqQUAdN97ASwAAAA="/>
  </w:docVars>
  <w:rsids>
    <w:rsidRoot w:val="008F0EFD"/>
    <w:rsid w:val="000002E1"/>
    <w:rsid w:val="000012A7"/>
    <w:rsid w:val="00001C3B"/>
    <w:rsid w:val="000026A2"/>
    <w:rsid w:val="000038AB"/>
    <w:rsid w:val="00003C34"/>
    <w:rsid w:val="00003E12"/>
    <w:rsid w:val="0000618D"/>
    <w:rsid w:val="00007561"/>
    <w:rsid w:val="0001125F"/>
    <w:rsid w:val="000127A0"/>
    <w:rsid w:val="00014872"/>
    <w:rsid w:val="00014B43"/>
    <w:rsid w:val="0001632E"/>
    <w:rsid w:val="0002042C"/>
    <w:rsid w:val="000209DB"/>
    <w:rsid w:val="0002143C"/>
    <w:rsid w:val="00021778"/>
    <w:rsid w:val="00022729"/>
    <w:rsid w:val="00022E21"/>
    <w:rsid w:val="00023BB9"/>
    <w:rsid w:val="00025BF4"/>
    <w:rsid w:val="00026AD2"/>
    <w:rsid w:val="00030AB2"/>
    <w:rsid w:val="00031A71"/>
    <w:rsid w:val="000322F8"/>
    <w:rsid w:val="00032936"/>
    <w:rsid w:val="000368A3"/>
    <w:rsid w:val="00036ABD"/>
    <w:rsid w:val="00037AD6"/>
    <w:rsid w:val="00037BDB"/>
    <w:rsid w:val="00037FC0"/>
    <w:rsid w:val="00040A37"/>
    <w:rsid w:val="00040C87"/>
    <w:rsid w:val="00041437"/>
    <w:rsid w:val="0004307C"/>
    <w:rsid w:val="0004322D"/>
    <w:rsid w:val="00043350"/>
    <w:rsid w:val="0004372F"/>
    <w:rsid w:val="000439BF"/>
    <w:rsid w:val="00045006"/>
    <w:rsid w:val="000456C1"/>
    <w:rsid w:val="000469B5"/>
    <w:rsid w:val="00047D7B"/>
    <w:rsid w:val="0005356F"/>
    <w:rsid w:val="00055F76"/>
    <w:rsid w:val="00056453"/>
    <w:rsid w:val="00060546"/>
    <w:rsid w:val="000606CE"/>
    <w:rsid w:val="00063B12"/>
    <w:rsid w:val="000654F4"/>
    <w:rsid w:val="00066825"/>
    <w:rsid w:val="0007074B"/>
    <w:rsid w:val="00070C26"/>
    <w:rsid w:val="00073479"/>
    <w:rsid w:val="00074308"/>
    <w:rsid w:val="000778A3"/>
    <w:rsid w:val="000825F4"/>
    <w:rsid w:val="000837B0"/>
    <w:rsid w:val="00083917"/>
    <w:rsid w:val="00083FCE"/>
    <w:rsid w:val="00085494"/>
    <w:rsid w:val="0008688A"/>
    <w:rsid w:val="0008714F"/>
    <w:rsid w:val="0008C199"/>
    <w:rsid w:val="000906F9"/>
    <w:rsid w:val="00091669"/>
    <w:rsid w:val="000920A8"/>
    <w:rsid w:val="00092661"/>
    <w:rsid w:val="00093699"/>
    <w:rsid w:val="00094F33"/>
    <w:rsid w:val="00095189"/>
    <w:rsid w:val="00095E61"/>
    <w:rsid w:val="00096CCC"/>
    <w:rsid w:val="000970FB"/>
    <w:rsid w:val="000A0D66"/>
    <w:rsid w:val="000A1391"/>
    <w:rsid w:val="000A149D"/>
    <w:rsid w:val="000A1DAE"/>
    <w:rsid w:val="000A4548"/>
    <w:rsid w:val="000A6716"/>
    <w:rsid w:val="000A68E1"/>
    <w:rsid w:val="000A7AE4"/>
    <w:rsid w:val="000B1C55"/>
    <w:rsid w:val="000B286E"/>
    <w:rsid w:val="000B34E1"/>
    <w:rsid w:val="000B442F"/>
    <w:rsid w:val="000B4EFF"/>
    <w:rsid w:val="000B517B"/>
    <w:rsid w:val="000B5C49"/>
    <w:rsid w:val="000B6945"/>
    <w:rsid w:val="000C18B2"/>
    <w:rsid w:val="000C23C9"/>
    <w:rsid w:val="000C24D8"/>
    <w:rsid w:val="000C2782"/>
    <w:rsid w:val="000C27D0"/>
    <w:rsid w:val="000C2FD9"/>
    <w:rsid w:val="000C38B7"/>
    <w:rsid w:val="000C4759"/>
    <w:rsid w:val="000C4B6E"/>
    <w:rsid w:val="000C4CC1"/>
    <w:rsid w:val="000C58A6"/>
    <w:rsid w:val="000C58EE"/>
    <w:rsid w:val="000C6CFF"/>
    <w:rsid w:val="000C7233"/>
    <w:rsid w:val="000C7F19"/>
    <w:rsid w:val="000D0044"/>
    <w:rsid w:val="000D085B"/>
    <w:rsid w:val="000D0FC9"/>
    <w:rsid w:val="000D350B"/>
    <w:rsid w:val="000D73C6"/>
    <w:rsid w:val="000D748C"/>
    <w:rsid w:val="000D7C05"/>
    <w:rsid w:val="000E03E0"/>
    <w:rsid w:val="000E0492"/>
    <w:rsid w:val="000E1660"/>
    <w:rsid w:val="000E1B9A"/>
    <w:rsid w:val="000E22DA"/>
    <w:rsid w:val="000E36CC"/>
    <w:rsid w:val="000E4366"/>
    <w:rsid w:val="000E4823"/>
    <w:rsid w:val="000E49E0"/>
    <w:rsid w:val="000E6891"/>
    <w:rsid w:val="000E7193"/>
    <w:rsid w:val="000F09C4"/>
    <w:rsid w:val="000F0DF0"/>
    <w:rsid w:val="000F1F27"/>
    <w:rsid w:val="000F2605"/>
    <w:rsid w:val="000F3FA2"/>
    <w:rsid w:val="000F4244"/>
    <w:rsid w:val="000F6B9F"/>
    <w:rsid w:val="000F7234"/>
    <w:rsid w:val="000F7B76"/>
    <w:rsid w:val="00100286"/>
    <w:rsid w:val="00100E8C"/>
    <w:rsid w:val="001028A8"/>
    <w:rsid w:val="001037B5"/>
    <w:rsid w:val="00103A84"/>
    <w:rsid w:val="00103AAB"/>
    <w:rsid w:val="00103ADF"/>
    <w:rsid w:val="00105306"/>
    <w:rsid w:val="00105DB8"/>
    <w:rsid w:val="00107703"/>
    <w:rsid w:val="001106D4"/>
    <w:rsid w:val="001136BB"/>
    <w:rsid w:val="0011398F"/>
    <w:rsid w:val="00113EB5"/>
    <w:rsid w:val="00114E2A"/>
    <w:rsid w:val="001165AC"/>
    <w:rsid w:val="0011662A"/>
    <w:rsid w:val="0011797A"/>
    <w:rsid w:val="00117D9F"/>
    <w:rsid w:val="00120ABD"/>
    <w:rsid w:val="00121D2A"/>
    <w:rsid w:val="00122830"/>
    <w:rsid w:val="001229C4"/>
    <w:rsid w:val="001246CA"/>
    <w:rsid w:val="00124AE7"/>
    <w:rsid w:val="00124DD9"/>
    <w:rsid w:val="0012705B"/>
    <w:rsid w:val="001274D2"/>
    <w:rsid w:val="00127E55"/>
    <w:rsid w:val="00130F48"/>
    <w:rsid w:val="0013187F"/>
    <w:rsid w:val="001318C4"/>
    <w:rsid w:val="00132586"/>
    <w:rsid w:val="00132FE5"/>
    <w:rsid w:val="00133256"/>
    <w:rsid w:val="00134458"/>
    <w:rsid w:val="0013479F"/>
    <w:rsid w:val="00134B3C"/>
    <w:rsid w:val="00134DBE"/>
    <w:rsid w:val="001353BD"/>
    <w:rsid w:val="001354A5"/>
    <w:rsid w:val="00136A38"/>
    <w:rsid w:val="00140F93"/>
    <w:rsid w:val="00142750"/>
    <w:rsid w:val="00142A15"/>
    <w:rsid w:val="00142AA9"/>
    <w:rsid w:val="00143115"/>
    <w:rsid w:val="00143B31"/>
    <w:rsid w:val="00143C5F"/>
    <w:rsid w:val="001449E5"/>
    <w:rsid w:val="001453BA"/>
    <w:rsid w:val="001454E8"/>
    <w:rsid w:val="0014581F"/>
    <w:rsid w:val="00146505"/>
    <w:rsid w:val="00146C39"/>
    <w:rsid w:val="00146DAA"/>
    <w:rsid w:val="001471C9"/>
    <w:rsid w:val="001504AF"/>
    <w:rsid w:val="001526E1"/>
    <w:rsid w:val="00154B79"/>
    <w:rsid w:val="00154BE4"/>
    <w:rsid w:val="00155AE1"/>
    <w:rsid w:val="00155B55"/>
    <w:rsid w:val="00155F64"/>
    <w:rsid w:val="0015607B"/>
    <w:rsid w:val="00161064"/>
    <w:rsid w:val="00163B2D"/>
    <w:rsid w:val="00165025"/>
    <w:rsid w:val="00165622"/>
    <w:rsid w:val="0016760E"/>
    <w:rsid w:val="00170AAD"/>
    <w:rsid w:val="00170B1C"/>
    <w:rsid w:val="001713BB"/>
    <w:rsid w:val="00172166"/>
    <w:rsid w:val="001721F3"/>
    <w:rsid w:val="00172F4B"/>
    <w:rsid w:val="00172F88"/>
    <w:rsid w:val="001738DB"/>
    <w:rsid w:val="001750C6"/>
    <w:rsid w:val="00177626"/>
    <w:rsid w:val="00180825"/>
    <w:rsid w:val="00181CD0"/>
    <w:rsid w:val="001822BF"/>
    <w:rsid w:val="001823DC"/>
    <w:rsid w:val="00182D48"/>
    <w:rsid w:val="00183C67"/>
    <w:rsid w:val="0018438F"/>
    <w:rsid w:val="00184A76"/>
    <w:rsid w:val="001854A7"/>
    <w:rsid w:val="00186C04"/>
    <w:rsid w:val="00186E8C"/>
    <w:rsid w:val="001870BF"/>
    <w:rsid w:val="001870C9"/>
    <w:rsid w:val="001878EF"/>
    <w:rsid w:val="00187930"/>
    <w:rsid w:val="001902E9"/>
    <w:rsid w:val="0019043C"/>
    <w:rsid w:val="00191DC7"/>
    <w:rsid w:val="00191F5B"/>
    <w:rsid w:val="00192430"/>
    <w:rsid w:val="00193E0D"/>
    <w:rsid w:val="00197ECF"/>
    <w:rsid w:val="001A0482"/>
    <w:rsid w:val="001A09D9"/>
    <w:rsid w:val="001A0B8A"/>
    <w:rsid w:val="001A1E57"/>
    <w:rsid w:val="001A2AF2"/>
    <w:rsid w:val="001A3151"/>
    <w:rsid w:val="001A497C"/>
    <w:rsid w:val="001A49C6"/>
    <w:rsid w:val="001A4D4F"/>
    <w:rsid w:val="001A5351"/>
    <w:rsid w:val="001A5910"/>
    <w:rsid w:val="001A7FAB"/>
    <w:rsid w:val="001B06E7"/>
    <w:rsid w:val="001B416A"/>
    <w:rsid w:val="001B4F1B"/>
    <w:rsid w:val="001B58FD"/>
    <w:rsid w:val="001C1A24"/>
    <w:rsid w:val="001C1C49"/>
    <w:rsid w:val="001C34FA"/>
    <w:rsid w:val="001C3CE4"/>
    <w:rsid w:val="001C49C5"/>
    <w:rsid w:val="001C6B8E"/>
    <w:rsid w:val="001C77AF"/>
    <w:rsid w:val="001D04D1"/>
    <w:rsid w:val="001D1A49"/>
    <w:rsid w:val="001D3697"/>
    <w:rsid w:val="001D544F"/>
    <w:rsid w:val="001D547F"/>
    <w:rsid w:val="001D6074"/>
    <w:rsid w:val="001D6104"/>
    <w:rsid w:val="001D7672"/>
    <w:rsid w:val="001E052B"/>
    <w:rsid w:val="001E2493"/>
    <w:rsid w:val="001E2F40"/>
    <w:rsid w:val="001E3120"/>
    <w:rsid w:val="001E3312"/>
    <w:rsid w:val="001E5461"/>
    <w:rsid w:val="001E598D"/>
    <w:rsid w:val="001E651C"/>
    <w:rsid w:val="001E6920"/>
    <w:rsid w:val="001E6A5C"/>
    <w:rsid w:val="001E7044"/>
    <w:rsid w:val="001E7EAB"/>
    <w:rsid w:val="001F0D45"/>
    <w:rsid w:val="001F31C8"/>
    <w:rsid w:val="001F3D5B"/>
    <w:rsid w:val="001F4B24"/>
    <w:rsid w:val="001F5A92"/>
    <w:rsid w:val="001F65A5"/>
    <w:rsid w:val="001F69A8"/>
    <w:rsid w:val="001F7B0C"/>
    <w:rsid w:val="00201053"/>
    <w:rsid w:val="002018F8"/>
    <w:rsid w:val="00201D3F"/>
    <w:rsid w:val="0020348D"/>
    <w:rsid w:val="00203632"/>
    <w:rsid w:val="00203A16"/>
    <w:rsid w:val="00204533"/>
    <w:rsid w:val="0020456A"/>
    <w:rsid w:val="00205016"/>
    <w:rsid w:val="00211D98"/>
    <w:rsid w:val="00212743"/>
    <w:rsid w:val="002128A7"/>
    <w:rsid w:val="00214547"/>
    <w:rsid w:val="00214707"/>
    <w:rsid w:val="0021497D"/>
    <w:rsid w:val="00214BC2"/>
    <w:rsid w:val="002156B0"/>
    <w:rsid w:val="002165D5"/>
    <w:rsid w:val="00216FFD"/>
    <w:rsid w:val="00217D4E"/>
    <w:rsid w:val="00217FA6"/>
    <w:rsid w:val="00220C9B"/>
    <w:rsid w:val="00220DE9"/>
    <w:rsid w:val="00221601"/>
    <w:rsid w:val="00222D4C"/>
    <w:rsid w:val="00223B69"/>
    <w:rsid w:val="002259BC"/>
    <w:rsid w:val="00227362"/>
    <w:rsid w:val="00227AEA"/>
    <w:rsid w:val="002307DC"/>
    <w:rsid w:val="00230862"/>
    <w:rsid w:val="002318E2"/>
    <w:rsid w:val="002336E1"/>
    <w:rsid w:val="00233FB5"/>
    <w:rsid w:val="00234190"/>
    <w:rsid w:val="00234A0F"/>
    <w:rsid w:val="00234D56"/>
    <w:rsid w:val="002353E3"/>
    <w:rsid w:val="002355D7"/>
    <w:rsid w:val="00236E71"/>
    <w:rsid w:val="0023769A"/>
    <w:rsid w:val="00237B61"/>
    <w:rsid w:val="002405E4"/>
    <w:rsid w:val="00241799"/>
    <w:rsid w:val="0024237F"/>
    <w:rsid w:val="0024332A"/>
    <w:rsid w:val="00243AAE"/>
    <w:rsid w:val="00243D28"/>
    <w:rsid w:val="002456AE"/>
    <w:rsid w:val="00245D57"/>
    <w:rsid w:val="00246403"/>
    <w:rsid w:val="0025140E"/>
    <w:rsid w:val="0025171D"/>
    <w:rsid w:val="00251DA5"/>
    <w:rsid w:val="00253054"/>
    <w:rsid w:val="00253EED"/>
    <w:rsid w:val="00254462"/>
    <w:rsid w:val="00254B40"/>
    <w:rsid w:val="00254DC0"/>
    <w:rsid w:val="00255F6F"/>
    <w:rsid w:val="0025744F"/>
    <w:rsid w:val="0025750E"/>
    <w:rsid w:val="00260153"/>
    <w:rsid w:val="0026142D"/>
    <w:rsid w:val="0026158E"/>
    <w:rsid w:val="0026303C"/>
    <w:rsid w:val="00263FE1"/>
    <w:rsid w:val="00271110"/>
    <w:rsid w:val="0027167C"/>
    <w:rsid w:val="00271793"/>
    <w:rsid w:val="002724F0"/>
    <w:rsid w:val="00273663"/>
    <w:rsid w:val="002736B5"/>
    <w:rsid w:val="002738A3"/>
    <w:rsid w:val="002747D8"/>
    <w:rsid w:val="00275D51"/>
    <w:rsid w:val="00276D76"/>
    <w:rsid w:val="002802FE"/>
    <w:rsid w:val="0028030E"/>
    <w:rsid w:val="00280B5F"/>
    <w:rsid w:val="00280C34"/>
    <w:rsid w:val="00282858"/>
    <w:rsid w:val="00283214"/>
    <w:rsid w:val="00284049"/>
    <w:rsid w:val="0028427E"/>
    <w:rsid w:val="00286401"/>
    <w:rsid w:val="00287047"/>
    <w:rsid w:val="00287D6C"/>
    <w:rsid w:val="00287DD3"/>
    <w:rsid w:val="00291A79"/>
    <w:rsid w:val="00292037"/>
    <w:rsid w:val="00293D48"/>
    <w:rsid w:val="002947D9"/>
    <w:rsid w:val="00294C8B"/>
    <w:rsid w:val="002959CC"/>
    <w:rsid w:val="00295D15"/>
    <w:rsid w:val="002A3BF0"/>
    <w:rsid w:val="002A3E7B"/>
    <w:rsid w:val="002A3EF1"/>
    <w:rsid w:val="002A554A"/>
    <w:rsid w:val="002A5E14"/>
    <w:rsid w:val="002A6390"/>
    <w:rsid w:val="002A7812"/>
    <w:rsid w:val="002B298E"/>
    <w:rsid w:val="002B2BE9"/>
    <w:rsid w:val="002B2F39"/>
    <w:rsid w:val="002B4860"/>
    <w:rsid w:val="002B4EB3"/>
    <w:rsid w:val="002B5CA2"/>
    <w:rsid w:val="002B66AA"/>
    <w:rsid w:val="002C0A6B"/>
    <w:rsid w:val="002C201D"/>
    <w:rsid w:val="002C25B4"/>
    <w:rsid w:val="002C367B"/>
    <w:rsid w:val="002C44A6"/>
    <w:rsid w:val="002C5E89"/>
    <w:rsid w:val="002C6CD1"/>
    <w:rsid w:val="002C6DD2"/>
    <w:rsid w:val="002C6F6D"/>
    <w:rsid w:val="002C733E"/>
    <w:rsid w:val="002D0DDB"/>
    <w:rsid w:val="002D0F8F"/>
    <w:rsid w:val="002D2AF5"/>
    <w:rsid w:val="002D573D"/>
    <w:rsid w:val="002D5A6E"/>
    <w:rsid w:val="002D5C99"/>
    <w:rsid w:val="002D6652"/>
    <w:rsid w:val="002D7D11"/>
    <w:rsid w:val="002E0350"/>
    <w:rsid w:val="002E0AF6"/>
    <w:rsid w:val="002E197E"/>
    <w:rsid w:val="002E1BD5"/>
    <w:rsid w:val="002E1D93"/>
    <w:rsid w:val="002E2143"/>
    <w:rsid w:val="002E3C46"/>
    <w:rsid w:val="002E4003"/>
    <w:rsid w:val="002E45A2"/>
    <w:rsid w:val="002E56BC"/>
    <w:rsid w:val="002E5FF8"/>
    <w:rsid w:val="002E7FC7"/>
    <w:rsid w:val="002F04E6"/>
    <w:rsid w:val="002F12ED"/>
    <w:rsid w:val="002F156A"/>
    <w:rsid w:val="002F334A"/>
    <w:rsid w:val="002F6897"/>
    <w:rsid w:val="002F6F65"/>
    <w:rsid w:val="002F7CD0"/>
    <w:rsid w:val="00300BE5"/>
    <w:rsid w:val="00300F8A"/>
    <w:rsid w:val="0030326F"/>
    <w:rsid w:val="00303BBF"/>
    <w:rsid w:val="00306D8D"/>
    <w:rsid w:val="003070E9"/>
    <w:rsid w:val="00307D6D"/>
    <w:rsid w:val="0030BCAC"/>
    <w:rsid w:val="00311EFB"/>
    <w:rsid w:val="003121D6"/>
    <w:rsid w:val="003132EB"/>
    <w:rsid w:val="00315451"/>
    <w:rsid w:val="003162E8"/>
    <w:rsid w:val="00316CCC"/>
    <w:rsid w:val="00317C0A"/>
    <w:rsid w:val="0032035A"/>
    <w:rsid w:val="0032039B"/>
    <w:rsid w:val="00324E49"/>
    <w:rsid w:val="00325555"/>
    <w:rsid w:val="0033040B"/>
    <w:rsid w:val="00330A72"/>
    <w:rsid w:val="00331D50"/>
    <w:rsid w:val="003344FD"/>
    <w:rsid w:val="00334863"/>
    <w:rsid w:val="00335367"/>
    <w:rsid w:val="00335879"/>
    <w:rsid w:val="00337F2E"/>
    <w:rsid w:val="00341288"/>
    <w:rsid w:val="0034184A"/>
    <w:rsid w:val="0034265D"/>
    <w:rsid w:val="00344435"/>
    <w:rsid w:val="0034479B"/>
    <w:rsid w:val="003447BA"/>
    <w:rsid w:val="0034576E"/>
    <w:rsid w:val="0034594E"/>
    <w:rsid w:val="00351656"/>
    <w:rsid w:val="00352BA4"/>
    <w:rsid w:val="00354951"/>
    <w:rsid w:val="00355269"/>
    <w:rsid w:val="00355521"/>
    <w:rsid w:val="003569BC"/>
    <w:rsid w:val="00356D0C"/>
    <w:rsid w:val="0036079A"/>
    <w:rsid w:val="0036103B"/>
    <w:rsid w:val="003610C9"/>
    <w:rsid w:val="0036301D"/>
    <w:rsid w:val="00363C51"/>
    <w:rsid w:val="00364B2F"/>
    <w:rsid w:val="00365ACD"/>
    <w:rsid w:val="00365EBD"/>
    <w:rsid w:val="00370839"/>
    <w:rsid w:val="0037236D"/>
    <w:rsid w:val="0037276A"/>
    <w:rsid w:val="003727AF"/>
    <w:rsid w:val="00372A87"/>
    <w:rsid w:val="00374A16"/>
    <w:rsid w:val="00375649"/>
    <w:rsid w:val="003764BB"/>
    <w:rsid w:val="00376AD8"/>
    <w:rsid w:val="0037746E"/>
    <w:rsid w:val="003821B9"/>
    <w:rsid w:val="003826A5"/>
    <w:rsid w:val="003835E8"/>
    <w:rsid w:val="003859D1"/>
    <w:rsid w:val="00385EFE"/>
    <w:rsid w:val="003866E4"/>
    <w:rsid w:val="00386C71"/>
    <w:rsid w:val="00387EE5"/>
    <w:rsid w:val="00390944"/>
    <w:rsid w:val="00391082"/>
    <w:rsid w:val="0039173B"/>
    <w:rsid w:val="003928D0"/>
    <w:rsid w:val="00392F51"/>
    <w:rsid w:val="00392F8B"/>
    <w:rsid w:val="00393177"/>
    <w:rsid w:val="00393222"/>
    <w:rsid w:val="00393C79"/>
    <w:rsid w:val="00393DEA"/>
    <w:rsid w:val="003945DC"/>
    <w:rsid w:val="0039629B"/>
    <w:rsid w:val="003963BF"/>
    <w:rsid w:val="00396852"/>
    <w:rsid w:val="00396DCC"/>
    <w:rsid w:val="00397E95"/>
    <w:rsid w:val="003A047C"/>
    <w:rsid w:val="003A0646"/>
    <w:rsid w:val="003A0D8E"/>
    <w:rsid w:val="003A0E2D"/>
    <w:rsid w:val="003A1F8F"/>
    <w:rsid w:val="003A3CC9"/>
    <w:rsid w:val="003A4DB7"/>
    <w:rsid w:val="003A588C"/>
    <w:rsid w:val="003A6B48"/>
    <w:rsid w:val="003A7C8E"/>
    <w:rsid w:val="003B1930"/>
    <w:rsid w:val="003B2470"/>
    <w:rsid w:val="003B2B4C"/>
    <w:rsid w:val="003B4AC4"/>
    <w:rsid w:val="003C0F41"/>
    <w:rsid w:val="003C0F52"/>
    <w:rsid w:val="003C1810"/>
    <w:rsid w:val="003C25B0"/>
    <w:rsid w:val="003C27F3"/>
    <w:rsid w:val="003C6443"/>
    <w:rsid w:val="003C701F"/>
    <w:rsid w:val="003C7998"/>
    <w:rsid w:val="003D1398"/>
    <w:rsid w:val="003D35A7"/>
    <w:rsid w:val="003D6835"/>
    <w:rsid w:val="003D6ACC"/>
    <w:rsid w:val="003D71D6"/>
    <w:rsid w:val="003D74A0"/>
    <w:rsid w:val="003E0C20"/>
    <w:rsid w:val="003E3152"/>
    <w:rsid w:val="003E4D9B"/>
    <w:rsid w:val="003E62B0"/>
    <w:rsid w:val="003E6ECB"/>
    <w:rsid w:val="003E76D3"/>
    <w:rsid w:val="003F132D"/>
    <w:rsid w:val="003F168E"/>
    <w:rsid w:val="003F2059"/>
    <w:rsid w:val="003F2EC3"/>
    <w:rsid w:val="003F35D1"/>
    <w:rsid w:val="003F42F7"/>
    <w:rsid w:val="003F4312"/>
    <w:rsid w:val="003F449F"/>
    <w:rsid w:val="003F45E5"/>
    <w:rsid w:val="003F6245"/>
    <w:rsid w:val="003F696A"/>
    <w:rsid w:val="003F7518"/>
    <w:rsid w:val="00400E06"/>
    <w:rsid w:val="004016CE"/>
    <w:rsid w:val="00402DBD"/>
    <w:rsid w:val="00403F04"/>
    <w:rsid w:val="00404582"/>
    <w:rsid w:val="004046CC"/>
    <w:rsid w:val="00404960"/>
    <w:rsid w:val="00404A1C"/>
    <w:rsid w:val="00404F0F"/>
    <w:rsid w:val="00405BC4"/>
    <w:rsid w:val="00405D52"/>
    <w:rsid w:val="00406112"/>
    <w:rsid w:val="004102E3"/>
    <w:rsid w:val="00410E8A"/>
    <w:rsid w:val="0041496E"/>
    <w:rsid w:val="00416D1F"/>
    <w:rsid w:val="004210A1"/>
    <w:rsid w:val="00421AC2"/>
    <w:rsid w:val="00422608"/>
    <w:rsid w:val="00422FD8"/>
    <w:rsid w:val="00423E7D"/>
    <w:rsid w:val="0042479C"/>
    <w:rsid w:val="0042565E"/>
    <w:rsid w:val="0042699A"/>
    <w:rsid w:val="00431B07"/>
    <w:rsid w:val="00432CAA"/>
    <w:rsid w:val="004355E0"/>
    <w:rsid w:val="00435671"/>
    <w:rsid w:val="00435A82"/>
    <w:rsid w:val="00436C15"/>
    <w:rsid w:val="00443C03"/>
    <w:rsid w:val="004447C2"/>
    <w:rsid w:val="00446873"/>
    <w:rsid w:val="004468F8"/>
    <w:rsid w:val="00446E00"/>
    <w:rsid w:val="00451AA5"/>
    <w:rsid w:val="00452F2A"/>
    <w:rsid w:val="0045454C"/>
    <w:rsid w:val="004545A6"/>
    <w:rsid w:val="0045553F"/>
    <w:rsid w:val="00456388"/>
    <w:rsid w:val="00456434"/>
    <w:rsid w:val="0045778D"/>
    <w:rsid w:val="00460AB7"/>
    <w:rsid w:val="00460B7A"/>
    <w:rsid w:val="0046312B"/>
    <w:rsid w:val="004633EC"/>
    <w:rsid w:val="00465BD2"/>
    <w:rsid w:val="0047262F"/>
    <w:rsid w:val="00472BDE"/>
    <w:rsid w:val="00472DB2"/>
    <w:rsid w:val="00472DFF"/>
    <w:rsid w:val="004733C0"/>
    <w:rsid w:val="00474250"/>
    <w:rsid w:val="00475675"/>
    <w:rsid w:val="00475830"/>
    <w:rsid w:val="00475A36"/>
    <w:rsid w:val="0048050B"/>
    <w:rsid w:val="0048131C"/>
    <w:rsid w:val="0048263E"/>
    <w:rsid w:val="004840FB"/>
    <w:rsid w:val="00485EDC"/>
    <w:rsid w:val="004860D2"/>
    <w:rsid w:val="00487317"/>
    <w:rsid w:val="00487547"/>
    <w:rsid w:val="004910D7"/>
    <w:rsid w:val="00492EFA"/>
    <w:rsid w:val="004960CD"/>
    <w:rsid w:val="004971A9"/>
    <w:rsid w:val="00497512"/>
    <w:rsid w:val="004975EC"/>
    <w:rsid w:val="004A2ED1"/>
    <w:rsid w:val="004A455C"/>
    <w:rsid w:val="004A7CDE"/>
    <w:rsid w:val="004B3BB9"/>
    <w:rsid w:val="004B542C"/>
    <w:rsid w:val="004B6099"/>
    <w:rsid w:val="004B7DB4"/>
    <w:rsid w:val="004C0CBE"/>
    <w:rsid w:val="004C1123"/>
    <w:rsid w:val="004C11A4"/>
    <w:rsid w:val="004C139A"/>
    <w:rsid w:val="004C189B"/>
    <w:rsid w:val="004C1AC7"/>
    <w:rsid w:val="004C274C"/>
    <w:rsid w:val="004C2AB6"/>
    <w:rsid w:val="004C3136"/>
    <w:rsid w:val="004C366C"/>
    <w:rsid w:val="004C537F"/>
    <w:rsid w:val="004C6DF0"/>
    <w:rsid w:val="004C74C5"/>
    <w:rsid w:val="004D033F"/>
    <w:rsid w:val="004D0EDF"/>
    <w:rsid w:val="004D19BD"/>
    <w:rsid w:val="004D3027"/>
    <w:rsid w:val="004D4A0E"/>
    <w:rsid w:val="004D4B6E"/>
    <w:rsid w:val="004D6B1E"/>
    <w:rsid w:val="004D74FC"/>
    <w:rsid w:val="004D7549"/>
    <w:rsid w:val="004E2426"/>
    <w:rsid w:val="004E2B9A"/>
    <w:rsid w:val="004E3B36"/>
    <w:rsid w:val="004E465E"/>
    <w:rsid w:val="004E46CD"/>
    <w:rsid w:val="004E525F"/>
    <w:rsid w:val="004E6A73"/>
    <w:rsid w:val="004E6BF6"/>
    <w:rsid w:val="004F22E1"/>
    <w:rsid w:val="004F2909"/>
    <w:rsid w:val="004F3188"/>
    <w:rsid w:val="004F3E9E"/>
    <w:rsid w:val="004F7FD2"/>
    <w:rsid w:val="0050119E"/>
    <w:rsid w:val="00501ABB"/>
    <w:rsid w:val="00501DD9"/>
    <w:rsid w:val="00502677"/>
    <w:rsid w:val="00503557"/>
    <w:rsid w:val="005058B7"/>
    <w:rsid w:val="0050599A"/>
    <w:rsid w:val="00506DD9"/>
    <w:rsid w:val="005113AE"/>
    <w:rsid w:val="0051325F"/>
    <w:rsid w:val="00514AA5"/>
    <w:rsid w:val="00514E16"/>
    <w:rsid w:val="005169EC"/>
    <w:rsid w:val="005172B0"/>
    <w:rsid w:val="00517CD7"/>
    <w:rsid w:val="00522246"/>
    <w:rsid w:val="00522309"/>
    <w:rsid w:val="005227AC"/>
    <w:rsid w:val="0052304A"/>
    <w:rsid w:val="00523E99"/>
    <w:rsid w:val="005243CC"/>
    <w:rsid w:val="00526760"/>
    <w:rsid w:val="00527531"/>
    <w:rsid w:val="005302E1"/>
    <w:rsid w:val="00531042"/>
    <w:rsid w:val="00533643"/>
    <w:rsid w:val="0053386F"/>
    <w:rsid w:val="0053553C"/>
    <w:rsid w:val="00535827"/>
    <w:rsid w:val="00535FB9"/>
    <w:rsid w:val="005373E5"/>
    <w:rsid w:val="005374C9"/>
    <w:rsid w:val="00537EFD"/>
    <w:rsid w:val="0053B322"/>
    <w:rsid w:val="00540077"/>
    <w:rsid w:val="00541579"/>
    <w:rsid w:val="00541624"/>
    <w:rsid w:val="005422AA"/>
    <w:rsid w:val="00542B50"/>
    <w:rsid w:val="00544A01"/>
    <w:rsid w:val="00544DB7"/>
    <w:rsid w:val="00545EA0"/>
    <w:rsid w:val="00546A61"/>
    <w:rsid w:val="0055287E"/>
    <w:rsid w:val="00553335"/>
    <w:rsid w:val="0055339D"/>
    <w:rsid w:val="005536E5"/>
    <w:rsid w:val="00553C08"/>
    <w:rsid w:val="0055589B"/>
    <w:rsid w:val="00557238"/>
    <w:rsid w:val="00557837"/>
    <w:rsid w:val="005604CF"/>
    <w:rsid w:val="005605AA"/>
    <w:rsid w:val="00560F1F"/>
    <w:rsid w:val="00561451"/>
    <w:rsid w:val="00563533"/>
    <w:rsid w:val="00564281"/>
    <w:rsid w:val="00564480"/>
    <w:rsid w:val="005647FD"/>
    <w:rsid w:val="00566AE6"/>
    <w:rsid w:val="00566B35"/>
    <w:rsid w:val="00567385"/>
    <w:rsid w:val="005674FF"/>
    <w:rsid w:val="0057073A"/>
    <w:rsid w:val="00571DF2"/>
    <w:rsid w:val="005729E3"/>
    <w:rsid w:val="005800EB"/>
    <w:rsid w:val="0058091D"/>
    <w:rsid w:val="00580F45"/>
    <w:rsid w:val="0058202F"/>
    <w:rsid w:val="00582482"/>
    <w:rsid w:val="00582B9B"/>
    <w:rsid w:val="005831B9"/>
    <w:rsid w:val="00583F64"/>
    <w:rsid w:val="00584365"/>
    <w:rsid w:val="005860E6"/>
    <w:rsid w:val="00586421"/>
    <w:rsid w:val="005958E3"/>
    <w:rsid w:val="005968F2"/>
    <w:rsid w:val="005A015B"/>
    <w:rsid w:val="005A64D5"/>
    <w:rsid w:val="005A73E5"/>
    <w:rsid w:val="005B4033"/>
    <w:rsid w:val="005B4EBC"/>
    <w:rsid w:val="005B7523"/>
    <w:rsid w:val="005B7A86"/>
    <w:rsid w:val="005C0B40"/>
    <w:rsid w:val="005C4D92"/>
    <w:rsid w:val="005C6B00"/>
    <w:rsid w:val="005C7570"/>
    <w:rsid w:val="005C761C"/>
    <w:rsid w:val="005D10B6"/>
    <w:rsid w:val="005D1272"/>
    <w:rsid w:val="005D1495"/>
    <w:rsid w:val="005D4A67"/>
    <w:rsid w:val="005D55E1"/>
    <w:rsid w:val="005D656F"/>
    <w:rsid w:val="005E1E48"/>
    <w:rsid w:val="005E2721"/>
    <w:rsid w:val="005E3BB1"/>
    <w:rsid w:val="005E3F39"/>
    <w:rsid w:val="005E4BED"/>
    <w:rsid w:val="005E4DB4"/>
    <w:rsid w:val="005E5668"/>
    <w:rsid w:val="005E574F"/>
    <w:rsid w:val="005E594C"/>
    <w:rsid w:val="005E5D28"/>
    <w:rsid w:val="005E7032"/>
    <w:rsid w:val="005E7105"/>
    <w:rsid w:val="005F0943"/>
    <w:rsid w:val="005F15FD"/>
    <w:rsid w:val="005F210D"/>
    <w:rsid w:val="005F2185"/>
    <w:rsid w:val="005F30C8"/>
    <w:rsid w:val="005F3383"/>
    <w:rsid w:val="005F38FF"/>
    <w:rsid w:val="005F3D2A"/>
    <w:rsid w:val="005F4504"/>
    <w:rsid w:val="005F471E"/>
    <w:rsid w:val="005F5D05"/>
    <w:rsid w:val="005F63CB"/>
    <w:rsid w:val="00600A93"/>
    <w:rsid w:val="00602C16"/>
    <w:rsid w:val="00604A83"/>
    <w:rsid w:val="0060582D"/>
    <w:rsid w:val="00606A19"/>
    <w:rsid w:val="00607408"/>
    <w:rsid w:val="00610066"/>
    <w:rsid w:val="006104C4"/>
    <w:rsid w:val="00611044"/>
    <w:rsid w:val="0061252E"/>
    <w:rsid w:val="00612FE3"/>
    <w:rsid w:val="00613C07"/>
    <w:rsid w:val="00615C04"/>
    <w:rsid w:val="00615CC2"/>
    <w:rsid w:val="00616488"/>
    <w:rsid w:val="00616D65"/>
    <w:rsid w:val="00617455"/>
    <w:rsid w:val="00624E45"/>
    <w:rsid w:val="00624FC1"/>
    <w:rsid w:val="0062638A"/>
    <w:rsid w:val="0062648F"/>
    <w:rsid w:val="00627384"/>
    <w:rsid w:val="00627A73"/>
    <w:rsid w:val="006301B7"/>
    <w:rsid w:val="00630C0B"/>
    <w:rsid w:val="006310B3"/>
    <w:rsid w:val="0063266F"/>
    <w:rsid w:val="00633362"/>
    <w:rsid w:val="006335DF"/>
    <w:rsid w:val="00634032"/>
    <w:rsid w:val="006345B6"/>
    <w:rsid w:val="006346D1"/>
    <w:rsid w:val="00634DED"/>
    <w:rsid w:val="00635CA9"/>
    <w:rsid w:val="006373A7"/>
    <w:rsid w:val="0063762F"/>
    <w:rsid w:val="00640031"/>
    <w:rsid w:val="00641AB5"/>
    <w:rsid w:val="006435C5"/>
    <w:rsid w:val="006439E7"/>
    <w:rsid w:val="00644C65"/>
    <w:rsid w:val="00644FE2"/>
    <w:rsid w:val="00646AB4"/>
    <w:rsid w:val="006508BD"/>
    <w:rsid w:val="00652D70"/>
    <w:rsid w:val="006551D2"/>
    <w:rsid w:val="00657667"/>
    <w:rsid w:val="00659C21"/>
    <w:rsid w:val="0066023A"/>
    <w:rsid w:val="0066075B"/>
    <w:rsid w:val="006631CF"/>
    <w:rsid w:val="00663516"/>
    <w:rsid w:val="006635E8"/>
    <w:rsid w:val="00663944"/>
    <w:rsid w:val="006648AA"/>
    <w:rsid w:val="006653D0"/>
    <w:rsid w:val="00667E7A"/>
    <w:rsid w:val="00667F08"/>
    <w:rsid w:val="00672646"/>
    <w:rsid w:val="00674CBD"/>
    <w:rsid w:val="0067535F"/>
    <w:rsid w:val="006777F5"/>
    <w:rsid w:val="006813E4"/>
    <w:rsid w:val="00681E77"/>
    <w:rsid w:val="006827A7"/>
    <w:rsid w:val="00682B87"/>
    <w:rsid w:val="0068325B"/>
    <w:rsid w:val="0068373E"/>
    <w:rsid w:val="00683780"/>
    <w:rsid w:val="00684B99"/>
    <w:rsid w:val="00685B36"/>
    <w:rsid w:val="00685C03"/>
    <w:rsid w:val="006865C7"/>
    <w:rsid w:val="0069050E"/>
    <w:rsid w:val="0069111F"/>
    <w:rsid w:val="00691121"/>
    <w:rsid w:val="00692227"/>
    <w:rsid w:val="00694702"/>
    <w:rsid w:val="00694BFE"/>
    <w:rsid w:val="00695174"/>
    <w:rsid w:val="0069637B"/>
    <w:rsid w:val="006969A3"/>
    <w:rsid w:val="00697C8A"/>
    <w:rsid w:val="006A0E6C"/>
    <w:rsid w:val="006A1A32"/>
    <w:rsid w:val="006A1ABB"/>
    <w:rsid w:val="006A33C4"/>
    <w:rsid w:val="006A368D"/>
    <w:rsid w:val="006A407B"/>
    <w:rsid w:val="006A4FB5"/>
    <w:rsid w:val="006A5CB5"/>
    <w:rsid w:val="006A620D"/>
    <w:rsid w:val="006A6C6D"/>
    <w:rsid w:val="006A7576"/>
    <w:rsid w:val="006A7711"/>
    <w:rsid w:val="006B0005"/>
    <w:rsid w:val="006B01B4"/>
    <w:rsid w:val="006B0DC6"/>
    <w:rsid w:val="006B3CD0"/>
    <w:rsid w:val="006B50A5"/>
    <w:rsid w:val="006B6D19"/>
    <w:rsid w:val="006C01E6"/>
    <w:rsid w:val="006C0CE9"/>
    <w:rsid w:val="006C2383"/>
    <w:rsid w:val="006C2403"/>
    <w:rsid w:val="006C24F0"/>
    <w:rsid w:val="006C2725"/>
    <w:rsid w:val="006C2C68"/>
    <w:rsid w:val="006C4DF4"/>
    <w:rsid w:val="006C4E26"/>
    <w:rsid w:val="006C5B55"/>
    <w:rsid w:val="006C6756"/>
    <w:rsid w:val="006D2679"/>
    <w:rsid w:val="006D3384"/>
    <w:rsid w:val="006D3F00"/>
    <w:rsid w:val="006D4595"/>
    <w:rsid w:val="006D5A6E"/>
    <w:rsid w:val="006D5D9F"/>
    <w:rsid w:val="006D5F88"/>
    <w:rsid w:val="006D6C38"/>
    <w:rsid w:val="006D717C"/>
    <w:rsid w:val="006E0797"/>
    <w:rsid w:val="006E1F79"/>
    <w:rsid w:val="006E2517"/>
    <w:rsid w:val="006E2867"/>
    <w:rsid w:val="006E3535"/>
    <w:rsid w:val="006E4A80"/>
    <w:rsid w:val="006E6F8D"/>
    <w:rsid w:val="006F1BA6"/>
    <w:rsid w:val="006F21F2"/>
    <w:rsid w:val="006F33D3"/>
    <w:rsid w:val="006F3CCF"/>
    <w:rsid w:val="006F44F1"/>
    <w:rsid w:val="006F5240"/>
    <w:rsid w:val="006F5F59"/>
    <w:rsid w:val="006F67CF"/>
    <w:rsid w:val="006F79C4"/>
    <w:rsid w:val="006F7D30"/>
    <w:rsid w:val="006F7F05"/>
    <w:rsid w:val="0070028D"/>
    <w:rsid w:val="00700CDB"/>
    <w:rsid w:val="00700EFD"/>
    <w:rsid w:val="00702BB2"/>
    <w:rsid w:val="00705CD3"/>
    <w:rsid w:val="007064DB"/>
    <w:rsid w:val="00706F94"/>
    <w:rsid w:val="00710E1E"/>
    <w:rsid w:val="00710E28"/>
    <w:rsid w:val="00711849"/>
    <w:rsid w:val="00712F39"/>
    <w:rsid w:val="00714FCB"/>
    <w:rsid w:val="00715956"/>
    <w:rsid w:val="0071647B"/>
    <w:rsid w:val="007204F0"/>
    <w:rsid w:val="00724DC6"/>
    <w:rsid w:val="00724E79"/>
    <w:rsid w:val="00725C25"/>
    <w:rsid w:val="007309A5"/>
    <w:rsid w:val="00736EF1"/>
    <w:rsid w:val="0073763C"/>
    <w:rsid w:val="0073765F"/>
    <w:rsid w:val="00737E25"/>
    <w:rsid w:val="00741300"/>
    <w:rsid w:val="00741459"/>
    <w:rsid w:val="007434E2"/>
    <w:rsid w:val="00743A64"/>
    <w:rsid w:val="00743BE1"/>
    <w:rsid w:val="00744786"/>
    <w:rsid w:val="007449F9"/>
    <w:rsid w:val="007457A6"/>
    <w:rsid w:val="007460EA"/>
    <w:rsid w:val="00746686"/>
    <w:rsid w:val="00750C59"/>
    <w:rsid w:val="007522ED"/>
    <w:rsid w:val="00753D7D"/>
    <w:rsid w:val="00755CE4"/>
    <w:rsid w:val="007601C5"/>
    <w:rsid w:val="0076131A"/>
    <w:rsid w:val="00761F16"/>
    <w:rsid w:val="0076262A"/>
    <w:rsid w:val="00762F20"/>
    <w:rsid w:val="00763786"/>
    <w:rsid w:val="00763AF6"/>
    <w:rsid w:val="00763C7B"/>
    <w:rsid w:val="007652AC"/>
    <w:rsid w:val="00765BF3"/>
    <w:rsid w:val="00773ABA"/>
    <w:rsid w:val="007748DA"/>
    <w:rsid w:val="0077643A"/>
    <w:rsid w:val="00777175"/>
    <w:rsid w:val="0078047D"/>
    <w:rsid w:val="00780BFF"/>
    <w:rsid w:val="0078131E"/>
    <w:rsid w:val="00781907"/>
    <w:rsid w:val="00781B38"/>
    <w:rsid w:val="00783B74"/>
    <w:rsid w:val="00783F22"/>
    <w:rsid w:val="00783FF6"/>
    <w:rsid w:val="007852CA"/>
    <w:rsid w:val="0078624E"/>
    <w:rsid w:val="00786979"/>
    <w:rsid w:val="00795F33"/>
    <w:rsid w:val="007976DD"/>
    <w:rsid w:val="007A1C30"/>
    <w:rsid w:val="007A251F"/>
    <w:rsid w:val="007A5341"/>
    <w:rsid w:val="007A53E1"/>
    <w:rsid w:val="007A628F"/>
    <w:rsid w:val="007A6435"/>
    <w:rsid w:val="007A653A"/>
    <w:rsid w:val="007A6A29"/>
    <w:rsid w:val="007A7793"/>
    <w:rsid w:val="007B11C4"/>
    <w:rsid w:val="007B47CA"/>
    <w:rsid w:val="007B6492"/>
    <w:rsid w:val="007C14DF"/>
    <w:rsid w:val="007C401C"/>
    <w:rsid w:val="007C4840"/>
    <w:rsid w:val="007C5903"/>
    <w:rsid w:val="007D0F75"/>
    <w:rsid w:val="007D16B4"/>
    <w:rsid w:val="007D1722"/>
    <w:rsid w:val="007D1844"/>
    <w:rsid w:val="007D1EE9"/>
    <w:rsid w:val="007D2296"/>
    <w:rsid w:val="007D4BA5"/>
    <w:rsid w:val="007D54D0"/>
    <w:rsid w:val="007D582A"/>
    <w:rsid w:val="007D6FDF"/>
    <w:rsid w:val="007D7856"/>
    <w:rsid w:val="007D7CCD"/>
    <w:rsid w:val="007E0B84"/>
    <w:rsid w:val="007E117B"/>
    <w:rsid w:val="007E1466"/>
    <w:rsid w:val="007E191D"/>
    <w:rsid w:val="007E1C67"/>
    <w:rsid w:val="007E23AC"/>
    <w:rsid w:val="007E331F"/>
    <w:rsid w:val="007E6D54"/>
    <w:rsid w:val="007E7443"/>
    <w:rsid w:val="007E7971"/>
    <w:rsid w:val="007F122F"/>
    <w:rsid w:val="007F1D77"/>
    <w:rsid w:val="007F2426"/>
    <w:rsid w:val="007F5294"/>
    <w:rsid w:val="007F543C"/>
    <w:rsid w:val="007F7335"/>
    <w:rsid w:val="00800256"/>
    <w:rsid w:val="008007F3"/>
    <w:rsid w:val="00800C56"/>
    <w:rsid w:val="0080188A"/>
    <w:rsid w:val="0080472D"/>
    <w:rsid w:val="00805344"/>
    <w:rsid w:val="0080721D"/>
    <w:rsid w:val="008074F3"/>
    <w:rsid w:val="008079AA"/>
    <w:rsid w:val="00807A84"/>
    <w:rsid w:val="00807FAB"/>
    <w:rsid w:val="0081113A"/>
    <w:rsid w:val="00811806"/>
    <w:rsid w:val="008145F7"/>
    <w:rsid w:val="00814C37"/>
    <w:rsid w:val="00815388"/>
    <w:rsid w:val="00815872"/>
    <w:rsid w:val="008171D4"/>
    <w:rsid w:val="00817241"/>
    <w:rsid w:val="0082026A"/>
    <w:rsid w:val="00820CE1"/>
    <w:rsid w:val="0082157A"/>
    <w:rsid w:val="00822234"/>
    <w:rsid w:val="00823AF8"/>
    <w:rsid w:val="0082489E"/>
    <w:rsid w:val="0082496A"/>
    <w:rsid w:val="00825AB0"/>
    <w:rsid w:val="00826236"/>
    <w:rsid w:val="0083104A"/>
    <w:rsid w:val="00831928"/>
    <w:rsid w:val="0083214B"/>
    <w:rsid w:val="00832F82"/>
    <w:rsid w:val="0083389F"/>
    <w:rsid w:val="00833AD0"/>
    <w:rsid w:val="00834E44"/>
    <w:rsid w:val="0083547E"/>
    <w:rsid w:val="00841BE4"/>
    <w:rsid w:val="0084368B"/>
    <w:rsid w:val="00843A6C"/>
    <w:rsid w:val="00844323"/>
    <w:rsid w:val="0084434D"/>
    <w:rsid w:val="00844353"/>
    <w:rsid w:val="00845490"/>
    <w:rsid w:val="008459E1"/>
    <w:rsid w:val="00845CCF"/>
    <w:rsid w:val="00846CC8"/>
    <w:rsid w:val="00847964"/>
    <w:rsid w:val="00851DD2"/>
    <w:rsid w:val="00852C9B"/>
    <w:rsid w:val="00853A3A"/>
    <w:rsid w:val="008547D0"/>
    <w:rsid w:val="00855D16"/>
    <w:rsid w:val="00857137"/>
    <w:rsid w:val="008620AB"/>
    <w:rsid w:val="0086307D"/>
    <w:rsid w:val="00863B82"/>
    <w:rsid w:val="008645F4"/>
    <w:rsid w:val="00864675"/>
    <w:rsid w:val="00864965"/>
    <w:rsid w:val="00864DF6"/>
    <w:rsid w:val="00865A8B"/>
    <w:rsid w:val="00870BE7"/>
    <w:rsid w:val="00872EF4"/>
    <w:rsid w:val="0087526D"/>
    <w:rsid w:val="0087529E"/>
    <w:rsid w:val="008758C4"/>
    <w:rsid w:val="00875BFF"/>
    <w:rsid w:val="00882D40"/>
    <w:rsid w:val="00884331"/>
    <w:rsid w:val="008847FA"/>
    <w:rsid w:val="0089058C"/>
    <w:rsid w:val="00891DCF"/>
    <w:rsid w:val="00893BA5"/>
    <w:rsid w:val="00895A3C"/>
    <w:rsid w:val="0089618B"/>
    <w:rsid w:val="008A0185"/>
    <w:rsid w:val="008A01A8"/>
    <w:rsid w:val="008A2266"/>
    <w:rsid w:val="008A4AAD"/>
    <w:rsid w:val="008A4DCD"/>
    <w:rsid w:val="008A5172"/>
    <w:rsid w:val="008A6163"/>
    <w:rsid w:val="008A67D8"/>
    <w:rsid w:val="008A6DAD"/>
    <w:rsid w:val="008A7638"/>
    <w:rsid w:val="008A7E04"/>
    <w:rsid w:val="008B0164"/>
    <w:rsid w:val="008B1AAB"/>
    <w:rsid w:val="008B30C2"/>
    <w:rsid w:val="008B3577"/>
    <w:rsid w:val="008B3633"/>
    <w:rsid w:val="008B42FE"/>
    <w:rsid w:val="008B472E"/>
    <w:rsid w:val="008B5857"/>
    <w:rsid w:val="008C01DD"/>
    <w:rsid w:val="008C1310"/>
    <w:rsid w:val="008C428B"/>
    <w:rsid w:val="008C4469"/>
    <w:rsid w:val="008C4E00"/>
    <w:rsid w:val="008C5DF6"/>
    <w:rsid w:val="008C6369"/>
    <w:rsid w:val="008C7E15"/>
    <w:rsid w:val="008D0634"/>
    <w:rsid w:val="008D28BD"/>
    <w:rsid w:val="008D417A"/>
    <w:rsid w:val="008D4340"/>
    <w:rsid w:val="008D4E35"/>
    <w:rsid w:val="008D5D08"/>
    <w:rsid w:val="008E011A"/>
    <w:rsid w:val="008E1563"/>
    <w:rsid w:val="008E1D9B"/>
    <w:rsid w:val="008E1E86"/>
    <w:rsid w:val="008E20CA"/>
    <w:rsid w:val="008E260F"/>
    <w:rsid w:val="008E306C"/>
    <w:rsid w:val="008E32A3"/>
    <w:rsid w:val="008E6B79"/>
    <w:rsid w:val="008F04C7"/>
    <w:rsid w:val="008F0B12"/>
    <w:rsid w:val="008F0EFD"/>
    <w:rsid w:val="008F4A3C"/>
    <w:rsid w:val="008F4B7C"/>
    <w:rsid w:val="008F56F1"/>
    <w:rsid w:val="008F6CE6"/>
    <w:rsid w:val="008F6D44"/>
    <w:rsid w:val="008F6F99"/>
    <w:rsid w:val="00900494"/>
    <w:rsid w:val="00901C27"/>
    <w:rsid w:val="00903207"/>
    <w:rsid w:val="00904C80"/>
    <w:rsid w:val="00904E62"/>
    <w:rsid w:val="009057C0"/>
    <w:rsid w:val="00905B9A"/>
    <w:rsid w:val="009067F8"/>
    <w:rsid w:val="0091142E"/>
    <w:rsid w:val="00912E59"/>
    <w:rsid w:val="00913A84"/>
    <w:rsid w:val="00914474"/>
    <w:rsid w:val="00914799"/>
    <w:rsid w:val="00915E06"/>
    <w:rsid w:val="00916747"/>
    <w:rsid w:val="00917086"/>
    <w:rsid w:val="00917EC1"/>
    <w:rsid w:val="009218A3"/>
    <w:rsid w:val="009238B2"/>
    <w:rsid w:val="009246F4"/>
    <w:rsid w:val="009254AE"/>
    <w:rsid w:val="00925AFF"/>
    <w:rsid w:val="00925D20"/>
    <w:rsid w:val="00925D2D"/>
    <w:rsid w:val="00926711"/>
    <w:rsid w:val="00927C88"/>
    <w:rsid w:val="009310F5"/>
    <w:rsid w:val="00934305"/>
    <w:rsid w:val="00935E3A"/>
    <w:rsid w:val="0093699C"/>
    <w:rsid w:val="009379F2"/>
    <w:rsid w:val="0094056F"/>
    <w:rsid w:val="00940BA3"/>
    <w:rsid w:val="00940D46"/>
    <w:rsid w:val="00940FDE"/>
    <w:rsid w:val="00941838"/>
    <w:rsid w:val="00941CF5"/>
    <w:rsid w:val="00942B32"/>
    <w:rsid w:val="009438FB"/>
    <w:rsid w:val="00944439"/>
    <w:rsid w:val="00944E83"/>
    <w:rsid w:val="00945689"/>
    <w:rsid w:val="00945CC0"/>
    <w:rsid w:val="009477B3"/>
    <w:rsid w:val="00947C63"/>
    <w:rsid w:val="00947E31"/>
    <w:rsid w:val="0095011C"/>
    <w:rsid w:val="00950BF8"/>
    <w:rsid w:val="009516CD"/>
    <w:rsid w:val="00951AD0"/>
    <w:rsid w:val="00952891"/>
    <w:rsid w:val="00953920"/>
    <w:rsid w:val="009542A8"/>
    <w:rsid w:val="0095602C"/>
    <w:rsid w:val="00957685"/>
    <w:rsid w:val="00957834"/>
    <w:rsid w:val="00962087"/>
    <w:rsid w:val="00963560"/>
    <w:rsid w:val="00963594"/>
    <w:rsid w:val="00963849"/>
    <w:rsid w:val="00964087"/>
    <w:rsid w:val="0096656A"/>
    <w:rsid w:val="009672E8"/>
    <w:rsid w:val="00967304"/>
    <w:rsid w:val="00967E26"/>
    <w:rsid w:val="009700BA"/>
    <w:rsid w:val="00970C1A"/>
    <w:rsid w:val="00972CA3"/>
    <w:rsid w:val="00973822"/>
    <w:rsid w:val="00975093"/>
    <w:rsid w:val="0097602D"/>
    <w:rsid w:val="009769DF"/>
    <w:rsid w:val="009769ED"/>
    <w:rsid w:val="00981534"/>
    <w:rsid w:val="00981C68"/>
    <w:rsid w:val="00982E91"/>
    <w:rsid w:val="00982F22"/>
    <w:rsid w:val="00983977"/>
    <w:rsid w:val="009841B9"/>
    <w:rsid w:val="009848B1"/>
    <w:rsid w:val="00985E5B"/>
    <w:rsid w:val="00986E50"/>
    <w:rsid w:val="009876A8"/>
    <w:rsid w:val="00987F7D"/>
    <w:rsid w:val="00990752"/>
    <w:rsid w:val="00990F54"/>
    <w:rsid w:val="0099111D"/>
    <w:rsid w:val="009921C6"/>
    <w:rsid w:val="00993050"/>
    <w:rsid w:val="00994B69"/>
    <w:rsid w:val="00995604"/>
    <w:rsid w:val="009957D4"/>
    <w:rsid w:val="0099659A"/>
    <w:rsid w:val="00997AE5"/>
    <w:rsid w:val="009A197E"/>
    <w:rsid w:val="009A264E"/>
    <w:rsid w:val="009A3977"/>
    <w:rsid w:val="009A466F"/>
    <w:rsid w:val="009A58AD"/>
    <w:rsid w:val="009A6FB2"/>
    <w:rsid w:val="009A79A6"/>
    <w:rsid w:val="009B001E"/>
    <w:rsid w:val="009B0DFE"/>
    <w:rsid w:val="009B0FC2"/>
    <w:rsid w:val="009B15DF"/>
    <w:rsid w:val="009B31F5"/>
    <w:rsid w:val="009B349F"/>
    <w:rsid w:val="009B4212"/>
    <w:rsid w:val="009B4606"/>
    <w:rsid w:val="009B58CC"/>
    <w:rsid w:val="009B5A76"/>
    <w:rsid w:val="009B5FAB"/>
    <w:rsid w:val="009B71D6"/>
    <w:rsid w:val="009B7C47"/>
    <w:rsid w:val="009C0147"/>
    <w:rsid w:val="009C0A64"/>
    <w:rsid w:val="009C171B"/>
    <w:rsid w:val="009C2F25"/>
    <w:rsid w:val="009C40F8"/>
    <w:rsid w:val="009C46F4"/>
    <w:rsid w:val="009C4AEE"/>
    <w:rsid w:val="009C53BC"/>
    <w:rsid w:val="009C6C1C"/>
    <w:rsid w:val="009C726F"/>
    <w:rsid w:val="009C7D81"/>
    <w:rsid w:val="009D02C0"/>
    <w:rsid w:val="009D0ADF"/>
    <w:rsid w:val="009D0C5D"/>
    <w:rsid w:val="009D10DD"/>
    <w:rsid w:val="009D435A"/>
    <w:rsid w:val="009D437B"/>
    <w:rsid w:val="009D4BFE"/>
    <w:rsid w:val="009D5DAE"/>
    <w:rsid w:val="009D5FE4"/>
    <w:rsid w:val="009D7524"/>
    <w:rsid w:val="009E0593"/>
    <w:rsid w:val="009E6D8B"/>
    <w:rsid w:val="009F0910"/>
    <w:rsid w:val="009F0C0D"/>
    <w:rsid w:val="009F12A3"/>
    <w:rsid w:val="009F12FF"/>
    <w:rsid w:val="009F277E"/>
    <w:rsid w:val="009F2F1C"/>
    <w:rsid w:val="009F73B6"/>
    <w:rsid w:val="00A00BEE"/>
    <w:rsid w:val="00A00C08"/>
    <w:rsid w:val="00A01A0C"/>
    <w:rsid w:val="00A01BA9"/>
    <w:rsid w:val="00A0201F"/>
    <w:rsid w:val="00A02260"/>
    <w:rsid w:val="00A022EE"/>
    <w:rsid w:val="00A025EF"/>
    <w:rsid w:val="00A0499B"/>
    <w:rsid w:val="00A04E32"/>
    <w:rsid w:val="00A04EE1"/>
    <w:rsid w:val="00A04F3D"/>
    <w:rsid w:val="00A05C25"/>
    <w:rsid w:val="00A06956"/>
    <w:rsid w:val="00A126EB"/>
    <w:rsid w:val="00A129FC"/>
    <w:rsid w:val="00A12E3B"/>
    <w:rsid w:val="00A13ABA"/>
    <w:rsid w:val="00A15704"/>
    <w:rsid w:val="00A21323"/>
    <w:rsid w:val="00A24349"/>
    <w:rsid w:val="00A243F5"/>
    <w:rsid w:val="00A24411"/>
    <w:rsid w:val="00A24487"/>
    <w:rsid w:val="00A254DC"/>
    <w:rsid w:val="00A2683D"/>
    <w:rsid w:val="00A31723"/>
    <w:rsid w:val="00A32443"/>
    <w:rsid w:val="00A34DAF"/>
    <w:rsid w:val="00A34E36"/>
    <w:rsid w:val="00A350BD"/>
    <w:rsid w:val="00A356D5"/>
    <w:rsid w:val="00A40945"/>
    <w:rsid w:val="00A414C0"/>
    <w:rsid w:val="00A41B63"/>
    <w:rsid w:val="00A42223"/>
    <w:rsid w:val="00A4628E"/>
    <w:rsid w:val="00A46A0E"/>
    <w:rsid w:val="00A4700E"/>
    <w:rsid w:val="00A470DB"/>
    <w:rsid w:val="00A506EB"/>
    <w:rsid w:val="00A5185E"/>
    <w:rsid w:val="00A5375F"/>
    <w:rsid w:val="00A5510E"/>
    <w:rsid w:val="00A552D5"/>
    <w:rsid w:val="00A557EF"/>
    <w:rsid w:val="00A55B3B"/>
    <w:rsid w:val="00A55BEC"/>
    <w:rsid w:val="00A55C73"/>
    <w:rsid w:val="00A55C92"/>
    <w:rsid w:val="00A57B4C"/>
    <w:rsid w:val="00A602D4"/>
    <w:rsid w:val="00A615DF"/>
    <w:rsid w:val="00A622C6"/>
    <w:rsid w:val="00A629D5"/>
    <w:rsid w:val="00A63F2D"/>
    <w:rsid w:val="00A6452D"/>
    <w:rsid w:val="00A6506A"/>
    <w:rsid w:val="00A6541D"/>
    <w:rsid w:val="00A65836"/>
    <w:rsid w:val="00A659D5"/>
    <w:rsid w:val="00A66177"/>
    <w:rsid w:val="00A67AD0"/>
    <w:rsid w:val="00A7045E"/>
    <w:rsid w:val="00A71BC8"/>
    <w:rsid w:val="00A72584"/>
    <w:rsid w:val="00A7468C"/>
    <w:rsid w:val="00A74DD2"/>
    <w:rsid w:val="00A74F9C"/>
    <w:rsid w:val="00A77332"/>
    <w:rsid w:val="00A779B7"/>
    <w:rsid w:val="00A80E73"/>
    <w:rsid w:val="00A834EB"/>
    <w:rsid w:val="00A8389B"/>
    <w:rsid w:val="00A838B6"/>
    <w:rsid w:val="00A84169"/>
    <w:rsid w:val="00A85D63"/>
    <w:rsid w:val="00A87C18"/>
    <w:rsid w:val="00A90849"/>
    <w:rsid w:val="00A91F64"/>
    <w:rsid w:val="00A9284B"/>
    <w:rsid w:val="00A939E6"/>
    <w:rsid w:val="00A94BD0"/>
    <w:rsid w:val="00A94EF2"/>
    <w:rsid w:val="00A9774F"/>
    <w:rsid w:val="00A97936"/>
    <w:rsid w:val="00AA1A6D"/>
    <w:rsid w:val="00AA246A"/>
    <w:rsid w:val="00AA2E9C"/>
    <w:rsid w:val="00AA5EA0"/>
    <w:rsid w:val="00AB0F31"/>
    <w:rsid w:val="00AB1677"/>
    <w:rsid w:val="00AB2A61"/>
    <w:rsid w:val="00AB2ACA"/>
    <w:rsid w:val="00AB2F1B"/>
    <w:rsid w:val="00AB37AE"/>
    <w:rsid w:val="00AB5995"/>
    <w:rsid w:val="00AC01BA"/>
    <w:rsid w:val="00AC1C39"/>
    <w:rsid w:val="00AC4C57"/>
    <w:rsid w:val="00AC526D"/>
    <w:rsid w:val="00AC630F"/>
    <w:rsid w:val="00AC67AD"/>
    <w:rsid w:val="00AC6A17"/>
    <w:rsid w:val="00AC700E"/>
    <w:rsid w:val="00AC7573"/>
    <w:rsid w:val="00AD08DA"/>
    <w:rsid w:val="00AD1D58"/>
    <w:rsid w:val="00AD289D"/>
    <w:rsid w:val="00AD2E06"/>
    <w:rsid w:val="00AD2E09"/>
    <w:rsid w:val="00AD3125"/>
    <w:rsid w:val="00AD3E89"/>
    <w:rsid w:val="00AD447B"/>
    <w:rsid w:val="00AD5252"/>
    <w:rsid w:val="00AD5666"/>
    <w:rsid w:val="00AD5C00"/>
    <w:rsid w:val="00AD71D1"/>
    <w:rsid w:val="00AE13F6"/>
    <w:rsid w:val="00AE2AB3"/>
    <w:rsid w:val="00AE3E47"/>
    <w:rsid w:val="00AE3F82"/>
    <w:rsid w:val="00AE4A99"/>
    <w:rsid w:val="00AE4F2F"/>
    <w:rsid w:val="00AE5498"/>
    <w:rsid w:val="00AE60E1"/>
    <w:rsid w:val="00AE6A91"/>
    <w:rsid w:val="00AE7C6D"/>
    <w:rsid w:val="00AF2132"/>
    <w:rsid w:val="00AF2256"/>
    <w:rsid w:val="00AF2C56"/>
    <w:rsid w:val="00AF318A"/>
    <w:rsid w:val="00AF4077"/>
    <w:rsid w:val="00AF43BA"/>
    <w:rsid w:val="00AF5676"/>
    <w:rsid w:val="00AF7349"/>
    <w:rsid w:val="00B01278"/>
    <w:rsid w:val="00B01787"/>
    <w:rsid w:val="00B01941"/>
    <w:rsid w:val="00B0339D"/>
    <w:rsid w:val="00B03528"/>
    <w:rsid w:val="00B05D3A"/>
    <w:rsid w:val="00B05FC0"/>
    <w:rsid w:val="00B06C1A"/>
    <w:rsid w:val="00B06DEF"/>
    <w:rsid w:val="00B07B45"/>
    <w:rsid w:val="00B10333"/>
    <w:rsid w:val="00B120FC"/>
    <w:rsid w:val="00B12A2E"/>
    <w:rsid w:val="00B131A9"/>
    <w:rsid w:val="00B13D88"/>
    <w:rsid w:val="00B158E7"/>
    <w:rsid w:val="00B16090"/>
    <w:rsid w:val="00B1685D"/>
    <w:rsid w:val="00B171A8"/>
    <w:rsid w:val="00B179B2"/>
    <w:rsid w:val="00B20410"/>
    <w:rsid w:val="00B2093B"/>
    <w:rsid w:val="00B22528"/>
    <w:rsid w:val="00B248BA"/>
    <w:rsid w:val="00B253D5"/>
    <w:rsid w:val="00B27387"/>
    <w:rsid w:val="00B27FD1"/>
    <w:rsid w:val="00B3121E"/>
    <w:rsid w:val="00B3334E"/>
    <w:rsid w:val="00B34EB3"/>
    <w:rsid w:val="00B3645C"/>
    <w:rsid w:val="00B36F6F"/>
    <w:rsid w:val="00B37F9C"/>
    <w:rsid w:val="00B40303"/>
    <w:rsid w:val="00B40D31"/>
    <w:rsid w:val="00B42097"/>
    <w:rsid w:val="00B42476"/>
    <w:rsid w:val="00B424A5"/>
    <w:rsid w:val="00B432F9"/>
    <w:rsid w:val="00B44689"/>
    <w:rsid w:val="00B457F0"/>
    <w:rsid w:val="00B459FF"/>
    <w:rsid w:val="00B463B4"/>
    <w:rsid w:val="00B50D9F"/>
    <w:rsid w:val="00B517D2"/>
    <w:rsid w:val="00B5346E"/>
    <w:rsid w:val="00B53A1A"/>
    <w:rsid w:val="00B53C0C"/>
    <w:rsid w:val="00B5652C"/>
    <w:rsid w:val="00B56902"/>
    <w:rsid w:val="00B571AE"/>
    <w:rsid w:val="00B57289"/>
    <w:rsid w:val="00B57F10"/>
    <w:rsid w:val="00B60708"/>
    <w:rsid w:val="00B62713"/>
    <w:rsid w:val="00B629EB"/>
    <w:rsid w:val="00B64B60"/>
    <w:rsid w:val="00B656BC"/>
    <w:rsid w:val="00B66968"/>
    <w:rsid w:val="00B66BD0"/>
    <w:rsid w:val="00B7110E"/>
    <w:rsid w:val="00B712F2"/>
    <w:rsid w:val="00B71681"/>
    <w:rsid w:val="00B72B53"/>
    <w:rsid w:val="00B7319E"/>
    <w:rsid w:val="00B75CD2"/>
    <w:rsid w:val="00B76561"/>
    <w:rsid w:val="00B770C6"/>
    <w:rsid w:val="00B810CE"/>
    <w:rsid w:val="00B814E4"/>
    <w:rsid w:val="00B82B04"/>
    <w:rsid w:val="00B84947"/>
    <w:rsid w:val="00B84ABB"/>
    <w:rsid w:val="00B84C74"/>
    <w:rsid w:val="00B872F4"/>
    <w:rsid w:val="00B8798A"/>
    <w:rsid w:val="00B9065F"/>
    <w:rsid w:val="00B910F7"/>
    <w:rsid w:val="00B91594"/>
    <w:rsid w:val="00B95013"/>
    <w:rsid w:val="00B95563"/>
    <w:rsid w:val="00B9592E"/>
    <w:rsid w:val="00B961CC"/>
    <w:rsid w:val="00B96854"/>
    <w:rsid w:val="00B9709D"/>
    <w:rsid w:val="00BA3E2B"/>
    <w:rsid w:val="00BA538A"/>
    <w:rsid w:val="00BA5A81"/>
    <w:rsid w:val="00BA623C"/>
    <w:rsid w:val="00BA67BB"/>
    <w:rsid w:val="00BA7116"/>
    <w:rsid w:val="00BB0BCC"/>
    <w:rsid w:val="00BB0CA9"/>
    <w:rsid w:val="00BB2826"/>
    <w:rsid w:val="00BB422E"/>
    <w:rsid w:val="00BB486A"/>
    <w:rsid w:val="00BB5C97"/>
    <w:rsid w:val="00BB60AC"/>
    <w:rsid w:val="00BB6F61"/>
    <w:rsid w:val="00BB7FCA"/>
    <w:rsid w:val="00BC2BF4"/>
    <w:rsid w:val="00BC31FF"/>
    <w:rsid w:val="00BC4A9F"/>
    <w:rsid w:val="00BC4EE0"/>
    <w:rsid w:val="00BC75D7"/>
    <w:rsid w:val="00BD1FDA"/>
    <w:rsid w:val="00BD2A9C"/>
    <w:rsid w:val="00BD47A9"/>
    <w:rsid w:val="00BD4F94"/>
    <w:rsid w:val="00BD60B0"/>
    <w:rsid w:val="00BD7483"/>
    <w:rsid w:val="00BD7620"/>
    <w:rsid w:val="00BD7B56"/>
    <w:rsid w:val="00BD7D02"/>
    <w:rsid w:val="00BE0748"/>
    <w:rsid w:val="00BE22CA"/>
    <w:rsid w:val="00BE434D"/>
    <w:rsid w:val="00BE4456"/>
    <w:rsid w:val="00BE54A6"/>
    <w:rsid w:val="00BF1564"/>
    <w:rsid w:val="00BF32E9"/>
    <w:rsid w:val="00BF37E0"/>
    <w:rsid w:val="00BF3816"/>
    <w:rsid w:val="00BF434B"/>
    <w:rsid w:val="00BF4728"/>
    <w:rsid w:val="00BF4735"/>
    <w:rsid w:val="00BF4905"/>
    <w:rsid w:val="00BF59D4"/>
    <w:rsid w:val="00BF621A"/>
    <w:rsid w:val="00C003DD"/>
    <w:rsid w:val="00C00887"/>
    <w:rsid w:val="00C01413"/>
    <w:rsid w:val="00C0346F"/>
    <w:rsid w:val="00C0572F"/>
    <w:rsid w:val="00C1017B"/>
    <w:rsid w:val="00C11446"/>
    <w:rsid w:val="00C11C31"/>
    <w:rsid w:val="00C11DC3"/>
    <w:rsid w:val="00C12ED5"/>
    <w:rsid w:val="00C1433B"/>
    <w:rsid w:val="00C16469"/>
    <w:rsid w:val="00C16B38"/>
    <w:rsid w:val="00C17B34"/>
    <w:rsid w:val="00C200FA"/>
    <w:rsid w:val="00C21740"/>
    <w:rsid w:val="00C220F5"/>
    <w:rsid w:val="00C223EC"/>
    <w:rsid w:val="00C22661"/>
    <w:rsid w:val="00C23DCC"/>
    <w:rsid w:val="00C24B6D"/>
    <w:rsid w:val="00C26E03"/>
    <w:rsid w:val="00C301E5"/>
    <w:rsid w:val="00C30775"/>
    <w:rsid w:val="00C32654"/>
    <w:rsid w:val="00C3312F"/>
    <w:rsid w:val="00C35377"/>
    <w:rsid w:val="00C3672C"/>
    <w:rsid w:val="00C36A77"/>
    <w:rsid w:val="00C417B0"/>
    <w:rsid w:val="00C43A00"/>
    <w:rsid w:val="00C43DE3"/>
    <w:rsid w:val="00C44E73"/>
    <w:rsid w:val="00C4573E"/>
    <w:rsid w:val="00C45A17"/>
    <w:rsid w:val="00C471C9"/>
    <w:rsid w:val="00C4733B"/>
    <w:rsid w:val="00C50051"/>
    <w:rsid w:val="00C515ED"/>
    <w:rsid w:val="00C51F46"/>
    <w:rsid w:val="00C5297F"/>
    <w:rsid w:val="00C52BA4"/>
    <w:rsid w:val="00C531AA"/>
    <w:rsid w:val="00C54AC1"/>
    <w:rsid w:val="00C5559F"/>
    <w:rsid w:val="00C563D6"/>
    <w:rsid w:val="00C569D3"/>
    <w:rsid w:val="00C57063"/>
    <w:rsid w:val="00C602DA"/>
    <w:rsid w:val="00C6044A"/>
    <w:rsid w:val="00C60FBD"/>
    <w:rsid w:val="00C614A7"/>
    <w:rsid w:val="00C6162B"/>
    <w:rsid w:val="00C6361A"/>
    <w:rsid w:val="00C641B4"/>
    <w:rsid w:val="00C64C6E"/>
    <w:rsid w:val="00C652C4"/>
    <w:rsid w:val="00C66135"/>
    <w:rsid w:val="00C6648E"/>
    <w:rsid w:val="00C675E7"/>
    <w:rsid w:val="00C67831"/>
    <w:rsid w:val="00C67932"/>
    <w:rsid w:val="00C67B8E"/>
    <w:rsid w:val="00C70807"/>
    <w:rsid w:val="00C70DE5"/>
    <w:rsid w:val="00C72D54"/>
    <w:rsid w:val="00C72F01"/>
    <w:rsid w:val="00C73267"/>
    <w:rsid w:val="00C73396"/>
    <w:rsid w:val="00C73749"/>
    <w:rsid w:val="00C74DB7"/>
    <w:rsid w:val="00C76595"/>
    <w:rsid w:val="00C80B97"/>
    <w:rsid w:val="00C8218C"/>
    <w:rsid w:val="00C8403C"/>
    <w:rsid w:val="00C85183"/>
    <w:rsid w:val="00C8553D"/>
    <w:rsid w:val="00C86A8A"/>
    <w:rsid w:val="00C86DBD"/>
    <w:rsid w:val="00C9006B"/>
    <w:rsid w:val="00C90FF9"/>
    <w:rsid w:val="00C940A3"/>
    <w:rsid w:val="00C95CE7"/>
    <w:rsid w:val="00C96A49"/>
    <w:rsid w:val="00C9766B"/>
    <w:rsid w:val="00C97C31"/>
    <w:rsid w:val="00CA04EC"/>
    <w:rsid w:val="00CA2C79"/>
    <w:rsid w:val="00CA3ADC"/>
    <w:rsid w:val="00CA4998"/>
    <w:rsid w:val="00CA4AC1"/>
    <w:rsid w:val="00CA51A8"/>
    <w:rsid w:val="00CA58B6"/>
    <w:rsid w:val="00CA6F97"/>
    <w:rsid w:val="00CA732E"/>
    <w:rsid w:val="00CA79FE"/>
    <w:rsid w:val="00CB02CE"/>
    <w:rsid w:val="00CB176E"/>
    <w:rsid w:val="00CB2920"/>
    <w:rsid w:val="00CB54BD"/>
    <w:rsid w:val="00CB5ED8"/>
    <w:rsid w:val="00CB607F"/>
    <w:rsid w:val="00CB69AE"/>
    <w:rsid w:val="00CB69DF"/>
    <w:rsid w:val="00CC015F"/>
    <w:rsid w:val="00CC2EC7"/>
    <w:rsid w:val="00CC2F2C"/>
    <w:rsid w:val="00CC49E7"/>
    <w:rsid w:val="00CC5668"/>
    <w:rsid w:val="00CC5EB1"/>
    <w:rsid w:val="00CC69F6"/>
    <w:rsid w:val="00CC7819"/>
    <w:rsid w:val="00CC7999"/>
    <w:rsid w:val="00CC7D1F"/>
    <w:rsid w:val="00CD28A4"/>
    <w:rsid w:val="00CD516F"/>
    <w:rsid w:val="00CD585C"/>
    <w:rsid w:val="00CD58A6"/>
    <w:rsid w:val="00CD6602"/>
    <w:rsid w:val="00CD6941"/>
    <w:rsid w:val="00CD6EB4"/>
    <w:rsid w:val="00CD7816"/>
    <w:rsid w:val="00CD7954"/>
    <w:rsid w:val="00CD7A4C"/>
    <w:rsid w:val="00CE0722"/>
    <w:rsid w:val="00CE0BE7"/>
    <w:rsid w:val="00CE371B"/>
    <w:rsid w:val="00CE3DE4"/>
    <w:rsid w:val="00CE4769"/>
    <w:rsid w:val="00CE62C3"/>
    <w:rsid w:val="00CE6C49"/>
    <w:rsid w:val="00CE70C8"/>
    <w:rsid w:val="00CF1C7B"/>
    <w:rsid w:val="00CF2131"/>
    <w:rsid w:val="00CF25E5"/>
    <w:rsid w:val="00CF4054"/>
    <w:rsid w:val="00CF4BF2"/>
    <w:rsid w:val="00CF6709"/>
    <w:rsid w:val="00D004F4"/>
    <w:rsid w:val="00D01394"/>
    <w:rsid w:val="00D059A1"/>
    <w:rsid w:val="00D063B5"/>
    <w:rsid w:val="00D06980"/>
    <w:rsid w:val="00D079F4"/>
    <w:rsid w:val="00D1001A"/>
    <w:rsid w:val="00D128DE"/>
    <w:rsid w:val="00D1555D"/>
    <w:rsid w:val="00D1633F"/>
    <w:rsid w:val="00D1785A"/>
    <w:rsid w:val="00D17C96"/>
    <w:rsid w:val="00D214B2"/>
    <w:rsid w:val="00D222DE"/>
    <w:rsid w:val="00D22425"/>
    <w:rsid w:val="00D23401"/>
    <w:rsid w:val="00D24ECF"/>
    <w:rsid w:val="00D25966"/>
    <w:rsid w:val="00D26257"/>
    <w:rsid w:val="00D262FD"/>
    <w:rsid w:val="00D26546"/>
    <w:rsid w:val="00D267D6"/>
    <w:rsid w:val="00D26A7E"/>
    <w:rsid w:val="00D26AB9"/>
    <w:rsid w:val="00D272E0"/>
    <w:rsid w:val="00D27714"/>
    <w:rsid w:val="00D27FEC"/>
    <w:rsid w:val="00D30354"/>
    <w:rsid w:val="00D30CDF"/>
    <w:rsid w:val="00D31F0E"/>
    <w:rsid w:val="00D36135"/>
    <w:rsid w:val="00D4058C"/>
    <w:rsid w:val="00D40925"/>
    <w:rsid w:val="00D40E80"/>
    <w:rsid w:val="00D426F0"/>
    <w:rsid w:val="00D42D10"/>
    <w:rsid w:val="00D432D0"/>
    <w:rsid w:val="00D44499"/>
    <w:rsid w:val="00D44B7B"/>
    <w:rsid w:val="00D46295"/>
    <w:rsid w:val="00D464DF"/>
    <w:rsid w:val="00D46604"/>
    <w:rsid w:val="00D46D5D"/>
    <w:rsid w:val="00D51C0C"/>
    <w:rsid w:val="00D52E8E"/>
    <w:rsid w:val="00D55E33"/>
    <w:rsid w:val="00D574F0"/>
    <w:rsid w:val="00D57A32"/>
    <w:rsid w:val="00D57C62"/>
    <w:rsid w:val="00D6437D"/>
    <w:rsid w:val="00D647A4"/>
    <w:rsid w:val="00D70427"/>
    <w:rsid w:val="00D70A75"/>
    <w:rsid w:val="00D71D25"/>
    <w:rsid w:val="00D720C5"/>
    <w:rsid w:val="00D72E8F"/>
    <w:rsid w:val="00D7309C"/>
    <w:rsid w:val="00D748BB"/>
    <w:rsid w:val="00D750B1"/>
    <w:rsid w:val="00D766BC"/>
    <w:rsid w:val="00D77C9A"/>
    <w:rsid w:val="00D77FDF"/>
    <w:rsid w:val="00D808B4"/>
    <w:rsid w:val="00D8104E"/>
    <w:rsid w:val="00D84EFF"/>
    <w:rsid w:val="00D86340"/>
    <w:rsid w:val="00D872C1"/>
    <w:rsid w:val="00D8743C"/>
    <w:rsid w:val="00D87E64"/>
    <w:rsid w:val="00D912F1"/>
    <w:rsid w:val="00D92152"/>
    <w:rsid w:val="00D929BD"/>
    <w:rsid w:val="00D93994"/>
    <w:rsid w:val="00D93B4E"/>
    <w:rsid w:val="00D93C64"/>
    <w:rsid w:val="00D946DF"/>
    <w:rsid w:val="00D95164"/>
    <w:rsid w:val="00D97452"/>
    <w:rsid w:val="00DA00A1"/>
    <w:rsid w:val="00DA187E"/>
    <w:rsid w:val="00DA2332"/>
    <w:rsid w:val="00DA23F0"/>
    <w:rsid w:val="00DA38A0"/>
    <w:rsid w:val="00DA647D"/>
    <w:rsid w:val="00DA7267"/>
    <w:rsid w:val="00DB1262"/>
    <w:rsid w:val="00DB3925"/>
    <w:rsid w:val="00DB3E48"/>
    <w:rsid w:val="00DB40DA"/>
    <w:rsid w:val="00DB58CF"/>
    <w:rsid w:val="00DB5A9F"/>
    <w:rsid w:val="00DB674A"/>
    <w:rsid w:val="00DB7072"/>
    <w:rsid w:val="00DB7FB0"/>
    <w:rsid w:val="00DC00AA"/>
    <w:rsid w:val="00DC079B"/>
    <w:rsid w:val="00DC0B7F"/>
    <w:rsid w:val="00DC171F"/>
    <w:rsid w:val="00DC1C64"/>
    <w:rsid w:val="00DC3312"/>
    <w:rsid w:val="00DC381D"/>
    <w:rsid w:val="00DC3F0D"/>
    <w:rsid w:val="00DC4FE8"/>
    <w:rsid w:val="00DC6CED"/>
    <w:rsid w:val="00DC7F44"/>
    <w:rsid w:val="00DD14A7"/>
    <w:rsid w:val="00DD2374"/>
    <w:rsid w:val="00DD26D2"/>
    <w:rsid w:val="00DD2D04"/>
    <w:rsid w:val="00DD3986"/>
    <w:rsid w:val="00DD43EE"/>
    <w:rsid w:val="00DD43FF"/>
    <w:rsid w:val="00DD4A49"/>
    <w:rsid w:val="00DD4C36"/>
    <w:rsid w:val="00DD6D4B"/>
    <w:rsid w:val="00DE0114"/>
    <w:rsid w:val="00DE0A7B"/>
    <w:rsid w:val="00DE2F63"/>
    <w:rsid w:val="00DE49C8"/>
    <w:rsid w:val="00DE5FA5"/>
    <w:rsid w:val="00DE670D"/>
    <w:rsid w:val="00DE678E"/>
    <w:rsid w:val="00DF2A24"/>
    <w:rsid w:val="00DF4888"/>
    <w:rsid w:val="00DF4D25"/>
    <w:rsid w:val="00DF5095"/>
    <w:rsid w:val="00DF54CE"/>
    <w:rsid w:val="00DF5534"/>
    <w:rsid w:val="00DF6CF5"/>
    <w:rsid w:val="00DF70F4"/>
    <w:rsid w:val="00E015FF"/>
    <w:rsid w:val="00E0235D"/>
    <w:rsid w:val="00E02E6C"/>
    <w:rsid w:val="00E03E52"/>
    <w:rsid w:val="00E042F3"/>
    <w:rsid w:val="00E0654C"/>
    <w:rsid w:val="00E07C1A"/>
    <w:rsid w:val="00E10056"/>
    <w:rsid w:val="00E10249"/>
    <w:rsid w:val="00E10D27"/>
    <w:rsid w:val="00E13B3A"/>
    <w:rsid w:val="00E14A01"/>
    <w:rsid w:val="00E22BC2"/>
    <w:rsid w:val="00E238B6"/>
    <w:rsid w:val="00E23D71"/>
    <w:rsid w:val="00E23F9A"/>
    <w:rsid w:val="00E24787"/>
    <w:rsid w:val="00E25E0A"/>
    <w:rsid w:val="00E30E36"/>
    <w:rsid w:val="00E32B6E"/>
    <w:rsid w:val="00E34330"/>
    <w:rsid w:val="00E345F8"/>
    <w:rsid w:val="00E361A3"/>
    <w:rsid w:val="00E378AC"/>
    <w:rsid w:val="00E37AF8"/>
    <w:rsid w:val="00E401D3"/>
    <w:rsid w:val="00E40DEF"/>
    <w:rsid w:val="00E41699"/>
    <w:rsid w:val="00E42AFF"/>
    <w:rsid w:val="00E43E6E"/>
    <w:rsid w:val="00E440F4"/>
    <w:rsid w:val="00E44668"/>
    <w:rsid w:val="00E44CFA"/>
    <w:rsid w:val="00E45DAB"/>
    <w:rsid w:val="00E45EEF"/>
    <w:rsid w:val="00E45FA3"/>
    <w:rsid w:val="00E500A5"/>
    <w:rsid w:val="00E5034A"/>
    <w:rsid w:val="00E51D45"/>
    <w:rsid w:val="00E52609"/>
    <w:rsid w:val="00E52848"/>
    <w:rsid w:val="00E52DB0"/>
    <w:rsid w:val="00E5498A"/>
    <w:rsid w:val="00E54D8F"/>
    <w:rsid w:val="00E55FF3"/>
    <w:rsid w:val="00E5614C"/>
    <w:rsid w:val="00E56DD5"/>
    <w:rsid w:val="00E57B5E"/>
    <w:rsid w:val="00E6255C"/>
    <w:rsid w:val="00E625FD"/>
    <w:rsid w:val="00E62AAE"/>
    <w:rsid w:val="00E63F1F"/>
    <w:rsid w:val="00E65615"/>
    <w:rsid w:val="00E66607"/>
    <w:rsid w:val="00E6794E"/>
    <w:rsid w:val="00E71513"/>
    <w:rsid w:val="00E7291B"/>
    <w:rsid w:val="00E74A32"/>
    <w:rsid w:val="00E772BE"/>
    <w:rsid w:val="00E8211D"/>
    <w:rsid w:val="00E821FB"/>
    <w:rsid w:val="00E8434B"/>
    <w:rsid w:val="00E8513A"/>
    <w:rsid w:val="00E87BBD"/>
    <w:rsid w:val="00E90461"/>
    <w:rsid w:val="00E91EB9"/>
    <w:rsid w:val="00E91EF0"/>
    <w:rsid w:val="00E92CD5"/>
    <w:rsid w:val="00E93306"/>
    <w:rsid w:val="00E93CBF"/>
    <w:rsid w:val="00E93CFA"/>
    <w:rsid w:val="00E94A12"/>
    <w:rsid w:val="00E95080"/>
    <w:rsid w:val="00E95A1A"/>
    <w:rsid w:val="00E96071"/>
    <w:rsid w:val="00E97A10"/>
    <w:rsid w:val="00EA03C4"/>
    <w:rsid w:val="00EA145E"/>
    <w:rsid w:val="00EA1A58"/>
    <w:rsid w:val="00EA4A9C"/>
    <w:rsid w:val="00EA5074"/>
    <w:rsid w:val="00EA5103"/>
    <w:rsid w:val="00EA6315"/>
    <w:rsid w:val="00EA6661"/>
    <w:rsid w:val="00EA7337"/>
    <w:rsid w:val="00EA77F3"/>
    <w:rsid w:val="00EB1490"/>
    <w:rsid w:val="00EB1FB1"/>
    <w:rsid w:val="00EB27DA"/>
    <w:rsid w:val="00EB382E"/>
    <w:rsid w:val="00EB6153"/>
    <w:rsid w:val="00EB6330"/>
    <w:rsid w:val="00EB6370"/>
    <w:rsid w:val="00EB6877"/>
    <w:rsid w:val="00EB6B6A"/>
    <w:rsid w:val="00EC0C8E"/>
    <w:rsid w:val="00EC21A5"/>
    <w:rsid w:val="00EC5F8A"/>
    <w:rsid w:val="00EC6C09"/>
    <w:rsid w:val="00ED044C"/>
    <w:rsid w:val="00ED0E9D"/>
    <w:rsid w:val="00ED2D65"/>
    <w:rsid w:val="00ED305F"/>
    <w:rsid w:val="00ED317F"/>
    <w:rsid w:val="00ED3257"/>
    <w:rsid w:val="00ED33A6"/>
    <w:rsid w:val="00ED3638"/>
    <w:rsid w:val="00ED4ABE"/>
    <w:rsid w:val="00ED588E"/>
    <w:rsid w:val="00EE009F"/>
    <w:rsid w:val="00EE08DE"/>
    <w:rsid w:val="00EE1421"/>
    <w:rsid w:val="00EE1486"/>
    <w:rsid w:val="00EE2E8C"/>
    <w:rsid w:val="00EE3FA8"/>
    <w:rsid w:val="00EE4628"/>
    <w:rsid w:val="00EE5791"/>
    <w:rsid w:val="00EE7F6A"/>
    <w:rsid w:val="00EF34DF"/>
    <w:rsid w:val="00EF4ECF"/>
    <w:rsid w:val="00EF5358"/>
    <w:rsid w:val="00EF5907"/>
    <w:rsid w:val="00EF6E68"/>
    <w:rsid w:val="00EF7AB8"/>
    <w:rsid w:val="00F00CFF"/>
    <w:rsid w:val="00F01730"/>
    <w:rsid w:val="00F01985"/>
    <w:rsid w:val="00F025A8"/>
    <w:rsid w:val="00F029AE"/>
    <w:rsid w:val="00F031C7"/>
    <w:rsid w:val="00F039B6"/>
    <w:rsid w:val="00F07701"/>
    <w:rsid w:val="00F10AB9"/>
    <w:rsid w:val="00F10C55"/>
    <w:rsid w:val="00F11297"/>
    <w:rsid w:val="00F11E9E"/>
    <w:rsid w:val="00F12657"/>
    <w:rsid w:val="00F12868"/>
    <w:rsid w:val="00F12A35"/>
    <w:rsid w:val="00F1429C"/>
    <w:rsid w:val="00F14340"/>
    <w:rsid w:val="00F15960"/>
    <w:rsid w:val="00F174B5"/>
    <w:rsid w:val="00F22DB7"/>
    <w:rsid w:val="00F236F3"/>
    <w:rsid w:val="00F24112"/>
    <w:rsid w:val="00F2626A"/>
    <w:rsid w:val="00F267DB"/>
    <w:rsid w:val="00F272C2"/>
    <w:rsid w:val="00F27A80"/>
    <w:rsid w:val="00F27B99"/>
    <w:rsid w:val="00F31132"/>
    <w:rsid w:val="00F313CE"/>
    <w:rsid w:val="00F3301E"/>
    <w:rsid w:val="00F333ED"/>
    <w:rsid w:val="00F334C4"/>
    <w:rsid w:val="00F35E5A"/>
    <w:rsid w:val="00F404CE"/>
    <w:rsid w:val="00F404D9"/>
    <w:rsid w:val="00F429F3"/>
    <w:rsid w:val="00F42DE7"/>
    <w:rsid w:val="00F4547E"/>
    <w:rsid w:val="00F4580B"/>
    <w:rsid w:val="00F47A89"/>
    <w:rsid w:val="00F50259"/>
    <w:rsid w:val="00F516A9"/>
    <w:rsid w:val="00F52072"/>
    <w:rsid w:val="00F53F20"/>
    <w:rsid w:val="00F54D8E"/>
    <w:rsid w:val="00F56E55"/>
    <w:rsid w:val="00F5736C"/>
    <w:rsid w:val="00F60B23"/>
    <w:rsid w:val="00F63DE9"/>
    <w:rsid w:val="00F64D63"/>
    <w:rsid w:val="00F6537A"/>
    <w:rsid w:val="00F65B4F"/>
    <w:rsid w:val="00F672D4"/>
    <w:rsid w:val="00F71083"/>
    <w:rsid w:val="00F72057"/>
    <w:rsid w:val="00F73F70"/>
    <w:rsid w:val="00F74460"/>
    <w:rsid w:val="00F75344"/>
    <w:rsid w:val="00F75E93"/>
    <w:rsid w:val="00F76F23"/>
    <w:rsid w:val="00F77233"/>
    <w:rsid w:val="00F80D36"/>
    <w:rsid w:val="00F813AD"/>
    <w:rsid w:val="00F81DE7"/>
    <w:rsid w:val="00F82BF7"/>
    <w:rsid w:val="00F83674"/>
    <w:rsid w:val="00F83B9F"/>
    <w:rsid w:val="00F84668"/>
    <w:rsid w:val="00F85B4E"/>
    <w:rsid w:val="00F86A72"/>
    <w:rsid w:val="00F87309"/>
    <w:rsid w:val="00F87F36"/>
    <w:rsid w:val="00F87FC3"/>
    <w:rsid w:val="00F90C4C"/>
    <w:rsid w:val="00F90E7E"/>
    <w:rsid w:val="00F91252"/>
    <w:rsid w:val="00F91CBD"/>
    <w:rsid w:val="00F91E25"/>
    <w:rsid w:val="00F932D9"/>
    <w:rsid w:val="00F9491A"/>
    <w:rsid w:val="00F953C5"/>
    <w:rsid w:val="00F95F73"/>
    <w:rsid w:val="00F96447"/>
    <w:rsid w:val="00F967D6"/>
    <w:rsid w:val="00F96CAD"/>
    <w:rsid w:val="00F972C6"/>
    <w:rsid w:val="00F97C0E"/>
    <w:rsid w:val="00FA4B06"/>
    <w:rsid w:val="00FA59A6"/>
    <w:rsid w:val="00FB0340"/>
    <w:rsid w:val="00FB1D8D"/>
    <w:rsid w:val="00FB2CA4"/>
    <w:rsid w:val="00FB2E96"/>
    <w:rsid w:val="00FB4C47"/>
    <w:rsid w:val="00FB7F17"/>
    <w:rsid w:val="00FC0902"/>
    <w:rsid w:val="00FC0F86"/>
    <w:rsid w:val="00FC206E"/>
    <w:rsid w:val="00FC3B50"/>
    <w:rsid w:val="00FC4DDA"/>
    <w:rsid w:val="00FC6592"/>
    <w:rsid w:val="00FC6D38"/>
    <w:rsid w:val="00FC74D8"/>
    <w:rsid w:val="00FD4154"/>
    <w:rsid w:val="00FD415E"/>
    <w:rsid w:val="00FD6A33"/>
    <w:rsid w:val="00FE1AA1"/>
    <w:rsid w:val="00FE1B08"/>
    <w:rsid w:val="00FE1C0F"/>
    <w:rsid w:val="00FE2B2C"/>
    <w:rsid w:val="00FE2E97"/>
    <w:rsid w:val="00FE3394"/>
    <w:rsid w:val="00FE4BDB"/>
    <w:rsid w:val="00FE512E"/>
    <w:rsid w:val="00FE5DD8"/>
    <w:rsid w:val="00FE7AC2"/>
    <w:rsid w:val="00FF0C5D"/>
    <w:rsid w:val="00FF39EE"/>
    <w:rsid w:val="00FF3A6C"/>
    <w:rsid w:val="00FF48F8"/>
    <w:rsid w:val="00FF5CF7"/>
    <w:rsid w:val="00FF7257"/>
    <w:rsid w:val="01330666"/>
    <w:rsid w:val="0163904F"/>
    <w:rsid w:val="01CEC94B"/>
    <w:rsid w:val="021E5258"/>
    <w:rsid w:val="02665837"/>
    <w:rsid w:val="02678727"/>
    <w:rsid w:val="02DC67FB"/>
    <w:rsid w:val="03DA6FB4"/>
    <w:rsid w:val="03F338CB"/>
    <w:rsid w:val="03FA54C2"/>
    <w:rsid w:val="04088301"/>
    <w:rsid w:val="0554D33D"/>
    <w:rsid w:val="05ABB175"/>
    <w:rsid w:val="05B8F15B"/>
    <w:rsid w:val="05E0E605"/>
    <w:rsid w:val="05EC11C5"/>
    <w:rsid w:val="05F21721"/>
    <w:rsid w:val="066AB131"/>
    <w:rsid w:val="06726C71"/>
    <w:rsid w:val="06A26164"/>
    <w:rsid w:val="06A9DC97"/>
    <w:rsid w:val="0727E83D"/>
    <w:rsid w:val="07AFCB77"/>
    <w:rsid w:val="0837DD1A"/>
    <w:rsid w:val="083A3E35"/>
    <w:rsid w:val="085305C4"/>
    <w:rsid w:val="08D10EF6"/>
    <w:rsid w:val="09667805"/>
    <w:rsid w:val="09722DCE"/>
    <w:rsid w:val="09C302BF"/>
    <w:rsid w:val="0A625A54"/>
    <w:rsid w:val="0A9C3859"/>
    <w:rsid w:val="0AF30A42"/>
    <w:rsid w:val="0B8000BB"/>
    <w:rsid w:val="0B98CD6A"/>
    <w:rsid w:val="0C255B89"/>
    <w:rsid w:val="0CC2B150"/>
    <w:rsid w:val="0CFF604C"/>
    <w:rsid w:val="0D2895D4"/>
    <w:rsid w:val="0D452A16"/>
    <w:rsid w:val="0D7E88D6"/>
    <w:rsid w:val="0DAE74EA"/>
    <w:rsid w:val="0E01979E"/>
    <w:rsid w:val="0E2BD722"/>
    <w:rsid w:val="0E861F02"/>
    <w:rsid w:val="0E8AC8B1"/>
    <w:rsid w:val="0F509A30"/>
    <w:rsid w:val="0F5CB729"/>
    <w:rsid w:val="0FB4AFC3"/>
    <w:rsid w:val="1099208C"/>
    <w:rsid w:val="10A16CBA"/>
    <w:rsid w:val="11208228"/>
    <w:rsid w:val="11659C45"/>
    <w:rsid w:val="11A448E8"/>
    <w:rsid w:val="11ADB6E4"/>
    <w:rsid w:val="11C08201"/>
    <w:rsid w:val="12006463"/>
    <w:rsid w:val="12006A31"/>
    <w:rsid w:val="1200F01F"/>
    <w:rsid w:val="1202CDB6"/>
    <w:rsid w:val="121F26FE"/>
    <w:rsid w:val="12299E85"/>
    <w:rsid w:val="124B2CB3"/>
    <w:rsid w:val="125ED64E"/>
    <w:rsid w:val="12CA29C4"/>
    <w:rsid w:val="13E6F304"/>
    <w:rsid w:val="145D1628"/>
    <w:rsid w:val="14DC30E6"/>
    <w:rsid w:val="150CEFFD"/>
    <w:rsid w:val="15292E51"/>
    <w:rsid w:val="154351D0"/>
    <w:rsid w:val="15DD3002"/>
    <w:rsid w:val="15F08EB4"/>
    <w:rsid w:val="15F4EC2F"/>
    <w:rsid w:val="16194B59"/>
    <w:rsid w:val="163752C9"/>
    <w:rsid w:val="169D8330"/>
    <w:rsid w:val="16C9C884"/>
    <w:rsid w:val="17289408"/>
    <w:rsid w:val="1733F392"/>
    <w:rsid w:val="174DC215"/>
    <w:rsid w:val="1790BC90"/>
    <w:rsid w:val="179F5326"/>
    <w:rsid w:val="17E066C7"/>
    <w:rsid w:val="17EA4E73"/>
    <w:rsid w:val="187D062F"/>
    <w:rsid w:val="18C509C8"/>
    <w:rsid w:val="18C5B06F"/>
    <w:rsid w:val="1941C3D7"/>
    <w:rsid w:val="19464BCB"/>
    <w:rsid w:val="197145B0"/>
    <w:rsid w:val="197A3DEF"/>
    <w:rsid w:val="19A5CACD"/>
    <w:rsid w:val="19AFAA9D"/>
    <w:rsid w:val="19EF1B8D"/>
    <w:rsid w:val="1A8EB123"/>
    <w:rsid w:val="1AF098F4"/>
    <w:rsid w:val="1C257AA1"/>
    <w:rsid w:val="1CC0A82D"/>
    <w:rsid w:val="1CDFA67C"/>
    <w:rsid w:val="1D330E5F"/>
    <w:rsid w:val="1D523265"/>
    <w:rsid w:val="1DA08C43"/>
    <w:rsid w:val="1E859B0E"/>
    <w:rsid w:val="1F1D5E98"/>
    <w:rsid w:val="1FC7A38F"/>
    <w:rsid w:val="20159344"/>
    <w:rsid w:val="202732D0"/>
    <w:rsid w:val="20C470DD"/>
    <w:rsid w:val="2145CC68"/>
    <w:rsid w:val="22F7281D"/>
    <w:rsid w:val="22FF4CCC"/>
    <w:rsid w:val="2350197A"/>
    <w:rsid w:val="2354A97C"/>
    <w:rsid w:val="23A53864"/>
    <w:rsid w:val="24054A13"/>
    <w:rsid w:val="241DAA82"/>
    <w:rsid w:val="2428797B"/>
    <w:rsid w:val="24FD383A"/>
    <w:rsid w:val="25272B4D"/>
    <w:rsid w:val="2548FCC2"/>
    <w:rsid w:val="2564A5E4"/>
    <w:rsid w:val="2591F4B9"/>
    <w:rsid w:val="2598AD98"/>
    <w:rsid w:val="25995194"/>
    <w:rsid w:val="25A32771"/>
    <w:rsid w:val="26771358"/>
    <w:rsid w:val="2692FA06"/>
    <w:rsid w:val="27085744"/>
    <w:rsid w:val="27183ECF"/>
    <w:rsid w:val="271A8A04"/>
    <w:rsid w:val="281D8F90"/>
    <w:rsid w:val="28402175"/>
    <w:rsid w:val="28EF44B7"/>
    <w:rsid w:val="2913B15D"/>
    <w:rsid w:val="293AE6B6"/>
    <w:rsid w:val="29CA9AC8"/>
    <w:rsid w:val="29DB7FC6"/>
    <w:rsid w:val="29E32266"/>
    <w:rsid w:val="2A0E2AF5"/>
    <w:rsid w:val="2A4754CB"/>
    <w:rsid w:val="2A595B12"/>
    <w:rsid w:val="2A702562"/>
    <w:rsid w:val="2A9B5D92"/>
    <w:rsid w:val="2AA56C65"/>
    <w:rsid w:val="2AD2DE8C"/>
    <w:rsid w:val="2AFA3834"/>
    <w:rsid w:val="2B5A4E4B"/>
    <w:rsid w:val="2B8C543C"/>
    <w:rsid w:val="2B931EE7"/>
    <w:rsid w:val="2BB91BB2"/>
    <w:rsid w:val="2C7738D5"/>
    <w:rsid w:val="2CE59070"/>
    <w:rsid w:val="2D0FA854"/>
    <w:rsid w:val="2D1126D1"/>
    <w:rsid w:val="2D1AD078"/>
    <w:rsid w:val="2D1B4A94"/>
    <w:rsid w:val="2DFE5E7D"/>
    <w:rsid w:val="2EA86524"/>
    <w:rsid w:val="2EB8475A"/>
    <w:rsid w:val="2F53C631"/>
    <w:rsid w:val="2F5C98B9"/>
    <w:rsid w:val="2F66E0E6"/>
    <w:rsid w:val="2FA813DF"/>
    <w:rsid w:val="2FB8E6E1"/>
    <w:rsid w:val="3072BB1B"/>
    <w:rsid w:val="308E13B2"/>
    <w:rsid w:val="30BCB332"/>
    <w:rsid w:val="30EEFC50"/>
    <w:rsid w:val="31E9781B"/>
    <w:rsid w:val="321C1330"/>
    <w:rsid w:val="326E79AB"/>
    <w:rsid w:val="327CFA94"/>
    <w:rsid w:val="3329FC0B"/>
    <w:rsid w:val="332B39ED"/>
    <w:rsid w:val="3349EB2F"/>
    <w:rsid w:val="33A7B011"/>
    <w:rsid w:val="33FA1BB0"/>
    <w:rsid w:val="344A3863"/>
    <w:rsid w:val="34BB96CD"/>
    <w:rsid w:val="34CBBF4D"/>
    <w:rsid w:val="350E28E0"/>
    <w:rsid w:val="3646079C"/>
    <w:rsid w:val="36EDBAB0"/>
    <w:rsid w:val="37548666"/>
    <w:rsid w:val="37ADE4E1"/>
    <w:rsid w:val="384C1A77"/>
    <w:rsid w:val="38B97D56"/>
    <w:rsid w:val="398BAC25"/>
    <w:rsid w:val="398FD246"/>
    <w:rsid w:val="39A8FC36"/>
    <w:rsid w:val="3A0759B2"/>
    <w:rsid w:val="3A187DEA"/>
    <w:rsid w:val="3AE0E0B1"/>
    <w:rsid w:val="3AE63762"/>
    <w:rsid w:val="3B768E7E"/>
    <w:rsid w:val="3BB8C8F9"/>
    <w:rsid w:val="3C3840A4"/>
    <w:rsid w:val="3CB419E5"/>
    <w:rsid w:val="3CBD4C0C"/>
    <w:rsid w:val="3D086E3B"/>
    <w:rsid w:val="3D0F566C"/>
    <w:rsid w:val="3D410AEE"/>
    <w:rsid w:val="3D4B5FF1"/>
    <w:rsid w:val="3D50ED65"/>
    <w:rsid w:val="3E11EBBA"/>
    <w:rsid w:val="3E4180C4"/>
    <w:rsid w:val="3EF24D07"/>
    <w:rsid w:val="3F232FA6"/>
    <w:rsid w:val="3FEEBDD2"/>
    <w:rsid w:val="401331A3"/>
    <w:rsid w:val="40A4486C"/>
    <w:rsid w:val="4103826D"/>
    <w:rsid w:val="41315342"/>
    <w:rsid w:val="414AACA0"/>
    <w:rsid w:val="41C136A5"/>
    <w:rsid w:val="41DF28CB"/>
    <w:rsid w:val="420DA5FF"/>
    <w:rsid w:val="43002206"/>
    <w:rsid w:val="434771B7"/>
    <w:rsid w:val="437FDE41"/>
    <w:rsid w:val="446327DF"/>
    <w:rsid w:val="446DF668"/>
    <w:rsid w:val="452C9B82"/>
    <w:rsid w:val="4562F7B8"/>
    <w:rsid w:val="45C622FC"/>
    <w:rsid w:val="45E3E565"/>
    <w:rsid w:val="4650BC58"/>
    <w:rsid w:val="4662B036"/>
    <w:rsid w:val="4697CED8"/>
    <w:rsid w:val="478647AF"/>
    <w:rsid w:val="483D6A02"/>
    <w:rsid w:val="48498377"/>
    <w:rsid w:val="48828483"/>
    <w:rsid w:val="48F28430"/>
    <w:rsid w:val="495CC494"/>
    <w:rsid w:val="49641AA2"/>
    <w:rsid w:val="499CBD44"/>
    <w:rsid w:val="49A4D712"/>
    <w:rsid w:val="49CFC464"/>
    <w:rsid w:val="49DEC5E7"/>
    <w:rsid w:val="49E7E162"/>
    <w:rsid w:val="49F42F08"/>
    <w:rsid w:val="4A1921C3"/>
    <w:rsid w:val="4A23EEAC"/>
    <w:rsid w:val="4A4E7ECF"/>
    <w:rsid w:val="4A7F4205"/>
    <w:rsid w:val="4AB9C0EE"/>
    <w:rsid w:val="4AF30B66"/>
    <w:rsid w:val="4C25FE16"/>
    <w:rsid w:val="4CEEB7C6"/>
    <w:rsid w:val="4D693E70"/>
    <w:rsid w:val="4D8981BF"/>
    <w:rsid w:val="4E2ABA3B"/>
    <w:rsid w:val="4EF2A7A7"/>
    <w:rsid w:val="4F40A8A6"/>
    <w:rsid w:val="4FB179BA"/>
    <w:rsid w:val="500F6F23"/>
    <w:rsid w:val="501757E7"/>
    <w:rsid w:val="50455097"/>
    <w:rsid w:val="5047BD44"/>
    <w:rsid w:val="50686CA3"/>
    <w:rsid w:val="50C2790D"/>
    <w:rsid w:val="50EEE88C"/>
    <w:rsid w:val="50F5A164"/>
    <w:rsid w:val="5146204E"/>
    <w:rsid w:val="517065F1"/>
    <w:rsid w:val="5199F45D"/>
    <w:rsid w:val="51B46F59"/>
    <w:rsid w:val="51E4DD58"/>
    <w:rsid w:val="51EB10FB"/>
    <w:rsid w:val="51FC0EC2"/>
    <w:rsid w:val="5230EC6F"/>
    <w:rsid w:val="525A2711"/>
    <w:rsid w:val="5382D885"/>
    <w:rsid w:val="53E59F53"/>
    <w:rsid w:val="53E7C28D"/>
    <w:rsid w:val="53F6BA88"/>
    <w:rsid w:val="547F399E"/>
    <w:rsid w:val="54E1AECB"/>
    <w:rsid w:val="553C309D"/>
    <w:rsid w:val="5602F4C2"/>
    <w:rsid w:val="56A5F7A9"/>
    <w:rsid w:val="57441313"/>
    <w:rsid w:val="57550568"/>
    <w:rsid w:val="57C1FE03"/>
    <w:rsid w:val="57E65526"/>
    <w:rsid w:val="58378FF8"/>
    <w:rsid w:val="593F33A3"/>
    <w:rsid w:val="5A05CC28"/>
    <w:rsid w:val="5AA286C5"/>
    <w:rsid w:val="5ABAE4D9"/>
    <w:rsid w:val="5AC76029"/>
    <w:rsid w:val="5ACBBB09"/>
    <w:rsid w:val="5AEB0989"/>
    <w:rsid w:val="5AEF8E42"/>
    <w:rsid w:val="5B9930A7"/>
    <w:rsid w:val="5BA61855"/>
    <w:rsid w:val="5BB2510C"/>
    <w:rsid w:val="5BB974E7"/>
    <w:rsid w:val="5BCD658E"/>
    <w:rsid w:val="5C27A3D0"/>
    <w:rsid w:val="5C791A79"/>
    <w:rsid w:val="5C8D07D6"/>
    <w:rsid w:val="5CFA220B"/>
    <w:rsid w:val="5D8881C4"/>
    <w:rsid w:val="5D917F4A"/>
    <w:rsid w:val="5DC32A78"/>
    <w:rsid w:val="5F16C576"/>
    <w:rsid w:val="5F99EBF0"/>
    <w:rsid w:val="5FB35915"/>
    <w:rsid w:val="5FD282A2"/>
    <w:rsid w:val="603D61B0"/>
    <w:rsid w:val="60725CD5"/>
    <w:rsid w:val="608C36EB"/>
    <w:rsid w:val="60F0A493"/>
    <w:rsid w:val="6150CAEB"/>
    <w:rsid w:val="615668FB"/>
    <w:rsid w:val="619B5085"/>
    <w:rsid w:val="62094085"/>
    <w:rsid w:val="620FA008"/>
    <w:rsid w:val="627C4A35"/>
    <w:rsid w:val="62E7888F"/>
    <w:rsid w:val="62FAF273"/>
    <w:rsid w:val="6303CA70"/>
    <w:rsid w:val="630BB6FB"/>
    <w:rsid w:val="63342853"/>
    <w:rsid w:val="633FCD22"/>
    <w:rsid w:val="6349BD7E"/>
    <w:rsid w:val="638C568D"/>
    <w:rsid w:val="63D78389"/>
    <w:rsid w:val="6406E136"/>
    <w:rsid w:val="64ED1D20"/>
    <w:rsid w:val="655273CD"/>
    <w:rsid w:val="65985456"/>
    <w:rsid w:val="65DC85E1"/>
    <w:rsid w:val="66065FBD"/>
    <w:rsid w:val="66538E22"/>
    <w:rsid w:val="66D31CB7"/>
    <w:rsid w:val="6706C32F"/>
    <w:rsid w:val="6773BF72"/>
    <w:rsid w:val="67886CF6"/>
    <w:rsid w:val="67D51084"/>
    <w:rsid w:val="67F0A81F"/>
    <w:rsid w:val="682E6DFA"/>
    <w:rsid w:val="68652485"/>
    <w:rsid w:val="68B243C1"/>
    <w:rsid w:val="68E2DB0A"/>
    <w:rsid w:val="694E8EFD"/>
    <w:rsid w:val="694F2C25"/>
    <w:rsid w:val="6950B94E"/>
    <w:rsid w:val="69B8A0BD"/>
    <w:rsid w:val="6A1926B7"/>
    <w:rsid w:val="6A355344"/>
    <w:rsid w:val="6A6DBF53"/>
    <w:rsid w:val="6AB15372"/>
    <w:rsid w:val="6B492432"/>
    <w:rsid w:val="6BEE4856"/>
    <w:rsid w:val="6C53E378"/>
    <w:rsid w:val="6C885A10"/>
    <w:rsid w:val="6CDB44FF"/>
    <w:rsid w:val="6D5A1032"/>
    <w:rsid w:val="6D79FD53"/>
    <w:rsid w:val="6D93AFA9"/>
    <w:rsid w:val="6DC1BA38"/>
    <w:rsid w:val="6EB563DC"/>
    <w:rsid w:val="6ECECF7C"/>
    <w:rsid w:val="6EF5D829"/>
    <w:rsid w:val="6F575A21"/>
    <w:rsid w:val="6F7813BC"/>
    <w:rsid w:val="700BAD6A"/>
    <w:rsid w:val="7022CEDF"/>
    <w:rsid w:val="70DAA88E"/>
    <w:rsid w:val="7141D641"/>
    <w:rsid w:val="716866E3"/>
    <w:rsid w:val="7233109E"/>
    <w:rsid w:val="7290962A"/>
    <w:rsid w:val="73183BE6"/>
    <w:rsid w:val="73AFC4B2"/>
    <w:rsid w:val="73DBF7EB"/>
    <w:rsid w:val="73FBAC0D"/>
    <w:rsid w:val="7422038A"/>
    <w:rsid w:val="74BA5222"/>
    <w:rsid w:val="74C92EB4"/>
    <w:rsid w:val="7519432A"/>
    <w:rsid w:val="756E068B"/>
    <w:rsid w:val="76C9B064"/>
    <w:rsid w:val="7770E7C9"/>
    <w:rsid w:val="78136C73"/>
    <w:rsid w:val="78277BD3"/>
    <w:rsid w:val="78B6563F"/>
    <w:rsid w:val="78C3ABCF"/>
    <w:rsid w:val="7A18DF0C"/>
    <w:rsid w:val="7A4B396F"/>
    <w:rsid w:val="7A79E4C1"/>
    <w:rsid w:val="7AB14834"/>
    <w:rsid w:val="7AEEB451"/>
    <w:rsid w:val="7B88E738"/>
    <w:rsid w:val="7B9C13FC"/>
    <w:rsid w:val="7BE12947"/>
    <w:rsid w:val="7C4B2E51"/>
    <w:rsid w:val="7C4B797B"/>
    <w:rsid w:val="7C920A0C"/>
    <w:rsid w:val="7CB6EAB6"/>
    <w:rsid w:val="7CD4F512"/>
    <w:rsid w:val="7D040107"/>
    <w:rsid w:val="7DBE815C"/>
    <w:rsid w:val="7DD58022"/>
    <w:rsid w:val="7DED2323"/>
    <w:rsid w:val="7E6213F9"/>
    <w:rsid w:val="7E7F53F8"/>
    <w:rsid w:val="7E826C20"/>
    <w:rsid w:val="7F1CD657"/>
    <w:rsid w:val="7F7CD040"/>
    <w:rsid w:val="7F8130BA"/>
    <w:rsid w:val="7F97D2A1"/>
    <w:rsid w:val="7FE35C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A9C48"/>
  <w14:defaultImageDpi w14:val="32767"/>
  <w15:chartTrackingRefBased/>
  <w15:docId w15:val="{E2C28728-55D7-485D-BEF5-29B4B034D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3F42F7"/>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qFormat/>
    <w:rsid w:val="0083214B"/>
    <w:pPr>
      <w:keepNext/>
      <w:keepLines/>
      <w:spacing w:before="200" w:line="480" w:lineRule="auto"/>
      <w:ind w:left="720" w:hanging="720"/>
      <w:jc w:val="both"/>
      <w:outlineLvl w:val="1"/>
    </w:pPr>
    <w:rPr>
      <w:rFonts w:ascii="Cambria" w:eastAsia="Times New Roman" w:hAnsi="Cambria"/>
      <w:b/>
      <w:bCs/>
      <w:color w:val="4F81BD"/>
      <w:sz w:val="26"/>
      <w:szCs w:val="26"/>
    </w:rPr>
  </w:style>
  <w:style w:type="paragraph" w:styleId="Heading9">
    <w:name w:val="heading 9"/>
    <w:basedOn w:val="Normal"/>
    <w:next w:val="Normal"/>
    <w:link w:val="Heading9Char"/>
    <w:uiPriority w:val="9"/>
    <w:semiHidden/>
    <w:unhideWhenUsed/>
    <w:qFormat/>
    <w:rsid w:val="003F42F7"/>
    <w:pPr>
      <w:keepNext/>
      <w:keepLines/>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EFD"/>
    <w:pPr>
      <w:ind w:left="720"/>
      <w:contextualSpacing/>
    </w:pPr>
  </w:style>
  <w:style w:type="character" w:customStyle="1" w:styleId="Heading2Char">
    <w:name w:val="Heading 2 Char"/>
    <w:link w:val="Heading2"/>
    <w:uiPriority w:val="9"/>
    <w:rsid w:val="0083214B"/>
    <w:rPr>
      <w:rFonts w:ascii="Cambria" w:eastAsia="Times New Roman" w:hAnsi="Cambria" w:cs="Times New Roman"/>
      <w:b/>
      <w:bCs/>
      <w:color w:val="4F81BD"/>
      <w:sz w:val="26"/>
      <w:szCs w:val="26"/>
    </w:rPr>
  </w:style>
  <w:style w:type="paragraph" w:styleId="FootnoteText">
    <w:name w:val="footnote text"/>
    <w:basedOn w:val="Normal"/>
    <w:link w:val="FootnoteTextChar"/>
    <w:uiPriority w:val="99"/>
    <w:unhideWhenUsed/>
    <w:rsid w:val="0083214B"/>
    <w:pPr>
      <w:spacing w:line="480" w:lineRule="auto"/>
      <w:ind w:left="720" w:hanging="720"/>
      <w:jc w:val="both"/>
    </w:pPr>
    <w:rPr>
      <w:rFonts w:ascii="Times New Roman" w:eastAsia="Times New Roman" w:hAnsi="Times New Roman"/>
      <w:sz w:val="20"/>
      <w:szCs w:val="20"/>
    </w:rPr>
  </w:style>
  <w:style w:type="character" w:customStyle="1" w:styleId="FootnoteTextChar">
    <w:name w:val="Footnote Text Char"/>
    <w:link w:val="FootnoteText"/>
    <w:uiPriority w:val="99"/>
    <w:rsid w:val="0083214B"/>
    <w:rPr>
      <w:rFonts w:ascii="Times New Roman" w:eastAsia="Times New Roman" w:hAnsi="Times New Roman" w:cs="Times New Roman"/>
      <w:sz w:val="20"/>
      <w:szCs w:val="20"/>
    </w:rPr>
  </w:style>
  <w:style w:type="character" w:styleId="FootnoteReference">
    <w:name w:val="footnote reference"/>
    <w:uiPriority w:val="99"/>
    <w:semiHidden/>
    <w:unhideWhenUsed/>
    <w:rsid w:val="0083214B"/>
    <w:rPr>
      <w:vertAlign w:val="superscript"/>
    </w:rPr>
  </w:style>
  <w:style w:type="paragraph" w:styleId="BalloonText">
    <w:name w:val="Balloon Text"/>
    <w:basedOn w:val="Normal"/>
    <w:link w:val="BalloonTextChar"/>
    <w:uiPriority w:val="99"/>
    <w:semiHidden/>
    <w:unhideWhenUsed/>
    <w:rsid w:val="00A6506A"/>
    <w:rPr>
      <w:rFonts w:ascii="Segoe UI" w:hAnsi="Segoe UI" w:cs="Segoe UI"/>
      <w:sz w:val="18"/>
      <w:szCs w:val="18"/>
    </w:rPr>
  </w:style>
  <w:style w:type="character" w:customStyle="1" w:styleId="BalloonTextChar">
    <w:name w:val="Balloon Text Char"/>
    <w:link w:val="BalloonText"/>
    <w:uiPriority w:val="99"/>
    <w:semiHidden/>
    <w:rsid w:val="00A6506A"/>
    <w:rPr>
      <w:rFonts w:ascii="Segoe UI" w:hAnsi="Segoe UI" w:cs="Segoe UI"/>
      <w:sz w:val="18"/>
      <w:szCs w:val="18"/>
    </w:rPr>
  </w:style>
  <w:style w:type="character" w:styleId="CommentReference">
    <w:name w:val="annotation reference"/>
    <w:uiPriority w:val="99"/>
    <w:semiHidden/>
    <w:unhideWhenUsed/>
    <w:rsid w:val="00A6506A"/>
    <w:rPr>
      <w:sz w:val="16"/>
      <w:szCs w:val="16"/>
    </w:rPr>
  </w:style>
  <w:style w:type="paragraph" w:styleId="CommentText">
    <w:name w:val="annotation text"/>
    <w:basedOn w:val="Normal"/>
    <w:link w:val="CommentTextChar"/>
    <w:uiPriority w:val="99"/>
    <w:unhideWhenUsed/>
    <w:rsid w:val="00A6506A"/>
    <w:pPr>
      <w:spacing w:after="160"/>
    </w:pPr>
    <w:rPr>
      <w:sz w:val="20"/>
      <w:szCs w:val="20"/>
    </w:rPr>
  </w:style>
  <w:style w:type="character" w:customStyle="1" w:styleId="CommentTextChar">
    <w:name w:val="Comment Text Char"/>
    <w:link w:val="CommentText"/>
    <w:uiPriority w:val="99"/>
    <w:rsid w:val="00A6506A"/>
    <w:rPr>
      <w:sz w:val="20"/>
      <w:szCs w:val="20"/>
    </w:rPr>
  </w:style>
  <w:style w:type="table" w:styleId="TableGrid">
    <w:name w:val="Table Grid"/>
    <w:basedOn w:val="TableNormal"/>
    <w:uiPriority w:val="39"/>
    <w:rsid w:val="0030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42F7"/>
    <w:pPr>
      <w:tabs>
        <w:tab w:val="center" w:pos="4680"/>
        <w:tab w:val="right" w:pos="9360"/>
      </w:tabs>
    </w:pPr>
  </w:style>
  <w:style w:type="character" w:customStyle="1" w:styleId="HeaderChar">
    <w:name w:val="Header Char"/>
    <w:basedOn w:val="DefaultParagraphFont"/>
    <w:link w:val="Header"/>
    <w:uiPriority w:val="99"/>
    <w:rsid w:val="003F42F7"/>
  </w:style>
  <w:style w:type="paragraph" w:styleId="Footer">
    <w:name w:val="footer"/>
    <w:basedOn w:val="Normal"/>
    <w:link w:val="FooterChar"/>
    <w:uiPriority w:val="99"/>
    <w:unhideWhenUsed/>
    <w:rsid w:val="003F42F7"/>
    <w:pPr>
      <w:tabs>
        <w:tab w:val="center" w:pos="4680"/>
        <w:tab w:val="right" w:pos="9360"/>
      </w:tabs>
    </w:pPr>
  </w:style>
  <w:style w:type="character" w:customStyle="1" w:styleId="FooterChar">
    <w:name w:val="Footer Char"/>
    <w:basedOn w:val="DefaultParagraphFont"/>
    <w:link w:val="Footer"/>
    <w:uiPriority w:val="99"/>
    <w:rsid w:val="003F42F7"/>
  </w:style>
  <w:style w:type="character" w:customStyle="1" w:styleId="HeaderChar1">
    <w:name w:val="Header Char1"/>
    <w:uiPriority w:val="99"/>
    <w:locked/>
    <w:rsid w:val="003F42F7"/>
    <w:rPr>
      <w:rFonts w:ascii="Times New Roman" w:eastAsia="Times New Roman" w:hAnsi="Times New Roman" w:cs="Times New Roman"/>
      <w:sz w:val="24"/>
      <w:szCs w:val="24"/>
    </w:rPr>
  </w:style>
  <w:style w:type="character" w:customStyle="1" w:styleId="Heading9Char">
    <w:name w:val="Heading 9 Char"/>
    <w:link w:val="Heading9"/>
    <w:uiPriority w:val="9"/>
    <w:semiHidden/>
    <w:rsid w:val="003F42F7"/>
    <w:rPr>
      <w:rFonts w:ascii="Calibri Light" w:eastAsia="Times New Roman" w:hAnsi="Calibri Light" w:cs="Times New Roman"/>
      <w:i/>
      <w:iCs/>
      <w:color w:val="272727"/>
      <w:sz w:val="21"/>
      <w:szCs w:val="21"/>
    </w:rPr>
  </w:style>
  <w:style w:type="character" w:customStyle="1" w:styleId="Heading1Char">
    <w:name w:val="Heading 1 Char"/>
    <w:link w:val="Heading1"/>
    <w:uiPriority w:val="9"/>
    <w:rsid w:val="003F42F7"/>
    <w:rPr>
      <w:rFonts w:ascii="Calibri Light" w:eastAsia="Times New Roman" w:hAnsi="Calibri Light" w:cs="Times New Roman"/>
      <w:color w:val="2F5496"/>
      <w:sz w:val="32"/>
      <w:szCs w:val="32"/>
    </w:rPr>
  </w:style>
  <w:style w:type="paragraph" w:styleId="TOCHeading">
    <w:name w:val="TOC Heading"/>
    <w:basedOn w:val="Heading1"/>
    <w:next w:val="Normal"/>
    <w:uiPriority w:val="39"/>
    <w:unhideWhenUsed/>
    <w:qFormat/>
    <w:rsid w:val="003F42F7"/>
    <w:pPr>
      <w:spacing w:line="259" w:lineRule="auto"/>
      <w:outlineLvl w:val="9"/>
    </w:pPr>
  </w:style>
  <w:style w:type="paragraph" w:styleId="TOC2">
    <w:name w:val="toc 2"/>
    <w:basedOn w:val="Normal"/>
    <w:next w:val="Normal"/>
    <w:autoRedefine/>
    <w:uiPriority w:val="39"/>
    <w:unhideWhenUsed/>
    <w:rsid w:val="00223B69"/>
    <w:pPr>
      <w:tabs>
        <w:tab w:val="left" w:pos="900"/>
        <w:tab w:val="right" w:leader="dot" w:pos="9350"/>
      </w:tabs>
      <w:spacing w:after="100"/>
      <w:ind w:left="240"/>
    </w:pPr>
  </w:style>
  <w:style w:type="character" w:styleId="Hyperlink">
    <w:name w:val="Hyperlink"/>
    <w:uiPriority w:val="99"/>
    <w:unhideWhenUsed/>
    <w:rsid w:val="003F42F7"/>
    <w:rPr>
      <w:color w:val="0563C1"/>
      <w:u w:val="single"/>
    </w:rPr>
  </w:style>
  <w:style w:type="character" w:styleId="LineNumber">
    <w:name w:val="line number"/>
    <w:basedOn w:val="DefaultParagraphFont"/>
    <w:uiPriority w:val="99"/>
    <w:semiHidden/>
    <w:unhideWhenUsed/>
    <w:rsid w:val="00844323"/>
  </w:style>
  <w:style w:type="paragraph" w:styleId="CommentSubject">
    <w:name w:val="annotation subject"/>
    <w:basedOn w:val="CommentText"/>
    <w:next w:val="CommentText"/>
    <w:link w:val="CommentSubjectChar"/>
    <w:uiPriority w:val="99"/>
    <w:semiHidden/>
    <w:unhideWhenUsed/>
    <w:rsid w:val="00997AE5"/>
    <w:pPr>
      <w:spacing w:after="0"/>
    </w:pPr>
    <w:rPr>
      <w:b/>
      <w:bCs/>
    </w:rPr>
  </w:style>
  <w:style w:type="character" w:customStyle="1" w:styleId="CommentSubjectChar">
    <w:name w:val="Comment Subject Char"/>
    <w:link w:val="CommentSubject"/>
    <w:uiPriority w:val="99"/>
    <w:semiHidden/>
    <w:rsid w:val="00997AE5"/>
    <w:rPr>
      <w:b/>
      <w:bCs/>
      <w:sz w:val="20"/>
      <w:szCs w:val="20"/>
    </w:rPr>
  </w:style>
  <w:style w:type="character" w:customStyle="1" w:styleId="FooterChar1">
    <w:name w:val="Footer Char1"/>
    <w:uiPriority w:val="99"/>
    <w:locked/>
    <w:rsid w:val="00DB3925"/>
    <w:rPr>
      <w:rFonts w:ascii="Times New Roman" w:eastAsia="Times New Roman" w:hAnsi="Times New Roman" w:cs="Times New Roman"/>
      <w:sz w:val="24"/>
      <w:szCs w:val="24"/>
    </w:rPr>
  </w:style>
  <w:style w:type="character" w:styleId="PageNumber">
    <w:name w:val="page number"/>
    <w:basedOn w:val="DefaultParagraphFont"/>
    <w:rsid w:val="00DB3925"/>
  </w:style>
  <w:style w:type="paragraph" w:styleId="NormalWeb">
    <w:name w:val="Normal (Web)"/>
    <w:basedOn w:val="Normal"/>
    <w:uiPriority w:val="99"/>
    <w:semiHidden/>
    <w:unhideWhenUsed/>
    <w:rsid w:val="00AD3125"/>
    <w:pPr>
      <w:spacing w:before="100" w:beforeAutospacing="1" w:after="100" w:afterAutospacing="1"/>
    </w:pPr>
    <w:rPr>
      <w:rFonts w:ascii="Times New Roman" w:eastAsia="Times New Roman" w:hAnsi="Times New Roman"/>
    </w:rPr>
  </w:style>
  <w:style w:type="table" w:customStyle="1" w:styleId="TableGrid1">
    <w:name w:val="Table Grid1"/>
    <w:basedOn w:val="TableNormal"/>
    <w:next w:val="TableGrid"/>
    <w:uiPriority w:val="39"/>
    <w:rsid w:val="00A129FC"/>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3547E"/>
    <w:rPr>
      <w:sz w:val="24"/>
      <w:szCs w:val="24"/>
    </w:rPr>
  </w:style>
  <w:style w:type="character" w:styleId="FollowedHyperlink">
    <w:name w:val="FollowedHyperlink"/>
    <w:basedOn w:val="DefaultParagraphFont"/>
    <w:uiPriority w:val="99"/>
    <w:semiHidden/>
    <w:unhideWhenUsed/>
    <w:rsid w:val="003968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633617">
      <w:bodyDiv w:val="1"/>
      <w:marLeft w:val="0"/>
      <w:marRight w:val="0"/>
      <w:marTop w:val="0"/>
      <w:marBottom w:val="0"/>
      <w:divBdr>
        <w:top w:val="none" w:sz="0" w:space="0" w:color="auto"/>
        <w:left w:val="none" w:sz="0" w:space="0" w:color="auto"/>
        <w:bottom w:val="none" w:sz="0" w:space="0" w:color="auto"/>
        <w:right w:val="none" w:sz="0" w:space="0" w:color="auto"/>
      </w:divBdr>
      <w:divsChild>
        <w:div w:id="1395734856">
          <w:marLeft w:val="0"/>
          <w:marRight w:val="0"/>
          <w:marTop w:val="0"/>
          <w:marBottom w:val="0"/>
          <w:divBdr>
            <w:top w:val="none" w:sz="0" w:space="0" w:color="auto"/>
            <w:left w:val="none" w:sz="0" w:space="0" w:color="auto"/>
            <w:bottom w:val="none" w:sz="0" w:space="0" w:color="auto"/>
            <w:right w:val="none" w:sz="0" w:space="0" w:color="auto"/>
          </w:divBdr>
          <w:divsChild>
            <w:div w:id="914702533">
              <w:marLeft w:val="0"/>
              <w:marRight w:val="0"/>
              <w:marTop w:val="0"/>
              <w:marBottom w:val="0"/>
              <w:divBdr>
                <w:top w:val="none" w:sz="0" w:space="0" w:color="auto"/>
                <w:left w:val="none" w:sz="0" w:space="0" w:color="auto"/>
                <w:bottom w:val="none" w:sz="0" w:space="0" w:color="auto"/>
                <w:right w:val="none" w:sz="0" w:space="0" w:color="auto"/>
              </w:divBdr>
              <w:divsChild>
                <w:div w:id="51924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153612">
      <w:bodyDiv w:val="1"/>
      <w:marLeft w:val="0"/>
      <w:marRight w:val="0"/>
      <w:marTop w:val="0"/>
      <w:marBottom w:val="0"/>
      <w:divBdr>
        <w:top w:val="none" w:sz="0" w:space="0" w:color="auto"/>
        <w:left w:val="none" w:sz="0" w:space="0" w:color="auto"/>
        <w:bottom w:val="none" w:sz="0" w:space="0" w:color="auto"/>
        <w:right w:val="none" w:sz="0" w:space="0" w:color="auto"/>
      </w:divBdr>
    </w:div>
    <w:div w:id="872309913">
      <w:bodyDiv w:val="1"/>
      <w:marLeft w:val="0"/>
      <w:marRight w:val="0"/>
      <w:marTop w:val="0"/>
      <w:marBottom w:val="0"/>
      <w:divBdr>
        <w:top w:val="none" w:sz="0" w:space="0" w:color="auto"/>
        <w:left w:val="none" w:sz="0" w:space="0" w:color="auto"/>
        <w:bottom w:val="none" w:sz="0" w:space="0" w:color="auto"/>
        <w:right w:val="none" w:sz="0" w:space="0" w:color="auto"/>
      </w:divBdr>
      <w:divsChild>
        <w:div w:id="1376663634">
          <w:marLeft w:val="0"/>
          <w:marRight w:val="0"/>
          <w:marTop w:val="0"/>
          <w:marBottom w:val="0"/>
          <w:divBdr>
            <w:top w:val="none" w:sz="0" w:space="0" w:color="auto"/>
            <w:left w:val="none" w:sz="0" w:space="0" w:color="auto"/>
            <w:bottom w:val="none" w:sz="0" w:space="0" w:color="auto"/>
            <w:right w:val="none" w:sz="0" w:space="0" w:color="auto"/>
          </w:divBdr>
          <w:divsChild>
            <w:div w:id="162860675">
              <w:marLeft w:val="0"/>
              <w:marRight w:val="0"/>
              <w:marTop w:val="0"/>
              <w:marBottom w:val="0"/>
              <w:divBdr>
                <w:top w:val="none" w:sz="0" w:space="0" w:color="auto"/>
                <w:left w:val="none" w:sz="0" w:space="0" w:color="auto"/>
                <w:bottom w:val="none" w:sz="0" w:space="0" w:color="auto"/>
                <w:right w:val="none" w:sz="0" w:space="0" w:color="auto"/>
              </w:divBdr>
              <w:divsChild>
                <w:div w:id="15070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318844">
      <w:bodyDiv w:val="1"/>
      <w:marLeft w:val="0"/>
      <w:marRight w:val="0"/>
      <w:marTop w:val="0"/>
      <w:marBottom w:val="0"/>
      <w:divBdr>
        <w:top w:val="none" w:sz="0" w:space="0" w:color="auto"/>
        <w:left w:val="none" w:sz="0" w:space="0" w:color="auto"/>
        <w:bottom w:val="none" w:sz="0" w:space="0" w:color="auto"/>
        <w:right w:val="none" w:sz="0" w:space="0" w:color="auto"/>
      </w:divBdr>
      <w:divsChild>
        <w:div w:id="718744654">
          <w:marLeft w:val="0"/>
          <w:marRight w:val="0"/>
          <w:marTop w:val="0"/>
          <w:marBottom w:val="0"/>
          <w:divBdr>
            <w:top w:val="none" w:sz="0" w:space="0" w:color="auto"/>
            <w:left w:val="none" w:sz="0" w:space="0" w:color="auto"/>
            <w:bottom w:val="none" w:sz="0" w:space="0" w:color="auto"/>
            <w:right w:val="none" w:sz="0" w:space="0" w:color="auto"/>
          </w:divBdr>
          <w:divsChild>
            <w:div w:id="329796684">
              <w:marLeft w:val="0"/>
              <w:marRight w:val="0"/>
              <w:marTop w:val="0"/>
              <w:marBottom w:val="0"/>
              <w:divBdr>
                <w:top w:val="none" w:sz="0" w:space="0" w:color="auto"/>
                <w:left w:val="none" w:sz="0" w:space="0" w:color="auto"/>
                <w:bottom w:val="none" w:sz="0" w:space="0" w:color="auto"/>
                <w:right w:val="none" w:sz="0" w:space="0" w:color="auto"/>
              </w:divBdr>
              <w:divsChild>
                <w:div w:id="52174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983138">
      <w:bodyDiv w:val="1"/>
      <w:marLeft w:val="0"/>
      <w:marRight w:val="0"/>
      <w:marTop w:val="0"/>
      <w:marBottom w:val="0"/>
      <w:divBdr>
        <w:top w:val="none" w:sz="0" w:space="0" w:color="auto"/>
        <w:left w:val="none" w:sz="0" w:space="0" w:color="auto"/>
        <w:bottom w:val="none" w:sz="0" w:space="0" w:color="auto"/>
        <w:right w:val="none" w:sz="0" w:space="0" w:color="auto"/>
      </w:divBdr>
    </w:div>
    <w:div w:id="1394543199">
      <w:bodyDiv w:val="1"/>
      <w:marLeft w:val="0"/>
      <w:marRight w:val="0"/>
      <w:marTop w:val="0"/>
      <w:marBottom w:val="0"/>
      <w:divBdr>
        <w:top w:val="none" w:sz="0" w:space="0" w:color="auto"/>
        <w:left w:val="none" w:sz="0" w:space="0" w:color="auto"/>
        <w:bottom w:val="none" w:sz="0" w:space="0" w:color="auto"/>
        <w:right w:val="none" w:sz="0" w:space="0" w:color="auto"/>
      </w:divBdr>
      <w:divsChild>
        <w:div w:id="107895543">
          <w:marLeft w:val="0"/>
          <w:marRight w:val="0"/>
          <w:marTop w:val="0"/>
          <w:marBottom w:val="0"/>
          <w:divBdr>
            <w:top w:val="none" w:sz="0" w:space="0" w:color="auto"/>
            <w:left w:val="none" w:sz="0" w:space="0" w:color="auto"/>
            <w:bottom w:val="none" w:sz="0" w:space="0" w:color="auto"/>
            <w:right w:val="none" w:sz="0" w:space="0" w:color="auto"/>
          </w:divBdr>
          <w:divsChild>
            <w:div w:id="1048723310">
              <w:marLeft w:val="0"/>
              <w:marRight w:val="0"/>
              <w:marTop w:val="0"/>
              <w:marBottom w:val="0"/>
              <w:divBdr>
                <w:top w:val="none" w:sz="0" w:space="0" w:color="auto"/>
                <w:left w:val="none" w:sz="0" w:space="0" w:color="auto"/>
                <w:bottom w:val="none" w:sz="0" w:space="0" w:color="auto"/>
                <w:right w:val="none" w:sz="0" w:space="0" w:color="auto"/>
              </w:divBdr>
              <w:divsChild>
                <w:div w:id="43077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632214">
      <w:bodyDiv w:val="1"/>
      <w:marLeft w:val="0"/>
      <w:marRight w:val="0"/>
      <w:marTop w:val="0"/>
      <w:marBottom w:val="0"/>
      <w:divBdr>
        <w:top w:val="none" w:sz="0" w:space="0" w:color="auto"/>
        <w:left w:val="none" w:sz="0" w:space="0" w:color="auto"/>
        <w:bottom w:val="none" w:sz="0" w:space="0" w:color="auto"/>
        <w:right w:val="none" w:sz="0" w:space="0" w:color="auto"/>
      </w:divBdr>
      <w:divsChild>
        <w:div w:id="1797943903">
          <w:marLeft w:val="0"/>
          <w:marRight w:val="0"/>
          <w:marTop w:val="0"/>
          <w:marBottom w:val="0"/>
          <w:divBdr>
            <w:top w:val="none" w:sz="0" w:space="0" w:color="auto"/>
            <w:left w:val="none" w:sz="0" w:space="0" w:color="auto"/>
            <w:bottom w:val="none" w:sz="0" w:space="0" w:color="auto"/>
            <w:right w:val="none" w:sz="0" w:space="0" w:color="auto"/>
          </w:divBdr>
          <w:divsChild>
            <w:div w:id="897014413">
              <w:marLeft w:val="0"/>
              <w:marRight w:val="0"/>
              <w:marTop w:val="0"/>
              <w:marBottom w:val="0"/>
              <w:divBdr>
                <w:top w:val="none" w:sz="0" w:space="0" w:color="auto"/>
                <w:left w:val="none" w:sz="0" w:space="0" w:color="auto"/>
                <w:bottom w:val="none" w:sz="0" w:space="0" w:color="auto"/>
                <w:right w:val="none" w:sz="0" w:space="0" w:color="auto"/>
              </w:divBdr>
              <w:divsChild>
                <w:div w:id="2753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fe06535-efc6-4487-9d5e-01610a6d7e4b" xsi:nil="true"/>
    <lcf76f155ced4ddcb4097134ff3c332f xmlns="956c91bd-07e9-4e5e-8b56-2a74e9369b6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9D604C9416F7D42B19D04356824670A" ma:contentTypeVersion="12" ma:contentTypeDescription="Create a new document." ma:contentTypeScope="" ma:versionID="5a86396fd2cb6f86c5b752de4676b216">
  <xsd:schema xmlns:xsd="http://www.w3.org/2001/XMLSchema" xmlns:xs="http://www.w3.org/2001/XMLSchema" xmlns:p="http://schemas.microsoft.com/office/2006/metadata/properties" xmlns:ns2="956c91bd-07e9-4e5e-8b56-2a74e9369b60" xmlns:ns3="bfe06535-efc6-4487-9d5e-01610a6d7e4b" targetNamespace="http://schemas.microsoft.com/office/2006/metadata/properties" ma:root="true" ma:fieldsID="7a786e2a0e5e33f524ea46fbc1a5c75b" ns2:_="" ns3:_="">
    <xsd:import namespace="956c91bd-07e9-4e5e-8b56-2a74e9369b60"/>
    <xsd:import namespace="bfe06535-efc6-4487-9d5e-01610a6d7e4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c91bd-07e9-4e5e-8b56-2a74e9369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17d8504-7ee1-4e4a-9b94-7367353ff7b1"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e06535-efc6-4487-9d5e-01610a6d7e4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2712ae2-ab96-4019-a5e3-379b699c49fb}" ma:internalName="TaxCatchAll" ma:showField="CatchAllData" ma:web="bfe06535-efc6-4487-9d5e-01610a6d7e4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158B3B-B6A9-4A93-95CC-9AD09139951B}">
  <ds:schemaRefs>
    <ds:schemaRef ds:uri="http://schemas.openxmlformats.org/officeDocument/2006/bibliography"/>
  </ds:schemaRefs>
</ds:datastoreItem>
</file>

<file path=customXml/itemProps2.xml><?xml version="1.0" encoding="utf-8"?>
<ds:datastoreItem xmlns:ds="http://schemas.openxmlformats.org/officeDocument/2006/customXml" ds:itemID="{E89B6903-F6A4-4886-A7B9-443FA8BB6DB1}">
  <ds:schemaRefs>
    <ds:schemaRef ds:uri="http://schemas.microsoft.com/sharepoint/v3/contenttype/forms"/>
  </ds:schemaRefs>
</ds:datastoreItem>
</file>

<file path=customXml/itemProps3.xml><?xml version="1.0" encoding="utf-8"?>
<ds:datastoreItem xmlns:ds="http://schemas.openxmlformats.org/officeDocument/2006/customXml" ds:itemID="{16BE9EA9-8751-43DA-99C7-26DD77A9FBAF}">
  <ds:schemaRefs>
    <ds:schemaRef ds:uri="http://schemas.microsoft.com/office/2006/metadata/properties"/>
    <ds:schemaRef ds:uri="956c91bd-07e9-4e5e-8b56-2a74e9369b60"/>
    <ds:schemaRef ds:uri="http://purl.org/dc/dcmitype/"/>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bfe06535-efc6-4487-9d5e-01610a6d7e4b"/>
    <ds:schemaRef ds:uri="http://www.w3.org/XML/1998/namespace"/>
    <ds:schemaRef ds:uri="http://purl.org/dc/elements/1.1/"/>
  </ds:schemaRefs>
</ds:datastoreItem>
</file>

<file path=customXml/itemProps4.xml><?xml version="1.0" encoding="utf-8"?>
<ds:datastoreItem xmlns:ds="http://schemas.openxmlformats.org/officeDocument/2006/customXml" ds:itemID="{CD399967-B493-41D1-866E-E7D48B344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6c91bd-07e9-4e5e-8b56-2a74e9369b60"/>
    <ds:schemaRef ds:uri="bfe06535-efc6-4487-9d5e-01610a6d7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22</Pages>
  <Words>4247</Words>
  <Characters>24214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Steve Roetger</cp:lastModifiedBy>
  <cp:revision>6</cp:revision>
  <cp:lastPrinted>2024-06-20T12:28:00Z</cp:lastPrinted>
  <dcterms:created xsi:type="dcterms:W3CDTF">2024-06-20T16:54:00Z</dcterms:created>
  <dcterms:modified xsi:type="dcterms:W3CDTF">2024-06-20T17:36:00Z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fe4c522698630508fa09d3deac9e9bb4f941d410b9790910e22bb0e5c01006aa</vt:lpwstr>
  </property>
  <property fmtid="{D5CDD505-2E9C-101B-9397-08002B2CF9AE}" pid="3" name="_DocHome">
    <vt:i4>-1458790607</vt:i4>
  </property>
  <property fmtid="{D5CDD505-2E9C-101B-9397-08002B2CF9AE}" pid="4" name="ContentTypeId">
    <vt:lpwstr>0x010100D9D604C9416F7D42B19D04356824670A</vt:lpwstr>
  </property>
  <property fmtid="{D5CDD505-2E9C-101B-9397-08002B2CF9AE}" pid="5" name="MediaServiceImageTags">
    <vt:lpwstr/>
  </property>
</Properties>
</file>