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ACFBC" w14:textId="31EB6256" w:rsidR="00CE717E" w:rsidRPr="00D95ED8" w:rsidRDefault="005879B2" w:rsidP="00D95ED8">
      <w:pPr>
        <w:spacing w:after="0"/>
        <w:jc w:val="center"/>
        <w:rPr>
          <w:rFonts w:cs="Times New Roman"/>
          <w:b/>
          <w:bCs/>
        </w:rPr>
      </w:pPr>
      <w:r w:rsidRPr="00D95ED8">
        <w:rPr>
          <w:rFonts w:cs="Times New Roman"/>
          <w:b/>
          <w:bCs/>
        </w:rPr>
        <w:t>B</w:t>
      </w:r>
      <w:r w:rsidR="00CE717E" w:rsidRPr="00D95ED8">
        <w:rPr>
          <w:rFonts w:cs="Times New Roman"/>
          <w:b/>
          <w:bCs/>
        </w:rPr>
        <w:t>EFORE THE</w:t>
      </w:r>
    </w:p>
    <w:p w14:paraId="522ACFBD" w14:textId="77777777" w:rsidR="00CE717E" w:rsidRPr="0064132B" w:rsidRDefault="00CE717E" w:rsidP="00D95ED8">
      <w:pPr>
        <w:spacing w:after="0" w:line="240" w:lineRule="auto"/>
        <w:jc w:val="center"/>
        <w:rPr>
          <w:rFonts w:cs="Times New Roman"/>
          <w:b/>
        </w:rPr>
      </w:pPr>
      <w:r w:rsidRPr="0064132B">
        <w:rPr>
          <w:rFonts w:cs="Times New Roman"/>
          <w:b/>
        </w:rPr>
        <w:t>GEORGIA PUBLIC SERVICE COMMISSION</w:t>
      </w:r>
    </w:p>
    <w:p w14:paraId="522ACFBE" w14:textId="77777777" w:rsidR="00192032" w:rsidRPr="0064132B" w:rsidRDefault="00192032" w:rsidP="007D3028">
      <w:pPr>
        <w:spacing w:after="0" w:line="240" w:lineRule="auto"/>
        <w:jc w:val="center"/>
        <w:rPr>
          <w:rFonts w:cs="Times New Roman"/>
          <w:b/>
        </w:rPr>
      </w:pPr>
    </w:p>
    <w:p w14:paraId="522ACFBF" w14:textId="77777777" w:rsidR="00CE717E" w:rsidRPr="0064132B" w:rsidRDefault="00CE717E" w:rsidP="007D3028">
      <w:pPr>
        <w:spacing w:after="0" w:line="240" w:lineRule="auto"/>
        <w:jc w:val="center"/>
        <w:rPr>
          <w:rFonts w:cs="Times New Roman"/>
          <w:b/>
        </w:rPr>
      </w:pPr>
    </w:p>
    <w:p w14:paraId="522ACFC0" w14:textId="77777777" w:rsidR="00CE717E" w:rsidRPr="0064132B" w:rsidRDefault="00CE717E" w:rsidP="007D3028">
      <w:pPr>
        <w:spacing w:after="0" w:line="240" w:lineRule="auto"/>
        <w:rPr>
          <w:rFonts w:cs="Times New Roman"/>
          <w:b/>
        </w:rPr>
      </w:pPr>
    </w:p>
    <w:p w14:paraId="522ACFC1" w14:textId="77777777" w:rsidR="00471B99" w:rsidRPr="0064132B" w:rsidRDefault="00471B99" w:rsidP="007D3028">
      <w:pPr>
        <w:spacing w:after="0" w:line="240" w:lineRule="auto"/>
        <w:rPr>
          <w:rFonts w:cs="Times New Roman"/>
          <w:b/>
          <w:szCs w:val="24"/>
        </w:rPr>
      </w:pPr>
      <w:r w:rsidRPr="0064132B">
        <w:rPr>
          <w:rFonts w:cs="Times New Roman"/>
          <w:b/>
          <w:szCs w:val="24"/>
        </w:rPr>
        <w:t>In Re:</w:t>
      </w:r>
    </w:p>
    <w:p w14:paraId="522ACFC2" w14:textId="77777777" w:rsidR="00471B99" w:rsidRPr="0064132B" w:rsidRDefault="00471B99" w:rsidP="007D3028">
      <w:pPr>
        <w:spacing w:after="0" w:line="240" w:lineRule="auto"/>
        <w:rPr>
          <w:rFonts w:cs="Times New Roman"/>
          <w:b/>
          <w:sz w:val="28"/>
          <w:szCs w:val="28"/>
        </w:rPr>
      </w:pPr>
    </w:p>
    <w:p w14:paraId="522ACFC3" w14:textId="4EA91227" w:rsidR="00B2178F" w:rsidRPr="00B2178F" w:rsidRDefault="00B2178F" w:rsidP="00B2178F">
      <w:pPr>
        <w:spacing w:after="0" w:line="240" w:lineRule="auto"/>
        <w:rPr>
          <w:rFonts w:cs="Times New Roman"/>
          <w:b/>
        </w:rPr>
      </w:pPr>
      <w:r w:rsidRPr="00B2178F">
        <w:rPr>
          <w:rFonts w:cs="Times New Roman"/>
          <w:b/>
        </w:rPr>
        <w:t>GEORGIA POWER COMPANY’S</w:t>
      </w:r>
      <w:r w:rsidRPr="00B2178F">
        <w:rPr>
          <w:rFonts w:cs="Times New Roman"/>
          <w:b/>
        </w:rPr>
        <w:tab/>
        <w:t>)</w:t>
      </w:r>
      <w:r w:rsidRPr="00B2178F">
        <w:rPr>
          <w:rFonts w:cs="Times New Roman"/>
          <w:b/>
        </w:rPr>
        <w:tab/>
        <w:t xml:space="preserve">DOCKET NO. </w:t>
      </w:r>
      <w:r w:rsidR="00431F97">
        <w:rPr>
          <w:rFonts w:cs="Times New Roman"/>
          <w:b/>
        </w:rPr>
        <w:t>55378</w:t>
      </w:r>
    </w:p>
    <w:p w14:paraId="570F0D8E" w14:textId="4818FD04" w:rsidR="005F4EF8" w:rsidRPr="00B2178F" w:rsidRDefault="00B2178F" w:rsidP="005F4EF8">
      <w:pPr>
        <w:spacing w:after="0" w:line="240" w:lineRule="auto"/>
        <w:rPr>
          <w:rFonts w:cs="Times New Roman"/>
          <w:b/>
        </w:rPr>
      </w:pPr>
      <w:r w:rsidRPr="00B2178F">
        <w:rPr>
          <w:rFonts w:cs="Times New Roman"/>
          <w:b/>
        </w:rPr>
        <w:t>202</w:t>
      </w:r>
      <w:r w:rsidR="004F6865">
        <w:rPr>
          <w:rFonts w:cs="Times New Roman"/>
          <w:b/>
        </w:rPr>
        <w:t>3</w:t>
      </w:r>
      <w:r w:rsidRPr="00B2178F">
        <w:rPr>
          <w:rFonts w:cs="Times New Roman"/>
          <w:b/>
        </w:rPr>
        <w:t xml:space="preserve"> INTEGRATED RESOURCE</w:t>
      </w:r>
      <w:r w:rsidR="004F6865">
        <w:rPr>
          <w:rFonts w:cs="Times New Roman"/>
          <w:b/>
        </w:rPr>
        <w:tab/>
      </w:r>
      <w:r w:rsidR="004F6865">
        <w:rPr>
          <w:rFonts w:cs="Times New Roman"/>
          <w:b/>
        </w:rPr>
        <w:tab/>
      </w:r>
      <w:r w:rsidR="004F6865" w:rsidRPr="00B2178F">
        <w:rPr>
          <w:rFonts w:cs="Times New Roman"/>
          <w:b/>
        </w:rPr>
        <w:t>)</w:t>
      </w:r>
      <w:r w:rsidR="005F4EF8">
        <w:rPr>
          <w:rFonts w:cs="Times New Roman"/>
          <w:b/>
        </w:rPr>
        <w:t xml:space="preserve"> </w:t>
      </w:r>
      <w:r w:rsidR="005F4EF8">
        <w:rPr>
          <w:rFonts w:cs="Times New Roman"/>
          <w:b/>
        </w:rPr>
        <w:tab/>
      </w:r>
    </w:p>
    <w:p w14:paraId="522ACFC5" w14:textId="0CBC1B74" w:rsidR="00B2178F" w:rsidRPr="00B2178F" w:rsidRDefault="004F6865" w:rsidP="00B2178F">
      <w:pPr>
        <w:spacing w:after="0" w:line="240" w:lineRule="auto"/>
        <w:rPr>
          <w:rFonts w:cs="Times New Roman"/>
          <w:b/>
        </w:rPr>
      </w:pPr>
      <w:r w:rsidRPr="00B2178F">
        <w:rPr>
          <w:rFonts w:cs="Times New Roman"/>
          <w:b/>
        </w:rPr>
        <w:t>PLAN</w:t>
      </w:r>
      <w:r>
        <w:rPr>
          <w:rFonts w:cs="Times New Roman"/>
          <w:b/>
        </w:rPr>
        <w:t xml:space="preserve"> UPDATE</w:t>
      </w:r>
      <w:r w:rsidR="00B2178F" w:rsidRPr="00B2178F">
        <w:rPr>
          <w:rFonts w:cs="Times New Roman"/>
          <w:b/>
        </w:rPr>
        <w:tab/>
      </w:r>
      <w:r>
        <w:rPr>
          <w:rFonts w:cs="Times New Roman"/>
          <w:b/>
        </w:rPr>
        <w:tab/>
      </w:r>
      <w:r>
        <w:rPr>
          <w:rFonts w:cs="Times New Roman"/>
          <w:b/>
        </w:rPr>
        <w:tab/>
      </w:r>
      <w:r>
        <w:rPr>
          <w:rFonts w:cs="Times New Roman"/>
          <w:b/>
        </w:rPr>
        <w:tab/>
        <w:t>)</w:t>
      </w:r>
    </w:p>
    <w:p w14:paraId="522ACFC6" w14:textId="77777777" w:rsidR="00B2178F" w:rsidRPr="00B2178F" w:rsidRDefault="00B2178F" w:rsidP="00B2178F">
      <w:pPr>
        <w:spacing w:after="0" w:line="240" w:lineRule="auto"/>
        <w:rPr>
          <w:rFonts w:cs="Times New Roman"/>
          <w:b/>
        </w:rPr>
      </w:pPr>
    </w:p>
    <w:p w14:paraId="522ACFC7" w14:textId="77777777" w:rsidR="00471B99" w:rsidRPr="0064132B" w:rsidRDefault="00471B99" w:rsidP="007D3028">
      <w:pPr>
        <w:spacing w:after="0" w:line="240" w:lineRule="auto"/>
        <w:jc w:val="center"/>
        <w:rPr>
          <w:rFonts w:cs="Times New Roman"/>
          <w:b/>
          <w:sz w:val="28"/>
          <w:szCs w:val="28"/>
        </w:rPr>
      </w:pPr>
    </w:p>
    <w:tbl>
      <w:tblPr>
        <w:tblW w:w="0" w:type="auto"/>
        <w:tblInd w:w="15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622"/>
      </w:tblGrid>
      <w:tr w:rsidR="00471B99" w:rsidRPr="0064132B" w14:paraId="522ACFD3" w14:textId="77777777" w:rsidTr="00212100">
        <w:tc>
          <w:tcPr>
            <w:tcW w:w="5622" w:type="dxa"/>
          </w:tcPr>
          <w:p w14:paraId="522ACFC8" w14:textId="77777777" w:rsidR="00471B99" w:rsidRPr="0064132B" w:rsidRDefault="00471B99" w:rsidP="007D3028">
            <w:pPr>
              <w:spacing w:after="0" w:line="240" w:lineRule="auto"/>
              <w:jc w:val="center"/>
              <w:rPr>
                <w:rFonts w:cs="Times New Roman"/>
                <w:b/>
                <w:sz w:val="28"/>
                <w:szCs w:val="28"/>
              </w:rPr>
            </w:pPr>
          </w:p>
          <w:p w14:paraId="522ACFC9" w14:textId="77777777" w:rsidR="00471B99" w:rsidRPr="0064132B" w:rsidRDefault="00471B99" w:rsidP="007D3028">
            <w:pPr>
              <w:spacing w:after="0" w:line="240" w:lineRule="auto"/>
              <w:jc w:val="center"/>
              <w:rPr>
                <w:rFonts w:cs="Times New Roman"/>
                <w:b/>
                <w:szCs w:val="24"/>
              </w:rPr>
            </w:pPr>
            <w:r w:rsidRPr="0064132B">
              <w:rPr>
                <w:rFonts w:cs="Times New Roman"/>
                <w:b/>
                <w:szCs w:val="24"/>
              </w:rPr>
              <w:t>DIRECT TESTIMONY AND EXHIBITS</w:t>
            </w:r>
          </w:p>
          <w:p w14:paraId="522ACFCA" w14:textId="77777777" w:rsidR="00471B99" w:rsidRPr="0064132B" w:rsidRDefault="00471B99" w:rsidP="007D3028">
            <w:pPr>
              <w:spacing w:after="0" w:line="240" w:lineRule="auto"/>
              <w:jc w:val="center"/>
              <w:rPr>
                <w:rFonts w:cs="Times New Roman"/>
                <w:b/>
                <w:szCs w:val="24"/>
              </w:rPr>
            </w:pPr>
          </w:p>
          <w:p w14:paraId="522ACFCB" w14:textId="77777777" w:rsidR="00471B99" w:rsidRPr="0064132B" w:rsidRDefault="00471B99" w:rsidP="007D3028">
            <w:pPr>
              <w:spacing w:after="0" w:line="240" w:lineRule="auto"/>
              <w:jc w:val="center"/>
              <w:rPr>
                <w:rFonts w:cs="Times New Roman"/>
                <w:b/>
                <w:szCs w:val="24"/>
              </w:rPr>
            </w:pPr>
            <w:r w:rsidRPr="0064132B">
              <w:rPr>
                <w:rFonts w:cs="Times New Roman"/>
                <w:b/>
                <w:szCs w:val="24"/>
              </w:rPr>
              <w:t>OF</w:t>
            </w:r>
          </w:p>
          <w:p w14:paraId="522ACFCC" w14:textId="77777777" w:rsidR="00471B99" w:rsidRPr="0064132B" w:rsidRDefault="00471B99" w:rsidP="007D3028">
            <w:pPr>
              <w:spacing w:after="0" w:line="240" w:lineRule="auto"/>
              <w:jc w:val="center"/>
              <w:rPr>
                <w:rFonts w:cs="Times New Roman"/>
                <w:b/>
                <w:szCs w:val="24"/>
              </w:rPr>
            </w:pPr>
          </w:p>
          <w:p w14:paraId="522ACFCD" w14:textId="77777777" w:rsidR="00471B99" w:rsidRPr="0064132B" w:rsidRDefault="00471B99" w:rsidP="007D3028">
            <w:pPr>
              <w:spacing w:after="0" w:line="240" w:lineRule="auto"/>
              <w:jc w:val="center"/>
              <w:rPr>
                <w:rFonts w:cs="Times New Roman"/>
                <w:b/>
                <w:szCs w:val="24"/>
              </w:rPr>
            </w:pPr>
            <w:r w:rsidRPr="0064132B">
              <w:rPr>
                <w:rFonts w:cs="Times New Roman"/>
                <w:b/>
                <w:szCs w:val="24"/>
              </w:rPr>
              <w:t>TOM NEWSOME, PE, CFA</w:t>
            </w:r>
          </w:p>
          <w:p w14:paraId="522ACFCE" w14:textId="77777777" w:rsidR="00471B99" w:rsidRPr="0064132B" w:rsidRDefault="00471B99" w:rsidP="007D3028">
            <w:pPr>
              <w:spacing w:after="0" w:line="240" w:lineRule="auto"/>
              <w:jc w:val="center"/>
              <w:rPr>
                <w:rFonts w:cs="Times New Roman"/>
                <w:b/>
                <w:szCs w:val="24"/>
              </w:rPr>
            </w:pPr>
          </w:p>
          <w:p w14:paraId="522ACFCF" w14:textId="77777777" w:rsidR="00471B99" w:rsidRPr="0064132B" w:rsidRDefault="00471B99" w:rsidP="007D3028">
            <w:pPr>
              <w:spacing w:after="0" w:line="240" w:lineRule="auto"/>
              <w:jc w:val="center"/>
              <w:rPr>
                <w:rFonts w:cs="Times New Roman"/>
                <w:b/>
                <w:szCs w:val="24"/>
              </w:rPr>
            </w:pPr>
            <w:r w:rsidRPr="0064132B">
              <w:rPr>
                <w:rFonts w:cs="Times New Roman"/>
                <w:b/>
                <w:szCs w:val="24"/>
              </w:rPr>
              <w:t>PHILIP HAYET</w:t>
            </w:r>
          </w:p>
          <w:p w14:paraId="522ACFD0" w14:textId="77777777" w:rsidR="00471B99" w:rsidRPr="0064132B" w:rsidRDefault="00471B99" w:rsidP="007D3028">
            <w:pPr>
              <w:spacing w:after="0" w:line="240" w:lineRule="auto"/>
              <w:jc w:val="center"/>
              <w:rPr>
                <w:rFonts w:cs="Times New Roman"/>
                <w:b/>
                <w:szCs w:val="24"/>
              </w:rPr>
            </w:pPr>
          </w:p>
          <w:p w14:paraId="522ACFD1" w14:textId="77777777" w:rsidR="008C0BAC" w:rsidRPr="0064132B" w:rsidRDefault="008C0BAC" w:rsidP="007D3028">
            <w:pPr>
              <w:spacing w:after="0" w:line="240" w:lineRule="auto"/>
              <w:jc w:val="center"/>
              <w:rPr>
                <w:rFonts w:cs="Times New Roman"/>
                <w:b/>
                <w:szCs w:val="24"/>
              </w:rPr>
            </w:pPr>
            <w:r w:rsidRPr="0064132B">
              <w:rPr>
                <w:rFonts w:cs="Times New Roman"/>
                <w:b/>
                <w:szCs w:val="24"/>
              </w:rPr>
              <w:t>LEAH WELLBORN</w:t>
            </w:r>
          </w:p>
          <w:p w14:paraId="522ACFD2" w14:textId="77777777" w:rsidR="00471B99" w:rsidRPr="0064132B" w:rsidRDefault="00471B99" w:rsidP="007D3028">
            <w:pPr>
              <w:spacing w:after="0" w:line="240" w:lineRule="auto"/>
              <w:jc w:val="center"/>
              <w:rPr>
                <w:rFonts w:cs="Times New Roman"/>
                <w:b/>
                <w:sz w:val="28"/>
                <w:szCs w:val="28"/>
              </w:rPr>
            </w:pPr>
          </w:p>
        </w:tc>
      </w:tr>
    </w:tbl>
    <w:p w14:paraId="522ACFD4" w14:textId="77777777" w:rsidR="00471B99" w:rsidRPr="0064132B" w:rsidRDefault="00471B99" w:rsidP="007D3028">
      <w:pPr>
        <w:spacing w:after="0" w:line="240" w:lineRule="auto"/>
        <w:jc w:val="center"/>
        <w:rPr>
          <w:rFonts w:cs="Times New Roman"/>
          <w:b/>
          <w:sz w:val="28"/>
          <w:szCs w:val="28"/>
        </w:rPr>
      </w:pPr>
    </w:p>
    <w:p w14:paraId="522ACFD5" w14:textId="77777777" w:rsidR="00471B99" w:rsidRPr="0064132B" w:rsidRDefault="00471B99" w:rsidP="007D3028">
      <w:pPr>
        <w:spacing w:after="0" w:line="240" w:lineRule="auto"/>
        <w:jc w:val="center"/>
        <w:rPr>
          <w:rFonts w:cs="Times New Roman"/>
          <w:b/>
          <w:sz w:val="28"/>
          <w:szCs w:val="28"/>
        </w:rPr>
      </w:pPr>
    </w:p>
    <w:p w14:paraId="522ACFD6" w14:textId="77777777" w:rsidR="00471B99" w:rsidRPr="0064132B" w:rsidRDefault="00471B99" w:rsidP="007D3028">
      <w:pPr>
        <w:spacing w:after="0" w:line="240" w:lineRule="auto"/>
        <w:jc w:val="center"/>
        <w:rPr>
          <w:rFonts w:cs="Times New Roman"/>
          <w:b/>
          <w:sz w:val="28"/>
          <w:szCs w:val="28"/>
        </w:rPr>
      </w:pPr>
    </w:p>
    <w:p w14:paraId="522ACFD7" w14:textId="77777777" w:rsidR="00471B99" w:rsidRPr="0064132B" w:rsidRDefault="00471B99" w:rsidP="007D3028">
      <w:pPr>
        <w:spacing w:after="0" w:line="240" w:lineRule="auto"/>
        <w:jc w:val="center"/>
        <w:rPr>
          <w:rFonts w:cs="Times New Roman"/>
          <w:b/>
          <w:szCs w:val="24"/>
        </w:rPr>
      </w:pPr>
      <w:r w:rsidRPr="0064132B">
        <w:rPr>
          <w:rFonts w:cs="Times New Roman"/>
          <w:b/>
          <w:szCs w:val="24"/>
        </w:rPr>
        <w:t xml:space="preserve">ON BEHALF OF THE </w:t>
      </w:r>
    </w:p>
    <w:p w14:paraId="522ACFD8" w14:textId="77777777" w:rsidR="00471B99" w:rsidRPr="0064132B" w:rsidRDefault="00471B99" w:rsidP="007D3028">
      <w:pPr>
        <w:spacing w:after="0" w:line="240" w:lineRule="auto"/>
        <w:jc w:val="center"/>
        <w:rPr>
          <w:rFonts w:cs="Times New Roman"/>
          <w:b/>
          <w:szCs w:val="24"/>
        </w:rPr>
      </w:pPr>
    </w:p>
    <w:p w14:paraId="522ACFD9" w14:textId="77777777" w:rsidR="00471B99" w:rsidRPr="0064132B" w:rsidRDefault="00471B99" w:rsidP="007D3028">
      <w:pPr>
        <w:spacing w:after="0" w:line="240" w:lineRule="auto"/>
        <w:jc w:val="center"/>
        <w:rPr>
          <w:rFonts w:cs="Times New Roman"/>
          <w:b/>
          <w:szCs w:val="24"/>
        </w:rPr>
      </w:pPr>
    </w:p>
    <w:p w14:paraId="522ACFDA" w14:textId="77777777" w:rsidR="00471B99" w:rsidRPr="0064132B" w:rsidRDefault="00471B99" w:rsidP="007D3028">
      <w:pPr>
        <w:spacing w:after="0" w:line="240" w:lineRule="auto"/>
        <w:jc w:val="center"/>
        <w:rPr>
          <w:rFonts w:cs="Times New Roman"/>
          <w:b/>
          <w:szCs w:val="24"/>
        </w:rPr>
      </w:pPr>
      <w:r w:rsidRPr="0064132B">
        <w:rPr>
          <w:rFonts w:cs="Times New Roman"/>
          <w:b/>
          <w:szCs w:val="24"/>
        </w:rPr>
        <w:t>GEORGIA PUBLIC SERVICE COMMISSION</w:t>
      </w:r>
    </w:p>
    <w:p w14:paraId="522ACFDB" w14:textId="77777777" w:rsidR="00471B99" w:rsidRPr="0064132B" w:rsidRDefault="00471B99" w:rsidP="007D3028">
      <w:pPr>
        <w:spacing w:after="0" w:line="240" w:lineRule="auto"/>
        <w:jc w:val="center"/>
        <w:rPr>
          <w:rFonts w:cs="Times New Roman"/>
          <w:b/>
          <w:szCs w:val="24"/>
        </w:rPr>
      </w:pPr>
      <w:r w:rsidRPr="0064132B">
        <w:rPr>
          <w:rFonts w:cs="Times New Roman"/>
          <w:b/>
          <w:szCs w:val="24"/>
        </w:rPr>
        <w:t>PUBLIC INTEREST ADVOCACY STAFF</w:t>
      </w:r>
    </w:p>
    <w:p w14:paraId="522ACFDC" w14:textId="77777777" w:rsidR="00471B99" w:rsidRPr="0064132B" w:rsidRDefault="00471B99" w:rsidP="007D3028">
      <w:pPr>
        <w:spacing w:after="0" w:line="240" w:lineRule="auto"/>
        <w:jc w:val="center"/>
        <w:rPr>
          <w:rFonts w:cs="Times New Roman"/>
          <w:b/>
          <w:szCs w:val="24"/>
        </w:rPr>
      </w:pPr>
    </w:p>
    <w:p w14:paraId="522ACFDD" w14:textId="77777777" w:rsidR="00471B99" w:rsidRPr="0064132B" w:rsidRDefault="00471B99" w:rsidP="007D3028">
      <w:pPr>
        <w:spacing w:after="0" w:line="240" w:lineRule="auto"/>
        <w:jc w:val="center"/>
        <w:rPr>
          <w:rFonts w:cs="Times New Roman"/>
          <w:b/>
          <w:szCs w:val="24"/>
        </w:rPr>
      </w:pPr>
    </w:p>
    <w:p w14:paraId="522ACFDE" w14:textId="77777777" w:rsidR="00471B99" w:rsidRPr="0064132B" w:rsidRDefault="004F6865" w:rsidP="007D3028">
      <w:pPr>
        <w:spacing w:after="0" w:line="240" w:lineRule="auto"/>
        <w:jc w:val="center"/>
        <w:rPr>
          <w:rFonts w:cs="Times New Roman"/>
          <w:b/>
          <w:szCs w:val="24"/>
        </w:rPr>
        <w:sectPr w:rsidR="00471B99" w:rsidRPr="0064132B" w:rsidSect="00EA4965">
          <w:headerReference w:type="default" r:id="rId11"/>
          <w:footerReference w:type="default" r:id="rId12"/>
          <w:headerReference w:type="first" r:id="rId13"/>
          <w:pgSz w:w="12240" w:h="15840" w:code="1"/>
          <w:pgMar w:top="1440" w:right="1440" w:bottom="1440" w:left="2160" w:header="720" w:footer="720" w:gutter="0"/>
          <w:pgNumType w:start="1"/>
          <w:cols w:space="720"/>
          <w:titlePg/>
          <w:docGrid w:linePitch="360"/>
        </w:sectPr>
      </w:pPr>
      <w:r>
        <w:rPr>
          <w:rFonts w:cs="Times New Roman"/>
          <w:b/>
          <w:szCs w:val="24"/>
        </w:rPr>
        <w:t>FEBRUARY 15</w:t>
      </w:r>
      <w:r w:rsidR="00C455F5" w:rsidRPr="0064132B">
        <w:rPr>
          <w:rFonts w:cs="Times New Roman"/>
          <w:b/>
          <w:szCs w:val="24"/>
        </w:rPr>
        <w:t>, 202</w:t>
      </w:r>
      <w:r>
        <w:rPr>
          <w:rFonts w:cs="Times New Roman"/>
          <w:b/>
          <w:szCs w:val="24"/>
        </w:rPr>
        <w:t>4</w:t>
      </w:r>
    </w:p>
    <w:p w14:paraId="522ACFE0" w14:textId="61525FFA" w:rsidR="00471B99" w:rsidRPr="00C115D9" w:rsidRDefault="000513F4" w:rsidP="00C115D9">
      <w:pPr>
        <w:pStyle w:val="TOCHeading"/>
        <w:spacing w:before="0"/>
        <w:jc w:val="center"/>
        <w:rPr>
          <w:rFonts w:ascii="Times New Roman" w:hAnsi="Times New Roman"/>
          <w:color w:val="auto"/>
          <w:sz w:val="24"/>
          <w:szCs w:val="24"/>
        </w:rPr>
      </w:pPr>
      <w:r w:rsidRPr="00995442">
        <w:rPr>
          <w:rFonts w:ascii="Times New Roman" w:hAnsi="Times New Roman"/>
          <w:color w:val="auto"/>
          <w:sz w:val="24"/>
          <w:szCs w:val="24"/>
        </w:rPr>
        <w:lastRenderedPageBreak/>
        <w:t>TABLE OF CONTENTS</w:t>
      </w:r>
    </w:p>
    <w:p w14:paraId="000830A2" w14:textId="7DCCF0A0" w:rsidR="0057114C" w:rsidRDefault="004A0000">
      <w:pPr>
        <w:pStyle w:val="TOC1"/>
        <w:rPr>
          <w:rFonts w:asciiTheme="minorHAnsi" w:eastAsiaTheme="minorEastAsia" w:hAnsiTheme="minorHAnsi" w:cstheme="minorBidi"/>
          <w:noProof/>
          <w:kern w:val="2"/>
          <w:sz w:val="22"/>
          <w:szCs w:val="22"/>
          <w14:ligatures w14:val="standardContextual"/>
        </w:rPr>
      </w:pPr>
      <w:r w:rsidRPr="00995442">
        <w:rPr>
          <w:szCs w:val="24"/>
        </w:rPr>
        <w:fldChar w:fldCharType="begin"/>
      </w:r>
      <w:r w:rsidR="000513F4" w:rsidRPr="00995442">
        <w:rPr>
          <w:szCs w:val="24"/>
        </w:rPr>
        <w:instrText xml:space="preserve"> TOC \o "1-3" \h \z \u </w:instrText>
      </w:r>
      <w:r w:rsidRPr="00995442">
        <w:rPr>
          <w:szCs w:val="24"/>
        </w:rPr>
        <w:fldChar w:fldCharType="separate"/>
      </w:r>
      <w:hyperlink w:anchor="_Toc158817622" w:history="1">
        <w:r w:rsidR="0057114C" w:rsidRPr="00E26183">
          <w:rPr>
            <w:rStyle w:val="Hyperlink"/>
            <w:noProof/>
          </w:rPr>
          <w:t>I.</w:t>
        </w:r>
        <w:r w:rsidR="0057114C">
          <w:rPr>
            <w:rFonts w:asciiTheme="minorHAnsi" w:eastAsiaTheme="minorEastAsia" w:hAnsiTheme="minorHAnsi" w:cstheme="minorBidi"/>
            <w:noProof/>
            <w:kern w:val="2"/>
            <w:sz w:val="22"/>
            <w:szCs w:val="22"/>
            <w14:ligatures w14:val="standardContextual"/>
          </w:rPr>
          <w:tab/>
        </w:r>
        <w:r w:rsidR="0057114C" w:rsidRPr="00E26183">
          <w:rPr>
            <w:rStyle w:val="Hyperlink"/>
            <w:noProof/>
          </w:rPr>
          <w:t>BACKGROUND AND QUALIFICATIONS</w:t>
        </w:r>
        <w:r w:rsidR="0057114C">
          <w:rPr>
            <w:noProof/>
            <w:webHidden/>
          </w:rPr>
          <w:tab/>
        </w:r>
        <w:r w:rsidR="0057114C">
          <w:rPr>
            <w:noProof/>
            <w:webHidden/>
          </w:rPr>
          <w:fldChar w:fldCharType="begin"/>
        </w:r>
        <w:r w:rsidR="0057114C">
          <w:rPr>
            <w:noProof/>
            <w:webHidden/>
          </w:rPr>
          <w:instrText xml:space="preserve"> PAGEREF _Toc158817622 \h </w:instrText>
        </w:r>
        <w:r w:rsidR="0057114C">
          <w:rPr>
            <w:noProof/>
            <w:webHidden/>
          </w:rPr>
        </w:r>
        <w:r w:rsidR="0057114C">
          <w:rPr>
            <w:noProof/>
            <w:webHidden/>
          </w:rPr>
          <w:fldChar w:fldCharType="separate"/>
        </w:r>
        <w:r w:rsidR="0057114C">
          <w:rPr>
            <w:noProof/>
            <w:webHidden/>
          </w:rPr>
          <w:t>1</w:t>
        </w:r>
        <w:r w:rsidR="0057114C">
          <w:rPr>
            <w:noProof/>
            <w:webHidden/>
          </w:rPr>
          <w:fldChar w:fldCharType="end"/>
        </w:r>
      </w:hyperlink>
    </w:p>
    <w:p w14:paraId="553E71AB" w14:textId="02E5021E" w:rsidR="0057114C" w:rsidRDefault="00CE00AB">
      <w:pPr>
        <w:pStyle w:val="TOC1"/>
        <w:rPr>
          <w:rFonts w:asciiTheme="minorHAnsi" w:eastAsiaTheme="minorEastAsia" w:hAnsiTheme="minorHAnsi" w:cstheme="minorBidi"/>
          <w:noProof/>
          <w:kern w:val="2"/>
          <w:sz w:val="22"/>
          <w:szCs w:val="22"/>
          <w14:ligatures w14:val="standardContextual"/>
        </w:rPr>
      </w:pPr>
      <w:hyperlink w:anchor="_Toc158817623" w:history="1">
        <w:r w:rsidR="0057114C" w:rsidRPr="00E26183">
          <w:rPr>
            <w:rStyle w:val="Hyperlink"/>
            <w:noProof/>
          </w:rPr>
          <w:t>II.</w:t>
        </w:r>
        <w:r w:rsidR="0057114C">
          <w:rPr>
            <w:rFonts w:asciiTheme="minorHAnsi" w:eastAsiaTheme="minorEastAsia" w:hAnsiTheme="minorHAnsi" w:cstheme="minorBidi"/>
            <w:noProof/>
            <w:kern w:val="2"/>
            <w:sz w:val="22"/>
            <w:szCs w:val="22"/>
            <w14:ligatures w14:val="standardContextual"/>
          </w:rPr>
          <w:tab/>
        </w:r>
        <w:r w:rsidR="0057114C" w:rsidRPr="00E26183">
          <w:rPr>
            <w:rStyle w:val="Hyperlink"/>
            <w:noProof/>
          </w:rPr>
          <w:t>FINDINGS AND RECOMMENDATIONS</w:t>
        </w:r>
        <w:r w:rsidR="0057114C">
          <w:rPr>
            <w:noProof/>
            <w:webHidden/>
          </w:rPr>
          <w:tab/>
        </w:r>
        <w:r w:rsidR="0057114C">
          <w:rPr>
            <w:noProof/>
            <w:webHidden/>
          </w:rPr>
          <w:fldChar w:fldCharType="begin"/>
        </w:r>
        <w:r w:rsidR="0057114C">
          <w:rPr>
            <w:noProof/>
            <w:webHidden/>
          </w:rPr>
          <w:instrText xml:space="preserve"> PAGEREF _Toc158817623 \h </w:instrText>
        </w:r>
        <w:r w:rsidR="0057114C">
          <w:rPr>
            <w:noProof/>
            <w:webHidden/>
          </w:rPr>
        </w:r>
        <w:r w:rsidR="0057114C">
          <w:rPr>
            <w:noProof/>
            <w:webHidden/>
          </w:rPr>
          <w:fldChar w:fldCharType="separate"/>
        </w:r>
        <w:r w:rsidR="0057114C">
          <w:rPr>
            <w:noProof/>
            <w:webHidden/>
          </w:rPr>
          <w:t>3</w:t>
        </w:r>
        <w:r w:rsidR="0057114C">
          <w:rPr>
            <w:noProof/>
            <w:webHidden/>
          </w:rPr>
          <w:fldChar w:fldCharType="end"/>
        </w:r>
      </w:hyperlink>
    </w:p>
    <w:p w14:paraId="579B9D84" w14:textId="253A91F8" w:rsidR="0057114C" w:rsidRDefault="00CE00AB">
      <w:pPr>
        <w:pStyle w:val="TOC1"/>
        <w:rPr>
          <w:rFonts w:asciiTheme="minorHAnsi" w:eastAsiaTheme="minorEastAsia" w:hAnsiTheme="minorHAnsi" w:cstheme="minorBidi"/>
          <w:noProof/>
          <w:kern w:val="2"/>
          <w:sz w:val="22"/>
          <w:szCs w:val="22"/>
          <w14:ligatures w14:val="standardContextual"/>
        </w:rPr>
      </w:pPr>
      <w:hyperlink w:anchor="_Toc158817624" w:history="1">
        <w:r w:rsidR="0057114C" w:rsidRPr="00E26183">
          <w:rPr>
            <w:rStyle w:val="Hyperlink"/>
            <w:noProof/>
          </w:rPr>
          <w:t>III.</w:t>
        </w:r>
        <w:r w:rsidR="0057114C">
          <w:rPr>
            <w:rFonts w:asciiTheme="minorHAnsi" w:eastAsiaTheme="minorEastAsia" w:hAnsiTheme="minorHAnsi" w:cstheme="minorBidi"/>
            <w:noProof/>
            <w:kern w:val="2"/>
            <w:sz w:val="22"/>
            <w:szCs w:val="22"/>
            <w14:ligatures w14:val="standardContextual"/>
          </w:rPr>
          <w:tab/>
        </w:r>
        <w:r w:rsidR="0057114C" w:rsidRPr="00E26183">
          <w:rPr>
            <w:rStyle w:val="Hyperlink"/>
            <w:noProof/>
          </w:rPr>
          <w:t>RESOURCE NEED AND RFP TIMELINE</w:t>
        </w:r>
        <w:r w:rsidR="0057114C">
          <w:rPr>
            <w:noProof/>
            <w:webHidden/>
          </w:rPr>
          <w:tab/>
        </w:r>
        <w:r w:rsidR="0057114C">
          <w:rPr>
            <w:noProof/>
            <w:webHidden/>
          </w:rPr>
          <w:fldChar w:fldCharType="begin"/>
        </w:r>
        <w:r w:rsidR="0057114C">
          <w:rPr>
            <w:noProof/>
            <w:webHidden/>
          </w:rPr>
          <w:instrText xml:space="preserve"> PAGEREF _Toc158817624 \h </w:instrText>
        </w:r>
        <w:r w:rsidR="0057114C">
          <w:rPr>
            <w:noProof/>
            <w:webHidden/>
          </w:rPr>
        </w:r>
        <w:r w:rsidR="0057114C">
          <w:rPr>
            <w:noProof/>
            <w:webHidden/>
          </w:rPr>
          <w:fldChar w:fldCharType="separate"/>
        </w:r>
        <w:r w:rsidR="0057114C">
          <w:rPr>
            <w:noProof/>
            <w:webHidden/>
          </w:rPr>
          <w:t>10</w:t>
        </w:r>
        <w:r w:rsidR="0057114C">
          <w:rPr>
            <w:noProof/>
            <w:webHidden/>
          </w:rPr>
          <w:fldChar w:fldCharType="end"/>
        </w:r>
      </w:hyperlink>
    </w:p>
    <w:p w14:paraId="07F6A3C1" w14:textId="4BE1DB4C"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25" w:history="1">
        <w:r w:rsidR="0057114C" w:rsidRPr="00E26183">
          <w:rPr>
            <w:rStyle w:val="Hyperlink"/>
            <w:noProof/>
          </w:rPr>
          <w:t>Load Forecast and Need Date</w:t>
        </w:r>
        <w:r w:rsidR="0057114C">
          <w:rPr>
            <w:noProof/>
            <w:webHidden/>
          </w:rPr>
          <w:tab/>
        </w:r>
        <w:r w:rsidR="0057114C">
          <w:rPr>
            <w:noProof/>
            <w:webHidden/>
          </w:rPr>
          <w:fldChar w:fldCharType="begin"/>
        </w:r>
        <w:r w:rsidR="0057114C">
          <w:rPr>
            <w:noProof/>
            <w:webHidden/>
          </w:rPr>
          <w:instrText xml:space="preserve"> PAGEREF _Toc158817625 \h </w:instrText>
        </w:r>
        <w:r w:rsidR="0057114C">
          <w:rPr>
            <w:noProof/>
            <w:webHidden/>
          </w:rPr>
        </w:r>
        <w:r w:rsidR="0057114C">
          <w:rPr>
            <w:noProof/>
            <w:webHidden/>
          </w:rPr>
          <w:fldChar w:fldCharType="separate"/>
        </w:r>
        <w:r w:rsidR="0057114C">
          <w:rPr>
            <w:noProof/>
            <w:webHidden/>
          </w:rPr>
          <w:t>10</w:t>
        </w:r>
        <w:r w:rsidR="0057114C">
          <w:rPr>
            <w:noProof/>
            <w:webHidden/>
          </w:rPr>
          <w:fldChar w:fldCharType="end"/>
        </w:r>
      </w:hyperlink>
    </w:p>
    <w:p w14:paraId="1BF4CB94" w14:textId="5910E407"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26" w:history="1">
        <w:r w:rsidR="0057114C" w:rsidRPr="00E26183">
          <w:rPr>
            <w:rStyle w:val="Hyperlink"/>
            <w:noProof/>
          </w:rPr>
          <w:t>Reserve Margin</w:t>
        </w:r>
        <w:r w:rsidR="0057114C">
          <w:rPr>
            <w:noProof/>
            <w:webHidden/>
          </w:rPr>
          <w:tab/>
        </w:r>
        <w:r w:rsidR="0057114C">
          <w:rPr>
            <w:noProof/>
            <w:webHidden/>
          </w:rPr>
          <w:fldChar w:fldCharType="begin"/>
        </w:r>
        <w:r w:rsidR="0057114C">
          <w:rPr>
            <w:noProof/>
            <w:webHidden/>
          </w:rPr>
          <w:instrText xml:space="preserve"> PAGEREF _Toc158817626 \h </w:instrText>
        </w:r>
        <w:r w:rsidR="0057114C">
          <w:rPr>
            <w:noProof/>
            <w:webHidden/>
          </w:rPr>
        </w:r>
        <w:r w:rsidR="0057114C">
          <w:rPr>
            <w:noProof/>
            <w:webHidden/>
          </w:rPr>
          <w:fldChar w:fldCharType="separate"/>
        </w:r>
        <w:r w:rsidR="0057114C">
          <w:rPr>
            <w:noProof/>
            <w:webHidden/>
          </w:rPr>
          <w:t>16</w:t>
        </w:r>
        <w:r w:rsidR="0057114C">
          <w:rPr>
            <w:noProof/>
            <w:webHidden/>
          </w:rPr>
          <w:fldChar w:fldCharType="end"/>
        </w:r>
      </w:hyperlink>
    </w:p>
    <w:p w14:paraId="1932A38A" w14:textId="4D6CB23C"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27" w:history="1">
        <w:r w:rsidR="0057114C" w:rsidRPr="00E26183">
          <w:rPr>
            <w:rStyle w:val="Hyperlink"/>
            <w:noProof/>
          </w:rPr>
          <w:t>Request for Proposals (RFP)</w:t>
        </w:r>
        <w:r w:rsidR="0057114C">
          <w:rPr>
            <w:noProof/>
            <w:webHidden/>
          </w:rPr>
          <w:tab/>
        </w:r>
        <w:r w:rsidR="0057114C">
          <w:rPr>
            <w:noProof/>
            <w:webHidden/>
          </w:rPr>
          <w:fldChar w:fldCharType="begin"/>
        </w:r>
        <w:r w:rsidR="0057114C">
          <w:rPr>
            <w:noProof/>
            <w:webHidden/>
          </w:rPr>
          <w:instrText xml:space="preserve"> PAGEREF _Toc158817627 \h </w:instrText>
        </w:r>
        <w:r w:rsidR="0057114C">
          <w:rPr>
            <w:noProof/>
            <w:webHidden/>
          </w:rPr>
        </w:r>
        <w:r w:rsidR="0057114C">
          <w:rPr>
            <w:noProof/>
            <w:webHidden/>
          </w:rPr>
          <w:fldChar w:fldCharType="separate"/>
        </w:r>
        <w:r w:rsidR="0057114C">
          <w:rPr>
            <w:noProof/>
            <w:webHidden/>
          </w:rPr>
          <w:t>25</w:t>
        </w:r>
        <w:r w:rsidR="0057114C">
          <w:rPr>
            <w:noProof/>
            <w:webHidden/>
          </w:rPr>
          <w:fldChar w:fldCharType="end"/>
        </w:r>
      </w:hyperlink>
    </w:p>
    <w:p w14:paraId="46B8B681" w14:textId="1D4DA4B7" w:rsidR="0057114C" w:rsidRDefault="00CE00AB">
      <w:pPr>
        <w:pStyle w:val="TOC1"/>
        <w:rPr>
          <w:rFonts w:asciiTheme="minorHAnsi" w:eastAsiaTheme="minorEastAsia" w:hAnsiTheme="minorHAnsi" w:cstheme="minorBidi"/>
          <w:noProof/>
          <w:kern w:val="2"/>
          <w:sz w:val="22"/>
          <w:szCs w:val="22"/>
          <w14:ligatures w14:val="standardContextual"/>
        </w:rPr>
      </w:pPr>
      <w:hyperlink w:anchor="_Toc158817628" w:history="1">
        <w:r w:rsidR="0057114C" w:rsidRPr="00E26183">
          <w:rPr>
            <w:rStyle w:val="Hyperlink"/>
            <w:noProof/>
          </w:rPr>
          <w:t>IV.</w:t>
        </w:r>
        <w:r w:rsidR="0057114C">
          <w:rPr>
            <w:rFonts w:asciiTheme="minorHAnsi" w:eastAsiaTheme="minorEastAsia" w:hAnsiTheme="minorHAnsi" w:cstheme="minorBidi"/>
            <w:noProof/>
            <w:kern w:val="2"/>
            <w:sz w:val="22"/>
            <w:szCs w:val="22"/>
            <w14:ligatures w14:val="standardContextual"/>
          </w:rPr>
          <w:tab/>
        </w:r>
        <w:r w:rsidR="0057114C" w:rsidRPr="00E26183">
          <w:rPr>
            <w:rStyle w:val="Hyperlink"/>
            <w:noProof/>
          </w:rPr>
          <w:t>GEORGIA POWER’S ECONOMIC STUDIES</w:t>
        </w:r>
        <w:r w:rsidR="0057114C">
          <w:rPr>
            <w:noProof/>
            <w:webHidden/>
          </w:rPr>
          <w:tab/>
        </w:r>
        <w:r w:rsidR="0057114C">
          <w:rPr>
            <w:noProof/>
            <w:webHidden/>
          </w:rPr>
          <w:fldChar w:fldCharType="begin"/>
        </w:r>
        <w:r w:rsidR="0057114C">
          <w:rPr>
            <w:noProof/>
            <w:webHidden/>
          </w:rPr>
          <w:instrText xml:space="preserve"> PAGEREF _Toc158817628 \h </w:instrText>
        </w:r>
        <w:r w:rsidR="0057114C">
          <w:rPr>
            <w:noProof/>
            <w:webHidden/>
          </w:rPr>
        </w:r>
        <w:r w:rsidR="0057114C">
          <w:rPr>
            <w:noProof/>
            <w:webHidden/>
          </w:rPr>
          <w:fldChar w:fldCharType="separate"/>
        </w:r>
        <w:r w:rsidR="0057114C">
          <w:rPr>
            <w:noProof/>
            <w:webHidden/>
          </w:rPr>
          <w:t>28</w:t>
        </w:r>
        <w:r w:rsidR="0057114C">
          <w:rPr>
            <w:noProof/>
            <w:webHidden/>
          </w:rPr>
          <w:fldChar w:fldCharType="end"/>
        </w:r>
      </w:hyperlink>
    </w:p>
    <w:p w14:paraId="373E56BE" w14:textId="7A2D3B7F"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29" w:history="1">
        <w:r w:rsidR="0057114C" w:rsidRPr="00E26183">
          <w:rPr>
            <w:rStyle w:val="Hyperlink"/>
            <w:noProof/>
          </w:rPr>
          <w:t>Company Studies</w:t>
        </w:r>
        <w:r w:rsidR="0057114C">
          <w:rPr>
            <w:noProof/>
            <w:webHidden/>
          </w:rPr>
          <w:tab/>
        </w:r>
        <w:r w:rsidR="0057114C">
          <w:rPr>
            <w:noProof/>
            <w:webHidden/>
          </w:rPr>
          <w:fldChar w:fldCharType="begin"/>
        </w:r>
        <w:r w:rsidR="0057114C">
          <w:rPr>
            <w:noProof/>
            <w:webHidden/>
          </w:rPr>
          <w:instrText xml:space="preserve"> PAGEREF _Toc158817629 \h </w:instrText>
        </w:r>
        <w:r w:rsidR="0057114C">
          <w:rPr>
            <w:noProof/>
            <w:webHidden/>
          </w:rPr>
        </w:r>
        <w:r w:rsidR="0057114C">
          <w:rPr>
            <w:noProof/>
            <w:webHidden/>
          </w:rPr>
          <w:fldChar w:fldCharType="separate"/>
        </w:r>
        <w:r w:rsidR="0057114C">
          <w:rPr>
            <w:noProof/>
            <w:webHidden/>
          </w:rPr>
          <w:t>28</w:t>
        </w:r>
        <w:r w:rsidR="0057114C">
          <w:rPr>
            <w:noProof/>
            <w:webHidden/>
          </w:rPr>
          <w:fldChar w:fldCharType="end"/>
        </w:r>
      </w:hyperlink>
    </w:p>
    <w:p w14:paraId="6D9295BB" w14:textId="78FB915F"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0" w:history="1">
        <w:r w:rsidR="0057114C" w:rsidRPr="00E26183">
          <w:rPr>
            <w:rStyle w:val="Hyperlink"/>
            <w:noProof/>
          </w:rPr>
          <w:t>Economic Analysis Study</w:t>
        </w:r>
        <w:r w:rsidR="0057114C">
          <w:rPr>
            <w:noProof/>
            <w:webHidden/>
          </w:rPr>
          <w:tab/>
        </w:r>
        <w:r w:rsidR="0057114C">
          <w:rPr>
            <w:noProof/>
            <w:webHidden/>
          </w:rPr>
          <w:fldChar w:fldCharType="begin"/>
        </w:r>
        <w:r w:rsidR="0057114C">
          <w:rPr>
            <w:noProof/>
            <w:webHidden/>
          </w:rPr>
          <w:instrText xml:space="preserve"> PAGEREF _Toc158817630 \h </w:instrText>
        </w:r>
        <w:r w:rsidR="0057114C">
          <w:rPr>
            <w:noProof/>
            <w:webHidden/>
          </w:rPr>
        </w:r>
        <w:r w:rsidR="0057114C">
          <w:rPr>
            <w:noProof/>
            <w:webHidden/>
          </w:rPr>
          <w:fldChar w:fldCharType="separate"/>
        </w:r>
        <w:r w:rsidR="0057114C">
          <w:rPr>
            <w:noProof/>
            <w:webHidden/>
          </w:rPr>
          <w:t>29</w:t>
        </w:r>
        <w:r w:rsidR="0057114C">
          <w:rPr>
            <w:noProof/>
            <w:webHidden/>
          </w:rPr>
          <w:fldChar w:fldCharType="end"/>
        </w:r>
      </w:hyperlink>
    </w:p>
    <w:p w14:paraId="2B87178D" w14:textId="7B6AB262"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1" w:history="1">
        <w:r w:rsidR="0057114C" w:rsidRPr="00E26183">
          <w:rPr>
            <w:rStyle w:val="Hyperlink"/>
            <w:noProof/>
          </w:rPr>
          <w:t>Request for Information (RFI)</w:t>
        </w:r>
        <w:r w:rsidR="0057114C">
          <w:rPr>
            <w:noProof/>
            <w:webHidden/>
          </w:rPr>
          <w:tab/>
        </w:r>
        <w:r w:rsidR="0057114C">
          <w:rPr>
            <w:noProof/>
            <w:webHidden/>
          </w:rPr>
          <w:fldChar w:fldCharType="begin"/>
        </w:r>
        <w:r w:rsidR="0057114C">
          <w:rPr>
            <w:noProof/>
            <w:webHidden/>
          </w:rPr>
          <w:instrText xml:space="preserve"> PAGEREF _Toc158817631 \h </w:instrText>
        </w:r>
        <w:r w:rsidR="0057114C">
          <w:rPr>
            <w:noProof/>
            <w:webHidden/>
          </w:rPr>
        </w:r>
        <w:r w:rsidR="0057114C">
          <w:rPr>
            <w:noProof/>
            <w:webHidden/>
          </w:rPr>
          <w:fldChar w:fldCharType="separate"/>
        </w:r>
        <w:r w:rsidR="0057114C">
          <w:rPr>
            <w:noProof/>
            <w:webHidden/>
          </w:rPr>
          <w:t>41</w:t>
        </w:r>
        <w:r w:rsidR="0057114C">
          <w:rPr>
            <w:noProof/>
            <w:webHidden/>
          </w:rPr>
          <w:fldChar w:fldCharType="end"/>
        </w:r>
      </w:hyperlink>
    </w:p>
    <w:p w14:paraId="789F565C" w14:textId="461CD24C"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2" w:history="1">
        <w:r w:rsidR="0057114C" w:rsidRPr="00E26183">
          <w:rPr>
            <w:rStyle w:val="Hyperlink"/>
            <w:noProof/>
          </w:rPr>
          <w:t>Revenue Considerations (“Downward Pressure on Rates”)</w:t>
        </w:r>
        <w:r w:rsidR="0057114C">
          <w:rPr>
            <w:noProof/>
            <w:webHidden/>
          </w:rPr>
          <w:tab/>
        </w:r>
        <w:r w:rsidR="0057114C">
          <w:rPr>
            <w:noProof/>
            <w:webHidden/>
          </w:rPr>
          <w:fldChar w:fldCharType="begin"/>
        </w:r>
        <w:r w:rsidR="0057114C">
          <w:rPr>
            <w:noProof/>
            <w:webHidden/>
          </w:rPr>
          <w:instrText xml:space="preserve"> PAGEREF _Toc158817632 \h </w:instrText>
        </w:r>
        <w:r w:rsidR="0057114C">
          <w:rPr>
            <w:noProof/>
            <w:webHidden/>
          </w:rPr>
        </w:r>
        <w:r w:rsidR="0057114C">
          <w:rPr>
            <w:noProof/>
            <w:webHidden/>
          </w:rPr>
          <w:fldChar w:fldCharType="separate"/>
        </w:r>
        <w:r w:rsidR="0057114C">
          <w:rPr>
            <w:noProof/>
            <w:webHidden/>
          </w:rPr>
          <w:t>46</w:t>
        </w:r>
        <w:r w:rsidR="0057114C">
          <w:rPr>
            <w:noProof/>
            <w:webHidden/>
          </w:rPr>
          <w:fldChar w:fldCharType="end"/>
        </w:r>
      </w:hyperlink>
    </w:p>
    <w:p w14:paraId="13C0F4F8" w14:textId="6435B833" w:rsidR="0057114C" w:rsidRDefault="00CE00AB">
      <w:pPr>
        <w:pStyle w:val="TOC1"/>
        <w:rPr>
          <w:rFonts w:asciiTheme="minorHAnsi" w:eastAsiaTheme="minorEastAsia" w:hAnsiTheme="minorHAnsi" w:cstheme="minorBidi"/>
          <w:noProof/>
          <w:kern w:val="2"/>
          <w:sz w:val="22"/>
          <w:szCs w:val="22"/>
          <w14:ligatures w14:val="standardContextual"/>
        </w:rPr>
      </w:pPr>
      <w:hyperlink w:anchor="_Toc158817633" w:history="1">
        <w:r w:rsidR="0057114C" w:rsidRPr="00E26183">
          <w:rPr>
            <w:rStyle w:val="Hyperlink"/>
            <w:noProof/>
          </w:rPr>
          <w:t>V.</w:t>
        </w:r>
        <w:r w:rsidR="0057114C">
          <w:rPr>
            <w:rFonts w:asciiTheme="minorHAnsi" w:eastAsiaTheme="minorEastAsia" w:hAnsiTheme="minorHAnsi" w:cstheme="minorBidi"/>
            <w:noProof/>
            <w:kern w:val="2"/>
            <w:sz w:val="22"/>
            <w:szCs w:val="22"/>
            <w14:ligatures w14:val="standardContextual"/>
          </w:rPr>
          <w:tab/>
        </w:r>
        <w:r w:rsidR="0057114C" w:rsidRPr="00E26183">
          <w:rPr>
            <w:rStyle w:val="Hyperlink"/>
            <w:noProof/>
          </w:rPr>
          <w:t>STAFF ANALYSES</w:t>
        </w:r>
        <w:r w:rsidR="0057114C">
          <w:rPr>
            <w:noProof/>
            <w:webHidden/>
          </w:rPr>
          <w:tab/>
        </w:r>
        <w:r w:rsidR="0057114C">
          <w:rPr>
            <w:noProof/>
            <w:webHidden/>
          </w:rPr>
          <w:fldChar w:fldCharType="begin"/>
        </w:r>
        <w:r w:rsidR="0057114C">
          <w:rPr>
            <w:noProof/>
            <w:webHidden/>
          </w:rPr>
          <w:instrText xml:space="preserve"> PAGEREF _Toc158817633 \h </w:instrText>
        </w:r>
        <w:r w:rsidR="0057114C">
          <w:rPr>
            <w:noProof/>
            <w:webHidden/>
          </w:rPr>
        </w:r>
        <w:r w:rsidR="0057114C">
          <w:rPr>
            <w:noProof/>
            <w:webHidden/>
          </w:rPr>
          <w:fldChar w:fldCharType="separate"/>
        </w:r>
        <w:r w:rsidR="0057114C">
          <w:rPr>
            <w:noProof/>
            <w:webHidden/>
          </w:rPr>
          <w:t>50</w:t>
        </w:r>
        <w:r w:rsidR="0057114C">
          <w:rPr>
            <w:noProof/>
            <w:webHidden/>
          </w:rPr>
          <w:fldChar w:fldCharType="end"/>
        </w:r>
      </w:hyperlink>
    </w:p>
    <w:p w14:paraId="6C829725" w14:textId="45493CDF"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4" w:history="1">
        <w:r w:rsidR="0057114C" w:rsidRPr="00E26183">
          <w:rPr>
            <w:rStyle w:val="Hyperlink"/>
            <w:noProof/>
          </w:rPr>
          <w:t>Staff’s Resource Mix Study</w:t>
        </w:r>
        <w:r w:rsidR="0057114C">
          <w:rPr>
            <w:noProof/>
            <w:webHidden/>
          </w:rPr>
          <w:tab/>
        </w:r>
        <w:r w:rsidR="0057114C">
          <w:rPr>
            <w:noProof/>
            <w:webHidden/>
          </w:rPr>
          <w:fldChar w:fldCharType="begin"/>
        </w:r>
        <w:r w:rsidR="0057114C">
          <w:rPr>
            <w:noProof/>
            <w:webHidden/>
          </w:rPr>
          <w:instrText xml:space="preserve"> PAGEREF _Toc158817634 \h </w:instrText>
        </w:r>
        <w:r w:rsidR="0057114C">
          <w:rPr>
            <w:noProof/>
            <w:webHidden/>
          </w:rPr>
        </w:r>
        <w:r w:rsidR="0057114C">
          <w:rPr>
            <w:noProof/>
            <w:webHidden/>
          </w:rPr>
          <w:fldChar w:fldCharType="separate"/>
        </w:r>
        <w:r w:rsidR="0057114C">
          <w:rPr>
            <w:noProof/>
            <w:webHidden/>
          </w:rPr>
          <w:t>51</w:t>
        </w:r>
        <w:r w:rsidR="0057114C">
          <w:rPr>
            <w:noProof/>
            <w:webHidden/>
          </w:rPr>
          <w:fldChar w:fldCharType="end"/>
        </w:r>
      </w:hyperlink>
    </w:p>
    <w:p w14:paraId="68ED6A77" w14:textId="65EDE75F"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5" w:history="1">
        <w:r w:rsidR="0057114C" w:rsidRPr="00E26183">
          <w:rPr>
            <w:rStyle w:val="Hyperlink"/>
            <w:noProof/>
          </w:rPr>
          <w:t>MPC and Santa Rosa PPAs</w:t>
        </w:r>
        <w:r w:rsidR="0057114C">
          <w:rPr>
            <w:noProof/>
            <w:webHidden/>
          </w:rPr>
          <w:tab/>
        </w:r>
        <w:r w:rsidR="0057114C">
          <w:rPr>
            <w:noProof/>
            <w:webHidden/>
          </w:rPr>
          <w:fldChar w:fldCharType="begin"/>
        </w:r>
        <w:r w:rsidR="0057114C">
          <w:rPr>
            <w:noProof/>
            <w:webHidden/>
          </w:rPr>
          <w:instrText xml:space="preserve"> PAGEREF _Toc158817635 \h </w:instrText>
        </w:r>
        <w:r w:rsidR="0057114C">
          <w:rPr>
            <w:noProof/>
            <w:webHidden/>
          </w:rPr>
        </w:r>
        <w:r w:rsidR="0057114C">
          <w:rPr>
            <w:noProof/>
            <w:webHidden/>
          </w:rPr>
          <w:fldChar w:fldCharType="separate"/>
        </w:r>
        <w:r w:rsidR="0057114C">
          <w:rPr>
            <w:noProof/>
            <w:webHidden/>
          </w:rPr>
          <w:t>63</w:t>
        </w:r>
        <w:r w:rsidR="0057114C">
          <w:rPr>
            <w:noProof/>
            <w:webHidden/>
          </w:rPr>
          <w:fldChar w:fldCharType="end"/>
        </w:r>
      </w:hyperlink>
    </w:p>
    <w:p w14:paraId="771A332A" w14:textId="0C540C25"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6" w:history="1">
        <w:r w:rsidR="0057114C" w:rsidRPr="00E26183">
          <w:rPr>
            <w:rStyle w:val="Hyperlink"/>
            <w:noProof/>
          </w:rPr>
          <w:t>Yates 8-10 CT Resources</w:t>
        </w:r>
        <w:r w:rsidR="0057114C">
          <w:rPr>
            <w:noProof/>
            <w:webHidden/>
          </w:rPr>
          <w:tab/>
        </w:r>
        <w:r w:rsidR="0057114C">
          <w:rPr>
            <w:noProof/>
            <w:webHidden/>
          </w:rPr>
          <w:fldChar w:fldCharType="begin"/>
        </w:r>
        <w:r w:rsidR="0057114C">
          <w:rPr>
            <w:noProof/>
            <w:webHidden/>
          </w:rPr>
          <w:instrText xml:space="preserve"> PAGEREF _Toc158817636 \h </w:instrText>
        </w:r>
        <w:r w:rsidR="0057114C">
          <w:rPr>
            <w:noProof/>
            <w:webHidden/>
          </w:rPr>
        </w:r>
        <w:r w:rsidR="0057114C">
          <w:rPr>
            <w:noProof/>
            <w:webHidden/>
          </w:rPr>
          <w:fldChar w:fldCharType="separate"/>
        </w:r>
        <w:r w:rsidR="0057114C">
          <w:rPr>
            <w:noProof/>
            <w:webHidden/>
          </w:rPr>
          <w:t>64</w:t>
        </w:r>
        <w:r w:rsidR="0057114C">
          <w:rPr>
            <w:noProof/>
            <w:webHidden/>
          </w:rPr>
          <w:fldChar w:fldCharType="end"/>
        </w:r>
      </w:hyperlink>
    </w:p>
    <w:p w14:paraId="4329CD97" w14:textId="48B73177"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7" w:history="1">
        <w:r w:rsidR="0057114C" w:rsidRPr="00E26183">
          <w:rPr>
            <w:rStyle w:val="Hyperlink"/>
            <w:noProof/>
          </w:rPr>
          <w:t>BESS (and Solar) Requests</w:t>
        </w:r>
        <w:r w:rsidR="0057114C">
          <w:rPr>
            <w:noProof/>
            <w:webHidden/>
          </w:rPr>
          <w:tab/>
        </w:r>
        <w:r w:rsidR="0057114C">
          <w:rPr>
            <w:noProof/>
            <w:webHidden/>
          </w:rPr>
          <w:fldChar w:fldCharType="begin"/>
        </w:r>
        <w:r w:rsidR="0057114C">
          <w:rPr>
            <w:noProof/>
            <w:webHidden/>
          </w:rPr>
          <w:instrText xml:space="preserve"> PAGEREF _Toc158817637 \h </w:instrText>
        </w:r>
        <w:r w:rsidR="0057114C">
          <w:rPr>
            <w:noProof/>
            <w:webHidden/>
          </w:rPr>
        </w:r>
        <w:r w:rsidR="0057114C">
          <w:rPr>
            <w:noProof/>
            <w:webHidden/>
          </w:rPr>
          <w:fldChar w:fldCharType="separate"/>
        </w:r>
        <w:r w:rsidR="0057114C">
          <w:rPr>
            <w:noProof/>
            <w:webHidden/>
          </w:rPr>
          <w:t>67</w:t>
        </w:r>
        <w:r w:rsidR="0057114C">
          <w:rPr>
            <w:noProof/>
            <w:webHidden/>
          </w:rPr>
          <w:fldChar w:fldCharType="end"/>
        </w:r>
      </w:hyperlink>
    </w:p>
    <w:p w14:paraId="35C0F319" w14:textId="6ABB0804"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38" w:history="1">
        <w:r w:rsidR="0057114C" w:rsidRPr="00E26183">
          <w:rPr>
            <w:rStyle w:val="Hyperlink"/>
            <w:noProof/>
          </w:rPr>
          <w:t>Staff’s Ranking Analysis</w:t>
        </w:r>
        <w:r w:rsidR="0057114C">
          <w:rPr>
            <w:noProof/>
            <w:webHidden/>
          </w:rPr>
          <w:tab/>
        </w:r>
        <w:r w:rsidR="0057114C">
          <w:rPr>
            <w:noProof/>
            <w:webHidden/>
          </w:rPr>
          <w:fldChar w:fldCharType="begin"/>
        </w:r>
        <w:r w:rsidR="0057114C">
          <w:rPr>
            <w:noProof/>
            <w:webHidden/>
          </w:rPr>
          <w:instrText xml:space="preserve"> PAGEREF _Toc158817638 \h </w:instrText>
        </w:r>
        <w:r w:rsidR="0057114C">
          <w:rPr>
            <w:noProof/>
            <w:webHidden/>
          </w:rPr>
        </w:r>
        <w:r w:rsidR="0057114C">
          <w:rPr>
            <w:noProof/>
            <w:webHidden/>
          </w:rPr>
          <w:fldChar w:fldCharType="separate"/>
        </w:r>
        <w:r w:rsidR="0057114C">
          <w:rPr>
            <w:noProof/>
            <w:webHidden/>
          </w:rPr>
          <w:t>71</w:t>
        </w:r>
        <w:r w:rsidR="0057114C">
          <w:rPr>
            <w:noProof/>
            <w:webHidden/>
          </w:rPr>
          <w:fldChar w:fldCharType="end"/>
        </w:r>
      </w:hyperlink>
    </w:p>
    <w:p w14:paraId="463AC65F" w14:textId="50BBEFCD" w:rsidR="0057114C" w:rsidRDefault="00CE00AB">
      <w:pPr>
        <w:pStyle w:val="TOC1"/>
        <w:rPr>
          <w:rFonts w:asciiTheme="minorHAnsi" w:eastAsiaTheme="minorEastAsia" w:hAnsiTheme="minorHAnsi" w:cstheme="minorBidi"/>
          <w:noProof/>
          <w:kern w:val="2"/>
          <w:sz w:val="22"/>
          <w:szCs w:val="22"/>
          <w14:ligatures w14:val="standardContextual"/>
        </w:rPr>
      </w:pPr>
      <w:hyperlink w:anchor="_Toc158817639" w:history="1">
        <w:r w:rsidR="0057114C" w:rsidRPr="00E26183">
          <w:rPr>
            <w:rStyle w:val="Hyperlink"/>
            <w:noProof/>
          </w:rPr>
          <w:t>VI.</w:t>
        </w:r>
        <w:r w:rsidR="0057114C">
          <w:rPr>
            <w:rFonts w:asciiTheme="minorHAnsi" w:eastAsiaTheme="minorEastAsia" w:hAnsiTheme="minorHAnsi" w:cstheme="minorBidi"/>
            <w:noProof/>
            <w:kern w:val="2"/>
            <w:sz w:val="22"/>
            <w:szCs w:val="22"/>
            <w14:ligatures w14:val="standardContextual"/>
          </w:rPr>
          <w:tab/>
        </w:r>
        <w:r w:rsidR="0057114C" w:rsidRPr="00E26183">
          <w:rPr>
            <w:rStyle w:val="Hyperlink"/>
            <w:noProof/>
          </w:rPr>
          <w:t>OTHER ISSUES</w:t>
        </w:r>
        <w:r w:rsidR="0057114C">
          <w:rPr>
            <w:noProof/>
            <w:webHidden/>
          </w:rPr>
          <w:tab/>
        </w:r>
        <w:r w:rsidR="0057114C">
          <w:rPr>
            <w:noProof/>
            <w:webHidden/>
          </w:rPr>
          <w:fldChar w:fldCharType="begin"/>
        </w:r>
        <w:r w:rsidR="0057114C">
          <w:rPr>
            <w:noProof/>
            <w:webHidden/>
          </w:rPr>
          <w:instrText xml:space="preserve"> PAGEREF _Toc158817639 \h </w:instrText>
        </w:r>
        <w:r w:rsidR="0057114C">
          <w:rPr>
            <w:noProof/>
            <w:webHidden/>
          </w:rPr>
        </w:r>
        <w:r w:rsidR="0057114C">
          <w:rPr>
            <w:noProof/>
            <w:webHidden/>
          </w:rPr>
          <w:fldChar w:fldCharType="separate"/>
        </w:r>
        <w:r w:rsidR="0057114C">
          <w:rPr>
            <w:noProof/>
            <w:webHidden/>
          </w:rPr>
          <w:t>75</w:t>
        </w:r>
        <w:r w:rsidR="0057114C">
          <w:rPr>
            <w:noProof/>
            <w:webHidden/>
          </w:rPr>
          <w:fldChar w:fldCharType="end"/>
        </w:r>
      </w:hyperlink>
    </w:p>
    <w:p w14:paraId="57D8FE81" w14:textId="39AC29CE"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40" w:history="1">
        <w:r w:rsidR="0057114C" w:rsidRPr="00E26183">
          <w:rPr>
            <w:rStyle w:val="Hyperlink"/>
            <w:noProof/>
          </w:rPr>
          <w:t>Flex Capacity Framework</w:t>
        </w:r>
        <w:r w:rsidR="0057114C">
          <w:rPr>
            <w:noProof/>
            <w:webHidden/>
          </w:rPr>
          <w:tab/>
        </w:r>
        <w:r w:rsidR="0057114C">
          <w:rPr>
            <w:noProof/>
            <w:webHidden/>
          </w:rPr>
          <w:fldChar w:fldCharType="begin"/>
        </w:r>
        <w:r w:rsidR="0057114C">
          <w:rPr>
            <w:noProof/>
            <w:webHidden/>
          </w:rPr>
          <w:instrText xml:space="preserve"> PAGEREF _Toc158817640 \h </w:instrText>
        </w:r>
        <w:r w:rsidR="0057114C">
          <w:rPr>
            <w:noProof/>
            <w:webHidden/>
          </w:rPr>
        </w:r>
        <w:r w:rsidR="0057114C">
          <w:rPr>
            <w:noProof/>
            <w:webHidden/>
          </w:rPr>
          <w:fldChar w:fldCharType="separate"/>
        </w:r>
        <w:r w:rsidR="0057114C">
          <w:rPr>
            <w:noProof/>
            <w:webHidden/>
          </w:rPr>
          <w:t>75</w:t>
        </w:r>
        <w:r w:rsidR="0057114C">
          <w:rPr>
            <w:noProof/>
            <w:webHidden/>
          </w:rPr>
          <w:fldChar w:fldCharType="end"/>
        </w:r>
      </w:hyperlink>
    </w:p>
    <w:p w14:paraId="3AA88C75" w14:textId="0A5B6B33" w:rsidR="0057114C" w:rsidRDefault="00CE00AB">
      <w:pPr>
        <w:pStyle w:val="TOC3"/>
        <w:rPr>
          <w:rFonts w:asciiTheme="minorHAnsi" w:eastAsiaTheme="minorEastAsia" w:hAnsiTheme="minorHAnsi" w:cstheme="minorBidi"/>
          <w:noProof/>
          <w:kern w:val="2"/>
          <w:sz w:val="22"/>
          <w:szCs w:val="22"/>
          <w14:ligatures w14:val="standardContextual"/>
        </w:rPr>
      </w:pPr>
      <w:hyperlink w:anchor="_Toc158817641" w:history="1">
        <w:r w:rsidR="0057114C" w:rsidRPr="00E26183">
          <w:rPr>
            <w:rStyle w:val="Hyperlink"/>
            <w:noProof/>
          </w:rPr>
          <w:t>Commission Rule 515-3-4-.04(3)(f)(7)</w:t>
        </w:r>
        <w:r w:rsidR="0057114C">
          <w:rPr>
            <w:noProof/>
            <w:webHidden/>
          </w:rPr>
          <w:tab/>
        </w:r>
        <w:r w:rsidR="0057114C">
          <w:rPr>
            <w:noProof/>
            <w:webHidden/>
          </w:rPr>
          <w:fldChar w:fldCharType="begin"/>
        </w:r>
        <w:r w:rsidR="0057114C">
          <w:rPr>
            <w:noProof/>
            <w:webHidden/>
          </w:rPr>
          <w:instrText xml:space="preserve"> PAGEREF _Toc158817641 \h </w:instrText>
        </w:r>
        <w:r w:rsidR="0057114C">
          <w:rPr>
            <w:noProof/>
            <w:webHidden/>
          </w:rPr>
        </w:r>
        <w:r w:rsidR="0057114C">
          <w:rPr>
            <w:noProof/>
            <w:webHidden/>
          </w:rPr>
          <w:fldChar w:fldCharType="separate"/>
        </w:r>
        <w:r w:rsidR="0057114C">
          <w:rPr>
            <w:noProof/>
            <w:webHidden/>
          </w:rPr>
          <w:t>75</w:t>
        </w:r>
        <w:r w:rsidR="0057114C">
          <w:rPr>
            <w:noProof/>
            <w:webHidden/>
          </w:rPr>
          <w:fldChar w:fldCharType="end"/>
        </w:r>
      </w:hyperlink>
    </w:p>
    <w:p w14:paraId="522ACFF4" w14:textId="6F212610" w:rsidR="00F26E50" w:rsidRPr="0064132B" w:rsidRDefault="004A0000" w:rsidP="00995442">
      <w:pPr>
        <w:suppressLineNumbers/>
        <w:rPr>
          <w:rFonts w:cs="Times New Roman"/>
          <w:b/>
          <w:bCs/>
          <w:noProof/>
        </w:rPr>
      </w:pPr>
      <w:r w:rsidRPr="00995442">
        <w:rPr>
          <w:rFonts w:cs="Times New Roman"/>
          <w:b/>
          <w:bCs/>
          <w:noProof/>
          <w:szCs w:val="24"/>
        </w:rPr>
        <w:fldChar w:fldCharType="end"/>
      </w:r>
    </w:p>
    <w:p w14:paraId="522ACFF6" w14:textId="77777777" w:rsidR="0066584C" w:rsidRPr="0064132B" w:rsidRDefault="00737D02" w:rsidP="00AC0BFB">
      <w:pPr>
        <w:suppressLineNumbers/>
        <w:rPr>
          <w:rFonts w:cs="Times New Roman"/>
          <w:b/>
          <w:bCs/>
          <w:color w:val="000000"/>
        </w:rPr>
      </w:pPr>
      <w:r w:rsidRPr="0064132B">
        <w:rPr>
          <w:rFonts w:cs="Times New Roman"/>
          <w:b/>
          <w:bCs/>
          <w:color w:val="000000"/>
        </w:rPr>
        <w:t>EXHIBITS</w:t>
      </w:r>
    </w:p>
    <w:p w14:paraId="522ACFF7" w14:textId="2DF631CE" w:rsidR="003A05EA" w:rsidRPr="0064132B" w:rsidRDefault="003A05EA" w:rsidP="005D1D5B">
      <w:pPr>
        <w:suppressLineNumbers/>
        <w:spacing w:after="0"/>
        <w:ind w:left="2520" w:hanging="2520"/>
        <w:rPr>
          <w:rFonts w:cs="Times New Roman"/>
          <w:szCs w:val="24"/>
        </w:rPr>
      </w:pPr>
      <w:r w:rsidRPr="0064132B">
        <w:rPr>
          <w:rFonts w:cs="Times New Roman"/>
          <w:szCs w:val="24"/>
        </w:rPr>
        <w:t>Exhibit STF-NHW-1 –</w:t>
      </w:r>
      <w:r w:rsidR="00C927E9">
        <w:rPr>
          <w:rFonts w:cs="Times New Roman"/>
          <w:szCs w:val="24"/>
        </w:rPr>
        <w:t xml:space="preserve"> </w:t>
      </w:r>
      <w:r w:rsidRPr="0064132B">
        <w:rPr>
          <w:rFonts w:cs="Times New Roman"/>
          <w:bCs/>
          <w:color w:val="000000"/>
        </w:rPr>
        <w:t>Newsome Qualifications and Experience</w:t>
      </w:r>
    </w:p>
    <w:p w14:paraId="522ACFF8" w14:textId="5F87275F" w:rsidR="003A05EA" w:rsidRPr="0064132B" w:rsidRDefault="003A05EA" w:rsidP="005D1D5B">
      <w:pPr>
        <w:suppressLineNumbers/>
        <w:spacing w:after="0"/>
        <w:rPr>
          <w:rFonts w:cs="Times New Roman"/>
          <w:bCs/>
          <w:color w:val="000000"/>
        </w:rPr>
      </w:pPr>
      <w:r w:rsidRPr="0064132B">
        <w:rPr>
          <w:rFonts w:cs="Times New Roman"/>
          <w:szCs w:val="24"/>
        </w:rPr>
        <w:t>Exhibit STF-NHW-2 –</w:t>
      </w:r>
      <w:r w:rsidR="00C927E9">
        <w:rPr>
          <w:rFonts w:cs="Times New Roman"/>
          <w:szCs w:val="24"/>
        </w:rPr>
        <w:t xml:space="preserve"> </w:t>
      </w:r>
      <w:r w:rsidRPr="0064132B">
        <w:rPr>
          <w:rFonts w:cs="Times New Roman"/>
          <w:bCs/>
          <w:color w:val="000000"/>
        </w:rPr>
        <w:t>Hayet Qualifications and Experience</w:t>
      </w:r>
    </w:p>
    <w:p w14:paraId="522ACFF9" w14:textId="5C62BCC0" w:rsidR="003A05EA" w:rsidRPr="0064132B" w:rsidRDefault="003A05EA" w:rsidP="005D1D5B">
      <w:pPr>
        <w:suppressLineNumbers/>
        <w:spacing w:after="0"/>
        <w:rPr>
          <w:rFonts w:cs="Times New Roman"/>
          <w:bCs/>
          <w:color w:val="000000"/>
        </w:rPr>
      </w:pPr>
      <w:r w:rsidRPr="0064132B">
        <w:rPr>
          <w:rFonts w:cs="Times New Roman"/>
          <w:szCs w:val="24"/>
        </w:rPr>
        <w:t>Exhibit STF-NHW-</w:t>
      </w:r>
      <w:r w:rsidR="004F6865">
        <w:rPr>
          <w:rFonts w:cs="Times New Roman"/>
          <w:szCs w:val="24"/>
        </w:rPr>
        <w:t>3</w:t>
      </w:r>
      <w:r w:rsidRPr="0064132B">
        <w:rPr>
          <w:rFonts w:cs="Times New Roman"/>
          <w:szCs w:val="24"/>
        </w:rPr>
        <w:t xml:space="preserve"> –</w:t>
      </w:r>
      <w:r w:rsidR="00C927E9">
        <w:rPr>
          <w:rFonts w:cs="Times New Roman"/>
          <w:szCs w:val="24"/>
        </w:rPr>
        <w:t xml:space="preserve"> </w:t>
      </w:r>
      <w:r w:rsidRPr="0064132B">
        <w:rPr>
          <w:rFonts w:cs="Times New Roman"/>
          <w:bCs/>
          <w:color w:val="000000"/>
        </w:rPr>
        <w:t>Wellborn Qualifications and Experience</w:t>
      </w:r>
    </w:p>
    <w:p w14:paraId="522ACFFA" w14:textId="5E103945" w:rsidR="003A05EA" w:rsidRDefault="00BF1E0B" w:rsidP="005D1D5B">
      <w:pPr>
        <w:suppressLineNumbers/>
        <w:spacing w:after="0"/>
        <w:ind w:left="2520" w:hanging="2520"/>
        <w:rPr>
          <w:rFonts w:cs="Times New Roman"/>
          <w:szCs w:val="24"/>
        </w:rPr>
      </w:pPr>
      <w:r w:rsidRPr="0064132B">
        <w:rPr>
          <w:rFonts w:cs="Times New Roman"/>
          <w:szCs w:val="24"/>
        </w:rPr>
        <w:t>Exhibit STF-NH</w:t>
      </w:r>
      <w:r w:rsidR="00987758" w:rsidRPr="0064132B">
        <w:rPr>
          <w:rFonts w:cs="Times New Roman"/>
          <w:szCs w:val="24"/>
        </w:rPr>
        <w:t>W</w:t>
      </w:r>
      <w:r w:rsidRPr="0064132B">
        <w:rPr>
          <w:rFonts w:cs="Times New Roman"/>
          <w:szCs w:val="24"/>
        </w:rPr>
        <w:t>-</w:t>
      </w:r>
      <w:r w:rsidR="004F6865">
        <w:rPr>
          <w:rFonts w:cs="Times New Roman"/>
          <w:szCs w:val="24"/>
        </w:rPr>
        <w:t>4</w:t>
      </w:r>
      <w:r w:rsidRPr="0064132B">
        <w:rPr>
          <w:rFonts w:cs="Times New Roman"/>
          <w:szCs w:val="24"/>
        </w:rPr>
        <w:t xml:space="preserve"> </w:t>
      </w:r>
      <w:r w:rsidR="003A05EA" w:rsidRPr="0064132B">
        <w:rPr>
          <w:rFonts w:cs="Times New Roman"/>
          <w:szCs w:val="24"/>
        </w:rPr>
        <w:t>–</w:t>
      </w:r>
      <w:r w:rsidR="00C927E9">
        <w:rPr>
          <w:rFonts w:cs="Times New Roman"/>
          <w:szCs w:val="24"/>
        </w:rPr>
        <w:t xml:space="preserve"> </w:t>
      </w:r>
      <w:r w:rsidR="00D76642">
        <w:rPr>
          <w:rFonts w:cs="Times New Roman"/>
          <w:szCs w:val="24"/>
        </w:rPr>
        <w:t>Reserve Margin Tables</w:t>
      </w:r>
    </w:p>
    <w:p w14:paraId="1AB24FE4" w14:textId="5FF437EB" w:rsidR="003A6DD5" w:rsidRPr="003A6DD5" w:rsidRDefault="00D76642" w:rsidP="005D1D5B">
      <w:pPr>
        <w:spacing w:after="0"/>
        <w:rPr>
          <w:rFonts w:cs="Times New Roman"/>
          <w:szCs w:val="24"/>
        </w:rPr>
      </w:pPr>
      <w:r w:rsidRPr="0064132B">
        <w:rPr>
          <w:rFonts w:cs="Times New Roman"/>
          <w:szCs w:val="24"/>
        </w:rPr>
        <w:t>Exhibit STF-NHW-</w:t>
      </w:r>
      <w:r w:rsidR="004F6865">
        <w:rPr>
          <w:rFonts w:cs="Times New Roman"/>
          <w:szCs w:val="24"/>
        </w:rPr>
        <w:t>5</w:t>
      </w:r>
      <w:r>
        <w:rPr>
          <w:rFonts w:cs="Times New Roman"/>
          <w:szCs w:val="24"/>
        </w:rPr>
        <w:t xml:space="preserve"> – Generic Capacity Price Compare</w:t>
      </w:r>
      <w:r w:rsidR="00826970">
        <w:rPr>
          <w:rFonts w:cs="Times New Roman"/>
          <w:szCs w:val="24"/>
        </w:rPr>
        <w:t xml:space="preserve"> </w:t>
      </w:r>
    </w:p>
    <w:p w14:paraId="522ACFFB" w14:textId="37122DA1" w:rsidR="003A6DD5" w:rsidRPr="003A6DD5" w:rsidRDefault="003A6DD5" w:rsidP="005D1D5B">
      <w:pPr>
        <w:spacing w:after="0"/>
        <w:rPr>
          <w:rFonts w:cs="Times New Roman"/>
          <w:szCs w:val="24"/>
        </w:rPr>
        <w:sectPr w:rsidR="003A6DD5" w:rsidRPr="003A6DD5" w:rsidSect="00EA4965">
          <w:headerReference w:type="first" r:id="rId14"/>
          <w:footerReference w:type="first" r:id="rId15"/>
          <w:endnotePr>
            <w:numFmt w:val="decimal"/>
          </w:endnotePr>
          <w:pgSz w:w="12240" w:h="15840" w:code="1"/>
          <w:pgMar w:top="1440" w:right="1440" w:bottom="1440" w:left="1440" w:header="1440" w:footer="965" w:gutter="0"/>
          <w:pgNumType w:start="1"/>
          <w:cols w:space="720"/>
          <w:noEndnote/>
          <w:titlePg/>
          <w:docGrid w:linePitch="326"/>
        </w:sectPr>
      </w:pPr>
      <w:r w:rsidRPr="0064132B">
        <w:rPr>
          <w:rFonts w:cs="Times New Roman"/>
          <w:szCs w:val="24"/>
        </w:rPr>
        <w:t>Exhibit STF-NHW-</w:t>
      </w:r>
      <w:r>
        <w:rPr>
          <w:rFonts w:cs="Times New Roman"/>
          <w:szCs w:val="24"/>
        </w:rPr>
        <w:t xml:space="preserve">6 – Staff Ranking Iteration Results </w:t>
      </w:r>
    </w:p>
    <w:p w14:paraId="003A610C" w14:textId="25C5D400" w:rsidR="00175B32" w:rsidRDefault="00693CB4" w:rsidP="00114862">
      <w:pPr>
        <w:pStyle w:val="Heading1"/>
        <w:spacing w:before="160" w:after="160"/>
      </w:pPr>
      <w:bookmarkStart w:id="1" w:name="_Toc158817622"/>
      <w:r w:rsidRPr="00423BFE">
        <w:lastRenderedPageBreak/>
        <w:t xml:space="preserve">BACKGROUND AND </w:t>
      </w:r>
      <w:r w:rsidR="00F9148C" w:rsidRPr="00423BFE">
        <w:t>QUALIFICATIONS</w:t>
      </w:r>
      <w:bookmarkEnd w:id="1"/>
    </w:p>
    <w:p w14:paraId="522ACFFD" w14:textId="26E8C3F8" w:rsidR="00693CB4" w:rsidRPr="00423BFE" w:rsidRDefault="00693CB4" w:rsidP="004E1C9A">
      <w:pPr>
        <w:spacing w:after="0" w:line="480" w:lineRule="auto"/>
        <w:rPr>
          <w:rFonts w:cs="Times New Roman"/>
          <w:szCs w:val="24"/>
        </w:rPr>
      </w:pPr>
      <w:r w:rsidRPr="00423BFE">
        <w:rPr>
          <w:rFonts w:cs="Times New Roman"/>
          <w:b/>
          <w:bCs/>
          <w:szCs w:val="24"/>
        </w:rPr>
        <w:t>Q.</w:t>
      </w:r>
      <w:r w:rsidRPr="00423BFE">
        <w:rPr>
          <w:rFonts w:cs="Times New Roman"/>
          <w:b/>
          <w:bCs/>
          <w:szCs w:val="24"/>
        </w:rPr>
        <w:tab/>
      </w:r>
      <w:r w:rsidRPr="00423BFE">
        <w:rPr>
          <w:rFonts w:cs="Times New Roman"/>
          <w:b/>
          <w:bCs/>
          <w:caps/>
          <w:szCs w:val="24"/>
        </w:rPr>
        <w:t>Please state your name</w:t>
      </w:r>
      <w:r w:rsidR="001C5ADA" w:rsidRPr="00423BFE">
        <w:rPr>
          <w:rFonts w:cs="Times New Roman"/>
          <w:b/>
          <w:bCs/>
          <w:caps/>
          <w:szCs w:val="24"/>
        </w:rPr>
        <w:t>s</w:t>
      </w:r>
      <w:r w:rsidR="00975F47" w:rsidRPr="00423BFE">
        <w:rPr>
          <w:rFonts w:cs="Times New Roman"/>
          <w:b/>
          <w:bCs/>
          <w:caps/>
          <w:szCs w:val="24"/>
        </w:rPr>
        <w:t xml:space="preserve">, </w:t>
      </w:r>
      <w:r w:rsidR="00CF3EF1" w:rsidRPr="00423BFE">
        <w:rPr>
          <w:rFonts w:cs="Times New Roman"/>
          <w:b/>
          <w:bCs/>
          <w:caps/>
          <w:szCs w:val="24"/>
        </w:rPr>
        <w:t>titles</w:t>
      </w:r>
      <w:r w:rsidR="00975F47" w:rsidRPr="00423BFE">
        <w:rPr>
          <w:rFonts w:cs="Times New Roman"/>
          <w:b/>
          <w:bCs/>
          <w:caps/>
          <w:szCs w:val="24"/>
        </w:rPr>
        <w:t>,</w:t>
      </w:r>
      <w:r w:rsidRPr="00423BFE">
        <w:rPr>
          <w:rFonts w:cs="Times New Roman"/>
          <w:b/>
          <w:bCs/>
          <w:caps/>
          <w:szCs w:val="24"/>
        </w:rPr>
        <w:t xml:space="preserve"> and business address</w:t>
      </w:r>
      <w:r w:rsidR="001C5ADA" w:rsidRPr="00423BFE">
        <w:rPr>
          <w:rFonts w:cs="Times New Roman"/>
          <w:b/>
          <w:bCs/>
          <w:caps/>
          <w:szCs w:val="24"/>
        </w:rPr>
        <w:t>es</w:t>
      </w:r>
      <w:r w:rsidRPr="00423BFE">
        <w:rPr>
          <w:rFonts w:cs="Times New Roman"/>
          <w:b/>
          <w:bCs/>
          <w:caps/>
          <w:szCs w:val="24"/>
        </w:rPr>
        <w:t>.</w:t>
      </w:r>
    </w:p>
    <w:p w14:paraId="522ACFFE" w14:textId="53E1A419" w:rsidR="0066584C" w:rsidRPr="00423BFE" w:rsidRDefault="00693CB4" w:rsidP="004E1C9A">
      <w:pPr>
        <w:spacing w:after="0" w:line="480" w:lineRule="auto"/>
        <w:ind w:left="720" w:hanging="720"/>
        <w:jc w:val="both"/>
        <w:rPr>
          <w:rFonts w:cs="Times New Roman"/>
          <w:color w:val="000000"/>
          <w:szCs w:val="24"/>
        </w:rPr>
      </w:pPr>
      <w:r w:rsidRPr="00423BFE">
        <w:rPr>
          <w:rFonts w:cs="Times New Roman"/>
          <w:bCs/>
          <w:szCs w:val="24"/>
        </w:rPr>
        <w:t>A</w:t>
      </w:r>
      <w:r w:rsidRPr="00423BFE">
        <w:rPr>
          <w:rFonts w:cs="Times New Roman"/>
          <w:szCs w:val="24"/>
        </w:rPr>
        <w:t>.</w:t>
      </w:r>
      <w:r w:rsidRPr="00423BFE">
        <w:rPr>
          <w:rFonts w:cs="Times New Roman"/>
          <w:szCs w:val="24"/>
        </w:rPr>
        <w:tab/>
      </w:r>
      <w:r w:rsidR="0066584C" w:rsidRPr="00423BFE">
        <w:rPr>
          <w:rFonts w:cs="Times New Roman"/>
          <w:color w:val="000000"/>
          <w:szCs w:val="24"/>
        </w:rPr>
        <w:t>My name is Tom J. Newsome.</w:t>
      </w:r>
      <w:r w:rsidR="00C927E9">
        <w:rPr>
          <w:rFonts w:cs="Times New Roman"/>
          <w:color w:val="000000"/>
          <w:szCs w:val="24"/>
        </w:rPr>
        <w:t xml:space="preserve"> </w:t>
      </w:r>
      <w:r w:rsidR="0066584C" w:rsidRPr="00423BFE">
        <w:rPr>
          <w:rFonts w:cs="Times New Roman"/>
          <w:color w:val="000000"/>
          <w:szCs w:val="24"/>
        </w:rPr>
        <w:t>I am the Director of Utility Finance with the Georgia Public Service Commission (“Commission”).</w:t>
      </w:r>
      <w:r w:rsidR="00C927E9">
        <w:rPr>
          <w:rFonts w:cs="Times New Roman"/>
          <w:color w:val="000000"/>
          <w:szCs w:val="24"/>
        </w:rPr>
        <w:t xml:space="preserve"> </w:t>
      </w:r>
      <w:r w:rsidR="0066584C" w:rsidRPr="00423BFE">
        <w:rPr>
          <w:rFonts w:cs="Times New Roman"/>
          <w:color w:val="000000"/>
          <w:szCs w:val="24"/>
        </w:rPr>
        <w:t>My business address is 244 Washington St., Atlanta, Georgia 30334.</w:t>
      </w:r>
    </w:p>
    <w:p w14:paraId="522ACFFF" w14:textId="5D7CB730" w:rsidR="00693CB4" w:rsidRPr="00423BFE" w:rsidRDefault="0066584C" w:rsidP="004E1C9A">
      <w:pPr>
        <w:spacing w:after="0" w:line="480" w:lineRule="auto"/>
        <w:ind w:left="720"/>
        <w:jc w:val="both"/>
        <w:rPr>
          <w:rFonts w:cs="Times New Roman"/>
          <w:szCs w:val="24"/>
        </w:rPr>
      </w:pPr>
      <w:r w:rsidRPr="00423BFE">
        <w:rPr>
          <w:rFonts w:cs="Times New Roman"/>
          <w:szCs w:val="24"/>
        </w:rPr>
        <w:t>M</w:t>
      </w:r>
      <w:r w:rsidR="00693CB4" w:rsidRPr="00423BFE">
        <w:rPr>
          <w:rFonts w:cs="Times New Roman"/>
          <w:szCs w:val="24"/>
        </w:rPr>
        <w:t>y name is Philip M. Hayet</w:t>
      </w:r>
      <w:r w:rsidR="00975F47" w:rsidRPr="00423BFE">
        <w:rPr>
          <w:rFonts w:cs="Times New Roman"/>
          <w:szCs w:val="24"/>
        </w:rPr>
        <w:t>.</w:t>
      </w:r>
      <w:r w:rsidR="00C026DA" w:rsidRPr="00423BFE">
        <w:rPr>
          <w:rFonts w:cs="Times New Roman"/>
          <w:szCs w:val="24"/>
        </w:rPr>
        <w:t xml:space="preserve"> </w:t>
      </w:r>
      <w:r w:rsidR="00CF3EF1" w:rsidRPr="00423BFE">
        <w:rPr>
          <w:rFonts w:cs="Times New Roman"/>
          <w:spacing w:val="-3"/>
          <w:szCs w:val="24"/>
        </w:rPr>
        <w:t xml:space="preserve">I am </w:t>
      </w:r>
      <w:r w:rsidR="002334C4">
        <w:rPr>
          <w:rFonts w:cs="Times New Roman"/>
          <w:spacing w:val="-3"/>
          <w:szCs w:val="24"/>
        </w:rPr>
        <w:t>the</w:t>
      </w:r>
      <w:r w:rsidR="00CF3EF1" w:rsidRPr="00423BFE">
        <w:rPr>
          <w:rFonts w:cs="Times New Roman"/>
          <w:spacing w:val="-3"/>
          <w:szCs w:val="24"/>
        </w:rPr>
        <w:t xml:space="preserve"> Vice President and </w:t>
      </w:r>
      <w:r w:rsidR="00BB3546" w:rsidRPr="00423BFE">
        <w:rPr>
          <w:rFonts w:cs="Times New Roman"/>
          <w:spacing w:val="-3"/>
          <w:szCs w:val="24"/>
        </w:rPr>
        <w:t xml:space="preserve">a </w:t>
      </w:r>
      <w:r w:rsidR="00CF3EF1" w:rsidRPr="00423BFE">
        <w:rPr>
          <w:rFonts w:cs="Times New Roman"/>
          <w:spacing w:val="-3"/>
          <w:szCs w:val="24"/>
        </w:rPr>
        <w:t>Principal of J. Kennedy and Associates, Inc. (“Kennedy and Associates”).</w:t>
      </w:r>
      <w:r w:rsidR="00C927E9">
        <w:rPr>
          <w:rFonts w:cs="Times New Roman"/>
          <w:spacing w:val="-3"/>
          <w:szCs w:val="24"/>
        </w:rPr>
        <w:t xml:space="preserve"> </w:t>
      </w:r>
      <w:r w:rsidR="00CF3EF1" w:rsidRPr="00423BFE">
        <w:rPr>
          <w:rFonts w:cs="Times New Roman"/>
          <w:spacing w:val="-3"/>
          <w:szCs w:val="24"/>
        </w:rPr>
        <w:t>My business address is 570 Colonial Park Drive, Suite 305, Roswell, Georgia, 30075.</w:t>
      </w:r>
      <w:r w:rsidR="00C927E9">
        <w:rPr>
          <w:rFonts w:cs="Times New Roman"/>
          <w:szCs w:val="24"/>
        </w:rPr>
        <w:t xml:space="preserve"> </w:t>
      </w:r>
    </w:p>
    <w:p w14:paraId="522AD000" w14:textId="10B00018" w:rsidR="008E4C4E" w:rsidRPr="00423BFE" w:rsidRDefault="008E4C4E" w:rsidP="004E1C9A">
      <w:pPr>
        <w:spacing w:after="0" w:line="480" w:lineRule="auto"/>
        <w:ind w:left="720"/>
        <w:jc w:val="both"/>
        <w:rPr>
          <w:rFonts w:cs="Times New Roman"/>
          <w:szCs w:val="24"/>
        </w:rPr>
      </w:pPr>
      <w:r w:rsidRPr="00423BFE">
        <w:rPr>
          <w:rFonts w:cs="Times New Roman"/>
          <w:szCs w:val="24"/>
        </w:rPr>
        <w:t xml:space="preserve">My name is </w:t>
      </w:r>
      <w:r w:rsidR="00A365CB" w:rsidRPr="00423BFE">
        <w:rPr>
          <w:rFonts w:cs="Times New Roman"/>
          <w:szCs w:val="24"/>
        </w:rPr>
        <w:t xml:space="preserve">Leah </w:t>
      </w:r>
      <w:r w:rsidR="00113B8E">
        <w:rPr>
          <w:rFonts w:cs="Times New Roman"/>
          <w:szCs w:val="24"/>
        </w:rPr>
        <w:t xml:space="preserve">J. </w:t>
      </w:r>
      <w:r w:rsidR="00A365CB" w:rsidRPr="00423BFE">
        <w:rPr>
          <w:rFonts w:cs="Times New Roman"/>
          <w:szCs w:val="24"/>
        </w:rPr>
        <w:t>Wellborn</w:t>
      </w:r>
      <w:r w:rsidRPr="00423BFE">
        <w:rPr>
          <w:rFonts w:cs="Times New Roman"/>
          <w:szCs w:val="24"/>
        </w:rPr>
        <w:t>.</w:t>
      </w:r>
      <w:r w:rsidR="00C927E9">
        <w:rPr>
          <w:rFonts w:cs="Times New Roman"/>
          <w:szCs w:val="24"/>
        </w:rPr>
        <w:t xml:space="preserve"> </w:t>
      </w:r>
      <w:r w:rsidRPr="00423BFE">
        <w:rPr>
          <w:rFonts w:cs="Times New Roman"/>
          <w:szCs w:val="24"/>
        </w:rPr>
        <w:t>I</w:t>
      </w:r>
      <w:r w:rsidRPr="00423BFE">
        <w:rPr>
          <w:rFonts w:cs="Times New Roman"/>
          <w:spacing w:val="-3"/>
          <w:szCs w:val="24"/>
        </w:rPr>
        <w:t xml:space="preserve"> am </w:t>
      </w:r>
      <w:r w:rsidR="004D2117">
        <w:rPr>
          <w:rFonts w:cs="Times New Roman"/>
          <w:spacing w:val="-3"/>
          <w:szCs w:val="24"/>
        </w:rPr>
        <w:t xml:space="preserve">a </w:t>
      </w:r>
      <w:r w:rsidR="00A365CB" w:rsidRPr="00423BFE">
        <w:rPr>
          <w:rFonts w:cs="Times New Roman"/>
          <w:spacing w:val="-3"/>
          <w:szCs w:val="24"/>
        </w:rPr>
        <w:t xml:space="preserve">Manager of Consulting </w:t>
      </w:r>
      <w:r w:rsidR="00D76642" w:rsidRPr="00423BFE">
        <w:rPr>
          <w:rFonts w:cs="Times New Roman"/>
          <w:spacing w:val="-3"/>
          <w:szCs w:val="24"/>
        </w:rPr>
        <w:t>at</w:t>
      </w:r>
      <w:r w:rsidRPr="00423BFE">
        <w:rPr>
          <w:rFonts w:cs="Times New Roman"/>
          <w:spacing w:val="-3"/>
          <w:szCs w:val="24"/>
        </w:rPr>
        <w:t xml:space="preserve"> Kennedy and Associates.</w:t>
      </w:r>
      <w:r w:rsidR="00C927E9">
        <w:rPr>
          <w:rFonts w:cs="Times New Roman"/>
          <w:spacing w:val="-3"/>
          <w:szCs w:val="24"/>
        </w:rPr>
        <w:t xml:space="preserve"> </w:t>
      </w:r>
      <w:r w:rsidRPr="00423BFE">
        <w:rPr>
          <w:rFonts w:cs="Times New Roman"/>
          <w:spacing w:val="-3"/>
          <w:szCs w:val="24"/>
        </w:rPr>
        <w:t>My business address is 570 Colonial Park Drive, Suite 305, Roswell, Georgia, 30075.</w:t>
      </w:r>
      <w:r w:rsidR="00C927E9">
        <w:rPr>
          <w:rFonts w:cs="Times New Roman"/>
          <w:szCs w:val="24"/>
        </w:rPr>
        <w:t xml:space="preserve"> </w:t>
      </w:r>
    </w:p>
    <w:p w14:paraId="522AD002" w14:textId="77777777" w:rsidR="008E4C4E" w:rsidRPr="00423BFE" w:rsidRDefault="008E4C4E" w:rsidP="004E1C9A">
      <w:pPr>
        <w:spacing w:after="0" w:line="480" w:lineRule="auto"/>
        <w:ind w:left="720" w:hanging="720"/>
        <w:rPr>
          <w:rFonts w:cs="Times New Roman"/>
          <w:b/>
          <w:bCs/>
          <w:szCs w:val="24"/>
        </w:rPr>
      </w:pPr>
      <w:r w:rsidRPr="00423BFE">
        <w:rPr>
          <w:rFonts w:cs="Times New Roman"/>
          <w:b/>
          <w:bCs/>
          <w:szCs w:val="24"/>
        </w:rPr>
        <w:t xml:space="preserve">Q. </w:t>
      </w:r>
      <w:r w:rsidRPr="00423BFE">
        <w:rPr>
          <w:rFonts w:cs="Times New Roman"/>
          <w:b/>
          <w:bCs/>
          <w:szCs w:val="24"/>
        </w:rPr>
        <w:tab/>
      </w:r>
      <w:r w:rsidRPr="00423BFE">
        <w:rPr>
          <w:rFonts w:cs="Times New Roman"/>
          <w:b/>
          <w:bCs/>
          <w:spacing w:val="-3"/>
          <w:szCs w:val="24"/>
        </w:rPr>
        <w:t>MR. NEWSOME, WHAT ARE YOUR PRIMARY RESPONSIBILITIES WITH THE COMMISSION STAFF?</w:t>
      </w:r>
    </w:p>
    <w:p w14:paraId="522AD003" w14:textId="46F5434F" w:rsidR="008E4C4E" w:rsidRPr="00423BFE" w:rsidRDefault="008E4C4E" w:rsidP="004E1C9A">
      <w:pPr>
        <w:spacing w:after="0" w:line="480" w:lineRule="auto"/>
        <w:ind w:left="720" w:hanging="720"/>
        <w:rPr>
          <w:rFonts w:cs="Times New Roman"/>
          <w:szCs w:val="24"/>
        </w:rPr>
      </w:pPr>
      <w:r w:rsidRPr="00423BFE">
        <w:rPr>
          <w:rFonts w:cs="Times New Roman"/>
          <w:szCs w:val="24"/>
        </w:rPr>
        <w:t xml:space="preserve">A. </w:t>
      </w:r>
      <w:r w:rsidRPr="00423BFE">
        <w:rPr>
          <w:rFonts w:cs="Times New Roman"/>
          <w:szCs w:val="24"/>
        </w:rPr>
        <w:tab/>
        <w:t>I am responsible for economic, financial, and cost of equity analysis and evaluations at the Commission.</w:t>
      </w:r>
      <w:r w:rsidR="00C927E9">
        <w:rPr>
          <w:rFonts w:cs="Times New Roman"/>
          <w:szCs w:val="24"/>
        </w:rPr>
        <w:t xml:space="preserve"> </w:t>
      </w:r>
    </w:p>
    <w:p w14:paraId="522AD005" w14:textId="77777777" w:rsidR="008E4C4E" w:rsidRPr="00423BFE" w:rsidRDefault="008E4C4E" w:rsidP="004E1C9A">
      <w:pPr>
        <w:spacing w:after="0" w:line="480" w:lineRule="auto"/>
        <w:ind w:left="720" w:hanging="720"/>
        <w:rPr>
          <w:rFonts w:cs="Times New Roman"/>
          <w:b/>
          <w:bCs/>
          <w:szCs w:val="24"/>
        </w:rPr>
      </w:pPr>
      <w:r w:rsidRPr="00423BFE">
        <w:rPr>
          <w:rFonts w:cs="Times New Roman"/>
          <w:b/>
          <w:bCs/>
          <w:szCs w:val="24"/>
        </w:rPr>
        <w:t xml:space="preserve">Q. </w:t>
      </w:r>
      <w:r w:rsidRPr="00423BFE">
        <w:rPr>
          <w:rFonts w:cs="Times New Roman"/>
          <w:b/>
          <w:bCs/>
          <w:szCs w:val="24"/>
        </w:rPr>
        <w:tab/>
      </w:r>
      <w:r w:rsidRPr="00423BFE">
        <w:rPr>
          <w:rFonts w:cs="Times New Roman"/>
          <w:b/>
          <w:bCs/>
          <w:spacing w:val="-3"/>
          <w:szCs w:val="24"/>
        </w:rPr>
        <w:t>WHAT CONSULTING SERVICES DOES KENNEDY AND ASSOCIATES PROVIDE?</w:t>
      </w:r>
    </w:p>
    <w:p w14:paraId="522AD006" w14:textId="77777777" w:rsidR="008E4C4E" w:rsidRPr="00423BFE" w:rsidRDefault="008E4C4E" w:rsidP="004E1C9A">
      <w:pPr>
        <w:spacing w:after="0" w:line="480" w:lineRule="auto"/>
        <w:ind w:left="720" w:hanging="720"/>
        <w:jc w:val="both"/>
        <w:rPr>
          <w:rFonts w:cs="Times New Roman"/>
          <w:szCs w:val="24"/>
        </w:rPr>
      </w:pPr>
      <w:r w:rsidRPr="00423BFE">
        <w:rPr>
          <w:rFonts w:cs="Times New Roman"/>
          <w:szCs w:val="24"/>
        </w:rPr>
        <w:t xml:space="preserve">A. </w:t>
      </w:r>
      <w:r w:rsidRPr="00423BFE">
        <w:rPr>
          <w:rFonts w:cs="Times New Roman"/>
          <w:szCs w:val="24"/>
        </w:rPr>
        <w:tab/>
        <w:t>Kennedy and Associates provides consulting services related to electric utility system planning, resource analysis, production cost modeling, ratemaking, finance, accounting, and industry policy issues.</w:t>
      </w:r>
    </w:p>
    <w:p w14:paraId="522AD008" w14:textId="77777777" w:rsidR="008E4C4E" w:rsidRPr="00423BFE" w:rsidRDefault="008E4C4E" w:rsidP="004E1C9A">
      <w:pPr>
        <w:tabs>
          <w:tab w:val="left" w:pos="-720"/>
          <w:tab w:val="left" w:pos="720"/>
        </w:tabs>
        <w:suppressAutoHyphens/>
        <w:spacing w:after="0" w:line="480" w:lineRule="auto"/>
        <w:ind w:left="720" w:hanging="720"/>
        <w:rPr>
          <w:rFonts w:cs="Times New Roman"/>
          <w:b/>
          <w:bCs/>
          <w:spacing w:val="-3"/>
          <w:szCs w:val="24"/>
        </w:rPr>
      </w:pPr>
      <w:r w:rsidRPr="00423BFE">
        <w:rPr>
          <w:rFonts w:cs="Times New Roman"/>
          <w:b/>
          <w:bCs/>
          <w:spacing w:val="-3"/>
          <w:szCs w:val="24"/>
        </w:rPr>
        <w:lastRenderedPageBreak/>
        <w:t>Q.</w:t>
      </w:r>
      <w:r w:rsidRPr="00423BFE">
        <w:rPr>
          <w:rFonts w:cs="Times New Roman"/>
          <w:b/>
          <w:bCs/>
          <w:spacing w:val="-3"/>
          <w:szCs w:val="24"/>
        </w:rPr>
        <w:tab/>
        <w:t>PLEASE PROVIDE SUMMARIES OF Y</w:t>
      </w:r>
      <w:r w:rsidRPr="00423BFE">
        <w:rPr>
          <w:rFonts w:cs="Times New Roman"/>
          <w:b/>
          <w:bCs/>
          <w:color w:val="000000"/>
          <w:szCs w:val="24"/>
        </w:rPr>
        <w:t>OUR EDUCATIONAL BACKGROUND AND EXPERIENCE.</w:t>
      </w:r>
    </w:p>
    <w:p w14:paraId="522AD009" w14:textId="74751B89" w:rsidR="008E4C4E" w:rsidRPr="00423BFE" w:rsidRDefault="008E4C4E" w:rsidP="004E1C9A">
      <w:pPr>
        <w:tabs>
          <w:tab w:val="left" w:pos="-720"/>
          <w:tab w:val="left" w:pos="0"/>
        </w:tabs>
        <w:suppressAutoHyphens/>
        <w:spacing w:after="0" w:line="480" w:lineRule="auto"/>
        <w:ind w:left="720" w:hanging="720"/>
        <w:jc w:val="both"/>
        <w:rPr>
          <w:rFonts w:cs="Times New Roman"/>
          <w:color w:val="000000"/>
          <w:szCs w:val="24"/>
        </w:rPr>
      </w:pPr>
      <w:r w:rsidRPr="00423BFE">
        <w:rPr>
          <w:rFonts w:cs="Times New Roman"/>
          <w:snapToGrid w:val="0"/>
          <w:szCs w:val="24"/>
        </w:rPr>
        <w:t>A.</w:t>
      </w:r>
      <w:r w:rsidRPr="00423BFE">
        <w:rPr>
          <w:rFonts w:cs="Times New Roman"/>
          <w:b/>
          <w:bCs/>
          <w:snapToGrid w:val="0"/>
          <w:szCs w:val="24"/>
        </w:rPr>
        <w:tab/>
      </w:r>
      <w:r w:rsidRPr="00423BFE">
        <w:rPr>
          <w:rFonts w:cs="Times New Roman"/>
          <w:bCs/>
          <w:snapToGrid w:val="0"/>
          <w:szCs w:val="24"/>
        </w:rPr>
        <w:t>S</w:t>
      </w:r>
      <w:r w:rsidRPr="00423BFE">
        <w:rPr>
          <w:rFonts w:cs="Times New Roman"/>
          <w:color w:val="000000"/>
          <w:szCs w:val="24"/>
        </w:rPr>
        <w:t>ummaries of our education, experience, professional certifications, and testimony appearances are provided in Exhibits STF-NH</w:t>
      </w:r>
      <w:r w:rsidR="00987758" w:rsidRPr="00423BFE">
        <w:rPr>
          <w:rFonts w:cs="Times New Roman"/>
          <w:color w:val="000000"/>
          <w:szCs w:val="24"/>
        </w:rPr>
        <w:t>W</w:t>
      </w:r>
      <w:r w:rsidR="00CD754E" w:rsidRPr="00423BFE">
        <w:rPr>
          <w:rFonts w:cs="Times New Roman"/>
          <w:color w:val="000000"/>
          <w:szCs w:val="24"/>
        </w:rPr>
        <w:t>-</w:t>
      </w:r>
      <w:r w:rsidRPr="00423BFE">
        <w:rPr>
          <w:rFonts w:cs="Times New Roman"/>
          <w:color w:val="000000"/>
          <w:szCs w:val="24"/>
        </w:rPr>
        <w:t>1, STF-NH</w:t>
      </w:r>
      <w:r w:rsidR="00987758" w:rsidRPr="00423BFE">
        <w:rPr>
          <w:rFonts w:cs="Times New Roman"/>
          <w:color w:val="000000"/>
          <w:szCs w:val="24"/>
        </w:rPr>
        <w:t>W</w:t>
      </w:r>
      <w:r w:rsidRPr="00423BFE">
        <w:rPr>
          <w:rFonts w:cs="Times New Roman"/>
          <w:color w:val="000000"/>
          <w:szCs w:val="24"/>
        </w:rPr>
        <w:t>-2</w:t>
      </w:r>
      <w:r w:rsidR="00A71F6A" w:rsidRPr="00423BFE">
        <w:rPr>
          <w:rFonts w:cs="Times New Roman"/>
          <w:color w:val="000000"/>
          <w:szCs w:val="24"/>
        </w:rPr>
        <w:t xml:space="preserve">, </w:t>
      </w:r>
      <w:r w:rsidR="00CB4B7B">
        <w:rPr>
          <w:rFonts w:cs="Times New Roman"/>
          <w:color w:val="000000"/>
          <w:szCs w:val="24"/>
        </w:rPr>
        <w:t xml:space="preserve">and </w:t>
      </w:r>
      <w:r w:rsidRPr="00423BFE">
        <w:rPr>
          <w:rFonts w:cs="Times New Roman"/>
          <w:color w:val="000000"/>
          <w:szCs w:val="24"/>
        </w:rPr>
        <w:t>STF-NH</w:t>
      </w:r>
      <w:r w:rsidR="00987758" w:rsidRPr="00423BFE">
        <w:rPr>
          <w:rFonts w:cs="Times New Roman"/>
          <w:color w:val="000000"/>
          <w:szCs w:val="24"/>
        </w:rPr>
        <w:t>W</w:t>
      </w:r>
      <w:r w:rsidRPr="00423BFE">
        <w:rPr>
          <w:rFonts w:cs="Times New Roman"/>
          <w:color w:val="000000"/>
          <w:szCs w:val="24"/>
        </w:rPr>
        <w:t>-3,</w:t>
      </w:r>
      <w:r w:rsidR="00A71F6A" w:rsidRPr="00423BFE">
        <w:rPr>
          <w:rFonts w:cs="Times New Roman"/>
          <w:color w:val="000000"/>
          <w:szCs w:val="24"/>
        </w:rPr>
        <w:t xml:space="preserve"> </w:t>
      </w:r>
      <w:r w:rsidRPr="00423BFE">
        <w:rPr>
          <w:rFonts w:cs="Times New Roman"/>
          <w:color w:val="000000"/>
          <w:szCs w:val="24"/>
        </w:rPr>
        <w:t xml:space="preserve">for Mr. Newsome, Mr. Hayet, </w:t>
      </w:r>
      <w:r w:rsidR="00987758" w:rsidRPr="00423BFE">
        <w:rPr>
          <w:rFonts w:cs="Times New Roman"/>
          <w:color w:val="000000"/>
          <w:szCs w:val="24"/>
        </w:rPr>
        <w:t xml:space="preserve">and Ms. Wellborn, </w:t>
      </w:r>
      <w:r w:rsidRPr="00423BFE">
        <w:rPr>
          <w:rFonts w:cs="Times New Roman"/>
          <w:color w:val="000000"/>
          <w:szCs w:val="24"/>
        </w:rPr>
        <w:t>respectively.</w:t>
      </w:r>
      <w:r w:rsidR="00C927E9">
        <w:rPr>
          <w:rFonts w:cs="Times New Roman"/>
          <w:color w:val="000000"/>
          <w:szCs w:val="24"/>
        </w:rPr>
        <w:t xml:space="preserve"> </w:t>
      </w:r>
    </w:p>
    <w:p w14:paraId="522AD00B" w14:textId="77777777" w:rsidR="00693CB4" w:rsidRPr="00423BFE" w:rsidRDefault="00693CB4" w:rsidP="004E1C9A">
      <w:pPr>
        <w:spacing w:after="0" w:line="480" w:lineRule="auto"/>
        <w:ind w:left="720" w:hanging="720"/>
        <w:jc w:val="both"/>
        <w:rPr>
          <w:rFonts w:cs="Times New Roman"/>
          <w:b/>
          <w:bCs/>
          <w:caps/>
          <w:szCs w:val="24"/>
        </w:rPr>
      </w:pPr>
      <w:r w:rsidRPr="00423BFE">
        <w:rPr>
          <w:rFonts w:cs="Times New Roman"/>
          <w:b/>
          <w:bCs/>
          <w:szCs w:val="24"/>
        </w:rPr>
        <w:t>Q.</w:t>
      </w:r>
      <w:r w:rsidRPr="00423BFE">
        <w:rPr>
          <w:rFonts w:cs="Times New Roman"/>
          <w:b/>
          <w:bCs/>
          <w:szCs w:val="24"/>
        </w:rPr>
        <w:tab/>
      </w:r>
      <w:r w:rsidR="006F63A9" w:rsidRPr="00423BFE">
        <w:rPr>
          <w:rFonts w:cs="Times New Roman"/>
          <w:b/>
          <w:bCs/>
          <w:szCs w:val="24"/>
        </w:rPr>
        <w:t xml:space="preserve">HAVE YOU </w:t>
      </w:r>
      <w:r w:rsidR="00987758" w:rsidRPr="00423BFE">
        <w:rPr>
          <w:rFonts w:cs="Times New Roman"/>
          <w:b/>
          <w:bCs/>
          <w:szCs w:val="24"/>
        </w:rPr>
        <w:t xml:space="preserve">ALL PREVIOUSLY </w:t>
      </w:r>
      <w:r w:rsidR="006F63A9" w:rsidRPr="00423BFE">
        <w:rPr>
          <w:rFonts w:cs="Times New Roman"/>
          <w:b/>
          <w:bCs/>
          <w:szCs w:val="24"/>
        </w:rPr>
        <w:t>TESTIFIED BEFORE THIS COMMISSION?</w:t>
      </w:r>
      <w:r w:rsidR="00975F47" w:rsidRPr="00423BFE">
        <w:rPr>
          <w:rFonts w:cs="Times New Roman"/>
          <w:b/>
          <w:bCs/>
          <w:szCs w:val="24"/>
        </w:rPr>
        <w:t xml:space="preserve"> </w:t>
      </w:r>
    </w:p>
    <w:p w14:paraId="522AD00C" w14:textId="43BD96C3" w:rsidR="00933436" w:rsidRPr="00423BFE" w:rsidRDefault="00693CB4" w:rsidP="004E1C9A">
      <w:pPr>
        <w:spacing w:after="0" w:line="480" w:lineRule="auto"/>
        <w:ind w:left="720" w:hanging="720"/>
        <w:jc w:val="both"/>
        <w:rPr>
          <w:rFonts w:cs="Times New Roman"/>
          <w:szCs w:val="24"/>
        </w:rPr>
      </w:pPr>
      <w:r w:rsidRPr="00423BFE">
        <w:rPr>
          <w:rFonts w:cs="Times New Roman"/>
          <w:bCs/>
          <w:szCs w:val="24"/>
        </w:rPr>
        <w:t>A.</w:t>
      </w:r>
      <w:r w:rsidRPr="00423BFE">
        <w:rPr>
          <w:rFonts w:cs="Times New Roman"/>
          <w:szCs w:val="24"/>
        </w:rPr>
        <w:tab/>
      </w:r>
      <w:r w:rsidR="006F63A9" w:rsidRPr="00423BFE">
        <w:rPr>
          <w:rFonts w:cs="Times New Roman"/>
          <w:szCs w:val="24"/>
        </w:rPr>
        <w:t>Yes,</w:t>
      </w:r>
      <w:r w:rsidR="00987758" w:rsidRPr="00423BFE">
        <w:rPr>
          <w:rFonts w:cs="Times New Roman"/>
          <w:szCs w:val="24"/>
        </w:rPr>
        <w:t xml:space="preserve"> we have all testified before this Commission.</w:t>
      </w:r>
      <w:r w:rsidR="00C927E9">
        <w:rPr>
          <w:rFonts w:cs="Times New Roman"/>
          <w:szCs w:val="24"/>
        </w:rPr>
        <w:t xml:space="preserve"> </w:t>
      </w:r>
    </w:p>
    <w:p w14:paraId="522AD00D" w14:textId="35C6E2A0" w:rsidR="00287557" w:rsidRPr="00423BFE" w:rsidRDefault="00287557" w:rsidP="004E1C9A">
      <w:pPr>
        <w:autoSpaceDE w:val="0"/>
        <w:autoSpaceDN w:val="0"/>
        <w:adjustRightInd w:val="0"/>
        <w:spacing w:after="0" w:line="480" w:lineRule="auto"/>
        <w:jc w:val="both"/>
        <w:rPr>
          <w:rFonts w:cs="Times New Roman"/>
          <w:b/>
          <w:szCs w:val="24"/>
        </w:rPr>
      </w:pPr>
      <w:r w:rsidRPr="00423BFE">
        <w:rPr>
          <w:rFonts w:cs="Times New Roman"/>
          <w:b/>
          <w:szCs w:val="24"/>
        </w:rPr>
        <w:t>Q.</w:t>
      </w:r>
      <w:r w:rsidRPr="00423BFE">
        <w:rPr>
          <w:rFonts w:cs="Times New Roman"/>
          <w:b/>
          <w:szCs w:val="24"/>
        </w:rPr>
        <w:tab/>
        <w:t>ON WHOSE BEHALF ARE YOU TESTIFYING?</w:t>
      </w:r>
    </w:p>
    <w:p w14:paraId="522AD00E" w14:textId="27085D31" w:rsidR="00287557" w:rsidRDefault="00287557" w:rsidP="004E1C9A">
      <w:pPr>
        <w:spacing w:after="0" w:line="480" w:lineRule="auto"/>
        <w:ind w:left="720" w:hanging="720"/>
        <w:jc w:val="both"/>
        <w:rPr>
          <w:rFonts w:cs="Times New Roman"/>
        </w:rPr>
      </w:pPr>
      <w:r w:rsidRPr="7D48D64E">
        <w:rPr>
          <w:rFonts w:cs="Times New Roman"/>
        </w:rPr>
        <w:t>A.</w:t>
      </w:r>
      <w:r>
        <w:tab/>
      </w:r>
      <w:r w:rsidRPr="7D48D64E">
        <w:rPr>
          <w:rFonts w:cs="Times New Roman"/>
        </w:rPr>
        <w:t xml:space="preserve">We are presenting testimony on behalf of the </w:t>
      </w:r>
      <w:r w:rsidR="001766A6" w:rsidRPr="7D48D64E">
        <w:rPr>
          <w:rFonts w:cs="Times New Roman"/>
        </w:rPr>
        <w:t xml:space="preserve">Georgia Public Service </w:t>
      </w:r>
      <w:r w:rsidRPr="7D48D64E">
        <w:rPr>
          <w:rFonts w:cs="Times New Roman"/>
        </w:rPr>
        <w:t xml:space="preserve">Commission’s </w:t>
      </w:r>
      <w:r w:rsidR="001766A6" w:rsidRPr="7D48D64E">
        <w:rPr>
          <w:rFonts w:cs="Times New Roman"/>
        </w:rPr>
        <w:t xml:space="preserve">(“GPSC” or “Commission”) </w:t>
      </w:r>
      <w:r w:rsidRPr="7D48D64E">
        <w:rPr>
          <w:rFonts w:cs="Times New Roman"/>
        </w:rPr>
        <w:t>Public Interest Advocacy Staff (“Staff”).</w:t>
      </w:r>
    </w:p>
    <w:p w14:paraId="2892848E" w14:textId="0FD5C305" w:rsidR="00172581" w:rsidRDefault="00172581" w:rsidP="00172581">
      <w:pPr>
        <w:spacing w:after="0" w:line="480" w:lineRule="auto"/>
        <w:ind w:left="720" w:hanging="720"/>
        <w:jc w:val="both"/>
        <w:rPr>
          <w:b/>
        </w:rPr>
      </w:pPr>
      <w:r w:rsidRPr="7D48D64E">
        <w:rPr>
          <w:b/>
        </w:rPr>
        <w:t>Q.</w:t>
      </w:r>
      <w:r>
        <w:tab/>
      </w:r>
      <w:r w:rsidR="002E08E4" w:rsidRPr="7D48D64E">
        <w:rPr>
          <w:b/>
        </w:rPr>
        <w:t xml:space="preserve">PLEASE OUTLINE THE ROLES </w:t>
      </w:r>
      <w:r w:rsidR="00F66F6F" w:rsidRPr="7D48D64E">
        <w:rPr>
          <w:b/>
        </w:rPr>
        <w:t xml:space="preserve">STAFF AND ITS </w:t>
      </w:r>
      <w:r w:rsidR="00676BAC" w:rsidRPr="7D48D64E">
        <w:rPr>
          <w:b/>
        </w:rPr>
        <w:t>CONSULTANTS PLA</w:t>
      </w:r>
      <w:r w:rsidR="009E4ABA" w:rsidRPr="7D48D64E">
        <w:rPr>
          <w:b/>
        </w:rPr>
        <w:t xml:space="preserve">YED IN THIS </w:t>
      </w:r>
      <w:r w:rsidRPr="7D48D64E">
        <w:rPr>
          <w:b/>
        </w:rPr>
        <w:t>PROCEEDING</w:t>
      </w:r>
      <w:r w:rsidR="15C4AA0D" w:rsidRPr="7D48D64E">
        <w:rPr>
          <w:b/>
          <w:bCs/>
        </w:rPr>
        <w:t>.</w:t>
      </w:r>
    </w:p>
    <w:p w14:paraId="6415061E" w14:textId="36BB512F" w:rsidR="00172581" w:rsidRDefault="00172581" w:rsidP="00736285">
      <w:pPr>
        <w:spacing w:after="0" w:line="480" w:lineRule="auto"/>
        <w:ind w:left="720" w:hanging="720"/>
        <w:jc w:val="both"/>
      </w:pPr>
      <w:r>
        <w:t>A.</w:t>
      </w:r>
      <w:r>
        <w:tab/>
      </w:r>
      <w:r w:rsidR="004C5271">
        <w:t>The</w:t>
      </w:r>
      <w:r>
        <w:t xml:space="preserve"> primary focus </w:t>
      </w:r>
      <w:r w:rsidR="004C7F92">
        <w:t>of</w:t>
      </w:r>
      <w:r>
        <w:t xml:space="preserve"> this </w:t>
      </w:r>
      <w:r w:rsidR="00144BAC">
        <w:t>panel</w:t>
      </w:r>
      <w:r>
        <w:t xml:space="preserve"> has been to address </w:t>
      </w:r>
      <w:r w:rsidR="0F18B019">
        <w:t>Georgia Power</w:t>
      </w:r>
      <w:r>
        <w:t xml:space="preserve"> Com</w:t>
      </w:r>
      <w:r w:rsidR="00144BAC">
        <w:t>pany’s</w:t>
      </w:r>
      <w:r>
        <w:t xml:space="preserve"> </w:t>
      </w:r>
      <w:r w:rsidR="0F18B019">
        <w:t>(</w:t>
      </w:r>
      <w:r w:rsidR="00DA29F3">
        <w:t>“</w:t>
      </w:r>
      <w:r w:rsidR="26310386">
        <w:t xml:space="preserve">Georgia Power” or </w:t>
      </w:r>
      <w:r w:rsidR="72E72FB2">
        <w:t>“</w:t>
      </w:r>
      <w:r>
        <w:t>Com</w:t>
      </w:r>
      <w:r w:rsidR="00144BAC">
        <w:t>pany</w:t>
      </w:r>
      <w:r w:rsidR="5DB527F4">
        <w:t>”)</w:t>
      </w:r>
      <w:r>
        <w:t xml:space="preserve"> </w:t>
      </w:r>
      <w:r w:rsidR="00736285">
        <w:t>supply-side</w:t>
      </w:r>
      <w:r>
        <w:t xml:space="preserve"> capacity </w:t>
      </w:r>
      <w:r w:rsidR="00736285">
        <w:t>requests</w:t>
      </w:r>
      <w:r w:rsidR="008914C5">
        <w:t xml:space="preserve">. </w:t>
      </w:r>
      <w:r w:rsidR="00570DF9">
        <w:t xml:space="preserve">Staff and its </w:t>
      </w:r>
      <w:r w:rsidR="006A1363">
        <w:t>other</w:t>
      </w:r>
      <w:r w:rsidR="00570DF9">
        <w:t xml:space="preserve"> consultants </w:t>
      </w:r>
      <w:r w:rsidR="00DF531D">
        <w:t xml:space="preserve">evaluated Georgia Power’s </w:t>
      </w:r>
      <w:r w:rsidR="00761542">
        <w:t>Distributed Energy Resource (“</w:t>
      </w:r>
      <w:r w:rsidR="00D16945">
        <w:t>DER</w:t>
      </w:r>
      <w:r w:rsidR="00761542">
        <w:t>”)</w:t>
      </w:r>
      <w:r w:rsidR="00D16945">
        <w:t xml:space="preserve"> tariff proposal</w:t>
      </w:r>
      <w:r w:rsidR="00A824D2">
        <w:t xml:space="preserve"> and </w:t>
      </w:r>
      <w:r w:rsidR="00811198">
        <w:t>Demand Side Management (“</w:t>
      </w:r>
      <w:r w:rsidR="00A824D2">
        <w:t>DSM</w:t>
      </w:r>
      <w:r w:rsidR="00811198">
        <w:t>”)</w:t>
      </w:r>
      <w:r w:rsidR="00A824D2">
        <w:t xml:space="preserve"> program modification requests</w:t>
      </w:r>
      <w:r w:rsidR="00272918">
        <w:t>.</w:t>
      </w:r>
      <w:r w:rsidR="00192BDA">
        <w:t xml:space="preserve"> </w:t>
      </w:r>
      <w:r>
        <w:t xml:space="preserve">Daymark evaluated Georgia Power’s proposed load forecast and transmission </w:t>
      </w:r>
      <w:r w:rsidR="00131CA7">
        <w:t>load flow analyses</w:t>
      </w:r>
      <w:r>
        <w:t xml:space="preserve">, Grid Strategies considered the Company’s transmission requests along with the need to integrate renewable resources, </w:t>
      </w:r>
      <w:r w:rsidR="0063388D">
        <w:t>and</w:t>
      </w:r>
      <w:r>
        <w:t xml:space="preserve"> Larkin Associates evaluated the Company’s </w:t>
      </w:r>
      <w:r w:rsidR="00CB42C6">
        <w:t xml:space="preserve">financial </w:t>
      </w:r>
      <w:r>
        <w:t>regulatory requests</w:t>
      </w:r>
      <w:r w:rsidR="00941BE6">
        <w:t xml:space="preserve">. </w:t>
      </w:r>
    </w:p>
    <w:p w14:paraId="070235F0" w14:textId="6D1AE51C" w:rsidR="00114862" w:rsidRDefault="00114862" w:rsidP="00114862">
      <w:pPr>
        <w:pStyle w:val="Heading1"/>
      </w:pPr>
      <w:bookmarkStart w:id="2" w:name="_Toc158817623"/>
      <w:r>
        <w:lastRenderedPageBreak/>
        <w:t>FINDINGS AND RECOMMENDATIONS</w:t>
      </w:r>
      <w:bookmarkEnd w:id="2"/>
    </w:p>
    <w:p w14:paraId="10D308BF" w14:textId="08D6AE5A" w:rsidR="00CC107D" w:rsidRPr="00423BFE" w:rsidRDefault="00CC107D" w:rsidP="00CC107D">
      <w:pPr>
        <w:spacing w:after="0" w:line="480" w:lineRule="auto"/>
        <w:ind w:left="720" w:hanging="720"/>
        <w:jc w:val="both"/>
        <w:rPr>
          <w:rFonts w:cs="Times New Roman"/>
          <w:b/>
          <w:szCs w:val="24"/>
        </w:rPr>
      </w:pPr>
      <w:r w:rsidRPr="00423BFE">
        <w:rPr>
          <w:rFonts w:cs="Times New Roman"/>
          <w:b/>
          <w:szCs w:val="24"/>
        </w:rPr>
        <w:t>Q.</w:t>
      </w:r>
      <w:r w:rsidRPr="00423BFE">
        <w:rPr>
          <w:rFonts w:cs="Times New Roman"/>
          <w:b/>
          <w:szCs w:val="24"/>
        </w:rPr>
        <w:tab/>
        <w:t xml:space="preserve">WHAT ARE </w:t>
      </w:r>
      <w:r>
        <w:rPr>
          <w:rFonts w:cs="Times New Roman"/>
          <w:b/>
          <w:szCs w:val="24"/>
        </w:rPr>
        <w:t xml:space="preserve">GEORGIA POWER’S </w:t>
      </w:r>
      <w:r w:rsidR="00631456">
        <w:rPr>
          <w:rFonts w:cs="Times New Roman"/>
          <w:b/>
          <w:szCs w:val="24"/>
        </w:rPr>
        <w:t xml:space="preserve">SPECIFIC </w:t>
      </w:r>
      <w:r>
        <w:rPr>
          <w:rFonts w:cs="Times New Roman"/>
          <w:b/>
          <w:szCs w:val="24"/>
        </w:rPr>
        <w:t>REQUESTS</w:t>
      </w:r>
      <w:r w:rsidRPr="00423BFE">
        <w:rPr>
          <w:rFonts w:cs="Times New Roman"/>
          <w:b/>
          <w:szCs w:val="24"/>
        </w:rPr>
        <w:t xml:space="preserve"> </w:t>
      </w:r>
      <w:r>
        <w:rPr>
          <w:rFonts w:cs="Times New Roman"/>
          <w:b/>
          <w:szCs w:val="24"/>
        </w:rPr>
        <w:t>IN THIS PROCEEDING</w:t>
      </w:r>
      <w:r w:rsidRPr="00423BFE">
        <w:rPr>
          <w:rFonts w:cs="Times New Roman"/>
          <w:b/>
          <w:szCs w:val="24"/>
        </w:rPr>
        <w:t>?</w:t>
      </w:r>
    </w:p>
    <w:p w14:paraId="0B034F79" w14:textId="12A9D4B3" w:rsidR="00CC107D" w:rsidRPr="00423BFE" w:rsidRDefault="00CC107D" w:rsidP="00CC107D">
      <w:pPr>
        <w:spacing w:after="0" w:line="480" w:lineRule="auto"/>
        <w:ind w:left="720" w:hanging="720"/>
        <w:jc w:val="both"/>
        <w:rPr>
          <w:rFonts w:cs="Times New Roman"/>
        </w:rPr>
      </w:pPr>
      <w:r w:rsidRPr="7D48D64E">
        <w:rPr>
          <w:rFonts w:cs="Times New Roman"/>
        </w:rPr>
        <w:t>A.</w:t>
      </w:r>
      <w:r>
        <w:tab/>
      </w:r>
      <w:r w:rsidRPr="7D48D64E">
        <w:rPr>
          <w:rFonts w:cs="Times New Roman"/>
        </w:rPr>
        <w:t xml:space="preserve">Georgia Power’s requests are presented in the Summary Section of the 2023 IRP Update Main Document, beginning at page 28 and are repeated here. The specific items that this panel addresses are shown in </w:t>
      </w:r>
      <w:r w:rsidRPr="7D48D64E">
        <w:rPr>
          <w:rFonts w:cs="Times New Roman"/>
          <w:b/>
        </w:rPr>
        <w:t>bold</w:t>
      </w:r>
      <w:r w:rsidRPr="7D48D64E">
        <w:rPr>
          <w:rFonts w:cs="Times New Roman"/>
        </w:rPr>
        <w:t xml:space="preserve"> text. </w:t>
      </w:r>
    </w:p>
    <w:p w14:paraId="190C7E65" w14:textId="77777777" w:rsidR="00CC107D" w:rsidRPr="004F6865" w:rsidRDefault="00CC107D" w:rsidP="00CC107D">
      <w:pPr>
        <w:tabs>
          <w:tab w:val="left" w:pos="8640"/>
        </w:tabs>
        <w:ind w:left="1710" w:right="720" w:hanging="270"/>
        <w:jc w:val="both"/>
        <w:rPr>
          <w:rFonts w:cs="Times New Roman"/>
          <w:i/>
          <w:iCs/>
          <w:szCs w:val="24"/>
        </w:rPr>
      </w:pPr>
      <w:r w:rsidRPr="004F6865">
        <w:rPr>
          <w:rFonts w:cs="Times New Roman"/>
          <w:i/>
          <w:iCs/>
          <w:szCs w:val="24"/>
        </w:rPr>
        <w:t xml:space="preserve">1. </w:t>
      </w:r>
      <w:r w:rsidRPr="001F1EF8">
        <w:rPr>
          <w:rFonts w:cs="Times New Roman"/>
          <w:b/>
          <w:i/>
          <w:szCs w:val="24"/>
        </w:rPr>
        <w:t xml:space="preserve">Authorization to procure the </w:t>
      </w:r>
      <w:r w:rsidRPr="001F1EF8">
        <w:rPr>
          <w:rFonts w:cs="Times New Roman"/>
          <w:b/>
          <w:bCs/>
          <w:i/>
          <w:iCs/>
          <w:szCs w:val="24"/>
        </w:rPr>
        <w:t xml:space="preserve">supply-side </w:t>
      </w:r>
      <w:r w:rsidRPr="001F1EF8">
        <w:rPr>
          <w:rFonts w:cs="Times New Roman"/>
          <w:b/>
          <w:i/>
          <w:szCs w:val="24"/>
        </w:rPr>
        <w:t>resources described in items 2-6 and 9 below in accordance with Commission Rules through the exceptions to the Commission’s RFP process set forth in Commission Rules 515-3-4-.04(3)(f)(3), 515-3-4-.04(3)(f)(6), and 515-3-4-.04(3)(f)(7).</w:t>
      </w:r>
    </w:p>
    <w:p w14:paraId="0F59AD54" w14:textId="77777777" w:rsidR="00CC107D" w:rsidRPr="004F6865" w:rsidRDefault="00CC107D" w:rsidP="00CC107D">
      <w:pPr>
        <w:ind w:left="1800" w:right="720" w:hanging="360"/>
        <w:jc w:val="both"/>
        <w:rPr>
          <w:rFonts w:cs="Times New Roman"/>
          <w:i/>
          <w:iCs/>
          <w:szCs w:val="24"/>
        </w:rPr>
      </w:pPr>
      <w:r w:rsidRPr="004F6865">
        <w:rPr>
          <w:rFonts w:cs="Times New Roman"/>
          <w:i/>
          <w:iCs/>
          <w:szCs w:val="24"/>
        </w:rPr>
        <w:t xml:space="preserve">2. </w:t>
      </w:r>
      <w:r w:rsidRPr="001F1EF8">
        <w:rPr>
          <w:rFonts w:cs="Times New Roman"/>
          <w:b/>
          <w:i/>
          <w:szCs w:val="24"/>
        </w:rPr>
        <w:t>A certificate of public convenience and necessity for the PPA Between Georgia Power Company and Mississippi Power Company as described in Attachment A and the Technical Appendix.</w:t>
      </w:r>
    </w:p>
    <w:p w14:paraId="7E5B31AD" w14:textId="77777777" w:rsidR="00CC107D" w:rsidRPr="004F6865" w:rsidRDefault="00CC107D" w:rsidP="00CC107D">
      <w:pPr>
        <w:spacing w:line="257" w:lineRule="auto"/>
        <w:ind w:left="2074" w:right="720"/>
        <w:jc w:val="both"/>
        <w:rPr>
          <w:rFonts w:cs="Times New Roman"/>
          <w:i/>
          <w:iCs/>
          <w:szCs w:val="24"/>
        </w:rPr>
      </w:pPr>
      <w:r w:rsidRPr="004F6865">
        <w:rPr>
          <w:rFonts w:cs="Times New Roman"/>
          <w:i/>
          <w:iCs/>
          <w:szCs w:val="24"/>
        </w:rPr>
        <w:t>a. Regulatory asset treatment to defer the capacity and non-fuel energy payments made under the PPA, including additional sum, net of the wholesale capacity and non-fuel revenues from any remarketed capacity sales from January 1, 2024, through December 31, 2025, including an executed system sale to a regional electrical service provider during that time, for recovery in the next base rate case.</w:t>
      </w:r>
    </w:p>
    <w:p w14:paraId="0B8DA29A" w14:textId="77777777" w:rsidR="00CC107D" w:rsidRPr="004F6865" w:rsidRDefault="00CC107D" w:rsidP="00CC107D">
      <w:pPr>
        <w:ind w:left="1800" w:right="720" w:hanging="360"/>
        <w:jc w:val="both"/>
        <w:rPr>
          <w:rFonts w:cs="Times New Roman"/>
          <w:i/>
          <w:iCs/>
          <w:szCs w:val="24"/>
        </w:rPr>
      </w:pPr>
      <w:r w:rsidRPr="004F6865">
        <w:rPr>
          <w:rFonts w:cs="Times New Roman"/>
          <w:i/>
          <w:iCs/>
          <w:szCs w:val="24"/>
        </w:rPr>
        <w:t xml:space="preserve">3. </w:t>
      </w:r>
      <w:r w:rsidRPr="00267DB6">
        <w:rPr>
          <w:rFonts w:cs="Times New Roman"/>
          <w:b/>
          <w:i/>
          <w:szCs w:val="24"/>
        </w:rPr>
        <w:t>A certificate of public convenience and necessity for the PPA Between Georgia Power Company and Santa Rosa Energy Center LLC as described in Attachment B and the Technical Appendix.</w:t>
      </w:r>
    </w:p>
    <w:p w14:paraId="53A39F06" w14:textId="77777777" w:rsidR="00CC107D" w:rsidRPr="004F6865" w:rsidRDefault="00CC107D" w:rsidP="00CC107D">
      <w:pPr>
        <w:spacing w:line="257" w:lineRule="auto"/>
        <w:ind w:left="2347" w:right="720" w:hanging="360"/>
        <w:jc w:val="both"/>
        <w:rPr>
          <w:rFonts w:cs="Times New Roman"/>
          <w:i/>
          <w:iCs/>
          <w:szCs w:val="24"/>
        </w:rPr>
      </w:pPr>
      <w:r w:rsidRPr="004F6865">
        <w:rPr>
          <w:rFonts w:cs="Times New Roman"/>
          <w:i/>
          <w:iCs/>
          <w:szCs w:val="24"/>
        </w:rPr>
        <w:t>a. Regulatory asset treatment to defer the capacity and non-fuel energy payments made under the PPA, including additional sum, net of any wholesale capacity and non-fuel revenues from any remarketed capacity sales from January 1, 2024, through December 31, 2025, for recovery in the next base rate case.</w:t>
      </w:r>
    </w:p>
    <w:p w14:paraId="4718820B" w14:textId="77777777" w:rsidR="00CC107D" w:rsidRPr="004F6865" w:rsidRDefault="00CC107D" w:rsidP="00CC107D">
      <w:pPr>
        <w:ind w:left="1800" w:right="720" w:hanging="360"/>
        <w:jc w:val="both"/>
        <w:rPr>
          <w:rFonts w:cs="Times New Roman"/>
          <w:i/>
          <w:iCs/>
          <w:szCs w:val="24"/>
        </w:rPr>
      </w:pPr>
      <w:r w:rsidRPr="004F6865">
        <w:rPr>
          <w:rFonts w:cs="Times New Roman"/>
          <w:i/>
          <w:iCs/>
          <w:szCs w:val="24"/>
        </w:rPr>
        <w:lastRenderedPageBreak/>
        <w:t xml:space="preserve">4. </w:t>
      </w:r>
      <w:r w:rsidRPr="00267DB6">
        <w:rPr>
          <w:rFonts w:cs="Times New Roman"/>
          <w:b/>
          <w:i/>
          <w:szCs w:val="24"/>
        </w:rPr>
        <w:t>Authority to develop, own, and operate up to 1,000 MW of BESS at various sites as described in this IRP Update and the Technical Appendix.</w:t>
      </w:r>
    </w:p>
    <w:p w14:paraId="1241CA2C" w14:textId="77777777" w:rsidR="00CC107D" w:rsidRPr="004F6865" w:rsidRDefault="00CC107D" w:rsidP="00CC107D">
      <w:pPr>
        <w:pStyle w:val="ListParagraph"/>
        <w:numPr>
          <w:ilvl w:val="0"/>
          <w:numId w:val="33"/>
        </w:numPr>
        <w:spacing w:after="160" w:line="257" w:lineRule="auto"/>
        <w:ind w:left="2347" w:right="720"/>
        <w:rPr>
          <w:i/>
          <w:iCs/>
          <w:szCs w:val="24"/>
        </w:rPr>
      </w:pPr>
      <w:r w:rsidRPr="004F6865">
        <w:rPr>
          <w:i/>
          <w:iCs/>
          <w:szCs w:val="24"/>
        </w:rPr>
        <w:t>Approval that any development costs not useful or transferable to other projects be deferred to a regulatory asset for recovery in the next base rate case in the event this request is denied.</w:t>
      </w:r>
    </w:p>
    <w:p w14:paraId="00F5BC3A" w14:textId="77777777" w:rsidR="00CC107D" w:rsidRPr="004F6865" w:rsidRDefault="00CC107D" w:rsidP="00CC107D">
      <w:pPr>
        <w:spacing w:line="257" w:lineRule="auto"/>
        <w:ind w:left="1800" w:right="720" w:hanging="360"/>
        <w:jc w:val="both"/>
        <w:rPr>
          <w:rFonts w:cs="Times New Roman"/>
          <w:i/>
          <w:iCs/>
          <w:szCs w:val="24"/>
        </w:rPr>
      </w:pPr>
      <w:r w:rsidRPr="004F6865">
        <w:rPr>
          <w:rFonts w:cs="Times New Roman"/>
          <w:i/>
          <w:iCs/>
          <w:szCs w:val="24"/>
        </w:rPr>
        <w:t xml:space="preserve">5. </w:t>
      </w:r>
      <w:r w:rsidRPr="00267DB6">
        <w:rPr>
          <w:rFonts w:cs="Times New Roman"/>
          <w:b/>
          <w:i/>
          <w:szCs w:val="24"/>
        </w:rPr>
        <w:t>Authority to develop, own, and operate up to 1,400 MW from three simple cycle CT resources at Plant Yates as described in this IRP Update and the Technical Appendix.</w:t>
      </w:r>
    </w:p>
    <w:p w14:paraId="6E42A00F" w14:textId="77777777" w:rsidR="00CC107D" w:rsidRPr="004F6865" w:rsidRDefault="00CC107D" w:rsidP="00CC107D">
      <w:pPr>
        <w:spacing w:line="257" w:lineRule="auto"/>
        <w:ind w:left="2347" w:right="720" w:hanging="360"/>
        <w:jc w:val="both"/>
        <w:rPr>
          <w:rFonts w:cs="Times New Roman"/>
          <w:i/>
          <w:iCs/>
          <w:szCs w:val="24"/>
        </w:rPr>
      </w:pPr>
      <w:r w:rsidRPr="004F6865">
        <w:rPr>
          <w:rFonts w:cs="Times New Roman"/>
          <w:i/>
          <w:iCs/>
          <w:szCs w:val="24"/>
        </w:rPr>
        <w:t>a. Approval that any development costs not useful or transferable to other projects be deferred to a regulatory asset for recovery in the next base rate case in the event this request is denied.</w:t>
      </w:r>
    </w:p>
    <w:p w14:paraId="0D0358FD" w14:textId="69F1C354" w:rsidR="00CC107D" w:rsidRDefault="00CC107D" w:rsidP="00CC107D">
      <w:pPr>
        <w:spacing w:line="257" w:lineRule="auto"/>
        <w:ind w:left="1800" w:right="720" w:hanging="360"/>
        <w:jc w:val="both"/>
        <w:rPr>
          <w:rFonts w:cs="Times New Roman"/>
          <w:i/>
          <w:iCs/>
          <w:szCs w:val="24"/>
        </w:rPr>
      </w:pPr>
      <w:r>
        <w:rPr>
          <w:rFonts w:cs="Times New Roman"/>
          <w:i/>
          <w:iCs/>
          <w:szCs w:val="24"/>
        </w:rPr>
        <w:t>6</w:t>
      </w:r>
      <w:r w:rsidRPr="004F6865">
        <w:rPr>
          <w:rFonts w:cs="Times New Roman"/>
          <w:i/>
          <w:iCs/>
          <w:szCs w:val="24"/>
        </w:rPr>
        <w:t xml:space="preserve">. </w:t>
      </w:r>
      <w:r w:rsidR="00796665">
        <w:rPr>
          <w:rFonts w:cs="Times New Roman"/>
          <w:i/>
          <w:iCs/>
          <w:szCs w:val="24"/>
        </w:rPr>
        <w:t xml:space="preserve"> </w:t>
      </w:r>
      <w:r w:rsidRPr="00214BD7">
        <w:rPr>
          <w:rFonts w:eastAsia="Times New Roman" w:cs="Times New Roman"/>
          <w:i/>
          <w:iCs/>
          <w:color w:val="000000"/>
          <w:szCs w:val="24"/>
        </w:rPr>
        <w:t>Approval of two new customer-sited DER programs as described in this IRP Update.</w:t>
      </w:r>
      <w:r w:rsidRPr="00214BD7">
        <w:rPr>
          <w:rFonts w:eastAsia="Times New Roman" w:cs="Times New Roman"/>
          <w:color w:val="000000"/>
          <w:szCs w:val="24"/>
        </w:rPr>
        <w:t xml:space="preserve"> </w:t>
      </w:r>
    </w:p>
    <w:p w14:paraId="54799263" w14:textId="77777777" w:rsidR="00CC107D" w:rsidRDefault="00CC107D" w:rsidP="00CC107D">
      <w:pPr>
        <w:spacing w:line="257" w:lineRule="auto"/>
        <w:ind w:left="1800" w:right="720" w:hanging="360"/>
        <w:jc w:val="both"/>
        <w:rPr>
          <w:rFonts w:cs="Times New Roman"/>
          <w:i/>
          <w:iCs/>
          <w:szCs w:val="24"/>
        </w:rPr>
      </w:pPr>
      <w:r w:rsidRPr="00214BD7">
        <w:rPr>
          <w:rFonts w:eastAsia="Times New Roman" w:cs="Times New Roman"/>
          <w:i/>
          <w:iCs/>
          <w:color w:val="000000"/>
          <w:szCs w:val="24"/>
        </w:rPr>
        <w:t xml:space="preserve">7. Approval of one new tariff-based demand response program as described in this IRP Update. </w:t>
      </w:r>
    </w:p>
    <w:p w14:paraId="56F1CDCF" w14:textId="77777777" w:rsidR="00CC107D" w:rsidRDefault="00CC107D" w:rsidP="00CC107D">
      <w:pPr>
        <w:spacing w:line="257" w:lineRule="auto"/>
        <w:ind w:left="1800" w:right="720" w:hanging="360"/>
        <w:jc w:val="both"/>
        <w:rPr>
          <w:rFonts w:cs="Times New Roman"/>
          <w:i/>
          <w:iCs/>
          <w:szCs w:val="24"/>
        </w:rPr>
      </w:pPr>
      <w:r w:rsidRPr="00214BD7">
        <w:rPr>
          <w:rFonts w:eastAsia="Times New Roman" w:cs="Times New Roman"/>
          <w:i/>
          <w:iCs/>
          <w:color w:val="000000"/>
          <w:szCs w:val="24"/>
        </w:rPr>
        <w:t xml:space="preserve">8. Approval of an amended certificate for one existing demand response DSM program as described in this IRP Update and Attachment C. </w:t>
      </w:r>
    </w:p>
    <w:p w14:paraId="157162FB" w14:textId="77777777" w:rsidR="00CC107D" w:rsidRDefault="00CC107D" w:rsidP="00CC107D">
      <w:pPr>
        <w:spacing w:line="257" w:lineRule="auto"/>
        <w:ind w:left="1800" w:right="720" w:hanging="360"/>
        <w:jc w:val="both"/>
        <w:rPr>
          <w:rFonts w:cs="Times New Roman"/>
          <w:i/>
          <w:iCs/>
          <w:szCs w:val="24"/>
        </w:rPr>
      </w:pPr>
      <w:r w:rsidRPr="00214BD7">
        <w:rPr>
          <w:rFonts w:eastAsia="Times New Roman" w:cs="Times New Roman"/>
          <w:i/>
          <w:iCs/>
          <w:color w:val="000000"/>
          <w:szCs w:val="24"/>
        </w:rPr>
        <w:t xml:space="preserve">9. </w:t>
      </w:r>
      <w:r w:rsidRPr="00214BD7">
        <w:rPr>
          <w:rFonts w:eastAsia="Times New Roman" w:cs="Times New Roman"/>
          <w:b/>
          <w:bCs/>
          <w:i/>
          <w:iCs/>
          <w:color w:val="000000"/>
          <w:szCs w:val="24"/>
        </w:rPr>
        <w:t>Approval of the Flex Capacity framework as described in the Flex Capacity section.</w:t>
      </w:r>
      <w:r w:rsidRPr="00214BD7">
        <w:rPr>
          <w:rFonts w:eastAsia="Times New Roman" w:cs="Times New Roman"/>
          <w:i/>
          <w:iCs/>
          <w:color w:val="000000"/>
          <w:szCs w:val="24"/>
        </w:rPr>
        <w:t xml:space="preserve"> </w:t>
      </w:r>
    </w:p>
    <w:p w14:paraId="39EEF66C" w14:textId="77777777" w:rsidR="00CC107D" w:rsidRDefault="00CC107D" w:rsidP="00CC107D">
      <w:pPr>
        <w:spacing w:line="257" w:lineRule="auto"/>
        <w:ind w:left="2340" w:right="720" w:hanging="360"/>
        <w:jc w:val="both"/>
        <w:rPr>
          <w:rFonts w:cs="Times New Roman"/>
          <w:i/>
          <w:iCs/>
          <w:szCs w:val="24"/>
        </w:rPr>
      </w:pPr>
      <w:r w:rsidRPr="00214BD7">
        <w:rPr>
          <w:rFonts w:eastAsia="Times New Roman" w:cs="Times New Roman"/>
          <w:i/>
          <w:iCs/>
          <w:color w:val="000000"/>
          <w:szCs w:val="24"/>
        </w:rPr>
        <w:t xml:space="preserve">a. Regulatory asset treatment to defer any developmental costs for such activities that would otherwise be expensed for recovery in the next base rate case. </w:t>
      </w:r>
    </w:p>
    <w:p w14:paraId="1F7072C4" w14:textId="77777777" w:rsidR="00CC107D" w:rsidRPr="00214BD7" w:rsidRDefault="00CC107D" w:rsidP="00B95D0B">
      <w:pPr>
        <w:spacing w:after="240" w:line="240" w:lineRule="auto"/>
        <w:ind w:left="1800" w:right="720" w:hanging="360"/>
        <w:jc w:val="both"/>
        <w:rPr>
          <w:rFonts w:cs="Times New Roman"/>
          <w:i/>
          <w:iCs/>
          <w:szCs w:val="24"/>
        </w:rPr>
      </w:pPr>
      <w:r w:rsidRPr="00214BD7">
        <w:rPr>
          <w:rFonts w:eastAsia="Times New Roman" w:cs="Times New Roman"/>
          <w:i/>
          <w:iCs/>
          <w:color w:val="000000"/>
          <w:szCs w:val="24"/>
        </w:rPr>
        <w:t xml:space="preserve">10. Expansion of the transmission system to accommodate the above-requested resources and the Company’s Load and Energy Forecast as described in the Technical Appendix. </w:t>
      </w:r>
    </w:p>
    <w:p w14:paraId="7A4408BB" w14:textId="041F5C4D" w:rsidR="00CC107D" w:rsidRPr="00376F64" w:rsidRDefault="00CC107D" w:rsidP="00CC107D">
      <w:pPr>
        <w:spacing w:after="0" w:line="480" w:lineRule="auto"/>
        <w:ind w:left="720" w:hanging="720"/>
        <w:jc w:val="both"/>
        <w:rPr>
          <w:rFonts w:cs="Times New Roman"/>
          <w:b/>
          <w:szCs w:val="24"/>
        </w:rPr>
      </w:pPr>
      <w:r>
        <w:rPr>
          <w:rFonts w:cs="Times New Roman"/>
          <w:b/>
          <w:szCs w:val="24"/>
        </w:rPr>
        <w:t>Q.</w:t>
      </w:r>
      <w:r>
        <w:rPr>
          <w:rFonts w:cs="Times New Roman"/>
          <w:b/>
          <w:szCs w:val="24"/>
        </w:rPr>
        <w:tab/>
        <w:t xml:space="preserve">PLEASE SUMMARIZE </w:t>
      </w:r>
      <w:r w:rsidR="00B95D0B">
        <w:rPr>
          <w:rFonts w:cs="Times New Roman"/>
          <w:b/>
          <w:szCs w:val="24"/>
        </w:rPr>
        <w:t>THIS PANEL</w:t>
      </w:r>
      <w:r>
        <w:rPr>
          <w:rFonts w:cs="Times New Roman"/>
          <w:b/>
          <w:szCs w:val="24"/>
        </w:rPr>
        <w:t>’S FINDINGS AND RECOMMENDATIONS</w:t>
      </w:r>
      <w:r w:rsidR="00D71061">
        <w:rPr>
          <w:rFonts w:cs="Times New Roman"/>
          <w:b/>
          <w:szCs w:val="24"/>
        </w:rPr>
        <w:t>.</w:t>
      </w:r>
    </w:p>
    <w:p w14:paraId="1F0FF69B" w14:textId="33C6E553" w:rsidR="00CC107D" w:rsidRDefault="00CC107D" w:rsidP="00CC107D">
      <w:pPr>
        <w:spacing w:after="0" w:line="480" w:lineRule="auto"/>
        <w:ind w:left="720" w:hanging="720"/>
        <w:jc w:val="both"/>
        <w:rPr>
          <w:rFonts w:cs="Times New Roman"/>
          <w:szCs w:val="24"/>
        </w:rPr>
      </w:pPr>
      <w:r w:rsidRPr="34E61D0D">
        <w:rPr>
          <w:rFonts w:cs="Times New Roman"/>
          <w:szCs w:val="24"/>
        </w:rPr>
        <w:t>A.</w:t>
      </w:r>
      <w:r>
        <w:tab/>
      </w:r>
      <w:r w:rsidRPr="34E61D0D">
        <w:rPr>
          <w:rFonts w:cs="Times New Roman"/>
          <w:szCs w:val="24"/>
        </w:rPr>
        <w:t xml:space="preserve">Our </w:t>
      </w:r>
      <w:r>
        <w:rPr>
          <w:rFonts w:cs="Times New Roman"/>
          <w:szCs w:val="24"/>
        </w:rPr>
        <w:t xml:space="preserve">findings and </w:t>
      </w:r>
      <w:r w:rsidRPr="34E61D0D">
        <w:rPr>
          <w:rFonts w:cs="Times New Roman"/>
          <w:szCs w:val="24"/>
        </w:rPr>
        <w:t>recommendations are:</w:t>
      </w:r>
    </w:p>
    <w:p w14:paraId="427457C6" w14:textId="789A29E9" w:rsidR="00CC107D" w:rsidRDefault="00CC107D" w:rsidP="009946A0">
      <w:pPr>
        <w:spacing w:line="240" w:lineRule="auto"/>
        <w:ind w:left="1440" w:hanging="720"/>
        <w:jc w:val="both"/>
      </w:pPr>
      <w:r w:rsidRPr="7D48D64E">
        <w:rPr>
          <w:rFonts w:cs="Times New Roman"/>
        </w:rPr>
        <w:lastRenderedPageBreak/>
        <w:t>1</w:t>
      </w:r>
      <w:r>
        <w:rPr>
          <w:szCs w:val="24"/>
        </w:rPr>
        <w:t>.</w:t>
      </w:r>
      <w:r>
        <w:rPr>
          <w:szCs w:val="24"/>
        </w:rPr>
        <w:tab/>
      </w:r>
      <w:r w:rsidRPr="7D48D64E">
        <w:t xml:space="preserve">Based on Staff’s load forecast and </w:t>
      </w:r>
      <w:r w:rsidR="000F500A" w:rsidRPr="7D48D64E">
        <w:t>Target Reserve Margin (“</w:t>
      </w:r>
      <w:r w:rsidRPr="7D48D64E">
        <w:t>TRM</w:t>
      </w:r>
      <w:r w:rsidR="000F500A">
        <w:rPr>
          <w:szCs w:val="24"/>
        </w:rPr>
        <w:t>”)</w:t>
      </w:r>
      <w:r w:rsidRPr="7D48D64E">
        <w:t xml:space="preserve"> assumptions, Staff agrees there is a need for additional capacity</w:t>
      </w:r>
      <w:r w:rsidR="00AF1607" w:rsidRPr="7D48D64E">
        <w:t xml:space="preserve">, beginning in </w:t>
      </w:r>
      <w:r w:rsidRPr="7D48D64E">
        <w:t xml:space="preserve">2027 and subsequent </w:t>
      </w:r>
      <w:r w:rsidR="00E67665" w:rsidRPr="7D48D64E">
        <w:t>years</w:t>
      </w:r>
      <w:r>
        <w:rPr>
          <w:szCs w:val="24"/>
        </w:rPr>
        <w:t xml:space="preserve"> </w:t>
      </w:r>
      <w:r w:rsidR="00E67665" w:rsidRPr="7D48D64E">
        <w:t>to meet</w:t>
      </w:r>
      <w:r w:rsidRPr="7D48D64E">
        <w:t xml:space="preserve"> winter peak demands.</w:t>
      </w:r>
      <w:r w:rsidRPr="7D48D64E">
        <w:rPr>
          <w:rStyle w:val="FootnoteReference"/>
        </w:rPr>
        <w:footnoteReference w:id="2"/>
      </w:r>
      <w:r w:rsidRPr="7D48D64E">
        <w:t xml:space="preserve"> Staff recommends approval of the </w:t>
      </w:r>
      <w:r w:rsidR="48B406EF" w:rsidRPr="7D48D64E">
        <w:t>Mississippi Power Company (“</w:t>
      </w:r>
      <w:r w:rsidRPr="7D48D64E">
        <w:t>MPC</w:t>
      </w:r>
      <w:r w:rsidR="708AEAFB" w:rsidRPr="7D48D64E">
        <w:t>”)</w:t>
      </w:r>
      <w:r w:rsidRPr="7D48D64E">
        <w:t xml:space="preserve"> </w:t>
      </w:r>
      <w:r w:rsidR="697E8443" w:rsidRPr="7D48D64E">
        <w:t>Power Purchase Agreement (“</w:t>
      </w:r>
      <w:r w:rsidRPr="7D48D64E">
        <w:t>PPA</w:t>
      </w:r>
      <w:r w:rsidR="11B0E65C" w:rsidRPr="7D48D64E">
        <w:t>”)</w:t>
      </w:r>
      <w:r w:rsidRPr="7D48D64E">
        <w:t xml:space="preserve"> and the Santa Rosa PPA to mitigate reliability risk, as these resources are the only ones currently in operation certain to be available at the time of the 2027 winter peak period. </w:t>
      </w:r>
    </w:p>
    <w:p w14:paraId="15D3D3F2" w14:textId="709D86D4" w:rsidR="0059567F" w:rsidRDefault="00CC107D" w:rsidP="00823929">
      <w:pPr>
        <w:spacing w:line="240" w:lineRule="auto"/>
        <w:ind w:left="1440" w:hanging="720"/>
        <w:jc w:val="both"/>
        <w:rPr>
          <w:rFonts w:cs="Times New Roman"/>
          <w:szCs w:val="24"/>
        </w:rPr>
      </w:pPr>
      <w:r>
        <w:rPr>
          <w:rFonts w:cs="Times New Roman"/>
          <w:szCs w:val="24"/>
        </w:rPr>
        <w:t>2</w:t>
      </w:r>
      <w:r w:rsidRPr="0045282B">
        <w:rPr>
          <w:rFonts w:cs="Times New Roman"/>
          <w:szCs w:val="24"/>
        </w:rPr>
        <w:t>.</w:t>
      </w:r>
      <w:r w:rsidRPr="0045282B">
        <w:tab/>
      </w:r>
      <w:r w:rsidR="0059567F">
        <w:rPr>
          <w:rFonts w:cs="Times New Roman"/>
          <w:szCs w:val="24"/>
        </w:rPr>
        <w:t xml:space="preserve">Staff’s </w:t>
      </w:r>
      <w:r w:rsidR="008D2AEF">
        <w:rPr>
          <w:rFonts w:cs="Times New Roman"/>
          <w:szCs w:val="24"/>
        </w:rPr>
        <w:t xml:space="preserve">Proposed Plan </w:t>
      </w:r>
      <w:r w:rsidR="00CC1C46">
        <w:rPr>
          <w:rFonts w:cs="Times New Roman"/>
          <w:szCs w:val="24"/>
        </w:rPr>
        <w:t>recommends approval of the MPC and Santa Rosa PPAs</w:t>
      </w:r>
      <w:r w:rsidR="008D2AEF">
        <w:rPr>
          <w:rFonts w:cs="Times New Roman"/>
          <w:szCs w:val="24"/>
        </w:rPr>
        <w:t xml:space="preserve">, which </w:t>
      </w:r>
      <w:r w:rsidR="00D554B0">
        <w:rPr>
          <w:rFonts w:cs="Times New Roman"/>
          <w:szCs w:val="24"/>
        </w:rPr>
        <w:t>results</w:t>
      </w:r>
      <w:r w:rsidR="008D2AEF">
        <w:rPr>
          <w:rFonts w:cs="Times New Roman"/>
          <w:szCs w:val="24"/>
        </w:rPr>
        <w:t xml:space="preserve"> in the </w:t>
      </w:r>
      <w:r w:rsidR="0059567F">
        <w:rPr>
          <w:rFonts w:cs="Times New Roman"/>
          <w:szCs w:val="24"/>
        </w:rPr>
        <w:t xml:space="preserve">Company’s next need date </w:t>
      </w:r>
      <w:r w:rsidR="00641ECD">
        <w:rPr>
          <w:rFonts w:cs="Times New Roman"/>
          <w:szCs w:val="24"/>
        </w:rPr>
        <w:t xml:space="preserve">for additional capacity </w:t>
      </w:r>
      <w:r w:rsidR="00913932">
        <w:rPr>
          <w:rFonts w:cs="Times New Roman"/>
          <w:szCs w:val="24"/>
        </w:rPr>
        <w:t>occurring</w:t>
      </w:r>
      <w:r w:rsidR="008C4037">
        <w:rPr>
          <w:rFonts w:cs="Times New Roman"/>
          <w:szCs w:val="24"/>
        </w:rPr>
        <w:t xml:space="preserve"> in </w:t>
      </w:r>
      <w:r w:rsidR="0059567F">
        <w:rPr>
          <w:rFonts w:cs="Times New Roman"/>
          <w:szCs w:val="24"/>
        </w:rPr>
        <w:t>2029</w:t>
      </w:r>
      <w:r w:rsidR="00DE664C">
        <w:rPr>
          <w:rFonts w:cs="Times New Roman"/>
          <w:szCs w:val="24"/>
        </w:rPr>
        <w:t>.</w:t>
      </w:r>
      <w:r w:rsidR="0059567F">
        <w:rPr>
          <w:rFonts w:cs="Times New Roman"/>
          <w:szCs w:val="24"/>
        </w:rPr>
        <w:t xml:space="preserve"> </w:t>
      </w:r>
    </w:p>
    <w:p w14:paraId="4310A132" w14:textId="7DB9BD2F" w:rsidR="00CC107D" w:rsidRDefault="00CC107D" w:rsidP="009946A0">
      <w:pPr>
        <w:spacing w:line="240" w:lineRule="auto"/>
        <w:ind w:left="1440" w:hanging="720"/>
        <w:jc w:val="both"/>
        <w:rPr>
          <w:rFonts w:cs="Times New Roman"/>
          <w:szCs w:val="24"/>
        </w:rPr>
      </w:pPr>
      <w:r>
        <w:rPr>
          <w:rFonts w:cs="Times New Roman"/>
          <w:szCs w:val="24"/>
        </w:rPr>
        <w:t>3.</w:t>
      </w:r>
      <w:r>
        <w:rPr>
          <w:rFonts w:cs="Times New Roman"/>
          <w:szCs w:val="24"/>
        </w:rPr>
        <w:tab/>
      </w:r>
      <w:r w:rsidRPr="0045282B">
        <w:rPr>
          <w:rFonts w:cs="Times New Roman"/>
          <w:szCs w:val="24"/>
        </w:rPr>
        <w:t xml:space="preserve">Staff recommends the Commission direct the Company to expedite its </w:t>
      </w:r>
      <w:r>
        <w:rPr>
          <w:rFonts w:cs="Times New Roman"/>
          <w:szCs w:val="24"/>
        </w:rPr>
        <w:t xml:space="preserve">currently ongoing </w:t>
      </w:r>
      <w:r w:rsidR="008273B4">
        <w:rPr>
          <w:rFonts w:cs="Times New Roman"/>
          <w:szCs w:val="24"/>
        </w:rPr>
        <w:t>Request For Proposals (“</w:t>
      </w:r>
      <w:r w:rsidRPr="0045282B">
        <w:rPr>
          <w:rFonts w:cs="Times New Roman"/>
          <w:szCs w:val="24"/>
        </w:rPr>
        <w:t>RFP</w:t>
      </w:r>
      <w:r>
        <w:rPr>
          <w:rFonts w:cs="Times New Roman"/>
          <w:szCs w:val="24"/>
        </w:rPr>
        <w:t>s</w:t>
      </w:r>
      <w:r w:rsidR="008273B4">
        <w:rPr>
          <w:rFonts w:cs="Times New Roman"/>
          <w:szCs w:val="24"/>
        </w:rPr>
        <w:t>”)</w:t>
      </w:r>
      <w:r>
        <w:rPr>
          <w:rFonts w:cs="Times New Roman"/>
          <w:szCs w:val="24"/>
        </w:rPr>
        <w:t xml:space="preserve">, the 2029-2031 All-Source RFP and the 500 MW </w:t>
      </w:r>
      <w:r w:rsidR="00DB618E">
        <w:rPr>
          <w:rFonts w:cs="Times New Roman"/>
          <w:szCs w:val="24"/>
        </w:rPr>
        <w:t xml:space="preserve">Energy Storage System </w:t>
      </w:r>
      <w:r w:rsidR="00116360">
        <w:rPr>
          <w:rFonts w:cs="Times New Roman"/>
          <w:szCs w:val="24"/>
        </w:rPr>
        <w:t>(“ESS”)</w:t>
      </w:r>
      <w:r>
        <w:rPr>
          <w:rFonts w:cs="Times New Roman"/>
          <w:szCs w:val="24"/>
        </w:rPr>
        <w:t xml:space="preserve"> RFP,</w:t>
      </w:r>
      <w:r w:rsidRPr="0045282B">
        <w:rPr>
          <w:rFonts w:cs="Times New Roman"/>
          <w:szCs w:val="24"/>
        </w:rPr>
        <w:t xml:space="preserve"> to provide </w:t>
      </w:r>
      <w:r>
        <w:rPr>
          <w:rFonts w:cs="Times New Roman"/>
          <w:szCs w:val="24"/>
        </w:rPr>
        <w:t xml:space="preserve">for competitive procurement of </w:t>
      </w:r>
      <w:r w:rsidRPr="0045282B">
        <w:rPr>
          <w:rFonts w:cs="Times New Roman"/>
          <w:szCs w:val="24"/>
        </w:rPr>
        <w:t xml:space="preserve">additional resources to meet the need in </w:t>
      </w:r>
      <w:r w:rsidR="00D554B0" w:rsidRPr="0045282B">
        <w:rPr>
          <w:rFonts w:cs="Times New Roman"/>
          <w:szCs w:val="24"/>
        </w:rPr>
        <w:t>202</w:t>
      </w:r>
      <w:r w:rsidR="00D554B0" w:rsidRPr="00530EE7">
        <w:rPr>
          <w:rFonts w:cs="Times New Roman"/>
          <w:szCs w:val="24"/>
        </w:rPr>
        <w:t>9</w:t>
      </w:r>
      <w:r w:rsidR="00D554B0">
        <w:rPr>
          <w:rFonts w:cs="Times New Roman"/>
          <w:szCs w:val="24"/>
        </w:rPr>
        <w:t xml:space="preserve"> but</w:t>
      </w:r>
      <w:r>
        <w:rPr>
          <w:rFonts w:cs="Times New Roman"/>
          <w:szCs w:val="24"/>
        </w:rPr>
        <w:t xml:space="preserve"> expand the start date of resource selection to be</w:t>
      </w:r>
      <w:r w:rsidR="00D80285">
        <w:rPr>
          <w:rFonts w:cs="Times New Roman"/>
          <w:szCs w:val="24"/>
        </w:rPr>
        <w:t>gin</w:t>
      </w:r>
      <w:r>
        <w:rPr>
          <w:rFonts w:cs="Times New Roman"/>
          <w:szCs w:val="24"/>
        </w:rPr>
        <w:t xml:space="preserve"> as early as 2027. </w:t>
      </w:r>
      <w:r w:rsidRPr="0045282B">
        <w:rPr>
          <w:rFonts w:cs="Times New Roman"/>
          <w:szCs w:val="24"/>
        </w:rPr>
        <w:t xml:space="preserve">Staff believes </w:t>
      </w:r>
      <w:r>
        <w:rPr>
          <w:rFonts w:cs="Times New Roman"/>
          <w:szCs w:val="24"/>
        </w:rPr>
        <w:t>that by accelerating</w:t>
      </w:r>
      <w:r w:rsidRPr="0045282B">
        <w:rPr>
          <w:rFonts w:cs="Times New Roman"/>
          <w:szCs w:val="24"/>
        </w:rPr>
        <w:t xml:space="preserve"> </w:t>
      </w:r>
      <w:r>
        <w:rPr>
          <w:rFonts w:cs="Times New Roman"/>
          <w:szCs w:val="24"/>
        </w:rPr>
        <w:t>the ongoing</w:t>
      </w:r>
      <w:r w:rsidRPr="0045282B">
        <w:rPr>
          <w:rFonts w:cs="Times New Roman"/>
          <w:szCs w:val="24"/>
        </w:rPr>
        <w:t xml:space="preserve"> competitive process</w:t>
      </w:r>
      <w:r>
        <w:rPr>
          <w:rFonts w:cs="Times New Roman"/>
          <w:szCs w:val="24"/>
        </w:rPr>
        <w:t>es, the Company</w:t>
      </w:r>
      <w:r w:rsidRPr="0045282B">
        <w:rPr>
          <w:rFonts w:cs="Times New Roman"/>
          <w:szCs w:val="24"/>
        </w:rPr>
        <w:t xml:space="preserve"> </w:t>
      </w:r>
      <w:r>
        <w:rPr>
          <w:rFonts w:cs="Times New Roman"/>
          <w:szCs w:val="24"/>
        </w:rPr>
        <w:t xml:space="preserve">and Commission </w:t>
      </w:r>
      <w:r w:rsidRPr="0045282B">
        <w:rPr>
          <w:rFonts w:cs="Times New Roman"/>
          <w:szCs w:val="24"/>
        </w:rPr>
        <w:t>c</w:t>
      </w:r>
      <w:r>
        <w:rPr>
          <w:rFonts w:cs="Times New Roman"/>
          <w:szCs w:val="24"/>
        </w:rPr>
        <w:t xml:space="preserve">ould assess the economic merit of all proposed resources, and all start dates in the widened time band. </w:t>
      </w:r>
    </w:p>
    <w:p w14:paraId="4ACE6304" w14:textId="49EFC304" w:rsidR="00F0184B" w:rsidRDefault="00CC107D" w:rsidP="009946A0">
      <w:pPr>
        <w:spacing w:line="240" w:lineRule="auto"/>
        <w:ind w:left="1440" w:hanging="720"/>
        <w:jc w:val="both"/>
        <w:rPr>
          <w:rFonts w:cs="Times New Roman"/>
          <w:szCs w:val="24"/>
        </w:rPr>
      </w:pPr>
      <w:r>
        <w:rPr>
          <w:rFonts w:cs="Times New Roman"/>
          <w:szCs w:val="24"/>
        </w:rPr>
        <w:t>4</w:t>
      </w:r>
      <w:r w:rsidRPr="34E61D0D">
        <w:rPr>
          <w:rFonts w:cs="Times New Roman"/>
          <w:szCs w:val="24"/>
        </w:rPr>
        <w:t>.</w:t>
      </w:r>
      <w:r>
        <w:tab/>
      </w:r>
      <w:r w:rsidR="00935DAD">
        <w:rPr>
          <w:rFonts w:cs="Times New Roman"/>
          <w:szCs w:val="24"/>
        </w:rPr>
        <w:t>S</w:t>
      </w:r>
      <w:r w:rsidRPr="34E61D0D">
        <w:rPr>
          <w:rFonts w:cs="Times New Roman"/>
          <w:szCs w:val="24"/>
        </w:rPr>
        <w:t>taff recommends that the Commission deny the Company’s request for certification of the Yates Combustion Turbine</w:t>
      </w:r>
      <w:r>
        <w:rPr>
          <w:rFonts w:cs="Times New Roman"/>
          <w:szCs w:val="24"/>
        </w:rPr>
        <w:t xml:space="preserve"> </w:t>
      </w:r>
      <w:r w:rsidR="00BB2685">
        <w:rPr>
          <w:rFonts w:cs="Times New Roman"/>
          <w:szCs w:val="24"/>
        </w:rPr>
        <w:t>(“CT”)</w:t>
      </w:r>
      <w:r>
        <w:rPr>
          <w:rFonts w:cs="Times New Roman"/>
          <w:szCs w:val="24"/>
        </w:rPr>
        <w:t xml:space="preserve"> Unit</w:t>
      </w:r>
      <w:r w:rsidRPr="34E61D0D">
        <w:rPr>
          <w:rFonts w:cs="Times New Roman"/>
          <w:szCs w:val="24"/>
        </w:rPr>
        <w:t>s 8, 9, and 10</w:t>
      </w:r>
      <w:r>
        <w:rPr>
          <w:rFonts w:cs="Times New Roman"/>
          <w:szCs w:val="24"/>
        </w:rPr>
        <w:t>. The Yates capacity is not required until 2029 and should be bid into the 2029 – 2031 capacity RFP to determine whether th</w:t>
      </w:r>
      <w:r w:rsidR="00C84E7A">
        <w:rPr>
          <w:rFonts w:cs="Times New Roman"/>
          <w:szCs w:val="24"/>
        </w:rPr>
        <w:t>is</w:t>
      </w:r>
      <w:r>
        <w:rPr>
          <w:rFonts w:cs="Times New Roman"/>
          <w:szCs w:val="24"/>
        </w:rPr>
        <w:t xml:space="preserve"> capacity is </w:t>
      </w:r>
      <w:r w:rsidRPr="34E61D0D">
        <w:rPr>
          <w:rFonts w:cs="Times New Roman"/>
          <w:szCs w:val="24"/>
        </w:rPr>
        <w:t>least-cost</w:t>
      </w:r>
      <w:r w:rsidR="00761733">
        <w:rPr>
          <w:rFonts w:cs="Times New Roman"/>
          <w:szCs w:val="24"/>
        </w:rPr>
        <w:t xml:space="preserve"> </w:t>
      </w:r>
      <w:r w:rsidR="00E84342">
        <w:rPr>
          <w:rFonts w:cs="Times New Roman"/>
          <w:szCs w:val="24"/>
        </w:rPr>
        <w:t xml:space="preserve">and </w:t>
      </w:r>
      <w:r w:rsidR="005E5379">
        <w:rPr>
          <w:rFonts w:cs="Times New Roman"/>
          <w:szCs w:val="24"/>
        </w:rPr>
        <w:t xml:space="preserve">the </w:t>
      </w:r>
      <w:r w:rsidR="00AC4E02">
        <w:rPr>
          <w:rFonts w:cs="Times New Roman"/>
          <w:szCs w:val="24"/>
        </w:rPr>
        <w:t xml:space="preserve">most reliable </w:t>
      </w:r>
      <w:r w:rsidR="00761733">
        <w:rPr>
          <w:rFonts w:cs="Times New Roman"/>
          <w:szCs w:val="24"/>
        </w:rPr>
        <w:t>compared to other</w:t>
      </w:r>
      <w:r w:rsidRPr="34E61D0D">
        <w:rPr>
          <w:rFonts w:cs="Times New Roman"/>
          <w:szCs w:val="24"/>
        </w:rPr>
        <w:t xml:space="preserve"> option</w:t>
      </w:r>
      <w:r w:rsidR="00F45A93">
        <w:rPr>
          <w:rFonts w:cs="Times New Roman"/>
          <w:szCs w:val="24"/>
        </w:rPr>
        <w:t>s</w:t>
      </w:r>
      <w:r>
        <w:rPr>
          <w:rFonts w:cs="Times New Roman"/>
          <w:szCs w:val="24"/>
        </w:rPr>
        <w:t>.</w:t>
      </w:r>
    </w:p>
    <w:p w14:paraId="1F29B776" w14:textId="44C3B1E4" w:rsidR="00CC107D" w:rsidRDefault="00F0184B" w:rsidP="00F0184B">
      <w:pPr>
        <w:spacing w:line="240" w:lineRule="auto"/>
        <w:ind w:left="1440" w:hanging="720"/>
        <w:jc w:val="both"/>
      </w:pPr>
      <w:r>
        <w:rPr>
          <w:rFonts w:cs="Times New Roman"/>
          <w:szCs w:val="24"/>
        </w:rPr>
        <w:t>5.</w:t>
      </w:r>
      <w:r>
        <w:rPr>
          <w:rFonts w:cs="Times New Roman"/>
          <w:szCs w:val="24"/>
        </w:rPr>
        <w:tab/>
      </w:r>
      <w:r w:rsidR="00CC107D" w:rsidRPr="72B6DF80">
        <w:rPr>
          <w:rFonts w:cs="Times New Roman"/>
          <w:szCs w:val="24"/>
        </w:rPr>
        <w:t xml:space="preserve">Staff recommends the Commission </w:t>
      </w:r>
      <w:r w:rsidR="00CC107D" w:rsidRPr="7460EBC0">
        <w:rPr>
          <w:rFonts w:cs="Times New Roman"/>
          <w:szCs w:val="24"/>
        </w:rPr>
        <w:t>deny</w:t>
      </w:r>
      <w:r w:rsidR="00CC107D" w:rsidRPr="72B6DF80">
        <w:rPr>
          <w:rFonts w:cs="Times New Roman"/>
          <w:szCs w:val="24"/>
        </w:rPr>
        <w:t xml:space="preserve"> the Company’s request for approval of </w:t>
      </w:r>
      <w:r w:rsidR="00CC107D">
        <w:rPr>
          <w:rFonts w:cs="Times New Roman"/>
          <w:szCs w:val="24"/>
        </w:rPr>
        <w:t xml:space="preserve">the </w:t>
      </w:r>
      <w:r w:rsidR="00CC107D" w:rsidRPr="72B6DF80">
        <w:rPr>
          <w:rFonts w:cs="Times New Roman"/>
          <w:szCs w:val="24"/>
        </w:rPr>
        <w:t>proposed Moody and Robins BESS project</w:t>
      </w:r>
      <w:r w:rsidR="00CC107D">
        <w:rPr>
          <w:rFonts w:cs="Times New Roman"/>
          <w:szCs w:val="24"/>
        </w:rPr>
        <w:t>s</w:t>
      </w:r>
      <w:r w:rsidR="00832ED6">
        <w:rPr>
          <w:rFonts w:cs="Times New Roman"/>
          <w:szCs w:val="24"/>
        </w:rPr>
        <w:t>,</w:t>
      </w:r>
      <w:r w:rsidR="00CC107D" w:rsidRPr="72B6DF80">
        <w:rPr>
          <w:rFonts w:cs="Times New Roman"/>
          <w:szCs w:val="24"/>
        </w:rPr>
        <w:t xml:space="preserve"> and </w:t>
      </w:r>
      <w:r w:rsidR="00CC107D">
        <w:rPr>
          <w:rFonts w:cs="Times New Roman"/>
          <w:szCs w:val="24"/>
        </w:rPr>
        <w:t xml:space="preserve">the </w:t>
      </w:r>
      <w:r w:rsidR="00CC107D" w:rsidRPr="72B6DF80">
        <w:rPr>
          <w:rFonts w:cs="Times New Roman"/>
          <w:szCs w:val="24"/>
        </w:rPr>
        <w:t>Co-located BESS</w:t>
      </w:r>
      <w:r w:rsidR="00CC107D">
        <w:rPr>
          <w:rFonts w:cs="Times New Roman"/>
          <w:szCs w:val="24"/>
        </w:rPr>
        <w:t>/</w:t>
      </w:r>
      <w:r w:rsidR="00CC107D" w:rsidRPr="72B6DF80">
        <w:rPr>
          <w:rFonts w:cs="Times New Roman"/>
          <w:szCs w:val="24"/>
        </w:rPr>
        <w:t>Solar resources</w:t>
      </w:r>
      <w:r w:rsidR="00CC107D">
        <w:rPr>
          <w:rFonts w:cs="Times New Roman"/>
          <w:szCs w:val="24"/>
        </w:rPr>
        <w:t>.</w:t>
      </w:r>
      <w:r w:rsidR="00CC107D" w:rsidRPr="72B6DF80">
        <w:rPr>
          <w:rFonts w:cs="Times New Roman"/>
          <w:szCs w:val="24"/>
        </w:rPr>
        <w:t xml:space="preserve"> </w:t>
      </w:r>
      <w:r w:rsidR="00CC107D">
        <w:rPr>
          <w:rFonts w:cs="Times New Roman"/>
          <w:szCs w:val="24"/>
        </w:rPr>
        <w:t xml:space="preserve">This capacity is not needed until 2029 and these resources should be bid into the 2029 – 2031 All-Source capacity RFP and/or </w:t>
      </w:r>
      <w:r w:rsidR="004D1528">
        <w:rPr>
          <w:rFonts w:cs="Times New Roman"/>
          <w:szCs w:val="24"/>
        </w:rPr>
        <w:t xml:space="preserve">the </w:t>
      </w:r>
      <w:r w:rsidR="00CC107D">
        <w:rPr>
          <w:rFonts w:cs="Times New Roman"/>
          <w:szCs w:val="24"/>
        </w:rPr>
        <w:t xml:space="preserve">500 MW </w:t>
      </w:r>
      <w:r w:rsidR="00FA4B60">
        <w:rPr>
          <w:rFonts w:cs="Times New Roman"/>
          <w:szCs w:val="24"/>
        </w:rPr>
        <w:t>ESS</w:t>
      </w:r>
      <w:r w:rsidR="00CC107D">
        <w:rPr>
          <w:rFonts w:cs="Times New Roman"/>
          <w:szCs w:val="24"/>
        </w:rPr>
        <w:t xml:space="preserve"> RFP to determine whether the</w:t>
      </w:r>
      <w:r w:rsidR="005E5379">
        <w:rPr>
          <w:rFonts w:cs="Times New Roman"/>
          <w:szCs w:val="24"/>
        </w:rPr>
        <w:t>se</w:t>
      </w:r>
      <w:r w:rsidR="00CC107D">
        <w:rPr>
          <w:rFonts w:cs="Times New Roman"/>
          <w:szCs w:val="24"/>
        </w:rPr>
        <w:t xml:space="preserve"> resources are</w:t>
      </w:r>
      <w:r w:rsidR="00CC107D" w:rsidRPr="34E61D0D">
        <w:rPr>
          <w:rFonts w:cs="Times New Roman"/>
          <w:szCs w:val="24"/>
        </w:rPr>
        <w:t xml:space="preserve"> least-cost </w:t>
      </w:r>
      <w:r w:rsidR="005E5379">
        <w:rPr>
          <w:rFonts w:cs="Times New Roman"/>
          <w:szCs w:val="24"/>
        </w:rPr>
        <w:t>and the most reliabl</w:t>
      </w:r>
      <w:r w:rsidR="00A33AE5">
        <w:rPr>
          <w:rFonts w:cs="Times New Roman"/>
          <w:szCs w:val="24"/>
        </w:rPr>
        <w:t xml:space="preserve">e compared to other </w:t>
      </w:r>
      <w:r w:rsidR="00CC107D" w:rsidRPr="34E61D0D">
        <w:rPr>
          <w:rFonts w:cs="Times New Roman"/>
          <w:szCs w:val="24"/>
        </w:rPr>
        <w:t>option</w:t>
      </w:r>
      <w:r w:rsidR="00CC107D">
        <w:rPr>
          <w:rFonts w:cs="Times New Roman"/>
          <w:szCs w:val="24"/>
        </w:rPr>
        <w:t>s.</w:t>
      </w:r>
      <w:r w:rsidR="00CC107D">
        <w:rPr>
          <w:rStyle w:val="FootnoteReference"/>
          <w:rFonts w:cs="Times New Roman"/>
          <w:szCs w:val="24"/>
        </w:rPr>
        <w:footnoteReference w:id="3"/>
      </w:r>
      <w:r w:rsidR="00CC107D">
        <w:tab/>
      </w:r>
    </w:p>
    <w:p w14:paraId="1E6FE97C" w14:textId="434B1DDE" w:rsidR="00CC107D" w:rsidRDefault="002711DB" w:rsidP="009946A0">
      <w:pPr>
        <w:spacing w:line="240" w:lineRule="auto"/>
        <w:ind w:left="1440" w:hanging="720"/>
        <w:jc w:val="both"/>
      </w:pPr>
      <w:r>
        <w:lastRenderedPageBreak/>
        <w:t>6</w:t>
      </w:r>
      <w:r w:rsidR="00CC107D" w:rsidRPr="00EE2124">
        <w:t>.</w:t>
      </w:r>
      <w:r w:rsidR="00CC107D" w:rsidRPr="00EE2124">
        <w:tab/>
        <w:t xml:space="preserve">Staff recommends the Commission not give blanket approval for 1,000 MW of </w:t>
      </w:r>
      <w:r w:rsidR="00806281">
        <w:t xml:space="preserve">Company developed </w:t>
      </w:r>
      <w:r w:rsidR="00CC107D" w:rsidRPr="00EE2124">
        <w:t>BESS capacity at this time. Staff</w:t>
      </w:r>
      <w:r w:rsidR="00122FEE">
        <w:t xml:space="preserve"> recommends that </w:t>
      </w:r>
      <w:r w:rsidR="00806281">
        <w:t>new BESS</w:t>
      </w:r>
      <w:r w:rsidR="00CC107D" w:rsidRPr="00EE2124">
        <w:t xml:space="preserve"> resources be selected based on a competitive procurement process, such as the 2029 - 2031 All-Source capacity RFP</w:t>
      </w:r>
      <w:r w:rsidR="00AF722B">
        <w:t xml:space="preserve"> or the 500 MW ESS as approved in the 2022 IRP</w:t>
      </w:r>
      <w:r w:rsidR="00CC107D" w:rsidRPr="00EE2124">
        <w:t>.</w:t>
      </w:r>
    </w:p>
    <w:p w14:paraId="465CF5B1" w14:textId="7F5BAAA4" w:rsidR="00CC107D" w:rsidRDefault="002711DB" w:rsidP="009946A0">
      <w:pPr>
        <w:spacing w:line="240" w:lineRule="auto"/>
        <w:ind w:left="1440" w:hanging="720"/>
        <w:jc w:val="both"/>
        <w:rPr>
          <w:rFonts w:cs="Times New Roman"/>
          <w:szCs w:val="24"/>
        </w:rPr>
      </w:pPr>
      <w:r>
        <w:rPr>
          <w:rFonts w:cs="Times New Roman"/>
          <w:szCs w:val="24"/>
        </w:rPr>
        <w:t>7</w:t>
      </w:r>
      <w:r w:rsidR="00CC107D" w:rsidRPr="00EA71BB">
        <w:rPr>
          <w:rFonts w:cs="Times New Roman"/>
          <w:szCs w:val="24"/>
        </w:rPr>
        <w:t xml:space="preserve">. </w:t>
      </w:r>
      <w:r w:rsidR="00CC107D" w:rsidRPr="00EA71BB">
        <w:rPr>
          <w:rFonts w:cs="Times New Roman"/>
          <w:szCs w:val="24"/>
        </w:rPr>
        <w:tab/>
      </w:r>
      <w:r w:rsidR="00CC107D">
        <w:rPr>
          <w:rFonts w:cs="Times New Roman"/>
          <w:szCs w:val="24"/>
        </w:rPr>
        <w:t xml:space="preserve">Staff recommends the Commission deny the Company’s request for approval of the </w:t>
      </w:r>
      <w:r w:rsidR="00CC107D" w:rsidRPr="00EA71BB">
        <w:rPr>
          <w:rFonts w:cs="Times New Roman"/>
          <w:szCs w:val="24"/>
        </w:rPr>
        <w:t>Flex Capacity Framework</w:t>
      </w:r>
      <w:r w:rsidR="00CC107D">
        <w:rPr>
          <w:rFonts w:cs="Times New Roman"/>
          <w:szCs w:val="24"/>
        </w:rPr>
        <w:t xml:space="preserve">, which </w:t>
      </w:r>
      <w:r w:rsidR="009359C3">
        <w:rPr>
          <w:rFonts w:cs="Times New Roman"/>
          <w:szCs w:val="24"/>
        </w:rPr>
        <w:t>c</w:t>
      </w:r>
      <w:r w:rsidR="00CC107D">
        <w:rPr>
          <w:rFonts w:cs="Times New Roman"/>
          <w:szCs w:val="24"/>
        </w:rPr>
        <w:t xml:space="preserve">ould authorize the Company to </w:t>
      </w:r>
      <w:r w:rsidR="004457F5">
        <w:rPr>
          <w:rFonts w:cs="Times New Roman"/>
          <w:szCs w:val="24"/>
        </w:rPr>
        <w:t>develop</w:t>
      </w:r>
      <w:r w:rsidR="00CC107D">
        <w:rPr>
          <w:rFonts w:cs="Times New Roman"/>
          <w:szCs w:val="24"/>
        </w:rPr>
        <w:t xml:space="preserve"> even more capacity without going through a competitive solicitation process.</w:t>
      </w:r>
      <w:r w:rsidR="00CC107D" w:rsidRPr="00EA71BB">
        <w:rPr>
          <w:rFonts w:cs="Times New Roman"/>
          <w:szCs w:val="24"/>
        </w:rPr>
        <w:t xml:space="preserve"> </w:t>
      </w:r>
      <w:r w:rsidR="00CC107D">
        <w:rPr>
          <w:rFonts w:cs="Times New Roman"/>
          <w:szCs w:val="24"/>
        </w:rPr>
        <w:t xml:space="preserve">This capacity is not needed until 2029 and should be bid into the 2029 – 2031 capacity RFP and/or </w:t>
      </w:r>
      <w:r w:rsidR="00770CD5">
        <w:rPr>
          <w:rFonts w:cs="Times New Roman"/>
          <w:szCs w:val="24"/>
        </w:rPr>
        <w:t xml:space="preserve">the </w:t>
      </w:r>
      <w:r w:rsidR="00CC107D">
        <w:rPr>
          <w:rFonts w:cs="Times New Roman"/>
          <w:szCs w:val="24"/>
        </w:rPr>
        <w:t xml:space="preserve">500 MW </w:t>
      </w:r>
      <w:r w:rsidR="00770CD5">
        <w:rPr>
          <w:rFonts w:cs="Times New Roman"/>
          <w:szCs w:val="24"/>
        </w:rPr>
        <w:t xml:space="preserve">ESS </w:t>
      </w:r>
      <w:r w:rsidR="00CC107D">
        <w:rPr>
          <w:rFonts w:cs="Times New Roman"/>
          <w:szCs w:val="24"/>
        </w:rPr>
        <w:t xml:space="preserve">RFP to determine whether the capacity is </w:t>
      </w:r>
      <w:r w:rsidR="00CC107D" w:rsidRPr="34E61D0D">
        <w:rPr>
          <w:rFonts w:cs="Times New Roman"/>
          <w:szCs w:val="24"/>
        </w:rPr>
        <w:t>a least-cost option</w:t>
      </w:r>
      <w:r w:rsidR="00CC107D">
        <w:rPr>
          <w:rFonts w:cs="Times New Roman"/>
          <w:szCs w:val="24"/>
        </w:rPr>
        <w:t>.</w:t>
      </w:r>
    </w:p>
    <w:p w14:paraId="774A5141" w14:textId="37163BB3" w:rsidR="00CC107D" w:rsidDel="00BC739D" w:rsidRDefault="006A1B36" w:rsidP="009946A0">
      <w:pPr>
        <w:spacing w:line="240" w:lineRule="auto"/>
        <w:ind w:left="1440" w:hanging="720"/>
        <w:jc w:val="both"/>
        <w:rPr>
          <w:rFonts w:cs="Times New Roman"/>
          <w:szCs w:val="24"/>
        </w:rPr>
      </w:pPr>
      <w:r>
        <w:rPr>
          <w:rFonts w:cs="Times New Roman"/>
          <w:szCs w:val="24"/>
        </w:rPr>
        <w:t>8</w:t>
      </w:r>
      <w:r w:rsidR="00CC107D" w:rsidDel="00BC739D">
        <w:rPr>
          <w:rFonts w:cs="Times New Roman"/>
          <w:szCs w:val="24"/>
        </w:rPr>
        <w:t>.</w:t>
      </w:r>
      <w:r w:rsidR="00CC107D" w:rsidDel="00BC739D">
        <w:rPr>
          <w:rFonts w:cs="Times New Roman"/>
          <w:szCs w:val="24"/>
        </w:rPr>
        <w:tab/>
      </w:r>
      <w:r w:rsidR="00CC107D" w:rsidRPr="34E61D0D" w:rsidDel="00BC739D">
        <w:rPr>
          <w:rFonts w:cs="Times New Roman"/>
          <w:szCs w:val="24"/>
        </w:rPr>
        <w:t>Staff</w:t>
      </w:r>
      <w:r w:rsidR="00CC107D" w:rsidDel="00BC739D">
        <w:rPr>
          <w:rFonts w:cs="Times New Roman"/>
          <w:szCs w:val="24"/>
        </w:rPr>
        <w:t>’s i</w:t>
      </w:r>
      <w:r w:rsidR="00CC107D" w:rsidRPr="34E61D0D" w:rsidDel="00BC739D">
        <w:rPr>
          <w:rFonts w:cs="Times New Roman"/>
          <w:szCs w:val="24"/>
        </w:rPr>
        <w:t xml:space="preserve">ndependent Aurora </w:t>
      </w:r>
      <w:r w:rsidR="00CC107D" w:rsidDel="00BC739D">
        <w:rPr>
          <w:rFonts w:cs="Times New Roman"/>
          <w:szCs w:val="24"/>
        </w:rPr>
        <w:t xml:space="preserve">Resource Mix Study </w:t>
      </w:r>
      <w:r w:rsidR="00CC107D" w:rsidRPr="34E61D0D" w:rsidDel="00BC739D">
        <w:rPr>
          <w:rFonts w:cs="Times New Roman"/>
          <w:szCs w:val="24"/>
        </w:rPr>
        <w:t>test</w:t>
      </w:r>
      <w:r w:rsidR="00CC107D" w:rsidDel="00BC739D">
        <w:rPr>
          <w:rFonts w:cs="Times New Roman"/>
          <w:szCs w:val="24"/>
        </w:rPr>
        <w:t>ed</w:t>
      </w:r>
      <w:r w:rsidR="00CC107D" w:rsidRPr="34E61D0D" w:rsidDel="00BC739D">
        <w:rPr>
          <w:rFonts w:cs="Times New Roman"/>
          <w:szCs w:val="24"/>
        </w:rPr>
        <w:t xml:space="preserve"> the validity of the Company’s proposed resource additions. </w:t>
      </w:r>
      <w:r w:rsidR="00CC107D" w:rsidRPr="7460EBC0" w:rsidDel="00BC739D">
        <w:rPr>
          <w:rFonts w:cs="Times New Roman"/>
          <w:szCs w:val="24"/>
        </w:rPr>
        <w:t>The</w:t>
      </w:r>
      <w:r w:rsidR="00CC107D" w:rsidRPr="34E61D0D" w:rsidDel="00BC739D">
        <w:rPr>
          <w:rFonts w:cs="Times New Roman"/>
          <w:szCs w:val="24"/>
        </w:rPr>
        <w:t xml:space="preserve"> </w:t>
      </w:r>
      <w:r w:rsidR="00CC107D" w:rsidDel="00BC739D">
        <w:rPr>
          <w:rFonts w:cs="Times New Roman"/>
          <w:szCs w:val="24"/>
        </w:rPr>
        <w:t xml:space="preserve">results indicate that the </w:t>
      </w:r>
      <w:r w:rsidR="00CC107D" w:rsidRPr="34E61D0D" w:rsidDel="00BC739D">
        <w:rPr>
          <w:rFonts w:cs="Times New Roman"/>
          <w:szCs w:val="24"/>
        </w:rPr>
        <w:t xml:space="preserve">proposed </w:t>
      </w:r>
      <w:r w:rsidR="00CC107D" w:rsidDel="00BC739D">
        <w:rPr>
          <w:rFonts w:cs="Times New Roman"/>
          <w:szCs w:val="24"/>
        </w:rPr>
        <w:t xml:space="preserve">Company-owned </w:t>
      </w:r>
      <w:r w:rsidR="00CC107D" w:rsidRPr="7460EBC0" w:rsidDel="00BC739D">
        <w:rPr>
          <w:rFonts w:cs="Times New Roman"/>
          <w:szCs w:val="24"/>
        </w:rPr>
        <w:t>BESS</w:t>
      </w:r>
      <w:r w:rsidR="006477AC">
        <w:rPr>
          <w:rFonts w:cs="Times New Roman"/>
          <w:szCs w:val="24"/>
        </w:rPr>
        <w:t>,</w:t>
      </w:r>
      <w:r w:rsidR="00CC107D" w:rsidRPr="7460EBC0" w:rsidDel="00BC739D">
        <w:rPr>
          <w:rFonts w:cs="Times New Roman"/>
          <w:szCs w:val="24"/>
        </w:rPr>
        <w:t xml:space="preserve"> </w:t>
      </w:r>
      <w:r w:rsidR="00CC107D" w:rsidDel="00BC739D">
        <w:rPr>
          <w:rFonts w:cs="Times New Roman"/>
          <w:szCs w:val="24"/>
        </w:rPr>
        <w:t xml:space="preserve">BESS plus </w:t>
      </w:r>
      <w:r w:rsidR="00CC107D" w:rsidRPr="7460EBC0" w:rsidDel="00BC739D">
        <w:rPr>
          <w:rFonts w:cs="Times New Roman"/>
          <w:szCs w:val="24"/>
        </w:rPr>
        <w:t>Solar</w:t>
      </w:r>
      <w:r w:rsidR="006477AC">
        <w:rPr>
          <w:rFonts w:cs="Times New Roman"/>
          <w:szCs w:val="24"/>
        </w:rPr>
        <w:t>, and CT</w:t>
      </w:r>
      <w:r w:rsidR="00CC107D" w:rsidRPr="7460EBC0" w:rsidDel="00BC739D">
        <w:rPr>
          <w:rFonts w:cs="Times New Roman"/>
          <w:szCs w:val="24"/>
        </w:rPr>
        <w:t xml:space="preserve"> projects</w:t>
      </w:r>
      <w:r w:rsidR="00CC107D" w:rsidRPr="34E61D0D" w:rsidDel="00BC739D">
        <w:rPr>
          <w:rFonts w:cs="Times New Roman"/>
          <w:szCs w:val="24"/>
        </w:rPr>
        <w:t xml:space="preserve"> </w:t>
      </w:r>
      <w:r w:rsidR="00CC107D" w:rsidDel="00BC739D">
        <w:rPr>
          <w:rFonts w:cs="Times New Roman"/>
          <w:szCs w:val="24"/>
        </w:rPr>
        <w:t xml:space="preserve">are not </w:t>
      </w:r>
      <w:r w:rsidR="00123E8E">
        <w:rPr>
          <w:rFonts w:cs="Times New Roman"/>
          <w:szCs w:val="24"/>
        </w:rPr>
        <w:t>economic</w:t>
      </w:r>
      <w:r w:rsidR="00123E8E" w:rsidDel="00BC739D">
        <w:rPr>
          <w:rFonts w:cs="Times New Roman"/>
          <w:szCs w:val="24"/>
        </w:rPr>
        <w:t xml:space="preserve"> </w:t>
      </w:r>
      <w:r w:rsidR="00CC107D" w:rsidDel="00BC739D">
        <w:rPr>
          <w:rFonts w:cs="Times New Roman"/>
          <w:szCs w:val="24"/>
        </w:rPr>
        <w:t xml:space="preserve">in 2027 and </w:t>
      </w:r>
      <w:r w:rsidR="00CC107D" w:rsidRPr="34E61D0D" w:rsidDel="00BC739D">
        <w:rPr>
          <w:rFonts w:cs="Times New Roman"/>
          <w:szCs w:val="24"/>
        </w:rPr>
        <w:t xml:space="preserve">would not be selected as part of </w:t>
      </w:r>
      <w:r w:rsidR="00CC107D" w:rsidDel="00BC739D">
        <w:rPr>
          <w:rFonts w:cs="Times New Roman"/>
          <w:szCs w:val="24"/>
        </w:rPr>
        <w:t xml:space="preserve">an </w:t>
      </w:r>
      <w:r w:rsidR="00CC107D" w:rsidRPr="34E61D0D" w:rsidDel="00BC739D">
        <w:rPr>
          <w:rFonts w:cs="Times New Roman"/>
          <w:szCs w:val="24"/>
        </w:rPr>
        <w:t>optimal mix</w:t>
      </w:r>
      <w:r w:rsidR="00CC107D" w:rsidDel="00BC739D">
        <w:rPr>
          <w:rFonts w:cs="Times New Roman"/>
          <w:szCs w:val="24"/>
        </w:rPr>
        <w:t xml:space="preserve"> study, given the availability of lower cost generic resource alternatives. This supports </w:t>
      </w:r>
      <w:r w:rsidR="00B865E0">
        <w:rPr>
          <w:rFonts w:cs="Times New Roman"/>
          <w:szCs w:val="24"/>
        </w:rPr>
        <w:t>Staff’s recommendation that</w:t>
      </w:r>
      <w:r w:rsidR="00CC107D" w:rsidDel="00BC739D">
        <w:rPr>
          <w:rFonts w:cs="Times New Roman"/>
          <w:szCs w:val="24"/>
        </w:rPr>
        <w:t xml:space="preserve"> Company-owned resources should be evaluated in a competitive RFP process.  </w:t>
      </w:r>
    </w:p>
    <w:p w14:paraId="791C0F2A" w14:textId="58DB466A" w:rsidR="00CC107D" w:rsidRDefault="006A1B36" w:rsidP="009946A0">
      <w:pPr>
        <w:spacing w:line="240" w:lineRule="auto"/>
        <w:ind w:left="1440" w:hanging="720"/>
        <w:jc w:val="both"/>
        <w:rPr>
          <w:szCs w:val="24"/>
        </w:rPr>
      </w:pPr>
      <w:r>
        <w:rPr>
          <w:rFonts w:cs="Times New Roman"/>
          <w:szCs w:val="24"/>
        </w:rPr>
        <w:t>9</w:t>
      </w:r>
      <w:r w:rsidR="00CC107D">
        <w:rPr>
          <w:rFonts w:cs="Times New Roman"/>
          <w:szCs w:val="24"/>
        </w:rPr>
        <w:t>.</w:t>
      </w:r>
      <w:r w:rsidR="00CC107D">
        <w:rPr>
          <w:rFonts w:cs="Times New Roman"/>
          <w:szCs w:val="24"/>
        </w:rPr>
        <w:tab/>
        <w:t xml:space="preserve">In the 2022 IRP (Docket No. 44160), the Company proposed a 26% System </w:t>
      </w:r>
      <w:r w:rsidR="00BF1B93">
        <w:rPr>
          <w:rFonts w:cs="Times New Roman"/>
          <w:szCs w:val="24"/>
        </w:rPr>
        <w:t>w</w:t>
      </w:r>
      <w:r w:rsidR="00CC107D">
        <w:rPr>
          <w:rFonts w:cs="Times New Roman"/>
          <w:szCs w:val="24"/>
        </w:rPr>
        <w:t xml:space="preserve">inter </w:t>
      </w:r>
      <w:r w:rsidR="00AF722B">
        <w:rPr>
          <w:rFonts w:cs="Times New Roman"/>
          <w:szCs w:val="24"/>
        </w:rPr>
        <w:t>TRM</w:t>
      </w:r>
      <w:r w:rsidR="00CC107D">
        <w:rPr>
          <w:rFonts w:cs="Times New Roman"/>
          <w:szCs w:val="24"/>
        </w:rPr>
        <w:t xml:space="preserve"> while Staff proposed 24.5%. The Commission postponed a decision on the TRM to a later time when new resources would actually have to be acquired, though the Commission stated that no party would be foreclosed from presenting arguments for a TRM in a future IRP. </w:t>
      </w:r>
      <w:r w:rsidR="00CC107D">
        <w:rPr>
          <w:szCs w:val="24"/>
        </w:rPr>
        <w:t xml:space="preserve">Staff </w:t>
      </w:r>
      <w:r w:rsidR="002906EB">
        <w:rPr>
          <w:szCs w:val="24"/>
        </w:rPr>
        <w:t>used</w:t>
      </w:r>
      <w:r w:rsidR="000B17D1">
        <w:rPr>
          <w:szCs w:val="24"/>
        </w:rPr>
        <w:t xml:space="preserve"> </w:t>
      </w:r>
      <w:r w:rsidR="00CC107D">
        <w:rPr>
          <w:szCs w:val="24"/>
        </w:rPr>
        <w:t>a 24.5% TRM for this IRP.</w:t>
      </w:r>
    </w:p>
    <w:p w14:paraId="447EB578" w14:textId="6E452B45" w:rsidR="00CC107D" w:rsidRDefault="00CC107D" w:rsidP="009946A0">
      <w:pPr>
        <w:spacing w:line="240" w:lineRule="auto"/>
        <w:ind w:left="1440" w:hanging="720"/>
        <w:jc w:val="both"/>
      </w:pPr>
      <w:r>
        <w:rPr>
          <w:szCs w:val="24"/>
        </w:rPr>
        <w:t>1</w:t>
      </w:r>
      <w:r w:rsidR="006A1B36">
        <w:rPr>
          <w:szCs w:val="24"/>
        </w:rPr>
        <w:t>0</w:t>
      </w:r>
      <w:r>
        <w:rPr>
          <w:szCs w:val="24"/>
        </w:rPr>
        <w:t xml:space="preserve">. </w:t>
      </w:r>
      <w:r>
        <w:rPr>
          <w:szCs w:val="24"/>
        </w:rPr>
        <w:tab/>
        <w:t xml:space="preserve">Staff recommends the Company perform a new TRM study in the 2025 IRP that incorporates the Load Realization Model (“LRM”) impacts as </w:t>
      </w:r>
      <w:r w:rsidR="00E8720C">
        <w:rPr>
          <w:szCs w:val="24"/>
        </w:rPr>
        <w:t>a</w:t>
      </w:r>
      <w:r w:rsidR="00867389">
        <w:rPr>
          <w:szCs w:val="24"/>
        </w:rPr>
        <w:t>n evaluated</w:t>
      </w:r>
      <w:r>
        <w:rPr>
          <w:szCs w:val="24"/>
        </w:rPr>
        <w:t xml:space="preserve"> variable along with other </w:t>
      </w:r>
      <w:r w:rsidR="00E8720C">
        <w:rPr>
          <w:szCs w:val="24"/>
        </w:rPr>
        <w:t xml:space="preserve">variables </w:t>
      </w:r>
      <w:r>
        <w:rPr>
          <w:szCs w:val="24"/>
        </w:rPr>
        <w:t xml:space="preserve">already modeled by the Company (weather, load forecast error, and outages). </w:t>
      </w:r>
    </w:p>
    <w:p w14:paraId="4C049622" w14:textId="15A920A2" w:rsidR="00CC107D" w:rsidRPr="00694970" w:rsidRDefault="006A1B36" w:rsidP="009946A0">
      <w:pPr>
        <w:spacing w:line="240" w:lineRule="auto"/>
        <w:ind w:left="1440" w:hanging="720"/>
        <w:jc w:val="both"/>
        <w:rPr>
          <w:rFonts w:cs="Times New Roman"/>
          <w:szCs w:val="24"/>
        </w:rPr>
      </w:pPr>
      <w:r>
        <w:rPr>
          <w:rFonts w:cs="Times New Roman"/>
          <w:szCs w:val="24"/>
        </w:rPr>
        <w:t>11</w:t>
      </w:r>
      <w:r w:rsidR="00CC107D" w:rsidRPr="00694970">
        <w:rPr>
          <w:rFonts w:cs="Times New Roman"/>
          <w:szCs w:val="24"/>
        </w:rPr>
        <w:t xml:space="preserve">. </w:t>
      </w:r>
      <w:r w:rsidR="00CC107D">
        <w:rPr>
          <w:rFonts w:cs="Times New Roman"/>
          <w:szCs w:val="24"/>
        </w:rPr>
        <w:tab/>
      </w:r>
      <w:r w:rsidR="00CC107D" w:rsidRPr="00694970">
        <w:rPr>
          <w:rFonts w:cs="Times New Roman"/>
          <w:szCs w:val="24"/>
        </w:rPr>
        <w:t xml:space="preserve">Staff finds that the Company’s notice of </w:t>
      </w:r>
      <w:r w:rsidR="00CC107D">
        <w:rPr>
          <w:rFonts w:cs="Times New Roman"/>
          <w:szCs w:val="24"/>
        </w:rPr>
        <w:t xml:space="preserve">the </w:t>
      </w:r>
      <w:r w:rsidR="00CC107D" w:rsidRPr="00694970">
        <w:rPr>
          <w:rFonts w:cs="Times New Roman"/>
          <w:szCs w:val="24"/>
        </w:rPr>
        <w:t xml:space="preserve">70% rule for owned capacity should not be considered as part of </w:t>
      </w:r>
      <w:r w:rsidR="00CC107D">
        <w:rPr>
          <w:rFonts w:cs="Times New Roman"/>
          <w:szCs w:val="24"/>
        </w:rPr>
        <w:t xml:space="preserve">the </w:t>
      </w:r>
      <w:r w:rsidR="00CC107D" w:rsidRPr="00694970">
        <w:rPr>
          <w:rFonts w:cs="Times New Roman"/>
          <w:szCs w:val="24"/>
        </w:rPr>
        <w:t xml:space="preserve">rationale for acquiring </w:t>
      </w:r>
      <w:r w:rsidR="00CC107D">
        <w:rPr>
          <w:rFonts w:cs="Times New Roman"/>
          <w:szCs w:val="24"/>
        </w:rPr>
        <w:t xml:space="preserve">Company-owned </w:t>
      </w:r>
      <w:r w:rsidR="00CC107D" w:rsidRPr="00694970">
        <w:rPr>
          <w:rFonts w:cs="Times New Roman"/>
          <w:szCs w:val="24"/>
        </w:rPr>
        <w:t xml:space="preserve">resources in this </w:t>
      </w:r>
      <w:r w:rsidR="00CC107D">
        <w:rPr>
          <w:rFonts w:cs="Times New Roman"/>
          <w:szCs w:val="24"/>
        </w:rPr>
        <w:t xml:space="preserve">proceeding. The 70% rule should be </w:t>
      </w:r>
      <w:r w:rsidR="00CC107D" w:rsidRPr="00694970">
        <w:rPr>
          <w:rFonts w:cs="Times New Roman"/>
          <w:szCs w:val="24"/>
        </w:rPr>
        <w:t xml:space="preserve">evaluated </w:t>
      </w:r>
      <w:r w:rsidR="00CC107D">
        <w:rPr>
          <w:rFonts w:cs="Times New Roman"/>
          <w:szCs w:val="24"/>
        </w:rPr>
        <w:t xml:space="preserve">separately </w:t>
      </w:r>
      <w:r w:rsidR="00CC107D" w:rsidRPr="00694970">
        <w:rPr>
          <w:rFonts w:cs="Times New Roman"/>
          <w:szCs w:val="24"/>
        </w:rPr>
        <w:t xml:space="preserve">outside </w:t>
      </w:r>
      <w:r w:rsidR="00CC107D">
        <w:rPr>
          <w:rFonts w:cs="Times New Roman"/>
          <w:szCs w:val="24"/>
        </w:rPr>
        <w:t>of t</w:t>
      </w:r>
      <w:r w:rsidR="00CC107D" w:rsidRPr="00694970">
        <w:rPr>
          <w:rFonts w:cs="Times New Roman"/>
          <w:szCs w:val="24"/>
        </w:rPr>
        <w:t xml:space="preserve">he context of this “extraordinary” </w:t>
      </w:r>
      <w:r w:rsidR="00CC107D">
        <w:rPr>
          <w:rFonts w:cs="Times New Roman"/>
          <w:szCs w:val="24"/>
        </w:rPr>
        <w:t xml:space="preserve">load growth dominated IRP proceeding to consider impacts on ratepayers. </w:t>
      </w:r>
    </w:p>
    <w:p w14:paraId="67007283" w14:textId="20519DA6" w:rsidR="00CC107D" w:rsidRDefault="00CC107D" w:rsidP="009946A0">
      <w:pPr>
        <w:spacing w:line="240" w:lineRule="auto"/>
        <w:ind w:left="1440" w:hanging="720"/>
        <w:jc w:val="both"/>
        <w:rPr>
          <w:rFonts w:cs="Times New Roman"/>
          <w:szCs w:val="24"/>
        </w:rPr>
      </w:pPr>
      <w:r>
        <w:rPr>
          <w:rFonts w:cs="Times New Roman"/>
          <w:szCs w:val="24"/>
        </w:rPr>
        <w:lastRenderedPageBreak/>
        <w:t>1</w:t>
      </w:r>
      <w:r w:rsidR="006A1B36">
        <w:rPr>
          <w:rFonts w:cs="Times New Roman"/>
          <w:szCs w:val="24"/>
        </w:rPr>
        <w:t>2</w:t>
      </w:r>
      <w:r>
        <w:rPr>
          <w:rFonts w:cs="Times New Roman"/>
          <w:szCs w:val="24"/>
        </w:rPr>
        <w:t>.</w:t>
      </w:r>
      <w:r>
        <w:rPr>
          <w:rFonts w:cs="Times New Roman"/>
          <w:szCs w:val="24"/>
        </w:rPr>
        <w:tab/>
        <w:t>The Company provided an Economic Analysis of Capacity Resource Study (“Economic Analysis Study”)</w:t>
      </w:r>
      <w:r>
        <w:rPr>
          <w:rStyle w:val="FootnoteReference"/>
          <w:rFonts w:cs="Times New Roman"/>
          <w:szCs w:val="24"/>
        </w:rPr>
        <w:footnoteReference w:id="4"/>
      </w:r>
      <w:r>
        <w:rPr>
          <w:rFonts w:cs="Times New Roman"/>
          <w:szCs w:val="24"/>
        </w:rPr>
        <w:t xml:space="preserve"> to support approval of its proposed contracts and resource additions. Staff finds the Company’s study was deficient due to the Company’s overstated load forecast, failure to consider PPA options, use of outdated fuel and </w:t>
      </w:r>
      <w:r w:rsidR="00123E8E">
        <w:rPr>
          <w:rFonts w:cs="Times New Roman"/>
          <w:szCs w:val="24"/>
        </w:rPr>
        <w:t>c</w:t>
      </w:r>
      <w:r>
        <w:rPr>
          <w:rFonts w:cs="Times New Roman"/>
          <w:szCs w:val="24"/>
        </w:rPr>
        <w:t xml:space="preserve">arbon </w:t>
      </w:r>
      <w:r w:rsidR="00123E8E">
        <w:rPr>
          <w:rFonts w:cs="Times New Roman"/>
          <w:szCs w:val="24"/>
        </w:rPr>
        <w:t>t</w:t>
      </w:r>
      <w:r>
        <w:rPr>
          <w:rFonts w:cs="Times New Roman"/>
          <w:szCs w:val="24"/>
        </w:rPr>
        <w:t>ax forecasts, and other problems.</w:t>
      </w:r>
    </w:p>
    <w:p w14:paraId="0C16A2F6" w14:textId="334B6052" w:rsidR="00CC107D" w:rsidRDefault="00CC107D" w:rsidP="009946A0">
      <w:pPr>
        <w:spacing w:after="240" w:line="240" w:lineRule="auto"/>
        <w:ind w:left="1440" w:hanging="720"/>
        <w:jc w:val="both"/>
        <w:rPr>
          <w:rFonts w:cs="Times New Roman"/>
          <w:szCs w:val="24"/>
        </w:rPr>
      </w:pPr>
      <w:r w:rsidRPr="34E61D0D">
        <w:rPr>
          <w:rFonts w:cs="Times New Roman"/>
          <w:szCs w:val="24"/>
        </w:rPr>
        <w:t>1</w:t>
      </w:r>
      <w:r w:rsidR="006A1B36">
        <w:rPr>
          <w:rFonts w:cs="Times New Roman"/>
          <w:szCs w:val="24"/>
        </w:rPr>
        <w:t>3</w:t>
      </w:r>
      <w:r w:rsidRPr="34E61D0D">
        <w:rPr>
          <w:rFonts w:cs="Times New Roman"/>
          <w:szCs w:val="24"/>
        </w:rPr>
        <w:t>.</w:t>
      </w:r>
      <w:r>
        <w:tab/>
      </w:r>
      <w:r w:rsidRPr="34E61D0D">
        <w:rPr>
          <w:rFonts w:cs="Times New Roman"/>
          <w:szCs w:val="24"/>
        </w:rPr>
        <w:t>In the event the Commission does not accept all the Staff recommendations</w:t>
      </w:r>
      <w:r>
        <w:rPr>
          <w:rFonts w:cs="Times New Roman"/>
          <w:szCs w:val="24"/>
        </w:rPr>
        <w:t>,</w:t>
      </w:r>
      <w:r w:rsidRPr="34E61D0D">
        <w:rPr>
          <w:rFonts w:cs="Times New Roman"/>
          <w:szCs w:val="24"/>
        </w:rPr>
        <w:t xml:space="preserve"> </w:t>
      </w:r>
      <w:r>
        <w:rPr>
          <w:rFonts w:cs="Times New Roman"/>
          <w:szCs w:val="24"/>
        </w:rPr>
        <w:t>a</w:t>
      </w:r>
      <w:r w:rsidRPr="34E61D0D">
        <w:rPr>
          <w:rFonts w:cs="Times New Roman"/>
          <w:szCs w:val="24"/>
        </w:rPr>
        <w:t>nd determines more capacity is required</w:t>
      </w:r>
      <w:r>
        <w:rPr>
          <w:rFonts w:cs="Times New Roman"/>
          <w:szCs w:val="24"/>
        </w:rPr>
        <w:t xml:space="preserve"> earlier</w:t>
      </w:r>
      <w:r w:rsidRPr="34E61D0D">
        <w:rPr>
          <w:rFonts w:cs="Times New Roman"/>
          <w:szCs w:val="24"/>
        </w:rPr>
        <w:t xml:space="preserve">, </w:t>
      </w:r>
      <w:r>
        <w:rPr>
          <w:rFonts w:cs="Times New Roman"/>
          <w:szCs w:val="24"/>
        </w:rPr>
        <w:t xml:space="preserve">Staff </w:t>
      </w:r>
      <w:r w:rsidRPr="34E61D0D">
        <w:rPr>
          <w:rFonts w:cs="Times New Roman"/>
          <w:szCs w:val="24"/>
        </w:rPr>
        <w:t>present</w:t>
      </w:r>
      <w:r>
        <w:rPr>
          <w:rFonts w:cs="Times New Roman"/>
          <w:szCs w:val="24"/>
        </w:rPr>
        <w:t>s</w:t>
      </w:r>
      <w:r w:rsidRPr="34E61D0D">
        <w:rPr>
          <w:rFonts w:cs="Times New Roman"/>
          <w:szCs w:val="24"/>
        </w:rPr>
        <w:t xml:space="preserve"> a ranking of the proposed Company-owned resources to guide the selection of approved resources.</w:t>
      </w:r>
      <w:r w:rsidR="006708FF">
        <w:rPr>
          <w:rFonts w:cs="Times New Roman"/>
          <w:szCs w:val="24"/>
        </w:rPr>
        <w:t xml:space="preserve">  </w:t>
      </w:r>
      <w:r w:rsidR="00422824">
        <w:rPr>
          <w:rFonts w:cs="Times New Roman"/>
          <w:szCs w:val="24"/>
        </w:rPr>
        <w:t xml:space="preserve">However, </w:t>
      </w:r>
      <w:r w:rsidR="006708FF">
        <w:rPr>
          <w:rFonts w:cs="Times New Roman"/>
          <w:szCs w:val="24"/>
        </w:rPr>
        <w:t xml:space="preserve">Staff continues </w:t>
      </w:r>
      <w:r w:rsidR="00422824">
        <w:rPr>
          <w:rFonts w:cs="Times New Roman"/>
          <w:szCs w:val="24"/>
        </w:rPr>
        <w:t xml:space="preserve">to believe </w:t>
      </w:r>
      <w:r w:rsidR="00BC0C49">
        <w:rPr>
          <w:rFonts w:cs="Times New Roman"/>
          <w:szCs w:val="24"/>
        </w:rPr>
        <w:t xml:space="preserve">a </w:t>
      </w:r>
      <w:r w:rsidR="00B07FB6">
        <w:rPr>
          <w:rFonts w:cs="Times New Roman"/>
          <w:szCs w:val="24"/>
        </w:rPr>
        <w:t>competitive</w:t>
      </w:r>
      <w:r w:rsidR="00BC0C49">
        <w:rPr>
          <w:rFonts w:cs="Times New Roman"/>
          <w:szCs w:val="24"/>
        </w:rPr>
        <w:t xml:space="preserve"> procurement process</w:t>
      </w:r>
      <w:r w:rsidR="000E59DD">
        <w:rPr>
          <w:rFonts w:cs="Times New Roman"/>
          <w:szCs w:val="24"/>
        </w:rPr>
        <w:t xml:space="preserve"> such as</w:t>
      </w:r>
      <w:r w:rsidR="00BC0C49">
        <w:rPr>
          <w:rFonts w:cs="Times New Roman"/>
          <w:szCs w:val="24"/>
        </w:rPr>
        <w:t xml:space="preserve"> </w:t>
      </w:r>
      <w:r w:rsidR="00422824">
        <w:rPr>
          <w:rFonts w:cs="Times New Roman"/>
          <w:szCs w:val="24"/>
        </w:rPr>
        <w:t>an RFP</w:t>
      </w:r>
      <w:r w:rsidR="00BC0C49">
        <w:rPr>
          <w:rFonts w:cs="Times New Roman"/>
          <w:szCs w:val="24"/>
        </w:rPr>
        <w:t>,</w:t>
      </w:r>
      <w:r w:rsidR="00422824">
        <w:rPr>
          <w:rFonts w:cs="Times New Roman"/>
          <w:szCs w:val="24"/>
        </w:rPr>
        <w:t xml:space="preserve"> </w:t>
      </w:r>
      <w:r w:rsidR="00BC0C49">
        <w:rPr>
          <w:rFonts w:cs="Times New Roman"/>
          <w:szCs w:val="24"/>
        </w:rPr>
        <w:t>is</w:t>
      </w:r>
      <w:r w:rsidR="00422824">
        <w:rPr>
          <w:rFonts w:cs="Times New Roman"/>
          <w:szCs w:val="24"/>
        </w:rPr>
        <w:t xml:space="preserve"> the best </w:t>
      </w:r>
      <w:r w:rsidR="009924C5">
        <w:rPr>
          <w:rFonts w:cs="Times New Roman"/>
          <w:szCs w:val="24"/>
        </w:rPr>
        <w:t xml:space="preserve">means to rank </w:t>
      </w:r>
      <w:r w:rsidR="00422824">
        <w:rPr>
          <w:rFonts w:cs="Times New Roman"/>
          <w:szCs w:val="24"/>
        </w:rPr>
        <w:t xml:space="preserve">and </w:t>
      </w:r>
      <w:r w:rsidR="001B5FA6">
        <w:rPr>
          <w:rFonts w:cs="Times New Roman"/>
          <w:szCs w:val="24"/>
        </w:rPr>
        <w:t>evaluate</w:t>
      </w:r>
      <w:r w:rsidR="00422824">
        <w:rPr>
          <w:rFonts w:cs="Times New Roman"/>
          <w:szCs w:val="24"/>
        </w:rPr>
        <w:t xml:space="preserve"> the Company’s proposals against market alternatives.</w:t>
      </w:r>
    </w:p>
    <w:p w14:paraId="5713AAE2" w14:textId="50653335" w:rsidR="002C1612" w:rsidRDefault="002C1612" w:rsidP="009946A0">
      <w:pPr>
        <w:spacing w:after="240" w:line="240" w:lineRule="auto"/>
        <w:ind w:left="1440" w:hanging="720"/>
        <w:jc w:val="both"/>
        <w:rPr>
          <w:rFonts w:cs="Times New Roman"/>
        </w:rPr>
      </w:pPr>
      <w:r w:rsidRPr="7D48D64E">
        <w:rPr>
          <w:rFonts w:cs="Times New Roman"/>
        </w:rPr>
        <w:t>14.</w:t>
      </w:r>
      <w:r>
        <w:tab/>
      </w:r>
      <w:r w:rsidR="00651DDD">
        <w:rPr>
          <w:rFonts w:cs="Times New Roman"/>
        </w:rPr>
        <w:t xml:space="preserve">Given </w:t>
      </w:r>
      <w:r w:rsidR="003C07C0">
        <w:rPr>
          <w:rFonts w:cs="Times New Roman"/>
        </w:rPr>
        <w:t xml:space="preserve">the </w:t>
      </w:r>
      <w:r w:rsidR="006E3ACC">
        <w:rPr>
          <w:rFonts w:cs="Times New Roman"/>
        </w:rPr>
        <w:t xml:space="preserve">significant </w:t>
      </w:r>
      <w:r w:rsidR="003C07C0">
        <w:rPr>
          <w:rFonts w:cs="Times New Roman"/>
        </w:rPr>
        <w:t>impact new large customer</w:t>
      </w:r>
      <w:r w:rsidR="00BC26C0">
        <w:rPr>
          <w:rFonts w:cs="Times New Roman"/>
        </w:rPr>
        <w:t>s</w:t>
      </w:r>
      <w:r w:rsidR="00CB4B7B">
        <w:rPr>
          <w:rFonts w:cs="Times New Roman"/>
        </w:rPr>
        <w:t xml:space="preserve"> loads</w:t>
      </w:r>
      <w:r w:rsidR="003C07C0">
        <w:rPr>
          <w:rFonts w:cs="Times New Roman"/>
        </w:rPr>
        <w:t xml:space="preserve"> could have on other </w:t>
      </w:r>
      <w:r w:rsidR="001D3952">
        <w:rPr>
          <w:rFonts w:cs="Times New Roman"/>
        </w:rPr>
        <w:t>customer</w:t>
      </w:r>
      <w:r w:rsidR="003C07C0">
        <w:rPr>
          <w:rFonts w:cs="Times New Roman"/>
        </w:rPr>
        <w:t xml:space="preserve"> classes</w:t>
      </w:r>
      <w:r w:rsidR="00BC26C0">
        <w:rPr>
          <w:rFonts w:cs="Times New Roman"/>
        </w:rPr>
        <w:t>,</w:t>
      </w:r>
      <w:r w:rsidR="0040057D">
        <w:rPr>
          <w:rFonts w:cs="Times New Roman"/>
        </w:rPr>
        <w:t xml:space="preserve"> Staff recommends the Company file </w:t>
      </w:r>
      <w:r w:rsidR="00A01212">
        <w:rPr>
          <w:rFonts w:cs="Times New Roman"/>
        </w:rPr>
        <w:t xml:space="preserve">a </w:t>
      </w:r>
      <w:r w:rsidR="00082733">
        <w:rPr>
          <w:rFonts w:cs="Times New Roman"/>
        </w:rPr>
        <w:t>Cost of Se</w:t>
      </w:r>
      <w:r w:rsidR="006D457A">
        <w:rPr>
          <w:rFonts w:cs="Times New Roman"/>
        </w:rPr>
        <w:t>rvice St</w:t>
      </w:r>
      <w:r w:rsidR="00E46DA6">
        <w:rPr>
          <w:rFonts w:cs="Times New Roman"/>
        </w:rPr>
        <w:t xml:space="preserve">udy </w:t>
      </w:r>
      <w:r w:rsidR="00A01212">
        <w:rPr>
          <w:rFonts w:cs="Times New Roman"/>
        </w:rPr>
        <w:t>in rebuttal</w:t>
      </w:r>
      <w:r w:rsidR="0049035B">
        <w:rPr>
          <w:rFonts w:cs="Times New Roman"/>
        </w:rPr>
        <w:t xml:space="preserve"> </w:t>
      </w:r>
      <w:r w:rsidR="00BC26C0">
        <w:rPr>
          <w:rFonts w:cs="Times New Roman"/>
        </w:rPr>
        <w:t xml:space="preserve">testimony </w:t>
      </w:r>
      <w:r w:rsidR="0049035B">
        <w:rPr>
          <w:rFonts w:cs="Times New Roman"/>
        </w:rPr>
        <w:t>consistent with the Company’s requests in this 2023 IRP Update</w:t>
      </w:r>
      <w:r w:rsidR="008273B4">
        <w:rPr>
          <w:rFonts w:cs="Times New Roman"/>
        </w:rPr>
        <w:t xml:space="preserve"> to quantify the rate impacts on all customer classes</w:t>
      </w:r>
      <w:r w:rsidR="00A01212">
        <w:rPr>
          <w:rFonts w:cs="Times New Roman"/>
        </w:rPr>
        <w:t>. Furthermore, the Company should be required to file a Cost</w:t>
      </w:r>
      <w:r w:rsidR="005F4ED2">
        <w:rPr>
          <w:rFonts w:cs="Times New Roman"/>
        </w:rPr>
        <w:t xml:space="preserve"> </w:t>
      </w:r>
      <w:r w:rsidR="00A01212">
        <w:rPr>
          <w:rFonts w:cs="Times New Roman"/>
        </w:rPr>
        <w:t>of</w:t>
      </w:r>
      <w:r w:rsidR="005F4ED2">
        <w:rPr>
          <w:rFonts w:cs="Times New Roman"/>
        </w:rPr>
        <w:t xml:space="preserve"> </w:t>
      </w:r>
      <w:r w:rsidR="00A01212">
        <w:rPr>
          <w:rFonts w:cs="Times New Roman"/>
        </w:rPr>
        <w:t xml:space="preserve">Service </w:t>
      </w:r>
      <w:r w:rsidR="006E1E35">
        <w:rPr>
          <w:rFonts w:cs="Times New Roman"/>
        </w:rPr>
        <w:t>Study</w:t>
      </w:r>
      <w:r w:rsidR="00A01212">
        <w:rPr>
          <w:rFonts w:cs="Times New Roman"/>
        </w:rPr>
        <w:t xml:space="preserve"> with its 2025 IRP filing to demonstrate potential rate impacts </w:t>
      </w:r>
      <w:r w:rsidR="006A2E3A">
        <w:rPr>
          <w:rFonts w:cs="Times New Roman"/>
        </w:rPr>
        <w:t xml:space="preserve">considering all costs </w:t>
      </w:r>
      <w:r w:rsidR="00EA0547">
        <w:rPr>
          <w:rFonts w:cs="Times New Roman"/>
        </w:rPr>
        <w:t xml:space="preserve">on all customer classes </w:t>
      </w:r>
      <w:r w:rsidR="00BC26C0">
        <w:rPr>
          <w:rFonts w:cs="Times New Roman"/>
        </w:rPr>
        <w:t>consistent with</w:t>
      </w:r>
      <w:r w:rsidR="00E47DEE">
        <w:rPr>
          <w:rFonts w:cs="Times New Roman"/>
        </w:rPr>
        <w:t xml:space="preserve"> the</w:t>
      </w:r>
      <w:r w:rsidR="00A01212">
        <w:rPr>
          <w:rFonts w:cs="Times New Roman"/>
        </w:rPr>
        <w:t xml:space="preserve"> Company’s </w:t>
      </w:r>
      <w:r w:rsidR="00956B66">
        <w:rPr>
          <w:rFonts w:cs="Times New Roman"/>
        </w:rPr>
        <w:t xml:space="preserve">proposed </w:t>
      </w:r>
      <w:r w:rsidR="0049035B">
        <w:rPr>
          <w:rFonts w:cs="Times New Roman"/>
        </w:rPr>
        <w:t xml:space="preserve">2025 IRP </w:t>
      </w:r>
      <w:r w:rsidR="00956B66">
        <w:rPr>
          <w:rFonts w:cs="Times New Roman"/>
        </w:rPr>
        <w:t>plan</w:t>
      </w:r>
      <w:r w:rsidR="00A01212">
        <w:rPr>
          <w:rFonts w:cs="Times New Roman"/>
        </w:rPr>
        <w:t xml:space="preserve">. </w:t>
      </w:r>
    </w:p>
    <w:p w14:paraId="63A22C00" w14:textId="77777777" w:rsidR="006F0013" w:rsidRPr="00892B33" w:rsidRDefault="006F0013" w:rsidP="006F0013">
      <w:pPr>
        <w:widowControl w:val="0"/>
        <w:spacing w:after="0" w:line="480" w:lineRule="auto"/>
        <w:ind w:left="720" w:hanging="720"/>
        <w:jc w:val="both"/>
        <w:rPr>
          <w:rFonts w:eastAsia="Times New Roman" w:cs="Times New Roman"/>
          <w:b/>
          <w:szCs w:val="24"/>
        </w:rPr>
      </w:pPr>
      <w:r w:rsidRPr="00892B33">
        <w:rPr>
          <w:rFonts w:eastAsia="Times New Roman" w:cs="Times New Roman"/>
          <w:b/>
          <w:szCs w:val="24"/>
        </w:rPr>
        <w:t>Q.</w:t>
      </w:r>
      <w:r w:rsidRPr="00892B33">
        <w:rPr>
          <w:rFonts w:eastAsia="Times New Roman" w:cs="Times New Roman"/>
          <w:b/>
          <w:szCs w:val="24"/>
        </w:rPr>
        <w:tab/>
      </w:r>
      <w:r>
        <w:rPr>
          <w:rFonts w:eastAsia="Times New Roman" w:cs="Times New Roman"/>
          <w:b/>
          <w:szCs w:val="24"/>
        </w:rPr>
        <w:t>WHAT LED THE COMPANY TO FILE ITS 2023 IRP UPDATE?</w:t>
      </w:r>
    </w:p>
    <w:p w14:paraId="40B24C3A" w14:textId="358D8B0B" w:rsidR="00130329" w:rsidRPr="00744EF9" w:rsidRDefault="006F0013" w:rsidP="00DF2B24">
      <w:pPr>
        <w:widowControl w:val="0"/>
        <w:spacing w:after="0" w:line="480" w:lineRule="auto"/>
        <w:ind w:left="720" w:hanging="720"/>
        <w:jc w:val="both"/>
      </w:pPr>
      <w:r w:rsidRPr="7D48D64E">
        <w:rPr>
          <w:rFonts w:eastAsia="Times New Roman" w:cs="Times New Roman"/>
        </w:rPr>
        <w:t>A.</w:t>
      </w:r>
      <w:r>
        <w:tab/>
      </w:r>
      <w:r w:rsidRPr="7D48D64E">
        <w:rPr>
          <w:rFonts w:eastAsia="Times New Roman" w:cs="Times New Roman"/>
        </w:rPr>
        <w:t>Georgia Power states that since the 2022 IRP was approved by the Commission in its Order issued on July 29, 2022, Georgia has experienced “extraordinary growth [that] requires Georgia Power develop new supply- and demand-side capacity resources to meet substantial increases in customer demand and energy needs of our state.”</w:t>
      </w:r>
      <w:r w:rsidRPr="7D48D64E">
        <w:rPr>
          <w:rStyle w:val="FootnoteReference"/>
          <w:rFonts w:eastAsia="Times New Roman" w:cs="Times New Roman"/>
        </w:rPr>
        <w:footnoteReference w:id="5"/>
      </w:r>
      <w:r w:rsidRPr="7D48D64E">
        <w:rPr>
          <w:rFonts w:eastAsia="Times New Roman" w:cs="Times New Roman"/>
        </w:rPr>
        <w:t xml:space="preserve"> The Company believes it will require quick action on the part of the Commission to enable Georgia Power to serve these new </w:t>
      </w:r>
      <w:r w:rsidR="00617E00" w:rsidRPr="7D48D64E">
        <w:rPr>
          <w:rFonts w:eastAsia="Times New Roman" w:cs="Times New Roman"/>
        </w:rPr>
        <w:t>large customer</w:t>
      </w:r>
      <w:r w:rsidRPr="7D48D64E">
        <w:rPr>
          <w:rFonts w:eastAsia="Times New Roman" w:cs="Times New Roman"/>
        </w:rPr>
        <w:t xml:space="preserve"> </w:t>
      </w:r>
      <w:r w:rsidR="00CB4B7B" w:rsidRPr="7D48D64E">
        <w:rPr>
          <w:rFonts w:eastAsia="Times New Roman" w:cs="Times New Roman"/>
        </w:rPr>
        <w:t>load</w:t>
      </w:r>
      <w:r w:rsidR="00CB4B7B">
        <w:rPr>
          <w:rFonts w:eastAsia="Times New Roman" w:cs="Times New Roman"/>
        </w:rPr>
        <w:t>s</w:t>
      </w:r>
      <w:r w:rsidR="00CB4B7B" w:rsidRPr="7D48D64E">
        <w:rPr>
          <w:rFonts w:eastAsia="Times New Roman" w:cs="Times New Roman"/>
        </w:rPr>
        <w:t xml:space="preserve"> </w:t>
      </w:r>
      <w:r w:rsidRPr="7D48D64E">
        <w:rPr>
          <w:rFonts w:eastAsia="Times New Roman" w:cs="Times New Roman"/>
        </w:rPr>
        <w:t xml:space="preserve">when they are ready for operation. </w:t>
      </w:r>
      <w:r w:rsidRPr="7D48D64E">
        <w:rPr>
          <w:rFonts w:eastAsia="Times New Roman" w:cs="Times New Roman"/>
        </w:rPr>
        <w:lastRenderedPageBreak/>
        <w:t>According to the Company</w:t>
      </w:r>
      <w:r w:rsidR="7DDAA8C4" w:rsidRPr="7D48D64E">
        <w:rPr>
          <w:rFonts w:eastAsia="Times New Roman" w:cs="Times New Roman"/>
        </w:rPr>
        <w:t>,</w:t>
      </w:r>
      <w:r w:rsidRPr="7D48D64E">
        <w:rPr>
          <w:rFonts w:eastAsia="Times New Roman" w:cs="Times New Roman"/>
        </w:rPr>
        <w:t xml:space="preserve"> the dramatic increase in load accelerates the Company’s need for capacity resources. At the time of the 2022 IRP, the Company projected </w:t>
      </w:r>
      <w:r w:rsidR="00E069DB">
        <w:rPr>
          <w:rFonts w:eastAsia="Times New Roman" w:cs="Times New Roman"/>
        </w:rPr>
        <w:t xml:space="preserve">it would have </w:t>
      </w:r>
      <w:r w:rsidRPr="7D48D64E">
        <w:rPr>
          <w:rFonts w:eastAsia="Times New Roman" w:cs="Times New Roman"/>
        </w:rPr>
        <w:t>a capacity need in the winter of 2028/2029, but now the Company is projecting that it will have a capacity need three years earlier</w:t>
      </w:r>
      <w:r w:rsidR="00006D2B">
        <w:rPr>
          <w:rFonts w:eastAsia="Times New Roman" w:cs="Times New Roman"/>
        </w:rPr>
        <w:t>,</w:t>
      </w:r>
      <w:r w:rsidRPr="7D48D64E">
        <w:rPr>
          <w:rFonts w:eastAsia="Times New Roman" w:cs="Times New Roman"/>
        </w:rPr>
        <w:t xml:space="preserve"> in the winter of 2025/2026</w:t>
      </w:r>
      <w:r w:rsidR="3C071FFD" w:rsidRPr="7D48D64E">
        <w:rPr>
          <w:rFonts w:eastAsia="Times New Roman" w:cs="Times New Roman"/>
        </w:rPr>
        <w:t>.</w:t>
      </w:r>
      <w:r w:rsidR="00224159">
        <w:rPr>
          <w:rFonts w:eastAsia="Times New Roman" w:cs="Times New Roman"/>
        </w:rPr>
        <w:t xml:space="preserve"> </w:t>
      </w:r>
      <w:r w:rsidR="00D76A07" w:rsidRPr="7D48D64E">
        <w:rPr>
          <w:rFonts w:eastAsia="Times New Roman" w:cs="Times New Roman"/>
        </w:rPr>
        <w:t xml:space="preserve">Georgia </w:t>
      </w:r>
      <w:r w:rsidR="00224159">
        <w:rPr>
          <w:rFonts w:eastAsia="Times New Roman" w:cs="Times New Roman"/>
        </w:rPr>
        <w:t>P</w:t>
      </w:r>
      <w:r w:rsidR="00D76A07" w:rsidRPr="7D48D64E">
        <w:rPr>
          <w:rFonts w:eastAsia="Times New Roman" w:cs="Times New Roman"/>
        </w:rPr>
        <w:t>ower has identified resources to satisfy the earlier capacity need.</w:t>
      </w:r>
      <w:r w:rsidR="00070940" w:rsidRPr="7D48D64E">
        <w:rPr>
          <w:rFonts w:eastAsia="Times New Roman" w:cs="Times New Roman"/>
        </w:rPr>
        <w:t xml:space="preserve"> </w:t>
      </w:r>
      <w:r w:rsidR="00D31892" w:rsidRPr="7D48D64E">
        <w:rPr>
          <w:rFonts w:eastAsia="Times New Roman" w:cs="Times New Roman"/>
        </w:rPr>
        <w:t xml:space="preserve">Georgia Power </w:t>
      </w:r>
      <w:r w:rsidR="009A735B" w:rsidRPr="7D48D64E">
        <w:rPr>
          <w:rFonts w:eastAsia="Times New Roman" w:cs="Times New Roman"/>
        </w:rPr>
        <w:t>is</w:t>
      </w:r>
      <w:r w:rsidR="00D31892" w:rsidRPr="7D48D64E">
        <w:rPr>
          <w:rFonts w:eastAsia="Times New Roman" w:cs="Times New Roman"/>
        </w:rPr>
        <w:t xml:space="preserve"> required </w:t>
      </w:r>
      <w:r w:rsidR="00E03E77" w:rsidRPr="7D48D64E">
        <w:rPr>
          <w:rFonts w:eastAsia="Times New Roman" w:cs="Times New Roman"/>
        </w:rPr>
        <w:t xml:space="preserve">to conduct an RFP </w:t>
      </w:r>
      <w:r w:rsidR="13E5E9A9" w:rsidRPr="7D48D64E">
        <w:rPr>
          <w:rFonts w:eastAsia="Times New Roman" w:cs="Times New Roman"/>
        </w:rPr>
        <w:t>process;</w:t>
      </w:r>
      <w:r w:rsidR="00E03E77" w:rsidRPr="7D48D64E">
        <w:rPr>
          <w:rFonts w:eastAsia="Times New Roman" w:cs="Times New Roman"/>
        </w:rPr>
        <w:t xml:space="preserve"> however,</w:t>
      </w:r>
      <w:r w:rsidR="00F54075" w:rsidRPr="7D48D64E">
        <w:rPr>
          <w:rFonts w:eastAsia="Times New Roman" w:cs="Times New Roman"/>
        </w:rPr>
        <w:t xml:space="preserve"> the Company is</w:t>
      </w:r>
      <w:r w:rsidR="003168B9" w:rsidRPr="7D48D64E">
        <w:rPr>
          <w:rFonts w:eastAsia="Times New Roman" w:cs="Times New Roman"/>
        </w:rPr>
        <w:t xml:space="preserve"> seeking an exception to that requirement pursuant to </w:t>
      </w:r>
      <w:r w:rsidR="00AE1A13" w:rsidRPr="7D48D64E">
        <w:rPr>
          <w:rFonts w:eastAsia="Times New Roman" w:cs="Times New Roman"/>
        </w:rPr>
        <w:t>the Commission’s IRP Rule</w:t>
      </w:r>
      <w:r w:rsidR="009E60D6" w:rsidRPr="7D48D64E">
        <w:rPr>
          <w:rFonts w:eastAsia="Times New Roman" w:cs="Times New Roman"/>
        </w:rPr>
        <w:t>s</w:t>
      </w:r>
      <w:r w:rsidR="00AE1A13" w:rsidRPr="7D48D64E">
        <w:rPr>
          <w:rFonts w:eastAsia="Times New Roman" w:cs="Times New Roman"/>
        </w:rPr>
        <w:t xml:space="preserve"> </w:t>
      </w:r>
      <w:r w:rsidR="00AE1A13" w:rsidRPr="7D48D64E">
        <w:t>515-3-4-.0</w:t>
      </w:r>
      <w:r w:rsidR="00254F39" w:rsidRPr="7D48D64E">
        <w:t>4</w:t>
      </w:r>
      <w:r w:rsidR="00AE1A13" w:rsidRPr="00802D72">
        <w:rPr>
          <w:szCs w:val="24"/>
        </w:rPr>
        <w:t>(</w:t>
      </w:r>
      <w:r w:rsidR="004A296F" w:rsidRPr="7D48D64E">
        <w:t>3</w:t>
      </w:r>
      <w:r w:rsidR="00AE1A13" w:rsidRPr="00802D72">
        <w:rPr>
          <w:szCs w:val="24"/>
        </w:rPr>
        <w:t>)</w:t>
      </w:r>
      <w:r w:rsidR="00DA32DC">
        <w:rPr>
          <w:szCs w:val="24"/>
        </w:rPr>
        <w:t>(</w:t>
      </w:r>
      <w:r w:rsidR="004A296F" w:rsidRPr="7D48D64E">
        <w:t>f</w:t>
      </w:r>
      <w:r w:rsidR="00DC5DDA">
        <w:rPr>
          <w:szCs w:val="24"/>
        </w:rPr>
        <w:t>)</w:t>
      </w:r>
      <w:r w:rsidR="009E60D6">
        <w:rPr>
          <w:szCs w:val="24"/>
        </w:rPr>
        <w:t>(</w:t>
      </w:r>
      <w:r w:rsidR="00DA32DC" w:rsidRPr="7D48D64E">
        <w:t>3</w:t>
      </w:r>
      <w:r w:rsidR="009E60D6">
        <w:rPr>
          <w:szCs w:val="24"/>
        </w:rPr>
        <w:t>)</w:t>
      </w:r>
      <w:r w:rsidR="00DC5DDA">
        <w:rPr>
          <w:szCs w:val="24"/>
        </w:rPr>
        <w:t xml:space="preserve">, </w:t>
      </w:r>
      <w:r w:rsidR="009E60D6">
        <w:rPr>
          <w:szCs w:val="24"/>
        </w:rPr>
        <w:t>(</w:t>
      </w:r>
      <w:r w:rsidR="00DC5DDA" w:rsidRPr="7D48D64E">
        <w:t>6</w:t>
      </w:r>
      <w:r w:rsidR="009E60D6">
        <w:rPr>
          <w:szCs w:val="24"/>
        </w:rPr>
        <w:t>)</w:t>
      </w:r>
      <w:r w:rsidR="00DC5DDA" w:rsidRPr="7D48D64E">
        <w:t xml:space="preserve"> and </w:t>
      </w:r>
      <w:r w:rsidR="009E60D6">
        <w:rPr>
          <w:szCs w:val="24"/>
        </w:rPr>
        <w:t>(</w:t>
      </w:r>
      <w:r w:rsidR="00DC5DDA" w:rsidRPr="7D48D64E">
        <w:t>7</w:t>
      </w:r>
      <w:r w:rsidR="009E60D6">
        <w:rPr>
          <w:szCs w:val="24"/>
        </w:rPr>
        <w:t>)</w:t>
      </w:r>
      <w:r w:rsidR="00BB2240" w:rsidRPr="7D48D64E">
        <w:t>. Rule 515-3-4-.0</w:t>
      </w:r>
      <w:r w:rsidR="00CE1A87" w:rsidRPr="7D48D64E">
        <w:t>6</w:t>
      </w:r>
      <w:r w:rsidR="00BB2240" w:rsidRPr="7D48D64E">
        <w:t>(5)</w:t>
      </w:r>
      <w:r w:rsidR="00BB2240" w:rsidDel="000717DA">
        <w:rPr>
          <w:sz w:val="23"/>
          <w:szCs w:val="23"/>
        </w:rPr>
        <w:t xml:space="preserve"> </w:t>
      </w:r>
      <w:r w:rsidR="00BB2240">
        <w:rPr>
          <w:sz w:val="23"/>
          <w:szCs w:val="23"/>
        </w:rPr>
        <w:t xml:space="preserve">requires </w:t>
      </w:r>
      <w:r w:rsidR="00130329" w:rsidRPr="7D48D64E">
        <w:t xml:space="preserve">an amended IRP </w:t>
      </w:r>
      <w:r w:rsidR="00D83BF0">
        <w:t xml:space="preserve">be filed </w:t>
      </w:r>
      <w:r w:rsidR="00130329" w:rsidRPr="7D48D64E">
        <w:t xml:space="preserve">when Georgia Power anticipates acquiring a resource that will be excepted from an RFP process, </w:t>
      </w:r>
      <w:r w:rsidR="009D76C1" w:rsidRPr="7D48D64E">
        <w:t>which is the subject of this proceeding.</w:t>
      </w:r>
    </w:p>
    <w:p w14:paraId="23BB3E4B" w14:textId="526A7AF4" w:rsidR="006F0013" w:rsidRPr="00892B33" w:rsidRDefault="006F0013" w:rsidP="006F0013">
      <w:pPr>
        <w:widowControl w:val="0"/>
        <w:spacing w:after="0" w:line="480" w:lineRule="auto"/>
        <w:ind w:left="720" w:hanging="720"/>
        <w:jc w:val="both"/>
        <w:rPr>
          <w:rFonts w:eastAsia="Times New Roman" w:cs="Times New Roman"/>
          <w:b/>
          <w:szCs w:val="24"/>
        </w:rPr>
      </w:pPr>
      <w:r w:rsidRPr="00892B33">
        <w:rPr>
          <w:rFonts w:eastAsia="Times New Roman" w:cs="Times New Roman"/>
          <w:b/>
          <w:szCs w:val="24"/>
        </w:rPr>
        <w:t>Q.</w:t>
      </w:r>
      <w:r w:rsidRPr="00892B33">
        <w:rPr>
          <w:rFonts w:eastAsia="Times New Roman" w:cs="Times New Roman"/>
          <w:b/>
          <w:szCs w:val="24"/>
        </w:rPr>
        <w:tab/>
      </w:r>
      <w:r>
        <w:rPr>
          <w:rFonts w:eastAsia="Times New Roman" w:cs="Times New Roman"/>
          <w:b/>
          <w:szCs w:val="24"/>
        </w:rPr>
        <w:t xml:space="preserve">WHAT </w:t>
      </w:r>
      <w:r w:rsidR="000717DA">
        <w:rPr>
          <w:rFonts w:eastAsia="Times New Roman" w:cs="Times New Roman"/>
          <w:b/>
          <w:szCs w:val="24"/>
        </w:rPr>
        <w:t xml:space="preserve">IS STAFF’S UNDERSTANDING OF THE </w:t>
      </w:r>
      <w:r w:rsidR="003A00A4">
        <w:rPr>
          <w:rFonts w:eastAsia="Times New Roman" w:cs="Times New Roman"/>
          <w:b/>
          <w:szCs w:val="24"/>
        </w:rPr>
        <w:t xml:space="preserve">EVENTS THAT </w:t>
      </w:r>
      <w:r w:rsidR="004A128B">
        <w:rPr>
          <w:rFonts w:eastAsia="Times New Roman" w:cs="Times New Roman"/>
          <w:b/>
          <w:szCs w:val="24"/>
        </w:rPr>
        <w:t xml:space="preserve">HAVE </w:t>
      </w:r>
      <w:r w:rsidR="003A00A4">
        <w:rPr>
          <w:rFonts w:eastAsia="Times New Roman" w:cs="Times New Roman"/>
          <w:b/>
          <w:szCs w:val="24"/>
        </w:rPr>
        <w:t xml:space="preserve">OCCURRED RELATED TO THE </w:t>
      </w:r>
      <w:r>
        <w:rPr>
          <w:rFonts w:eastAsia="Times New Roman" w:cs="Times New Roman"/>
          <w:b/>
          <w:szCs w:val="24"/>
        </w:rPr>
        <w:t xml:space="preserve">SIGNIFICANT GROWTH IN </w:t>
      </w:r>
      <w:r w:rsidR="000828EA">
        <w:rPr>
          <w:rFonts w:eastAsia="Times New Roman" w:cs="Times New Roman"/>
          <w:b/>
          <w:szCs w:val="24"/>
        </w:rPr>
        <w:t xml:space="preserve">THE </w:t>
      </w:r>
      <w:r w:rsidR="00747451">
        <w:rPr>
          <w:rFonts w:eastAsia="Times New Roman" w:cs="Times New Roman"/>
          <w:b/>
          <w:szCs w:val="24"/>
        </w:rPr>
        <w:t>LOAD</w:t>
      </w:r>
      <w:r>
        <w:rPr>
          <w:rFonts w:eastAsia="Times New Roman" w:cs="Times New Roman"/>
          <w:b/>
          <w:szCs w:val="24"/>
        </w:rPr>
        <w:t>?</w:t>
      </w:r>
    </w:p>
    <w:p w14:paraId="61517812" w14:textId="620FACBA" w:rsidR="006F0013" w:rsidRDefault="006F0013" w:rsidP="006F0013">
      <w:pPr>
        <w:widowControl w:val="0"/>
        <w:spacing w:after="0" w:line="480" w:lineRule="auto"/>
        <w:ind w:left="720" w:hanging="720"/>
        <w:jc w:val="both"/>
        <w:rPr>
          <w:rFonts w:eastAsia="Times New Roman" w:cs="Times New Roman"/>
        </w:rPr>
      </w:pPr>
      <w:r w:rsidRPr="7D48D64E">
        <w:rPr>
          <w:rFonts w:eastAsia="Times New Roman" w:cs="Times New Roman"/>
        </w:rPr>
        <w:t>A.</w:t>
      </w:r>
      <w:r>
        <w:tab/>
      </w:r>
      <w:r w:rsidRPr="7D48D64E">
        <w:rPr>
          <w:rFonts w:eastAsia="Times New Roman" w:cs="Times New Roman"/>
        </w:rPr>
        <w:t>The following timeline</w:t>
      </w:r>
      <w:r w:rsidRPr="7D48D64E" w:rsidDel="000717DA">
        <w:rPr>
          <w:rFonts w:eastAsia="Times New Roman" w:cs="Times New Roman"/>
        </w:rPr>
        <w:t xml:space="preserve"> </w:t>
      </w:r>
      <w:r w:rsidR="000717DA" w:rsidRPr="7D48D64E">
        <w:rPr>
          <w:rFonts w:eastAsia="Times New Roman" w:cs="Times New Roman"/>
        </w:rPr>
        <w:t>provides Staff’s understanding of</w:t>
      </w:r>
      <w:r w:rsidR="00614BF0" w:rsidRPr="7D48D64E">
        <w:rPr>
          <w:rFonts w:eastAsia="Times New Roman" w:cs="Times New Roman"/>
        </w:rPr>
        <w:t xml:space="preserve"> the </w:t>
      </w:r>
      <w:r w:rsidRPr="7D48D64E">
        <w:rPr>
          <w:rFonts w:eastAsia="Times New Roman" w:cs="Times New Roman"/>
        </w:rPr>
        <w:t xml:space="preserve">events that </w:t>
      </w:r>
      <w:r w:rsidR="00DF4E6B" w:rsidRPr="7D48D64E">
        <w:rPr>
          <w:rFonts w:eastAsia="Times New Roman" w:cs="Times New Roman"/>
        </w:rPr>
        <w:t xml:space="preserve">occurred </w:t>
      </w:r>
      <w:r w:rsidR="00BD6BF5" w:rsidRPr="7D48D64E">
        <w:rPr>
          <w:rFonts w:eastAsia="Times New Roman" w:cs="Times New Roman"/>
        </w:rPr>
        <w:t xml:space="preserve">around the time </w:t>
      </w:r>
      <w:r w:rsidR="00787F02" w:rsidRPr="7D48D64E">
        <w:rPr>
          <w:rFonts w:eastAsia="Times New Roman" w:cs="Times New Roman"/>
        </w:rPr>
        <w:t xml:space="preserve">the Company became aware </w:t>
      </w:r>
      <w:r w:rsidR="0023748E" w:rsidRPr="7D48D64E">
        <w:rPr>
          <w:rFonts w:eastAsia="Times New Roman" w:cs="Times New Roman"/>
        </w:rPr>
        <w:t>there would be</w:t>
      </w:r>
      <w:r w:rsidR="00787F02" w:rsidRPr="7D48D64E">
        <w:rPr>
          <w:rFonts w:eastAsia="Times New Roman" w:cs="Times New Roman"/>
        </w:rPr>
        <w:t xml:space="preserve"> </w:t>
      </w:r>
      <w:r w:rsidR="00614BF0" w:rsidRPr="7D48D64E">
        <w:rPr>
          <w:rFonts w:eastAsia="Times New Roman" w:cs="Times New Roman"/>
        </w:rPr>
        <w:t xml:space="preserve">significant growth in </w:t>
      </w:r>
      <w:r w:rsidR="00F9013F" w:rsidRPr="7D48D64E">
        <w:rPr>
          <w:rFonts w:eastAsia="Times New Roman" w:cs="Times New Roman"/>
        </w:rPr>
        <w:t>large customer loads</w:t>
      </w:r>
      <w:r w:rsidR="00063365" w:rsidRPr="7D48D64E" w:rsidDel="000717DA">
        <w:rPr>
          <w:rFonts w:eastAsia="Times New Roman" w:cs="Times New Roman"/>
        </w:rPr>
        <w:t>:</w:t>
      </w:r>
    </w:p>
    <w:p w14:paraId="0D78268E" w14:textId="77777777" w:rsidR="006F0013" w:rsidRPr="002F4503" w:rsidRDefault="006F0013" w:rsidP="00484BD1">
      <w:pPr>
        <w:widowControl w:val="0"/>
        <w:numPr>
          <w:ilvl w:val="0"/>
          <w:numId w:val="36"/>
        </w:numPr>
        <w:tabs>
          <w:tab w:val="clear" w:pos="720"/>
        </w:tabs>
        <w:spacing w:line="240" w:lineRule="auto"/>
        <w:ind w:left="1080"/>
        <w:jc w:val="both"/>
        <w:rPr>
          <w:rFonts w:eastAsia="Times New Roman" w:cs="Times New Roman"/>
          <w:szCs w:val="24"/>
        </w:rPr>
      </w:pPr>
      <w:r w:rsidRPr="00A17A23">
        <w:rPr>
          <w:rFonts w:eastAsia="Times New Roman" w:cs="Times New Roman"/>
          <w:b/>
          <w:bCs/>
          <w:i/>
          <w:iCs/>
          <w:szCs w:val="24"/>
        </w:rPr>
        <w:t>January 31, 2022</w:t>
      </w:r>
      <w:r>
        <w:rPr>
          <w:rFonts w:eastAsia="Times New Roman" w:cs="Times New Roman"/>
          <w:szCs w:val="24"/>
        </w:rPr>
        <w:t xml:space="preserve"> – Georgia Power filed the 2022 IRP.</w:t>
      </w:r>
    </w:p>
    <w:p w14:paraId="556BCB29" w14:textId="7D1DA058" w:rsidR="006F0013" w:rsidRDefault="006F0013" w:rsidP="00484BD1">
      <w:pPr>
        <w:widowControl w:val="0"/>
        <w:numPr>
          <w:ilvl w:val="0"/>
          <w:numId w:val="36"/>
        </w:numPr>
        <w:tabs>
          <w:tab w:val="clear" w:pos="720"/>
        </w:tabs>
        <w:spacing w:line="240" w:lineRule="auto"/>
        <w:ind w:left="1080"/>
        <w:jc w:val="both"/>
        <w:rPr>
          <w:rFonts w:eastAsia="Times New Roman" w:cs="Times New Roman"/>
          <w:szCs w:val="24"/>
        </w:rPr>
      </w:pPr>
      <w:r>
        <w:rPr>
          <w:rFonts w:eastAsia="Times New Roman" w:cs="Times New Roman"/>
          <w:b/>
          <w:bCs/>
          <w:i/>
          <w:iCs/>
          <w:szCs w:val="24"/>
        </w:rPr>
        <w:t>March</w:t>
      </w:r>
      <w:r w:rsidRPr="00396380">
        <w:rPr>
          <w:rFonts w:eastAsia="Times New Roman" w:cs="Times New Roman"/>
          <w:b/>
          <w:bCs/>
          <w:i/>
          <w:iCs/>
          <w:szCs w:val="24"/>
        </w:rPr>
        <w:t xml:space="preserve"> 2022 </w:t>
      </w:r>
      <w:r w:rsidRPr="00396380">
        <w:rPr>
          <w:rFonts w:eastAsia="Times New Roman" w:cs="Times New Roman"/>
          <w:szCs w:val="24"/>
        </w:rPr>
        <w:t>–</w:t>
      </w:r>
      <w:r>
        <w:rPr>
          <w:rFonts w:eastAsia="Times New Roman" w:cs="Times New Roman"/>
          <w:szCs w:val="24"/>
        </w:rPr>
        <w:t xml:space="preserve"> By the end of March 2022, Georgia Power knew that </w:t>
      </w:r>
      <w:r w:rsidR="00EE32DA" w:rsidRPr="00EE32DA">
        <w:rPr>
          <w:rFonts w:eastAsia="Times New Roman" w:cs="Times New Roman"/>
          <w:szCs w:val="24"/>
          <w:highlight w:val="black"/>
        </w:rPr>
        <w:t>xxx</w:t>
      </w:r>
      <w:r w:rsidRPr="00EE32DA">
        <w:rPr>
          <w:rFonts w:eastAsia="Times New Roman" w:cs="Times New Roman"/>
          <w:szCs w:val="24"/>
          <w:highlight w:val="black"/>
        </w:rPr>
        <w:t xml:space="preserve"> </w:t>
      </w:r>
      <w:r w:rsidR="00EE32DA" w:rsidRPr="00EE32DA">
        <w:rPr>
          <w:rFonts w:eastAsia="Times New Roman" w:cs="Times New Roman"/>
          <w:szCs w:val="24"/>
          <w:highlight w:val="black"/>
        </w:rPr>
        <w:t>XX</w:t>
      </w:r>
      <w:r>
        <w:rPr>
          <w:rFonts w:eastAsia="Times New Roman" w:cs="Times New Roman"/>
          <w:szCs w:val="24"/>
        </w:rPr>
        <w:t xml:space="preserve"> of </w:t>
      </w:r>
      <w:r w:rsidR="00411138">
        <w:rPr>
          <w:rFonts w:eastAsia="Times New Roman" w:cs="Times New Roman"/>
          <w:szCs w:val="24"/>
        </w:rPr>
        <w:t>large customer loads</w:t>
      </w:r>
      <w:r>
        <w:rPr>
          <w:rFonts w:eastAsia="Times New Roman" w:cs="Times New Roman"/>
          <w:szCs w:val="24"/>
        </w:rPr>
        <w:t xml:space="preserve"> had selected to be served by Georgia Power.</w:t>
      </w:r>
      <w:r>
        <w:rPr>
          <w:rStyle w:val="FootnoteReference"/>
          <w:rFonts w:eastAsia="Times New Roman" w:cs="Times New Roman"/>
          <w:szCs w:val="24"/>
        </w:rPr>
        <w:footnoteReference w:id="6"/>
      </w:r>
    </w:p>
    <w:p w14:paraId="235DB8DE" w14:textId="42DCDB56" w:rsidR="00396380" w:rsidRPr="00396380" w:rsidRDefault="006F0013" w:rsidP="00484BD1">
      <w:pPr>
        <w:widowControl w:val="0"/>
        <w:numPr>
          <w:ilvl w:val="0"/>
          <w:numId w:val="36"/>
        </w:numPr>
        <w:tabs>
          <w:tab w:val="clear" w:pos="720"/>
        </w:tabs>
        <w:spacing w:line="240" w:lineRule="auto"/>
        <w:ind w:left="1080"/>
        <w:jc w:val="both"/>
        <w:rPr>
          <w:rFonts w:eastAsia="Times New Roman" w:cs="Times New Roman"/>
          <w:szCs w:val="24"/>
        </w:rPr>
      </w:pPr>
      <w:r w:rsidRPr="00396380">
        <w:rPr>
          <w:rFonts w:eastAsia="Times New Roman" w:cs="Times New Roman"/>
          <w:b/>
          <w:bCs/>
          <w:i/>
          <w:iCs/>
          <w:szCs w:val="24"/>
        </w:rPr>
        <w:lastRenderedPageBreak/>
        <w:t xml:space="preserve">July </w:t>
      </w:r>
      <w:r>
        <w:rPr>
          <w:rFonts w:eastAsia="Times New Roman" w:cs="Times New Roman"/>
          <w:b/>
          <w:bCs/>
          <w:i/>
          <w:iCs/>
          <w:szCs w:val="24"/>
        </w:rPr>
        <w:t xml:space="preserve">29, </w:t>
      </w:r>
      <w:r w:rsidRPr="00396380">
        <w:rPr>
          <w:rFonts w:eastAsia="Times New Roman" w:cs="Times New Roman"/>
          <w:b/>
          <w:bCs/>
          <w:i/>
          <w:iCs/>
          <w:szCs w:val="24"/>
        </w:rPr>
        <w:t xml:space="preserve">2022 </w:t>
      </w:r>
      <w:r w:rsidRPr="00396380">
        <w:rPr>
          <w:rFonts w:eastAsia="Times New Roman" w:cs="Times New Roman"/>
          <w:szCs w:val="24"/>
        </w:rPr>
        <w:t xml:space="preserve">– </w:t>
      </w:r>
      <w:r>
        <w:rPr>
          <w:rFonts w:eastAsia="Times New Roman" w:cs="Times New Roman"/>
          <w:szCs w:val="24"/>
        </w:rPr>
        <w:t xml:space="preserve">The </w:t>
      </w:r>
      <w:r w:rsidRPr="00396380">
        <w:rPr>
          <w:rFonts w:eastAsia="Times New Roman" w:cs="Times New Roman"/>
          <w:szCs w:val="24"/>
        </w:rPr>
        <w:t xml:space="preserve">2022 IRP </w:t>
      </w:r>
      <w:r>
        <w:rPr>
          <w:rFonts w:eastAsia="Times New Roman" w:cs="Times New Roman"/>
          <w:szCs w:val="24"/>
        </w:rPr>
        <w:t xml:space="preserve">was approved, and the Company </w:t>
      </w:r>
      <w:r w:rsidR="008C10D1">
        <w:rPr>
          <w:rFonts w:eastAsia="Times New Roman" w:cs="Times New Roman"/>
          <w:szCs w:val="24"/>
        </w:rPr>
        <w:t xml:space="preserve">was ordered </w:t>
      </w:r>
      <w:r>
        <w:rPr>
          <w:rFonts w:eastAsia="Times New Roman" w:cs="Times New Roman"/>
          <w:szCs w:val="24"/>
        </w:rPr>
        <w:t>to conduct an A</w:t>
      </w:r>
      <w:r w:rsidRPr="00396380">
        <w:rPr>
          <w:rFonts w:eastAsia="Times New Roman" w:cs="Times New Roman"/>
          <w:szCs w:val="24"/>
        </w:rPr>
        <w:t xml:space="preserve">ll-Source RFP for </w:t>
      </w:r>
      <w:r w:rsidR="00BF1B93">
        <w:rPr>
          <w:rFonts w:eastAsia="Times New Roman" w:cs="Times New Roman"/>
          <w:szCs w:val="24"/>
        </w:rPr>
        <w:t>w</w:t>
      </w:r>
      <w:r w:rsidRPr="00396380">
        <w:rPr>
          <w:rFonts w:eastAsia="Times New Roman" w:cs="Times New Roman"/>
          <w:szCs w:val="24"/>
        </w:rPr>
        <w:t xml:space="preserve">inter of 2029-2031 </w:t>
      </w:r>
      <w:r>
        <w:rPr>
          <w:rFonts w:eastAsia="Times New Roman" w:cs="Times New Roman"/>
          <w:szCs w:val="24"/>
        </w:rPr>
        <w:t xml:space="preserve">resource needs. </w:t>
      </w:r>
    </w:p>
    <w:p w14:paraId="5D89CF60" w14:textId="26B0637A" w:rsidR="006F0013" w:rsidRPr="00036FC8" w:rsidRDefault="006F0013" w:rsidP="00484BD1">
      <w:pPr>
        <w:widowControl w:val="0"/>
        <w:numPr>
          <w:ilvl w:val="0"/>
          <w:numId w:val="37"/>
        </w:numPr>
        <w:tabs>
          <w:tab w:val="clear" w:pos="720"/>
        </w:tabs>
        <w:spacing w:line="240" w:lineRule="auto"/>
        <w:ind w:left="1080"/>
        <w:jc w:val="both"/>
        <w:rPr>
          <w:rFonts w:eastAsia="Times New Roman" w:cs="Times New Roman"/>
          <w:szCs w:val="24"/>
        </w:rPr>
      </w:pPr>
      <w:r w:rsidRPr="00C05E09">
        <w:rPr>
          <w:rFonts w:eastAsia="Times New Roman" w:cs="Times New Roman"/>
          <w:b/>
          <w:bCs/>
          <w:i/>
          <w:iCs/>
          <w:szCs w:val="24"/>
        </w:rPr>
        <w:t>December 2022</w:t>
      </w:r>
      <w:r>
        <w:rPr>
          <w:rFonts w:eastAsia="Times New Roman" w:cs="Times New Roman"/>
          <w:szCs w:val="24"/>
        </w:rPr>
        <w:t xml:space="preserve"> – By the end of December 2022, Georgia Power knew that an additional </w:t>
      </w:r>
      <w:proofErr w:type="spellStart"/>
      <w:r w:rsidR="00CB4B7B" w:rsidRPr="00CB4B7B">
        <w:rPr>
          <w:rFonts w:eastAsia="Times New Roman" w:cs="Times New Roman"/>
          <w:szCs w:val="24"/>
          <w:highlight w:val="black"/>
        </w:rPr>
        <w:t>xxxx</w:t>
      </w:r>
      <w:proofErr w:type="spellEnd"/>
      <w:r>
        <w:rPr>
          <w:rFonts w:eastAsia="Times New Roman" w:cs="Times New Roman"/>
          <w:szCs w:val="24"/>
        </w:rPr>
        <w:t xml:space="preserve"> MW of Economic Development Load had been selected to be served by Georgia Power.</w:t>
      </w:r>
      <w:r>
        <w:rPr>
          <w:rStyle w:val="FootnoteReference"/>
          <w:rFonts w:eastAsia="Times New Roman" w:cs="Times New Roman"/>
          <w:szCs w:val="24"/>
        </w:rPr>
        <w:footnoteReference w:id="7"/>
      </w:r>
      <w:r>
        <w:rPr>
          <w:rFonts w:eastAsia="Times New Roman" w:cs="Times New Roman"/>
          <w:szCs w:val="24"/>
        </w:rPr>
        <w:t xml:space="preserve"> </w:t>
      </w:r>
    </w:p>
    <w:p w14:paraId="0AE56E98" w14:textId="4280E89E" w:rsidR="00396380" w:rsidRPr="009C7C74" w:rsidRDefault="006F0013" w:rsidP="00484BD1">
      <w:pPr>
        <w:widowControl w:val="0"/>
        <w:numPr>
          <w:ilvl w:val="0"/>
          <w:numId w:val="37"/>
        </w:numPr>
        <w:tabs>
          <w:tab w:val="clear" w:pos="720"/>
        </w:tabs>
        <w:spacing w:line="240" w:lineRule="auto"/>
        <w:ind w:left="1080"/>
        <w:jc w:val="both"/>
        <w:rPr>
          <w:rFonts w:eastAsia="Times New Roman" w:cs="Times New Roman"/>
          <w:szCs w:val="24"/>
        </w:rPr>
      </w:pPr>
      <w:r w:rsidRPr="009C7C74">
        <w:rPr>
          <w:rFonts w:eastAsia="Times New Roman" w:cs="Times New Roman"/>
          <w:b/>
          <w:bCs/>
          <w:i/>
          <w:iCs/>
          <w:szCs w:val="24"/>
        </w:rPr>
        <w:t>March</w:t>
      </w:r>
      <w:r w:rsidR="00FD7E62">
        <w:rPr>
          <w:rFonts w:eastAsia="Times New Roman" w:cs="Times New Roman"/>
          <w:b/>
          <w:bCs/>
          <w:i/>
          <w:iCs/>
          <w:szCs w:val="24"/>
        </w:rPr>
        <w:t xml:space="preserve"> 2,</w:t>
      </w:r>
      <w:r w:rsidRPr="009C7C74">
        <w:rPr>
          <w:rFonts w:eastAsia="Times New Roman" w:cs="Times New Roman"/>
          <w:b/>
          <w:bCs/>
          <w:i/>
          <w:iCs/>
          <w:szCs w:val="24"/>
        </w:rPr>
        <w:t xml:space="preserve"> 2023 </w:t>
      </w:r>
      <w:r w:rsidRPr="009C7C74">
        <w:rPr>
          <w:rFonts w:eastAsia="Times New Roman" w:cs="Times New Roman"/>
          <w:szCs w:val="24"/>
        </w:rPr>
        <w:t>– Staff reached out to G</w:t>
      </w:r>
      <w:r w:rsidR="00D45935">
        <w:rPr>
          <w:rFonts w:eastAsia="Times New Roman" w:cs="Times New Roman"/>
          <w:szCs w:val="24"/>
        </w:rPr>
        <w:t xml:space="preserve">eorgia </w:t>
      </w:r>
      <w:r w:rsidRPr="009C7C74">
        <w:rPr>
          <w:rFonts w:eastAsia="Times New Roman" w:cs="Times New Roman"/>
          <w:szCs w:val="24"/>
        </w:rPr>
        <w:t>P</w:t>
      </w:r>
      <w:r w:rsidR="00D45935">
        <w:rPr>
          <w:rFonts w:eastAsia="Times New Roman" w:cs="Times New Roman"/>
          <w:szCs w:val="24"/>
        </w:rPr>
        <w:t>ower</w:t>
      </w:r>
      <w:r w:rsidRPr="009C7C74">
        <w:rPr>
          <w:rFonts w:eastAsia="Times New Roman" w:cs="Times New Roman"/>
          <w:szCs w:val="24"/>
        </w:rPr>
        <w:t xml:space="preserve"> for an update on when the All-Source RFP would be issued. </w:t>
      </w:r>
      <w:r w:rsidR="00A47741">
        <w:rPr>
          <w:rFonts w:eastAsia="Times New Roman" w:cs="Times New Roman"/>
          <w:szCs w:val="24"/>
        </w:rPr>
        <w:t>On March 29, 2023, t</w:t>
      </w:r>
      <w:r w:rsidRPr="009C7C74">
        <w:rPr>
          <w:rFonts w:eastAsia="Times New Roman" w:cs="Times New Roman"/>
          <w:szCs w:val="24"/>
        </w:rPr>
        <w:t xml:space="preserve">he Company communicated to Staff it would provide an update </w:t>
      </w:r>
      <w:r w:rsidR="00A47741">
        <w:rPr>
          <w:rFonts w:eastAsia="Times New Roman" w:cs="Times New Roman"/>
          <w:szCs w:val="24"/>
        </w:rPr>
        <w:t>no later than</w:t>
      </w:r>
      <w:r w:rsidR="00A47741" w:rsidRPr="009C7C74">
        <w:rPr>
          <w:rFonts w:eastAsia="Times New Roman" w:cs="Times New Roman"/>
          <w:szCs w:val="24"/>
        </w:rPr>
        <w:t xml:space="preserve"> </w:t>
      </w:r>
      <w:r w:rsidRPr="009C7C74">
        <w:rPr>
          <w:rFonts w:eastAsia="Times New Roman" w:cs="Times New Roman"/>
          <w:szCs w:val="24"/>
        </w:rPr>
        <w:t xml:space="preserve">June 2023 of its plans, including its proposed RFP schedule to meet </w:t>
      </w:r>
      <w:r w:rsidR="00BF1B93">
        <w:rPr>
          <w:rFonts w:eastAsia="Times New Roman" w:cs="Times New Roman"/>
          <w:szCs w:val="24"/>
        </w:rPr>
        <w:t>w</w:t>
      </w:r>
      <w:r w:rsidRPr="009C7C74">
        <w:rPr>
          <w:rFonts w:eastAsia="Times New Roman" w:cs="Times New Roman"/>
          <w:szCs w:val="24"/>
        </w:rPr>
        <w:t>inter 2029 – 2031 needs.</w:t>
      </w:r>
      <w:r w:rsidR="009C7C74" w:rsidRPr="009C7C74">
        <w:rPr>
          <w:rFonts w:eastAsia="Times New Roman" w:cs="Times New Roman"/>
          <w:szCs w:val="24"/>
        </w:rPr>
        <w:t xml:space="preserve"> </w:t>
      </w:r>
    </w:p>
    <w:p w14:paraId="1ED07318" w14:textId="4AB16D26" w:rsidR="00396380" w:rsidRPr="00396380" w:rsidRDefault="006F0013" w:rsidP="00484BD1">
      <w:pPr>
        <w:widowControl w:val="0"/>
        <w:numPr>
          <w:ilvl w:val="0"/>
          <w:numId w:val="38"/>
        </w:numPr>
        <w:tabs>
          <w:tab w:val="clear" w:pos="720"/>
        </w:tabs>
        <w:spacing w:line="240" w:lineRule="auto"/>
        <w:ind w:left="1080"/>
        <w:jc w:val="both"/>
        <w:rPr>
          <w:rFonts w:eastAsia="Times New Roman" w:cs="Times New Roman"/>
          <w:szCs w:val="24"/>
        </w:rPr>
      </w:pPr>
      <w:r w:rsidRPr="00396380">
        <w:rPr>
          <w:rFonts w:eastAsia="Times New Roman" w:cs="Times New Roman"/>
          <w:b/>
          <w:bCs/>
          <w:i/>
          <w:iCs/>
          <w:szCs w:val="24"/>
        </w:rPr>
        <w:t>Ju</w:t>
      </w:r>
      <w:r>
        <w:rPr>
          <w:rFonts w:eastAsia="Times New Roman" w:cs="Times New Roman"/>
          <w:b/>
          <w:bCs/>
          <w:i/>
          <w:iCs/>
          <w:szCs w:val="24"/>
        </w:rPr>
        <w:t xml:space="preserve">ne 27, </w:t>
      </w:r>
      <w:r w:rsidRPr="00396380">
        <w:rPr>
          <w:rFonts w:eastAsia="Times New Roman" w:cs="Times New Roman"/>
          <w:b/>
          <w:bCs/>
          <w:i/>
          <w:iCs/>
          <w:szCs w:val="24"/>
        </w:rPr>
        <w:t xml:space="preserve">2023 </w:t>
      </w:r>
      <w:r w:rsidRPr="00396380">
        <w:rPr>
          <w:rFonts w:eastAsia="Times New Roman" w:cs="Times New Roman"/>
          <w:szCs w:val="24"/>
        </w:rPr>
        <w:t xml:space="preserve">– </w:t>
      </w:r>
      <w:r>
        <w:rPr>
          <w:rFonts w:eastAsia="Times New Roman" w:cs="Times New Roman"/>
          <w:szCs w:val="24"/>
        </w:rPr>
        <w:t xml:space="preserve">Georgia Power met with Staff and </w:t>
      </w:r>
      <w:r w:rsidR="005260B9">
        <w:rPr>
          <w:rFonts w:eastAsia="Times New Roman" w:cs="Times New Roman"/>
          <w:szCs w:val="24"/>
        </w:rPr>
        <w:t xml:space="preserve">discussed </w:t>
      </w:r>
      <w:r w:rsidR="004F102F">
        <w:rPr>
          <w:rFonts w:eastAsia="Times New Roman" w:cs="Times New Roman"/>
          <w:szCs w:val="24"/>
        </w:rPr>
        <w:t xml:space="preserve">the </w:t>
      </w:r>
      <w:r w:rsidRPr="00396380">
        <w:rPr>
          <w:rFonts w:eastAsia="Times New Roman" w:cs="Times New Roman"/>
          <w:szCs w:val="24"/>
        </w:rPr>
        <w:t xml:space="preserve">All-Source RFP and load forecast increase, which </w:t>
      </w:r>
      <w:r w:rsidR="00B67D8B">
        <w:rPr>
          <w:rFonts w:eastAsia="Times New Roman" w:cs="Times New Roman"/>
          <w:szCs w:val="24"/>
        </w:rPr>
        <w:t>led to</w:t>
      </w:r>
      <w:r w:rsidRPr="00396380">
        <w:rPr>
          <w:rFonts w:eastAsia="Times New Roman" w:cs="Times New Roman"/>
          <w:szCs w:val="24"/>
        </w:rPr>
        <w:t xml:space="preserve"> </w:t>
      </w:r>
      <w:r>
        <w:rPr>
          <w:rFonts w:eastAsia="Times New Roman" w:cs="Times New Roman"/>
          <w:szCs w:val="24"/>
        </w:rPr>
        <w:t xml:space="preserve">an </w:t>
      </w:r>
      <w:r w:rsidRPr="00396380">
        <w:rPr>
          <w:rFonts w:eastAsia="Times New Roman" w:cs="Times New Roman"/>
          <w:szCs w:val="24"/>
        </w:rPr>
        <w:t xml:space="preserve">earlier capacity need year. </w:t>
      </w:r>
      <w:r w:rsidR="002D748C" w:rsidRPr="009C7C74">
        <w:rPr>
          <w:rFonts w:eastAsia="Times New Roman" w:cs="Times New Roman"/>
          <w:szCs w:val="24"/>
        </w:rPr>
        <w:t xml:space="preserve">Georgia Power </w:t>
      </w:r>
      <w:r w:rsidR="00B6469F">
        <w:rPr>
          <w:rFonts w:eastAsia="Times New Roman" w:cs="Times New Roman"/>
          <w:szCs w:val="24"/>
        </w:rPr>
        <w:t xml:space="preserve">first </w:t>
      </w:r>
      <w:r w:rsidR="002D748C" w:rsidRPr="009C7C74">
        <w:rPr>
          <w:rFonts w:eastAsia="Times New Roman" w:cs="Times New Roman"/>
          <w:szCs w:val="24"/>
        </w:rPr>
        <w:t>notif</w:t>
      </w:r>
      <w:r w:rsidR="00B6469F">
        <w:rPr>
          <w:rFonts w:eastAsia="Times New Roman" w:cs="Times New Roman"/>
          <w:szCs w:val="24"/>
        </w:rPr>
        <w:t>ied</w:t>
      </w:r>
      <w:r w:rsidR="002D748C" w:rsidRPr="009C7C74">
        <w:rPr>
          <w:rFonts w:eastAsia="Times New Roman" w:cs="Times New Roman"/>
          <w:szCs w:val="24"/>
        </w:rPr>
        <w:t xml:space="preserve"> Staff of the large increase in customer choice load at this </w:t>
      </w:r>
      <w:r w:rsidR="00B6469F">
        <w:rPr>
          <w:rFonts w:eastAsia="Times New Roman" w:cs="Times New Roman"/>
          <w:szCs w:val="24"/>
        </w:rPr>
        <w:t>meeting</w:t>
      </w:r>
      <w:r w:rsidR="002D748C" w:rsidRPr="009C7C74">
        <w:rPr>
          <w:rFonts w:eastAsia="Times New Roman" w:cs="Times New Roman"/>
          <w:szCs w:val="24"/>
        </w:rPr>
        <w:t>.</w:t>
      </w:r>
    </w:p>
    <w:p w14:paraId="3DDC2A33" w14:textId="77777777" w:rsidR="00396380" w:rsidRPr="00396380" w:rsidRDefault="006F0013" w:rsidP="00484BD1">
      <w:pPr>
        <w:widowControl w:val="0"/>
        <w:numPr>
          <w:ilvl w:val="0"/>
          <w:numId w:val="39"/>
        </w:numPr>
        <w:tabs>
          <w:tab w:val="clear" w:pos="720"/>
        </w:tabs>
        <w:spacing w:line="240" w:lineRule="auto"/>
        <w:ind w:left="1080"/>
        <w:jc w:val="both"/>
        <w:rPr>
          <w:rFonts w:eastAsia="Times New Roman" w:cs="Times New Roman"/>
          <w:szCs w:val="24"/>
        </w:rPr>
      </w:pPr>
      <w:r w:rsidRPr="00396380">
        <w:rPr>
          <w:rFonts w:eastAsia="Times New Roman" w:cs="Times New Roman"/>
          <w:b/>
          <w:bCs/>
          <w:i/>
          <w:iCs/>
          <w:szCs w:val="24"/>
        </w:rPr>
        <w:t xml:space="preserve">July </w:t>
      </w:r>
      <w:r>
        <w:rPr>
          <w:rFonts w:eastAsia="Times New Roman" w:cs="Times New Roman"/>
          <w:b/>
          <w:bCs/>
          <w:i/>
          <w:iCs/>
          <w:szCs w:val="24"/>
        </w:rPr>
        <w:t xml:space="preserve">10, </w:t>
      </w:r>
      <w:r w:rsidRPr="00396380">
        <w:rPr>
          <w:rFonts w:eastAsia="Times New Roman" w:cs="Times New Roman"/>
          <w:b/>
          <w:bCs/>
          <w:i/>
          <w:iCs/>
          <w:szCs w:val="24"/>
        </w:rPr>
        <w:t xml:space="preserve">2023 </w:t>
      </w:r>
      <w:r w:rsidRPr="00396380">
        <w:rPr>
          <w:rFonts w:eastAsia="Times New Roman" w:cs="Times New Roman"/>
          <w:szCs w:val="24"/>
        </w:rPr>
        <w:t xml:space="preserve">– </w:t>
      </w:r>
      <w:r>
        <w:rPr>
          <w:rFonts w:eastAsia="Times New Roman" w:cs="Times New Roman"/>
          <w:szCs w:val="24"/>
        </w:rPr>
        <w:t>Georgia Power met with Staff and c</w:t>
      </w:r>
      <w:r w:rsidRPr="00396380">
        <w:rPr>
          <w:rFonts w:eastAsia="Times New Roman" w:cs="Times New Roman"/>
          <w:szCs w:val="24"/>
        </w:rPr>
        <w:t>ontinue</w:t>
      </w:r>
      <w:r>
        <w:rPr>
          <w:rFonts w:eastAsia="Times New Roman" w:cs="Times New Roman"/>
          <w:szCs w:val="24"/>
        </w:rPr>
        <w:t>d</w:t>
      </w:r>
      <w:r w:rsidRPr="00396380">
        <w:rPr>
          <w:rFonts w:eastAsia="Times New Roman" w:cs="Times New Roman"/>
          <w:szCs w:val="24"/>
        </w:rPr>
        <w:t xml:space="preserve"> All-Source RFP and load forecast discussion</w:t>
      </w:r>
      <w:r>
        <w:rPr>
          <w:rFonts w:eastAsia="Times New Roman" w:cs="Times New Roman"/>
          <w:szCs w:val="24"/>
        </w:rPr>
        <w:t>s</w:t>
      </w:r>
      <w:r w:rsidRPr="00396380">
        <w:rPr>
          <w:rFonts w:eastAsia="Times New Roman" w:cs="Times New Roman"/>
          <w:szCs w:val="24"/>
        </w:rPr>
        <w:t xml:space="preserve"> with Staff. </w:t>
      </w:r>
    </w:p>
    <w:p w14:paraId="424BAF22" w14:textId="41AE8BE1" w:rsidR="00396380" w:rsidRDefault="006F0013" w:rsidP="00484BD1">
      <w:pPr>
        <w:widowControl w:val="0"/>
        <w:numPr>
          <w:ilvl w:val="0"/>
          <w:numId w:val="40"/>
        </w:numPr>
        <w:tabs>
          <w:tab w:val="clear" w:pos="720"/>
        </w:tabs>
        <w:spacing w:line="240" w:lineRule="auto"/>
        <w:ind w:left="1080"/>
        <w:jc w:val="both"/>
        <w:rPr>
          <w:rFonts w:eastAsia="Times New Roman" w:cs="Times New Roman"/>
          <w:szCs w:val="24"/>
        </w:rPr>
      </w:pPr>
      <w:r w:rsidRPr="00396380">
        <w:rPr>
          <w:rFonts w:eastAsia="Times New Roman" w:cs="Times New Roman"/>
          <w:b/>
          <w:bCs/>
          <w:i/>
          <w:iCs/>
          <w:szCs w:val="24"/>
        </w:rPr>
        <w:t>August</w:t>
      </w:r>
      <w:r>
        <w:rPr>
          <w:rFonts w:eastAsia="Times New Roman" w:cs="Times New Roman"/>
          <w:b/>
          <w:bCs/>
          <w:i/>
          <w:iCs/>
          <w:szCs w:val="24"/>
        </w:rPr>
        <w:t xml:space="preserve"> 2, </w:t>
      </w:r>
      <w:r w:rsidRPr="00396380">
        <w:rPr>
          <w:rFonts w:eastAsia="Times New Roman" w:cs="Times New Roman"/>
          <w:b/>
          <w:bCs/>
          <w:i/>
          <w:iCs/>
          <w:szCs w:val="24"/>
        </w:rPr>
        <w:t xml:space="preserve">2023 </w:t>
      </w:r>
      <w:r w:rsidRPr="00396380">
        <w:rPr>
          <w:rFonts w:eastAsia="Times New Roman" w:cs="Times New Roman"/>
          <w:szCs w:val="24"/>
        </w:rPr>
        <w:t xml:space="preserve">– </w:t>
      </w:r>
      <w:r>
        <w:rPr>
          <w:rFonts w:eastAsia="Times New Roman" w:cs="Times New Roman"/>
          <w:szCs w:val="24"/>
        </w:rPr>
        <w:t xml:space="preserve">Georgia Power met with Staff to discuss the Company’s plans and schedule for the </w:t>
      </w:r>
      <w:r w:rsidRPr="00396380">
        <w:rPr>
          <w:rFonts w:eastAsia="Times New Roman" w:cs="Times New Roman"/>
          <w:szCs w:val="24"/>
        </w:rPr>
        <w:t xml:space="preserve">of upcoming 2023 IRP Update </w:t>
      </w:r>
      <w:r>
        <w:rPr>
          <w:rFonts w:eastAsia="Times New Roman" w:cs="Times New Roman"/>
          <w:szCs w:val="24"/>
        </w:rPr>
        <w:t xml:space="preserve">and continue discussions regarding the </w:t>
      </w:r>
      <w:r w:rsidRPr="00396380">
        <w:rPr>
          <w:rFonts w:eastAsia="Times New Roman" w:cs="Times New Roman"/>
          <w:szCs w:val="24"/>
        </w:rPr>
        <w:t>2029-2031 All-Source RFP</w:t>
      </w:r>
      <w:r>
        <w:rPr>
          <w:rFonts w:eastAsia="Times New Roman" w:cs="Times New Roman"/>
          <w:szCs w:val="24"/>
        </w:rPr>
        <w:t xml:space="preserve">. </w:t>
      </w:r>
      <w:r w:rsidR="00F15F9B">
        <w:rPr>
          <w:rFonts w:eastAsia="Times New Roman" w:cs="Times New Roman"/>
          <w:szCs w:val="24"/>
        </w:rPr>
        <w:t xml:space="preserve">On August 22, 2023, Staff proposed </w:t>
      </w:r>
      <w:r w:rsidR="007E5F9B">
        <w:rPr>
          <w:rFonts w:eastAsia="Times New Roman" w:cs="Times New Roman"/>
          <w:szCs w:val="24"/>
        </w:rPr>
        <w:t xml:space="preserve">to the Company </w:t>
      </w:r>
      <w:r w:rsidR="00F15F9B">
        <w:rPr>
          <w:rFonts w:eastAsia="Times New Roman" w:cs="Times New Roman"/>
          <w:szCs w:val="24"/>
        </w:rPr>
        <w:t xml:space="preserve">a schedule </w:t>
      </w:r>
      <w:r w:rsidR="00FB70D9">
        <w:rPr>
          <w:rFonts w:eastAsia="Times New Roman" w:cs="Times New Roman"/>
          <w:szCs w:val="24"/>
        </w:rPr>
        <w:t xml:space="preserve">for the 2029 – 2031 All-Source </w:t>
      </w:r>
      <w:r w:rsidR="00230F8F">
        <w:rPr>
          <w:rFonts w:eastAsia="Times New Roman" w:cs="Times New Roman"/>
          <w:szCs w:val="24"/>
        </w:rPr>
        <w:t xml:space="preserve">RFP </w:t>
      </w:r>
      <w:r w:rsidR="00595C7F">
        <w:rPr>
          <w:rFonts w:eastAsia="Times New Roman" w:cs="Times New Roman"/>
          <w:szCs w:val="24"/>
        </w:rPr>
        <w:t xml:space="preserve">that would </w:t>
      </w:r>
      <w:r w:rsidR="00E951AB">
        <w:rPr>
          <w:rFonts w:eastAsia="Times New Roman" w:cs="Times New Roman"/>
          <w:szCs w:val="24"/>
        </w:rPr>
        <w:t xml:space="preserve">expedite the RFP and </w:t>
      </w:r>
      <w:r w:rsidR="00D83A62">
        <w:rPr>
          <w:rFonts w:eastAsia="Times New Roman" w:cs="Times New Roman"/>
          <w:szCs w:val="24"/>
        </w:rPr>
        <w:t xml:space="preserve">expand the </w:t>
      </w:r>
      <w:r w:rsidR="003320A6">
        <w:rPr>
          <w:rFonts w:eastAsia="Times New Roman" w:cs="Times New Roman"/>
          <w:szCs w:val="24"/>
        </w:rPr>
        <w:t>time period when</w:t>
      </w:r>
      <w:r w:rsidR="00F15F9B">
        <w:rPr>
          <w:rFonts w:eastAsia="Times New Roman" w:cs="Times New Roman"/>
          <w:szCs w:val="24"/>
        </w:rPr>
        <w:t xml:space="preserve"> capacity </w:t>
      </w:r>
      <w:r w:rsidR="00D83A62">
        <w:rPr>
          <w:rFonts w:eastAsia="Times New Roman" w:cs="Times New Roman"/>
          <w:szCs w:val="24"/>
        </w:rPr>
        <w:t xml:space="preserve">could be acquired to cover </w:t>
      </w:r>
      <w:r w:rsidR="00F15F9B">
        <w:rPr>
          <w:rFonts w:eastAsia="Times New Roman" w:cs="Times New Roman"/>
          <w:szCs w:val="24"/>
        </w:rPr>
        <w:t>December 1, 2025</w:t>
      </w:r>
      <w:r w:rsidR="000C6EA8">
        <w:rPr>
          <w:rFonts w:eastAsia="Times New Roman" w:cs="Times New Roman"/>
          <w:szCs w:val="24"/>
        </w:rPr>
        <w:t xml:space="preserve"> to the end of 2031. </w:t>
      </w:r>
    </w:p>
    <w:p w14:paraId="6C8A8590" w14:textId="444B2A54" w:rsidR="00396380" w:rsidRPr="00396380" w:rsidRDefault="006F0013" w:rsidP="00484BD1">
      <w:pPr>
        <w:widowControl w:val="0"/>
        <w:numPr>
          <w:ilvl w:val="0"/>
          <w:numId w:val="41"/>
        </w:numPr>
        <w:tabs>
          <w:tab w:val="clear" w:pos="720"/>
        </w:tabs>
        <w:spacing w:line="240" w:lineRule="auto"/>
        <w:ind w:left="1080"/>
        <w:jc w:val="both"/>
        <w:rPr>
          <w:rFonts w:eastAsia="Times New Roman" w:cs="Times New Roman"/>
          <w:szCs w:val="24"/>
        </w:rPr>
      </w:pPr>
      <w:r w:rsidRPr="00396380">
        <w:rPr>
          <w:rFonts w:eastAsia="Times New Roman" w:cs="Times New Roman"/>
          <w:b/>
          <w:bCs/>
          <w:i/>
          <w:iCs/>
          <w:szCs w:val="24"/>
        </w:rPr>
        <w:t xml:space="preserve">September </w:t>
      </w:r>
      <w:r>
        <w:rPr>
          <w:rFonts w:eastAsia="Times New Roman" w:cs="Times New Roman"/>
          <w:b/>
          <w:bCs/>
          <w:i/>
          <w:iCs/>
          <w:szCs w:val="24"/>
        </w:rPr>
        <w:t>12,</w:t>
      </w:r>
      <w:r w:rsidRPr="00396380">
        <w:rPr>
          <w:rFonts w:eastAsia="Times New Roman" w:cs="Times New Roman"/>
          <w:b/>
          <w:bCs/>
          <w:i/>
          <w:iCs/>
          <w:szCs w:val="24"/>
        </w:rPr>
        <w:t xml:space="preserve"> 2023 </w:t>
      </w:r>
      <w:r w:rsidRPr="00396380">
        <w:rPr>
          <w:rFonts w:eastAsia="Times New Roman" w:cs="Times New Roman"/>
          <w:szCs w:val="24"/>
        </w:rPr>
        <w:t xml:space="preserve">– </w:t>
      </w:r>
      <w:r>
        <w:rPr>
          <w:rFonts w:eastAsia="Times New Roman" w:cs="Times New Roman"/>
          <w:szCs w:val="24"/>
        </w:rPr>
        <w:t>Georgia Power met with Staff to discuss final capacity needs that would be addressed in the 2023 IRP, and c</w:t>
      </w:r>
      <w:r w:rsidRPr="00396380">
        <w:rPr>
          <w:rFonts w:eastAsia="Times New Roman" w:cs="Times New Roman"/>
          <w:szCs w:val="24"/>
        </w:rPr>
        <w:t xml:space="preserve">ontinued </w:t>
      </w:r>
      <w:r>
        <w:rPr>
          <w:rFonts w:eastAsia="Times New Roman" w:cs="Times New Roman"/>
          <w:szCs w:val="24"/>
        </w:rPr>
        <w:t xml:space="preserve">discussions regarding the </w:t>
      </w:r>
      <w:r w:rsidRPr="00396380">
        <w:rPr>
          <w:rFonts w:eastAsia="Times New Roman" w:cs="Times New Roman"/>
          <w:szCs w:val="24"/>
        </w:rPr>
        <w:t>2029-2031 All-Source RFP</w:t>
      </w:r>
      <w:r>
        <w:rPr>
          <w:rFonts w:eastAsia="Times New Roman" w:cs="Times New Roman"/>
          <w:szCs w:val="24"/>
        </w:rPr>
        <w:t>.</w:t>
      </w:r>
      <w:r w:rsidR="001B12E7">
        <w:rPr>
          <w:rFonts w:eastAsia="Times New Roman" w:cs="Times New Roman"/>
          <w:szCs w:val="24"/>
        </w:rPr>
        <w:t xml:space="preserve"> </w:t>
      </w:r>
      <w:r w:rsidR="00533AEA">
        <w:rPr>
          <w:rFonts w:eastAsia="Times New Roman" w:cs="Times New Roman"/>
          <w:szCs w:val="24"/>
        </w:rPr>
        <w:t xml:space="preserve"> Staff </w:t>
      </w:r>
      <w:r w:rsidR="004824CF">
        <w:rPr>
          <w:rFonts w:eastAsia="Times New Roman" w:cs="Times New Roman"/>
          <w:szCs w:val="24"/>
        </w:rPr>
        <w:t xml:space="preserve">continued to </w:t>
      </w:r>
      <w:r w:rsidR="00533AEA">
        <w:rPr>
          <w:rFonts w:eastAsia="Times New Roman" w:cs="Times New Roman"/>
          <w:szCs w:val="24"/>
        </w:rPr>
        <w:t>advocate</w:t>
      </w:r>
      <w:r w:rsidR="004824CF">
        <w:rPr>
          <w:rFonts w:eastAsia="Times New Roman" w:cs="Times New Roman"/>
          <w:szCs w:val="24"/>
        </w:rPr>
        <w:t xml:space="preserve"> for</w:t>
      </w:r>
      <w:r w:rsidR="00533AEA">
        <w:rPr>
          <w:rFonts w:eastAsia="Times New Roman" w:cs="Times New Roman"/>
          <w:szCs w:val="24"/>
        </w:rPr>
        <w:t xml:space="preserve"> the 2029-2031</w:t>
      </w:r>
      <w:r w:rsidR="00B850D5">
        <w:rPr>
          <w:rFonts w:eastAsia="Times New Roman" w:cs="Times New Roman"/>
          <w:szCs w:val="24"/>
        </w:rPr>
        <w:t xml:space="preserve"> All Source Capacity RFP </w:t>
      </w:r>
      <w:r w:rsidR="00CA2A2A">
        <w:rPr>
          <w:rFonts w:eastAsia="Times New Roman" w:cs="Times New Roman"/>
          <w:szCs w:val="24"/>
        </w:rPr>
        <w:t xml:space="preserve">to </w:t>
      </w:r>
      <w:r w:rsidR="00B850D5">
        <w:rPr>
          <w:rFonts w:eastAsia="Times New Roman" w:cs="Times New Roman"/>
          <w:szCs w:val="24"/>
        </w:rPr>
        <w:t>be expedited and expanded to 2027-2031.</w:t>
      </w:r>
    </w:p>
    <w:p w14:paraId="1932D9D4" w14:textId="77777777" w:rsidR="00396380" w:rsidRPr="00396380" w:rsidRDefault="006F0013" w:rsidP="00484BD1">
      <w:pPr>
        <w:widowControl w:val="0"/>
        <w:numPr>
          <w:ilvl w:val="0"/>
          <w:numId w:val="41"/>
        </w:numPr>
        <w:tabs>
          <w:tab w:val="clear" w:pos="720"/>
        </w:tabs>
        <w:spacing w:after="240" w:line="240" w:lineRule="auto"/>
        <w:ind w:left="1080"/>
        <w:jc w:val="both"/>
        <w:rPr>
          <w:rFonts w:eastAsia="Times New Roman" w:cs="Times New Roman"/>
          <w:szCs w:val="24"/>
        </w:rPr>
      </w:pPr>
      <w:r>
        <w:rPr>
          <w:rFonts w:eastAsia="Times New Roman" w:cs="Times New Roman"/>
          <w:b/>
          <w:bCs/>
          <w:i/>
          <w:iCs/>
          <w:szCs w:val="24"/>
        </w:rPr>
        <w:t>October</w:t>
      </w:r>
      <w:r w:rsidRPr="00396380">
        <w:rPr>
          <w:rFonts w:eastAsia="Times New Roman" w:cs="Times New Roman"/>
          <w:b/>
          <w:bCs/>
          <w:i/>
          <w:iCs/>
          <w:szCs w:val="24"/>
        </w:rPr>
        <w:t xml:space="preserve"> </w:t>
      </w:r>
      <w:r>
        <w:rPr>
          <w:rFonts w:eastAsia="Times New Roman" w:cs="Times New Roman"/>
          <w:b/>
          <w:bCs/>
          <w:i/>
          <w:iCs/>
          <w:szCs w:val="24"/>
        </w:rPr>
        <w:t>27,</w:t>
      </w:r>
      <w:r w:rsidRPr="00396380">
        <w:rPr>
          <w:rFonts w:eastAsia="Times New Roman" w:cs="Times New Roman"/>
          <w:b/>
          <w:bCs/>
          <w:i/>
          <w:iCs/>
          <w:szCs w:val="24"/>
        </w:rPr>
        <w:t xml:space="preserve"> 2023 </w:t>
      </w:r>
      <w:r w:rsidRPr="00396380">
        <w:rPr>
          <w:rFonts w:eastAsia="Times New Roman" w:cs="Times New Roman"/>
          <w:szCs w:val="24"/>
        </w:rPr>
        <w:t xml:space="preserve">– </w:t>
      </w:r>
      <w:r>
        <w:rPr>
          <w:rFonts w:eastAsia="Times New Roman" w:cs="Times New Roman"/>
          <w:szCs w:val="24"/>
        </w:rPr>
        <w:t xml:space="preserve">Georgia Power filed the 2023 IRP Update. </w:t>
      </w:r>
    </w:p>
    <w:p w14:paraId="073928C7" w14:textId="34CEC78E" w:rsidR="001632AA" w:rsidRPr="001550B4" w:rsidRDefault="001632AA" w:rsidP="001632AA">
      <w:pPr>
        <w:spacing w:after="0" w:line="480" w:lineRule="auto"/>
        <w:ind w:left="720" w:hanging="720"/>
        <w:jc w:val="both"/>
        <w:rPr>
          <w:b/>
          <w:szCs w:val="24"/>
        </w:rPr>
      </w:pPr>
      <w:r w:rsidRPr="001550B4">
        <w:rPr>
          <w:b/>
          <w:szCs w:val="24"/>
        </w:rPr>
        <w:t>Q.</w:t>
      </w:r>
      <w:r w:rsidRPr="001550B4">
        <w:rPr>
          <w:b/>
          <w:szCs w:val="24"/>
        </w:rPr>
        <w:tab/>
      </w:r>
      <w:r>
        <w:rPr>
          <w:b/>
          <w:szCs w:val="24"/>
        </w:rPr>
        <w:t>HOW DID THE TIMELINE ABOVE IMPACT THE COMPANY’S REQUEST IN TH</w:t>
      </w:r>
      <w:r w:rsidR="0062642F">
        <w:rPr>
          <w:b/>
          <w:szCs w:val="24"/>
        </w:rPr>
        <w:t>I</w:t>
      </w:r>
      <w:r>
        <w:rPr>
          <w:b/>
          <w:szCs w:val="24"/>
        </w:rPr>
        <w:t>S PROCEEDING?</w:t>
      </w:r>
    </w:p>
    <w:p w14:paraId="0B7804F0" w14:textId="403E18C7" w:rsidR="001632AA" w:rsidRDefault="001632AA" w:rsidP="001632AA">
      <w:pPr>
        <w:spacing w:after="0" w:line="480" w:lineRule="auto"/>
        <w:ind w:left="720" w:hanging="720"/>
        <w:jc w:val="both"/>
        <w:rPr>
          <w:b/>
        </w:rPr>
      </w:pPr>
      <w:r w:rsidRPr="7D48D64E">
        <w:rPr>
          <w:rFonts w:cs="Times New Roman"/>
        </w:rPr>
        <w:lastRenderedPageBreak/>
        <w:t>A.</w:t>
      </w:r>
      <w:r>
        <w:tab/>
      </w:r>
      <w:r w:rsidRPr="7D48D64E">
        <w:rPr>
          <w:rFonts w:cs="Times New Roman"/>
        </w:rPr>
        <w:t>The Company was aware of an increase in new load in the first half of 2022 and won significantly more load in the second half of 2022. Given the large increase in load in 2022</w:t>
      </w:r>
      <w:r w:rsidR="6BE5FB6F" w:rsidRPr="7D48D64E">
        <w:rPr>
          <w:rFonts w:cs="Times New Roman"/>
        </w:rPr>
        <w:t>,</w:t>
      </w:r>
      <w:r w:rsidRPr="7D48D64E">
        <w:rPr>
          <w:rFonts w:cs="Times New Roman"/>
        </w:rPr>
        <w:t xml:space="preserve"> the Company should have started the capacity RFPs approved by the Commission in the 2022 I</w:t>
      </w:r>
      <w:r w:rsidR="00835515" w:rsidRPr="7D48D64E">
        <w:rPr>
          <w:rFonts w:cs="Times New Roman"/>
        </w:rPr>
        <w:t>RP</w:t>
      </w:r>
      <w:r w:rsidRPr="7D48D64E">
        <w:rPr>
          <w:rFonts w:cs="Times New Roman"/>
        </w:rPr>
        <w:t xml:space="preserve"> Order</w:t>
      </w:r>
      <w:r w:rsidR="007E164D" w:rsidRPr="7D48D64E">
        <w:rPr>
          <w:rFonts w:cs="Times New Roman"/>
        </w:rPr>
        <w:t xml:space="preserve"> earlier such as</w:t>
      </w:r>
      <w:r w:rsidRPr="7D48D64E">
        <w:rPr>
          <w:rFonts w:cs="Times New Roman"/>
        </w:rPr>
        <w:t xml:space="preserve"> in January 2023 rather than December 2023. An earlier start of the RFPs would have provided an opportunity to test the Company’s self-build generation proposed in </w:t>
      </w:r>
      <w:r w:rsidR="00351239" w:rsidRPr="7D48D64E">
        <w:rPr>
          <w:rFonts w:cs="Times New Roman"/>
        </w:rPr>
        <w:t>this</w:t>
      </w:r>
      <w:r w:rsidRPr="7D48D64E">
        <w:rPr>
          <w:rFonts w:cs="Times New Roman"/>
        </w:rPr>
        <w:t xml:space="preserve"> filing against the market and </w:t>
      </w:r>
      <w:r w:rsidR="006547FA" w:rsidRPr="7D48D64E">
        <w:rPr>
          <w:rFonts w:cs="Times New Roman"/>
        </w:rPr>
        <w:t>c</w:t>
      </w:r>
      <w:r w:rsidRPr="7D48D64E">
        <w:rPr>
          <w:rFonts w:cs="Times New Roman"/>
        </w:rPr>
        <w:t xml:space="preserve">ould </w:t>
      </w:r>
      <w:r w:rsidR="001F7FB1" w:rsidRPr="7D48D64E">
        <w:rPr>
          <w:rFonts w:cs="Times New Roman"/>
        </w:rPr>
        <w:t xml:space="preserve">have resulted in </w:t>
      </w:r>
      <w:r w:rsidR="00BB5451" w:rsidRPr="7D48D64E">
        <w:rPr>
          <w:rFonts w:cs="Times New Roman"/>
        </w:rPr>
        <w:t xml:space="preserve">market proposals </w:t>
      </w:r>
      <w:r w:rsidR="00105CE6" w:rsidRPr="7D48D64E">
        <w:rPr>
          <w:rFonts w:cs="Times New Roman"/>
        </w:rPr>
        <w:t xml:space="preserve">for the </w:t>
      </w:r>
      <w:r w:rsidRPr="7D48D64E">
        <w:rPr>
          <w:rFonts w:cs="Times New Roman"/>
        </w:rPr>
        <w:t>Commission</w:t>
      </w:r>
      <w:r w:rsidR="00105CE6" w:rsidRPr="7D48D64E">
        <w:rPr>
          <w:rFonts w:cs="Times New Roman"/>
        </w:rPr>
        <w:t xml:space="preserve">’s consideration in the </w:t>
      </w:r>
      <w:r w:rsidRPr="7D48D64E">
        <w:rPr>
          <w:rFonts w:cs="Times New Roman"/>
        </w:rPr>
        <w:t>2025 IRP.</w:t>
      </w:r>
    </w:p>
    <w:p w14:paraId="5F6E9825" w14:textId="065969BA" w:rsidR="001550B4" w:rsidRPr="001550B4" w:rsidRDefault="001550B4" w:rsidP="00CB4568">
      <w:pPr>
        <w:spacing w:after="0" w:line="480" w:lineRule="auto"/>
        <w:ind w:left="720" w:hanging="720"/>
        <w:jc w:val="both"/>
        <w:rPr>
          <w:b/>
          <w:szCs w:val="24"/>
        </w:rPr>
      </w:pPr>
      <w:r w:rsidRPr="001550B4">
        <w:rPr>
          <w:b/>
          <w:szCs w:val="24"/>
        </w:rPr>
        <w:t>Q.</w:t>
      </w:r>
      <w:r w:rsidRPr="001550B4">
        <w:rPr>
          <w:b/>
          <w:szCs w:val="24"/>
        </w:rPr>
        <w:tab/>
      </w:r>
      <w:r w:rsidR="00C25FAA">
        <w:rPr>
          <w:b/>
          <w:szCs w:val="24"/>
        </w:rPr>
        <w:t xml:space="preserve">IS GEORGIA POWER REQUIRED TO FILE </w:t>
      </w:r>
      <w:r w:rsidR="004C4F1A">
        <w:rPr>
          <w:b/>
          <w:szCs w:val="24"/>
        </w:rPr>
        <w:t xml:space="preserve">AN AMENDED IRP WITH THE SAME </w:t>
      </w:r>
      <w:r w:rsidR="00822D20">
        <w:rPr>
          <w:b/>
          <w:szCs w:val="24"/>
        </w:rPr>
        <w:t xml:space="preserve">AMOUNT OF </w:t>
      </w:r>
      <w:r w:rsidR="004C4F1A">
        <w:rPr>
          <w:b/>
          <w:szCs w:val="24"/>
        </w:rPr>
        <w:t xml:space="preserve">DETAIL AS </w:t>
      </w:r>
      <w:r w:rsidR="00CB4568">
        <w:rPr>
          <w:b/>
          <w:szCs w:val="24"/>
        </w:rPr>
        <w:t xml:space="preserve">IS </w:t>
      </w:r>
      <w:r w:rsidR="00F542AC">
        <w:rPr>
          <w:b/>
          <w:szCs w:val="24"/>
        </w:rPr>
        <w:t xml:space="preserve">REQUIRED </w:t>
      </w:r>
      <w:r w:rsidR="00AE5203">
        <w:rPr>
          <w:b/>
          <w:szCs w:val="24"/>
        </w:rPr>
        <w:t xml:space="preserve">IN </w:t>
      </w:r>
      <w:r w:rsidR="00F542AC">
        <w:rPr>
          <w:b/>
          <w:szCs w:val="24"/>
        </w:rPr>
        <w:t>A FULL IRP?</w:t>
      </w:r>
    </w:p>
    <w:p w14:paraId="767D31F3" w14:textId="43D5A463" w:rsidR="00240775" w:rsidRPr="00240775" w:rsidRDefault="00C00EE4" w:rsidP="00CB4568">
      <w:pPr>
        <w:spacing w:after="0" w:line="480" w:lineRule="auto"/>
        <w:ind w:left="720" w:hanging="720"/>
        <w:jc w:val="both"/>
        <w:rPr>
          <w:rFonts w:cs="Times New Roman"/>
          <w:bCs/>
          <w:szCs w:val="24"/>
        </w:rPr>
      </w:pPr>
      <w:r w:rsidRPr="00C00EE4">
        <w:rPr>
          <w:rFonts w:cs="Times New Roman"/>
          <w:bCs/>
          <w:szCs w:val="24"/>
        </w:rPr>
        <w:t>A.</w:t>
      </w:r>
      <w:r w:rsidRPr="00C00EE4">
        <w:rPr>
          <w:rFonts w:cs="Times New Roman"/>
          <w:bCs/>
          <w:szCs w:val="24"/>
        </w:rPr>
        <w:tab/>
      </w:r>
      <w:r w:rsidR="007648B4">
        <w:rPr>
          <w:rFonts w:cs="Times New Roman"/>
          <w:bCs/>
          <w:szCs w:val="24"/>
        </w:rPr>
        <w:t xml:space="preserve">No, as the Commission’s Procedural </w:t>
      </w:r>
      <w:r w:rsidR="004C5CB1">
        <w:rPr>
          <w:rFonts w:cs="Times New Roman"/>
          <w:bCs/>
          <w:szCs w:val="24"/>
        </w:rPr>
        <w:t>and Scheduling Order</w:t>
      </w:r>
      <w:r w:rsidR="002F52CA">
        <w:rPr>
          <w:rFonts w:cs="Times New Roman"/>
          <w:bCs/>
          <w:szCs w:val="24"/>
        </w:rPr>
        <w:t xml:space="preserve"> (“PSO”)</w:t>
      </w:r>
      <w:r w:rsidR="004C5CB1">
        <w:rPr>
          <w:rFonts w:cs="Times New Roman"/>
          <w:bCs/>
          <w:szCs w:val="24"/>
        </w:rPr>
        <w:t xml:space="preserve"> states, </w:t>
      </w:r>
      <w:r w:rsidR="00240775">
        <w:rPr>
          <w:rFonts w:cs="Times New Roman"/>
          <w:bCs/>
          <w:szCs w:val="24"/>
        </w:rPr>
        <w:t>“</w:t>
      </w:r>
      <w:r w:rsidR="00240775">
        <w:t>Commission Rule 515-3-4-.06(6) provides that the Commission may limit the scope of issues it will consider in the review of subsequent plans to those issues directly related to material changes.</w:t>
      </w:r>
      <w:r w:rsidR="00CB4568">
        <w:t>”</w:t>
      </w:r>
      <w:r w:rsidR="00417677">
        <w:rPr>
          <w:rStyle w:val="FootnoteReference"/>
        </w:rPr>
        <w:footnoteReference w:id="8"/>
      </w:r>
      <w:r w:rsidR="00240775">
        <w:t xml:space="preserve"> </w:t>
      </w:r>
      <w:r w:rsidR="00465AF8">
        <w:t xml:space="preserve"> </w:t>
      </w:r>
    </w:p>
    <w:p w14:paraId="522AD037" w14:textId="42A75DBC" w:rsidR="00EE14A6" w:rsidRPr="00B0298B" w:rsidRDefault="00B0298B" w:rsidP="00063365">
      <w:pPr>
        <w:pStyle w:val="Heading1"/>
      </w:pPr>
      <w:bookmarkStart w:id="3" w:name="_Toc158817624"/>
      <w:r w:rsidRPr="00B0298B">
        <w:t>RESOURCE NEED AND RFP TIMELINE</w:t>
      </w:r>
      <w:bookmarkEnd w:id="3"/>
    </w:p>
    <w:p w14:paraId="490A7E47" w14:textId="4D6B6568" w:rsidR="00CC0A4F" w:rsidRDefault="00CC0A4F" w:rsidP="00812B07">
      <w:pPr>
        <w:pStyle w:val="Heading3"/>
      </w:pPr>
      <w:bookmarkStart w:id="4" w:name="_Toc158817625"/>
      <w:r>
        <w:t>Load Forecast</w:t>
      </w:r>
      <w:r w:rsidR="00C50BCC">
        <w:t xml:space="preserve"> </w:t>
      </w:r>
      <w:r w:rsidR="000E3357">
        <w:t>and</w:t>
      </w:r>
      <w:r w:rsidR="00C50BCC">
        <w:t xml:space="preserve"> Need Date</w:t>
      </w:r>
      <w:bookmarkEnd w:id="4"/>
    </w:p>
    <w:p w14:paraId="7EC0CEC2" w14:textId="286C1F26" w:rsidR="00E90618" w:rsidRDefault="00E90618" w:rsidP="00E90618">
      <w:pPr>
        <w:widowControl w:val="0"/>
        <w:spacing w:after="0" w:line="480" w:lineRule="auto"/>
        <w:ind w:left="720" w:hanging="720"/>
        <w:jc w:val="both"/>
        <w:rPr>
          <w:rFonts w:eastAsia="Times New Roman" w:cs="Times New Roman"/>
          <w:b/>
          <w:szCs w:val="24"/>
        </w:rPr>
      </w:pPr>
      <w:r w:rsidRPr="00892B33">
        <w:rPr>
          <w:rFonts w:eastAsia="Times New Roman" w:cs="Times New Roman"/>
          <w:b/>
          <w:szCs w:val="24"/>
        </w:rPr>
        <w:t>Q.</w:t>
      </w:r>
      <w:r w:rsidRPr="00892B33">
        <w:rPr>
          <w:rFonts w:eastAsia="Times New Roman" w:cs="Times New Roman"/>
          <w:b/>
          <w:szCs w:val="24"/>
        </w:rPr>
        <w:tab/>
      </w:r>
      <w:r>
        <w:rPr>
          <w:rFonts w:eastAsia="Times New Roman" w:cs="Times New Roman"/>
          <w:b/>
          <w:szCs w:val="24"/>
        </w:rPr>
        <w:t>HOW DID THE COMPANY’S LOAD FORECAST CHANGE BETWEEN</w:t>
      </w:r>
      <w:r w:rsidR="00CB4B7B">
        <w:rPr>
          <w:rFonts w:eastAsia="Times New Roman" w:cs="Times New Roman"/>
          <w:b/>
          <w:szCs w:val="24"/>
        </w:rPr>
        <w:t xml:space="preserve"> THE</w:t>
      </w:r>
      <w:r>
        <w:rPr>
          <w:rFonts w:eastAsia="Times New Roman" w:cs="Times New Roman"/>
          <w:b/>
          <w:szCs w:val="24"/>
        </w:rPr>
        <w:t xml:space="preserve"> 2022 IRP AND THE 2023 IRP UPDATE?</w:t>
      </w:r>
    </w:p>
    <w:p w14:paraId="45C8E5FB" w14:textId="3AA9D9F0" w:rsidR="00E90618" w:rsidRDefault="00E90618" w:rsidP="00E90618">
      <w:pPr>
        <w:widowControl w:val="0"/>
        <w:spacing w:after="0" w:line="480" w:lineRule="auto"/>
        <w:ind w:left="720" w:hanging="720"/>
        <w:jc w:val="both"/>
        <w:rPr>
          <w:rFonts w:eastAsia="Times New Roman" w:cs="Times New Roman"/>
          <w:bCs/>
          <w:szCs w:val="24"/>
        </w:rPr>
      </w:pPr>
      <w:r>
        <w:rPr>
          <w:rFonts w:eastAsia="Times New Roman" w:cs="Times New Roman"/>
          <w:bCs/>
          <w:szCs w:val="24"/>
        </w:rPr>
        <w:lastRenderedPageBreak/>
        <w:t>A</w:t>
      </w:r>
      <w:r w:rsidRPr="00460FC8">
        <w:rPr>
          <w:rFonts w:eastAsia="Times New Roman" w:cs="Times New Roman"/>
          <w:bCs/>
          <w:szCs w:val="24"/>
        </w:rPr>
        <w:t>.</w:t>
      </w:r>
      <w:r w:rsidRPr="00460FC8">
        <w:rPr>
          <w:rFonts w:eastAsia="Times New Roman" w:cs="Times New Roman"/>
          <w:bCs/>
          <w:szCs w:val="24"/>
        </w:rPr>
        <w:tab/>
      </w:r>
      <w:r>
        <w:rPr>
          <w:rFonts w:eastAsia="Times New Roman" w:cs="Times New Roman"/>
          <w:bCs/>
          <w:szCs w:val="24"/>
        </w:rPr>
        <w:t xml:space="preserve">The Company’s latest load forecast is significantly higher than what the Company </w:t>
      </w:r>
      <w:r w:rsidR="003566E0">
        <w:rPr>
          <w:rFonts w:eastAsia="Times New Roman" w:cs="Times New Roman"/>
          <w:bCs/>
          <w:szCs w:val="24"/>
        </w:rPr>
        <w:t xml:space="preserve">forecast </w:t>
      </w:r>
      <w:r>
        <w:rPr>
          <w:rFonts w:eastAsia="Times New Roman" w:cs="Times New Roman"/>
          <w:bCs/>
          <w:szCs w:val="24"/>
        </w:rPr>
        <w:t>in the 2022 IRP</w:t>
      </w:r>
      <w:r w:rsidR="003566E0">
        <w:rPr>
          <w:rFonts w:eastAsia="Times New Roman" w:cs="Times New Roman"/>
          <w:bCs/>
          <w:szCs w:val="24"/>
        </w:rPr>
        <w:t>,</w:t>
      </w:r>
      <w:r w:rsidR="00E00516">
        <w:rPr>
          <w:rFonts w:eastAsia="Times New Roman" w:cs="Times New Roman"/>
          <w:bCs/>
          <w:szCs w:val="24"/>
        </w:rPr>
        <w:t xml:space="preserve"> as seen in the following table. </w:t>
      </w:r>
    </w:p>
    <w:p w14:paraId="6BBAB3F3" w14:textId="292B475A" w:rsidR="00E90618" w:rsidRDefault="003566E0" w:rsidP="004C6822">
      <w:pPr>
        <w:widowControl w:val="0"/>
        <w:spacing w:after="0" w:line="240" w:lineRule="auto"/>
        <w:ind w:left="720" w:hanging="720"/>
        <w:jc w:val="center"/>
        <w:rPr>
          <w:rFonts w:eastAsia="Times New Roman" w:cs="Times New Roman"/>
          <w:b/>
          <w:szCs w:val="24"/>
        </w:rPr>
      </w:pPr>
      <w:r>
        <w:rPr>
          <w:rFonts w:eastAsia="Times New Roman" w:cs="Times New Roman"/>
          <w:b/>
          <w:szCs w:val="24"/>
        </w:rPr>
        <w:t xml:space="preserve">       </w:t>
      </w:r>
      <w:r w:rsidR="00E90618" w:rsidRPr="00B64BB6">
        <w:rPr>
          <w:rFonts w:eastAsia="Times New Roman" w:cs="Times New Roman"/>
          <w:b/>
          <w:szCs w:val="24"/>
        </w:rPr>
        <w:t xml:space="preserve">Table </w:t>
      </w:r>
      <w:r w:rsidR="007F3437">
        <w:rPr>
          <w:rFonts w:eastAsia="Times New Roman" w:cs="Times New Roman"/>
          <w:b/>
          <w:szCs w:val="24"/>
        </w:rPr>
        <w:t>1</w:t>
      </w:r>
      <w:r w:rsidR="00E90618" w:rsidRPr="00B64BB6">
        <w:rPr>
          <w:rFonts w:eastAsia="Times New Roman" w:cs="Times New Roman"/>
          <w:b/>
          <w:szCs w:val="24"/>
        </w:rPr>
        <w:t>:</w:t>
      </w:r>
      <w:r w:rsidR="00E90618">
        <w:rPr>
          <w:rFonts w:eastAsia="Times New Roman" w:cs="Times New Roman"/>
          <w:b/>
          <w:szCs w:val="24"/>
        </w:rPr>
        <w:t xml:space="preserve"> </w:t>
      </w:r>
      <w:r w:rsidR="00C1375A">
        <w:rPr>
          <w:rFonts w:eastAsia="Times New Roman" w:cs="Times New Roman"/>
          <w:b/>
          <w:szCs w:val="24"/>
        </w:rPr>
        <w:t xml:space="preserve">Company </w:t>
      </w:r>
      <w:r w:rsidR="00E90618">
        <w:rPr>
          <w:rFonts w:eastAsia="Times New Roman" w:cs="Times New Roman"/>
          <w:b/>
          <w:szCs w:val="24"/>
        </w:rPr>
        <w:t>Winter Peak Forecast Comparison</w:t>
      </w:r>
      <w:r w:rsidR="004C6822">
        <w:rPr>
          <w:rFonts w:eastAsia="Times New Roman" w:cs="Times New Roman"/>
          <w:b/>
          <w:szCs w:val="24"/>
        </w:rPr>
        <w:t xml:space="preserve"> </w:t>
      </w:r>
    </w:p>
    <w:p w14:paraId="255666BF" w14:textId="2348161D" w:rsidR="004C6822" w:rsidRPr="00B64BB6" w:rsidRDefault="003566E0" w:rsidP="00B64BB6">
      <w:pPr>
        <w:widowControl w:val="0"/>
        <w:spacing w:after="0" w:line="480" w:lineRule="auto"/>
        <w:ind w:left="720" w:hanging="720"/>
        <w:jc w:val="center"/>
        <w:rPr>
          <w:rFonts w:eastAsia="Times New Roman" w:cs="Times New Roman"/>
          <w:b/>
          <w:szCs w:val="24"/>
        </w:rPr>
      </w:pPr>
      <w:r>
        <w:rPr>
          <w:rFonts w:eastAsia="Times New Roman" w:cs="Times New Roman"/>
          <w:b/>
          <w:szCs w:val="24"/>
        </w:rPr>
        <w:t xml:space="preserve">        </w:t>
      </w:r>
      <w:r w:rsidR="004C6822">
        <w:rPr>
          <w:rFonts w:eastAsia="Times New Roman" w:cs="Times New Roman"/>
          <w:b/>
          <w:szCs w:val="24"/>
        </w:rPr>
        <w:t>2022 IRP vs 2023 IRP Update</w:t>
      </w:r>
    </w:p>
    <w:tbl>
      <w:tblPr>
        <w:tblW w:w="8671" w:type="dxa"/>
        <w:tblInd w:w="828" w:type="dxa"/>
        <w:tblLook w:val="04A0" w:firstRow="1" w:lastRow="0" w:firstColumn="1" w:lastColumn="0" w:noHBand="0" w:noVBand="1"/>
      </w:tblPr>
      <w:tblGrid>
        <w:gridCol w:w="2330"/>
        <w:gridCol w:w="821"/>
        <w:gridCol w:w="920"/>
        <w:gridCol w:w="920"/>
        <w:gridCol w:w="920"/>
        <w:gridCol w:w="920"/>
        <w:gridCol w:w="920"/>
        <w:gridCol w:w="920"/>
      </w:tblGrid>
      <w:tr w:rsidR="00550EF6" w:rsidRPr="00550EF6" w14:paraId="0A49E98C" w14:textId="77777777" w:rsidTr="00550EF6">
        <w:trPr>
          <w:trHeight w:val="330"/>
        </w:trPr>
        <w:tc>
          <w:tcPr>
            <w:tcW w:w="233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F84B786" w14:textId="77777777" w:rsidR="00550EF6" w:rsidRPr="00550EF6" w:rsidRDefault="00550EF6" w:rsidP="00550EF6">
            <w:pPr>
              <w:spacing w:after="0" w:line="240" w:lineRule="auto"/>
              <w:rPr>
                <w:rFonts w:eastAsia="Times New Roman" w:cs="Times New Roman"/>
                <w:b/>
                <w:bCs/>
                <w:color w:val="000000"/>
                <w:szCs w:val="24"/>
              </w:rPr>
            </w:pPr>
            <w:r w:rsidRPr="00550EF6">
              <w:rPr>
                <w:rFonts w:eastAsia="Times New Roman" w:cs="Times New Roman"/>
                <w:b/>
                <w:bCs/>
                <w:color w:val="000000"/>
                <w:szCs w:val="24"/>
              </w:rPr>
              <w:t>MW</w:t>
            </w:r>
          </w:p>
        </w:tc>
        <w:tc>
          <w:tcPr>
            <w:tcW w:w="821" w:type="dxa"/>
            <w:tcBorders>
              <w:top w:val="single" w:sz="8" w:space="0" w:color="auto"/>
              <w:left w:val="nil"/>
              <w:bottom w:val="single" w:sz="8" w:space="0" w:color="auto"/>
              <w:right w:val="single" w:sz="8" w:space="0" w:color="auto"/>
            </w:tcBorders>
            <w:shd w:val="clear" w:color="000000" w:fill="F2F2F2"/>
            <w:noWrap/>
            <w:vAlign w:val="center"/>
            <w:hideMark/>
          </w:tcPr>
          <w:p w14:paraId="11815BA9" w14:textId="77777777" w:rsidR="00550EF6" w:rsidRPr="00550EF6" w:rsidRDefault="00550EF6" w:rsidP="00550EF6">
            <w:pPr>
              <w:spacing w:after="0" w:line="240" w:lineRule="auto"/>
              <w:jc w:val="center"/>
              <w:rPr>
                <w:rFonts w:eastAsia="Times New Roman" w:cs="Times New Roman"/>
                <w:b/>
                <w:bCs/>
                <w:color w:val="000000"/>
                <w:szCs w:val="24"/>
              </w:rPr>
            </w:pPr>
            <w:r w:rsidRPr="00550EF6">
              <w:rPr>
                <w:rFonts w:eastAsia="Times New Roman" w:cs="Times New Roman"/>
                <w:b/>
                <w:bCs/>
                <w:color w:val="000000"/>
                <w:szCs w:val="24"/>
              </w:rPr>
              <w:t>2024</w:t>
            </w:r>
          </w:p>
        </w:tc>
        <w:tc>
          <w:tcPr>
            <w:tcW w:w="920" w:type="dxa"/>
            <w:tcBorders>
              <w:top w:val="single" w:sz="8" w:space="0" w:color="auto"/>
              <w:left w:val="nil"/>
              <w:bottom w:val="single" w:sz="8" w:space="0" w:color="auto"/>
              <w:right w:val="single" w:sz="8" w:space="0" w:color="auto"/>
            </w:tcBorders>
            <w:shd w:val="clear" w:color="000000" w:fill="F2F2F2"/>
            <w:noWrap/>
            <w:vAlign w:val="center"/>
            <w:hideMark/>
          </w:tcPr>
          <w:p w14:paraId="2AA61CEA" w14:textId="77777777" w:rsidR="00550EF6" w:rsidRPr="00550EF6" w:rsidRDefault="00550EF6" w:rsidP="00550EF6">
            <w:pPr>
              <w:spacing w:after="0" w:line="240" w:lineRule="auto"/>
              <w:jc w:val="center"/>
              <w:rPr>
                <w:rFonts w:eastAsia="Times New Roman" w:cs="Times New Roman"/>
                <w:b/>
                <w:bCs/>
                <w:color w:val="000000"/>
                <w:szCs w:val="24"/>
              </w:rPr>
            </w:pPr>
            <w:r w:rsidRPr="00550EF6">
              <w:rPr>
                <w:rFonts w:eastAsia="Times New Roman" w:cs="Times New Roman"/>
                <w:b/>
                <w:bCs/>
                <w:color w:val="000000"/>
                <w:szCs w:val="24"/>
              </w:rPr>
              <w:t>2025</w:t>
            </w:r>
          </w:p>
        </w:tc>
        <w:tc>
          <w:tcPr>
            <w:tcW w:w="920" w:type="dxa"/>
            <w:tcBorders>
              <w:top w:val="single" w:sz="8" w:space="0" w:color="auto"/>
              <w:left w:val="nil"/>
              <w:bottom w:val="single" w:sz="8" w:space="0" w:color="auto"/>
              <w:right w:val="single" w:sz="8" w:space="0" w:color="auto"/>
            </w:tcBorders>
            <w:shd w:val="clear" w:color="000000" w:fill="F2F2F2"/>
            <w:noWrap/>
            <w:vAlign w:val="center"/>
            <w:hideMark/>
          </w:tcPr>
          <w:p w14:paraId="41B01187" w14:textId="77777777" w:rsidR="00550EF6" w:rsidRPr="00550EF6" w:rsidRDefault="00550EF6" w:rsidP="00550EF6">
            <w:pPr>
              <w:spacing w:after="0" w:line="240" w:lineRule="auto"/>
              <w:jc w:val="center"/>
              <w:rPr>
                <w:rFonts w:eastAsia="Times New Roman" w:cs="Times New Roman"/>
                <w:b/>
                <w:bCs/>
                <w:color w:val="000000"/>
                <w:szCs w:val="24"/>
              </w:rPr>
            </w:pPr>
            <w:r w:rsidRPr="00550EF6">
              <w:rPr>
                <w:rFonts w:eastAsia="Times New Roman" w:cs="Times New Roman"/>
                <w:b/>
                <w:bCs/>
                <w:color w:val="000000"/>
                <w:szCs w:val="24"/>
              </w:rPr>
              <w:t>2026</w:t>
            </w:r>
          </w:p>
        </w:tc>
        <w:tc>
          <w:tcPr>
            <w:tcW w:w="920" w:type="dxa"/>
            <w:tcBorders>
              <w:top w:val="single" w:sz="8" w:space="0" w:color="auto"/>
              <w:left w:val="nil"/>
              <w:bottom w:val="single" w:sz="8" w:space="0" w:color="auto"/>
              <w:right w:val="single" w:sz="8" w:space="0" w:color="auto"/>
            </w:tcBorders>
            <w:shd w:val="clear" w:color="000000" w:fill="F2F2F2"/>
            <w:noWrap/>
            <w:vAlign w:val="center"/>
            <w:hideMark/>
          </w:tcPr>
          <w:p w14:paraId="1A9D3DB0" w14:textId="77777777" w:rsidR="00550EF6" w:rsidRPr="00550EF6" w:rsidRDefault="00550EF6" w:rsidP="00550EF6">
            <w:pPr>
              <w:spacing w:after="0" w:line="240" w:lineRule="auto"/>
              <w:jc w:val="center"/>
              <w:rPr>
                <w:rFonts w:eastAsia="Times New Roman" w:cs="Times New Roman"/>
                <w:b/>
                <w:bCs/>
                <w:color w:val="000000"/>
                <w:szCs w:val="24"/>
              </w:rPr>
            </w:pPr>
            <w:r w:rsidRPr="00550EF6">
              <w:rPr>
                <w:rFonts w:eastAsia="Times New Roman" w:cs="Times New Roman"/>
                <w:b/>
                <w:bCs/>
                <w:color w:val="000000"/>
                <w:szCs w:val="24"/>
              </w:rPr>
              <w:t>2027</w:t>
            </w:r>
          </w:p>
        </w:tc>
        <w:tc>
          <w:tcPr>
            <w:tcW w:w="920" w:type="dxa"/>
            <w:tcBorders>
              <w:top w:val="single" w:sz="8" w:space="0" w:color="auto"/>
              <w:left w:val="nil"/>
              <w:bottom w:val="single" w:sz="8" w:space="0" w:color="auto"/>
              <w:right w:val="single" w:sz="8" w:space="0" w:color="auto"/>
            </w:tcBorders>
            <w:shd w:val="clear" w:color="000000" w:fill="F2F2F2"/>
            <w:noWrap/>
            <w:vAlign w:val="center"/>
            <w:hideMark/>
          </w:tcPr>
          <w:p w14:paraId="1D545405" w14:textId="77777777" w:rsidR="00550EF6" w:rsidRPr="00550EF6" w:rsidRDefault="00550EF6" w:rsidP="00550EF6">
            <w:pPr>
              <w:spacing w:after="0" w:line="240" w:lineRule="auto"/>
              <w:jc w:val="center"/>
              <w:rPr>
                <w:rFonts w:eastAsia="Times New Roman" w:cs="Times New Roman"/>
                <w:b/>
                <w:bCs/>
                <w:color w:val="000000"/>
                <w:szCs w:val="24"/>
              </w:rPr>
            </w:pPr>
            <w:r w:rsidRPr="00550EF6">
              <w:rPr>
                <w:rFonts w:eastAsia="Times New Roman" w:cs="Times New Roman"/>
                <w:b/>
                <w:bCs/>
                <w:color w:val="000000"/>
                <w:szCs w:val="24"/>
              </w:rPr>
              <w:t>2028</w:t>
            </w:r>
          </w:p>
        </w:tc>
        <w:tc>
          <w:tcPr>
            <w:tcW w:w="920" w:type="dxa"/>
            <w:tcBorders>
              <w:top w:val="single" w:sz="8" w:space="0" w:color="auto"/>
              <w:left w:val="nil"/>
              <w:bottom w:val="single" w:sz="8" w:space="0" w:color="auto"/>
              <w:right w:val="single" w:sz="8" w:space="0" w:color="auto"/>
            </w:tcBorders>
            <w:shd w:val="clear" w:color="000000" w:fill="F2F2F2"/>
            <w:noWrap/>
            <w:vAlign w:val="center"/>
            <w:hideMark/>
          </w:tcPr>
          <w:p w14:paraId="4727F771" w14:textId="77777777" w:rsidR="00550EF6" w:rsidRPr="00550EF6" w:rsidRDefault="00550EF6" w:rsidP="00550EF6">
            <w:pPr>
              <w:spacing w:after="0" w:line="240" w:lineRule="auto"/>
              <w:jc w:val="center"/>
              <w:rPr>
                <w:rFonts w:eastAsia="Times New Roman" w:cs="Times New Roman"/>
                <w:b/>
                <w:bCs/>
                <w:color w:val="000000"/>
                <w:szCs w:val="24"/>
              </w:rPr>
            </w:pPr>
            <w:r w:rsidRPr="00550EF6">
              <w:rPr>
                <w:rFonts w:eastAsia="Times New Roman" w:cs="Times New Roman"/>
                <w:b/>
                <w:bCs/>
                <w:color w:val="000000"/>
                <w:szCs w:val="24"/>
              </w:rPr>
              <w:t>2029</w:t>
            </w:r>
          </w:p>
        </w:tc>
        <w:tc>
          <w:tcPr>
            <w:tcW w:w="920" w:type="dxa"/>
            <w:tcBorders>
              <w:top w:val="single" w:sz="8" w:space="0" w:color="auto"/>
              <w:left w:val="nil"/>
              <w:bottom w:val="single" w:sz="8" w:space="0" w:color="auto"/>
              <w:right w:val="single" w:sz="8" w:space="0" w:color="auto"/>
            </w:tcBorders>
            <w:shd w:val="clear" w:color="000000" w:fill="F2F2F2"/>
            <w:noWrap/>
            <w:vAlign w:val="center"/>
            <w:hideMark/>
          </w:tcPr>
          <w:p w14:paraId="634C89A8" w14:textId="77777777" w:rsidR="00550EF6" w:rsidRPr="00550EF6" w:rsidRDefault="00550EF6" w:rsidP="00550EF6">
            <w:pPr>
              <w:spacing w:after="0" w:line="240" w:lineRule="auto"/>
              <w:jc w:val="center"/>
              <w:rPr>
                <w:rFonts w:eastAsia="Times New Roman" w:cs="Times New Roman"/>
                <w:b/>
                <w:bCs/>
                <w:color w:val="000000"/>
                <w:szCs w:val="24"/>
              </w:rPr>
            </w:pPr>
            <w:r w:rsidRPr="00550EF6">
              <w:rPr>
                <w:rFonts w:eastAsia="Times New Roman" w:cs="Times New Roman"/>
                <w:b/>
                <w:bCs/>
                <w:color w:val="000000"/>
                <w:szCs w:val="24"/>
              </w:rPr>
              <w:t>2030</w:t>
            </w:r>
          </w:p>
        </w:tc>
      </w:tr>
      <w:tr w:rsidR="00550EF6" w:rsidRPr="00550EF6" w14:paraId="4E0894D3" w14:textId="77777777" w:rsidTr="00DF3332">
        <w:trPr>
          <w:trHeight w:val="32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50914878" w14:textId="0314BC8C" w:rsidR="00550EF6" w:rsidRPr="00DF3332" w:rsidRDefault="00550EF6" w:rsidP="00550EF6">
            <w:pPr>
              <w:spacing w:after="0" w:line="240" w:lineRule="auto"/>
              <w:rPr>
                <w:rFonts w:eastAsia="Times New Roman" w:cs="Times New Roman"/>
                <w:color w:val="000000"/>
                <w:sz w:val="22"/>
              </w:rPr>
            </w:pPr>
            <w:r w:rsidRPr="00DF3332">
              <w:rPr>
                <w:rFonts w:eastAsia="Times New Roman" w:cs="Times New Roman"/>
                <w:color w:val="000000"/>
                <w:sz w:val="22"/>
              </w:rPr>
              <w:t>2022 IRP</w:t>
            </w:r>
          </w:p>
        </w:tc>
        <w:tc>
          <w:tcPr>
            <w:tcW w:w="821" w:type="dxa"/>
            <w:tcBorders>
              <w:top w:val="nil"/>
              <w:left w:val="nil"/>
              <w:bottom w:val="single" w:sz="8" w:space="0" w:color="auto"/>
              <w:right w:val="single" w:sz="8" w:space="0" w:color="auto"/>
            </w:tcBorders>
            <w:shd w:val="clear" w:color="auto" w:fill="auto"/>
            <w:noWrap/>
            <w:vAlign w:val="center"/>
            <w:hideMark/>
          </w:tcPr>
          <w:p w14:paraId="70960EAA"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15,581</w:t>
            </w:r>
          </w:p>
        </w:tc>
        <w:tc>
          <w:tcPr>
            <w:tcW w:w="920" w:type="dxa"/>
            <w:tcBorders>
              <w:top w:val="nil"/>
              <w:left w:val="nil"/>
              <w:bottom w:val="single" w:sz="8" w:space="0" w:color="auto"/>
              <w:right w:val="single" w:sz="8" w:space="0" w:color="auto"/>
            </w:tcBorders>
            <w:shd w:val="clear" w:color="auto" w:fill="auto"/>
            <w:noWrap/>
            <w:vAlign w:val="center"/>
            <w:hideMark/>
          </w:tcPr>
          <w:p w14:paraId="47BD7F40"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15,636</w:t>
            </w:r>
          </w:p>
        </w:tc>
        <w:tc>
          <w:tcPr>
            <w:tcW w:w="920" w:type="dxa"/>
            <w:tcBorders>
              <w:top w:val="nil"/>
              <w:left w:val="nil"/>
              <w:bottom w:val="single" w:sz="8" w:space="0" w:color="auto"/>
              <w:right w:val="single" w:sz="8" w:space="0" w:color="auto"/>
            </w:tcBorders>
            <w:shd w:val="clear" w:color="auto" w:fill="auto"/>
            <w:noWrap/>
            <w:vAlign w:val="center"/>
            <w:hideMark/>
          </w:tcPr>
          <w:p w14:paraId="4BC79EE1"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15,657</w:t>
            </w:r>
          </w:p>
        </w:tc>
        <w:tc>
          <w:tcPr>
            <w:tcW w:w="920" w:type="dxa"/>
            <w:tcBorders>
              <w:top w:val="nil"/>
              <w:left w:val="nil"/>
              <w:bottom w:val="single" w:sz="8" w:space="0" w:color="auto"/>
              <w:right w:val="single" w:sz="8" w:space="0" w:color="auto"/>
            </w:tcBorders>
            <w:shd w:val="clear" w:color="auto" w:fill="auto"/>
            <w:noWrap/>
            <w:vAlign w:val="center"/>
            <w:hideMark/>
          </w:tcPr>
          <w:p w14:paraId="4426F568"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15,674</w:t>
            </w:r>
          </w:p>
        </w:tc>
        <w:tc>
          <w:tcPr>
            <w:tcW w:w="920" w:type="dxa"/>
            <w:tcBorders>
              <w:top w:val="nil"/>
              <w:left w:val="nil"/>
              <w:bottom w:val="single" w:sz="8" w:space="0" w:color="auto"/>
              <w:right w:val="single" w:sz="8" w:space="0" w:color="auto"/>
            </w:tcBorders>
            <w:shd w:val="clear" w:color="auto" w:fill="auto"/>
            <w:noWrap/>
            <w:vAlign w:val="center"/>
            <w:hideMark/>
          </w:tcPr>
          <w:p w14:paraId="25A15E31"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15,659</w:t>
            </w:r>
          </w:p>
        </w:tc>
        <w:tc>
          <w:tcPr>
            <w:tcW w:w="920" w:type="dxa"/>
            <w:tcBorders>
              <w:top w:val="nil"/>
              <w:left w:val="nil"/>
              <w:bottom w:val="single" w:sz="8" w:space="0" w:color="auto"/>
              <w:right w:val="single" w:sz="8" w:space="0" w:color="auto"/>
            </w:tcBorders>
            <w:shd w:val="clear" w:color="auto" w:fill="auto"/>
            <w:noWrap/>
            <w:vAlign w:val="center"/>
            <w:hideMark/>
          </w:tcPr>
          <w:p w14:paraId="3AA73540"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15,760</w:t>
            </w:r>
          </w:p>
        </w:tc>
        <w:tc>
          <w:tcPr>
            <w:tcW w:w="920" w:type="dxa"/>
            <w:tcBorders>
              <w:top w:val="nil"/>
              <w:left w:val="nil"/>
              <w:bottom w:val="single" w:sz="8" w:space="0" w:color="auto"/>
              <w:right w:val="single" w:sz="8" w:space="0" w:color="auto"/>
            </w:tcBorders>
            <w:shd w:val="clear" w:color="auto" w:fill="auto"/>
            <w:noWrap/>
            <w:vAlign w:val="center"/>
            <w:hideMark/>
          </w:tcPr>
          <w:p w14:paraId="3BB29B9C"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15,799</w:t>
            </w:r>
          </w:p>
        </w:tc>
      </w:tr>
      <w:tr w:rsidR="00550EF6" w:rsidRPr="00550EF6" w14:paraId="43B78C2A" w14:textId="77777777" w:rsidTr="00DF3332">
        <w:trPr>
          <w:trHeight w:val="32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3A4244BC" w14:textId="57E36368" w:rsidR="00550EF6" w:rsidRPr="00DF3332" w:rsidRDefault="00550EF6" w:rsidP="00550EF6">
            <w:pPr>
              <w:spacing w:after="0" w:line="240" w:lineRule="auto"/>
              <w:rPr>
                <w:rFonts w:eastAsia="Times New Roman" w:cs="Times New Roman"/>
                <w:color w:val="000000"/>
                <w:sz w:val="22"/>
              </w:rPr>
            </w:pPr>
            <w:r w:rsidRPr="00DF3332">
              <w:rPr>
                <w:rFonts w:eastAsia="Times New Roman" w:cs="Times New Roman"/>
                <w:color w:val="000000"/>
                <w:sz w:val="22"/>
              </w:rPr>
              <w:t>2023 IRP Update</w:t>
            </w:r>
            <w:r w:rsidR="0073026E" w:rsidRPr="00DF3332">
              <w:rPr>
                <w:rFonts w:eastAsia="Times New Roman" w:cs="Times New Roman"/>
                <w:color w:val="000000"/>
                <w:sz w:val="22"/>
              </w:rPr>
              <w:t xml:space="preserve"> P95</w:t>
            </w:r>
          </w:p>
        </w:tc>
        <w:tc>
          <w:tcPr>
            <w:tcW w:w="821" w:type="dxa"/>
            <w:tcBorders>
              <w:top w:val="nil"/>
              <w:left w:val="nil"/>
              <w:bottom w:val="single" w:sz="8" w:space="0" w:color="auto"/>
              <w:right w:val="single" w:sz="8" w:space="0" w:color="auto"/>
            </w:tcBorders>
            <w:shd w:val="clear" w:color="auto" w:fill="auto"/>
            <w:noWrap/>
            <w:vAlign w:val="center"/>
            <w:hideMark/>
          </w:tcPr>
          <w:p w14:paraId="1B53B139"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15,283</w:t>
            </w:r>
          </w:p>
        </w:tc>
        <w:tc>
          <w:tcPr>
            <w:tcW w:w="920" w:type="dxa"/>
            <w:tcBorders>
              <w:top w:val="nil"/>
              <w:left w:val="nil"/>
              <w:bottom w:val="single" w:sz="8" w:space="0" w:color="auto"/>
              <w:right w:val="single" w:sz="8" w:space="0" w:color="auto"/>
            </w:tcBorders>
            <w:shd w:val="clear" w:color="auto" w:fill="auto"/>
            <w:noWrap/>
            <w:vAlign w:val="center"/>
            <w:hideMark/>
          </w:tcPr>
          <w:p w14:paraId="74C291C6"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15,947</w:t>
            </w:r>
          </w:p>
        </w:tc>
        <w:tc>
          <w:tcPr>
            <w:tcW w:w="920" w:type="dxa"/>
            <w:tcBorders>
              <w:top w:val="nil"/>
              <w:left w:val="nil"/>
              <w:bottom w:val="single" w:sz="8" w:space="0" w:color="auto"/>
              <w:right w:val="single" w:sz="8" w:space="0" w:color="auto"/>
            </w:tcBorders>
            <w:shd w:val="clear" w:color="auto" w:fill="auto"/>
            <w:noWrap/>
            <w:vAlign w:val="center"/>
            <w:hideMark/>
          </w:tcPr>
          <w:p w14:paraId="675F505D"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17,256</w:t>
            </w:r>
          </w:p>
        </w:tc>
        <w:tc>
          <w:tcPr>
            <w:tcW w:w="920" w:type="dxa"/>
            <w:tcBorders>
              <w:top w:val="nil"/>
              <w:left w:val="nil"/>
              <w:bottom w:val="single" w:sz="8" w:space="0" w:color="auto"/>
              <w:right w:val="single" w:sz="8" w:space="0" w:color="auto"/>
            </w:tcBorders>
            <w:shd w:val="clear" w:color="auto" w:fill="auto"/>
            <w:noWrap/>
            <w:vAlign w:val="center"/>
            <w:hideMark/>
          </w:tcPr>
          <w:p w14:paraId="4E9AEE4E"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18,928</w:t>
            </w:r>
          </w:p>
        </w:tc>
        <w:tc>
          <w:tcPr>
            <w:tcW w:w="920" w:type="dxa"/>
            <w:tcBorders>
              <w:top w:val="nil"/>
              <w:left w:val="nil"/>
              <w:bottom w:val="single" w:sz="8" w:space="0" w:color="auto"/>
              <w:right w:val="single" w:sz="8" w:space="0" w:color="auto"/>
            </w:tcBorders>
            <w:shd w:val="clear" w:color="auto" w:fill="auto"/>
            <w:noWrap/>
            <w:vAlign w:val="center"/>
            <w:hideMark/>
          </w:tcPr>
          <w:p w14:paraId="28B4FD1B"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19,751</w:t>
            </w:r>
          </w:p>
        </w:tc>
        <w:tc>
          <w:tcPr>
            <w:tcW w:w="920" w:type="dxa"/>
            <w:tcBorders>
              <w:top w:val="nil"/>
              <w:left w:val="nil"/>
              <w:bottom w:val="single" w:sz="8" w:space="0" w:color="auto"/>
              <w:right w:val="single" w:sz="8" w:space="0" w:color="auto"/>
            </w:tcBorders>
            <w:shd w:val="clear" w:color="auto" w:fill="auto"/>
            <w:noWrap/>
            <w:vAlign w:val="center"/>
            <w:hideMark/>
          </w:tcPr>
          <w:p w14:paraId="425EB552"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20,551</w:t>
            </w:r>
          </w:p>
        </w:tc>
        <w:tc>
          <w:tcPr>
            <w:tcW w:w="920" w:type="dxa"/>
            <w:tcBorders>
              <w:top w:val="nil"/>
              <w:left w:val="nil"/>
              <w:bottom w:val="single" w:sz="8" w:space="0" w:color="auto"/>
              <w:right w:val="single" w:sz="8" w:space="0" w:color="auto"/>
            </w:tcBorders>
            <w:shd w:val="clear" w:color="auto" w:fill="auto"/>
            <w:noWrap/>
            <w:vAlign w:val="center"/>
            <w:hideMark/>
          </w:tcPr>
          <w:p w14:paraId="465EF3B0"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21,326</w:t>
            </w:r>
          </w:p>
        </w:tc>
      </w:tr>
      <w:tr w:rsidR="00550EF6" w:rsidRPr="00550EF6" w14:paraId="3498A089" w14:textId="77777777" w:rsidTr="00051245">
        <w:trPr>
          <w:trHeight w:val="322"/>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7389104E" w14:textId="77777777" w:rsidR="00550EF6" w:rsidRPr="00DF3332" w:rsidRDefault="00550EF6" w:rsidP="00550EF6">
            <w:pPr>
              <w:spacing w:after="0" w:line="240" w:lineRule="auto"/>
              <w:rPr>
                <w:rFonts w:eastAsia="Times New Roman" w:cs="Times New Roman"/>
                <w:color w:val="000000"/>
                <w:sz w:val="22"/>
              </w:rPr>
            </w:pPr>
            <w:r w:rsidRPr="00DF3332">
              <w:rPr>
                <w:rFonts w:eastAsia="Times New Roman" w:cs="Times New Roman"/>
                <w:color w:val="000000"/>
                <w:sz w:val="22"/>
              </w:rPr>
              <w:t>Delta</w:t>
            </w:r>
          </w:p>
        </w:tc>
        <w:tc>
          <w:tcPr>
            <w:tcW w:w="821" w:type="dxa"/>
            <w:tcBorders>
              <w:top w:val="nil"/>
              <w:left w:val="nil"/>
              <w:bottom w:val="single" w:sz="8" w:space="0" w:color="auto"/>
              <w:right w:val="single" w:sz="8" w:space="0" w:color="auto"/>
            </w:tcBorders>
            <w:shd w:val="clear" w:color="auto" w:fill="auto"/>
            <w:noWrap/>
            <w:vAlign w:val="center"/>
            <w:hideMark/>
          </w:tcPr>
          <w:p w14:paraId="6C437380"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-298</w:t>
            </w:r>
          </w:p>
        </w:tc>
        <w:tc>
          <w:tcPr>
            <w:tcW w:w="920" w:type="dxa"/>
            <w:tcBorders>
              <w:top w:val="nil"/>
              <w:left w:val="nil"/>
              <w:bottom w:val="single" w:sz="8" w:space="0" w:color="auto"/>
              <w:right w:val="single" w:sz="8" w:space="0" w:color="auto"/>
            </w:tcBorders>
            <w:shd w:val="clear" w:color="auto" w:fill="auto"/>
            <w:noWrap/>
            <w:vAlign w:val="center"/>
            <w:hideMark/>
          </w:tcPr>
          <w:p w14:paraId="72B2D661"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311</w:t>
            </w:r>
          </w:p>
        </w:tc>
        <w:tc>
          <w:tcPr>
            <w:tcW w:w="920" w:type="dxa"/>
            <w:tcBorders>
              <w:top w:val="nil"/>
              <w:left w:val="nil"/>
              <w:bottom w:val="single" w:sz="8" w:space="0" w:color="auto"/>
              <w:right w:val="single" w:sz="8" w:space="0" w:color="auto"/>
            </w:tcBorders>
            <w:shd w:val="clear" w:color="auto" w:fill="auto"/>
            <w:noWrap/>
            <w:vAlign w:val="center"/>
            <w:hideMark/>
          </w:tcPr>
          <w:p w14:paraId="51D74232"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1,599</w:t>
            </w:r>
          </w:p>
        </w:tc>
        <w:tc>
          <w:tcPr>
            <w:tcW w:w="920" w:type="dxa"/>
            <w:tcBorders>
              <w:top w:val="nil"/>
              <w:left w:val="nil"/>
              <w:bottom w:val="single" w:sz="8" w:space="0" w:color="auto"/>
              <w:right w:val="single" w:sz="8" w:space="0" w:color="auto"/>
            </w:tcBorders>
            <w:shd w:val="clear" w:color="auto" w:fill="auto"/>
            <w:noWrap/>
            <w:vAlign w:val="center"/>
            <w:hideMark/>
          </w:tcPr>
          <w:p w14:paraId="4A1354DA"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3,254</w:t>
            </w:r>
          </w:p>
        </w:tc>
        <w:tc>
          <w:tcPr>
            <w:tcW w:w="920" w:type="dxa"/>
            <w:tcBorders>
              <w:top w:val="nil"/>
              <w:left w:val="nil"/>
              <w:bottom w:val="single" w:sz="8" w:space="0" w:color="auto"/>
              <w:right w:val="single" w:sz="8" w:space="0" w:color="auto"/>
            </w:tcBorders>
            <w:shd w:val="clear" w:color="auto" w:fill="auto"/>
            <w:noWrap/>
            <w:vAlign w:val="center"/>
            <w:hideMark/>
          </w:tcPr>
          <w:p w14:paraId="62AAFD1E"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4,092</w:t>
            </w:r>
          </w:p>
        </w:tc>
        <w:tc>
          <w:tcPr>
            <w:tcW w:w="920" w:type="dxa"/>
            <w:tcBorders>
              <w:top w:val="nil"/>
              <w:left w:val="nil"/>
              <w:bottom w:val="single" w:sz="8" w:space="0" w:color="auto"/>
              <w:right w:val="single" w:sz="8" w:space="0" w:color="auto"/>
            </w:tcBorders>
            <w:shd w:val="clear" w:color="auto" w:fill="auto"/>
            <w:noWrap/>
            <w:vAlign w:val="center"/>
            <w:hideMark/>
          </w:tcPr>
          <w:p w14:paraId="54BD6481"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4,791</w:t>
            </w:r>
          </w:p>
        </w:tc>
        <w:tc>
          <w:tcPr>
            <w:tcW w:w="920" w:type="dxa"/>
            <w:tcBorders>
              <w:top w:val="nil"/>
              <w:left w:val="nil"/>
              <w:bottom w:val="single" w:sz="8" w:space="0" w:color="auto"/>
              <w:right w:val="single" w:sz="8" w:space="0" w:color="auto"/>
            </w:tcBorders>
            <w:shd w:val="clear" w:color="auto" w:fill="auto"/>
            <w:noWrap/>
            <w:vAlign w:val="center"/>
            <w:hideMark/>
          </w:tcPr>
          <w:p w14:paraId="00C58554" w14:textId="77777777" w:rsidR="00550EF6" w:rsidRPr="00550EF6" w:rsidRDefault="00550EF6" w:rsidP="00550EF6">
            <w:pPr>
              <w:spacing w:after="0" w:line="240" w:lineRule="auto"/>
              <w:jc w:val="center"/>
              <w:rPr>
                <w:rFonts w:eastAsia="Times New Roman" w:cs="Times New Roman"/>
                <w:color w:val="000000"/>
                <w:sz w:val="22"/>
              </w:rPr>
            </w:pPr>
            <w:r w:rsidRPr="00550EF6">
              <w:rPr>
                <w:rFonts w:eastAsia="Times New Roman" w:cs="Times New Roman"/>
                <w:color w:val="000000"/>
                <w:sz w:val="22"/>
              </w:rPr>
              <w:t>5,527</w:t>
            </w:r>
          </w:p>
        </w:tc>
      </w:tr>
    </w:tbl>
    <w:p w14:paraId="0942A1DC" w14:textId="338A8E78" w:rsidR="0078240D" w:rsidRDefault="0078240D" w:rsidP="00E16885">
      <w:pPr>
        <w:widowControl w:val="0"/>
        <w:spacing w:before="240" w:after="0" w:line="480" w:lineRule="auto"/>
        <w:ind w:left="720" w:hanging="720"/>
        <w:jc w:val="both"/>
        <w:rPr>
          <w:rFonts w:eastAsia="Times New Roman" w:cs="Times New Roman"/>
          <w:b/>
          <w:szCs w:val="24"/>
        </w:rPr>
      </w:pPr>
      <w:r w:rsidRPr="00892B33">
        <w:rPr>
          <w:rFonts w:eastAsia="Times New Roman" w:cs="Times New Roman"/>
          <w:b/>
          <w:szCs w:val="24"/>
        </w:rPr>
        <w:t>Q.</w:t>
      </w:r>
      <w:r w:rsidRPr="00892B33">
        <w:rPr>
          <w:rFonts w:eastAsia="Times New Roman" w:cs="Times New Roman"/>
          <w:b/>
          <w:szCs w:val="24"/>
        </w:rPr>
        <w:tab/>
      </w:r>
      <w:r>
        <w:rPr>
          <w:rFonts w:eastAsia="Times New Roman" w:cs="Times New Roman"/>
          <w:b/>
          <w:szCs w:val="24"/>
        </w:rPr>
        <w:t>WHAT</w:t>
      </w:r>
      <w:r w:rsidR="00041B50">
        <w:rPr>
          <w:rFonts w:eastAsia="Times New Roman" w:cs="Times New Roman"/>
          <w:b/>
          <w:szCs w:val="24"/>
        </w:rPr>
        <w:t xml:space="preserve"> </w:t>
      </w:r>
      <w:r w:rsidR="009F285F">
        <w:rPr>
          <w:rFonts w:eastAsia="Times New Roman" w:cs="Times New Roman"/>
          <w:b/>
          <w:szCs w:val="24"/>
        </w:rPr>
        <w:t xml:space="preserve">CAPACITY </w:t>
      </w:r>
      <w:r w:rsidR="00041B50">
        <w:rPr>
          <w:rFonts w:eastAsia="Times New Roman" w:cs="Times New Roman"/>
          <w:b/>
          <w:szCs w:val="24"/>
        </w:rPr>
        <w:t xml:space="preserve">NEED </w:t>
      </w:r>
      <w:r w:rsidR="00577AC3">
        <w:rPr>
          <w:rFonts w:eastAsia="Times New Roman" w:cs="Times New Roman"/>
          <w:b/>
          <w:szCs w:val="24"/>
        </w:rPr>
        <w:t xml:space="preserve">HAS </w:t>
      </w:r>
      <w:r w:rsidR="00041B50">
        <w:rPr>
          <w:rFonts w:eastAsia="Times New Roman" w:cs="Times New Roman"/>
          <w:b/>
          <w:szCs w:val="24"/>
        </w:rPr>
        <w:t>THE COMPANY IDENTIF</w:t>
      </w:r>
      <w:r w:rsidR="00577AC3">
        <w:rPr>
          <w:rFonts w:eastAsia="Times New Roman" w:cs="Times New Roman"/>
          <w:b/>
          <w:szCs w:val="24"/>
        </w:rPr>
        <w:t>IED</w:t>
      </w:r>
      <w:r w:rsidR="00041B50">
        <w:rPr>
          <w:rFonts w:eastAsia="Times New Roman" w:cs="Times New Roman"/>
          <w:b/>
          <w:szCs w:val="24"/>
        </w:rPr>
        <w:t xml:space="preserve"> IN THE 2023 IRP UPDATE</w:t>
      </w:r>
      <w:r>
        <w:rPr>
          <w:rFonts w:eastAsia="Times New Roman" w:cs="Times New Roman"/>
          <w:b/>
          <w:szCs w:val="24"/>
        </w:rPr>
        <w:t>?</w:t>
      </w:r>
    </w:p>
    <w:p w14:paraId="5C4830F0" w14:textId="7F0A09AA" w:rsidR="0078240D" w:rsidRDefault="0078240D" w:rsidP="0078240D">
      <w:pPr>
        <w:widowControl w:val="0"/>
        <w:spacing w:after="0" w:line="480" w:lineRule="auto"/>
        <w:ind w:left="720" w:hanging="720"/>
        <w:jc w:val="both"/>
        <w:rPr>
          <w:rFonts w:eastAsia="Times New Roman" w:cs="Times New Roman"/>
          <w:bCs/>
          <w:szCs w:val="24"/>
        </w:rPr>
      </w:pPr>
      <w:r>
        <w:rPr>
          <w:rFonts w:eastAsia="Times New Roman" w:cs="Times New Roman"/>
          <w:bCs/>
          <w:szCs w:val="24"/>
        </w:rPr>
        <w:t>A</w:t>
      </w:r>
      <w:r w:rsidRPr="00460FC8">
        <w:rPr>
          <w:rFonts w:eastAsia="Times New Roman" w:cs="Times New Roman"/>
          <w:bCs/>
          <w:szCs w:val="24"/>
        </w:rPr>
        <w:t>.</w:t>
      </w:r>
      <w:r w:rsidRPr="00460FC8">
        <w:rPr>
          <w:rFonts w:eastAsia="Times New Roman" w:cs="Times New Roman"/>
          <w:bCs/>
          <w:szCs w:val="24"/>
        </w:rPr>
        <w:tab/>
      </w:r>
      <w:r w:rsidR="00A74DC3">
        <w:rPr>
          <w:rFonts w:eastAsia="Times New Roman" w:cs="Times New Roman"/>
          <w:bCs/>
          <w:szCs w:val="24"/>
        </w:rPr>
        <w:t xml:space="preserve">The following table presents the Company’s load, total capacity resources, and </w:t>
      </w:r>
      <w:r w:rsidR="00C30604">
        <w:rPr>
          <w:rFonts w:eastAsia="Times New Roman" w:cs="Times New Roman"/>
          <w:bCs/>
          <w:szCs w:val="24"/>
        </w:rPr>
        <w:t xml:space="preserve">capacity need that the Company identified </w:t>
      </w:r>
      <w:r w:rsidR="00277D6C">
        <w:rPr>
          <w:rFonts w:eastAsia="Times New Roman" w:cs="Times New Roman"/>
          <w:bCs/>
          <w:szCs w:val="24"/>
        </w:rPr>
        <w:t>in the 2023 IRP Update</w:t>
      </w:r>
      <w:r w:rsidR="009672A8">
        <w:rPr>
          <w:rFonts w:eastAsia="Times New Roman" w:cs="Times New Roman"/>
          <w:bCs/>
          <w:szCs w:val="24"/>
        </w:rPr>
        <w:t xml:space="preserve"> (without </w:t>
      </w:r>
      <w:r w:rsidR="00C03EAE">
        <w:rPr>
          <w:rFonts w:eastAsia="Times New Roman" w:cs="Times New Roman"/>
          <w:bCs/>
          <w:szCs w:val="24"/>
        </w:rPr>
        <w:t xml:space="preserve">new </w:t>
      </w:r>
      <w:r w:rsidR="009672A8">
        <w:rPr>
          <w:rFonts w:eastAsia="Times New Roman" w:cs="Times New Roman"/>
          <w:bCs/>
          <w:szCs w:val="24"/>
        </w:rPr>
        <w:t>proposed resources)</w:t>
      </w:r>
      <w:r w:rsidR="00277D6C">
        <w:rPr>
          <w:rFonts w:eastAsia="Times New Roman" w:cs="Times New Roman"/>
          <w:bCs/>
          <w:szCs w:val="24"/>
        </w:rPr>
        <w:t xml:space="preserve">. </w:t>
      </w:r>
      <w:r w:rsidR="00C76B59">
        <w:rPr>
          <w:rFonts w:eastAsia="Times New Roman" w:cs="Times New Roman"/>
          <w:bCs/>
          <w:szCs w:val="24"/>
        </w:rPr>
        <w:t>T</w:t>
      </w:r>
      <w:r w:rsidR="00985A8E">
        <w:rPr>
          <w:rFonts w:eastAsia="Times New Roman" w:cs="Times New Roman"/>
          <w:bCs/>
          <w:szCs w:val="24"/>
        </w:rPr>
        <w:t xml:space="preserve">he Company developed a new probabilistic model to evaluate the likelihood of new </w:t>
      </w:r>
      <w:r w:rsidR="00055437">
        <w:rPr>
          <w:rFonts w:eastAsia="Times New Roman" w:cs="Times New Roman"/>
          <w:bCs/>
          <w:szCs w:val="24"/>
        </w:rPr>
        <w:t xml:space="preserve">economic development load being added to Georgia Power’s system. </w:t>
      </w:r>
      <w:r w:rsidR="00C76B59">
        <w:rPr>
          <w:rFonts w:eastAsia="Times New Roman" w:cs="Times New Roman"/>
          <w:bCs/>
          <w:szCs w:val="24"/>
        </w:rPr>
        <w:t>As discussed in more detail by the Daymark Panel, t</w:t>
      </w:r>
      <w:r w:rsidR="00C7590F">
        <w:rPr>
          <w:rFonts w:eastAsia="Times New Roman" w:cs="Times New Roman"/>
          <w:bCs/>
          <w:szCs w:val="24"/>
        </w:rPr>
        <w:t>he Company’s forecast</w:t>
      </w:r>
      <w:r w:rsidR="003D7C1B">
        <w:rPr>
          <w:rFonts w:eastAsia="Times New Roman" w:cs="Times New Roman"/>
          <w:bCs/>
          <w:szCs w:val="24"/>
        </w:rPr>
        <w:t>,</w:t>
      </w:r>
      <w:r w:rsidR="005D7EB4">
        <w:rPr>
          <w:rFonts w:eastAsia="Times New Roman" w:cs="Times New Roman"/>
          <w:bCs/>
          <w:szCs w:val="24"/>
        </w:rPr>
        <w:t xml:space="preserve"> including </w:t>
      </w:r>
      <w:r w:rsidR="00CB4B7B">
        <w:rPr>
          <w:rFonts w:eastAsia="Times New Roman" w:cs="Times New Roman"/>
          <w:bCs/>
          <w:szCs w:val="24"/>
        </w:rPr>
        <w:t xml:space="preserve">new </w:t>
      </w:r>
      <w:r w:rsidR="000910A9">
        <w:rPr>
          <w:rFonts w:eastAsia="Times New Roman" w:cs="Times New Roman"/>
          <w:bCs/>
          <w:szCs w:val="24"/>
        </w:rPr>
        <w:t>large customer</w:t>
      </w:r>
      <w:r w:rsidR="005D7EB4">
        <w:rPr>
          <w:rFonts w:eastAsia="Times New Roman" w:cs="Times New Roman"/>
          <w:bCs/>
          <w:szCs w:val="24"/>
        </w:rPr>
        <w:t xml:space="preserve"> load</w:t>
      </w:r>
      <w:r w:rsidR="003D7C1B">
        <w:rPr>
          <w:rFonts w:eastAsia="Times New Roman" w:cs="Times New Roman"/>
          <w:bCs/>
          <w:szCs w:val="24"/>
        </w:rPr>
        <w:t>s,</w:t>
      </w:r>
      <w:r w:rsidR="005D7EB4">
        <w:rPr>
          <w:rFonts w:eastAsia="Times New Roman" w:cs="Times New Roman"/>
          <w:bCs/>
          <w:szCs w:val="24"/>
        </w:rPr>
        <w:t xml:space="preserve"> </w:t>
      </w:r>
      <w:r w:rsidR="00C7590F">
        <w:rPr>
          <w:rFonts w:eastAsia="Times New Roman" w:cs="Times New Roman"/>
          <w:bCs/>
          <w:szCs w:val="24"/>
        </w:rPr>
        <w:t>is referred to as the P95 forecast,</w:t>
      </w:r>
      <w:r w:rsidR="005D7EB4">
        <w:rPr>
          <w:rFonts w:eastAsia="Times New Roman" w:cs="Times New Roman"/>
          <w:bCs/>
          <w:szCs w:val="24"/>
        </w:rPr>
        <w:t xml:space="preserve"> which </w:t>
      </w:r>
      <w:r w:rsidR="00015EB8">
        <w:rPr>
          <w:rFonts w:eastAsia="Times New Roman" w:cs="Times New Roman"/>
          <w:bCs/>
          <w:szCs w:val="24"/>
        </w:rPr>
        <w:t xml:space="preserve">essentially assumes </w:t>
      </w:r>
      <w:r w:rsidR="00331F5E">
        <w:rPr>
          <w:rFonts w:eastAsia="Times New Roman" w:cs="Times New Roman"/>
          <w:bCs/>
          <w:szCs w:val="24"/>
        </w:rPr>
        <w:t xml:space="preserve">that with respect to the new large customer loads, </w:t>
      </w:r>
      <w:r w:rsidR="00015EB8">
        <w:rPr>
          <w:rFonts w:eastAsia="Times New Roman" w:cs="Times New Roman"/>
          <w:bCs/>
          <w:szCs w:val="24"/>
        </w:rPr>
        <w:t xml:space="preserve">there is </w:t>
      </w:r>
      <w:r w:rsidR="0005053D">
        <w:rPr>
          <w:rFonts w:eastAsia="Times New Roman" w:cs="Times New Roman"/>
          <w:bCs/>
          <w:szCs w:val="24"/>
        </w:rPr>
        <w:t xml:space="preserve">only </w:t>
      </w:r>
      <w:r w:rsidR="00015EB8">
        <w:rPr>
          <w:rFonts w:eastAsia="Times New Roman" w:cs="Times New Roman"/>
          <w:bCs/>
          <w:szCs w:val="24"/>
        </w:rPr>
        <w:t xml:space="preserve">a 5% chance that the load </w:t>
      </w:r>
      <w:r w:rsidR="0005053D">
        <w:rPr>
          <w:rFonts w:eastAsia="Times New Roman" w:cs="Times New Roman"/>
          <w:bCs/>
          <w:szCs w:val="24"/>
        </w:rPr>
        <w:t xml:space="preserve">could possibly exceed the </w:t>
      </w:r>
      <w:r w:rsidR="00435E56">
        <w:rPr>
          <w:rFonts w:eastAsia="Times New Roman" w:cs="Times New Roman"/>
          <w:bCs/>
          <w:szCs w:val="24"/>
        </w:rPr>
        <w:t xml:space="preserve">identified forecast. </w:t>
      </w:r>
      <w:r w:rsidR="0003446E">
        <w:rPr>
          <w:rFonts w:eastAsia="Times New Roman" w:cs="Times New Roman"/>
          <w:bCs/>
          <w:szCs w:val="24"/>
        </w:rPr>
        <w:t xml:space="preserve">In the </w:t>
      </w:r>
      <w:r w:rsidR="00503433">
        <w:rPr>
          <w:rFonts w:eastAsia="Times New Roman" w:cs="Times New Roman"/>
          <w:bCs/>
          <w:szCs w:val="24"/>
        </w:rPr>
        <w:t xml:space="preserve">2022 IRP, the Company </w:t>
      </w:r>
      <w:r w:rsidR="00972D12">
        <w:rPr>
          <w:rFonts w:eastAsia="Times New Roman" w:cs="Times New Roman"/>
          <w:bCs/>
          <w:szCs w:val="24"/>
        </w:rPr>
        <w:t xml:space="preserve">determined </w:t>
      </w:r>
      <w:r w:rsidR="00503433">
        <w:rPr>
          <w:rFonts w:eastAsia="Times New Roman" w:cs="Times New Roman"/>
          <w:bCs/>
          <w:szCs w:val="24"/>
        </w:rPr>
        <w:t xml:space="preserve">that its need for </w:t>
      </w:r>
      <w:r w:rsidR="00383A14">
        <w:rPr>
          <w:rFonts w:eastAsia="Times New Roman" w:cs="Times New Roman"/>
          <w:bCs/>
          <w:szCs w:val="24"/>
        </w:rPr>
        <w:t xml:space="preserve">additional </w:t>
      </w:r>
      <w:r w:rsidR="00503433">
        <w:rPr>
          <w:rFonts w:eastAsia="Times New Roman" w:cs="Times New Roman"/>
          <w:bCs/>
          <w:szCs w:val="24"/>
        </w:rPr>
        <w:t>capacity w</w:t>
      </w:r>
      <w:r w:rsidR="00CB2E08">
        <w:rPr>
          <w:rFonts w:eastAsia="Times New Roman" w:cs="Times New Roman"/>
          <w:bCs/>
          <w:szCs w:val="24"/>
        </w:rPr>
        <w:t xml:space="preserve">ould not occur </w:t>
      </w:r>
      <w:r w:rsidR="00972D12">
        <w:rPr>
          <w:rFonts w:eastAsia="Times New Roman" w:cs="Times New Roman"/>
          <w:bCs/>
          <w:szCs w:val="24"/>
        </w:rPr>
        <w:t>until 2</w:t>
      </w:r>
      <w:r w:rsidR="00503433">
        <w:rPr>
          <w:rFonts w:eastAsia="Times New Roman" w:cs="Times New Roman"/>
          <w:bCs/>
          <w:szCs w:val="24"/>
        </w:rPr>
        <w:t xml:space="preserve">029, while </w:t>
      </w:r>
      <w:r w:rsidR="004A21D2">
        <w:rPr>
          <w:rFonts w:eastAsia="Times New Roman" w:cs="Times New Roman"/>
          <w:bCs/>
          <w:szCs w:val="24"/>
        </w:rPr>
        <w:t xml:space="preserve">in this </w:t>
      </w:r>
      <w:r w:rsidR="00383A14">
        <w:rPr>
          <w:rFonts w:eastAsia="Times New Roman" w:cs="Times New Roman"/>
          <w:bCs/>
          <w:szCs w:val="24"/>
        </w:rPr>
        <w:t xml:space="preserve">2023 </w:t>
      </w:r>
      <w:r w:rsidR="004A21D2">
        <w:rPr>
          <w:rFonts w:eastAsia="Times New Roman" w:cs="Times New Roman"/>
          <w:bCs/>
          <w:szCs w:val="24"/>
        </w:rPr>
        <w:t>IRP</w:t>
      </w:r>
      <w:r w:rsidR="00383A14">
        <w:rPr>
          <w:rFonts w:eastAsia="Times New Roman" w:cs="Times New Roman"/>
          <w:bCs/>
          <w:szCs w:val="24"/>
        </w:rPr>
        <w:t xml:space="preserve"> Update</w:t>
      </w:r>
      <w:r w:rsidR="004A21D2">
        <w:rPr>
          <w:rFonts w:eastAsia="Times New Roman" w:cs="Times New Roman"/>
          <w:bCs/>
          <w:szCs w:val="24"/>
        </w:rPr>
        <w:t xml:space="preserve">, </w:t>
      </w:r>
      <w:r w:rsidR="00503433">
        <w:rPr>
          <w:rFonts w:eastAsia="Times New Roman" w:cs="Times New Roman"/>
          <w:bCs/>
          <w:szCs w:val="24"/>
        </w:rPr>
        <w:t xml:space="preserve">the </w:t>
      </w:r>
      <w:r w:rsidR="004A21D2">
        <w:rPr>
          <w:rFonts w:eastAsia="Times New Roman" w:cs="Times New Roman"/>
          <w:bCs/>
          <w:szCs w:val="24"/>
        </w:rPr>
        <w:t>Company</w:t>
      </w:r>
      <w:r w:rsidR="00CB2E08">
        <w:rPr>
          <w:rFonts w:eastAsia="Times New Roman" w:cs="Times New Roman"/>
          <w:bCs/>
          <w:szCs w:val="24"/>
        </w:rPr>
        <w:t xml:space="preserve"> has determined that its n</w:t>
      </w:r>
      <w:r w:rsidR="00503433">
        <w:rPr>
          <w:rFonts w:eastAsia="Times New Roman" w:cs="Times New Roman"/>
          <w:bCs/>
          <w:szCs w:val="24"/>
        </w:rPr>
        <w:t xml:space="preserve">eed for </w:t>
      </w:r>
      <w:r w:rsidR="00B16709">
        <w:rPr>
          <w:rFonts w:eastAsia="Times New Roman" w:cs="Times New Roman"/>
          <w:bCs/>
          <w:szCs w:val="24"/>
        </w:rPr>
        <w:t xml:space="preserve">additional </w:t>
      </w:r>
      <w:r w:rsidR="00503433">
        <w:rPr>
          <w:rFonts w:eastAsia="Times New Roman" w:cs="Times New Roman"/>
          <w:bCs/>
          <w:szCs w:val="24"/>
        </w:rPr>
        <w:t xml:space="preserve">capacity </w:t>
      </w:r>
      <w:r w:rsidR="008677A6">
        <w:rPr>
          <w:rFonts w:eastAsia="Times New Roman" w:cs="Times New Roman"/>
          <w:bCs/>
          <w:szCs w:val="24"/>
        </w:rPr>
        <w:t xml:space="preserve">resources </w:t>
      </w:r>
      <w:r w:rsidR="00503433">
        <w:rPr>
          <w:rFonts w:eastAsia="Times New Roman" w:cs="Times New Roman"/>
          <w:bCs/>
          <w:szCs w:val="24"/>
        </w:rPr>
        <w:t xml:space="preserve">has </w:t>
      </w:r>
      <w:r w:rsidR="0066155B">
        <w:rPr>
          <w:rFonts w:eastAsia="Times New Roman" w:cs="Times New Roman"/>
          <w:bCs/>
          <w:szCs w:val="24"/>
        </w:rPr>
        <w:lastRenderedPageBreak/>
        <w:t>advanced by three years to 2026</w:t>
      </w:r>
      <w:r w:rsidR="007D67F5">
        <w:rPr>
          <w:rFonts w:eastAsia="Times New Roman" w:cs="Times New Roman"/>
          <w:bCs/>
          <w:szCs w:val="24"/>
        </w:rPr>
        <w:t>, as seen in the following table</w:t>
      </w:r>
      <w:r w:rsidR="005E68BA">
        <w:rPr>
          <w:rFonts w:eastAsia="Times New Roman" w:cs="Times New Roman"/>
          <w:bCs/>
          <w:szCs w:val="24"/>
        </w:rPr>
        <w:t>.</w:t>
      </w:r>
      <w:r w:rsidR="005E68BA">
        <w:rPr>
          <w:rStyle w:val="FootnoteReference"/>
          <w:rFonts w:eastAsia="Times New Roman" w:cs="Times New Roman"/>
          <w:bCs/>
          <w:szCs w:val="24"/>
        </w:rPr>
        <w:footnoteReference w:id="9"/>
      </w:r>
      <w:r w:rsidR="00F02FBC">
        <w:rPr>
          <w:rFonts w:eastAsia="Times New Roman" w:cs="Times New Roman"/>
          <w:bCs/>
          <w:szCs w:val="24"/>
        </w:rPr>
        <w:t xml:space="preserve"> </w:t>
      </w:r>
    </w:p>
    <w:p w14:paraId="7E861479" w14:textId="02FBF544" w:rsidR="00A74DC3" w:rsidRPr="0003446E" w:rsidRDefault="00A74DC3" w:rsidP="0003446E">
      <w:pPr>
        <w:widowControl w:val="0"/>
        <w:spacing w:after="0" w:line="480" w:lineRule="auto"/>
        <w:ind w:left="720" w:hanging="720"/>
        <w:jc w:val="center"/>
        <w:rPr>
          <w:rFonts w:eastAsia="Times New Roman" w:cs="Times New Roman"/>
          <w:b/>
          <w:szCs w:val="24"/>
        </w:rPr>
      </w:pPr>
      <w:r w:rsidRPr="0003446E">
        <w:rPr>
          <w:rFonts w:eastAsia="Times New Roman" w:cs="Times New Roman"/>
          <w:b/>
          <w:szCs w:val="24"/>
        </w:rPr>
        <w:t xml:space="preserve">Table </w:t>
      </w:r>
      <w:r w:rsidR="00544B7E">
        <w:rPr>
          <w:rFonts w:eastAsia="Times New Roman" w:cs="Times New Roman"/>
          <w:b/>
          <w:szCs w:val="24"/>
        </w:rPr>
        <w:t>2</w:t>
      </w:r>
      <w:r w:rsidR="008E0BC3">
        <w:rPr>
          <w:rFonts w:eastAsia="Times New Roman" w:cs="Times New Roman"/>
          <w:b/>
          <w:szCs w:val="24"/>
        </w:rPr>
        <w:t xml:space="preserve">: Georgia Power’s Load and Resource </w:t>
      </w:r>
      <w:r w:rsidR="00275A18">
        <w:rPr>
          <w:rFonts w:eastAsia="Times New Roman" w:cs="Times New Roman"/>
          <w:b/>
          <w:szCs w:val="24"/>
        </w:rPr>
        <w:t>Balance</w:t>
      </w:r>
      <w:r w:rsidR="003D44E0">
        <w:rPr>
          <w:rFonts w:eastAsia="Times New Roman" w:cs="Times New Roman"/>
          <w:b/>
          <w:szCs w:val="24"/>
        </w:rPr>
        <w:t xml:space="preserve"> </w:t>
      </w:r>
      <w:r w:rsidR="00B55FE4">
        <w:rPr>
          <w:rFonts w:eastAsia="Times New Roman" w:cs="Times New Roman"/>
          <w:b/>
          <w:szCs w:val="24"/>
        </w:rPr>
        <w:t>w</w:t>
      </w:r>
      <w:r w:rsidR="003D44E0">
        <w:rPr>
          <w:rFonts w:eastAsia="Times New Roman" w:cs="Times New Roman"/>
          <w:b/>
          <w:szCs w:val="24"/>
        </w:rPr>
        <w:t xml:space="preserve">ithout Proposed Resources </w:t>
      </w:r>
      <w:r w:rsidR="005D051B">
        <w:rPr>
          <w:rStyle w:val="FootnoteReference"/>
          <w:rFonts w:eastAsia="Times New Roman" w:cs="Times New Roman"/>
          <w:b/>
          <w:szCs w:val="24"/>
        </w:rPr>
        <w:footnoteReference w:id="10"/>
      </w:r>
    </w:p>
    <w:tbl>
      <w:tblPr>
        <w:tblW w:w="5840" w:type="dxa"/>
        <w:jc w:val="center"/>
        <w:tblLook w:val="04A0" w:firstRow="1" w:lastRow="0" w:firstColumn="1" w:lastColumn="0" w:noHBand="0" w:noVBand="1"/>
      </w:tblPr>
      <w:tblGrid>
        <w:gridCol w:w="663"/>
        <w:gridCol w:w="1236"/>
        <w:gridCol w:w="1236"/>
        <w:gridCol w:w="1469"/>
        <w:gridCol w:w="1236"/>
      </w:tblGrid>
      <w:tr w:rsidR="007E4A8E" w:rsidRPr="007E4A8E" w14:paraId="40EE18F0" w14:textId="77777777" w:rsidTr="007E4A8E">
        <w:trPr>
          <w:trHeight w:val="1187"/>
          <w:jc w:val="center"/>
        </w:trPr>
        <w:tc>
          <w:tcPr>
            <w:tcW w:w="66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F302F6F" w14:textId="77777777" w:rsidR="007E4A8E" w:rsidRPr="007E4A8E" w:rsidRDefault="007E4A8E" w:rsidP="007E4A8E">
            <w:pPr>
              <w:spacing w:after="0" w:line="240" w:lineRule="auto"/>
              <w:jc w:val="center"/>
              <w:rPr>
                <w:rFonts w:ascii="Calibri" w:eastAsia="Times New Roman" w:hAnsi="Calibri" w:cs="Calibri"/>
                <w:b/>
                <w:bCs/>
                <w:color w:val="000000"/>
                <w:sz w:val="22"/>
              </w:rPr>
            </w:pPr>
            <w:r w:rsidRPr="007E4A8E">
              <w:rPr>
                <w:rFonts w:ascii="Calibri" w:eastAsia="Times New Roman" w:hAnsi="Calibri" w:cs="Calibri"/>
                <w:b/>
                <w:bCs/>
                <w:color w:val="000000"/>
                <w:sz w:val="22"/>
              </w:rPr>
              <w:t>Year</w:t>
            </w:r>
          </w:p>
        </w:tc>
        <w:tc>
          <w:tcPr>
            <w:tcW w:w="1236" w:type="dxa"/>
            <w:tcBorders>
              <w:top w:val="single" w:sz="4" w:space="0" w:color="auto"/>
              <w:left w:val="nil"/>
              <w:bottom w:val="single" w:sz="4" w:space="0" w:color="auto"/>
              <w:right w:val="nil"/>
            </w:tcBorders>
            <w:shd w:val="clear" w:color="auto" w:fill="D9D9D9" w:themeFill="background1" w:themeFillShade="D9"/>
            <w:vAlign w:val="center"/>
            <w:hideMark/>
          </w:tcPr>
          <w:p w14:paraId="5698B0E2" w14:textId="77777777" w:rsidR="007E4A8E" w:rsidRPr="007E4A8E" w:rsidRDefault="007E4A8E" w:rsidP="007E4A8E">
            <w:pPr>
              <w:spacing w:after="0" w:line="240" w:lineRule="auto"/>
              <w:jc w:val="center"/>
              <w:rPr>
                <w:rFonts w:ascii="Calibri" w:eastAsia="Times New Roman" w:hAnsi="Calibri" w:cs="Calibri"/>
                <w:b/>
                <w:bCs/>
                <w:color w:val="000000"/>
                <w:sz w:val="22"/>
              </w:rPr>
            </w:pPr>
            <w:r w:rsidRPr="007E4A8E">
              <w:rPr>
                <w:rFonts w:ascii="Calibri" w:eastAsia="Times New Roman" w:hAnsi="Calibri" w:cs="Calibri"/>
                <w:b/>
                <w:bCs/>
                <w:color w:val="000000"/>
                <w:sz w:val="22"/>
              </w:rPr>
              <w:t>Peak Demand (MW)</w:t>
            </w:r>
          </w:p>
        </w:tc>
        <w:tc>
          <w:tcPr>
            <w:tcW w:w="1236" w:type="dxa"/>
            <w:tcBorders>
              <w:top w:val="single" w:sz="4" w:space="0" w:color="auto"/>
              <w:left w:val="nil"/>
              <w:bottom w:val="single" w:sz="4" w:space="0" w:color="auto"/>
              <w:right w:val="nil"/>
            </w:tcBorders>
            <w:shd w:val="clear" w:color="auto" w:fill="D9D9D9" w:themeFill="background1" w:themeFillShade="D9"/>
            <w:vAlign w:val="center"/>
            <w:hideMark/>
          </w:tcPr>
          <w:p w14:paraId="3AC6ACBD" w14:textId="77777777" w:rsidR="007E4A8E" w:rsidRPr="007E4A8E" w:rsidRDefault="007E4A8E" w:rsidP="007E4A8E">
            <w:pPr>
              <w:spacing w:after="0" w:line="240" w:lineRule="auto"/>
              <w:jc w:val="center"/>
              <w:rPr>
                <w:rFonts w:ascii="Calibri" w:eastAsia="Times New Roman" w:hAnsi="Calibri" w:cs="Calibri"/>
                <w:b/>
                <w:bCs/>
                <w:color w:val="000000"/>
                <w:sz w:val="22"/>
              </w:rPr>
            </w:pPr>
            <w:r w:rsidRPr="007E4A8E">
              <w:rPr>
                <w:rFonts w:ascii="Calibri" w:eastAsia="Times New Roman" w:hAnsi="Calibri" w:cs="Calibri"/>
                <w:b/>
                <w:bCs/>
                <w:color w:val="000000"/>
                <w:sz w:val="22"/>
              </w:rPr>
              <w:t>Total Capacity (MW)</w:t>
            </w:r>
          </w:p>
        </w:tc>
        <w:tc>
          <w:tcPr>
            <w:tcW w:w="1469" w:type="dxa"/>
            <w:tcBorders>
              <w:top w:val="single" w:sz="4" w:space="0" w:color="auto"/>
              <w:left w:val="nil"/>
              <w:bottom w:val="single" w:sz="4" w:space="0" w:color="auto"/>
              <w:right w:val="nil"/>
            </w:tcBorders>
            <w:shd w:val="clear" w:color="auto" w:fill="D9D9D9" w:themeFill="background1" w:themeFillShade="D9"/>
            <w:vAlign w:val="center"/>
            <w:hideMark/>
          </w:tcPr>
          <w:p w14:paraId="72DD91F1" w14:textId="77777777" w:rsidR="007E4A8E" w:rsidRPr="007E4A8E" w:rsidRDefault="007E4A8E" w:rsidP="007E4A8E">
            <w:pPr>
              <w:spacing w:after="0" w:line="240" w:lineRule="auto"/>
              <w:jc w:val="center"/>
              <w:rPr>
                <w:rFonts w:ascii="Calibri" w:eastAsia="Times New Roman" w:hAnsi="Calibri" w:cs="Calibri"/>
                <w:b/>
                <w:bCs/>
                <w:color w:val="000000"/>
                <w:sz w:val="22"/>
              </w:rPr>
            </w:pPr>
            <w:r w:rsidRPr="007E4A8E">
              <w:rPr>
                <w:rFonts w:ascii="Calibri" w:eastAsia="Times New Roman" w:hAnsi="Calibri" w:cs="Calibri"/>
                <w:b/>
                <w:bCs/>
                <w:color w:val="000000"/>
                <w:sz w:val="22"/>
              </w:rPr>
              <w:t>Capacity Required to Meet GPC Target (MW)</w:t>
            </w:r>
          </w:p>
        </w:tc>
        <w:tc>
          <w:tcPr>
            <w:tcW w:w="12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34CF1A" w14:textId="77777777" w:rsidR="007E4A8E" w:rsidRPr="007E4A8E" w:rsidRDefault="007E4A8E" w:rsidP="007E4A8E">
            <w:pPr>
              <w:spacing w:after="0" w:line="240" w:lineRule="auto"/>
              <w:jc w:val="center"/>
              <w:rPr>
                <w:rFonts w:ascii="Calibri" w:eastAsia="Times New Roman" w:hAnsi="Calibri" w:cs="Calibri"/>
                <w:b/>
                <w:bCs/>
                <w:color w:val="000000"/>
                <w:sz w:val="22"/>
              </w:rPr>
            </w:pPr>
            <w:r w:rsidRPr="007E4A8E">
              <w:rPr>
                <w:rFonts w:ascii="Calibri" w:eastAsia="Times New Roman" w:hAnsi="Calibri" w:cs="Calibri"/>
                <w:b/>
                <w:bCs/>
                <w:color w:val="000000"/>
                <w:sz w:val="22"/>
              </w:rPr>
              <w:t>GPC Reserve Margin (%)</w:t>
            </w:r>
          </w:p>
        </w:tc>
      </w:tr>
      <w:tr w:rsidR="007E4A8E" w:rsidRPr="007E4A8E" w14:paraId="3D1C07B8"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665E98DE"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2024</w:t>
            </w:r>
          </w:p>
        </w:tc>
        <w:tc>
          <w:tcPr>
            <w:tcW w:w="1236" w:type="dxa"/>
            <w:tcBorders>
              <w:top w:val="nil"/>
              <w:left w:val="nil"/>
              <w:bottom w:val="nil"/>
              <w:right w:val="nil"/>
            </w:tcBorders>
            <w:shd w:val="clear" w:color="000000" w:fill="FFFFFF"/>
            <w:noWrap/>
            <w:vAlign w:val="bottom"/>
            <w:hideMark/>
          </w:tcPr>
          <w:p w14:paraId="561B659F"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15,283 </w:t>
            </w:r>
          </w:p>
        </w:tc>
        <w:tc>
          <w:tcPr>
            <w:tcW w:w="1236" w:type="dxa"/>
            <w:tcBorders>
              <w:top w:val="nil"/>
              <w:left w:val="nil"/>
              <w:bottom w:val="nil"/>
              <w:right w:val="nil"/>
            </w:tcBorders>
            <w:shd w:val="clear" w:color="000000" w:fill="FFFFFF"/>
            <w:noWrap/>
            <w:vAlign w:val="bottom"/>
            <w:hideMark/>
          </w:tcPr>
          <w:p w14:paraId="741670F5"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19,980 </w:t>
            </w:r>
          </w:p>
        </w:tc>
        <w:tc>
          <w:tcPr>
            <w:tcW w:w="1469" w:type="dxa"/>
            <w:tcBorders>
              <w:top w:val="nil"/>
              <w:left w:val="nil"/>
              <w:bottom w:val="nil"/>
              <w:right w:val="nil"/>
            </w:tcBorders>
            <w:shd w:val="clear" w:color="000000" w:fill="FFFFFF"/>
            <w:noWrap/>
            <w:vAlign w:val="bottom"/>
            <w:hideMark/>
          </w:tcPr>
          <w:p w14:paraId="1BF84BEF"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(964)</w:t>
            </w:r>
          </w:p>
        </w:tc>
        <w:tc>
          <w:tcPr>
            <w:tcW w:w="1236" w:type="dxa"/>
            <w:tcBorders>
              <w:top w:val="nil"/>
              <w:left w:val="nil"/>
              <w:bottom w:val="nil"/>
              <w:right w:val="single" w:sz="4" w:space="0" w:color="auto"/>
            </w:tcBorders>
            <w:shd w:val="clear" w:color="000000" w:fill="FFFFFF"/>
            <w:noWrap/>
            <w:vAlign w:val="bottom"/>
            <w:hideMark/>
          </w:tcPr>
          <w:p w14:paraId="1F85DD14"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30.7%</w:t>
            </w:r>
          </w:p>
        </w:tc>
      </w:tr>
      <w:tr w:rsidR="007E4A8E" w:rsidRPr="007E4A8E" w14:paraId="3BA9C374"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5E61025D"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2025</w:t>
            </w:r>
          </w:p>
        </w:tc>
        <w:tc>
          <w:tcPr>
            <w:tcW w:w="1236" w:type="dxa"/>
            <w:tcBorders>
              <w:top w:val="nil"/>
              <w:left w:val="nil"/>
              <w:bottom w:val="nil"/>
              <w:right w:val="nil"/>
            </w:tcBorders>
            <w:shd w:val="clear" w:color="000000" w:fill="FFFFFF"/>
            <w:noWrap/>
            <w:vAlign w:val="bottom"/>
            <w:hideMark/>
          </w:tcPr>
          <w:p w14:paraId="4AA4A0FF"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15,947 </w:t>
            </w:r>
          </w:p>
        </w:tc>
        <w:tc>
          <w:tcPr>
            <w:tcW w:w="1236" w:type="dxa"/>
            <w:tcBorders>
              <w:top w:val="nil"/>
              <w:left w:val="nil"/>
              <w:bottom w:val="nil"/>
              <w:right w:val="nil"/>
            </w:tcBorders>
            <w:shd w:val="clear" w:color="000000" w:fill="FFFFFF"/>
            <w:noWrap/>
            <w:vAlign w:val="bottom"/>
            <w:hideMark/>
          </w:tcPr>
          <w:p w14:paraId="28C1301A"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21,196 </w:t>
            </w:r>
          </w:p>
        </w:tc>
        <w:tc>
          <w:tcPr>
            <w:tcW w:w="1469" w:type="dxa"/>
            <w:tcBorders>
              <w:top w:val="nil"/>
              <w:left w:val="nil"/>
              <w:bottom w:val="nil"/>
              <w:right w:val="nil"/>
            </w:tcBorders>
            <w:shd w:val="clear" w:color="000000" w:fill="FFFFFF"/>
            <w:noWrap/>
            <w:vAlign w:val="bottom"/>
            <w:hideMark/>
          </w:tcPr>
          <w:p w14:paraId="165F2AA4"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(1,352)</w:t>
            </w:r>
          </w:p>
        </w:tc>
        <w:tc>
          <w:tcPr>
            <w:tcW w:w="1236" w:type="dxa"/>
            <w:tcBorders>
              <w:top w:val="nil"/>
              <w:left w:val="nil"/>
              <w:bottom w:val="nil"/>
              <w:right w:val="single" w:sz="4" w:space="0" w:color="auto"/>
            </w:tcBorders>
            <w:shd w:val="clear" w:color="000000" w:fill="FFFFFF"/>
            <w:noWrap/>
            <w:vAlign w:val="bottom"/>
            <w:hideMark/>
          </w:tcPr>
          <w:p w14:paraId="5BF39D35"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32.9%</w:t>
            </w:r>
          </w:p>
        </w:tc>
      </w:tr>
      <w:tr w:rsidR="007E4A8E" w:rsidRPr="007E4A8E" w14:paraId="51E3523B"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1E0E2364"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2026</w:t>
            </w:r>
          </w:p>
        </w:tc>
        <w:tc>
          <w:tcPr>
            <w:tcW w:w="1236" w:type="dxa"/>
            <w:tcBorders>
              <w:top w:val="nil"/>
              <w:left w:val="nil"/>
              <w:bottom w:val="nil"/>
              <w:right w:val="nil"/>
            </w:tcBorders>
            <w:shd w:val="clear" w:color="000000" w:fill="FFFFFF"/>
            <w:noWrap/>
            <w:vAlign w:val="bottom"/>
            <w:hideMark/>
          </w:tcPr>
          <w:p w14:paraId="1F706CCD"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17,256 </w:t>
            </w:r>
          </w:p>
        </w:tc>
        <w:tc>
          <w:tcPr>
            <w:tcW w:w="1236" w:type="dxa"/>
            <w:tcBorders>
              <w:top w:val="nil"/>
              <w:left w:val="nil"/>
              <w:bottom w:val="nil"/>
              <w:right w:val="nil"/>
            </w:tcBorders>
            <w:shd w:val="clear" w:color="000000" w:fill="FFFFFF"/>
            <w:noWrap/>
            <w:vAlign w:val="bottom"/>
            <w:hideMark/>
          </w:tcPr>
          <w:p w14:paraId="370AB42A"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21,296 </w:t>
            </w:r>
          </w:p>
        </w:tc>
        <w:tc>
          <w:tcPr>
            <w:tcW w:w="1469" w:type="dxa"/>
            <w:tcBorders>
              <w:top w:val="nil"/>
              <w:left w:val="nil"/>
              <w:bottom w:val="nil"/>
              <w:right w:val="nil"/>
            </w:tcBorders>
            <w:shd w:val="clear" w:color="000000" w:fill="FFFFFF"/>
            <w:noWrap/>
            <w:vAlign w:val="bottom"/>
            <w:hideMark/>
          </w:tcPr>
          <w:p w14:paraId="30AE71DF"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175 </w:t>
            </w:r>
          </w:p>
        </w:tc>
        <w:tc>
          <w:tcPr>
            <w:tcW w:w="1236" w:type="dxa"/>
            <w:tcBorders>
              <w:top w:val="nil"/>
              <w:left w:val="nil"/>
              <w:bottom w:val="nil"/>
              <w:right w:val="single" w:sz="4" w:space="0" w:color="auto"/>
            </w:tcBorders>
            <w:shd w:val="clear" w:color="000000" w:fill="FFFFFF"/>
            <w:noWrap/>
            <w:vAlign w:val="bottom"/>
            <w:hideMark/>
          </w:tcPr>
          <w:p w14:paraId="2F533DD9"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23.4%</w:t>
            </w:r>
          </w:p>
        </w:tc>
      </w:tr>
      <w:tr w:rsidR="007E4A8E" w:rsidRPr="007E4A8E" w14:paraId="7007ADD9"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77C83826"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2027</w:t>
            </w:r>
          </w:p>
        </w:tc>
        <w:tc>
          <w:tcPr>
            <w:tcW w:w="1236" w:type="dxa"/>
            <w:tcBorders>
              <w:top w:val="nil"/>
              <w:left w:val="nil"/>
              <w:bottom w:val="nil"/>
              <w:right w:val="nil"/>
            </w:tcBorders>
            <w:shd w:val="clear" w:color="000000" w:fill="FFFFFF"/>
            <w:noWrap/>
            <w:vAlign w:val="bottom"/>
            <w:hideMark/>
          </w:tcPr>
          <w:p w14:paraId="571F0BCE"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18,928 </w:t>
            </w:r>
          </w:p>
        </w:tc>
        <w:tc>
          <w:tcPr>
            <w:tcW w:w="1236" w:type="dxa"/>
            <w:tcBorders>
              <w:top w:val="nil"/>
              <w:left w:val="nil"/>
              <w:bottom w:val="nil"/>
              <w:right w:val="nil"/>
            </w:tcBorders>
            <w:shd w:val="clear" w:color="000000" w:fill="FFFFFF"/>
            <w:noWrap/>
            <w:vAlign w:val="bottom"/>
            <w:hideMark/>
          </w:tcPr>
          <w:p w14:paraId="5D14BD5E"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21,785 </w:t>
            </w:r>
          </w:p>
        </w:tc>
        <w:tc>
          <w:tcPr>
            <w:tcW w:w="1469" w:type="dxa"/>
            <w:tcBorders>
              <w:top w:val="nil"/>
              <w:left w:val="nil"/>
              <w:bottom w:val="nil"/>
              <w:right w:val="nil"/>
            </w:tcBorders>
            <w:shd w:val="clear" w:color="000000" w:fill="FFFFFF"/>
            <w:noWrap/>
            <w:vAlign w:val="bottom"/>
            <w:hideMark/>
          </w:tcPr>
          <w:p w14:paraId="7FB1AFB0"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1,875 </w:t>
            </w:r>
          </w:p>
        </w:tc>
        <w:tc>
          <w:tcPr>
            <w:tcW w:w="1236" w:type="dxa"/>
            <w:tcBorders>
              <w:top w:val="nil"/>
              <w:left w:val="nil"/>
              <w:bottom w:val="nil"/>
              <w:right w:val="single" w:sz="4" w:space="0" w:color="auto"/>
            </w:tcBorders>
            <w:shd w:val="clear" w:color="000000" w:fill="FFFFFF"/>
            <w:noWrap/>
            <w:vAlign w:val="bottom"/>
            <w:hideMark/>
          </w:tcPr>
          <w:p w14:paraId="5EADEC65"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15.1%</w:t>
            </w:r>
          </w:p>
        </w:tc>
      </w:tr>
      <w:tr w:rsidR="007E4A8E" w:rsidRPr="007E4A8E" w14:paraId="0F118CF5"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6E6BE427"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2028</w:t>
            </w:r>
          </w:p>
        </w:tc>
        <w:tc>
          <w:tcPr>
            <w:tcW w:w="1236" w:type="dxa"/>
            <w:tcBorders>
              <w:top w:val="nil"/>
              <w:left w:val="nil"/>
              <w:bottom w:val="nil"/>
              <w:right w:val="nil"/>
            </w:tcBorders>
            <w:shd w:val="clear" w:color="000000" w:fill="FFFFFF"/>
            <w:noWrap/>
            <w:vAlign w:val="bottom"/>
            <w:hideMark/>
          </w:tcPr>
          <w:p w14:paraId="3C1CAF11"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19,751 </w:t>
            </w:r>
          </w:p>
        </w:tc>
        <w:tc>
          <w:tcPr>
            <w:tcW w:w="1236" w:type="dxa"/>
            <w:tcBorders>
              <w:top w:val="nil"/>
              <w:left w:val="nil"/>
              <w:bottom w:val="nil"/>
              <w:right w:val="nil"/>
            </w:tcBorders>
            <w:shd w:val="clear" w:color="000000" w:fill="FFFFFF"/>
            <w:noWrap/>
            <w:vAlign w:val="bottom"/>
            <w:hideMark/>
          </w:tcPr>
          <w:p w14:paraId="3375059B"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22,088 </w:t>
            </w:r>
          </w:p>
        </w:tc>
        <w:tc>
          <w:tcPr>
            <w:tcW w:w="1469" w:type="dxa"/>
            <w:tcBorders>
              <w:top w:val="nil"/>
              <w:left w:val="nil"/>
              <w:bottom w:val="nil"/>
              <w:right w:val="nil"/>
            </w:tcBorders>
            <w:shd w:val="clear" w:color="000000" w:fill="FFFFFF"/>
            <w:noWrap/>
            <w:vAlign w:val="bottom"/>
            <w:hideMark/>
          </w:tcPr>
          <w:p w14:paraId="2B64CA66"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2,601 </w:t>
            </w:r>
          </w:p>
        </w:tc>
        <w:tc>
          <w:tcPr>
            <w:tcW w:w="1236" w:type="dxa"/>
            <w:tcBorders>
              <w:top w:val="nil"/>
              <w:left w:val="nil"/>
              <w:bottom w:val="nil"/>
              <w:right w:val="single" w:sz="4" w:space="0" w:color="auto"/>
            </w:tcBorders>
            <w:shd w:val="clear" w:color="000000" w:fill="FFFFFF"/>
            <w:noWrap/>
            <w:vAlign w:val="bottom"/>
            <w:hideMark/>
          </w:tcPr>
          <w:p w14:paraId="54B582A5"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11.8%</w:t>
            </w:r>
          </w:p>
        </w:tc>
      </w:tr>
      <w:tr w:rsidR="007E4A8E" w:rsidRPr="007E4A8E" w14:paraId="6B2FBD93"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1144B397"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2029</w:t>
            </w:r>
          </w:p>
        </w:tc>
        <w:tc>
          <w:tcPr>
            <w:tcW w:w="1236" w:type="dxa"/>
            <w:tcBorders>
              <w:top w:val="nil"/>
              <w:left w:val="nil"/>
              <w:bottom w:val="nil"/>
              <w:right w:val="nil"/>
            </w:tcBorders>
            <w:shd w:val="clear" w:color="000000" w:fill="FFFFFF"/>
            <w:noWrap/>
            <w:vAlign w:val="bottom"/>
            <w:hideMark/>
          </w:tcPr>
          <w:p w14:paraId="13AA51D1"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20,551 </w:t>
            </w:r>
          </w:p>
        </w:tc>
        <w:tc>
          <w:tcPr>
            <w:tcW w:w="1236" w:type="dxa"/>
            <w:tcBorders>
              <w:top w:val="nil"/>
              <w:left w:val="nil"/>
              <w:bottom w:val="nil"/>
              <w:right w:val="nil"/>
            </w:tcBorders>
            <w:shd w:val="clear" w:color="000000" w:fill="FFFFFF"/>
            <w:noWrap/>
            <w:vAlign w:val="bottom"/>
            <w:hideMark/>
          </w:tcPr>
          <w:p w14:paraId="08118DFB"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20,882 </w:t>
            </w:r>
          </w:p>
        </w:tc>
        <w:tc>
          <w:tcPr>
            <w:tcW w:w="1469" w:type="dxa"/>
            <w:tcBorders>
              <w:top w:val="nil"/>
              <w:left w:val="nil"/>
              <w:bottom w:val="nil"/>
              <w:right w:val="nil"/>
            </w:tcBorders>
            <w:shd w:val="clear" w:color="000000" w:fill="FFFFFF"/>
            <w:noWrap/>
            <w:vAlign w:val="bottom"/>
            <w:hideMark/>
          </w:tcPr>
          <w:p w14:paraId="24807B80"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4,807 </w:t>
            </w:r>
          </w:p>
        </w:tc>
        <w:tc>
          <w:tcPr>
            <w:tcW w:w="1236" w:type="dxa"/>
            <w:tcBorders>
              <w:top w:val="nil"/>
              <w:left w:val="nil"/>
              <w:bottom w:val="nil"/>
              <w:right w:val="single" w:sz="4" w:space="0" w:color="auto"/>
            </w:tcBorders>
            <w:shd w:val="clear" w:color="000000" w:fill="FFFFFF"/>
            <w:noWrap/>
            <w:vAlign w:val="bottom"/>
            <w:hideMark/>
          </w:tcPr>
          <w:p w14:paraId="700EA282"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1.6%</w:t>
            </w:r>
          </w:p>
        </w:tc>
      </w:tr>
      <w:tr w:rsidR="007E4A8E" w:rsidRPr="007E4A8E" w14:paraId="7D5091FB"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13D4FD18"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2030</w:t>
            </w:r>
          </w:p>
        </w:tc>
        <w:tc>
          <w:tcPr>
            <w:tcW w:w="1236" w:type="dxa"/>
            <w:tcBorders>
              <w:top w:val="nil"/>
              <w:left w:val="nil"/>
              <w:bottom w:val="nil"/>
              <w:right w:val="nil"/>
            </w:tcBorders>
            <w:shd w:val="clear" w:color="000000" w:fill="FFFFFF"/>
            <w:noWrap/>
            <w:vAlign w:val="bottom"/>
            <w:hideMark/>
          </w:tcPr>
          <w:p w14:paraId="6CFE3651"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21,326 </w:t>
            </w:r>
          </w:p>
        </w:tc>
        <w:tc>
          <w:tcPr>
            <w:tcW w:w="1236" w:type="dxa"/>
            <w:tcBorders>
              <w:top w:val="nil"/>
              <w:left w:val="nil"/>
              <w:bottom w:val="nil"/>
              <w:right w:val="nil"/>
            </w:tcBorders>
            <w:shd w:val="clear" w:color="000000" w:fill="FFFFFF"/>
            <w:noWrap/>
            <w:vAlign w:val="bottom"/>
            <w:hideMark/>
          </w:tcPr>
          <w:p w14:paraId="6F76AEE5"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20,885 </w:t>
            </w:r>
          </w:p>
        </w:tc>
        <w:tc>
          <w:tcPr>
            <w:tcW w:w="1469" w:type="dxa"/>
            <w:tcBorders>
              <w:top w:val="nil"/>
              <w:left w:val="nil"/>
              <w:bottom w:val="nil"/>
              <w:right w:val="nil"/>
            </w:tcBorders>
            <w:shd w:val="clear" w:color="000000" w:fill="FFFFFF"/>
            <w:noWrap/>
            <w:vAlign w:val="bottom"/>
            <w:hideMark/>
          </w:tcPr>
          <w:p w14:paraId="37206F91"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5,774 </w:t>
            </w:r>
          </w:p>
        </w:tc>
        <w:tc>
          <w:tcPr>
            <w:tcW w:w="1236" w:type="dxa"/>
            <w:tcBorders>
              <w:top w:val="nil"/>
              <w:left w:val="nil"/>
              <w:bottom w:val="nil"/>
              <w:right w:val="single" w:sz="4" w:space="0" w:color="auto"/>
            </w:tcBorders>
            <w:shd w:val="clear" w:color="000000" w:fill="FFFFFF"/>
            <w:noWrap/>
            <w:vAlign w:val="bottom"/>
            <w:hideMark/>
          </w:tcPr>
          <w:p w14:paraId="7264E890"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-2.1%</w:t>
            </w:r>
          </w:p>
        </w:tc>
      </w:tr>
      <w:tr w:rsidR="007E4A8E" w:rsidRPr="007E4A8E" w14:paraId="7D20EA5E"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0D2734C8"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2031</w:t>
            </w:r>
          </w:p>
        </w:tc>
        <w:tc>
          <w:tcPr>
            <w:tcW w:w="1236" w:type="dxa"/>
            <w:tcBorders>
              <w:top w:val="nil"/>
              <w:left w:val="nil"/>
              <w:bottom w:val="nil"/>
              <w:right w:val="nil"/>
            </w:tcBorders>
            <w:shd w:val="clear" w:color="000000" w:fill="FFFFFF"/>
            <w:noWrap/>
            <w:vAlign w:val="bottom"/>
            <w:hideMark/>
          </w:tcPr>
          <w:p w14:paraId="3420A2A4"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21,880 </w:t>
            </w:r>
          </w:p>
        </w:tc>
        <w:tc>
          <w:tcPr>
            <w:tcW w:w="1236" w:type="dxa"/>
            <w:tcBorders>
              <w:top w:val="nil"/>
              <w:left w:val="nil"/>
              <w:bottom w:val="nil"/>
              <w:right w:val="nil"/>
            </w:tcBorders>
            <w:shd w:val="clear" w:color="000000" w:fill="FFFFFF"/>
            <w:noWrap/>
            <w:vAlign w:val="bottom"/>
            <w:hideMark/>
          </w:tcPr>
          <w:p w14:paraId="630C3A14"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18,864 </w:t>
            </w:r>
          </w:p>
        </w:tc>
        <w:tc>
          <w:tcPr>
            <w:tcW w:w="1469" w:type="dxa"/>
            <w:tcBorders>
              <w:top w:val="nil"/>
              <w:left w:val="nil"/>
              <w:bottom w:val="nil"/>
              <w:right w:val="nil"/>
            </w:tcBorders>
            <w:shd w:val="clear" w:color="000000" w:fill="FFFFFF"/>
            <w:noWrap/>
            <w:vAlign w:val="bottom"/>
            <w:hideMark/>
          </w:tcPr>
          <w:p w14:paraId="671CFC90"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8,487 </w:t>
            </w:r>
          </w:p>
        </w:tc>
        <w:tc>
          <w:tcPr>
            <w:tcW w:w="1236" w:type="dxa"/>
            <w:tcBorders>
              <w:top w:val="nil"/>
              <w:left w:val="nil"/>
              <w:bottom w:val="nil"/>
              <w:right w:val="single" w:sz="4" w:space="0" w:color="auto"/>
            </w:tcBorders>
            <w:shd w:val="clear" w:color="000000" w:fill="FFFFFF"/>
            <w:noWrap/>
            <w:vAlign w:val="bottom"/>
            <w:hideMark/>
          </w:tcPr>
          <w:p w14:paraId="5E11FE59"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-13.8%</w:t>
            </w:r>
          </w:p>
        </w:tc>
      </w:tr>
      <w:tr w:rsidR="007E4A8E" w:rsidRPr="007E4A8E" w14:paraId="0C64122A"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1C393626"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2032</w:t>
            </w:r>
          </w:p>
        </w:tc>
        <w:tc>
          <w:tcPr>
            <w:tcW w:w="1236" w:type="dxa"/>
            <w:tcBorders>
              <w:top w:val="nil"/>
              <w:left w:val="nil"/>
              <w:bottom w:val="nil"/>
              <w:right w:val="nil"/>
            </w:tcBorders>
            <w:shd w:val="clear" w:color="000000" w:fill="FFFFFF"/>
            <w:noWrap/>
            <w:vAlign w:val="bottom"/>
            <w:hideMark/>
          </w:tcPr>
          <w:p w14:paraId="59DF1BB5"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22,141 </w:t>
            </w:r>
          </w:p>
        </w:tc>
        <w:tc>
          <w:tcPr>
            <w:tcW w:w="1236" w:type="dxa"/>
            <w:tcBorders>
              <w:top w:val="nil"/>
              <w:left w:val="nil"/>
              <w:bottom w:val="nil"/>
              <w:right w:val="nil"/>
            </w:tcBorders>
            <w:shd w:val="clear" w:color="000000" w:fill="FFFFFF"/>
            <w:noWrap/>
            <w:vAlign w:val="bottom"/>
            <w:hideMark/>
          </w:tcPr>
          <w:p w14:paraId="5F36C8AB"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18,901 </w:t>
            </w:r>
          </w:p>
        </w:tc>
        <w:tc>
          <w:tcPr>
            <w:tcW w:w="1469" w:type="dxa"/>
            <w:tcBorders>
              <w:top w:val="nil"/>
              <w:left w:val="nil"/>
              <w:bottom w:val="nil"/>
              <w:right w:val="nil"/>
            </w:tcBorders>
            <w:shd w:val="clear" w:color="000000" w:fill="FFFFFF"/>
            <w:noWrap/>
            <w:vAlign w:val="bottom"/>
            <w:hideMark/>
          </w:tcPr>
          <w:p w14:paraId="53BD20C3"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8,776 </w:t>
            </w:r>
          </w:p>
        </w:tc>
        <w:tc>
          <w:tcPr>
            <w:tcW w:w="1236" w:type="dxa"/>
            <w:tcBorders>
              <w:top w:val="nil"/>
              <w:left w:val="nil"/>
              <w:bottom w:val="nil"/>
              <w:right w:val="single" w:sz="4" w:space="0" w:color="auto"/>
            </w:tcBorders>
            <w:shd w:val="clear" w:color="000000" w:fill="FFFFFF"/>
            <w:noWrap/>
            <w:vAlign w:val="bottom"/>
            <w:hideMark/>
          </w:tcPr>
          <w:p w14:paraId="199EAE1C"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-14.6%</w:t>
            </w:r>
          </w:p>
        </w:tc>
      </w:tr>
      <w:tr w:rsidR="007E4A8E" w:rsidRPr="007E4A8E" w14:paraId="6A0579A6"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4D34DF3E"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2033</w:t>
            </w:r>
          </w:p>
        </w:tc>
        <w:tc>
          <w:tcPr>
            <w:tcW w:w="1236" w:type="dxa"/>
            <w:tcBorders>
              <w:top w:val="nil"/>
              <w:left w:val="nil"/>
              <w:bottom w:val="nil"/>
              <w:right w:val="nil"/>
            </w:tcBorders>
            <w:shd w:val="clear" w:color="000000" w:fill="FFFFFF"/>
            <w:noWrap/>
            <w:vAlign w:val="bottom"/>
            <w:hideMark/>
          </w:tcPr>
          <w:p w14:paraId="006536F4"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22,353 </w:t>
            </w:r>
          </w:p>
        </w:tc>
        <w:tc>
          <w:tcPr>
            <w:tcW w:w="1236" w:type="dxa"/>
            <w:tcBorders>
              <w:top w:val="nil"/>
              <w:left w:val="nil"/>
              <w:bottom w:val="nil"/>
              <w:right w:val="nil"/>
            </w:tcBorders>
            <w:shd w:val="clear" w:color="000000" w:fill="FFFFFF"/>
            <w:noWrap/>
            <w:vAlign w:val="bottom"/>
            <w:hideMark/>
          </w:tcPr>
          <w:p w14:paraId="45F9D18F"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18,883 </w:t>
            </w:r>
          </w:p>
        </w:tc>
        <w:tc>
          <w:tcPr>
            <w:tcW w:w="1469" w:type="dxa"/>
            <w:tcBorders>
              <w:top w:val="nil"/>
              <w:left w:val="nil"/>
              <w:bottom w:val="nil"/>
              <w:right w:val="nil"/>
            </w:tcBorders>
            <w:shd w:val="clear" w:color="000000" w:fill="FFFFFF"/>
            <w:noWrap/>
            <w:vAlign w:val="bottom"/>
            <w:hideMark/>
          </w:tcPr>
          <w:p w14:paraId="1BE92728"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9,059 </w:t>
            </w:r>
          </w:p>
        </w:tc>
        <w:tc>
          <w:tcPr>
            <w:tcW w:w="1236" w:type="dxa"/>
            <w:tcBorders>
              <w:top w:val="nil"/>
              <w:left w:val="nil"/>
              <w:bottom w:val="nil"/>
              <w:right w:val="single" w:sz="4" w:space="0" w:color="auto"/>
            </w:tcBorders>
            <w:shd w:val="clear" w:color="000000" w:fill="FFFFFF"/>
            <w:noWrap/>
            <w:vAlign w:val="bottom"/>
            <w:hideMark/>
          </w:tcPr>
          <w:p w14:paraId="5A8FE0FA"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-15.5%</w:t>
            </w:r>
          </w:p>
        </w:tc>
      </w:tr>
      <w:tr w:rsidR="007E4A8E" w:rsidRPr="007E4A8E" w14:paraId="553F43FB" w14:textId="77777777" w:rsidTr="007E4A8E">
        <w:trPr>
          <w:trHeight w:val="300"/>
          <w:jc w:val="center"/>
        </w:trPr>
        <w:tc>
          <w:tcPr>
            <w:tcW w:w="663" w:type="dxa"/>
            <w:tcBorders>
              <w:top w:val="nil"/>
              <w:left w:val="single" w:sz="4" w:space="0" w:color="auto"/>
              <w:bottom w:val="nil"/>
              <w:right w:val="nil"/>
            </w:tcBorders>
            <w:shd w:val="clear" w:color="000000" w:fill="FFFFFF"/>
            <w:noWrap/>
            <w:vAlign w:val="bottom"/>
            <w:hideMark/>
          </w:tcPr>
          <w:p w14:paraId="224021E4"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2034</w:t>
            </w:r>
          </w:p>
        </w:tc>
        <w:tc>
          <w:tcPr>
            <w:tcW w:w="1236" w:type="dxa"/>
            <w:tcBorders>
              <w:top w:val="nil"/>
              <w:left w:val="nil"/>
              <w:bottom w:val="nil"/>
              <w:right w:val="nil"/>
            </w:tcBorders>
            <w:shd w:val="clear" w:color="000000" w:fill="FFFFFF"/>
            <w:noWrap/>
            <w:vAlign w:val="bottom"/>
            <w:hideMark/>
          </w:tcPr>
          <w:p w14:paraId="1160E1E7"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22,515 </w:t>
            </w:r>
          </w:p>
        </w:tc>
        <w:tc>
          <w:tcPr>
            <w:tcW w:w="1236" w:type="dxa"/>
            <w:tcBorders>
              <w:top w:val="nil"/>
              <w:left w:val="nil"/>
              <w:bottom w:val="nil"/>
              <w:right w:val="nil"/>
            </w:tcBorders>
            <w:shd w:val="clear" w:color="000000" w:fill="FFFFFF"/>
            <w:noWrap/>
            <w:vAlign w:val="bottom"/>
            <w:hideMark/>
          </w:tcPr>
          <w:p w14:paraId="4CC705A0"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18,917 </w:t>
            </w:r>
          </w:p>
        </w:tc>
        <w:tc>
          <w:tcPr>
            <w:tcW w:w="1469" w:type="dxa"/>
            <w:tcBorders>
              <w:top w:val="nil"/>
              <w:left w:val="nil"/>
              <w:bottom w:val="nil"/>
              <w:right w:val="nil"/>
            </w:tcBorders>
            <w:shd w:val="clear" w:color="000000" w:fill="FFFFFF"/>
            <w:noWrap/>
            <w:vAlign w:val="bottom"/>
            <w:hideMark/>
          </w:tcPr>
          <w:p w14:paraId="0A2FB97F"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9,228 </w:t>
            </w:r>
          </w:p>
        </w:tc>
        <w:tc>
          <w:tcPr>
            <w:tcW w:w="1236" w:type="dxa"/>
            <w:tcBorders>
              <w:top w:val="nil"/>
              <w:left w:val="nil"/>
              <w:bottom w:val="nil"/>
              <w:right w:val="single" w:sz="4" w:space="0" w:color="auto"/>
            </w:tcBorders>
            <w:shd w:val="clear" w:color="000000" w:fill="FFFFFF"/>
            <w:noWrap/>
            <w:vAlign w:val="bottom"/>
            <w:hideMark/>
          </w:tcPr>
          <w:p w14:paraId="63EC05F7"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-16.0%</w:t>
            </w:r>
          </w:p>
        </w:tc>
      </w:tr>
      <w:tr w:rsidR="007E4A8E" w:rsidRPr="007E4A8E" w14:paraId="193141EA" w14:textId="77777777" w:rsidTr="007E4A8E">
        <w:trPr>
          <w:trHeight w:val="300"/>
          <w:jc w:val="center"/>
        </w:trPr>
        <w:tc>
          <w:tcPr>
            <w:tcW w:w="663" w:type="dxa"/>
            <w:tcBorders>
              <w:top w:val="nil"/>
              <w:left w:val="single" w:sz="4" w:space="0" w:color="auto"/>
              <w:bottom w:val="single" w:sz="4" w:space="0" w:color="auto"/>
              <w:right w:val="nil"/>
            </w:tcBorders>
            <w:shd w:val="clear" w:color="000000" w:fill="FFFFFF"/>
            <w:noWrap/>
            <w:vAlign w:val="bottom"/>
            <w:hideMark/>
          </w:tcPr>
          <w:p w14:paraId="1CF86DC8" w14:textId="77777777" w:rsidR="007E4A8E" w:rsidRPr="007E4A8E" w:rsidRDefault="007E4A8E" w:rsidP="007E4A8E">
            <w:pPr>
              <w:spacing w:after="0" w:line="240" w:lineRule="auto"/>
              <w:jc w:val="right"/>
              <w:rPr>
                <w:rFonts w:ascii="Calibri" w:eastAsia="Times New Roman" w:hAnsi="Calibri" w:cs="Calibri"/>
                <w:b/>
                <w:bCs/>
                <w:color w:val="000000"/>
                <w:sz w:val="22"/>
              </w:rPr>
            </w:pPr>
            <w:r w:rsidRPr="007E4A8E">
              <w:rPr>
                <w:rFonts w:ascii="Calibri" w:eastAsia="Times New Roman" w:hAnsi="Calibri" w:cs="Calibri"/>
                <w:b/>
                <w:bCs/>
                <w:color w:val="000000"/>
                <w:sz w:val="22"/>
              </w:rPr>
              <w:t>2035</w:t>
            </w:r>
          </w:p>
        </w:tc>
        <w:tc>
          <w:tcPr>
            <w:tcW w:w="1236" w:type="dxa"/>
            <w:tcBorders>
              <w:top w:val="nil"/>
              <w:left w:val="nil"/>
              <w:bottom w:val="single" w:sz="4" w:space="0" w:color="auto"/>
              <w:right w:val="nil"/>
            </w:tcBorders>
            <w:shd w:val="clear" w:color="000000" w:fill="FFFFFF"/>
            <w:noWrap/>
            <w:vAlign w:val="bottom"/>
            <w:hideMark/>
          </w:tcPr>
          <w:p w14:paraId="019852A0"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22,630 </w:t>
            </w:r>
          </w:p>
        </w:tc>
        <w:tc>
          <w:tcPr>
            <w:tcW w:w="1236" w:type="dxa"/>
            <w:tcBorders>
              <w:top w:val="nil"/>
              <w:left w:val="nil"/>
              <w:bottom w:val="single" w:sz="4" w:space="0" w:color="auto"/>
              <w:right w:val="nil"/>
            </w:tcBorders>
            <w:shd w:val="clear" w:color="000000" w:fill="FFFFFF"/>
            <w:noWrap/>
            <w:vAlign w:val="bottom"/>
            <w:hideMark/>
          </w:tcPr>
          <w:p w14:paraId="4BA663BF"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16,948 </w:t>
            </w:r>
          </w:p>
        </w:tc>
        <w:tc>
          <w:tcPr>
            <w:tcW w:w="1469" w:type="dxa"/>
            <w:tcBorders>
              <w:top w:val="nil"/>
              <w:left w:val="nil"/>
              <w:bottom w:val="single" w:sz="4" w:space="0" w:color="auto"/>
              <w:right w:val="nil"/>
            </w:tcBorders>
            <w:shd w:val="clear" w:color="000000" w:fill="FFFFFF"/>
            <w:noWrap/>
            <w:vAlign w:val="bottom"/>
            <w:hideMark/>
          </w:tcPr>
          <w:p w14:paraId="494D62E4"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 xml:space="preserve">11,340 </w:t>
            </w:r>
          </w:p>
        </w:tc>
        <w:tc>
          <w:tcPr>
            <w:tcW w:w="1236" w:type="dxa"/>
            <w:tcBorders>
              <w:top w:val="nil"/>
              <w:left w:val="nil"/>
              <w:bottom w:val="single" w:sz="4" w:space="0" w:color="auto"/>
              <w:right w:val="single" w:sz="4" w:space="0" w:color="auto"/>
            </w:tcBorders>
            <w:shd w:val="clear" w:color="000000" w:fill="FFFFFF"/>
            <w:noWrap/>
            <w:vAlign w:val="bottom"/>
            <w:hideMark/>
          </w:tcPr>
          <w:p w14:paraId="38D7953A" w14:textId="77777777" w:rsidR="007E4A8E" w:rsidRPr="007E4A8E" w:rsidRDefault="007E4A8E" w:rsidP="007E4A8E">
            <w:pPr>
              <w:spacing w:after="0" w:line="240" w:lineRule="auto"/>
              <w:jc w:val="center"/>
              <w:rPr>
                <w:rFonts w:ascii="Calibri" w:eastAsia="Times New Roman" w:hAnsi="Calibri" w:cs="Calibri"/>
                <w:color w:val="000000"/>
                <w:sz w:val="22"/>
              </w:rPr>
            </w:pPr>
            <w:r w:rsidRPr="007E4A8E">
              <w:rPr>
                <w:rFonts w:ascii="Calibri" w:eastAsia="Times New Roman" w:hAnsi="Calibri" w:cs="Calibri"/>
                <w:color w:val="000000"/>
                <w:sz w:val="22"/>
              </w:rPr>
              <w:t>-25.1%</w:t>
            </w:r>
          </w:p>
        </w:tc>
      </w:tr>
    </w:tbl>
    <w:p w14:paraId="197015F3" w14:textId="404BB09E" w:rsidR="007A763A" w:rsidRDefault="007A763A" w:rsidP="00B923FE">
      <w:pPr>
        <w:spacing w:before="240" w:after="0" w:line="480" w:lineRule="auto"/>
        <w:ind w:left="720"/>
        <w:jc w:val="both"/>
        <w:rPr>
          <w:b/>
          <w:szCs w:val="24"/>
        </w:rPr>
      </w:pPr>
      <w:r>
        <w:rPr>
          <w:rFonts w:eastAsia="Times New Roman" w:cs="Times New Roman"/>
          <w:bCs/>
          <w:szCs w:val="24"/>
        </w:rPr>
        <w:t xml:space="preserve">The </w:t>
      </w:r>
      <w:r w:rsidR="007F368A">
        <w:rPr>
          <w:rFonts w:eastAsia="Times New Roman" w:cs="Times New Roman"/>
          <w:bCs/>
          <w:szCs w:val="24"/>
        </w:rPr>
        <w:t xml:space="preserve">“Total Capacity” </w:t>
      </w:r>
      <w:r w:rsidR="00CB4B7B">
        <w:rPr>
          <w:rFonts w:eastAsia="Times New Roman" w:cs="Times New Roman"/>
          <w:bCs/>
          <w:szCs w:val="24"/>
        </w:rPr>
        <w:t>column</w:t>
      </w:r>
      <w:r w:rsidR="00D90A34">
        <w:rPr>
          <w:rFonts w:eastAsia="Times New Roman" w:cs="Times New Roman"/>
          <w:bCs/>
          <w:szCs w:val="24"/>
        </w:rPr>
        <w:t xml:space="preserve"> </w:t>
      </w:r>
      <w:r w:rsidR="00AF34C5">
        <w:rPr>
          <w:rFonts w:eastAsia="Times New Roman" w:cs="Times New Roman"/>
          <w:bCs/>
          <w:szCs w:val="24"/>
        </w:rPr>
        <w:t xml:space="preserve">contains all </w:t>
      </w:r>
      <w:r w:rsidR="00AE38D3">
        <w:rPr>
          <w:rFonts w:eastAsia="Times New Roman" w:cs="Times New Roman"/>
          <w:bCs/>
          <w:szCs w:val="24"/>
        </w:rPr>
        <w:t xml:space="preserve">Georgia Power firm </w:t>
      </w:r>
      <w:r w:rsidR="00AF34C5">
        <w:rPr>
          <w:rFonts w:eastAsia="Times New Roman" w:cs="Times New Roman"/>
          <w:bCs/>
          <w:szCs w:val="24"/>
        </w:rPr>
        <w:t xml:space="preserve">capacity resources, </w:t>
      </w:r>
      <w:r w:rsidR="00D90A34">
        <w:rPr>
          <w:rFonts w:eastAsia="Times New Roman" w:cs="Times New Roman"/>
          <w:bCs/>
          <w:szCs w:val="24"/>
        </w:rPr>
        <w:t>includ</w:t>
      </w:r>
      <w:r w:rsidR="00AF34C5">
        <w:rPr>
          <w:rFonts w:eastAsia="Times New Roman" w:cs="Times New Roman"/>
          <w:bCs/>
          <w:szCs w:val="24"/>
        </w:rPr>
        <w:t>ing</w:t>
      </w:r>
      <w:r w:rsidR="00D90A34">
        <w:rPr>
          <w:rFonts w:eastAsia="Times New Roman" w:cs="Times New Roman"/>
          <w:bCs/>
          <w:szCs w:val="24"/>
        </w:rPr>
        <w:t xml:space="preserve"> PPAs with third parties</w:t>
      </w:r>
      <w:r w:rsidR="00FC419E">
        <w:rPr>
          <w:rFonts w:eastAsia="Times New Roman" w:cs="Times New Roman"/>
          <w:bCs/>
          <w:szCs w:val="24"/>
        </w:rPr>
        <w:t xml:space="preserve"> </w:t>
      </w:r>
      <w:r w:rsidR="00271DE8">
        <w:rPr>
          <w:rFonts w:eastAsia="Times New Roman" w:cs="Times New Roman"/>
          <w:bCs/>
          <w:szCs w:val="24"/>
        </w:rPr>
        <w:t>and</w:t>
      </w:r>
      <w:r w:rsidR="00FC419E">
        <w:rPr>
          <w:rFonts w:eastAsia="Times New Roman" w:cs="Times New Roman"/>
          <w:bCs/>
          <w:szCs w:val="24"/>
        </w:rPr>
        <w:t xml:space="preserve"> Demand Side Options (“DSO”)</w:t>
      </w:r>
      <w:r w:rsidR="00271DE8">
        <w:rPr>
          <w:rFonts w:eastAsia="Times New Roman" w:cs="Times New Roman"/>
          <w:bCs/>
          <w:szCs w:val="24"/>
        </w:rPr>
        <w:t>,</w:t>
      </w:r>
      <w:r w:rsidR="00D90A34">
        <w:rPr>
          <w:rFonts w:eastAsia="Times New Roman" w:cs="Times New Roman"/>
          <w:bCs/>
          <w:szCs w:val="24"/>
        </w:rPr>
        <w:t xml:space="preserve"> and</w:t>
      </w:r>
      <w:r w:rsidR="007F368A">
        <w:rPr>
          <w:rFonts w:eastAsia="Times New Roman" w:cs="Times New Roman"/>
          <w:bCs/>
          <w:szCs w:val="24"/>
        </w:rPr>
        <w:t xml:space="preserve"> </w:t>
      </w:r>
      <w:r w:rsidR="00E31F8C">
        <w:rPr>
          <w:rFonts w:eastAsia="Times New Roman" w:cs="Times New Roman"/>
          <w:bCs/>
          <w:szCs w:val="24"/>
        </w:rPr>
        <w:t>accounts for</w:t>
      </w:r>
      <w:r w:rsidR="007F368A">
        <w:rPr>
          <w:rFonts w:eastAsia="Times New Roman" w:cs="Times New Roman"/>
          <w:bCs/>
          <w:szCs w:val="24"/>
        </w:rPr>
        <w:t xml:space="preserve"> </w:t>
      </w:r>
      <w:r w:rsidR="002906EB">
        <w:rPr>
          <w:rFonts w:eastAsia="Times New Roman" w:cs="Times New Roman"/>
          <w:bCs/>
          <w:szCs w:val="24"/>
        </w:rPr>
        <w:t xml:space="preserve">certain </w:t>
      </w:r>
      <w:r w:rsidR="00000A8E">
        <w:rPr>
          <w:rFonts w:eastAsia="Times New Roman" w:cs="Times New Roman"/>
          <w:bCs/>
          <w:szCs w:val="24"/>
        </w:rPr>
        <w:t>resources on a</w:t>
      </w:r>
      <w:r w:rsidR="00E31F8C">
        <w:rPr>
          <w:rFonts w:eastAsia="Times New Roman" w:cs="Times New Roman"/>
          <w:bCs/>
          <w:szCs w:val="24"/>
        </w:rPr>
        <w:t>n</w:t>
      </w:r>
      <w:r w:rsidR="00000A8E">
        <w:rPr>
          <w:rFonts w:eastAsia="Times New Roman" w:cs="Times New Roman"/>
          <w:bCs/>
          <w:szCs w:val="24"/>
        </w:rPr>
        <w:t xml:space="preserve"> </w:t>
      </w:r>
      <w:r w:rsidR="00E31F8C">
        <w:rPr>
          <w:rFonts w:eastAsia="Times New Roman" w:cs="Times New Roman"/>
          <w:bCs/>
          <w:szCs w:val="24"/>
        </w:rPr>
        <w:t>equivalent</w:t>
      </w:r>
      <w:r w:rsidR="00000A8E">
        <w:rPr>
          <w:rFonts w:eastAsia="Times New Roman" w:cs="Times New Roman"/>
          <w:bCs/>
          <w:szCs w:val="24"/>
        </w:rPr>
        <w:t xml:space="preserve"> capacity basis</w:t>
      </w:r>
      <w:r w:rsidR="00753E36">
        <w:rPr>
          <w:rFonts w:eastAsia="Times New Roman" w:cs="Times New Roman"/>
          <w:bCs/>
          <w:szCs w:val="24"/>
        </w:rPr>
        <w:t>.</w:t>
      </w:r>
      <w:r w:rsidR="0099174C">
        <w:rPr>
          <w:rFonts w:eastAsia="Times New Roman" w:cs="Times New Roman"/>
          <w:bCs/>
          <w:szCs w:val="24"/>
        </w:rPr>
        <w:t xml:space="preserve"> </w:t>
      </w:r>
    </w:p>
    <w:p w14:paraId="6B61E4BB" w14:textId="126C5355" w:rsidR="00952A4A" w:rsidRDefault="00994661" w:rsidP="00952A4A">
      <w:pPr>
        <w:spacing w:after="0" w:line="480" w:lineRule="auto"/>
        <w:ind w:left="720" w:hanging="720"/>
        <w:jc w:val="both"/>
        <w:rPr>
          <w:b/>
          <w:szCs w:val="24"/>
        </w:rPr>
      </w:pPr>
      <w:r>
        <w:rPr>
          <w:b/>
          <w:szCs w:val="24"/>
        </w:rPr>
        <w:t>Q.</w:t>
      </w:r>
      <w:r>
        <w:rPr>
          <w:b/>
          <w:szCs w:val="24"/>
        </w:rPr>
        <w:tab/>
      </w:r>
      <w:r w:rsidR="00952A4A">
        <w:rPr>
          <w:b/>
          <w:szCs w:val="24"/>
        </w:rPr>
        <w:t xml:space="preserve">WHAT </w:t>
      </w:r>
      <w:r w:rsidR="00743332">
        <w:rPr>
          <w:b/>
          <w:szCs w:val="24"/>
        </w:rPr>
        <w:t>EVALUATION HAS STAFF PERFORMED OF THE COMPANY’S LOAD FORECAST?</w:t>
      </w:r>
    </w:p>
    <w:p w14:paraId="790BAADD" w14:textId="67C6092B" w:rsidR="00B638E7" w:rsidRDefault="003C506A" w:rsidP="008665F3">
      <w:pPr>
        <w:spacing w:after="0" w:line="480" w:lineRule="auto"/>
        <w:ind w:left="720" w:hanging="720"/>
        <w:jc w:val="both"/>
        <w:rPr>
          <w:szCs w:val="24"/>
        </w:rPr>
      </w:pPr>
      <w:r w:rsidRPr="003C506A">
        <w:rPr>
          <w:szCs w:val="24"/>
        </w:rPr>
        <w:lastRenderedPageBreak/>
        <w:t>A.</w:t>
      </w:r>
      <w:r>
        <w:tab/>
      </w:r>
      <w:r w:rsidRPr="003C506A">
        <w:rPr>
          <w:szCs w:val="24"/>
        </w:rPr>
        <w:t>Daymark</w:t>
      </w:r>
      <w:r w:rsidR="00535341">
        <w:rPr>
          <w:szCs w:val="24"/>
        </w:rPr>
        <w:t xml:space="preserve"> </w:t>
      </w:r>
      <w:r w:rsidR="00EC2FF4">
        <w:rPr>
          <w:szCs w:val="24"/>
        </w:rPr>
        <w:t>evaluated</w:t>
      </w:r>
      <w:r w:rsidR="00743332">
        <w:rPr>
          <w:szCs w:val="24"/>
        </w:rPr>
        <w:t xml:space="preserve"> </w:t>
      </w:r>
      <w:r w:rsidR="00535341">
        <w:rPr>
          <w:szCs w:val="24"/>
        </w:rPr>
        <w:t xml:space="preserve">Georgia Power’s </w:t>
      </w:r>
      <w:r w:rsidR="00F669F1">
        <w:rPr>
          <w:szCs w:val="24"/>
        </w:rPr>
        <w:t xml:space="preserve">load forecast, </w:t>
      </w:r>
      <w:r w:rsidR="00890497">
        <w:rPr>
          <w:szCs w:val="24"/>
        </w:rPr>
        <w:t>and de</w:t>
      </w:r>
      <w:r w:rsidR="0036697B">
        <w:rPr>
          <w:szCs w:val="24"/>
        </w:rPr>
        <w:t xml:space="preserve">rived </w:t>
      </w:r>
      <w:r w:rsidR="00890497">
        <w:rPr>
          <w:szCs w:val="24"/>
        </w:rPr>
        <w:t>Staff’s load forecast</w:t>
      </w:r>
      <w:r w:rsidR="00B854C7">
        <w:rPr>
          <w:szCs w:val="24"/>
        </w:rPr>
        <w:t>s</w:t>
      </w:r>
      <w:r w:rsidR="00890497">
        <w:rPr>
          <w:szCs w:val="24"/>
        </w:rPr>
        <w:t xml:space="preserve"> which w</w:t>
      </w:r>
      <w:r w:rsidR="00B854C7">
        <w:rPr>
          <w:szCs w:val="24"/>
        </w:rPr>
        <w:t>ere</w:t>
      </w:r>
      <w:r w:rsidR="00890497">
        <w:rPr>
          <w:szCs w:val="24"/>
        </w:rPr>
        <w:t xml:space="preserve"> used by this panel to develop </w:t>
      </w:r>
      <w:r w:rsidR="00411AB2">
        <w:rPr>
          <w:szCs w:val="24"/>
        </w:rPr>
        <w:t xml:space="preserve">Staff’s recommendations regarding acquiring additional capacity. </w:t>
      </w:r>
      <w:r w:rsidR="003C2218">
        <w:rPr>
          <w:szCs w:val="24"/>
        </w:rPr>
        <w:t xml:space="preserve">The two forecasts </w:t>
      </w:r>
      <w:r w:rsidR="0066551D">
        <w:rPr>
          <w:szCs w:val="24"/>
        </w:rPr>
        <w:t xml:space="preserve">this panel relied on are </w:t>
      </w:r>
      <w:r w:rsidR="003C2218">
        <w:rPr>
          <w:szCs w:val="24"/>
        </w:rPr>
        <w:t>referred to as</w:t>
      </w:r>
      <w:r w:rsidR="0066551D">
        <w:rPr>
          <w:szCs w:val="24"/>
        </w:rPr>
        <w:t xml:space="preserve"> the </w:t>
      </w:r>
      <w:r w:rsidR="00D452E5">
        <w:rPr>
          <w:szCs w:val="24"/>
        </w:rPr>
        <w:t>“Uniform w/ Delays P95</w:t>
      </w:r>
      <w:r w:rsidR="00753E36">
        <w:rPr>
          <w:szCs w:val="24"/>
        </w:rPr>
        <w:t>”</w:t>
      </w:r>
      <w:r w:rsidR="0066551D">
        <w:rPr>
          <w:szCs w:val="24"/>
        </w:rPr>
        <w:t xml:space="preserve"> forecast</w:t>
      </w:r>
      <w:r w:rsidR="00753E36">
        <w:rPr>
          <w:szCs w:val="24"/>
        </w:rPr>
        <w:t xml:space="preserve"> and </w:t>
      </w:r>
      <w:r w:rsidR="0066551D">
        <w:rPr>
          <w:szCs w:val="24"/>
        </w:rPr>
        <w:t xml:space="preserve">the </w:t>
      </w:r>
      <w:r w:rsidR="00753E36">
        <w:rPr>
          <w:szCs w:val="24"/>
        </w:rPr>
        <w:t>“Uniform w/ Delays P80”</w:t>
      </w:r>
      <w:r w:rsidR="0066551D">
        <w:rPr>
          <w:szCs w:val="24"/>
        </w:rPr>
        <w:t xml:space="preserve"> forecast</w:t>
      </w:r>
      <w:r w:rsidR="00753E36">
        <w:rPr>
          <w:szCs w:val="24"/>
        </w:rPr>
        <w:t>.</w:t>
      </w:r>
      <w:r w:rsidR="00D452E5">
        <w:rPr>
          <w:szCs w:val="24"/>
        </w:rPr>
        <w:t xml:space="preserve"> </w:t>
      </w:r>
      <w:r w:rsidR="00FC1875">
        <w:rPr>
          <w:szCs w:val="24"/>
        </w:rPr>
        <w:t>Many utilities provide a range of forecasts that are independent of fuel</w:t>
      </w:r>
      <w:r w:rsidR="009C77E8">
        <w:rPr>
          <w:szCs w:val="24"/>
        </w:rPr>
        <w:t xml:space="preserve"> and </w:t>
      </w:r>
      <w:r w:rsidR="00FC1875">
        <w:rPr>
          <w:szCs w:val="24"/>
        </w:rPr>
        <w:t xml:space="preserve">carbon assumptions.  </w:t>
      </w:r>
      <w:r w:rsidR="007309F7">
        <w:rPr>
          <w:szCs w:val="24"/>
        </w:rPr>
        <w:t>Consistent with this notion</w:t>
      </w:r>
      <w:r w:rsidR="00FC1875">
        <w:rPr>
          <w:szCs w:val="24"/>
        </w:rPr>
        <w:t>,</w:t>
      </w:r>
      <w:r w:rsidR="009C77E8">
        <w:rPr>
          <w:szCs w:val="24"/>
        </w:rPr>
        <w:t xml:space="preserve"> Staff’s </w:t>
      </w:r>
      <w:r w:rsidR="00B638E7">
        <w:rPr>
          <w:szCs w:val="24"/>
        </w:rPr>
        <w:t>Uniform w/ Delay’s P95 case</w:t>
      </w:r>
      <w:r w:rsidR="00FC1875">
        <w:rPr>
          <w:szCs w:val="24"/>
        </w:rPr>
        <w:t xml:space="preserve"> </w:t>
      </w:r>
      <w:r w:rsidR="00B040FB">
        <w:rPr>
          <w:szCs w:val="24"/>
        </w:rPr>
        <w:t>is</w:t>
      </w:r>
      <w:r w:rsidR="00FC1875">
        <w:rPr>
          <w:szCs w:val="24"/>
        </w:rPr>
        <w:t xml:space="preserve"> Staff’s “base” case</w:t>
      </w:r>
      <w:r w:rsidR="00B040FB">
        <w:rPr>
          <w:szCs w:val="24"/>
        </w:rPr>
        <w:t xml:space="preserve"> forecast</w:t>
      </w:r>
      <w:r w:rsidR="00753E36">
        <w:rPr>
          <w:szCs w:val="24"/>
        </w:rPr>
        <w:t xml:space="preserve">, </w:t>
      </w:r>
      <w:r w:rsidR="00B040FB">
        <w:rPr>
          <w:szCs w:val="24"/>
        </w:rPr>
        <w:t xml:space="preserve">and </w:t>
      </w:r>
      <w:r w:rsidR="00753E36">
        <w:rPr>
          <w:szCs w:val="24"/>
        </w:rPr>
        <w:t xml:space="preserve">Staff’s Uniform w Delay’s P80 </w:t>
      </w:r>
      <w:r w:rsidR="007309F7">
        <w:rPr>
          <w:szCs w:val="24"/>
        </w:rPr>
        <w:t xml:space="preserve">is Staff’s </w:t>
      </w:r>
      <w:r w:rsidR="00753E36">
        <w:rPr>
          <w:szCs w:val="24"/>
        </w:rPr>
        <w:t xml:space="preserve">“low” </w:t>
      </w:r>
      <w:r w:rsidR="00AC5767">
        <w:rPr>
          <w:szCs w:val="24"/>
        </w:rPr>
        <w:t xml:space="preserve">forecast, while </w:t>
      </w:r>
      <w:r w:rsidR="00FC1875">
        <w:rPr>
          <w:szCs w:val="24"/>
        </w:rPr>
        <w:t xml:space="preserve">the Company’s P95 scenario </w:t>
      </w:r>
      <w:r w:rsidR="00E526C9">
        <w:rPr>
          <w:szCs w:val="24"/>
        </w:rPr>
        <w:t xml:space="preserve">reflects </w:t>
      </w:r>
      <w:r w:rsidR="00273730">
        <w:rPr>
          <w:szCs w:val="24"/>
        </w:rPr>
        <w:t xml:space="preserve">a “high” sensitivity </w:t>
      </w:r>
      <w:r w:rsidR="00E526C9">
        <w:rPr>
          <w:szCs w:val="24"/>
        </w:rPr>
        <w:t>case</w:t>
      </w:r>
      <w:r w:rsidR="00F6281C">
        <w:rPr>
          <w:szCs w:val="24"/>
        </w:rPr>
        <w:t>.</w:t>
      </w:r>
    </w:p>
    <w:p w14:paraId="0451B75C" w14:textId="7573B2E0" w:rsidR="008665F3" w:rsidRPr="008665F3" w:rsidRDefault="006161C3" w:rsidP="00E526C9">
      <w:pPr>
        <w:spacing w:after="0" w:line="480" w:lineRule="auto"/>
        <w:ind w:left="720" w:firstLine="720"/>
        <w:jc w:val="both"/>
        <w:rPr>
          <w:szCs w:val="24"/>
        </w:rPr>
      </w:pPr>
      <w:r>
        <w:rPr>
          <w:szCs w:val="24"/>
        </w:rPr>
        <w:t xml:space="preserve"> Staff’s adoption of the</w:t>
      </w:r>
      <w:r w:rsidR="00B06354">
        <w:rPr>
          <w:szCs w:val="24"/>
        </w:rPr>
        <w:t xml:space="preserve"> </w:t>
      </w:r>
      <w:r w:rsidR="002751DB">
        <w:rPr>
          <w:szCs w:val="24"/>
        </w:rPr>
        <w:t>“</w:t>
      </w:r>
      <w:r>
        <w:rPr>
          <w:szCs w:val="24"/>
        </w:rPr>
        <w:t>Uniform w/Delays P95</w:t>
      </w:r>
      <w:r w:rsidR="002751DB">
        <w:rPr>
          <w:szCs w:val="24"/>
        </w:rPr>
        <w:t>” load forecast</w:t>
      </w:r>
      <w:r>
        <w:rPr>
          <w:szCs w:val="24"/>
        </w:rPr>
        <w:t xml:space="preserve"> is described by the Daymark </w:t>
      </w:r>
      <w:r w:rsidR="00B06354">
        <w:rPr>
          <w:szCs w:val="24"/>
        </w:rPr>
        <w:t>panel</w:t>
      </w:r>
      <w:r w:rsidR="00313DD3">
        <w:rPr>
          <w:szCs w:val="24"/>
        </w:rPr>
        <w:t>,</w:t>
      </w:r>
      <w:r w:rsidR="00B06354">
        <w:rPr>
          <w:szCs w:val="24"/>
        </w:rPr>
        <w:t xml:space="preserve"> </w:t>
      </w:r>
      <w:r w:rsidR="004A27F4">
        <w:rPr>
          <w:szCs w:val="24"/>
        </w:rPr>
        <w:t>and</w:t>
      </w:r>
      <w:r w:rsidR="00EE60A5">
        <w:rPr>
          <w:szCs w:val="24"/>
        </w:rPr>
        <w:t xml:space="preserve"> </w:t>
      </w:r>
      <w:r w:rsidR="00450B44">
        <w:rPr>
          <w:szCs w:val="24"/>
        </w:rPr>
        <w:t xml:space="preserve">is supported by the Company’s </w:t>
      </w:r>
      <w:r w:rsidR="00B06354">
        <w:rPr>
          <w:szCs w:val="24"/>
        </w:rPr>
        <w:t>broad</w:t>
      </w:r>
      <w:r w:rsidR="00450B44">
        <w:rPr>
          <w:szCs w:val="24"/>
        </w:rPr>
        <w:t xml:space="preserve"> definition of “won” loads. </w:t>
      </w:r>
      <w:r w:rsidR="005C64D0">
        <w:rPr>
          <w:szCs w:val="24"/>
        </w:rPr>
        <w:t xml:space="preserve">The </w:t>
      </w:r>
      <w:r w:rsidR="00447E61">
        <w:rPr>
          <w:szCs w:val="24"/>
        </w:rPr>
        <w:t xml:space="preserve">great </w:t>
      </w:r>
      <w:r w:rsidR="005C64D0">
        <w:rPr>
          <w:szCs w:val="24"/>
        </w:rPr>
        <w:t>m</w:t>
      </w:r>
      <w:r w:rsidR="00B06354">
        <w:rPr>
          <w:szCs w:val="24"/>
        </w:rPr>
        <w:t xml:space="preserve">ajority of the “won” loads / customers have not signed </w:t>
      </w:r>
      <w:r w:rsidR="00447E61">
        <w:rPr>
          <w:szCs w:val="24"/>
        </w:rPr>
        <w:t xml:space="preserve">anything more than a </w:t>
      </w:r>
      <w:r w:rsidR="00B06354">
        <w:rPr>
          <w:szCs w:val="24"/>
        </w:rPr>
        <w:t>“Request For Service”</w:t>
      </w:r>
      <w:r w:rsidR="00770A4A">
        <w:rPr>
          <w:szCs w:val="24"/>
        </w:rPr>
        <w:t xml:space="preserve"> agreement</w:t>
      </w:r>
      <w:r w:rsidR="00695476">
        <w:rPr>
          <w:szCs w:val="24"/>
        </w:rPr>
        <w:t>,</w:t>
      </w:r>
      <w:r w:rsidR="00B06354">
        <w:rPr>
          <w:szCs w:val="24"/>
        </w:rPr>
        <w:t xml:space="preserve"> which obligates </w:t>
      </w:r>
      <w:r w:rsidR="003E0AE0">
        <w:rPr>
          <w:szCs w:val="24"/>
        </w:rPr>
        <w:t xml:space="preserve">the </w:t>
      </w:r>
      <w:r w:rsidR="00B06354">
        <w:rPr>
          <w:szCs w:val="24"/>
        </w:rPr>
        <w:t xml:space="preserve">customers to take service from Georgia Power if they decide to construct and operate </w:t>
      </w:r>
      <w:r w:rsidR="00D20538">
        <w:rPr>
          <w:szCs w:val="24"/>
        </w:rPr>
        <w:t xml:space="preserve">the </w:t>
      </w:r>
      <w:r w:rsidR="00B06354">
        <w:rPr>
          <w:szCs w:val="24"/>
        </w:rPr>
        <w:t xml:space="preserve">new facility. </w:t>
      </w:r>
      <w:r w:rsidR="00B071B6">
        <w:rPr>
          <w:szCs w:val="24"/>
        </w:rPr>
        <w:t xml:space="preserve">Very few of the </w:t>
      </w:r>
      <w:r w:rsidR="0075424D">
        <w:rPr>
          <w:szCs w:val="24"/>
        </w:rPr>
        <w:t>“</w:t>
      </w:r>
      <w:r w:rsidR="005C64D0">
        <w:rPr>
          <w:szCs w:val="24"/>
        </w:rPr>
        <w:t>won</w:t>
      </w:r>
      <w:r w:rsidR="0075424D">
        <w:rPr>
          <w:szCs w:val="24"/>
        </w:rPr>
        <w:t>”</w:t>
      </w:r>
      <w:r w:rsidR="005C64D0">
        <w:rPr>
          <w:szCs w:val="24"/>
        </w:rPr>
        <w:t xml:space="preserve"> load customers have si</w:t>
      </w:r>
      <w:r w:rsidR="0075424D">
        <w:rPr>
          <w:szCs w:val="24"/>
        </w:rPr>
        <w:t>gn</w:t>
      </w:r>
      <w:r w:rsidR="005C64D0">
        <w:rPr>
          <w:szCs w:val="24"/>
        </w:rPr>
        <w:t xml:space="preserve">ed more formal Contract for Electric Service, Customer Baseline Load Agreement and Meter Totalization Term and Condition agreements with Georgia Power. This absence of signed formal </w:t>
      </w:r>
      <w:r w:rsidR="00B32085">
        <w:rPr>
          <w:szCs w:val="24"/>
        </w:rPr>
        <w:t xml:space="preserve">and binding </w:t>
      </w:r>
      <w:r w:rsidR="005C64D0">
        <w:rPr>
          <w:szCs w:val="24"/>
        </w:rPr>
        <w:t xml:space="preserve">agreements between </w:t>
      </w:r>
      <w:r w:rsidR="0075424D">
        <w:rPr>
          <w:szCs w:val="24"/>
        </w:rPr>
        <w:t>“</w:t>
      </w:r>
      <w:r w:rsidR="005C64D0">
        <w:rPr>
          <w:szCs w:val="24"/>
        </w:rPr>
        <w:t>won</w:t>
      </w:r>
      <w:r w:rsidR="0075424D">
        <w:rPr>
          <w:szCs w:val="24"/>
        </w:rPr>
        <w:t>”</w:t>
      </w:r>
      <w:r w:rsidR="005C64D0">
        <w:rPr>
          <w:szCs w:val="24"/>
        </w:rPr>
        <w:t xml:space="preserve"> </w:t>
      </w:r>
      <w:r w:rsidR="005C64D0">
        <w:rPr>
          <w:szCs w:val="24"/>
        </w:rPr>
        <w:lastRenderedPageBreak/>
        <w:t xml:space="preserve">load customers and Georgia Power supports Daymark’s forecast of </w:t>
      </w:r>
      <w:r w:rsidR="0075424D">
        <w:rPr>
          <w:szCs w:val="24"/>
        </w:rPr>
        <w:t>slower growth in load.</w:t>
      </w:r>
      <w:r w:rsidR="00900825">
        <w:rPr>
          <w:rStyle w:val="FootnoteReference"/>
          <w:szCs w:val="24"/>
        </w:rPr>
        <w:footnoteReference w:id="11"/>
      </w:r>
    </w:p>
    <w:p w14:paraId="522AD03D" w14:textId="02F24955" w:rsidR="001B4B45" w:rsidRPr="00892B33" w:rsidRDefault="001B4B45" w:rsidP="001B4B45">
      <w:pPr>
        <w:widowControl w:val="0"/>
        <w:spacing w:after="0" w:line="480" w:lineRule="auto"/>
        <w:ind w:left="720" w:hanging="720"/>
        <w:jc w:val="both"/>
        <w:rPr>
          <w:rFonts w:eastAsia="Times New Roman" w:cs="Times New Roman"/>
          <w:b/>
          <w:szCs w:val="24"/>
        </w:rPr>
      </w:pPr>
      <w:r w:rsidRPr="00892B33">
        <w:rPr>
          <w:rFonts w:eastAsia="Times New Roman" w:cs="Times New Roman"/>
          <w:b/>
          <w:szCs w:val="24"/>
        </w:rPr>
        <w:t>Q.</w:t>
      </w:r>
      <w:r w:rsidRPr="00892B33">
        <w:rPr>
          <w:rFonts w:eastAsia="Times New Roman" w:cs="Times New Roman"/>
          <w:b/>
          <w:szCs w:val="24"/>
        </w:rPr>
        <w:tab/>
      </w:r>
      <w:r w:rsidR="00AF0EC5">
        <w:rPr>
          <w:rFonts w:eastAsia="Times New Roman" w:cs="Times New Roman"/>
          <w:b/>
          <w:szCs w:val="24"/>
        </w:rPr>
        <w:t xml:space="preserve">DOES </w:t>
      </w:r>
      <w:r>
        <w:rPr>
          <w:rFonts w:eastAsia="Times New Roman" w:cs="Times New Roman"/>
          <w:b/>
          <w:szCs w:val="24"/>
        </w:rPr>
        <w:t xml:space="preserve">STAFF </w:t>
      </w:r>
      <w:r w:rsidR="00AF0EC5">
        <w:rPr>
          <w:rFonts w:eastAsia="Times New Roman" w:cs="Times New Roman"/>
          <w:b/>
          <w:szCs w:val="24"/>
        </w:rPr>
        <w:t xml:space="preserve">AGREE </w:t>
      </w:r>
      <w:r w:rsidR="009A1ABD">
        <w:rPr>
          <w:rFonts w:eastAsia="Times New Roman" w:cs="Times New Roman"/>
          <w:b/>
          <w:szCs w:val="24"/>
        </w:rPr>
        <w:t xml:space="preserve">THAT </w:t>
      </w:r>
      <w:r>
        <w:rPr>
          <w:rFonts w:eastAsia="Times New Roman" w:cs="Times New Roman"/>
          <w:b/>
          <w:szCs w:val="24"/>
        </w:rPr>
        <w:t>THE COMPANY</w:t>
      </w:r>
      <w:r w:rsidR="009A1ABD">
        <w:rPr>
          <w:rFonts w:eastAsia="Times New Roman" w:cs="Times New Roman"/>
          <w:b/>
          <w:szCs w:val="24"/>
        </w:rPr>
        <w:t xml:space="preserve"> HAS A </w:t>
      </w:r>
      <w:r>
        <w:rPr>
          <w:rFonts w:eastAsia="Times New Roman" w:cs="Times New Roman"/>
          <w:b/>
          <w:szCs w:val="24"/>
        </w:rPr>
        <w:t xml:space="preserve">NEED </w:t>
      </w:r>
      <w:r w:rsidR="00C849C6">
        <w:rPr>
          <w:rFonts w:eastAsia="Times New Roman" w:cs="Times New Roman"/>
          <w:b/>
          <w:szCs w:val="24"/>
        </w:rPr>
        <w:t>FOR NEW CAPACITY RESOURCE</w:t>
      </w:r>
      <w:r w:rsidR="009A1ABD">
        <w:rPr>
          <w:rFonts w:eastAsia="Times New Roman" w:cs="Times New Roman"/>
          <w:b/>
          <w:szCs w:val="24"/>
        </w:rPr>
        <w:t>S</w:t>
      </w:r>
      <w:r w:rsidR="00C849C6">
        <w:rPr>
          <w:rFonts w:eastAsia="Times New Roman" w:cs="Times New Roman"/>
          <w:b/>
          <w:szCs w:val="24"/>
        </w:rPr>
        <w:t xml:space="preserve"> BY </w:t>
      </w:r>
      <w:r w:rsidR="009A1ABD">
        <w:rPr>
          <w:rFonts w:eastAsia="Times New Roman" w:cs="Times New Roman"/>
          <w:b/>
          <w:szCs w:val="24"/>
        </w:rPr>
        <w:t>THE WINTER OF 2025/2026</w:t>
      </w:r>
      <w:r w:rsidR="0038120A">
        <w:rPr>
          <w:rFonts w:eastAsia="Times New Roman" w:cs="Times New Roman"/>
          <w:b/>
          <w:szCs w:val="24"/>
        </w:rPr>
        <w:t>?</w:t>
      </w:r>
      <w:r w:rsidR="00DC2F3A">
        <w:rPr>
          <w:rStyle w:val="FootnoteReference"/>
          <w:rFonts w:eastAsia="Times New Roman" w:cs="Times New Roman"/>
          <w:b/>
          <w:szCs w:val="24"/>
        </w:rPr>
        <w:footnoteReference w:id="12"/>
      </w:r>
      <w:r w:rsidR="009A1ABD">
        <w:rPr>
          <w:rFonts w:eastAsia="Times New Roman" w:cs="Times New Roman"/>
          <w:b/>
          <w:szCs w:val="24"/>
        </w:rPr>
        <w:t xml:space="preserve"> </w:t>
      </w:r>
    </w:p>
    <w:p w14:paraId="522AD03E" w14:textId="4A49250A" w:rsidR="001B4B45" w:rsidRDefault="001B4B45" w:rsidP="001B4B45">
      <w:pPr>
        <w:widowControl w:val="0"/>
        <w:spacing w:after="0" w:line="480" w:lineRule="auto"/>
        <w:ind w:left="720" w:hanging="720"/>
        <w:jc w:val="both"/>
        <w:rPr>
          <w:rFonts w:eastAsia="Times New Roman" w:cs="Times New Roman"/>
        </w:rPr>
      </w:pPr>
      <w:r w:rsidRPr="7D48D64E">
        <w:rPr>
          <w:rFonts w:eastAsia="Times New Roman" w:cs="Times New Roman"/>
        </w:rPr>
        <w:t>A.</w:t>
      </w:r>
      <w:r>
        <w:tab/>
      </w:r>
      <w:r w:rsidR="00635D26">
        <w:t xml:space="preserve">No. </w:t>
      </w:r>
      <w:r w:rsidR="003225BD">
        <w:t>The Company</w:t>
      </w:r>
      <w:r w:rsidR="0080582D">
        <w:t xml:space="preserve">’s </w:t>
      </w:r>
      <w:r w:rsidR="003225BD">
        <w:t>assert</w:t>
      </w:r>
      <w:r w:rsidR="0080582D">
        <w:t>ion</w:t>
      </w:r>
      <w:r w:rsidR="003225BD">
        <w:t xml:space="preserve"> </w:t>
      </w:r>
      <w:r w:rsidR="0080582D">
        <w:t xml:space="preserve">is </w:t>
      </w:r>
      <w:r w:rsidR="003225BD">
        <w:t xml:space="preserve">that </w:t>
      </w:r>
      <w:r w:rsidR="00A043E1" w:rsidRPr="7D48D64E">
        <w:rPr>
          <w:rFonts w:eastAsia="Times New Roman" w:cs="Times New Roman"/>
        </w:rPr>
        <w:t xml:space="preserve">based on </w:t>
      </w:r>
      <w:r w:rsidR="003225BD" w:rsidRPr="7D48D64E">
        <w:rPr>
          <w:rFonts w:eastAsia="Times New Roman" w:cs="Times New Roman"/>
        </w:rPr>
        <w:t xml:space="preserve">its </w:t>
      </w:r>
      <w:r w:rsidR="0081791B" w:rsidRPr="7D48D64E">
        <w:rPr>
          <w:rFonts w:eastAsia="Times New Roman" w:cs="Times New Roman"/>
        </w:rPr>
        <w:t>load forecast</w:t>
      </w:r>
      <w:r w:rsidR="00744BED" w:rsidRPr="7D48D64E">
        <w:rPr>
          <w:rFonts w:eastAsia="Times New Roman" w:cs="Times New Roman"/>
        </w:rPr>
        <w:t xml:space="preserve">, </w:t>
      </w:r>
      <w:r w:rsidR="003225BD" w:rsidRPr="7D48D64E">
        <w:rPr>
          <w:rFonts w:eastAsia="Times New Roman" w:cs="Times New Roman"/>
        </w:rPr>
        <w:t xml:space="preserve">it </w:t>
      </w:r>
      <w:r w:rsidR="009E4B58" w:rsidRPr="7D48D64E">
        <w:rPr>
          <w:rFonts w:eastAsia="Times New Roman" w:cs="Times New Roman"/>
        </w:rPr>
        <w:t>will</w:t>
      </w:r>
      <w:r w:rsidR="00744BED" w:rsidRPr="7D48D64E">
        <w:rPr>
          <w:rFonts w:eastAsia="Times New Roman" w:cs="Times New Roman"/>
        </w:rPr>
        <w:t xml:space="preserve"> have a </w:t>
      </w:r>
      <w:r w:rsidR="0081791B" w:rsidRPr="7D48D64E">
        <w:rPr>
          <w:rFonts w:eastAsia="Times New Roman" w:cs="Times New Roman"/>
        </w:rPr>
        <w:t xml:space="preserve">need for </w:t>
      </w:r>
      <w:r w:rsidR="0016748C" w:rsidRPr="7D48D64E">
        <w:rPr>
          <w:rFonts w:eastAsia="Times New Roman" w:cs="Times New Roman"/>
        </w:rPr>
        <w:t xml:space="preserve">additional </w:t>
      </w:r>
      <w:r w:rsidR="00C849C6" w:rsidRPr="7D48D64E">
        <w:rPr>
          <w:rFonts w:eastAsia="Times New Roman" w:cs="Times New Roman"/>
        </w:rPr>
        <w:t xml:space="preserve">capacity </w:t>
      </w:r>
      <w:r w:rsidR="00744BED" w:rsidRPr="7D48D64E">
        <w:rPr>
          <w:rFonts w:eastAsia="Times New Roman" w:cs="Times New Roman"/>
        </w:rPr>
        <w:t xml:space="preserve">resources </w:t>
      </w:r>
      <w:r w:rsidR="00C849C6" w:rsidRPr="7D48D64E">
        <w:rPr>
          <w:rFonts w:eastAsia="Times New Roman" w:cs="Times New Roman"/>
        </w:rPr>
        <w:t>to me</w:t>
      </w:r>
      <w:r w:rsidR="0016748C" w:rsidRPr="7D48D64E">
        <w:rPr>
          <w:rFonts w:eastAsia="Times New Roman" w:cs="Times New Roman"/>
        </w:rPr>
        <w:t>et</w:t>
      </w:r>
      <w:r w:rsidR="00C849C6" w:rsidRPr="7D48D64E">
        <w:rPr>
          <w:rFonts w:eastAsia="Times New Roman" w:cs="Times New Roman"/>
        </w:rPr>
        <w:t xml:space="preserve"> </w:t>
      </w:r>
      <w:r w:rsidR="00FB221D" w:rsidRPr="7D48D64E">
        <w:rPr>
          <w:rFonts w:eastAsia="Times New Roman" w:cs="Times New Roman"/>
        </w:rPr>
        <w:t xml:space="preserve">the </w:t>
      </w:r>
      <w:r w:rsidR="002F3EFA" w:rsidRPr="7D48D64E">
        <w:rPr>
          <w:rFonts w:eastAsia="Times New Roman" w:cs="Times New Roman"/>
        </w:rPr>
        <w:t>w</w:t>
      </w:r>
      <w:r w:rsidR="00C849C6" w:rsidRPr="7D48D64E">
        <w:rPr>
          <w:rFonts w:eastAsia="Times New Roman" w:cs="Times New Roman"/>
        </w:rPr>
        <w:t xml:space="preserve">inter </w:t>
      </w:r>
      <w:r w:rsidR="002F3EFA" w:rsidRPr="7D48D64E">
        <w:rPr>
          <w:rFonts w:eastAsia="Times New Roman" w:cs="Times New Roman"/>
        </w:rPr>
        <w:t>of 2025/2026 p</w:t>
      </w:r>
      <w:r w:rsidR="00C849C6" w:rsidRPr="7D48D64E">
        <w:rPr>
          <w:rFonts w:eastAsia="Times New Roman" w:cs="Times New Roman"/>
        </w:rPr>
        <w:t>eak</w:t>
      </w:r>
      <w:r w:rsidR="00A043E1" w:rsidRPr="7D48D64E">
        <w:rPr>
          <w:rFonts w:eastAsia="Times New Roman" w:cs="Times New Roman"/>
        </w:rPr>
        <w:t xml:space="preserve"> demand forecast</w:t>
      </w:r>
      <w:r w:rsidR="005A5106" w:rsidRPr="7D48D64E">
        <w:rPr>
          <w:rFonts w:eastAsia="Times New Roman" w:cs="Times New Roman"/>
        </w:rPr>
        <w:t>, which is three years</w:t>
      </w:r>
      <w:r w:rsidR="00882B54" w:rsidRPr="7D48D64E">
        <w:rPr>
          <w:rFonts w:eastAsia="Times New Roman" w:cs="Times New Roman"/>
        </w:rPr>
        <w:t xml:space="preserve"> earlier</w:t>
      </w:r>
      <w:r w:rsidR="005A5106" w:rsidRPr="7D48D64E">
        <w:rPr>
          <w:rFonts w:eastAsia="Times New Roman" w:cs="Times New Roman"/>
        </w:rPr>
        <w:t xml:space="preserve"> than </w:t>
      </w:r>
      <w:r w:rsidR="00615F1B" w:rsidRPr="7D48D64E">
        <w:rPr>
          <w:rFonts w:eastAsia="Times New Roman" w:cs="Times New Roman"/>
        </w:rPr>
        <w:t>t</w:t>
      </w:r>
      <w:r w:rsidR="005A5106" w:rsidRPr="7D48D64E">
        <w:rPr>
          <w:rFonts w:eastAsia="Times New Roman" w:cs="Times New Roman"/>
        </w:rPr>
        <w:t xml:space="preserve">he </w:t>
      </w:r>
      <w:r w:rsidR="00615F1B" w:rsidRPr="7D48D64E">
        <w:rPr>
          <w:rFonts w:eastAsia="Times New Roman" w:cs="Times New Roman"/>
        </w:rPr>
        <w:t xml:space="preserve">need </w:t>
      </w:r>
      <w:r w:rsidR="00315244" w:rsidRPr="7D48D64E">
        <w:rPr>
          <w:rFonts w:eastAsia="Times New Roman" w:cs="Times New Roman"/>
        </w:rPr>
        <w:t xml:space="preserve">date </w:t>
      </w:r>
      <w:r w:rsidR="00615F1B" w:rsidRPr="7D48D64E">
        <w:rPr>
          <w:rFonts w:eastAsia="Times New Roman" w:cs="Times New Roman"/>
        </w:rPr>
        <w:t xml:space="preserve">the </w:t>
      </w:r>
      <w:r w:rsidR="005A5106" w:rsidRPr="7D48D64E">
        <w:rPr>
          <w:rFonts w:eastAsia="Times New Roman" w:cs="Times New Roman"/>
        </w:rPr>
        <w:t>Company identified in the 2022 IRP</w:t>
      </w:r>
      <w:r w:rsidR="6D9662EC" w:rsidRPr="7D48D64E">
        <w:rPr>
          <w:rFonts w:eastAsia="Times New Roman" w:cs="Times New Roman"/>
        </w:rPr>
        <w:t>.</w:t>
      </w:r>
      <w:r w:rsidR="005A5106" w:rsidRPr="7D48D64E">
        <w:rPr>
          <w:rFonts w:eastAsia="Times New Roman" w:cs="Times New Roman"/>
        </w:rPr>
        <w:t xml:space="preserve"> </w:t>
      </w:r>
      <w:r w:rsidR="004D090E" w:rsidRPr="7D48D64E">
        <w:rPr>
          <w:rFonts w:eastAsia="Times New Roman" w:cs="Times New Roman"/>
        </w:rPr>
        <w:t xml:space="preserve">Staff </w:t>
      </w:r>
      <w:r w:rsidR="006D7975" w:rsidRPr="7D48D64E">
        <w:rPr>
          <w:rFonts w:eastAsia="Times New Roman" w:cs="Times New Roman"/>
        </w:rPr>
        <w:t xml:space="preserve">agrees that </w:t>
      </w:r>
      <w:r w:rsidR="006728E0" w:rsidRPr="7D48D64E">
        <w:rPr>
          <w:rFonts w:eastAsia="Times New Roman" w:cs="Times New Roman"/>
        </w:rPr>
        <w:t>the Company will have a</w:t>
      </w:r>
      <w:r w:rsidR="00AA1D23" w:rsidRPr="7D48D64E">
        <w:rPr>
          <w:rFonts w:eastAsia="Times New Roman" w:cs="Times New Roman"/>
        </w:rPr>
        <w:t xml:space="preserve">n earlier </w:t>
      </w:r>
      <w:r w:rsidR="006728E0" w:rsidRPr="7D48D64E">
        <w:rPr>
          <w:rFonts w:eastAsia="Times New Roman" w:cs="Times New Roman"/>
        </w:rPr>
        <w:t xml:space="preserve">need </w:t>
      </w:r>
      <w:r w:rsidR="00AA1D23" w:rsidRPr="7D48D64E">
        <w:rPr>
          <w:rFonts w:eastAsia="Times New Roman" w:cs="Times New Roman"/>
        </w:rPr>
        <w:t xml:space="preserve">date for additional capacity </w:t>
      </w:r>
      <w:r w:rsidR="00C109A5" w:rsidRPr="7D48D64E">
        <w:rPr>
          <w:rFonts w:eastAsia="Times New Roman" w:cs="Times New Roman"/>
        </w:rPr>
        <w:t xml:space="preserve">resources </w:t>
      </w:r>
      <w:r w:rsidR="007B2DF8" w:rsidRPr="7D48D64E">
        <w:rPr>
          <w:rFonts w:eastAsia="Times New Roman" w:cs="Times New Roman"/>
        </w:rPr>
        <w:t>than what was</w:t>
      </w:r>
      <w:r w:rsidR="00AA1D23" w:rsidRPr="7D48D64E">
        <w:rPr>
          <w:rFonts w:eastAsia="Times New Roman" w:cs="Times New Roman"/>
        </w:rPr>
        <w:t xml:space="preserve"> identified </w:t>
      </w:r>
      <w:r w:rsidR="006D2F67" w:rsidRPr="7D48D64E">
        <w:rPr>
          <w:rFonts w:eastAsia="Times New Roman" w:cs="Times New Roman"/>
        </w:rPr>
        <w:t>in the 2022 IRP</w:t>
      </w:r>
      <w:r w:rsidR="0032394D" w:rsidRPr="7D48D64E">
        <w:rPr>
          <w:rFonts w:eastAsia="Times New Roman" w:cs="Times New Roman"/>
        </w:rPr>
        <w:t>;</w:t>
      </w:r>
      <w:r w:rsidR="006D2F67" w:rsidRPr="7D48D64E">
        <w:rPr>
          <w:rFonts w:eastAsia="Times New Roman" w:cs="Times New Roman"/>
        </w:rPr>
        <w:t xml:space="preserve"> however, </w:t>
      </w:r>
      <w:r w:rsidR="00D86FB0" w:rsidRPr="7D48D64E">
        <w:rPr>
          <w:rFonts w:eastAsia="Times New Roman" w:cs="Times New Roman"/>
        </w:rPr>
        <w:t>Staff</w:t>
      </w:r>
      <w:r w:rsidR="00716B06" w:rsidRPr="7D48D64E">
        <w:rPr>
          <w:rFonts w:eastAsia="Times New Roman" w:cs="Times New Roman"/>
        </w:rPr>
        <w:t xml:space="preserve"> has found that </w:t>
      </w:r>
      <w:r w:rsidR="004A470D" w:rsidRPr="7D48D64E">
        <w:rPr>
          <w:rFonts w:eastAsia="Times New Roman" w:cs="Times New Roman"/>
        </w:rPr>
        <w:t>based on</w:t>
      </w:r>
      <w:r w:rsidR="00716B06" w:rsidRPr="7D48D64E">
        <w:rPr>
          <w:rFonts w:eastAsia="Times New Roman" w:cs="Times New Roman"/>
        </w:rPr>
        <w:t xml:space="preserve"> its </w:t>
      </w:r>
      <w:r w:rsidR="0013205D" w:rsidRPr="7D48D64E">
        <w:rPr>
          <w:rFonts w:eastAsia="Times New Roman" w:cs="Times New Roman"/>
        </w:rPr>
        <w:t xml:space="preserve">revised </w:t>
      </w:r>
      <w:r w:rsidR="00716B06" w:rsidRPr="7D48D64E">
        <w:rPr>
          <w:rFonts w:eastAsia="Times New Roman" w:cs="Times New Roman"/>
        </w:rPr>
        <w:t>load forecast</w:t>
      </w:r>
      <w:r w:rsidR="00F52084" w:rsidRPr="7D48D64E">
        <w:rPr>
          <w:rFonts w:eastAsia="Times New Roman" w:cs="Times New Roman"/>
        </w:rPr>
        <w:t xml:space="preserve">, the </w:t>
      </w:r>
      <w:r w:rsidR="00D86FB0" w:rsidRPr="7D48D64E">
        <w:rPr>
          <w:rFonts w:eastAsia="Times New Roman" w:cs="Times New Roman"/>
        </w:rPr>
        <w:t>Company</w:t>
      </w:r>
      <w:r w:rsidR="009654F0" w:rsidRPr="7D48D64E">
        <w:rPr>
          <w:rFonts w:eastAsia="Times New Roman" w:cs="Times New Roman"/>
        </w:rPr>
        <w:t>’s</w:t>
      </w:r>
      <w:r w:rsidR="00D86FB0" w:rsidRPr="7D48D64E">
        <w:rPr>
          <w:rFonts w:eastAsia="Times New Roman" w:cs="Times New Roman"/>
        </w:rPr>
        <w:t xml:space="preserve"> need </w:t>
      </w:r>
      <w:r w:rsidR="00FD6C07" w:rsidRPr="7D48D64E">
        <w:rPr>
          <w:rFonts w:eastAsia="Times New Roman" w:cs="Times New Roman"/>
        </w:rPr>
        <w:t xml:space="preserve">date </w:t>
      </w:r>
      <w:r w:rsidR="00C66811" w:rsidRPr="7D48D64E">
        <w:rPr>
          <w:rFonts w:eastAsia="Times New Roman" w:cs="Times New Roman"/>
        </w:rPr>
        <w:t>may</w:t>
      </w:r>
      <w:r w:rsidR="00FD6C07" w:rsidRPr="7D48D64E">
        <w:rPr>
          <w:rFonts w:eastAsia="Times New Roman" w:cs="Times New Roman"/>
        </w:rPr>
        <w:t xml:space="preserve"> </w:t>
      </w:r>
      <w:r w:rsidR="009654F0" w:rsidRPr="7D48D64E">
        <w:rPr>
          <w:rFonts w:eastAsia="Times New Roman" w:cs="Times New Roman"/>
        </w:rPr>
        <w:t xml:space="preserve">advance </w:t>
      </w:r>
      <w:r w:rsidR="00F36DB4" w:rsidRPr="7D48D64E">
        <w:rPr>
          <w:rFonts w:eastAsia="Times New Roman" w:cs="Times New Roman"/>
        </w:rPr>
        <w:t xml:space="preserve">by </w:t>
      </w:r>
      <w:r w:rsidR="00FD6C07" w:rsidRPr="7D48D64E">
        <w:rPr>
          <w:rFonts w:eastAsia="Times New Roman" w:cs="Times New Roman"/>
        </w:rPr>
        <w:t>two years</w:t>
      </w:r>
      <w:r w:rsidR="00C01D5E" w:rsidRPr="7D48D64E">
        <w:rPr>
          <w:rFonts w:eastAsia="Times New Roman" w:cs="Times New Roman"/>
        </w:rPr>
        <w:t>,</w:t>
      </w:r>
      <w:r w:rsidR="00FD6C07" w:rsidRPr="7D48D64E">
        <w:rPr>
          <w:rFonts w:eastAsia="Times New Roman" w:cs="Times New Roman"/>
        </w:rPr>
        <w:t xml:space="preserve"> </w:t>
      </w:r>
      <w:r w:rsidR="00F36DB4" w:rsidRPr="7D48D64E">
        <w:rPr>
          <w:rFonts w:eastAsia="Times New Roman" w:cs="Times New Roman"/>
        </w:rPr>
        <w:t xml:space="preserve">not three. </w:t>
      </w:r>
      <w:r w:rsidR="00381766" w:rsidRPr="7D48D64E">
        <w:rPr>
          <w:rFonts w:eastAsia="Times New Roman" w:cs="Times New Roman"/>
        </w:rPr>
        <w:t>Based on this analysis</w:t>
      </w:r>
      <w:r w:rsidR="00C059E6" w:rsidRPr="7D48D64E">
        <w:rPr>
          <w:rFonts w:eastAsia="Times New Roman" w:cs="Times New Roman"/>
        </w:rPr>
        <w:t xml:space="preserve">, </w:t>
      </w:r>
      <w:r w:rsidR="00F71343" w:rsidRPr="7D48D64E">
        <w:rPr>
          <w:rFonts w:eastAsia="Times New Roman" w:cs="Times New Roman"/>
        </w:rPr>
        <w:t xml:space="preserve">Staff has found that </w:t>
      </w:r>
      <w:r w:rsidR="000677D9" w:rsidRPr="7D48D64E">
        <w:rPr>
          <w:rFonts w:eastAsia="Times New Roman" w:cs="Times New Roman"/>
        </w:rPr>
        <w:t>only some of the resources the Company has identified will be required</w:t>
      </w:r>
      <w:r w:rsidR="00CE5D45" w:rsidRPr="7D48D64E">
        <w:rPr>
          <w:rFonts w:eastAsia="Times New Roman" w:cs="Times New Roman"/>
        </w:rPr>
        <w:t xml:space="preserve">, </w:t>
      </w:r>
      <w:r w:rsidR="0069475B" w:rsidRPr="7D48D64E">
        <w:rPr>
          <w:rFonts w:eastAsia="Times New Roman" w:cs="Times New Roman"/>
        </w:rPr>
        <w:t xml:space="preserve">specifically the </w:t>
      </w:r>
      <w:r w:rsidR="00C849C6" w:rsidRPr="7D48D64E">
        <w:rPr>
          <w:rFonts w:eastAsia="Times New Roman" w:cs="Times New Roman"/>
        </w:rPr>
        <w:t xml:space="preserve">MPC </w:t>
      </w:r>
      <w:r w:rsidR="00CE5D45" w:rsidRPr="7D48D64E">
        <w:rPr>
          <w:rFonts w:eastAsia="Times New Roman" w:cs="Times New Roman"/>
        </w:rPr>
        <w:t>a</w:t>
      </w:r>
      <w:r w:rsidR="00C849C6" w:rsidRPr="7D48D64E">
        <w:rPr>
          <w:rFonts w:eastAsia="Times New Roman" w:cs="Times New Roman"/>
        </w:rPr>
        <w:t>nd Santa Rosa PPA</w:t>
      </w:r>
      <w:r w:rsidR="00CE5D45" w:rsidRPr="7D48D64E">
        <w:rPr>
          <w:rFonts w:eastAsia="Times New Roman" w:cs="Times New Roman"/>
        </w:rPr>
        <w:t>s</w:t>
      </w:r>
      <w:r w:rsidR="003E6AB3" w:rsidRPr="7D48D64E">
        <w:rPr>
          <w:rFonts w:eastAsia="Times New Roman" w:cs="Times New Roman"/>
        </w:rPr>
        <w:t>.</w:t>
      </w:r>
      <w:r w:rsidR="003E5552" w:rsidRPr="7D48D64E">
        <w:rPr>
          <w:rFonts w:eastAsia="Times New Roman" w:cs="Times New Roman"/>
        </w:rPr>
        <w:t xml:space="preserve"> The remainder of the resources the Company has identified can be postponed</w:t>
      </w:r>
      <w:r w:rsidR="00F83856" w:rsidRPr="7D48D64E">
        <w:rPr>
          <w:rFonts w:eastAsia="Times New Roman" w:cs="Times New Roman"/>
        </w:rPr>
        <w:t>,</w:t>
      </w:r>
      <w:r w:rsidR="003E5552" w:rsidRPr="7D48D64E">
        <w:rPr>
          <w:rFonts w:eastAsia="Times New Roman" w:cs="Times New Roman"/>
        </w:rPr>
        <w:t xml:space="preserve"> and</w:t>
      </w:r>
      <w:r w:rsidR="007E36D3" w:rsidRPr="7D48D64E">
        <w:rPr>
          <w:rFonts w:eastAsia="Times New Roman" w:cs="Times New Roman"/>
        </w:rPr>
        <w:t xml:space="preserve"> if </w:t>
      </w:r>
      <w:r w:rsidR="00F83856" w:rsidRPr="7D48D64E">
        <w:rPr>
          <w:rFonts w:eastAsia="Times New Roman" w:cs="Times New Roman"/>
        </w:rPr>
        <w:t xml:space="preserve">they are </w:t>
      </w:r>
      <w:r w:rsidR="007E36D3" w:rsidRPr="7D48D64E">
        <w:rPr>
          <w:rFonts w:eastAsia="Times New Roman" w:cs="Times New Roman"/>
        </w:rPr>
        <w:t xml:space="preserve">found </w:t>
      </w:r>
      <w:r w:rsidR="00D74760" w:rsidRPr="7D48D64E">
        <w:rPr>
          <w:rFonts w:eastAsia="Times New Roman" w:cs="Times New Roman"/>
        </w:rPr>
        <w:t>to be economic</w:t>
      </w:r>
      <w:r w:rsidR="004E5E19" w:rsidRPr="7D48D64E">
        <w:rPr>
          <w:rFonts w:eastAsia="Times New Roman" w:cs="Times New Roman"/>
        </w:rPr>
        <w:t xml:space="preserve"> in a competitive solicitation process</w:t>
      </w:r>
      <w:r w:rsidR="007E36D3" w:rsidRPr="7D48D64E">
        <w:rPr>
          <w:rFonts w:eastAsia="Times New Roman" w:cs="Times New Roman"/>
        </w:rPr>
        <w:t xml:space="preserve">, </w:t>
      </w:r>
      <w:r w:rsidR="00D74760" w:rsidRPr="7D48D64E">
        <w:rPr>
          <w:rFonts w:eastAsia="Times New Roman" w:cs="Times New Roman"/>
        </w:rPr>
        <w:t xml:space="preserve">they </w:t>
      </w:r>
      <w:r w:rsidR="007E36D3" w:rsidRPr="7D48D64E">
        <w:rPr>
          <w:rFonts w:eastAsia="Times New Roman" w:cs="Times New Roman"/>
        </w:rPr>
        <w:t>c</w:t>
      </w:r>
      <w:r w:rsidR="00F83856" w:rsidRPr="7D48D64E">
        <w:rPr>
          <w:rFonts w:eastAsia="Times New Roman" w:cs="Times New Roman"/>
        </w:rPr>
        <w:t>ould</w:t>
      </w:r>
      <w:r w:rsidR="007E36D3" w:rsidRPr="7D48D64E">
        <w:rPr>
          <w:rFonts w:eastAsia="Times New Roman" w:cs="Times New Roman"/>
        </w:rPr>
        <w:t xml:space="preserve"> be acquired </w:t>
      </w:r>
      <w:r w:rsidR="005E2AEA" w:rsidRPr="7D48D64E">
        <w:rPr>
          <w:rFonts w:eastAsia="Times New Roman" w:cs="Times New Roman"/>
        </w:rPr>
        <w:t>later</w:t>
      </w:r>
      <w:r w:rsidR="004E5E19" w:rsidRPr="7D48D64E">
        <w:rPr>
          <w:rFonts w:eastAsia="Times New Roman" w:cs="Times New Roman"/>
        </w:rPr>
        <w:t>.</w:t>
      </w:r>
    </w:p>
    <w:p w14:paraId="522AD03F" w14:textId="09AA4378" w:rsidR="001B4B45" w:rsidRPr="00892B33" w:rsidRDefault="001B4B45" w:rsidP="001B4B45">
      <w:pPr>
        <w:widowControl w:val="0"/>
        <w:spacing w:after="0" w:line="480" w:lineRule="auto"/>
        <w:ind w:left="720" w:hanging="720"/>
        <w:jc w:val="both"/>
        <w:rPr>
          <w:rFonts w:eastAsia="Times New Roman" w:cs="Times New Roman"/>
          <w:b/>
          <w:szCs w:val="24"/>
        </w:rPr>
      </w:pPr>
      <w:r w:rsidRPr="00892B33">
        <w:rPr>
          <w:rFonts w:eastAsia="Times New Roman" w:cs="Times New Roman"/>
          <w:b/>
          <w:szCs w:val="24"/>
        </w:rPr>
        <w:t>Q.</w:t>
      </w:r>
      <w:r w:rsidRPr="00892B33">
        <w:rPr>
          <w:rFonts w:eastAsia="Times New Roman" w:cs="Times New Roman"/>
          <w:b/>
          <w:szCs w:val="24"/>
        </w:rPr>
        <w:tab/>
      </w:r>
      <w:r w:rsidR="00CD20E0">
        <w:rPr>
          <w:rFonts w:eastAsia="Times New Roman" w:cs="Times New Roman"/>
          <w:b/>
          <w:szCs w:val="24"/>
        </w:rPr>
        <w:t>HAS STAFF DEVELOPED ALTERNATIVE LOAD AND RESOURCE TABLES</w:t>
      </w:r>
      <w:r w:rsidR="00CA4721">
        <w:rPr>
          <w:rFonts w:eastAsia="Times New Roman" w:cs="Times New Roman"/>
          <w:b/>
          <w:szCs w:val="24"/>
        </w:rPr>
        <w:t>?</w:t>
      </w:r>
    </w:p>
    <w:p w14:paraId="2C7DC76D" w14:textId="7A33BEB0" w:rsidR="00F87D4F" w:rsidRDefault="001B4B45" w:rsidP="00A45A35">
      <w:pPr>
        <w:widowControl w:val="0"/>
        <w:spacing w:after="0" w:line="480" w:lineRule="auto"/>
        <w:ind w:left="720" w:hanging="720"/>
        <w:jc w:val="both"/>
        <w:rPr>
          <w:rFonts w:eastAsia="Times New Roman" w:cs="Times New Roman"/>
          <w:szCs w:val="24"/>
        </w:rPr>
      </w:pPr>
      <w:r w:rsidRPr="34E61D0D">
        <w:rPr>
          <w:rFonts w:eastAsia="Times New Roman" w:cs="Times New Roman"/>
          <w:szCs w:val="24"/>
        </w:rPr>
        <w:t>A.</w:t>
      </w:r>
      <w:r>
        <w:tab/>
      </w:r>
      <w:r w:rsidR="00CA4721">
        <w:t xml:space="preserve">Yes, Exhibit </w:t>
      </w:r>
      <w:r w:rsidR="0016748C" w:rsidRPr="34E61D0D">
        <w:rPr>
          <w:rFonts w:eastAsia="Times New Roman" w:cs="Times New Roman"/>
          <w:szCs w:val="24"/>
        </w:rPr>
        <w:t>NH</w:t>
      </w:r>
      <w:r w:rsidR="00577480">
        <w:rPr>
          <w:rFonts w:eastAsia="Times New Roman" w:cs="Times New Roman"/>
          <w:szCs w:val="24"/>
        </w:rPr>
        <w:t>W</w:t>
      </w:r>
      <w:r w:rsidR="0016748C" w:rsidRPr="34E61D0D">
        <w:rPr>
          <w:rFonts w:eastAsia="Times New Roman" w:cs="Times New Roman"/>
          <w:szCs w:val="24"/>
        </w:rPr>
        <w:t xml:space="preserve">-4 </w:t>
      </w:r>
      <w:r w:rsidR="00555AB5">
        <w:rPr>
          <w:rFonts w:eastAsia="Times New Roman" w:cs="Times New Roman"/>
          <w:szCs w:val="24"/>
        </w:rPr>
        <w:t xml:space="preserve">provides an alternative view of </w:t>
      </w:r>
      <w:r w:rsidR="00B32CB8">
        <w:rPr>
          <w:rFonts w:eastAsia="Times New Roman" w:cs="Times New Roman"/>
          <w:szCs w:val="24"/>
        </w:rPr>
        <w:t xml:space="preserve">the Company’s Load and Resource </w:t>
      </w:r>
      <w:r w:rsidR="00B32CB8">
        <w:rPr>
          <w:rFonts w:eastAsia="Times New Roman" w:cs="Times New Roman"/>
          <w:szCs w:val="24"/>
        </w:rPr>
        <w:lastRenderedPageBreak/>
        <w:t>tables</w:t>
      </w:r>
      <w:r w:rsidR="00EB3286">
        <w:rPr>
          <w:rFonts w:eastAsia="Times New Roman" w:cs="Times New Roman"/>
          <w:szCs w:val="24"/>
        </w:rPr>
        <w:t>,</w:t>
      </w:r>
      <w:r w:rsidR="00B32CB8">
        <w:rPr>
          <w:rFonts w:eastAsia="Times New Roman" w:cs="Times New Roman"/>
          <w:szCs w:val="24"/>
        </w:rPr>
        <w:t xml:space="preserve"> </w:t>
      </w:r>
      <w:r w:rsidR="002524EB">
        <w:rPr>
          <w:rFonts w:eastAsia="Times New Roman" w:cs="Times New Roman"/>
          <w:szCs w:val="24"/>
        </w:rPr>
        <w:t xml:space="preserve">and </w:t>
      </w:r>
      <w:r w:rsidR="00AC469F">
        <w:rPr>
          <w:rFonts w:eastAsia="Times New Roman" w:cs="Times New Roman"/>
          <w:szCs w:val="24"/>
        </w:rPr>
        <w:t xml:space="preserve">Staff’s Proposed Plan </w:t>
      </w:r>
      <w:r w:rsidR="002524EB" w:rsidRPr="34E61D0D">
        <w:rPr>
          <w:rFonts w:eastAsia="Times New Roman" w:cs="Times New Roman"/>
          <w:szCs w:val="24"/>
        </w:rPr>
        <w:t>reflect</w:t>
      </w:r>
      <w:r w:rsidR="002524EB">
        <w:rPr>
          <w:rFonts w:eastAsia="Times New Roman" w:cs="Times New Roman"/>
          <w:szCs w:val="24"/>
        </w:rPr>
        <w:t xml:space="preserve">s </w:t>
      </w:r>
      <w:r w:rsidR="00341B7B">
        <w:rPr>
          <w:rFonts w:eastAsia="Times New Roman" w:cs="Times New Roman"/>
          <w:szCs w:val="24"/>
        </w:rPr>
        <w:t xml:space="preserve">the </w:t>
      </w:r>
      <w:r w:rsidR="00AC7B6B">
        <w:rPr>
          <w:rFonts w:eastAsia="Times New Roman" w:cs="Times New Roman"/>
          <w:szCs w:val="24"/>
        </w:rPr>
        <w:t>load forecast</w:t>
      </w:r>
      <w:r w:rsidR="003E00FA">
        <w:rPr>
          <w:rFonts w:eastAsia="Times New Roman" w:cs="Times New Roman"/>
          <w:szCs w:val="24"/>
        </w:rPr>
        <w:t xml:space="preserve"> </w:t>
      </w:r>
      <w:r w:rsidR="00F229A1">
        <w:rPr>
          <w:rFonts w:eastAsia="Times New Roman" w:cs="Times New Roman"/>
          <w:szCs w:val="24"/>
        </w:rPr>
        <w:t xml:space="preserve">and </w:t>
      </w:r>
      <w:r w:rsidR="009F28C8">
        <w:rPr>
          <w:rFonts w:eastAsia="Times New Roman" w:cs="Times New Roman"/>
          <w:szCs w:val="24"/>
        </w:rPr>
        <w:t xml:space="preserve">other alternative assumptions </w:t>
      </w:r>
      <w:r w:rsidR="001618AC">
        <w:rPr>
          <w:rFonts w:eastAsia="Times New Roman" w:cs="Times New Roman"/>
          <w:szCs w:val="24"/>
        </w:rPr>
        <w:t>Staf</w:t>
      </w:r>
      <w:r w:rsidR="00040450">
        <w:rPr>
          <w:rFonts w:eastAsia="Times New Roman" w:cs="Times New Roman"/>
          <w:szCs w:val="24"/>
        </w:rPr>
        <w:t>f</w:t>
      </w:r>
      <w:r w:rsidR="007B222C">
        <w:rPr>
          <w:rFonts w:eastAsia="Times New Roman" w:cs="Times New Roman"/>
          <w:szCs w:val="24"/>
        </w:rPr>
        <w:t xml:space="preserve"> has identified</w:t>
      </w:r>
      <w:r w:rsidR="004470D5">
        <w:rPr>
          <w:rFonts w:eastAsia="Times New Roman" w:cs="Times New Roman"/>
          <w:szCs w:val="24"/>
        </w:rPr>
        <w:t xml:space="preserve">, including </w:t>
      </w:r>
      <w:r w:rsidR="001656DF">
        <w:rPr>
          <w:rFonts w:eastAsia="Times New Roman" w:cs="Times New Roman"/>
          <w:szCs w:val="24"/>
        </w:rPr>
        <w:t xml:space="preserve">a revised </w:t>
      </w:r>
      <w:r w:rsidR="008E1063">
        <w:rPr>
          <w:rFonts w:eastAsia="Times New Roman" w:cs="Times New Roman"/>
          <w:szCs w:val="24"/>
        </w:rPr>
        <w:t>TRM,</w:t>
      </w:r>
      <w:r w:rsidR="00340931">
        <w:rPr>
          <w:rFonts w:eastAsia="Times New Roman" w:cs="Times New Roman"/>
          <w:szCs w:val="24"/>
        </w:rPr>
        <w:t xml:space="preserve"> alternative assumptions for </w:t>
      </w:r>
      <w:r w:rsidR="00C92259">
        <w:rPr>
          <w:rFonts w:eastAsia="Times New Roman" w:cs="Times New Roman"/>
          <w:szCs w:val="24"/>
        </w:rPr>
        <w:t>existing resources</w:t>
      </w:r>
      <w:r w:rsidR="008E04B7">
        <w:rPr>
          <w:rFonts w:eastAsia="Times New Roman" w:cs="Times New Roman"/>
          <w:szCs w:val="24"/>
        </w:rPr>
        <w:t xml:space="preserve">, </w:t>
      </w:r>
      <w:r w:rsidR="005322C9">
        <w:rPr>
          <w:rFonts w:eastAsia="Times New Roman" w:cs="Times New Roman"/>
          <w:szCs w:val="24"/>
        </w:rPr>
        <w:t xml:space="preserve">and </w:t>
      </w:r>
      <w:r w:rsidR="006161C3">
        <w:rPr>
          <w:rFonts w:eastAsia="Times New Roman" w:cs="Times New Roman"/>
          <w:szCs w:val="24"/>
        </w:rPr>
        <w:t>Staff’s recommendation for</w:t>
      </w:r>
      <w:r w:rsidR="00C92259">
        <w:rPr>
          <w:rFonts w:eastAsia="Times New Roman" w:cs="Times New Roman"/>
          <w:szCs w:val="24"/>
        </w:rPr>
        <w:t xml:space="preserve"> resources that the Company could acquire to satisfy its </w:t>
      </w:r>
      <w:r w:rsidR="00040450">
        <w:rPr>
          <w:rFonts w:eastAsia="Times New Roman" w:cs="Times New Roman"/>
          <w:szCs w:val="24"/>
        </w:rPr>
        <w:t>resource needs.</w:t>
      </w:r>
    </w:p>
    <w:p w14:paraId="3F8BC5B8" w14:textId="4E8E9ED8" w:rsidR="00CB1E6F" w:rsidRDefault="006D50FE" w:rsidP="00190D12">
      <w:pPr>
        <w:widowControl w:val="0"/>
        <w:spacing w:after="0" w:line="480" w:lineRule="auto"/>
        <w:ind w:left="720" w:firstLine="720"/>
        <w:jc w:val="both"/>
        <w:rPr>
          <w:rFonts w:eastAsia="Times New Roman" w:cs="Times New Roman"/>
          <w:szCs w:val="24"/>
        </w:rPr>
      </w:pPr>
      <w:r>
        <w:rPr>
          <w:rFonts w:eastAsia="Times New Roman" w:cs="Times New Roman"/>
          <w:szCs w:val="24"/>
        </w:rPr>
        <w:t>In addition to these differences in loads and resources</w:t>
      </w:r>
      <w:r w:rsidR="00E05432">
        <w:rPr>
          <w:rFonts w:eastAsia="Times New Roman" w:cs="Times New Roman"/>
          <w:szCs w:val="24"/>
        </w:rPr>
        <w:t xml:space="preserve">, </w:t>
      </w:r>
      <w:r w:rsidR="006A2779">
        <w:rPr>
          <w:rFonts w:eastAsia="Times New Roman" w:cs="Times New Roman"/>
          <w:szCs w:val="24"/>
        </w:rPr>
        <w:t>Staff Witness Kaduk</w:t>
      </w:r>
      <w:r w:rsidR="005B78E8">
        <w:rPr>
          <w:rFonts w:eastAsia="Times New Roman" w:cs="Times New Roman"/>
          <w:szCs w:val="24"/>
        </w:rPr>
        <w:t xml:space="preserve"> </w:t>
      </w:r>
      <w:r w:rsidR="00836A2B">
        <w:rPr>
          <w:rFonts w:eastAsia="Times New Roman" w:cs="Times New Roman"/>
          <w:szCs w:val="24"/>
        </w:rPr>
        <w:t xml:space="preserve">also </w:t>
      </w:r>
      <w:r w:rsidR="00E05432">
        <w:rPr>
          <w:rFonts w:eastAsia="Times New Roman" w:cs="Times New Roman"/>
          <w:szCs w:val="24"/>
        </w:rPr>
        <w:t xml:space="preserve">evaluated </w:t>
      </w:r>
      <w:r w:rsidR="001E48D9">
        <w:rPr>
          <w:rFonts w:eastAsia="Times New Roman" w:cs="Times New Roman"/>
          <w:szCs w:val="24"/>
        </w:rPr>
        <w:t xml:space="preserve">the Company’s request for additional demand side </w:t>
      </w:r>
      <w:r w:rsidR="00BF11E3">
        <w:rPr>
          <w:rFonts w:eastAsia="Times New Roman" w:cs="Times New Roman"/>
          <w:szCs w:val="24"/>
        </w:rPr>
        <w:t xml:space="preserve">tariffs </w:t>
      </w:r>
      <w:r w:rsidR="00A45A35">
        <w:rPr>
          <w:rFonts w:eastAsia="Times New Roman" w:cs="Times New Roman"/>
          <w:szCs w:val="24"/>
        </w:rPr>
        <w:t xml:space="preserve">(DCL, DCO, CL). </w:t>
      </w:r>
      <w:r w:rsidR="00374175">
        <w:rPr>
          <w:rFonts w:eastAsia="Times New Roman" w:cs="Times New Roman"/>
          <w:szCs w:val="24"/>
        </w:rPr>
        <w:t>Staff</w:t>
      </w:r>
      <w:r w:rsidR="001470A1">
        <w:rPr>
          <w:rFonts w:eastAsia="Times New Roman" w:cs="Times New Roman"/>
          <w:szCs w:val="24"/>
        </w:rPr>
        <w:t>’s forecast in Exhibit NHW-4</w:t>
      </w:r>
      <w:r w:rsidR="00374175">
        <w:rPr>
          <w:rFonts w:eastAsia="Times New Roman" w:cs="Times New Roman"/>
          <w:szCs w:val="24"/>
        </w:rPr>
        <w:t xml:space="preserve"> has assumed </w:t>
      </w:r>
      <w:r w:rsidR="00A03713">
        <w:rPr>
          <w:rFonts w:eastAsia="Times New Roman" w:cs="Times New Roman"/>
          <w:szCs w:val="24"/>
        </w:rPr>
        <w:t xml:space="preserve">that the </w:t>
      </w:r>
      <w:r w:rsidR="001470A1">
        <w:rPr>
          <w:rFonts w:eastAsia="Times New Roman" w:cs="Times New Roman"/>
          <w:szCs w:val="24"/>
        </w:rPr>
        <w:t xml:space="preserve">new </w:t>
      </w:r>
      <w:r w:rsidR="00373CB5">
        <w:rPr>
          <w:rFonts w:eastAsia="Times New Roman" w:cs="Times New Roman"/>
          <w:szCs w:val="24"/>
        </w:rPr>
        <w:t xml:space="preserve">and </w:t>
      </w:r>
      <w:r w:rsidR="00DF2E14">
        <w:rPr>
          <w:rFonts w:eastAsia="Times New Roman" w:cs="Times New Roman"/>
          <w:szCs w:val="24"/>
        </w:rPr>
        <w:t xml:space="preserve">amended </w:t>
      </w:r>
      <w:r w:rsidR="001470A1">
        <w:rPr>
          <w:rFonts w:eastAsia="Times New Roman" w:cs="Times New Roman"/>
          <w:szCs w:val="24"/>
        </w:rPr>
        <w:t xml:space="preserve">demand </w:t>
      </w:r>
      <w:r w:rsidR="00DF2E14">
        <w:rPr>
          <w:rFonts w:eastAsia="Times New Roman" w:cs="Times New Roman"/>
          <w:szCs w:val="24"/>
        </w:rPr>
        <w:t xml:space="preserve">response programs, and the two new customer-sited distributed energy resource (“DER”) </w:t>
      </w:r>
      <w:r w:rsidR="00E93EE8">
        <w:rPr>
          <w:rFonts w:eastAsia="Times New Roman" w:cs="Times New Roman"/>
          <w:szCs w:val="24"/>
        </w:rPr>
        <w:t>programs</w:t>
      </w:r>
      <w:r w:rsidR="00406F51">
        <w:rPr>
          <w:rFonts w:eastAsia="Times New Roman" w:cs="Times New Roman"/>
          <w:szCs w:val="24"/>
        </w:rPr>
        <w:t xml:space="preserve">, </w:t>
      </w:r>
      <w:r w:rsidR="00A03713">
        <w:rPr>
          <w:rFonts w:eastAsia="Times New Roman" w:cs="Times New Roman"/>
          <w:szCs w:val="24"/>
        </w:rPr>
        <w:t xml:space="preserve">will </w:t>
      </w:r>
      <w:r w:rsidR="007F21F4">
        <w:rPr>
          <w:rFonts w:eastAsia="Times New Roman" w:cs="Times New Roman"/>
          <w:szCs w:val="24"/>
        </w:rPr>
        <w:t xml:space="preserve">provide only </w:t>
      </w:r>
      <w:r w:rsidR="00374175">
        <w:rPr>
          <w:rFonts w:eastAsia="Times New Roman" w:cs="Times New Roman"/>
          <w:szCs w:val="24"/>
        </w:rPr>
        <w:t xml:space="preserve">a minimal amount of </w:t>
      </w:r>
      <w:r w:rsidR="007F21F4">
        <w:rPr>
          <w:rFonts w:eastAsia="Times New Roman" w:cs="Times New Roman"/>
          <w:szCs w:val="24"/>
        </w:rPr>
        <w:t xml:space="preserve">capacity. </w:t>
      </w:r>
      <w:r w:rsidR="00452299">
        <w:rPr>
          <w:rFonts w:eastAsia="Times New Roman" w:cs="Times New Roman"/>
          <w:szCs w:val="24"/>
        </w:rPr>
        <w:t xml:space="preserve">Nevertheless, Staff </w:t>
      </w:r>
      <w:r w:rsidR="00374175">
        <w:rPr>
          <w:rFonts w:eastAsia="Times New Roman" w:cs="Times New Roman"/>
          <w:szCs w:val="24"/>
        </w:rPr>
        <w:t xml:space="preserve">believes demand response </w:t>
      </w:r>
      <w:r w:rsidR="00452299">
        <w:rPr>
          <w:rFonts w:eastAsia="Times New Roman" w:cs="Times New Roman"/>
          <w:szCs w:val="24"/>
        </w:rPr>
        <w:t>and DER programs could</w:t>
      </w:r>
      <w:r w:rsidR="00374175">
        <w:rPr>
          <w:rFonts w:eastAsia="Times New Roman" w:cs="Times New Roman"/>
          <w:szCs w:val="24"/>
        </w:rPr>
        <w:t xml:space="preserve"> play a </w:t>
      </w:r>
      <w:r w:rsidR="00013CF3">
        <w:rPr>
          <w:rFonts w:eastAsia="Times New Roman" w:cs="Times New Roman"/>
          <w:szCs w:val="24"/>
        </w:rPr>
        <w:t>greater</w:t>
      </w:r>
      <w:r w:rsidR="00452299">
        <w:rPr>
          <w:rFonts w:eastAsia="Times New Roman" w:cs="Times New Roman"/>
          <w:szCs w:val="24"/>
        </w:rPr>
        <w:t xml:space="preserve"> role</w:t>
      </w:r>
      <w:r w:rsidR="00374175">
        <w:rPr>
          <w:rFonts w:eastAsia="Times New Roman" w:cs="Times New Roman"/>
          <w:szCs w:val="24"/>
        </w:rPr>
        <w:t xml:space="preserve"> in meeting the </w:t>
      </w:r>
      <w:r w:rsidR="00CB1E6F">
        <w:rPr>
          <w:rFonts w:eastAsia="Times New Roman" w:cs="Times New Roman"/>
          <w:szCs w:val="24"/>
        </w:rPr>
        <w:t>Co</w:t>
      </w:r>
      <w:r w:rsidR="00611ADD">
        <w:rPr>
          <w:rFonts w:eastAsia="Times New Roman" w:cs="Times New Roman"/>
          <w:szCs w:val="24"/>
        </w:rPr>
        <w:t>m</w:t>
      </w:r>
      <w:r w:rsidR="00CB1E6F">
        <w:rPr>
          <w:rFonts w:eastAsia="Times New Roman" w:cs="Times New Roman"/>
          <w:szCs w:val="24"/>
        </w:rPr>
        <w:t xml:space="preserve">pany’s </w:t>
      </w:r>
      <w:r w:rsidR="00374175">
        <w:rPr>
          <w:rFonts w:eastAsia="Times New Roman" w:cs="Times New Roman"/>
          <w:szCs w:val="24"/>
        </w:rPr>
        <w:t>resource</w:t>
      </w:r>
      <w:r w:rsidR="00BF46DA">
        <w:rPr>
          <w:rFonts w:eastAsia="Times New Roman" w:cs="Times New Roman"/>
          <w:szCs w:val="24"/>
        </w:rPr>
        <w:t xml:space="preserve"> needs</w:t>
      </w:r>
      <w:r w:rsidR="001E36E6">
        <w:rPr>
          <w:rFonts w:eastAsia="Times New Roman" w:cs="Times New Roman"/>
          <w:szCs w:val="24"/>
        </w:rPr>
        <w:t>. It</w:t>
      </w:r>
      <w:r w:rsidR="00B100F5">
        <w:rPr>
          <w:rFonts w:eastAsia="Times New Roman" w:cs="Times New Roman"/>
          <w:szCs w:val="24"/>
        </w:rPr>
        <w:t xml:space="preserve"> i</w:t>
      </w:r>
      <w:r w:rsidR="001E36E6">
        <w:rPr>
          <w:rFonts w:eastAsia="Times New Roman" w:cs="Times New Roman"/>
          <w:szCs w:val="24"/>
        </w:rPr>
        <w:t>s conceivable that the</w:t>
      </w:r>
      <w:r w:rsidR="00340931">
        <w:rPr>
          <w:rFonts w:eastAsia="Times New Roman" w:cs="Times New Roman"/>
          <w:szCs w:val="24"/>
        </w:rPr>
        <w:t xml:space="preserve"> Residential</w:t>
      </w:r>
      <w:r w:rsidR="001E36E6">
        <w:rPr>
          <w:rFonts w:eastAsia="Times New Roman" w:cs="Times New Roman"/>
          <w:szCs w:val="24"/>
        </w:rPr>
        <w:t xml:space="preserve"> </w:t>
      </w:r>
      <w:proofErr w:type="spellStart"/>
      <w:r w:rsidR="00340931">
        <w:rPr>
          <w:rFonts w:eastAsia="Times New Roman" w:cs="Times New Roman"/>
          <w:szCs w:val="24"/>
        </w:rPr>
        <w:t>TempCheck</w:t>
      </w:r>
      <w:proofErr w:type="spellEnd"/>
      <w:r w:rsidR="00340931">
        <w:rPr>
          <w:rFonts w:eastAsia="Times New Roman" w:cs="Times New Roman"/>
          <w:szCs w:val="24"/>
        </w:rPr>
        <w:t xml:space="preserve"> program capacity could double and that the</w:t>
      </w:r>
      <w:r w:rsidR="0040696C">
        <w:rPr>
          <w:rFonts w:eastAsia="Times New Roman" w:cs="Times New Roman"/>
          <w:szCs w:val="24"/>
        </w:rPr>
        <w:t xml:space="preserve"> </w:t>
      </w:r>
      <w:r w:rsidR="0040696C">
        <w:rPr>
          <w:rFonts w:cs="Times New Roman"/>
          <w:szCs w:val="24"/>
        </w:rPr>
        <w:t xml:space="preserve">Clean and Renewable Energy Subscription (“CARES”) </w:t>
      </w:r>
      <w:r w:rsidR="00340931">
        <w:rPr>
          <w:rFonts w:eastAsia="Times New Roman" w:cs="Times New Roman"/>
          <w:szCs w:val="24"/>
        </w:rPr>
        <w:t>RFP could identify hundreds of MW of capacity in the form of 2-hour BESS collocated with solar.</w:t>
      </w:r>
      <w:r w:rsidR="00797EAC">
        <w:rPr>
          <w:rStyle w:val="FootnoteReference"/>
          <w:rFonts w:eastAsia="Times New Roman" w:cs="Times New Roman"/>
          <w:szCs w:val="24"/>
        </w:rPr>
        <w:footnoteReference w:id="13"/>
      </w:r>
    </w:p>
    <w:p w14:paraId="35EA2455" w14:textId="50382186" w:rsidR="008E0F9A" w:rsidRPr="00892B33" w:rsidRDefault="008E0F9A" w:rsidP="008E0F9A">
      <w:pPr>
        <w:widowControl w:val="0"/>
        <w:spacing w:after="0" w:line="480" w:lineRule="auto"/>
        <w:ind w:left="720" w:hanging="720"/>
        <w:jc w:val="both"/>
        <w:rPr>
          <w:rFonts w:eastAsia="Times New Roman" w:cs="Times New Roman"/>
          <w:b/>
        </w:rPr>
      </w:pPr>
      <w:r w:rsidRPr="7D48D64E">
        <w:rPr>
          <w:rFonts w:eastAsia="Times New Roman" w:cs="Times New Roman"/>
          <w:b/>
        </w:rPr>
        <w:t>Q.</w:t>
      </w:r>
      <w:r>
        <w:tab/>
      </w:r>
      <w:r w:rsidR="00DA4E43" w:rsidRPr="7D48D64E">
        <w:rPr>
          <w:rFonts w:eastAsia="Times New Roman" w:cs="Times New Roman"/>
          <w:b/>
        </w:rPr>
        <w:t xml:space="preserve">EXHIBIT </w:t>
      </w:r>
      <w:r w:rsidRPr="7D48D64E">
        <w:rPr>
          <w:rFonts w:eastAsia="Times New Roman" w:cs="Times New Roman"/>
          <w:b/>
        </w:rPr>
        <w:t xml:space="preserve">NHW-4 CONTAINS </w:t>
      </w:r>
      <w:r w:rsidR="00842267" w:rsidRPr="7D48D64E">
        <w:rPr>
          <w:rFonts w:eastAsia="Times New Roman" w:cs="Times New Roman"/>
          <w:b/>
        </w:rPr>
        <w:t xml:space="preserve">THREE </w:t>
      </w:r>
      <w:r w:rsidRPr="7D48D64E">
        <w:rPr>
          <w:rFonts w:eastAsia="Times New Roman" w:cs="Times New Roman"/>
          <w:b/>
        </w:rPr>
        <w:t>DIFFERENT TABLES, PLEASE DESCRIBE THE DIFFERENCE</w:t>
      </w:r>
      <w:r w:rsidR="00013CF3" w:rsidRPr="7D48D64E">
        <w:rPr>
          <w:rFonts w:eastAsia="Times New Roman" w:cs="Times New Roman"/>
          <w:b/>
        </w:rPr>
        <w:t>S</w:t>
      </w:r>
      <w:r w:rsidRPr="7D48D64E">
        <w:rPr>
          <w:rFonts w:eastAsia="Times New Roman" w:cs="Times New Roman"/>
          <w:b/>
        </w:rPr>
        <w:t xml:space="preserve"> BETWEEN </w:t>
      </w:r>
      <w:r w:rsidR="00842267" w:rsidRPr="7D48D64E">
        <w:rPr>
          <w:rFonts w:eastAsia="Times New Roman" w:cs="Times New Roman"/>
          <w:b/>
        </w:rPr>
        <w:t>THEM</w:t>
      </w:r>
      <w:r w:rsidR="2EBC4543" w:rsidRPr="7D48D64E">
        <w:rPr>
          <w:rFonts w:eastAsia="Times New Roman" w:cs="Times New Roman"/>
          <w:b/>
          <w:bCs/>
        </w:rPr>
        <w:t>.</w:t>
      </w:r>
    </w:p>
    <w:p w14:paraId="4DCEE77D" w14:textId="2CF64FBA" w:rsidR="006B61E9" w:rsidRDefault="008E0F9A" w:rsidP="00A45A35">
      <w:pPr>
        <w:widowControl w:val="0"/>
        <w:spacing w:after="0" w:line="480" w:lineRule="auto"/>
        <w:ind w:left="720" w:hanging="720"/>
        <w:jc w:val="both"/>
        <w:rPr>
          <w:rFonts w:eastAsia="Times New Roman" w:cs="Times New Roman"/>
          <w:szCs w:val="24"/>
        </w:rPr>
      </w:pPr>
      <w:r>
        <w:rPr>
          <w:rFonts w:eastAsia="Times New Roman" w:cs="Times New Roman"/>
          <w:szCs w:val="24"/>
        </w:rPr>
        <w:t>A.</w:t>
      </w:r>
      <w:r>
        <w:rPr>
          <w:rFonts w:eastAsia="Times New Roman" w:cs="Times New Roman"/>
          <w:szCs w:val="24"/>
        </w:rPr>
        <w:tab/>
        <w:t>Table</w:t>
      </w:r>
      <w:r w:rsidDel="009A5197">
        <w:rPr>
          <w:rFonts w:eastAsia="Times New Roman" w:cs="Times New Roman"/>
          <w:szCs w:val="24"/>
        </w:rPr>
        <w:t xml:space="preserve"> </w:t>
      </w:r>
      <w:r w:rsidR="009A5197">
        <w:rPr>
          <w:rFonts w:eastAsia="Times New Roman" w:cs="Times New Roman"/>
          <w:szCs w:val="24"/>
        </w:rPr>
        <w:t xml:space="preserve">A </w:t>
      </w:r>
      <w:r w:rsidR="002B65DB">
        <w:rPr>
          <w:rFonts w:eastAsia="Times New Roman" w:cs="Times New Roman"/>
          <w:szCs w:val="24"/>
        </w:rPr>
        <w:t xml:space="preserve">contains </w:t>
      </w:r>
      <w:r w:rsidR="00555AB5">
        <w:rPr>
          <w:rFonts w:eastAsia="Times New Roman" w:cs="Times New Roman"/>
          <w:szCs w:val="24"/>
        </w:rPr>
        <w:t xml:space="preserve">Staff’s view of </w:t>
      </w:r>
      <w:r w:rsidR="005E77EE">
        <w:rPr>
          <w:rFonts w:eastAsia="Times New Roman" w:cs="Times New Roman"/>
          <w:szCs w:val="24"/>
        </w:rPr>
        <w:t>the Company’s</w:t>
      </w:r>
      <w:r w:rsidR="00555AB5">
        <w:rPr>
          <w:rFonts w:eastAsia="Times New Roman" w:cs="Times New Roman"/>
          <w:szCs w:val="24"/>
        </w:rPr>
        <w:t xml:space="preserve"> </w:t>
      </w:r>
      <w:r w:rsidR="002B65DB">
        <w:rPr>
          <w:rFonts w:eastAsia="Times New Roman" w:cs="Times New Roman"/>
          <w:szCs w:val="24"/>
        </w:rPr>
        <w:t>load and resource balance</w:t>
      </w:r>
      <w:r w:rsidR="00F52E1B">
        <w:rPr>
          <w:rFonts w:eastAsia="Times New Roman" w:cs="Times New Roman"/>
          <w:szCs w:val="24"/>
        </w:rPr>
        <w:t xml:space="preserve"> </w:t>
      </w:r>
      <w:r w:rsidR="006306DF">
        <w:rPr>
          <w:rFonts w:eastAsia="Times New Roman" w:cs="Times New Roman"/>
          <w:szCs w:val="24"/>
        </w:rPr>
        <w:t xml:space="preserve">table </w:t>
      </w:r>
      <w:r w:rsidR="00F21CBB">
        <w:rPr>
          <w:rFonts w:eastAsia="Times New Roman" w:cs="Times New Roman"/>
          <w:szCs w:val="24"/>
        </w:rPr>
        <w:t xml:space="preserve">without </w:t>
      </w:r>
      <w:r w:rsidR="009C700D">
        <w:rPr>
          <w:rFonts w:eastAsia="Times New Roman" w:cs="Times New Roman"/>
          <w:szCs w:val="24"/>
        </w:rPr>
        <w:t xml:space="preserve">new resources </w:t>
      </w:r>
      <w:r w:rsidR="00F52E1B">
        <w:rPr>
          <w:rFonts w:eastAsia="Times New Roman" w:cs="Times New Roman"/>
          <w:szCs w:val="24"/>
        </w:rPr>
        <w:t xml:space="preserve">based </w:t>
      </w:r>
      <w:r w:rsidR="00555AB5">
        <w:rPr>
          <w:rFonts w:eastAsia="Times New Roman" w:cs="Times New Roman"/>
          <w:szCs w:val="24"/>
        </w:rPr>
        <w:t xml:space="preserve">on Staff’s assumptions for </w:t>
      </w:r>
      <w:r w:rsidR="00345F9D">
        <w:rPr>
          <w:rFonts w:eastAsia="Times New Roman" w:cs="Times New Roman"/>
          <w:szCs w:val="24"/>
        </w:rPr>
        <w:t xml:space="preserve">load, TRM, </w:t>
      </w:r>
      <w:r w:rsidR="001D14DC">
        <w:rPr>
          <w:rFonts w:eastAsia="Times New Roman" w:cs="Times New Roman"/>
          <w:szCs w:val="24"/>
        </w:rPr>
        <w:t xml:space="preserve">and </w:t>
      </w:r>
      <w:r w:rsidR="00AB1A5C">
        <w:rPr>
          <w:rFonts w:eastAsia="Times New Roman" w:cs="Times New Roman"/>
          <w:szCs w:val="24"/>
        </w:rPr>
        <w:t>other changes</w:t>
      </w:r>
      <w:r w:rsidR="00FE1C0D">
        <w:rPr>
          <w:rFonts w:eastAsia="Times New Roman" w:cs="Times New Roman"/>
          <w:szCs w:val="24"/>
        </w:rPr>
        <w:t xml:space="preserve">, </w:t>
      </w:r>
      <w:r w:rsidR="00BB0287">
        <w:rPr>
          <w:rFonts w:eastAsia="Times New Roman" w:cs="Times New Roman"/>
          <w:szCs w:val="24"/>
        </w:rPr>
        <w:t>which shows that the Company has</w:t>
      </w:r>
      <w:r w:rsidR="00FE1C0D">
        <w:rPr>
          <w:rFonts w:eastAsia="Times New Roman" w:cs="Times New Roman"/>
          <w:szCs w:val="24"/>
        </w:rPr>
        <w:t xml:space="preserve"> a small need </w:t>
      </w:r>
      <w:r w:rsidR="00BB0287">
        <w:rPr>
          <w:rFonts w:eastAsia="Times New Roman" w:cs="Times New Roman"/>
          <w:szCs w:val="24"/>
        </w:rPr>
        <w:t xml:space="preserve">for resources </w:t>
      </w:r>
      <w:r w:rsidR="00FE1C0D">
        <w:rPr>
          <w:rFonts w:eastAsia="Times New Roman" w:cs="Times New Roman"/>
          <w:szCs w:val="24"/>
        </w:rPr>
        <w:t xml:space="preserve">of </w:t>
      </w:r>
      <w:r w:rsidR="0022165C">
        <w:rPr>
          <w:rFonts w:eastAsia="Times New Roman" w:cs="Times New Roman"/>
          <w:szCs w:val="24"/>
        </w:rPr>
        <w:t>143</w:t>
      </w:r>
      <w:r w:rsidR="00FE1C0D">
        <w:rPr>
          <w:rFonts w:eastAsia="Times New Roman" w:cs="Times New Roman"/>
          <w:szCs w:val="24"/>
        </w:rPr>
        <w:t xml:space="preserve"> MW in </w:t>
      </w:r>
      <w:r w:rsidR="0022165C">
        <w:rPr>
          <w:rFonts w:eastAsia="Times New Roman" w:cs="Times New Roman"/>
          <w:szCs w:val="24"/>
        </w:rPr>
        <w:t>2027</w:t>
      </w:r>
      <w:r w:rsidR="00FE1C0D">
        <w:rPr>
          <w:rFonts w:eastAsia="Times New Roman" w:cs="Times New Roman"/>
          <w:szCs w:val="24"/>
        </w:rPr>
        <w:t xml:space="preserve">. </w:t>
      </w:r>
      <w:r w:rsidR="000A0C57">
        <w:rPr>
          <w:rFonts w:eastAsia="Times New Roman" w:cs="Times New Roman"/>
          <w:szCs w:val="24"/>
        </w:rPr>
        <w:t>Table</w:t>
      </w:r>
      <w:r w:rsidR="000A0C57" w:rsidDel="009A5197">
        <w:rPr>
          <w:rFonts w:eastAsia="Times New Roman" w:cs="Times New Roman"/>
          <w:szCs w:val="24"/>
        </w:rPr>
        <w:t xml:space="preserve"> </w:t>
      </w:r>
      <w:r w:rsidR="009A5197">
        <w:rPr>
          <w:rFonts w:eastAsia="Times New Roman" w:cs="Times New Roman"/>
          <w:szCs w:val="24"/>
        </w:rPr>
        <w:t xml:space="preserve">B </w:t>
      </w:r>
      <w:r w:rsidR="000A0C57">
        <w:rPr>
          <w:rFonts w:eastAsia="Times New Roman" w:cs="Times New Roman"/>
          <w:szCs w:val="24"/>
        </w:rPr>
        <w:lastRenderedPageBreak/>
        <w:t>contains</w:t>
      </w:r>
      <w:r w:rsidR="00A6249F">
        <w:rPr>
          <w:rFonts w:eastAsia="Times New Roman" w:cs="Times New Roman"/>
          <w:szCs w:val="24"/>
        </w:rPr>
        <w:t xml:space="preserve"> Staff’s </w:t>
      </w:r>
      <w:r w:rsidR="006A3C31">
        <w:rPr>
          <w:rFonts w:eastAsia="Times New Roman" w:cs="Times New Roman"/>
          <w:szCs w:val="24"/>
        </w:rPr>
        <w:t xml:space="preserve">Proposed </w:t>
      </w:r>
      <w:r w:rsidR="0015643C">
        <w:rPr>
          <w:rFonts w:eastAsia="Times New Roman" w:cs="Times New Roman"/>
          <w:szCs w:val="24"/>
        </w:rPr>
        <w:t>Plan, which</w:t>
      </w:r>
      <w:r w:rsidR="000A0C57">
        <w:rPr>
          <w:rFonts w:eastAsia="Times New Roman" w:cs="Times New Roman"/>
          <w:szCs w:val="24"/>
        </w:rPr>
        <w:t xml:space="preserve"> </w:t>
      </w:r>
      <w:r w:rsidR="0001183E">
        <w:rPr>
          <w:rFonts w:eastAsia="Times New Roman" w:cs="Times New Roman"/>
          <w:szCs w:val="24"/>
        </w:rPr>
        <w:t>account</w:t>
      </w:r>
      <w:r w:rsidR="005045D8">
        <w:rPr>
          <w:rFonts w:eastAsia="Times New Roman" w:cs="Times New Roman"/>
          <w:szCs w:val="24"/>
        </w:rPr>
        <w:t>s</w:t>
      </w:r>
      <w:r w:rsidR="0001183E">
        <w:rPr>
          <w:rFonts w:eastAsia="Times New Roman" w:cs="Times New Roman"/>
          <w:szCs w:val="24"/>
        </w:rPr>
        <w:t xml:space="preserve"> for future capacity in the pipeline (RFP </w:t>
      </w:r>
      <w:r w:rsidR="00BB1068">
        <w:rPr>
          <w:rFonts w:eastAsia="Times New Roman" w:cs="Times New Roman"/>
          <w:szCs w:val="24"/>
        </w:rPr>
        <w:t xml:space="preserve">renewable and BESS </w:t>
      </w:r>
      <w:r w:rsidR="0001183E">
        <w:rPr>
          <w:rFonts w:eastAsia="Times New Roman" w:cs="Times New Roman"/>
          <w:szCs w:val="24"/>
        </w:rPr>
        <w:t xml:space="preserve">capacity and the possibility to </w:t>
      </w:r>
      <w:r w:rsidR="002B5F3C">
        <w:rPr>
          <w:rFonts w:eastAsia="Times New Roman" w:cs="Times New Roman"/>
          <w:szCs w:val="24"/>
        </w:rPr>
        <w:t xml:space="preserve">extend Scherer and Gaston) as well as Staff’s </w:t>
      </w:r>
      <w:r w:rsidR="0018535D">
        <w:rPr>
          <w:rFonts w:eastAsia="Times New Roman" w:cs="Times New Roman"/>
          <w:szCs w:val="24"/>
        </w:rPr>
        <w:t>recommend</w:t>
      </w:r>
      <w:r w:rsidR="00BA3D6B">
        <w:rPr>
          <w:rFonts w:eastAsia="Times New Roman" w:cs="Times New Roman"/>
          <w:szCs w:val="24"/>
        </w:rPr>
        <w:t>ation f</w:t>
      </w:r>
      <w:r w:rsidR="002B5F3C">
        <w:rPr>
          <w:rFonts w:eastAsia="Times New Roman" w:cs="Times New Roman"/>
          <w:szCs w:val="24"/>
        </w:rPr>
        <w:t>or approval of only the</w:t>
      </w:r>
      <w:r w:rsidR="0018535D">
        <w:rPr>
          <w:rFonts w:eastAsia="Times New Roman" w:cs="Times New Roman"/>
          <w:szCs w:val="24"/>
        </w:rPr>
        <w:t xml:space="preserve"> </w:t>
      </w:r>
      <w:r w:rsidR="00A6249F">
        <w:rPr>
          <w:rFonts w:eastAsia="Times New Roman" w:cs="Times New Roman"/>
          <w:szCs w:val="24"/>
        </w:rPr>
        <w:t>MPC and Santa Rosa PPAs</w:t>
      </w:r>
      <w:r w:rsidR="0018535D">
        <w:rPr>
          <w:rFonts w:eastAsia="Times New Roman" w:cs="Times New Roman"/>
          <w:szCs w:val="24"/>
        </w:rPr>
        <w:t xml:space="preserve">. </w:t>
      </w:r>
      <w:r w:rsidR="002B5F3C">
        <w:rPr>
          <w:rFonts w:eastAsia="Times New Roman" w:cs="Times New Roman"/>
          <w:szCs w:val="24"/>
        </w:rPr>
        <w:t xml:space="preserve">According to Staff’s </w:t>
      </w:r>
      <w:r w:rsidR="006A3C31">
        <w:rPr>
          <w:rFonts w:eastAsia="Times New Roman" w:cs="Times New Roman"/>
          <w:szCs w:val="24"/>
        </w:rPr>
        <w:t>Proposed</w:t>
      </w:r>
      <w:r w:rsidR="002B5F3C">
        <w:rPr>
          <w:rFonts w:eastAsia="Times New Roman" w:cs="Times New Roman"/>
          <w:szCs w:val="24"/>
        </w:rPr>
        <w:t xml:space="preserve"> </w:t>
      </w:r>
      <w:r w:rsidR="006403A8">
        <w:rPr>
          <w:rFonts w:eastAsia="Times New Roman" w:cs="Times New Roman"/>
          <w:szCs w:val="24"/>
        </w:rPr>
        <w:t>P</w:t>
      </w:r>
      <w:r w:rsidR="002B5F3C">
        <w:rPr>
          <w:rFonts w:eastAsia="Times New Roman" w:cs="Times New Roman"/>
          <w:szCs w:val="24"/>
        </w:rPr>
        <w:t>lan</w:t>
      </w:r>
      <w:r w:rsidR="00215256">
        <w:rPr>
          <w:rFonts w:eastAsia="Times New Roman" w:cs="Times New Roman"/>
          <w:szCs w:val="24"/>
        </w:rPr>
        <w:t xml:space="preserve">, </w:t>
      </w:r>
      <w:r w:rsidR="00DA3538">
        <w:rPr>
          <w:rFonts w:eastAsia="Times New Roman" w:cs="Times New Roman"/>
          <w:szCs w:val="24"/>
        </w:rPr>
        <w:t xml:space="preserve">after acquiring MPC and Santa Rosa, </w:t>
      </w:r>
      <w:r w:rsidR="00F919DA">
        <w:rPr>
          <w:rFonts w:eastAsia="Times New Roman" w:cs="Times New Roman"/>
          <w:szCs w:val="24"/>
        </w:rPr>
        <w:t xml:space="preserve">the Company’s </w:t>
      </w:r>
      <w:r w:rsidR="008A5C92">
        <w:rPr>
          <w:rFonts w:eastAsia="Times New Roman" w:cs="Times New Roman"/>
          <w:szCs w:val="24"/>
        </w:rPr>
        <w:t xml:space="preserve">next </w:t>
      </w:r>
      <w:r w:rsidR="00F919DA">
        <w:rPr>
          <w:rFonts w:eastAsia="Times New Roman" w:cs="Times New Roman"/>
          <w:szCs w:val="24"/>
        </w:rPr>
        <w:t xml:space="preserve">need </w:t>
      </w:r>
      <w:r w:rsidR="008A5C92">
        <w:rPr>
          <w:rFonts w:eastAsia="Times New Roman" w:cs="Times New Roman"/>
          <w:szCs w:val="24"/>
        </w:rPr>
        <w:t xml:space="preserve">for capacity </w:t>
      </w:r>
      <w:r w:rsidR="00F919DA">
        <w:rPr>
          <w:rFonts w:eastAsia="Times New Roman" w:cs="Times New Roman"/>
          <w:szCs w:val="24"/>
        </w:rPr>
        <w:t>moves to 2029 (winter 2028/2029)</w:t>
      </w:r>
      <w:r w:rsidR="00862AB6">
        <w:rPr>
          <w:rFonts w:eastAsia="Times New Roman" w:cs="Times New Roman"/>
          <w:szCs w:val="24"/>
        </w:rPr>
        <w:t>, which will a</w:t>
      </w:r>
      <w:r w:rsidR="002B5F3C">
        <w:rPr>
          <w:rFonts w:eastAsia="Times New Roman" w:cs="Times New Roman"/>
          <w:szCs w:val="24"/>
        </w:rPr>
        <w:t xml:space="preserve">llow time for </w:t>
      </w:r>
      <w:r w:rsidR="00954C2A">
        <w:rPr>
          <w:rFonts w:eastAsia="Times New Roman" w:cs="Times New Roman"/>
          <w:szCs w:val="24"/>
        </w:rPr>
        <w:t xml:space="preserve">RFPs to be conducted and resources identified </w:t>
      </w:r>
      <w:r w:rsidR="00BC14D2">
        <w:rPr>
          <w:rFonts w:eastAsia="Times New Roman" w:cs="Times New Roman"/>
          <w:szCs w:val="24"/>
        </w:rPr>
        <w:t>based on</w:t>
      </w:r>
      <w:r w:rsidR="00954C2A">
        <w:rPr>
          <w:rFonts w:eastAsia="Times New Roman" w:cs="Times New Roman"/>
          <w:szCs w:val="24"/>
        </w:rPr>
        <w:t xml:space="preserve"> competitive procurement process</w:t>
      </w:r>
      <w:r w:rsidR="00BC14D2">
        <w:rPr>
          <w:rFonts w:eastAsia="Times New Roman" w:cs="Times New Roman"/>
          <w:szCs w:val="24"/>
        </w:rPr>
        <w:t>es</w:t>
      </w:r>
      <w:r w:rsidR="00421590">
        <w:rPr>
          <w:rFonts w:eastAsia="Times New Roman" w:cs="Times New Roman"/>
          <w:szCs w:val="24"/>
        </w:rPr>
        <w:t>.</w:t>
      </w:r>
      <w:r w:rsidR="00842267">
        <w:rPr>
          <w:rFonts w:eastAsia="Times New Roman" w:cs="Times New Roman"/>
          <w:szCs w:val="24"/>
        </w:rPr>
        <w:t xml:space="preserve"> </w:t>
      </w:r>
      <w:r w:rsidR="00F74CEF">
        <w:rPr>
          <w:rFonts w:eastAsia="Times New Roman" w:cs="Times New Roman"/>
          <w:szCs w:val="24"/>
        </w:rPr>
        <w:t>This also assumes the Company’s 2022 IRP procurements (</w:t>
      </w:r>
      <w:r w:rsidR="00F25B86">
        <w:rPr>
          <w:rFonts w:eastAsia="Times New Roman" w:cs="Times New Roman"/>
          <w:szCs w:val="24"/>
        </w:rPr>
        <w:t>2029</w:t>
      </w:r>
      <w:r w:rsidR="002D5519">
        <w:rPr>
          <w:rFonts w:eastAsia="Times New Roman" w:cs="Times New Roman"/>
          <w:szCs w:val="24"/>
        </w:rPr>
        <w:t xml:space="preserve"> – 2031 All-Source,</w:t>
      </w:r>
      <w:r w:rsidR="00F25B86">
        <w:rPr>
          <w:rFonts w:eastAsia="Times New Roman" w:cs="Times New Roman"/>
          <w:szCs w:val="24"/>
        </w:rPr>
        <w:t xml:space="preserve"> </w:t>
      </w:r>
      <w:r w:rsidR="00F74CEF">
        <w:rPr>
          <w:rFonts w:eastAsia="Times New Roman" w:cs="Times New Roman"/>
          <w:szCs w:val="24"/>
        </w:rPr>
        <w:t>ESS and Renewable</w:t>
      </w:r>
      <w:r w:rsidR="008C3F9B">
        <w:rPr>
          <w:rFonts w:eastAsia="Times New Roman" w:cs="Times New Roman"/>
          <w:szCs w:val="24"/>
        </w:rPr>
        <w:t xml:space="preserve"> RFPs</w:t>
      </w:r>
      <w:r w:rsidR="00F74CEF">
        <w:rPr>
          <w:rFonts w:eastAsia="Times New Roman" w:cs="Times New Roman"/>
          <w:szCs w:val="24"/>
        </w:rPr>
        <w:t xml:space="preserve">) would be issued and identify </w:t>
      </w:r>
      <w:r w:rsidR="00854BD4">
        <w:rPr>
          <w:rFonts w:eastAsia="Times New Roman" w:cs="Times New Roman"/>
          <w:szCs w:val="24"/>
        </w:rPr>
        <w:t xml:space="preserve">the Company’s future </w:t>
      </w:r>
      <w:r w:rsidR="00F74CEF">
        <w:rPr>
          <w:rFonts w:eastAsia="Times New Roman" w:cs="Times New Roman"/>
          <w:szCs w:val="24"/>
        </w:rPr>
        <w:t>capacity</w:t>
      </w:r>
      <w:r w:rsidR="00096F6D">
        <w:rPr>
          <w:rFonts w:eastAsia="Times New Roman" w:cs="Times New Roman"/>
          <w:szCs w:val="24"/>
        </w:rPr>
        <w:t xml:space="preserve"> </w:t>
      </w:r>
      <w:r w:rsidR="008F25A3">
        <w:rPr>
          <w:rFonts w:eastAsia="Times New Roman" w:cs="Times New Roman"/>
          <w:szCs w:val="24"/>
        </w:rPr>
        <w:t>resources</w:t>
      </w:r>
      <w:r w:rsidR="00854BD4">
        <w:rPr>
          <w:rFonts w:eastAsia="Times New Roman" w:cs="Times New Roman"/>
          <w:szCs w:val="24"/>
        </w:rPr>
        <w:t>.</w:t>
      </w:r>
      <w:r w:rsidR="00C84474">
        <w:rPr>
          <w:rFonts w:eastAsia="Times New Roman" w:cs="Times New Roman"/>
          <w:szCs w:val="24"/>
        </w:rPr>
        <w:t xml:space="preserve"> </w:t>
      </w:r>
    </w:p>
    <w:p w14:paraId="522AD040" w14:textId="01E51E7A" w:rsidR="00CF6034" w:rsidRDefault="00842267" w:rsidP="006B61E9">
      <w:pPr>
        <w:widowControl w:val="0"/>
        <w:spacing w:after="0" w:line="480" w:lineRule="auto"/>
        <w:ind w:left="720" w:firstLine="720"/>
        <w:jc w:val="both"/>
        <w:rPr>
          <w:rFonts w:eastAsia="Times New Roman" w:cs="Times New Roman"/>
          <w:szCs w:val="24"/>
        </w:rPr>
      </w:pPr>
      <w:r>
        <w:rPr>
          <w:rFonts w:eastAsia="Times New Roman" w:cs="Times New Roman"/>
          <w:szCs w:val="24"/>
        </w:rPr>
        <w:t>Table</w:t>
      </w:r>
      <w:r w:rsidDel="009A5197">
        <w:rPr>
          <w:rFonts w:eastAsia="Times New Roman" w:cs="Times New Roman"/>
          <w:szCs w:val="24"/>
        </w:rPr>
        <w:t xml:space="preserve"> </w:t>
      </w:r>
      <w:r w:rsidR="009A5197">
        <w:rPr>
          <w:rFonts w:eastAsia="Times New Roman" w:cs="Times New Roman"/>
          <w:szCs w:val="24"/>
        </w:rPr>
        <w:t xml:space="preserve">C </w:t>
      </w:r>
      <w:r w:rsidR="00B85FF8">
        <w:rPr>
          <w:rFonts w:eastAsia="Times New Roman" w:cs="Times New Roman"/>
          <w:szCs w:val="24"/>
        </w:rPr>
        <w:t>contains</w:t>
      </w:r>
      <w:r>
        <w:rPr>
          <w:rFonts w:eastAsia="Times New Roman" w:cs="Times New Roman"/>
          <w:szCs w:val="24"/>
        </w:rPr>
        <w:t xml:space="preserve"> an illustrative </w:t>
      </w:r>
      <w:r w:rsidR="00E9492D">
        <w:rPr>
          <w:rFonts w:eastAsia="Times New Roman" w:cs="Times New Roman"/>
          <w:szCs w:val="24"/>
        </w:rPr>
        <w:t xml:space="preserve">case </w:t>
      </w:r>
      <w:r w:rsidR="006A3C31">
        <w:rPr>
          <w:rFonts w:eastAsia="Times New Roman" w:cs="Times New Roman"/>
          <w:szCs w:val="24"/>
        </w:rPr>
        <w:t xml:space="preserve">(not part of Staff’s </w:t>
      </w:r>
      <w:r w:rsidR="002D18A8">
        <w:rPr>
          <w:rFonts w:eastAsia="Times New Roman" w:cs="Times New Roman"/>
          <w:szCs w:val="24"/>
        </w:rPr>
        <w:t>Proposed</w:t>
      </w:r>
      <w:r w:rsidR="006A3C31">
        <w:rPr>
          <w:rFonts w:eastAsia="Times New Roman" w:cs="Times New Roman"/>
          <w:szCs w:val="24"/>
        </w:rPr>
        <w:t xml:space="preserve"> Plan)</w:t>
      </w:r>
      <w:r w:rsidR="00E9492D">
        <w:rPr>
          <w:rFonts w:eastAsia="Times New Roman" w:cs="Times New Roman"/>
          <w:szCs w:val="24"/>
        </w:rPr>
        <w:t xml:space="preserve"> </w:t>
      </w:r>
      <w:r w:rsidR="003D3519">
        <w:rPr>
          <w:rFonts w:eastAsia="Times New Roman" w:cs="Times New Roman"/>
          <w:szCs w:val="24"/>
        </w:rPr>
        <w:t xml:space="preserve">that </w:t>
      </w:r>
      <w:r w:rsidR="007C0A1B">
        <w:rPr>
          <w:rFonts w:eastAsia="Times New Roman" w:cs="Times New Roman"/>
          <w:szCs w:val="24"/>
        </w:rPr>
        <w:t xml:space="preserve">Staff performed </w:t>
      </w:r>
      <w:r w:rsidR="00E9492D">
        <w:rPr>
          <w:rFonts w:eastAsia="Times New Roman" w:cs="Times New Roman"/>
          <w:szCs w:val="24"/>
        </w:rPr>
        <w:t>assuming a P80 load forecast</w:t>
      </w:r>
      <w:r w:rsidR="00954C2A">
        <w:rPr>
          <w:rFonts w:eastAsia="Times New Roman" w:cs="Times New Roman"/>
          <w:szCs w:val="24"/>
        </w:rPr>
        <w:t xml:space="preserve"> and </w:t>
      </w:r>
      <w:r w:rsidR="00903CA8">
        <w:rPr>
          <w:rFonts w:eastAsia="Times New Roman" w:cs="Times New Roman"/>
          <w:szCs w:val="24"/>
        </w:rPr>
        <w:t>selection</w:t>
      </w:r>
      <w:r w:rsidR="00954C2A">
        <w:rPr>
          <w:rFonts w:eastAsia="Times New Roman" w:cs="Times New Roman"/>
          <w:szCs w:val="24"/>
        </w:rPr>
        <w:t xml:space="preserve"> of the MPC PPA </w:t>
      </w:r>
      <w:r w:rsidR="00903CA8">
        <w:rPr>
          <w:rFonts w:eastAsia="Times New Roman" w:cs="Times New Roman"/>
          <w:szCs w:val="24"/>
        </w:rPr>
        <w:t xml:space="preserve">resource </w:t>
      </w:r>
      <w:r w:rsidR="00954C2A">
        <w:rPr>
          <w:rFonts w:eastAsia="Times New Roman" w:cs="Times New Roman"/>
          <w:szCs w:val="24"/>
        </w:rPr>
        <w:t>only</w:t>
      </w:r>
      <w:r w:rsidR="0085296C">
        <w:rPr>
          <w:rFonts w:eastAsia="Times New Roman" w:cs="Times New Roman"/>
          <w:szCs w:val="24"/>
        </w:rPr>
        <w:t xml:space="preserve">, which will be </w:t>
      </w:r>
      <w:r w:rsidR="00E9492D">
        <w:rPr>
          <w:rFonts w:eastAsia="Times New Roman" w:cs="Times New Roman"/>
          <w:szCs w:val="24"/>
        </w:rPr>
        <w:t xml:space="preserve">described </w:t>
      </w:r>
      <w:r w:rsidR="0085296C">
        <w:rPr>
          <w:rFonts w:eastAsia="Times New Roman" w:cs="Times New Roman"/>
          <w:szCs w:val="24"/>
        </w:rPr>
        <w:t xml:space="preserve">in </w:t>
      </w:r>
      <w:r w:rsidR="004A123D">
        <w:rPr>
          <w:rFonts w:eastAsia="Times New Roman" w:cs="Times New Roman"/>
          <w:szCs w:val="24"/>
        </w:rPr>
        <w:t xml:space="preserve">further detail in </w:t>
      </w:r>
      <w:r w:rsidR="000646D4">
        <w:rPr>
          <w:rFonts w:eastAsia="Times New Roman" w:cs="Times New Roman"/>
          <w:szCs w:val="24"/>
        </w:rPr>
        <w:t xml:space="preserve">the </w:t>
      </w:r>
      <w:r w:rsidR="00B849AE">
        <w:rPr>
          <w:rFonts w:eastAsia="Times New Roman" w:cs="Times New Roman"/>
          <w:szCs w:val="24"/>
        </w:rPr>
        <w:t xml:space="preserve">Staff Ranking Analysis </w:t>
      </w:r>
      <w:r w:rsidR="000F1A65">
        <w:rPr>
          <w:rFonts w:eastAsia="Times New Roman" w:cs="Times New Roman"/>
          <w:szCs w:val="24"/>
        </w:rPr>
        <w:t>s</w:t>
      </w:r>
      <w:r w:rsidR="003C7450">
        <w:rPr>
          <w:rFonts w:eastAsia="Times New Roman" w:cs="Times New Roman"/>
          <w:szCs w:val="24"/>
        </w:rPr>
        <w:t xml:space="preserve">ection </w:t>
      </w:r>
      <w:r w:rsidR="00DC6CFD">
        <w:rPr>
          <w:rFonts w:eastAsia="Times New Roman" w:cs="Times New Roman"/>
          <w:szCs w:val="24"/>
        </w:rPr>
        <w:t xml:space="preserve">below </w:t>
      </w:r>
      <w:r w:rsidR="008F64A6">
        <w:rPr>
          <w:rFonts w:eastAsia="Times New Roman" w:cs="Times New Roman"/>
          <w:szCs w:val="24"/>
        </w:rPr>
        <w:t>(Section V</w:t>
      </w:r>
      <w:r w:rsidR="006A7DB9">
        <w:rPr>
          <w:rFonts w:eastAsia="Times New Roman" w:cs="Times New Roman"/>
          <w:szCs w:val="24"/>
        </w:rPr>
        <w:t>)</w:t>
      </w:r>
      <w:r w:rsidR="00E9492D">
        <w:rPr>
          <w:rFonts w:eastAsia="Times New Roman" w:cs="Times New Roman"/>
          <w:szCs w:val="24"/>
        </w:rPr>
        <w:t>.</w:t>
      </w:r>
    </w:p>
    <w:p w14:paraId="522AD041" w14:textId="6FD6D71C" w:rsidR="0016748C" w:rsidRDefault="00F0022C" w:rsidP="00812B07">
      <w:pPr>
        <w:pStyle w:val="Heading3"/>
        <w:rPr>
          <w:color w:val="000000"/>
        </w:rPr>
      </w:pPr>
      <w:bookmarkStart w:id="5" w:name="_Toc158817626"/>
      <w:r>
        <w:t>Reserve Margin</w:t>
      </w:r>
      <w:bookmarkEnd w:id="5"/>
    </w:p>
    <w:p w14:paraId="522AD042" w14:textId="41546FFF" w:rsidR="00892B33" w:rsidRPr="00892B33" w:rsidRDefault="00892B33" w:rsidP="34E61D0D">
      <w:pPr>
        <w:widowControl w:val="0"/>
        <w:spacing w:after="0" w:line="480" w:lineRule="auto"/>
        <w:ind w:left="720" w:hanging="720"/>
        <w:jc w:val="both"/>
        <w:rPr>
          <w:rFonts w:eastAsia="Times New Roman" w:cs="Times New Roman"/>
          <w:b/>
          <w:bCs/>
          <w:color w:val="000000"/>
          <w:szCs w:val="24"/>
        </w:rPr>
      </w:pPr>
      <w:r w:rsidRPr="34E61D0D">
        <w:rPr>
          <w:rFonts w:eastAsia="Times New Roman" w:cs="Times New Roman"/>
          <w:b/>
          <w:bCs/>
          <w:color w:val="000000"/>
          <w:szCs w:val="24"/>
        </w:rPr>
        <w:t>Q.</w:t>
      </w:r>
      <w:r w:rsidRPr="00892B33">
        <w:rPr>
          <w:rFonts w:eastAsia="Times New Roman" w:cs="Times New Roman"/>
          <w:b/>
          <w:color w:val="000000"/>
          <w:szCs w:val="24"/>
        </w:rPr>
        <w:tab/>
      </w:r>
      <w:r w:rsidR="00FB7536">
        <w:rPr>
          <w:rFonts w:eastAsia="Times New Roman" w:cs="Times New Roman"/>
          <w:b/>
          <w:color w:val="000000"/>
          <w:szCs w:val="24"/>
        </w:rPr>
        <w:t xml:space="preserve">IN THE 2022 IRP, STAFF TOOK ISSUE WITH THE COMPANY’S </w:t>
      </w:r>
      <w:r w:rsidR="00147A6B">
        <w:rPr>
          <w:rFonts w:eastAsia="Times New Roman" w:cs="Times New Roman"/>
          <w:b/>
          <w:color w:val="000000"/>
          <w:szCs w:val="24"/>
        </w:rPr>
        <w:t>TRM</w:t>
      </w:r>
      <w:r w:rsidR="00FB7536">
        <w:rPr>
          <w:rFonts w:eastAsia="Times New Roman" w:cs="Times New Roman"/>
          <w:b/>
          <w:color w:val="000000"/>
          <w:szCs w:val="24"/>
        </w:rPr>
        <w:t xml:space="preserve">. </w:t>
      </w:r>
      <w:r w:rsidR="006034BF" w:rsidRPr="34E61D0D">
        <w:rPr>
          <w:rFonts w:eastAsia="Times New Roman" w:cs="Times New Roman"/>
          <w:b/>
          <w:bCs/>
          <w:color w:val="000000"/>
          <w:szCs w:val="24"/>
        </w:rPr>
        <w:t>PLEASE</w:t>
      </w:r>
      <w:r w:rsidRPr="34E61D0D">
        <w:rPr>
          <w:rFonts w:eastAsia="Times New Roman" w:cs="Times New Roman"/>
          <w:b/>
          <w:bCs/>
          <w:color w:val="000000"/>
          <w:szCs w:val="24"/>
        </w:rPr>
        <w:t xml:space="preserve"> SUMMARIZE STAFF’S FINDINGS AND RECOMMENDATIONS </w:t>
      </w:r>
      <w:r w:rsidR="00024F48">
        <w:rPr>
          <w:rFonts w:eastAsia="Times New Roman" w:cs="Times New Roman"/>
          <w:b/>
          <w:bCs/>
          <w:color w:val="000000"/>
          <w:szCs w:val="24"/>
        </w:rPr>
        <w:lastRenderedPageBreak/>
        <w:t>FROM THAT IRP</w:t>
      </w:r>
      <w:r w:rsidR="006034BF" w:rsidRPr="34E61D0D">
        <w:rPr>
          <w:rFonts w:eastAsia="Times New Roman" w:cs="Times New Roman"/>
          <w:b/>
          <w:bCs/>
          <w:color w:val="000000"/>
          <w:szCs w:val="24"/>
        </w:rPr>
        <w:t>.</w:t>
      </w:r>
      <w:r w:rsidRPr="34E61D0D">
        <w:rPr>
          <w:rFonts w:eastAsia="Times New Roman" w:cs="Times New Roman"/>
          <w:b/>
          <w:bCs/>
          <w:color w:val="000000"/>
          <w:szCs w:val="24"/>
          <w:vertAlign w:val="superscript"/>
        </w:rPr>
        <w:footnoteReference w:id="14"/>
      </w:r>
    </w:p>
    <w:p w14:paraId="59E53D48" w14:textId="7E82F42B" w:rsidR="004404B2" w:rsidRPr="00892B33" w:rsidRDefault="005F1E32" w:rsidP="34E61D0D">
      <w:pPr>
        <w:widowControl w:val="0"/>
        <w:spacing w:after="0" w:line="480" w:lineRule="auto"/>
        <w:ind w:left="720" w:hanging="720"/>
        <w:jc w:val="both"/>
        <w:rPr>
          <w:rFonts w:eastAsia="Times New Roman" w:cs="Times New Roman"/>
          <w:b/>
          <w:bCs/>
          <w:color w:val="000000"/>
          <w:szCs w:val="24"/>
        </w:rPr>
      </w:pPr>
      <w:r w:rsidRPr="005F1E32">
        <w:rPr>
          <w:rFonts w:eastAsia="Times New Roman" w:cs="Times New Roman"/>
          <w:b/>
          <w:bCs/>
          <w:color w:val="000000"/>
          <w:szCs w:val="24"/>
        </w:rPr>
        <w:t>A.</w:t>
      </w:r>
      <w:r w:rsidRPr="005F1E32">
        <w:rPr>
          <w:rFonts w:eastAsia="Times New Roman" w:cs="Times New Roman"/>
          <w:b/>
          <w:bCs/>
          <w:color w:val="000000"/>
          <w:szCs w:val="24"/>
        </w:rPr>
        <w:tab/>
      </w:r>
      <w:r>
        <w:rPr>
          <w:rFonts w:eastAsia="Times New Roman" w:cs="Times New Roman"/>
          <w:color w:val="000000"/>
          <w:szCs w:val="24"/>
        </w:rPr>
        <w:t xml:space="preserve">Staff summarized its findings in testimony </w:t>
      </w:r>
      <w:r w:rsidR="006B0A49">
        <w:rPr>
          <w:rFonts w:eastAsia="Times New Roman" w:cs="Times New Roman"/>
          <w:color w:val="000000"/>
          <w:szCs w:val="24"/>
        </w:rPr>
        <w:t>it filed in the 2022 IRP as follows:</w:t>
      </w:r>
    </w:p>
    <w:p w14:paraId="522AD043" w14:textId="7F0A1B09" w:rsidR="00892B33" w:rsidRPr="00892B33" w:rsidRDefault="00892B33" w:rsidP="007B4173">
      <w:pPr>
        <w:widowControl w:val="0"/>
        <w:numPr>
          <w:ilvl w:val="0"/>
          <w:numId w:val="22"/>
        </w:numPr>
        <w:spacing w:after="0" w:line="240" w:lineRule="auto"/>
        <w:jc w:val="both"/>
        <w:rPr>
          <w:rFonts w:eastAsia="Times New Roman" w:cs="Times New Roman"/>
          <w:color w:val="000000"/>
          <w:szCs w:val="24"/>
        </w:rPr>
      </w:pPr>
      <w:r w:rsidRPr="34E61D0D">
        <w:rPr>
          <w:rFonts w:eastAsia="Times New Roman" w:cs="Times New Roman"/>
          <w:color w:val="000000" w:themeColor="text1"/>
          <w:szCs w:val="24"/>
        </w:rPr>
        <w:t xml:space="preserve">The Company </w:t>
      </w:r>
      <w:r w:rsidR="003E4664" w:rsidRPr="34E61D0D">
        <w:rPr>
          <w:rFonts w:eastAsia="Times New Roman" w:cs="Times New Roman"/>
          <w:color w:val="000000" w:themeColor="text1"/>
          <w:szCs w:val="24"/>
        </w:rPr>
        <w:t xml:space="preserve">recommended </w:t>
      </w:r>
      <w:r w:rsidRPr="34E61D0D">
        <w:rPr>
          <w:rFonts w:eastAsia="Times New Roman" w:cs="Times New Roman"/>
          <w:color w:val="000000" w:themeColor="text1"/>
          <w:szCs w:val="24"/>
        </w:rPr>
        <w:t xml:space="preserve">dual </w:t>
      </w:r>
      <w:r w:rsidR="003B594C">
        <w:rPr>
          <w:rFonts w:eastAsia="Times New Roman" w:cs="Times New Roman"/>
          <w:color w:val="000000" w:themeColor="text1"/>
          <w:szCs w:val="24"/>
        </w:rPr>
        <w:t xml:space="preserve">Southern Company System </w:t>
      </w:r>
      <w:r w:rsidRPr="34E61D0D">
        <w:rPr>
          <w:rFonts w:eastAsia="Times New Roman" w:cs="Times New Roman"/>
          <w:color w:val="000000" w:themeColor="text1"/>
          <w:szCs w:val="24"/>
        </w:rPr>
        <w:t xml:space="preserve">Planning Target </w:t>
      </w:r>
      <w:r w:rsidR="00645CDF">
        <w:rPr>
          <w:rFonts w:eastAsia="Times New Roman" w:cs="Times New Roman"/>
          <w:color w:val="000000" w:themeColor="text1"/>
          <w:szCs w:val="24"/>
        </w:rPr>
        <w:t xml:space="preserve">Reserve </w:t>
      </w:r>
      <w:r w:rsidRPr="34E61D0D">
        <w:rPr>
          <w:rFonts w:eastAsia="Times New Roman" w:cs="Times New Roman"/>
          <w:color w:val="000000" w:themeColor="text1"/>
          <w:szCs w:val="24"/>
        </w:rPr>
        <w:t>Margins</w:t>
      </w:r>
      <w:r w:rsidR="0022604B">
        <w:rPr>
          <w:rFonts w:eastAsia="Times New Roman" w:cs="Times New Roman"/>
          <w:color w:val="000000" w:themeColor="text1"/>
          <w:szCs w:val="24"/>
        </w:rPr>
        <w:t xml:space="preserve"> (“TRM”)</w:t>
      </w:r>
      <w:r w:rsidRPr="34E61D0D">
        <w:rPr>
          <w:rFonts w:eastAsia="Times New Roman" w:cs="Times New Roman"/>
          <w:color w:val="000000" w:themeColor="text1"/>
          <w:szCs w:val="24"/>
        </w:rPr>
        <w:t xml:space="preserve"> </w:t>
      </w:r>
      <w:r w:rsidR="0022604B">
        <w:rPr>
          <w:rFonts w:eastAsia="Times New Roman" w:cs="Times New Roman"/>
          <w:color w:val="000000" w:themeColor="text1"/>
          <w:szCs w:val="24"/>
        </w:rPr>
        <w:t>of</w:t>
      </w:r>
      <w:r w:rsidRPr="34E61D0D">
        <w:rPr>
          <w:rFonts w:eastAsia="Times New Roman" w:cs="Times New Roman"/>
          <w:color w:val="000000" w:themeColor="text1"/>
          <w:szCs w:val="24"/>
        </w:rPr>
        <w:t xml:space="preserve"> 16.25% </w:t>
      </w:r>
      <w:r w:rsidR="0022604B">
        <w:rPr>
          <w:rFonts w:eastAsia="Times New Roman" w:cs="Times New Roman"/>
          <w:color w:val="000000" w:themeColor="text1"/>
          <w:szCs w:val="24"/>
        </w:rPr>
        <w:t xml:space="preserve">for the </w:t>
      </w:r>
      <w:r w:rsidRPr="34E61D0D">
        <w:rPr>
          <w:rFonts w:eastAsia="Times New Roman" w:cs="Times New Roman"/>
          <w:color w:val="000000" w:themeColor="text1"/>
          <w:szCs w:val="24"/>
        </w:rPr>
        <w:t xml:space="preserve">summer and 26% </w:t>
      </w:r>
      <w:r w:rsidR="007A1AE4">
        <w:rPr>
          <w:rFonts w:eastAsia="Times New Roman" w:cs="Times New Roman"/>
          <w:color w:val="000000" w:themeColor="text1"/>
          <w:szCs w:val="24"/>
        </w:rPr>
        <w:t xml:space="preserve">for the </w:t>
      </w:r>
      <w:r w:rsidRPr="34E61D0D">
        <w:rPr>
          <w:rFonts w:eastAsia="Times New Roman" w:cs="Times New Roman"/>
          <w:color w:val="000000" w:themeColor="text1"/>
          <w:szCs w:val="24"/>
        </w:rPr>
        <w:t>winter</w:t>
      </w:r>
      <w:r w:rsidR="007A1AE4">
        <w:rPr>
          <w:rFonts w:eastAsia="Times New Roman" w:cs="Times New Roman"/>
          <w:color w:val="000000" w:themeColor="text1"/>
          <w:szCs w:val="24"/>
        </w:rPr>
        <w:t>.</w:t>
      </w:r>
      <w:r w:rsidR="014D7E20" w:rsidRPr="34E61D0D">
        <w:rPr>
          <w:rFonts w:eastAsia="Times New Roman" w:cs="Times New Roman"/>
          <w:color w:val="000000" w:themeColor="text1"/>
          <w:szCs w:val="24"/>
        </w:rPr>
        <w:t xml:space="preserve"> </w:t>
      </w:r>
      <w:r w:rsidRPr="34E61D0D">
        <w:rPr>
          <w:rFonts w:eastAsia="Times New Roman" w:cs="Times New Roman"/>
          <w:color w:val="000000" w:themeColor="text1"/>
          <w:szCs w:val="24"/>
        </w:rPr>
        <w:t xml:space="preserve">Even though the Southern Company system </w:t>
      </w:r>
      <w:r w:rsidR="003E4664" w:rsidRPr="34E61D0D">
        <w:rPr>
          <w:rFonts w:eastAsia="Times New Roman" w:cs="Times New Roman"/>
          <w:color w:val="000000" w:themeColor="text1"/>
          <w:szCs w:val="24"/>
        </w:rPr>
        <w:t xml:space="preserve">is </w:t>
      </w:r>
      <w:r w:rsidRPr="34E61D0D">
        <w:rPr>
          <w:rFonts w:eastAsia="Times New Roman" w:cs="Times New Roman"/>
          <w:color w:val="000000" w:themeColor="text1"/>
          <w:szCs w:val="24"/>
        </w:rPr>
        <w:t xml:space="preserve">summer peaking, the higher winter TRM </w:t>
      </w:r>
      <w:r w:rsidR="003E4664" w:rsidRPr="34E61D0D">
        <w:rPr>
          <w:rFonts w:eastAsia="Times New Roman" w:cs="Times New Roman"/>
          <w:color w:val="000000" w:themeColor="text1"/>
          <w:szCs w:val="24"/>
        </w:rPr>
        <w:t xml:space="preserve">provided </w:t>
      </w:r>
      <w:r w:rsidRPr="34E61D0D">
        <w:rPr>
          <w:rFonts w:eastAsia="Times New Roman" w:cs="Times New Roman"/>
          <w:color w:val="000000" w:themeColor="text1"/>
          <w:szCs w:val="24"/>
        </w:rPr>
        <w:t xml:space="preserve">more than sufficient </w:t>
      </w:r>
      <w:r w:rsidR="00156B59">
        <w:rPr>
          <w:rFonts w:eastAsia="Times New Roman" w:cs="Times New Roman"/>
          <w:color w:val="000000" w:themeColor="text1"/>
          <w:szCs w:val="24"/>
        </w:rPr>
        <w:t xml:space="preserve">reliability </w:t>
      </w:r>
      <w:r w:rsidR="007E6353">
        <w:rPr>
          <w:rFonts w:eastAsia="Times New Roman" w:cs="Times New Roman"/>
          <w:color w:val="000000" w:themeColor="text1"/>
          <w:szCs w:val="24"/>
        </w:rPr>
        <w:t>to</w:t>
      </w:r>
      <w:r w:rsidRPr="34E61D0D">
        <w:rPr>
          <w:rFonts w:eastAsia="Times New Roman" w:cs="Times New Roman"/>
          <w:color w:val="000000" w:themeColor="text1"/>
          <w:szCs w:val="24"/>
        </w:rPr>
        <w:t xml:space="preserve"> </w:t>
      </w:r>
      <w:r w:rsidR="003E4664" w:rsidRPr="34E61D0D">
        <w:rPr>
          <w:rFonts w:eastAsia="Times New Roman" w:cs="Times New Roman"/>
          <w:color w:val="000000" w:themeColor="text1"/>
          <w:szCs w:val="24"/>
        </w:rPr>
        <w:t xml:space="preserve">meet a </w:t>
      </w:r>
      <w:r w:rsidRPr="34E61D0D">
        <w:rPr>
          <w:rFonts w:eastAsia="Times New Roman" w:cs="Times New Roman"/>
          <w:color w:val="000000" w:themeColor="text1"/>
          <w:szCs w:val="24"/>
        </w:rPr>
        <w:t xml:space="preserve">16.25% </w:t>
      </w:r>
      <w:r w:rsidR="003E4664" w:rsidRPr="34E61D0D">
        <w:rPr>
          <w:rFonts w:eastAsia="Times New Roman" w:cs="Times New Roman"/>
          <w:color w:val="000000" w:themeColor="text1"/>
          <w:szCs w:val="24"/>
        </w:rPr>
        <w:t xml:space="preserve">Summer </w:t>
      </w:r>
      <w:r w:rsidRPr="34E61D0D">
        <w:rPr>
          <w:rFonts w:eastAsia="Times New Roman" w:cs="Times New Roman"/>
          <w:color w:val="000000" w:themeColor="text1"/>
          <w:szCs w:val="24"/>
        </w:rPr>
        <w:t>TRM.</w:t>
      </w:r>
    </w:p>
    <w:p w14:paraId="522AD044" w14:textId="77777777" w:rsidR="00892B33" w:rsidRPr="00892B33" w:rsidRDefault="00892B33" w:rsidP="00892B33">
      <w:pPr>
        <w:widowControl w:val="0"/>
        <w:spacing w:after="0" w:line="240" w:lineRule="auto"/>
        <w:ind w:left="1080"/>
        <w:jc w:val="both"/>
        <w:rPr>
          <w:rFonts w:eastAsia="Times New Roman" w:cs="Times New Roman"/>
          <w:color w:val="000000"/>
          <w:szCs w:val="24"/>
        </w:rPr>
      </w:pPr>
    </w:p>
    <w:p w14:paraId="522AD045" w14:textId="4A6972A4" w:rsidR="00892B33" w:rsidRPr="00892B33" w:rsidRDefault="00892B33" w:rsidP="007B4173">
      <w:pPr>
        <w:widowControl w:val="0"/>
        <w:numPr>
          <w:ilvl w:val="0"/>
          <w:numId w:val="22"/>
        </w:numPr>
        <w:spacing w:after="0" w:line="240" w:lineRule="auto"/>
        <w:jc w:val="both"/>
        <w:rPr>
          <w:rFonts w:eastAsia="Times New Roman" w:cs="Times New Roman"/>
          <w:color w:val="000000"/>
          <w:szCs w:val="24"/>
        </w:rPr>
      </w:pPr>
      <w:r w:rsidRPr="00892B33">
        <w:rPr>
          <w:rFonts w:eastAsia="Times New Roman" w:cs="Times New Roman"/>
          <w:color w:val="000000"/>
          <w:szCs w:val="24"/>
        </w:rPr>
        <w:t xml:space="preserve">The Staff’s analysis of the Company’s </w:t>
      </w:r>
      <w:bookmarkStart w:id="6" w:name="_Hlk100825923"/>
      <w:r w:rsidRPr="00892B33">
        <w:rPr>
          <w:rFonts w:eastAsia="Times New Roman" w:cs="Times New Roman"/>
          <w:color w:val="000000"/>
          <w:szCs w:val="24"/>
        </w:rPr>
        <w:t>Reserve Margin Study</w:t>
      </w:r>
      <w:bookmarkEnd w:id="6"/>
      <w:r w:rsidRPr="00892B33">
        <w:rPr>
          <w:rFonts w:eastAsia="Times New Roman" w:cs="Times New Roman"/>
          <w:color w:val="000000"/>
          <w:szCs w:val="24"/>
        </w:rPr>
        <w:t xml:space="preserve"> </w:t>
      </w:r>
      <w:r w:rsidR="003E4664">
        <w:rPr>
          <w:rFonts w:eastAsia="Times New Roman" w:cs="Times New Roman"/>
          <w:color w:val="000000"/>
          <w:szCs w:val="24"/>
        </w:rPr>
        <w:t>found the Company</w:t>
      </w:r>
      <w:r w:rsidR="00E51CE8">
        <w:rPr>
          <w:rFonts w:eastAsia="Times New Roman" w:cs="Times New Roman"/>
          <w:color w:val="000000"/>
          <w:szCs w:val="24"/>
        </w:rPr>
        <w:t>’s</w:t>
      </w:r>
      <w:r w:rsidR="003E4664">
        <w:rPr>
          <w:rFonts w:eastAsia="Times New Roman" w:cs="Times New Roman"/>
          <w:color w:val="000000"/>
          <w:szCs w:val="24"/>
        </w:rPr>
        <w:t xml:space="preserve"> study </w:t>
      </w:r>
      <w:r w:rsidRPr="00892B33">
        <w:rPr>
          <w:rFonts w:eastAsia="Times New Roman" w:cs="Times New Roman"/>
          <w:color w:val="000000"/>
          <w:szCs w:val="24"/>
        </w:rPr>
        <w:t>overstate</w:t>
      </w:r>
      <w:r w:rsidR="003E4664">
        <w:rPr>
          <w:rFonts w:eastAsia="Times New Roman" w:cs="Times New Roman"/>
          <w:color w:val="000000"/>
          <w:szCs w:val="24"/>
        </w:rPr>
        <w:t>d</w:t>
      </w:r>
      <w:r w:rsidRPr="00892B33">
        <w:rPr>
          <w:rFonts w:eastAsia="Times New Roman" w:cs="Times New Roman"/>
          <w:color w:val="000000"/>
          <w:szCs w:val="24"/>
        </w:rPr>
        <w:t xml:space="preserve"> the optimal winter TRM. Staff </w:t>
      </w:r>
      <w:r w:rsidR="00CF6034">
        <w:rPr>
          <w:rFonts w:eastAsia="Times New Roman" w:cs="Times New Roman"/>
          <w:color w:val="000000"/>
          <w:szCs w:val="24"/>
        </w:rPr>
        <w:t xml:space="preserve">determined </w:t>
      </w:r>
      <w:r w:rsidRPr="00892B33">
        <w:rPr>
          <w:rFonts w:eastAsia="Times New Roman" w:cs="Times New Roman"/>
          <w:color w:val="000000"/>
          <w:szCs w:val="24"/>
        </w:rPr>
        <w:t xml:space="preserve">that a </w:t>
      </w:r>
      <w:r w:rsidR="00CF6034">
        <w:rPr>
          <w:rFonts w:eastAsia="Times New Roman" w:cs="Times New Roman"/>
          <w:color w:val="000000"/>
          <w:szCs w:val="24"/>
        </w:rPr>
        <w:t xml:space="preserve">Long-Term </w:t>
      </w:r>
      <w:r w:rsidRPr="00892B33">
        <w:rPr>
          <w:rFonts w:eastAsia="Times New Roman" w:cs="Times New Roman"/>
          <w:color w:val="000000"/>
          <w:szCs w:val="24"/>
        </w:rPr>
        <w:t>winter TRM of 24.5% w</w:t>
      </w:r>
      <w:r w:rsidR="00CF6034">
        <w:rPr>
          <w:rFonts w:eastAsia="Times New Roman" w:cs="Times New Roman"/>
          <w:color w:val="000000"/>
          <w:szCs w:val="24"/>
        </w:rPr>
        <w:t>ould</w:t>
      </w:r>
      <w:r w:rsidRPr="00892B33">
        <w:rPr>
          <w:rFonts w:eastAsia="Times New Roman" w:cs="Times New Roman"/>
          <w:color w:val="000000"/>
          <w:szCs w:val="24"/>
        </w:rPr>
        <w:t xml:space="preserve"> provide </w:t>
      </w:r>
      <w:r w:rsidR="00DC7BA8">
        <w:rPr>
          <w:rFonts w:eastAsia="Times New Roman" w:cs="Times New Roman"/>
          <w:color w:val="000000"/>
          <w:szCs w:val="24"/>
        </w:rPr>
        <w:t>capacity</w:t>
      </w:r>
      <w:r w:rsidRPr="00892B33">
        <w:rPr>
          <w:rFonts w:eastAsia="Times New Roman" w:cs="Times New Roman"/>
          <w:color w:val="000000"/>
          <w:szCs w:val="24"/>
        </w:rPr>
        <w:t xml:space="preserve"> </w:t>
      </w:r>
      <w:r w:rsidR="003E4664">
        <w:rPr>
          <w:rFonts w:eastAsia="Times New Roman" w:cs="Times New Roman"/>
          <w:color w:val="000000"/>
          <w:szCs w:val="24"/>
        </w:rPr>
        <w:t xml:space="preserve">sufficient to meet the </w:t>
      </w:r>
      <w:r w:rsidRPr="00892B33">
        <w:rPr>
          <w:rFonts w:eastAsia="Times New Roman" w:cs="Times New Roman"/>
          <w:color w:val="000000"/>
          <w:szCs w:val="24"/>
        </w:rPr>
        <w:t>Company</w:t>
      </w:r>
      <w:r w:rsidR="003E4664">
        <w:rPr>
          <w:rFonts w:eastAsia="Times New Roman" w:cs="Times New Roman"/>
          <w:color w:val="000000"/>
          <w:szCs w:val="24"/>
        </w:rPr>
        <w:t xml:space="preserve">’s proposed reliability </w:t>
      </w:r>
      <w:r w:rsidR="005F38C8">
        <w:rPr>
          <w:rFonts w:eastAsia="Times New Roman" w:cs="Times New Roman"/>
          <w:color w:val="000000"/>
          <w:szCs w:val="24"/>
        </w:rPr>
        <w:t>standard</w:t>
      </w:r>
      <w:r w:rsidR="009D50D5">
        <w:rPr>
          <w:rStyle w:val="FootnoteReference"/>
          <w:rFonts w:eastAsia="Times New Roman" w:cs="Times New Roman"/>
          <w:color w:val="000000"/>
          <w:szCs w:val="24"/>
        </w:rPr>
        <w:footnoteReference w:id="15"/>
      </w:r>
      <w:r w:rsidR="009D50D5">
        <w:rPr>
          <w:rFonts w:eastAsia="Times New Roman" w:cs="Times New Roman"/>
          <w:color w:val="000000"/>
          <w:szCs w:val="24"/>
        </w:rPr>
        <w:t xml:space="preserve"> thereby providing the same level of reliability as proposed by the Company</w:t>
      </w:r>
      <w:r w:rsidR="0AD912CB">
        <w:rPr>
          <w:rFonts w:eastAsia="Times New Roman" w:cs="Times New Roman"/>
          <w:color w:val="000000"/>
          <w:szCs w:val="24"/>
        </w:rPr>
        <w:t xml:space="preserve">. </w:t>
      </w:r>
      <w:r w:rsidRPr="00892B33">
        <w:rPr>
          <w:rFonts w:eastAsia="Times New Roman" w:cs="Times New Roman"/>
          <w:color w:val="000000"/>
          <w:szCs w:val="24"/>
        </w:rPr>
        <w:t xml:space="preserve">The Staff </w:t>
      </w:r>
      <w:r w:rsidR="3131B52A" w:rsidRPr="00892B33">
        <w:rPr>
          <w:rFonts w:eastAsia="Times New Roman" w:cs="Times New Roman"/>
          <w:color w:val="000000"/>
          <w:szCs w:val="24"/>
        </w:rPr>
        <w:t>did not object to</w:t>
      </w:r>
      <w:r w:rsidR="00C87C5D">
        <w:rPr>
          <w:rFonts w:eastAsia="Times New Roman" w:cs="Times New Roman"/>
          <w:color w:val="000000"/>
          <w:szCs w:val="24"/>
        </w:rPr>
        <w:t xml:space="preserve"> </w:t>
      </w:r>
      <w:r w:rsidRPr="00892B33">
        <w:rPr>
          <w:rFonts w:eastAsia="Times New Roman" w:cs="Times New Roman"/>
          <w:color w:val="000000"/>
          <w:szCs w:val="24"/>
        </w:rPr>
        <w:t xml:space="preserve">continuation of a 16.25% summer </w:t>
      </w:r>
      <w:r w:rsidR="00C87C5D">
        <w:rPr>
          <w:rFonts w:eastAsia="Times New Roman" w:cs="Times New Roman"/>
          <w:color w:val="000000"/>
          <w:szCs w:val="24"/>
        </w:rPr>
        <w:t xml:space="preserve">Long-Term </w:t>
      </w:r>
      <w:r w:rsidRPr="00892B33">
        <w:rPr>
          <w:rFonts w:eastAsia="Times New Roman" w:cs="Times New Roman"/>
          <w:color w:val="000000"/>
          <w:szCs w:val="24"/>
        </w:rPr>
        <w:t xml:space="preserve">TRM, as proposed by the Company. </w:t>
      </w:r>
    </w:p>
    <w:p w14:paraId="522AD046" w14:textId="77777777" w:rsidR="00892B33" w:rsidRPr="00892B33" w:rsidRDefault="00892B33" w:rsidP="00892B33">
      <w:pPr>
        <w:widowControl w:val="0"/>
        <w:spacing w:after="0" w:line="240" w:lineRule="auto"/>
        <w:ind w:left="720"/>
        <w:jc w:val="both"/>
        <w:rPr>
          <w:rFonts w:eastAsia="Times New Roman" w:cs="Times New Roman"/>
          <w:color w:val="000000"/>
          <w:szCs w:val="24"/>
        </w:rPr>
      </w:pPr>
    </w:p>
    <w:p w14:paraId="522AD047" w14:textId="29E2C885" w:rsidR="00892B33" w:rsidRPr="00892B33" w:rsidRDefault="00892B33" w:rsidP="00D35111">
      <w:pPr>
        <w:widowControl w:val="0"/>
        <w:numPr>
          <w:ilvl w:val="0"/>
          <w:numId w:val="22"/>
        </w:numPr>
        <w:spacing w:after="240" w:line="240" w:lineRule="auto"/>
        <w:jc w:val="both"/>
        <w:rPr>
          <w:rFonts w:eastAsia="Times New Roman" w:cs="Times New Roman"/>
          <w:color w:val="000000"/>
          <w:szCs w:val="24"/>
        </w:rPr>
      </w:pPr>
      <w:r w:rsidRPr="00892B33">
        <w:rPr>
          <w:rFonts w:eastAsia="Times New Roman" w:cs="Times New Roman"/>
          <w:color w:val="000000"/>
          <w:szCs w:val="24"/>
        </w:rPr>
        <w:t xml:space="preserve">The Staff </w:t>
      </w:r>
      <w:r w:rsidR="00CF6034">
        <w:rPr>
          <w:rFonts w:eastAsia="Times New Roman" w:cs="Times New Roman"/>
          <w:color w:val="000000"/>
          <w:szCs w:val="24"/>
        </w:rPr>
        <w:t xml:space="preserve">also </w:t>
      </w:r>
      <w:r w:rsidRPr="00892B33">
        <w:rPr>
          <w:rFonts w:eastAsia="Times New Roman" w:cs="Times New Roman"/>
          <w:color w:val="000000"/>
          <w:szCs w:val="24"/>
        </w:rPr>
        <w:t>accept</w:t>
      </w:r>
      <w:r w:rsidR="00CF6034">
        <w:rPr>
          <w:rFonts w:eastAsia="Times New Roman" w:cs="Times New Roman"/>
          <w:color w:val="000000"/>
          <w:szCs w:val="24"/>
        </w:rPr>
        <w:t>ed</w:t>
      </w:r>
      <w:r w:rsidRPr="00892B33">
        <w:rPr>
          <w:rFonts w:eastAsia="Times New Roman" w:cs="Times New Roman"/>
          <w:color w:val="000000"/>
          <w:szCs w:val="24"/>
        </w:rPr>
        <w:t xml:space="preserve"> the Company’s recommendation </w:t>
      </w:r>
      <w:r w:rsidR="00C87C5D">
        <w:rPr>
          <w:rFonts w:eastAsia="Times New Roman" w:cs="Times New Roman"/>
          <w:color w:val="000000"/>
          <w:szCs w:val="24"/>
        </w:rPr>
        <w:t>to reduce</w:t>
      </w:r>
      <w:r w:rsidRPr="00892B33">
        <w:rPr>
          <w:rFonts w:eastAsia="Times New Roman" w:cs="Times New Roman"/>
          <w:color w:val="000000"/>
          <w:szCs w:val="24"/>
        </w:rPr>
        <w:t xml:space="preserve"> Short-Term winter and summer TRMs </w:t>
      </w:r>
      <w:r w:rsidR="00C87C5D">
        <w:rPr>
          <w:rFonts w:eastAsia="Times New Roman" w:cs="Times New Roman"/>
          <w:color w:val="000000"/>
          <w:szCs w:val="24"/>
        </w:rPr>
        <w:t>by</w:t>
      </w:r>
      <w:r w:rsidR="00CF6034">
        <w:rPr>
          <w:rFonts w:eastAsia="Times New Roman" w:cs="Times New Roman"/>
          <w:color w:val="000000"/>
          <w:szCs w:val="24"/>
        </w:rPr>
        <w:t xml:space="preserve"> </w:t>
      </w:r>
      <w:r w:rsidRPr="00892B33">
        <w:rPr>
          <w:rFonts w:eastAsia="Times New Roman" w:cs="Times New Roman"/>
          <w:color w:val="000000"/>
          <w:szCs w:val="24"/>
        </w:rPr>
        <w:t xml:space="preserve">0.5% </w:t>
      </w:r>
      <w:r w:rsidR="00C87C5D">
        <w:rPr>
          <w:rFonts w:eastAsia="Times New Roman" w:cs="Times New Roman"/>
          <w:color w:val="000000"/>
          <w:szCs w:val="24"/>
        </w:rPr>
        <w:t xml:space="preserve">as </w:t>
      </w:r>
      <w:r w:rsidR="00CF6034">
        <w:rPr>
          <w:rFonts w:eastAsia="Times New Roman" w:cs="Times New Roman"/>
          <w:color w:val="000000"/>
          <w:szCs w:val="24"/>
        </w:rPr>
        <w:t xml:space="preserve">compared to the Long-Term </w:t>
      </w:r>
      <w:r w:rsidRPr="00892B33">
        <w:rPr>
          <w:rFonts w:eastAsia="Times New Roman" w:cs="Times New Roman"/>
          <w:color w:val="000000"/>
          <w:szCs w:val="24"/>
        </w:rPr>
        <w:t>TRMs</w:t>
      </w:r>
      <w:r w:rsidR="00CF6034">
        <w:rPr>
          <w:rFonts w:eastAsia="Times New Roman" w:cs="Times New Roman"/>
          <w:color w:val="000000"/>
          <w:szCs w:val="24"/>
        </w:rPr>
        <w:t>.</w:t>
      </w:r>
      <w:r w:rsidR="00C927E9">
        <w:rPr>
          <w:rFonts w:eastAsia="Times New Roman" w:cs="Times New Roman"/>
          <w:color w:val="000000"/>
          <w:szCs w:val="24"/>
        </w:rPr>
        <w:t xml:space="preserve"> </w:t>
      </w:r>
      <w:r w:rsidR="00CF6034">
        <w:rPr>
          <w:rFonts w:eastAsia="Times New Roman" w:cs="Times New Roman"/>
          <w:color w:val="000000"/>
          <w:szCs w:val="24"/>
        </w:rPr>
        <w:t xml:space="preserve">This results in a </w:t>
      </w:r>
      <w:r w:rsidRPr="00892B33">
        <w:rPr>
          <w:rFonts w:eastAsia="Times New Roman" w:cs="Times New Roman"/>
          <w:color w:val="000000"/>
          <w:szCs w:val="24"/>
        </w:rPr>
        <w:t xml:space="preserve">Short-Term winter TRM </w:t>
      </w:r>
      <w:r w:rsidR="00CF6034">
        <w:rPr>
          <w:rFonts w:eastAsia="Times New Roman" w:cs="Times New Roman"/>
          <w:color w:val="000000"/>
          <w:szCs w:val="24"/>
        </w:rPr>
        <w:t>of</w:t>
      </w:r>
      <w:r w:rsidRPr="00892B33">
        <w:rPr>
          <w:rFonts w:eastAsia="Times New Roman" w:cs="Times New Roman"/>
          <w:color w:val="000000"/>
          <w:szCs w:val="24"/>
        </w:rPr>
        <w:t xml:space="preserve"> 24% and </w:t>
      </w:r>
      <w:r w:rsidR="00CF6034">
        <w:rPr>
          <w:rFonts w:eastAsia="Times New Roman" w:cs="Times New Roman"/>
          <w:color w:val="000000"/>
          <w:szCs w:val="24"/>
        </w:rPr>
        <w:t>a</w:t>
      </w:r>
      <w:r w:rsidRPr="00892B33">
        <w:rPr>
          <w:rFonts w:eastAsia="Times New Roman" w:cs="Times New Roman"/>
          <w:color w:val="000000"/>
          <w:szCs w:val="24"/>
        </w:rPr>
        <w:t xml:space="preserve"> summer TRM </w:t>
      </w:r>
      <w:r w:rsidR="00CF6034">
        <w:rPr>
          <w:rFonts w:eastAsia="Times New Roman" w:cs="Times New Roman"/>
          <w:color w:val="000000"/>
          <w:szCs w:val="24"/>
        </w:rPr>
        <w:t xml:space="preserve">of </w:t>
      </w:r>
      <w:r w:rsidRPr="00892B33">
        <w:rPr>
          <w:rFonts w:eastAsia="Times New Roman" w:cs="Times New Roman"/>
          <w:color w:val="000000"/>
          <w:szCs w:val="24"/>
        </w:rPr>
        <w:t>15.75%.</w:t>
      </w:r>
    </w:p>
    <w:p w14:paraId="522AD04A" w14:textId="3B31E437" w:rsidR="00892B33" w:rsidRPr="00892B33" w:rsidRDefault="00892B33" w:rsidP="34E61D0D">
      <w:pPr>
        <w:widowControl w:val="0"/>
        <w:spacing w:after="0" w:line="480" w:lineRule="auto"/>
        <w:ind w:left="720" w:hanging="720"/>
        <w:jc w:val="both"/>
        <w:rPr>
          <w:rFonts w:eastAsia="Times New Roman" w:cs="Times New Roman"/>
          <w:b/>
          <w:bCs/>
          <w:szCs w:val="24"/>
        </w:rPr>
      </w:pPr>
      <w:r w:rsidRPr="34E61D0D">
        <w:rPr>
          <w:rFonts w:eastAsia="Times New Roman" w:cs="Times New Roman"/>
          <w:b/>
          <w:bCs/>
          <w:szCs w:val="24"/>
        </w:rPr>
        <w:t>Q.</w:t>
      </w:r>
      <w:r>
        <w:tab/>
      </w:r>
      <w:r w:rsidR="0031275A">
        <w:rPr>
          <w:rFonts w:eastAsia="Times New Roman" w:cs="Times New Roman"/>
          <w:b/>
          <w:bCs/>
          <w:szCs w:val="24"/>
        </w:rPr>
        <w:t xml:space="preserve">DID THE COMMISSION APPROVE STAFF OR THE COMPANY’S TRM RECOMMENDATION </w:t>
      </w:r>
      <w:r w:rsidR="001B4B45" w:rsidRPr="34E61D0D">
        <w:rPr>
          <w:rFonts w:eastAsia="Times New Roman" w:cs="Times New Roman"/>
          <w:b/>
          <w:bCs/>
          <w:szCs w:val="24"/>
        </w:rPr>
        <w:t>IN THE 2022 IRP PROCEEDING?</w:t>
      </w:r>
    </w:p>
    <w:p w14:paraId="7AC33803" w14:textId="3391C56C" w:rsidR="00E17989" w:rsidRDefault="00892B33" w:rsidP="001B4B45">
      <w:pPr>
        <w:widowControl w:val="0"/>
        <w:spacing w:after="0" w:line="480" w:lineRule="auto"/>
        <w:ind w:left="720" w:hanging="720"/>
        <w:jc w:val="both"/>
        <w:rPr>
          <w:rFonts w:eastAsia="Times New Roman" w:cs="Times New Roman"/>
        </w:rPr>
      </w:pPr>
      <w:r w:rsidRPr="7D48D64E">
        <w:rPr>
          <w:rFonts w:eastAsia="Times New Roman" w:cs="Times New Roman"/>
        </w:rPr>
        <w:t>A.</w:t>
      </w:r>
      <w:r>
        <w:tab/>
      </w:r>
      <w:r w:rsidR="00750CD0">
        <w:t xml:space="preserve">The Commission did not </w:t>
      </w:r>
      <w:r w:rsidR="00D632B4">
        <w:t xml:space="preserve">reach a conclusion </w:t>
      </w:r>
      <w:r w:rsidR="44FE37BA">
        <w:t>regarding</w:t>
      </w:r>
      <w:r w:rsidR="00D632B4">
        <w:t xml:space="preserve"> either of the TRMs</w:t>
      </w:r>
      <w:r w:rsidR="006F09CB">
        <w:t xml:space="preserve"> in the 2022 IRP. </w:t>
      </w:r>
      <w:r w:rsidR="2C2BF33B" w:rsidRPr="7D48D64E">
        <w:rPr>
          <w:rFonts w:eastAsia="Times New Roman" w:cs="Times New Roman"/>
        </w:rPr>
        <w:t>T</w:t>
      </w:r>
      <w:r w:rsidR="00C87C5D" w:rsidRPr="7D48D64E">
        <w:rPr>
          <w:rFonts w:eastAsia="Times New Roman" w:cs="Times New Roman"/>
        </w:rPr>
        <w:t xml:space="preserve">he Stipulation in Docket No. 44160 left </w:t>
      </w:r>
      <w:r w:rsidR="433B354C" w:rsidRPr="7D48D64E">
        <w:rPr>
          <w:rFonts w:eastAsia="Times New Roman" w:cs="Times New Roman"/>
        </w:rPr>
        <w:t>this issue</w:t>
      </w:r>
      <w:r w:rsidR="30FA3BCA" w:rsidRPr="7D48D64E">
        <w:rPr>
          <w:rFonts w:eastAsia="Times New Roman" w:cs="Times New Roman"/>
        </w:rPr>
        <w:t xml:space="preserve"> up to the Commission to decide</w:t>
      </w:r>
      <w:r w:rsidR="005D3842" w:rsidRPr="7D48D64E">
        <w:rPr>
          <w:rFonts w:eastAsia="Times New Roman" w:cs="Times New Roman"/>
        </w:rPr>
        <w:t xml:space="preserve"> at a later time</w:t>
      </w:r>
      <w:r w:rsidR="002C731E" w:rsidRPr="7D48D64E">
        <w:rPr>
          <w:rFonts w:eastAsia="Times New Roman" w:cs="Times New Roman"/>
        </w:rPr>
        <w:t>,</w:t>
      </w:r>
      <w:r w:rsidR="005D3842" w:rsidRPr="7D48D64E">
        <w:rPr>
          <w:rFonts w:eastAsia="Times New Roman" w:cs="Times New Roman"/>
        </w:rPr>
        <w:t xml:space="preserve"> </w:t>
      </w:r>
      <w:r w:rsidR="007C7823" w:rsidRPr="7D48D64E">
        <w:rPr>
          <w:rFonts w:eastAsia="Times New Roman" w:cs="Times New Roman"/>
        </w:rPr>
        <w:t xml:space="preserve">as explained in the following discussion from the Commission Order: </w:t>
      </w:r>
    </w:p>
    <w:p w14:paraId="7E788B17" w14:textId="09C815F0" w:rsidR="00E17989" w:rsidRDefault="00AD570B" w:rsidP="00993357">
      <w:pPr>
        <w:widowControl w:val="0"/>
        <w:spacing w:after="240" w:line="240" w:lineRule="auto"/>
        <w:ind w:left="1440" w:right="720"/>
        <w:jc w:val="both"/>
        <w:rPr>
          <w:rFonts w:eastAsia="Times New Roman" w:cs="Times New Roman"/>
          <w:szCs w:val="24"/>
        </w:rPr>
      </w:pPr>
      <w:r>
        <w:rPr>
          <w:rFonts w:eastAsia="Times New Roman" w:cs="Times New Roman"/>
          <w:szCs w:val="24"/>
        </w:rPr>
        <w:t xml:space="preserve">There </w:t>
      </w:r>
      <w:r w:rsidR="005D3842">
        <w:rPr>
          <w:rFonts w:eastAsia="Times New Roman" w:cs="Times New Roman"/>
          <w:szCs w:val="24"/>
        </w:rPr>
        <w:t xml:space="preserve">is </w:t>
      </w:r>
      <w:r w:rsidR="00273AD1">
        <w:rPr>
          <w:rFonts w:eastAsia="Times New Roman" w:cs="Times New Roman"/>
          <w:szCs w:val="24"/>
        </w:rPr>
        <w:t>no requirement for the Commission to act upon the winter TRM request at this time.</w:t>
      </w:r>
      <w:r w:rsidR="00E17989">
        <w:rPr>
          <w:rFonts w:eastAsia="Times New Roman" w:cs="Times New Roman"/>
          <w:szCs w:val="24"/>
        </w:rPr>
        <w:t xml:space="preserve"> </w:t>
      </w:r>
      <w:r w:rsidR="00E17989" w:rsidRPr="00E17989">
        <w:rPr>
          <w:rFonts w:eastAsia="Times New Roman" w:cs="Times New Roman"/>
          <w:szCs w:val="24"/>
        </w:rPr>
        <w:t xml:space="preserve">The Company may propose resource additions in the </w:t>
      </w:r>
      <w:r w:rsidR="00E17989" w:rsidRPr="00E17989">
        <w:rPr>
          <w:rFonts w:eastAsia="Times New Roman" w:cs="Times New Roman"/>
          <w:szCs w:val="24"/>
        </w:rPr>
        <w:lastRenderedPageBreak/>
        <w:t>next IRP, if needed, to meet winter TRM, and the Commission can determine at that time the appropriate winter TRM and whether such additional capacity is needed. Use of the 26% winter TRM for planning purposes is not an endorsement by the Stipulating Parties of that TRM, and no Stipulating Party is foreclosed from proposing an alternative winter TRM in a future case.</w:t>
      </w:r>
      <w:r w:rsidR="00666BB8">
        <w:rPr>
          <w:rStyle w:val="FootnoteReference"/>
          <w:rFonts w:eastAsia="Times New Roman" w:cs="Times New Roman"/>
          <w:szCs w:val="24"/>
        </w:rPr>
        <w:footnoteReference w:id="16"/>
      </w:r>
    </w:p>
    <w:p w14:paraId="1B85B9A6" w14:textId="75189154" w:rsidR="002C731E" w:rsidRPr="00993357" w:rsidRDefault="002C731E" w:rsidP="002C731E">
      <w:pPr>
        <w:widowControl w:val="0"/>
        <w:spacing w:after="0" w:line="480" w:lineRule="auto"/>
        <w:ind w:left="720" w:hanging="720"/>
        <w:jc w:val="both"/>
        <w:rPr>
          <w:rFonts w:eastAsia="Times New Roman" w:cs="Times New Roman"/>
          <w:b/>
          <w:bCs/>
          <w:szCs w:val="24"/>
        </w:rPr>
      </w:pPr>
      <w:r w:rsidRPr="00993357">
        <w:rPr>
          <w:rFonts w:eastAsia="Times New Roman" w:cs="Times New Roman"/>
          <w:b/>
          <w:bCs/>
          <w:szCs w:val="24"/>
        </w:rPr>
        <w:t>Q.</w:t>
      </w:r>
      <w:r w:rsidRPr="00993357">
        <w:rPr>
          <w:rFonts w:eastAsia="Times New Roman" w:cs="Times New Roman"/>
          <w:b/>
          <w:bCs/>
          <w:szCs w:val="24"/>
        </w:rPr>
        <w:tab/>
      </w:r>
      <w:r w:rsidR="00131051">
        <w:rPr>
          <w:rFonts w:eastAsia="Times New Roman" w:cs="Times New Roman"/>
          <w:b/>
          <w:bCs/>
          <w:szCs w:val="24"/>
        </w:rPr>
        <w:t xml:space="preserve">PLEASE </w:t>
      </w:r>
      <w:r w:rsidR="00407E48">
        <w:rPr>
          <w:rFonts w:eastAsia="Times New Roman" w:cs="Times New Roman"/>
          <w:b/>
          <w:bCs/>
          <w:szCs w:val="24"/>
        </w:rPr>
        <w:t>EXPLAIN WHY STAFF AND THE COMPANY DISAGREED ON WHICH TRM TO USE.</w:t>
      </w:r>
    </w:p>
    <w:p w14:paraId="02046B22" w14:textId="00D38A9B" w:rsidR="00512540" w:rsidRDefault="002C731E" w:rsidP="00215D74">
      <w:pPr>
        <w:widowControl w:val="0"/>
        <w:spacing w:after="0" w:line="480" w:lineRule="auto"/>
        <w:ind w:left="720" w:hanging="720"/>
        <w:jc w:val="both"/>
        <w:rPr>
          <w:rFonts w:eastAsia="Times New Roman" w:cs="Times New Roman"/>
          <w:b/>
          <w:bCs/>
          <w:szCs w:val="24"/>
        </w:rPr>
      </w:pPr>
      <w:r w:rsidRPr="002C731E">
        <w:rPr>
          <w:rFonts w:eastAsia="Times New Roman" w:cs="Times New Roman"/>
          <w:szCs w:val="24"/>
        </w:rPr>
        <w:t>A.</w:t>
      </w:r>
      <w:r w:rsidRPr="002C731E">
        <w:rPr>
          <w:rFonts w:eastAsia="Times New Roman" w:cs="Times New Roman"/>
          <w:szCs w:val="24"/>
        </w:rPr>
        <w:tab/>
      </w:r>
      <w:r w:rsidR="00982D29">
        <w:rPr>
          <w:rFonts w:eastAsia="Times New Roman" w:cs="Times New Roman"/>
          <w:szCs w:val="24"/>
        </w:rPr>
        <w:t>As mentioned above,</w:t>
      </w:r>
      <w:r w:rsidR="0054662F">
        <w:rPr>
          <w:rFonts w:eastAsia="Times New Roman" w:cs="Times New Roman"/>
          <w:szCs w:val="24"/>
        </w:rPr>
        <w:t xml:space="preserve"> in the 2022 IRP</w:t>
      </w:r>
      <w:r w:rsidR="00982D29">
        <w:rPr>
          <w:rFonts w:eastAsia="Times New Roman" w:cs="Times New Roman"/>
          <w:szCs w:val="24"/>
        </w:rPr>
        <w:t xml:space="preserve">, Staff contended the Company’s </w:t>
      </w:r>
      <w:r w:rsidR="001B729C">
        <w:rPr>
          <w:rFonts w:eastAsia="Times New Roman" w:cs="Times New Roman"/>
          <w:szCs w:val="24"/>
        </w:rPr>
        <w:t xml:space="preserve">26% </w:t>
      </w:r>
      <w:r w:rsidR="0054662F" w:rsidRPr="0054662F">
        <w:rPr>
          <w:rFonts w:eastAsia="Times New Roman" w:cs="Times New Roman"/>
          <w:szCs w:val="24"/>
        </w:rPr>
        <w:t>winter TRM</w:t>
      </w:r>
      <w:r w:rsidR="006C5A4A">
        <w:rPr>
          <w:rFonts w:eastAsia="Times New Roman" w:cs="Times New Roman"/>
          <w:szCs w:val="24"/>
        </w:rPr>
        <w:t xml:space="preserve"> </w:t>
      </w:r>
      <w:r w:rsidR="00762EE5">
        <w:rPr>
          <w:rFonts w:eastAsia="Times New Roman" w:cs="Times New Roman"/>
          <w:szCs w:val="24"/>
        </w:rPr>
        <w:t>was</w:t>
      </w:r>
      <w:r w:rsidR="0054662F">
        <w:rPr>
          <w:rFonts w:eastAsia="Times New Roman" w:cs="Times New Roman"/>
          <w:szCs w:val="24"/>
        </w:rPr>
        <w:t xml:space="preserve"> </w:t>
      </w:r>
      <w:r w:rsidR="00982D29">
        <w:rPr>
          <w:rFonts w:eastAsia="Times New Roman" w:cs="Times New Roman"/>
          <w:szCs w:val="24"/>
        </w:rPr>
        <w:t xml:space="preserve">overstated and should have only been 24.5%. Staff determined that the </w:t>
      </w:r>
      <w:r w:rsidR="00982D29" w:rsidRPr="0054662F">
        <w:rPr>
          <w:rFonts w:eastAsia="Times New Roman" w:cs="Times New Roman"/>
          <w:szCs w:val="24"/>
        </w:rPr>
        <w:t>overstate</w:t>
      </w:r>
      <w:r w:rsidR="00982D29">
        <w:rPr>
          <w:rFonts w:eastAsia="Times New Roman" w:cs="Times New Roman"/>
          <w:szCs w:val="24"/>
        </w:rPr>
        <w:t xml:space="preserve">ment was </w:t>
      </w:r>
      <w:r w:rsidR="001943B4">
        <w:rPr>
          <w:rFonts w:eastAsia="Times New Roman" w:cs="Times New Roman"/>
          <w:szCs w:val="24"/>
        </w:rPr>
        <w:t xml:space="preserve">attributed </w:t>
      </w:r>
      <w:r w:rsidR="00AC3269">
        <w:rPr>
          <w:rFonts w:eastAsia="Times New Roman" w:cs="Times New Roman"/>
          <w:szCs w:val="24"/>
        </w:rPr>
        <w:t xml:space="preserve">to </w:t>
      </w:r>
      <w:r w:rsidR="001943B4">
        <w:rPr>
          <w:rFonts w:eastAsia="Times New Roman" w:cs="Times New Roman"/>
          <w:szCs w:val="24"/>
        </w:rPr>
        <w:t xml:space="preserve">the Company’s </w:t>
      </w:r>
      <w:r w:rsidR="003F234C">
        <w:rPr>
          <w:rFonts w:eastAsia="Times New Roman" w:cs="Times New Roman"/>
          <w:szCs w:val="24"/>
        </w:rPr>
        <w:t xml:space="preserve">unreasonable derivation of </w:t>
      </w:r>
      <w:r w:rsidR="00E575DA">
        <w:rPr>
          <w:rFonts w:eastAsia="Times New Roman" w:cs="Times New Roman"/>
          <w:szCs w:val="24"/>
        </w:rPr>
        <w:t xml:space="preserve">a </w:t>
      </w:r>
      <w:r w:rsidR="003F234C">
        <w:rPr>
          <w:rFonts w:eastAsia="Times New Roman" w:cs="Times New Roman"/>
          <w:szCs w:val="24"/>
        </w:rPr>
        <w:t>load forecast error (“LFE”)</w:t>
      </w:r>
      <w:r w:rsidR="00A815E9">
        <w:rPr>
          <w:rFonts w:eastAsia="Times New Roman" w:cs="Times New Roman"/>
          <w:szCs w:val="24"/>
        </w:rPr>
        <w:t xml:space="preserve"> distribution</w:t>
      </w:r>
      <w:r w:rsidR="003F234C">
        <w:rPr>
          <w:rFonts w:eastAsia="Times New Roman" w:cs="Times New Roman"/>
          <w:szCs w:val="24"/>
        </w:rPr>
        <w:t xml:space="preserve"> </w:t>
      </w:r>
      <w:r w:rsidR="00D80FFB">
        <w:rPr>
          <w:rFonts w:eastAsia="Times New Roman" w:cs="Times New Roman"/>
          <w:szCs w:val="24"/>
        </w:rPr>
        <w:t xml:space="preserve">table </w:t>
      </w:r>
      <w:r w:rsidR="005412B9">
        <w:rPr>
          <w:rFonts w:eastAsia="Times New Roman" w:cs="Times New Roman"/>
          <w:szCs w:val="24"/>
        </w:rPr>
        <w:t xml:space="preserve">that was </w:t>
      </w:r>
      <w:r w:rsidR="00982D29">
        <w:rPr>
          <w:rFonts w:eastAsia="Times New Roman" w:cs="Times New Roman"/>
          <w:szCs w:val="24"/>
        </w:rPr>
        <w:t xml:space="preserve">used in the </w:t>
      </w:r>
      <w:r w:rsidR="00982D29" w:rsidRPr="00892B33">
        <w:rPr>
          <w:rFonts w:eastAsia="Times New Roman" w:cs="Times New Roman"/>
          <w:szCs w:val="24"/>
        </w:rPr>
        <w:t>Strategic Energy and Risk Valuation Model (“SERVM”)</w:t>
      </w:r>
      <w:r w:rsidR="00982D29">
        <w:rPr>
          <w:rFonts w:eastAsia="Times New Roman" w:cs="Times New Roman"/>
          <w:szCs w:val="24"/>
        </w:rPr>
        <w:t xml:space="preserve"> reliability analysis that the Company performed. The LFE distribution table was </w:t>
      </w:r>
      <w:r w:rsidR="005412B9">
        <w:rPr>
          <w:rFonts w:eastAsia="Times New Roman" w:cs="Times New Roman"/>
          <w:szCs w:val="24"/>
        </w:rPr>
        <w:t xml:space="preserve">derived </w:t>
      </w:r>
      <w:r w:rsidR="00FA3304">
        <w:rPr>
          <w:rFonts w:eastAsia="Times New Roman" w:cs="Times New Roman"/>
          <w:szCs w:val="24"/>
        </w:rPr>
        <w:t xml:space="preserve">from </w:t>
      </w:r>
      <w:r w:rsidR="005E0365">
        <w:rPr>
          <w:rFonts w:eastAsia="Times New Roman" w:cs="Times New Roman"/>
          <w:szCs w:val="24"/>
        </w:rPr>
        <w:t xml:space="preserve">18 years of </w:t>
      </w:r>
      <w:r w:rsidR="00982D29">
        <w:rPr>
          <w:rFonts w:eastAsia="Times New Roman" w:cs="Times New Roman"/>
          <w:szCs w:val="24"/>
        </w:rPr>
        <w:t xml:space="preserve">system </w:t>
      </w:r>
      <w:r w:rsidR="002034F1">
        <w:rPr>
          <w:rFonts w:eastAsia="Times New Roman" w:cs="Times New Roman"/>
          <w:szCs w:val="24"/>
        </w:rPr>
        <w:t xml:space="preserve">energy forecasts </w:t>
      </w:r>
      <w:r w:rsidR="00BC4672">
        <w:rPr>
          <w:rFonts w:eastAsia="Times New Roman" w:cs="Times New Roman"/>
          <w:szCs w:val="24"/>
        </w:rPr>
        <w:t xml:space="preserve">that were </w:t>
      </w:r>
      <w:r w:rsidR="005E5433">
        <w:rPr>
          <w:rFonts w:eastAsia="Times New Roman" w:cs="Times New Roman"/>
          <w:szCs w:val="24"/>
        </w:rPr>
        <w:t xml:space="preserve">compared </w:t>
      </w:r>
      <w:r w:rsidR="005514C7">
        <w:rPr>
          <w:rFonts w:eastAsia="Times New Roman" w:cs="Times New Roman"/>
          <w:szCs w:val="24"/>
        </w:rPr>
        <w:t xml:space="preserve">to </w:t>
      </w:r>
      <w:r w:rsidR="00982D29">
        <w:rPr>
          <w:rFonts w:eastAsia="Times New Roman" w:cs="Times New Roman"/>
          <w:szCs w:val="24"/>
        </w:rPr>
        <w:t xml:space="preserve">actual </w:t>
      </w:r>
      <w:r w:rsidR="005514C7">
        <w:rPr>
          <w:rFonts w:eastAsia="Times New Roman" w:cs="Times New Roman"/>
          <w:szCs w:val="24"/>
        </w:rPr>
        <w:t xml:space="preserve">weather normalized </w:t>
      </w:r>
      <w:r w:rsidR="00982D29">
        <w:rPr>
          <w:rFonts w:eastAsia="Times New Roman" w:cs="Times New Roman"/>
          <w:szCs w:val="24"/>
        </w:rPr>
        <w:t xml:space="preserve">energy </w:t>
      </w:r>
      <w:r w:rsidR="005514C7">
        <w:rPr>
          <w:rFonts w:eastAsia="Times New Roman" w:cs="Times New Roman"/>
          <w:szCs w:val="24"/>
        </w:rPr>
        <w:t>requirement</w:t>
      </w:r>
      <w:r w:rsidR="005E5433">
        <w:rPr>
          <w:rFonts w:eastAsia="Times New Roman" w:cs="Times New Roman"/>
          <w:szCs w:val="24"/>
        </w:rPr>
        <w:t xml:space="preserve"> results </w:t>
      </w:r>
      <w:r w:rsidR="005514C7">
        <w:rPr>
          <w:rFonts w:eastAsia="Times New Roman" w:cs="Times New Roman"/>
          <w:szCs w:val="24"/>
        </w:rPr>
        <w:t>in the fourth year of the forecas</w:t>
      </w:r>
      <w:r w:rsidR="00FA3304">
        <w:rPr>
          <w:rFonts w:eastAsia="Times New Roman" w:cs="Times New Roman"/>
          <w:szCs w:val="24"/>
        </w:rPr>
        <w:t>t.</w:t>
      </w:r>
      <w:r w:rsidR="00F66786">
        <w:rPr>
          <w:rFonts w:eastAsia="Times New Roman" w:cs="Times New Roman"/>
          <w:szCs w:val="24"/>
        </w:rPr>
        <w:t xml:space="preserve"> </w:t>
      </w:r>
      <w:r w:rsidR="00645CDF">
        <w:rPr>
          <w:rFonts w:eastAsia="Times New Roman" w:cs="Times New Roman"/>
          <w:szCs w:val="24"/>
        </w:rPr>
        <w:t xml:space="preserve">Because </w:t>
      </w:r>
      <w:r w:rsidR="00645CDF" w:rsidRPr="007D4EED">
        <w:rPr>
          <w:rFonts w:eastAsia="Times New Roman" w:cs="Times New Roman"/>
          <w:szCs w:val="24"/>
        </w:rPr>
        <w:t xml:space="preserve">the actual load forecast errors over the past 18 years showed </w:t>
      </w:r>
      <w:r w:rsidR="00F134C8" w:rsidRPr="007D4EED">
        <w:rPr>
          <w:rFonts w:eastAsia="Times New Roman" w:cs="Times New Roman"/>
          <w:szCs w:val="24"/>
        </w:rPr>
        <w:t xml:space="preserve">the Company had </w:t>
      </w:r>
      <w:r w:rsidR="00645CDF" w:rsidRPr="007D4EED">
        <w:rPr>
          <w:rFonts w:eastAsia="Times New Roman" w:cs="Times New Roman"/>
          <w:szCs w:val="24"/>
        </w:rPr>
        <w:t>consistent</w:t>
      </w:r>
      <w:r w:rsidR="00F134C8" w:rsidRPr="007D4EED">
        <w:rPr>
          <w:rFonts w:eastAsia="Times New Roman" w:cs="Times New Roman"/>
          <w:szCs w:val="24"/>
        </w:rPr>
        <w:t>ly</w:t>
      </w:r>
      <w:r w:rsidR="00645CDF" w:rsidRPr="007D4EED">
        <w:rPr>
          <w:rFonts w:eastAsia="Times New Roman" w:cs="Times New Roman"/>
          <w:szCs w:val="24"/>
        </w:rPr>
        <w:t xml:space="preserve"> over-forecast</w:t>
      </w:r>
      <w:r w:rsidR="00026ED4" w:rsidRPr="007D4EED">
        <w:rPr>
          <w:rFonts w:eastAsia="Times New Roman" w:cs="Times New Roman"/>
          <w:szCs w:val="24"/>
        </w:rPr>
        <w:t xml:space="preserve"> load</w:t>
      </w:r>
      <w:r w:rsidR="00645CDF" w:rsidRPr="007D4EED">
        <w:rPr>
          <w:rFonts w:eastAsia="Times New Roman" w:cs="Times New Roman"/>
          <w:szCs w:val="24"/>
        </w:rPr>
        <w:t>, t</w:t>
      </w:r>
      <w:r w:rsidR="00512540" w:rsidRPr="007D4EED">
        <w:rPr>
          <w:rFonts w:eastAsia="Times New Roman" w:cs="Times New Roman"/>
          <w:szCs w:val="24"/>
        </w:rPr>
        <w:t>he Company</w:t>
      </w:r>
      <w:r w:rsidR="00645CDF" w:rsidRPr="007D4EED">
        <w:rPr>
          <w:rFonts w:eastAsia="Times New Roman" w:cs="Times New Roman"/>
          <w:szCs w:val="24"/>
        </w:rPr>
        <w:t xml:space="preserve"> elected not </w:t>
      </w:r>
      <w:r w:rsidR="001C394E" w:rsidRPr="007D4EED">
        <w:rPr>
          <w:rFonts w:eastAsia="Times New Roman" w:cs="Times New Roman"/>
          <w:szCs w:val="24"/>
        </w:rPr>
        <w:t>to</w:t>
      </w:r>
      <w:r w:rsidR="00645CDF" w:rsidRPr="007D4EED">
        <w:rPr>
          <w:rFonts w:eastAsia="Times New Roman" w:cs="Times New Roman"/>
          <w:szCs w:val="24"/>
        </w:rPr>
        <w:t xml:space="preserve"> use the actual data to develop its SERVM</w:t>
      </w:r>
      <w:r w:rsidR="00512540" w:rsidRPr="007D4EED" w:rsidDel="00645CDF">
        <w:rPr>
          <w:rFonts w:eastAsia="Times New Roman" w:cs="Times New Roman"/>
          <w:szCs w:val="24"/>
        </w:rPr>
        <w:t xml:space="preserve"> </w:t>
      </w:r>
      <w:r w:rsidR="00512540" w:rsidRPr="007D4EED">
        <w:rPr>
          <w:rFonts w:eastAsia="Times New Roman" w:cs="Times New Roman"/>
          <w:szCs w:val="24"/>
        </w:rPr>
        <w:t>LFE distribution table</w:t>
      </w:r>
      <w:r w:rsidR="00645CDF" w:rsidRPr="007D4EED">
        <w:rPr>
          <w:rFonts w:eastAsia="Times New Roman" w:cs="Times New Roman"/>
          <w:szCs w:val="24"/>
        </w:rPr>
        <w:t>.</w:t>
      </w:r>
      <w:r w:rsidR="00512540" w:rsidRPr="007D4EED">
        <w:rPr>
          <w:rFonts w:eastAsia="Times New Roman" w:cs="Times New Roman"/>
          <w:szCs w:val="24"/>
        </w:rPr>
        <w:t xml:space="preserve"> </w:t>
      </w:r>
      <w:r w:rsidR="0066483B" w:rsidRPr="007D4EED">
        <w:rPr>
          <w:rFonts w:eastAsia="Times New Roman" w:cs="Times New Roman"/>
          <w:szCs w:val="24"/>
        </w:rPr>
        <w:t>I</w:t>
      </w:r>
      <w:r w:rsidR="00512540" w:rsidRPr="007D4EED">
        <w:rPr>
          <w:rFonts w:eastAsia="Times New Roman" w:cs="Times New Roman"/>
          <w:szCs w:val="24"/>
        </w:rPr>
        <w:t>nstead</w:t>
      </w:r>
      <w:r w:rsidR="0066483B" w:rsidRPr="007D4EED">
        <w:rPr>
          <w:rFonts w:eastAsia="Times New Roman" w:cs="Times New Roman"/>
          <w:szCs w:val="24"/>
        </w:rPr>
        <w:t>, the Company</w:t>
      </w:r>
      <w:r w:rsidR="00512540" w:rsidRPr="007D4EED">
        <w:rPr>
          <w:rFonts w:eastAsia="Times New Roman" w:cs="Times New Roman"/>
          <w:szCs w:val="24"/>
        </w:rPr>
        <w:t xml:space="preserve"> made an ad-hoc adjustment, </w:t>
      </w:r>
      <w:r w:rsidR="009134E7" w:rsidRPr="007D4EED">
        <w:rPr>
          <w:rFonts w:eastAsia="Times New Roman" w:cs="Times New Roman"/>
          <w:szCs w:val="24"/>
        </w:rPr>
        <w:t xml:space="preserve">in </w:t>
      </w:r>
      <w:r w:rsidR="00512540" w:rsidRPr="007D4EED">
        <w:rPr>
          <w:rFonts w:eastAsia="Times New Roman" w:cs="Times New Roman"/>
          <w:szCs w:val="24"/>
        </w:rPr>
        <w:t>which</w:t>
      </w:r>
      <w:r w:rsidR="0066483B" w:rsidRPr="007D4EED">
        <w:rPr>
          <w:rFonts w:eastAsia="Times New Roman" w:cs="Times New Roman"/>
          <w:szCs w:val="24"/>
        </w:rPr>
        <w:t xml:space="preserve"> </w:t>
      </w:r>
      <w:r w:rsidR="009134E7" w:rsidRPr="007D4EED">
        <w:rPr>
          <w:rFonts w:eastAsia="Times New Roman" w:cs="Times New Roman"/>
          <w:szCs w:val="24"/>
        </w:rPr>
        <w:t xml:space="preserve">it subtracted the median percentage forecast error from the actual </w:t>
      </w:r>
      <w:r w:rsidR="00D07981" w:rsidRPr="007D4EED">
        <w:rPr>
          <w:rFonts w:eastAsia="Times New Roman" w:cs="Times New Roman"/>
          <w:szCs w:val="24"/>
        </w:rPr>
        <w:t>forecast er</w:t>
      </w:r>
      <w:r w:rsidR="00D07981">
        <w:rPr>
          <w:rFonts w:eastAsia="Times New Roman" w:cs="Times New Roman"/>
          <w:szCs w:val="24"/>
        </w:rPr>
        <w:t>ror each year.</w:t>
      </w:r>
      <w:r w:rsidR="0066483B">
        <w:rPr>
          <w:rFonts w:eastAsia="Times New Roman" w:cs="Times New Roman"/>
          <w:szCs w:val="24"/>
        </w:rPr>
        <w:t xml:space="preserve"> Staff found </w:t>
      </w:r>
      <w:r w:rsidR="00D07981">
        <w:rPr>
          <w:rFonts w:eastAsia="Times New Roman" w:cs="Times New Roman"/>
          <w:szCs w:val="24"/>
        </w:rPr>
        <w:t xml:space="preserve">this </w:t>
      </w:r>
      <w:r w:rsidR="0066483B">
        <w:rPr>
          <w:rFonts w:eastAsia="Times New Roman" w:cs="Times New Roman"/>
          <w:szCs w:val="24"/>
        </w:rPr>
        <w:t>to be inconsistent with</w:t>
      </w:r>
      <w:r w:rsidR="00512540">
        <w:rPr>
          <w:rFonts w:eastAsia="Times New Roman" w:cs="Times New Roman"/>
          <w:szCs w:val="24"/>
        </w:rPr>
        <w:t xml:space="preserve"> any statistical modeling practice.</w:t>
      </w:r>
    </w:p>
    <w:p w14:paraId="0B97D3B3" w14:textId="6FEA946F" w:rsidR="0098609E" w:rsidRPr="0098609E" w:rsidRDefault="0098609E" w:rsidP="0098609E">
      <w:pPr>
        <w:widowControl w:val="0"/>
        <w:spacing w:after="0" w:line="480" w:lineRule="auto"/>
        <w:ind w:left="720" w:hanging="720"/>
        <w:jc w:val="both"/>
        <w:rPr>
          <w:rFonts w:eastAsia="Times New Roman" w:cs="Times New Roman"/>
          <w:b/>
          <w:bCs/>
          <w:szCs w:val="24"/>
        </w:rPr>
      </w:pPr>
      <w:r w:rsidRPr="0098609E">
        <w:rPr>
          <w:rFonts w:eastAsia="Times New Roman" w:cs="Times New Roman"/>
          <w:b/>
          <w:bCs/>
          <w:szCs w:val="24"/>
        </w:rPr>
        <w:lastRenderedPageBreak/>
        <w:t>Q.</w:t>
      </w:r>
      <w:r w:rsidRPr="0098609E">
        <w:rPr>
          <w:rFonts w:eastAsia="Times New Roman" w:cs="Times New Roman"/>
          <w:b/>
          <w:bCs/>
          <w:szCs w:val="24"/>
        </w:rPr>
        <w:tab/>
      </w:r>
      <w:r w:rsidR="002852F8">
        <w:rPr>
          <w:rFonts w:eastAsia="Times New Roman" w:cs="Times New Roman"/>
          <w:b/>
          <w:bCs/>
          <w:szCs w:val="24"/>
        </w:rPr>
        <w:t xml:space="preserve">WHAT </w:t>
      </w:r>
      <w:r w:rsidR="000E7E01">
        <w:rPr>
          <w:rFonts w:eastAsia="Times New Roman" w:cs="Times New Roman"/>
          <w:b/>
          <w:bCs/>
          <w:szCs w:val="24"/>
        </w:rPr>
        <w:t xml:space="preserve">CORRECTION </w:t>
      </w:r>
      <w:r w:rsidR="002852F8">
        <w:rPr>
          <w:rFonts w:eastAsia="Times New Roman" w:cs="Times New Roman"/>
          <w:b/>
          <w:bCs/>
          <w:szCs w:val="24"/>
        </w:rPr>
        <w:t>DID STAFF MAKE</w:t>
      </w:r>
      <w:r w:rsidR="002E1AC3">
        <w:rPr>
          <w:rFonts w:eastAsia="Times New Roman" w:cs="Times New Roman"/>
          <w:b/>
          <w:bCs/>
          <w:szCs w:val="24"/>
        </w:rPr>
        <w:t xml:space="preserve"> TO THE </w:t>
      </w:r>
      <w:r w:rsidR="000C1853">
        <w:rPr>
          <w:rFonts w:eastAsia="Times New Roman" w:cs="Times New Roman"/>
          <w:b/>
          <w:bCs/>
          <w:szCs w:val="24"/>
        </w:rPr>
        <w:t xml:space="preserve">COMPANY’S </w:t>
      </w:r>
      <w:r w:rsidR="004231BE">
        <w:rPr>
          <w:rFonts w:eastAsia="Times New Roman" w:cs="Times New Roman"/>
          <w:b/>
          <w:bCs/>
          <w:szCs w:val="24"/>
        </w:rPr>
        <w:t>TRM ANALYSIS</w:t>
      </w:r>
      <w:r w:rsidRPr="0098609E">
        <w:rPr>
          <w:rFonts w:eastAsia="Times New Roman" w:cs="Times New Roman"/>
          <w:b/>
          <w:bCs/>
          <w:szCs w:val="24"/>
        </w:rPr>
        <w:t>?</w:t>
      </w:r>
    </w:p>
    <w:p w14:paraId="78CC0BDB" w14:textId="590ECAB1" w:rsidR="001836DF" w:rsidRDefault="0098609E" w:rsidP="00DD170B">
      <w:pPr>
        <w:widowControl w:val="0"/>
        <w:spacing w:after="0" w:line="480" w:lineRule="auto"/>
        <w:ind w:left="720" w:hanging="720"/>
        <w:jc w:val="both"/>
        <w:rPr>
          <w:rFonts w:eastAsia="Times New Roman" w:cs="Times New Roman"/>
        </w:rPr>
      </w:pPr>
      <w:r w:rsidRPr="7D48D64E">
        <w:rPr>
          <w:rFonts w:eastAsia="Times New Roman" w:cs="Times New Roman"/>
        </w:rPr>
        <w:t>A.</w:t>
      </w:r>
      <w:r>
        <w:tab/>
      </w:r>
      <w:r w:rsidR="00807B17" w:rsidRPr="7D48D64E">
        <w:rPr>
          <w:rFonts w:eastAsia="Times New Roman" w:cs="Times New Roman"/>
        </w:rPr>
        <w:t xml:space="preserve">Staff did not have access to the Company’s SERVM </w:t>
      </w:r>
      <w:r w:rsidR="00313EC8" w:rsidRPr="7D48D64E">
        <w:rPr>
          <w:rFonts w:eastAsia="Times New Roman" w:cs="Times New Roman"/>
        </w:rPr>
        <w:t>Model, but</w:t>
      </w:r>
      <w:r w:rsidR="00237360" w:rsidRPr="7D48D64E">
        <w:rPr>
          <w:rFonts w:eastAsia="Times New Roman" w:cs="Times New Roman"/>
        </w:rPr>
        <w:t xml:space="preserve"> was able to make </w:t>
      </w:r>
      <w:r w:rsidR="004C58BD" w:rsidRPr="7D48D64E">
        <w:rPr>
          <w:rFonts w:eastAsia="Times New Roman" w:cs="Times New Roman"/>
        </w:rPr>
        <w:t xml:space="preserve">an </w:t>
      </w:r>
      <w:r w:rsidR="00786E52" w:rsidRPr="7D48D64E">
        <w:rPr>
          <w:rFonts w:eastAsia="Times New Roman" w:cs="Times New Roman"/>
        </w:rPr>
        <w:t>adjustment</w:t>
      </w:r>
      <w:r w:rsidR="00880FD3" w:rsidRPr="7D48D64E">
        <w:rPr>
          <w:rFonts w:eastAsia="Times New Roman" w:cs="Times New Roman"/>
        </w:rPr>
        <w:t xml:space="preserve"> that </w:t>
      </w:r>
      <w:r w:rsidR="00786E52" w:rsidRPr="7D48D64E">
        <w:rPr>
          <w:rFonts w:eastAsia="Times New Roman" w:cs="Times New Roman"/>
        </w:rPr>
        <w:t>approximate</w:t>
      </w:r>
      <w:r w:rsidR="002E2F57" w:rsidRPr="7D48D64E">
        <w:rPr>
          <w:rFonts w:eastAsia="Times New Roman" w:cs="Times New Roman"/>
        </w:rPr>
        <w:t>d</w:t>
      </w:r>
      <w:r w:rsidR="00786E52" w:rsidRPr="7D48D64E">
        <w:rPr>
          <w:rFonts w:eastAsia="Times New Roman" w:cs="Times New Roman"/>
        </w:rPr>
        <w:t xml:space="preserve"> the </w:t>
      </w:r>
      <w:r w:rsidR="004C58BD" w:rsidRPr="7D48D64E">
        <w:rPr>
          <w:rFonts w:eastAsia="Times New Roman" w:cs="Times New Roman"/>
        </w:rPr>
        <w:t xml:space="preserve">analysis </w:t>
      </w:r>
      <w:r w:rsidR="002E2F57" w:rsidRPr="7D48D64E">
        <w:rPr>
          <w:rFonts w:eastAsia="Times New Roman" w:cs="Times New Roman"/>
        </w:rPr>
        <w:t xml:space="preserve">that could have been performed with </w:t>
      </w:r>
      <w:r w:rsidR="00880FD3" w:rsidRPr="7D48D64E">
        <w:rPr>
          <w:rFonts w:eastAsia="Times New Roman" w:cs="Times New Roman"/>
        </w:rPr>
        <w:t>SERVM</w:t>
      </w:r>
      <w:r w:rsidR="002E2F57" w:rsidRPr="7D48D64E">
        <w:rPr>
          <w:rFonts w:eastAsia="Times New Roman" w:cs="Times New Roman"/>
        </w:rPr>
        <w:t>.</w:t>
      </w:r>
      <w:r w:rsidR="00880FD3" w:rsidRPr="7D48D64E">
        <w:rPr>
          <w:rFonts w:eastAsia="Times New Roman" w:cs="Times New Roman"/>
        </w:rPr>
        <w:t xml:space="preserve"> Since there w</w:t>
      </w:r>
      <w:r w:rsidR="00CF74FA" w:rsidRPr="7D48D64E">
        <w:rPr>
          <w:rFonts w:eastAsia="Times New Roman" w:cs="Times New Roman"/>
        </w:rPr>
        <w:t>ere</w:t>
      </w:r>
      <w:r w:rsidR="00880FD3" w:rsidRPr="7D48D64E">
        <w:rPr>
          <w:rFonts w:eastAsia="Times New Roman" w:cs="Times New Roman"/>
        </w:rPr>
        <w:t xml:space="preserve"> no over-forecasted errors</w:t>
      </w:r>
      <w:r w:rsidR="002C007E" w:rsidRPr="7D48D64E">
        <w:rPr>
          <w:rFonts w:eastAsia="Times New Roman" w:cs="Times New Roman"/>
        </w:rPr>
        <w:t>, just under-forecasted errors</w:t>
      </w:r>
      <w:r w:rsidR="00880FD3" w:rsidRPr="7D48D64E">
        <w:rPr>
          <w:rFonts w:eastAsia="Times New Roman" w:cs="Times New Roman"/>
        </w:rPr>
        <w:t xml:space="preserve"> in the past 18 years, Staff </w:t>
      </w:r>
      <w:r w:rsidR="002C007E" w:rsidRPr="7D48D64E">
        <w:rPr>
          <w:rFonts w:eastAsia="Times New Roman" w:cs="Times New Roman"/>
        </w:rPr>
        <w:t xml:space="preserve">applied a “0” probability to the over-forecast scenarios </w:t>
      </w:r>
      <w:r w:rsidR="001836DF" w:rsidRPr="7D48D64E">
        <w:rPr>
          <w:rFonts w:eastAsia="Times New Roman" w:cs="Times New Roman"/>
        </w:rPr>
        <w:t xml:space="preserve">associated with the SERVM </w:t>
      </w:r>
      <w:r w:rsidR="12F2C068" w:rsidRPr="7D48D64E">
        <w:rPr>
          <w:rFonts w:eastAsia="Times New Roman" w:cs="Times New Roman"/>
        </w:rPr>
        <w:t>results and</w:t>
      </w:r>
      <w:r w:rsidR="001836DF" w:rsidRPr="7D48D64E">
        <w:rPr>
          <w:rFonts w:eastAsia="Times New Roman" w:cs="Times New Roman"/>
        </w:rPr>
        <w:t xml:space="preserve"> was able to derive </w:t>
      </w:r>
      <w:r w:rsidR="006D3D8C" w:rsidRPr="7D48D64E">
        <w:rPr>
          <w:rFonts w:eastAsia="Times New Roman" w:cs="Times New Roman"/>
        </w:rPr>
        <w:t xml:space="preserve">recalculated </w:t>
      </w:r>
      <w:r w:rsidR="001836DF" w:rsidRPr="7D48D64E">
        <w:rPr>
          <w:rFonts w:eastAsia="Times New Roman" w:cs="Times New Roman"/>
        </w:rPr>
        <w:t xml:space="preserve">SERVM </w:t>
      </w:r>
      <w:r w:rsidR="006D3D8C" w:rsidRPr="7D48D64E">
        <w:rPr>
          <w:rFonts w:eastAsia="Times New Roman" w:cs="Times New Roman"/>
        </w:rPr>
        <w:t>result</w:t>
      </w:r>
      <w:r w:rsidR="009E3BCA" w:rsidRPr="7D48D64E">
        <w:rPr>
          <w:rFonts w:eastAsia="Times New Roman" w:cs="Times New Roman"/>
        </w:rPr>
        <w:t>s</w:t>
      </w:r>
      <w:r w:rsidR="00F86335" w:rsidRPr="7D48D64E">
        <w:rPr>
          <w:rFonts w:eastAsia="Times New Roman" w:cs="Times New Roman"/>
        </w:rPr>
        <w:t>.</w:t>
      </w:r>
      <w:r w:rsidR="001836DF" w:rsidRPr="7D48D64E">
        <w:rPr>
          <w:rFonts w:eastAsia="Times New Roman" w:cs="Times New Roman"/>
        </w:rPr>
        <w:t xml:space="preserve"> </w:t>
      </w:r>
    </w:p>
    <w:p w14:paraId="3C5C9915" w14:textId="710DBABC" w:rsidR="00B333BF" w:rsidRPr="00B333BF" w:rsidRDefault="00B333BF" w:rsidP="00B333BF">
      <w:pPr>
        <w:widowControl w:val="0"/>
        <w:spacing w:after="0" w:line="480" w:lineRule="auto"/>
        <w:ind w:left="720" w:hanging="720"/>
        <w:jc w:val="both"/>
        <w:rPr>
          <w:rFonts w:eastAsia="Times New Roman" w:cs="Times New Roman"/>
          <w:b/>
          <w:bCs/>
          <w:szCs w:val="24"/>
        </w:rPr>
      </w:pPr>
      <w:r w:rsidRPr="00B333BF">
        <w:rPr>
          <w:rFonts w:eastAsia="Times New Roman" w:cs="Times New Roman"/>
          <w:b/>
          <w:bCs/>
          <w:szCs w:val="24"/>
        </w:rPr>
        <w:t>Q.</w:t>
      </w:r>
      <w:r w:rsidRPr="00B333BF">
        <w:rPr>
          <w:rFonts w:eastAsia="Times New Roman" w:cs="Times New Roman"/>
          <w:b/>
          <w:bCs/>
          <w:szCs w:val="24"/>
        </w:rPr>
        <w:tab/>
      </w:r>
      <w:r>
        <w:rPr>
          <w:rFonts w:eastAsia="Times New Roman" w:cs="Times New Roman"/>
          <w:b/>
          <w:bCs/>
          <w:szCs w:val="24"/>
        </w:rPr>
        <w:t>HOW DID THE COMPANY RESPOND TO STAFF’S ADJUSTMENT RECOMMENDATION</w:t>
      </w:r>
      <w:r w:rsidRPr="00B333BF">
        <w:rPr>
          <w:rFonts w:eastAsia="Times New Roman" w:cs="Times New Roman"/>
          <w:b/>
          <w:bCs/>
          <w:szCs w:val="24"/>
        </w:rPr>
        <w:t>?</w:t>
      </w:r>
    </w:p>
    <w:p w14:paraId="16E8FF17" w14:textId="4D9CB9D7" w:rsidR="00B65D6E" w:rsidRPr="00B8754C" w:rsidRDefault="00B333BF" w:rsidP="00F33BC7">
      <w:pPr>
        <w:widowControl w:val="0"/>
        <w:spacing w:after="0" w:line="480" w:lineRule="auto"/>
        <w:ind w:left="720" w:hanging="720"/>
        <w:jc w:val="both"/>
        <w:rPr>
          <w:rFonts w:eastAsia="Times New Roman" w:cs="Times New Roman"/>
        </w:rPr>
      </w:pPr>
      <w:r w:rsidRPr="704F01B7">
        <w:rPr>
          <w:rFonts w:eastAsia="Times New Roman" w:cs="Times New Roman"/>
        </w:rPr>
        <w:t>A.</w:t>
      </w:r>
      <w:r w:rsidRPr="00B333BF">
        <w:rPr>
          <w:rFonts w:eastAsia="Times New Roman" w:cs="Times New Roman"/>
          <w:szCs w:val="24"/>
        </w:rPr>
        <w:tab/>
      </w:r>
      <w:r w:rsidR="003E474A" w:rsidRPr="704F01B7">
        <w:rPr>
          <w:rFonts w:eastAsia="Times New Roman" w:cs="Times New Roman"/>
        </w:rPr>
        <w:t>Georgia Power</w:t>
      </w:r>
      <w:r w:rsidR="006B0837" w:rsidRPr="704F01B7">
        <w:rPr>
          <w:rFonts w:eastAsia="Times New Roman" w:cs="Times New Roman"/>
        </w:rPr>
        <w:t xml:space="preserve"> responded </w:t>
      </w:r>
      <w:r w:rsidR="003D5CE7" w:rsidRPr="704F01B7">
        <w:rPr>
          <w:rFonts w:eastAsia="Times New Roman" w:cs="Times New Roman"/>
        </w:rPr>
        <w:t xml:space="preserve">in Rebuttal </w:t>
      </w:r>
      <w:r w:rsidR="00D853AC" w:rsidRPr="704F01B7">
        <w:rPr>
          <w:rFonts w:eastAsia="Times New Roman" w:cs="Times New Roman"/>
        </w:rPr>
        <w:t>Testimony that the Company ha</w:t>
      </w:r>
      <w:r w:rsidR="00183CB6" w:rsidRPr="704F01B7">
        <w:rPr>
          <w:rFonts w:eastAsia="Times New Roman" w:cs="Times New Roman"/>
        </w:rPr>
        <w:t>d</w:t>
      </w:r>
      <w:r w:rsidR="00D853AC" w:rsidRPr="704F01B7">
        <w:rPr>
          <w:rFonts w:eastAsia="Times New Roman" w:cs="Times New Roman"/>
        </w:rPr>
        <w:t xml:space="preserve"> </w:t>
      </w:r>
      <w:r w:rsidR="006614B7" w:rsidRPr="704F01B7">
        <w:rPr>
          <w:rFonts w:eastAsia="Times New Roman" w:cs="Times New Roman"/>
        </w:rPr>
        <w:t>only</w:t>
      </w:r>
      <w:r w:rsidR="00475F90" w:rsidRPr="704F01B7">
        <w:rPr>
          <w:rFonts w:eastAsia="Times New Roman" w:cs="Times New Roman"/>
        </w:rPr>
        <w:t xml:space="preserve"> </w:t>
      </w:r>
      <w:r w:rsidR="006614B7" w:rsidRPr="704F01B7">
        <w:rPr>
          <w:rFonts w:eastAsia="Times New Roman" w:cs="Times New Roman"/>
        </w:rPr>
        <w:t xml:space="preserve">over-forecasted peak demand in </w:t>
      </w:r>
      <w:r w:rsidR="00475F90" w:rsidRPr="704F01B7">
        <w:rPr>
          <w:rFonts w:eastAsia="Times New Roman" w:cs="Times New Roman"/>
        </w:rPr>
        <w:t>recent years</w:t>
      </w:r>
      <w:r w:rsidR="00E86DA3" w:rsidRPr="704F01B7">
        <w:rPr>
          <w:rFonts w:eastAsia="Times New Roman" w:cs="Times New Roman"/>
        </w:rPr>
        <w:t>, which</w:t>
      </w:r>
      <w:r w:rsidR="00475F90" w:rsidRPr="704F01B7">
        <w:rPr>
          <w:rFonts w:eastAsia="Times New Roman" w:cs="Times New Roman"/>
        </w:rPr>
        <w:t xml:space="preserve"> does not mean </w:t>
      </w:r>
      <w:r w:rsidR="00781F42" w:rsidRPr="704F01B7">
        <w:rPr>
          <w:rFonts w:eastAsia="Times New Roman" w:cs="Times New Roman"/>
        </w:rPr>
        <w:t>it</w:t>
      </w:r>
      <w:r w:rsidR="00475F90" w:rsidRPr="704F01B7">
        <w:rPr>
          <w:rFonts w:eastAsia="Times New Roman" w:cs="Times New Roman"/>
        </w:rPr>
        <w:t xml:space="preserve"> would over-forecast</w:t>
      </w:r>
      <w:r w:rsidR="005577E8" w:rsidRPr="704F01B7">
        <w:rPr>
          <w:rFonts w:eastAsia="Times New Roman" w:cs="Times New Roman"/>
        </w:rPr>
        <w:t xml:space="preserve"> its load</w:t>
      </w:r>
      <w:r w:rsidR="00475F90" w:rsidRPr="704F01B7">
        <w:rPr>
          <w:rFonts w:eastAsia="Times New Roman" w:cs="Times New Roman"/>
        </w:rPr>
        <w:t xml:space="preserve"> in future years.</w:t>
      </w:r>
      <w:r w:rsidR="00475F90" w:rsidRPr="704F01B7">
        <w:rPr>
          <w:rStyle w:val="FootnoteReference"/>
          <w:rFonts w:eastAsia="Times New Roman" w:cs="Times New Roman"/>
        </w:rPr>
        <w:footnoteReference w:id="17"/>
      </w:r>
      <w:r w:rsidR="00475F90" w:rsidRPr="704F01B7">
        <w:rPr>
          <w:rFonts w:eastAsia="Times New Roman" w:cs="Times New Roman"/>
        </w:rPr>
        <w:t xml:space="preserve"> </w:t>
      </w:r>
      <w:r w:rsidR="00036707" w:rsidRPr="704F01B7">
        <w:rPr>
          <w:rFonts w:eastAsia="Times New Roman" w:cs="Times New Roman"/>
        </w:rPr>
        <w:t xml:space="preserve">The </w:t>
      </w:r>
      <w:r w:rsidR="00BA0107" w:rsidRPr="704F01B7">
        <w:rPr>
          <w:rFonts w:eastAsia="Times New Roman" w:cs="Times New Roman"/>
        </w:rPr>
        <w:t>Compa</w:t>
      </w:r>
      <w:r w:rsidR="00ED4F46" w:rsidRPr="704F01B7">
        <w:rPr>
          <w:rFonts w:eastAsia="Times New Roman" w:cs="Times New Roman"/>
        </w:rPr>
        <w:t xml:space="preserve">ny also </w:t>
      </w:r>
      <w:r w:rsidR="008C3816" w:rsidRPr="704F01B7">
        <w:rPr>
          <w:rFonts w:eastAsia="Times New Roman" w:cs="Times New Roman"/>
        </w:rPr>
        <w:t xml:space="preserve">asserted </w:t>
      </w:r>
      <w:r w:rsidR="003543D1" w:rsidRPr="704F01B7">
        <w:rPr>
          <w:rFonts w:eastAsia="Times New Roman" w:cs="Times New Roman"/>
        </w:rPr>
        <w:t>that it would be inappropriate and unwise to only consider over-forecast situations</w:t>
      </w:r>
      <w:r w:rsidR="00012AE7" w:rsidRPr="704F01B7">
        <w:rPr>
          <w:rFonts w:eastAsia="Times New Roman" w:cs="Times New Roman"/>
        </w:rPr>
        <w:t xml:space="preserve"> for future load</w:t>
      </w:r>
      <w:r w:rsidR="003543D1" w:rsidRPr="704F01B7">
        <w:rPr>
          <w:rFonts w:eastAsia="Times New Roman" w:cs="Times New Roman"/>
        </w:rPr>
        <w:t xml:space="preserve">. </w:t>
      </w:r>
      <w:r w:rsidR="004B5B7A" w:rsidRPr="704F01B7">
        <w:rPr>
          <w:rFonts w:eastAsia="Times New Roman" w:cs="Times New Roman"/>
        </w:rPr>
        <w:t>There are a few problems with the Company</w:t>
      </w:r>
      <w:r w:rsidR="00AC085D" w:rsidRPr="704F01B7">
        <w:rPr>
          <w:rFonts w:eastAsia="Times New Roman" w:cs="Times New Roman"/>
        </w:rPr>
        <w:t xml:space="preserve">’s Rebuttal Testimony. </w:t>
      </w:r>
      <w:r w:rsidR="00B92726">
        <w:rPr>
          <w:rFonts w:eastAsia="Times New Roman" w:cs="Times New Roman"/>
        </w:rPr>
        <w:t>Th</w:t>
      </w:r>
      <w:r w:rsidR="00AC085D" w:rsidRPr="704F01B7">
        <w:rPr>
          <w:rFonts w:eastAsia="Times New Roman" w:cs="Times New Roman"/>
        </w:rPr>
        <w:t>e Company did not address the</w:t>
      </w:r>
      <w:r w:rsidR="0065032D" w:rsidRPr="704F01B7">
        <w:rPr>
          <w:rFonts w:eastAsia="Times New Roman" w:cs="Times New Roman"/>
        </w:rPr>
        <w:t xml:space="preserve"> criticism </w:t>
      </w:r>
      <w:r w:rsidR="008B32D3">
        <w:rPr>
          <w:rFonts w:eastAsia="Times New Roman" w:cs="Times New Roman"/>
        </w:rPr>
        <w:t xml:space="preserve">and </w:t>
      </w:r>
      <w:r w:rsidR="00A82638" w:rsidRPr="704F01B7">
        <w:rPr>
          <w:rFonts w:eastAsia="Times New Roman" w:cs="Times New Roman"/>
        </w:rPr>
        <w:t>flaws</w:t>
      </w:r>
      <w:r w:rsidR="008B32D3">
        <w:rPr>
          <w:rFonts w:eastAsia="Times New Roman" w:cs="Times New Roman"/>
        </w:rPr>
        <w:t xml:space="preserve"> </w:t>
      </w:r>
      <w:r w:rsidR="00BD00C6">
        <w:rPr>
          <w:rFonts w:eastAsia="Times New Roman" w:cs="Times New Roman"/>
        </w:rPr>
        <w:t xml:space="preserve">Staff </w:t>
      </w:r>
      <w:r w:rsidR="008B32D3">
        <w:rPr>
          <w:rFonts w:eastAsia="Times New Roman" w:cs="Times New Roman"/>
        </w:rPr>
        <w:t>found</w:t>
      </w:r>
      <w:r w:rsidR="00A82638" w:rsidRPr="704F01B7">
        <w:rPr>
          <w:rFonts w:eastAsia="Times New Roman" w:cs="Times New Roman"/>
        </w:rPr>
        <w:t xml:space="preserve"> </w:t>
      </w:r>
      <w:r w:rsidR="00CA2A37">
        <w:rPr>
          <w:rFonts w:eastAsia="Times New Roman" w:cs="Times New Roman"/>
        </w:rPr>
        <w:t>with</w:t>
      </w:r>
      <w:r w:rsidR="00A82638" w:rsidRPr="704F01B7">
        <w:rPr>
          <w:rFonts w:eastAsia="Times New Roman" w:cs="Times New Roman"/>
        </w:rPr>
        <w:t xml:space="preserve"> </w:t>
      </w:r>
      <w:r w:rsidR="008871AC" w:rsidRPr="704F01B7">
        <w:rPr>
          <w:rFonts w:eastAsia="Times New Roman" w:cs="Times New Roman"/>
        </w:rPr>
        <w:t xml:space="preserve">its modeling approach. </w:t>
      </w:r>
      <w:r w:rsidR="004E06AB" w:rsidRPr="704F01B7">
        <w:rPr>
          <w:rFonts w:eastAsia="Times New Roman" w:cs="Times New Roman"/>
        </w:rPr>
        <w:t xml:space="preserve">It is indisputable </w:t>
      </w:r>
      <w:r w:rsidR="00E15364" w:rsidRPr="704F01B7">
        <w:rPr>
          <w:rFonts w:eastAsia="Times New Roman" w:cs="Times New Roman"/>
        </w:rPr>
        <w:t>that</w:t>
      </w:r>
      <w:r w:rsidR="00D63DBD" w:rsidRPr="704F01B7">
        <w:rPr>
          <w:rFonts w:eastAsia="Times New Roman" w:cs="Times New Roman"/>
        </w:rPr>
        <w:t xml:space="preserve"> the</w:t>
      </w:r>
      <w:r w:rsidR="00E4623E" w:rsidRPr="704F01B7">
        <w:rPr>
          <w:rFonts w:eastAsia="Times New Roman" w:cs="Times New Roman"/>
        </w:rPr>
        <w:t xml:space="preserve"> Company </w:t>
      </w:r>
      <w:r w:rsidR="00E15364" w:rsidRPr="704F01B7">
        <w:rPr>
          <w:rFonts w:eastAsia="Times New Roman" w:cs="Times New Roman"/>
        </w:rPr>
        <w:t>made</w:t>
      </w:r>
      <w:r w:rsidR="00E4623E" w:rsidRPr="704F01B7">
        <w:rPr>
          <w:rFonts w:eastAsia="Times New Roman" w:cs="Times New Roman"/>
        </w:rPr>
        <w:t xml:space="preserve"> an </w:t>
      </w:r>
      <w:r w:rsidR="00D63DBD" w:rsidRPr="704F01B7">
        <w:rPr>
          <w:rFonts w:eastAsia="Times New Roman" w:cs="Times New Roman"/>
        </w:rPr>
        <w:t>ad-hoc</w:t>
      </w:r>
      <w:r w:rsidR="00503303" w:rsidRPr="704F01B7">
        <w:rPr>
          <w:rFonts w:eastAsia="Times New Roman" w:cs="Times New Roman"/>
        </w:rPr>
        <w:t xml:space="preserve"> </w:t>
      </w:r>
      <w:r w:rsidR="00E4623E" w:rsidRPr="704F01B7">
        <w:rPr>
          <w:rFonts w:eastAsia="Times New Roman" w:cs="Times New Roman"/>
        </w:rPr>
        <w:t>adjustment</w:t>
      </w:r>
      <w:r w:rsidR="00D81683" w:rsidRPr="704F01B7">
        <w:rPr>
          <w:rFonts w:eastAsia="Times New Roman" w:cs="Times New Roman"/>
        </w:rPr>
        <w:t>,</w:t>
      </w:r>
      <w:r w:rsidR="00011B8D" w:rsidRPr="704F01B7">
        <w:rPr>
          <w:rFonts w:eastAsia="Times New Roman" w:cs="Times New Roman"/>
        </w:rPr>
        <w:t xml:space="preserve"> a</w:t>
      </w:r>
      <w:r w:rsidR="00252D26">
        <w:rPr>
          <w:rFonts w:eastAsia="Times New Roman" w:cs="Times New Roman"/>
        </w:rPr>
        <w:t>nd</w:t>
      </w:r>
      <w:r w:rsidR="00011B8D" w:rsidRPr="704F01B7">
        <w:rPr>
          <w:rFonts w:eastAsia="Times New Roman" w:cs="Times New Roman"/>
        </w:rPr>
        <w:t xml:space="preserve"> it had no basis for subtracting </w:t>
      </w:r>
      <w:r w:rsidR="00340416" w:rsidRPr="704F01B7">
        <w:rPr>
          <w:rFonts w:eastAsia="Times New Roman" w:cs="Times New Roman"/>
        </w:rPr>
        <w:t>the med</w:t>
      </w:r>
      <w:r w:rsidR="00011B8D" w:rsidRPr="704F01B7">
        <w:rPr>
          <w:rFonts w:eastAsia="Times New Roman" w:cs="Times New Roman"/>
        </w:rPr>
        <w:t>i</w:t>
      </w:r>
      <w:r w:rsidR="00340416" w:rsidRPr="704F01B7">
        <w:rPr>
          <w:rFonts w:eastAsia="Times New Roman" w:cs="Times New Roman"/>
        </w:rPr>
        <w:t xml:space="preserve">an </w:t>
      </w:r>
      <w:r w:rsidR="003B0D73" w:rsidRPr="704F01B7">
        <w:rPr>
          <w:rFonts w:eastAsia="Times New Roman" w:cs="Times New Roman"/>
        </w:rPr>
        <w:t xml:space="preserve">percentage forecast error from the actual forecast error </w:t>
      </w:r>
      <w:r w:rsidR="004D528B" w:rsidRPr="704F01B7">
        <w:rPr>
          <w:rFonts w:eastAsia="Times New Roman" w:cs="Times New Roman"/>
        </w:rPr>
        <w:t>each year</w:t>
      </w:r>
      <w:r w:rsidR="00503303" w:rsidRPr="704F01B7">
        <w:rPr>
          <w:rFonts w:eastAsia="Times New Roman" w:cs="Times New Roman"/>
        </w:rPr>
        <w:t xml:space="preserve">. </w:t>
      </w:r>
      <w:r w:rsidR="00F25BF9" w:rsidRPr="704F01B7">
        <w:rPr>
          <w:rFonts w:eastAsia="Times New Roman" w:cs="Times New Roman"/>
        </w:rPr>
        <w:t xml:space="preserve">That was a manufactured calculation to </w:t>
      </w:r>
      <w:r w:rsidR="00F25BF9" w:rsidRPr="704F01B7">
        <w:rPr>
          <w:rFonts w:eastAsia="Times New Roman" w:cs="Times New Roman"/>
        </w:rPr>
        <w:lastRenderedPageBreak/>
        <w:t xml:space="preserve">achieve </w:t>
      </w:r>
      <w:r w:rsidR="00D81683" w:rsidRPr="704F01B7">
        <w:rPr>
          <w:rFonts w:eastAsia="Times New Roman" w:cs="Times New Roman"/>
        </w:rPr>
        <w:t>the LFE distribution the Company desired without basing the results on any historical evidence.</w:t>
      </w:r>
      <w:r w:rsidR="00503303" w:rsidRPr="704F01B7">
        <w:rPr>
          <w:rFonts w:eastAsia="Times New Roman" w:cs="Times New Roman"/>
        </w:rPr>
        <w:t xml:space="preserve"> </w:t>
      </w:r>
      <w:r w:rsidR="00B92726">
        <w:rPr>
          <w:rFonts w:eastAsia="Times New Roman" w:cs="Times New Roman"/>
        </w:rPr>
        <w:t>Furthermore</w:t>
      </w:r>
      <w:r w:rsidR="00503303" w:rsidRPr="704F01B7">
        <w:rPr>
          <w:rFonts w:eastAsia="Times New Roman" w:cs="Times New Roman"/>
        </w:rPr>
        <w:t>,</w:t>
      </w:r>
      <w:r w:rsidR="00E15364" w:rsidRPr="704F01B7">
        <w:rPr>
          <w:rFonts w:eastAsia="Times New Roman" w:cs="Times New Roman"/>
        </w:rPr>
        <w:t xml:space="preserve"> </w:t>
      </w:r>
      <w:r w:rsidR="00CC3E6D" w:rsidRPr="704F01B7">
        <w:rPr>
          <w:rFonts w:eastAsia="Times New Roman" w:cs="Times New Roman"/>
        </w:rPr>
        <w:t>the Company</w:t>
      </w:r>
      <w:r w:rsidR="000A35EF" w:rsidRPr="704F01B7">
        <w:rPr>
          <w:rFonts w:eastAsia="Times New Roman" w:cs="Times New Roman"/>
        </w:rPr>
        <w:t xml:space="preserve">’s statement that </w:t>
      </w:r>
      <w:r w:rsidR="0006755B" w:rsidRPr="704F01B7">
        <w:rPr>
          <w:rFonts w:eastAsia="Times New Roman" w:cs="Times New Roman"/>
        </w:rPr>
        <w:t xml:space="preserve">it had only over-forecasted peak demand in recent years was </w:t>
      </w:r>
      <w:r w:rsidR="00B86891" w:rsidRPr="704F01B7">
        <w:rPr>
          <w:rFonts w:eastAsia="Times New Roman" w:cs="Times New Roman"/>
        </w:rPr>
        <w:t xml:space="preserve">inaccurate as the Company </w:t>
      </w:r>
      <w:r w:rsidR="00A16F6B" w:rsidRPr="704F01B7">
        <w:rPr>
          <w:rFonts w:eastAsia="Times New Roman" w:cs="Times New Roman"/>
        </w:rPr>
        <w:t xml:space="preserve">has </w:t>
      </w:r>
      <w:r w:rsidR="00B6395E" w:rsidRPr="704F01B7">
        <w:rPr>
          <w:rFonts w:eastAsia="Times New Roman" w:cs="Times New Roman"/>
        </w:rPr>
        <w:t>over-forecast</w:t>
      </w:r>
      <w:r w:rsidR="00EE6176" w:rsidRPr="704F01B7">
        <w:rPr>
          <w:rFonts w:eastAsia="Times New Roman" w:cs="Times New Roman"/>
        </w:rPr>
        <w:t>ed</w:t>
      </w:r>
      <w:r w:rsidR="00B6395E" w:rsidRPr="704F01B7">
        <w:rPr>
          <w:rFonts w:eastAsia="Times New Roman" w:cs="Times New Roman"/>
        </w:rPr>
        <w:t xml:space="preserve"> its </w:t>
      </w:r>
      <w:r w:rsidR="007D4EED">
        <w:rPr>
          <w:rFonts w:eastAsia="Times New Roman" w:cs="Times New Roman"/>
        </w:rPr>
        <w:t xml:space="preserve">weather normalized </w:t>
      </w:r>
      <w:r w:rsidR="00B6395E" w:rsidRPr="704F01B7">
        <w:rPr>
          <w:rFonts w:eastAsia="Times New Roman" w:cs="Times New Roman"/>
        </w:rPr>
        <w:t xml:space="preserve">load </w:t>
      </w:r>
      <w:r w:rsidR="000D241E" w:rsidRPr="704F01B7">
        <w:rPr>
          <w:rFonts w:eastAsia="Times New Roman" w:cs="Times New Roman"/>
        </w:rPr>
        <w:t xml:space="preserve">every year for </w:t>
      </w:r>
      <w:r w:rsidR="00006DC1" w:rsidRPr="704F01B7">
        <w:rPr>
          <w:rFonts w:eastAsia="Times New Roman" w:cs="Times New Roman"/>
        </w:rPr>
        <w:t xml:space="preserve">the past 18 </w:t>
      </w:r>
      <w:r w:rsidR="002B539F" w:rsidRPr="704F01B7">
        <w:rPr>
          <w:rFonts w:eastAsia="Times New Roman" w:cs="Times New Roman"/>
        </w:rPr>
        <w:t>years</w:t>
      </w:r>
      <w:r w:rsidR="009A4268" w:rsidRPr="704F01B7">
        <w:rPr>
          <w:rFonts w:eastAsia="Times New Roman" w:cs="Times New Roman"/>
        </w:rPr>
        <w:t>.</w:t>
      </w:r>
      <w:r w:rsidR="008871AC" w:rsidRPr="704F01B7">
        <w:rPr>
          <w:rFonts w:eastAsia="Times New Roman" w:cs="Times New Roman"/>
        </w:rPr>
        <w:t xml:space="preserve"> </w:t>
      </w:r>
      <w:r w:rsidR="00A32053" w:rsidRPr="704F01B7">
        <w:rPr>
          <w:rFonts w:eastAsia="Times New Roman" w:cs="Times New Roman"/>
        </w:rPr>
        <w:t xml:space="preserve">It is appropriate to </w:t>
      </w:r>
      <w:r w:rsidR="00C442B6" w:rsidRPr="704F01B7">
        <w:rPr>
          <w:rFonts w:eastAsia="Times New Roman" w:cs="Times New Roman"/>
        </w:rPr>
        <w:t xml:space="preserve">require the Company </w:t>
      </w:r>
      <w:r w:rsidR="000F2145" w:rsidRPr="704F01B7">
        <w:rPr>
          <w:rFonts w:eastAsia="Times New Roman" w:cs="Times New Roman"/>
        </w:rPr>
        <w:t>to derive</w:t>
      </w:r>
      <w:r w:rsidR="00A32053" w:rsidRPr="704F01B7">
        <w:rPr>
          <w:rFonts w:eastAsia="Times New Roman" w:cs="Times New Roman"/>
        </w:rPr>
        <w:t xml:space="preserve"> </w:t>
      </w:r>
      <w:r w:rsidR="000F2145" w:rsidRPr="704F01B7">
        <w:rPr>
          <w:rFonts w:eastAsia="Times New Roman" w:cs="Times New Roman"/>
        </w:rPr>
        <w:t>the</w:t>
      </w:r>
      <w:r w:rsidR="00A32053" w:rsidRPr="704F01B7">
        <w:rPr>
          <w:rFonts w:eastAsia="Times New Roman" w:cs="Times New Roman"/>
        </w:rPr>
        <w:t xml:space="preserve"> </w:t>
      </w:r>
      <w:r w:rsidR="003B6104" w:rsidRPr="704F01B7">
        <w:rPr>
          <w:rFonts w:eastAsia="Times New Roman" w:cs="Times New Roman"/>
        </w:rPr>
        <w:t xml:space="preserve">TRM </w:t>
      </w:r>
      <w:r w:rsidR="003F4AD9" w:rsidRPr="704F01B7">
        <w:rPr>
          <w:rFonts w:eastAsia="Times New Roman" w:cs="Times New Roman"/>
        </w:rPr>
        <w:t xml:space="preserve">based on </w:t>
      </w:r>
      <w:r w:rsidR="006B50F3" w:rsidRPr="704F01B7">
        <w:rPr>
          <w:rFonts w:eastAsia="Times New Roman" w:cs="Times New Roman"/>
        </w:rPr>
        <w:t xml:space="preserve">a reasonable analysis </w:t>
      </w:r>
      <w:r w:rsidR="00932916" w:rsidRPr="704F01B7">
        <w:rPr>
          <w:rFonts w:eastAsia="Times New Roman" w:cs="Times New Roman"/>
        </w:rPr>
        <w:t>that considers</w:t>
      </w:r>
      <w:r w:rsidR="003F4AD9" w:rsidRPr="704F01B7">
        <w:rPr>
          <w:rFonts w:eastAsia="Times New Roman" w:cs="Times New Roman"/>
        </w:rPr>
        <w:t xml:space="preserve"> </w:t>
      </w:r>
      <w:r w:rsidR="00270F1D" w:rsidRPr="704F01B7">
        <w:rPr>
          <w:rFonts w:eastAsia="Times New Roman" w:cs="Times New Roman"/>
        </w:rPr>
        <w:t>facts and historical evidence</w:t>
      </w:r>
      <w:r w:rsidR="00C442B6" w:rsidRPr="704F01B7">
        <w:rPr>
          <w:rFonts w:eastAsia="Times New Roman" w:cs="Times New Roman"/>
        </w:rPr>
        <w:t xml:space="preserve">, not based on a made up calculation that </w:t>
      </w:r>
      <w:r w:rsidR="00463C5F" w:rsidRPr="704F01B7">
        <w:rPr>
          <w:rFonts w:eastAsia="Times New Roman" w:cs="Times New Roman"/>
        </w:rPr>
        <w:t xml:space="preserve">the </w:t>
      </w:r>
      <w:r w:rsidR="00C442B6" w:rsidRPr="704F01B7">
        <w:rPr>
          <w:rFonts w:eastAsia="Times New Roman" w:cs="Times New Roman"/>
        </w:rPr>
        <w:t xml:space="preserve">Company </w:t>
      </w:r>
      <w:r w:rsidR="00463C5F" w:rsidRPr="704F01B7">
        <w:rPr>
          <w:rFonts w:eastAsia="Times New Roman" w:cs="Times New Roman"/>
        </w:rPr>
        <w:t>cannot support</w:t>
      </w:r>
      <w:r w:rsidR="00270F1D" w:rsidRPr="704F01B7">
        <w:rPr>
          <w:rFonts w:eastAsia="Times New Roman" w:cs="Times New Roman"/>
        </w:rPr>
        <w:t xml:space="preserve">. </w:t>
      </w:r>
    </w:p>
    <w:p w14:paraId="7C5660A5" w14:textId="5E71AD98" w:rsidR="00B65D6E" w:rsidRPr="00B8754C" w:rsidRDefault="430D2081" w:rsidP="704F01B7">
      <w:pPr>
        <w:widowControl w:val="0"/>
        <w:spacing w:after="0" w:line="480" w:lineRule="auto"/>
        <w:ind w:left="720" w:hanging="720"/>
        <w:jc w:val="both"/>
        <w:rPr>
          <w:rFonts w:eastAsia="Times New Roman" w:cs="Times New Roman"/>
        </w:rPr>
      </w:pPr>
      <w:r w:rsidRPr="00B8754C">
        <w:rPr>
          <w:rFonts w:eastAsia="Times New Roman" w:cs="Times New Roman"/>
        </w:rPr>
        <w:t>Q</w:t>
      </w:r>
      <w:r w:rsidRPr="00B8754C">
        <w:rPr>
          <w:rFonts w:eastAsia="Times New Roman" w:cs="Times New Roman"/>
          <w:b/>
        </w:rPr>
        <w:t>.</w:t>
      </w:r>
      <w:r w:rsidR="00B65D6E" w:rsidRPr="00B8754C">
        <w:rPr>
          <w:b/>
        </w:rPr>
        <w:tab/>
      </w:r>
      <w:r w:rsidR="00DD170B">
        <w:rPr>
          <w:b/>
        </w:rPr>
        <w:t>WHAT IS STAFF’S RESERVE MARGIN RECOMMENDATION</w:t>
      </w:r>
      <w:r w:rsidRPr="00B8754C">
        <w:rPr>
          <w:rFonts w:eastAsia="Times New Roman" w:cs="Times New Roman"/>
          <w:b/>
        </w:rPr>
        <w:t>?</w:t>
      </w:r>
    </w:p>
    <w:p w14:paraId="41AE9D1F" w14:textId="374AF8C6" w:rsidR="00B449A7" w:rsidRDefault="430D2081" w:rsidP="00F24C6B">
      <w:pPr>
        <w:widowControl w:val="0"/>
        <w:spacing w:after="0" w:line="480" w:lineRule="auto"/>
        <w:ind w:left="720" w:hanging="720"/>
        <w:jc w:val="both"/>
        <w:rPr>
          <w:rFonts w:eastAsia="Times New Roman" w:cs="Times New Roman"/>
        </w:rPr>
      </w:pPr>
      <w:r w:rsidRPr="00B8754C">
        <w:rPr>
          <w:rFonts w:eastAsia="Times New Roman" w:cs="Times New Roman"/>
        </w:rPr>
        <w:t>A.</w:t>
      </w:r>
      <w:r w:rsidR="00B65D6E" w:rsidRPr="00B8754C">
        <w:tab/>
      </w:r>
      <w:r w:rsidR="008B1463">
        <w:rPr>
          <w:rFonts w:eastAsia="Times New Roman" w:cs="Times New Roman"/>
          <w:szCs w:val="24"/>
        </w:rPr>
        <w:t xml:space="preserve">Staff continues to recommend that the </w:t>
      </w:r>
      <w:r w:rsidR="00F42CF6">
        <w:rPr>
          <w:rFonts w:eastAsia="Times New Roman" w:cs="Times New Roman"/>
          <w:szCs w:val="24"/>
        </w:rPr>
        <w:t xml:space="preserve">Company </w:t>
      </w:r>
      <w:r w:rsidR="008B1463">
        <w:rPr>
          <w:rFonts w:eastAsia="Times New Roman" w:cs="Times New Roman"/>
          <w:szCs w:val="24"/>
        </w:rPr>
        <w:t xml:space="preserve">use </w:t>
      </w:r>
      <w:r w:rsidR="001C74C7">
        <w:rPr>
          <w:rFonts w:eastAsia="Times New Roman" w:cs="Times New Roman"/>
          <w:szCs w:val="24"/>
        </w:rPr>
        <w:t>the corrected value</w:t>
      </w:r>
      <w:r w:rsidR="00F42CF6">
        <w:rPr>
          <w:rFonts w:eastAsia="Times New Roman" w:cs="Times New Roman"/>
          <w:szCs w:val="24"/>
        </w:rPr>
        <w:t xml:space="preserve"> of </w:t>
      </w:r>
      <w:r w:rsidR="008B1463">
        <w:rPr>
          <w:rFonts w:eastAsia="Times New Roman" w:cs="Times New Roman"/>
          <w:szCs w:val="24"/>
        </w:rPr>
        <w:t>24.5</w:t>
      </w:r>
      <w:r w:rsidR="000B743C">
        <w:rPr>
          <w:rFonts w:eastAsia="Times New Roman" w:cs="Times New Roman"/>
          <w:szCs w:val="24"/>
        </w:rPr>
        <w:t>0</w:t>
      </w:r>
      <w:r w:rsidR="008B1463">
        <w:rPr>
          <w:rFonts w:eastAsia="Times New Roman" w:cs="Times New Roman"/>
          <w:szCs w:val="24"/>
        </w:rPr>
        <w:t xml:space="preserve">% as </w:t>
      </w:r>
      <w:r w:rsidR="00086838" w:rsidRPr="00B8754C">
        <w:rPr>
          <w:rFonts w:eastAsia="Times New Roman" w:cs="Times New Roman"/>
          <w:szCs w:val="24"/>
        </w:rPr>
        <w:t xml:space="preserve">the </w:t>
      </w:r>
      <w:r w:rsidR="008B1463" w:rsidRPr="00B8754C">
        <w:rPr>
          <w:rFonts w:eastAsia="Times New Roman" w:cs="Times New Roman"/>
          <w:szCs w:val="24"/>
        </w:rPr>
        <w:t>System long-term winter</w:t>
      </w:r>
      <w:r w:rsidR="008B32D3" w:rsidRPr="00B8754C">
        <w:rPr>
          <w:rFonts w:eastAsia="Times New Roman" w:cs="Times New Roman"/>
          <w:szCs w:val="24"/>
        </w:rPr>
        <w:t xml:space="preserve"> TRM</w:t>
      </w:r>
      <w:r w:rsidR="008B1463" w:rsidRPr="00B8754C">
        <w:rPr>
          <w:rFonts w:eastAsia="Times New Roman" w:cs="Times New Roman"/>
          <w:szCs w:val="24"/>
        </w:rPr>
        <w:t>.</w:t>
      </w:r>
      <w:r w:rsidR="00B421C3" w:rsidRPr="00B8754C">
        <w:rPr>
          <w:rFonts w:eastAsia="Times New Roman" w:cs="Times New Roman"/>
          <w:szCs w:val="24"/>
        </w:rPr>
        <w:t xml:space="preserve"> </w:t>
      </w:r>
      <w:r w:rsidR="0064456A">
        <w:rPr>
          <w:rFonts w:eastAsia="Times New Roman" w:cs="Times New Roman"/>
        </w:rPr>
        <w:t>This is particularly important, given</w:t>
      </w:r>
      <w:r w:rsidR="00E301A9">
        <w:rPr>
          <w:rFonts w:eastAsia="Times New Roman" w:cs="Times New Roman"/>
        </w:rPr>
        <w:t xml:space="preserve"> the Company’s </w:t>
      </w:r>
      <w:r w:rsidR="00F27440">
        <w:rPr>
          <w:rFonts w:eastAsia="Times New Roman" w:cs="Times New Roman"/>
        </w:rPr>
        <w:t xml:space="preserve">election </w:t>
      </w:r>
      <w:r w:rsidR="00253078">
        <w:rPr>
          <w:rFonts w:eastAsia="Times New Roman" w:cs="Times New Roman"/>
        </w:rPr>
        <w:t>to use</w:t>
      </w:r>
      <w:r w:rsidR="00F27440">
        <w:rPr>
          <w:rFonts w:eastAsia="Times New Roman" w:cs="Times New Roman"/>
        </w:rPr>
        <w:t xml:space="preserve"> </w:t>
      </w:r>
      <w:r w:rsidR="00AF03D0">
        <w:rPr>
          <w:rFonts w:eastAsia="Times New Roman" w:cs="Times New Roman"/>
        </w:rPr>
        <w:t>the</w:t>
      </w:r>
      <w:r w:rsidR="00F27440">
        <w:rPr>
          <w:rFonts w:eastAsia="Times New Roman" w:cs="Times New Roman"/>
        </w:rPr>
        <w:t xml:space="preserve"> P95 LRM forecast</w:t>
      </w:r>
      <w:r w:rsidR="00D84D64">
        <w:rPr>
          <w:rFonts w:eastAsia="Times New Roman" w:cs="Times New Roman"/>
        </w:rPr>
        <w:t xml:space="preserve"> for the large customer loads</w:t>
      </w:r>
      <w:r w:rsidR="00576127">
        <w:rPr>
          <w:rFonts w:eastAsia="Times New Roman" w:cs="Times New Roman"/>
        </w:rPr>
        <w:t>,</w:t>
      </w:r>
      <w:r w:rsidR="00F27440">
        <w:rPr>
          <w:rFonts w:eastAsia="Times New Roman" w:cs="Times New Roman"/>
        </w:rPr>
        <w:t xml:space="preserve"> </w:t>
      </w:r>
      <w:r w:rsidR="00F27440" w:rsidRPr="00A16F3B">
        <w:rPr>
          <w:rFonts w:eastAsia="Times New Roman" w:cs="Times New Roman"/>
        </w:rPr>
        <w:t xml:space="preserve">which implies </w:t>
      </w:r>
      <w:r w:rsidR="00BC2E9A" w:rsidRPr="00A16F3B">
        <w:rPr>
          <w:rFonts w:eastAsia="Times New Roman" w:cs="Times New Roman"/>
        </w:rPr>
        <w:t xml:space="preserve">there is </w:t>
      </w:r>
      <w:r w:rsidR="00BC2E9A">
        <w:rPr>
          <w:rFonts w:eastAsia="Times New Roman" w:cs="Times New Roman"/>
        </w:rPr>
        <w:t xml:space="preserve">just a small chance it has under-forecast its load (5%). </w:t>
      </w:r>
    </w:p>
    <w:p w14:paraId="25257BF1" w14:textId="27E8FDDA" w:rsidR="00B65D6E" w:rsidRPr="00B8754C" w:rsidRDefault="00DD170B" w:rsidP="00F24C6B">
      <w:pPr>
        <w:widowControl w:val="0"/>
        <w:spacing w:after="0" w:line="480" w:lineRule="auto"/>
        <w:ind w:left="720" w:firstLine="720"/>
        <w:jc w:val="both"/>
        <w:rPr>
          <w:rFonts w:eastAsia="Times New Roman" w:cs="Times New Roman"/>
        </w:rPr>
      </w:pPr>
      <w:r>
        <w:rPr>
          <w:rFonts w:eastAsia="Times New Roman" w:cs="Times New Roman"/>
        </w:rPr>
        <w:t>Additionally</w:t>
      </w:r>
      <w:r w:rsidR="00E227B2">
        <w:rPr>
          <w:rFonts w:eastAsia="Times New Roman" w:cs="Times New Roman"/>
        </w:rPr>
        <w:t xml:space="preserve">, Staff recommends that </w:t>
      </w:r>
      <w:r w:rsidR="0098751B">
        <w:rPr>
          <w:rFonts w:eastAsia="Times New Roman" w:cs="Times New Roman"/>
        </w:rPr>
        <w:t xml:space="preserve">in the </w:t>
      </w:r>
      <w:r w:rsidR="00E227B2">
        <w:rPr>
          <w:rFonts w:eastAsia="Times New Roman" w:cs="Times New Roman"/>
        </w:rPr>
        <w:t>2025</w:t>
      </w:r>
      <w:r w:rsidR="0098751B">
        <w:rPr>
          <w:rFonts w:eastAsia="Times New Roman" w:cs="Times New Roman"/>
        </w:rPr>
        <w:t xml:space="preserve"> IRP, </w:t>
      </w:r>
      <w:r w:rsidR="00A5148E">
        <w:rPr>
          <w:rFonts w:eastAsia="Times New Roman" w:cs="Times New Roman"/>
        </w:rPr>
        <w:t>when the Company updates its TRM study</w:t>
      </w:r>
      <w:r w:rsidR="00D51180">
        <w:rPr>
          <w:rFonts w:eastAsia="Times New Roman" w:cs="Times New Roman"/>
        </w:rPr>
        <w:t xml:space="preserve">, </w:t>
      </w:r>
      <w:r w:rsidR="00E227B2">
        <w:rPr>
          <w:rFonts w:eastAsia="Times New Roman" w:cs="Times New Roman"/>
        </w:rPr>
        <w:t xml:space="preserve">it </w:t>
      </w:r>
      <w:r w:rsidR="000D1363">
        <w:rPr>
          <w:rFonts w:eastAsia="Times New Roman" w:cs="Times New Roman"/>
        </w:rPr>
        <w:t xml:space="preserve">should </w:t>
      </w:r>
      <w:r w:rsidR="008C0566" w:rsidRPr="008C0566">
        <w:rPr>
          <w:rFonts w:eastAsia="Times New Roman" w:cs="Times New Roman"/>
        </w:rPr>
        <w:t xml:space="preserve">incorporate </w:t>
      </w:r>
      <w:r w:rsidR="00000454">
        <w:rPr>
          <w:rFonts w:eastAsia="Times New Roman" w:cs="Times New Roman"/>
        </w:rPr>
        <w:t>an additional risk variable</w:t>
      </w:r>
      <w:r w:rsidR="00A7622D">
        <w:rPr>
          <w:rFonts w:eastAsia="Times New Roman" w:cs="Times New Roman"/>
        </w:rPr>
        <w:t xml:space="preserve"> in its SERVM modeling to address the uncertainty associated with materialization of new large customer loads</w:t>
      </w:r>
      <w:r w:rsidR="007F4246">
        <w:rPr>
          <w:rFonts w:eastAsia="Times New Roman" w:cs="Times New Roman"/>
        </w:rPr>
        <w:t xml:space="preserve">, </w:t>
      </w:r>
      <w:r w:rsidR="00A7622D">
        <w:rPr>
          <w:rFonts w:eastAsia="Times New Roman" w:cs="Times New Roman"/>
        </w:rPr>
        <w:t>which would be</w:t>
      </w:r>
      <w:r w:rsidR="007F4246">
        <w:rPr>
          <w:rFonts w:eastAsia="Times New Roman" w:cs="Times New Roman"/>
        </w:rPr>
        <w:t xml:space="preserve"> in addition </w:t>
      </w:r>
      <w:r w:rsidR="0007043B">
        <w:rPr>
          <w:rFonts w:eastAsia="Times New Roman" w:cs="Times New Roman"/>
        </w:rPr>
        <w:t>to</w:t>
      </w:r>
      <w:r w:rsidR="007F4246">
        <w:rPr>
          <w:rFonts w:eastAsia="Times New Roman" w:cs="Times New Roman"/>
        </w:rPr>
        <w:t xml:space="preserve"> </w:t>
      </w:r>
      <w:r w:rsidR="00A7622D">
        <w:rPr>
          <w:rFonts w:eastAsia="Times New Roman" w:cs="Times New Roman"/>
        </w:rPr>
        <w:t xml:space="preserve">the other uncertainty variables the Company is already modeling, including </w:t>
      </w:r>
      <w:r w:rsidR="007F4246">
        <w:rPr>
          <w:rFonts w:eastAsia="Times New Roman" w:cs="Times New Roman"/>
        </w:rPr>
        <w:t xml:space="preserve">weather, load forecasting error, and </w:t>
      </w:r>
      <w:r w:rsidR="00971673">
        <w:rPr>
          <w:rFonts w:eastAsia="Times New Roman" w:cs="Times New Roman"/>
        </w:rPr>
        <w:t>outages</w:t>
      </w:r>
      <w:r w:rsidR="002C2F53">
        <w:rPr>
          <w:rFonts w:eastAsia="Times New Roman" w:cs="Times New Roman"/>
        </w:rPr>
        <w:t>.</w:t>
      </w:r>
      <w:r w:rsidR="00FC70D7">
        <w:rPr>
          <w:rFonts w:eastAsia="Times New Roman" w:cs="Times New Roman"/>
        </w:rPr>
        <w:t xml:space="preserve"> </w:t>
      </w:r>
    </w:p>
    <w:p w14:paraId="5EED7FB6" w14:textId="30E4EB2C" w:rsidR="008B4C93" w:rsidRPr="0064132B" w:rsidRDefault="008B4C93" w:rsidP="008B4C93">
      <w:pPr>
        <w:spacing w:after="0" w:line="480" w:lineRule="auto"/>
        <w:ind w:left="720" w:hanging="720"/>
        <w:jc w:val="both"/>
        <w:rPr>
          <w:rFonts w:cs="Times New Roman"/>
          <w:b/>
          <w:szCs w:val="24"/>
        </w:rPr>
      </w:pPr>
      <w:r w:rsidRPr="0064132B">
        <w:rPr>
          <w:rFonts w:cs="Times New Roman"/>
          <w:b/>
          <w:szCs w:val="24"/>
        </w:rPr>
        <w:t>Q.</w:t>
      </w:r>
      <w:r>
        <w:tab/>
      </w:r>
      <w:r>
        <w:rPr>
          <w:rFonts w:cs="Times New Roman"/>
          <w:b/>
          <w:szCs w:val="24"/>
        </w:rPr>
        <w:t>HOW DOES GEORGIA POWER USE THE TRM RESULTS IN ADDRESSING ITS CAPACITY NEEDS?</w:t>
      </w:r>
    </w:p>
    <w:p w14:paraId="0F946BEB" w14:textId="184D7745" w:rsidR="008B4C93" w:rsidRDefault="008B4C93" w:rsidP="00DD170B">
      <w:pPr>
        <w:spacing w:after="0" w:line="480" w:lineRule="auto"/>
        <w:ind w:left="720" w:hanging="720"/>
        <w:jc w:val="both"/>
        <w:rPr>
          <w:rFonts w:cs="Times New Roman"/>
          <w:szCs w:val="24"/>
        </w:rPr>
      </w:pPr>
      <w:r w:rsidRPr="34E61D0D">
        <w:rPr>
          <w:rFonts w:cs="Times New Roman"/>
          <w:szCs w:val="24"/>
        </w:rPr>
        <w:lastRenderedPageBreak/>
        <w:t>A.</w:t>
      </w:r>
      <w:r w:rsidRPr="0064132B">
        <w:rPr>
          <w:rFonts w:cs="Times New Roman"/>
          <w:bCs/>
          <w:szCs w:val="24"/>
        </w:rPr>
        <w:tab/>
      </w:r>
      <w:r w:rsidRPr="34E61D0D">
        <w:rPr>
          <w:rFonts w:cs="Times New Roman"/>
          <w:szCs w:val="24"/>
        </w:rPr>
        <w:t>Southern Company Services</w:t>
      </w:r>
      <w:r>
        <w:rPr>
          <w:rFonts w:cs="Times New Roman"/>
          <w:szCs w:val="24"/>
        </w:rPr>
        <w:t xml:space="preserve">, on behalf of Georgia Power, </w:t>
      </w:r>
      <w:r w:rsidRPr="34E61D0D">
        <w:rPr>
          <w:rFonts w:cs="Times New Roman"/>
          <w:szCs w:val="24"/>
        </w:rPr>
        <w:t>performs long-term resource planning stud</w:t>
      </w:r>
      <w:r>
        <w:rPr>
          <w:rFonts w:cs="Times New Roman"/>
          <w:szCs w:val="24"/>
        </w:rPr>
        <w:t>ies for the Southern Company System</w:t>
      </w:r>
      <w:r w:rsidRPr="34E61D0D">
        <w:rPr>
          <w:rFonts w:cs="Times New Roman"/>
          <w:szCs w:val="24"/>
        </w:rPr>
        <w:t xml:space="preserve"> to identify the optimal mix of resources </w:t>
      </w:r>
      <w:r>
        <w:rPr>
          <w:rFonts w:cs="Times New Roman"/>
          <w:szCs w:val="24"/>
        </w:rPr>
        <w:t xml:space="preserve">that satisfy the System’s TRM. </w:t>
      </w:r>
      <w:r w:rsidR="00560913">
        <w:rPr>
          <w:rFonts w:cs="Times New Roman"/>
          <w:szCs w:val="24"/>
        </w:rPr>
        <w:t xml:space="preserve">However, resources have to be allocated to each operating company, </w:t>
      </w:r>
      <w:r w:rsidR="004B7EC3">
        <w:rPr>
          <w:rFonts w:cs="Times New Roman"/>
          <w:szCs w:val="24"/>
        </w:rPr>
        <w:t>and that is done by considering each operating companies</w:t>
      </w:r>
      <w:r w:rsidR="00F35F83">
        <w:rPr>
          <w:rFonts w:cs="Times New Roman"/>
          <w:szCs w:val="24"/>
        </w:rPr>
        <w:t>’</w:t>
      </w:r>
      <w:r w:rsidR="004B7EC3">
        <w:rPr>
          <w:rFonts w:cs="Times New Roman"/>
          <w:szCs w:val="24"/>
        </w:rPr>
        <w:t xml:space="preserve"> needs</w:t>
      </w:r>
      <w:r w:rsidR="0025072B">
        <w:rPr>
          <w:rFonts w:cs="Times New Roman"/>
          <w:szCs w:val="24"/>
        </w:rPr>
        <w:t xml:space="preserve">, </w:t>
      </w:r>
      <w:r w:rsidR="001E3E8D">
        <w:rPr>
          <w:rFonts w:cs="Times New Roman"/>
          <w:szCs w:val="24"/>
        </w:rPr>
        <w:t xml:space="preserve">which requires the derivation of operating company TRMs. Operating Company TRMs differ from the System TRM based on </w:t>
      </w:r>
      <w:r w:rsidR="005B5A5F">
        <w:rPr>
          <w:rFonts w:cs="Times New Roman"/>
          <w:szCs w:val="24"/>
        </w:rPr>
        <w:t xml:space="preserve">the difference </w:t>
      </w:r>
      <w:r w:rsidR="00B75975">
        <w:rPr>
          <w:rFonts w:cs="Times New Roman"/>
          <w:szCs w:val="24"/>
        </w:rPr>
        <w:t xml:space="preserve">that exists </w:t>
      </w:r>
      <w:r w:rsidR="003776CD">
        <w:rPr>
          <w:rFonts w:cs="Times New Roman"/>
          <w:szCs w:val="24"/>
        </w:rPr>
        <w:t xml:space="preserve">between the hour when the Company’s peak load </w:t>
      </w:r>
      <w:r w:rsidR="003D3B01">
        <w:rPr>
          <w:rFonts w:cs="Times New Roman"/>
          <w:szCs w:val="24"/>
        </w:rPr>
        <w:t>occurs</w:t>
      </w:r>
      <w:r w:rsidR="00D159B5">
        <w:rPr>
          <w:rFonts w:cs="Times New Roman"/>
          <w:szCs w:val="24"/>
        </w:rPr>
        <w:t>,</w:t>
      </w:r>
      <w:r w:rsidR="003D3B01">
        <w:rPr>
          <w:rFonts w:cs="Times New Roman"/>
          <w:szCs w:val="24"/>
        </w:rPr>
        <w:t xml:space="preserve"> and </w:t>
      </w:r>
      <w:r w:rsidR="00D159B5">
        <w:rPr>
          <w:rFonts w:cs="Times New Roman"/>
          <w:szCs w:val="24"/>
        </w:rPr>
        <w:t xml:space="preserve">when </w:t>
      </w:r>
      <w:r w:rsidR="003D3B01">
        <w:rPr>
          <w:rFonts w:cs="Times New Roman"/>
          <w:szCs w:val="24"/>
        </w:rPr>
        <w:t>the System’s peak load occurs.</w:t>
      </w:r>
      <w:r w:rsidR="00CC04F3">
        <w:rPr>
          <w:rFonts w:cs="Times New Roman"/>
          <w:szCs w:val="24"/>
        </w:rPr>
        <w:t xml:space="preserve"> </w:t>
      </w:r>
      <w:r w:rsidR="005B5A5F">
        <w:rPr>
          <w:rFonts w:cs="Times New Roman"/>
          <w:szCs w:val="24"/>
        </w:rPr>
        <w:t>This is reflected as diversity factor in calculating TRMs.</w:t>
      </w:r>
    </w:p>
    <w:p w14:paraId="4BFCCCFE" w14:textId="63017CF5" w:rsidR="008B4C93" w:rsidRPr="009C5E20" w:rsidRDefault="008B4C93" w:rsidP="008B4C93">
      <w:pPr>
        <w:spacing w:after="0" w:line="480" w:lineRule="auto"/>
        <w:ind w:left="720" w:hanging="720"/>
        <w:jc w:val="both"/>
        <w:rPr>
          <w:rFonts w:cs="Times New Roman"/>
          <w:b/>
          <w:bCs/>
          <w:szCs w:val="24"/>
        </w:rPr>
      </w:pPr>
      <w:r w:rsidRPr="009C5E20">
        <w:rPr>
          <w:rFonts w:cs="Times New Roman"/>
          <w:b/>
          <w:bCs/>
          <w:szCs w:val="24"/>
        </w:rPr>
        <w:t>Q.</w:t>
      </w:r>
      <w:r w:rsidRPr="009C5E20">
        <w:rPr>
          <w:b/>
          <w:bCs/>
        </w:rPr>
        <w:tab/>
      </w:r>
      <w:r w:rsidR="00C83369">
        <w:rPr>
          <w:b/>
          <w:bCs/>
        </w:rPr>
        <w:t>BASED ON STAFF’S RECOMMEND</w:t>
      </w:r>
      <w:r w:rsidR="00A00C36">
        <w:rPr>
          <w:b/>
          <w:bCs/>
        </w:rPr>
        <w:t>ED 24.5</w:t>
      </w:r>
      <w:r w:rsidR="00E813B6">
        <w:rPr>
          <w:b/>
          <w:bCs/>
        </w:rPr>
        <w:t>0</w:t>
      </w:r>
      <w:r w:rsidR="00A00C36">
        <w:rPr>
          <w:b/>
          <w:bCs/>
        </w:rPr>
        <w:t>% SYSTEM TRM, WHAT DOES STAFF RECOMMEND BE USED FOR GEORGIA POWER’S TRM</w:t>
      </w:r>
      <w:r w:rsidRPr="009C5E20">
        <w:rPr>
          <w:b/>
          <w:bCs/>
        </w:rPr>
        <w:t>?</w:t>
      </w:r>
      <w:r w:rsidRPr="009C5E20">
        <w:rPr>
          <w:rFonts w:cs="Times New Roman"/>
          <w:b/>
          <w:bCs/>
          <w:szCs w:val="24"/>
        </w:rPr>
        <w:t xml:space="preserve"> </w:t>
      </w:r>
    </w:p>
    <w:p w14:paraId="5C54AC20" w14:textId="18AD1885" w:rsidR="00D950B9" w:rsidRDefault="008B4C93" w:rsidP="008B4C93">
      <w:pPr>
        <w:spacing w:after="0" w:line="480" w:lineRule="auto"/>
        <w:ind w:left="720" w:hanging="720"/>
        <w:jc w:val="both"/>
        <w:rPr>
          <w:szCs w:val="24"/>
        </w:rPr>
      </w:pPr>
      <w:r w:rsidRPr="34E61D0D">
        <w:rPr>
          <w:rFonts w:cs="Times New Roman"/>
          <w:szCs w:val="24"/>
        </w:rPr>
        <w:t>A.</w:t>
      </w:r>
      <w:r>
        <w:tab/>
      </w:r>
      <w:r w:rsidR="000D5360">
        <w:rPr>
          <w:szCs w:val="24"/>
        </w:rPr>
        <w:t>F</w:t>
      </w:r>
      <w:r w:rsidR="005469AA">
        <w:rPr>
          <w:szCs w:val="24"/>
        </w:rPr>
        <w:t>or purposes of this updated</w:t>
      </w:r>
      <w:r w:rsidR="00547737">
        <w:rPr>
          <w:szCs w:val="24"/>
        </w:rPr>
        <w:t xml:space="preserve"> IRP, </w:t>
      </w:r>
      <w:r w:rsidRPr="00FF0A00">
        <w:rPr>
          <w:szCs w:val="24"/>
        </w:rPr>
        <w:t xml:space="preserve">Staff </w:t>
      </w:r>
      <w:r w:rsidR="00055518">
        <w:rPr>
          <w:szCs w:val="24"/>
        </w:rPr>
        <w:t>use</w:t>
      </w:r>
      <w:r w:rsidR="00B7372C">
        <w:rPr>
          <w:szCs w:val="24"/>
        </w:rPr>
        <w:t>d</w:t>
      </w:r>
      <w:r w:rsidR="00055518">
        <w:rPr>
          <w:szCs w:val="24"/>
        </w:rPr>
        <w:t xml:space="preserve"> </w:t>
      </w:r>
      <w:r w:rsidR="005E1F9E">
        <w:rPr>
          <w:szCs w:val="24"/>
        </w:rPr>
        <w:t xml:space="preserve">the </w:t>
      </w:r>
      <w:r w:rsidR="00A23982">
        <w:rPr>
          <w:szCs w:val="24"/>
        </w:rPr>
        <w:t xml:space="preserve">same approach </w:t>
      </w:r>
      <w:r w:rsidR="00981A57">
        <w:rPr>
          <w:szCs w:val="24"/>
        </w:rPr>
        <w:t xml:space="preserve">Georgia Power </w:t>
      </w:r>
      <w:r w:rsidR="0028006C">
        <w:rPr>
          <w:szCs w:val="24"/>
        </w:rPr>
        <w:t xml:space="preserve">used </w:t>
      </w:r>
      <w:r w:rsidR="00573067">
        <w:rPr>
          <w:szCs w:val="24"/>
        </w:rPr>
        <w:t xml:space="preserve">to </w:t>
      </w:r>
      <w:r w:rsidR="00F14F8F">
        <w:rPr>
          <w:szCs w:val="24"/>
        </w:rPr>
        <w:t xml:space="preserve">translate the System TRM into </w:t>
      </w:r>
      <w:r w:rsidR="003F29EE">
        <w:rPr>
          <w:szCs w:val="24"/>
        </w:rPr>
        <w:t xml:space="preserve">Georgia </w:t>
      </w:r>
      <w:r w:rsidR="00611532">
        <w:rPr>
          <w:szCs w:val="24"/>
        </w:rPr>
        <w:t>Power</w:t>
      </w:r>
      <w:r w:rsidR="00B448B5">
        <w:rPr>
          <w:szCs w:val="24"/>
        </w:rPr>
        <w:t>’s</w:t>
      </w:r>
      <w:r w:rsidR="00611532">
        <w:rPr>
          <w:szCs w:val="24"/>
        </w:rPr>
        <w:t xml:space="preserve"> </w:t>
      </w:r>
      <w:r w:rsidR="003F29EE">
        <w:rPr>
          <w:szCs w:val="24"/>
        </w:rPr>
        <w:t>TRM</w:t>
      </w:r>
      <w:r w:rsidR="00C225FA">
        <w:rPr>
          <w:szCs w:val="24"/>
        </w:rPr>
        <w:t xml:space="preserve">. This approach </w:t>
      </w:r>
      <w:r w:rsidR="001A0BB4">
        <w:rPr>
          <w:szCs w:val="24"/>
        </w:rPr>
        <w:t>consider</w:t>
      </w:r>
      <w:r w:rsidR="006A04D0">
        <w:rPr>
          <w:szCs w:val="24"/>
        </w:rPr>
        <w:t>s</w:t>
      </w:r>
      <w:r w:rsidR="001A0BB4">
        <w:rPr>
          <w:szCs w:val="24"/>
        </w:rPr>
        <w:t xml:space="preserve"> </w:t>
      </w:r>
      <w:r w:rsidR="00B31FA2">
        <w:rPr>
          <w:szCs w:val="24"/>
        </w:rPr>
        <w:t xml:space="preserve">historic peak load </w:t>
      </w:r>
      <w:r w:rsidR="00CC0BE8">
        <w:rPr>
          <w:szCs w:val="24"/>
        </w:rPr>
        <w:t xml:space="preserve">data to derive </w:t>
      </w:r>
      <w:r w:rsidR="001A0BB4">
        <w:rPr>
          <w:szCs w:val="24"/>
        </w:rPr>
        <w:t xml:space="preserve">diversity </w:t>
      </w:r>
      <w:r w:rsidR="00CC0BE8">
        <w:rPr>
          <w:szCs w:val="24"/>
        </w:rPr>
        <w:t xml:space="preserve">factors </w:t>
      </w:r>
      <w:r w:rsidR="00AB6B97">
        <w:rPr>
          <w:szCs w:val="24"/>
        </w:rPr>
        <w:t>between</w:t>
      </w:r>
      <w:r w:rsidR="006A04D0">
        <w:rPr>
          <w:szCs w:val="24"/>
        </w:rPr>
        <w:t xml:space="preserve"> the System peak load </w:t>
      </w:r>
      <w:r w:rsidR="00AB6B97">
        <w:rPr>
          <w:szCs w:val="24"/>
        </w:rPr>
        <w:t xml:space="preserve">and </w:t>
      </w:r>
      <w:r w:rsidR="006A04D0">
        <w:rPr>
          <w:szCs w:val="24"/>
        </w:rPr>
        <w:t xml:space="preserve">each </w:t>
      </w:r>
      <w:r w:rsidR="00EF33A7">
        <w:rPr>
          <w:szCs w:val="24"/>
        </w:rPr>
        <w:t>operating c</w:t>
      </w:r>
      <w:r w:rsidR="006A04D0">
        <w:rPr>
          <w:szCs w:val="24"/>
        </w:rPr>
        <w:t xml:space="preserve">ompany’s peak load. </w:t>
      </w:r>
      <w:r w:rsidR="00CC0BE8">
        <w:rPr>
          <w:szCs w:val="24"/>
        </w:rPr>
        <w:t xml:space="preserve">Based on </w:t>
      </w:r>
      <w:r w:rsidR="00791BAD">
        <w:rPr>
          <w:szCs w:val="24"/>
        </w:rPr>
        <w:t xml:space="preserve">Staff’s </w:t>
      </w:r>
      <w:r w:rsidR="00D05046">
        <w:rPr>
          <w:szCs w:val="24"/>
        </w:rPr>
        <w:t xml:space="preserve">System TRM </w:t>
      </w:r>
      <w:r w:rsidR="00CC0BE8">
        <w:rPr>
          <w:szCs w:val="24"/>
        </w:rPr>
        <w:t>of</w:t>
      </w:r>
      <w:r w:rsidR="005A3698">
        <w:rPr>
          <w:szCs w:val="24"/>
        </w:rPr>
        <w:t xml:space="preserve"> </w:t>
      </w:r>
      <w:r w:rsidR="00D05046">
        <w:rPr>
          <w:szCs w:val="24"/>
        </w:rPr>
        <w:t>24.5</w:t>
      </w:r>
      <w:r w:rsidR="00E813B6">
        <w:rPr>
          <w:szCs w:val="24"/>
        </w:rPr>
        <w:t>0</w:t>
      </w:r>
      <w:r w:rsidR="00D05046">
        <w:rPr>
          <w:szCs w:val="24"/>
        </w:rPr>
        <w:t>%</w:t>
      </w:r>
      <w:r w:rsidR="00B44A35">
        <w:rPr>
          <w:szCs w:val="24"/>
        </w:rPr>
        <w:t>,</w:t>
      </w:r>
      <w:r w:rsidR="00D05046">
        <w:rPr>
          <w:szCs w:val="24"/>
        </w:rPr>
        <w:t xml:space="preserve"> </w:t>
      </w:r>
      <w:r w:rsidR="002C4DAD">
        <w:rPr>
          <w:szCs w:val="24"/>
        </w:rPr>
        <w:t xml:space="preserve">Staff </w:t>
      </w:r>
      <w:r w:rsidR="004D1C0A">
        <w:rPr>
          <w:szCs w:val="24"/>
        </w:rPr>
        <w:t xml:space="preserve">determined </w:t>
      </w:r>
      <w:r w:rsidR="00D33ACD">
        <w:rPr>
          <w:szCs w:val="24"/>
        </w:rPr>
        <w:t xml:space="preserve">Georgia Power </w:t>
      </w:r>
      <w:r w:rsidR="00D10BB7">
        <w:rPr>
          <w:szCs w:val="24"/>
        </w:rPr>
        <w:t xml:space="preserve">TRM </w:t>
      </w:r>
      <w:r w:rsidR="00CA01A7">
        <w:rPr>
          <w:szCs w:val="24"/>
        </w:rPr>
        <w:t xml:space="preserve">should be </w:t>
      </w:r>
      <w:r w:rsidR="00BC1ED7" w:rsidRPr="00FF0A00">
        <w:rPr>
          <w:szCs w:val="24"/>
        </w:rPr>
        <w:t>23.5</w:t>
      </w:r>
      <w:r w:rsidR="00B47503">
        <w:rPr>
          <w:szCs w:val="24"/>
        </w:rPr>
        <w:t>2</w:t>
      </w:r>
      <w:r w:rsidR="00BC1ED7" w:rsidRPr="00FF0A00">
        <w:rPr>
          <w:szCs w:val="24"/>
        </w:rPr>
        <w:t>%</w:t>
      </w:r>
      <w:r w:rsidR="004957F5">
        <w:rPr>
          <w:szCs w:val="24"/>
        </w:rPr>
        <w:t>.</w:t>
      </w:r>
      <w:r w:rsidR="00FD00F0">
        <w:rPr>
          <w:szCs w:val="24"/>
        </w:rPr>
        <w:t xml:space="preserve"> The following table compares the Company’s derivation of its System and Georgia Power TRM</w:t>
      </w:r>
      <w:r w:rsidR="00493619">
        <w:rPr>
          <w:szCs w:val="24"/>
        </w:rPr>
        <w:t>s</w:t>
      </w:r>
      <w:r w:rsidR="00FD00F0">
        <w:rPr>
          <w:szCs w:val="24"/>
        </w:rPr>
        <w:t xml:space="preserve"> to the values Staff </w:t>
      </w:r>
      <w:r w:rsidR="002B70E7">
        <w:rPr>
          <w:szCs w:val="24"/>
        </w:rPr>
        <w:t xml:space="preserve">derived after correcting the Company’s </w:t>
      </w:r>
      <w:r w:rsidR="00493619">
        <w:rPr>
          <w:szCs w:val="24"/>
        </w:rPr>
        <w:t xml:space="preserve">SERVM </w:t>
      </w:r>
      <w:r w:rsidR="002B70E7">
        <w:rPr>
          <w:szCs w:val="24"/>
        </w:rPr>
        <w:t xml:space="preserve">modeling error. </w:t>
      </w:r>
    </w:p>
    <w:p w14:paraId="28E8138A" w14:textId="77777777" w:rsidR="00D56E03" w:rsidRDefault="00D56E03">
      <w:pPr>
        <w:spacing w:after="0" w:line="240" w:lineRule="auto"/>
        <w:rPr>
          <w:rFonts w:cs="Times New Roman"/>
          <w:b/>
          <w:szCs w:val="24"/>
        </w:rPr>
      </w:pPr>
      <w:r>
        <w:rPr>
          <w:rFonts w:cs="Times New Roman"/>
          <w:b/>
          <w:szCs w:val="24"/>
        </w:rPr>
        <w:br w:type="page"/>
      </w:r>
    </w:p>
    <w:p w14:paraId="522AD053" w14:textId="217F3A30" w:rsidR="00F667E5" w:rsidRDefault="00F667E5" w:rsidP="00D56E03">
      <w:pPr>
        <w:spacing w:after="0" w:line="480" w:lineRule="auto"/>
        <w:jc w:val="center"/>
        <w:rPr>
          <w:rFonts w:cs="Times New Roman"/>
          <w:b/>
          <w:szCs w:val="24"/>
        </w:rPr>
      </w:pPr>
      <w:r w:rsidRPr="00CB0F03">
        <w:rPr>
          <w:rFonts w:cs="Times New Roman"/>
          <w:b/>
          <w:szCs w:val="24"/>
        </w:rPr>
        <w:lastRenderedPageBreak/>
        <w:t xml:space="preserve">Table </w:t>
      </w:r>
      <w:r w:rsidR="00133F67">
        <w:rPr>
          <w:rFonts w:cs="Times New Roman"/>
          <w:b/>
          <w:szCs w:val="24"/>
        </w:rPr>
        <w:t>3</w:t>
      </w:r>
      <w:r w:rsidRPr="00CB0F03">
        <w:rPr>
          <w:rFonts w:cs="Times New Roman"/>
          <w:b/>
          <w:szCs w:val="24"/>
        </w:rPr>
        <w:t>:</w:t>
      </w:r>
      <w:r w:rsidR="00203FC7">
        <w:rPr>
          <w:rFonts w:cs="Times New Roman"/>
          <w:b/>
          <w:szCs w:val="24"/>
        </w:rPr>
        <w:t xml:space="preserve"> 2022 IRP</w:t>
      </w:r>
      <w:r w:rsidRPr="00CB0F03">
        <w:rPr>
          <w:rFonts w:cs="Times New Roman"/>
          <w:b/>
          <w:szCs w:val="24"/>
        </w:rPr>
        <w:t xml:space="preserve"> Target Reserve Margin</w:t>
      </w:r>
    </w:p>
    <w:tbl>
      <w:tblPr>
        <w:tblStyle w:val="TableGrid"/>
        <w:tblW w:w="7762" w:type="dxa"/>
        <w:jc w:val="center"/>
        <w:tblLook w:val="04A0" w:firstRow="1" w:lastRow="0" w:firstColumn="1" w:lastColumn="0" w:noHBand="0" w:noVBand="1"/>
      </w:tblPr>
      <w:tblGrid>
        <w:gridCol w:w="3732"/>
        <w:gridCol w:w="2038"/>
        <w:gridCol w:w="1992"/>
      </w:tblGrid>
      <w:tr w:rsidR="00832214" w:rsidRPr="0064132B" w14:paraId="522AD05A" w14:textId="458C9A59" w:rsidTr="00832214">
        <w:trPr>
          <w:trHeight w:val="620"/>
          <w:jc w:val="center"/>
        </w:trPr>
        <w:tc>
          <w:tcPr>
            <w:tcW w:w="3732" w:type="dxa"/>
            <w:shd w:val="clear" w:color="auto" w:fill="D9D9D9" w:themeFill="background1" w:themeFillShade="D9"/>
          </w:tcPr>
          <w:p w14:paraId="522AD055" w14:textId="77777777" w:rsidR="00832214" w:rsidRPr="00D9278E" w:rsidRDefault="00832214" w:rsidP="00550982">
            <w:pPr>
              <w:spacing w:after="0" w:line="240" w:lineRule="auto"/>
              <w:rPr>
                <w:rFonts w:cs="Times New Roman"/>
                <w:b/>
                <w:szCs w:val="24"/>
              </w:rPr>
            </w:pPr>
          </w:p>
        </w:tc>
        <w:tc>
          <w:tcPr>
            <w:tcW w:w="2038" w:type="dxa"/>
            <w:shd w:val="clear" w:color="auto" w:fill="D9D9D9" w:themeFill="background1" w:themeFillShade="D9"/>
          </w:tcPr>
          <w:p w14:paraId="522AD056" w14:textId="648FC41D" w:rsidR="00832214" w:rsidRPr="00D9278E" w:rsidRDefault="00EA0866" w:rsidP="00550982">
            <w:pPr>
              <w:spacing w:after="0" w:line="240" w:lineRule="auto"/>
              <w:jc w:val="center"/>
              <w:rPr>
                <w:rFonts w:cs="Times New Roman"/>
                <w:b/>
                <w:szCs w:val="24"/>
              </w:rPr>
            </w:pPr>
            <w:r>
              <w:rPr>
                <w:rFonts w:cs="Times New Roman"/>
                <w:b/>
                <w:szCs w:val="24"/>
              </w:rPr>
              <w:t>GPC Assumptions</w:t>
            </w:r>
          </w:p>
          <w:p w14:paraId="522AD057" w14:textId="77777777" w:rsidR="00832214" w:rsidRPr="00D9278E" w:rsidRDefault="00832214" w:rsidP="00550982">
            <w:pPr>
              <w:spacing w:after="0" w:line="240" w:lineRule="auto"/>
              <w:jc w:val="center"/>
              <w:rPr>
                <w:rFonts w:cs="Times New Roman"/>
                <w:b/>
                <w:szCs w:val="24"/>
              </w:rPr>
            </w:pPr>
            <w:r w:rsidRPr="00D9278E">
              <w:rPr>
                <w:rFonts w:cs="Times New Roman"/>
                <w:b/>
                <w:szCs w:val="24"/>
              </w:rPr>
              <w:t>(%)</w:t>
            </w:r>
          </w:p>
        </w:tc>
        <w:tc>
          <w:tcPr>
            <w:tcW w:w="1992" w:type="dxa"/>
            <w:shd w:val="clear" w:color="auto" w:fill="D9D9D9" w:themeFill="background1" w:themeFillShade="D9"/>
          </w:tcPr>
          <w:p w14:paraId="522AD058" w14:textId="29826F9C" w:rsidR="00832214" w:rsidRPr="00D9278E" w:rsidRDefault="00832214" w:rsidP="00550982">
            <w:pPr>
              <w:spacing w:after="0" w:line="240" w:lineRule="auto"/>
              <w:jc w:val="center"/>
              <w:rPr>
                <w:rFonts w:cs="Times New Roman"/>
                <w:b/>
                <w:szCs w:val="24"/>
              </w:rPr>
            </w:pPr>
            <w:r>
              <w:rPr>
                <w:rFonts w:cs="Times New Roman"/>
                <w:b/>
                <w:szCs w:val="24"/>
              </w:rPr>
              <w:t xml:space="preserve">Staff </w:t>
            </w:r>
            <w:r w:rsidR="00F42170">
              <w:rPr>
                <w:rFonts w:cs="Times New Roman"/>
                <w:b/>
                <w:szCs w:val="24"/>
              </w:rPr>
              <w:t>Assumptions</w:t>
            </w:r>
          </w:p>
          <w:p w14:paraId="522AD059" w14:textId="77777777" w:rsidR="00832214" w:rsidRPr="00D9278E" w:rsidRDefault="00832214" w:rsidP="00550982">
            <w:pPr>
              <w:spacing w:after="0" w:line="240" w:lineRule="auto"/>
              <w:jc w:val="center"/>
              <w:rPr>
                <w:rFonts w:cs="Times New Roman"/>
                <w:b/>
                <w:szCs w:val="24"/>
              </w:rPr>
            </w:pPr>
            <w:r w:rsidRPr="00D9278E">
              <w:rPr>
                <w:rFonts w:cs="Times New Roman"/>
                <w:b/>
                <w:szCs w:val="24"/>
              </w:rPr>
              <w:t>(%)</w:t>
            </w:r>
          </w:p>
        </w:tc>
      </w:tr>
      <w:tr w:rsidR="00832214" w:rsidRPr="0064132B" w14:paraId="522AD05E" w14:textId="1B36EC9D" w:rsidTr="00832214">
        <w:trPr>
          <w:trHeight w:val="229"/>
          <w:jc w:val="center"/>
        </w:trPr>
        <w:tc>
          <w:tcPr>
            <w:tcW w:w="3732" w:type="dxa"/>
          </w:tcPr>
          <w:p w14:paraId="522AD05B" w14:textId="7DC0A5C1" w:rsidR="00832214" w:rsidRPr="0064132B" w:rsidRDefault="00832214" w:rsidP="00550982">
            <w:pPr>
              <w:spacing w:after="0" w:line="240" w:lineRule="auto"/>
              <w:rPr>
                <w:rFonts w:cs="Times New Roman"/>
                <w:bCs/>
                <w:szCs w:val="24"/>
              </w:rPr>
            </w:pPr>
            <w:r>
              <w:rPr>
                <w:rFonts w:cs="Times New Roman"/>
                <w:bCs/>
                <w:szCs w:val="24"/>
              </w:rPr>
              <w:t xml:space="preserve">Southern System </w:t>
            </w:r>
            <w:r w:rsidRPr="0064132B">
              <w:rPr>
                <w:rFonts w:cs="Times New Roman"/>
                <w:bCs/>
                <w:szCs w:val="24"/>
              </w:rPr>
              <w:t>TRM</w:t>
            </w:r>
          </w:p>
        </w:tc>
        <w:tc>
          <w:tcPr>
            <w:tcW w:w="2038" w:type="dxa"/>
          </w:tcPr>
          <w:p w14:paraId="522AD05C" w14:textId="38B38C55" w:rsidR="00832214" w:rsidRPr="0064132B" w:rsidRDefault="00832214" w:rsidP="00550982">
            <w:pPr>
              <w:spacing w:after="0" w:line="240" w:lineRule="auto"/>
              <w:jc w:val="center"/>
              <w:rPr>
                <w:rFonts w:cs="Times New Roman"/>
                <w:bCs/>
                <w:szCs w:val="24"/>
              </w:rPr>
            </w:pPr>
            <w:r>
              <w:rPr>
                <w:rFonts w:cs="Times New Roman"/>
                <w:bCs/>
                <w:szCs w:val="24"/>
              </w:rPr>
              <w:t>26.0</w:t>
            </w:r>
            <w:r w:rsidR="00F074BB">
              <w:rPr>
                <w:rFonts w:cs="Times New Roman"/>
                <w:bCs/>
                <w:szCs w:val="24"/>
              </w:rPr>
              <w:t>0</w:t>
            </w:r>
          </w:p>
        </w:tc>
        <w:tc>
          <w:tcPr>
            <w:tcW w:w="1992" w:type="dxa"/>
          </w:tcPr>
          <w:p w14:paraId="522AD05D" w14:textId="02AE2907" w:rsidR="00832214" w:rsidRPr="0064132B" w:rsidRDefault="00832214" w:rsidP="00550982">
            <w:pPr>
              <w:spacing w:after="0" w:line="240" w:lineRule="auto"/>
              <w:jc w:val="center"/>
              <w:rPr>
                <w:rFonts w:cs="Times New Roman"/>
                <w:bCs/>
                <w:szCs w:val="24"/>
              </w:rPr>
            </w:pPr>
            <w:r>
              <w:rPr>
                <w:rFonts w:cs="Times New Roman"/>
                <w:bCs/>
                <w:szCs w:val="24"/>
              </w:rPr>
              <w:t>24.5</w:t>
            </w:r>
            <w:r w:rsidR="00F074BB">
              <w:rPr>
                <w:rFonts w:cs="Times New Roman"/>
                <w:bCs/>
                <w:szCs w:val="24"/>
              </w:rPr>
              <w:t>0</w:t>
            </w:r>
          </w:p>
        </w:tc>
      </w:tr>
      <w:tr w:rsidR="00832214" w:rsidRPr="0064132B" w14:paraId="4B7D3CB5" w14:textId="6A8383D8" w:rsidTr="00832214">
        <w:trPr>
          <w:trHeight w:val="229"/>
          <w:jc w:val="center"/>
        </w:trPr>
        <w:tc>
          <w:tcPr>
            <w:tcW w:w="3732" w:type="dxa"/>
          </w:tcPr>
          <w:p w14:paraId="3255FE20" w14:textId="50202D79" w:rsidR="00832214" w:rsidRDefault="00832214" w:rsidP="00550982">
            <w:pPr>
              <w:spacing w:after="0" w:line="240" w:lineRule="auto"/>
              <w:rPr>
                <w:rFonts w:cs="Times New Roman"/>
                <w:bCs/>
                <w:szCs w:val="24"/>
              </w:rPr>
            </w:pPr>
            <w:r>
              <w:rPr>
                <w:rFonts w:cs="Times New Roman"/>
                <w:bCs/>
                <w:szCs w:val="24"/>
              </w:rPr>
              <w:t>Georgia Power TRM</w:t>
            </w:r>
          </w:p>
        </w:tc>
        <w:tc>
          <w:tcPr>
            <w:tcW w:w="2038" w:type="dxa"/>
          </w:tcPr>
          <w:p w14:paraId="2802E03A" w14:textId="5232CA40" w:rsidR="00832214" w:rsidRPr="0064132B" w:rsidRDefault="00832214" w:rsidP="00550982">
            <w:pPr>
              <w:spacing w:after="0" w:line="240" w:lineRule="auto"/>
              <w:jc w:val="center"/>
              <w:rPr>
                <w:rFonts w:cs="Times New Roman"/>
                <w:bCs/>
                <w:szCs w:val="24"/>
              </w:rPr>
            </w:pPr>
            <w:r>
              <w:rPr>
                <w:rFonts w:cs="Times New Roman"/>
                <w:bCs/>
                <w:szCs w:val="24"/>
              </w:rPr>
              <w:t>25.00</w:t>
            </w:r>
          </w:p>
        </w:tc>
        <w:tc>
          <w:tcPr>
            <w:tcW w:w="1992" w:type="dxa"/>
          </w:tcPr>
          <w:p w14:paraId="1160D94E" w14:textId="73DB8970" w:rsidR="00832214" w:rsidRPr="0064132B" w:rsidRDefault="00832214" w:rsidP="00C27791">
            <w:pPr>
              <w:spacing w:after="0" w:line="240" w:lineRule="auto"/>
              <w:jc w:val="center"/>
              <w:rPr>
                <w:rFonts w:cs="Times New Roman"/>
                <w:bCs/>
                <w:szCs w:val="24"/>
              </w:rPr>
            </w:pPr>
            <w:r>
              <w:rPr>
                <w:rFonts w:cs="Times New Roman"/>
                <w:bCs/>
                <w:szCs w:val="24"/>
              </w:rPr>
              <w:t xml:space="preserve">23.52 </w:t>
            </w:r>
          </w:p>
        </w:tc>
      </w:tr>
    </w:tbl>
    <w:p w14:paraId="57A02D11" w14:textId="7185859A" w:rsidR="00033B78" w:rsidRPr="009C1137" w:rsidRDefault="009C1137" w:rsidP="009C1137">
      <w:pPr>
        <w:spacing w:before="240" w:after="0" w:line="480" w:lineRule="auto"/>
        <w:ind w:left="720" w:firstLine="720"/>
        <w:jc w:val="both"/>
        <w:rPr>
          <w:rFonts w:cs="Times New Roman"/>
          <w:szCs w:val="24"/>
        </w:rPr>
      </w:pPr>
      <w:r w:rsidRPr="009C1137">
        <w:rPr>
          <w:rFonts w:cs="Times New Roman"/>
          <w:szCs w:val="24"/>
        </w:rPr>
        <w:t xml:space="preserve">Staff points out that the Company normally derives peak load diversity </w:t>
      </w:r>
      <w:r w:rsidR="00207B49">
        <w:rPr>
          <w:rFonts w:cs="Times New Roman"/>
          <w:szCs w:val="24"/>
        </w:rPr>
        <w:t xml:space="preserve">factors </w:t>
      </w:r>
      <w:r w:rsidRPr="009C1137">
        <w:rPr>
          <w:rFonts w:cs="Times New Roman"/>
          <w:szCs w:val="24"/>
        </w:rPr>
        <w:t>us</w:t>
      </w:r>
      <w:r w:rsidR="00207B49">
        <w:rPr>
          <w:rFonts w:cs="Times New Roman"/>
          <w:szCs w:val="24"/>
        </w:rPr>
        <w:t>ing</w:t>
      </w:r>
      <w:r w:rsidRPr="009C1137">
        <w:rPr>
          <w:rFonts w:cs="Times New Roman"/>
          <w:szCs w:val="24"/>
        </w:rPr>
        <w:t xml:space="preserve"> historical load data.</w:t>
      </w:r>
      <w:r w:rsidR="00575D56">
        <w:rPr>
          <w:rStyle w:val="FootnoteReference"/>
          <w:rFonts w:cs="Times New Roman"/>
          <w:szCs w:val="24"/>
        </w:rPr>
        <w:footnoteReference w:id="18"/>
      </w:r>
      <w:r w:rsidRPr="009C1137">
        <w:rPr>
          <w:rFonts w:cs="Times New Roman"/>
          <w:szCs w:val="24"/>
        </w:rPr>
        <w:t xml:space="preserve"> However, on a forward looking basis</w:t>
      </w:r>
      <w:r w:rsidR="00207B49">
        <w:rPr>
          <w:rFonts w:cs="Times New Roman"/>
          <w:szCs w:val="24"/>
        </w:rPr>
        <w:t>,</w:t>
      </w:r>
      <w:r w:rsidRPr="009C1137">
        <w:rPr>
          <w:rFonts w:cs="Times New Roman"/>
          <w:szCs w:val="24"/>
        </w:rPr>
        <w:t xml:space="preserve"> </w:t>
      </w:r>
      <w:r w:rsidR="00591A8D">
        <w:rPr>
          <w:rFonts w:cs="Times New Roman"/>
          <w:szCs w:val="24"/>
        </w:rPr>
        <w:t>historical</w:t>
      </w:r>
      <w:r w:rsidRPr="009C1137">
        <w:rPr>
          <w:rFonts w:cs="Times New Roman"/>
          <w:szCs w:val="24"/>
        </w:rPr>
        <w:t xml:space="preserve"> </w:t>
      </w:r>
      <w:r w:rsidR="008A127E">
        <w:rPr>
          <w:rFonts w:cs="Times New Roman"/>
          <w:szCs w:val="24"/>
        </w:rPr>
        <w:t>trend</w:t>
      </w:r>
      <w:r w:rsidR="00591A8D">
        <w:rPr>
          <w:rFonts w:cs="Times New Roman"/>
          <w:szCs w:val="24"/>
        </w:rPr>
        <w:t>s</w:t>
      </w:r>
      <w:r w:rsidR="008A127E">
        <w:rPr>
          <w:rFonts w:cs="Times New Roman"/>
          <w:szCs w:val="24"/>
        </w:rPr>
        <w:t xml:space="preserve"> may no longer continue</w:t>
      </w:r>
      <w:r w:rsidRPr="009C1137">
        <w:rPr>
          <w:rFonts w:cs="Times New Roman"/>
          <w:szCs w:val="24"/>
        </w:rPr>
        <w:t xml:space="preserve">, given that the Company’s new load growth projection may outpace the load growth other Operating Companies experience, and may result in peak load diversity being reduced between Georgia Power and the System. </w:t>
      </w:r>
      <w:r w:rsidR="00350691">
        <w:rPr>
          <w:rFonts w:cs="Times New Roman"/>
          <w:szCs w:val="24"/>
        </w:rPr>
        <w:t xml:space="preserve"> This dynamic should be evaluated </w:t>
      </w:r>
      <w:r w:rsidR="005B59B9">
        <w:rPr>
          <w:rFonts w:cs="Times New Roman"/>
          <w:szCs w:val="24"/>
        </w:rPr>
        <w:t xml:space="preserve">further </w:t>
      </w:r>
      <w:r w:rsidR="00414314">
        <w:rPr>
          <w:rFonts w:cs="Times New Roman"/>
          <w:szCs w:val="24"/>
        </w:rPr>
        <w:t xml:space="preserve">by the Company </w:t>
      </w:r>
      <w:r w:rsidR="00350691">
        <w:rPr>
          <w:rFonts w:cs="Times New Roman"/>
          <w:szCs w:val="24"/>
        </w:rPr>
        <w:t xml:space="preserve">in </w:t>
      </w:r>
      <w:r w:rsidR="0035795C">
        <w:rPr>
          <w:rFonts w:cs="Times New Roman"/>
          <w:szCs w:val="24"/>
        </w:rPr>
        <w:t>the 2025 IRP</w:t>
      </w:r>
      <w:r w:rsidR="00350691">
        <w:rPr>
          <w:rFonts w:cs="Times New Roman"/>
          <w:szCs w:val="24"/>
        </w:rPr>
        <w:t>.</w:t>
      </w:r>
      <w:r w:rsidR="00350691" w:rsidRPr="009C1137" w:rsidDel="00350691">
        <w:rPr>
          <w:rFonts w:cs="Times New Roman"/>
          <w:szCs w:val="24"/>
        </w:rPr>
        <w:t xml:space="preserve"> </w:t>
      </w:r>
    </w:p>
    <w:p w14:paraId="55EBB0D6" w14:textId="193077BB" w:rsidR="009C53B0" w:rsidRPr="0064132B" w:rsidRDefault="009C53B0" w:rsidP="009C53B0">
      <w:pPr>
        <w:spacing w:after="0" w:line="480" w:lineRule="auto"/>
        <w:ind w:left="720" w:hanging="720"/>
        <w:jc w:val="both"/>
        <w:rPr>
          <w:rFonts w:cs="Times New Roman"/>
          <w:b/>
          <w:bCs/>
          <w:szCs w:val="24"/>
        </w:rPr>
      </w:pPr>
      <w:r w:rsidRPr="39E69355">
        <w:rPr>
          <w:rFonts w:cs="Times New Roman"/>
          <w:b/>
          <w:bCs/>
          <w:szCs w:val="24"/>
        </w:rPr>
        <w:t>Q.</w:t>
      </w:r>
      <w:r>
        <w:tab/>
      </w:r>
      <w:r w:rsidR="001835D5" w:rsidRPr="006003ED">
        <w:rPr>
          <w:b/>
          <w:bCs/>
        </w:rPr>
        <w:t>HAS STAFF IDENTIFIED ANY OTHER</w:t>
      </w:r>
      <w:r w:rsidR="001835D5">
        <w:t xml:space="preserve"> </w:t>
      </w:r>
      <w:r>
        <w:rPr>
          <w:rFonts w:cs="Times New Roman"/>
          <w:b/>
          <w:bCs/>
          <w:szCs w:val="24"/>
        </w:rPr>
        <w:t>ADJUSTMENTS</w:t>
      </w:r>
      <w:r w:rsidR="001835D5">
        <w:rPr>
          <w:rFonts w:cs="Times New Roman"/>
          <w:b/>
          <w:bCs/>
          <w:szCs w:val="24"/>
        </w:rPr>
        <w:t xml:space="preserve"> </w:t>
      </w:r>
      <w:r w:rsidR="006003ED">
        <w:rPr>
          <w:rFonts w:cs="Times New Roman"/>
          <w:b/>
          <w:bCs/>
          <w:szCs w:val="24"/>
        </w:rPr>
        <w:t>IT RECOMMENDS BE USED IN THIS IRP</w:t>
      </w:r>
      <w:r w:rsidR="00A22F0E">
        <w:rPr>
          <w:rFonts w:cs="Times New Roman"/>
          <w:b/>
          <w:bCs/>
          <w:szCs w:val="24"/>
        </w:rPr>
        <w:t xml:space="preserve"> TO THE </w:t>
      </w:r>
      <w:r w:rsidR="0094642C">
        <w:rPr>
          <w:rFonts w:cs="Times New Roman"/>
          <w:b/>
          <w:bCs/>
          <w:szCs w:val="24"/>
        </w:rPr>
        <w:t>COMPANY’S STARTING POSITION</w:t>
      </w:r>
      <w:r w:rsidR="006003ED">
        <w:rPr>
          <w:rFonts w:cs="Times New Roman"/>
          <w:b/>
          <w:bCs/>
          <w:szCs w:val="24"/>
        </w:rPr>
        <w:t>?</w:t>
      </w:r>
    </w:p>
    <w:p w14:paraId="36E1EBC5" w14:textId="659E659B" w:rsidR="001232C0" w:rsidRPr="00E879C0" w:rsidRDefault="009C53B0" w:rsidP="0029637C">
      <w:pPr>
        <w:spacing w:after="0" w:line="480" w:lineRule="auto"/>
        <w:ind w:left="720" w:hanging="720"/>
        <w:jc w:val="both"/>
        <w:rPr>
          <w:b/>
          <w:caps/>
        </w:rPr>
      </w:pPr>
      <w:r w:rsidRPr="39E69355">
        <w:rPr>
          <w:rFonts w:cs="Times New Roman"/>
          <w:szCs w:val="24"/>
        </w:rPr>
        <w:t>A.</w:t>
      </w:r>
      <w:r>
        <w:tab/>
      </w:r>
      <w:r w:rsidR="006357B5">
        <w:t xml:space="preserve">Yes. </w:t>
      </w:r>
      <w:r w:rsidR="00045CBB">
        <w:t xml:space="preserve">Table </w:t>
      </w:r>
      <w:r w:rsidR="00D33F9D">
        <w:t>A</w:t>
      </w:r>
      <w:r w:rsidR="00045CBB">
        <w:t xml:space="preserve"> of Exhibit </w:t>
      </w:r>
      <w:r w:rsidR="00920169">
        <w:t>STF-NHW-4</w:t>
      </w:r>
      <w:r w:rsidR="00116E5F">
        <w:t xml:space="preserve"> </w:t>
      </w:r>
      <w:r w:rsidR="00BB500B">
        <w:t xml:space="preserve">contains </w:t>
      </w:r>
      <w:r w:rsidR="00BB500B">
        <w:rPr>
          <w:rFonts w:eastAsia="Times New Roman" w:cs="Times New Roman"/>
          <w:szCs w:val="24"/>
        </w:rPr>
        <w:t xml:space="preserve">Staff’s </w:t>
      </w:r>
      <w:r w:rsidR="00EB0DB2">
        <w:rPr>
          <w:rFonts w:eastAsia="Times New Roman" w:cs="Times New Roman"/>
          <w:szCs w:val="24"/>
        </w:rPr>
        <w:t xml:space="preserve">load and resource balance table </w:t>
      </w:r>
      <w:r w:rsidR="001959D7">
        <w:rPr>
          <w:rFonts w:eastAsia="Times New Roman" w:cs="Times New Roman"/>
          <w:szCs w:val="24"/>
        </w:rPr>
        <w:t xml:space="preserve">before </w:t>
      </w:r>
      <w:r w:rsidR="00EB0DB2">
        <w:rPr>
          <w:rFonts w:eastAsia="Times New Roman" w:cs="Times New Roman"/>
          <w:szCs w:val="24"/>
        </w:rPr>
        <w:t xml:space="preserve">any </w:t>
      </w:r>
      <w:r w:rsidR="00AC4255">
        <w:rPr>
          <w:rFonts w:eastAsia="Times New Roman" w:cs="Times New Roman"/>
          <w:szCs w:val="24"/>
        </w:rPr>
        <w:t>additional new resources</w:t>
      </w:r>
      <w:r w:rsidR="001959D7">
        <w:rPr>
          <w:rFonts w:eastAsia="Times New Roman" w:cs="Times New Roman"/>
          <w:szCs w:val="24"/>
        </w:rPr>
        <w:t xml:space="preserve"> are added</w:t>
      </w:r>
      <w:r w:rsidR="00C05B3D">
        <w:rPr>
          <w:rFonts w:eastAsia="Times New Roman" w:cs="Times New Roman"/>
          <w:szCs w:val="24"/>
        </w:rPr>
        <w:t>,</w:t>
      </w:r>
      <w:r w:rsidR="00BF5DBE">
        <w:rPr>
          <w:rFonts w:eastAsia="Times New Roman" w:cs="Times New Roman"/>
          <w:szCs w:val="24"/>
        </w:rPr>
        <w:t xml:space="preserve"> and </w:t>
      </w:r>
      <w:r w:rsidR="00863984">
        <w:rPr>
          <w:rFonts w:eastAsia="Times New Roman" w:cs="Times New Roman"/>
          <w:szCs w:val="24"/>
        </w:rPr>
        <w:t>Staff</w:t>
      </w:r>
      <w:r w:rsidR="00BF5DBE">
        <w:rPr>
          <w:rFonts w:eastAsia="Times New Roman" w:cs="Times New Roman"/>
          <w:szCs w:val="24"/>
        </w:rPr>
        <w:t xml:space="preserve"> includes two additional items </w:t>
      </w:r>
      <w:r w:rsidR="00C720BA">
        <w:rPr>
          <w:rFonts w:eastAsia="Times New Roman" w:cs="Times New Roman"/>
          <w:szCs w:val="24"/>
        </w:rPr>
        <w:t xml:space="preserve">that were not included in the Company’s load and resource balance table. </w:t>
      </w:r>
      <w:r w:rsidR="00863984">
        <w:rPr>
          <w:rFonts w:eastAsia="Times New Roman" w:cs="Times New Roman"/>
          <w:szCs w:val="24"/>
        </w:rPr>
        <w:t xml:space="preserve"> </w:t>
      </w:r>
      <w:r w:rsidR="001C724E">
        <w:rPr>
          <w:rFonts w:eastAsia="Times New Roman" w:cs="Times New Roman"/>
          <w:szCs w:val="24"/>
        </w:rPr>
        <w:t xml:space="preserve">Staff’s </w:t>
      </w:r>
      <w:r w:rsidR="00863984">
        <w:rPr>
          <w:rFonts w:eastAsia="Times New Roman" w:cs="Times New Roman"/>
          <w:szCs w:val="24"/>
        </w:rPr>
        <w:t xml:space="preserve">table </w:t>
      </w:r>
      <w:r w:rsidR="007B72BF">
        <w:t>account</w:t>
      </w:r>
      <w:r w:rsidR="00413206">
        <w:t>s</w:t>
      </w:r>
      <w:r w:rsidR="007B72BF">
        <w:t xml:space="preserve"> for </w:t>
      </w:r>
      <w:r w:rsidR="00064ADA">
        <w:t xml:space="preserve">capacity </w:t>
      </w:r>
      <w:r w:rsidR="00B20AFA">
        <w:t xml:space="preserve">uprates </w:t>
      </w:r>
      <w:r w:rsidR="00064ADA">
        <w:t xml:space="preserve">associated with </w:t>
      </w:r>
      <w:r w:rsidR="0087256A">
        <w:t>the</w:t>
      </w:r>
      <w:r w:rsidR="00DA1270">
        <w:t xml:space="preserve"> </w:t>
      </w:r>
      <w:r w:rsidR="0039048E">
        <w:t xml:space="preserve">in-progress </w:t>
      </w:r>
      <w:r w:rsidR="00DA1270">
        <w:t>H</w:t>
      </w:r>
      <w:r w:rsidRPr="009C53B0">
        <w:t>ydro Modernization</w:t>
      </w:r>
      <w:r w:rsidR="00DA1270">
        <w:t xml:space="preserve"> </w:t>
      </w:r>
      <w:r w:rsidR="00DA1270">
        <w:lastRenderedPageBreak/>
        <w:t xml:space="preserve">projects </w:t>
      </w:r>
      <w:r w:rsidR="004F591E">
        <w:t>(</w:t>
      </w:r>
      <w:r w:rsidRPr="009C53B0">
        <w:t>31</w:t>
      </w:r>
      <w:r w:rsidR="004F591E">
        <w:t xml:space="preserve"> </w:t>
      </w:r>
      <w:r w:rsidRPr="009C53B0">
        <w:t>MW starting in 202</w:t>
      </w:r>
      <w:r w:rsidR="00515552">
        <w:t>7</w:t>
      </w:r>
      <w:r w:rsidR="004F591E">
        <w:t>)</w:t>
      </w:r>
      <w:r w:rsidR="00541714">
        <w:t>,</w:t>
      </w:r>
      <w:r w:rsidR="00FB7DC3">
        <w:rPr>
          <w:rStyle w:val="FootnoteReference"/>
        </w:rPr>
        <w:footnoteReference w:id="19"/>
      </w:r>
      <w:r w:rsidRPr="009C53B0">
        <w:t xml:space="preserve"> </w:t>
      </w:r>
      <w:r w:rsidR="00541714">
        <w:t xml:space="preserve">and </w:t>
      </w:r>
      <w:r w:rsidR="003216A8">
        <w:t>includes</w:t>
      </w:r>
      <w:r w:rsidR="00931668">
        <w:t xml:space="preserve"> </w:t>
      </w:r>
      <w:r w:rsidR="00BA4DB2">
        <w:t>the</w:t>
      </w:r>
      <w:r w:rsidR="004F591E">
        <w:t xml:space="preserve"> </w:t>
      </w:r>
      <w:r w:rsidRPr="009C53B0">
        <w:t>Mossy Branch</w:t>
      </w:r>
      <w:r w:rsidR="004F591E">
        <w:t xml:space="preserve"> </w:t>
      </w:r>
      <w:r w:rsidR="00BA4DB2">
        <w:t xml:space="preserve">battery energy storage </w:t>
      </w:r>
      <w:r w:rsidR="00374D25">
        <w:t xml:space="preserve">resource </w:t>
      </w:r>
      <w:r w:rsidR="00F2029C">
        <w:t xml:space="preserve">beginning in the second quarter </w:t>
      </w:r>
      <w:r w:rsidR="00DA1C93">
        <w:t xml:space="preserve">of 2024, when it comes online </w:t>
      </w:r>
      <w:r w:rsidR="004F591E">
        <w:t xml:space="preserve">(62 MW </w:t>
      </w:r>
      <w:r w:rsidRPr="009C53B0">
        <w:t>in 2025-2026</w:t>
      </w:r>
      <w:r w:rsidR="004F591E">
        <w:t>)</w:t>
      </w:r>
      <w:r w:rsidR="00C06923">
        <w:t>.</w:t>
      </w:r>
      <w:r w:rsidR="00C91AD8">
        <w:rPr>
          <w:rStyle w:val="FootnoteReference"/>
        </w:rPr>
        <w:footnoteReference w:id="20"/>
      </w:r>
      <w:r w:rsidR="008D4824">
        <w:t xml:space="preserve"> </w:t>
      </w:r>
      <w:r w:rsidR="00AF0411">
        <w:t xml:space="preserve">As Mossy Branch was </w:t>
      </w:r>
      <w:r w:rsidR="002C3DF0">
        <w:t>proposed as a demonstration project, t</w:t>
      </w:r>
      <w:r w:rsidR="003239A9" w:rsidDel="004D0492">
        <w:t>he</w:t>
      </w:r>
      <w:r w:rsidR="003239A9">
        <w:t xml:space="preserve"> Company </w:t>
      </w:r>
      <w:r w:rsidR="00C06923">
        <w:t xml:space="preserve">did </w:t>
      </w:r>
      <w:r w:rsidR="005C23C1">
        <w:t xml:space="preserve">not </w:t>
      </w:r>
      <w:r w:rsidR="003121D5">
        <w:t xml:space="preserve">consider </w:t>
      </w:r>
      <w:r w:rsidR="003A2E2D">
        <w:t>Mossy Branch</w:t>
      </w:r>
      <w:r w:rsidR="003239A9">
        <w:t xml:space="preserve"> </w:t>
      </w:r>
      <w:r w:rsidR="003121D5">
        <w:t xml:space="preserve">to be a firm resource </w:t>
      </w:r>
      <w:r w:rsidR="002C60E2">
        <w:t xml:space="preserve">in its load and resource balance table </w:t>
      </w:r>
      <w:r w:rsidR="002C3DF0">
        <w:t xml:space="preserve">on its </w:t>
      </w:r>
      <w:r w:rsidR="00E1594B">
        <w:t xml:space="preserve">In-Service date, </w:t>
      </w:r>
      <w:r w:rsidR="002C60E2">
        <w:t xml:space="preserve">and instead assumed it would become a firm resource </w:t>
      </w:r>
      <w:r w:rsidR="00C06923">
        <w:t xml:space="preserve">beginning </w:t>
      </w:r>
      <w:r w:rsidR="003741B1">
        <w:t xml:space="preserve">the </w:t>
      </w:r>
      <w:r w:rsidR="00C06923">
        <w:t>winter</w:t>
      </w:r>
      <w:r w:rsidR="008343D2">
        <w:t xml:space="preserve"> </w:t>
      </w:r>
      <w:r w:rsidR="003741B1">
        <w:t xml:space="preserve">of </w:t>
      </w:r>
      <w:r w:rsidR="008343D2">
        <w:t>202</w:t>
      </w:r>
      <w:r w:rsidR="003E310E">
        <w:t>7</w:t>
      </w:r>
      <w:r w:rsidR="008343D2">
        <w:t>/202</w:t>
      </w:r>
      <w:r w:rsidR="003E310E">
        <w:t>8</w:t>
      </w:r>
      <w:r w:rsidR="00F9396A">
        <w:t xml:space="preserve">. </w:t>
      </w:r>
      <w:r w:rsidR="00B651D5">
        <w:t xml:space="preserve">Staff disagrees and </w:t>
      </w:r>
      <w:r w:rsidR="006657FB">
        <w:t xml:space="preserve">believes the </w:t>
      </w:r>
      <w:r w:rsidR="00C861E1">
        <w:t>Company should allow it to provide “real-world operating experience</w:t>
      </w:r>
      <w:r w:rsidR="00050297">
        <w:t>,</w:t>
      </w:r>
      <w:r w:rsidR="00C861E1">
        <w:t>”</w:t>
      </w:r>
      <w:r w:rsidR="009D0335">
        <w:rPr>
          <w:rStyle w:val="FootnoteReference"/>
        </w:rPr>
        <w:footnoteReference w:id="21"/>
      </w:r>
      <w:r w:rsidR="00793E2D">
        <w:t xml:space="preserve"> and use it to serve load during peak load conditions once it is online this summer</w:t>
      </w:r>
      <w:r w:rsidR="00425B0B">
        <w:t>,</w:t>
      </w:r>
      <w:r w:rsidR="00793E2D">
        <w:t xml:space="preserve"> and therefore </w:t>
      </w:r>
      <w:r w:rsidR="00591A8D">
        <w:t xml:space="preserve">Staff </w:t>
      </w:r>
      <w:r w:rsidR="00793E2D">
        <w:t>include</w:t>
      </w:r>
      <w:r w:rsidR="00591A8D">
        <w:t>d</w:t>
      </w:r>
      <w:r w:rsidR="00793E2D">
        <w:t xml:space="preserve"> it in its load and resource balance table beginning in the second quarter of 2024.</w:t>
      </w:r>
      <w:r w:rsidR="00E21802">
        <w:t xml:space="preserve"> </w:t>
      </w:r>
    </w:p>
    <w:p w14:paraId="7E19106C" w14:textId="5A37EF43" w:rsidR="00377034" w:rsidRPr="0064132B" w:rsidRDefault="00377034" w:rsidP="00377034">
      <w:pPr>
        <w:spacing w:after="0" w:line="480" w:lineRule="auto"/>
        <w:ind w:left="720" w:hanging="720"/>
        <w:jc w:val="both"/>
        <w:rPr>
          <w:rFonts w:cs="Times New Roman"/>
          <w:b/>
        </w:rPr>
      </w:pPr>
      <w:r w:rsidRPr="7D48D64E">
        <w:rPr>
          <w:rFonts w:cs="Times New Roman"/>
          <w:b/>
        </w:rPr>
        <w:t>Q.</w:t>
      </w:r>
      <w:r>
        <w:tab/>
      </w:r>
      <w:r w:rsidR="003C375E" w:rsidRPr="00B10C7E">
        <w:rPr>
          <w:b/>
        </w:rPr>
        <w:t xml:space="preserve">IN DERIVING STAFF’S </w:t>
      </w:r>
      <w:r w:rsidR="003C375E" w:rsidRPr="00B10C7E">
        <w:rPr>
          <w:b/>
          <w:bCs/>
        </w:rPr>
        <w:t>P</w:t>
      </w:r>
      <w:r w:rsidR="00D47122">
        <w:rPr>
          <w:b/>
          <w:bCs/>
        </w:rPr>
        <w:t>ROPOSED</w:t>
      </w:r>
      <w:r w:rsidR="003C375E" w:rsidRPr="00B10C7E">
        <w:rPr>
          <w:b/>
        </w:rPr>
        <w:t xml:space="preserve"> PLAN, </w:t>
      </w:r>
      <w:r w:rsidR="00577224" w:rsidRPr="00B10C7E">
        <w:rPr>
          <w:b/>
        </w:rPr>
        <w:t xml:space="preserve">DID STAFF </w:t>
      </w:r>
      <w:r w:rsidR="00B10C7E" w:rsidRPr="00B10C7E">
        <w:rPr>
          <w:b/>
          <w:bCs/>
        </w:rPr>
        <w:t xml:space="preserve">CONSIDER THE INCLUSION OF ANY OTHER RESOURCES THAN </w:t>
      </w:r>
      <w:r w:rsidR="75281ECA" w:rsidRPr="7D48D64E">
        <w:rPr>
          <w:b/>
          <w:bCs/>
        </w:rPr>
        <w:t xml:space="preserve">THOSE THAT </w:t>
      </w:r>
      <w:r w:rsidR="00B10C7E" w:rsidRPr="00B10C7E">
        <w:rPr>
          <w:b/>
          <w:bCs/>
        </w:rPr>
        <w:t>THE COMPANY CONSIDERED IN THIS PROCEEDING?</w:t>
      </w:r>
    </w:p>
    <w:p w14:paraId="286BBDD5" w14:textId="478727B4" w:rsidR="003C3007" w:rsidRDefault="00B10C7E" w:rsidP="00F85E9B">
      <w:pPr>
        <w:spacing w:after="0" w:line="480" w:lineRule="auto"/>
        <w:ind w:left="720" w:hanging="720"/>
        <w:jc w:val="both"/>
      </w:pPr>
      <w:r>
        <w:rPr>
          <w:rFonts w:cs="Times New Roman"/>
          <w:szCs w:val="24"/>
        </w:rPr>
        <w:t>A.</w:t>
      </w:r>
      <w:r>
        <w:rPr>
          <w:rFonts w:cs="Times New Roman"/>
          <w:szCs w:val="24"/>
        </w:rPr>
        <w:tab/>
      </w:r>
      <w:r w:rsidR="00BB0017">
        <w:rPr>
          <w:rFonts w:cs="Times New Roman"/>
          <w:szCs w:val="24"/>
        </w:rPr>
        <w:t xml:space="preserve">Yes. </w:t>
      </w:r>
      <w:r w:rsidR="000E68C8">
        <w:rPr>
          <w:rFonts w:cs="Times New Roman"/>
          <w:szCs w:val="24"/>
        </w:rPr>
        <w:t xml:space="preserve">In addition to the resources the Company </w:t>
      </w:r>
      <w:r w:rsidR="00851E12">
        <w:rPr>
          <w:rFonts w:cs="Times New Roman"/>
          <w:szCs w:val="24"/>
        </w:rPr>
        <w:t>evaluated</w:t>
      </w:r>
      <w:r w:rsidR="000E68C8">
        <w:rPr>
          <w:rFonts w:cs="Times New Roman"/>
          <w:szCs w:val="24"/>
        </w:rPr>
        <w:t xml:space="preserve">, </w:t>
      </w:r>
      <w:r w:rsidR="00F00FA8">
        <w:rPr>
          <w:rFonts w:cs="Times New Roman"/>
          <w:szCs w:val="24"/>
        </w:rPr>
        <w:t xml:space="preserve">Staff also </w:t>
      </w:r>
      <w:r w:rsidR="00C460B1">
        <w:rPr>
          <w:rFonts w:cs="Times New Roman"/>
          <w:szCs w:val="24"/>
        </w:rPr>
        <w:t xml:space="preserve">considered </w:t>
      </w:r>
      <w:r w:rsidR="00F00FA8">
        <w:rPr>
          <w:rFonts w:cs="Times New Roman"/>
          <w:szCs w:val="24"/>
        </w:rPr>
        <w:t xml:space="preserve">the </w:t>
      </w:r>
      <w:r w:rsidR="00E22BED">
        <w:rPr>
          <w:rFonts w:cs="Times New Roman"/>
          <w:szCs w:val="24"/>
        </w:rPr>
        <w:t>possib</w:t>
      </w:r>
      <w:r w:rsidR="000E68C8">
        <w:rPr>
          <w:rFonts w:cs="Times New Roman"/>
          <w:szCs w:val="24"/>
        </w:rPr>
        <w:t xml:space="preserve">ility of </w:t>
      </w:r>
      <w:r w:rsidR="00F00FA8">
        <w:rPr>
          <w:rFonts w:cs="Times New Roman"/>
          <w:szCs w:val="24"/>
        </w:rPr>
        <w:t>exten</w:t>
      </w:r>
      <w:r w:rsidR="000E68C8">
        <w:rPr>
          <w:rFonts w:cs="Times New Roman"/>
          <w:szCs w:val="24"/>
        </w:rPr>
        <w:t>ding the G</w:t>
      </w:r>
      <w:r w:rsidR="00F00FA8">
        <w:rPr>
          <w:rFonts w:cs="Times New Roman"/>
          <w:szCs w:val="24"/>
        </w:rPr>
        <w:t>aston and Scherer</w:t>
      </w:r>
      <w:r w:rsidR="000E68C8">
        <w:rPr>
          <w:rFonts w:cs="Times New Roman"/>
          <w:szCs w:val="24"/>
        </w:rPr>
        <w:t xml:space="preserve"> </w:t>
      </w:r>
      <w:r w:rsidR="00804252">
        <w:rPr>
          <w:rFonts w:cs="Times New Roman"/>
          <w:szCs w:val="24"/>
        </w:rPr>
        <w:t xml:space="preserve">3 </w:t>
      </w:r>
      <w:r w:rsidR="000E68C8">
        <w:rPr>
          <w:rFonts w:cs="Times New Roman"/>
          <w:szCs w:val="24"/>
        </w:rPr>
        <w:t>units, which the Company is currently planning to retire by the end of 2028.</w:t>
      </w:r>
      <w:r w:rsidR="00A370A6">
        <w:rPr>
          <w:rStyle w:val="FootnoteReference"/>
          <w:rFonts w:cs="Times New Roman"/>
          <w:szCs w:val="24"/>
        </w:rPr>
        <w:footnoteReference w:id="22"/>
      </w:r>
      <w:r w:rsidR="00E22BED">
        <w:rPr>
          <w:rFonts w:cs="Times New Roman"/>
          <w:szCs w:val="24"/>
        </w:rPr>
        <w:t xml:space="preserve"> </w:t>
      </w:r>
      <w:r w:rsidR="009C5A69">
        <w:rPr>
          <w:rFonts w:cs="Times New Roman"/>
          <w:szCs w:val="24"/>
        </w:rPr>
        <w:t>Staff</w:t>
      </w:r>
      <w:r w:rsidR="0063749C">
        <w:rPr>
          <w:rFonts w:cs="Times New Roman"/>
          <w:szCs w:val="24"/>
        </w:rPr>
        <w:t xml:space="preserve"> </w:t>
      </w:r>
      <w:r w:rsidR="009C5A69">
        <w:rPr>
          <w:rFonts w:cs="Times New Roman"/>
          <w:szCs w:val="24"/>
        </w:rPr>
        <w:t xml:space="preserve">also </w:t>
      </w:r>
      <w:r w:rsidR="00815587">
        <w:rPr>
          <w:rFonts w:cs="Times New Roman"/>
          <w:szCs w:val="24"/>
        </w:rPr>
        <w:t>accounted for</w:t>
      </w:r>
      <w:r w:rsidR="00797E9C">
        <w:rPr>
          <w:rFonts w:cs="Times New Roman"/>
          <w:szCs w:val="24"/>
        </w:rPr>
        <w:t xml:space="preserve"> the </w:t>
      </w:r>
      <w:r w:rsidR="00E22BED">
        <w:rPr>
          <w:rFonts w:cs="Times New Roman"/>
          <w:szCs w:val="24"/>
        </w:rPr>
        <w:t xml:space="preserve">Company’s approved RFPs for renewable and energy storage </w:t>
      </w:r>
      <w:r w:rsidR="00ED279F">
        <w:rPr>
          <w:rFonts w:cs="Times New Roman"/>
          <w:szCs w:val="24"/>
        </w:rPr>
        <w:t>resources</w:t>
      </w:r>
      <w:r w:rsidR="00172BC3">
        <w:rPr>
          <w:rFonts w:cs="Times New Roman"/>
          <w:szCs w:val="24"/>
        </w:rPr>
        <w:t>.</w:t>
      </w:r>
      <w:r w:rsidR="00FF5054">
        <w:rPr>
          <w:rFonts w:cs="Times New Roman"/>
          <w:szCs w:val="24"/>
        </w:rPr>
        <w:t xml:space="preserve"> </w:t>
      </w:r>
      <w:r w:rsidR="00E22BED">
        <w:rPr>
          <w:rFonts w:cs="Times New Roman"/>
          <w:szCs w:val="24"/>
        </w:rPr>
        <w:t>Additionally, t</w:t>
      </w:r>
      <w:r w:rsidR="005A4BF7">
        <w:rPr>
          <w:rFonts w:cs="Times New Roman"/>
          <w:szCs w:val="24"/>
        </w:rPr>
        <w:t xml:space="preserve">hough no </w:t>
      </w:r>
      <w:r w:rsidR="00CA3FE4">
        <w:rPr>
          <w:rFonts w:cs="Times New Roman"/>
          <w:szCs w:val="24"/>
        </w:rPr>
        <w:t xml:space="preserve">capacity value </w:t>
      </w:r>
      <w:r w:rsidR="00724811">
        <w:rPr>
          <w:rFonts w:cs="Times New Roman"/>
          <w:szCs w:val="24"/>
        </w:rPr>
        <w:lastRenderedPageBreak/>
        <w:t>has been</w:t>
      </w:r>
      <w:r w:rsidR="005A4BF7">
        <w:rPr>
          <w:rFonts w:cs="Times New Roman"/>
          <w:szCs w:val="24"/>
        </w:rPr>
        <w:t xml:space="preserve"> assigned, </w:t>
      </w:r>
      <w:r w:rsidR="002344EC">
        <w:rPr>
          <w:rFonts w:cs="Times New Roman"/>
          <w:szCs w:val="24"/>
        </w:rPr>
        <w:t xml:space="preserve">Staff’s case </w:t>
      </w:r>
      <w:r w:rsidR="005A4BF7">
        <w:rPr>
          <w:rFonts w:cs="Times New Roman"/>
          <w:szCs w:val="24"/>
        </w:rPr>
        <w:t>also</w:t>
      </w:r>
      <w:r w:rsidR="002344EC">
        <w:rPr>
          <w:rFonts w:cs="Times New Roman"/>
          <w:szCs w:val="24"/>
        </w:rPr>
        <w:t xml:space="preserve"> provides a placeholder for additional demand response capacity </w:t>
      </w:r>
      <w:r w:rsidR="00E856D4">
        <w:rPr>
          <w:rFonts w:cs="Times New Roman"/>
          <w:szCs w:val="24"/>
        </w:rPr>
        <w:t>that could help serve some of the</w:t>
      </w:r>
      <w:r w:rsidR="001F1985">
        <w:rPr>
          <w:rFonts w:cs="Times New Roman"/>
          <w:szCs w:val="24"/>
        </w:rPr>
        <w:t xml:space="preserve"> additional </w:t>
      </w:r>
      <w:r w:rsidR="0023559B">
        <w:rPr>
          <w:rFonts w:cs="Times New Roman"/>
          <w:szCs w:val="24"/>
        </w:rPr>
        <w:t>load</w:t>
      </w:r>
      <w:r w:rsidR="0025444F">
        <w:rPr>
          <w:rFonts w:cs="Times New Roman"/>
          <w:szCs w:val="24"/>
        </w:rPr>
        <w:t>,</w:t>
      </w:r>
      <w:r w:rsidR="00010A9F">
        <w:rPr>
          <w:rFonts w:cs="Times New Roman"/>
          <w:szCs w:val="24"/>
        </w:rPr>
        <w:t xml:space="preserve"> as plans for those resources </w:t>
      </w:r>
      <w:r w:rsidR="0025444F">
        <w:rPr>
          <w:rFonts w:cs="Times New Roman"/>
          <w:szCs w:val="24"/>
        </w:rPr>
        <w:t>are evolving.</w:t>
      </w:r>
      <w:r w:rsidR="00A144E9">
        <w:rPr>
          <w:rFonts w:cs="Times New Roman"/>
          <w:szCs w:val="24"/>
        </w:rPr>
        <w:t xml:space="preserve"> </w:t>
      </w:r>
      <w:r w:rsidR="00455A83">
        <w:rPr>
          <w:rFonts w:cs="Times New Roman"/>
          <w:szCs w:val="24"/>
        </w:rPr>
        <w:t xml:space="preserve">Staff developed its </w:t>
      </w:r>
      <w:r w:rsidR="0074652A">
        <w:rPr>
          <w:rFonts w:cs="Times New Roman"/>
          <w:szCs w:val="24"/>
        </w:rPr>
        <w:t>Proposed Plan b</w:t>
      </w:r>
      <w:r w:rsidR="000B57D6">
        <w:rPr>
          <w:rFonts w:cs="Times New Roman"/>
          <w:szCs w:val="24"/>
        </w:rPr>
        <w:t xml:space="preserve">ased on these resource considerations, </w:t>
      </w:r>
      <w:r w:rsidR="000005C2">
        <w:rPr>
          <w:rFonts w:cs="Times New Roman"/>
          <w:szCs w:val="24"/>
        </w:rPr>
        <w:t>which</w:t>
      </w:r>
      <w:r w:rsidR="005577A7">
        <w:rPr>
          <w:rFonts w:cs="Times New Roman"/>
          <w:szCs w:val="24"/>
        </w:rPr>
        <w:t xml:space="preserve"> appears in </w:t>
      </w:r>
      <w:r w:rsidR="00F85E9B">
        <w:t xml:space="preserve">Table </w:t>
      </w:r>
      <w:r w:rsidR="000F0BBA">
        <w:t>B</w:t>
      </w:r>
      <w:r w:rsidR="00F85E9B">
        <w:t xml:space="preserve"> of </w:t>
      </w:r>
      <w:r w:rsidR="003C3007">
        <w:t>Exhibit NHW-4</w:t>
      </w:r>
      <w:r w:rsidR="00F85E9B">
        <w:t xml:space="preserve">. </w:t>
      </w:r>
    </w:p>
    <w:p w14:paraId="522AD064" w14:textId="64011B23" w:rsidR="00F667E5" w:rsidRPr="0064132B" w:rsidRDefault="00F667E5" w:rsidP="34E61D0D">
      <w:pPr>
        <w:spacing w:after="0" w:line="480" w:lineRule="auto"/>
        <w:ind w:left="720" w:hanging="720"/>
        <w:jc w:val="both"/>
        <w:rPr>
          <w:rFonts w:cs="Times New Roman"/>
          <w:b/>
        </w:rPr>
      </w:pPr>
      <w:r w:rsidRPr="7D48D64E">
        <w:rPr>
          <w:rFonts w:cs="Times New Roman"/>
          <w:b/>
        </w:rPr>
        <w:t>Q.</w:t>
      </w:r>
      <w:r>
        <w:tab/>
      </w:r>
      <w:r w:rsidRPr="7D48D64E">
        <w:rPr>
          <w:rFonts w:cs="Times New Roman"/>
          <w:b/>
        </w:rPr>
        <w:t>DOES</w:t>
      </w:r>
      <w:r w:rsidRPr="7D48D64E">
        <w:rPr>
          <w:rFonts w:cs="Times New Roman"/>
          <w:b/>
          <w:bCs/>
        </w:rPr>
        <w:t xml:space="preserve"> </w:t>
      </w:r>
      <w:r w:rsidR="7C45B146" w:rsidRPr="7D48D64E">
        <w:rPr>
          <w:rFonts w:cs="Times New Roman"/>
          <w:b/>
          <w:bCs/>
        </w:rPr>
        <w:t>THE</w:t>
      </w:r>
      <w:r w:rsidRPr="7D48D64E">
        <w:rPr>
          <w:rFonts w:cs="Times New Roman"/>
          <w:b/>
        </w:rPr>
        <w:t xml:space="preserve"> </w:t>
      </w:r>
      <w:r w:rsidR="06FE7480" w:rsidRPr="7D48D64E">
        <w:rPr>
          <w:rFonts w:cs="Times New Roman"/>
          <w:b/>
        </w:rPr>
        <w:t>USE OF STAFF</w:t>
      </w:r>
      <w:r w:rsidR="00814B7E" w:rsidRPr="7D48D64E">
        <w:rPr>
          <w:rFonts w:cs="Times New Roman"/>
          <w:b/>
        </w:rPr>
        <w:t xml:space="preserve">’S ASSUMPTIONS </w:t>
      </w:r>
      <w:r w:rsidR="5452D311" w:rsidRPr="7D48D64E">
        <w:rPr>
          <w:rFonts w:cs="Times New Roman"/>
          <w:b/>
        </w:rPr>
        <w:t>NEGATE</w:t>
      </w:r>
      <w:r w:rsidR="4D0B765A" w:rsidRPr="7D48D64E">
        <w:rPr>
          <w:rFonts w:cs="Times New Roman"/>
          <w:b/>
        </w:rPr>
        <w:t xml:space="preserve"> GEORGIA POWER</w:t>
      </w:r>
      <w:r w:rsidR="00F36994" w:rsidRPr="7D48D64E">
        <w:rPr>
          <w:rFonts w:cs="Times New Roman"/>
          <w:b/>
        </w:rPr>
        <w:t>’S</w:t>
      </w:r>
      <w:r w:rsidR="4D0B765A" w:rsidRPr="7D48D64E">
        <w:rPr>
          <w:rFonts w:cs="Times New Roman"/>
          <w:b/>
        </w:rPr>
        <w:t xml:space="preserve"> NEED </w:t>
      </w:r>
      <w:r w:rsidR="0E89446F" w:rsidRPr="7D48D64E">
        <w:rPr>
          <w:rFonts w:cs="Times New Roman"/>
          <w:b/>
        </w:rPr>
        <w:t xml:space="preserve">FOR </w:t>
      </w:r>
      <w:r w:rsidR="000C4861" w:rsidRPr="7D48D64E">
        <w:rPr>
          <w:rFonts w:cs="Times New Roman"/>
          <w:b/>
        </w:rPr>
        <w:t xml:space="preserve">NEW </w:t>
      </w:r>
      <w:r w:rsidR="0E89446F" w:rsidRPr="7D48D64E">
        <w:rPr>
          <w:rFonts w:cs="Times New Roman"/>
          <w:b/>
        </w:rPr>
        <w:t>CAPACITY</w:t>
      </w:r>
      <w:r w:rsidR="000C4861" w:rsidRPr="7D48D64E">
        <w:rPr>
          <w:rFonts w:cs="Times New Roman"/>
          <w:b/>
        </w:rPr>
        <w:t xml:space="preserve"> RESOURCES</w:t>
      </w:r>
      <w:r w:rsidRPr="7D48D64E">
        <w:rPr>
          <w:rFonts w:cs="Times New Roman"/>
          <w:b/>
        </w:rPr>
        <w:t>?</w:t>
      </w:r>
    </w:p>
    <w:p w14:paraId="522AD065" w14:textId="0AC90441" w:rsidR="0007689C" w:rsidRDefault="00F667E5" w:rsidP="004975BB">
      <w:pPr>
        <w:spacing w:after="0" w:line="480" w:lineRule="auto"/>
        <w:ind w:left="720" w:hanging="720"/>
        <w:jc w:val="both"/>
        <w:rPr>
          <w:rFonts w:cs="Times New Roman"/>
          <w:szCs w:val="24"/>
        </w:rPr>
      </w:pPr>
      <w:r w:rsidRPr="39E69355">
        <w:rPr>
          <w:rFonts w:cs="Times New Roman"/>
          <w:szCs w:val="24"/>
        </w:rPr>
        <w:t>A.</w:t>
      </w:r>
      <w:r>
        <w:tab/>
      </w:r>
      <w:r w:rsidR="57D1E0BE" w:rsidRPr="39E69355">
        <w:rPr>
          <w:rFonts w:cs="Times New Roman"/>
          <w:szCs w:val="24"/>
        </w:rPr>
        <w:t xml:space="preserve">No. </w:t>
      </w:r>
      <w:r w:rsidR="003A5850">
        <w:rPr>
          <w:rFonts w:cs="Times New Roman"/>
          <w:szCs w:val="24"/>
        </w:rPr>
        <w:t>Table 4</w:t>
      </w:r>
      <w:r w:rsidR="0007689C" w:rsidRPr="39E69355">
        <w:rPr>
          <w:rFonts w:cs="Times New Roman"/>
          <w:szCs w:val="24"/>
        </w:rPr>
        <w:t xml:space="preserve"> </w:t>
      </w:r>
      <w:r w:rsidR="39A07729" w:rsidRPr="7460EBC0">
        <w:rPr>
          <w:rFonts w:cs="Times New Roman"/>
          <w:szCs w:val="24"/>
        </w:rPr>
        <w:t>compares</w:t>
      </w:r>
      <w:r w:rsidR="0007689C" w:rsidRPr="39E69355">
        <w:rPr>
          <w:rFonts w:cs="Times New Roman"/>
          <w:szCs w:val="24"/>
        </w:rPr>
        <w:t xml:space="preserve"> the </w:t>
      </w:r>
      <w:r w:rsidR="00EF5CEA">
        <w:rPr>
          <w:rFonts w:cs="Times New Roman"/>
          <w:szCs w:val="24"/>
        </w:rPr>
        <w:t>2026-2029</w:t>
      </w:r>
      <w:r w:rsidR="52BD6BFE" w:rsidRPr="7460EBC0">
        <w:rPr>
          <w:rFonts w:cs="Times New Roman"/>
          <w:szCs w:val="24"/>
        </w:rPr>
        <w:t xml:space="preserve"> </w:t>
      </w:r>
      <w:r w:rsidR="20829301" w:rsidRPr="7460EBC0">
        <w:rPr>
          <w:rFonts w:cs="Times New Roman"/>
          <w:szCs w:val="24"/>
        </w:rPr>
        <w:t>capacity shortfall based on</w:t>
      </w:r>
      <w:r w:rsidR="77CBC0D4" w:rsidRPr="7460EBC0">
        <w:rPr>
          <w:rFonts w:cs="Times New Roman"/>
          <w:szCs w:val="24"/>
        </w:rPr>
        <w:t xml:space="preserve"> the </w:t>
      </w:r>
      <w:r w:rsidR="00515CD1" w:rsidRPr="39E69355">
        <w:rPr>
          <w:rFonts w:cs="Times New Roman"/>
          <w:szCs w:val="24"/>
        </w:rPr>
        <w:t xml:space="preserve">Staff and Company </w:t>
      </w:r>
      <w:r w:rsidR="00EF5CEA">
        <w:rPr>
          <w:rFonts w:cs="Times New Roman"/>
          <w:szCs w:val="24"/>
        </w:rPr>
        <w:t xml:space="preserve">load </w:t>
      </w:r>
      <w:r w:rsidR="00515CD1" w:rsidRPr="39E69355">
        <w:rPr>
          <w:rFonts w:cs="Times New Roman"/>
          <w:szCs w:val="24"/>
        </w:rPr>
        <w:t xml:space="preserve">forecasts </w:t>
      </w:r>
      <w:r w:rsidR="00EF5CEA">
        <w:rPr>
          <w:rFonts w:cs="Times New Roman"/>
          <w:szCs w:val="24"/>
        </w:rPr>
        <w:t>at assumed</w:t>
      </w:r>
      <w:r w:rsidR="00515CD1" w:rsidRPr="39E69355">
        <w:rPr>
          <w:rFonts w:cs="Times New Roman"/>
          <w:szCs w:val="24"/>
        </w:rPr>
        <w:t xml:space="preserve"> TRM </w:t>
      </w:r>
      <w:r w:rsidR="28ED8100" w:rsidRPr="7460EBC0">
        <w:rPr>
          <w:rFonts w:cs="Times New Roman"/>
          <w:szCs w:val="24"/>
        </w:rPr>
        <w:t>level</w:t>
      </w:r>
      <w:r w:rsidR="00F125C3">
        <w:rPr>
          <w:rFonts w:cs="Times New Roman"/>
          <w:szCs w:val="24"/>
        </w:rPr>
        <w:t>s</w:t>
      </w:r>
      <w:r w:rsidR="52BD6BFE" w:rsidRPr="7460EBC0">
        <w:rPr>
          <w:rFonts w:cs="Times New Roman"/>
          <w:szCs w:val="24"/>
        </w:rPr>
        <w:t>.</w:t>
      </w:r>
      <w:r w:rsidR="6B565EF1" w:rsidRPr="7460EBC0">
        <w:rPr>
          <w:rFonts w:cs="Times New Roman"/>
          <w:szCs w:val="24"/>
        </w:rPr>
        <w:t xml:space="preserve"> </w:t>
      </w:r>
      <w:r w:rsidR="003D47D9">
        <w:rPr>
          <w:rFonts w:cs="Times New Roman"/>
          <w:szCs w:val="24"/>
        </w:rPr>
        <w:t>The table a</w:t>
      </w:r>
      <w:r w:rsidR="6DFA288D" w:rsidRPr="7460EBC0">
        <w:rPr>
          <w:rFonts w:cs="Times New Roman"/>
          <w:szCs w:val="24"/>
        </w:rPr>
        <w:t>lso show</w:t>
      </w:r>
      <w:r w:rsidR="003D47D9">
        <w:rPr>
          <w:rFonts w:cs="Times New Roman"/>
          <w:szCs w:val="24"/>
        </w:rPr>
        <w:t>s</w:t>
      </w:r>
      <w:r w:rsidR="6DFA288D" w:rsidRPr="7460EBC0">
        <w:rPr>
          <w:rFonts w:cs="Times New Roman"/>
          <w:szCs w:val="24"/>
        </w:rPr>
        <w:t xml:space="preserve"> the impact </w:t>
      </w:r>
      <w:r w:rsidR="000B626A">
        <w:rPr>
          <w:rFonts w:cs="Times New Roman"/>
          <w:szCs w:val="24"/>
        </w:rPr>
        <w:t xml:space="preserve">on the </w:t>
      </w:r>
      <w:r w:rsidR="00EE42CE">
        <w:rPr>
          <w:rFonts w:cs="Times New Roman"/>
          <w:szCs w:val="24"/>
        </w:rPr>
        <w:t>additional capacity need</w:t>
      </w:r>
      <w:r w:rsidR="003C4C89">
        <w:rPr>
          <w:rFonts w:cs="Times New Roman"/>
          <w:szCs w:val="24"/>
        </w:rPr>
        <w:t xml:space="preserve">, assuming Staff’s load forecast and TRM, </w:t>
      </w:r>
      <w:r w:rsidR="00161E53">
        <w:rPr>
          <w:rFonts w:cs="Times New Roman"/>
          <w:szCs w:val="24"/>
        </w:rPr>
        <w:t xml:space="preserve">with </w:t>
      </w:r>
      <w:r w:rsidR="6DFA288D" w:rsidRPr="7460EBC0">
        <w:rPr>
          <w:rFonts w:cs="Times New Roman"/>
          <w:szCs w:val="24"/>
        </w:rPr>
        <w:t xml:space="preserve">the addition of the MPC and Santa Rosa PPA’s. </w:t>
      </w:r>
      <w:r w:rsidR="00AD08C8">
        <w:rPr>
          <w:rFonts w:cs="Times New Roman"/>
          <w:szCs w:val="24"/>
        </w:rPr>
        <w:t xml:space="preserve">With Staff’s load forecast and TRM assumption, </w:t>
      </w:r>
      <w:r w:rsidR="001B12F4">
        <w:rPr>
          <w:rFonts w:cs="Times New Roman"/>
          <w:szCs w:val="24"/>
        </w:rPr>
        <w:t xml:space="preserve">and the inclusion of MPC and Santa Rosa, </w:t>
      </w:r>
      <w:r w:rsidR="00EC3CA1">
        <w:rPr>
          <w:rFonts w:cs="Times New Roman"/>
          <w:szCs w:val="24"/>
        </w:rPr>
        <w:t xml:space="preserve">Georgia Power’s next </w:t>
      </w:r>
      <w:r w:rsidR="00C33537">
        <w:rPr>
          <w:rFonts w:cs="Times New Roman"/>
          <w:szCs w:val="24"/>
        </w:rPr>
        <w:t xml:space="preserve">need for capacity is pushed out to 2029. </w:t>
      </w:r>
      <w:r w:rsidR="00DB606F">
        <w:rPr>
          <w:rFonts w:cs="Times New Roman"/>
          <w:szCs w:val="24"/>
        </w:rPr>
        <w:t xml:space="preserve">Additional load and resource balance details </w:t>
      </w:r>
      <w:r w:rsidR="001967BE">
        <w:rPr>
          <w:rFonts w:cs="Times New Roman"/>
          <w:szCs w:val="24"/>
        </w:rPr>
        <w:t xml:space="preserve">for the period of </w:t>
      </w:r>
      <w:r w:rsidR="00EF5CEA">
        <w:rPr>
          <w:rFonts w:cs="Times New Roman"/>
          <w:szCs w:val="24"/>
        </w:rPr>
        <w:t xml:space="preserve">2024 – 2035 </w:t>
      </w:r>
      <w:r w:rsidR="003A10B2">
        <w:rPr>
          <w:rFonts w:cs="Times New Roman"/>
          <w:szCs w:val="24"/>
        </w:rPr>
        <w:t xml:space="preserve">are provided in </w:t>
      </w:r>
      <w:r w:rsidR="00EF5CEA" w:rsidRPr="34E61D0D">
        <w:rPr>
          <w:rFonts w:cs="Times New Roman"/>
          <w:szCs w:val="24"/>
        </w:rPr>
        <w:t>Exhibit NHW-</w:t>
      </w:r>
      <w:r w:rsidR="00EF5CEA">
        <w:rPr>
          <w:rFonts w:cs="Times New Roman"/>
          <w:szCs w:val="24"/>
        </w:rPr>
        <w:t>4</w:t>
      </w:r>
      <w:r w:rsidR="00BC2D24">
        <w:rPr>
          <w:rFonts w:cs="Times New Roman"/>
          <w:szCs w:val="24"/>
        </w:rPr>
        <w:t xml:space="preserve">. </w:t>
      </w:r>
      <w:bookmarkStart w:id="7" w:name="_Hlk158894594"/>
      <w:r w:rsidR="00591A8D">
        <w:rPr>
          <w:rFonts w:cs="Times New Roman"/>
          <w:szCs w:val="24"/>
        </w:rPr>
        <w:t>It is important to realize, even using the Company’s TRM, not Staff’s TRM, but still using Staff’s load forecast and proposal to acquire MPC and Santa Rosa, the Company’s next need for capacity remains pushed out to 2029.</w:t>
      </w:r>
      <w:bookmarkEnd w:id="7"/>
      <w:r w:rsidR="00591A8D">
        <w:rPr>
          <w:rFonts w:cs="Times New Roman"/>
          <w:szCs w:val="24"/>
        </w:rPr>
        <w:t xml:space="preserve">  </w:t>
      </w:r>
    </w:p>
    <w:p w14:paraId="2A1C791A" w14:textId="77777777" w:rsidR="00A85994" w:rsidRDefault="00A85994">
      <w:pPr>
        <w:spacing w:after="0" w:line="240" w:lineRule="auto"/>
        <w:rPr>
          <w:rFonts w:cs="Times New Roman"/>
          <w:b/>
          <w:bCs/>
          <w:szCs w:val="24"/>
        </w:rPr>
      </w:pPr>
      <w:r>
        <w:rPr>
          <w:rFonts w:cs="Times New Roman"/>
          <w:b/>
          <w:bCs/>
          <w:szCs w:val="24"/>
        </w:rPr>
        <w:br w:type="page"/>
      </w:r>
    </w:p>
    <w:p w14:paraId="522AD066" w14:textId="19534220" w:rsidR="00F667E5" w:rsidRPr="0007689C" w:rsidRDefault="0007689C" w:rsidP="34E61D0D">
      <w:pPr>
        <w:spacing w:after="0" w:line="480" w:lineRule="auto"/>
        <w:ind w:left="720" w:hanging="720"/>
        <w:jc w:val="center"/>
        <w:rPr>
          <w:rFonts w:cs="Times New Roman"/>
          <w:b/>
          <w:bCs/>
          <w:szCs w:val="24"/>
        </w:rPr>
      </w:pPr>
      <w:r w:rsidRPr="34E61D0D">
        <w:rPr>
          <w:rFonts w:cs="Times New Roman"/>
          <w:b/>
          <w:bCs/>
          <w:szCs w:val="24"/>
        </w:rPr>
        <w:lastRenderedPageBreak/>
        <w:t xml:space="preserve">Table </w:t>
      </w:r>
      <w:r w:rsidR="00133F67">
        <w:rPr>
          <w:rFonts w:cs="Times New Roman"/>
          <w:b/>
          <w:bCs/>
          <w:szCs w:val="24"/>
        </w:rPr>
        <w:t>4</w:t>
      </w:r>
      <w:r w:rsidRPr="34E61D0D">
        <w:rPr>
          <w:rFonts w:cs="Times New Roman"/>
          <w:b/>
          <w:bCs/>
          <w:szCs w:val="24"/>
        </w:rPr>
        <w:t xml:space="preserve">: </w:t>
      </w:r>
      <w:r w:rsidR="00FD5A58">
        <w:rPr>
          <w:rFonts w:cs="Times New Roman"/>
          <w:b/>
          <w:bCs/>
          <w:szCs w:val="24"/>
        </w:rPr>
        <w:t xml:space="preserve">Georgia Power </w:t>
      </w:r>
      <w:r w:rsidR="004E4966">
        <w:rPr>
          <w:rFonts w:cs="Times New Roman"/>
          <w:b/>
          <w:bCs/>
          <w:szCs w:val="24"/>
        </w:rPr>
        <w:t xml:space="preserve">Additional </w:t>
      </w:r>
      <w:r w:rsidR="0095724C">
        <w:rPr>
          <w:rFonts w:cs="Times New Roman"/>
          <w:b/>
          <w:bCs/>
          <w:szCs w:val="24"/>
        </w:rPr>
        <w:t xml:space="preserve">Capacity </w:t>
      </w:r>
      <w:r w:rsidR="004E4966">
        <w:rPr>
          <w:rFonts w:cs="Times New Roman"/>
          <w:b/>
          <w:bCs/>
          <w:szCs w:val="24"/>
        </w:rPr>
        <w:t xml:space="preserve">Resource </w:t>
      </w:r>
      <w:r w:rsidRPr="34E61D0D">
        <w:rPr>
          <w:rFonts w:cs="Times New Roman"/>
          <w:b/>
          <w:bCs/>
          <w:szCs w:val="24"/>
        </w:rPr>
        <w:t>Need</w:t>
      </w:r>
      <w:r w:rsidR="0045372F">
        <w:rPr>
          <w:rFonts w:cs="Times New Roman"/>
          <w:b/>
          <w:bCs/>
          <w:szCs w:val="24"/>
        </w:rPr>
        <w:t xml:space="preserve"> </w:t>
      </w:r>
      <w:r w:rsidR="00C16E8E">
        <w:rPr>
          <w:rFonts w:cs="Times New Roman"/>
          <w:b/>
          <w:bCs/>
          <w:szCs w:val="24"/>
        </w:rPr>
        <w:t>(</w:t>
      </w:r>
      <w:r w:rsidR="0045372F">
        <w:rPr>
          <w:rFonts w:cs="Times New Roman"/>
          <w:b/>
          <w:bCs/>
          <w:szCs w:val="24"/>
        </w:rPr>
        <w:t>MW</w:t>
      </w:r>
      <w:r w:rsidR="008B632E" w:rsidRPr="34E61D0D">
        <w:rPr>
          <w:rFonts w:cs="Times New Roman"/>
          <w:b/>
          <w:bCs/>
          <w:szCs w:val="24"/>
        </w:rPr>
        <w:t>)</w:t>
      </w:r>
      <w:r w:rsidR="00B13CC1" w:rsidRPr="34E61D0D">
        <w:rPr>
          <w:rFonts w:cs="Times New Roman"/>
          <w:b/>
          <w:bCs/>
          <w:szCs w:val="24"/>
        </w:rPr>
        <w:t xml:space="preserve"> </w:t>
      </w:r>
    </w:p>
    <w:tbl>
      <w:tblPr>
        <w:tblW w:w="8252" w:type="dxa"/>
        <w:jc w:val="center"/>
        <w:tblLayout w:type="fixed"/>
        <w:tblLook w:val="04A0" w:firstRow="1" w:lastRow="0" w:firstColumn="1" w:lastColumn="0" w:noHBand="0" w:noVBand="1"/>
      </w:tblPr>
      <w:tblGrid>
        <w:gridCol w:w="4922"/>
        <w:gridCol w:w="720"/>
        <w:gridCol w:w="810"/>
        <w:gridCol w:w="900"/>
        <w:gridCol w:w="900"/>
      </w:tblGrid>
      <w:tr w:rsidR="00F54D40" w:rsidRPr="00B13CC1" w14:paraId="522AD06A" w14:textId="13790E52" w:rsidTr="00C06923">
        <w:trPr>
          <w:trHeight w:val="422"/>
          <w:jc w:val="center"/>
        </w:trPr>
        <w:tc>
          <w:tcPr>
            <w:tcW w:w="492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22AD067" w14:textId="4174C3AD" w:rsidR="00F54D40" w:rsidRPr="00B13CC1" w:rsidRDefault="009E4D42" w:rsidP="009F157F">
            <w:pPr>
              <w:spacing w:after="0" w:line="240" w:lineRule="auto"/>
              <w:rPr>
                <w:rFonts w:eastAsia="Times New Roman" w:cs="Times New Roman"/>
                <w:b/>
                <w:bCs/>
                <w:color w:val="000000"/>
                <w:szCs w:val="24"/>
              </w:rPr>
            </w:pPr>
            <w:r>
              <w:rPr>
                <w:rFonts w:eastAsia="Times New Roman" w:cs="Times New Roman"/>
                <w:b/>
                <w:bCs/>
                <w:color w:val="000000"/>
                <w:szCs w:val="24"/>
              </w:rPr>
              <w:t>Cases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2AD068" w14:textId="35ADC291" w:rsidR="00F54D40" w:rsidRPr="00B13CC1" w:rsidRDefault="00F54D40" w:rsidP="009F157F">
            <w:pPr>
              <w:spacing w:after="0" w:line="240" w:lineRule="auto"/>
              <w:jc w:val="right"/>
              <w:rPr>
                <w:rFonts w:eastAsia="Times New Roman" w:cs="Times New Roman"/>
                <w:b/>
                <w:bCs/>
                <w:color w:val="000000"/>
                <w:szCs w:val="24"/>
              </w:rPr>
            </w:pPr>
            <w:r>
              <w:rPr>
                <w:rFonts w:eastAsia="Times New Roman" w:cs="Times New Roman"/>
                <w:b/>
                <w:bCs/>
                <w:color w:val="000000"/>
                <w:szCs w:val="24"/>
              </w:rPr>
              <w:t>2026</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2AD069" w14:textId="661AB8CE" w:rsidR="00F54D40" w:rsidRPr="00B13CC1" w:rsidRDefault="00F54D40" w:rsidP="009F157F">
            <w:pPr>
              <w:spacing w:after="0" w:line="240" w:lineRule="auto"/>
              <w:jc w:val="right"/>
              <w:rPr>
                <w:rFonts w:eastAsia="Times New Roman" w:cs="Times New Roman"/>
                <w:b/>
                <w:bCs/>
                <w:color w:val="000000"/>
                <w:szCs w:val="24"/>
              </w:rPr>
            </w:pPr>
            <w:r>
              <w:rPr>
                <w:rFonts w:eastAsia="Times New Roman" w:cs="Times New Roman"/>
                <w:b/>
                <w:bCs/>
                <w:color w:val="000000"/>
                <w:szCs w:val="24"/>
              </w:rPr>
              <w:t>2027</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246D5B" w14:textId="51EC87D5" w:rsidR="00F54D40" w:rsidRDefault="00F54D40" w:rsidP="009F157F">
            <w:pPr>
              <w:spacing w:after="0" w:line="240" w:lineRule="auto"/>
              <w:jc w:val="right"/>
              <w:rPr>
                <w:rFonts w:eastAsia="Times New Roman" w:cs="Times New Roman"/>
                <w:b/>
                <w:bCs/>
                <w:color w:val="000000"/>
                <w:szCs w:val="24"/>
              </w:rPr>
            </w:pPr>
            <w:r>
              <w:rPr>
                <w:rFonts w:eastAsia="Times New Roman" w:cs="Times New Roman"/>
                <w:b/>
                <w:bCs/>
                <w:color w:val="000000"/>
                <w:szCs w:val="24"/>
              </w:rPr>
              <w:t>2028</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272194" w14:textId="42731610" w:rsidR="00F54D40" w:rsidRDefault="00F54D40" w:rsidP="009F157F">
            <w:pPr>
              <w:spacing w:after="0" w:line="240" w:lineRule="auto"/>
              <w:jc w:val="right"/>
              <w:rPr>
                <w:rFonts w:eastAsia="Times New Roman" w:cs="Times New Roman"/>
                <w:b/>
                <w:bCs/>
                <w:color w:val="000000"/>
                <w:szCs w:val="24"/>
              </w:rPr>
            </w:pPr>
            <w:r>
              <w:rPr>
                <w:rFonts w:eastAsia="Times New Roman" w:cs="Times New Roman"/>
                <w:b/>
                <w:bCs/>
                <w:color w:val="000000"/>
                <w:szCs w:val="24"/>
              </w:rPr>
              <w:t>2029</w:t>
            </w:r>
          </w:p>
        </w:tc>
      </w:tr>
      <w:tr w:rsidR="00F54D40" w:rsidRPr="00B13CC1" w14:paraId="522AD06E" w14:textId="22F992A9" w:rsidTr="00C06923">
        <w:trPr>
          <w:trHeight w:val="620"/>
          <w:jc w:val="center"/>
        </w:trPr>
        <w:tc>
          <w:tcPr>
            <w:tcW w:w="4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AD06B" w14:textId="67FFFAEB" w:rsidR="00F54D40" w:rsidRPr="009E4D42" w:rsidRDefault="00136854" w:rsidP="009F157F">
            <w:pPr>
              <w:spacing w:after="0" w:line="240" w:lineRule="auto"/>
              <w:rPr>
                <w:rFonts w:eastAsia="Times New Roman" w:cs="Times New Roman"/>
                <w:color w:val="000000"/>
                <w:sz w:val="22"/>
              </w:rPr>
            </w:pPr>
            <w:r w:rsidRPr="006F24A3">
              <w:rPr>
                <w:rFonts w:eastAsia="Times New Roman" w:cs="Times New Roman"/>
                <w:b/>
                <w:bCs/>
                <w:color w:val="000000" w:themeColor="text1"/>
                <w:sz w:val="22"/>
              </w:rPr>
              <w:t>Georgia Power</w:t>
            </w:r>
            <w:r w:rsidR="005B6CBB" w:rsidRPr="006F24A3">
              <w:rPr>
                <w:rFonts w:eastAsia="Times New Roman" w:cs="Times New Roman"/>
                <w:b/>
                <w:bCs/>
                <w:color w:val="000000" w:themeColor="text1"/>
                <w:sz w:val="22"/>
              </w:rPr>
              <w:t xml:space="preserve"> </w:t>
            </w:r>
            <w:r w:rsidR="00652631" w:rsidRPr="006F24A3">
              <w:rPr>
                <w:rFonts w:eastAsia="Times New Roman" w:cs="Times New Roman"/>
                <w:b/>
                <w:bCs/>
                <w:color w:val="000000" w:themeColor="text1"/>
                <w:sz w:val="22"/>
              </w:rPr>
              <w:t>-</w:t>
            </w:r>
            <w:r w:rsidR="00F54D40" w:rsidRPr="009E4D42">
              <w:rPr>
                <w:rFonts w:eastAsia="Times New Roman" w:cs="Times New Roman"/>
                <w:color w:val="000000" w:themeColor="text1"/>
                <w:sz w:val="22"/>
              </w:rPr>
              <w:t xml:space="preserve"> P95 Load Forecast</w:t>
            </w:r>
            <w:r w:rsidR="00F125C3" w:rsidRPr="009E4D42">
              <w:rPr>
                <w:rFonts w:eastAsia="Times New Roman" w:cs="Times New Roman"/>
                <w:color w:val="000000" w:themeColor="text1"/>
                <w:sz w:val="22"/>
              </w:rPr>
              <w:t>, 26% TRM</w:t>
            </w:r>
            <w:r w:rsidR="003F6EA0" w:rsidRPr="009E4D42">
              <w:rPr>
                <w:rFonts w:eastAsia="Times New Roman" w:cs="Times New Roman"/>
                <w:color w:val="000000" w:themeColor="text1"/>
                <w:sz w:val="22"/>
              </w:rPr>
              <w:t xml:space="preserve"> (GPC assumption</w:t>
            </w:r>
            <w:r w:rsidR="00391184">
              <w:rPr>
                <w:rFonts w:eastAsia="Times New Roman" w:cs="Times New Roman"/>
                <w:color w:val="000000" w:themeColor="text1"/>
                <w:sz w:val="22"/>
              </w:rPr>
              <w:t>s</w:t>
            </w:r>
            <w:r w:rsidR="003F6EA0" w:rsidRPr="009E4D42">
              <w:rPr>
                <w:rFonts w:eastAsia="Times New Roman" w:cs="Times New Roman"/>
                <w:color w:val="000000" w:themeColor="text1"/>
                <w:sz w:val="22"/>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AD06C" w14:textId="1550D1F5" w:rsidR="00F54D40" w:rsidRPr="0061422B" w:rsidRDefault="00321947" w:rsidP="009F157F">
            <w:pPr>
              <w:spacing w:after="0" w:line="240" w:lineRule="auto"/>
              <w:jc w:val="right"/>
              <w:rPr>
                <w:rFonts w:eastAsia="Times New Roman" w:cs="Times New Roman"/>
                <w:color w:val="000000"/>
                <w:sz w:val="22"/>
              </w:rPr>
            </w:pPr>
            <w:r w:rsidRPr="0061422B">
              <w:rPr>
                <w:rFonts w:eastAsia="Times New Roman" w:cs="Times New Roman"/>
                <w:color w:val="000000"/>
                <w:sz w:val="22"/>
              </w:rPr>
              <w:t>175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AD06D" w14:textId="397D47C2" w:rsidR="00F54D40" w:rsidRPr="0061422B" w:rsidRDefault="00321947" w:rsidP="009F157F">
            <w:pPr>
              <w:spacing w:after="0" w:line="240" w:lineRule="auto"/>
              <w:jc w:val="right"/>
              <w:rPr>
                <w:rFonts w:eastAsia="Times New Roman" w:cs="Times New Roman"/>
                <w:color w:val="000000"/>
                <w:sz w:val="22"/>
              </w:rPr>
            </w:pPr>
            <w:r w:rsidRPr="0061422B">
              <w:rPr>
                <w:rFonts w:eastAsia="Times New Roman" w:cs="Times New Roman"/>
                <w:color w:val="000000"/>
                <w:sz w:val="22"/>
              </w:rPr>
              <w:t>1</w:t>
            </w:r>
            <w:r w:rsidR="009B30CF" w:rsidRPr="0061422B">
              <w:rPr>
                <w:rFonts w:eastAsia="Times New Roman" w:cs="Times New Roman"/>
                <w:color w:val="000000"/>
                <w:sz w:val="22"/>
              </w:rPr>
              <w:t>,</w:t>
            </w:r>
            <w:r w:rsidRPr="0061422B">
              <w:rPr>
                <w:rFonts w:eastAsia="Times New Roman" w:cs="Times New Roman"/>
                <w:color w:val="000000"/>
                <w:sz w:val="22"/>
              </w:rPr>
              <w:t>875</w:t>
            </w:r>
          </w:p>
        </w:tc>
        <w:tc>
          <w:tcPr>
            <w:tcW w:w="900" w:type="dxa"/>
            <w:tcBorders>
              <w:top w:val="single" w:sz="4" w:space="0" w:color="auto"/>
              <w:left w:val="single" w:sz="4" w:space="0" w:color="auto"/>
              <w:bottom w:val="single" w:sz="4" w:space="0" w:color="auto"/>
              <w:right w:val="single" w:sz="4" w:space="0" w:color="auto"/>
            </w:tcBorders>
            <w:vAlign w:val="center"/>
          </w:tcPr>
          <w:p w14:paraId="5C08F3B9" w14:textId="5414B554" w:rsidR="00F54D40" w:rsidRPr="0061422B" w:rsidRDefault="00B41037" w:rsidP="009F157F">
            <w:pPr>
              <w:spacing w:after="0" w:line="240" w:lineRule="auto"/>
              <w:jc w:val="right"/>
              <w:rPr>
                <w:rFonts w:eastAsia="Times New Roman" w:cs="Times New Roman"/>
                <w:color w:val="000000"/>
                <w:sz w:val="22"/>
              </w:rPr>
            </w:pPr>
            <w:r w:rsidRPr="0061422B">
              <w:rPr>
                <w:rFonts w:eastAsia="Times New Roman" w:cs="Times New Roman"/>
                <w:color w:val="000000"/>
                <w:sz w:val="22"/>
              </w:rPr>
              <w:t>2</w:t>
            </w:r>
            <w:r w:rsidR="009B30CF" w:rsidRPr="0061422B">
              <w:rPr>
                <w:rFonts w:eastAsia="Times New Roman" w:cs="Times New Roman"/>
                <w:color w:val="000000"/>
                <w:sz w:val="22"/>
              </w:rPr>
              <w:t>,</w:t>
            </w:r>
            <w:r w:rsidRPr="0061422B">
              <w:rPr>
                <w:rFonts w:eastAsia="Times New Roman" w:cs="Times New Roman"/>
                <w:color w:val="000000"/>
                <w:sz w:val="22"/>
              </w:rPr>
              <w:t>601</w:t>
            </w:r>
          </w:p>
        </w:tc>
        <w:tc>
          <w:tcPr>
            <w:tcW w:w="900" w:type="dxa"/>
            <w:tcBorders>
              <w:top w:val="single" w:sz="4" w:space="0" w:color="auto"/>
              <w:left w:val="single" w:sz="4" w:space="0" w:color="auto"/>
              <w:bottom w:val="single" w:sz="4" w:space="0" w:color="auto"/>
              <w:right w:val="single" w:sz="4" w:space="0" w:color="auto"/>
            </w:tcBorders>
            <w:vAlign w:val="center"/>
          </w:tcPr>
          <w:p w14:paraId="5B7C14B1" w14:textId="57B4F480" w:rsidR="00F54D40" w:rsidRPr="0061422B" w:rsidRDefault="009B30CF" w:rsidP="009F157F">
            <w:pPr>
              <w:spacing w:after="0" w:line="240" w:lineRule="auto"/>
              <w:jc w:val="right"/>
              <w:rPr>
                <w:rFonts w:eastAsia="Times New Roman" w:cs="Times New Roman"/>
                <w:color w:val="000000"/>
                <w:sz w:val="22"/>
              </w:rPr>
            </w:pPr>
            <w:r w:rsidRPr="0061422B">
              <w:rPr>
                <w:rFonts w:eastAsia="Times New Roman" w:cs="Times New Roman"/>
                <w:color w:val="000000"/>
                <w:sz w:val="22"/>
              </w:rPr>
              <w:t>4,807</w:t>
            </w:r>
          </w:p>
        </w:tc>
      </w:tr>
      <w:tr w:rsidR="00F54D40" w:rsidRPr="00B13CC1" w14:paraId="522AD076" w14:textId="10C8C24D" w:rsidTr="00C06923">
        <w:trPr>
          <w:trHeight w:val="620"/>
          <w:jc w:val="center"/>
        </w:trPr>
        <w:tc>
          <w:tcPr>
            <w:tcW w:w="4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AD073" w14:textId="5DEE1043" w:rsidR="00F54D40" w:rsidRPr="009E4D42" w:rsidRDefault="00F54D40" w:rsidP="009F157F">
            <w:pPr>
              <w:spacing w:after="0" w:line="240" w:lineRule="auto"/>
              <w:rPr>
                <w:rFonts w:eastAsia="Times New Roman" w:cs="Times New Roman"/>
                <w:color w:val="000000"/>
                <w:sz w:val="22"/>
              </w:rPr>
            </w:pPr>
            <w:r w:rsidRPr="006F24A3">
              <w:rPr>
                <w:rFonts w:eastAsia="Times New Roman" w:cs="Times New Roman"/>
                <w:b/>
                <w:bCs/>
                <w:color w:val="000000" w:themeColor="text1"/>
                <w:sz w:val="22"/>
              </w:rPr>
              <w:t>Staff</w:t>
            </w:r>
            <w:r w:rsidRPr="009E4D42">
              <w:rPr>
                <w:rFonts w:eastAsia="Times New Roman" w:cs="Times New Roman"/>
                <w:color w:val="000000" w:themeColor="text1"/>
                <w:sz w:val="22"/>
              </w:rPr>
              <w:t xml:space="preserve"> </w:t>
            </w:r>
            <w:r w:rsidR="00C64C9B" w:rsidRPr="009E4D42">
              <w:rPr>
                <w:rFonts w:eastAsia="Times New Roman" w:cs="Times New Roman"/>
                <w:color w:val="000000" w:themeColor="text1"/>
                <w:sz w:val="22"/>
              </w:rPr>
              <w:t xml:space="preserve">- </w:t>
            </w:r>
            <w:r w:rsidRPr="009E4D42">
              <w:rPr>
                <w:rFonts w:eastAsia="Times New Roman" w:cs="Times New Roman"/>
                <w:color w:val="000000" w:themeColor="text1"/>
                <w:sz w:val="22"/>
              </w:rPr>
              <w:t>P95</w:t>
            </w:r>
            <w:r w:rsidR="00BC4370" w:rsidRPr="009E4D42">
              <w:rPr>
                <w:rFonts w:eastAsia="Times New Roman" w:cs="Times New Roman"/>
                <w:color w:val="000000" w:themeColor="text1"/>
                <w:sz w:val="22"/>
              </w:rPr>
              <w:t xml:space="preserve"> Load Forecast</w:t>
            </w:r>
            <w:r w:rsidR="00F50417" w:rsidRPr="009E4D42">
              <w:rPr>
                <w:rFonts w:eastAsia="Times New Roman" w:cs="Times New Roman"/>
                <w:color w:val="000000" w:themeColor="text1"/>
                <w:sz w:val="22"/>
              </w:rPr>
              <w:t xml:space="preserve"> +</w:t>
            </w:r>
            <w:r w:rsidRPr="009E4D42">
              <w:rPr>
                <w:rFonts w:eastAsia="Times New Roman" w:cs="Times New Roman"/>
                <w:color w:val="000000" w:themeColor="text1"/>
                <w:sz w:val="22"/>
              </w:rPr>
              <w:t xml:space="preserve"> </w:t>
            </w:r>
            <w:r w:rsidR="001E00C2" w:rsidRPr="009E4D42">
              <w:rPr>
                <w:rFonts w:eastAsia="Times New Roman" w:cs="Times New Roman"/>
                <w:color w:val="000000" w:themeColor="text1"/>
                <w:sz w:val="22"/>
              </w:rPr>
              <w:t>U</w:t>
            </w:r>
            <w:r w:rsidRPr="009E4D42">
              <w:rPr>
                <w:rFonts w:eastAsia="Times New Roman" w:cs="Times New Roman"/>
                <w:color w:val="000000" w:themeColor="text1"/>
                <w:sz w:val="22"/>
              </w:rPr>
              <w:t xml:space="preserve">niform with </w:t>
            </w:r>
            <w:r w:rsidR="00B12EE3" w:rsidRPr="009E4D42">
              <w:rPr>
                <w:rFonts w:eastAsia="Times New Roman" w:cs="Times New Roman"/>
                <w:color w:val="000000" w:themeColor="text1"/>
                <w:sz w:val="22"/>
              </w:rPr>
              <w:t>D</w:t>
            </w:r>
            <w:r w:rsidRPr="009E4D42">
              <w:rPr>
                <w:rFonts w:eastAsia="Times New Roman" w:cs="Times New Roman"/>
                <w:color w:val="000000" w:themeColor="text1"/>
                <w:sz w:val="22"/>
              </w:rPr>
              <w:t>elay</w:t>
            </w:r>
            <w:r w:rsidR="00B12EE3" w:rsidRPr="009E4D42">
              <w:rPr>
                <w:rFonts w:eastAsia="Times New Roman" w:cs="Times New Roman"/>
                <w:color w:val="000000" w:themeColor="text1"/>
                <w:sz w:val="22"/>
              </w:rPr>
              <w:t>s</w:t>
            </w:r>
            <w:r w:rsidRPr="009E4D42">
              <w:rPr>
                <w:rFonts w:eastAsia="Times New Roman" w:cs="Times New Roman"/>
                <w:color w:val="000000" w:themeColor="text1"/>
                <w:sz w:val="22"/>
              </w:rPr>
              <w:t>,</w:t>
            </w:r>
            <w:r w:rsidRPr="009E4D42">
              <w:rPr>
                <w:sz w:val="22"/>
              </w:rPr>
              <w:t xml:space="preserve"> 24.5% TRM</w:t>
            </w:r>
            <w:r w:rsidR="003F6EA0" w:rsidRPr="009E4D42">
              <w:rPr>
                <w:sz w:val="22"/>
              </w:rPr>
              <w:t xml:space="preserve"> (Staff assumption</w:t>
            </w:r>
            <w:r w:rsidR="000571CB" w:rsidRPr="009E4D42">
              <w:rPr>
                <w:sz w:val="22"/>
              </w:rPr>
              <w:t>s</w:t>
            </w:r>
            <w:r w:rsidR="003F6EA0" w:rsidRPr="009E4D42">
              <w:rPr>
                <w:sz w:val="22"/>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AD074" w14:textId="1133AA79" w:rsidR="00F54D40" w:rsidRPr="0061422B" w:rsidRDefault="00F54D40" w:rsidP="009F157F">
            <w:pPr>
              <w:spacing w:after="0" w:line="240" w:lineRule="auto"/>
              <w:jc w:val="right"/>
              <w:rPr>
                <w:rFonts w:eastAsia="Times New Roman" w:cs="Times New Roman"/>
                <w:color w:val="000000"/>
                <w:sz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AD075" w14:textId="7E2867DD" w:rsidR="00F54D40" w:rsidRPr="0061422B" w:rsidRDefault="00D877B4" w:rsidP="009F157F">
            <w:pPr>
              <w:spacing w:after="0" w:line="240" w:lineRule="auto"/>
              <w:jc w:val="right"/>
              <w:rPr>
                <w:rFonts w:eastAsia="Times New Roman" w:cs="Times New Roman"/>
                <w:color w:val="000000"/>
                <w:sz w:val="22"/>
              </w:rPr>
            </w:pPr>
            <w:r w:rsidRPr="0061422B">
              <w:rPr>
                <w:rFonts w:eastAsia="Times New Roman" w:cs="Times New Roman"/>
                <w:color w:val="000000"/>
                <w:sz w:val="22"/>
              </w:rPr>
              <w:t>143</w:t>
            </w:r>
          </w:p>
        </w:tc>
        <w:tc>
          <w:tcPr>
            <w:tcW w:w="900" w:type="dxa"/>
            <w:tcBorders>
              <w:top w:val="single" w:sz="4" w:space="0" w:color="auto"/>
              <w:left w:val="single" w:sz="4" w:space="0" w:color="auto"/>
              <w:bottom w:val="single" w:sz="4" w:space="0" w:color="auto"/>
              <w:right w:val="single" w:sz="4" w:space="0" w:color="auto"/>
            </w:tcBorders>
            <w:vAlign w:val="center"/>
          </w:tcPr>
          <w:p w14:paraId="6FA4CD7F" w14:textId="71E0C5D8" w:rsidR="00F54D40" w:rsidRPr="0061422B" w:rsidRDefault="00D877B4" w:rsidP="009F157F">
            <w:pPr>
              <w:spacing w:after="0" w:line="240" w:lineRule="auto"/>
              <w:jc w:val="right"/>
              <w:rPr>
                <w:rFonts w:eastAsia="Times New Roman" w:cs="Times New Roman"/>
                <w:sz w:val="22"/>
              </w:rPr>
            </w:pPr>
            <w:r w:rsidRPr="0061422B">
              <w:rPr>
                <w:rFonts w:eastAsia="Times New Roman" w:cs="Times New Roman"/>
                <w:sz w:val="22"/>
              </w:rPr>
              <w:t>793</w:t>
            </w:r>
          </w:p>
        </w:tc>
        <w:tc>
          <w:tcPr>
            <w:tcW w:w="900" w:type="dxa"/>
            <w:tcBorders>
              <w:top w:val="single" w:sz="4" w:space="0" w:color="auto"/>
              <w:left w:val="single" w:sz="4" w:space="0" w:color="auto"/>
              <w:bottom w:val="single" w:sz="4" w:space="0" w:color="auto"/>
              <w:right w:val="single" w:sz="4" w:space="0" w:color="auto"/>
            </w:tcBorders>
            <w:vAlign w:val="center"/>
          </w:tcPr>
          <w:p w14:paraId="00D2B594" w14:textId="2F83D6EF" w:rsidR="00F54D40" w:rsidRPr="0061422B" w:rsidRDefault="00D877B4" w:rsidP="009F157F">
            <w:pPr>
              <w:spacing w:after="0" w:line="240" w:lineRule="auto"/>
              <w:jc w:val="right"/>
              <w:rPr>
                <w:rFonts w:eastAsia="Times New Roman" w:cs="Times New Roman"/>
                <w:sz w:val="22"/>
              </w:rPr>
            </w:pPr>
            <w:r w:rsidRPr="0061422B">
              <w:rPr>
                <w:rFonts w:eastAsia="Times New Roman" w:cs="Times New Roman"/>
                <w:sz w:val="22"/>
              </w:rPr>
              <w:t>2</w:t>
            </w:r>
            <w:r w:rsidR="00735453" w:rsidRPr="0061422B">
              <w:rPr>
                <w:rFonts w:eastAsia="Times New Roman" w:cs="Times New Roman"/>
                <w:sz w:val="22"/>
              </w:rPr>
              <w:t>,</w:t>
            </w:r>
            <w:r w:rsidRPr="0061422B">
              <w:rPr>
                <w:rFonts w:eastAsia="Times New Roman" w:cs="Times New Roman"/>
                <w:sz w:val="22"/>
              </w:rPr>
              <w:t>911</w:t>
            </w:r>
          </w:p>
        </w:tc>
      </w:tr>
      <w:tr w:rsidR="00F54D40" w:rsidRPr="00B13CC1" w14:paraId="366C452D" w14:textId="3EF1DF47" w:rsidTr="00F642D5">
        <w:trPr>
          <w:trHeight w:val="836"/>
          <w:jc w:val="center"/>
        </w:trPr>
        <w:tc>
          <w:tcPr>
            <w:tcW w:w="4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B9F42" w14:textId="0E3D8277" w:rsidR="00F54D40" w:rsidRPr="009E4D42" w:rsidRDefault="00F54D40" w:rsidP="009E4357">
            <w:pPr>
              <w:spacing w:after="0" w:line="240" w:lineRule="auto"/>
              <w:rPr>
                <w:rFonts w:eastAsia="Times New Roman" w:cs="Times New Roman"/>
                <w:color w:val="000000" w:themeColor="text1"/>
                <w:sz w:val="22"/>
              </w:rPr>
            </w:pPr>
            <w:r w:rsidRPr="006F24A3">
              <w:rPr>
                <w:rFonts w:eastAsia="Times New Roman" w:cs="Times New Roman"/>
                <w:b/>
                <w:bCs/>
                <w:sz w:val="22"/>
              </w:rPr>
              <w:t xml:space="preserve">Staff </w:t>
            </w:r>
            <w:r w:rsidR="001D4567" w:rsidRPr="006F24A3">
              <w:rPr>
                <w:rFonts w:eastAsia="Times New Roman" w:cs="Times New Roman"/>
                <w:b/>
                <w:bCs/>
                <w:sz w:val="22"/>
              </w:rPr>
              <w:t>Proposed</w:t>
            </w:r>
            <w:r w:rsidRPr="006F24A3">
              <w:rPr>
                <w:rFonts w:eastAsia="Times New Roman" w:cs="Times New Roman"/>
                <w:b/>
                <w:bCs/>
                <w:sz w:val="22"/>
              </w:rPr>
              <w:t xml:space="preserve"> </w:t>
            </w:r>
            <w:r w:rsidR="00735453" w:rsidRPr="006F24A3">
              <w:rPr>
                <w:rFonts w:eastAsia="Times New Roman" w:cs="Times New Roman"/>
                <w:b/>
                <w:bCs/>
                <w:sz w:val="22"/>
              </w:rPr>
              <w:t>Plan</w:t>
            </w:r>
            <w:r w:rsidRPr="009E4D42">
              <w:rPr>
                <w:rFonts w:eastAsia="Times New Roman" w:cs="Times New Roman"/>
                <w:color w:val="000000" w:themeColor="text1"/>
                <w:sz w:val="22"/>
              </w:rPr>
              <w:t xml:space="preserve">: </w:t>
            </w:r>
            <w:r w:rsidR="009E4357" w:rsidRPr="009E4D42">
              <w:rPr>
                <w:rFonts w:eastAsia="Times New Roman" w:cs="Times New Roman"/>
                <w:color w:val="000000" w:themeColor="text1"/>
                <w:sz w:val="22"/>
              </w:rPr>
              <w:t xml:space="preserve">P95 Load Forecast + </w:t>
            </w:r>
            <w:r w:rsidR="001E00C2" w:rsidRPr="009E4D42">
              <w:rPr>
                <w:rFonts w:eastAsia="Times New Roman" w:cs="Times New Roman"/>
                <w:color w:val="000000" w:themeColor="text1"/>
                <w:sz w:val="22"/>
              </w:rPr>
              <w:t>U</w:t>
            </w:r>
            <w:r w:rsidRPr="009E4D42">
              <w:rPr>
                <w:rFonts w:eastAsia="Times New Roman" w:cs="Times New Roman"/>
                <w:color w:val="000000" w:themeColor="text1"/>
                <w:sz w:val="22"/>
              </w:rPr>
              <w:t xml:space="preserve">niform with </w:t>
            </w:r>
            <w:r w:rsidR="00B12EE3" w:rsidRPr="009E4D42">
              <w:rPr>
                <w:rFonts w:eastAsia="Times New Roman" w:cs="Times New Roman"/>
                <w:color w:val="000000" w:themeColor="text1"/>
                <w:sz w:val="22"/>
              </w:rPr>
              <w:t>D</w:t>
            </w:r>
            <w:r w:rsidRPr="009E4D42">
              <w:rPr>
                <w:rFonts w:eastAsia="Times New Roman" w:cs="Times New Roman"/>
                <w:color w:val="000000" w:themeColor="text1"/>
                <w:sz w:val="22"/>
              </w:rPr>
              <w:t>elay</w:t>
            </w:r>
            <w:r w:rsidR="00B12EE3" w:rsidRPr="009E4D42">
              <w:rPr>
                <w:rFonts w:eastAsia="Times New Roman" w:cs="Times New Roman"/>
                <w:color w:val="000000" w:themeColor="text1"/>
                <w:sz w:val="22"/>
              </w:rPr>
              <w:t>s</w:t>
            </w:r>
            <w:r w:rsidRPr="009E4D42">
              <w:rPr>
                <w:rFonts w:eastAsia="Times New Roman" w:cs="Times New Roman"/>
                <w:color w:val="000000" w:themeColor="text1"/>
                <w:sz w:val="22"/>
              </w:rPr>
              <w:t>,</w:t>
            </w:r>
            <w:r w:rsidRPr="009E4D42">
              <w:rPr>
                <w:sz w:val="22"/>
              </w:rPr>
              <w:t xml:space="preserve"> 24.5% TRM</w:t>
            </w:r>
            <w:r w:rsidR="009E4357" w:rsidRPr="009E4D42">
              <w:rPr>
                <w:sz w:val="22"/>
              </w:rPr>
              <w:t xml:space="preserve">, </w:t>
            </w:r>
            <w:r w:rsidR="000863B1" w:rsidRPr="009E4D42">
              <w:rPr>
                <w:sz w:val="22"/>
              </w:rPr>
              <w:t xml:space="preserve">addition of </w:t>
            </w:r>
            <w:r w:rsidRPr="009E4D42">
              <w:rPr>
                <w:sz w:val="22"/>
              </w:rPr>
              <w:t xml:space="preserve">MPC and Santa Rosa </w:t>
            </w:r>
            <w:r w:rsidR="00A05743" w:rsidRPr="009E4D42">
              <w:rPr>
                <w:sz w:val="22"/>
              </w:rPr>
              <w:t>PPAs</w:t>
            </w:r>
            <w:r w:rsidR="00C26647" w:rsidRPr="009E4D42">
              <w:rPr>
                <w:sz w:val="22"/>
              </w:rPr>
              <w:t xml:space="preserve"> </w:t>
            </w:r>
            <w:r w:rsidR="00735453" w:rsidRPr="009E4D42">
              <w:rPr>
                <w:rStyle w:val="FootnoteReference"/>
                <w:sz w:val="22"/>
              </w:rPr>
              <w:footnoteReference w:id="23"/>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9683E" w14:textId="77777777" w:rsidR="00F54D40" w:rsidRPr="0061422B" w:rsidRDefault="00F54D40" w:rsidP="009F157F">
            <w:pPr>
              <w:spacing w:after="0" w:line="240" w:lineRule="auto"/>
              <w:jc w:val="right"/>
              <w:rPr>
                <w:rFonts w:eastAsia="Times New Roman" w:cs="Times New Roman"/>
                <w:color w:val="000000"/>
                <w:sz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0CE04" w14:textId="77777777" w:rsidR="00F54D40" w:rsidRPr="0061422B" w:rsidRDefault="00F54D40" w:rsidP="009F157F">
            <w:pPr>
              <w:spacing w:after="0" w:line="240" w:lineRule="auto"/>
              <w:jc w:val="right"/>
              <w:rPr>
                <w:rFonts w:eastAsia="Times New Roman"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21CC51D6" w14:textId="77777777" w:rsidR="00F54D40" w:rsidRPr="0061422B" w:rsidRDefault="00F54D40" w:rsidP="009F157F">
            <w:pPr>
              <w:spacing w:after="0" w:line="240" w:lineRule="auto"/>
              <w:jc w:val="right"/>
              <w:rPr>
                <w:rFonts w:cs="Times New Roman"/>
                <w:sz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00F8C8B" w14:textId="67BB38F3" w:rsidR="00F54D40" w:rsidRPr="0061422B" w:rsidRDefault="00F54D40" w:rsidP="009F157F">
            <w:pPr>
              <w:spacing w:after="0" w:line="240" w:lineRule="auto"/>
              <w:jc w:val="right"/>
              <w:rPr>
                <w:rFonts w:cs="Times New Roman"/>
                <w:sz w:val="22"/>
              </w:rPr>
            </w:pPr>
            <w:r w:rsidRPr="0061422B">
              <w:rPr>
                <w:rFonts w:cs="Times New Roman"/>
                <w:sz w:val="22"/>
              </w:rPr>
              <w:t>1,</w:t>
            </w:r>
            <w:r w:rsidR="00545F90" w:rsidRPr="0061422B">
              <w:rPr>
                <w:rFonts w:cs="Times New Roman"/>
                <w:sz w:val="22"/>
              </w:rPr>
              <w:t>173</w:t>
            </w:r>
          </w:p>
        </w:tc>
      </w:tr>
    </w:tbl>
    <w:p w14:paraId="2606B1E5" w14:textId="49D8C59C" w:rsidR="008D71C0" w:rsidRDefault="00F576C9" w:rsidP="00CC2F02">
      <w:pPr>
        <w:pStyle w:val="Heading3"/>
        <w:spacing w:before="240"/>
        <w:ind w:left="547"/>
      </w:pPr>
      <w:bookmarkStart w:id="8" w:name="_Toc158817627"/>
      <w:r>
        <w:t>R</w:t>
      </w:r>
      <w:r w:rsidR="005D1D5B">
        <w:t>equest for Proposals (R</w:t>
      </w:r>
      <w:r>
        <w:t>FP</w:t>
      </w:r>
      <w:r w:rsidR="005D1D5B">
        <w:t>)</w:t>
      </w:r>
      <w:bookmarkEnd w:id="8"/>
    </w:p>
    <w:p w14:paraId="522AD085" w14:textId="62347842" w:rsidR="00F667E5" w:rsidRPr="00362C7C" w:rsidRDefault="00F667E5" w:rsidP="00F667E5">
      <w:pPr>
        <w:spacing w:after="0" w:line="480" w:lineRule="auto"/>
        <w:ind w:left="720" w:hanging="720"/>
        <w:jc w:val="both"/>
        <w:rPr>
          <w:rFonts w:cs="Times New Roman"/>
          <w:b/>
        </w:rPr>
      </w:pPr>
      <w:r w:rsidRPr="7D48D64E">
        <w:rPr>
          <w:rFonts w:cs="Times New Roman"/>
          <w:b/>
        </w:rPr>
        <w:t>Q.</w:t>
      </w:r>
      <w:r>
        <w:tab/>
      </w:r>
      <w:r w:rsidR="007D36FB" w:rsidRPr="00942364">
        <w:rPr>
          <w:b/>
        </w:rPr>
        <w:t xml:space="preserve">DOES STAFF AGREE </w:t>
      </w:r>
      <w:r w:rsidR="00952BEC" w:rsidRPr="00942364">
        <w:rPr>
          <w:b/>
        </w:rPr>
        <w:t xml:space="preserve">THAT THE COMPANY NEEDS </w:t>
      </w:r>
      <w:r w:rsidR="00952BEC">
        <w:rPr>
          <w:b/>
        </w:rPr>
        <w:t xml:space="preserve">TO DEVELOP NEW </w:t>
      </w:r>
      <w:r w:rsidR="00952BEC" w:rsidRPr="00714F0A">
        <w:rPr>
          <w:b/>
        </w:rPr>
        <w:t xml:space="preserve">RESOURCES BY </w:t>
      </w:r>
      <w:r w:rsidR="00593506">
        <w:rPr>
          <w:b/>
        </w:rPr>
        <w:t xml:space="preserve">THE </w:t>
      </w:r>
      <w:r w:rsidR="0021163A">
        <w:rPr>
          <w:b/>
        </w:rPr>
        <w:t xml:space="preserve">WINTER </w:t>
      </w:r>
      <w:r w:rsidR="00593506">
        <w:rPr>
          <w:b/>
        </w:rPr>
        <w:t xml:space="preserve">OF </w:t>
      </w:r>
      <w:r w:rsidR="00952BEC" w:rsidRPr="00714F0A">
        <w:rPr>
          <w:b/>
        </w:rPr>
        <w:t>2026/2027?</w:t>
      </w:r>
    </w:p>
    <w:p w14:paraId="471C9253" w14:textId="7D3B3B73" w:rsidR="00F667E5" w:rsidRDefault="00F667E5" w:rsidP="34E61D0D">
      <w:pPr>
        <w:spacing w:after="0" w:line="480" w:lineRule="auto"/>
        <w:ind w:left="720" w:hanging="720"/>
        <w:jc w:val="both"/>
        <w:rPr>
          <w:rFonts w:cs="Times New Roman"/>
        </w:rPr>
      </w:pPr>
      <w:r w:rsidRPr="7D48D64E">
        <w:rPr>
          <w:rFonts w:cs="Times New Roman"/>
        </w:rPr>
        <w:t>A.</w:t>
      </w:r>
      <w:r>
        <w:tab/>
      </w:r>
      <w:r w:rsidRPr="7D48D64E">
        <w:rPr>
          <w:rFonts w:cs="Times New Roman"/>
        </w:rPr>
        <w:t xml:space="preserve">Staff </w:t>
      </w:r>
      <w:r w:rsidR="002E7889" w:rsidRPr="7D48D64E">
        <w:rPr>
          <w:rFonts w:cs="Times New Roman"/>
        </w:rPr>
        <w:t xml:space="preserve">agrees the </w:t>
      </w:r>
      <w:r w:rsidR="00203FC7" w:rsidRPr="7D48D64E">
        <w:rPr>
          <w:rFonts w:cs="Times New Roman"/>
        </w:rPr>
        <w:t xml:space="preserve">Company </w:t>
      </w:r>
      <w:r w:rsidR="002E7889" w:rsidRPr="7D48D64E">
        <w:rPr>
          <w:rFonts w:cs="Times New Roman"/>
        </w:rPr>
        <w:t xml:space="preserve">will experience significant </w:t>
      </w:r>
      <w:r w:rsidR="00203FC7" w:rsidRPr="7D48D64E">
        <w:rPr>
          <w:rFonts w:cs="Times New Roman"/>
        </w:rPr>
        <w:t>load growth</w:t>
      </w:r>
      <w:r w:rsidR="002E7889" w:rsidRPr="7D48D64E">
        <w:rPr>
          <w:rFonts w:cs="Times New Roman"/>
        </w:rPr>
        <w:t xml:space="preserve"> but </w:t>
      </w:r>
      <w:r w:rsidR="00374CB8" w:rsidRPr="7D48D64E">
        <w:rPr>
          <w:rFonts w:cs="Times New Roman"/>
        </w:rPr>
        <w:t>disagrees</w:t>
      </w:r>
      <w:r w:rsidR="002E7889" w:rsidRPr="7D48D64E">
        <w:rPr>
          <w:rFonts w:cs="Times New Roman"/>
        </w:rPr>
        <w:t xml:space="preserve"> on how quickly </w:t>
      </w:r>
      <w:r w:rsidR="006358FF" w:rsidRPr="7D48D64E">
        <w:rPr>
          <w:rFonts w:cs="Times New Roman"/>
        </w:rPr>
        <w:t xml:space="preserve">all of the resources will be needed. </w:t>
      </w:r>
      <w:r w:rsidR="7FAF8E6D" w:rsidRPr="7D48D64E">
        <w:rPr>
          <w:rFonts w:cs="Times New Roman"/>
        </w:rPr>
        <w:t>With</w:t>
      </w:r>
      <w:r w:rsidR="002E7889" w:rsidRPr="7D48D64E">
        <w:rPr>
          <w:rFonts w:cs="Times New Roman"/>
        </w:rPr>
        <w:t xml:space="preserve"> the addition of the MPC and Santa Rosa PPA</w:t>
      </w:r>
      <w:r w:rsidR="000B1D77" w:rsidRPr="7D48D64E">
        <w:rPr>
          <w:rFonts w:cs="Times New Roman"/>
        </w:rPr>
        <w:t>s,</w:t>
      </w:r>
      <w:r w:rsidR="7948F809" w:rsidRPr="7D48D64E">
        <w:rPr>
          <w:rFonts w:cs="Times New Roman"/>
        </w:rPr>
        <w:t xml:space="preserve"> </w:t>
      </w:r>
      <w:r w:rsidR="002E7889" w:rsidRPr="7D48D64E">
        <w:rPr>
          <w:rFonts w:cs="Times New Roman"/>
        </w:rPr>
        <w:t xml:space="preserve">the Company will not need </w:t>
      </w:r>
      <w:r w:rsidR="6C13E8AB" w:rsidRPr="7D48D64E">
        <w:rPr>
          <w:rFonts w:cs="Times New Roman"/>
        </w:rPr>
        <w:t>additional</w:t>
      </w:r>
      <w:r w:rsidR="002E7889" w:rsidRPr="7D48D64E">
        <w:rPr>
          <w:rFonts w:cs="Times New Roman"/>
        </w:rPr>
        <w:t xml:space="preserve"> capacity until </w:t>
      </w:r>
      <w:r w:rsidR="000B1D77" w:rsidRPr="7D48D64E">
        <w:rPr>
          <w:rFonts w:cs="Times New Roman"/>
        </w:rPr>
        <w:t>2029</w:t>
      </w:r>
      <w:r w:rsidR="002E7889" w:rsidRPr="7D48D64E">
        <w:rPr>
          <w:rFonts w:cs="Times New Roman"/>
        </w:rPr>
        <w:t xml:space="preserve">. This </w:t>
      </w:r>
      <w:r w:rsidR="22CA5A62" w:rsidRPr="7D48D64E">
        <w:rPr>
          <w:rFonts w:cs="Times New Roman"/>
        </w:rPr>
        <w:t xml:space="preserve">should </w:t>
      </w:r>
      <w:r w:rsidR="3E54739F" w:rsidRPr="7D48D64E">
        <w:rPr>
          <w:rFonts w:cs="Times New Roman"/>
        </w:rPr>
        <w:t xml:space="preserve">provide </w:t>
      </w:r>
      <w:r w:rsidR="005368FE" w:rsidRPr="7D48D64E">
        <w:rPr>
          <w:rFonts w:cs="Times New Roman"/>
        </w:rPr>
        <w:t xml:space="preserve">the </w:t>
      </w:r>
      <w:r w:rsidR="00374CB8" w:rsidRPr="7D48D64E">
        <w:rPr>
          <w:rFonts w:cs="Times New Roman"/>
        </w:rPr>
        <w:t>Company with</w:t>
      </w:r>
      <w:r w:rsidR="005368FE" w:rsidRPr="7D48D64E">
        <w:rPr>
          <w:rFonts w:cs="Times New Roman"/>
        </w:rPr>
        <w:t xml:space="preserve"> </w:t>
      </w:r>
      <w:r w:rsidR="34C1AE96" w:rsidRPr="7D48D64E">
        <w:rPr>
          <w:rFonts w:cs="Times New Roman"/>
        </w:rPr>
        <w:t>enough</w:t>
      </w:r>
      <w:r w:rsidR="002E7889" w:rsidRPr="7D48D64E">
        <w:rPr>
          <w:rFonts w:cs="Times New Roman"/>
        </w:rPr>
        <w:t xml:space="preserve"> time to conduct an RFP </w:t>
      </w:r>
      <w:r w:rsidR="7B7E8CC9" w:rsidRPr="7D48D64E">
        <w:rPr>
          <w:rFonts w:cs="Times New Roman"/>
        </w:rPr>
        <w:t xml:space="preserve">process </w:t>
      </w:r>
      <w:r w:rsidR="002E7889" w:rsidRPr="7D48D64E">
        <w:rPr>
          <w:rFonts w:cs="Times New Roman"/>
        </w:rPr>
        <w:t xml:space="preserve">to obtain resources at </w:t>
      </w:r>
      <w:r w:rsidR="00942364" w:rsidRPr="7D48D64E">
        <w:rPr>
          <w:rFonts w:cs="Times New Roman"/>
        </w:rPr>
        <w:t xml:space="preserve">prices competitive with the </w:t>
      </w:r>
      <w:r w:rsidR="002E7889" w:rsidRPr="7D48D64E">
        <w:rPr>
          <w:rFonts w:cs="Times New Roman"/>
        </w:rPr>
        <w:t>market</w:t>
      </w:r>
      <w:r w:rsidR="00942364" w:rsidRPr="7D48D64E">
        <w:rPr>
          <w:rFonts w:cs="Times New Roman"/>
        </w:rPr>
        <w:t xml:space="preserve">. </w:t>
      </w:r>
    </w:p>
    <w:p w14:paraId="522AD087" w14:textId="43C656BC" w:rsidR="00203FC7" w:rsidRPr="00362C7C" w:rsidRDefault="52CBF94D" w:rsidP="00203FC7">
      <w:pPr>
        <w:spacing w:after="0" w:line="480" w:lineRule="auto"/>
        <w:ind w:left="720" w:hanging="720"/>
        <w:jc w:val="both"/>
        <w:rPr>
          <w:rFonts w:cs="Times New Roman"/>
          <w:b/>
          <w:szCs w:val="24"/>
        </w:rPr>
      </w:pPr>
      <w:r w:rsidRPr="7460EBC0">
        <w:rPr>
          <w:rFonts w:cs="Times New Roman"/>
          <w:b/>
          <w:bCs/>
          <w:szCs w:val="24"/>
        </w:rPr>
        <w:t>Q.</w:t>
      </w:r>
      <w:r w:rsidR="00203FC7" w:rsidRPr="00FF388C">
        <w:rPr>
          <w:b/>
        </w:rPr>
        <w:tab/>
      </w:r>
      <w:r w:rsidR="0021163A" w:rsidRPr="00FF388C">
        <w:rPr>
          <w:b/>
          <w:bCs/>
        </w:rPr>
        <w:t>DOES THE COMPANY HAVE TIME TO COMPLETE AN RFP?</w:t>
      </w:r>
      <w:r w:rsidR="0021163A">
        <w:t xml:space="preserve"> </w:t>
      </w:r>
    </w:p>
    <w:p w14:paraId="0B6F3B67" w14:textId="75F02C16" w:rsidR="00292E86" w:rsidRDefault="52CBF94D" w:rsidP="00FF0256">
      <w:pPr>
        <w:spacing w:after="0" w:line="480" w:lineRule="auto"/>
        <w:ind w:left="720" w:hanging="720"/>
        <w:jc w:val="both"/>
        <w:rPr>
          <w:rFonts w:cs="Times New Roman"/>
        </w:rPr>
      </w:pPr>
      <w:r w:rsidRPr="7D48D64E">
        <w:rPr>
          <w:rFonts w:cs="Times New Roman"/>
        </w:rPr>
        <w:t>A.</w:t>
      </w:r>
      <w:r w:rsidR="00203FC7">
        <w:tab/>
      </w:r>
      <w:r w:rsidR="000B2AEF">
        <w:t xml:space="preserve">Yes, the Company could accelerate the RFPs </w:t>
      </w:r>
      <w:r w:rsidR="00AC3568">
        <w:t xml:space="preserve">that were approved in the 2022 </w:t>
      </w:r>
      <w:r w:rsidR="057352F5">
        <w:t>IRP and</w:t>
      </w:r>
      <w:r w:rsidR="000B2AEF">
        <w:t xml:space="preserve"> allow </w:t>
      </w:r>
      <w:r w:rsidR="00FF388C">
        <w:t xml:space="preserve">bidders to offer </w:t>
      </w:r>
      <w:r w:rsidR="000B2AEF">
        <w:t>earlier commencement date</w:t>
      </w:r>
      <w:r w:rsidR="00FF388C">
        <w:t>s</w:t>
      </w:r>
      <w:r w:rsidR="000B2AEF">
        <w:t xml:space="preserve"> </w:t>
      </w:r>
      <w:r w:rsidR="00FF388C">
        <w:t xml:space="preserve">that could satisfy </w:t>
      </w:r>
      <w:r w:rsidR="003B2115">
        <w:t xml:space="preserve">near-term needs.  </w:t>
      </w:r>
      <w:r w:rsidR="00B47061">
        <w:lastRenderedPageBreak/>
        <w:t xml:space="preserve">This includes the </w:t>
      </w:r>
      <w:r w:rsidR="5C52D425" w:rsidRPr="7D48D64E">
        <w:rPr>
          <w:rFonts w:cs="Times New Roman"/>
        </w:rPr>
        <w:t>Company</w:t>
      </w:r>
      <w:r w:rsidR="00A46AC8" w:rsidRPr="7D48D64E">
        <w:rPr>
          <w:rFonts w:cs="Times New Roman"/>
        </w:rPr>
        <w:t>’s</w:t>
      </w:r>
      <w:r w:rsidR="5C52D425" w:rsidRPr="7D48D64E">
        <w:rPr>
          <w:rFonts w:cs="Times New Roman"/>
        </w:rPr>
        <w:t xml:space="preserve"> </w:t>
      </w:r>
      <w:r w:rsidR="00A46AC8" w:rsidRPr="7D48D64E">
        <w:rPr>
          <w:rFonts w:cs="Times New Roman"/>
        </w:rPr>
        <w:t xml:space="preserve">2029-2031 </w:t>
      </w:r>
      <w:r w:rsidR="3A277930" w:rsidRPr="7D48D64E">
        <w:rPr>
          <w:rFonts w:cs="Times New Roman"/>
        </w:rPr>
        <w:t xml:space="preserve">All-Source RFP </w:t>
      </w:r>
      <w:r w:rsidR="00542457" w:rsidRPr="7D48D64E">
        <w:rPr>
          <w:rFonts w:cs="Times New Roman"/>
        </w:rPr>
        <w:t xml:space="preserve">and the </w:t>
      </w:r>
      <w:r w:rsidR="00C03CE6" w:rsidRPr="7D48D64E">
        <w:rPr>
          <w:rFonts w:cs="Times New Roman"/>
        </w:rPr>
        <w:t xml:space="preserve">500 MW ESS RFP. </w:t>
      </w:r>
      <w:r w:rsidR="00640515" w:rsidRPr="7D48D64E">
        <w:rPr>
          <w:rFonts w:cs="Times New Roman"/>
        </w:rPr>
        <w:t xml:space="preserve">Staff is disappointed that the </w:t>
      </w:r>
      <w:r w:rsidR="01E89AA5" w:rsidRPr="7D48D64E">
        <w:rPr>
          <w:rFonts w:cs="Times New Roman"/>
        </w:rPr>
        <w:t xml:space="preserve">Company has not </w:t>
      </w:r>
      <w:r w:rsidR="0014596A" w:rsidRPr="7D48D64E">
        <w:rPr>
          <w:rFonts w:cs="Times New Roman"/>
        </w:rPr>
        <w:t>yet</w:t>
      </w:r>
      <w:r w:rsidR="01E89AA5" w:rsidRPr="7D48D64E">
        <w:rPr>
          <w:rFonts w:cs="Times New Roman"/>
        </w:rPr>
        <w:t xml:space="preserve"> issued the</w:t>
      </w:r>
      <w:r w:rsidR="004906EE" w:rsidRPr="7D48D64E">
        <w:rPr>
          <w:rFonts w:cs="Times New Roman"/>
        </w:rPr>
        <w:t>se RFPs</w:t>
      </w:r>
      <w:r w:rsidR="01E89AA5" w:rsidRPr="7D48D64E">
        <w:rPr>
          <w:rFonts w:cs="Times New Roman"/>
        </w:rPr>
        <w:t xml:space="preserve">, </w:t>
      </w:r>
      <w:r w:rsidR="00BE3E90" w:rsidRPr="7D48D64E">
        <w:rPr>
          <w:rFonts w:cs="Times New Roman"/>
        </w:rPr>
        <w:t xml:space="preserve">despite having </w:t>
      </w:r>
      <w:r w:rsidR="01E89AA5" w:rsidRPr="7D48D64E">
        <w:rPr>
          <w:rFonts w:cs="Times New Roman"/>
        </w:rPr>
        <w:t xml:space="preserve">had ample </w:t>
      </w:r>
      <w:r w:rsidR="008524EC" w:rsidRPr="7D48D64E">
        <w:rPr>
          <w:rFonts w:cs="Times New Roman"/>
        </w:rPr>
        <w:t xml:space="preserve">opportunity </w:t>
      </w:r>
      <w:r w:rsidR="00191D80" w:rsidRPr="7D48D64E">
        <w:rPr>
          <w:rFonts w:cs="Times New Roman"/>
        </w:rPr>
        <w:t xml:space="preserve">and time </w:t>
      </w:r>
      <w:r w:rsidR="001506E2" w:rsidRPr="7D48D64E">
        <w:rPr>
          <w:rFonts w:cs="Times New Roman"/>
        </w:rPr>
        <w:t xml:space="preserve">already </w:t>
      </w:r>
      <w:r w:rsidR="008524EC" w:rsidRPr="7D48D64E">
        <w:rPr>
          <w:rFonts w:cs="Times New Roman"/>
        </w:rPr>
        <w:t>to do so</w:t>
      </w:r>
      <w:r w:rsidR="003B3E10" w:rsidRPr="7D48D64E">
        <w:rPr>
          <w:rFonts w:cs="Times New Roman"/>
        </w:rPr>
        <w:t>.</w:t>
      </w:r>
      <w:r w:rsidR="00D147D5" w:rsidRPr="7D48D64E">
        <w:rPr>
          <w:rFonts w:cs="Times New Roman"/>
        </w:rPr>
        <w:t xml:space="preserve"> </w:t>
      </w:r>
      <w:r w:rsidR="00511E9F" w:rsidRPr="7D48D64E">
        <w:rPr>
          <w:rFonts w:cs="Times New Roman"/>
        </w:rPr>
        <w:t xml:space="preserve">Staff believes </w:t>
      </w:r>
      <w:r w:rsidR="00FF0256" w:rsidRPr="7D48D64E">
        <w:rPr>
          <w:rFonts w:cs="Times New Roman"/>
        </w:rPr>
        <w:t xml:space="preserve">the Company could </w:t>
      </w:r>
      <w:r w:rsidR="00EE54C2" w:rsidRPr="7D48D64E">
        <w:rPr>
          <w:rFonts w:cs="Times New Roman"/>
        </w:rPr>
        <w:t>accelerate th</w:t>
      </w:r>
      <w:r w:rsidR="00FF0256" w:rsidRPr="7D48D64E">
        <w:rPr>
          <w:rFonts w:cs="Times New Roman"/>
        </w:rPr>
        <w:t>ese</w:t>
      </w:r>
      <w:r w:rsidR="00EE54C2" w:rsidRPr="7D48D64E">
        <w:rPr>
          <w:rFonts w:cs="Times New Roman"/>
        </w:rPr>
        <w:t xml:space="preserve"> RFP</w:t>
      </w:r>
      <w:r w:rsidR="00FF0256" w:rsidRPr="7D48D64E">
        <w:rPr>
          <w:rFonts w:cs="Times New Roman"/>
        </w:rPr>
        <w:t>s now</w:t>
      </w:r>
      <w:r w:rsidR="00B35A61" w:rsidRPr="7D48D64E">
        <w:rPr>
          <w:rFonts w:cs="Times New Roman"/>
        </w:rPr>
        <w:t xml:space="preserve"> such that </w:t>
      </w:r>
      <w:r w:rsidR="00D754B0" w:rsidRPr="7D48D64E">
        <w:rPr>
          <w:rFonts w:cs="Times New Roman"/>
        </w:rPr>
        <w:t xml:space="preserve">resources </w:t>
      </w:r>
      <w:r w:rsidR="000D0073" w:rsidRPr="7D48D64E">
        <w:rPr>
          <w:rFonts w:cs="Times New Roman"/>
        </w:rPr>
        <w:t xml:space="preserve">could be acquired to meet the Company’s needs for new additional resources. </w:t>
      </w:r>
    </w:p>
    <w:p w14:paraId="0781AAEE" w14:textId="0F524F19" w:rsidR="003B2115" w:rsidRPr="00362C7C" w:rsidRDefault="003B2115" w:rsidP="003B2115">
      <w:pPr>
        <w:spacing w:after="0" w:line="480" w:lineRule="auto"/>
        <w:ind w:left="720" w:hanging="720"/>
        <w:jc w:val="both"/>
        <w:rPr>
          <w:rFonts w:cs="Times New Roman"/>
          <w:b/>
          <w:szCs w:val="24"/>
        </w:rPr>
      </w:pPr>
      <w:r w:rsidRPr="003B2115">
        <w:rPr>
          <w:rFonts w:cs="Times New Roman"/>
          <w:b/>
          <w:bCs/>
          <w:szCs w:val="24"/>
        </w:rPr>
        <w:t>Q.</w:t>
      </w:r>
      <w:r w:rsidRPr="003A466D">
        <w:rPr>
          <w:b/>
          <w:bCs/>
        </w:rPr>
        <w:tab/>
      </w:r>
      <w:r w:rsidR="005E3637">
        <w:rPr>
          <w:b/>
          <w:bCs/>
        </w:rPr>
        <w:t xml:space="preserve">HOW QUICKLY DOES STAFF </w:t>
      </w:r>
      <w:r w:rsidR="00005F19">
        <w:rPr>
          <w:b/>
          <w:bCs/>
        </w:rPr>
        <w:t xml:space="preserve">BELIEVE </w:t>
      </w:r>
      <w:r w:rsidR="008E4F02">
        <w:rPr>
          <w:b/>
          <w:bCs/>
        </w:rPr>
        <w:t xml:space="preserve">THE </w:t>
      </w:r>
      <w:r w:rsidR="005E3637">
        <w:rPr>
          <w:b/>
          <w:bCs/>
        </w:rPr>
        <w:t xml:space="preserve">COMPANY COULD </w:t>
      </w:r>
      <w:r w:rsidR="00B90165">
        <w:rPr>
          <w:b/>
          <w:bCs/>
        </w:rPr>
        <w:t xml:space="preserve">CONDUCT </w:t>
      </w:r>
      <w:r w:rsidR="00B45645">
        <w:rPr>
          <w:b/>
          <w:bCs/>
        </w:rPr>
        <w:t>AN RFP?</w:t>
      </w:r>
      <w:r>
        <w:t xml:space="preserve"> </w:t>
      </w:r>
    </w:p>
    <w:p w14:paraId="57C8558B" w14:textId="690B708C" w:rsidR="007553BF" w:rsidRDefault="003B2115" w:rsidP="008E4F02">
      <w:pPr>
        <w:spacing w:after="0" w:line="480" w:lineRule="auto"/>
        <w:ind w:left="720" w:hanging="720"/>
        <w:jc w:val="both"/>
        <w:rPr>
          <w:rFonts w:cs="Times New Roman"/>
          <w:szCs w:val="24"/>
        </w:rPr>
      </w:pPr>
      <w:r w:rsidRPr="7460EBC0">
        <w:rPr>
          <w:rFonts w:cs="Times New Roman"/>
          <w:szCs w:val="24"/>
        </w:rPr>
        <w:t>A.</w:t>
      </w:r>
      <w:r>
        <w:tab/>
      </w:r>
      <w:r w:rsidR="00CC077D">
        <w:rPr>
          <w:rFonts w:cs="Times New Roman"/>
          <w:szCs w:val="24"/>
        </w:rPr>
        <w:t>T</w:t>
      </w:r>
      <w:r w:rsidR="00292E86">
        <w:rPr>
          <w:rFonts w:cs="Times New Roman"/>
          <w:szCs w:val="24"/>
        </w:rPr>
        <w:t>able</w:t>
      </w:r>
      <w:r w:rsidR="00CC077D">
        <w:rPr>
          <w:rFonts w:cs="Times New Roman"/>
          <w:szCs w:val="24"/>
        </w:rPr>
        <w:t xml:space="preserve"> 5</w:t>
      </w:r>
      <w:r w:rsidR="00292E86">
        <w:rPr>
          <w:rFonts w:cs="Times New Roman"/>
          <w:szCs w:val="24"/>
        </w:rPr>
        <w:t xml:space="preserve"> </w:t>
      </w:r>
      <w:r w:rsidR="00277C31">
        <w:rPr>
          <w:rFonts w:cs="Times New Roman"/>
          <w:szCs w:val="24"/>
        </w:rPr>
        <w:t xml:space="preserve">compares the </w:t>
      </w:r>
      <w:r w:rsidR="002F39F9">
        <w:rPr>
          <w:rFonts w:cs="Times New Roman"/>
          <w:szCs w:val="24"/>
        </w:rPr>
        <w:t xml:space="preserve">dates </w:t>
      </w:r>
      <w:r w:rsidR="0019039B">
        <w:rPr>
          <w:rFonts w:cs="Times New Roman"/>
          <w:szCs w:val="24"/>
        </w:rPr>
        <w:t>of recent RFP</w:t>
      </w:r>
      <w:r w:rsidR="008E4F02">
        <w:rPr>
          <w:rFonts w:cs="Times New Roman"/>
          <w:szCs w:val="24"/>
        </w:rPr>
        <w:t>s</w:t>
      </w:r>
      <w:r w:rsidR="0019039B">
        <w:rPr>
          <w:rFonts w:cs="Times New Roman"/>
          <w:szCs w:val="24"/>
        </w:rPr>
        <w:t xml:space="preserve"> </w:t>
      </w:r>
      <w:r w:rsidR="008E4F02">
        <w:rPr>
          <w:rFonts w:cs="Times New Roman"/>
          <w:szCs w:val="24"/>
        </w:rPr>
        <w:t xml:space="preserve">other utilities have </w:t>
      </w:r>
      <w:r w:rsidR="004212CD">
        <w:rPr>
          <w:rFonts w:cs="Times New Roman"/>
          <w:szCs w:val="24"/>
        </w:rPr>
        <w:t xml:space="preserve">or are </w:t>
      </w:r>
      <w:r w:rsidR="008E4F02">
        <w:rPr>
          <w:rFonts w:cs="Times New Roman"/>
          <w:szCs w:val="24"/>
        </w:rPr>
        <w:t>conduct</w:t>
      </w:r>
      <w:r w:rsidR="004212CD">
        <w:rPr>
          <w:rFonts w:cs="Times New Roman"/>
          <w:szCs w:val="24"/>
        </w:rPr>
        <w:t>ing</w:t>
      </w:r>
      <w:r w:rsidR="008E4F02">
        <w:rPr>
          <w:rFonts w:cs="Times New Roman"/>
          <w:szCs w:val="24"/>
        </w:rPr>
        <w:t xml:space="preserve"> </w:t>
      </w:r>
      <w:r w:rsidR="0019039B">
        <w:rPr>
          <w:rFonts w:cs="Times New Roman"/>
          <w:szCs w:val="24"/>
        </w:rPr>
        <w:t xml:space="preserve">(lines 1-6) to </w:t>
      </w:r>
      <w:r w:rsidR="00D73C4F">
        <w:rPr>
          <w:rFonts w:cs="Times New Roman"/>
          <w:szCs w:val="24"/>
        </w:rPr>
        <w:t xml:space="preserve">proposed schedules from </w:t>
      </w:r>
      <w:r w:rsidR="002F39F9">
        <w:rPr>
          <w:rFonts w:cs="Times New Roman"/>
          <w:szCs w:val="24"/>
        </w:rPr>
        <w:t>Georgia Power</w:t>
      </w:r>
      <w:r w:rsidR="006F5779">
        <w:rPr>
          <w:rFonts w:cs="Times New Roman"/>
          <w:szCs w:val="24"/>
        </w:rPr>
        <w:t xml:space="preserve"> and Staff</w:t>
      </w:r>
      <w:r w:rsidR="00D73C4F">
        <w:rPr>
          <w:rFonts w:cs="Times New Roman"/>
          <w:szCs w:val="24"/>
        </w:rPr>
        <w:t>.</w:t>
      </w:r>
      <w:r w:rsidR="0019039B">
        <w:rPr>
          <w:rFonts w:cs="Times New Roman"/>
          <w:szCs w:val="24"/>
        </w:rPr>
        <w:t xml:space="preserve"> (</w:t>
      </w:r>
      <w:r w:rsidR="006F5779">
        <w:rPr>
          <w:rFonts w:cs="Times New Roman"/>
          <w:szCs w:val="24"/>
        </w:rPr>
        <w:t>lines 7-10)</w:t>
      </w:r>
      <w:r w:rsidR="000F79EB">
        <w:rPr>
          <w:rFonts w:cs="Times New Roman"/>
          <w:szCs w:val="24"/>
        </w:rPr>
        <w:t xml:space="preserve">. The other </w:t>
      </w:r>
      <w:r w:rsidR="00FD6068">
        <w:rPr>
          <w:rFonts w:cs="Times New Roman"/>
          <w:szCs w:val="24"/>
        </w:rPr>
        <w:t xml:space="preserve">utilities </w:t>
      </w:r>
      <w:r w:rsidR="000F79EB">
        <w:rPr>
          <w:rFonts w:cs="Times New Roman"/>
          <w:szCs w:val="24"/>
        </w:rPr>
        <w:t>include</w:t>
      </w:r>
      <w:r w:rsidR="00672440">
        <w:rPr>
          <w:rFonts w:cs="Times New Roman"/>
          <w:szCs w:val="24"/>
        </w:rPr>
        <w:t xml:space="preserve"> </w:t>
      </w:r>
      <w:r w:rsidR="00340633" w:rsidRPr="007D69F0">
        <w:rPr>
          <w:rFonts w:cs="Times New Roman"/>
          <w:szCs w:val="24"/>
        </w:rPr>
        <w:t>Santee Cooper,</w:t>
      </w:r>
      <w:r w:rsidR="00340633" w:rsidRPr="007D69F0">
        <w:rPr>
          <w:rStyle w:val="FootnoteReference"/>
          <w:rFonts w:cs="Times New Roman"/>
          <w:szCs w:val="24"/>
        </w:rPr>
        <w:footnoteReference w:id="24"/>
      </w:r>
      <w:r w:rsidR="00516CD3">
        <w:rPr>
          <w:rFonts w:cs="Times New Roman"/>
          <w:szCs w:val="24"/>
        </w:rPr>
        <w:t xml:space="preserve"> </w:t>
      </w:r>
      <w:r w:rsidR="00516CD3" w:rsidRPr="007D69F0">
        <w:rPr>
          <w:rFonts w:cs="Times New Roman"/>
          <w:szCs w:val="24"/>
        </w:rPr>
        <w:t>1803</w:t>
      </w:r>
      <w:r w:rsidR="00516CD3">
        <w:rPr>
          <w:rFonts w:cs="Times New Roman"/>
          <w:szCs w:val="24"/>
        </w:rPr>
        <w:t>,</w:t>
      </w:r>
      <w:r w:rsidR="00516CD3" w:rsidRPr="007D69F0">
        <w:rPr>
          <w:rStyle w:val="FootnoteReference"/>
          <w:rFonts w:cs="Times New Roman"/>
          <w:szCs w:val="24"/>
        </w:rPr>
        <w:footnoteReference w:id="25"/>
      </w:r>
      <w:r w:rsidR="00D71DA9">
        <w:rPr>
          <w:rFonts w:cs="Times New Roman"/>
          <w:szCs w:val="24"/>
        </w:rPr>
        <w:t xml:space="preserve"> </w:t>
      </w:r>
      <w:r w:rsidR="00D71DA9" w:rsidRPr="007D69F0">
        <w:rPr>
          <w:rFonts w:cs="Times New Roman"/>
          <w:szCs w:val="24"/>
        </w:rPr>
        <w:t>Kentucky Power Company,</w:t>
      </w:r>
      <w:r w:rsidR="00D71DA9" w:rsidRPr="007D69F0">
        <w:rPr>
          <w:rStyle w:val="FootnoteReference"/>
          <w:rFonts w:cs="Times New Roman"/>
          <w:szCs w:val="24"/>
        </w:rPr>
        <w:footnoteReference w:id="26"/>
      </w:r>
      <w:r w:rsidR="00D71DA9">
        <w:rPr>
          <w:rFonts w:cs="Times New Roman"/>
          <w:szCs w:val="24"/>
        </w:rPr>
        <w:t xml:space="preserve"> </w:t>
      </w:r>
      <w:r w:rsidR="00672440" w:rsidRPr="007D69F0">
        <w:rPr>
          <w:rFonts w:cs="Times New Roman"/>
          <w:szCs w:val="24"/>
        </w:rPr>
        <w:t>AES Indiana</w:t>
      </w:r>
      <w:r w:rsidR="008B216A" w:rsidRPr="007D69F0">
        <w:rPr>
          <w:rFonts w:cs="Times New Roman"/>
          <w:szCs w:val="24"/>
        </w:rPr>
        <w:t>,</w:t>
      </w:r>
      <w:r w:rsidR="0046208B" w:rsidRPr="007D69F0">
        <w:rPr>
          <w:rStyle w:val="FootnoteReference"/>
          <w:rFonts w:cs="Times New Roman"/>
          <w:szCs w:val="24"/>
        </w:rPr>
        <w:footnoteReference w:id="27"/>
      </w:r>
      <w:r w:rsidR="00EE54C2" w:rsidRPr="007D69F0">
        <w:rPr>
          <w:rFonts w:cs="Times New Roman"/>
          <w:szCs w:val="24"/>
        </w:rPr>
        <w:t xml:space="preserve"> </w:t>
      </w:r>
      <w:r w:rsidR="00D02744">
        <w:rPr>
          <w:rFonts w:cs="Times New Roman"/>
          <w:szCs w:val="24"/>
        </w:rPr>
        <w:t xml:space="preserve">and </w:t>
      </w:r>
      <w:r w:rsidR="003412C3" w:rsidRPr="007D69F0">
        <w:rPr>
          <w:rFonts w:cs="Times New Roman"/>
          <w:szCs w:val="24"/>
        </w:rPr>
        <w:t>Entergy</w:t>
      </w:r>
      <w:r w:rsidR="00F84914" w:rsidRPr="007D69F0">
        <w:rPr>
          <w:rFonts w:cs="Times New Roman"/>
          <w:szCs w:val="24"/>
        </w:rPr>
        <w:t xml:space="preserve"> Louisiana</w:t>
      </w:r>
      <w:r w:rsidR="007D69F0">
        <w:rPr>
          <w:rFonts w:cs="Times New Roman"/>
          <w:szCs w:val="24"/>
        </w:rPr>
        <w:t>.</w:t>
      </w:r>
      <w:r w:rsidR="00EE54C2" w:rsidRPr="007D69F0">
        <w:rPr>
          <w:rStyle w:val="FootnoteReference"/>
          <w:rFonts w:cs="Times New Roman"/>
          <w:szCs w:val="24"/>
        </w:rPr>
        <w:footnoteReference w:id="28"/>
      </w:r>
      <w:r w:rsidR="00FA08D6" w:rsidRPr="007D69F0">
        <w:rPr>
          <w:rFonts w:cs="Times New Roman"/>
          <w:szCs w:val="24"/>
        </w:rPr>
        <w:t xml:space="preserve"> </w:t>
      </w:r>
    </w:p>
    <w:p w14:paraId="71D3A9C9" w14:textId="77777777" w:rsidR="00A85994" w:rsidRDefault="00A85994">
      <w:pPr>
        <w:spacing w:after="0" w:line="240" w:lineRule="auto"/>
        <w:rPr>
          <w:rFonts w:cs="Times New Roman"/>
          <w:b/>
          <w:bCs/>
          <w:szCs w:val="24"/>
        </w:rPr>
      </w:pPr>
      <w:r>
        <w:rPr>
          <w:rFonts w:cs="Times New Roman"/>
          <w:b/>
          <w:bCs/>
          <w:szCs w:val="24"/>
        </w:rPr>
        <w:br w:type="page"/>
      </w:r>
    </w:p>
    <w:p w14:paraId="2D2317A7" w14:textId="35F0CC20" w:rsidR="001A3CF4" w:rsidRPr="003F7E8D" w:rsidRDefault="001A3CF4" w:rsidP="003F7E8D">
      <w:pPr>
        <w:spacing w:after="0" w:line="480" w:lineRule="auto"/>
        <w:ind w:left="720" w:firstLine="720"/>
        <w:jc w:val="center"/>
        <w:rPr>
          <w:rFonts w:cs="Times New Roman"/>
          <w:b/>
          <w:bCs/>
          <w:szCs w:val="24"/>
        </w:rPr>
      </w:pPr>
      <w:r w:rsidRPr="003F7E8D">
        <w:rPr>
          <w:rFonts w:cs="Times New Roman"/>
          <w:b/>
          <w:bCs/>
          <w:szCs w:val="24"/>
        </w:rPr>
        <w:lastRenderedPageBreak/>
        <w:t xml:space="preserve">Table </w:t>
      </w:r>
      <w:r w:rsidR="00133F67">
        <w:rPr>
          <w:rFonts w:cs="Times New Roman"/>
          <w:b/>
          <w:szCs w:val="24"/>
        </w:rPr>
        <w:t>5</w:t>
      </w:r>
      <w:r w:rsidRPr="003F7E8D">
        <w:rPr>
          <w:rFonts w:cs="Times New Roman"/>
          <w:b/>
          <w:bCs/>
          <w:szCs w:val="24"/>
        </w:rPr>
        <w:t>: Comparison of RFP Schedules</w:t>
      </w:r>
    </w:p>
    <w:tbl>
      <w:tblPr>
        <w:tblW w:w="8748" w:type="dxa"/>
        <w:tblInd w:w="828" w:type="dxa"/>
        <w:tblCellMar>
          <w:left w:w="58" w:type="dxa"/>
          <w:right w:w="58" w:type="dxa"/>
        </w:tblCellMar>
        <w:tblLook w:val="04A0" w:firstRow="1" w:lastRow="0" w:firstColumn="1" w:lastColumn="0" w:noHBand="0" w:noVBand="1"/>
      </w:tblPr>
      <w:tblGrid>
        <w:gridCol w:w="336"/>
        <w:gridCol w:w="3692"/>
        <w:gridCol w:w="1322"/>
        <w:gridCol w:w="1327"/>
        <w:gridCol w:w="1265"/>
        <w:gridCol w:w="920"/>
      </w:tblGrid>
      <w:tr w:rsidR="00AC46F1" w:rsidRPr="00457DA4" w14:paraId="432B2165" w14:textId="77777777" w:rsidTr="00AA54C0">
        <w:trPr>
          <w:trHeight w:val="312"/>
        </w:trPr>
        <w:tc>
          <w:tcPr>
            <w:tcW w:w="222" w:type="dxa"/>
            <w:tcBorders>
              <w:top w:val="single" w:sz="4" w:space="0" w:color="auto"/>
              <w:left w:val="single" w:sz="4" w:space="0" w:color="auto"/>
              <w:bottom w:val="single" w:sz="4" w:space="0" w:color="auto"/>
              <w:right w:val="single" w:sz="4" w:space="0" w:color="auto"/>
            </w:tcBorders>
            <w:shd w:val="clear" w:color="000000" w:fill="D9D9D9"/>
          </w:tcPr>
          <w:p w14:paraId="60343EF9" w14:textId="393A3AE0" w:rsidR="0019039B" w:rsidRPr="000475BC" w:rsidRDefault="0019039B" w:rsidP="00AC46F1">
            <w:pPr>
              <w:spacing w:after="0" w:line="240" w:lineRule="auto"/>
              <w:rPr>
                <w:rFonts w:eastAsia="Times New Roman" w:cs="Times New Roman"/>
                <w:color w:val="000000"/>
                <w:sz w:val="22"/>
              </w:rPr>
            </w:pPr>
          </w:p>
        </w:tc>
        <w:tc>
          <w:tcPr>
            <w:tcW w:w="36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6EBC8F"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Company</w:t>
            </w:r>
          </w:p>
        </w:tc>
        <w:tc>
          <w:tcPr>
            <w:tcW w:w="1322" w:type="dxa"/>
            <w:tcBorders>
              <w:top w:val="single" w:sz="4" w:space="0" w:color="auto"/>
              <w:left w:val="nil"/>
              <w:bottom w:val="single" w:sz="4" w:space="0" w:color="auto"/>
              <w:right w:val="single" w:sz="4" w:space="0" w:color="auto"/>
            </w:tcBorders>
            <w:shd w:val="clear" w:color="000000" w:fill="D9D9D9"/>
            <w:vAlign w:val="center"/>
            <w:hideMark/>
          </w:tcPr>
          <w:p w14:paraId="3944A2B3" w14:textId="77777777" w:rsidR="00AC46F1" w:rsidRPr="00AC46F1" w:rsidRDefault="00AC46F1" w:rsidP="00AC46F1">
            <w:pPr>
              <w:spacing w:after="0" w:line="240" w:lineRule="auto"/>
              <w:jc w:val="center"/>
              <w:rPr>
                <w:rFonts w:eastAsia="Times New Roman" w:cs="Times New Roman"/>
                <w:b/>
                <w:bCs/>
                <w:color w:val="000000"/>
                <w:sz w:val="22"/>
              </w:rPr>
            </w:pPr>
            <w:r w:rsidRPr="00AC46F1">
              <w:rPr>
                <w:rFonts w:eastAsia="Times New Roman" w:cs="Times New Roman"/>
                <w:b/>
                <w:bCs/>
                <w:color w:val="000000"/>
                <w:sz w:val="22"/>
              </w:rPr>
              <w:t>Proposals Due</w:t>
            </w:r>
          </w:p>
        </w:tc>
        <w:tc>
          <w:tcPr>
            <w:tcW w:w="1327" w:type="dxa"/>
            <w:tcBorders>
              <w:top w:val="single" w:sz="4" w:space="0" w:color="auto"/>
              <w:left w:val="nil"/>
              <w:bottom w:val="single" w:sz="4" w:space="0" w:color="auto"/>
              <w:right w:val="single" w:sz="4" w:space="0" w:color="auto"/>
            </w:tcBorders>
            <w:shd w:val="clear" w:color="000000" w:fill="D9D9D9"/>
            <w:vAlign w:val="center"/>
            <w:hideMark/>
          </w:tcPr>
          <w:p w14:paraId="5C3B08B7" w14:textId="6743A66B" w:rsidR="00AC46F1" w:rsidRPr="00AC46F1" w:rsidRDefault="00AC46F1" w:rsidP="00AC46F1">
            <w:pPr>
              <w:spacing w:after="0" w:line="240" w:lineRule="auto"/>
              <w:jc w:val="center"/>
              <w:rPr>
                <w:rFonts w:eastAsia="Times New Roman" w:cs="Times New Roman"/>
                <w:b/>
                <w:bCs/>
                <w:color w:val="000000"/>
                <w:sz w:val="22"/>
              </w:rPr>
            </w:pPr>
            <w:r w:rsidRPr="00AC46F1">
              <w:rPr>
                <w:rFonts w:eastAsia="Times New Roman" w:cs="Times New Roman"/>
                <w:b/>
                <w:bCs/>
                <w:color w:val="000000"/>
                <w:sz w:val="22"/>
              </w:rPr>
              <w:t>Delivery Period</w:t>
            </w:r>
          </w:p>
        </w:tc>
        <w:tc>
          <w:tcPr>
            <w:tcW w:w="1265" w:type="dxa"/>
            <w:tcBorders>
              <w:top w:val="single" w:sz="4" w:space="0" w:color="auto"/>
              <w:left w:val="nil"/>
              <w:bottom w:val="single" w:sz="4" w:space="0" w:color="auto"/>
              <w:right w:val="single" w:sz="4" w:space="0" w:color="auto"/>
            </w:tcBorders>
            <w:shd w:val="clear" w:color="000000" w:fill="D9D9D9"/>
            <w:vAlign w:val="center"/>
            <w:hideMark/>
          </w:tcPr>
          <w:p w14:paraId="5FCA46E5" w14:textId="77777777" w:rsidR="00AC46F1" w:rsidRPr="00AC46F1" w:rsidRDefault="00AC46F1" w:rsidP="00AC46F1">
            <w:pPr>
              <w:spacing w:after="0" w:line="240" w:lineRule="auto"/>
              <w:jc w:val="center"/>
              <w:rPr>
                <w:rFonts w:eastAsia="Times New Roman" w:cs="Times New Roman"/>
                <w:b/>
                <w:bCs/>
                <w:color w:val="000000"/>
                <w:sz w:val="22"/>
              </w:rPr>
            </w:pPr>
            <w:r w:rsidRPr="00AC46F1">
              <w:rPr>
                <w:rFonts w:eastAsia="Times New Roman" w:cs="Times New Roman"/>
                <w:b/>
                <w:bCs/>
                <w:color w:val="000000"/>
                <w:sz w:val="22"/>
              </w:rPr>
              <w:t>Bid Type</w:t>
            </w:r>
          </w:p>
        </w:tc>
        <w:tc>
          <w:tcPr>
            <w:tcW w:w="920" w:type="dxa"/>
            <w:tcBorders>
              <w:top w:val="single" w:sz="4" w:space="0" w:color="auto"/>
              <w:left w:val="nil"/>
              <w:bottom w:val="single" w:sz="4" w:space="0" w:color="auto"/>
              <w:right w:val="single" w:sz="4" w:space="0" w:color="auto"/>
            </w:tcBorders>
            <w:shd w:val="clear" w:color="000000" w:fill="D9D9D9"/>
            <w:vAlign w:val="center"/>
            <w:hideMark/>
          </w:tcPr>
          <w:p w14:paraId="6E0EA70A" w14:textId="77777777" w:rsidR="00AC46F1" w:rsidRPr="00AC46F1" w:rsidRDefault="00AC46F1" w:rsidP="00AC46F1">
            <w:pPr>
              <w:spacing w:after="0" w:line="240" w:lineRule="auto"/>
              <w:jc w:val="center"/>
              <w:rPr>
                <w:rFonts w:eastAsia="Times New Roman" w:cs="Times New Roman"/>
                <w:b/>
                <w:bCs/>
                <w:color w:val="000000"/>
                <w:sz w:val="22"/>
              </w:rPr>
            </w:pPr>
            <w:r w:rsidRPr="00AC46F1">
              <w:rPr>
                <w:rFonts w:eastAsia="Times New Roman" w:cs="Times New Roman"/>
                <w:b/>
                <w:bCs/>
                <w:color w:val="000000"/>
                <w:sz w:val="22"/>
              </w:rPr>
              <w:t>Months</w:t>
            </w:r>
          </w:p>
        </w:tc>
      </w:tr>
      <w:tr w:rsidR="00AC46F1" w:rsidRPr="00457DA4" w14:paraId="69105ECD" w14:textId="77777777" w:rsidTr="00657FC7">
        <w:trPr>
          <w:trHeight w:val="312"/>
        </w:trPr>
        <w:tc>
          <w:tcPr>
            <w:tcW w:w="222" w:type="dxa"/>
            <w:tcBorders>
              <w:top w:val="nil"/>
              <w:left w:val="single" w:sz="4" w:space="0" w:color="auto"/>
              <w:bottom w:val="single" w:sz="4" w:space="0" w:color="auto"/>
              <w:right w:val="single" w:sz="4" w:space="0" w:color="auto"/>
            </w:tcBorders>
            <w:vAlign w:val="center"/>
          </w:tcPr>
          <w:p w14:paraId="5E6DA2AF" w14:textId="0269F488"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1</w:t>
            </w:r>
          </w:p>
        </w:tc>
        <w:tc>
          <w:tcPr>
            <w:tcW w:w="3692" w:type="dxa"/>
            <w:tcBorders>
              <w:top w:val="nil"/>
              <w:left w:val="single" w:sz="4" w:space="0" w:color="auto"/>
              <w:bottom w:val="single" w:sz="4" w:space="0" w:color="auto"/>
              <w:right w:val="single" w:sz="4" w:space="0" w:color="auto"/>
            </w:tcBorders>
            <w:shd w:val="clear" w:color="auto" w:fill="auto"/>
            <w:vAlign w:val="center"/>
            <w:hideMark/>
          </w:tcPr>
          <w:p w14:paraId="68ACF5C8"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 xml:space="preserve">Santee Cooper RFP </w:t>
            </w:r>
          </w:p>
        </w:tc>
        <w:tc>
          <w:tcPr>
            <w:tcW w:w="1322" w:type="dxa"/>
            <w:tcBorders>
              <w:top w:val="nil"/>
              <w:left w:val="nil"/>
              <w:bottom w:val="single" w:sz="4" w:space="0" w:color="auto"/>
              <w:right w:val="single" w:sz="4" w:space="0" w:color="auto"/>
            </w:tcBorders>
            <w:shd w:val="clear" w:color="auto" w:fill="auto"/>
            <w:vAlign w:val="center"/>
            <w:hideMark/>
          </w:tcPr>
          <w:p w14:paraId="4E5DEE8B" w14:textId="4C508672"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3/26/2023</w:t>
            </w:r>
          </w:p>
        </w:tc>
        <w:tc>
          <w:tcPr>
            <w:tcW w:w="1327" w:type="dxa"/>
            <w:tcBorders>
              <w:top w:val="nil"/>
              <w:left w:val="nil"/>
              <w:bottom w:val="single" w:sz="4" w:space="0" w:color="auto"/>
              <w:right w:val="single" w:sz="4" w:space="0" w:color="auto"/>
            </w:tcBorders>
            <w:shd w:val="clear" w:color="auto" w:fill="auto"/>
            <w:noWrap/>
            <w:vAlign w:val="center"/>
            <w:hideMark/>
          </w:tcPr>
          <w:p w14:paraId="6AB0B11E"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1/1/2024</w:t>
            </w:r>
          </w:p>
        </w:tc>
        <w:tc>
          <w:tcPr>
            <w:tcW w:w="1265" w:type="dxa"/>
            <w:tcBorders>
              <w:top w:val="nil"/>
              <w:left w:val="nil"/>
              <w:bottom w:val="single" w:sz="4" w:space="0" w:color="auto"/>
              <w:right w:val="single" w:sz="4" w:space="0" w:color="auto"/>
            </w:tcBorders>
            <w:shd w:val="clear" w:color="auto" w:fill="auto"/>
            <w:vAlign w:val="center"/>
            <w:hideMark/>
          </w:tcPr>
          <w:p w14:paraId="1787AE48" w14:textId="67B756CF"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Market</w:t>
            </w:r>
          </w:p>
        </w:tc>
        <w:tc>
          <w:tcPr>
            <w:tcW w:w="920" w:type="dxa"/>
            <w:tcBorders>
              <w:top w:val="nil"/>
              <w:left w:val="nil"/>
              <w:bottom w:val="single" w:sz="4" w:space="0" w:color="auto"/>
              <w:right w:val="single" w:sz="4" w:space="0" w:color="auto"/>
            </w:tcBorders>
            <w:shd w:val="clear" w:color="auto" w:fill="auto"/>
            <w:noWrap/>
            <w:vAlign w:val="center"/>
            <w:hideMark/>
          </w:tcPr>
          <w:p w14:paraId="4B35C697"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10</w:t>
            </w:r>
          </w:p>
        </w:tc>
      </w:tr>
      <w:tr w:rsidR="00AC46F1" w:rsidRPr="00457DA4" w14:paraId="2F828829" w14:textId="77777777" w:rsidTr="00657FC7">
        <w:trPr>
          <w:trHeight w:val="312"/>
        </w:trPr>
        <w:tc>
          <w:tcPr>
            <w:tcW w:w="222" w:type="dxa"/>
            <w:tcBorders>
              <w:top w:val="nil"/>
              <w:left w:val="single" w:sz="4" w:space="0" w:color="auto"/>
              <w:bottom w:val="single" w:sz="4" w:space="0" w:color="auto"/>
              <w:right w:val="single" w:sz="4" w:space="0" w:color="auto"/>
            </w:tcBorders>
            <w:vAlign w:val="center"/>
          </w:tcPr>
          <w:p w14:paraId="020129CF" w14:textId="292416DD"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2</w:t>
            </w:r>
          </w:p>
        </w:tc>
        <w:tc>
          <w:tcPr>
            <w:tcW w:w="3692" w:type="dxa"/>
            <w:tcBorders>
              <w:top w:val="nil"/>
              <w:left w:val="single" w:sz="4" w:space="0" w:color="auto"/>
              <w:bottom w:val="single" w:sz="4" w:space="0" w:color="auto"/>
              <w:right w:val="single" w:sz="4" w:space="0" w:color="auto"/>
            </w:tcBorders>
            <w:shd w:val="clear" w:color="auto" w:fill="auto"/>
            <w:vAlign w:val="center"/>
            <w:hideMark/>
          </w:tcPr>
          <w:p w14:paraId="3411D768"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1803 Electric Cooperative</w:t>
            </w:r>
          </w:p>
        </w:tc>
        <w:tc>
          <w:tcPr>
            <w:tcW w:w="1322" w:type="dxa"/>
            <w:tcBorders>
              <w:top w:val="nil"/>
              <w:left w:val="nil"/>
              <w:bottom w:val="single" w:sz="4" w:space="0" w:color="auto"/>
              <w:right w:val="single" w:sz="4" w:space="0" w:color="auto"/>
            </w:tcBorders>
            <w:shd w:val="clear" w:color="auto" w:fill="auto"/>
            <w:vAlign w:val="center"/>
            <w:hideMark/>
          </w:tcPr>
          <w:p w14:paraId="2B819111"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11/9/2023</w:t>
            </w:r>
          </w:p>
        </w:tc>
        <w:tc>
          <w:tcPr>
            <w:tcW w:w="1327" w:type="dxa"/>
            <w:tcBorders>
              <w:top w:val="nil"/>
              <w:left w:val="nil"/>
              <w:bottom w:val="single" w:sz="4" w:space="0" w:color="auto"/>
              <w:right w:val="single" w:sz="4" w:space="0" w:color="auto"/>
            </w:tcBorders>
            <w:shd w:val="clear" w:color="auto" w:fill="auto"/>
            <w:vAlign w:val="center"/>
            <w:hideMark/>
          </w:tcPr>
          <w:p w14:paraId="352A5950"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1/1/2025</w:t>
            </w:r>
          </w:p>
        </w:tc>
        <w:tc>
          <w:tcPr>
            <w:tcW w:w="1265" w:type="dxa"/>
            <w:tcBorders>
              <w:top w:val="nil"/>
              <w:left w:val="nil"/>
              <w:bottom w:val="single" w:sz="4" w:space="0" w:color="auto"/>
              <w:right w:val="single" w:sz="4" w:space="0" w:color="auto"/>
            </w:tcBorders>
            <w:shd w:val="clear" w:color="auto" w:fill="auto"/>
            <w:vAlign w:val="center"/>
            <w:hideMark/>
          </w:tcPr>
          <w:p w14:paraId="34B11A25" w14:textId="0B7E41F2"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Market</w:t>
            </w:r>
          </w:p>
        </w:tc>
        <w:tc>
          <w:tcPr>
            <w:tcW w:w="920" w:type="dxa"/>
            <w:tcBorders>
              <w:top w:val="nil"/>
              <w:left w:val="nil"/>
              <w:bottom w:val="single" w:sz="4" w:space="0" w:color="auto"/>
              <w:right w:val="single" w:sz="4" w:space="0" w:color="auto"/>
            </w:tcBorders>
            <w:shd w:val="clear" w:color="auto" w:fill="auto"/>
            <w:noWrap/>
            <w:vAlign w:val="center"/>
            <w:hideMark/>
          </w:tcPr>
          <w:p w14:paraId="0944CD3E"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14</w:t>
            </w:r>
          </w:p>
        </w:tc>
      </w:tr>
      <w:tr w:rsidR="00AC46F1" w:rsidRPr="00457DA4" w14:paraId="27629FCC" w14:textId="77777777" w:rsidTr="00657FC7">
        <w:trPr>
          <w:trHeight w:val="312"/>
        </w:trPr>
        <w:tc>
          <w:tcPr>
            <w:tcW w:w="222" w:type="dxa"/>
            <w:tcBorders>
              <w:top w:val="nil"/>
              <w:left w:val="single" w:sz="4" w:space="0" w:color="auto"/>
              <w:bottom w:val="single" w:sz="4" w:space="0" w:color="auto"/>
              <w:right w:val="single" w:sz="4" w:space="0" w:color="auto"/>
            </w:tcBorders>
            <w:vAlign w:val="center"/>
          </w:tcPr>
          <w:p w14:paraId="01BF7164" w14:textId="137F773B"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3</w:t>
            </w:r>
          </w:p>
        </w:tc>
        <w:tc>
          <w:tcPr>
            <w:tcW w:w="3692" w:type="dxa"/>
            <w:vMerge w:val="restart"/>
            <w:tcBorders>
              <w:top w:val="nil"/>
              <w:left w:val="single" w:sz="4" w:space="0" w:color="auto"/>
              <w:bottom w:val="single" w:sz="4" w:space="0" w:color="auto"/>
              <w:right w:val="single" w:sz="4" w:space="0" w:color="auto"/>
            </w:tcBorders>
            <w:shd w:val="clear" w:color="auto" w:fill="auto"/>
            <w:vAlign w:val="center"/>
            <w:hideMark/>
          </w:tcPr>
          <w:p w14:paraId="18D5C923" w14:textId="77777777" w:rsidR="00457DA4"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 xml:space="preserve">Kentucky Power 2023 </w:t>
            </w:r>
          </w:p>
          <w:p w14:paraId="3DAE4F0F" w14:textId="6F7C910E"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All-Source RFP</w:t>
            </w:r>
          </w:p>
        </w:tc>
        <w:tc>
          <w:tcPr>
            <w:tcW w:w="13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1BB4D5"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11/8/2023</w:t>
            </w:r>
          </w:p>
        </w:tc>
        <w:tc>
          <w:tcPr>
            <w:tcW w:w="1327" w:type="dxa"/>
            <w:tcBorders>
              <w:top w:val="nil"/>
              <w:left w:val="nil"/>
              <w:bottom w:val="single" w:sz="4" w:space="0" w:color="auto"/>
              <w:right w:val="single" w:sz="4" w:space="0" w:color="auto"/>
            </w:tcBorders>
            <w:shd w:val="clear" w:color="auto" w:fill="auto"/>
            <w:noWrap/>
            <w:vAlign w:val="center"/>
            <w:hideMark/>
          </w:tcPr>
          <w:p w14:paraId="35991D33"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5/1/2026</w:t>
            </w:r>
          </w:p>
        </w:tc>
        <w:tc>
          <w:tcPr>
            <w:tcW w:w="1265" w:type="dxa"/>
            <w:tcBorders>
              <w:top w:val="nil"/>
              <w:left w:val="nil"/>
              <w:bottom w:val="single" w:sz="4" w:space="0" w:color="auto"/>
              <w:right w:val="single" w:sz="4" w:space="0" w:color="auto"/>
            </w:tcBorders>
            <w:shd w:val="clear" w:color="auto" w:fill="auto"/>
            <w:noWrap/>
            <w:vAlign w:val="center"/>
            <w:hideMark/>
          </w:tcPr>
          <w:p w14:paraId="4E01F994" w14:textId="23FD8332"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Thermal</w:t>
            </w:r>
          </w:p>
        </w:tc>
        <w:tc>
          <w:tcPr>
            <w:tcW w:w="920" w:type="dxa"/>
            <w:tcBorders>
              <w:top w:val="nil"/>
              <w:left w:val="nil"/>
              <w:bottom w:val="single" w:sz="4" w:space="0" w:color="auto"/>
              <w:right w:val="single" w:sz="4" w:space="0" w:color="auto"/>
            </w:tcBorders>
            <w:shd w:val="clear" w:color="auto" w:fill="auto"/>
            <w:noWrap/>
            <w:vAlign w:val="center"/>
            <w:hideMark/>
          </w:tcPr>
          <w:p w14:paraId="3CD08A9E"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30</w:t>
            </w:r>
          </w:p>
        </w:tc>
      </w:tr>
      <w:tr w:rsidR="00AC46F1" w:rsidRPr="00457DA4" w14:paraId="790AC618" w14:textId="77777777" w:rsidTr="00657FC7">
        <w:trPr>
          <w:trHeight w:val="312"/>
        </w:trPr>
        <w:tc>
          <w:tcPr>
            <w:tcW w:w="222" w:type="dxa"/>
            <w:tcBorders>
              <w:top w:val="nil"/>
              <w:left w:val="single" w:sz="4" w:space="0" w:color="auto"/>
              <w:bottom w:val="single" w:sz="4" w:space="0" w:color="auto"/>
              <w:right w:val="single" w:sz="4" w:space="0" w:color="auto"/>
            </w:tcBorders>
            <w:vAlign w:val="center"/>
          </w:tcPr>
          <w:p w14:paraId="78C398CD" w14:textId="5C3FED19"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4</w:t>
            </w:r>
          </w:p>
        </w:tc>
        <w:tc>
          <w:tcPr>
            <w:tcW w:w="3692" w:type="dxa"/>
            <w:vMerge/>
            <w:tcBorders>
              <w:top w:val="nil"/>
              <w:left w:val="single" w:sz="4" w:space="0" w:color="auto"/>
              <w:bottom w:val="single" w:sz="4" w:space="0" w:color="auto"/>
              <w:right w:val="single" w:sz="4" w:space="0" w:color="auto"/>
            </w:tcBorders>
            <w:vAlign w:val="center"/>
            <w:hideMark/>
          </w:tcPr>
          <w:p w14:paraId="0D992B21" w14:textId="77777777" w:rsidR="00AC46F1" w:rsidRPr="00AC46F1" w:rsidRDefault="00AC46F1" w:rsidP="00AC46F1">
            <w:pPr>
              <w:spacing w:after="0" w:line="240" w:lineRule="auto"/>
              <w:rPr>
                <w:rFonts w:eastAsia="Times New Roman" w:cs="Times New Roman"/>
                <w:b/>
                <w:bCs/>
                <w:color w:val="000000"/>
                <w:sz w:val="22"/>
              </w:rPr>
            </w:pPr>
          </w:p>
        </w:tc>
        <w:tc>
          <w:tcPr>
            <w:tcW w:w="1322" w:type="dxa"/>
            <w:vMerge/>
            <w:tcBorders>
              <w:top w:val="nil"/>
              <w:left w:val="single" w:sz="4" w:space="0" w:color="auto"/>
              <w:bottom w:val="single" w:sz="4" w:space="0" w:color="000000"/>
              <w:right w:val="single" w:sz="4" w:space="0" w:color="auto"/>
            </w:tcBorders>
            <w:vAlign w:val="center"/>
            <w:hideMark/>
          </w:tcPr>
          <w:p w14:paraId="4818588B" w14:textId="77777777" w:rsidR="00AC46F1" w:rsidRPr="00AC46F1" w:rsidRDefault="00AC46F1" w:rsidP="00AC46F1">
            <w:pPr>
              <w:spacing w:after="0" w:line="240" w:lineRule="auto"/>
              <w:rPr>
                <w:rFonts w:eastAsia="Times New Roman" w:cs="Times New Roman"/>
                <w:color w:val="000000"/>
                <w:sz w:val="22"/>
              </w:rPr>
            </w:pPr>
          </w:p>
        </w:tc>
        <w:tc>
          <w:tcPr>
            <w:tcW w:w="1327" w:type="dxa"/>
            <w:tcBorders>
              <w:top w:val="nil"/>
              <w:left w:val="nil"/>
              <w:bottom w:val="single" w:sz="4" w:space="0" w:color="auto"/>
              <w:right w:val="single" w:sz="4" w:space="0" w:color="auto"/>
            </w:tcBorders>
            <w:shd w:val="clear" w:color="auto" w:fill="auto"/>
            <w:noWrap/>
            <w:vAlign w:val="center"/>
            <w:hideMark/>
          </w:tcPr>
          <w:p w14:paraId="34EE0402"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1/1/2027</w:t>
            </w:r>
          </w:p>
        </w:tc>
        <w:tc>
          <w:tcPr>
            <w:tcW w:w="1265" w:type="dxa"/>
            <w:tcBorders>
              <w:top w:val="nil"/>
              <w:left w:val="nil"/>
              <w:bottom w:val="single" w:sz="4" w:space="0" w:color="auto"/>
              <w:right w:val="single" w:sz="4" w:space="0" w:color="auto"/>
            </w:tcBorders>
            <w:shd w:val="clear" w:color="auto" w:fill="auto"/>
            <w:noWrap/>
            <w:vAlign w:val="center"/>
            <w:hideMark/>
          </w:tcPr>
          <w:p w14:paraId="2A1C8044" w14:textId="43DEF9EB"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Storage</w:t>
            </w:r>
          </w:p>
        </w:tc>
        <w:tc>
          <w:tcPr>
            <w:tcW w:w="920" w:type="dxa"/>
            <w:tcBorders>
              <w:top w:val="nil"/>
              <w:left w:val="nil"/>
              <w:bottom w:val="single" w:sz="4" w:space="0" w:color="auto"/>
              <w:right w:val="single" w:sz="4" w:space="0" w:color="auto"/>
            </w:tcBorders>
            <w:shd w:val="clear" w:color="auto" w:fill="auto"/>
            <w:noWrap/>
            <w:vAlign w:val="center"/>
            <w:hideMark/>
          </w:tcPr>
          <w:p w14:paraId="22718BBE"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38</w:t>
            </w:r>
          </w:p>
        </w:tc>
      </w:tr>
      <w:tr w:rsidR="00AC46F1" w:rsidRPr="00457DA4" w14:paraId="20263768" w14:textId="77777777" w:rsidTr="00657FC7">
        <w:trPr>
          <w:trHeight w:val="312"/>
        </w:trPr>
        <w:tc>
          <w:tcPr>
            <w:tcW w:w="222" w:type="dxa"/>
            <w:tcBorders>
              <w:top w:val="nil"/>
              <w:left w:val="single" w:sz="4" w:space="0" w:color="auto"/>
              <w:bottom w:val="single" w:sz="4" w:space="0" w:color="auto"/>
              <w:right w:val="single" w:sz="4" w:space="0" w:color="auto"/>
            </w:tcBorders>
            <w:vAlign w:val="center"/>
          </w:tcPr>
          <w:p w14:paraId="616B8C8E" w14:textId="4DEF6530"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5</w:t>
            </w:r>
          </w:p>
        </w:tc>
        <w:tc>
          <w:tcPr>
            <w:tcW w:w="3692" w:type="dxa"/>
            <w:tcBorders>
              <w:top w:val="nil"/>
              <w:left w:val="single" w:sz="4" w:space="0" w:color="auto"/>
              <w:bottom w:val="single" w:sz="4" w:space="0" w:color="auto"/>
              <w:right w:val="single" w:sz="4" w:space="0" w:color="auto"/>
            </w:tcBorders>
            <w:shd w:val="clear" w:color="auto" w:fill="auto"/>
            <w:noWrap/>
            <w:vAlign w:val="center"/>
            <w:hideMark/>
          </w:tcPr>
          <w:p w14:paraId="2D5E9143"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AES Indiana All-Source RFP</w:t>
            </w:r>
          </w:p>
        </w:tc>
        <w:tc>
          <w:tcPr>
            <w:tcW w:w="1322" w:type="dxa"/>
            <w:tcBorders>
              <w:top w:val="nil"/>
              <w:left w:val="nil"/>
              <w:bottom w:val="single" w:sz="4" w:space="0" w:color="auto"/>
              <w:right w:val="single" w:sz="4" w:space="0" w:color="auto"/>
            </w:tcBorders>
            <w:shd w:val="clear" w:color="auto" w:fill="auto"/>
            <w:vAlign w:val="center"/>
            <w:hideMark/>
          </w:tcPr>
          <w:p w14:paraId="1FF78BA3"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6/30/2023</w:t>
            </w:r>
          </w:p>
        </w:tc>
        <w:tc>
          <w:tcPr>
            <w:tcW w:w="1327" w:type="dxa"/>
            <w:tcBorders>
              <w:top w:val="nil"/>
              <w:left w:val="nil"/>
              <w:bottom w:val="single" w:sz="4" w:space="0" w:color="auto"/>
              <w:right w:val="single" w:sz="4" w:space="0" w:color="auto"/>
            </w:tcBorders>
            <w:shd w:val="clear" w:color="auto" w:fill="auto"/>
            <w:noWrap/>
            <w:vAlign w:val="center"/>
            <w:hideMark/>
          </w:tcPr>
          <w:p w14:paraId="0C5BE416"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6/1/2025</w:t>
            </w:r>
          </w:p>
        </w:tc>
        <w:tc>
          <w:tcPr>
            <w:tcW w:w="1265" w:type="dxa"/>
            <w:tcBorders>
              <w:top w:val="nil"/>
              <w:left w:val="nil"/>
              <w:bottom w:val="single" w:sz="4" w:space="0" w:color="auto"/>
              <w:right w:val="single" w:sz="4" w:space="0" w:color="auto"/>
            </w:tcBorders>
            <w:shd w:val="clear" w:color="auto" w:fill="auto"/>
            <w:vAlign w:val="center"/>
            <w:hideMark/>
          </w:tcPr>
          <w:p w14:paraId="3C49D292" w14:textId="175272A6"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Market</w:t>
            </w:r>
          </w:p>
        </w:tc>
        <w:tc>
          <w:tcPr>
            <w:tcW w:w="920" w:type="dxa"/>
            <w:tcBorders>
              <w:top w:val="nil"/>
              <w:left w:val="nil"/>
              <w:bottom w:val="single" w:sz="4" w:space="0" w:color="auto"/>
              <w:right w:val="single" w:sz="4" w:space="0" w:color="auto"/>
            </w:tcBorders>
            <w:shd w:val="clear" w:color="auto" w:fill="auto"/>
            <w:noWrap/>
            <w:vAlign w:val="center"/>
            <w:hideMark/>
          </w:tcPr>
          <w:p w14:paraId="771FF5D1"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24</w:t>
            </w:r>
          </w:p>
        </w:tc>
      </w:tr>
      <w:tr w:rsidR="00AC46F1" w:rsidRPr="00457DA4" w14:paraId="28A900B9" w14:textId="77777777" w:rsidTr="00657FC7">
        <w:trPr>
          <w:trHeight w:val="312"/>
        </w:trPr>
        <w:tc>
          <w:tcPr>
            <w:tcW w:w="222" w:type="dxa"/>
            <w:tcBorders>
              <w:top w:val="nil"/>
              <w:left w:val="single" w:sz="4" w:space="0" w:color="auto"/>
              <w:bottom w:val="single" w:sz="4" w:space="0" w:color="auto"/>
              <w:right w:val="single" w:sz="4" w:space="0" w:color="auto"/>
            </w:tcBorders>
            <w:vAlign w:val="center"/>
          </w:tcPr>
          <w:p w14:paraId="5C80C8B3" w14:textId="5ABE169F"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6</w:t>
            </w:r>
          </w:p>
        </w:tc>
        <w:tc>
          <w:tcPr>
            <w:tcW w:w="3692" w:type="dxa"/>
            <w:tcBorders>
              <w:top w:val="nil"/>
              <w:left w:val="single" w:sz="4" w:space="0" w:color="auto"/>
              <w:bottom w:val="single" w:sz="4" w:space="0" w:color="auto"/>
              <w:right w:val="single" w:sz="4" w:space="0" w:color="auto"/>
            </w:tcBorders>
            <w:shd w:val="clear" w:color="auto" w:fill="auto"/>
            <w:vAlign w:val="center"/>
            <w:hideMark/>
          </w:tcPr>
          <w:p w14:paraId="75285A95"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2022 ELL Renewables RFP</w:t>
            </w:r>
          </w:p>
        </w:tc>
        <w:tc>
          <w:tcPr>
            <w:tcW w:w="1322" w:type="dxa"/>
            <w:tcBorders>
              <w:top w:val="nil"/>
              <w:left w:val="nil"/>
              <w:bottom w:val="single" w:sz="4" w:space="0" w:color="auto"/>
              <w:right w:val="single" w:sz="4" w:space="0" w:color="auto"/>
            </w:tcBorders>
            <w:shd w:val="clear" w:color="auto" w:fill="auto"/>
            <w:vAlign w:val="center"/>
            <w:hideMark/>
          </w:tcPr>
          <w:p w14:paraId="2828031C"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8/12/2022</w:t>
            </w:r>
          </w:p>
        </w:tc>
        <w:tc>
          <w:tcPr>
            <w:tcW w:w="1327" w:type="dxa"/>
            <w:tcBorders>
              <w:top w:val="nil"/>
              <w:left w:val="nil"/>
              <w:bottom w:val="single" w:sz="4" w:space="0" w:color="auto"/>
              <w:right w:val="single" w:sz="4" w:space="0" w:color="auto"/>
            </w:tcBorders>
            <w:shd w:val="clear" w:color="auto" w:fill="auto"/>
            <w:noWrap/>
            <w:vAlign w:val="center"/>
            <w:hideMark/>
          </w:tcPr>
          <w:p w14:paraId="46857D50"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9/30/2025</w:t>
            </w:r>
          </w:p>
        </w:tc>
        <w:tc>
          <w:tcPr>
            <w:tcW w:w="1265" w:type="dxa"/>
            <w:tcBorders>
              <w:top w:val="nil"/>
              <w:left w:val="nil"/>
              <w:bottom w:val="single" w:sz="4" w:space="0" w:color="auto"/>
              <w:right w:val="single" w:sz="4" w:space="0" w:color="auto"/>
            </w:tcBorders>
            <w:shd w:val="clear" w:color="auto" w:fill="auto"/>
            <w:noWrap/>
            <w:vAlign w:val="center"/>
            <w:hideMark/>
          </w:tcPr>
          <w:p w14:paraId="0A254A8C" w14:textId="497A5D6B"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Market</w:t>
            </w:r>
          </w:p>
        </w:tc>
        <w:tc>
          <w:tcPr>
            <w:tcW w:w="920" w:type="dxa"/>
            <w:tcBorders>
              <w:top w:val="nil"/>
              <w:left w:val="nil"/>
              <w:bottom w:val="single" w:sz="4" w:space="0" w:color="auto"/>
              <w:right w:val="single" w:sz="4" w:space="0" w:color="auto"/>
            </w:tcBorders>
            <w:shd w:val="clear" w:color="auto" w:fill="auto"/>
            <w:noWrap/>
            <w:vAlign w:val="center"/>
            <w:hideMark/>
          </w:tcPr>
          <w:p w14:paraId="53A9803A"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38</w:t>
            </w:r>
          </w:p>
        </w:tc>
      </w:tr>
      <w:tr w:rsidR="00AC46F1" w:rsidRPr="00457DA4" w14:paraId="45FBD337" w14:textId="77777777" w:rsidTr="004040E5">
        <w:trPr>
          <w:trHeight w:val="312"/>
        </w:trPr>
        <w:tc>
          <w:tcPr>
            <w:tcW w:w="222" w:type="dxa"/>
            <w:tcBorders>
              <w:top w:val="nil"/>
              <w:left w:val="single" w:sz="4" w:space="0" w:color="auto"/>
              <w:bottom w:val="single" w:sz="4" w:space="0" w:color="auto"/>
              <w:right w:val="single" w:sz="4" w:space="0" w:color="auto"/>
            </w:tcBorders>
            <w:vAlign w:val="center"/>
          </w:tcPr>
          <w:p w14:paraId="37D1E5C8" w14:textId="7AB4DB70"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7</w:t>
            </w:r>
          </w:p>
        </w:tc>
        <w:tc>
          <w:tcPr>
            <w:tcW w:w="3692" w:type="dxa"/>
            <w:tcBorders>
              <w:top w:val="nil"/>
              <w:left w:val="single" w:sz="4" w:space="0" w:color="auto"/>
              <w:bottom w:val="single" w:sz="4" w:space="0" w:color="auto"/>
              <w:right w:val="single" w:sz="4" w:space="0" w:color="auto"/>
            </w:tcBorders>
            <w:shd w:val="clear" w:color="auto" w:fill="auto"/>
            <w:noWrap/>
            <w:vAlign w:val="center"/>
            <w:hideMark/>
          </w:tcPr>
          <w:p w14:paraId="768D6FE7"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GPC Proposed All Source (6/27/2023)</w:t>
            </w:r>
          </w:p>
        </w:tc>
        <w:tc>
          <w:tcPr>
            <w:tcW w:w="1322" w:type="dxa"/>
            <w:tcBorders>
              <w:top w:val="nil"/>
              <w:left w:val="nil"/>
              <w:bottom w:val="single" w:sz="4" w:space="0" w:color="auto"/>
              <w:right w:val="single" w:sz="4" w:space="0" w:color="auto"/>
            </w:tcBorders>
            <w:shd w:val="clear" w:color="auto" w:fill="auto"/>
            <w:noWrap/>
            <w:vAlign w:val="center"/>
            <w:hideMark/>
          </w:tcPr>
          <w:p w14:paraId="2B0AE1B0" w14:textId="54383EBF"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xx/xx/</w:t>
            </w:r>
            <w:proofErr w:type="spellStart"/>
            <w:r w:rsidRPr="00EE32DA">
              <w:rPr>
                <w:rFonts w:eastAsia="Times New Roman" w:cs="Times New Roman"/>
                <w:color w:val="000000"/>
                <w:sz w:val="22"/>
                <w:highlight w:val="black"/>
              </w:rPr>
              <w:t>xxxx</w:t>
            </w:r>
            <w:proofErr w:type="spellEnd"/>
          </w:p>
        </w:tc>
        <w:tc>
          <w:tcPr>
            <w:tcW w:w="1327" w:type="dxa"/>
            <w:tcBorders>
              <w:top w:val="nil"/>
              <w:left w:val="nil"/>
              <w:bottom w:val="single" w:sz="4" w:space="0" w:color="auto"/>
              <w:right w:val="single" w:sz="4" w:space="0" w:color="auto"/>
            </w:tcBorders>
            <w:shd w:val="clear" w:color="auto" w:fill="auto"/>
            <w:noWrap/>
            <w:vAlign w:val="center"/>
            <w:hideMark/>
          </w:tcPr>
          <w:p w14:paraId="79EA6B9B" w14:textId="7F2F0107"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x/xx/</w:t>
            </w:r>
            <w:proofErr w:type="spellStart"/>
            <w:r w:rsidRPr="00EE32DA">
              <w:rPr>
                <w:rFonts w:eastAsia="Times New Roman" w:cs="Times New Roman"/>
                <w:color w:val="000000"/>
                <w:sz w:val="22"/>
                <w:highlight w:val="black"/>
              </w:rPr>
              <w:t>xxxx</w:t>
            </w:r>
            <w:proofErr w:type="spellEnd"/>
          </w:p>
        </w:tc>
        <w:tc>
          <w:tcPr>
            <w:tcW w:w="1265" w:type="dxa"/>
            <w:tcBorders>
              <w:top w:val="nil"/>
              <w:left w:val="nil"/>
              <w:bottom w:val="single" w:sz="4" w:space="0" w:color="auto"/>
              <w:right w:val="single" w:sz="4" w:space="0" w:color="auto"/>
            </w:tcBorders>
            <w:shd w:val="clear" w:color="auto" w:fill="auto"/>
            <w:noWrap/>
            <w:vAlign w:val="center"/>
            <w:hideMark/>
          </w:tcPr>
          <w:p w14:paraId="312F0954" w14:textId="2932F0CE" w:rsidR="00AC46F1" w:rsidRPr="00EE32DA" w:rsidRDefault="004040E5" w:rsidP="00AC46F1">
            <w:pPr>
              <w:spacing w:after="0" w:line="240" w:lineRule="auto"/>
              <w:jc w:val="center"/>
              <w:rPr>
                <w:rFonts w:eastAsia="Times New Roman" w:cs="Times New Roman"/>
                <w:color w:val="000000"/>
                <w:sz w:val="22"/>
                <w:highlight w:val="black"/>
              </w:rPr>
            </w:pPr>
            <w:proofErr w:type="spellStart"/>
            <w:r w:rsidRPr="00EE32DA">
              <w:rPr>
                <w:rFonts w:eastAsia="Times New Roman" w:cs="Times New Roman"/>
                <w:color w:val="000000"/>
                <w:sz w:val="22"/>
                <w:highlight w:val="black"/>
              </w:rPr>
              <w:t>Xxxxxx</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7485A445" w14:textId="09F7490A"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w:t>
            </w:r>
          </w:p>
        </w:tc>
      </w:tr>
      <w:tr w:rsidR="00AC46F1" w:rsidRPr="00457DA4" w14:paraId="5C36710F" w14:textId="77777777" w:rsidTr="004040E5">
        <w:trPr>
          <w:trHeight w:val="312"/>
        </w:trPr>
        <w:tc>
          <w:tcPr>
            <w:tcW w:w="222" w:type="dxa"/>
            <w:tcBorders>
              <w:top w:val="nil"/>
              <w:left w:val="single" w:sz="4" w:space="0" w:color="auto"/>
              <w:bottom w:val="single" w:sz="4" w:space="0" w:color="auto"/>
              <w:right w:val="single" w:sz="4" w:space="0" w:color="auto"/>
            </w:tcBorders>
            <w:vAlign w:val="center"/>
          </w:tcPr>
          <w:p w14:paraId="7AAB16EC" w14:textId="6F720D01"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8</w:t>
            </w:r>
          </w:p>
        </w:tc>
        <w:tc>
          <w:tcPr>
            <w:tcW w:w="3692" w:type="dxa"/>
            <w:tcBorders>
              <w:top w:val="nil"/>
              <w:left w:val="single" w:sz="4" w:space="0" w:color="auto"/>
              <w:bottom w:val="single" w:sz="4" w:space="0" w:color="auto"/>
              <w:right w:val="single" w:sz="4" w:space="0" w:color="auto"/>
            </w:tcBorders>
            <w:shd w:val="clear" w:color="auto" w:fill="auto"/>
            <w:noWrap/>
            <w:vAlign w:val="center"/>
            <w:hideMark/>
          </w:tcPr>
          <w:p w14:paraId="68E2D166"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Staff Proposed (8/22/2023)</w:t>
            </w:r>
          </w:p>
        </w:tc>
        <w:tc>
          <w:tcPr>
            <w:tcW w:w="1322" w:type="dxa"/>
            <w:tcBorders>
              <w:top w:val="nil"/>
              <w:left w:val="nil"/>
              <w:bottom w:val="single" w:sz="4" w:space="0" w:color="auto"/>
              <w:right w:val="single" w:sz="4" w:space="0" w:color="auto"/>
            </w:tcBorders>
            <w:shd w:val="clear" w:color="auto" w:fill="auto"/>
            <w:noWrap/>
            <w:vAlign w:val="center"/>
            <w:hideMark/>
          </w:tcPr>
          <w:p w14:paraId="60882FE3" w14:textId="34930F74"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xx/xx/</w:t>
            </w:r>
            <w:proofErr w:type="spellStart"/>
            <w:r w:rsidRPr="00EE32DA">
              <w:rPr>
                <w:rFonts w:eastAsia="Times New Roman" w:cs="Times New Roman"/>
                <w:color w:val="000000"/>
                <w:sz w:val="22"/>
                <w:highlight w:val="black"/>
              </w:rPr>
              <w:t>xxxx</w:t>
            </w:r>
            <w:proofErr w:type="spellEnd"/>
          </w:p>
        </w:tc>
        <w:tc>
          <w:tcPr>
            <w:tcW w:w="1327" w:type="dxa"/>
            <w:tcBorders>
              <w:top w:val="nil"/>
              <w:left w:val="nil"/>
              <w:bottom w:val="single" w:sz="4" w:space="0" w:color="auto"/>
              <w:right w:val="single" w:sz="4" w:space="0" w:color="auto"/>
            </w:tcBorders>
            <w:shd w:val="clear" w:color="auto" w:fill="auto"/>
            <w:noWrap/>
            <w:vAlign w:val="center"/>
            <w:hideMark/>
          </w:tcPr>
          <w:p w14:paraId="58B2B7FD" w14:textId="66AE60F9"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x/xx/</w:t>
            </w:r>
            <w:proofErr w:type="spellStart"/>
            <w:r w:rsidRPr="00EE32DA">
              <w:rPr>
                <w:rFonts w:eastAsia="Times New Roman" w:cs="Times New Roman"/>
                <w:color w:val="000000"/>
                <w:sz w:val="22"/>
                <w:highlight w:val="black"/>
              </w:rPr>
              <w:t>xxxx</w:t>
            </w:r>
            <w:proofErr w:type="spellEnd"/>
          </w:p>
        </w:tc>
        <w:tc>
          <w:tcPr>
            <w:tcW w:w="1265" w:type="dxa"/>
            <w:tcBorders>
              <w:top w:val="nil"/>
              <w:left w:val="nil"/>
              <w:bottom w:val="single" w:sz="4" w:space="0" w:color="auto"/>
              <w:right w:val="single" w:sz="4" w:space="0" w:color="auto"/>
            </w:tcBorders>
            <w:shd w:val="clear" w:color="auto" w:fill="auto"/>
            <w:vAlign w:val="center"/>
            <w:hideMark/>
          </w:tcPr>
          <w:p w14:paraId="5B4939A7" w14:textId="2D7F4A33" w:rsidR="00AC46F1" w:rsidRPr="00EE32DA" w:rsidRDefault="004040E5" w:rsidP="00AC46F1">
            <w:pPr>
              <w:spacing w:after="0" w:line="240" w:lineRule="auto"/>
              <w:jc w:val="center"/>
              <w:rPr>
                <w:rFonts w:eastAsia="Times New Roman" w:cs="Times New Roman"/>
                <w:color w:val="000000"/>
                <w:sz w:val="22"/>
                <w:highlight w:val="black"/>
              </w:rPr>
            </w:pPr>
            <w:proofErr w:type="spellStart"/>
            <w:r w:rsidRPr="00EE32DA">
              <w:rPr>
                <w:rFonts w:eastAsia="Times New Roman" w:cs="Times New Roman"/>
                <w:color w:val="000000"/>
                <w:sz w:val="22"/>
                <w:highlight w:val="black"/>
              </w:rPr>
              <w:t>Xxxxxx</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2335A638" w14:textId="3DDE871A"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w:t>
            </w:r>
          </w:p>
        </w:tc>
      </w:tr>
      <w:tr w:rsidR="00AC46F1" w:rsidRPr="00457DA4" w14:paraId="3A01B39A" w14:textId="77777777" w:rsidTr="004040E5">
        <w:trPr>
          <w:trHeight w:val="312"/>
        </w:trPr>
        <w:tc>
          <w:tcPr>
            <w:tcW w:w="222" w:type="dxa"/>
            <w:tcBorders>
              <w:top w:val="nil"/>
              <w:left w:val="single" w:sz="4" w:space="0" w:color="auto"/>
              <w:bottom w:val="single" w:sz="4" w:space="0" w:color="auto"/>
              <w:right w:val="single" w:sz="4" w:space="0" w:color="auto"/>
            </w:tcBorders>
            <w:vAlign w:val="center"/>
          </w:tcPr>
          <w:p w14:paraId="5FCC7CB9" w14:textId="53C2C889"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9</w:t>
            </w:r>
          </w:p>
        </w:tc>
        <w:tc>
          <w:tcPr>
            <w:tcW w:w="3692" w:type="dxa"/>
            <w:tcBorders>
              <w:top w:val="nil"/>
              <w:left w:val="single" w:sz="4" w:space="0" w:color="auto"/>
              <w:bottom w:val="single" w:sz="4" w:space="0" w:color="auto"/>
              <w:right w:val="single" w:sz="4" w:space="0" w:color="auto"/>
            </w:tcBorders>
            <w:shd w:val="clear" w:color="auto" w:fill="auto"/>
            <w:noWrap/>
            <w:vAlign w:val="center"/>
            <w:hideMark/>
          </w:tcPr>
          <w:p w14:paraId="2F9C2790" w14:textId="77777777"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GPC Proposed All Source (9/12/2023)</w:t>
            </w:r>
          </w:p>
        </w:tc>
        <w:tc>
          <w:tcPr>
            <w:tcW w:w="1322" w:type="dxa"/>
            <w:tcBorders>
              <w:top w:val="nil"/>
              <w:left w:val="nil"/>
              <w:bottom w:val="single" w:sz="4" w:space="0" w:color="auto"/>
              <w:right w:val="single" w:sz="4" w:space="0" w:color="auto"/>
            </w:tcBorders>
            <w:shd w:val="clear" w:color="auto" w:fill="auto"/>
            <w:noWrap/>
            <w:vAlign w:val="center"/>
            <w:hideMark/>
          </w:tcPr>
          <w:p w14:paraId="14A6945C" w14:textId="3A1C1143"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xx/xx/</w:t>
            </w:r>
            <w:proofErr w:type="spellStart"/>
            <w:r w:rsidRPr="00EE32DA">
              <w:rPr>
                <w:rFonts w:eastAsia="Times New Roman" w:cs="Times New Roman"/>
                <w:color w:val="000000"/>
                <w:sz w:val="22"/>
                <w:highlight w:val="black"/>
              </w:rPr>
              <w:t>xxxx</w:t>
            </w:r>
            <w:proofErr w:type="spellEnd"/>
          </w:p>
        </w:tc>
        <w:tc>
          <w:tcPr>
            <w:tcW w:w="1327" w:type="dxa"/>
            <w:tcBorders>
              <w:top w:val="nil"/>
              <w:left w:val="nil"/>
              <w:bottom w:val="single" w:sz="4" w:space="0" w:color="auto"/>
              <w:right w:val="single" w:sz="4" w:space="0" w:color="auto"/>
            </w:tcBorders>
            <w:shd w:val="clear" w:color="auto" w:fill="auto"/>
            <w:noWrap/>
            <w:vAlign w:val="center"/>
            <w:hideMark/>
          </w:tcPr>
          <w:p w14:paraId="01331E7F" w14:textId="05D9D750"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x/xx/</w:t>
            </w:r>
            <w:proofErr w:type="spellStart"/>
            <w:r w:rsidRPr="00EE32DA">
              <w:rPr>
                <w:rFonts w:eastAsia="Times New Roman" w:cs="Times New Roman"/>
                <w:color w:val="000000"/>
                <w:sz w:val="22"/>
                <w:highlight w:val="black"/>
              </w:rPr>
              <w:t>xxxx</w:t>
            </w:r>
            <w:proofErr w:type="spellEnd"/>
          </w:p>
        </w:tc>
        <w:tc>
          <w:tcPr>
            <w:tcW w:w="1265" w:type="dxa"/>
            <w:tcBorders>
              <w:top w:val="nil"/>
              <w:left w:val="nil"/>
              <w:bottom w:val="single" w:sz="4" w:space="0" w:color="auto"/>
              <w:right w:val="single" w:sz="4" w:space="0" w:color="auto"/>
            </w:tcBorders>
            <w:shd w:val="clear" w:color="auto" w:fill="auto"/>
            <w:vAlign w:val="center"/>
            <w:hideMark/>
          </w:tcPr>
          <w:p w14:paraId="2125A463" w14:textId="50BB21B2" w:rsidR="00AC46F1" w:rsidRPr="00EE32DA" w:rsidRDefault="004040E5" w:rsidP="00AC46F1">
            <w:pPr>
              <w:spacing w:after="0" w:line="240" w:lineRule="auto"/>
              <w:jc w:val="center"/>
              <w:rPr>
                <w:rFonts w:eastAsia="Times New Roman" w:cs="Times New Roman"/>
                <w:color w:val="000000"/>
                <w:sz w:val="22"/>
                <w:highlight w:val="black"/>
              </w:rPr>
            </w:pPr>
            <w:proofErr w:type="spellStart"/>
            <w:r w:rsidRPr="00EE32DA">
              <w:rPr>
                <w:rFonts w:eastAsia="Times New Roman" w:cs="Times New Roman"/>
                <w:color w:val="000000"/>
                <w:sz w:val="22"/>
                <w:highlight w:val="black"/>
              </w:rPr>
              <w:t>Xxxxxx</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3C2030EC" w14:textId="02042E8B" w:rsidR="00AC46F1" w:rsidRPr="00EE32DA" w:rsidRDefault="004040E5" w:rsidP="00AC46F1">
            <w:pPr>
              <w:spacing w:after="0" w:line="240" w:lineRule="auto"/>
              <w:jc w:val="center"/>
              <w:rPr>
                <w:rFonts w:eastAsia="Times New Roman" w:cs="Times New Roman"/>
                <w:color w:val="000000"/>
                <w:sz w:val="22"/>
                <w:highlight w:val="black"/>
              </w:rPr>
            </w:pPr>
            <w:r w:rsidRPr="00EE32DA">
              <w:rPr>
                <w:rFonts w:eastAsia="Times New Roman" w:cs="Times New Roman"/>
                <w:color w:val="000000"/>
                <w:sz w:val="22"/>
                <w:highlight w:val="black"/>
              </w:rPr>
              <w:t>XX</w:t>
            </w:r>
          </w:p>
        </w:tc>
      </w:tr>
      <w:tr w:rsidR="00AC46F1" w:rsidRPr="00457DA4" w14:paraId="0BB3AAEB" w14:textId="77777777" w:rsidTr="00657FC7">
        <w:trPr>
          <w:trHeight w:val="312"/>
        </w:trPr>
        <w:tc>
          <w:tcPr>
            <w:tcW w:w="222" w:type="dxa"/>
            <w:tcBorders>
              <w:top w:val="nil"/>
              <w:left w:val="single" w:sz="4" w:space="0" w:color="auto"/>
              <w:bottom w:val="single" w:sz="4" w:space="0" w:color="auto"/>
              <w:right w:val="single" w:sz="4" w:space="0" w:color="auto"/>
            </w:tcBorders>
            <w:vAlign w:val="center"/>
          </w:tcPr>
          <w:p w14:paraId="2A549B5F" w14:textId="6700E1A4" w:rsidR="0019039B" w:rsidRPr="000475BC" w:rsidRDefault="0019039B" w:rsidP="00657FC7">
            <w:pPr>
              <w:spacing w:after="0" w:line="240" w:lineRule="auto"/>
              <w:jc w:val="center"/>
              <w:rPr>
                <w:rFonts w:eastAsia="Times New Roman" w:cs="Times New Roman"/>
                <w:color w:val="000000"/>
                <w:sz w:val="22"/>
              </w:rPr>
            </w:pPr>
            <w:r w:rsidRPr="00AA54C0">
              <w:rPr>
                <w:rFonts w:eastAsia="Times New Roman" w:cs="Times New Roman"/>
                <w:color w:val="000000"/>
                <w:sz w:val="22"/>
              </w:rPr>
              <w:t>10</w:t>
            </w:r>
          </w:p>
        </w:tc>
        <w:tc>
          <w:tcPr>
            <w:tcW w:w="3692" w:type="dxa"/>
            <w:tcBorders>
              <w:top w:val="nil"/>
              <w:left w:val="single" w:sz="4" w:space="0" w:color="auto"/>
              <w:bottom w:val="single" w:sz="4" w:space="0" w:color="auto"/>
              <w:right w:val="single" w:sz="4" w:space="0" w:color="auto"/>
            </w:tcBorders>
            <w:shd w:val="clear" w:color="auto" w:fill="auto"/>
            <w:noWrap/>
            <w:vAlign w:val="center"/>
            <w:hideMark/>
          </w:tcPr>
          <w:p w14:paraId="6E53DF47" w14:textId="562A681D" w:rsidR="00AC46F1" w:rsidRPr="00AC46F1" w:rsidRDefault="00AC46F1" w:rsidP="00AC46F1">
            <w:pPr>
              <w:spacing w:after="0" w:line="240" w:lineRule="auto"/>
              <w:rPr>
                <w:rFonts w:eastAsia="Times New Roman" w:cs="Times New Roman"/>
                <w:b/>
                <w:bCs/>
                <w:color w:val="000000"/>
                <w:sz w:val="22"/>
              </w:rPr>
            </w:pPr>
            <w:r w:rsidRPr="00AC46F1">
              <w:rPr>
                <w:rFonts w:eastAsia="Times New Roman" w:cs="Times New Roman"/>
                <w:b/>
                <w:bCs/>
                <w:color w:val="000000"/>
                <w:sz w:val="22"/>
              </w:rPr>
              <w:t>GPC Proposed All Source (Posted)</w:t>
            </w:r>
            <w:r w:rsidRPr="00457DA4">
              <w:rPr>
                <w:rStyle w:val="FootnoteReference"/>
                <w:rFonts w:eastAsia="Times New Roman" w:cs="Times New Roman"/>
                <w:b/>
                <w:bCs/>
                <w:color w:val="000000"/>
                <w:sz w:val="22"/>
              </w:rPr>
              <w:footnoteReference w:id="29"/>
            </w:r>
          </w:p>
        </w:tc>
        <w:tc>
          <w:tcPr>
            <w:tcW w:w="1322" w:type="dxa"/>
            <w:tcBorders>
              <w:top w:val="nil"/>
              <w:left w:val="nil"/>
              <w:bottom w:val="single" w:sz="4" w:space="0" w:color="auto"/>
              <w:right w:val="single" w:sz="4" w:space="0" w:color="auto"/>
            </w:tcBorders>
            <w:shd w:val="clear" w:color="auto" w:fill="auto"/>
            <w:noWrap/>
            <w:vAlign w:val="center"/>
            <w:hideMark/>
          </w:tcPr>
          <w:p w14:paraId="22A999CF"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6/14/2024</w:t>
            </w:r>
          </w:p>
        </w:tc>
        <w:tc>
          <w:tcPr>
            <w:tcW w:w="1327" w:type="dxa"/>
            <w:tcBorders>
              <w:top w:val="nil"/>
              <w:left w:val="nil"/>
              <w:bottom w:val="single" w:sz="4" w:space="0" w:color="auto"/>
              <w:right w:val="single" w:sz="4" w:space="0" w:color="auto"/>
            </w:tcBorders>
            <w:shd w:val="clear" w:color="auto" w:fill="auto"/>
            <w:noWrap/>
            <w:vAlign w:val="center"/>
            <w:hideMark/>
          </w:tcPr>
          <w:p w14:paraId="102E0135"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1/1/2029</w:t>
            </w:r>
          </w:p>
        </w:tc>
        <w:tc>
          <w:tcPr>
            <w:tcW w:w="1265" w:type="dxa"/>
            <w:tcBorders>
              <w:top w:val="nil"/>
              <w:left w:val="nil"/>
              <w:bottom w:val="single" w:sz="4" w:space="0" w:color="auto"/>
              <w:right w:val="single" w:sz="4" w:space="0" w:color="auto"/>
            </w:tcBorders>
            <w:shd w:val="clear" w:color="auto" w:fill="auto"/>
            <w:vAlign w:val="center"/>
            <w:hideMark/>
          </w:tcPr>
          <w:p w14:paraId="4FF0FCC9" w14:textId="36594F80"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Market</w:t>
            </w:r>
          </w:p>
        </w:tc>
        <w:tc>
          <w:tcPr>
            <w:tcW w:w="920" w:type="dxa"/>
            <w:tcBorders>
              <w:top w:val="nil"/>
              <w:left w:val="nil"/>
              <w:bottom w:val="single" w:sz="4" w:space="0" w:color="auto"/>
              <w:right w:val="single" w:sz="4" w:space="0" w:color="auto"/>
            </w:tcBorders>
            <w:shd w:val="clear" w:color="auto" w:fill="auto"/>
            <w:noWrap/>
            <w:vAlign w:val="center"/>
            <w:hideMark/>
          </w:tcPr>
          <w:p w14:paraId="6B1E7D23" w14:textId="77777777" w:rsidR="00AC46F1" w:rsidRPr="00AC46F1" w:rsidRDefault="00AC46F1" w:rsidP="00AC46F1">
            <w:pPr>
              <w:spacing w:after="0" w:line="240" w:lineRule="auto"/>
              <w:jc w:val="center"/>
              <w:rPr>
                <w:rFonts w:eastAsia="Times New Roman" w:cs="Times New Roman"/>
                <w:color w:val="000000"/>
                <w:sz w:val="22"/>
              </w:rPr>
            </w:pPr>
            <w:r w:rsidRPr="00AC46F1">
              <w:rPr>
                <w:rFonts w:eastAsia="Times New Roman" w:cs="Times New Roman"/>
                <w:color w:val="000000"/>
                <w:sz w:val="22"/>
              </w:rPr>
              <w:t>55</w:t>
            </w:r>
          </w:p>
        </w:tc>
      </w:tr>
    </w:tbl>
    <w:p w14:paraId="347FF3C7" w14:textId="57AC159C" w:rsidR="0017033E" w:rsidRPr="0017033E" w:rsidRDefault="0006483F" w:rsidP="009B50C9">
      <w:pPr>
        <w:spacing w:before="240" w:after="0" w:line="480" w:lineRule="auto"/>
        <w:ind w:left="720" w:firstLine="720"/>
        <w:jc w:val="both"/>
        <w:rPr>
          <w:rFonts w:eastAsia="Times New Roman" w:cs="Times New Roman"/>
        </w:rPr>
      </w:pPr>
      <w:r w:rsidRPr="7D48D64E">
        <w:rPr>
          <w:rFonts w:cs="Times New Roman"/>
        </w:rPr>
        <w:t>Based on this table, Staff believes th</w:t>
      </w:r>
      <w:r w:rsidR="0083336D" w:rsidRPr="7D48D64E">
        <w:rPr>
          <w:rFonts w:cs="Times New Roman"/>
        </w:rPr>
        <w:t xml:space="preserve">e earliest date resources could commence is </w:t>
      </w:r>
      <w:r w:rsidR="009F134C" w:rsidRPr="7D48D64E">
        <w:rPr>
          <w:rFonts w:cs="Times New Roman"/>
        </w:rPr>
        <w:t xml:space="preserve">between 20 and </w:t>
      </w:r>
      <w:r w:rsidR="00232D54" w:rsidRPr="7D48D64E">
        <w:rPr>
          <w:rFonts w:cs="Times New Roman"/>
        </w:rPr>
        <w:t>36 months</w:t>
      </w:r>
      <w:r w:rsidR="00B82C64" w:rsidRPr="7D48D64E">
        <w:rPr>
          <w:rFonts w:cs="Times New Roman"/>
        </w:rPr>
        <w:t xml:space="preserve"> after bids are due back </w:t>
      </w:r>
      <w:r w:rsidR="001569A9" w:rsidRPr="7D48D64E">
        <w:rPr>
          <w:rFonts w:cs="Times New Roman"/>
        </w:rPr>
        <w:t xml:space="preserve">and evaluation of bids begins. </w:t>
      </w:r>
      <w:r w:rsidR="00E62C7E" w:rsidRPr="7D48D64E">
        <w:rPr>
          <w:rFonts w:cs="Times New Roman"/>
        </w:rPr>
        <w:t xml:space="preserve">Georgia Power </w:t>
      </w:r>
      <w:r w:rsidR="004646B3" w:rsidRPr="7D48D64E">
        <w:rPr>
          <w:rFonts w:cs="Times New Roman"/>
        </w:rPr>
        <w:t xml:space="preserve">currently has published a schedule for the </w:t>
      </w:r>
      <w:r w:rsidR="00E62C7E" w:rsidRPr="7D48D64E">
        <w:rPr>
          <w:rFonts w:cs="Times New Roman"/>
        </w:rPr>
        <w:t xml:space="preserve">2029-2031 </w:t>
      </w:r>
      <w:r w:rsidR="004646B3" w:rsidRPr="7D48D64E">
        <w:rPr>
          <w:rFonts w:cs="Times New Roman"/>
        </w:rPr>
        <w:t xml:space="preserve">All-Source </w:t>
      </w:r>
      <w:r w:rsidR="00E62C7E" w:rsidRPr="7D48D64E">
        <w:rPr>
          <w:rFonts w:cs="Times New Roman"/>
        </w:rPr>
        <w:t xml:space="preserve">RFP </w:t>
      </w:r>
      <w:r w:rsidR="004646B3" w:rsidRPr="7D48D64E">
        <w:rPr>
          <w:rFonts w:cs="Times New Roman"/>
        </w:rPr>
        <w:t>(line 10 above)</w:t>
      </w:r>
      <w:r w:rsidR="00182409" w:rsidRPr="7D48D64E">
        <w:rPr>
          <w:rFonts w:cs="Times New Roman"/>
        </w:rPr>
        <w:t xml:space="preserve">, which indicates </w:t>
      </w:r>
      <w:r w:rsidR="00126DBA" w:rsidRPr="7D48D64E">
        <w:rPr>
          <w:rFonts w:cs="Times New Roman"/>
        </w:rPr>
        <w:t xml:space="preserve">that bids are due back on </w:t>
      </w:r>
      <w:r w:rsidR="00813B30" w:rsidRPr="7D48D64E">
        <w:rPr>
          <w:rFonts w:cs="Times New Roman"/>
        </w:rPr>
        <w:t xml:space="preserve">June </w:t>
      </w:r>
      <w:r w:rsidR="0073721A" w:rsidRPr="7D48D64E">
        <w:rPr>
          <w:rFonts w:cs="Times New Roman"/>
        </w:rPr>
        <w:t>14, 2024</w:t>
      </w:r>
      <w:r w:rsidR="2F42BDE1" w:rsidRPr="7D48D64E">
        <w:rPr>
          <w:rFonts w:cs="Times New Roman"/>
        </w:rPr>
        <w:t>.</w:t>
      </w:r>
      <w:r w:rsidR="004758CD">
        <w:rPr>
          <w:rFonts w:cs="Times New Roman"/>
        </w:rPr>
        <w:t xml:space="preserve"> </w:t>
      </w:r>
      <w:r w:rsidR="002B70C1">
        <w:rPr>
          <w:rStyle w:val="cf01"/>
          <w:rFonts w:ascii="Times New Roman" w:hAnsi="Times New Roman" w:cs="Times New Roman"/>
          <w:sz w:val="24"/>
          <w:szCs w:val="24"/>
        </w:rPr>
        <w:t xml:space="preserve">Staff believes </w:t>
      </w:r>
      <w:r w:rsidR="0017033E" w:rsidRPr="0017033E">
        <w:rPr>
          <w:rStyle w:val="cf01"/>
          <w:rFonts w:ascii="Times New Roman" w:hAnsi="Times New Roman" w:cs="Times New Roman"/>
          <w:sz w:val="24"/>
          <w:szCs w:val="24"/>
        </w:rPr>
        <w:t xml:space="preserve">resources could commence </w:t>
      </w:r>
      <w:r w:rsidR="00AB654D">
        <w:rPr>
          <w:rStyle w:val="cf01"/>
          <w:rFonts w:ascii="Times New Roman" w:hAnsi="Times New Roman" w:cs="Times New Roman"/>
          <w:sz w:val="24"/>
          <w:szCs w:val="24"/>
        </w:rPr>
        <w:t xml:space="preserve">delivery </w:t>
      </w:r>
      <w:r w:rsidR="0017033E" w:rsidRPr="0017033E">
        <w:rPr>
          <w:rStyle w:val="cf01"/>
          <w:rFonts w:ascii="Times New Roman" w:hAnsi="Times New Roman" w:cs="Times New Roman"/>
          <w:sz w:val="24"/>
          <w:szCs w:val="24"/>
        </w:rPr>
        <w:t>as early as 20 to 36 months later, which would lead to additional resources being available anywhere from the end of January 2026 to the end of May 2027, which is well ahead of a 2029 capacity need.</w:t>
      </w:r>
    </w:p>
    <w:p w14:paraId="1380B1A1" w14:textId="02E980F6" w:rsidR="00DA4103" w:rsidRDefault="00A45B4A" w:rsidP="00843A3E">
      <w:pPr>
        <w:spacing w:after="0" w:line="480" w:lineRule="auto"/>
        <w:ind w:left="720" w:firstLine="720"/>
        <w:jc w:val="both"/>
        <w:rPr>
          <w:rFonts w:cs="Times New Roman"/>
        </w:rPr>
      </w:pPr>
      <w:r w:rsidRPr="7D48D64E">
        <w:rPr>
          <w:rFonts w:cs="Times New Roman"/>
        </w:rPr>
        <w:t xml:space="preserve">Another </w:t>
      </w:r>
      <w:r w:rsidR="001D49EC" w:rsidRPr="7D48D64E">
        <w:rPr>
          <w:rFonts w:cs="Times New Roman"/>
        </w:rPr>
        <w:t xml:space="preserve">RFP </w:t>
      </w:r>
      <w:r w:rsidR="0046021D" w:rsidRPr="7D48D64E">
        <w:rPr>
          <w:rFonts w:cs="Times New Roman"/>
        </w:rPr>
        <w:t xml:space="preserve">that should be accelerated is </w:t>
      </w:r>
      <w:r w:rsidR="001D49EC" w:rsidRPr="7D48D64E">
        <w:rPr>
          <w:rFonts w:cs="Times New Roman"/>
        </w:rPr>
        <w:t xml:space="preserve">the </w:t>
      </w:r>
      <w:r w:rsidR="00880A95" w:rsidRPr="7D48D64E">
        <w:rPr>
          <w:rFonts w:cs="Times New Roman"/>
        </w:rPr>
        <w:t>500 MW RFP for BESS resources</w:t>
      </w:r>
      <w:r w:rsidR="00AD03F8">
        <w:rPr>
          <w:rFonts w:cs="Times New Roman"/>
        </w:rPr>
        <w:t>,</w:t>
      </w:r>
      <w:r w:rsidR="00880A95" w:rsidRPr="7D48D64E">
        <w:rPr>
          <w:rFonts w:cs="Times New Roman"/>
        </w:rPr>
        <w:t xml:space="preserve"> </w:t>
      </w:r>
      <w:r w:rsidR="40937E1F" w:rsidRPr="7D48D64E">
        <w:rPr>
          <w:rFonts w:cs="Times New Roman"/>
        </w:rPr>
        <w:t>which</w:t>
      </w:r>
      <w:r w:rsidR="00D10A2F" w:rsidRPr="7D48D64E">
        <w:rPr>
          <w:rFonts w:cs="Times New Roman"/>
        </w:rPr>
        <w:t xml:space="preserve"> was approved </w:t>
      </w:r>
      <w:r w:rsidR="7B6226A3" w:rsidRPr="7D48D64E">
        <w:rPr>
          <w:rFonts w:cs="Times New Roman"/>
        </w:rPr>
        <w:t>in</w:t>
      </w:r>
      <w:r w:rsidR="009004ED" w:rsidRPr="7D48D64E">
        <w:rPr>
          <w:rFonts w:cs="Times New Roman"/>
        </w:rPr>
        <w:t xml:space="preserve"> </w:t>
      </w:r>
      <w:r w:rsidR="00163D38" w:rsidRPr="7D48D64E">
        <w:rPr>
          <w:rFonts w:cs="Times New Roman"/>
        </w:rPr>
        <w:t xml:space="preserve">the </w:t>
      </w:r>
      <w:r w:rsidR="00F41ACA" w:rsidRPr="7D48D64E">
        <w:rPr>
          <w:rFonts w:cs="Times New Roman"/>
        </w:rPr>
        <w:t xml:space="preserve">Commission’s </w:t>
      </w:r>
      <w:r w:rsidR="00163D38" w:rsidRPr="7D48D64E">
        <w:rPr>
          <w:rFonts w:cs="Times New Roman"/>
        </w:rPr>
        <w:t>2022 IRP</w:t>
      </w:r>
      <w:r w:rsidR="00F41ACA" w:rsidRPr="7D48D64E">
        <w:rPr>
          <w:rFonts w:cs="Times New Roman"/>
        </w:rPr>
        <w:t xml:space="preserve"> Order</w:t>
      </w:r>
      <w:r w:rsidR="00163D38" w:rsidRPr="7D48D64E">
        <w:rPr>
          <w:rFonts w:cs="Times New Roman"/>
        </w:rPr>
        <w:t xml:space="preserve">. </w:t>
      </w:r>
      <w:r w:rsidR="00897973" w:rsidRPr="7D48D64E">
        <w:rPr>
          <w:rFonts w:cs="Times New Roman"/>
        </w:rPr>
        <w:t xml:space="preserve">The Company has </w:t>
      </w:r>
      <w:r w:rsidR="01E89AA5" w:rsidRPr="7D48D64E">
        <w:rPr>
          <w:rFonts w:cs="Times New Roman"/>
        </w:rPr>
        <w:t xml:space="preserve">likewise </w:t>
      </w:r>
      <w:r w:rsidR="01E89AA5" w:rsidRPr="7D48D64E">
        <w:rPr>
          <w:rFonts w:cs="Times New Roman"/>
        </w:rPr>
        <w:lastRenderedPageBreak/>
        <w:t xml:space="preserve">failed to </w:t>
      </w:r>
      <w:r w:rsidR="6A57D93E" w:rsidRPr="7D48D64E">
        <w:rPr>
          <w:rFonts w:cs="Times New Roman"/>
        </w:rPr>
        <w:t>issue</w:t>
      </w:r>
      <w:r w:rsidR="00897973" w:rsidRPr="7D48D64E">
        <w:rPr>
          <w:rFonts w:cs="Times New Roman"/>
        </w:rPr>
        <w:t xml:space="preserve"> that RFP</w:t>
      </w:r>
      <w:r w:rsidR="005D0848" w:rsidRPr="7D48D64E">
        <w:rPr>
          <w:rFonts w:cs="Times New Roman"/>
        </w:rPr>
        <w:t xml:space="preserve"> to date</w:t>
      </w:r>
      <w:r w:rsidR="004C17F2">
        <w:rPr>
          <w:rFonts w:cs="Times New Roman"/>
        </w:rPr>
        <w:t>,</w:t>
      </w:r>
      <w:r w:rsidR="00D42B3C" w:rsidRPr="7D48D64E">
        <w:rPr>
          <w:rFonts w:cs="Times New Roman"/>
        </w:rPr>
        <w:t xml:space="preserve"> but </w:t>
      </w:r>
      <w:r w:rsidR="73A20C94" w:rsidRPr="7D48D64E">
        <w:rPr>
          <w:rFonts w:cs="Times New Roman"/>
        </w:rPr>
        <w:t xml:space="preserve">Staff </w:t>
      </w:r>
      <w:r w:rsidR="1825D6A9" w:rsidRPr="7D48D64E">
        <w:rPr>
          <w:rFonts w:cs="Times New Roman"/>
        </w:rPr>
        <w:t>expects</w:t>
      </w:r>
      <w:r w:rsidR="73A20C94" w:rsidRPr="7D48D64E">
        <w:rPr>
          <w:rFonts w:cs="Times New Roman"/>
        </w:rPr>
        <w:t xml:space="preserve"> that it will be issued</w:t>
      </w:r>
      <w:r w:rsidR="028C8CB6" w:rsidRPr="7D48D64E">
        <w:rPr>
          <w:rFonts w:cs="Times New Roman"/>
        </w:rPr>
        <w:t xml:space="preserve"> </w:t>
      </w:r>
      <w:r w:rsidR="00D42B3C" w:rsidRPr="7D48D64E">
        <w:rPr>
          <w:rFonts w:cs="Times New Roman"/>
        </w:rPr>
        <w:t>in 2024</w:t>
      </w:r>
      <w:r w:rsidR="6A57D93E" w:rsidRPr="7D48D64E">
        <w:rPr>
          <w:rFonts w:cs="Times New Roman"/>
        </w:rPr>
        <w:t>.</w:t>
      </w:r>
      <w:r w:rsidR="00C927E9" w:rsidRPr="7D48D64E">
        <w:rPr>
          <w:rFonts w:cs="Times New Roman"/>
        </w:rPr>
        <w:t xml:space="preserve"> </w:t>
      </w:r>
      <w:r w:rsidR="003F29B2" w:rsidRPr="7D48D64E">
        <w:rPr>
          <w:rFonts w:cs="Times New Roman"/>
        </w:rPr>
        <w:t>Staff witness Kaduk discuss</w:t>
      </w:r>
      <w:r w:rsidR="00366427" w:rsidRPr="7D48D64E">
        <w:rPr>
          <w:rFonts w:cs="Times New Roman"/>
        </w:rPr>
        <w:t>es</w:t>
      </w:r>
      <w:r w:rsidR="003F29B2" w:rsidRPr="7D48D64E">
        <w:rPr>
          <w:rFonts w:cs="Times New Roman"/>
        </w:rPr>
        <w:t xml:space="preserve"> the </w:t>
      </w:r>
      <w:r w:rsidR="00234755" w:rsidRPr="7D48D64E">
        <w:rPr>
          <w:rFonts w:cs="Times New Roman"/>
        </w:rPr>
        <w:t xml:space="preserve">status of </w:t>
      </w:r>
      <w:r w:rsidR="003F29B2" w:rsidRPr="7D48D64E">
        <w:rPr>
          <w:rFonts w:cs="Times New Roman"/>
        </w:rPr>
        <w:t xml:space="preserve">Company’s </w:t>
      </w:r>
      <w:r w:rsidR="1CFF8090" w:rsidRPr="7D48D64E">
        <w:rPr>
          <w:rFonts w:cs="Times New Roman"/>
        </w:rPr>
        <w:t xml:space="preserve">2023 </w:t>
      </w:r>
      <w:r w:rsidR="003F29B2" w:rsidRPr="7D48D64E">
        <w:rPr>
          <w:rFonts w:cs="Times New Roman"/>
        </w:rPr>
        <w:t>CARES</w:t>
      </w:r>
      <w:r w:rsidR="00616BD7" w:rsidRPr="7D48D64E">
        <w:rPr>
          <w:rFonts w:cs="Times New Roman"/>
        </w:rPr>
        <w:t xml:space="preserve"> </w:t>
      </w:r>
      <w:r w:rsidR="00234755" w:rsidRPr="7D48D64E">
        <w:rPr>
          <w:rFonts w:cs="Times New Roman"/>
        </w:rPr>
        <w:t>RFP</w:t>
      </w:r>
      <w:r w:rsidR="003F29B2" w:rsidRPr="7D48D64E">
        <w:rPr>
          <w:rFonts w:cs="Times New Roman"/>
        </w:rPr>
        <w:t xml:space="preserve"> </w:t>
      </w:r>
      <w:r w:rsidR="002E0D4B" w:rsidRPr="7D48D64E">
        <w:rPr>
          <w:rFonts w:cs="Times New Roman"/>
        </w:rPr>
        <w:t xml:space="preserve">in his testimony. </w:t>
      </w:r>
    </w:p>
    <w:p w14:paraId="52E7F1EB" w14:textId="4CE593A8" w:rsidR="00A53E57" w:rsidRPr="0064132B" w:rsidRDefault="008166BE" w:rsidP="00B0298B">
      <w:pPr>
        <w:pStyle w:val="Heading1"/>
      </w:pPr>
      <w:bookmarkStart w:id="9" w:name="_Toc158817628"/>
      <w:r>
        <w:t>G</w:t>
      </w:r>
      <w:r w:rsidR="001E0AD3">
        <w:t>EORGIA POWER</w:t>
      </w:r>
      <w:r>
        <w:t xml:space="preserve">’S </w:t>
      </w:r>
      <w:r w:rsidR="2CBAF4FD" w:rsidRPr="7460EBC0">
        <w:t>ECONOMIC STUD</w:t>
      </w:r>
      <w:r w:rsidR="00B40E01">
        <w:t>IES</w:t>
      </w:r>
      <w:bookmarkEnd w:id="9"/>
      <w:r w:rsidR="00C927E9">
        <w:t xml:space="preserve"> </w:t>
      </w:r>
    </w:p>
    <w:p w14:paraId="3220B79F" w14:textId="41957F2E" w:rsidR="00B73172" w:rsidRDefault="002373D9" w:rsidP="00812B07">
      <w:pPr>
        <w:pStyle w:val="Heading3"/>
      </w:pPr>
      <w:bookmarkStart w:id="10" w:name="_Toc158817629"/>
      <w:r>
        <w:t>Company Studies</w:t>
      </w:r>
      <w:bookmarkEnd w:id="10"/>
    </w:p>
    <w:p w14:paraId="39C2983D" w14:textId="77777777" w:rsidR="00C136DB" w:rsidRDefault="00C136DB" w:rsidP="00C136DB">
      <w:pPr>
        <w:spacing w:after="0" w:line="480" w:lineRule="auto"/>
        <w:ind w:left="720" w:hanging="720"/>
        <w:jc w:val="both"/>
        <w:rPr>
          <w:rFonts w:cs="Times New Roman"/>
          <w:b/>
          <w:bCs/>
          <w:szCs w:val="24"/>
        </w:rPr>
      </w:pPr>
      <w:r w:rsidRPr="7460EBC0">
        <w:rPr>
          <w:rFonts w:cs="Times New Roman"/>
          <w:b/>
          <w:bCs/>
          <w:szCs w:val="24"/>
        </w:rPr>
        <w:t>Q.</w:t>
      </w:r>
      <w:r>
        <w:tab/>
      </w:r>
      <w:r>
        <w:rPr>
          <w:rFonts w:cs="Times New Roman"/>
          <w:b/>
          <w:bCs/>
          <w:szCs w:val="24"/>
        </w:rPr>
        <w:t>WHAT STUDIES DID THE COMPANY PERFORM IN THE 2023 IRP UPDATE?</w:t>
      </w:r>
    </w:p>
    <w:p w14:paraId="795728F5" w14:textId="0827624D" w:rsidR="00C136DB" w:rsidRDefault="00C136DB" w:rsidP="00C136DB">
      <w:pPr>
        <w:spacing w:after="0" w:line="480" w:lineRule="auto"/>
        <w:ind w:left="720" w:hanging="720"/>
        <w:jc w:val="both"/>
        <w:rPr>
          <w:rFonts w:cs="Times New Roman"/>
          <w:szCs w:val="24"/>
        </w:rPr>
      </w:pPr>
      <w:r w:rsidRPr="00837EEC">
        <w:rPr>
          <w:rFonts w:cs="Times New Roman"/>
          <w:szCs w:val="24"/>
        </w:rPr>
        <w:t>A.</w:t>
      </w:r>
      <w:r w:rsidRPr="00837EEC">
        <w:rPr>
          <w:rFonts w:cs="Times New Roman"/>
          <w:szCs w:val="24"/>
        </w:rPr>
        <w:tab/>
      </w:r>
      <w:r>
        <w:rPr>
          <w:rFonts w:cs="Times New Roman"/>
          <w:szCs w:val="24"/>
        </w:rPr>
        <w:t>As discussed above, t</w:t>
      </w:r>
      <w:r w:rsidRPr="00837EEC">
        <w:rPr>
          <w:rFonts w:cs="Times New Roman"/>
          <w:szCs w:val="24"/>
        </w:rPr>
        <w:t xml:space="preserve">he Company </w:t>
      </w:r>
      <w:r>
        <w:rPr>
          <w:rFonts w:cs="Times New Roman"/>
          <w:szCs w:val="24"/>
        </w:rPr>
        <w:t>performed</w:t>
      </w:r>
      <w:r w:rsidRPr="00837EEC">
        <w:rPr>
          <w:rFonts w:cs="Times New Roman"/>
          <w:szCs w:val="24"/>
        </w:rPr>
        <w:t xml:space="preserve"> </w:t>
      </w:r>
      <w:r>
        <w:rPr>
          <w:rFonts w:cs="Times New Roman"/>
          <w:szCs w:val="24"/>
        </w:rPr>
        <w:t xml:space="preserve">the Economic Analysis </w:t>
      </w:r>
      <w:r w:rsidR="006A2F4A">
        <w:rPr>
          <w:rFonts w:cs="Times New Roman"/>
          <w:szCs w:val="24"/>
        </w:rPr>
        <w:t xml:space="preserve">Study </w:t>
      </w:r>
      <w:r w:rsidRPr="00837EEC">
        <w:rPr>
          <w:rFonts w:cs="Times New Roman"/>
          <w:szCs w:val="24"/>
        </w:rPr>
        <w:t xml:space="preserve">to support its proposed </w:t>
      </w:r>
      <w:r>
        <w:rPr>
          <w:rFonts w:cs="Times New Roman"/>
          <w:szCs w:val="24"/>
        </w:rPr>
        <w:t xml:space="preserve">near-term </w:t>
      </w:r>
      <w:r w:rsidRPr="00837EEC">
        <w:rPr>
          <w:rFonts w:cs="Times New Roman"/>
          <w:szCs w:val="24"/>
        </w:rPr>
        <w:t>resource</w:t>
      </w:r>
      <w:r>
        <w:rPr>
          <w:rFonts w:cs="Times New Roman"/>
          <w:szCs w:val="24"/>
        </w:rPr>
        <w:t xml:space="preserve"> acquisitions,</w:t>
      </w:r>
      <w:r w:rsidRPr="00837EEC">
        <w:rPr>
          <w:rFonts w:cs="Times New Roman"/>
          <w:szCs w:val="24"/>
        </w:rPr>
        <w:t xml:space="preserve"> and </w:t>
      </w:r>
      <w:r>
        <w:rPr>
          <w:rFonts w:cs="Times New Roman"/>
          <w:szCs w:val="24"/>
        </w:rPr>
        <w:t>the Resource Mix study</w:t>
      </w:r>
      <w:r w:rsidRPr="00837EEC">
        <w:rPr>
          <w:rFonts w:cs="Times New Roman"/>
          <w:szCs w:val="24"/>
        </w:rPr>
        <w:t xml:space="preserve"> to </w:t>
      </w:r>
      <w:r>
        <w:rPr>
          <w:rFonts w:cs="Times New Roman"/>
          <w:szCs w:val="24"/>
        </w:rPr>
        <w:t>develop an optimal long-term resource plan, considering different uncertainties</w:t>
      </w:r>
      <w:r w:rsidR="006F07B3">
        <w:rPr>
          <w:rFonts w:cs="Times New Roman"/>
          <w:szCs w:val="24"/>
        </w:rPr>
        <w:t>,</w:t>
      </w:r>
      <w:r w:rsidR="00985BA9">
        <w:rPr>
          <w:rFonts w:cs="Times New Roman"/>
          <w:szCs w:val="24"/>
        </w:rPr>
        <w:t xml:space="preserve"> </w:t>
      </w:r>
      <w:r>
        <w:rPr>
          <w:rFonts w:cs="Times New Roman"/>
          <w:szCs w:val="24"/>
        </w:rPr>
        <w:t xml:space="preserve">including </w:t>
      </w:r>
      <w:r w:rsidRPr="00837EEC">
        <w:rPr>
          <w:rFonts w:cs="Times New Roman"/>
          <w:szCs w:val="24"/>
        </w:rPr>
        <w:t xml:space="preserve">fuel </w:t>
      </w:r>
      <w:r>
        <w:rPr>
          <w:rFonts w:cs="Times New Roman"/>
          <w:szCs w:val="24"/>
        </w:rPr>
        <w:t>and CO</w:t>
      </w:r>
      <w:r w:rsidRPr="003E468B">
        <w:rPr>
          <w:rFonts w:cs="Times New Roman"/>
          <w:szCs w:val="24"/>
          <w:vertAlign w:val="subscript"/>
        </w:rPr>
        <w:t>2</w:t>
      </w:r>
      <w:r>
        <w:rPr>
          <w:rFonts w:cs="Times New Roman"/>
          <w:szCs w:val="24"/>
        </w:rPr>
        <w:t xml:space="preserve">. </w:t>
      </w:r>
    </w:p>
    <w:p w14:paraId="1FCB462D" w14:textId="443B926F" w:rsidR="00C136DB" w:rsidRDefault="00C136DB" w:rsidP="006E44DD">
      <w:pPr>
        <w:spacing w:after="0" w:line="480" w:lineRule="auto"/>
        <w:ind w:left="720" w:hanging="810"/>
        <w:jc w:val="both"/>
        <w:rPr>
          <w:rFonts w:cs="Times New Roman"/>
          <w:b/>
          <w:bCs/>
          <w:szCs w:val="24"/>
        </w:rPr>
      </w:pPr>
      <w:r w:rsidRPr="7460EBC0">
        <w:rPr>
          <w:rFonts w:cs="Times New Roman"/>
          <w:b/>
          <w:bCs/>
          <w:szCs w:val="24"/>
        </w:rPr>
        <w:t>Q.</w:t>
      </w:r>
      <w:r>
        <w:tab/>
      </w:r>
      <w:r>
        <w:rPr>
          <w:rFonts w:cs="Times New Roman"/>
          <w:b/>
          <w:bCs/>
          <w:szCs w:val="24"/>
        </w:rPr>
        <w:t xml:space="preserve">WHAT OTHER FILINGS IN THIS DOCKET </w:t>
      </w:r>
      <w:r w:rsidR="00E31FA0">
        <w:rPr>
          <w:rFonts w:cs="Times New Roman"/>
          <w:b/>
          <w:bCs/>
          <w:szCs w:val="24"/>
        </w:rPr>
        <w:t xml:space="preserve">HAS </w:t>
      </w:r>
      <w:r>
        <w:rPr>
          <w:rFonts w:cs="Times New Roman"/>
          <w:b/>
          <w:bCs/>
          <w:szCs w:val="24"/>
        </w:rPr>
        <w:t xml:space="preserve">THE COMPANY MADE SINCE THE INITIAL </w:t>
      </w:r>
      <w:r w:rsidR="00E31FA0">
        <w:rPr>
          <w:rFonts w:cs="Times New Roman"/>
          <w:b/>
          <w:bCs/>
          <w:szCs w:val="24"/>
        </w:rPr>
        <w:t xml:space="preserve">2023 </w:t>
      </w:r>
      <w:r>
        <w:rPr>
          <w:rFonts w:cs="Times New Roman"/>
          <w:b/>
          <w:bCs/>
          <w:szCs w:val="24"/>
        </w:rPr>
        <w:t>IRP</w:t>
      </w:r>
      <w:r w:rsidR="00E31FA0">
        <w:rPr>
          <w:rFonts w:cs="Times New Roman"/>
          <w:b/>
          <w:bCs/>
          <w:szCs w:val="24"/>
        </w:rPr>
        <w:t xml:space="preserve"> UPDATE</w:t>
      </w:r>
      <w:r>
        <w:rPr>
          <w:rFonts w:cs="Times New Roman"/>
          <w:b/>
          <w:bCs/>
          <w:szCs w:val="24"/>
        </w:rPr>
        <w:t xml:space="preserve"> FILING WAS MADE ON OCTOBER 27, 2023? </w:t>
      </w:r>
    </w:p>
    <w:p w14:paraId="634C88DA" w14:textId="4A075745" w:rsidR="00E4233F" w:rsidRPr="00E4233F" w:rsidRDefault="00E4233F" w:rsidP="0079015D">
      <w:pPr>
        <w:spacing w:after="0" w:line="480" w:lineRule="auto"/>
        <w:ind w:left="720" w:hanging="806"/>
        <w:jc w:val="both"/>
        <w:rPr>
          <w:szCs w:val="24"/>
        </w:rPr>
      </w:pPr>
      <w:r w:rsidRPr="00E4233F">
        <w:rPr>
          <w:szCs w:val="24"/>
        </w:rPr>
        <w:t>A.</w:t>
      </w:r>
      <w:r w:rsidRPr="00E4233F">
        <w:rPr>
          <w:szCs w:val="24"/>
        </w:rPr>
        <w:tab/>
        <w:t xml:space="preserve">The Company has made a number of supplemental filings since October 27, 2023 to provide additional information supporting its requests, which has challenged Staff’s ability to meet a filing deadline of February 15, 2024, including the following: </w:t>
      </w:r>
    </w:p>
    <w:p w14:paraId="4729700C" w14:textId="192B5FE6" w:rsidR="009023DE" w:rsidRPr="009023DE" w:rsidRDefault="00C75092" w:rsidP="000430AA">
      <w:pPr>
        <w:pStyle w:val="ListParagraph"/>
        <w:numPr>
          <w:ilvl w:val="0"/>
          <w:numId w:val="44"/>
        </w:numPr>
        <w:spacing w:after="160"/>
        <w:rPr>
          <w:szCs w:val="24"/>
        </w:rPr>
      </w:pPr>
      <w:r>
        <w:rPr>
          <w:szCs w:val="24"/>
        </w:rPr>
        <w:t xml:space="preserve">10/27/23 - </w:t>
      </w:r>
      <w:r w:rsidR="000430AA">
        <w:rPr>
          <w:szCs w:val="24"/>
        </w:rPr>
        <w:t>Initial Filing, Resource Mix Study consisted of the MG0 case only.</w:t>
      </w:r>
    </w:p>
    <w:p w14:paraId="3659EEB0" w14:textId="7B507EEB" w:rsidR="000430AA" w:rsidRDefault="00C75092" w:rsidP="000430AA">
      <w:pPr>
        <w:pStyle w:val="ListParagraph"/>
        <w:numPr>
          <w:ilvl w:val="0"/>
          <w:numId w:val="44"/>
        </w:numPr>
        <w:spacing w:after="160"/>
        <w:rPr>
          <w:szCs w:val="24"/>
        </w:rPr>
      </w:pPr>
      <w:r>
        <w:rPr>
          <w:szCs w:val="24"/>
        </w:rPr>
        <w:t xml:space="preserve">12/04/23 </w:t>
      </w:r>
      <w:r w:rsidR="008A29ED">
        <w:rPr>
          <w:szCs w:val="24"/>
        </w:rPr>
        <w:t>–</w:t>
      </w:r>
      <w:r>
        <w:rPr>
          <w:szCs w:val="24"/>
        </w:rPr>
        <w:t xml:space="preserve"> </w:t>
      </w:r>
      <w:r w:rsidR="008A29ED">
        <w:rPr>
          <w:szCs w:val="24"/>
        </w:rPr>
        <w:t xml:space="preserve">Supplemental Filing – Additional Resource Mix Study fuel scenarios provided, and </w:t>
      </w:r>
      <w:r w:rsidR="00463FE0">
        <w:rPr>
          <w:szCs w:val="24"/>
        </w:rPr>
        <w:t xml:space="preserve">RFI Information shared. </w:t>
      </w:r>
    </w:p>
    <w:p w14:paraId="7003D186" w14:textId="10F21325" w:rsidR="00463FE0" w:rsidRDefault="00463FE0" w:rsidP="000430AA">
      <w:pPr>
        <w:pStyle w:val="ListParagraph"/>
        <w:numPr>
          <w:ilvl w:val="0"/>
          <w:numId w:val="44"/>
        </w:numPr>
        <w:spacing w:after="160"/>
        <w:rPr>
          <w:szCs w:val="24"/>
        </w:rPr>
      </w:pPr>
      <w:r>
        <w:rPr>
          <w:szCs w:val="24"/>
        </w:rPr>
        <w:t>12/07</w:t>
      </w:r>
      <w:r w:rsidR="00825240">
        <w:rPr>
          <w:szCs w:val="24"/>
        </w:rPr>
        <w:t xml:space="preserve">/23 – Errata </w:t>
      </w:r>
      <w:r w:rsidR="002A2F00">
        <w:rPr>
          <w:szCs w:val="24"/>
        </w:rPr>
        <w:t xml:space="preserve">Filing to correct errors in the allocation of </w:t>
      </w:r>
      <w:r w:rsidR="00DD77EB">
        <w:rPr>
          <w:szCs w:val="24"/>
        </w:rPr>
        <w:t>new System resources to Georgia Power.</w:t>
      </w:r>
    </w:p>
    <w:p w14:paraId="75913EF8" w14:textId="38A9C889" w:rsidR="00DD77EB" w:rsidRDefault="00146096" w:rsidP="000430AA">
      <w:pPr>
        <w:pStyle w:val="ListParagraph"/>
        <w:numPr>
          <w:ilvl w:val="0"/>
          <w:numId w:val="44"/>
        </w:numPr>
        <w:spacing w:after="160"/>
        <w:rPr>
          <w:szCs w:val="24"/>
        </w:rPr>
      </w:pPr>
      <w:r>
        <w:rPr>
          <w:szCs w:val="24"/>
        </w:rPr>
        <w:t>01/11/24</w:t>
      </w:r>
      <w:r w:rsidR="008F7FBB">
        <w:rPr>
          <w:szCs w:val="24"/>
        </w:rPr>
        <w:t xml:space="preserve"> </w:t>
      </w:r>
      <w:r w:rsidR="00ED1A7E">
        <w:rPr>
          <w:szCs w:val="24"/>
        </w:rPr>
        <w:t>–</w:t>
      </w:r>
      <w:r w:rsidR="008F7FBB">
        <w:rPr>
          <w:szCs w:val="24"/>
        </w:rPr>
        <w:t xml:space="preserve"> </w:t>
      </w:r>
      <w:r w:rsidR="00ED1A7E">
        <w:rPr>
          <w:szCs w:val="24"/>
        </w:rPr>
        <w:t>Demand Response Tariffs provided</w:t>
      </w:r>
      <w:r w:rsidR="00B178D0">
        <w:rPr>
          <w:szCs w:val="24"/>
        </w:rPr>
        <w:t xml:space="preserve"> (</w:t>
      </w:r>
      <w:r w:rsidR="00C620F4">
        <w:rPr>
          <w:szCs w:val="24"/>
        </w:rPr>
        <w:t>DCL-1, DCO-1, and CL-1).</w:t>
      </w:r>
    </w:p>
    <w:p w14:paraId="4CC41DF6" w14:textId="530E839D" w:rsidR="00A22DB2" w:rsidRDefault="0099097D" w:rsidP="000430AA">
      <w:pPr>
        <w:pStyle w:val="ListParagraph"/>
        <w:numPr>
          <w:ilvl w:val="0"/>
          <w:numId w:val="44"/>
        </w:numPr>
        <w:spacing w:after="160"/>
        <w:rPr>
          <w:szCs w:val="24"/>
        </w:rPr>
      </w:pPr>
      <w:r>
        <w:rPr>
          <w:szCs w:val="24"/>
        </w:rPr>
        <w:lastRenderedPageBreak/>
        <w:t>01/12</w:t>
      </w:r>
      <w:r w:rsidR="0094775A">
        <w:rPr>
          <w:szCs w:val="24"/>
        </w:rPr>
        <w:t xml:space="preserve">/24 </w:t>
      </w:r>
      <w:r w:rsidR="00A35F17">
        <w:rPr>
          <w:szCs w:val="24"/>
        </w:rPr>
        <w:t>–</w:t>
      </w:r>
      <w:r w:rsidR="0094775A">
        <w:rPr>
          <w:szCs w:val="24"/>
        </w:rPr>
        <w:t xml:space="preserve"> </w:t>
      </w:r>
      <w:r w:rsidR="00A35F17">
        <w:rPr>
          <w:szCs w:val="24"/>
        </w:rPr>
        <w:t xml:space="preserve">Yates CT updated economic </w:t>
      </w:r>
      <w:r w:rsidR="004E4C21">
        <w:rPr>
          <w:szCs w:val="24"/>
        </w:rPr>
        <w:t>analysis reflecting increased costs and additional deliverability information.</w:t>
      </w:r>
    </w:p>
    <w:p w14:paraId="111B89CD" w14:textId="4FAB0722" w:rsidR="00AA44BC" w:rsidRDefault="00AE4640" w:rsidP="000430AA">
      <w:pPr>
        <w:pStyle w:val="ListParagraph"/>
        <w:numPr>
          <w:ilvl w:val="0"/>
          <w:numId w:val="44"/>
        </w:numPr>
        <w:spacing w:after="160"/>
        <w:rPr>
          <w:szCs w:val="24"/>
        </w:rPr>
      </w:pPr>
      <w:r>
        <w:rPr>
          <w:szCs w:val="24"/>
        </w:rPr>
        <w:t xml:space="preserve">01/19/24 </w:t>
      </w:r>
      <w:r w:rsidR="005F2917">
        <w:rPr>
          <w:szCs w:val="24"/>
        </w:rPr>
        <w:t>–</w:t>
      </w:r>
      <w:r>
        <w:rPr>
          <w:szCs w:val="24"/>
        </w:rPr>
        <w:t xml:space="preserve"> </w:t>
      </w:r>
      <w:r w:rsidR="005F2917">
        <w:rPr>
          <w:szCs w:val="24"/>
        </w:rPr>
        <w:t>Trans</w:t>
      </w:r>
      <w:r w:rsidR="00447F88">
        <w:rPr>
          <w:szCs w:val="24"/>
        </w:rPr>
        <w:t>mission Supplemental Filing to con</w:t>
      </w:r>
      <w:r w:rsidR="00544182">
        <w:rPr>
          <w:szCs w:val="24"/>
        </w:rPr>
        <w:t>firm th</w:t>
      </w:r>
      <w:r w:rsidR="00175B65">
        <w:rPr>
          <w:szCs w:val="24"/>
        </w:rPr>
        <w:t>e</w:t>
      </w:r>
      <w:r w:rsidR="00544182">
        <w:rPr>
          <w:szCs w:val="24"/>
        </w:rPr>
        <w:t xml:space="preserve"> Santa Rosa and Missi</w:t>
      </w:r>
      <w:r w:rsidR="00175B65">
        <w:rPr>
          <w:szCs w:val="24"/>
        </w:rPr>
        <w:t>ssippi</w:t>
      </w:r>
      <w:r w:rsidR="00DC6A7A">
        <w:rPr>
          <w:szCs w:val="24"/>
        </w:rPr>
        <w:t xml:space="preserve"> Power</w:t>
      </w:r>
      <w:r w:rsidR="00945624">
        <w:rPr>
          <w:szCs w:val="24"/>
        </w:rPr>
        <w:t xml:space="preserve"> PPA </w:t>
      </w:r>
      <w:r w:rsidR="00E03D60">
        <w:rPr>
          <w:szCs w:val="24"/>
        </w:rPr>
        <w:t xml:space="preserve">require no transmission projects and </w:t>
      </w:r>
      <w:r w:rsidR="008C470E">
        <w:rPr>
          <w:szCs w:val="24"/>
        </w:rPr>
        <w:t>Yates will remain l</w:t>
      </w:r>
      <w:r w:rsidR="00735AEA">
        <w:rPr>
          <w:szCs w:val="24"/>
        </w:rPr>
        <w:t xml:space="preserve">imited </w:t>
      </w:r>
      <w:r w:rsidR="00735AEA" w:rsidRPr="002B4397">
        <w:rPr>
          <w:szCs w:val="24"/>
        </w:rPr>
        <w:t>to</w:t>
      </w:r>
      <w:r w:rsidR="00001A73">
        <w:rPr>
          <w:szCs w:val="24"/>
        </w:rPr>
        <w:t xml:space="preserve"> 600</w:t>
      </w:r>
      <w:r w:rsidR="00735AEA" w:rsidRPr="002B4397">
        <w:rPr>
          <w:szCs w:val="24"/>
        </w:rPr>
        <w:t xml:space="preserve"> MW until </w:t>
      </w:r>
      <w:r w:rsidR="00001A73">
        <w:rPr>
          <w:szCs w:val="24"/>
        </w:rPr>
        <w:t>$59.9</w:t>
      </w:r>
      <w:r w:rsidR="00C606F1">
        <w:rPr>
          <w:szCs w:val="24"/>
        </w:rPr>
        <w:t xml:space="preserve"> million in transmission improvements can be completed.</w:t>
      </w:r>
      <w:r w:rsidR="002C30CF">
        <w:rPr>
          <w:rStyle w:val="FootnoteReference"/>
          <w:szCs w:val="24"/>
        </w:rPr>
        <w:footnoteReference w:id="30"/>
      </w:r>
      <w:r w:rsidR="00C606F1">
        <w:rPr>
          <w:szCs w:val="24"/>
        </w:rPr>
        <w:t xml:space="preserve"> </w:t>
      </w:r>
      <w:r w:rsidR="00DC6A7A">
        <w:rPr>
          <w:szCs w:val="24"/>
        </w:rPr>
        <w:t xml:space="preserve"> </w:t>
      </w:r>
    </w:p>
    <w:p w14:paraId="795E2E7E" w14:textId="204F62A5" w:rsidR="00892AE3" w:rsidRPr="00892AE3" w:rsidRDefault="007C3A25" w:rsidP="0079015D">
      <w:pPr>
        <w:pStyle w:val="ListParagraph"/>
        <w:numPr>
          <w:ilvl w:val="0"/>
          <w:numId w:val="44"/>
        </w:numPr>
        <w:spacing w:after="240"/>
        <w:rPr>
          <w:szCs w:val="24"/>
        </w:rPr>
      </w:pPr>
      <w:r>
        <w:rPr>
          <w:szCs w:val="24"/>
        </w:rPr>
        <w:t xml:space="preserve">01/31/24 </w:t>
      </w:r>
      <w:r w:rsidR="00892AE3">
        <w:rPr>
          <w:szCs w:val="24"/>
        </w:rPr>
        <w:t xml:space="preserve">– </w:t>
      </w:r>
      <w:r w:rsidR="006E4B22">
        <w:rPr>
          <w:szCs w:val="24"/>
        </w:rPr>
        <w:t xml:space="preserve">Certification request </w:t>
      </w:r>
      <w:r w:rsidR="008505ED">
        <w:rPr>
          <w:szCs w:val="24"/>
        </w:rPr>
        <w:t>f</w:t>
      </w:r>
      <w:r w:rsidR="00892AE3" w:rsidRPr="00892AE3">
        <w:rPr>
          <w:szCs w:val="24"/>
        </w:rPr>
        <w:t>or expedited consideration of 1,300 MW of new CT resources to be added at Plant Yates.</w:t>
      </w:r>
    </w:p>
    <w:p w14:paraId="3820919A" w14:textId="1927A2BB" w:rsidR="00BE1DC1" w:rsidRDefault="00BA4C9C" w:rsidP="00C765CB">
      <w:pPr>
        <w:spacing w:after="0" w:line="480" w:lineRule="auto"/>
        <w:ind w:left="720"/>
        <w:jc w:val="both"/>
        <w:rPr>
          <w:rFonts w:cs="Times New Roman"/>
          <w:szCs w:val="24"/>
        </w:rPr>
      </w:pPr>
      <w:r>
        <w:rPr>
          <w:rFonts w:cs="Times New Roman"/>
          <w:szCs w:val="24"/>
        </w:rPr>
        <w:t>Given the 30</w:t>
      </w:r>
      <w:r w:rsidR="005E1DE6">
        <w:rPr>
          <w:rFonts w:cs="Times New Roman"/>
          <w:szCs w:val="24"/>
        </w:rPr>
        <w:t>-</w:t>
      </w:r>
      <w:r>
        <w:rPr>
          <w:rFonts w:cs="Times New Roman"/>
          <w:szCs w:val="24"/>
        </w:rPr>
        <w:t xml:space="preserve">day </w:t>
      </w:r>
      <w:r w:rsidR="007F4724">
        <w:rPr>
          <w:rFonts w:cs="Times New Roman"/>
          <w:szCs w:val="24"/>
        </w:rPr>
        <w:t>turn-around requirement for discovery, Staff</w:t>
      </w:r>
      <w:r w:rsidR="00CB59F8">
        <w:rPr>
          <w:rFonts w:cs="Times New Roman"/>
          <w:szCs w:val="24"/>
        </w:rPr>
        <w:t xml:space="preserve">’s review of the latest </w:t>
      </w:r>
      <w:r w:rsidR="007D0453">
        <w:rPr>
          <w:rFonts w:cs="Times New Roman"/>
          <w:szCs w:val="24"/>
        </w:rPr>
        <w:t xml:space="preserve">information that the Company has filed </w:t>
      </w:r>
      <w:r w:rsidR="00052ADD">
        <w:rPr>
          <w:rFonts w:cs="Times New Roman"/>
          <w:szCs w:val="24"/>
        </w:rPr>
        <w:t xml:space="preserve">has been limited. </w:t>
      </w:r>
      <w:r w:rsidR="004454F0">
        <w:rPr>
          <w:rFonts w:cs="Times New Roman"/>
          <w:szCs w:val="24"/>
        </w:rPr>
        <w:t>T</w:t>
      </w:r>
      <w:r w:rsidR="004454F0" w:rsidRPr="004454F0">
        <w:rPr>
          <w:rFonts w:cs="Times New Roman"/>
          <w:szCs w:val="24"/>
        </w:rPr>
        <w:t xml:space="preserve">he timing of </w:t>
      </w:r>
      <w:r w:rsidR="004454F0">
        <w:rPr>
          <w:rFonts w:cs="Times New Roman"/>
          <w:szCs w:val="24"/>
        </w:rPr>
        <w:t xml:space="preserve">the late filed </w:t>
      </w:r>
      <w:r w:rsidR="004454F0" w:rsidRPr="004454F0">
        <w:rPr>
          <w:rFonts w:cs="Times New Roman"/>
          <w:szCs w:val="24"/>
        </w:rPr>
        <w:t>information suggests caution is in order.</w:t>
      </w:r>
      <w:r w:rsidR="004454F0">
        <w:rPr>
          <w:rFonts w:cs="Times New Roman"/>
          <w:szCs w:val="24"/>
        </w:rPr>
        <w:t xml:space="preserve">  Staff’s proposal provides additional time for these projects to be evaluated</w:t>
      </w:r>
      <w:r w:rsidR="002C0D06">
        <w:rPr>
          <w:rFonts w:cs="Times New Roman"/>
          <w:szCs w:val="24"/>
        </w:rPr>
        <w:t xml:space="preserve">. </w:t>
      </w:r>
      <w:r w:rsidR="004454F0">
        <w:rPr>
          <w:rFonts w:cs="Times New Roman"/>
          <w:szCs w:val="24"/>
        </w:rPr>
        <w:t>The fact that</w:t>
      </w:r>
      <w:r w:rsidR="004454F0" w:rsidRPr="004454F0">
        <w:rPr>
          <w:rFonts w:cs="Times New Roman"/>
          <w:szCs w:val="24"/>
        </w:rPr>
        <w:t xml:space="preserve"> the</w:t>
      </w:r>
      <w:r w:rsidR="004454F0">
        <w:rPr>
          <w:rFonts w:cs="Times New Roman"/>
          <w:szCs w:val="24"/>
        </w:rPr>
        <w:t xml:space="preserve"> Staff has</w:t>
      </w:r>
      <w:r w:rsidR="004454F0" w:rsidRPr="004454F0">
        <w:rPr>
          <w:rFonts w:cs="Times New Roman"/>
          <w:szCs w:val="24"/>
        </w:rPr>
        <w:t xml:space="preserve"> only</w:t>
      </w:r>
      <w:r w:rsidR="004454F0">
        <w:rPr>
          <w:rFonts w:cs="Times New Roman"/>
          <w:szCs w:val="24"/>
        </w:rPr>
        <w:t xml:space="preserve"> had</w:t>
      </w:r>
      <w:r w:rsidR="004454F0" w:rsidRPr="004454F0">
        <w:rPr>
          <w:rFonts w:cs="Times New Roman"/>
          <w:szCs w:val="24"/>
        </w:rPr>
        <w:t xml:space="preserve"> two weeks to review the </w:t>
      </w:r>
      <w:r w:rsidR="007B0C76" w:rsidRPr="007B0C76">
        <w:rPr>
          <w:rFonts w:cs="Times New Roman"/>
          <w:szCs w:val="24"/>
        </w:rPr>
        <w:t xml:space="preserve">Engineering, </w:t>
      </w:r>
      <w:r w:rsidR="007B0C76">
        <w:rPr>
          <w:rFonts w:cs="Times New Roman"/>
          <w:szCs w:val="24"/>
        </w:rPr>
        <w:t>P</w:t>
      </w:r>
      <w:r w:rsidR="007B0C76" w:rsidRPr="007B0C76">
        <w:rPr>
          <w:rFonts w:cs="Times New Roman"/>
          <w:szCs w:val="24"/>
        </w:rPr>
        <w:t xml:space="preserve">rocurement, and </w:t>
      </w:r>
      <w:r w:rsidR="007B0C76">
        <w:rPr>
          <w:rFonts w:cs="Times New Roman"/>
          <w:szCs w:val="24"/>
        </w:rPr>
        <w:t>C</w:t>
      </w:r>
      <w:r w:rsidR="007B0C76" w:rsidRPr="007B0C76">
        <w:rPr>
          <w:rFonts w:cs="Times New Roman"/>
          <w:szCs w:val="24"/>
        </w:rPr>
        <w:t>onstruction</w:t>
      </w:r>
      <w:r w:rsidR="007B0C76">
        <w:rPr>
          <w:rFonts w:cs="Times New Roman"/>
          <w:szCs w:val="24"/>
        </w:rPr>
        <w:t xml:space="preserve"> (“</w:t>
      </w:r>
      <w:r w:rsidR="004454F0" w:rsidRPr="004454F0">
        <w:rPr>
          <w:rFonts w:cs="Times New Roman"/>
          <w:szCs w:val="24"/>
        </w:rPr>
        <w:t>EPC</w:t>
      </w:r>
      <w:r w:rsidR="007B0C76">
        <w:rPr>
          <w:rFonts w:cs="Times New Roman"/>
          <w:szCs w:val="24"/>
        </w:rPr>
        <w:t>”) contract</w:t>
      </w:r>
      <w:r w:rsidR="004454F0" w:rsidRPr="004454F0">
        <w:rPr>
          <w:rFonts w:cs="Times New Roman"/>
          <w:szCs w:val="24"/>
        </w:rPr>
        <w:t xml:space="preserve">, with no opportunity to conduct discovery, is further evidence the </w:t>
      </w:r>
      <w:r w:rsidR="004454F0">
        <w:rPr>
          <w:rFonts w:cs="Times New Roman"/>
          <w:szCs w:val="24"/>
        </w:rPr>
        <w:t xml:space="preserve">Yates Certification </w:t>
      </w:r>
      <w:r w:rsidR="004454F0" w:rsidRPr="004454F0">
        <w:rPr>
          <w:rFonts w:cs="Times New Roman"/>
          <w:szCs w:val="24"/>
        </w:rPr>
        <w:t>should be denied.</w:t>
      </w:r>
    </w:p>
    <w:p w14:paraId="27C529E9" w14:textId="7E8C145C" w:rsidR="00B73172" w:rsidRDefault="00B73172" w:rsidP="00812B07">
      <w:pPr>
        <w:pStyle w:val="Heading3"/>
      </w:pPr>
      <w:bookmarkStart w:id="11" w:name="_Toc158817630"/>
      <w:r>
        <w:t>Economic Analysis</w:t>
      </w:r>
      <w:r w:rsidR="00E90DF0">
        <w:t xml:space="preserve"> Study</w:t>
      </w:r>
      <w:bookmarkEnd w:id="11"/>
    </w:p>
    <w:p w14:paraId="522AD08B" w14:textId="444F0D7C" w:rsidR="007448C0" w:rsidRPr="0064132B" w:rsidRDefault="007448C0" w:rsidP="007448C0">
      <w:pPr>
        <w:spacing w:after="0" w:line="480" w:lineRule="auto"/>
        <w:ind w:left="720" w:hanging="720"/>
        <w:jc w:val="both"/>
        <w:rPr>
          <w:rFonts w:cs="Times New Roman"/>
          <w:b/>
          <w:szCs w:val="24"/>
        </w:rPr>
      </w:pPr>
      <w:r w:rsidRPr="0064132B">
        <w:rPr>
          <w:rFonts w:cs="Times New Roman"/>
          <w:b/>
          <w:szCs w:val="24"/>
        </w:rPr>
        <w:t>Q.</w:t>
      </w:r>
      <w:r>
        <w:tab/>
      </w:r>
      <w:r w:rsidR="00DA4103">
        <w:rPr>
          <w:rFonts w:cs="Times New Roman"/>
          <w:b/>
          <w:szCs w:val="24"/>
        </w:rPr>
        <w:t>WHAT</w:t>
      </w:r>
      <w:r w:rsidR="00837EEC">
        <w:rPr>
          <w:rFonts w:cs="Times New Roman"/>
          <w:b/>
          <w:szCs w:val="24"/>
        </w:rPr>
        <w:t xml:space="preserve"> ANALYSIS WAS USED TO ASSESS THE </w:t>
      </w:r>
      <w:r w:rsidR="00DA4103">
        <w:rPr>
          <w:rFonts w:cs="Times New Roman"/>
          <w:b/>
          <w:szCs w:val="24"/>
        </w:rPr>
        <w:t xml:space="preserve">RESOURCES </w:t>
      </w:r>
      <w:r w:rsidR="00837EEC">
        <w:rPr>
          <w:rFonts w:cs="Times New Roman"/>
          <w:b/>
          <w:szCs w:val="24"/>
        </w:rPr>
        <w:t>THAT</w:t>
      </w:r>
      <w:r w:rsidR="00DA4103">
        <w:rPr>
          <w:rFonts w:cs="Times New Roman"/>
          <w:b/>
          <w:szCs w:val="24"/>
        </w:rPr>
        <w:t xml:space="preserve"> THE COMPANY PROPOSED</w:t>
      </w:r>
      <w:r w:rsidR="00837EEC">
        <w:rPr>
          <w:rFonts w:cs="Times New Roman"/>
          <w:b/>
          <w:szCs w:val="24"/>
        </w:rPr>
        <w:t>?</w:t>
      </w:r>
    </w:p>
    <w:p w14:paraId="522AD08C" w14:textId="40434CF8" w:rsidR="007448C0" w:rsidRDefault="007448C0" w:rsidP="007448C0">
      <w:pPr>
        <w:spacing w:after="0" w:line="480" w:lineRule="auto"/>
        <w:ind w:left="720" w:hanging="720"/>
        <w:jc w:val="both"/>
        <w:rPr>
          <w:rFonts w:cs="Times New Roman"/>
          <w:szCs w:val="24"/>
        </w:rPr>
      </w:pPr>
      <w:r w:rsidRPr="0064132B">
        <w:rPr>
          <w:rFonts w:cs="Times New Roman"/>
          <w:bCs/>
          <w:szCs w:val="24"/>
        </w:rPr>
        <w:t>A.</w:t>
      </w:r>
      <w:r>
        <w:tab/>
      </w:r>
      <w:r w:rsidR="00837EEC" w:rsidRPr="00837EEC">
        <w:rPr>
          <w:rFonts w:cs="Times New Roman"/>
          <w:szCs w:val="24"/>
        </w:rPr>
        <w:t xml:space="preserve">The Company’s </w:t>
      </w:r>
      <w:r w:rsidR="00E90DF0">
        <w:rPr>
          <w:rFonts w:cs="Times New Roman"/>
          <w:szCs w:val="24"/>
        </w:rPr>
        <w:t>E</w:t>
      </w:r>
      <w:r w:rsidR="00837EEC" w:rsidRPr="00837EEC">
        <w:rPr>
          <w:rFonts w:cs="Times New Roman"/>
          <w:szCs w:val="24"/>
        </w:rPr>
        <w:t xml:space="preserve">conomic </w:t>
      </w:r>
      <w:r w:rsidR="00E90DF0">
        <w:rPr>
          <w:rFonts w:cs="Times New Roman"/>
          <w:szCs w:val="24"/>
        </w:rPr>
        <w:t>A</w:t>
      </w:r>
      <w:r w:rsidR="00837EEC" w:rsidRPr="00837EEC">
        <w:rPr>
          <w:rFonts w:cs="Times New Roman"/>
          <w:szCs w:val="24"/>
        </w:rPr>
        <w:t xml:space="preserve">nalysis </w:t>
      </w:r>
      <w:r w:rsidR="00E90DF0">
        <w:rPr>
          <w:rFonts w:cs="Times New Roman"/>
          <w:szCs w:val="24"/>
        </w:rPr>
        <w:t xml:space="preserve">Study </w:t>
      </w:r>
      <w:r w:rsidR="00837EEC" w:rsidRPr="00837EEC">
        <w:rPr>
          <w:rFonts w:cs="Times New Roman"/>
          <w:szCs w:val="24"/>
        </w:rPr>
        <w:t xml:space="preserve">was </w:t>
      </w:r>
      <w:r w:rsidR="00304D17">
        <w:rPr>
          <w:rFonts w:cs="Times New Roman"/>
          <w:szCs w:val="24"/>
        </w:rPr>
        <w:t xml:space="preserve">performed to evaluate the </w:t>
      </w:r>
      <w:r>
        <w:rPr>
          <w:rFonts w:cs="Times New Roman"/>
          <w:bCs/>
          <w:szCs w:val="24"/>
        </w:rPr>
        <w:t xml:space="preserve">following </w:t>
      </w:r>
      <w:r w:rsidR="00304D17">
        <w:rPr>
          <w:rFonts w:cs="Times New Roman"/>
          <w:bCs/>
          <w:szCs w:val="24"/>
        </w:rPr>
        <w:t xml:space="preserve">resources that </w:t>
      </w:r>
      <w:r w:rsidR="00FD7D79">
        <w:rPr>
          <w:rFonts w:cs="Times New Roman"/>
          <w:bCs/>
          <w:szCs w:val="24"/>
        </w:rPr>
        <w:t xml:space="preserve">the Company determined could be acquired </w:t>
      </w:r>
      <w:r w:rsidR="00832A65">
        <w:rPr>
          <w:rFonts w:cs="Times New Roman"/>
          <w:bCs/>
          <w:szCs w:val="24"/>
        </w:rPr>
        <w:t>quickly</w:t>
      </w:r>
      <w:r w:rsidR="004B6334">
        <w:rPr>
          <w:rFonts w:cs="Times New Roman"/>
          <w:bCs/>
          <w:szCs w:val="24"/>
        </w:rPr>
        <w:t xml:space="preserve"> </w:t>
      </w:r>
      <w:r w:rsidR="00FD7D79">
        <w:rPr>
          <w:rFonts w:cs="Times New Roman"/>
          <w:bCs/>
          <w:szCs w:val="24"/>
        </w:rPr>
        <w:t xml:space="preserve">to meet </w:t>
      </w:r>
      <w:r w:rsidR="00775222">
        <w:rPr>
          <w:rFonts w:cs="Times New Roman"/>
          <w:bCs/>
          <w:szCs w:val="24"/>
        </w:rPr>
        <w:t xml:space="preserve">the Company’s assumed </w:t>
      </w:r>
      <w:r w:rsidR="00FD7D79">
        <w:rPr>
          <w:rFonts w:cs="Times New Roman"/>
          <w:bCs/>
          <w:szCs w:val="24"/>
        </w:rPr>
        <w:t>2026</w:t>
      </w:r>
      <w:r w:rsidR="0065408E">
        <w:rPr>
          <w:rFonts w:cs="Times New Roman"/>
          <w:bCs/>
          <w:szCs w:val="24"/>
        </w:rPr>
        <w:t xml:space="preserve"> and 2027</w:t>
      </w:r>
      <w:r w:rsidR="00FD7D79">
        <w:rPr>
          <w:rFonts w:cs="Times New Roman"/>
          <w:bCs/>
          <w:szCs w:val="24"/>
        </w:rPr>
        <w:t xml:space="preserve"> </w:t>
      </w:r>
      <w:r w:rsidR="00775222">
        <w:rPr>
          <w:rFonts w:cs="Times New Roman"/>
          <w:bCs/>
          <w:szCs w:val="24"/>
        </w:rPr>
        <w:t>need date</w:t>
      </w:r>
      <w:r w:rsidR="0065408E">
        <w:rPr>
          <w:rFonts w:cs="Times New Roman"/>
          <w:bCs/>
          <w:szCs w:val="24"/>
        </w:rPr>
        <w:t>s</w:t>
      </w:r>
      <w:r w:rsidR="00775222">
        <w:rPr>
          <w:rFonts w:cs="Times New Roman"/>
          <w:bCs/>
          <w:szCs w:val="24"/>
        </w:rPr>
        <w:t xml:space="preserve"> for resources. </w:t>
      </w:r>
    </w:p>
    <w:p w14:paraId="522AD08D" w14:textId="61066B07" w:rsidR="00062454" w:rsidRPr="00062454" w:rsidRDefault="00062454" w:rsidP="00062454">
      <w:pPr>
        <w:spacing w:after="0" w:line="480" w:lineRule="auto"/>
        <w:ind w:left="720" w:hanging="720"/>
        <w:jc w:val="center"/>
        <w:rPr>
          <w:rFonts w:cs="Times New Roman"/>
          <w:b/>
          <w:szCs w:val="24"/>
        </w:rPr>
      </w:pPr>
      <w:r w:rsidRPr="00062454">
        <w:rPr>
          <w:rFonts w:cs="Times New Roman"/>
          <w:b/>
          <w:szCs w:val="24"/>
        </w:rPr>
        <w:lastRenderedPageBreak/>
        <w:t xml:space="preserve">Table </w:t>
      </w:r>
      <w:r w:rsidR="00133F67">
        <w:rPr>
          <w:rFonts w:cs="Times New Roman"/>
          <w:b/>
          <w:szCs w:val="24"/>
        </w:rPr>
        <w:t>6</w:t>
      </w:r>
      <w:r w:rsidRPr="00062454">
        <w:rPr>
          <w:rFonts w:cs="Times New Roman"/>
          <w:b/>
          <w:szCs w:val="24"/>
        </w:rPr>
        <w:t xml:space="preserve">: Proposed </w:t>
      </w:r>
      <w:r w:rsidR="00837EEC">
        <w:rPr>
          <w:rFonts w:cs="Times New Roman"/>
          <w:b/>
          <w:szCs w:val="24"/>
        </w:rPr>
        <w:t xml:space="preserve">Supply-Side </w:t>
      </w:r>
      <w:r w:rsidRPr="00062454">
        <w:rPr>
          <w:rFonts w:cs="Times New Roman"/>
          <w:b/>
          <w:szCs w:val="24"/>
        </w:rPr>
        <w:t>Resources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1483"/>
        <w:gridCol w:w="809"/>
        <w:gridCol w:w="1370"/>
        <w:gridCol w:w="1511"/>
      </w:tblGrid>
      <w:tr w:rsidR="00EC575D" w:rsidRPr="00DB28E2" w14:paraId="522AD092" w14:textId="7A0093D1" w:rsidTr="00EC575D">
        <w:trPr>
          <w:trHeight w:val="215"/>
          <w:jc w:val="center"/>
        </w:trPr>
        <w:tc>
          <w:tcPr>
            <w:tcW w:w="2619" w:type="dxa"/>
            <w:shd w:val="clear" w:color="auto" w:fill="BFBFBF" w:themeFill="background1" w:themeFillShade="BF"/>
            <w:noWrap/>
            <w:vAlign w:val="center"/>
            <w:hideMark/>
          </w:tcPr>
          <w:p w14:paraId="522AD08E" w14:textId="30990B73" w:rsidR="00EC575D" w:rsidRPr="0088425D" w:rsidRDefault="00EC575D" w:rsidP="00E22E50">
            <w:pPr>
              <w:spacing w:after="0" w:line="240" w:lineRule="auto"/>
              <w:rPr>
                <w:rFonts w:eastAsia="Times New Roman" w:cs="Times New Roman"/>
                <w:b/>
                <w:bCs/>
                <w:color w:val="000000"/>
                <w:szCs w:val="24"/>
              </w:rPr>
            </w:pPr>
            <w:r w:rsidRPr="00CB3A4C">
              <w:rPr>
                <w:rFonts w:eastAsia="Times New Roman" w:cs="Times New Roman"/>
                <w:b/>
                <w:bCs/>
                <w:color w:val="000000"/>
                <w:szCs w:val="24"/>
              </w:rPr>
              <w:t>Resource</w:t>
            </w:r>
          </w:p>
        </w:tc>
        <w:tc>
          <w:tcPr>
            <w:tcW w:w="1483" w:type="dxa"/>
            <w:shd w:val="clear" w:color="auto" w:fill="BFBFBF" w:themeFill="background1" w:themeFillShade="BF"/>
            <w:vAlign w:val="center"/>
          </w:tcPr>
          <w:p w14:paraId="522AD08F" w14:textId="7DC4A45E" w:rsidR="00EC575D" w:rsidRPr="00CB3A4C" w:rsidRDefault="00EC575D" w:rsidP="00E22E50">
            <w:pPr>
              <w:spacing w:after="0" w:line="240" w:lineRule="auto"/>
              <w:jc w:val="center"/>
              <w:rPr>
                <w:rFonts w:eastAsia="Times New Roman" w:cs="Times New Roman"/>
                <w:b/>
                <w:bCs/>
                <w:color w:val="000000"/>
                <w:szCs w:val="24"/>
              </w:rPr>
            </w:pPr>
            <w:r>
              <w:rPr>
                <w:rFonts w:eastAsia="Times New Roman" w:cs="Times New Roman"/>
                <w:b/>
                <w:bCs/>
                <w:color w:val="000000"/>
                <w:szCs w:val="24"/>
              </w:rPr>
              <w:t>Commercial Operation Date (“COD")</w:t>
            </w:r>
          </w:p>
        </w:tc>
        <w:tc>
          <w:tcPr>
            <w:tcW w:w="809" w:type="dxa"/>
            <w:shd w:val="clear" w:color="auto" w:fill="BFBFBF" w:themeFill="background1" w:themeFillShade="BF"/>
            <w:vAlign w:val="center"/>
          </w:tcPr>
          <w:p w14:paraId="15DA97A4" w14:textId="77777777" w:rsidR="00EC575D" w:rsidRDefault="00EC575D" w:rsidP="003B502E">
            <w:pPr>
              <w:spacing w:after="0" w:line="240" w:lineRule="auto"/>
              <w:jc w:val="center"/>
              <w:rPr>
                <w:rFonts w:eastAsia="Times New Roman" w:cs="Times New Roman"/>
                <w:b/>
                <w:bCs/>
                <w:color w:val="000000"/>
                <w:szCs w:val="24"/>
              </w:rPr>
            </w:pPr>
            <w:r w:rsidRPr="00CB3A4C">
              <w:rPr>
                <w:rFonts w:eastAsia="Times New Roman" w:cs="Times New Roman"/>
                <w:b/>
                <w:bCs/>
                <w:color w:val="000000"/>
                <w:szCs w:val="24"/>
              </w:rPr>
              <w:t>Term</w:t>
            </w:r>
          </w:p>
          <w:p w14:paraId="3BBFECE0" w14:textId="07A0E632" w:rsidR="00EC575D" w:rsidRDefault="00EC575D" w:rsidP="00E22E50">
            <w:pPr>
              <w:spacing w:after="0" w:line="240" w:lineRule="auto"/>
              <w:jc w:val="center"/>
              <w:rPr>
                <w:rFonts w:eastAsia="Times New Roman" w:cs="Times New Roman"/>
                <w:b/>
                <w:bCs/>
                <w:color w:val="000000"/>
                <w:szCs w:val="24"/>
              </w:rPr>
            </w:pPr>
            <w:r>
              <w:rPr>
                <w:rFonts w:eastAsia="Times New Roman" w:cs="Times New Roman"/>
                <w:b/>
                <w:bCs/>
                <w:color w:val="000000"/>
                <w:szCs w:val="24"/>
              </w:rPr>
              <w:t>or</w:t>
            </w:r>
          </w:p>
          <w:p w14:paraId="522AD090" w14:textId="71B12F61" w:rsidR="00EC575D" w:rsidRPr="00CB3A4C" w:rsidRDefault="00EC575D" w:rsidP="00E22E50">
            <w:pPr>
              <w:spacing w:after="0" w:line="240" w:lineRule="auto"/>
              <w:jc w:val="center"/>
              <w:rPr>
                <w:rFonts w:eastAsia="Times New Roman" w:cs="Times New Roman"/>
                <w:b/>
                <w:bCs/>
                <w:color w:val="000000"/>
                <w:szCs w:val="24"/>
              </w:rPr>
            </w:pPr>
            <w:r w:rsidRPr="00CB3A4C">
              <w:rPr>
                <w:rFonts w:eastAsia="Times New Roman" w:cs="Times New Roman"/>
                <w:b/>
                <w:bCs/>
                <w:color w:val="000000"/>
                <w:szCs w:val="24"/>
              </w:rPr>
              <w:t>Life</w:t>
            </w:r>
          </w:p>
        </w:tc>
        <w:tc>
          <w:tcPr>
            <w:tcW w:w="1370" w:type="dxa"/>
            <w:shd w:val="clear" w:color="auto" w:fill="BFBFBF" w:themeFill="background1" w:themeFillShade="BF"/>
            <w:vAlign w:val="center"/>
          </w:tcPr>
          <w:p w14:paraId="468B4898" w14:textId="7232F62F" w:rsidR="00EC575D" w:rsidRPr="00CB3A4C" w:rsidRDefault="00EC575D" w:rsidP="00E22E50">
            <w:pPr>
              <w:spacing w:after="0" w:line="240" w:lineRule="auto"/>
              <w:jc w:val="center"/>
              <w:rPr>
                <w:rFonts w:eastAsia="Times New Roman" w:cs="Times New Roman"/>
                <w:b/>
                <w:bCs/>
                <w:color w:val="000000"/>
                <w:szCs w:val="24"/>
              </w:rPr>
            </w:pPr>
            <w:r>
              <w:rPr>
                <w:rFonts w:eastAsia="Times New Roman" w:cs="Times New Roman"/>
                <w:b/>
                <w:bCs/>
                <w:color w:val="000000"/>
                <w:szCs w:val="24"/>
              </w:rPr>
              <w:t>Nameplate MW</w:t>
            </w:r>
          </w:p>
        </w:tc>
        <w:tc>
          <w:tcPr>
            <w:tcW w:w="1511" w:type="dxa"/>
            <w:shd w:val="clear" w:color="auto" w:fill="BFBFBF" w:themeFill="background1" w:themeFillShade="BF"/>
            <w:vAlign w:val="center"/>
          </w:tcPr>
          <w:p w14:paraId="522AD091" w14:textId="0B855D6D" w:rsidR="00EC575D" w:rsidRPr="00CB3A4C" w:rsidRDefault="00EC575D" w:rsidP="00E22E50">
            <w:pPr>
              <w:spacing w:after="0" w:line="240" w:lineRule="auto"/>
              <w:jc w:val="center"/>
              <w:rPr>
                <w:rFonts w:eastAsia="Times New Roman" w:cs="Times New Roman"/>
                <w:b/>
                <w:bCs/>
                <w:color w:val="000000"/>
                <w:szCs w:val="24"/>
              </w:rPr>
            </w:pPr>
            <w:r w:rsidRPr="00CB3A4C">
              <w:rPr>
                <w:rFonts w:eastAsia="Times New Roman" w:cs="Times New Roman"/>
                <w:b/>
                <w:bCs/>
                <w:color w:val="000000"/>
                <w:szCs w:val="24"/>
              </w:rPr>
              <w:t>Winter Equivalence MW</w:t>
            </w:r>
          </w:p>
        </w:tc>
      </w:tr>
      <w:tr w:rsidR="00EC575D" w:rsidRPr="00B23AA1" w14:paraId="522AD097" w14:textId="7517CF13" w:rsidTr="00EC575D">
        <w:trPr>
          <w:trHeight w:val="215"/>
          <w:jc w:val="center"/>
        </w:trPr>
        <w:tc>
          <w:tcPr>
            <w:tcW w:w="2619" w:type="dxa"/>
            <w:shd w:val="clear" w:color="auto" w:fill="auto"/>
            <w:noWrap/>
            <w:vAlign w:val="bottom"/>
          </w:tcPr>
          <w:p w14:paraId="522AD093" w14:textId="77777777" w:rsidR="00EC575D" w:rsidRPr="00B23AA1" w:rsidRDefault="00EC575D" w:rsidP="0088425D">
            <w:pPr>
              <w:spacing w:after="0" w:line="240" w:lineRule="auto"/>
              <w:rPr>
                <w:rFonts w:eastAsia="Times New Roman" w:cs="Times New Roman"/>
                <w:color w:val="000000"/>
                <w:sz w:val="22"/>
              </w:rPr>
            </w:pPr>
            <w:r w:rsidRPr="00B23AA1">
              <w:rPr>
                <w:rFonts w:eastAsia="Times New Roman" w:cs="Times New Roman"/>
                <w:color w:val="000000"/>
                <w:sz w:val="22"/>
              </w:rPr>
              <w:t>Robins BESS</w:t>
            </w:r>
          </w:p>
        </w:tc>
        <w:tc>
          <w:tcPr>
            <w:tcW w:w="1483" w:type="dxa"/>
          </w:tcPr>
          <w:p w14:paraId="522AD094" w14:textId="77777777" w:rsidR="00EC575D" w:rsidRPr="00B23AA1" w:rsidRDefault="00EC575D" w:rsidP="006633B0">
            <w:pPr>
              <w:spacing w:after="0" w:line="240" w:lineRule="auto"/>
              <w:jc w:val="center"/>
              <w:rPr>
                <w:rFonts w:eastAsia="Times New Roman" w:cs="Times New Roman"/>
                <w:color w:val="000000"/>
                <w:sz w:val="22"/>
              </w:rPr>
            </w:pPr>
            <w:r w:rsidRPr="00B23AA1">
              <w:rPr>
                <w:rFonts w:cs="Times New Roman"/>
                <w:color w:val="000000"/>
                <w:sz w:val="22"/>
              </w:rPr>
              <w:t>11/1/2026</w:t>
            </w:r>
          </w:p>
        </w:tc>
        <w:tc>
          <w:tcPr>
            <w:tcW w:w="809" w:type="dxa"/>
          </w:tcPr>
          <w:p w14:paraId="522AD095" w14:textId="7777777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20</w:t>
            </w:r>
          </w:p>
        </w:tc>
        <w:tc>
          <w:tcPr>
            <w:tcW w:w="1370" w:type="dxa"/>
          </w:tcPr>
          <w:p w14:paraId="42147387" w14:textId="18004434"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128</w:t>
            </w:r>
          </w:p>
        </w:tc>
        <w:tc>
          <w:tcPr>
            <w:tcW w:w="1511" w:type="dxa"/>
          </w:tcPr>
          <w:p w14:paraId="522AD096" w14:textId="72F87E5C"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115</w:t>
            </w:r>
          </w:p>
        </w:tc>
      </w:tr>
      <w:tr w:rsidR="00EC575D" w:rsidRPr="00B23AA1" w14:paraId="522AD09C" w14:textId="2BF80D7C" w:rsidTr="00EC575D">
        <w:trPr>
          <w:trHeight w:val="215"/>
          <w:jc w:val="center"/>
        </w:trPr>
        <w:tc>
          <w:tcPr>
            <w:tcW w:w="2619" w:type="dxa"/>
            <w:shd w:val="clear" w:color="auto" w:fill="auto"/>
            <w:noWrap/>
            <w:vAlign w:val="bottom"/>
            <w:hideMark/>
          </w:tcPr>
          <w:p w14:paraId="522AD098" w14:textId="77777777" w:rsidR="00EC575D" w:rsidRPr="00B23AA1" w:rsidRDefault="00EC575D" w:rsidP="0088425D">
            <w:pPr>
              <w:spacing w:after="0" w:line="240" w:lineRule="auto"/>
              <w:rPr>
                <w:rFonts w:eastAsia="Times New Roman" w:cs="Times New Roman"/>
                <w:color w:val="000000"/>
                <w:sz w:val="22"/>
              </w:rPr>
            </w:pPr>
            <w:r w:rsidRPr="00B23AA1">
              <w:rPr>
                <w:rFonts w:eastAsia="Times New Roman" w:cs="Times New Roman"/>
                <w:color w:val="000000"/>
                <w:sz w:val="22"/>
              </w:rPr>
              <w:t>Moody BESS</w:t>
            </w:r>
          </w:p>
        </w:tc>
        <w:tc>
          <w:tcPr>
            <w:tcW w:w="1483" w:type="dxa"/>
          </w:tcPr>
          <w:p w14:paraId="522AD099" w14:textId="77777777" w:rsidR="00EC575D" w:rsidRPr="00B23AA1" w:rsidRDefault="00EC575D" w:rsidP="006633B0">
            <w:pPr>
              <w:spacing w:after="0" w:line="240" w:lineRule="auto"/>
              <w:jc w:val="center"/>
              <w:rPr>
                <w:rFonts w:eastAsia="Times New Roman" w:cs="Times New Roman"/>
                <w:color w:val="000000"/>
                <w:sz w:val="22"/>
              </w:rPr>
            </w:pPr>
            <w:r w:rsidRPr="00B23AA1">
              <w:rPr>
                <w:rFonts w:cs="Times New Roman"/>
                <w:color w:val="000000"/>
                <w:sz w:val="22"/>
              </w:rPr>
              <w:t>11/1/2026</w:t>
            </w:r>
          </w:p>
        </w:tc>
        <w:tc>
          <w:tcPr>
            <w:tcW w:w="809" w:type="dxa"/>
          </w:tcPr>
          <w:p w14:paraId="522AD09A" w14:textId="7777777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20</w:t>
            </w:r>
          </w:p>
        </w:tc>
        <w:tc>
          <w:tcPr>
            <w:tcW w:w="1370" w:type="dxa"/>
          </w:tcPr>
          <w:p w14:paraId="674B74F3" w14:textId="3842DA52"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49.5</w:t>
            </w:r>
          </w:p>
        </w:tc>
        <w:tc>
          <w:tcPr>
            <w:tcW w:w="1511" w:type="dxa"/>
          </w:tcPr>
          <w:p w14:paraId="522AD09B" w14:textId="3CDF8DB0"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44.5</w:t>
            </w:r>
          </w:p>
        </w:tc>
      </w:tr>
      <w:tr w:rsidR="00EC575D" w:rsidRPr="00B23AA1" w14:paraId="522AD0A1" w14:textId="2953198B" w:rsidTr="00EC575D">
        <w:trPr>
          <w:trHeight w:val="215"/>
          <w:jc w:val="center"/>
        </w:trPr>
        <w:tc>
          <w:tcPr>
            <w:tcW w:w="2619" w:type="dxa"/>
            <w:shd w:val="clear" w:color="auto" w:fill="auto"/>
            <w:noWrap/>
            <w:vAlign w:val="bottom"/>
            <w:hideMark/>
          </w:tcPr>
          <w:p w14:paraId="522AD09D" w14:textId="77777777" w:rsidR="00EC575D" w:rsidRPr="00B23AA1" w:rsidRDefault="00EC575D" w:rsidP="0088425D">
            <w:pPr>
              <w:spacing w:after="0" w:line="240" w:lineRule="auto"/>
              <w:rPr>
                <w:rFonts w:eastAsia="Times New Roman" w:cs="Times New Roman"/>
                <w:color w:val="000000"/>
                <w:sz w:val="22"/>
              </w:rPr>
            </w:pPr>
            <w:r w:rsidRPr="00B23AA1">
              <w:rPr>
                <w:rFonts w:eastAsia="Times New Roman" w:cs="Times New Roman"/>
                <w:color w:val="000000"/>
                <w:sz w:val="22"/>
              </w:rPr>
              <w:t>MPC PPA</w:t>
            </w:r>
          </w:p>
        </w:tc>
        <w:tc>
          <w:tcPr>
            <w:tcW w:w="1483" w:type="dxa"/>
          </w:tcPr>
          <w:p w14:paraId="522AD09E" w14:textId="35D0A984"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1/1</w:t>
            </w:r>
            <w:r>
              <w:rPr>
                <w:rFonts w:eastAsia="Times New Roman" w:cs="Times New Roman"/>
                <w:color w:val="000000"/>
                <w:sz w:val="22"/>
              </w:rPr>
              <w:t>/</w:t>
            </w:r>
            <w:r w:rsidRPr="00B23AA1">
              <w:rPr>
                <w:rFonts w:eastAsia="Times New Roman" w:cs="Times New Roman"/>
                <w:color w:val="000000"/>
                <w:sz w:val="22"/>
              </w:rPr>
              <w:t>2024</w:t>
            </w:r>
          </w:p>
        </w:tc>
        <w:tc>
          <w:tcPr>
            <w:tcW w:w="809" w:type="dxa"/>
          </w:tcPr>
          <w:p w14:paraId="522AD09F" w14:textId="7777777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5</w:t>
            </w:r>
          </w:p>
        </w:tc>
        <w:tc>
          <w:tcPr>
            <w:tcW w:w="1370" w:type="dxa"/>
          </w:tcPr>
          <w:p w14:paraId="74B379DC" w14:textId="4FDF89CB"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750</w:t>
            </w:r>
          </w:p>
        </w:tc>
        <w:tc>
          <w:tcPr>
            <w:tcW w:w="1511" w:type="dxa"/>
          </w:tcPr>
          <w:p w14:paraId="522AD0A0" w14:textId="19FC075F"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750</w:t>
            </w:r>
          </w:p>
        </w:tc>
      </w:tr>
      <w:tr w:rsidR="00EC575D" w:rsidRPr="00B23AA1" w14:paraId="522AD0A6" w14:textId="15254A54" w:rsidTr="00EC575D">
        <w:trPr>
          <w:trHeight w:val="215"/>
          <w:jc w:val="center"/>
        </w:trPr>
        <w:tc>
          <w:tcPr>
            <w:tcW w:w="2619" w:type="dxa"/>
            <w:shd w:val="clear" w:color="auto" w:fill="auto"/>
            <w:noWrap/>
            <w:vAlign w:val="bottom"/>
            <w:hideMark/>
          </w:tcPr>
          <w:p w14:paraId="522AD0A2" w14:textId="77777777" w:rsidR="00EC575D" w:rsidRPr="00B23AA1" w:rsidRDefault="00EC575D" w:rsidP="0088425D">
            <w:pPr>
              <w:spacing w:after="0" w:line="240" w:lineRule="auto"/>
              <w:rPr>
                <w:rFonts w:eastAsia="Times New Roman" w:cs="Times New Roman"/>
                <w:color w:val="000000"/>
                <w:sz w:val="22"/>
              </w:rPr>
            </w:pPr>
            <w:r w:rsidRPr="00B23AA1">
              <w:rPr>
                <w:rFonts w:eastAsia="Times New Roman" w:cs="Times New Roman"/>
                <w:color w:val="000000"/>
                <w:sz w:val="22"/>
              </w:rPr>
              <w:t>Santa Rosa PPA</w:t>
            </w:r>
          </w:p>
        </w:tc>
        <w:tc>
          <w:tcPr>
            <w:tcW w:w="1483" w:type="dxa"/>
          </w:tcPr>
          <w:p w14:paraId="522AD0A3" w14:textId="7777777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1/1/2024</w:t>
            </w:r>
          </w:p>
        </w:tc>
        <w:tc>
          <w:tcPr>
            <w:tcW w:w="809" w:type="dxa"/>
          </w:tcPr>
          <w:p w14:paraId="522AD0A4" w14:textId="7777777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5</w:t>
            </w:r>
          </w:p>
        </w:tc>
        <w:tc>
          <w:tcPr>
            <w:tcW w:w="1370" w:type="dxa"/>
          </w:tcPr>
          <w:p w14:paraId="3E514D9B" w14:textId="7B92E3EA"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230</w:t>
            </w:r>
          </w:p>
        </w:tc>
        <w:tc>
          <w:tcPr>
            <w:tcW w:w="1511" w:type="dxa"/>
          </w:tcPr>
          <w:p w14:paraId="522AD0A5" w14:textId="5ED5775F"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230</w:t>
            </w:r>
          </w:p>
        </w:tc>
      </w:tr>
      <w:tr w:rsidR="00EC575D" w:rsidRPr="00B23AA1" w14:paraId="522AD0AB" w14:textId="59B3EC0F" w:rsidTr="00EC575D">
        <w:trPr>
          <w:trHeight w:val="89"/>
          <w:jc w:val="center"/>
        </w:trPr>
        <w:tc>
          <w:tcPr>
            <w:tcW w:w="2619" w:type="dxa"/>
            <w:shd w:val="clear" w:color="auto" w:fill="auto"/>
            <w:noWrap/>
            <w:vAlign w:val="bottom"/>
            <w:hideMark/>
          </w:tcPr>
          <w:p w14:paraId="522AD0A7" w14:textId="77777777" w:rsidR="00EC575D" w:rsidRPr="00B23AA1" w:rsidRDefault="00EC575D" w:rsidP="0088425D">
            <w:pPr>
              <w:spacing w:after="0" w:line="240" w:lineRule="auto"/>
              <w:rPr>
                <w:rFonts w:eastAsia="Times New Roman" w:cs="Times New Roman"/>
                <w:color w:val="000000"/>
                <w:sz w:val="22"/>
              </w:rPr>
            </w:pPr>
            <w:r w:rsidRPr="00B23AA1">
              <w:rPr>
                <w:rFonts w:eastAsia="Times New Roman" w:cs="Times New Roman"/>
                <w:color w:val="000000"/>
                <w:sz w:val="22"/>
              </w:rPr>
              <w:t>Yates 8-10 CTs</w:t>
            </w:r>
          </w:p>
        </w:tc>
        <w:tc>
          <w:tcPr>
            <w:tcW w:w="1483" w:type="dxa"/>
          </w:tcPr>
          <w:p w14:paraId="522AD0A8" w14:textId="70E8DAAE" w:rsidR="00EC575D" w:rsidRPr="00B23AA1" w:rsidRDefault="00EC575D" w:rsidP="006633B0">
            <w:pPr>
              <w:spacing w:after="0" w:line="240" w:lineRule="auto"/>
              <w:jc w:val="center"/>
              <w:rPr>
                <w:rFonts w:eastAsia="Times New Roman" w:cs="Times New Roman"/>
                <w:color w:val="000000"/>
                <w:sz w:val="22"/>
              </w:rPr>
            </w:pPr>
            <w:r w:rsidRPr="00B23AA1">
              <w:rPr>
                <w:rFonts w:cs="Times New Roman"/>
                <w:color w:val="000000"/>
                <w:sz w:val="22"/>
              </w:rPr>
              <w:t>1</w:t>
            </w:r>
            <w:r>
              <w:rPr>
                <w:rFonts w:cs="Times New Roman"/>
                <w:color w:val="000000"/>
                <w:sz w:val="22"/>
              </w:rPr>
              <w:t>2</w:t>
            </w:r>
            <w:r w:rsidRPr="00B23AA1">
              <w:rPr>
                <w:rFonts w:cs="Times New Roman"/>
                <w:color w:val="000000"/>
                <w:sz w:val="22"/>
              </w:rPr>
              <w:t>/1/2026</w:t>
            </w:r>
            <w:r>
              <w:rPr>
                <w:rFonts w:cs="Times New Roman"/>
                <w:color w:val="000000"/>
                <w:sz w:val="22"/>
              </w:rPr>
              <w:t xml:space="preserve"> </w:t>
            </w:r>
            <w:r w:rsidRPr="00B23AA1">
              <w:rPr>
                <w:rStyle w:val="FootnoteReference"/>
                <w:rFonts w:eastAsia="Times New Roman" w:cs="Times New Roman"/>
                <w:color w:val="000000"/>
                <w:sz w:val="22"/>
              </w:rPr>
              <w:footnoteReference w:id="31"/>
            </w:r>
          </w:p>
        </w:tc>
        <w:tc>
          <w:tcPr>
            <w:tcW w:w="809" w:type="dxa"/>
          </w:tcPr>
          <w:p w14:paraId="522AD0A9" w14:textId="7777777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45</w:t>
            </w:r>
          </w:p>
        </w:tc>
        <w:tc>
          <w:tcPr>
            <w:tcW w:w="1370" w:type="dxa"/>
          </w:tcPr>
          <w:p w14:paraId="3548DEBA" w14:textId="2E490295"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1</w:t>
            </w:r>
            <w:r w:rsidR="00500F6B">
              <w:rPr>
                <w:rFonts w:eastAsia="Times New Roman" w:cs="Times New Roman"/>
                <w:color w:val="000000"/>
                <w:sz w:val="22"/>
              </w:rPr>
              <w:t>,3</w:t>
            </w:r>
            <w:r w:rsidRPr="00B23AA1">
              <w:rPr>
                <w:rFonts w:eastAsia="Times New Roman" w:cs="Times New Roman"/>
                <w:color w:val="000000"/>
                <w:sz w:val="22"/>
              </w:rPr>
              <w:t>00</w:t>
            </w:r>
            <w:r w:rsidR="005D5229">
              <w:rPr>
                <w:rFonts w:eastAsia="Times New Roman" w:cs="Times New Roman"/>
                <w:color w:val="000000"/>
                <w:sz w:val="22"/>
              </w:rPr>
              <w:t xml:space="preserve"> </w:t>
            </w:r>
          </w:p>
        </w:tc>
        <w:tc>
          <w:tcPr>
            <w:tcW w:w="1511" w:type="dxa"/>
          </w:tcPr>
          <w:p w14:paraId="522AD0AA" w14:textId="7D0429A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1</w:t>
            </w:r>
            <w:r w:rsidR="006A0307">
              <w:rPr>
                <w:rFonts w:eastAsia="Times New Roman" w:cs="Times New Roman"/>
                <w:color w:val="000000"/>
                <w:sz w:val="22"/>
              </w:rPr>
              <w:t>,</w:t>
            </w:r>
            <w:r w:rsidRPr="00B23AA1">
              <w:rPr>
                <w:rFonts w:eastAsia="Times New Roman" w:cs="Times New Roman"/>
                <w:color w:val="000000"/>
                <w:sz w:val="22"/>
              </w:rPr>
              <w:t>070</w:t>
            </w:r>
          </w:p>
        </w:tc>
      </w:tr>
      <w:tr w:rsidR="00EC575D" w:rsidRPr="00B23AA1" w14:paraId="522AD0B0" w14:textId="51C1C166" w:rsidTr="00EC575D">
        <w:trPr>
          <w:trHeight w:val="215"/>
          <w:jc w:val="center"/>
        </w:trPr>
        <w:tc>
          <w:tcPr>
            <w:tcW w:w="2619" w:type="dxa"/>
            <w:shd w:val="clear" w:color="auto" w:fill="auto"/>
            <w:noWrap/>
            <w:vAlign w:val="bottom"/>
            <w:hideMark/>
          </w:tcPr>
          <w:p w14:paraId="522AD0AC" w14:textId="77777777" w:rsidR="00EC575D" w:rsidRPr="00B23AA1" w:rsidRDefault="00EC575D" w:rsidP="0088425D">
            <w:pPr>
              <w:spacing w:after="0" w:line="240" w:lineRule="auto"/>
              <w:rPr>
                <w:rFonts w:eastAsia="Times New Roman" w:cs="Times New Roman"/>
                <w:color w:val="000000"/>
                <w:sz w:val="22"/>
              </w:rPr>
            </w:pPr>
            <w:r w:rsidRPr="00B23AA1">
              <w:rPr>
                <w:rFonts w:eastAsia="Times New Roman" w:cs="Times New Roman"/>
                <w:color w:val="000000"/>
                <w:sz w:val="22"/>
              </w:rPr>
              <w:t>Co-located BESS + Solar</w:t>
            </w:r>
          </w:p>
        </w:tc>
        <w:tc>
          <w:tcPr>
            <w:tcW w:w="1483" w:type="dxa"/>
          </w:tcPr>
          <w:p w14:paraId="522AD0AD" w14:textId="77777777" w:rsidR="00EC575D" w:rsidRPr="00B23AA1" w:rsidRDefault="00EC575D" w:rsidP="006633B0">
            <w:pPr>
              <w:spacing w:after="0" w:line="240" w:lineRule="auto"/>
              <w:jc w:val="center"/>
              <w:rPr>
                <w:rFonts w:eastAsia="Times New Roman" w:cs="Times New Roman"/>
                <w:color w:val="000000"/>
                <w:sz w:val="22"/>
              </w:rPr>
            </w:pPr>
            <w:r w:rsidRPr="00B23AA1">
              <w:rPr>
                <w:rFonts w:cs="Times New Roman"/>
                <w:color w:val="000000"/>
                <w:sz w:val="22"/>
              </w:rPr>
              <w:t>11/1/2026</w:t>
            </w:r>
          </w:p>
        </w:tc>
        <w:tc>
          <w:tcPr>
            <w:tcW w:w="809" w:type="dxa"/>
          </w:tcPr>
          <w:p w14:paraId="522AD0AE" w14:textId="77777777"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20</w:t>
            </w:r>
          </w:p>
        </w:tc>
        <w:tc>
          <w:tcPr>
            <w:tcW w:w="1370" w:type="dxa"/>
          </w:tcPr>
          <w:p w14:paraId="27F7FC23" w14:textId="49C5EF13"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200</w:t>
            </w:r>
          </w:p>
        </w:tc>
        <w:tc>
          <w:tcPr>
            <w:tcW w:w="1511" w:type="dxa"/>
          </w:tcPr>
          <w:p w14:paraId="522AD0AF" w14:textId="51C601FC" w:rsidR="00EC575D" w:rsidRPr="00B23AA1" w:rsidRDefault="00EC575D" w:rsidP="006633B0">
            <w:pPr>
              <w:spacing w:after="0" w:line="240" w:lineRule="auto"/>
              <w:jc w:val="center"/>
              <w:rPr>
                <w:rFonts w:eastAsia="Times New Roman" w:cs="Times New Roman"/>
                <w:color w:val="000000"/>
                <w:sz w:val="22"/>
              </w:rPr>
            </w:pPr>
            <w:r w:rsidRPr="00B23AA1">
              <w:rPr>
                <w:rFonts w:eastAsia="Times New Roman" w:cs="Times New Roman"/>
                <w:color w:val="000000"/>
                <w:sz w:val="22"/>
              </w:rPr>
              <w:t>200</w:t>
            </w:r>
            <w:r>
              <w:rPr>
                <w:rFonts w:eastAsia="Times New Roman" w:cs="Times New Roman"/>
                <w:color w:val="000000"/>
                <w:sz w:val="22"/>
              </w:rPr>
              <w:t xml:space="preserve"> </w:t>
            </w:r>
            <w:r>
              <w:rPr>
                <w:rStyle w:val="FootnoteReference"/>
                <w:rFonts w:eastAsia="Times New Roman" w:cs="Times New Roman"/>
                <w:color w:val="000000"/>
                <w:sz w:val="22"/>
              </w:rPr>
              <w:footnoteReference w:id="32"/>
            </w:r>
          </w:p>
        </w:tc>
      </w:tr>
    </w:tbl>
    <w:p w14:paraId="522AD0B3" w14:textId="27437302" w:rsidR="00A53E57" w:rsidRPr="0064132B" w:rsidRDefault="00A53E57" w:rsidP="001B586F">
      <w:pPr>
        <w:spacing w:before="240"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t xml:space="preserve">PLEASE </w:t>
      </w:r>
      <w:r w:rsidR="0017491B">
        <w:rPr>
          <w:rFonts w:cs="Times New Roman"/>
          <w:b/>
          <w:szCs w:val="24"/>
        </w:rPr>
        <w:t xml:space="preserve">DISCUSS </w:t>
      </w:r>
      <w:r w:rsidRPr="0064132B">
        <w:rPr>
          <w:rFonts w:cs="Times New Roman"/>
          <w:b/>
          <w:szCs w:val="24"/>
        </w:rPr>
        <w:t>GEORGIA POWER’</w:t>
      </w:r>
      <w:r w:rsidR="0017491B">
        <w:rPr>
          <w:rFonts w:cs="Times New Roman"/>
          <w:b/>
          <w:szCs w:val="24"/>
        </w:rPr>
        <w:t>S</w:t>
      </w:r>
      <w:r w:rsidR="003843FD">
        <w:rPr>
          <w:rFonts w:cs="Times New Roman"/>
          <w:b/>
          <w:szCs w:val="24"/>
        </w:rPr>
        <w:t xml:space="preserve"> ECONOMIC ANALYSIS </w:t>
      </w:r>
      <w:r w:rsidR="00E90DF0">
        <w:rPr>
          <w:rFonts w:cs="Times New Roman"/>
          <w:b/>
          <w:szCs w:val="24"/>
        </w:rPr>
        <w:t xml:space="preserve">STUDY THAT WAS </w:t>
      </w:r>
      <w:r w:rsidR="0017491B">
        <w:rPr>
          <w:rFonts w:cs="Times New Roman"/>
          <w:b/>
          <w:szCs w:val="24"/>
        </w:rPr>
        <w:t xml:space="preserve">FILED </w:t>
      </w:r>
      <w:r w:rsidR="003843FD">
        <w:rPr>
          <w:rFonts w:cs="Times New Roman"/>
          <w:b/>
          <w:szCs w:val="24"/>
        </w:rPr>
        <w:t xml:space="preserve">IN SUPPORT OF </w:t>
      </w:r>
      <w:r w:rsidR="0017491B">
        <w:rPr>
          <w:rFonts w:cs="Times New Roman"/>
          <w:b/>
          <w:szCs w:val="24"/>
        </w:rPr>
        <w:t>THESE R</w:t>
      </w:r>
      <w:r w:rsidR="003843FD">
        <w:rPr>
          <w:rFonts w:cs="Times New Roman"/>
          <w:b/>
          <w:szCs w:val="24"/>
        </w:rPr>
        <w:t>ESOURCES</w:t>
      </w:r>
      <w:r w:rsidRPr="0064132B">
        <w:rPr>
          <w:rFonts w:cs="Times New Roman"/>
          <w:b/>
          <w:szCs w:val="24"/>
        </w:rPr>
        <w:t xml:space="preserve">. </w:t>
      </w:r>
    </w:p>
    <w:p w14:paraId="6A75BB84" w14:textId="6E673035" w:rsidR="00A67AFE" w:rsidRPr="00702D11" w:rsidRDefault="14A60175" w:rsidP="00702D11">
      <w:pPr>
        <w:spacing w:after="0" w:line="480" w:lineRule="auto"/>
        <w:ind w:left="720" w:hanging="720"/>
        <w:jc w:val="both"/>
        <w:rPr>
          <w:rStyle w:val="Strong"/>
          <w:rFonts w:cs="Times New Roman"/>
          <w:b w:val="0"/>
          <w:szCs w:val="24"/>
          <w:vertAlign w:val="subscript"/>
        </w:rPr>
      </w:pPr>
      <w:r w:rsidRPr="7460EBC0">
        <w:rPr>
          <w:rFonts w:cs="Times New Roman"/>
          <w:szCs w:val="24"/>
        </w:rPr>
        <w:t>A.</w:t>
      </w:r>
      <w:r w:rsidR="009C6442">
        <w:tab/>
      </w:r>
      <w:r w:rsidRPr="7460EBC0">
        <w:rPr>
          <w:rFonts w:cs="Times New Roman"/>
          <w:szCs w:val="24"/>
        </w:rPr>
        <w:t xml:space="preserve">Georgia Power’s </w:t>
      </w:r>
      <w:r w:rsidR="2983AA83" w:rsidRPr="7460EBC0">
        <w:rPr>
          <w:rFonts w:cs="Times New Roman"/>
          <w:szCs w:val="24"/>
        </w:rPr>
        <w:t>analysis</w:t>
      </w:r>
      <w:r w:rsidRPr="7460EBC0">
        <w:rPr>
          <w:rFonts w:cs="Times New Roman"/>
          <w:szCs w:val="24"/>
        </w:rPr>
        <w:t xml:space="preserve"> </w:t>
      </w:r>
      <w:r w:rsidR="5AEDD7BF" w:rsidRPr="7460EBC0">
        <w:rPr>
          <w:rFonts w:cs="Times New Roman"/>
          <w:szCs w:val="24"/>
        </w:rPr>
        <w:t>is a</w:t>
      </w:r>
      <w:r w:rsidR="00497512">
        <w:rPr>
          <w:rFonts w:cs="Times New Roman"/>
          <w:szCs w:val="24"/>
        </w:rPr>
        <w:t>n</w:t>
      </w:r>
      <w:r w:rsidR="5AEDD7BF" w:rsidRPr="7460EBC0">
        <w:rPr>
          <w:rFonts w:cs="Times New Roman"/>
          <w:szCs w:val="24"/>
        </w:rPr>
        <w:t xml:space="preserve"> Incremental Revenue Requirements (“IRR”) analysis. This study compares the annual revenue requirements for </w:t>
      </w:r>
      <w:r w:rsidR="18D9A21D" w:rsidRPr="7460EBC0">
        <w:rPr>
          <w:rFonts w:cs="Times New Roman"/>
          <w:szCs w:val="24"/>
        </w:rPr>
        <w:t xml:space="preserve">the period 2024-2072 for each of the resources under consideration, including the fixed and variable costs net of energy </w:t>
      </w:r>
      <w:r w:rsidR="56942944" w:rsidRPr="7460EBC0">
        <w:rPr>
          <w:rFonts w:cs="Times New Roman"/>
          <w:szCs w:val="24"/>
        </w:rPr>
        <w:t>and any</w:t>
      </w:r>
      <w:r w:rsidR="18D9A21D" w:rsidRPr="7460EBC0">
        <w:rPr>
          <w:rFonts w:cs="Times New Roman"/>
          <w:szCs w:val="24"/>
        </w:rPr>
        <w:t xml:space="preserve"> other benefits the project may produce.</w:t>
      </w:r>
      <w:r w:rsidR="00C927E9">
        <w:rPr>
          <w:rFonts w:cs="Times New Roman"/>
          <w:szCs w:val="24"/>
        </w:rPr>
        <w:t xml:space="preserve"> </w:t>
      </w:r>
      <w:r w:rsidR="18D9A21D" w:rsidRPr="7460EBC0">
        <w:rPr>
          <w:rFonts w:cs="Times New Roman"/>
          <w:szCs w:val="24"/>
        </w:rPr>
        <w:t xml:space="preserve">Energy benefits are based on an Aurora run </w:t>
      </w:r>
      <w:r w:rsidRPr="7460EBC0">
        <w:rPr>
          <w:rFonts w:cs="Times New Roman"/>
          <w:szCs w:val="24"/>
        </w:rPr>
        <w:t xml:space="preserve">with </w:t>
      </w:r>
      <w:r w:rsidR="18D9A21D" w:rsidRPr="7460EBC0">
        <w:rPr>
          <w:rFonts w:cs="Times New Roman"/>
          <w:szCs w:val="24"/>
        </w:rPr>
        <w:t>the ev</w:t>
      </w:r>
      <w:r w:rsidRPr="7460EBC0">
        <w:rPr>
          <w:rFonts w:cs="Times New Roman"/>
          <w:szCs w:val="24"/>
        </w:rPr>
        <w:t xml:space="preserve">aluation unit </w:t>
      </w:r>
      <w:r w:rsidR="0547BD46" w:rsidRPr="7460EBC0">
        <w:rPr>
          <w:rFonts w:cs="Times New Roman"/>
          <w:szCs w:val="24"/>
        </w:rPr>
        <w:t>operating through the study</w:t>
      </w:r>
      <w:r w:rsidR="18D9A21D" w:rsidRPr="7460EBC0">
        <w:rPr>
          <w:rFonts w:cs="Times New Roman"/>
          <w:szCs w:val="24"/>
        </w:rPr>
        <w:t xml:space="preserve"> period.</w:t>
      </w:r>
      <w:r w:rsidR="00C927E9">
        <w:rPr>
          <w:rFonts w:cs="Times New Roman"/>
          <w:szCs w:val="24"/>
        </w:rPr>
        <w:t xml:space="preserve"> </w:t>
      </w:r>
      <w:r w:rsidR="7FCB75AB" w:rsidRPr="7460EBC0">
        <w:rPr>
          <w:rFonts w:cs="Times New Roman"/>
          <w:szCs w:val="24"/>
        </w:rPr>
        <w:t>T</w:t>
      </w:r>
      <w:r w:rsidR="7F1FC090" w:rsidRPr="7460EBC0">
        <w:rPr>
          <w:rFonts w:cs="Times New Roman"/>
          <w:szCs w:val="24"/>
        </w:rPr>
        <w:t xml:space="preserve">he </w:t>
      </w:r>
      <w:r w:rsidR="001A3CF4">
        <w:rPr>
          <w:rFonts w:cs="Times New Roman"/>
          <w:szCs w:val="24"/>
        </w:rPr>
        <w:t>present value of revenue requirements (“PVRR”)</w:t>
      </w:r>
      <w:r w:rsidR="008A547C">
        <w:rPr>
          <w:rFonts w:cs="Times New Roman"/>
          <w:szCs w:val="24"/>
        </w:rPr>
        <w:t>,</w:t>
      </w:r>
      <w:r w:rsidR="001A3CF4" w:rsidRPr="7460EBC0">
        <w:rPr>
          <w:rFonts w:cs="Times New Roman"/>
          <w:szCs w:val="24"/>
        </w:rPr>
        <w:t xml:space="preserve"> </w:t>
      </w:r>
      <w:r w:rsidR="558B233B" w:rsidRPr="7460EBC0">
        <w:rPr>
          <w:rFonts w:cs="Times New Roman"/>
          <w:szCs w:val="24"/>
        </w:rPr>
        <w:t>stated on a $/</w:t>
      </w:r>
      <w:r w:rsidR="175C3712" w:rsidRPr="7460EBC0">
        <w:rPr>
          <w:rFonts w:cs="Times New Roman"/>
          <w:szCs w:val="24"/>
        </w:rPr>
        <w:t xml:space="preserve">kW </w:t>
      </w:r>
      <w:r w:rsidR="006E6A56">
        <w:rPr>
          <w:rFonts w:cs="Times New Roman"/>
          <w:szCs w:val="24"/>
        </w:rPr>
        <w:t xml:space="preserve">basis </w:t>
      </w:r>
      <w:r w:rsidR="1A126CAF" w:rsidRPr="7460EBC0">
        <w:rPr>
          <w:rFonts w:cs="Times New Roman"/>
          <w:szCs w:val="24"/>
        </w:rPr>
        <w:t>for each resource</w:t>
      </w:r>
      <w:r w:rsidR="008A547C">
        <w:rPr>
          <w:rFonts w:cs="Times New Roman"/>
          <w:szCs w:val="24"/>
        </w:rPr>
        <w:t>,</w:t>
      </w:r>
      <w:r w:rsidR="1A126CAF" w:rsidRPr="7460EBC0">
        <w:rPr>
          <w:rFonts w:cs="Times New Roman"/>
          <w:szCs w:val="24"/>
        </w:rPr>
        <w:t xml:space="preserve"> </w:t>
      </w:r>
      <w:r w:rsidR="52D4ED9E" w:rsidRPr="7460EBC0">
        <w:rPr>
          <w:rFonts w:cs="Times New Roman"/>
          <w:szCs w:val="24"/>
        </w:rPr>
        <w:t xml:space="preserve">was </w:t>
      </w:r>
      <w:r w:rsidR="46D6D003" w:rsidRPr="7460EBC0">
        <w:rPr>
          <w:rFonts w:cs="Times New Roman"/>
          <w:szCs w:val="24"/>
        </w:rPr>
        <w:t>computed in the analysis.</w:t>
      </w:r>
      <w:r w:rsidR="2BC7D28F" w:rsidRPr="7460EBC0">
        <w:rPr>
          <w:rFonts w:cs="Times New Roman"/>
          <w:szCs w:val="24"/>
        </w:rPr>
        <w:t xml:space="preserve"> This metric is useful for normalizing the results to compare </w:t>
      </w:r>
      <w:r w:rsidR="5AF78E75" w:rsidRPr="7460EBC0">
        <w:rPr>
          <w:rFonts w:cs="Times New Roman"/>
          <w:szCs w:val="24"/>
        </w:rPr>
        <w:t xml:space="preserve">and rank </w:t>
      </w:r>
      <w:r w:rsidR="22B93FA8" w:rsidRPr="7460EBC0">
        <w:rPr>
          <w:rFonts w:cs="Times New Roman"/>
          <w:szCs w:val="24"/>
        </w:rPr>
        <w:lastRenderedPageBreak/>
        <w:t>resources</w:t>
      </w:r>
      <w:r w:rsidR="2BC7D28F" w:rsidRPr="7460EBC0">
        <w:rPr>
          <w:rFonts w:cs="Times New Roman"/>
          <w:szCs w:val="24"/>
        </w:rPr>
        <w:t xml:space="preserve"> of different sizes</w:t>
      </w:r>
      <w:r w:rsidR="291666A5" w:rsidRPr="7460EBC0">
        <w:rPr>
          <w:rFonts w:cs="Times New Roman"/>
          <w:szCs w:val="24"/>
        </w:rPr>
        <w:t xml:space="preserve"> and technology choices.</w:t>
      </w:r>
      <w:r w:rsidR="00C927E9">
        <w:rPr>
          <w:rFonts w:cs="Times New Roman"/>
          <w:szCs w:val="24"/>
        </w:rPr>
        <w:t xml:space="preserve"> </w:t>
      </w:r>
      <w:r w:rsidR="49BF2A59" w:rsidRPr="7460EBC0">
        <w:rPr>
          <w:rFonts w:cs="Times New Roman"/>
          <w:szCs w:val="24"/>
        </w:rPr>
        <w:t xml:space="preserve">Results were provided </w:t>
      </w:r>
      <w:r w:rsidRPr="7460EBC0">
        <w:rPr>
          <w:rFonts w:cs="Times New Roman"/>
          <w:szCs w:val="24"/>
        </w:rPr>
        <w:t>for each fuel</w:t>
      </w:r>
      <w:r w:rsidR="78FD1F59" w:rsidRPr="7460EBC0">
        <w:rPr>
          <w:rFonts w:cs="Times New Roman"/>
          <w:szCs w:val="24"/>
        </w:rPr>
        <w:t xml:space="preserve"> and </w:t>
      </w:r>
      <w:r w:rsidRPr="7460EBC0">
        <w:rPr>
          <w:rFonts w:cs="Times New Roman"/>
          <w:szCs w:val="24"/>
        </w:rPr>
        <w:t>CO</w:t>
      </w:r>
      <w:r w:rsidRPr="7460EBC0">
        <w:rPr>
          <w:rFonts w:cs="Times New Roman"/>
          <w:szCs w:val="24"/>
          <w:vertAlign w:val="subscript"/>
        </w:rPr>
        <w:t>2</w:t>
      </w:r>
      <w:r w:rsidRPr="7460EBC0">
        <w:rPr>
          <w:rFonts w:cs="Times New Roman"/>
          <w:szCs w:val="24"/>
        </w:rPr>
        <w:t xml:space="preserve"> case</w:t>
      </w:r>
      <w:r w:rsidR="0B3C41FB" w:rsidRPr="7460EBC0">
        <w:rPr>
          <w:rFonts w:cs="Times New Roman"/>
          <w:szCs w:val="24"/>
        </w:rPr>
        <w:t xml:space="preserve"> that the Company </w:t>
      </w:r>
      <w:r w:rsidR="1180DB8C" w:rsidRPr="7460EBC0">
        <w:rPr>
          <w:rFonts w:cs="Times New Roman"/>
          <w:szCs w:val="24"/>
        </w:rPr>
        <w:t>modeled</w:t>
      </w:r>
      <w:r w:rsidR="0B3C41FB" w:rsidRPr="7460EBC0">
        <w:rPr>
          <w:rFonts w:cs="Times New Roman"/>
          <w:szCs w:val="24"/>
        </w:rPr>
        <w:t>.</w:t>
      </w:r>
      <w:r w:rsidR="00C927E9">
        <w:rPr>
          <w:rFonts w:cs="Times New Roman"/>
          <w:szCs w:val="24"/>
        </w:rPr>
        <w:t xml:space="preserve"> </w:t>
      </w:r>
      <w:r w:rsidR="0B1A4528" w:rsidRPr="7460EBC0">
        <w:rPr>
          <w:rFonts w:cs="Times New Roman"/>
          <w:szCs w:val="24"/>
        </w:rPr>
        <w:t>T</w:t>
      </w:r>
      <w:r w:rsidR="3960B257" w:rsidRPr="7460EBC0">
        <w:rPr>
          <w:rFonts w:cs="Times New Roman"/>
          <w:szCs w:val="24"/>
        </w:rPr>
        <w:t xml:space="preserve">he </w:t>
      </w:r>
      <w:r w:rsidR="6B0A523A" w:rsidRPr="7460EBC0">
        <w:rPr>
          <w:rFonts w:cs="Times New Roman"/>
          <w:szCs w:val="24"/>
        </w:rPr>
        <w:t xml:space="preserve">graph </w:t>
      </w:r>
      <w:r w:rsidR="61DB269D" w:rsidRPr="7460EBC0">
        <w:rPr>
          <w:rFonts w:cs="Times New Roman"/>
          <w:szCs w:val="24"/>
        </w:rPr>
        <w:t>below shows the results of the Company</w:t>
      </w:r>
      <w:r w:rsidR="00A55AAC">
        <w:rPr>
          <w:rFonts w:cs="Times New Roman"/>
          <w:szCs w:val="24"/>
        </w:rPr>
        <w:t>’s</w:t>
      </w:r>
      <w:r w:rsidR="61DB269D" w:rsidRPr="7460EBC0">
        <w:rPr>
          <w:rFonts w:cs="Times New Roman"/>
          <w:szCs w:val="24"/>
        </w:rPr>
        <w:t xml:space="preserve"> study based on the Company</w:t>
      </w:r>
      <w:r w:rsidR="00282A56">
        <w:rPr>
          <w:rFonts w:cs="Times New Roman"/>
          <w:szCs w:val="24"/>
        </w:rPr>
        <w:t>’s</w:t>
      </w:r>
      <w:r w:rsidR="61DB269D" w:rsidRPr="7460EBC0">
        <w:rPr>
          <w:rFonts w:cs="Times New Roman"/>
          <w:szCs w:val="24"/>
        </w:rPr>
        <w:t xml:space="preserve"> fuel and </w:t>
      </w:r>
      <w:r w:rsidR="0AA44C20" w:rsidRPr="7460EBC0">
        <w:rPr>
          <w:rFonts w:cs="Times New Roman"/>
          <w:szCs w:val="24"/>
        </w:rPr>
        <w:t>CO</w:t>
      </w:r>
      <w:r w:rsidR="0AA44C20" w:rsidRPr="7460EBC0">
        <w:rPr>
          <w:rFonts w:cs="Times New Roman"/>
          <w:szCs w:val="24"/>
          <w:vertAlign w:val="subscript"/>
        </w:rPr>
        <w:t>2</w:t>
      </w:r>
      <w:r w:rsidR="0AA44C20" w:rsidRPr="7460EBC0">
        <w:rPr>
          <w:rFonts w:cs="Times New Roman"/>
          <w:szCs w:val="24"/>
        </w:rPr>
        <w:t xml:space="preserve"> case</w:t>
      </w:r>
      <w:r w:rsidR="00282A56">
        <w:rPr>
          <w:rFonts w:cs="Times New Roman"/>
          <w:szCs w:val="24"/>
        </w:rPr>
        <w:t>s</w:t>
      </w:r>
      <w:r w:rsidR="0025190A">
        <w:rPr>
          <w:rFonts w:cs="Times New Roman"/>
          <w:szCs w:val="24"/>
        </w:rPr>
        <w:t>.</w:t>
      </w:r>
      <w:r w:rsidR="00DE14E3">
        <w:rPr>
          <w:rStyle w:val="FootnoteReference"/>
          <w:rFonts w:cs="Times New Roman"/>
          <w:szCs w:val="24"/>
        </w:rPr>
        <w:footnoteReference w:id="33"/>
      </w:r>
    </w:p>
    <w:p w14:paraId="522AD0BA" w14:textId="7F6540D9" w:rsidR="0088082F" w:rsidRDefault="009C6442" w:rsidP="00B0298B">
      <w:pPr>
        <w:spacing w:after="0" w:line="480" w:lineRule="auto"/>
        <w:ind w:left="720"/>
        <w:jc w:val="center"/>
        <w:rPr>
          <w:rStyle w:val="Strong"/>
          <w:rFonts w:cs="Times New Roman"/>
          <w:bCs w:val="0"/>
          <w:szCs w:val="24"/>
        </w:rPr>
      </w:pPr>
      <w:r w:rsidRPr="00B0298B">
        <w:rPr>
          <w:rStyle w:val="Strong"/>
          <w:rFonts w:cs="Times New Roman"/>
          <w:bCs w:val="0"/>
          <w:szCs w:val="24"/>
        </w:rPr>
        <w:t>F</w:t>
      </w:r>
      <w:r w:rsidR="00A53E57" w:rsidRPr="00B0298B">
        <w:rPr>
          <w:rStyle w:val="Strong"/>
          <w:rFonts w:cs="Times New Roman"/>
          <w:bCs w:val="0"/>
          <w:szCs w:val="24"/>
        </w:rPr>
        <w:t xml:space="preserve">igure </w:t>
      </w:r>
      <w:r w:rsidR="00133F67">
        <w:rPr>
          <w:rStyle w:val="Strong"/>
          <w:rFonts w:cs="Times New Roman"/>
          <w:bCs w:val="0"/>
          <w:szCs w:val="24"/>
        </w:rPr>
        <w:t>1</w:t>
      </w:r>
      <w:r w:rsidR="00A53E57" w:rsidRPr="00B0298B">
        <w:rPr>
          <w:rStyle w:val="Strong"/>
          <w:rFonts w:cs="Times New Roman"/>
          <w:bCs w:val="0"/>
          <w:szCs w:val="24"/>
        </w:rPr>
        <w:t>: Summary of Georgi</w:t>
      </w:r>
      <w:r w:rsidR="004426DE" w:rsidRPr="00B0298B">
        <w:rPr>
          <w:rStyle w:val="Strong"/>
          <w:rFonts w:cs="Times New Roman"/>
          <w:b w:val="0"/>
          <w:bCs w:val="0"/>
          <w:szCs w:val="24"/>
        </w:rPr>
        <w:t>a</w:t>
      </w:r>
      <w:r w:rsidR="00A53E57" w:rsidRPr="00B0298B">
        <w:rPr>
          <w:rStyle w:val="Strong"/>
          <w:rFonts w:cs="Times New Roman"/>
          <w:bCs w:val="0"/>
          <w:szCs w:val="24"/>
        </w:rPr>
        <w:t xml:space="preserve"> Power’s </w:t>
      </w:r>
      <w:r w:rsidR="00282A56">
        <w:rPr>
          <w:rStyle w:val="Strong"/>
          <w:rFonts w:cs="Times New Roman"/>
          <w:bCs w:val="0"/>
          <w:szCs w:val="24"/>
        </w:rPr>
        <w:t xml:space="preserve">Economic Analysis </w:t>
      </w:r>
      <w:r w:rsidR="00A53E57" w:rsidRPr="00B0298B">
        <w:rPr>
          <w:rStyle w:val="Strong"/>
          <w:rFonts w:cs="Times New Roman"/>
          <w:bCs w:val="0"/>
          <w:szCs w:val="24"/>
        </w:rPr>
        <w:t>Study Results</w:t>
      </w:r>
    </w:p>
    <w:p w14:paraId="0BB57C57" w14:textId="124B5277" w:rsidR="001933ED" w:rsidRPr="002B4397" w:rsidRDefault="00C02518" w:rsidP="002B4397">
      <w:pPr>
        <w:spacing w:after="0" w:line="480" w:lineRule="auto"/>
        <w:ind w:left="720"/>
        <w:jc w:val="center"/>
        <w:rPr>
          <w:rStyle w:val="Strong"/>
          <w:rFonts w:cs="Times New Roman"/>
          <w:bCs w:val="0"/>
          <w:szCs w:val="24"/>
        </w:rPr>
      </w:pPr>
      <w:r w:rsidRPr="00C02518">
        <w:rPr>
          <w:rStyle w:val="Strong"/>
          <w:rFonts w:cs="Times New Roman"/>
          <w:bCs w:val="0"/>
          <w:noProof/>
          <w:szCs w:val="24"/>
        </w:rPr>
        <w:drawing>
          <wp:inline distT="0" distB="0" distL="0" distR="0" wp14:anchorId="0ECE0830" wp14:editId="0B70F2D1">
            <wp:extent cx="5515800" cy="3834493"/>
            <wp:effectExtent l="19050" t="19050" r="8890" b="0"/>
            <wp:docPr id="96638627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86276" name="Picture 1" descr="A screen shot of a computer&#10;&#10;Description automatically generated"/>
                    <pic:cNvPicPr/>
                  </pic:nvPicPr>
                  <pic:blipFill rotWithShape="1">
                    <a:blip r:embed="rId16"/>
                    <a:srcRect l="555" t="1137" r="908"/>
                    <a:stretch/>
                  </pic:blipFill>
                  <pic:spPr bwMode="auto">
                    <a:xfrm>
                      <a:off x="0" y="0"/>
                      <a:ext cx="5523020" cy="38395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2AD0BC" w14:textId="5D931E9C" w:rsidR="00A53E57" w:rsidRDefault="00860B4B" w:rsidP="00A53E57">
      <w:pPr>
        <w:spacing w:after="0" w:line="480" w:lineRule="auto"/>
        <w:ind w:left="720"/>
        <w:jc w:val="both"/>
        <w:rPr>
          <w:rFonts w:cs="Times New Roman"/>
          <w:szCs w:val="24"/>
        </w:rPr>
      </w:pPr>
      <w:r>
        <w:rPr>
          <w:rFonts w:cs="Times New Roman"/>
          <w:szCs w:val="24"/>
        </w:rPr>
        <w:lastRenderedPageBreak/>
        <w:t>In the table above, t</w:t>
      </w:r>
      <w:r w:rsidR="00A53E57" w:rsidRPr="0064132B">
        <w:rPr>
          <w:rFonts w:cs="Times New Roman"/>
          <w:szCs w:val="24"/>
        </w:rPr>
        <w:t xml:space="preserve">he </w:t>
      </w:r>
      <w:r w:rsidR="0088425D">
        <w:rPr>
          <w:rFonts w:cs="Times New Roman"/>
          <w:szCs w:val="24"/>
        </w:rPr>
        <w:t>five</w:t>
      </w:r>
      <w:r w:rsidR="00F34590">
        <w:rPr>
          <w:rFonts w:cs="Times New Roman"/>
          <w:szCs w:val="24"/>
        </w:rPr>
        <w:t xml:space="preserve"> </w:t>
      </w:r>
      <w:r w:rsidR="00A53E57" w:rsidRPr="0064132B">
        <w:rPr>
          <w:rFonts w:cs="Times New Roman"/>
          <w:szCs w:val="24"/>
        </w:rPr>
        <w:t>natural gas and CO</w:t>
      </w:r>
      <w:r w:rsidR="00A53E57" w:rsidRPr="002B3883">
        <w:rPr>
          <w:rFonts w:cs="Times New Roman"/>
          <w:szCs w:val="24"/>
          <w:vertAlign w:val="subscript"/>
        </w:rPr>
        <w:t xml:space="preserve">2 </w:t>
      </w:r>
      <w:r w:rsidR="00A53E57" w:rsidRPr="0064132B">
        <w:rPr>
          <w:rFonts w:cs="Times New Roman"/>
          <w:szCs w:val="24"/>
        </w:rPr>
        <w:t>combinations</w:t>
      </w:r>
      <w:r w:rsidR="0088425D">
        <w:rPr>
          <w:rFonts w:cs="Times New Roman"/>
          <w:szCs w:val="24"/>
        </w:rPr>
        <w:t xml:space="preserve"> (LG0, MG0, HG0, MG20, MG50)</w:t>
      </w:r>
      <w:r w:rsidR="00BB42F4">
        <w:rPr>
          <w:rFonts w:cs="Times New Roman"/>
          <w:szCs w:val="24"/>
        </w:rPr>
        <w:t xml:space="preserve"> are included</w:t>
      </w:r>
      <w:r w:rsidR="009B5092">
        <w:rPr>
          <w:rFonts w:cs="Times New Roman"/>
          <w:szCs w:val="24"/>
        </w:rPr>
        <w:t>,</w:t>
      </w:r>
      <w:r w:rsidR="001933ED">
        <w:rPr>
          <w:rFonts w:cs="Times New Roman"/>
          <w:szCs w:val="24"/>
        </w:rPr>
        <w:t xml:space="preserve"> as well as the average</w:t>
      </w:r>
      <w:r w:rsidR="009B5092">
        <w:rPr>
          <w:rFonts w:cs="Times New Roman"/>
          <w:szCs w:val="24"/>
        </w:rPr>
        <w:t xml:space="preserve"> value</w:t>
      </w:r>
      <w:r w:rsidR="00A53E57" w:rsidRPr="0064132B">
        <w:rPr>
          <w:rFonts w:cs="Times New Roman"/>
          <w:szCs w:val="24"/>
        </w:rPr>
        <w:t>.</w:t>
      </w:r>
      <w:r w:rsidR="00C927E9">
        <w:rPr>
          <w:rFonts w:cs="Times New Roman"/>
          <w:szCs w:val="24"/>
        </w:rPr>
        <w:t xml:space="preserve"> </w:t>
      </w:r>
      <w:r w:rsidR="00A53E57" w:rsidRPr="0064132B">
        <w:rPr>
          <w:rFonts w:cs="Times New Roman"/>
          <w:szCs w:val="24"/>
        </w:rPr>
        <w:t xml:space="preserve"> </w:t>
      </w:r>
    </w:p>
    <w:p w14:paraId="576FAB32" w14:textId="04A97BCA" w:rsidR="5FEDAA90" w:rsidRDefault="5FEDAA90" w:rsidP="7460EBC0">
      <w:pPr>
        <w:spacing w:after="0" w:line="480" w:lineRule="auto"/>
        <w:jc w:val="both"/>
        <w:rPr>
          <w:rFonts w:cs="Times New Roman"/>
          <w:b/>
          <w:bCs/>
          <w:szCs w:val="24"/>
        </w:rPr>
      </w:pPr>
      <w:r w:rsidRPr="7460EBC0">
        <w:rPr>
          <w:rFonts w:cs="Times New Roman"/>
          <w:b/>
          <w:bCs/>
          <w:szCs w:val="24"/>
        </w:rPr>
        <w:t>Q.</w:t>
      </w:r>
      <w:r>
        <w:tab/>
      </w:r>
      <w:r w:rsidRPr="7460EBC0">
        <w:rPr>
          <w:rFonts w:cs="Times New Roman"/>
          <w:b/>
          <w:bCs/>
          <w:szCs w:val="24"/>
        </w:rPr>
        <w:t>DOES STAFF ENDORSE THE COMPANY</w:t>
      </w:r>
      <w:r w:rsidR="00837EEC">
        <w:rPr>
          <w:rFonts w:cs="Times New Roman"/>
          <w:b/>
          <w:bCs/>
          <w:szCs w:val="24"/>
        </w:rPr>
        <w:t xml:space="preserve">’S ECONOMIC </w:t>
      </w:r>
      <w:r w:rsidR="00CD0582">
        <w:rPr>
          <w:rFonts w:cs="Times New Roman"/>
          <w:b/>
          <w:bCs/>
          <w:szCs w:val="24"/>
        </w:rPr>
        <w:t>ANALYSIS</w:t>
      </w:r>
      <w:r w:rsidRPr="7460EBC0">
        <w:rPr>
          <w:rFonts w:cs="Times New Roman"/>
          <w:b/>
          <w:bCs/>
          <w:szCs w:val="24"/>
        </w:rPr>
        <w:t xml:space="preserve"> STUDY?</w:t>
      </w:r>
      <w:r>
        <w:tab/>
      </w:r>
    </w:p>
    <w:p w14:paraId="621A8B77" w14:textId="3418A3EF" w:rsidR="3272F061" w:rsidRDefault="3272F061" w:rsidP="7460EBC0">
      <w:pPr>
        <w:spacing w:after="0" w:line="480" w:lineRule="auto"/>
        <w:ind w:left="720" w:hanging="720"/>
        <w:jc w:val="both"/>
        <w:rPr>
          <w:rFonts w:cs="Times New Roman"/>
          <w:szCs w:val="24"/>
        </w:rPr>
      </w:pPr>
      <w:r w:rsidRPr="7460EBC0">
        <w:rPr>
          <w:rFonts w:cs="Times New Roman"/>
          <w:szCs w:val="24"/>
        </w:rPr>
        <w:t>A.</w:t>
      </w:r>
      <w:r>
        <w:tab/>
      </w:r>
      <w:r w:rsidR="6B0ED55A" w:rsidRPr="7460EBC0">
        <w:rPr>
          <w:rFonts w:cs="Times New Roman"/>
          <w:szCs w:val="24"/>
        </w:rPr>
        <w:t>No.</w:t>
      </w:r>
      <w:r w:rsidR="00C927E9">
        <w:rPr>
          <w:rFonts w:cs="Times New Roman"/>
          <w:szCs w:val="24"/>
        </w:rPr>
        <w:t xml:space="preserve"> </w:t>
      </w:r>
      <w:r w:rsidRPr="7460EBC0">
        <w:rPr>
          <w:rFonts w:cs="Times New Roman"/>
          <w:szCs w:val="24"/>
        </w:rPr>
        <w:t>The study design has shortcomings which limit its usefulness</w:t>
      </w:r>
      <w:r w:rsidR="33742447" w:rsidRPr="7460EBC0">
        <w:rPr>
          <w:rFonts w:cs="Times New Roman"/>
          <w:szCs w:val="24"/>
        </w:rPr>
        <w:t xml:space="preserve"> and there are </w:t>
      </w:r>
      <w:r w:rsidR="00EE448F" w:rsidRPr="7460EBC0">
        <w:rPr>
          <w:rFonts w:cs="Times New Roman"/>
          <w:szCs w:val="24"/>
        </w:rPr>
        <w:t>several</w:t>
      </w:r>
      <w:r w:rsidR="33742447" w:rsidRPr="7460EBC0">
        <w:rPr>
          <w:rFonts w:cs="Times New Roman"/>
          <w:szCs w:val="24"/>
        </w:rPr>
        <w:t xml:space="preserve"> problems in the execution of the study</w:t>
      </w:r>
      <w:r w:rsidRPr="7460EBC0">
        <w:rPr>
          <w:rFonts w:cs="Times New Roman"/>
          <w:szCs w:val="24"/>
        </w:rPr>
        <w:t>.</w:t>
      </w:r>
      <w:r w:rsidR="00C927E9">
        <w:rPr>
          <w:rFonts w:cs="Times New Roman"/>
          <w:szCs w:val="24"/>
        </w:rPr>
        <w:t xml:space="preserve"> </w:t>
      </w:r>
      <w:r w:rsidR="2E7BC1B0" w:rsidRPr="7460EBC0">
        <w:rPr>
          <w:rFonts w:cs="Times New Roman"/>
          <w:szCs w:val="24"/>
        </w:rPr>
        <w:t xml:space="preserve">At best </w:t>
      </w:r>
      <w:r w:rsidRPr="7460EBC0">
        <w:rPr>
          <w:rFonts w:cs="Times New Roman"/>
          <w:szCs w:val="24"/>
        </w:rPr>
        <w:t xml:space="preserve">the study </w:t>
      </w:r>
      <w:r w:rsidR="0BDBCE5A" w:rsidRPr="7460EBC0">
        <w:rPr>
          <w:rFonts w:cs="Times New Roman"/>
          <w:szCs w:val="24"/>
        </w:rPr>
        <w:t>c</w:t>
      </w:r>
      <w:r w:rsidRPr="7460EBC0">
        <w:rPr>
          <w:rFonts w:cs="Times New Roman"/>
          <w:szCs w:val="24"/>
        </w:rPr>
        <w:t>ould be useful for choosing between the candidate resources</w:t>
      </w:r>
      <w:r w:rsidRPr="7460EBC0">
        <w:rPr>
          <w:rFonts w:cs="Times New Roman"/>
          <w:b/>
          <w:bCs/>
          <w:szCs w:val="24"/>
        </w:rPr>
        <w:t xml:space="preserve"> </w:t>
      </w:r>
      <w:r w:rsidRPr="7460EBC0">
        <w:rPr>
          <w:rFonts w:cs="Times New Roman"/>
          <w:szCs w:val="24"/>
        </w:rPr>
        <w:t xml:space="preserve">if </w:t>
      </w:r>
      <w:r w:rsidR="469EEE52" w:rsidRPr="7460EBC0">
        <w:rPr>
          <w:rFonts w:cs="Times New Roman"/>
          <w:szCs w:val="24"/>
        </w:rPr>
        <w:t xml:space="preserve">the Commission determines </w:t>
      </w:r>
      <w:r w:rsidR="17B60056" w:rsidRPr="7460EBC0">
        <w:rPr>
          <w:rFonts w:cs="Times New Roman"/>
          <w:szCs w:val="24"/>
        </w:rPr>
        <w:t xml:space="preserve">some </w:t>
      </w:r>
      <w:r w:rsidR="19DCD0DE" w:rsidRPr="7460EBC0">
        <w:rPr>
          <w:rFonts w:cs="Times New Roman"/>
          <w:szCs w:val="24"/>
        </w:rPr>
        <w:t xml:space="preserve">of the </w:t>
      </w:r>
      <w:r w:rsidR="17B60056" w:rsidRPr="7460EBC0">
        <w:rPr>
          <w:rFonts w:cs="Times New Roman"/>
          <w:szCs w:val="24"/>
        </w:rPr>
        <w:t xml:space="preserve">capacity </w:t>
      </w:r>
      <w:r w:rsidR="6BAF2E4E" w:rsidRPr="7460EBC0">
        <w:rPr>
          <w:rFonts w:cs="Times New Roman"/>
          <w:szCs w:val="24"/>
        </w:rPr>
        <w:t>i</w:t>
      </w:r>
      <w:r w:rsidR="48A6A1D1" w:rsidRPr="7460EBC0">
        <w:rPr>
          <w:rFonts w:cs="Times New Roman"/>
          <w:szCs w:val="24"/>
        </w:rPr>
        <w:t>s</w:t>
      </w:r>
      <w:r w:rsidRPr="7460EBC0">
        <w:rPr>
          <w:rFonts w:cs="Times New Roman"/>
          <w:szCs w:val="24"/>
        </w:rPr>
        <w:t xml:space="preserve"> not needed.</w:t>
      </w:r>
      <w:r w:rsidR="00C927E9">
        <w:rPr>
          <w:rFonts w:cs="Times New Roman"/>
          <w:szCs w:val="24"/>
        </w:rPr>
        <w:t xml:space="preserve"> </w:t>
      </w:r>
      <w:r w:rsidR="6154ADFF" w:rsidRPr="7460EBC0">
        <w:rPr>
          <w:rFonts w:cs="Times New Roman"/>
          <w:szCs w:val="24"/>
        </w:rPr>
        <w:t>However, the universe of capacity options i</w:t>
      </w:r>
      <w:r w:rsidR="2EF8C374" w:rsidRPr="7460EBC0">
        <w:rPr>
          <w:rFonts w:cs="Times New Roman"/>
          <w:szCs w:val="24"/>
        </w:rPr>
        <w:t>s</w:t>
      </w:r>
      <w:r w:rsidR="6154ADFF" w:rsidRPr="7460EBC0">
        <w:rPr>
          <w:rFonts w:cs="Times New Roman"/>
          <w:szCs w:val="24"/>
        </w:rPr>
        <w:t xml:space="preserve"> limited to these six resources and there is no determination</w:t>
      </w:r>
      <w:r w:rsidR="6A717A00" w:rsidRPr="7460EBC0">
        <w:rPr>
          <w:rFonts w:cs="Times New Roman"/>
          <w:szCs w:val="24"/>
        </w:rPr>
        <w:t xml:space="preserve"> of</w:t>
      </w:r>
      <w:r w:rsidR="6154ADFF" w:rsidRPr="7460EBC0">
        <w:rPr>
          <w:rFonts w:cs="Times New Roman"/>
          <w:szCs w:val="24"/>
        </w:rPr>
        <w:t xml:space="preserve"> whether lower cost options </w:t>
      </w:r>
      <w:r w:rsidR="1B4B2D98" w:rsidRPr="7460EBC0">
        <w:rPr>
          <w:rFonts w:cs="Times New Roman"/>
          <w:szCs w:val="24"/>
        </w:rPr>
        <w:t>exist</w:t>
      </w:r>
      <w:r w:rsidR="7CD764F0" w:rsidRPr="7460EBC0">
        <w:rPr>
          <w:rFonts w:cs="Times New Roman"/>
          <w:szCs w:val="24"/>
        </w:rPr>
        <w:t xml:space="preserve"> or even the best mix of the proposed resources</w:t>
      </w:r>
      <w:r w:rsidR="1B4B2D98" w:rsidRPr="7460EBC0">
        <w:rPr>
          <w:rFonts w:cs="Times New Roman"/>
          <w:szCs w:val="24"/>
        </w:rPr>
        <w:t>.</w:t>
      </w:r>
      <w:r w:rsidR="00C927E9">
        <w:rPr>
          <w:rFonts w:cs="Times New Roman"/>
          <w:szCs w:val="24"/>
        </w:rPr>
        <w:t xml:space="preserve"> </w:t>
      </w:r>
    </w:p>
    <w:p w14:paraId="522AD0BF" w14:textId="6E0EADCF" w:rsidR="00A53E57" w:rsidRPr="00BD5CEE" w:rsidRDefault="00A53E57" w:rsidP="00A53E57">
      <w:pPr>
        <w:spacing w:after="0" w:line="480" w:lineRule="auto"/>
        <w:ind w:left="720" w:hanging="720"/>
        <w:jc w:val="both"/>
        <w:rPr>
          <w:rFonts w:cs="Times New Roman"/>
          <w:szCs w:val="24"/>
        </w:rPr>
      </w:pPr>
      <w:r w:rsidRPr="0064132B">
        <w:rPr>
          <w:rFonts w:cs="Times New Roman"/>
          <w:b/>
          <w:szCs w:val="24"/>
        </w:rPr>
        <w:t>Q.</w:t>
      </w:r>
      <w:r>
        <w:tab/>
      </w:r>
      <w:r w:rsidR="4251A930" w:rsidRPr="7460EBC0">
        <w:rPr>
          <w:rFonts w:cs="Times New Roman"/>
          <w:b/>
          <w:bCs/>
          <w:szCs w:val="24"/>
        </w:rPr>
        <w:t>ARE THERE</w:t>
      </w:r>
      <w:r w:rsidRPr="0064132B">
        <w:rPr>
          <w:rFonts w:cs="Times New Roman"/>
          <w:b/>
          <w:szCs w:val="24"/>
        </w:rPr>
        <w:t xml:space="preserve"> </w:t>
      </w:r>
      <w:r w:rsidR="00B676B2">
        <w:rPr>
          <w:rFonts w:cs="Times New Roman"/>
          <w:b/>
          <w:szCs w:val="24"/>
        </w:rPr>
        <w:t xml:space="preserve">OTHER </w:t>
      </w:r>
      <w:r w:rsidRPr="0064132B">
        <w:rPr>
          <w:rFonts w:cs="Times New Roman"/>
          <w:b/>
          <w:szCs w:val="24"/>
        </w:rPr>
        <w:t>CONCERNS REGARDING THE COMPANY’S MODELING APPROACH?</w:t>
      </w:r>
      <w:r w:rsidR="00BD5CEE">
        <w:rPr>
          <w:rFonts w:cs="Times New Roman"/>
          <w:b/>
          <w:szCs w:val="24"/>
        </w:rPr>
        <w:t xml:space="preserve"> </w:t>
      </w:r>
    </w:p>
    <w:p w14:paraId="5E44A174" w14:textId="3C043DDD" w:rsidR="000626CA" w:rsidRDefault="00B35E21" w:rsidP="0017554D">
      <w:pPr>
        <w:pStyle w:val="NoSpacing"/>
        <w:spacing w:after="0" w:line="480" w:lineRule="auto"/>
        <w:ind w:left="720" w:hanging="720"/>
        <w:jc w:val="both"/>
        <w:rPr>
          <w:rFonts w:ascii="Times New Roman" w:hAnsi="Times New Roman"/>
          <w:color w:val="auto"/>
          <w:sz w:val="24"/>
          <w:szCs w:val="24"/>
        </w:rPr>
      </w:pPr>
      <w:r w:rsidRPr="7460EBC0">
        <w:rPr>
          <w:rFonts w:ascii="Times New Roman" w:hAnsi="Times New Roman"/>
          <w:color w:val="auto"/>
          <w:sz w:val="24"/>
          <w:szCs w:val="24"/>
        </w:rPr>
        <w:t>A.</w:t>
      </w:r>
      <w:r w:rsidR="00472F90">
        <w:tab/>
      </w:r>
      <w:r w:rsidR="14A60175" w:rsidRPr="7460EBC0">
        <w:rPr>
          <w:rFonts w:ascii="Times New Roman" w:hAnsi="Times New Roman"/>
          <w:color w:val="auto"/>
          <w:sz w:val="24"/>
          <w:szCs w:val="24"/>
        </w:rPr>
        <w:t>Yes</w:t>
      </w:r>
      <w:r w:rsidR="3E54F822" w:rsidRPr="7460EBC0">
        <w:rPr>
          <w:rFonts w:ascii="Times New Roman" w:hAnsi="Times New Roman"/>
          <w:color w:val="auto"/>
          <w:sz w:val="24"/>
          <w:szCs w:val="24"/>
        </w:rPr>
        <w:t xml:space="preserve">. </w:t>
      </w:r>
      <w:r w:rsidR="006F50E8">
        <w:rPr>
          <w:rFonts w:ascii="Times New Roman" w:hAnsi="Times New Roman"/>
          <w:color w:val="auto"/>
          <w:sz w:val="24"/>
          <w:szCs w:val="24"/>
        </w:rPr>
        <w:t xml:space="preserve">Staff has </w:t>
      </w:r>
      <w:r w:rsidR="00C80075">
        <w:rPr>
          <w:rFonts w:ascii="Times New Roman" w:hAnsi="Times New Roman"/>
          <w:color w:val="auto"/>
          <w:sz w:val="24"/>
          <w:szCs w:val="24"/>
        </w:rPr>
        <w:t>four</w:t>
      </w:r>
      <w:r w:rsidR="0089350E">
        <w:rPr>
          <w:rFonts w:ascii="Times New Roman" w:hAnsi="Times New Roman"/>
          <w:color w:val="auto"/>
          <w:sz w:val="24"/>
          <w:szCs w:val="24"/>
        </w:rPr>
        <w:t xml:space="preserve"> other</w:t>
      </w:r>
      <w:r w:rsidR="006F50E8">
        <w:rPr>
          <w:rFonts w:ascii="Times New Roman" w:hAnsi="Times New Roman"/>
          <w:color w:val="auto"/>
          <w:sz w:val="24"/>
          <w:szCs w:val="24"/>
        </w:rPr>
        <w:t xml:space="preserve"> </w:t>
      </w:r>
      <w:r w:rsidR="00E27210">
        <w:rPr>
          <w:rFonts w:ascii="Times New Roman" w:hAnsi="Times New Roman"/>
          <w:color w:val="auto"/>
          <w:sz w:val="24"/>
          <w:szCs w:val="24"/>
        </w:rPr>
        <w:t>concerns</w:t>
      </w:r>
      <w:r w:rsidR="00DC1E8F">
        <w:rPr>
          <w:rFonts w:ascii="Times New Roman" w:hAnsi="Times New Roman"/>
          <w:color w:val="auto"/>
          <w:sz w:val="24"/>
          <w:szCs w:val="24"/>
        </w:rPr>
        <w:t xml:space="preserve">, which relate to </w:t>
      </w:r>
      <w:r w:rsidR="00E27210">
        <w:rPr>
          <w:rFonts w:ascii="Times New Roman" w:hAnsi="Times New Roman"/>
          <w:color w:val="auto"/>
          <w:sz w:val="24"/>
          <w:szCs w:val="24"/>
        </w:rPr>
        <w:t xml:space="preserve">dispatch methodology, term equalization, </w:t>
      </w:r>
      <w:r w:rsidR="00F250B3">
        <w:rPr>
          <w:rFonts w:ascii="Times New Roman" w:hAnsi="Times New Roman"/>
          <w:color w:val="auto"/>
          <w:sz w:val="24"/>
          <w:szCs w:val="24"/>
        </w:rPr>
        <w:t>the fact</w:t>
      </w:r>
      <w:r w:rsidR="00E27210">
        <w:rPr>
          <w:rFonts w:ascii="Times New Roman" w:hAnsi="Times New Roman"/>
          <w:color w:val="auto"/>
          <w:sz w:val="24"/>
          <w:szCs w:val="24"/>
        </w:rPr>
        <w:t xml:space="preserve"> </w:t>
      </w:r>
      <w:r w:rsidR="00F250B3">
        <w:rPr>
          <w:rFonts w:ascii="Times New Roman" w:hAnsi="Times New Roman"/>
          <w:color w:val="auto"/>
          <w:sz w:val="24"/>
          <w:szCs w:val="24"/>
        </w:rPr>
        <w:t xml:space="preserve">the Company’s </w:t>
      </w:r>
      <w:r w:rsidR="00FD6029">
        <w:rPr>
          <w:rFonts w:ascii="Times New Roman" w:hAnsi="Times New Roman"/>
          <w:color w:val="auto"/>
          <w:sz w:val="24"/>
          <w:szCs w:val="24"/>
        </w:rPr>
        <w:t>methodology does not</w:t>
      </w:r>
      <w:r w:rsidR="000626CA">
        <w:rPr>
          <w:rFonts w:ascii="Times New Roman" w:hAnsi="Times New Roman"/>
          <w:color w:val="auto"/>
          <w:sz w:val="24"/>
          <w:szCs w:val="24"/>
        </w:rPr>
        <w:t xml:space="preserve"> address </w:t>
      </w:r>
      <w:r w:rsidR="00FD6029">
        <w:rPr>
          <w:rFonts w:ascii="Times New Roman" w:hAnsi="Times New Roman"/>
          <w:color w:val="auto"/>
          <w:sz w:val="24"/>
          <w:szCs w:val="24"/>
        </w:rPr>
        <w:t>capacity</w:t>
      </w:r>
      <w:r w:rsidR="000626CA">
        <w:rPr>
          <w:rFonts w:ascii="Times New Roman" w:hAnsi="Times New Roman"/>
          <w:color w:val="auto"/>
          <w:sz w:val="24"/>
          <w:szCs w:val="24"/>
        </w:rPr>
        <w:t xml:space="preserve"> need </w:t>
      </w:r>
      <w:r w:rsidR="00FD6029">
        <w:rPr>
          <w:rFonts w:ascii="Times New Roman" w:hAnsi="Times New Roman"/>
          <w:color w:val="auto"/>
          <w:sz w:val="24"/>
          <w:szCs w:val="24"/>
        </w:rPr>
        <w:t>issues</w:t>
      </w:r>
      <w:r w:rsidR="00C80075">
        <w:rPr>
          <w:rFonts w:ascii="Times New Roman" w:hAnsi="Times New Roman"/>
          <w:color w:val="auto"/>
          <w:sz w:val="24"/>
          <w:szCs w:val="24"/>
        </w:rPr>
        <w:t xml:space="preserve">, and </w:t>
      </w:r>
      <w:r w:rsidR="001815E0">
        <w:rPr>
          <w:rFonts w:ascii="Times New Roman" w:hAnsi="Times New Roman"/>
          <w:color w:val="auto"/>
          <w:sz w:val="24"/>
          <w:szCs w:val="24"/>
        </w:rPr>
        <w:t xml:space="preserve">the </w:t>
      </w:r>
      <w:r w:rsidR="00C80075">
        <w:rPr>
          <w:rFonts w:ascii="Times New Roman" w:hAnsi="Times New Roman"/>
          <w:color w:val="auto"/>
          <w:sz w:val="24"/>
          <w:szCs w:val="24"/>
        </w:rPr>
        <w:t>natural gas and CO</w:t>
      </w:r>
      <w:r w:rsidR="00C80075" w:rsidRPr="002557B6">
        <w:rPr>
          <w:rFonts w:ascii="Times New Roman" w:hAnsi="Times New Roman"/>
          <w:color w:val="auto"/>
          <w:sz w:val="24"/>
          <w:szCs w:val="24"/>
          <w:vertAlign w:val="subscript"/>
        </w:rPr>
        <w:t>2</w:t>
      </w:r>
      <w:r w:rsidR="00721B90" w:rsidRPr="00EB1569">
        <w:rPr>
          <w:rFonts w:ascii="Times New Roman" w:hAnsi="Times New Roman"/>
          <w:color w:val="auto"/>
          <w:sz w:val="24"/>
          <w:szCs w:val="24"/>
        </w:rPr>
        <w:t xml:space="preserve"> </w:t>
      </w:r>
      <w:r w:rsidR="00721B90">
        <w:rPr>
          <w:rFonts w:ascii="Times New Roman" w:hAnsi="Times New Roman"/>
          <w:color w:val="auto"/>
          <w:sz w:val="24"/>
          <w:szCs w:val="24"/>
        </w:rPr>
        <w:t xml:space="preserve">emission </w:t>
      </w:r>
      <w:r w:rsidR="00C80075">
        <w:rPr>
          <w:rFonts w:ascii="Times New Roman" w:hAnsi="Times New Roman"/>
          <w:color w:val="auto"/>
          <w:sz w:val="24"/>
          <w:szCs w:val="24"/>
        </w:rPr>
        <w:t xml:space="preserve">price forecasts the Company </w:t>
      </w:r>
      <w:r w:rsidR="002C0D3D">
        <w:rPr>
          <w:rFonts w:ascii="Times New Roman" w:hAnsi="Times New Roman"/>
          <w:color w:val="auto"/>
          <w:sz w:val="24"/>
          <w:szCs w:val="24"/>
        </w:rPr>
        <w:t>used</w:t>
      </w:r>
      <w:r w:rsidR="0089350E">
        <w:rPr>
          <w:rFonts w:ascii="Times New Roman" w:hAnsi="Times New Roman"/>
          <w:color w:val="auto"/>
          <w:sz w:val="24"/>
          <w:szCs w:val="24"/>
        </w:rPr>
        <w:t xml:space="preserve">. </w:t>
      </w:r>
      <w:r w:rsidR="00EF2082">
        <w:rPr>
          <w:rFonts w:ascii="Times New Roman" w:hAnsi="Times New Roman"/>
          <w:color w:val="auto"/>
          <w:sz w:val="24"/>
          <w:szCs w:val="24"/>
        </w:rPr>
        <w:t xml:space="preserve">Based on these concerns, Staff performed its own economic analysis of the proposed resources, which will be discussed further below in this testimony. </w:t>
      </w:r>
    </w:p>
    <w:p w14:paraId="0CFE5A31" w14:textId="11B75F87" w:rsidR="000626CA" w:rsidRPr="00BD5CEE" w:rsidRDefault="000626CA" w:rsidP="000626CA">
      <w:pPr>
        <w:spacing w:after="0" w:line="480" w:lineRule="auto"/>
        <w:ind w:left="720" w:hanging="720"/>
        <w:jc w:val="both"/>
        <w:rPr>
          <w:rFonts w:cs="Times New Roman"/>
          <w:szCs w:val="24"/>
        </w:rPr>
      </w:pPr>
      <w:r w:rsidRPr="0064132B">
        <w:rPr>
          <w:rFonts w:cs="Times New Roman"/>
          <w:b/>
          <w:szCs w:val="24"/>
        </w:rPr>
        <w:t>Q.</w:t>
      </w:r>
      <w:r>
        <w:tab/>
      </w:r>
      <w:r>
        <w:rPr>
          <w:rFonts w:cs="Times New Roman"/>
          <w:b/>
          <w:bCs/>
          <w:szCs w:val="24"/>
        </w:rPr>
        <w:t>PLEASE EXPLAIN STAFF’S CONCERN REGARDING THE DISPATCH METHODOL</w:t>
      </w:r>
      <w:r w:rsidR="00B938AF">
        <w:rPr>
          <w:rFonts w:cs="Times New Roman"/>
          <w:b/>
          <w:bCs/>
          <w:szCs w:val="24"/>
        </w:rPr>
        <w:t>O</w:t>
      </w:r>
      <w:r>
        <w:rPr>
          <w:rFonts w:cs="Times New Roman"/>
          <w:b/>
          <w:bCs/>
          <w:szCs w:val="24"/>
        </w:rPr>
        <w:t>GY USED IN THE ECONOMIC ANALYSIS STUDY</w:t>
      </w:r>
      <w:r>
        <w:rPr>
          <w:rFonts w:cs="Times New Roman"/>
          <w:b/>
          <w:szCs w:val="24"/>
        </w:rPr>
        <w:t xml:space="preserve">. </w:t>
      </w:r>
    </w:p>
    <w:p w14:paraId="15774334" w14:textId="1AC795E4" w:rsidR="00D54C36" w:rsidRDefault="000626CA" w:rsidP="003B3177">
      <w:pPr>
        <w:pStyle w:val="NoSpacing"/>
        <w:spacing w:after="0" w:line="480" w:lineRule="auto"/>
        <w:ind w:left="720" w:hanging="720"/>
        <w:jc w:val="both"/>
        <w:rPr>
          <w:rFonts w:ascii="Times New Roman" w:hAnsi="Times New Roman"/>
          <w:color w:val="auto"/>
          <w:sz w:val="24"/>
          <w:szCs w:val="24"/>
        </w:rPr>
      </w:pPr>
      <w:r>
        <w:rPr>
          <w:rFonts w:ascii="Times New Roman" w:hAnsi="Times New Roman"/>
          <w:color w:val="auto"/>
          <w:sz w:val="24"/>
          <w:szCs w:val="24"/>
        </w:rPr>
        <w:t>A.</w:t>
      </w:r>
      <w:r>
        <w:rPr>
          <w:rFonts w:ascii="Times New Roman" w:hAnsi="Times New Roman"/>
          <w:color w:val="auto"/>
          <w:sz w:val="24"/>
          <w:szCs w:val="24"/>
        </w:rPr>
        <w:tab/>
      </w:r>
      <w:r w:rsidR="00C71FC5">
        <w:rPr>
          <w:rFonts w:ascii="Times New Roman" w:hAnsi="Times New Roman"/>
          <w:color w:val="auto"/>
          <w:sz w:val="24"/>
          <w:szCs w:val="24"/>
        </w:rPr>
        <w:t xml:space="preserve">Staff is concerned </w:t>
      </w:r>
      <w:r w:rsidR="006205BB">
        <w:rPr>
          <w:rFonts w:ascii="Times New Roman" w:hAnsi="Times New Roman"/>
          <w:color w:val="auto"/>
          <w:sz w:val="24"/>
          <w:szCs w:val="24"/>
        </w:rPr>
        <w:t xml:space="preserve">the Company studied </w:t>
      </w:r>
      <w:r w:rsidR="00C71FC5">
        <w:rPr>
          <w:rFonts w:ascii="Times New Roman" w:hAnsi="Times New Roman"/>
          <w:color w:val="auto"/>
          <w:sz w:val="24"/>
          <w:szCs w:val="24"/>
        </w:rPr>
        <w:t xml:space="preserve">the proposed resources </w:t>
      </w:r>
      <w:r w:rsidR="001E39C0">
        <w:rPr>
          <w:rFonts w:ascii="Times New Roman" w:hAnsi="Times New Roman"/>
          <w:color w:val="auto"/>
          <w:sz w:val="24"/>
          <w:szCs w:val="24"/>
        </w:rPr>
        <w:t>in the Economic Analysis Study</w:t>
      </w:r>
      <w:r w:rsidR="00C71FC5">
        <w:rPr>
          <w:rFonts w:ascii="Times New Roman" w:hAnsi="Times New Roman"/>
          <w:color w:val="auto"/>
          <w:sz w:val="24"/>
          <w:szCs w:val="24"/>
        </w:rPr>
        <w:t xml:space="preserve"> using </w:t>
      </w:r>
      <w:r w:rsidR="0089350E">
        <w:rPr>
          <w:rFonts w:ascii="Times New Roman" w:hAnsi="Times New Roman"/>
          <w:color w:val="auto"/>
          <w:sz w:val="24"/>
          <w:szCs w:val="24"/>
        </w:rPr>
        <w:t>a</w:t>
      </w:r>
      <w:r w:rsidR="00CA153E">
        <w:rPr>
          <w:rFonts w:ascii="Times New Roman" w:hAnsi="Times New Roman"/>
          <w:color w:val="auto"/>
          <w:sz w:val="24"/>
          <w:szCs w:val="24"/>
        </w:rPr>
        <w:t xml:space="preserve"> simplified </w:t>
      </w:r>
      <w:r w:rsidR="00C71FC5">
        <w:rPr>
          <w:rFonts w:ascii="Times New Roman" w:hAnsi="Times New Roman"/>
          <w:color w:val="auto"/>
          <w:sz w:val="24"/>
          <w:szCs w:val="24"/>
        </w:rPr>
        <w:t xml:space="preserve">avoided cost curve </w:t>
      </w:r>
      <w:r w:rsidR="0089350E">
        <w:rPr>
          <w:rFonts w:ascii="Times New Roman" w:hAnsi="Times New Roman"/>
          <w:color w:val="auto"/>
          <w:sz w:val="24"/>
          <w:szCs w:val="24"/>
        </w:rPr>
        <w:t>dispatch approach</w:t>
      </w:r>
      <w:r w:rsidR="00DF6C2E">
        <w:rPr>
          <w:rFonts w:ascii="Times New Roman" w:hAnsi="Times New Roman"/>
          <w:color w:val="auto"/>
          <w:sz w:val="24"/>
          <w:szCs w:val="24"/>
        </w:rPr>
        <w:t xml:space="preserve"> instead of using a </w:t>
      </w:r>
      <w:r w:rsidR="00DF6C2E">
        <w:rPr>
          <w:rFonts w:ascii="Times New Roman" w:hAnsi="Times New Roman"/>
          <w:color w:val="auto"/>
          <w:sz w:val="24"/>
          <w:szCs w:val="24"/>
        </w:rPr>
        <w:lastRenderedPageBreak/>
        <w:t xml:space="preserve">production cost </w:t>
      </w:r>
      <w:r w:rsidR="001C673B">
        <w:rPr>
          <w:rFonts w:ascii="Times New Roman" w:hAnsi="Times New Roman"/>
          <w:color w:val="auto"/>
          <w:sz w:val="24"/>
          <w:szCs w:val="24"/>
        </w:rPr>
        <w:t>load dispatch approach</w:t>
      </w:r>
      <w:r w:rsidR="008234C4">
        <w:rPr>
          <w:rFonts w:ascii="Times New Roman" w:hAnsi="Times New Roman"/>
          <w:color w:val="auto"/>
          <w:sz w:val="24"/>
          <w:szCs w:val="24"/>
        </w:rPr>
        <w:t xml:space="preserve">. </w:t>
      </w:r>
      <w:r w:rsidR="00901CF2">
        <w:rPr>
          <w:rFonts w:ascii="Times New Roman" w:hAnsi="Times New Roman"/>
          <w:color w:val="auto"/>
          <w:sz w:val="24"/>
          <w:szCs w:val="24"/>
        </w:rPr>
        <w:t>The Company’s</w:t>
      </w:r>
      <w:r w:rsidR="008234C4">
        <w:rPr>
          <w:rFonts w:ascii="Times New Roman" w:hAnsi="Times New Roman"/>
          <w:color w:val="auto"/>
          <w:sz w:val="24"/>
          <w:szCs w:val="24"/>
        </w:rPr>
        <w:t xml:space="preserve"> approach </w:t>
      </w:r>
      <w:r w:rsidR="00901CF2">
        <w:rPr>
          <w:rFonts w:ascii="Times New Roman" w:hAnsi="Times New Roman"/>
          <w:color w:val="auto"/>
          <w:sz w:val="24"/>
          <w:szCs w:val="24"/>
        </w:rPr>
        <w:t>did use a production cost dispatch</w:t>
      </w:r>
      <w:r w:rsidR="005A6456">
        <w:rPr>
          <w:rFonts w:ascii="Times New Roman" w:hAnsi="Times New Roman"/>
          <w:color w:val="auto"/>
          <w:sz w:val="24"/>
          <w:szCs w:val="24"/>
        </w:rPr>
        <w:t xml:space="preserve"> (Aurora)</w:t>
      </w:r>
      <w:r w:rsidR="00EF1A5D">
        <w:rPr>
          <w:rFonts w:ascii="Times New Roman" w:hAnsi="Times New Roman"/>
          <w:color w:val="auto"/>
          <w:sz w:val="24"/>
          <w:szCs w:val="24"/>
        </w:rPr>
        <w:t>,</w:t>
      </w:r>
      <w:r w:rsidR="00901CF2">
        <w:rPr>
          <w:rFonts w:ascii="Times New Roman" w:hAnsi="Times New Roman"/>
          <w:color w:val="auto"/>
          <w:sz w:val="24"/>
          <w:szCs w:val="24"/>
        </w:rPr>
        <w:t xml:space="preserve"> initially</w:t>
      </w:r>
      <w:r w:rsidR="00EF1A5D">
        <w:rPr>
          <w:rFonts w:ascii="Times New Roman" w:hAnsi="Times New Roman"/>
          <w:color w:val="auto"/>
          <w:sz w:val="24"/>
          <w:szCs w:val="24"/>
        </w:rPr>
        <w:t>,</w:t>
      </w:r>
      <w:r w:rsidR="0048755A">
        <w:rPr>
          <w:rFonts w:ascii="Times New Roman" w:hAnsi="Times New Roman"/>
          <w:color w:val="auto"/>
          <w:sz w:val="24"/>
          <w:szCs w:val="24"/>
        </w:rPr>
        <w:t xml:space="preserve"> for the purpose of deriving a </w:t>
      </w:r>
      <w:r w:rsidR="005C4461">
        <w:rPr>
          <w:rFonts w:ascii="Times New Roman" w:hAnsi="Times New Roman"/>
          <w:color w:val="auto"/>
          <w:sz w:val="24"/>
          <w:szCs w:val="24"/>
        </w:rPr>
        <w:t xml:space="preserve">fixed $/MWh </w:t>
      </w:r>
      <w:r w:rsidR="001A57D5">
        <w:rPr>
          <w:rFonts w:ascii="Times New Roman" w:hAnsi="Times New Roman"/>
          <w:color w:val="auto"/>
          <w:sz w:val="24"/>
          <w:szCs w:val="24"/>
        </w:rPr>
        <w:t xml:space="preserve">market </w:t>
      </w:r>
      <w:r w:rsidR="005C4461">
        <w:rPr>
          <w:rFonts w:ascii="Times New Roman" w:hAnsi="Times New Roman"/>
          <w:color w:val="auto"/>
          <w:sz w:val="24"/>
          <w:szCs w:val="24"/>
        </w:rPr>
        <w:t>price curve</w:t>
      </w:r>
      <w:r w:rsidR="0048755A">
        <w:rPr>
          <w:rFonts w:ascii="Times New Roman" w:hAnsi="Times New Roman"/>
          <w:color w:val="auto"/>
          <w:sz w:val="24"/>
          <w:szCs w:val="24"/>
        </w:rPr>
        <w:t xml:space="preserve">. </w:t>
      </w:r>
      <w:r w:rsidR="00097575">
        <w:rPr>
          <w:rFonts w:ascii="Times New Roman" w:hAnsi="Times New Roman"/>
          <w:color w:val="auto"/>
          <w:sz w:val="24"/>
          <w:szCs w:val="24"/>
        </w:rPr>
        <w:t>However, th</w:t>
      </w:r>
      <w:r w:rsidR="00151804">
        <w:rPr>
          <w:rFonts w:ascii="Times New Roman" w:hAnsi="Times New Roman"/>
          <w:color w:val="auto"/>
          <w:sz w:val="24"/>
          <w:szCs w:val="24"/>
        </w:rPr>
        <w:t xml:space="preserve">e market price curve </w:t>
      </w:r>
      <w:r w:rsidR="0048755A">
        <w:rPr>
          <w:rFonts w:ascii="Times New Roman" w:hAnsi="Times New Roman"/>
          <w:color w:val="auto"/>
          <w:sz w:val="24"/>
          <w:szCs w:val="24"/>
        </w:rPr>
        <w:t>was then fixed and used to dispatch each individual proposed resource</w:t>
      </w:r>
      <w:r w:rsidR="009E5822">
        <w:rPr>
          <w:rFonts w:ascii="Times New Roman" w:hAnsi="Times New Roman"/>
          <w:color w:val="auto"/>
          <w:sz w:val="24"/>
          <w:szCs w:val="24"/>
        </w:rPr>
        <w:t xml:space="preserve"> the </w:t>
      </w:r>
      <w:r w:rsidR="00D11F21">
        <w:rPr>
          <w:rFonts w:ascii="Times New Roman" w:hAnsi="Times New Roman"/>
          <w:color w:val="auto"/>
          <w:sz w:val="24"/>
          <w:szCs w:val="24"/>
        </w:rPr>
        <w:t xml:space="preserve">Company is considering to acquire. </w:t>
      </w:r>
      <w:r w:rsidR="008F33F7">
        <w:rPr>
          <w:rFonts w:ascii="Times New Roman" w:hAnsi="Times New Roman"/>
          <w:color w:val="auto"/>
          <w:sz w:val="24"/>
          <w:szCs w:val="24"/>
        </w:rPr>
        <w:t xml:space="preserve">Since the price curve </w:t>
      </w:r>
      <w:r w:rsidR="0033675E">
        <w:rPr>
          <w:rFonts w:ascii="Times New Roman" w:hAnsi="Times New Roman"/>
          <w:color w:val="auto"/>
          <w:sz w:val="24"/>
          <w:szCs w:val="24"/>
        </w:rPr>
        <w:t>was</w:t>
      </w:r>
      <w:r w:rsidR="008F33F7">
        <w:rPr>
          <w:rFonts w:ascii="Times New Roman" w:hAnsi="Times New Roman"/>
          <w:color w:val="auto"/>
          <w:sz w:val="24"/>
          <w:szCs w:val="24"/>
        </w:rPr>
        <w:t xml:space="preserve"> fixed before the target resources </w:t>
      </w:r>
      <w:r w:rsidR="00FE24D8">
        <w:rPr>
          <w:rFonts w:ascii="Times New Roman" w:hAnsi="Times New Roman"/>
          <w:color w:val="auto"/>
          <w:sz w:val="24"/>
          <w:szCs w:val="24"/>
        </w:rPr>
        <w:t>were</w:t>
      </w:r>
      <w:r w:rsidR="008F33F7">
        <w:rPr>
          <w:rFonts w:ascii="Times New Roman" w:hAnsi="Times New Roman"/>
          <w:color w:val="auto"/>
          <w:sz w:val="24"/>
          <w:szCs w:val="24"/>
        </w:rPr>
        <w:t xml:space="preserve"> considered</w:t>
      </w:r>
      <w:r w:rsidR="00FE24D8">
        <w:rPr>
          <w:rFonts w:ascii="Times New Roman" w:hAnsi="Times New Roman"/>
          <w:color w:val="auto"/>
          <w:sz w:val="24"/>
          <w:szCs w:val="24"/>
        </w:rPr>
        <w:t>,</w:t>
      </w:r>
      <w:r w:rsidR="00295080">
        <w:rPr>
          <w:rFonts w:ascii="Times New Roman" w:hAnsi="Times New Roman"/>
          <w:color w:val="auto"/>
          <w:sz w:val="24"/>
          <w:szCs w:val="24"/>
        </w:rPr>
        <w:t xml:space="preserve"> and no dynamic impacts </w:t>
      </w:r>
      <w:r w:rsidR="00FE24D8">
        <w:rPr>
          <w:rFonts w:ascii="Times New Roman" w:hAnsi="Times New Roman"/>
          <w:color w:val="auto"/>
          <w:sz w:val="24"/>
          <w:szCs w:val="24"/>
        </w:rPr>
        <w:t>were</w:t>
      </w:r>
      <w:r w:rsidR="00295080">
        <w:rPr>
          <w:rFonts w:ascii="Times New Roman" w:hAnsi="Times New Roman"/>
          <w:color w:val="auto"/>
          <w:sz w:val="24"/>
          <w:szCs w:val="24"/>
        </w:rPr>
        <w:t xml:space="preserve"> </w:t>
      </w:r>
      <w:r w:rsidR="00570625">
        <w:rPr>
          <w:rFonts w:ascii="Times New Roman" w:hAnsi="Times New Roman"/>
          <w:color w:val="auto"/>
          <w:sz w:val="24"/>
          <w:szCs w:val="24"/>
        </w:rPr>
        <w:t>evaluated</w:t>
      </w:r>
      <w:r w:rsidR="00295080">
        <w:rPr>
          <w:rFonts w:ascii="Times New Roman" w:hAnsi="Times New Roman"/>
          <w:color w:val="auto"/>
          <w:sz w:val="24"/>
          <w:szCs w:val="24"/>
        </w:rPr>
        <w:t>,</w:t>
      </w:r>
      <w:r w:rsidR="00721B90">
        <w:rPr>
          <w:rStyle w:val="FootnoteReference"/>
          <w:rFonts w:ascii="Times New Roman" w:hAnsi="Times New Roman"/>
          <w:color w:val="auto"/>
          <w:sz w:val="24"/>
          <w:szCs w:val="24"/>
        </w:rPr>
        <w:footnoteReference w:id="34"/>
      </w:r>
      <w:r w:rsidR="00295080">
        <w:rPr>
          <w:rFonts w:ascii="Times New Roman" w:hAnsi="Times New Roman"/>
          <w:color w:val="auto"/>
          <w:sz w:val="24"/>
          <w:szCs w:val="24"/>
        </w:rPr>
        <w:t xml:space="preserve"> the Company’s dispatch </w:t>
      </w:r>
      <w:r w:rsidR="0035155C">
        <w:rPr>
          <w:rFonts w:ascii="Times New Roman" w:hAnsi="Times New Roman"/>
          <w:color w:val="auto"/>
          <w:sz w:val="24"/>
          <w:szCs w:val="24"/>
        </w:rPr>
        <w:t xml:space="preserve">approach </w:t>
      </w:r>
      <w:r w:rsidR="00570625">
        <w:rPr>
          <w:rFonts w:ascii="Times New Roman" w:hAnsi="Times New Roman"/>
          <w:color w:val="auto"/>
          <w:sz w:val="24"/>
          <w:szCs w:val="24"/>
        </w:rPr>
        <w:t>ignore</w:t>
      </w:r>
      <w:r w:rsidR="00FE24D8">
        <w:rPr>
          <w:rFonts w:ascii="Times New Roman" w:hAnsi="Times New Roman"/>
          <w:color w:val="auto"/>
          <w:sz w:val="24"/>
          <w:szCs w:val="24"/>
        </w:rPr>
        <w:t>d</w:t>
      </w:r>
      <w:r w:rsidR="00570625">
        <w:rPr>
          <w:rFonts w:ascii="Times New Roman" w:hAnsi="Times New Roman"/>
          <w:color w:val="auto"/>
          <w:sz w:val="24"/>
          <w:szCs w:val="24"/>
        </w:rPr>
        <w:t xml:space="preserve"> </w:t>
      </w:r>
      <w:r w:rsidR="00A1225A">
        <w:rPr>
          <w:rFonts w:ascii="Times New Roman" w:hAnsi="Times New Roman"/>
          <w:color w:val="auto"/>
          <w:sz w:val="24"/>
          <w:szCs w:val="24"/>
        </w:rPr>
        <w:t xml:space="preserve">factors such as </w:t>
      </w:r>
      <w:r w:rsidR="00E50CA2">
        <w:rPr>
          <w:rFonts w:ascii="Times New Roman" w:hAnsi="Times New Roman"/>
          <w:color w:val="auto"/>
          <w:sz w:val="24"/>
          <w:szCs w:val="24"/>
        </w:rPr>
        <w:t>operati</w:t>
      </w:r>
      <w:r w:rsidR="006E0451">
        <w:rPr>
          <w:rFonts w:ascii="Times New Roman" w:hAnsi="Times New Roman"/>
          <w:color w:val="auto"/>
          <w:sz w:val="24"/>
          <w:szCs w:val="24"/>
        </w:rPr>
        <w:t>ng</w:t>
      </w:r>
      <w:r w:rsidR="00E50CA2">
        <w:rPr>
          <w:rFonts w:ascii="Times New Roman" w:hAnsi="Times New Roman"/>
          <w:color w:val="auto"/>
          <w:sz w:val="24"/>
          <w:szCs w:val="24"/>
        </w:rPr>
        <w:t xml:space="preserve"> constraints</w:t>
      </w:r>
      <w:r w:rsidR="00927777">
        <w:rPr>
          <w:rFonts w:ascii="Times New Roman" w:hAnsi="Times New Roman"/>
          <w:color w:val="auto"/>
          <w:sz w:val="24"/>
          <w:szCs w:val="24"/>
        </w:rPr>
        <w:t>,</w:t>
      </w:r>
      <w:r w:rsidR="00B223D8">
        <w:rPr>
          <w:rFonts w:ascii="Times New Roman" w:hAnsi="Times New Roman"/>
          <w:color w:val="auto"/>
          <w:sz w:val="24"/>
          <w:szCs w:val="24"/>
        </w:rPr>
        <w:t xml:space="preserve"> possible resource curtailments, </w:t>
      </w:r>
      <w:r w:rsidR="003B3177">
        <w:rPr>
          <w:rFonts w:ascii="Times New Roman" w:hAnsi="Times New Roman"/>
          <w:color w:val="auto"/>
          <w:sz w:val="24"/>
          <w:szCs w:val="24"/>
        </w:rPr>
        <w:t xml:space="preserve">and </w:t>
      </w:r>
      <w:r w:rsidR="0058700B">
        <w:rPr>
          <w:rFonts w:ascii="Times New Roman" w:hAnsi="Times New Roman"/>
          <w:color w:val="auto"/>
          <w:sz w:val="24"/>
          <w:szCs w:val="24"/>
        </w:rPr>
        <w:t xml:space="preserve">the value of resources as </w:t>
      </w:r>
      <w:r w:rsidR="00963911">
        <w:rPr>
          <w:rFonts w:ascii="Times New Roman" w:hAnsi="Times New Roman"/>
          <w:color w:val="auto"/>
          <w:sz w:val="24"/>
          <w:szCs w:val="24"/>
        </w:rPr>
        <w:t>resource availability changes.</w:t>
      </w:r>
      <w:r w:rsidR="00963911" w:rsidDel="007F13EB">
        <w:rPr>
          <w:rFonts w:ascii="Times New Roman" w:hAnsi="Times New Roman"/>
          <w:color w:val="auto"/>
          <w:sz w:val="24"/>
          <w:szCs w:val="24"/>
        </w:rPr>
        <w:t xml:space="preserve"> </w:t>
      </w:r>
      <w:r w:rsidR="0035155C">
        <w:rPr>
          <w:rFonts w:ascii="Times New Roman" w:hAnsi="Times New Roman"/>
          <w:color w:val="auto"/>
          <w:sz w:val="24"/>
          <w:szCs w:val="24"/>
        </w:rPr>
        <w:t>Th</w:t>
      </w:r>
      <w:r w:rsidR="00D54C36">
        <w:rPr>
          <w:rFonts w:ascii="Times New Roman" w:hAnsi="Times New Roman"/>
          <w:color w:val="auto"/>
          <w:sz w:val="24"/>
          <w:szCs w:val="24"/>
        </w:rPr>
        <w:t>e</w:t>
      </w:r>
      <w:r w:rsidR="0035155C">
        <w:rPr>
          <w:rFonts w:ascii="Times New Roman" w:hAnsi="Times New Roman"/>
          <w:color w:val="auto"/>
          <w:sz w:val="24"/>
          <w:szCs w:val="24"/>
        </w:rPr>
        <w:t xml:space="preserve"> </w:t>
      </w:r>
      <w:r w:rsidR="00D54C36">
        <w:rPr>
          <w:rFonts w:ascii="Times New Roman" w:hAnsi="Times New Roman"/>
          <w:color w:val="auto"/>
          <w:sz w:val="24"/>
          <w:szCs w:val="24"/>
        </w:rPr>
        <w:t xml:space="preserve">Company also </w:t>
      </w:r>
      <w:r w:rsidR="0035155C">
        <w:rPr>
          <w:rFonts w:ascii="Times New Roman" w:hAnsi="Times New Roman"/>
          <w:color w:val="auto"/>
          <w:sz w:val="24"/>
          <w:szCs w:val="24"/>
        </w:rPr>
        <w:t>relie</w:t>
      </w:r>
      <w:r w:rsidR="00D54C36">
        <w:rPr>
          <w:rFonts w:ascii="Times New Roman" w:hAnsi="Times New Roman"/>
          <w:color w:val="auto"/>
          <w:sz w:val="24"/>
          <w:szCs w:val="24"/>
        </w:rPr>
        <w:t>d</w:t>
      </w:r>
      <w:r w:rsidR="0035155C">
        <w:rPr>
          <w:rFonts w:ascii="Times New Roman" w:hAnsi="Times New Roman"/>
          <w:color w:val="auto"/>
          <w:sz w:val="24"/>
          <w:szCs w:val="24"/>
        </w:rPr>
        <w:t xml:space="preserve"> on outdated </w:t>
      </w:r>
      <w:r w:rsidR="00A1225A">
        <w:rPr>
          <w:rFonts w:ascii="Times New Roman" w:hAnsi="Times New Roman"/>
          <w:color w:val="auto"/>
          <w:sz w:val="24"/>
          <w:szCs w:val="24"/>
        </w:rPr>
        <w:t>natural gas</w:t>
      </w:r>
      <w:r w:rsidR="0035155C">
        <w:rPr>
          <w:rFonts w:ascii="Times New Roman" w:hAnsi="Times New Roman"/>
          <w:color w:val="auto"/>
          <w:sz w:val="24"/>
          <w:szCs w:val="24"/>
        </w:rPr>
        <w:t xml:space="preserve"> and </w:t>
      </w:r>
      <w:r w:rsidR="0035155C" w:rsidRPr="001D57FE">
        <w:rPr>
          <w:rFonts w:ascii="Times New Roman" w:hAnsi="Times New Roman" w:cs="Arial"/>
          <w:color w:val="auto"/>
          <w:sz w:val="24"/>
          <w:szCs w:val="24"/>
        </w:rPr>
        <w:t>CO</w:t>
      </w:r>
      <w:r w:rsidR="0035155C" w:rsidRPr="002557B6">
        <w:rPr>
          <w:rFonts w:ascii="Times New Roman" w:hAnsi="Times New Roman"/>
          <w:color w:val="auto"/>
          <w:sz w:val="24"/>
          <w:szCs w:val="24"/>
          <w:vertAlign w:val="subscript"/>
        </w:rPr>
        <w:t>2</w:t>
      </w:r>
      <w:r w:rsidR="0035155C">
        <w:rPr>
          <w:rFonts w:ascii="Times New Roman" w:hAnsi="Times New Roman"/>
          <w:color w:val="auto"/>
          <w:sz w:val="24"/>
          <w:szCs w:val="24"/>
        </w:rPr>
        <w:t xml:space="preserve"> </w:t>
      </w:r>
      <w:r w:rsidR="00D54C36">
        <w:rPr>
          <w:rFonts w:ascii="Times New Roman" w:hAnsi="Times New Roman"/>
          <w:color w:val="auto"/>
          <w:sz w:val="24"/>
          <w:szCs w:val="24"/>
        </w:rPr>
        <w:t xml:space="preserve">price </w:t>
      </w:r>
      <w:r w:rsidR="00A1225A">
        <w:rPr>
          <w:rFonts w:ascii="Times New Roman" w:hAnsi="Times New Roman"/>
          <w:color w:val="auto"/>
          <w:sz w:val="24"/>
          <w:szCs w:val="24"/>
        </w:rPr>
        <w:t>forecast</w:t>
      </w:r>
      <w:r w:rsidR="00EC02E2">
        <w:rPr>
          <w:rFonts w:ascii="Times New Roman" w:hAnsi="Times New Roman"/>
          <w:color w:val="auto"/>
          <w:sz w:val="24"/>
          <w:szCs w:val="24"/>
        </w:rPr>
        <w:t>s</w:t>
      </w:r>
      <w:r w:rsidR="00A1225A">
        <w:rPr>
          <w:rFonts w:ascii="Times New Roman" w:hAnsi="Times New Roman"/>
          <w:color w:val="auto"/>
          <w:sz w:val="24"/>
          <w:szCs w:val="24"/>
        </w:rPr>
        <w:t xml:space="preserve"> </w:t>
      </w:r>
      <w:r w:rsidR="00EC02E2">
        <w:rPr>
          <w:rFonts w:ascii="Times New Roman" w:hAnsi="Times New Roman"/>
          <w:color w:val="auto"/>
          <w:sz w:val="24"/>
          <w:szCs w:val="24"/>
        </w:rPr>
        <w:t xml:space="preserve">in its study. </w:t>
      </w:r>
      <w:r w:rsidR="00D54C36">
        <w:rPr>
          <w:rFonts w:ascii="Times New Roman" w:hAnsi="Times New Roman"/>
          <w:color w:val="auto"/>
          <w:sz w:val="24"/>
          <w:szCs w:val="24"/>
        </w:rPr>
        <w:t xml:space="preserve"> </w:t>
      </w:r>
    </w:p>
    <w:p w14:paraId="522AD0D1" w14:textId="3B0F263C" w:rsidR="00E715BD" w:rsidRDefault="00B85165" w:rsidP="00A572F4">
      <w:pPr>
        <w:pStyle w:val="NoSpacing"/>
        <w:spacing w:after="0" w:line="480" w:lineRule="auto"/>
        <w:ind w:left="720" w:firstLine="720"/>
        <w:jc w:val="both"/>
        <w:rPr>
          <w:bCs/>
          <w:szCs w:val="24"/>
        </w:rPr>
      </w:pPr>
      <w:r>
        <w:rPr>
          <w:rFonts w:ascii="Times New Roman" w:hAnsi="Times New Roman"/>
          <w:color w:val="auto"/>
          <w:sz w:val="24"/>
          <w:szCs w:val="24"/>
        </w:rPr>
        <w:t xml:space="preserve">Staff is concerned that the avoided cost methodology is a less accurate </w:t>
      </w:r>
      <w:r w:rsidR="009B33E2">
        <w:rPr>
          <w:rFonts w:ascii="Times New Roman" w:hAnsi="Times New Roman"/>
          <w:color w:val="auto"/>
          <w:sz w:val="24"/>
          <w:szCs w:val="24"/>
        </w:rPr>
        <w:t xml:space="preserve">way of </w:t>
      </w:r>
      <w:r>
        <w:rPr>
          <w:rFonts w:ascii="Times New Roman" w:hAnsi="Times New Roman"/>
          <w:color w:val="auto"/>
          <w:sz w:val="24"/>
          <w:szCs w:val="24"/>
        </w:rPr>
        <w:t>represent</w:t>
      </w:r>
      <w:r w:rsidR="003A7063">
        <w:rPr>
          <w:rFonts w:ascii="Times New Roman" w:hAnsi="Times New Roman"/>
          <w:color w:val="auto"/>
          <w:sz w:val="24"/>
          <w:szCs w:val="24"/>
        </w:rPr>
        <w:t>ing</w:t>
      </w:r>
      <w:r w:rsidR="00963911">
        <w:rPr>
          <w:rFonts w:ascii="Times New Roman" w:hAnsi="Times New Roman"/>
          <w:color w:val="auto"/>
          <w:sz w:val="24"/>
          <w:szCs w:val="24"/>
        </w:rPr>
        <w:t xml:space="preserve"> dispatch </w:t>
      </w:r>
      <w:r w:rsidR="001933ED">
        <w:rPr>
          <w:rFonts w:ascii="Times New Roman" w:hAnsi="Times New Roman"/>
          <w:color w:val="auto"/>
          <w:sz w:val="24"/>
          <w:szCs w:val="24"/>
        </w:rPr>
        <w:t>dynamics</w:t>
      </w:r>
      <w:r>
        <w:rPr>
          <w:rFonts w:ascii="Times New Roman" w:hAnsi="Times New Roman"/>
          <w:color w:val="auto"/>
          <w:sz w:val="24"/>
          <w:szCs w:val="24"/>
        </w:rPr>
        <w:t xml:space="preserve"> and recommends that </w:t>
      </w:r>
      <w:r w:rsidR="0069331F">
        <w:rPr>
          <w:rFonts w:ascii="Times New Roman" w:hAnsi="Times New Roman"/>
          <w:color w:val="auto"/>
          <w:sz w:val="24"/>
          <w:szCs w:val="24"/>
        </w:rPr>
        <w:t>the conventional</w:t>
      </w:r>
      <w:r>
        <w:rPr>
          <w:rFonts w:ascii="Times New Roman" w:hAnsi="Times New Roman"/>
          <w:color w:val="auto"/>
          <w:sz w:val="24"/>
          <w:szCs w:val="24"/>
        </w:rPr>
        <w:t xml:space="preserve"> load </w:t>
      </w:r>
      <w:r w:rsidR="00963911">
        <w:rPr>
          <w:rFonts w:ascii="Times New Roman" w:hAnsi="Times New Roman"/>
          <w:color w:val="auto"/>
          <w:sz w:val="24"/>
          <w:szCs w:val="24"/>
        </w:rPr>
        <w:t xml:space="preserve">based </w:t>
      </w:r>
      <w:r>
        <w:rPr>
          <w:rFonts w:ascii="Times New Roman" w:hAnsi="Times New Roman"/>
          <w:color w:val="auto"/>
          <w:sz w:val="24"/>
          <w:szCs w:val="24"/>
        </w:rPr>
        <w:t xml:space="preserve">dispatch </w:t>
      </w:r>
      <w:r w:rsidR="003A7063">
        <w:rPr>
          <w:rFonts w:ascii="Times New Roman" w:hAnsi="Times New Roman"/>
          <w:color w:val="auto"/>
          <w:sz w:val="24"/>
          <w:szCs w:val="24"/>
        </w:rPr>
        <w:t xml:space="preserve">approach </w:t>
      </w:r>
      <w:r>
        <w:rPr>
          <w:rFonts w:ascii="Times New Roman" w:hAnsi="Times New Roman"/>
          <w:color w:val="auto"/>
          <w:sz w:val="24"/>
          <w:szCs w:val="24"/>
        </w:rPr>
        <w:t xml:space="preserve">be used instead. </w:t>
      </w:r>
      <w:r w:rsidR="002E6965">
        <w:rPr>
          <w:rFonts w:ascii="Times New Roman" w:hAnsi="Times New Roman"/>
          <w:color w:val="auto"/>
          <w:sz w:val="24"/>
          <w:szCs w:val="24"/>
        </w:rPr>
        <w:t xml:space="preserve">Staff used this </w:t>
      </w:r>
      <w:r w:rsidR="000F7195">
        <w:rPr>
          <w:rFonts w:ascii="Times New Roman" w:hAnsi="Times New Roman"/>
          <w:color w:val="auto"/>
          <w:sz w:val="24"/>
          <w:szCs w:val="24"/>
        </w:rPr>
        <w:t xml:space="preserve">alternative </w:t>
      </w:r>
      <w:r w:rsidR="002E6965">
        <w:rPr>
          <w:rFonts w:ascii="Times New Roman" w:hAnsi="Times New Roman"/>
          <w:color w:val="auto"/>
          <w:sz w:val="24"/>
          <w:szCs w:val="24"/>
        </w:rPr>
        <w:t xml:space="preserve">approach in its independent analysis discussed below. </w:t>
      </w:r>
      <w:r w:rsidR="00D21522">
        <w:rPr>
          <w:rFonts w:ascii="Times New Roman" w:hAnsi="Times New Roman"/>
          <w:color w:val="auto"/>
          <w:sz w:val="24"/>
          <w:szCs w:val="24"/>
        </w:rPr>
        <w:t xml:space="preserve"> </w:t>
      </w:r>
    </w:p>
    <w:p w14:paraId="00521D35" w14:textId="523715A2" w:rsidR="000626CA" w:rsidRPr="00BD5CEE" w:rsidRDefault="000626CA" w:rsidP="000626CA">
      <w:pPr>
        <w:spacing w:after="0" w:line="480" w:lineRule="auto"/>
        <w:ind w:left="720" w:hanging="720"/>
        <w:jc w:val="both"/>
        <w:rPr>
          <w:rFonts w:cs="Times New Roman"/>
          <w:szCs w:val="24"/>
        </w:rPr>
      </w:pPr>
      <w:r w:rsidRPr="0064132B">
        <w:rPr>
          <w:rFonts w:cs="Times New Roman"/>
          <w:b/>
          <w:szCs w:val="24"/>
        </w:rPr>
        <w:t>Q.</w:t>
      </w:r>
      <w:r>
        <w:tab/>
      </w:r>
      <w:r>
        <w:rPr>
          <w:rFonts w:cs="Times New Roman"/>
          <w:b/>
          <w:bCs/>
          <w:szCs w:val="24"/>
        </w:rPr>
        <w:t xml:space="preserve">PLEASE EXPLAIN STAFF’S CONCERN REGARDING THE TERM </w:t>
      </w:r>
      <w:r w:rsidR="003A4848">
        <w:rPr>
          <w:rFonts w:cs="Times New Roman"/>
          <w:b/>
          <w:bCs/>
          <w:szCs w:val="24"/>
        </w:rPr>
        <w:t>EQUALIZATION</w:t>
      </w:r>
      <w:r>
        <w:rPr>
          <w:rFonts w:cs="Times New Roman"/>
          <w:b/>
          <w:bCs/>
          <w:szCs w:val="24"/>
        </w:rPr>
        <w:t xml:space="preserve"> ASSUMPTIONS USED IN THE ECONOMIC ANALYSIS STUDY</w:t>
      </w:r>
      <w:r>
        <w:rPr>
          <w:rFonts w:cs="Times New Roman"/>
          <w:b/>
          <w:szCs w:val="24"/>
        </w:rPr>
        <w:t xml:space="preserve">. </w:t>
      </w:r>
    </w:p>
    <w:p w14:paraId="522AD0D3" w14:textId="5FFFFAAD" w:rsidR="007B6CF6" w:rsidRDefault="0088425D" w:rsidP="0088425D">
      <w:pPr>
        <w:spacing w:after="0" w:line="480" w:lineRule="auto"/>
        <w:ind w:left="720" w:hanging="720"/>
        <w:jc w:val="both"/>
        <w:rPr>
          <w:rFonts w:cs="Times New Roman"/>
          <w:szCs w:val="24"/>
        </w:rPr>
      </w:pPr>
      <w:r w:rsidRPr="0064132B">
        <w:rPr>
          <w:rFonts w:cs="Times New Roman"/>
          <w:bCs/>
          <w:szCs w:val="24"/>
        </w:rPr>
        <w:lastRenderedPageBreak/>
        <w:t>A.</w:t>
      </w:r>
      <w:r>
        <w:tab/>
      </w:r>
      <w:r w:rsidR="00CC74A1">
        <w:rPr>
          <w:rFonts w:cs="Times New Roman"/>
          <w:bCs/>
          <w:szCs w:val="24"/>
        </w:rPr>
        <w:t xml:space="preserve">The Company uses </w:t>
      </w:r>
      <w:r w:rsidR="549BED99" w:rsidRPr="7460EBC0">
        <w:rPr>
          <w:rFonts w:cs="Times New Roman"/>
          <w:szCs w:val="24"/>
        </w:rPr>
        <w:t xml:space="preserve">a </w:t>
      </w:r>
      <w:r w:rsidR="00CC74A1">
        <w:rPr>
          <w:rFonts w:cs="Times New Roman"/>
          <w:bCs/>
          <w:szCs w:val="24"/>
        </w:rPr>
        <w:t xml:space="preserve">“Term Equalization” adjustment to </w:t>
      </w:r>
      <w:r w:rsidR="00325E77">
        <w:rPr>
          <w:rFonts w:cs="Times New Roman"/>
          <w:bCs/>
          <w:szCs w:val="24"/>
        </w:rPr>
        <w:t xml:space="preserve">address the problem of evaluating resources having </w:t>
      </w:r>
      <w:r w:rsidR="007C05CF">
        <w:rPr>
          <w:rFonts w:cs="Times New Roman"/>
          <w:bCs/>
          <w:szCs w:val="24"/>
        </w:rPr>
        <w:t>different</w:t>
      </w:r>
      <w:r w:rsidR="00512C02">
        <w:rPr>
          <w:rFonts w:cs="Times New Roman"/>
          <w:bCs/>
          <w:szCs w:val="24"/>
        </w:rPr>
        <w:t xml:space="preserve"> lives</w:t>
      </w:r>
      <w:r w:rsidR="00B76955">
        <w:rPr>
          <w:rFonts w:cs="Times New Roman"/>
          <w:bCs/>
          <w:szCs w:val="24"/>
        </w:rPr>
        <w:t>,</w:t>
      </w:r>
      <w:r w:rsidR="007C05CF">
        <w:rPr>
          <w:rFonts w:cs="Times New Roman"/>
          <w:bCs/>
          <w:szCs w:val="24"/>
        </w:rPr>
        <w:t xml:space="preserve"> </w:t>
      </w:r>
      <w:r w:rsidR="00CC74A1">
        <w:rPr>
          <w:rFonts w:cs="Times New Roman"/>
          <w:bCs/>
          <w:szCs w:val="24"/>
        </w:rPr>
        <w:t xml:space="preserve">which otherwise </w:t>
      </w:r>
      <w:r w:rsidR="77A6F215" w:rsidRPr="7460EBC0">
        <w:rPr>
          <w:rFonts w:cs="Times New Roman"/>
          <w:szCs w:val="24"/>
        </w:rPr>
        <w:t>would</w:t>
      </w:r>
      <w:r w:rsidR="00CC74A1">
        <w:rPr>
          <w:rFonts w:cs="Times New Roman"/>
          <w:bCs/>
          <w:szCs w:val="24"/>
        </w:rPr>
        <w:t xml:space="preserve"> not </w:t>
      </w:r>
      <w:r w:rsidR="6C52440B" w:rsidRPr="7460EBC0">
        <w:rPr>
          <w:rFonts w:cs="Times New Roman"/>
          <w:szCs w:val="24"/>
        </w:rPr>
        <w:t xml:space="preserve">be </w:t>
      </w:r>
      <w:r w:rsidR="331FA8A2" w:rsidRPr="7460EBC0">
        <w:rPr>
          <w:rFonts w:cs="Times New Roman"/>
          <w:szCs w:val="24"/>
        </w:rPr>
        <w:t>considered</w:t>
      </w:r>
      <w:r w:rsidR="00CC74A1">
        <w:rPr>
          <w:rFonts w:cs="Times New Roman"/>
          <w:bCs/>
          <w:szCs w:val="24"/>
        </w:rPr>
        <w:t xml:space="preserve"> in the </w:t>
      </w:r>
      <w:r w:rsidR="0C8FB6F9" w:rsidRPr="7460EBC0">
        <w:rPr>
          <w:rFonts w:cs="Times New Roman"/>
          <w:szCs w:val="24"/>
        </w:rPr>
        <w:t>$</w:t>
      </w:r>
      <w:r w:rsidR="77A9B34A" w:rsidRPr="7460EBC0">
        <w:rPr>
          <w:rFonts w:cs="Times New Roman"/>
          <w:szCs w:val="24"/>
        </w:rPr>
        <w:t>/</w:t>
      </w:r>
      <w:r w:rsidR="00CC74A1">
        <w:rPr>
          <w:rFonts w:cs="Times New Roman"/>
          <w:bCs/>
          <w:szCs w:val="24"/>
        </w:rPr>
        <w:t>kW metric</w:t>
      </w:r>
      <w:r w:rsidR="00136464">
        <w:rPr>
          <w:rFonts w:cs="Times New Roman"/>
          <w:bCs/>
          <w:szCs w:val="24"/>
        </w:rPr>
        <w:t xml:space="preserve"> evaluation</w:t>
      </w:r>
      <w:r w:rsidR="00CC74A1">
        <w:rPr>
          <w:rFonts w:cs="Times New Roman"/>
          <w:bCs/>
          <w:szCs w:val="24"/>
        </w:rPr>
        <w:t xml:space="preserve">. </w:t>
      </w:r>
      <w:r w:rsidR="007B6CF6">
        <w:rPr>
          <w:rFonts w:cs="Times New Roman"/>
          <w:szCs w:val="24"/>
        </w:rPr>
        <w:t xml:space="preserve">The candidate resources are all assumed to be replaced </w:t>
      </w:r>
      <w:r w:rsidR="0094265D">
        <w:rPr>
          <w:rFonts w:cs="Times New Roman"/>
          <w:szCs w:val="24"/>
        </w:rPr>
        <w:t xml:space="preserve">at the end of their contract term or useful life </w:t>
      </w:r>
      <w:r w:rsidR="007B6CF6">
        <w:rPr>
          <w:rFonts w:cs="Times New Roman"/>
          <w:szCs w:val="24"/>
        </w:rPr>
        <w:t xml:space="preserve">with combustion turbines </w:t>
      </w:r>
      <w:r w:rsidR="00430337">
        <w:rPr>
          <w:rFonts w:cs="Times New Roman"/>
          <w:szCs w:val="24"/>
        </w:rPr>
        <w:t xml:space="preserve">that have the same </w:t>
      </w:r>
      <w:r w:rsidR="00A14E14">
        <w:rPr>
          <w:rFonts w:cs="Times New Roman"/>
          <w:szCs w:val="24"/>
        </w:rPr>
        <w:t>capital and operating costs</w:t>
      </w:r>
      <w:r w:rsidR="007F6297">
        <w:rPr>
          <w:rFonts w:cs="Times New Roman"/>
          <w:szCs w:val="24"/>
        </w:rPr>
        <w:t xml:space="preserve"> as the Yates Units 8</w:t>
      </w:r>
      <w:r w:rsidR="00DC3B0E">
        <w:rPr>
          <w:rFonts w:cs="Times New Roman"/>
          <w:szCs w:val="24"/>
        </w:rPr>
        <w:t>, 9 and 1</w:t>
      </w:r>
      <w:r w:rsidR="007F6297">
        <w:rPr>
          <w:rFonts w:cs="Times New Roman"/>
          <w:szCs w:val="24"/>
        </w:rPr>
        <w:t>0</w:t>
      </w:r>
      <w:r w:rsidR="00F82FED">
        <w:rPr>
          <w:rFonts w:cs="Times New Roman"/>
          <w:szCs w:val="24"/>
        </w:rPr>
        <w:t xml:space="preserve"> Units</w:t>
      </w:r>
      <w:r w:rsidR="007B6CF6">
        <w:rPr>
          <w:rFonts w:cs="Times New Roman"/>
          <w:szCs w:val="24"/>
        </w:rPr>
        <w:t>.</w:t>
      </w:r>
      <w:r w:rsidR="00C927E9">
        <w:rPr>
          <w:rFonts w:cs="Times New Roman"/>
          <w:szCs w:val="24"/>
        </w:rPr>
        <w:t xml:space="preserve">  </w:t>
      </w:r>
      <w:r w:rsidR="007B6CF6">
        <w:rPr>
          <w:rFonts w:cs="Times New Roman"/>
          <w:szCs w:val="24"/>
        </w:rPr>
        <w:t xml:space="preserve"> </w:t>
      </w:r>
    </w:p>
    <w:p w14:paraId="522AD0D4" w14:textId="6E317573" w:rsidR="007B6CF6" w:rsidRPr="007B6CF6" w:rsidRDefault="007B6CF6" w:rsidP="0088425D">
      <w:pPr>
        <w:spacing w:after="0" w:line="480" w:lineRule="auto"/>
        <w:ind w:left="720" w:hanging="720"/>
        <w:jc w:val="both"/>
        <w:rPr>
          <w:rFonts w:cs="Times New Roman"/>
          <w:b/>
          <w:szCs w:val="24"/>
        </w:rPr>
      </w:pPr>
      <w:r>
        <w:rPr>
          <w:rFonts w:cs="Times New Roman"/>
          <w:b/>
          <w:szCs w:val="24"/>
        </w:rPr>
        <w:t>Q.</w:t>
      </w:r>
      <w:r>
        <w:rPr>
          <w:rFonts w:cs="Times New Roman"/>
          <w:b/>
          <w:szCs w:val="24"/>
        </w:rPr>
        <w:tab/>
        <w:t xml:space="preserve">IS THIS </w:t>
      </w:r>
      <w:r w:rsidR="00142828">
        <w:rPr>
          <w:rFonts w:cs="Times New Roman"/>
          <w:b/>
          <w:szCs w:val="24"/>
        </w:rPr>
        <w:t>THE MOST ACCURATE</w:t>
      </w:r>
      <w:r w:rsidR="00CC74A1">
        <w:rPr>
          <w:rFonts w:cs="Times New Roman"/>
          <w:b/>
          <w:szCs w:val="24"/>
        </w:rPr>
        <w:t xml:space="preserve"> </w:t>
      </w:r>
      <w:r w:rsidR="00740A9B">
        <w:rPr>
          <w:rFonts w:cs="Times New Roman"/>
          <w:b/>
          <w:szCs w:val="24"/>
        </w:rPr>
        <w:t>APPROACH TO EVALUAT</w:t>
      </w:r>
      <w:r w:rsidR="00142828">
        <w:rPr>
          <w:rFonts w:cs="Times New Roman"/>
          <w:b/>
          <w:szCs w:val="24"/>
        </w:rPr>
        <w:t>E</w:t>
      </w:r>
      <w:r w:rsidR="00740A9B">
        <w:rPr>
          <w:rFonts w:cs="Times New Roman"/>
          <w:b/>
          <w:szCs w:val="24"/>
        </w:rPr>
        <w:t xml:space="preserve"> </w:t>
      </w:r>
      <w:r w:rsidR="00512C02">
        <w:rPr>
          <w:rFonts w:cs="Times New Roman"/>
          <w:b/>
          <w:szCs w:val="24"/>
        </w:rPr>
        <w:t>RESOURCES THAT HAVE DIFFERENT LIVES</w:t>
      </w:r>
      <w:r w:rsidR="00CC74A1">
        <w:rPr>
          <w:rFonts w:cs="Times New Roman"/>
          <w:b/>
          <w:szCs w:val="24"/>
        </w:rPr>
        <w:t>?</w:t>
      </w:r>
    </w:p>
    <w:p w14:paraId="522AD0D5" w14:textId="62085C22" w:rsidR="0088425D" w:rsidRDefault="00CC74A1" w:rsidP="0088425D">
      <w:pPr>
        <w:spacing w:after="0" w:line="480" w:lineRule="auto"/>
        <w:ind w:left="720" w:hanging="720"/>
        <w:jc w:val="both"/>
        <w:rPr>
          <w:rFonts w:cs="Times New Roman"/>
          <w:bCs/>
          <w:szCs w:val="24"/>
        </w:rPr>
      </w:pPr>
      <w:r>
        <w:rPr>
          <w:rFonts w:cs="Times New Roman"/>
          <w:szCs w:val="24"/>
        </w:rPr>
        <w:t>A.</w:t>
      </w:r>
      <w:r>
        <w:tab/>
      </w:r>
      <w:r w:rsidR="00142828">
        <w:t>No</w:t>
      </w:r>
      <w:r w:rsidR="007E28E4">
        <w:t>, a</w:t>
      </w:r>
      <w:r w:rsidR="00BB63ED">
        <w:rPr>
          <w:rFonts w:cs="Times New Roman"/>
          <w:szCs w:val="24"/>
        </w:rPr>
        <w:t xml:space="preserve"> better approach</w:t>
      </w:r>
      <w:r w:rsidR="007E28E4">
        <w:rPr>
          <w:rFonts w:cs="Times New Roman"/>
          <w:szCs w:val="24"/>
        </w:rPr>
        <w:t xml:space="preserve">, if this </w:t>
      </w:r>
      <w:r w:rsidR="00EF0BDC">
        <w:rPr>
          <w:rFonts w:cs="Times New Roman"/>
          <w:szCs w:val="24"/>
        </w:rPr>
        <w:t xml:space="preserve">method </w:t>
      </w:r>
      <w:r w:rsidR="007E28E4">
        <w:rPr>
          <w:rFonts w:cs="Times New Roman"/>
          <w:szCs w:val="24"/>
        </w:rPr>
        <w:t xml:space="preserve">were </w:t>
      </w:r>
      <w:r w:rsidR="00EF0BDC">
        <w:rPr>
          <w:rFonts w:cs="Times New Roman"/>
          <w:szCs w:val="24"/>
        </w:rPr>
        <w:t xml:space="preserve">to be </w:t>
      </w:r>
      <w:r w:rsidR="007E28E4">
        <w:rPr>
          <w:rFonts w:cs="Times New Roman"/>
          <w:szCs w:val="24"/>
        </w:rPr>
        <w:t xml:space="preserve">used, </w:t>
      </w:r>
      <w:r w:rsidR="00BB63ED">
        <w:rPr>
          <w:rFonts w:cs="Times New Roman"/>
          <w:szCs w:val="24"/>
        </w:rPr>
        <w:t xml:space="preserve">would be to </w:t>
      </w:r>
      <w:r w:rsidR="009E5851">
        <w:rPr>
          <w:rFonts w:cs="Times New Roman"/>
          <w:szCs w:val="24"/>
        </w:rPr>
        <w:t>assume the mix of resources should remain constant replacing retiring resources with like capacity</w:t>
      </w:r>
      <w:r w:rsidR="00142828">
        <w:rPr>
          <w:rFonts w:cs="Times New Roman"/>
          <w:szCs w:val="24"/>
        </w:rPr>
        <w:t xml:space="preserve"> </w:t>
      </w:r>
      <w:r w:rsidR="00276D84">
        <w:rPr>
          <w:rFonts w:cs="Times New Roman"/>
          <w:szCs w:val="24"/>
        </w:rPr>
        <w:t xml:space="preserve">(thermal with thermal, </w:t>
      </w:r>
      <w:r w:rsidR="00276D84" w:rsidRPr="7460EBC0">
        <w:rPr>
          <w:rFonts w:cs="Times New Roman"/>
          <w:szCs w:val="24"/>
        </w:rPr>
        <w:t xml:space="preserve">storage for storage, </w:t>
      </w:r>
      <w:r w:rsidR="00276D84">
        <w:rPr>
          <w:rFonts w:cs="Times New Roman"/>
          <w:szCs w:val="24"/>
        </w:rPr>
        <w:t xml:space="preserve">solar </w:t>
      </w:r>
      <w:r w:rsidR="00276D84" w:rsidRPr="7460EBC0">
        <w:rPr>
          <w:rFonts w:cs="Times New Roman"/>
          <w:szCs w:val="24"/>
        </w:rPr>
        <w:t>for</w:t>
      </w:r>
      <w:r w:rsidR="00276D84">
        <w:rPr>
          <w:rFonts w:cs="Times New Roman"/>
          <w:szCs w:val="24"/>
        </w:rPr>
        <w:t xml:space="preserve"> solar, combined cycle with combined cycle, etc.)</w:t>
      </w:r>
      <w:r w:rsidR="00B73827">
        <w:rPr>
          <w:rFonts w:cs="Times New Roman"/>
          <w:szCs w:val="24"/>
        </w:rPr>
        <w:t>,</w:t>
      </w:r>
      <w:r w:rsidR="00142828">
        <w:rPr>
          <w:rFonts w:cs="Times New Roman"/>
          <w:szCs w:val="24"/>
        </w:rPr>
        <w:t xml:space="preserve"> rather than assuming all replacement capacity </w:t>
      </w:r>
      <w:r w:rsidR="001620AD">
        <w:rPr>
          <w:rFonts w:cs="Times New Roman"/>
          <w:szCs w:val="24"/>
        </w:rPr>
        <w:t>would be</w:t>
      </w:r>
      <w:r w:rsidR="00142828">
        <w:rPr>
          <w:rFonts w:cs="Times New Roman"/>
          <w:szCs w:val="24"/>
        </w:rPr>
        <w:t xml:space="preserve"> combustion turbine</w:t>
      </w:r>
      <w:r w:rsidR="001620AD">
        <w:rPr>
          <w:rFonts w:cs="Times New Roman"/>
          <w:szCs w:val="24"/>
        </w:rPr>
        <w:t xml:space="preserve"> unit</w:t>
      </w:r>
      <w:r w:rsidR="00142828">
        <w:rPr>
          <w:rFonts w:cs="Times New Roman"/>
          <w:szCs w:val="24"/>
        </w:rPr>
        <w:t>s</w:t>
      </w:r>
      <w:r w:rsidR="009E5851">
        <w:rPr>
          <w:rFonts w:cs="Times New Roman"/>
          <w:szCs w:val="24"/>
        </w:rPr>
        <w:t>.</w:t>
      </w:r>
      <w:r w:rsidR="00276D84">
        <w:rPr>
          <w:rFonts w:cs="Times New Roman"/>
          <w:szCs w:val="24"/>
        </w:rPr>
        <w:t xml:space="preserve"> </w:t>
      </w:r>
      <w:r w:rsidR="00105024">
        <w:rPr>
          <w:rFonts w:cs="Times New Roman"/>
          <w:szCs w:val="24"/>
        </w:rPr>
        <w:t xml:space="preserve">However, Staff </w:t>
      </w:r>
      <w:r w:rsidR="004320D9">
        <w:rPr>
          <w:rFonts w:cs="Times New Roman"/>
          <w:szCs w:val="24"/>
        </w:rPr>
        <w:t xml:space="preserve">proposes </w:t>
      </w:r>
      <w:r w:rsidR="00105024">
        <w:rPr>
          <w:rFonts w:cs="Times New Roman"/>
          <w:szCs w:val="24"/>
        </w:rPr>
        <w:t xml:space="preserve">a different methodology entirely, which </w:t>
      </w:r>
      <w:r w:rsidR="004320D9">
        <w:rPr>
          <w:rFonts w:cs="Times New Roman"/>
          <w:szCs w:val="24"/>
        </w:rPr>
        <w:t>relies on a</w:t>
      </w:r>
      <w:r w:rsidR="009C086B">
        <w:rPr>
          <w:rFonts w:cs="Times New Roman"/>
          <w:szCs w:val="24"/>
        </w:rPr>
        <w:t>n optimization approach,</w:t>
      </w:r>
      <w:r w:rsidR="00950987">
        <w:rPr>
          <w:rFonts w:cs="Times New Roman"/>
          <w:szCs w:val="24"/>
        </w:rPr>
        <w:t xml:space="preserve"> </w:t>
      </w:r>
      <w:r w:rsidR="00C965DD">
        <w:rPr>
          <w:rFonts w:cs="Times New Roman"/>
          <w:szCs w:val="24"/>
        </w:rPr>
        <w:t xml:space="preserve">in which </w:t>
      </w:r>
      <w:r w:rsidR="00A37152">
        <w:rPr>
          <w:rFonts w:cs="Times New Roman"/>
          <w:szCs w:val="24"/>
        </w:rPr>
        <w:t>resources are optimally selected when resources retire.</w:t>
      </w:r>
      <w:r w:rsidR="00C965DD">
        <w:rPr>
          <w:rFonts w:cs="Times New Roman"/>
          <w:szCs w:val="24"/>
        </w:rPr>
        <w:t xml:space="preserve">  </w:t>
      </w:r>
    </w:p>
    <w:p w14:paraId="4A6E267E" w14:textId="2F8046E7" w:rsidR="000626CA" w:rsidRPr="00BD5CEE" w:rsidRDefault="000626CA" w:rsidP="000626CA">
      <w:pPr>
        <w:spacing w:after="0" w:line="480" w:lineRule="auto"/>
        <w:ind w:left="720" w:hanging="720"/>
        <w:jc w:val="both"/>
        <w:rPr>
          <w:rFonts w:cs="Times New Roman"/>
          <w:szCs w:val="24"/>
        </w:rPr>
      </w:pPr>
      <w:r w:rsidRPr="0064132B">
        <w:rPr>
          <w:rFonts w:cs="Times New Roman"/>
          <w:b/>
          <w:szCs w:val="24"/>
        </w:rPr>
        <w:t>Q.</w:t>
      </w:r>
      <w:r>
        <w:tab/>
      </w:r>
      <w:r>
        <w:rPr>
          <w:rFonts w:cs="Times New Roman"/>
          <w:b/>
          <w:bCs/>
          <w:szCs w:val="24"/>
        </w:rPr>
        <w:t>PLEASE EXPLAIN STAFF’S CONCERN REGARDING THE STUDY’S CONSIDERATION OF NEED DATE IN THE ECONOMIC ANALYSIS STUDY</w:t>
      </w:r>
      <w:r>
        <w:rPr>
          <w:rFonts w:cs="Times New Roman"/>
          <w:b/>
          <w:szCs w:val="24"/>
        </w:rPr>
        <w:t xml:space="preserve">. </w:t>
      </w:r>
    </w:p>
    <w:p w14:paraId="522AD0D7" w14:textId="492D48C6" w:rsidR="00950826" w:rsidRDefault="00950826" w:rsidP="00950826">
      <w:pPr>
        <w:spacing w:after="0" w:line="480" w:lineRule="auto"/>
        <w:ind w:left="720" w:hanging="720"/>
        <w:jc w:val="both"/>
        <w:rPr>
          <w:rFonts w:cs="Times New Roman"/>
          <w:szCs w:val="24"/>
        </w:rPr>
      </w:pPr>
      <w:r>
        <w:rPr>
          <w:rFonts w:cs="Times New Roman"/>
          <w:szCs w:val="24"/>
        </w:rPr>
        <w:t>A.</w:t>
      </w:r>
      <w:r>
        <w:rPr>
          <w:rFonts w:cs="Times New Roman"/>
          <w:szCs w:val="24"/>
        </w:rPr>
        <w:tab/>
      </w:r>
      <w:r w:rsidR="000626CA">
        <w:rPr>
          <w:rFonts w:cs="Times New Roman"/>
          <w:szCs w:val="24"/>
        </w:rPr>
        <w:t>T</w:t>
      </w:r>
      <w:r w:rsidR="002A68E0" w:rsidRPr="0064132B">
        <w:rPr>
          <w:rFonts w:cs="Times New Roman"/>
          <w:bCs/>
          <w:szCs w:val="24"/>
        </w:rPr>
        <w:t>he Company’s</w:t>
      </w:r>
      <w:r w:rsidR="008A1070">
        <w:rPr>
          <w:rFonts w:cs="Times New Roman"/>
          <w:bCs/>
          <w:szCs w:val="24"/>
        </w:rPr>
        <w:t xml:space="preserve"> </w:t>
      </w:r>
      <w:r w:rsidR="00A37047">
        <w:rPr>
          <w:rFonts w:cs="Times New Roman"/>
          <w:bCs/>
          <w:szCs w:val="24"/>
        </w:rPr>
        <w:t>Economic Analysis Study f</w:t>
      </w:r>
      <w:r w:rsidR="000F5283">
        <w:rPr>
          <w:rFonts w:cs="Times New Roman"/>
          <w:bCs/>
          <w:szCs w:val="24"/>
        </w:rPr>
        <w:t xml:space="preserve">ails to </w:t>
      </w:r>
      <w:r w:rsidR="0094265D">
        <w:rPr>
          <w:rFonts w:cs="Times New Roman"/>
          <w:bCs/>
          <w:szCs w:val="24"/>
        </w:rPr>
        <w:t>realistically consider</w:t>
      </w:r>
      <w:r w:rsidR="000F5283">
        <w:rPr>
          <w:rFonts w:cs="Times New Roman"/>
          <w:bCs/>
          <w:szCs w:val="24"/>
        </w:rPr>
        <w:t xml:space="preserve"> </w:t>
      </w:r>
      <w:r w:rsidR="002A68E0">
        <w:rPr>
          <w:rFonts w:cs="Times New Roman"/>
          <w:bCs/>
          <w:szCs w:val="24"/>
        </w:rPr>
        <w:t xml:space="preserve">resource </w:t>
      </w:r>
      <w:r w:rsidR="00056C02">
        <w:rPr>
          <w:rFonts w:cs="Times New Roman"/>
          <w:bCs/>
          <w:szCs w:val="24"/>
        </w:rPr>
        <w:t xml:space="preserve">capacity </w:t>
      </w:r>
      <w:r w:rsidR="002A68E0">
        <w:rPr>
          <w:rFonts w:cs="Times New Roman"/>
          <w:bCs/>
          <w:szCs w:val="24"/>
        </w:rPr>
        <w:t>need</w:t>
      </w:r>
      <w:r w:rsidR="00587A50">
        <w:rPr>
          <w:rFonts w:cs="Times New Roman"/>
          <w:bCs/>
          <w:szCs w:val="24"/>
        </w:rPr>
        <w:t xml:space="preserve"> issues</w:t>
      </w:r>
      <w:r w:rsidR="002A68E0">
        <w:rPr>
          <w:rFonts w:cs="Times New Roman"/>
          <w:bCs/>
          <w:szCs w:val="24"/>
        </w:rPr>
        <w:t xml:space="preserve">. </w:t>
      </w:r>
      <w:r>
        <w:rPr>
          <w:rFonts w:cs="Times New Roman"/>
          <w:szCs w:val="24"/>
        </w:rPr>
        <w:t xml:space="preserve">The </w:t>
      </w:r>
      <w:r w:rsidR="0094265D">
        <w:rPr>
          <w:rFonts w:cs="Times New Roman"/>
          <w:szCs w:val="24"/>
        </w:rPr>
        <w:t xml:space="preserve">problem is the </w:t>
      </w:r>
      <w:r w:rsidR="0009462B">
        <w:rPr>
          <w:rFonts w:cs="Times New Roman"/>
          <w:szCs w:val="24"/>
        </w:rPr>
        <w:t xml:space="preserve">Company’s </w:t>
      </w:r>
      <w:r w:rsidR="00390BDC">
        <w:rPr>
          <w:rFonts w:cs="Times New Roman"/>
          <w:szCs w:val="24"/>
        </w:rPr>
        <w:t xml:space="preserve">evaluation only compares </w:t>
      </w:r>
      <w:r w:rsidR="00E96F09">
        <w:rPr>
          <w:rFonts w:cs="Times New Roman"/>
          <w:szCs w:val="24"/>
        </w:rPr>
        <w:t xml:space="preserve">a </w:t>
      </w:r>
      <w:r w:rsidR="00313CE1">
        <w:rPr>
          <w:rFonts w:cs="Times New Roman"/>
          <w:szCs w:val="24"/>
        </w:rPr>
        <w:t>Net Present Value (“</w:t>
      </w:r>
      <w:r w:rsidR="004DC50F">
        <w:rPr>
          <w:rFonts w:cs="Times New Roman"/>
          <w:szCs w:val="24"/>
        </w:rPr>
        <w:t>NPV</w:t>
      </w:r>
      <w:r w:rsidR="00313CE1">
        <w:rPr>
          <w:rFonts w:cs="Times New Roman"/>
          <w:szCs w:val="24"/>
        </w:rPr>
        <w:t>”)</w:t>
      </w:r>
      <w:r w:rsidR="004DC50F">
        <w:rPr>
          <w:rFonts w:cs="Times New Roman"/>
          <w:szCs w:val="24"/>
        </w:rPr>
        <w:t xml:space="preserve"> </w:t>
      </w:r>
      <w:r>
        <w:rPr>
          <w:rFonts w:cs="Times New Roman"/>
          <w:szCs w:val="24"/>
        </w:rPr>
        <w:t>$/kW metric</w:t>
      </w:r>
      <w:r w:rsidR="00E96F09">
        <w:rPr>
          <w:rFonts w:cs="Times New Roman"/>
          <w:szCs w:val="24"/>
        </w:rPr>
        <w:t xml:space="preserve"> for each resource and does not </w:t>
      </w:r>
      <w:r w:rsidR="00121283">
        <w:rPr>
          <w:rFonts w:cs="Times New Roman"/>
          <w:szCs w:val="24"/>
        </w:rPr>
        <w:t xml:space="preserve">consider the </w:t>
      </w:r>
      <w:r w:rsidR="00D32C6C">
        <w:rPr>
          <w:rFonts w:cs="Times New Roman"/>
          <w:szCs w:val="24"/>
        </w:rPr>
        <w:t xml:space="preserve">impact of </w:t>
      </w:r>
      <w:r w:rsidR="003008AA">
        <w:rPr>
          <w:rFonts w:cs="Times New Roman"/>
          <w:szCs w:val="24"/>
        </w:rPr>
        <w:t xml:space="preserve">the </w:t>
      </w:r>
      <w:r w:rsidR="00121283">
        <w:rPr>
          <w:rFonts w:cs="Times New Roman"/>
          <w:szCs w:val="24"/>
        </w:rPr>
        <w:t>Company</w:t>
      </w:r>
      <w:r w:rsidR="003008AA">
        <w:rPr>
          <w:rFonts w:cs="Times New Roman"/>
          <w:szCs w:val="24"/>
        </w:rPr>
        <w:t xml:space="preserve"> having</w:t>
      </w:r>
      <w:r w:rsidR="00121283">
        <w:rPr>
          <w:rFonts w:cs="Times New Roman"/>
          <w:szCs w:val="24"/>
        </w:rPr>
        <w:t xml:space="preserve"> </w:t>
      </w:r>
      <w:r w:rsidR="00D32C6C">
        <w:rPr>
          <w:rFonts w:cs="Times New Roman"/>
          <w:szCs w:val="24"/>
        </w:rPr>
        <w:t xml:space="preserve">excess </w:t>
      </w:r>
      <w:r w:rsidR="00121283">
        <w:rPr>
          <w:rFonts w:cs="Times New Roman"/>
          <w:szCs w:val="24"/>
        </w:rPr>
        <w:t xml:space="preserve">capacity. </w:t>
      </w:r>
      <w:r>
        <w:rPr>
          <w:rFonts w:cs="Times New Roman"/>
          <w:szCs w:val="24"/>
        </w:rPr>
        <w:t>For example, a completely unnecessary</w:t>
      </w:r>
      <w:r w:rsidR="006C676E">
        <w:rPr>
          <w:rFonts w:cs="Times New Roman"/>
          <w:szCs w:val="24"/>
        </w:rPr>
        <w:t>,</w:t>
      </w:r>
      <w:r>
        <w:rPr>
          <w:rFonts w:cs="Times New Roman"/>
          <w:szCs w:val="24"/>
        </w:rPr>
        <w:t xml:space="preserve"> but </w:t>
      </w:r>
      <w:r w:rsidR="7CA494A5">
        <w:rPr>
          <w:rFonts w:cs="Times New Roman"/>
          <w:szCs w:val="24"/>
        </w:rPr>
        <w:t xml:space="preserve">otherwise </w:t>
      </w:r>
      <w:r>
        <w:rPr>
          <w:rFonts w:cs="Times New Roman"/>
          <w:szCs w:val="24"/>
        </w:rPr>
        <w:t>low</w:t>
      </w:r>
      <w:r w:rsidR="00F61F15">
        <w:rPr>
          <w:rFonts w:cs="Times New Roman"/>
          <w:szCs w:val="24"/>
        </w:rPr>
        <w:t>-</w:t>
      </w:r>
      <w:r>
        <w:rPr>
          <w:rFonts w:cs="Times New Roman"/>
          <w:szCs w:val="24"/>
        </w:rPr>
        <w:t xml:space="preserve">cost </w:t>
      </w:r>
      <w:r w:rsidR="00554509">
        <w:rPr>
          <w:rFonts w:cs="Times New Roman"/>
          <w:szCs w:val="24"/>
        </w:rPr>
        <w:t>resource</w:t>
      </w:r>
      <w:r w:rsidR="006C676E">
        <w:rPr>
          <w:rFonts w:cs="Times New Roman"/>
          <w:szCs w:val="24"/>
        </w:rPr>
        <w:t>,</w:t>
      </w:r>
      <w:r w:rsidR="00564D6D">
        <w:rPr>
          <w:rFonts w:cs="Times New Roman"/>
          <w:szCs w:val="24"/>
        </w:rPr>
        <w:t xml:space="preserve"> </w:t>
      </w:r>
      <w:r>
        <w:rPr>
          <w:rFonts w:cs="Times New Roman"/>
          <w:szCs w:val="24"/>
        </w:rPr>
        <w:t xml:space="preserve">could </w:t>
      </w:r>
      <w:r w:rsidR="0094265D">
        <w:rPr>
          <w:rFonts w:cs="Times New Roman"/>
          <w:szCs w:val="24"/>
        </w:rPr>
        <w:t xml:space="preserve">have a low </w:t>
      </w:r>
      <w:r w:rsidR="0BB054DA">
        <w:rPr>
          <w:rFonts w:cs="Times New Roman"/>
          <w:szCs w:val="24"/>
        </w:rPr>
        <w:t xml:space="preserve">NPV </w:t>
      </w:r>
      <w:r w:rsidR="0094265D">
        <w:rPr>
          <w:rFonts w:cs="Times New Roman"/>
          <w:szCs w:val="24"/>
        </w:rPr>
        <w:t>$/kW</w:t>
      </w:r>
      <w:r w:rsidR="003B5FFC">
        <w:rPr>
          <w:rFonts w:cs="Times New Roman"/>
          <w:szCs w:val="24"/>
        </w:rPr>
        <w:t xml:space="preserve"> value</w:t>
      </w:r>
      <w:r w:rsidR="00ED2115">
        <w:rPr>
          <w:rFonts w:cs="Times New Roman"/>
          <w:szCs w:val="24"/>
        </w:rPr>
        <w:t xml:space="preserve"> leading to the conclusion that the </w:t>
      </w:r>
      <w:r w:rsidR="00ED2115">
        <w:rPr>
          <w:rFonts w:cs="Times New Roman"/>
          <w:szCs w:val="24"/>
        </w:rPr>
        <w:lastRenderedPageBreak/>
        <w:t>resource should be acquired</w:t>
      </w:r>
      <w:r w:rsidR="005C098C">
        <w:rPr>
          <w:rFonts w:cs="Times New Roman"/>
          <w:szCs w:val="24"/>
        </w:rPr>
        <w:t xml:space="preserve"> irrespective of whether it is needed</w:t>
      </w:r>
      <w:r w:rsidR="001D4E96">
        <w:rPr>
          <w:rFonts w:cs="Times New Roman"/>
          <w:szCs w:val="24"/>
        </w:rPr>
        <w:t>.</w:t>
      </w:r>
      <w:r w:rsidR="00C927E9">
        <w:rPr>
          <w:rFonts w:cs="Times New Roman"/>
          <w:szCs w:val="24"/>
        </w:rPr>
        <w:t xml:space="preserve"> </w:t>
      </w:r>
      <w:r w:rsidR="00552073">
        <w:rPr>
          <w:rFonts w:cs="Times New Roman"/>
          <w:szCs w:val="24"/>
        </w:rPr>
        <w:t xml:space="preserve">An optimal resource expansion planning model, such as Aurora, considers both cost issues and capacity need issues in </w:t>
      </w:r>
      <w:r w:rsidR="00291F57">
        <w:rPr>
          <w:rFonts w:cs="Times New Roman"/>
          <w:szCs w:val="24"/>
        </w:rPr>
        <w:t>identifying the most economic combination of resources</w:t>
      </w:r>
      <w:r w:rsidR="00552073">
        <w:rPr>
          <w:rFonts w:cs="Times New Roman"/>
          <w:szCs w:val="24"/>
        </w:rPr>
        <w:t xml:space="preserve">. </w:t>
      </w:r>
    </w:p>
    <w:p w14:paraId="522AD0D8" w14:textId="60568B1F" w:rsidR="006D64B4" w:rsidRPr="0064132B" w:rsidRDefault="006D64B4" w:rsidP="006D64B4">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r>
      <w:r w:rsidR="00A37842">
        <w:rPr>
          <w:rFonts w:cs="Times New Roman"/>
          <w:b/>
          <w:bCs/>
          <w:szCs w:val="24"/>
        </w:rPr>
        <w:t>PLEASE EXPLAIN STAFF’S CONCERN REGARDING THE STUDY’S USE OF OUTDATED COMMODITY PRICE ASSUMPTIONS IN THE ECONOMIC ANALYSIS STUDY</w:t>
      </w:r>
      <w:r w:rsidRPr="0064132B">
        <w:rPr>
          <w:rFonts w:cs="Times New Roman"/>
          <w:b/>
          <w:szCs w:val="24"/>
        </w:rPr>
        <w:t>?</w:t>
      </w:r>
    </w:p>
    <w:p w14:paraId="522AD0D9" w14:textId="50566061" w:rsidR="00143C03" w:rsidRDefault="006D64B4" w:rsidP="006D64B4">
      <w:pPr>
        <w:spacing w:after="0" w:line="480" w:lineRule="auto"/>
        <w:ind w:left="720" w:hanging="720"/>
        <w:jc w:val="both"/>
        <w:rPr>
          <w:rFonts w:cs="Times New Roman"/>
          <w:bCs/>
          <w:szCs w:val="24"/>
        </w:rPr>
      </w:pPr>
      <w:r w:rsidRPr="0064132B">
        <w:rPr>
          <w:rFonts w:cs="Times New Roman"/>
          <w:bCs/>
          <w:szCs w:val="24"/>
        </w:rPr>
        <w:t>A.</w:t>
      </w:r>
      <w:r w:rsidRPr="0064132B">
        <w:rPr>
          <w:rFonts w:cs="Times New Roman"/>
          <w:bCs/>
          <w:szCs w:val="24"/>
        </w:rPr>
        <w:tab/>
      </w:r>
      <w:r w:rsidR="00143C03">
        <w:rPr>
          <w:rFonts w:cs="Times New Roman"/>
          <w:bCs/>
          <w:szCs w:val="24"/>
        </w:rPr>
        <w:t xml:space="preserve">The Company has prepared its </w:t>
      </w:r>
      <w:r w:rsidR="00B3082F">
        <w:rPr>
          <w:rFonts w:cs="Times New Roman"/>
          <w:bCs/>
          <w:szCs w:val="24"/>
        </w:rPr>
        <w:t>E</w:t>
      </w:r>
      <w:r w:rsidR="00143C03">
        <w:rPr>
          <w:rFonts w:cs="Times New Roman"/>
          <w:bCs/>
          <w:szCs w:val="24"/>
        </w:rPr>
        <w:t xml:space="preserve">conomic </w:t>
      </w:r>
      <w:r w:rsidR="00B3082F">
        <w:rPr>
          <w:rFonts w:cs="Times New Roman"/>
          <w:bCs/>
          <w:szCs w:val="24"/>
        </w:rPr>
        <w:t>Analysis S</w:t>
      </w:r>
      <w:r w:rsidR="00143C03">
        <w:rPr>
          <w:rFonts w:cs="Times New Roman"/>
          <w:bCs/>
          <w:szCs w:val="24"/>
        </w:rPr>
        <w:t>tudy using outdated fuel and carbon tax forecasts.</w:t>
      </w:r>
      <w:r w:rsidR="00C927E9">
        <w:rPr>
          <w:rFonts w:cs="Times New Roman"/>
          <w:bCs/>
          <w:szCs w:val="24"/>
        </w:rPr>
        <w:t xml:space="preserve"> </w:t>
      </w:r>
      <w:r w:rsidR="00143C03">
        <w:rPr>
          <w:rFonts w:cs="Times New Roman"/>
          <w:bCs/>
          <w:szCs w:val="24"/>
        </w:rPr>
        <w:t>The Company stated</w:t>
      </w:r>
      <w:r w:rsidR="00083907">
        <w:rPr>
          <w:rFonts w:cs="Times New Roman"/>
          <w:bCs/>
          <w:szCs w:val="24"/>
        </w:rPr>
        <w:t>:</w:t>
      </w:r>
    </w:p>
    <w:p w14:paraId="522AD0DA" w14:textId="7B39D1BF" w:rsidR="00143C03" w:rsidRDefault="00FA4C85" w:rsidP="7460EBC0">
      <w:pPr>
        <w:spacing w:after="0" w:line="240" w:lineRule="auto"/>
        <w:ind w:left="1440"/>
        <w:jc w:val="both"/>
        <w:rPr>
          <w:rFonts w:cs="Times New Roman"/>
          <w:bCs/>
          <w:i/>
          <w:szCs w:val="24"/>
        </w:rPr>
      </w:pPr>
      <w:r w:rsidRPr="00FA4C85">
        <w:rPr>
          <w:i/>
          <w:color w:val="000000" w:themeColor="text1"/>
          <w:szCs w:val="24"/>
        </w:rPr>
        <w:t>For its long-term fuel price forecasts (natural gas, coal and oil), the Company uses projections provided by the United States Energy Information Administration in its Annual Energy Outlook (“AEO”). For the economic analysis supporting the 2023 IRP Update, the Company used fuel price forecasts from AEO 2022 and for the Resource Mix Study supporting the 2023 IRP Update, the Company used fuel price forecasts from AEO 2023.</w:t>
      </w:r>
      <w:r w:rsidR="00083907">
        <w:rPr>
          <w:rStyle w:val="FootnoteReference"/>
          <w:i/>
          <w:color w:val="000000" w:themeColor="text1"/>
          <w:szCs w:val="24"/>
        </w:rPr>
        <w:footnoteReference w:id="35"/>
      </w:r>
      <w:r w:rsidR="00143C03" w:rsidRPr="00FA4C85">
        <w:rPr>
          <w:rFonts w:cs="Times New Roman"/>
          <w:bCs/>
          <w:i/>
          <w:szCs w:val="24"/>
        </w:rPr>
        <w:t xml:space="preserve"> </w:t>
      </w:r>
    </w:p>
    <w:p w14:paraId="522AD0DB" w14:textId="77777777" w:rsidR="006F5387" w:rsidRDefault="006F5387" w:rsidP="00FA4C85">
      <w:pPr>
        <w:spacing w:after="0" w:line="240" w:lineRule="auto"/>
        <w:ind w:left="1440" w:hanging="1440"/>
        <w:jc w:val="both"/>
        <w:rPr>
          <w:rFonts w:cs="Times New Roman"/>
          <w:bCs/>
          <w:i/>
          <w:szCs w:val="24"/>
        </w:rPr>
      </w:pPr>
    </w:p>
    <w:p w14:paraId="522AD0DC" w14:textId="3CFBE7D0" w:rsidR="006F5387" w:rsidRDefault="006F5387" w:rsidP="001576F9">
      <w:pPr>
        <w:spacing w:after="0" w:line="480" w:lineRule="auto"/>
        <w:ind w:left="720" w:hanging="720"/>
        <w:jc w:val="both"/>
        <w:rPr>
          <w:rFonts w:cs="Times New Roman"/>
          <w:b/>
          <w:bCs/>
          <w:szCs w:val="24"/>
        </w:rPr>
      </w:pPr>
      <w:r>
        <w:rPr>
          <w:rFonts w:cs="Times New Roman"/>
          <w:b/>
          <w:bCs/>
          <w:szCs w:val="24"/>
        </w:rPr>
        <w:t>Q.</w:t>
      </w:r>
      <w:r>
        <w:rPr>
          <w:rFonts w:cs="Times New Roman"/>
          <w:b/>
          <w:bCs/>
          <w:szCs w:val="24"/>
        </w:rPr>
        <w:tab/>
        <w:t xml:space="preserve">IS THERE A DIFFERENCE BETWEEN THE </w:t>
      </w:r>
      <w:r w:rsidR="00B944C2">
        <w:rPr>
          <w:rFonts w:cs="Times New Roman"/>
          <w:b/>
          <w:bCs/>
          <w:szCs w:val="24"/>
        </w:rPr>
        <w:t xml:space="preserve">2022 AND 2023 AEO </w:t>
      </w:r>
      <w:r w:rsidR="000036E1">
        <w:rPr>
          <w:rFonts w:cs="Times New Roman"/>
          <w:b/>
          <w:bCs/>
          <w:szCs w:val="24"/>
        </w:rPr>
        <w:t xml:space="preserve">FUEL </w:t>
      </w:r>
      <w:r>
        <w:rPr>
          <w:rFonts w:cs="Times New Roman"/>
          <w:b/>
          <w:bCs/>
          <w:szCs w:val="24"/>
        </w:rPr>
        <w:t>FORECASTS?</w:t>
      </w:r>
    </w:p>
    <w:p w14:paraId="522AD0DD" w14:textId="78AECE73" w:rsidR="006F5387" w:rsidRDefault="006F5387" w:rsidP="006F5387">
      <w:pPr>
        <w:spacing w:after="0" w:line="480" w:lineRule="auto"/>
        <w:ind w:left="720" w:hanging="720"/>
        <w:jc w:val="both"/>
        <w:rPr>
          <w:rFonts w:cs="Times New Roman"/>
          <w:bCs/>
          <w:szCs w:val="24"/>
        </w:rPr>
      </w:pPr>
      <w:r>
        <w:rPr>
          <w:rFonts w:cs="Times New Roman"/>
          <w:bCs/>
          <w:szCs w:val="24"/>
        </w:rPr>
        <w:t>A.</w:t>
      </w:r>
      <w:r>
        <w:tab/>
      </w:r>
      <w:r>
        <w:rPr>
          <w:rFonts w:cs="Times New Roman"/>
          <w:bCs/>
          <w:szCs w:val="24"/>
        </w:rPr>
        <w:t>Yes, the largest difference</w:t>
      </w:r>
      <w:r w:rsidR="006973AF">
        <w:rPr>
          <w:rFonts w:cs="Times New Roman"/>
          <w:bCs/>
          <w:szCs w:val="24"/>
        </w:rPr>
        <w:t>s</w:t>
      </w:r>
      <w:r>
        <w:rPr>
          <w:rFonts w:cs="Times New Roman"/>
          <w:bCs/>
          <w:szCs w:val="24"/>
        </w:rPr>
        <w:t xml:space="preserve"> occur in the early years of the forecast</w:t>
      </w:r>
      <w:r w:rsidR="008F0CC7">
        <w:rPr>
          <w:rFonts w:cs="Times New Roman"/>
          <w:bCs/>
          <w:szCs w:val="24"/>
        </w:rPr>
        <w:t>s</w:t>
      </w:r>
      <w:r w:rsidR="00A34755">
        <w:rPr>
          <w:rFonts w:cs="Times New Roman"/>
          <w:bCs/>
          <w:szCs w:val="24"/>
        </w:rPr>
        <w:t xml:space="preserve"> (2026-2034)</w:t>
      </w:r>
      <w:r w:rsidR="008F0CC7">
        <w:rPr>
          <w:rFonts w:cs="Times New Roman"/>
          <w:bCs/>
          <w:szCs w:val="24"/>
        </w:rPr>
        <w:t>.</w:t>
      </w:r>
      <w:r w:rsidR="00C927E9">
        <w:rPr>
          <w:rFonts w:cs="Times New Roman"/>
          <w:bCs/>
          <w:szCs w:val="24"/>
        </w:rPr>
        <w:t xml:space="preserve"> </w:t>
      </w:r>
      <w:r>
        <w:rPr>
          <w:rFonts w:cs="Times New Roman"/>
          <w:bCs/>
          <w:szCs w:val="24"/>
        </w:rPr>
        <w:t xml:space="preserve">The 2022 AEO </w:t>
      </w:r>
      <w:r w:rsidR="003A73F1">
        <w:rPr>
          <w:rFonts w:cs="Times New Roman"/>
          <w:bCs/>
          <w:szCs w:val="24"/>
        </w:rPr>
        <w:t>forecast</w:t>
      </w:r>
      <w:r w:rsidR="00B52470">
        <w:rPr>
          <w:rFonts w:cs="Times New Roman"/>
          <w:bCs/>
          <w:szCs w:val="24"/>
        </w:rPr>
        <w:t xml:space="preserve">, used in the Economic Analysis Study, </w:t>
      </w:r>
      <w:r>
        <w:rPr>
          <w:rFonts w:cs="Times New Roman"/>
          <w:bCs/>
          <w:szCs w:val="24"/>
        </w:rPr>
        <w:t xml:space="preserve">reflects the sudden spike in Natural Gas prices and general inflation that occurred </w:t>
      </w:r>
      <w:r w:rsidR="1295E8CD" w:rsidRPr="7460EBC0">
        <w:rPr>
          <w:rFonts w:cs="Times New Roman"/>
          <w:szCs w:val="24"/>
        </w:rPr>
        <w:t>concurrent with</w:t>
      </w:r>
      <w:r>
        <w:rPr>
          <w:rFonts w:cs="Times New Roman"/>
          <w:bCs/>
          <w:szCs w:val="24"/>
        </w:rPr>
        <w:t xml:space="preserve"> preparation of the AEO 2022</w:t>
      </w:r>
      <w:r w:rsidR="68897334" w:rsidRPr="7460EBC0">
        <w:rPr>
          <w:rFonts w:cs="Times New Roman"/>
          <w:szCs w:val="24"/>
        </w:rPr>
        <w:t xml:space="preserve"> report</w:t>
      </w:r>
      <w:r w:rsidR="6CB6D5BF" w:rsidRPr="7460EBC0">
        <w:rPr>
          <w:rFonts w:cs="Times New Roman"/>
          <w:szCs w:val="24"/>
        </w:rPr>
        <w:t>.</w:t>
      </w:r>
      <w:r w:rsidR="00C927E9">
        <w:rPr>
          <w:rFonts w:cs="Times New Roman"/>
          <w:szCs w:val="24"/>
        </w:rPr>
        <w:t xml:space="preserve"> </w:t>
      </w:r>
      <w:r>
        <w:rPr>
          <w:rFonts w:cs="Times New Roman"/>
          <w:bCs/>
          <w:szCs w:val="24"/>
        </w:rPr>
        <w:t>The 2023 forecast</w:t>
      </w:r>
      <w:r w:rsidR="00977676">
        <w:rPr>
          <w:rFonts w:cs="Times New Roman"/>
          <w:bCs/>
          <w:szCs w:val="24"/>
        </w:rPr>
        <w:t xml:space="preserve">, used in the Resource Mix Study, </w:t>
      </w:r>
      <w:r>
        <w:rPr>
          <w:rFonts w:cs="Times New Roman"/>
          <w:bCs/>
          <w:szCs w:val="24"/>
        </w:rPr>
        <w:t xml:space="preserve">was prepared </w:t>
      </w:r>
      <w:r>
        <w:rPr>
          <w:rFonts w:cs="Times New Roman"/>
          <w:bCs/>
          <w:szCs w:val="24"/>
        </w:rPr>
        <w:lastRenderedPageBreak/>
        <w:t>more recently and reflects the much lower prices currently prevailing.</w:t>
      </w:r>
      <w:r w:rsidR="006973AF">
        <w:rPr>
          <w:rFonts w:cs="Times New Roman"/>
          <w:bCs/>
          <w:szCs w:val="24"/>
        </w:rPr>
        <w:t xml:space="preserve"> </w:t>
      </w:r>
      <w:r w:rsidR="7A906F89" w:rsidRPr="7460EBC0">
        <w:rPr>
          <w:rFonts w:cs="Times New Roman"/>
          <w:szCs w:val="24"/>
        </w:rPr>
        <w:t>By 2027 the forecast</w:t>
      </w:r>
      <w:r w:rsidR="00977676">
        <w:rPr>
          <w:rFonts w:cs="Times New Roman"/>
          <w:szCs w:val="24"/>
        </w:rPr>
        <w:t>s</w:t>
      </w:r>
      <w:r w:rsidR="7A906F89" w:rsidRPr="7460EBC0">
        <w:rPr>
          <w:rFonts w:cs="Times New Roman"/>
          <w:szCs w:val="24"/>
        </w:rPr>
        <w:t xml:space="preserve"> are essentially the same, </w:t>
      </w:r>
      <w:r w:rsidR="44B7775A" w:rsidRPr="7460EBC0">
        <w:rPr>
          <w:rFonts w:cs="Times New Roman"/>
          <w:szCs w:val="24"/>
        </w:rPr>
        <w:t>though</w:t>
      </w:r>
      <w:r w:rsidR="7A906F89" w:rsidRPr="7460EBC0">
        <w:rPr>
          <w:rFonts w:cs="Times New Roman"/>
          <w:szCs w:val="24"/>
        </w:rPr>
        <w:t xml:space="preserve"> </w:t>
      </w:r>
      <w:r w:rsidR="33F454D0" w:rsidRPr="7460EBC0">
        <w:rPr>
          <w:rFonts w:cs="Times New Roman"/>
          <w:szCs w:val="24"/>
        </w:rPr>
        <w:t>eventually</w:t>
      </w:r>
      <w:r w:rsidR="7A906F89" w:rsidRPr="7460EBC0">
        <w:rPr>
          <w:rFonts w:cs="Times New Roman"/>
          <w:szCs w:val="24"/>
        </w:rPr>
        <w:t xml:space="preserve"> the 2023 forecast </w:t>
      </w:r>
      <w:r w:rsidR="5C714B26" w:rsidRPr="7460EBC0">
        <w:rPr>
          <w:rFonts w:cs="Times New Roman"/>
          <w:szCs w:val="24"/>
        </w:rPr>
        <w:t>predicts</w:t>
      </w:r>
      <w:r w:rsidR="7A906F89" w:rsidRPr="7460EBC0">
        <w:rPr>
          <w:rFonts w:cs="Times New Roman"/>
          <w:szCs w:val="24"/>
        </w:rPr>
        <w:t xml:space="preserve"> </w:t>
      </w:r>
      <w:r w:rsidR="009169C8">
        <w:rPr>
          <w:rFonts w:cs="Times New Roman"/>
          <w:szCs w:val="24"/>
        </w:rPr>
        <w:t>lower</w:t>
      </w:r>
      <w:r w:rsidR="009169C8" w:rsidRPr="7460EBC0">
        <w:rPr>
          <w:rFonts w:cs="Times New Roman"/>
          <w:szCs w:val="24"/>
        </w:rPr>
        <w:t xml:space="preserve"> </w:t>
      </w:r>
      <w:r w:rsidR="7A906F89" w:rsidRPr="7460EBC0">
        <w:rPr>
          <w:rFonts w:cs="Times New Roman"/>
          <w:szCs w:val="24"/>
        </w:rPr>
        <w:t>gas prices.</w:t>
      </w:r>
      <w:r w:rsidR="00C927E9">
        <w:rPr>
          <w:rFonts w:cs="Times New Roman"/>
          <w:szCs w:val="24"/>
        </w:rPr>
        <w:t xml:space="preserve"> </w:t>
      </w:r>
      <w:r w:rsidR="006973AF">
        <w:rPr>
          <w:rFonts w:cs="Times New Roman"/>
          <w:bCs/>
          <w:szCs w:val="24"/>
        </w:rPr>
        <w:t xml:space="preserve">The </w:t>
      </w:r>
      <w:r w:rsidR="00F62A62">
        <w:rPr>
          <w:rFonts w:cs="Times New Roman"/>
          <w:bCs/>
          <w:szCs w:val="24"/>
        </w:rPr>
        <w:t>f</w:t>
      </w:r>
      <w:r w:rsidR="006973AF">
        <w:rPr>
          <w:rFonts w:cs="Times New Roman"/>
          <w:bCs/>
          <w:szCs w:val="24"/>
        </w:rPr>
        <w:t xml:space="preserve">igure below illustrates </w:t>
      </w:r>
      <w:r w:rsidR="00CA2845">
        <w:rPr>
          <w:rFonts w:cs="Times New Roman"/>
          <w:bCs/>
          <w:szCs w:val="24"/>
        </w:rPr>
        <w:t xml:space="preserve">that </w:t>
      </w:r>
      <w:r w:rsidR="006973AF">
        <w:rPr>
          <w:rFonts w:cs="Times New Roman"/>
          <w:bCs/>
          <w:szCs w:val="24"/>
        </w:rPr>
        <w:t xml:space="preserve">the </w:t>
      </w:r>
      <w:r w:rsidR="00DD39E7">
        <w:rPr>
          <w:rFonts w:cs="Times New Roman"/>
          <w:bCs/>
          <w:szCs w:val="24"/>
        </w:rPr>
        <w:t>n</w:t>
      </w:r>
      <w:r w:rsidR="006973AF">
        <w:rPr>
          <w:rFonts w:cs="Times New Roman"/>
          <w:bCs/>
          <w:szCs w:val="24"/>
        </w:rPr>
        <w:t xml:space="preserve">atural </w:t>
      </w:r>
      <w:r w:rsidR="00DD39E7">
        <w:rPr>
          <w:rFonts w:cs="Times New Roman"/>
          <w:bCs/>
          <w:szCs w:val="24"/>
        </w:rPr>
        <w:t>g</w:t>
      </w:r>
      <w:r w:rsidR="006973AF">
        <w:rPr>
          <w:rFonts w:cs="Times New Roman"/>
          <w:bCs/>
          <w:szCs w:val="24"/>
        </w:rPr>
        <w:t>as</w:t>
      </w:r>
      <w:r w:rsidR="00DD39E7">
        <w:rPr>
          <w:rFonts w:cs="Times New Roman"/>
          <w:bCs/>
          <w:szCs w:val="24"/>
        </w:rPr>
        <w:t xml:space="preserve"> pr</w:t>
      </w:r>
      <w:r w:rsidR="006973AF">
        <w:rPr>
          <w:rFonts w:cs="Times New Roman"/>
          <w:bCs/>
          <w:szCs w:val="24"/>
        </w:rPr>
        <w:t xml:space="preserve">ice forecast used in the </w:t>
      </w:r>
      <w:r w:rsidR="008056AB">
        <w:rPr>
          <w:rFonts w:cs="Times New Roman"/>
          <w:bCs/>
          <w:szCs w:val="24"/>
        </w:rPr>
        <w:t>E</w:t>
      </w:r>
      <w:r w:rsidR="006973AF">
        <w:rPr>
          <w:rFonts w:cs="Times New Roman"/>
          <w:bCs/>
          <w:szCs w:val="24"/>
        </w:rPr>
        <w:t xml:space="preserve">conomic </w:t>
      </w:r>
      <w:r w:rsidR="008056AB">
        <w:rPr>
          <w:rFonts w:cs="Times New Roman"/>
          <w:bCs/>
          <w:szCs w:val="24"/>
        </w:rPr>
        <w:t>A</w:t>
      </w:r>
      <w:r w:rsidR="006973AF">
        <w:rPr>
          <w:rFonts w:cs="Times New Roman"/>
          <w:bCs/>
          <w:szCs w:val="24"/>
        </w:rPr>
        <w:t>nalysis</w:t>
      </w:r>
      <w:r w:rsidR="008056AB">
        <w:rPr>
          <w:rFonts w:cs="Times New Roman"/>
          <w:bCs/>
          <w:szCs w:val="24"/>
        </w:rPr>
        <w:t xml:space="preserve"> Study</w:t>
      </w:r>
      <w:r w:rsidR="006973AF">
        <w:rPr>
          <w:rFonts w:cs="Times New Roman"/>
          <w:bCs/>
          <w:szCs w:val="24"/>
        </w:rPr>
        <w:t xml:space="preserve"> </w:t>
      </w:r>
      <w:r w:rsidR="008056AB">
        <w:rPr>
          <w:rFonts w:cs="Times New Roman"/>
          <w:bCs/>
          <w:szCs w:val="24"/>
        </w:rPr>
        <w:t xml:space="preserve">considered gas resources to be much more expensive </w:t>
      </w:r>
      <w:r w:rsidR="0011094C">
        <w:rPr>
          <w:rFonts w:cs="Times New Roman"/>
          <w:bCs/>
          <w:szCs w:val="24"/>
        </w:rPr>
        <w:t xml:space="preserve">to run </w:t>
      </w:r>
      <w:r w:rsidR="00F62A62">
        <w:rPr>
          <w:rFonts w:cs="Times New Roman"/>
          <w:bCs/>
          <w:szCs w:val="24"/>
        </w:rPr>
        <w:t>c</w:t>
      </w:r>
      <w:r w:rsidR="006973AF">
        <w:rPr>
          <w:rFonts w:cs="Times New Roman"/>
          <w:bCs/>
          <w:szCs w:val="24"/>
        </w:rPr>
        <w:t xml:space="preserve">ompared to </w:t>
      </w:r>
      <w:r w:rsidR="00DD39E7">
        <w:rPr>
          <w:rFonts w:cs="Times New Roman"/>
          <w:bCs/>
          <w:szCs w:val="24"/>
        </w:rPr>
        <w:t>what they cost</w:t>
      </w:r>
      <w:r w:rsidR="0011094C">
        <w:rPr>
          <w:rFonts w:cs="Times New Roman"/>
          <w:bCs/>
          <w:szCs w:val="24"/>
        </w:rPr>
        <w:t xml:space="preserve"> to run </w:t>
      </w:r>
      <w:r w:rsidR="00DD39E7">
        <w:rPr>
          <w:rFonts w:cs="Times New Roman"/>
          <w:bCs/>
          <w:szCs w:val="24"/>
        </w:rPr>
        <w:t xml:space="preserve">in </w:t>
      </w:r>
      <w:r w:rsidR="006973AF">
        <w:rPr>
          <w:rFonts w:cs="Times New Roman"/>
          <w:bCs/>
          <w:szCs w:val="24"/>
        </w:rPr>
        <w:t xml:space="preserve">the forecast used in the </w:t>
      </w:r>
      <w:r w:rsidR="2D1EF5C2" w:rsidRPr="7460EBC0">
        <w:rPr>
          <w:rFonts w:cs="Times New Roman"/>
          <w:szCs w:val="24"/>
        </w:rPr>
        <w:t>Resource M</w:t>
      </w:r>
      <w:r w:rsidR="1FB4F342" w:rsidRPr="7460EBC0">
        <w:rPr>
          <w:rFonts w:cs="Times New Roman"/>
          <w:szCs w:val="24"/>
        </w:rPr>
        <w:t>ix</w:t>
      </w:r>
      <w:r w:rsidR="006973AF">
        <w:rPr>
          <w:rFonts w:cs="Times New Roman"/>
          <w:bCs/>
          <w:szCs w:val="24"/>
        </w:rPr>
        <w:t xml:space="preserve"> study</w:t>
      </w:r>
      <w:r w:rsidR="009F6413">
        <w:rPr>
          <w:rFonts w:cs="Times New Roman"/>
          <w:bCs/>
          <w:szCs w:val="24"/>
        </w:rPr>
        <w:t xml:space="preserve"> for the period 2028 to 2038</w:t>
      </w:r>
      <w:r w:rsidR="006973AF">
        <w:rPr>
          <w:rFonts w:cs="Times New Roman"/>
          <w:bCs/>
          <w:szCs w:val="24"/>
        </w:rPr>
        <w:t>.</w:t>
      </w:r>
      <w:r w:rsidR="009F6413">
        <w:rPr>
          <w:rFonts w:cs="Times New Roman"/>
          <w:bCs/>
          <w:szCs w:val="24"/>
        </w:rPr>
        <w:t xml:space="preserve">  </w:t>
      </w:r>
      <w:r w:rsidR="00932728">
        <w:rPr>
          <w:rFonts w:cs="Times New Roman"/>
          <w:bCs/>
          <w:szCs w:val="24"/>
        </w:rPr>
        <w:t xml:space="preserve">Further out in time, the two forecasts essentially converge. </w:t>
      </w:r>
    </w:p>
    <w:p w14:paraId="1868FFD7" w14:textId="77777777" w:rsidR="00133F67" w:rsidRDefault="00F219E7" w:rsidP="005D62FC">
      <w:pPr>
        <w:spacing w:after="0" w:line="240" w:lineRule="auto"/>
        <w:ind w:left="720" w:hanging="720"/>
        <w:jc w:val="center"/>
        <w:rPr>
          <w:rFonts w:cs="Times New Roman"/>
          <w:b/>
          <w:szCs w:val="24"/>
        </w:rPr>
      </w:pPr>
      <w:r w:rsidRPr="00F219E7">
        <w:rPr>
          <w:rFonts w:cs="Times New Roman"/>
          <w:b/>
          <w:szCs w:val="24"/>
        </w:rPr>
        <w:t xml:space="preserve">Figure </w:t>
      </w:r>
      <w:r w:rsidR="00133F67">
        <w:rPr>
          <w:rFonts w:cs="Times New Roman"/>
          <w:b/>
          <w:szCs w:val="24"/>
        </w:rPr>
        <w:t>2</w:t>
      </w:r>
      <w:r w:rsidRPr="00F219E7">
        <w:rPr>
          <w:rFonts w:cs="Times New Roman"/>
          <w:b/>
          <w:szCs w:val="24"/>
        </w:rPr>
        <w:t>: Natural Gas Price Forecast Comparison</w:t>
      </w:r>
      <w:r w:rsidR="00133F67">
        <w:rPr>
          <w:rFonts w:cs="Times New Roman"/>
          <w:b/>
          <w:szCs w:val="24"/>
        </w:rPr>
        <w:t xml:space="preserve"> </w:t>
      </w:r>
    </w:p>
    <w:p w14:paraId="522AD0DE" w14:textId="63ADAA3E" w:rsidR="006973AF" w:rsidRDefault="00133F67" w:rsidP="00250601">
      <w:pPr>
        <w:spacing w:after="240" w:line="240" w:lineRule="auto"/>
        <w:ind w:left="720" w:hanging="720"/>
        <w:jc w:val="center"/>
        <w:rPr>
          <w:rFonts w:cs="Times New Roman"/>
          <w:b/>
          <w:szCs w:val="24"/>
        </w:rPr>
      </w:pPr>
      <w:r>
        <w:rPr>
          <w:rFonts w:cs="Times New Roman"/>
          <w:b/>
          <w:szCs w:val="24"/>
        </w:rPr>
        <w:t>(Mix Study vs. Economic Analysis)</w:t>
      </w:r>
    </w:p>
    <w:p w14:paraId="5BE577F0" w14:textId="2CAFA263" w:rsidR="00C478A6" w:rsidRDefault="00C478A6" w:rsidP="00591A8D">
      <w:pPr>
        <w:spacing w:before="240" w:after="0" w:line="480" w:lineRule="auto"/>
        <w:ind w:left="720" w:hanging="720"/>
        <w:jc w:val="center"/>
        <w:rPr>
          <w:rFonts w:cs="Times New Roman"/>
          <w:b/>
          <w:szCs w:val="24"/>
        </w:rPr>
      </w:pPr>
      <w:r w:rsidRPr="00C478A6">
        <w:rPr>
          <w:rFonts w:cs="Times New Roman"/>
          <w:b/>
          <w:noProof/>
          <w:szCs w:val="24"/>
        </w:rPr>
        <w:drawing>
          <wp:inline distT="0" distB="0" distL="0" distR="0" wp14:anchorId="68F58575" wp14:editId="51CA7A59">
            <wp:extent cx="3968653" cy="2842903"/>
            <wp:effectExtent l="19050" t="19050" r="0" b="0"/>
            <wp:docPr id="872498804" name="Picture 1" descr="A graph with numbers and a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98804" name="Picture 1" descr="A graph with numbers and a black rectangle&#10;&#10;Description automatically generated"/>
                    <pic:cNvPicPr/>
                  </pic:nvPicPr>
                  <pic:blipFill rotWithShape="1">
                    <a:blip r:embed="rId17"/>
                    <a:srcRect r="864"/>
                    <a:stretch/>
                  </pic:blipFill>
                  <pic:spPr bwMode="auto">
                    <a:xfrm>
                      <a:off x="0" y="0"/>
                      <a:ext cx="3972005" cy="28453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6271CC" w14:textId="76F38618" w:rsidR="0023522F" w:rsidRDefault="0023522F" w:rsidP="00591A8D">
      <w:pPr>
        <w:spacing w:before="240" w:after="0" w:line="480" w:lineRule="auto"/>
        <w:ind w:left="720" w:hanging="720"/>
        <w:jc w:val="both"/>
        <w:rPr>
          <w:rFonts w:cs="Times New Roman"/>
          <w:b/>
          <w:bCs/>
          <w:szCs w:val="24"/>
        </w:rPr>
      </w:pPr>
      <w:r>
        <w:rPr>
          <w:rFonts w:cs="Times New Roman"/>
          <w:b/>
          <w:bCs/>
          <w:szCs w:val="24"/>
        </w:rPr>
        <w:t>Q.</w:t>
      </w:r>
      <w:r>
        <w:rPr>
          <w:rFonts w:cs="Times New Roman"/>
          <w:b/>
          <w:bCs/>
          <w:szCs w:val="24"/>
        </w:rPr>
        <w:tab/>
        <w:t>HOW D</w:t>
      </w:r>
      <w:r w:rsidR="001576F9">
        <w:rPr>
          <w:rFonts w:cs="Times New Roman"/>
          <w:b/>
          <w:bCs/>
          <w:szCs w:val="24"/>
        </w:rPr>
        <w:t xml:space="preserve">O THE COMPANY’S </w:t>
      </w:r>
      <w:r>
        <w:rPr>
          <w:rFonts w:cs="Times New Roman"/>
          <w:b/>
          <w:bCs/>
          <w:szCs w:val="24"/>
        </w:rPr>
        <w:t xml:space="preserve">GAS </w:t>
      </w:r>
      <w:r w:rsidR="001576F9">
        <w:rPr>
          <w:rFonts w:cs="Times New Roman"/>
          <w:b/>
          <w:bCs/>
          <w:szCs w:val="24"/>
        </w:rPr>
        <w:t xml:space="preserve">PRICE FORECASTS </w:t>
      </w:r>
      <w:r>
        <w:rPr>
          <w:rFonts w:cs="Times New Roman"/>
          <w:b/>
          <w:bCs/>
          <w:szCs w:val="24"/>
        </w:rPr>
        <w:t>COMPARE</w:t>
      </w:r>
      <w:r w:rsidR="00C404E0">
        <w:rPr>
          <w:rFonts w:cs="Times New Roman"/>
          <w:b/>
          <w:bCs/>
          <w:szCs w:val="24"/>
        </w:rPr>
        <w:t xml:space="preserve"> </w:t>
      </w:r>
      <w:r w:rsidR="00DD4118">
        <w:rPr>
          <w:rFonts w:cs="Times New Roman"/>
          <w:b/>
          <w:bCs/>
          <w:szCs w:val="24"/>
        </w:rPr>
        <w:t>TO OTHER PUBLICLY AVAILABLE FORECASTS</w:t>
      </w:r>
      <w:r>
        <w:rPr>
          <w:rFonts w:cs="Times New Roman"/>
          <w:b/>
          <w:bCs/>
          <w:szCs w:val="24"/>
        </w:rPr>
        <w:t>?</w:t>
      </w:r>
    </w:p>
    <w:p w14:paraId="522AD0E0" w14:textId="146BDE6F" w:rsidR="00FA4C85" w:rsidRPr="0023522F" w:rsidRDefault="0023522F" w:rsidP="0023522F">
      <w:pPr>
        <w:spacing w:after="0" w:line="480" w:lineRule="auto"/>
        <w:ind w:left="720" w:hanging="720"/>
        <w:jc w:val="both"/>
        <w:rPr>
          <w:rFonts w:cs="Times New Roman"/>
          <w:bCs/>
          <w:szCs w:val="24"/>
        </w:rPr>
      </w:pPr>
      <w:r w:rsidRPr="0023522F">
        <w:rPr>
          <w:rFonts w:cs="Times New Roman"/>
          <w:bCs/>
          <w:szCs w:val="24"/>
        </w:rPr>
        <w:lastRenderedPageBreak/>
        <w:t>A.</w:t>
      </w:r>
      <w:r w:rsidRPr="0023522F">
        <w:rPr>
          <w:rFonts w:cs="Times New Roman"/>
          <w:bCs/>
          <w:szCs w:val="24"/>
        </w:rPr>
        <w:tab/>
      </w:r>
      <w:r w:rsidR="00AF249B">
        <w:rPr>
          <w:rFonts w:cs="Times New Roman"/>
          <w:bCs/>
          <w:szCs w:val="24"/>
        </w:rPr>
        <w:t xml:space="preserve">The </w:t>
      </w:r>
      <w:r w:rsidR="009952C1">
        <w:rPr>
          <w:rFonts w:cs="Times New Roman"/>
          <w:bCs/>
          <w:szCs w:val="24"/>
        </w:rPr>
        <w:t xml:space="preserve">following </w:t>
      </w:r>
      <w:r w:rsidR="00AF78AC">
        <w:rPr>
          <w:rFonts w:cs="Times New Roman"/>
          <w:bCs/>
          <w:szCs w:val="24"/>
        </w:rPr>
        <w:t xml:space="preserve">figure compares the Company’s forecasts to </w:t>
      </w:r>
      <w:r w:rsidR="00120011">
        <w:rPr>
          <w:rFonts w:cs="Times New Roman"/>
          <w:bCs/>
          <w:szCs w:val="24"/>
        </w:rPr>
        <w:t>a range of other publicly available forecasts</w:t>
      </w:r>
      <w:r w:rsidR="004D236A">
        <w:rPr>
          <w:rFonts w:cs="Times New Roman"/>
          <w:bCs/>
          <w:szCs w:val="24"/>
        </w:rPr>
        <w:t>, as</w:t>
      </w:r>
      <w:r w:rsidR="003D10CA">
        <w:rPr>
          <w:rFonts w:cs="Times New Roman"/>
          <w:bCs/>
          <w:szCs w:val="24"/>
        </w:rPr>
        <w:t xml:space="preserve"> noted in gray shading</w:t>
      </w:r>
      <w:r w:rsidR="00FC27FF">
        <w:rPr>
          <w:rFonts w:cs="Times New Roman"/>
          <w:bCs/>
          <w:szCs w:val="24"/>
        </w:rPr>
        <w:t>,</w:t>
      </w:r>
      <w:r w:rsidR="00461852">
        <w:rPr>
          <w:rStyle w:val="FootnoteReference"/>
          <w:rFonts w:cs="Times New Roman"/>
          <w:bCs/>
          <w:szCs w:val="24"/>
        </w:rPr>
        <w:footnoteReference w:id="36"/>
      </w:r>
      <w:r w:rsidR="00120011">
        <w:rPr>
          <w:rFonts w:cs="Times New Roman"/>
          <w:bCs/>
          <w:szCs w:val="24"/>
        </w:rPr>
        <w:t xml:space="preserve"> and indicates the Company’s forecast is </w:t>
      </w:r>
      <w:r w:rsidR="00111615">
        <w:rPr>
          <w:rFonts w:cs="Times New Roman"/>
          <w:szCs w:val="24"/>
        </w:rPr>
        <w:t>reasonable</w:t>
      </w:r>
      <w:r w:rsidR="00214CA8">
        <w:rPr>
          <w:rFonts w:cs="Times New Roman"/>
          <w:bCs/>
          <w:szCs w:val="24"/>
        </w:rPr>
        <w:t xml:space="preserve"> and </w:t>
      </w:r>
      <w:r w:rsidR="00023D0F" w:rsidRPr="000B1CBB">
        <w:rPr>
          <w:rFonts w:cs="Times New Roman"/>
          <w:szCs w:val="24"/>
        </w:rPr>
        <w:t>within</w:t>
      </w:r>
      <w:r w:rsidR="00774330" w:rsidRPr="000B1CBB">
        <w:rPr>
          <w:rFonts w:cs="Times New Roman"/>
          <w:szCs w:val="24"/>
        </w:rPr>
        <w:t xml:space="preserve"> the band consisting of the other publicly available forecasts.</w:t>
      </w:r>
      <w:r w:rsidR="0007015F" w:rsidRPr="000B1CBB">
        <w:rPr>
          <w:rFonts w:cs="Times New Roman"/>
          <w:szCs w:val="24"/>
        </w:rPr>
        <w:t xml:space="preserve"> </w:t>
      </w:r>
      <w:r w:rsidR="00F67FC0">
        <w:rPr>
          <w:rFonts w:cs="Times New Roman"/>
          <w:bCs/>
          <w:szCs w:val="24"/>
        </w:rPr>
        <w:t xml:space="preserve">In the </w:t>
      </w:r>
      <w:r w:rsidR="005927F9">
        <w:rPr>
          <w:rFonts w:cs="Times New Roman"/>
          <w:bCs/>
          <w:szCs w:val="24"/>
        </w:rPr>
        <w:t xml:space="preserve">2022 </w:t>
      </w:r>
      <w:r w:rsidR="001E0AD3">
        <w:rPr>
          <w:rFonts w:cs="Times New Roman"/>
          <w:bCs/>
          <w:szCs w:val="24"/>
        </w:rPr>
        <w:t>Georgia Power IRP</w:t>
      </w:r>
      <w:r w:rsidR="005927F9">
        <w:rPr>
          <w:rFonts w:cs="Times New Roman"/>
          <w:bCs/>
          <w:szCs w:val="24"/>
        </w:rPr>
        <w:t xml:space="preserve"> natural gas forecast</w:t>
      </w:r>
      <w:r w:rsidR="00C37433">
        <w:rPr>
          <w:rFonts w:cs="Times New Roman"/>
          <w:bCs/>
          <w:szCs w:val="24"/>
        </w:rPr>
        <w:t>,</w:t>
      </w:r>
      <w:r w:rsidR="005927F9">
        <w:rPr>
          <w:rFonts w:cs="Times New Roman"/>
          <w:bCs/>
          <w:szCs w:val="24"/>
        </w:rPr>
        <w:t xml:space="preserve"> the Company </w:t>
      </w:r>
      <w:r w:rsidR="00483FF5">
        <w:rPr>
          <w:rFonts w:cs="Times New Roman"/>
          <w:bCs/>
          <w:szCs w:val="24"/>
        </w:rPr>
        <w:t>“adopted</w:t>
      </w:r>
      <w:r w:rsidR="00F67FC0">
        <w:rPr>
          <w:rFonts w:cs="Times New Roman"/>
          <w:bCs/>
          <w:szCs w:val="24"/>
        </w:rPr>
        <w:t xml:space="preserve"> </w:t>
      </w:r>
      <w:r w:rsidR="000F43CA">
        <w:rPr>
          <w:rFonts w:cs="Times New Roman"/>
          <w:bCs/>
          <w:szCs w:val="24"/>
        </w:rPr>
        <w:t xml:space="preserve">and </w:t>
      </w:r>
      <w:r w:rsidR="00620429">
        <w:rPr>
          <w:rFonts w:cs="Times New Roman"/>
          <w:bCs/>
          <w:szCs w:val="24"/>
        </w:rPr>
        <w:t>adapted</w:t>
      </w:r>
      <w:r w:rsidR="000F43CA">
        <w:rPr>
          <w:rFonts w:cs="Times New Roman"/>
          <w:bCs/>
          <w:szCs w:val="24"/>
        </w:rPr>
        <w:t xml:space="preserve"> paths produced by </w:t>
      </w:r>
      <w:r w:rsidR="00620429">
        <w:rPr>
          <w:rFonts w:cs="Times New Roman"/>
          <w:bCs/>
          <w:szCs w:val="24"/>
        </w:rPr>
        <w:t>the U.S. Energy Information Administration (“EIA”) for its 2021 Annual Energy Outlook (“AEO”).</w:t>
      </w:r>
      <w:r w:rsidR="00A2368F">
        <w:rPr>
          <w:rFonts w:cs="Times New Roman"/>
          <w:bCs/>
          <w:szCs w:val="24"/>
        </w:rPr>
        <w:t>”</w:t>
      </w:r>
      <w:r w:rsidR="00620429">
        <w:rPr>
          <w:rStyle w:val="FootnoteReference"/>
          <w:rFonts w:cs="Times New Roman"/>
          <w:bCs/>
          <w:szCs w:val="24"/>
        </w:rPr>
        <w:footnoteReference w:id="37"/>
      </w:r>
      <w:r w:rsidR="00800EAF">
        <w:rPr>
          <w:rFonts w:cs="Times New Roman"/>
          <w:bCs/>
          <w:szCs w:val="24"/>
        </w:rPr>
        <w:t xml:space="preserve"> </w:t>
      </w:r>
      <w:r w:rsidR="00281371">
        <w:rPr>
          <w:rFonts w:cs="Times New Roman"/>
          <w:bCs/>
          <w:szCs w:val="24"/>
        </w:rPr>
        <w:t>The Company also used AEO forecasts for the 2023 IRP Update</w:t>
      </w:r>
      <w:r w:rsidR="00C0251A">
        <w:rPr>
          <w:rFonts w:cs="Times New Roman"/>
          <w:bCs/>
          <w:szCs w:val="24"/>
        </w:rPr>
        <w:t xml:space="preserve">. </w:t>
      </w:r>
      <w:r w:rsidR="009A151F" w:rsidRPr="009A151F">
        <w:rPr>
          <w:rFonts w:cs="Times New Roman"/>
          <w:bCs/>
          <w:szCs w:val="24"/>
        </w:rPr>
        <w:t xml:space="preserve"> </w:t>
      </w:r>
      <w:r w:rsidR="008C2EBB">
        <w:rPr>
          <w:rFonts w:cs="Times New Roman"/>
          <w:bCs/>
          <w:szCs w:val="24"/>
        </w:rPr>
        <w:t xml:space="preserve">In the </w:t>
      </w:r>
      <w:r w:rsidR="009A151F" w:rsidRPr="009A151F">
        <w:rPr>
          <w:rFonts w:cs="Times New Roman"/>
          <w:bCs/>
          <w:szCs w:val="24"/>
        </w:rPr>
        <w:t xml:space="preserve">2023 IRP Update, </w:t>
      </w:r>
      <w:r w:rsidR="008C2EBB">
        <w:rPr>
          <w:rFonts w:cs="Times New Roman"/>
          <w:bCs/>
          <w:szCs w:val="24"/>
        </w:rPr>
        <w:t>f</w:t>
      </w:r>
      <w:r w:rsidR="009A151F" w:rsidRPr="009A151F">
        <w:rPr>
          <w:rFonts w:cs="Times New Roman"/>
          <w:bCs/>
          <w:szCs w:val="24"/>
        </w:rPr>
        <w:t xml:space="preserve">or the </w:t>
      </w:r>
      <w:r w:rsidR="00DD7AD2">
        <w:rPr>
          <w:rFonts w:cs="Times New Roman"/>
          <w:bCs/>
          <w:szCs w:val="24"/>
        </w:rPr>
        <w:t>E</w:t>
      </w:r>
      <w:r w:rsidR="009A151F" w:rsidRPr="009A151F">
        <w:rPr>
          <w:rFonts w:cs="Times New Roman"/>
          <w:bCs/>
          <w:szCs w:val="24"/>
        </w:rPr>
        <w:t xml:space="preserve">conomic </w:t>
      </w:r>
      <w:r w:rsidR="00DD7AD2">
        <w:rPr>
          <w:rFonts w:cs="Times New Roman"/>
          <w:bCs/>
          <w:szCs w:val="24"/>
        </w:rPr>
        <w:t>A</w:t>
      </w:r>
      <w:r w:rsidR="009A151F" w:rsidRPr="009A151F">
        <w:rPr>
          <w:rFonts w:cs="Times New Roman"/>
          <w:bCs/>
          <w:szCs w:val="24"/>
        </w:rPr>
        <w:t>nalysis</w:t>
      </w:r>
      <w:r w:rsidR="00575CFA">
        <w:rPr>
          <w:rFonts w:cs="Times New Roman"/>
          <w:bCs/>
          <w:szCs w:val="24"/>
        </w:rPr>
        <w:t>,</w:t>
      </w:r>
      <w:r w:rsidR="009A151F" w:rsidRPr="009A151F">
        <w:rPr>
          <w:rFonts w:cs="Times New Roman"/>
          <w:bCs/>
          <w:szCs w:val="24"/>
        </w:rPr>
        <w:t xml:space="preserve"> the Company used fuel price forecasts from AEO 2022</w:t>
      </w:r>
      <w:r w:rsidR="00DD7AD2">
        <w:rPr>
          <w:rFonts w:cs="Times New Roman"/>
          <w:bCs/>
          <w:szCs w:val="24"/>
        </w:rPr>
        <w:t>,</w:t>
      </w:r>
      <w:r w:rsidR="009A151F" w:rsidRPr="009A151F">
        <w:rPr>
          <w:rFonts w:cs="Times New Roman"/>
          <w:bCs/>
          <w:szCs w:val="24"/>
        </w:rPr>
        <w:t xml:space="preserve"> and for the Resource Mix Study</w:t>
      </w:r>
      <w:r w:rsidR="00DD7AD2">
        <w:rPr>
          <w:rFonts w:cs="Times New Roman"/>
          <w:bCs/>
          <w:szCs w:val="24"/>
        </w:rPr>
        <w:t xml:space="preserve">, </w:t>
      </w:r>
      <w:r w:rsidR="009A151F" w:rsidRPr="009A151F">
        <w:rPr>
          <w:rFonts w:cs="Times New Roman"/>
          <w:bCs/>
          <w:szCs w:val="24"/>
        </w:rPr>
        <w:t>the Company used fuel price forecasts from AEO 2023.</w:t>
      </w:r>
    </w:p>
    <w:p w14:paraId="6ED28C1C" w14:textId="77777777" w:rsidR="00F31F56" w:rsidRDefault="00F31F56" w:rsidP="0023522F">
      <w:pPr>
        <w:spacing w:after="0" w:line="480" w:lineRule="auto"/>
        <w:ind w:left="720" w:hanging="720"/>
        <w:jc w:val="both"/>
        <w:rPr>
          <w:rFonts w:cs="Times New Roman"/>
          <w:bCs/>
          <w:szCs w:val="24"/>
        </w:rPr>
      </w:pPr>
    </w:p>
    <w:p w14:paraId="12B9A452" w14:textId="77777777" w:rsidR="00F31F56" w:rsidRDefault="00F31F56" w:rsidP="0023522F">
      <w:pPr>
        <w:spacing w:after="0" w:line="480" w:lineRule="auto"/>
        <w:ind w:left="720" w:hanging="720"/>
        <w:jc w:val="both"/>
        <w:rPr>
          <w:rFonts w:cs="Times New Roman"/>
          <w:bCs/>
          <w:szCs w:val="24"/>
        </w:rPr>
      </w:pPr>
    </w:p>
    <w:p w14:paraId="428E5C9A" w14:textId="77777777" w:rsidR="00F31F56" w:rsidRDefault="00F31F56" w:rsidP="0023522F">
      <w:pPr>
        <w:spacing w:after="0" w:line="480" w:lineRule="auto"/>
        <w:ind w:left="720" w:hanging="720"/>
        <w:jc w:val="both"/>
        <w:rPr>
          <w:rFonts w:cs="Times New Roman"/>
          <w:bCs/>
          <w:szCs w:val="24"/>
        </w:rPr>
      </w:pPr>
    </w:p>
    <w:p w14:paraId="0BDBCBBE" w14:textId="77777777" w:rsidR="00F31F56" w:rsidRDefault="00F31F56" w:rsidP="0023522F">
      <w:pPr>
        <w:spacing w:after="0" w:line="480" w:lineRule="auto"/>
        <w:ind w:left="720" w:hanging="720"/>
        <w:jc w:val="both"/>
        <w:rPr>
          <w:rFonts w:cs="Times New Roman"/>
          <w:bCs/>
          <w:szCs w:val="24"/>
        </w:rPr>
      </w:pPr>
    </w:p>
    <w:p w14:paraId="619CC7B2" w14:textId="165F4BDC" w:rsidR="00133F67" w:rsidRDefault="00133F67" w:rsidP="00133F67">
      <w:pPr>
        <w:spacing w:after="0" w:line="240" w:lineRule="auto"/>
        <w:ind w:left="720" w:hanging="720"/>
        <w:jc w:val="center"/>
        <w:rPr>
          <w:rFonts w:cs="Times New Roman"/>
          <w:b/>
          <w:szCs w:val="24"/>
        </w:rPr>
      </w:pPr>
      <w:r w:rsidRPr="00133F67">
        <w:rPr>
          <w:rFonts w:cs="Times New Roman"/>
          <w:b/>
          <w:szCs w:val="24"/>
        </w:rPr>
        <w:lastRenderedPageBreak/>
        <w:t xml:space="preserve">Figure </w:t>
      </w:r>
      <w:r>
        <w:rPr>
          <w:rFonts w:cs="Times New Roman"/>
          <w:b/>
          <w:szCs w:val="24"/>
        </w:rPr>
        <w:t>3</w:t>
      </w:r>
      <w:r w:rsidRPr="00133F67">
        <w:rPr>
          <w:rFonts w:cs="Times New Roman"/>
          <w:b/>
          <w:szCs w:val="24"/>
        </w:rPr>
        <w:t xml:space="preserve">: Natural Gas Price Comparison </w:t>
      </w:r>
    </w:p>
    <w:p w14:paraId="6CCD01E5" w14:textId="1C862742" w:rsidR="00133F67" w:rsidRDefault="00133F67" w:rsidP="00250601">
      <w:pPr>
        <w:spacing w:after="240" w:line="240" w:lineRule="auto"/>
        <w:ind w:left="720" w:hanging="720"/>
        <w:jc w:val="center"/>
        <w:rPr>
          <w:rFonts w:cs="Times New Roman"/>
          <w:b/>
          <w:szCs w:val="24"/>
        </w:rPr>
      </w:pPr>
      <w:r w:rsidRPr="00133F67">
        <w:rPr>
          <w:rFonts w:cs="Times New Roman"/>
          <w:b/>
          <w:szCs w:val="24"/>
        </w:rPr>
        <w:t>(2022 IRP vs. 2023 IRP Update)</w:t>
      </w:r>
    </w:p>
    <w:p w14:paraId="5F0CDB9D" w14:textId="7FEFB9F5" w:rsidR="002B4397" w:rsidRPr="00133F67" w:rsidRDefault="00C478A6" w:rsidP="002B4397">
      <w:pPr>
        <w:spacing w:after="240" w:line="480" w:lineRule="auto"/>
        <w:ind w:left="720" w:hanging="720"/>
        <w:jc w:val="center"/>
        <w:rPr>
          <w:rFonts w:cs="Times New Roman"/>
          <w:b/>
          <w:szCs w:val="24"/>
        </w:rPr>
      </w:pPr>
      <w:r w:rsidRPr="00C478A6">
        <w:rPr>
          <w:rFonts w:cs="Times New Roman"/>
          <w:b/>
          <w:noProof/>
          <w:szCs w:val="24"/>
        </w:rPr>
        <w:drawing>
          <wp:inline distT="0" distB="0" distL="0" distR="0" wp14:anchorId="2F02BEF2" wp14:editId="3B05AD7D">
            <wp:extent cx="4721334" cy="3478233"/>
            <wp:effectExtent l="19050" t="19050" r="3175" b="8255"/>
            <wp:docPr id="1697438622" name="Picture 1" descr="A graph of a graph of a natural gas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38622" name="Picture 1" descr="A graph of a graph of a natural gas forecast&#10;&#10;Description automatically generated"/>
                    <pic:cNvPicPr/>
                  </pic:nvPicPr>
                  <pic:blipFill>
                    <a:blip r:embed="rId18"/>
                    <a:stretch>
                      <a:fillRect/>
                    </a:stretch>
                  </pic:blipFill>
                  <pic:spPr>
                    <a:xfrm>
                      <a:off x="0" y="0"/>
                      <a:ext cx="4730453" cy="3484951"/>
                    </a:xfrm>
                    <a:prstGeom prst="rect">
                      <a:avLst/>
                    </a:prstGeom>
                    <a:ln>
                      <a:solidFill>
                        <a:schemeClr val="tx1"/>
                      </a:solidFill>
                    </a:ln>
                  </pic:spPr>
                </pic:pic>
              </a:graphicData>
            </a:graphic>
          </wp:inline>
        </w:drawing>
      </w:r>
    </w:p>
    <w:p w14:paraId="522AD0E1" w14:textId="041CFB02" w:rsidR="00C3739B" w:rsidRDefault="00976BEE" w:rsidP="002B4397">
      <w:pPr>
        <w:spacing w:before="240" w:after="0" w:line="480" w:lineRule="auto"/>
        <w:ind w:left="720" w:hanging="720"/>
        <w:jc w:val="both"/>
        <w:rPr>
          <w:rFonts w:cs="Times New Roman"/>
          <w:b/>
          <w:bCs/>
          <w:szCs w:val="24"/>
        </w:rPr>
      </w:pPr>
      <w:r>
        <w:rPr>
          <w:rFonts w:cs="Times New Roman"/>
          <w:b/>
          <w:bCs/>
          <w:szCs w:val="24"/>
        </w:rPr>
        <w:t>Q.</w:t>
      </w:r>
      <w:r>
        <w:tab/>
      </w:r>
      <w:r w:rsidR="00C3739B">
        <w:rPr>
          <w:rFonts w:cs="Times New Roman"/>
          <w:b/>
          <w:bCs/>
          <w:szCs w:val="24"/>
        </w:rPr>
        <w:t>DO THE</w:t>
      </w:r>
      <w:r>
        <w:rPr>
          <w:rFonts w:cs="Times New Roman"/>
          <w:b/>
          <w:bCs/>
          <w:szCs w:val="24"/>
        </w:rPr>
        <w:t xml:space="preserve"> CARBON TAX </w:t>
      </w:r>
      <w:r w:rsidR="0025642A">
        <w:rPr>
          <w:rFonts w:cs="Times New Roman"/>
          <w:b/>
          <w:bCs/>
          <w:szCs w:val="24"/>
        </w:rPr>
        <w:t xml:space="preserve">FORECASTS THE COMPANY USED </w:t>
      </w:r>
      <w:r w:rsidR="00C3739B">
        <w:rPr>
          <w:rFonts w:cs="Times New Roman"/>
          <w:b/>
          <w:bCs/>
          <w:szCs w:val="24"/>
        </w:rPr>
        <w:t xml:space="preserve">DIFFER BETWEEN THE ECONOMIC </w:t>
      </w:r>
      <w:r w:rsidR="00876CD5">
        <w:rPr>
          <w:rFonts w:cs="Times New Roman"/>
          <w:b/>
          <w:bCs/>
          <w:szCs w:val="24"/>
        </w:rPr>
        <w:t xml:space="preserve">ANALYSIS </w:t>
      </w:r>
      <w:r w:rsidR="629FDE94" w:rsidRPr="7460EBC0">
        <w:rPr>
          <w:rFonts w:cs="Times New Roman"/>
          <w:b/>
          <w:bCs/>
          <w:szCs w:val="24"/>
        </w:rPr>
        <w:t xml:space="preserve">AND </w:t>
      </w:r>
      <w:r w:rsidR="00876CD5">
        <w:rPr>
          <w:rFonts w:cs="Times New Roman"/>
          <w:b/>
          <w:bCs/>
          <w:szCs w:val="24"/>
        </w:rPr>
        <w:t xml:space="preserve">THE RESOURCE </w:t>
      </w:r>
      <w:r w:rsidR="00C3739B">
        <w:rPr>
          <w:rFonts w:cs="Times New Roman"/>
          <w:b/>
          <w:bCs/>
          <w:szCs w:val="24"/>
        </w:rPr>
        <w:t>MIX STUDIES?</w:t>
      </w:r>
      <w:r>
        <w:rPr>
          <w:rFonts w:cs="Times New Roman"/>
          <w:b/>
          <w:bCs/>
          <w:szCs w:val="24"/>
        </w:rPr>
        <w:t xml:space="preserve"> </w:t>
      </w:r>
    </w:p>
    <w:p w14:paraId="522AD0E2" w14:textId="0D807DFF" w:rsidR="005C1C30" w:rsidRDefault="00976BEE" w:rsidP="00976BEE">
      <w:pPr>
        <w:spacing w:after="0" w:line="480" w:lineRule="auto"/>
        <w:ind w:left="720" w:hanging="720"/>
        <w:jc w:val="both"/>
        <w:rPr>
          <w:rFonts w:cs="Times New Roman"/>
          <w:bCs/>
          <w:szCs w:val="24"/>
        </w:rPr>
      </w:pPr>
      <w:r>
        <w:rPr>
          <w:rFonts w:cs="Times New Roman"/>
          <w:b/>
          <w:bCs/>
          <w:szCs w:val="24"/>
        </w:rPr>
        <w:t xml:space="preserve">A. </w:t>
      </w:r>
      <w:r>
        <w:rPr>
          <w:rFonts w:cs="Times New Roman"/>
          <w:b/>
          <w:bCs/>
          <w:szCs w:val="24"/>
        </w:rPr>
        <w:tab/>
      </w:r>
      <w:r w:rsidR="00C3739B">
        <w:rPr>
          <w:rFonts w:cs="Times New Roman"/>
          <w:bCs/>
          <w:szCs w:val="24"/>
        </w:rPr>
        <w:t>Yes. In both studies</w:t>
      </w:r>
      <w:r w:rsidR="00D21778">
        <w:rPr>
          <w:rFonts w:cs="Times New Roman"/>
          <w:bCs/>
          <w:szCs w:val="24"/>
        </w:rPr>
        <w:t xml:space="preserve"> two </w:t>
      </w:r>
      <w:r w:rsidR="00C3739B">
        <w:rPr>
          <w:rFonts w:cs="Times New Roman"/>
          <w:bCs/>
          <w:szCs w:val="24"/>
        </w:rPr>
        <w:t>carbon tax</w:t>
      </w:r>
      <w:r w:rsidR="00D21778">
        <w:rPr>
          <w:rFonts w:cs="Times New Roman"/>
          <w:bCs/>
          <w:szCs w:val="24"/>
        </w:rPr>
        <w:t xml:space="preserve"> forecasts </w:t>
      </w:r>
      <w:r w:rsidR="00FF54DF">
        <w:rPr>
          <w:rFonts w:cs="Times New Roman"/>
          <w:bCs/>
          <w:szCs w:val="24"/>
        </w:rPr>
        <w:t>are</w:t>
      </w:r>
      <w:r w:rsidR="005544CF">
        <w:rPr>
          <w:rFonts w:cs="Times New Roman"/>
          <w:bCs/>
          <w:szCs w:val="24"/>
        </w:rPr>
        <w:t xml:space="preserve"> </w:t>
      </w:r>
      <w:r w:rsidR="00C3739B">
        <w:rPr>
          <w:rFonts w:cs="Times New Roman"/>
          <w:bCs/>
          <w:szCs w:val="24"/>
        </w:rPr>
        <w:t>modeled</w:t>
      </w:r>
      <w:r w:rsidR="00D21778">
        <w:rPr>
          <w:rFonts w:cs="Times New Roman"/>
          <w:bCs/>
          <w:szCs w:val="24"/>
        </w:rPr>
        <w:t>, a</w:t>
      </w:r>
      <w:r w:rsidR="00C3739B">
        <w:rPr>
          <w:rFonts w:cs="Times New Roman"/>
          <w:bCs/>
          <w:szCs w:val="24"/>
        </w:rPr>
        <w:t xml:space="preserve"> $20/Ton and </w:t>
      </w:r>
      <w:r w:rsidR="00D21778">
        <w:rPr>
          <w:rFonts w:cs="Times New Roman"/>
          <w:bCs/>
          <w:szCs w:val="24"/>
        </w:rPr>
        <w:t xml:space="preserve">a </w:t>
      </w:r>
      <w:r w:rsidR="00C3739B">
        <w:rPr>
          <w:rFonts w:cs="Times New Roman"/>
          <w:bCs/>
          <w:szCs w:val="24"/>
        </w:rPr>
        <w:t>$50/Ton</w:t>
      </w:r>
      <w:r w:rsidR="00D21778">
        <w:rPr>
          <w:rFonts w:cs="Times New Roman"/>
          <w:bCs/>
          <w:szCs w:val="24"/>
        </w:rPr>
        <w:t xml:space="preserve"> forecast, </w:t>
      </w:r>
      <w:r w:rsidR="00B26AB2">
        <w:rPr>
          <w:rFonts w:cs="Times New Roman"/>
          <w:bCs/>
          <w:szCs w:val="24"/>
        </w:rPr>
        <w:t xml:space="preserve">and </w:t>
      </w:r>
      <w:r w:rsidR="00D21778">
        <w:rPr>
          <w:rFonts w:cs="Times New Roman"/>
          <w:bCs/>
          <w:szCs w:val="24"/>
        </w:rPr>
        <w:t xml:space="preserve">they </w:t>
      </w:r>
      <w:r w:rsidR="00B26AB2">
        <w:rPr>
          <w:rFonts w:cs="Times New Roman"/>
          <w:bCs/>
          <w:szCs w:val="24"/>
        </w:rPr>
        <w:t>escalate at approximately the same rate</w:t>
      </w:r>
      <w:r w:rsidR="00C3739B">
        <w:rPr>
          <w:rFonts w:cs="Times New Roman"/>
          <w:bCs/>
          <w:szCs w:val="24"/>
        </w:rPr>
        <w:t>.</w:t>
      </w:r>
      <w:r w:rsidR="00C3739B">
        <w:rPr>
          <w:rStyle w:val="FootnoteReference"/>
          <w:rFonts w:cs="Times New Roman"/>
          <w:bCs/>
          <w:szCs w:val="24"/>
        </w:rPr>
        <w:footnoteReference w:id="38"/>
      </w:r>
      <w:r w:rsidR="00C927E9">
        <w:rPr>
          <w:rFonts w:cs="Times New Roman"/>
          <w:bCs/>
          <w:szCs w:val="24"/>
        </w:rPr>
        <w:t xml:space="preserve"> </w:t>
      </w:r>
      <w:r w:rsidR="0062237A">
        <w:rPr>
          <w:rFonts w:cs="Times New Roman"/>
          <w:bCs/>
          <w:szCs w:val="24"/>
        </w:rPr>
        <w:t>However, t</w:t>
      </w:r>
      <w:r w:rsidR="00C3739B">
        <w:rPr>
          <w:rFonts w:cs="Times New Roman"/>
          <w:bCs/>
          <w:szCs w:val="24"/>
        </w:rPr>
        <w:t xml:space="preserve">he Economic </w:t>
      </w:r>
      <w:r w:rsidR="0062237A">
        <w:rPr>
          <w:rFonts w:cs="Times New Roman"/>
          <w:bCs/>
          <w:szCs w:val="24"/>
        </w:rPr>
        <w:lastRenderedPageBreak/>
        <w:t xml:space="preserve">Analysis </w:t>
      </w:r>
      <w:r w:rsidR="00C3739B">
        <w:rPr>
          <w:rFonts w:cs="Times New Roman"/>
          <w:bCs/>
          <w:szCs w:val="24"/>
        </w:rPr>
        <w:t xml:space="preserve">Study assumes carbon taxes </w:t>
      </w:r>
      <w:r w:rsidR="0062237A">
        <w:rPr>
          <w:rFonts w:cs="Times New Roman"/>
          <w:bCs/>
          <w:szCs w:val="24"/>
        </w:rPr>
        <w:t xml:space="preserve">will be </w:t>
      </w:r>
      <w:r w:rsidR="00CF2B1B">
        <w:rPr>
          <w:rFonts w:cs="Times New Roman"/>
          <w:bCs/>
          <w:szCs w:val="24"/>
        </w:rPr>
        <w:t xml:space="preserve">in effect beginning in </w:t>
      </w:r>
      <w:r w:rsidR="005C1C30">
        <w:rPr>
          <w:rFonts w:cs="Times New Roman"/>
          <w:bCs/>
          <w:szCs w:val="24"/>
        </w:rPr>
        <w:t>2025</w:t>
      </w:r>
      <w:r w:rsidR="0062237A">
        <w:rPr>
          <w:rFonts w:cs="Times New Roman"/>
          <w:bCs/>
          <w:szCs w:val="24"/>
        </w:rPr>
        <w:t>,</w:t>
      </w:r>
      <w:r w:rsidR="005C1C30">
        <w:rPr>
          <w:rFonts w:cs="Times New Roman"/>
          <w:bCs/>
          <w:szCs w:val="24"/>
        </w:rPr>
        <w:t xml:space="preserve"> while </w:t>
      </w:r>
      <w:r w:rsidR="0062237A">
        <w:rPr>
          <w:rFonts w:cs="Times New Roman"/>
          <w:bCs/>
          <w:szCs w:val="24"/>
        </w:rPr>
        <w:t xml:space="preserve">the Resource </w:t>
      </w:r>
      <w:r w:rsidR="005C1C30">
        <w:rPr>
          <w:rFonts w:cs="Times New Roman"/>
          <w:bCs/>
          <w:szCs w:val="24"/>
        </w:rPr>
        <w:t xml:space="preserve">Mix Study assumes </w:t>
      </w:r>
      <w:r w:rsidR="7A3ED914" w:rsidRPr="7460EBC0">
        <w:rPr>
          <w:rFonts w:cs="Times New Roman"/>
          <w:szCs w:val="24"/>
        </w:rPr>
        <w:t>c</w:t>
      </w:r>
      <w:r w:rsidR="0F3DD545" w:rsidRPr="7460EBC0">
        <w:rPr>
          <w:rFonts w:cs="Times New Roman"/>
          <w:szCs w:val="24"/>
        </w:rPr>
        <w:t>arbon</w:t>
      </w:r>
      <w:r w:rsidR="060A323E" w:rsidRPr="7460EBC0">
        <w:rPr>
          <w:rFonts w:cs="Times New Roman"/>
          <w:szCs w:val="24"/>
        </w:rPr>
        <w:t xml:space="preserve"> taxes </w:t>
      </w:r>
      <w:r w:rsidR="0062237A">
        <w:rPr>
          <w:rFonts w:cs="Times New Roman"/>
          <w:szCs w:val="24"/>
        </w:rPr>
        <w:t xml:space="preserve">will be </w:t>
      </w:r>
      <w:r w:rsidR="00CF2B1B">
        <w:rPr>
          <w:rFonts w:cs="Times New Roman"/>
          <w:szCs w:val="24"/>
        </w:rPr>
        <w:t xml:space="preserve">in effect in </w:t>
      </w:r>
      <w:r w:rsidR="005C1C30">
        <w:rPr>
          <w:rFonts w:cs="Times New Roman"/>
          <w:bCs/>
          <w:szCs w:val="24"/>
        </w:rPr>
        <w:t xml:space="preserve">2030, </w:t>
      </w:r>
      <w:r w:rsidR="0062237A">
        <w:rPr>
          <w:rFonts w:cs="Times New Roman"/>
          <w:bCs/>
          <w:szCs w:val="24"/>
        </w:rPr>
        <w:t xml:space="preserve">a delay of five </w:t>
      </w:r>
      <w:r w:rsidR="005C1C30">
        <w:rPr>
          <w:rFonts w:cs="Times New Roman"/>
          <w:bCs/>
          <w:szCs w:val="24"/>
        </w:rPr>
        <w:t>years.</w:t>
      </w:r>
      <w:r w:rsidR="00C3739B">
        <w:rPr>
          <w:rStyle w:val="FootnoteReference"/>
          <w:rFonts w:cs="Times New Roman"/>
          <w:bCs/>
          <w:szCs w:val="24"/>
        </w:rPr>
        <w:footnoteReference w:id="39"/>
      </w:r>
      <w:r w:rsidR="00252855">
        <w:rPr>
          <w:rFonts w:cs="Times New Roman"/>
          <w:bCs/>
          <w:szCs w:val="24"/>
        </w:rPr>
        <w:t xml:space="preserve"> It </w:t>
      </w:r>
      <w:r w:rsidR="003E3479">
        <w:rPr>
          <w:rFonts w:cs="Times New Roman"/>
          <w:bCs/>
          <w:szCs w:val="24"/>
        </w:rPr>
        <w:t xml:space="preserve">is </w:t>
      </w:r>
      <w:r w:rsidR="00252855">
        <w:rPr>
          <w:rFonts w:cs="Times New Roman"/>
          <w:bCs/>
          <w:szCs w:val="24"/>
        </w:rPr>
        <w:t xml:space="preserve">unreasonable to assume in the Economic Analysis Study that carbon taxes would go into effect next year, given </w:t>
      </w:r>
      <w:r w:rsidR="00DF1651">
        <w:rPr>
          <w:rFonts w:cs="Times New Roman"/>
          <w:bCs/>
          <w:szCs w:val="24"/>
        </w:rPr>
        <w:t>there is no pending legislation, and little expectation that legislation will be enacted soon.  Even if legislation were enacted soon, typically</w:t>
      </w:r>
      <w:r w:rsidR="003E3479">
        <w:rPr>
          <w:rFonts w:cs="Times New Roman"/>
          <w:bCs/>
          <w:szCs w:val="24"/>
        </w:rPr>
        <w:t xml:space="preserve">, </w:t>
      </w:r>
      <w:r w:rsidR="00066E25">
        <w:rPr>
          <w:rFonts w:cs="Times New Roman"/>
          <w:bCs/>
          <w:szCs w:val="24"/>
        </w:rPr>
        <w:t xml:space="preserve">this type of legislation </w:t>
      </w:r>
      <w:r w:rsidR="00043554">
        <w:rPr>
          <w:rFonts w:cs="Times New Roman"/>
          <w:bCs/>
          <w:szCs w:val="24"/>
        </w:rPr>
        <w:t xml:space="preserve">would </w:t>
      </w:r>
      <w:r w:rsidR="00066E25">
        <w:rPr>
          <w:rFonts w:cs="Times New Roman"/>
          <w:bCs/>
          <w:szCs w:val="24"/>
        </w:rPr>
        <w:t xml:space="preserve">not require an immediate start </w:t>
      </w:r>
      <w:r w:rsidR="00043554">
        <w:rPr>
          <w:rFonts w:cs="Times New Roman"/>
          <w:bCs/>
          <w:szCs w:val="24"/>
        </w:rPr>
        <w:t xml:space="preserve">of the legislation’s requirements. </w:t>
      </w:r>
      <w:r w:rsidR="001E6FFC">
        <w:rPr>
          <w:rFonts w:cs="Times New Roman"/>
          <w:bCs/>
          <w:szCs w:val="24"/>
        </w:rPr>
        <w:t xml:space="preserve">It could </w:t>
      </w:r>
      <w:r w:rsidR="007031AC">
        <w:rPr>
          <w:rFonts w:cs="Times New Roman"/>
          <w:bCs/>
          <w:szCs w:val="24"/>
        </w:rPr>
        <w:t xml:space="preserve">allow </w:t>
      </w:r>
      <w:r w:rsidR="001E6FFC">
        <w:rPr>
          <w:rFonts w:cs="Times New Roman"/>
          <w:bCs/>
          <w:szCs w:val="24"/>
        </w:rPr>
        <w:t xml:space="preserve">five or more years before the law would begin. Therefore, </w:t>
      </w:r>
      <w:r w:rsidR="00424C8E">
        <w:rPr>
          <w:rFonts w:cs="Times New Roman"/>
          <w:bCs/>
          <w:szCs w:val="24"/>
        </w:rPr>
        <w:t xml:space="preserve">Staff finds that </w:t>
      </w:r>
      <w:r w:rsidR="001E6FFC">
        <w:rPr>
          <w:rFonts w:cs="Times New Roman"/>
          <w:bCs/>
          <w:szCs w:val="24"/>
        </w:rPr>
        <w:t xml:space="preserve">the </w:t>
      </w:r>
      <w:r w:rsidR="005544CF">
        <w:rPr>
          <w:rFonts w:cs="Times New Roman"/>
          <w:bCs/>
          <w:szCs w:val="24"/>
        </w:rPr>
        <w:t xml:space="preserve">Company’s Resource Mix Study </w:t>
      </w:r>
      <w:r w:rsidR="00424C8E">
        <w:rPr>
          <w:rFonts w:cs="Times New Roman"/>
          <w:bCs/>
          <w:szCs w:val="24"/>
        </w:rPr>
        <w:t xml:space="preserve">relied on a more </w:t>
      </w:r>
      <w:r w:rsidR="005544CF">
        <w:rPr>
          <w:rFonts w:cs="Times New Roman"/>
          <w:bCs/>
          <w:szCs w:val="24"/>
        </w:rPr>
        <w:t xml:space="preserve">reasonable </w:t>
      </w:r>
      <w:r w:rsidR="00424C8E">
        <w:rPr>
          <w:rFonts w:cs="Times New Roman"/>
          <w:bCs/>
          <w:szCs w:val="24"/>
        </w:rPr>
        <w:t xml:space="preserve">start date </w:t>
      </w:r>
      <w:r w:rsidR="007A0BBA">
        <w:rPr>
          <w:rFonts w:cs="Times New Roman"/>
          <w:bCs/>
          <w:szCs w:val="24"/>
        </w:rPr>
        <w:t xml:space="preserve">assumption </w:t>
      </w:r>
      <w:r w:rsidR="005544CF">
        <w:rPr>
          <w:rFonts w:cs="Times New Roman"/>
          <w:bCs/>
          <w:szCs w:val="24"/>
        </w:rPr>
        <w:t xml:space="preserve">than the </w:t>
      </w:r>
      <w:r w:rsidR="00AF6824">
        <w:rPr>
          <w:rFonts w:cs="Times New Roman"/>
          <w:bCs/>
          <w:szCs w:val="24"/>
        </w:rPr>
        <w:t>CO</w:t>
      </w:r>
      <w:r w:rsidR="00AF6824" w:rsidRPr="00AF6824">
        <w:rPr>
          <w:rFonts w:cs="Times New Roman"/>
          <w:bCs/>
          <w:szCs w:val="24"/>
          <w:vertAlign w:val="subscript"/>
        </w:rPr>
        <w:t>2</w:t>
      </w:r>
      <w:r w:rsidR="00AF6824">
        <w:rPr>
          <w:rFonts w:cs="Times New Roman"/>
          <w:bCs/>
          <w:szCs w:val="24"/>
        </w:rPr>
        <w:t xml:space="preserve"> start date </w:t>
      </w:r>
      <w:r w:rsidR="007A0BBA">
        <w:rPr>
          <w:rFonts w:cs="Times New Roman"/>
          <w:bCs/>
          <w:szCs w:val="24"/>
        </w:rPr>
        <w:t xml:space="preserve">assumption </w:t>
      </w:r>
      <w:r w:rsidR="005544CF">
        <w:rPr>
          <w:rFonts w:cs="Times New Roman"/>
          <w:bCs/>
          <w:szCs w:val="24"/>
        </w:rPr>
        <w:t>used in the Economic Analysis Study.</w:t>
      </w:r>
    </w:p>
    <w:p w14:paraId="77759B87" w14:textId="754A064E" w:rsidR="0023522F" w:rsidRDefault="0023522F" w:rsidP="0023522F">
      <w:pPr>
        <w:spacing w:after="0" w:line="480" w:lineRule="auto"/>
        <w:ind w:left="720" w:hanging="720"/>
        <w:jc w:val="both"/>
        <w:rPr>
          <w:rFonts w:cs="Times New Roman"/>
          <w:b/>
          <w:bCs/>
          <w:szCs w:val="24"/>
        </w:rPr>
      </w:pPr>
      <w:r>
        <w:rPr>
          <w:rFonts w:cs="Times New Roman"/>
          <w:b/>
          <w:bCs/>
          <w:szCs w:val="24"/>
        </w:rPr>
        <w:t>Q.</w:t>
      </w:r>
      <w:r>
        <w:rPr>
          <w:rFonts w:cs="Times New Roman"/>
          <w:bCs/>
          <w:szCs w:val="24"/>
        </w:rPr>
        <w:tab/>
      </w:r>
      <w:r>
        <w:rPr>
          <w:rFonts w:cs="Times New Roman"/>
          <w:b/>
          <w:bCs/>
          <w:szCs w:val="24"/>
        </w:rPr>
        <w:t xml:space="preserve">HOW DO THE COMPANY’S </w:t>
      </w:r>
      <w:r w:rsidRPr="0023522F">
        <w:rPr>
          <w:rFonts w:cs="Arial"/>
          <w:b/>
          <w:bCs/>
          <w:szCs w:val="24"/>
        </w:rPr>
        <w:t>CO</w:t>
      </w:r>
      <w:r w:rsidRPr="0023522F">
        <w:rPr>
          <w:rFonts w:cs="Arial"/>
          <w:b/>
          <w:bCs/>
          <w:szCs w:val="24"/>
          <w:vertAlign w:val="subscript"/>
        </w:rPr>
        <w:t>2</w:t>
      </w:r>
      <w:r>
        <w:rPr>
          <w:rFonts w:cs="Times New Roman"/>
          <w:b/>
          <w:bCs/>
          <w:szCs w:val="24"/>
        </w:rPr>
        <w:t xml:space="preserve"> FORECASTS COM</w:t>
      </w:r>
      <w:r w:rsidR="009B43BF">
        <w:rPr>
          <w:rFonts w:cs="Times New Roman"/>
          <w:b/>
          <w:bCs/>
          <w:szCs w:val="24"/>
        </w:rPr>
        <w:t>P</w:t>
      </w:r>
      <w:r>
        <w:rPr>
          <w:rFonts w:cs="Times New Roman"/>
          <w:b/>
          <w:bCs/>
          <w:szCs w:val="24"/>
        </w:rPr>
        <w:t xml:space="preserve">ARE TO </w:t>
      </w:r>
      <w:r w:rsidR="002A3491">
        <w:rPr>
          <w:rFonts w:cs="Times New Roman"/>
          <w:b/>
          <w:bCs/>
          <w:szCs w:val="24"/>
        </w:rPr>
        <w:t>OTHER PUBLICLY AVAILABLE CO2 FORECASTS</w:t>
      </w:r>
      <w:r>
        <w:rPr>
          <w:rFonts w:cs="Times New Roman"/>
          <w:b/>
          <w:bCs/>
          <w:szCs w:val="24"/>
        </w:rPr>
        <w:t>?</w:t>
      </w:r>
    </w:p>
    <w:p w14:paraId="588CE1E8" w14:textId="3D919264" w:rsidR="0023522F" w:rsidRDefault="0023522F" w:rsidP="0023522F">
      <w:pPr>
        <w:spacing w:after="0" w:line="480" w:lineRule="auto"/>
        <w:ind w:left="720" w:hanging="720"/>
        <w:jc w:val="both"/>
        <w:rPr>
          <w:rFonts w:cs="Times New Roman"/>
          <w:bCs/>
          <w:szCs w:val="24"/>
        </w:rPr>
      </w:pPr>
      <w:r>
        <w:rPr>
          <w:rFonts w:cs="Times New Roman"/>
          <w:bCs/>
          <w:szCs w:val="24"/>
        </w:rPr>
        <w:t>A.</w:t>
      </w:r>
      <w:r>
        <w:tab/>
      </w:r>
      <w:r w:rsidR="00723DAD">
        <w:t>The following figure compares the Company’s Resource Mix Study CO</w:t>
      </w:r>
      <w:r w:rsidR="00723DAD" w:rsidRPr="00FC5A43">
        <w:rPr>
          <w:vertAlign w:val="subscript"/>
        </w:rPr>
        <w:t>2</w:t>
      </w:r>
      <w:r w:rsidR="00723DAD">
        <w:t xml:space="preserve"> forecast from the 2022 IRP to the Company’s Resource Mix Study CO</w:t>
      </w:r>
      <w:r w:rsidR="00723DAD" w:rsidRPr="00FC5A43">
        <w:rPr>
          <w:vertAlign w:val="subscript"/>
        </w:rPr>
        <w:t>2</w:t>
      </w:r>
      <w:r w:rsidR="00723DAD">
        <w:t xml:space="preserve"> forecast from this IRP, and to a range of other publicly available CO</w:t>
      </w:r>
      <w:r w:rsidR="00723DAD" w:rsidRPr="00FC5A43">
        <w:rPr>
          <w:vertAlign w:val="subscript"/>
        </w:rPr>
        <w:t>2</w:t>
      </w:r>
      <w:r w:rsidR="00723DAD">
        <w:t xml:space="preserve"> forecasts</w:t>
      </w:r>
      <w:r w:rsidR="003D10CA">
        <w:t xml:space="preserve"> (in gray shading)</w:t>
      </w:r>
      <w:r w:rsidR="00723DAD">
        <w:t xml:space="preserve">. </w:t>
      </w:r>
      <w:r w:rsidR="003F0862">
        <w:t xml:space="preserve">The Company’s prior forecast appears to be out of date when compared to other publicly available forecasts, </w:t>
      </w:r>
      <w:r w:rsidR="003F0862">
        <w:lastRenderedPageBreak/>
        <w:t xml:space="preserve">but the forecast the Company used in the 2023 IRP Update Resource Mix Study appears to be reasonable when compared to </w:t>
      </w:r>
      <w:r w:rsidR="003F0862">
        <w:rPr>
          <w:rFonts w:cs="Times New Roman"/>
          <w:bCs/>
          <w:szCs w:val="24"/>
        </w:rPr>
        <w:t>other publicly available forecasts</w:t>
      </w:r>
      <w:r w:rsidR="00991AE6">
        <w:rPr>
          <w:rFonts w:cs="Times New Roman"/>
          <w:bCs/>
          <w:szCs w:val="24"/>
        </w:rPr>
        <w:t>.</w:t>
      </w:r>
      <w:r w:rsidR="00A70578">
        <w:rPr>
          <w:rStyle w:val="FootnoteReference"/>
          <w:rFonts w:cs="Times New Roman"/>
          <w:bCs/>
          <w:szCs w:val="24"/>
        </w:rPr>
        <w:footnoteReference w:id="40"/>
      </w:r>
      <w:r w:rsidR="00991AE6">
        <w:rPr>
          <w:rFonts w:cs="Times New Roman"/>
          <w:bCs/>
          <w:szCs w:val="24"/>
        </w:rPr>
        <w:t xml:space="preserve"> </w:t>
      </w:r>
    </w:p>
    <w:p w14:paraId="7C27B173" w14:textId="62D56819" w:rsidR="00133F67" w:rsidRDefault="00133F67" w:rsidP="00133F67">
      <w:pPr>
        <w:spacing w:after="0" w:line="240" w:lineRule="auto"/>
        <w:ind w:left="720" w:hanging="720"/>
        <w:jc w:val="center"/>
        <w:rPr>
          <w:rFonts w:cs="Times New Roman"/>
          <w:b/>
          <w:szCs w:val="24"/>
        </w:rPr>
      </w:pPr>
      <w:r w:rsidRPr="00133F67">
        <w:rPr>
          <w:rFonts w:cs="Times New Roman"/>
          <w:b/>
          <w:szCs w:val="24"/>
        </w:rPr>
        <w:t xml:space="preserve">Figure </w:t>
      </w:r>
      <w:r>
        <w:rPr>
          <w:rFonts w:cs="Times New Roman"/>
          <w:b/>
          <w:szCs w:val="24"/>
        </w:rPr>
        <w:t>4</w:t>
      </w:r>
      <w:r w:rsidRPr="00133F67">
        <w:rPr>
          <w:rFonts w:cs="Times New Roman"/>
          <w:b/>
          <w:szCs w:val="24"/>
        </w:rPr>
        <w:t xml:space="preserve">: </w:t>
      </w:r>
      <w:r w:rsidRPr="00133F67">
        <w:rPr>
          <w:rFonts w:cs="Arial"/>
          <w:b/>
          <w:szCs w:val="24"/>
        </w:rPr>
        <w:t>CO</w:t>
      </w:r>
      <w:r w:rsidRPr="00133F67">
        <w:rPr>
          <w:rFonts w:cs="Arial"/>
          <w:b/>
          <w:szCs w:val="24"/>
          <w:vertAlign w:val="subscript"/>
        </w:rPr>
        <w:t>2</w:t>
      </w:r>
      <w:r>
        <w:rPr>
          <w:rFonts w:cs="Times New Roman"/>
          <w:b/>
          <w:szCs w:val="24"/>
        </w:rPr>
        <w:t xml:space="preserve"> Emissions Price Forecast Comparison</w:t>
      </w:r>
      <w:r w:rsidRPr="00133F67">
        <w:rPr>
          <w:rFonts w:cs="Times New Roman"/>
          <w:b/>
          <w:szCs w:val="24"/>
        </w:rPr>
        <w:t xml:space="preserve"> </w:t>
      </w:r>
    </w:p>
    <w:p w14:paraId="19CF7307" w14:textId="77777777" w:rsidR="00133F67" w:rsidRDefault="00133F67" w:rsidP="00250601">
      <w:pPr>
        <w:spacing w:after="240" w:line="240" w:lineRule="auto"/>
        <w:ind w:left="720" w:hanging="720"/>
        <w:jc w:val="center"/>
        <w:rPr>
          <w:rFonts w:cs="Times New Roman"/>
          <w:b/>
          <w:szCs w:val="24"/>
        </w:rPr>
      </w:pPr>
      <w:r w:rsidRPr="00133F67">
        <w:rPr>
          <w:rFonts w:cs="Times New Roman"/>
          <w:b/>
          <w:szCs w:val="24"/>
        </w:rPr>
        <w:t>(2022 IRP vs. 2023 IRP Update)</w:t>
      </w:r>
    </w:p>
    <w:p w14:paraId="7E33E107" w14:textId="2ED8573F" w:rsidR="00C478A6" w:rsidRPr="00133F67" w:rsidRDefault="00C478A6" w:rsidP="00250601">
      <w:pPr>
        <w:spacing w:after="240" w:line="240" w:lineRule="auto"/>
        <w:ind w:left="720" w:hanging="720"/>
        <w:jc w:val="center"/>
        <w:rPr>
          <w:rFonts w:cs="Times New Roman"/>
          <w:b/>
          <w:szCs w:val="24"/>
        </w:rPr>
      </w:pPr>
      <w:r w:rsidRPr="00C478A6">
        <w:rPr>
          <w:rFonts w:cs="Times New Roman"/>
          <w:b/>
          <w:noProof/>
          <w:szCs w:val="24"/>
        </w:rPr>
        <w:drawing>
          <wp:inline distT="0" distB="0" distL="0" distR="0" wp14:anchorId="3C97C668" wp14:editId="71AE3BD6">
            <wp:extent cx="4119203" cy="3294166"/>
            <wp:effectExtent l="19050" t="19050" r="0" b="1905"/>
            <wp:docPr id="1678246476" name="Picture 1" descr="A graph with numbers and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46476" name="Picture 1" descr="A graph with numbers and a black square&#10;&#10;Description automatically generated"/>
                    <pic:cNvPicPr/>
                  </pic:nvPicPr>
                  <pic:blipFill>
                    <a:blip r:embed="rId19"/>
                    <a:stretch>
                      <a:fillRect/>
                    </a:stretch>
                  </pic:blipFill>
                  <pic:spPr>
                    <a:xfrm>
                      <a:off x="0" y="0"/>
                      <a:ext cx="4124101" cy="3298083"/>
                    </a:xfrm>
                    <a:prstGeom prst="rect">
                      <a:avLst/>
                    </a:prstGeom>
                    <a:ln>
                      <a:solidFill>
                        <a:schemeClr val="tx1"/>
                      </a:solidFill>
                    </a:ln>
                  </pic:spPr>
                </pic:pic>
              </a:graphicData>
            </a:graphic>
          </wp:inline>
        </w:drawing>
      </w:r>
    </w:p>
    <w:p w14:paraId="522AD0E3" w14:textId="1E25922A" w:rsidR="005C1C30" w:rsidRDefault="005C1C30" w:rsidP="00250601">
      <w:pPr>
        <w:spacing w:before="240" w:after="0" w:line="480" w:lineRule="auto"/>
        <w:ind w:left="720" w:hanging="720"/>
        <w:jc w:val="both"/>
        <w:rPr>
          <w:rFonts w:cs="Times New Roman"/>
          <w:b/>
          <w:bCs/>
          <w:szCs w:val="24"/>
        </w:rPr>
      </w:pPr>
      <w:r>
        <w:rPr>
          <w:rFonts w:cs="Times New Roman"/>
          <w:b/>
          <w:bCs/>
          <w:szCs w:val="24"/>
        </w:rPr>
        <w:lastRenderedPageBreak/>
        <w:t>Q.</w:t>
      </w:r>
      <w:r>
        <w:rPr>
          <w:rFonts w:cs="Times New Roman"/>
          <w:bCs/>
          <w:szCs w:val="24"/>
        </w:rPr>
        <w:tab/>
      </w:r>
      <w:r>
        <w:rPr>
          <w:rFonts w:cs="Times New Roman"/>
          <w:b/>
          <w:bCs/>
          <w:szCs w:val="24"/>
        </w:rPr>
        <w:t>WHAT IS STAFF’S POSITION CONCERNING THESE FORECASTS?</w:t>
      </w:r>
    </w:p>
    <w:p w14:paraId="522AD0E4" w14:textId="7687C04F" w:rsidR="00976BEE" w:rsidRDefault="005C1C30" w:rsidP="00976BEE">
      <w:pPr>
        <w:spacing w:after="0" w:line="480" w:lineRule="auto"/>
        <w:ind w:left="720" w:hanging="720"/>
        <w:jc w:val="both"/>
        <w:rPr>
          <w:rFonts w:cs="Times New Roman"/>
          <w:bCs/>
          <w:szCs w:val="24"/>
        </w:rPr>
      </w:pPr>
      <w:r>
        <w:rPr>
          <w:rFonts w:cs="Times New Roman"/>
          <w:bCs/>
          <w:szCs w:val="24"/>
        </w:rPr>
        <w:t>A.</w:t>
      </w:r>
      <w:r>
        <w:tab/>
      </w:r>
      <w:r>
        <w:rPr>
          <w:rFonts w:cs="Times New Roman"/>
          <w:bCs/>
          <w:szCs w:val="24"/>
        </w:rPr>
        <w:t xml:space="preserve">Staff believes </w:t>
      </w:r>
      <w:r w:rsidR="00473B31">
        <w:rPr>
          <w:rFonts w:cs="Times New Roman"/>
          <w:bCs/>
          <w:szCs w:val="24"/>
        </w:rPr>
        <w:t xml:space="preserve">the </w:t>
      </w:r>
      <w:r w:rsidR="0066465F">
        <w:rPr>
          <w:rFonts w:cs="Times New Roman"/>
          <w:bCs/>
          <w:szCs w:val="24"/>
        </w:rPr>
        <w:t xml:space="preserve">most up to date fuel </w:t>
      </w:r>
      <w:r w:rsidR="005D4750">
        <w:rPr>
          <w:rFonts w:cs="Times New Roman"/>
          <w:bCs/>
          <w:szCs w:val="24"/>
        </w:rPr>
        <w:t>and CO</w:t>
      </w:r>
      <w:r w:rsidR="005D4750" w:rsidRPr="00350C05">
        <w:rPr>
          <w:rFonts w:cs="Times New Roman"/>
          <w:bCs/>
          <w:szCs w:val="24"/>
          <w:vertAlign w:val="subscript"/>
        </w:rPr>
        <w:t>2</w:t>
      </w:r>
      <w:r w:rsidR="005D4750">
        <w:rPr>
          <w:rFonts w:cs="Times New Roman"/>
          <w:bCs/>
          <w:szCs w:val="24"/>
        </w:rPr>
        <w:t xml:space="preserve"> </w:t>
      </w:r>
      <w:r w:rsidR="0066465F">
        <w:rPr>
          <w:rFonts w:cs="Times New Roman"/>
          <w:bCs/>
          <w:szCs w:val="24"/>
        </w:rPr>
        <w:t>forecast</w:t>
      </w:r>
      <w:r w:rsidR="005D4750">
        <w:rPr>
          <w:rFonts w:cs="Times New Roman"/>
          <w:bCs/>
          <w:szCs w:val="24"/>
        </w:rPr>
        <w:t>s</w:t>
      </w:r>
      <w:r w:rsidR="0066465F">
        <w:rPr>
          <w:rFonts w:cs="Times New Roman"/>
          <w:bCs/>
          <w:szCs w:val="24"/>
        </w:rPr>
        <w:t xml:space="preserve"> should be used</w:t>
      </w:r>
      <w:r w:rsidR="00572D4E">
        <w:rPr>
          <w:rFonts w:cs="Times New Roman"/>
          <w:bCs/>
          <w:szCs w:val="24"/>
        </w:rPr>
        <w:t xml:space="preserve"> for analyses </w:t>
      </w:r>
      <w:r w:rsidR="00AE67EC">
        <w:rPr>
          <w:rFonts w:cs="Times New Roman"/>
          <w:bCs/>
          <w:szCs w:val="24"/>
        </w:rPr>
        <w:t xml:space="preserve">that </w:t>
      </w:r>
      <w:r w:rsidR="00572D4E">
        <w:rPr>
          <w:rFonts w:cs="Times New Roman"/>
          <w:bCs/>
          <w:szCs w:val="24"/>
        </w:rPr>
        <w:t>utilities conduct.</w:t>
      </w:r>
      <w:r w:rsidR="005D4750">
        <w:rPr>
          <w:rFonts w:cs="Times New Roman"/>
          <w:bCs/>
          <w:szCs w:val="24"/>
        </w:rPr>
        <w:t xml:space="preserve"> In the case of the CO</w:t>
      </w:r>
      <w:r w:rsidR="005D4750" w:rsidRPr="00350C05">
        <w:rPr>
          <w:rFonts w:cs="Times New Roman"/>
          <w:bCs/>
          <w:szCs w:val="24"/>
          <w:vertAlign w:val="subscript"/>
        </w:rPr>
        <w:t>2</w:t>
      </w:r>
      <w:r w:rsidR="005D4750">
        <w:rPr>
          <w:rFonts w:cs="Times New Roman"/>
          <w:bCs/>
          <w:szCs w:val="24"/>
        </w:rPr>
        <w:t xml:space="preserve"> forecast, it is unreasonable to use a </w:t>
      </w:r>
      <w:r w:rsidR="00D54E06">
        <w:rPr>
          <w:rFonts w:cs="Times New Roman"/>
          <w:bCs/>
          <w:szCs w:val="24"/>
        </w:rPr>
        <w:t xml:space="preserve">forecast that assumes carbon taxes will go into effect in one year’s time. </w:t>
      </w:r>
      <w:r w:rsidR="004119BD">
        <w:rPr>
          <w:rFonts w:cs="Times New Roman"/>
          <w:bCs/>
          <w:szCs w:val="24"/>
        </w:rPr>
        <w:t xml:space="preserve">Staff believes </w:t>
      </w:r>
      <w:r>
        <w:rPr>
          <w:rFonts w:cs="Times New Roman"/>
          <w:bCs/>
          <w:szCs w:val="24"/>
        </w:rPr>
        <w:t xml:space="preserve">the </w:t>
      </w:r>
      <w:r w:rsidR="00AE67EC">
        <w:rPr>
          <w:rFonts w:cs="Times New Roman"/>
          <w:bCs/>
          <w:szCs w:val="24"/>
        </w:rPr>
        <w:t xml:space="preserve">Resource </w:t>
      </w:r>
      <w:r>
        <w:rPr>
          <w:rFonts w:cs="Times New Roman"/>
          <w:bCs/>
          <w:szCs w:val="24"/>
        </w:rPr>
        <w:t>Mix Study assumptions</w:t>
      </w:r>
      <w:r w:rsidR="006E54C6">
        <w:rPr>
          <w:rFonts w:cs="Times New Roman"/>
          <w:bCs/>
          <w:szCs w:val="24"/>
        </w:rPr>
        <w:t xml:space="preserve"> </w:t>
      </w:r>
      <w:r>
        <w:rPr>
          <w:rFonts w:cs="Times New Roman"/>
          <w:bCs/>
          <w:szCs w:val="24"/>
        </w:rPr>
        <w:t>are more realistic</w:t>
      </w:r>
      <w:r w:rsidR="001419D3">
        <w:rPr>
          <w:rFonts w:cs="Times New Roman"/>
          <w:bCs/>
          <w:szCs w:val="24"/>
        </w:rPr>
        <w:t xml:space="preserve"> to rely on</w:t>
      </w:r>
      <w:r w:rsidR="00107C59">
        <w:rPr>
          <w:rFonts w:cs="Times New Roman"/>
          <w:bCs/>
          <w:szCs w:val="24"/>
        </w:rPr>
        <w:t xml:space="preserve"> for both natural gas </w:t>
      </w:r>
      <w:r w:rsidR="00350C05">
        <w:rPr>
          <w:rFonts w:cs="Times New Roman"/>
          <w:bCs/>
          <w:szCs w:val="24"/>
        </w:rPr>
        <w:t>and CO</w:t>
      </w:r>
      <w:r w:rsidR="00350C05" w:rsidRPr="00350C05">
        <w:rPr>
          <w:rFonts w:cs="Times New Roman"/>
          <w:bCs/>
          <w:szCs w:val="24"/>
          <w:vertAlign w:val="subscript"/>
        </w:rPr>
        <w:t>2</w:t>
      </w:r>
      <w:r w:rsidR="00350C05">
        <w:rPr>
          <w:rFonts w:cs="Times New Roman"/>
          <w:bCs/>
          <w:szCs w:val="24"/>
        </w:rPr>
        <w:t xml:space="preserve"> price forecasts</w:t>
      </w:r>
      <w:r w:rsidR="00117AF5">
        <w:rPr>
          <w:rFonts w:cs="Times New Roman"/>
          <w:bCs/>
          <w:szCs w:val="24"/>
        </w:rPr>
        <w:t>.</w:t>
      </w:r>
      <w:r w:rsidR="00C927E9">
        <w:rPr>
          <w:rFonts w:cs="Times New Roman"/>
          <w:bCs/>
          <w:szCs w:val="24"/>
        </w:rPr>
        <w:t xml:space="preserve"> </w:t>
      </w:r>
    </w:p>
    <w:p w14:paraId="12803CF6" w14:textId="5607FB16" w:rsidR="00402174" w:rsidRDefault="00402174" w:rsidP="00812B07">
      <w:pPr>
        <w:pStyle w:val="Heading3"/>
      </w:pPr>
      <w:bookmarkStart w:id="12" w:name="_Toc158817631"/>
      <w:r>
        <w:t>Request for Information</w:t>
      </w:r>
      <w:r w:rsidR="00984DB8">
        <w:t xml:space="preserve"> (RFI)</w:t>
      </w:r>
      <w:bookmarkEnd w:id="12"/>
    </w:p>
    <w:p w14:paraId="522AD0E5" w14:textId="7F8C91FF" w:rsidR="0066465F" w:rsidRDefault="0066465F" w:rsidP="00976BEE">
      <w:pPr>
        <w:spacing w:after="0" w:line="480" w:lineRule="auto"/>
        <w:ind w:left="720" w:hanging="720"/>
        <w:jc w:val="both"/>
        <w:rPr>
          <w:rFonts w:cs="Times New Roman"/>
          <w:b/>
          <w:bCs/>
          <w:szCs w:val="24"/>
        </w:rPr>
      </w:pPr>
      <w:r>
        <w:rPr>
          <w:rFonts w:cs="Times New Roman"/>
          <w:b/>
          <w:bCs/>
          <w:szCs w:val="24"/>
        </w:rPr>
        <w:t>Q.</w:t>
      </w:r>
      <w:r>
        <w:tab/>
      </w:r>
      <w:r w:rsidR="00057084">
        <w:rPr>
          <w:rFonts w:cs="Times New Roman"/>
          <w:b/>
          <w:bCs/>
          <w:szCs w:val="24"/>
        </w:rPr>
        <w:t xml:space="preserve">DID </w:t>
      </w:r>
      <w:r>
        <w:rPr>
          <w:rFonts w:cs="Times New Roman"/>
          <w:b/>
          <w:bCs/>
          <w:szCs w:val="24"/>
        </w:rPr>
        <w:t xml:space="preserve">THE COMPANY </w:t>
      </w:r>
      <w:r w:rsidR="42008A47" w:rsidRPr="7460EBC0">
        <w:rPr>
          <w:rFonts w:cs="Times New Roman"/>
          <w:b/>
          <w:bCs/>
          <w:szCs w:val="24"/>
        </w:rPr>
        <w:t>CONSIDER ALL</w:t>
      </w:r>
      <w:r>
        <w:rPr>
          <w:rFonts w:cs="Times New Roman"/>
          <w:b/>
          <w:bCs/>
          <w:szCs w:val="24"/>
        </w:rPr>
        <w:t xml:space="preserve"> POTENTIAL RESOURCE OPTIONS</w:t>
      </w:r>
      <w:r w:rsidR="00C22DD1">
        <w:rPr>
          <w:rFonts w:cs="Times New Roman"/>
          <w:b/>
          <w:bCs/>
          <w:szCs w:val="24"/>
        </w:rPr>
        <w:t xml:space="preserve"> </w:t>
      </w:r>
      <w:r w:rsidR="006B71D8">
        <w:rPr>
          <w:rFonts w:cs="Times New Roman"/>
          <w:b/>
          <w:bCs/>
          <w:szCs w:val="24"/>
        </w:rPr>
        <w:t>BEFORE DEVELOPING ITS PLAN TO</w:t>
      </w:r>
      <w:r w:rsidR="00C22DD1">
        <w:rPr>
          <w:rFonts w:cs="Times New Roman"/>
          <w:b/>
          <w:bCs/>
          <w:szCs w:val="24"/>
        </w:rPr>
        <w:t xml:space="preserve"> MEET SHORT</w:t>
      </w:r>
      <w:r w:rsidR="00F61F15">
        <w:rPr>
          <w:rFonts w:cs="Times New Roman"/>
          <w:b/>
          <w:bCs/>
          <w:szCs w:val="24"/>
        </w:rPr>
        <w:t>-</w:t>
      </w:r>
      <w:r w:rsidR="00C22DD1">
        <w:rPr>
          <w:rFonts w:cs="Times New Roman"/>
          <w:b/>
          <w:bCs/>
          <w:szCs w:val="24"/>
        </w:rPr>
        <w:t>TERM NEEDS</w:t>
      </w:r>
      <w:r>
        <w:rPr>
          <w:rFonts w:cs="Times New Roman"/>
          <w:b/>
          <w:bCs/>
          <w:szCs w:val="24"/>
        </w:rPr>
        <w:t>?</w:t>
      </w:r>
    </w:p>
    <w:p w14:paraId="56AB420E" w14:textId="640F2433" w:rsidR="00DC4C33" w:rsidRDefault="0066465F" w:rsidP="00DC4C33">
      <w:pPr>
        <w:spacing w:after="0" w:line="480" w:lineRule="auto"/>
        <w:ind w:left="720" w:hanging="720"/>
        <w:jc w:val="both"/>
        <w:rPr>
          <w:rFonts w:cs="Times New Roman"/>
          <w:bCs/>
          <w:szCs w:val="24"/>
        </w:rPr>
      </w:pPr>
      <w:r>
        <w:rPr>
          <w:rFonts w:cs="Times New Roman"/>
          <w:bCs/>
          <w:szCs w:val="24"/>
        </w:rPr>
        <w:t>A.</w:t>
      </w:r>
      <w:r>
        <w:tab/>
      </w:r>
      <w:r w:rsidR="0603A199" w:rsidRPr="7460EBC0">
        <w:rPr>
          <w:rFonts w:cs="Times New Roman"/>
          <w:szCs w:val="24"/>
        </w:rPr>
        <w:t>No</w:t>
      </w:r>
      <w:r>
        <w:rPr>
          <w:rFonts w:cs="Times New Roman"/>
          <w:bCs/>
          <w:szCs w:val="24"/>
        </w:rPr>
        <w:t>.</w:t>
      </w:r>
      <w:r w:rsidR="00C927E9">
        <w:rPr>
          <w:rFonts w:cs="Times New Roman"/>
          <w:bCs/>
          <w:szCs w:val="24"/>
        </w:rPr>
        <w:t xml:space="preserve"> </w:t>
      </w:r>
      <w:r w:rsidR="003D10CA">
        <w:rPr>
          <w:rFonts w:cs="Times New Roman"/>
          <w:bCs/>
          <w:szCs w:val="24"/>
        </w:rPr>
        <w:t>The Compan</w:t>
      </w:r>
      <w:r w:rsidR="007D2FFD">
        <w:rPr>
          <w:rFonts w:cs="Times New Roman"/>
          <w:bCs/>
          <w:szCs w:val="24"/>
        </w:rPr>
        <w:t xml:space="preserve">y had already begun </w:t>
      </w:r>
      <w:r w:rsidR="005673BF">
        <w:rPr>
          <w:rFonts w:cs="Times New Roman"/>
          <w:bCs/>
          <w:szCs w:val="24"/>
        </w:rPr>
        <w:t>developing projects month</w:t>
      </w:r>
      <w:r w:rsidR="00C53DC8">
        <w:rPr>
          <w:rFonts w:cs="Times New Roman"/>
          <w:bCs/>
          <w:szCs w:val="24"/>
        </w:rPr>
        <w:t>s</w:t>
      </w:r>
      <w:r w:rsidR="005673BF">
        <w:rPr>
          <w:rFonts w:cs="Times New Roman"/>
          <w:bCs/>
          <w:szCs w:val="24"/>
        </w:rPr>
        <w:t xml:space="preserve"> ahead of issuing </w:t>
      </w:r>
      <w:r w:rsidR="00D4570E">
        <w:rPr>
          <w:rFonts w:cs="Times New Roman"/>
          <w:bCs/>
          <w:szCs w:val="24"/>
        </w:rPr>
        <w:t xml:space="preserve">its RFI </w:t>
      </w:r>
      <w:r w:rsidR="00CE0B23">
        <w:rPr>
          <w:rFonts w:cs="Times New Roman"/>
          <w:bCs/>
          <w:szCs w:val="24"/>
        </w:rPr>
        <w:t xml:space="preserve">that was intended to determine if other </w:t>
      </w:r>
      <w:r w:rsidR="0068414C">
        <w:rPr>
          <w:rFonts w:cs="Times New Roman"/>
          <w:bCs/>
          <w:szCs w:val="24"/>
        </w:rPr>
        <w:t>potential re</w:t>
      </w:r>
      <w:r w:rsidR="00C53DC8">
        <w:rPr>
          <w:rFonts w:cs="Times New Roman"/>
          <w:bCs/>
          <w:szCs w:val="24"/>
        </w:rPr>
        <w:t>sources could be acquired</w:t>
      </w:r>
      <w:r w:rsidR="00BD20E5">
        <w:rPr>
          <w:rFonts w:cs="Times New Roman"/>
          <w:bCs/>
          <w:szCs w:val="24"/>
        </w:rPr>
        <w:t xml:space="preserve">, and the Company could have issued </w:t>
      </w:r>
      <w:r w:rsidR="001F4CE9">
        <w:rPr>
          <w:rFonts w:cs="Times New Roman"/>
          <w:bCs/>
          <w:szCs w:val="24"/>
        </w:rPr>
        <w:t>its RFI well before it did. Ultimately, t</w:t>
      </w:r>
      <w:r>
        <w:rPr>
          <w:rFonts w:cs="Times New Roman"/>
          <w:bCs/>
          <w:szCs w:val="24"/>
        </w:rPr>
        <w:t xml:space="preserve">he Company </w:t>
      </w:r>
      <w:r w:rsidR="003D10CA">
        <w:rPr>
          <w:rFonts w:cs="Times New Roman"/>
          <w:bCs/>
          <w:szCs w:val="24"/>
        </w:rPr>
        <w:t xml:space="preserve">did not include any </w:t>
      </w:r>
      <w:r w:rsidR="00BE7476">
        <w:rPr>
          <w:rFonts w:cs="Times New Roman"/>
          <w:bCs/>
          <w:szCs w:val="24"/>
        </w:rPr>
        <w:t>p</w:t>
      </w:r>
      <w:r>
        <w:rPr>
          <w:rFonts w:cs="Times New Roman"/>
          <w:bCs/>
          <w:szCs w:val="24"/>
        </w:rPr>
        <w:t>otential proj</w:t>
      </w:r>
      <w:r w:rsidR="00E91E49">
        <w:rPr>
          <w:rFonts w:cs="Times New Roman"/>
          <w:bCs/>
          <w:szCs w:val="24"/>
        </w:rPr>
        <w:t xml:space="preserve">ects </w:t>
      </w:r>
      <w:r w:rsidR="00AA0B2C">
        <w:rPr>
          <w:rFonts w:cs="Times New Roman"/>
          <w:bCs/>
          <w:szCs w:val="24"/>
        </w:rPr>
        <w:t xml:space="preserve">that were identified </w:t>
      </w:r>
      <w:r w:rsidR="00E91E49">
        <w:rPr>
          <w:rFonts w:cs="Times New Roman"/>
          <w:bCs/>
          <w:szCs w:val="24"/>
        </w:rPr>
        <w:t xml:space="preserve">in </w:t>
      </w:r>
      <w:r w:rsidR="5C47814A" w:rsidRPr="7460EBC0">
        <w:rPr>
          <w:rFonts w:cs="Times New Roman"/>
          <w:szCs w:val="24"/>
        </w:rPr>
        <w:t>its</w:t>
      </w:r>
      <w:r w:rsidR="00E91E49">
        <w:rPr>
          <w:rFonts w:cs="Times New Roman"/>
          <w:bCs/>
          <w:szCs w:val="24"/>
        </w:rPr>
        <w:t xml:space="preserve"> </w:t>
      </w:r>
      <w:r w:rsidR="006D1578">
        <w:rPr>
          <w:rFonts w:cs="Times New Roman"/>
          <w:bCs/>
          <w:szCs w:val="24"/>
        </w:rPr>
        <w:t>Request for Information (“</w:t>
      </w:r>
      <w:r w:rsidR="00E91E49">
        <w:rPr>
          <w:rFonts w:cs="Times New Roman"/>
          <w:bCs/>
          <w:szCs w:val="24"/>
        </w:rPr>
        <w:t>RFI</w:t>
      </w:r>
      <w:r w:rsidR="006D1578">
        <w:rPr>
          <w:rFonts w:cs="Times New Roman"/>
          <w:bCs/>
          <w:szCs w:val="24"/>
        </w:rPr>
        <w:t>”)</w:t>
      </w:r>
      <w:r w:rsidR="00E91E49">
        <w:rPr>
          <w:rFonts w:cs="Times New Roman"/>
          <w:bCs/>
          <w:szCs w:val="24"/>
        </w:rPr>
        <w:t xml:space="preserve"> process</w:t>
      </w:r>
      <w:r w:rsidR="003D10CA">
        <w:rPr>
          <w:rFonts w:cs="Times New Roman"/>
          <w:bCs/>
          <w:szCs w:val="24"/>
        </w:rPr>
        <w:t xml:space="preserve"> in its economic analysis</w:t>
      </w:r>
      <w:r w:rsidR="00E91E49">
        <w:rPr>
          <w:rFonts w:cs="Times New Roman"/>
          <w:bCs/>
          <w:szCs w:val="24"/>
        </w:rPr>
        <w:t>.</w:t>
      </w:r>
      <w:r w:rsidR="00C927E9">
        <w:rPr>
          <w:rFonts w:cs="Times New Roman"/>
          <w:bCs/>
          <w:szCs w:val="24"/>
        </w:rPr>
        <w:t xml:space="preserve"> </w:t>
      </w:r>
      <w:r w:rsidR="000C5BFC">
        <w:rPr>
          <w:rFonts w:cs="Times New Roman"/>
          <w:bCs/>
          <w:szCs w:val="24"/>
        </w:rPr>
        <w:t>The RFI process was initiated in September 2023</w:t>
      </w:r>
      <w:r w:rsidR="000801A2">
        <w:rPr>
          <w:rFonts w:cs="Times New Roman"/>
          <w:bCs/>
          <w:szCs w:val="24"/>
        </w:rPr>
        <w:t>,</w:t>
      </w:r>
      <w:r w:rsidR="007A011B">
        <w:rPr>
          <w:rStyle w:val="FootnoteReference"/>
          <w:rFonts w:cs="Times New Roman"/>
          <w:bCs/>
          <w:szCs w:val="24"/>
        </w:rPr>
        <w:footnoteReference w:id="41"/>
      </w:r>
      <w:r w:rsidR="000F5DA3">
        <w:rPr>
          <w:rFonts w:cs="Times New Roman"/>
          <w:bCs/>
          <w:szCs w:val="24"/>
        </w:rPr>
        <w:t xml:space="preserve"> and t</w:t>
      </w:r>
      <w:r w:rsidR="0F06A3AE" w:rsidRPr="7460EBC0">
        <w:rPr>
          <w:rFonts w:cs="Times New Roman"/>
          <w:szCs w:val="24"/>
        </w:rPr>
        <w:t>he</w:t>
      </w:r>
      <w:r w:rsidR="000C5BFC">
        <w:rPr>
          <w:rFonts w:cs="Times New Roman"/>
          <w:bCs/>
          <w:szCs w:val="24"/>
        </w:rPr>
        <w:t xml:space="preserve"> results </w:t>
      </w:r>
      <w:r w:rsidR="093E0958" w:rsidRPr="7460EBC0">
        <w:rPr>
          <w:rFonts w:cs="Times New Roman"/>
          <w:szCs w:val="24"/>
        </w:rPr>
        <w:t>were</w:t>
      </w:r>
      <w:r w:rsidR="00EF7977">
        <w:rPr>
          <w:rFonts w:cs="Times New Roman"/>
          <w:szCs w:val="24"/>
        </w:rPr>
        <w:t xml:space="preserve"> filed </w:t>
      </w:r>
      <w:r w:rsidR="000C5BFC">
        <w:rPr>
          <w:rFonts w:cs="Times New Roman"/>
          <w:bCs/>
          <w:szCs w:val="24"/>
        </w:rPr>
        <w:t xml:space="preserve">in the </w:t>
      </w:r>
      <w:r w:rsidR="00EF7977">
        <w:rPr>
          <w:rFonts w:cs="Times New Roman"/>
          <w:bCs/>
          <w:szCs w:val="24"/>
        </w:rPr>
        <w:t xml:space="preserve">docket on </w:t>
      </w:r>
      <w:r w:rsidR="000C5BFC">
        <w:rPr>
          <w:rFonts w:cs="Times New Roman"/>
          <w:bCs/>
          <w:szCs w:val="24"/>
        </w:rPr>
        <w:t>December</w:t>
      </w:r>
      <w:r w:rsidR="00132AD5">
        <w:rPr>
          <w:rFonts w:cs="Times New Roman"/>
          <w:bCs/>
          <w:szCs w:val="24"/>
        </w:rPr>
        <w:t xml:space="preserve"> 4, 2023</w:t>
      </w:r>
      <w:r w:rsidR="00F61F15">
        <w:rPr>
          <w:rFonts w:cs="Times New Roman"/>
          <w:bCs/>
          <w:szCs w:val="24"/>
        </w:rPr>
        <w:t>,</w:t>
      </w:r>
      <w:r w:rsidR="000C5BFC">
        <w:rPr>
          <w:rFonts w:cs="Times New Roman"/>
          <w:bCs/>
          <w:szCs w:val="24"/>
        </w:rPr>
        <w:t xml:space="preserve"> </w:t>
      </w:r>
      <w:r w:rsidR="00EF7977">
        <w:rPr>
          <w:rFonts w:cs="Times New Roman"/>
          <w:bCs/>
          <w:szCs w:val="24"/>
        </w:rPr>
        <w:t xml:space="preserve">in a </w:t>
      </w:r>
      <w:r w:rsidR="000C5BFC">
        <w:rPr>
          <w:rFonts w:cs="Times New Roman"/>
          <w:bCs/>
          <w:szCs w:val="24"/>
        </w:rPr>
        <w:t>Supplemental filing</w:t>
      </w:r>
      <w:r w:rsidR="00EF7977">
        <w:rPr>
          <w:rFonts w:cs="Times New Roman"/>
          <w:bCs/>
          <w:szCs w:val="24"/>
        </w:rPr>
        <w:t xml:space="preserve"> to this IRP</w:t>
      </w:r>
      <w:r w:rsidR="0099699D">
        <w:rPr>
          <w:rFonts w:cs="Times New Roman"/>
          <w:bCs/>
          <w:szCs w:val="24"/>
        </w:rPr>
        <w:t xml:space="preserve">, referred to as </w:t>
      </w:r>
      <w:r w:rsidR="00C40A44">
        <w:rPr>
          <w:rFonts w:cs="Times New Roman"/>
          <w:bCs/>
          <w:szCs w:val="24"/>
        </w:rPr>
        <w:t>the “</w:t>
      </w:r>
      <w:r w:rsidR="00B05741">
        <w:rPr>
          <w:rFonts w:cs="Times New Roman"/>
          <w:bCs/>
          <w:szCs w:val="24"/>
        </w:rPr>
        <w:t xml:space="preserve">RFI </w:t>
      </w:r>
      <w:r w:rsidR="00C40A44">
        <w:rPr>
          <w:rFonts w:cs="Times New Roman"/>
          <w:bCs/>
          <w:szCs w:val="24"/>
        </w:rPr>
        <w:t>for Capacity Resources – Summary of Results.”</w:t>
      </w:r>
      <w:r w:rsidR="003C162A">
        <w:rPr>
          <w:rFonts w:cs="Times New Roman"/>
          <w:bCs/>
          <w:szCs w:val="24"/>
        </w:rPr>
        <w:t xml:space="preserve"> </w:t>
      </w:r>
      <w:r w:rsidR="0085672E">
        <w:rPr>
          <w:rFonts w:cs="Times New Roman"/>
          <w:bCs/>
          <w:szCs w:val="24"/>
        </w:rPr>
        <w:t>T</w:t>
      </w:r>
      <w:r w:rsidR="00275EB6">
        <w:rPr>
          <w:rFonts w:cs="Times New Roman"/>
          <w:bCs/>
          <w:szCs w:val="24"/>
        </w:rPr>
        <w:t>he Company assumed that these projects would not be available in time to meet the 2027</w:t>
      </w:r>
      <w:r w:rsidR="00FB1504">
        <w:rPr>
          <w:rFonts w:cs="Times New Roman"/>
          <w:bCs/>
          <w:szCs w:val="24"/>
        </w:rPr>
        <w:t>/2028</w:t>
      </w:r>
      <w:r w:rsidR="00275EB6">
        <w:rPr>
          <w:rFonts w:cs="Times New Roman"/>
          <w:bCs/>
          <w:szCs w:val="24"/>
        </w:rPr>
        <w:t xml:space="preserve"> </w:t>
      </w:r>
      <w:r w:rsidR="00AD2D00">
        <w:rPr>
          <w:rFonts w:cs="Times New Roman"/>
          <w:bCs/>
          <w:szCs w:val="24"/>
        </w:rPr>
        <w:t>w</w:t>
      </w:r>
      <w:r w:rsidR="00275EB6">
        <w:rPr>
          <w:rFonts w:cs="Times New Roman"/>
          <w:bCs/>
          <w:szCs w:val="24"/>
        </w:rPr>
        <w:t>inter pea</w:t>
      </w:r>
      <w:r w:rsidR="005930FB">
        <w:rPr>
          <w:rFonts w:cs="Times New Roman"/>
          <w:bCs/>
          <w:szCs w:val="24"/>
        </w:rPr>
        <w:t>k</w:t>
      </w:r>
      <w:r w:rsidR="00287E1E">
        <w:rPr>
          <w:rFonts w:cs="Times New Roman"/>
          <w:bCs/>
          <w:szCs w:val="24"/>
        </w:rPr>
        <w:t xml:space="preserve">, </w:t>
      </w:r>
      <w:r w:rsidR="00DC4C33">
        <w:rPr>
          <w:rFonts w:cs="Times New Roman"/>
          <w:bCs/>
          <w:szCs w:val="24"/>
        </w:rPr>
        <w:t>noting:</w:t>
      </w:r>
    </w:p>
    <w:p w14:paraId="0311E6EF" w14:textId="77777777" w:rsidR="00DC4C33" w:rsidRDefault="00DC4C33" w:rsidP="0050669D">
      <w:pPr>
        <w:spacing w:after="240" w:line="240" w:lineRule="auto"/>
        <w:ind w:left="1440" w:right="720"/>
        <w:jc w:val="both"/>
        <w:rPr>
          <w:rFonts w:cs="Times New Roman"/>
          <w:bCs/>
          <w:szCs w:val="24"/>
        </w:rPr>
      </w:pPr>
      <w:r w:rsidRPr="00B9216A">
        <w:rPr>
          <w:rFonts w:cs="Times New Roman"/>
          <w:bCs/>
          <w:szCs w:val="24"/>
        </w:rPr>
        <w:lastRenderedPageBreak/>
        <w:t>As demonstrated by the Company’s RFI Summary Report included in Georgia Power’s Supplemental Filing made December 4, 2023, there is no indication from the market that there are additional existing resources that can meet the Company’s capacity needs in the winter 2025/2026 to winter 2027/2028 timeframe. The RFI results support the Company’s resource plan identified in the 2023 IRP Update.</w:t>
      </w:r>
    </w:p>
    <w:p w14:paraId="1AABF800" w14:textId="77777777" w:rsidR="00AA10E3" w:rsidRDefault="00DC4C33" w:rsidP="008A4C90">
      <w:pPr>
        <w:spacing w:after="0" w:line="480" w:lineRule="auto"/>
        <w:ind w:left="720"/>
        <w:jc w:val="both"/>
        <w:rPr>
          <w:rFonts w:cs="Times New Roman"/>
          <w:bCs/>
          <w:szCs w:val="24"/>
        </w:rPr>
      </w:pPr>
      <w:r>
        <w:rPr>
          <w:rFonts w:cs="Times New Roman"/>
          <w:bCs/>
          <w:szCs w:val="24"/>
        </w:rPr>
        <w:t xml:space="preserve">It appears that the Company </w:t>
      </w:r>
      <w:r w:rsidR="00E0271B">
        <w:rPr>
          <w:rFonts w:cs="Times New Roman"/>
          <w:bCs/>
          <w:szCs w:val="24"/>
        </w:rPr>
        <w:t xml:space="preserve">relied on the RFI to conclude that there were no other resources that </w:t>
      </w:r>
      <w:r w:rsidR="00901F68">
        <w:rPr>
          <w:rFonts w:cs="Times New Roman"/>
          <w:bCs/>
          <w:szCs w:val="24"/>
        </w:rPr>
        <w:t xml:space="preserve">it needed to </w:t>
      </w:r>
      <w:r w:rsidR="00F656E0">
        <w:rPr>
          <w:rFonts w:cs="Times New Roman"/>
          <w:bCs/>
          <w:szCs w:val="24"/>
        </w:rPr>
        <w:t>consider</w:t>
      </w:r>
      <w:r w:rsidR="00901F68">
        <w:rPr>
          <w:rFonts w:cs="Times New Roman"/>
          <w:bCs/>
          <w:szCs w:val="24"/>
        </w:rPr>
        <w:t xml:space="preserve">; however, </w:t>
      </w:r>
      <w:r w:rsidR="00DF017A">
        <w:rPr>
          <w:rFonts w:cs="Times New Roman"/>
          <w:bCs/>
          <w:szCs w:val="24"/>
        </w:rPr>
        <w:t>the RFI is an incomplete picture of what could be available from the market</w:t>
      </w:r>
      <w:r w:rsidR="001A0DDF">
        <w:rPr>
          <w:rFonts w:cs="Times New Roman"/>
          <w:bCs/>
          <w:szCs w:val="24"/>
        </w:rPr>
        <w:t xml:space="preserve">. </w:t>
      </w:r>
      <w:r w:rsidR="00EA6DA2">
        <w:rPr>
          <w:rFonts w:cs="Times New Roman"/>
          <w:bCs/>
          <w:szCs w:val="24"/>
        </w:rPr>
        <w:t>Without conducting an RFP, the Company would not be able to know</w:t>
      </w:r>
      <w:r w:rsidR="00CE4C4F">
        <w:rPr>
          <w:rFonts w:cs="Times New Roman"/>
          <w:bCs/>
          <w:szCs w:val="24"/>
        </w:rPr>
        <w:t xml:space="preserve">, through the RFI, what other projects, at the same level of development, were or are available. </w:t>
      </w:r>
    </w:p>
    <w:p w14:paraId="61D7B326" w14:textId="5C9D5643" w:rsidR="005411D0" w:rsidRDefault="00AA10E3" w:rsidP="00AA10E3">
      <w:pPr>
        <w:spacing w:after="0" w:line="480" w:lineRule="auto"/>
        <w:ind w:left="720" w:firstLine="360"/>
        <w:jc w:val="both"/>
        <w:rPr>
          <w:rFonts w:cs="Times New Roman"/>
          <w:bCs/>
          <w:szCs w:val="24"/>
        </w:rPr>
      </w:pPr>
      <w:r>
        <w:rPr>
          <w:rFonts w:cs="Times New Roman"/>
          <w:bCs/>
          <w:szCs w:val="24"/>
        </w:rPr>
        <w:t>I</w:t>
      </w:r>
      <w:r w:rsidR="001C64BD">
        <w:rPr>
          <w:rFonts w:cs="Times New Roman"/>
          <w:bCs/>
          <w:szCs w:val="24"/>
        </w:rPr>
        <w:t xml:space="preserve">t </w:t>
      </w:r>
      <w:r w:rsidR="006C69BF">
        <w:rPr>
          <w:rFonts w:cs="Times New Roman"/>
          <w:bCs/>
          <w:szCs w:val="24"/>
        </w:rPr>
        <w:t xml:space="preserve">also </w:t>
      </w:r>
      <w:r w:rsidR="001C64BD">
        <w:rPr>
          <w:rFonts w:cs="Times New Roman"/>
          <w:bCs/>
          <w:szCs w:val="24"/>
        </w:rPr>
        <w:t>appears t</w:t>
      </w:r>
      <w:r w:rsidR="00F61040">
        <w:rPr>
          <w:rFonts w:cs="Times New Roman"/>
          <w:bCs/>
          <w:szCs w:val="24"/>
        </w:rPr>
        <w:t xml:space="preserve">he Company only used the RFI to justify its </w:t>
      </w:r>
      <w:r w:rsidR="0025371A">
        <w:rPr>
          <w:rFonts w:cs="Times New Roman"/>
          <w:bCs/>
          <w:szCs w:val="24"/>
        </w:rPr>
        <w:t>self-build</w:t>
      </w:r>
      <w:r w:rsidR="00F61040">
        <w:rPr>
          <w:rFonts w:cs="Times New Roman"/>
          <w:bCs/>
          <w:szCs w:val="24"/>
        </w:rPr>
        <w:t xml:space="preserve"> resource options.  </w:t>
      </w:r>
      <w:r w:rsidR="00275EB6">
        <w:rPr>
          <w:rFonts w:cs="Times New Roman"/>
          <w:bCs/>
          <w:szCs w:val="24"/>
        </w:rPr>
        <w:t>In fact, t</w:t>
      </w:r>
      <w:r w:rsidR="00430104">
        <w:rPr>
          <w:rFonts w:cs="Times New Roman"/>
          <w:bCs/>
          <w:szCs w:val="24"/>
        </w:rPr>
        <w:t xml:space="preserve">he RFI survey </w:t>
      </w:r>
      <w:r w:rsidR="00935D5D">
        <w:rPr>
          <w:rFonts w:cs="Times New Roman"/>
          <w:bCs/>
          <w:szCs w:val="24"/>
        </w:rPr>
        <w:t xml:space="preserve">was initiated </w:t>
      </w:r>
      <w:r w:rsidR="00935D5D" w:rsidRPr="00275EB6">
        <w:rPr>
          <w:rFonts w:cs="Times New Roman"/>
          <w:bCs/>
          <w:i/>
          <w:szCs w:val="24"/>
        </w:rPr>
        <w:t xml:space="preserve">only </w:t>
      </w:r>
      <w:r w:rsidR="00430104" w:rsidRPr="004B432E">
        <w:rPr>
          <w:rFonts w:cs="Times New Roman"/>
          <w:bCs/>
          <w:i/>
          <w:szCs w:val="24"/>
        </w:rPr>
        <w:t xml:space="preserve">after </w:t>
      </w:r>
      <w:r w:rsidR="00430104">
        <w:rPr>
          <w:rFonts w:cs="Times New Roman"/>
          <w:bCs/>
          <w:szCs w:val="24"/>
        </w:rPr>
        <w:t>the Company began negotiations</w:t>
      </w:r>
      <w:r w:rsidR="00935D5D">
        <w:rPr>
          <w:rFonts w:cs="Times New Roman"/>
          <w:bCs/>
          <w:szCs w:val="24"/>
        </w:rPr>
        <w:t xml:space="preserve"> or analysis concerning its proposed</w:t>
      </w:r>
      <w:r w:rsidR="00430104">
        <w:rPr>
          <w:rFonts w:cs="Times New Roman"/>
          <w:bCs/>
          <w:szCs w:val="24"/>
        </w:rPr>
        <w:t xml:space="preserve"> capacity resources</w:t>
      </w:r>
      <w:r w:rsidR="005411D0">
        <w:rPr>
          <w:rFonts w:cs="Times New Roman"/>
          <w:bCs/>
          <w:szCs w:val="24"/>
        </w:rPr>
        <w:t xml:space="preserve">, which </w:t>
      </w:r>
      <w:r w:rsidR="00051FD8">
        <w:rPr>
          <w:rFonts w:cs="Times New Roman"/>
          <w:bCs/>
          <w:szCs w:val="24"/>
        </w:rPr>
        <w:t xml:space="preserve">the Company began </w:t>
      </w:r>
      <w:r w:rsidR="005411D0">
        <w:rPr>
          <w:rFonts w:cs="Times New Roman"/>
          <w:bCs/>
          <w:szCs w:val="24"/>
        </w:rPr>
        <w:t>on the following schedule:</w:t>
      </w:r>
      <w:r w:rsidR="006C7A0C">
        <w:rPr>
          <w:rStyle w:val="FootnoteReference"/>
          <w:rFonts w:cs="Times New Roman"/>
          <w:bCs/>
          <w:szCs w:val="24"/>
        </w:rPr>
        <w:footnoteReference w:id="42"/>
      </w:r>
    </w:p>
    <w:p w14:paraId="0256538E" w14:textId="77777777" w:rsidR="00073BBA" w:rsidRDefault="00073BBA" w:rsidP="00073BBA">
      <w:pPr>
        <w:pStyle w:val="ListParagraph"/>
        <w:numPr>
          <w:ilvl w:val="0"/>
          <w:numId w:val="46"/>
        </w:numPr>
        <w:spacing w:after="160"/>
        <w:ind w:left="1440"/>
        <w:rPr>
          <w:bCs/>
          <w:szCs w:val="24"/>
        </w:rPr>
      </w:pPr>
      <w:r w:rsidRPr="00AC0AFA">
        <w:rPr>
          <w:szCs w:val="24"/>
        </w:rPr>
        <w:t>Co-located Solar/BESS – April 2023</w:t>
      </w:r>
    </w:p>
    <w:p w14:paraId="2A4425B4" w14:textId="77777777" w:rsidR="00AC0AFA" w:rsidRDefault="00935D5D" w:rsidP="006100CE">
      <w:pPr>
        <w:pStyle w:val="ListParagraph"/>
        <w:numPr>
          <w:ilvl w:val="0"/>
          <w:numId w:val="46"/>
        </w:numPr>
        <w:spacing w:after="160"/>
        <w:ind w:left="1440"/>
        <w:rPr>
          <w:bCs/>
          <w:szCs w:val="24"/>
        </w:rPr>
      </w:pPr>
      <w:r w:rsidRPr="00AC0AFA">
        <w:rPr>
          <w:bCs/>
          <w:szCs w:val="24"/>
        </w:rPr>
        <w:t>MPC – July 2023</w:t>
      </w:r>
    </w:p>
    <w:p w14:paraId="4C836F45" w14:textId="77777777" w:rsidR="00AC0AFA" w:rsidRDefault="00935D5D" w:rsidP="006100CE">
      <w:pPr>
        <w:pStyle w:val="ListParagraph"/>
        <w:numPr>
          <w:ilvl w:val="0"/>
          <w:numId w:val="46"/>
        </w:numPr>
        <w:spacing w:after="160"/>
        <w:ind w:left="1440"/>
        <w:rPr>
          <w:bCs/>
          <w:szCs w:val="24"/>
        </w:rPr>
      </w:pPr>
      <w:r w:rsidRPr="00AC0AFA">
        <w:rPr>
          <w:bCs/>
          <w:szCs w:val="24"/>
        </w:rPr>
        <w:t>Santa Rosa – July 2023</w:t>
      </w:r>
    </w:p>
    <w:p w14:paraId="104B34B4" w14:textId="77777777" w:rsidR="00AC0AFA" w:rsidRDefault="00935D5D" w:rsidP="006100CE">
      <w:pPr>
        <w:pStyle w:val="ListParagraph"/>
        <w:numPr>
          <w:ilvl w:val="0"/>
          <w:numId w:val="46"/>
        </w:numPr>
        <w:spacing w:after="160"/>
        <w:ind w:left="1440"/>
        <w:rPr>
          <w:bCs/>
          <w:szCs w:val="24"/>
        </w:rPr>
      </w:pPr>
      <w:r w:rsidRPr="00AC0AFA">
        <w:rPr>
          <w:bCs/>
          <w:szCs w:val="24"/>
        </w:rPr>
        <w:t>Moody and Robins –</w:t>
      </w:r>
      <w:r w:rsidR="00AC0AFA">
        <w:rPr>
          <w:bCs/>
          <w:szCs w:val="24"/>
        </w:rPr>
        <w:t xml:space="preserve"> </w:t>
      </w:r>
      <w:r w:rsidR="00CF7611" w:rsidRPr="00AC0AFA">
        <w:rPr>
          <w:bCs/>
          <w:szCs w:val="24"/>
        </w:rPr>
        <w:t>July 2</w:t>
      </w:r>
      <w:r w:rsidRPr="00AC0AFA">
        <w:rPr>
          <w:bCs/>
          <w:szCs w:val="24"/>
        </w:rPr>
        <w:t>02</w:t>
      </w:r>
      <w:r w:rsidR="00CF7611" w:rsidRPr="00AC0AFA">
        <w:rPr>
          <w:bCs/>
          <w:szCs w:val="24"/>
        </w:rPr>
        <w:t>3</w:t>
      </w:r>
      <w:r w:rsidR="008941E1" w:rsidRPr="00AC0AFA">
        <w:rPr>
          <w:bCs/>
          <w:szCs w:val="24"/>
        </w:rPr>
        <w:t xml:space="preserve"> </w:t>
      </w:r>
    </w:p>
    <w:p w14:paraId="522AD0E6" w14:textId="797D52E1" w:rsidR="001A2209" w:rsidRPr="00AC0AFA" w:rsidRDefault="008941E1" w:rsidP="006100CE">
      <w:pPr>
        <w:pStyle w:val="ListParagraph"/>
        <w:numPr>
          <w:ilvl w:val="0"/>
          <w:numId w:val="46"/>
        </w:numPr>
        <w:spacing w:line="480" w:lineRule="auto"/>
        <w:ind w:left="1440"/>
        <w:rPr>
          <w:bCs/>
          <w:szCs w:val="24"/>
        </w:rPr>
      </w:pPr>
      <w:r w:rsidRPr="00AC0AFA">
        <w:rPr>
          <w:bCs/>
          <w:szCs w:val="24"/>
        </w:rPr>
        <w:t>Yates – July 2023</w:t>
      </w:r>
      <w:r w:rsidR="00935D5D" w:rsidRPr="00AC0AFA">
        <w:rPr>
          <w:bCs/>
          <w:szCs w:val="24"/>
        </w:rPr>
        <w:t>.</w:t>
      </w:r>
    </w:p>
    <w:p w14:paraId="106A80CD" w14:textId="5BF77FBE" w:rsidR="00F91396" w:rsidRPr="00F91396" w:rsidRDefault="00F91396" w:rsidP="007741E3">
      <w:pPr>
        <w:spacing w:line="480" w:lineRule="auto"/>
        <w:ind w:left="720"/>
        <w:jc w:val="both"/>
        <w:rPr>
          <w:bCs/>
          <w:szCs w:val="24"/>
        </w:rPr>
      </w:pPr>
      <w:r>
        <w:rPr>
          <w:bCs/>
          <w:szCs w:val="24"/>
        </w:rPr>
        <w:lastRenderedPageBreak/>
        <w:t>Further</w:t>
      </w:r>
      <w:r w:rsidR="00B5727E">
        <w:rPr>
          <w:bCs/>
          <w:szCs w:val="24"/>
        </w:rPr>
        <w:t xml:space="preserve">more, the Company has provided </w:t>
      </w:r>
      <w:r w:rsidR="00A4086B">
        <w:rPr>
          <w:bCs/>
          <w:szCs w:val="24"/>
        </w:rPr>
        <w:t xml:space="preserve">details of other potential projects </w:t>
      </w:r>
      <w:r w:rsidR="00CA095C">
        <w:rPr>
          <w:bCs/>
          <w:szCs w:val="24"/>
        </w:rPr>
        <w:t>where a party has a solar PPA with the Company alread</w:t>
      </w:r>
      <w:r w:rsidR="001C1B8D">
        <w:rPr>
          <w:bCs/>
          <w:szCs w:val="24"/>
        </w:rPr>
        <w:t xml:space="preserve">y and at which the Company could </w:t>
      </w:r>
      <w:r w:rsidR="004A0CBB">
        <w:rPr>
          <w:bCs/>
          <w:szCs w:val="24"/>
        </w:rPr>
        <w:t xml:space="preserve">potentially </w:t>
      </w:r>
      <w:r w:rsidR="00E917D9">
        <w:rPr>
          <w:bCs/>
          <w:szCs w:val="24"/>
        </w:rPr>
        <w:t>co-locate Company-owned</w:t>
      </w:r>
      <w:r w:rsidR="001C1B8D">
        <w:rPr>
          <w:bCs/>
          <w:szCs w:val="24"/>
        </w:rPr>
        <w:t xml:space="preserve"> BESS resources </w:t>
      </w:r>
      <w:r w:rsidR="00E917D9">
        <w:rPr>
          <w:bCs/>
          <w:szCs w:val="24"/>
        </w:rPr>
        <w:t>at</w:t>
      </w:r>
      <w:r w:rsidR="001C1B8D">
        <w:rPr>
          <w:bCs/>
          <w:szCs w:val="24"/>
        </w:rPr>
        <w:t xml:space="preserve"> the site.</w:t>
      </w:r>
      <w:r w:rsidR="000B196A">
        <w:rPr>
          <w:bCs/>
          <w:szCs w:val="24"/>
        </w:rPr>
        <w:t xml:space="preserve"> The Company states that it </w:t>
      </w:r>
      <w:r w:rsidR="00F94F83">
        <w:rPr>
          <w:bCs/>
          <w:szCs w:val="24"/>
        </w:rPr>
        <w:t xml:space="preserve">may </w:t>
      </w:r>
      <w:r w:rsidR="000B196A">
        <w:rPr>
          <w:bCs/>
          <w:szCs w:val="24"/>
        </w:rPr>
        <w:t>bring these projects to the Commission for approval in 2024</w:t>
      </w:r>
      <w:r w:rsidR="00F94F83">
        <w:rPr>
          <w:bCs/>
          <w:szCs w:val="24"/>
        </w:rPr>
        <w:t xml:space="preserve"> if negotiations with the developers are </w:t>
      </w:r>
      <w:r w:rsidR="00A21DA3">
        <w:rPr>
          <w:bCs/>
          <w:szCs w:val="24"/>
        </w:rPr>
        <w:t>successful.</w:t>
      </w:r>
      <w:r w:rsidR="004C04F3">
        <w:rPr>
          <w:rStyle w:val="FootnoteReference"/>
          <w:rFonts w:cs="Times New Roman"/>
          <w:szCs w:val="24"/>
        </w:rPr>
        <w:footnoteReference w:id="43"/>
      </w:r>
      <w:r w:rsidR="002D7AF0">
        <w:rPr>
          <w:rStyle w:val="FootnoteReference"/>
          <w:rFonts w:cs="Times New Roman"/>
          <w:szCs w:val="24"/>
        </w:rPr>
        <w:t xml:space="preserve"> </w:t>
      </w:r>
      <w:r w:rsidR="00B979EE">
        <w:rPr>
          <w:bCs/>
          <w:szCs w:val="24"/>
        </w:rPr>
        <w:t xml:space="preserve">Given that there </w:t>
      </w:r>
      <w:r w:rsidR="00AD3786">
        <w:rPr>
          <w:bCs/>
          <w:szCs w:val="24"/>
        </w:rPr>
        <w:t>is</w:t>
      </w:r>
      <w:r w:rsidR="00B979EE">
        <w:rPr>
          <w:bCs/>
          <w:szCs w:val="24"/>
        </w:rPr>
        <w:t xml:space="preserve"> </w:t>
      </w:r>
      <w:r w:rsidR="007741E3">
        <w:rPr>
          <w:bCs/>
          <w:szCs w:val="24"/>
        </w:rPr>
        <w:t>sufficient</w:t>
      </w:r>
      <w:r w:rsidR="00B979EE">
        <w:rPr>
          <w:bCs/>
          <w:szCs w:val="24"/>
        </w:rPr>
        <w:t xml:space="preserve"> time to address the Company’s resource need</w:t>
      </w:r>
      <w:r w:rsidR="00533039">
        <w:rPr>
          <w:bCs/>
          <w:szCs w:val="24"/>
        </w:rPr>
        <w:t>s</w:t>
      </w:r>
      <w:r w:rsidR="009C55D5">
        <w:rPr>
          <w:bCs/>
          <w:szCs w:val="24"/>
        </w:rPr>
        <w:t xml:space="preserve"> based on Staff’s Plan</w:t>
      </w:r>
      <w:r w:rsidR="00B979EE">
        <w:rPr>
          <w:bCs/>
          <w:szCs w:val="24"/>
        </w:rPr>
        <w:t xml:space="preserve">, </w:t>
      </w:r>
      <w:r w:rsidR="000A3400">
        <w:rPr>
          <w:bCs/>
          <w:szCs w:val="24"/>
        </w:rPr>
        <w:t xml:space="preserve">the Company’s projects </w:t>
      </w:r>
      <w:r w:rsidR="005C711D">
        <w:rPr>
          <w:bCs/>
          <w:szCs w:val="24"/>
        </w:rPr>
        <w:t xml:space="preserve">should be bid </w:t>
      </w:r>
      <w:r w:rsidR="000A3400">
        <w:rPr>
          <w:bCs/>
          <w:szCs w:val="24"/>
        </w:rPr>
        <w:t>in</w:t>
      </w:r>
      <w:r w:rsidR="00AD3786">
        <w:rPr>
          <w:bCs/>
          <w:szCs w:val="24"/>
        </w:rPr>
        <w:t>to an RFP</w:t>
      </w:r>
      <w:r w:rsidR="000A3400">
        <w:rPr>
          <w:bCs/>
          <w:szCs w:val="24"/>
        </w:rPr>
        <w:t xml:space="preserve"> to </w:t>
      </w:r>
      <w:r w:rsidR="00B1201F">
        <w:rPr>
          <w:bCs/>
          <w:szCs w:val="24"/>
        </w:rPr>
        <w:t xml:space="preserve">be </w:t>
      </w:r>
      <w:r w:rsidR="000A3400">
        <w:rPr>
          <w:bCs/>
          <w:szCs w:val="24"/>
        </w:rPr>
        <w:t>evaluate</w:t>
      </w:r>
      <w:r w:rsidR="00B1201F">
        <w:rPr>
          <w:bCs/>
          <w:szCs w:val="24"/>
        </w:rPr>
        <w:t>d</w:t>
      </w:r>
      <w:r w:rsidR="000A3400">
        <w:rPr>
          <w:bCs/>
          <w:szCs w:val="24"/>
        </w:rPr>
        <w:t xml:space="preserve"> against </w:t>
      </w:r>
      <w:r w:rsidR="00495977">
        <w:rPr>
          <w:bCs/>
          <w:szCs w:val="24"/>
        </w:rPr>
        <w:t>other market opportunities</w:t>
      </w:r>
      <w:r w:rsidR="003D0DA7">
        <w:rPr>
          <w:bCs/>
          <w:szCs w:val="24"/>
        </w:rPr>
        <w:t>.</w:t>
      </w:r>
    </w:p>
    <w:p w14:paraId="522AD0E7" w14:textId="5647723D" w:rsidR="001A2209" w:rsidRDefault="001A2209" w:rsidP="001A2209">
      <w:pPr>
        <w:spacing w:after="0" w:line="480" w:lineRule="auto"/>
        <w:ind w:left="720" w:hanging="720"/>
        <w:jc w:val="both"/>
        <w:rPr>
          <w:rFonts w:cs="Times New Roman"/>
          <w:b/>
          <w:bCs/>
          <w:szCs w:val="24"/>
        </w:rPr>
      </w:pPr>
      <w:r>
        <w:rPr>
          <w:rFonts w:cs="Times New Roman"/>
          <w:b/>
          <w:bCs/>
          <w:szCs w:val="24"/>
        </w:rPr>
        <w:t>Q.</w:t>
      </w:r>
      <w:r>
        <w:rPr>
          <w:rFonts w:cs="Times New Roman"/>
          <w:b/>
          <w:bCs/>
          <w:szCs w:val="24"/>
        </w:rPr>
        <w:tab/>
        <w:t xml:space="preserve">DID </w:t>
      </w:r>
      <w:r w:rsidR="008359AE">
        <w:rPr>
          <w:rFonts w:cs="Times New Roman"/>
          <w:b/>
          <w:bCs/>
          <w:szCs w:val="24"/>
        </w:rPr>
        <w:t xml:space="preserve">THE COMPANY </w:t>
      </w:r>
      <w:r w:rsidR="00E82251">
        <w:rPr>
          <w:rFonts w:cs="Times New Roman"/>
          <w:b/>
          <w:bCs/>
          <w:szCs w:val="24"/>
        </w:rPr>
        <w:t>RECEIVE INDICATIVE PRICING INFORMATION FROM THE RFI RESPONSES?</w:t>
      </w:r>
    </w:p>
    <w:p w14:paraId="69EC20EF" w14:textId="60714C85" w:rsidR="00044D5D" w:rsidRDefault="001A2209" w:rsidP="001A2209">
      <w:pPr>
        <w:spacing w:after="0" w:line="480" w:lineRule="auto"/>
        <w:ind w:left="720" w:hanging="720"/>
        <w:jc w:val="both"/>
        <w:rPr>
          <w:rFonts w:cs="Times New Roman"/>
          <w:bCs/>
          <w:szCs w:val="24"/>
        </w:rPr>
      </w:pPr>
      <w:r>
        <w:rPr>
          <w:rFonts w:cs="Times New Roman"/>
          <w:bCs/>
          <w:szCs w:val="24"/>
        </w:rPr>
        <w:t>A.</w:t>
      </w:r>
      <w:r>
        <w:rPr>
          <w:rFonts w:cs="Times New Roman"/>
          <w:bCs/>
          <w:szCs w:val="24"/>
        </w:rPr>
        <w:tab/>
        <w:t>Yes.</w:t>
      </w:r>
      <w:r w:rsidR="00C927E9">
        <w:rPr>
          <w:rFonts w:cs="Times New Roman"/>
          <w:bCs/>
          <w:szCs w:val="24"/>
        </w:rPr>
        <w:t xml:space="preserve"> </w:t>
      </w:r>
      <w:r w:rsidR="007424C7">
        <w:rPr>
          <w:rFonts w:cs="Times New Roman"/>
          <w:bCs/>
          <w:szCs w:val="24"/>
        </w:rPr>
        <w:t xml:space="preserve">Even though the Company indicated </w:t>
      </w:r>
      <w:r w:rsidR="003A3A59">
        <w:rPr>
          <w:rFonts w:cs="Times New Roman"/>
          <w:bCs/>
          <w:szCs w:val="24"/>
        </w:rPr>
        <w:t>“the majority of the respondents didn’t provide pricing,” there was still some useful</w:t>
      </w:r>
      <w:r w:rsidR="003B2894">
        <w:rPr>
          <w:rFonts w:cs="Times New Roman"/>
          <w:bCs/>
          <w:szCs w:val="24"/>
        </w:rPr>
        <w:t xml:space="preserve"> pricing</w:t>
      </w:r>
      <w:r w:rsidR="003A3A59">
        <w:rPr>
          <w:rFonts w:cs="Times New Roman"/>
          <w:bCs/>
          <w:szCs w:val="24"/>
        </w:rPr>
        <w:t xml:space="preserve"> information </w:t>
      </w:r>
      <w:r w:rsidR="003B2894">
        <w:rPr>
          <w:rFonts w:cs="Times New Roman"/>
          <w:bCs/>
          <w:szCs w:val="24"/>
        </w:rPr>
        <w:t>available</w:t>
      </w:r>
      <w:r w:rsidR="003A3A59">
        <w:rPr>
          <w:rFonts w:cs="Times New Roman"/>
          <w:bCs/>
          <w:szCs w:val="24"/>
        </w:rPr>
        <w:t>.</w:t>
      </w:r>
      <w:r w:rsidR="003A3A59">
        <w:rPr>
          <w:rStyle w:val="FootnoteReference"/>
          <w:rFonts w:cs="Times New Roman"/>
          <w:bCs/>
          <w:szCs w:val="24"/>
        </w:rPr>
        <w:footnoteReference w:id="44"/>
      </w:r>
      <w:r w:rsidR="003A3A59">
        <w:rPr>
          <w:rFonts w:cs="Times New Roman"/>
          <w:bCs/>
          <w:szCs w:val="24"/>
        </w:rPr>
        <w:t xml:space="preserve"> </w:t>
      </w:r>
      <w:r>
        <w:rPr>
          <w:rFonts w:cs="Times New Roman"/>
          <w:bCs/>
          <w:szCs w:val="24"/>
        </w:rPr>
        <w:t xml:space="preserve">The Table below shows a summary of the indicative pricing </w:t>
      </w:r>
      <w:r w:rsidR="007D17A5">
        <w:rPr>
          <w:rFonts w:cs="Times New Roman"/>
          <w:bCs/>
          <w:szCs w:val="24"/>
        </w:rPr>
        <w:t xml:space="preserve">for </w:t>
      </w:r>
      <w:r w:rsidR="00B45479">
        <w:rPr>
          <w:rFonts w:cs="Times New Roman"/>
          <w:bCs/>
          <w:szCs w:val="24"/>
        </w:rPr>
        <w:t xml:space="preserve">a </w:t>
      </w:r>
      <w:r w:rsidR="007D17A5">
        <w:rPr>
          <w:rFonts w:cs="Times New Roman"/>
          <w:bCs/>
          <w:szCs w:val="24"/>
        </w:rPr>
        <w:t>select</w:t>
      </w:r>
      <w:r w:rsidR="00B45479">
        <w:rPr>
          <w:rFonts w:cs="Times New Roman"/>
          <w:bCs/>
          <w:szCs w:val="24"/>
        </w:rPr>
        <w:t>ion</w:t>
      </w:r>
      <w:r w:rsidR="007D17A5">
        <w:rPr>
          <w:rFonts w:cs="Times New Roman"/>
          <w:bCs/>
          <w:szCs w:val="24"/>
        </w:rPr>
        <w:t xml:space="preserve"> </w:t>
      </w:r>
      <w:r w:rsidR="00B45479">
        <w:rPr>
          <w:rFonts w:cs="Times New Roman"/>
          <w:bCs/>
          <w:szCs w:val="24"/>
        </w:rPr>
        <w:t xml:space="preserve">of </w:t>
      </w:r>
      <w:r>
        <w:rPr>
          <w:rFonts w:cs="Times New Roman"/>
          <w:bCs/>
          <w:szCs w:val="24"/>
        </w:rPr>
        <w:t xml:space="preserve">projects with expected </w:t>
      </w:r>
      <w:r w:rsidR="002B42AA">
        <w:rPr>
          <w:rFonts w:cs="Times New Roman"/>
          <w:bCs/>
          <w:szCs w:val="24"/>
        </w:rPr>
        <w:t xml:space="preserve">near-term </w:t>
      </w:r>
      <w:r>
        <w:rPr>
          <w:rFonts w:cs="Times New Roman"/>
          <w:bCs/>
          <w:szCs w:val="24"/>
        </w:rPr>
        <w:t>in</w:t>
      </w:r>
      <w:r w:rsidR="45BA2D1E" w:rsidRPr="7460EBC0">
        <w:rPr>
          <w:rFonts w:cs="Times New Roman"/>
          <w:szCs w:val="24"/>
        </w:rPr>
        <w:t>-</w:t>
      </w:r>
      <w:r>
        <w:rPr>
          <w:rFonts w:cs="Times New Roman"/>
          <w:bCs/>
          <w:szCs w:val="24"/>
        </w:rPr>
        <w:t>service</w:t>
      </w:r>
      <w:r w:rsidR="45BA2D1E" w:rsidRPr="7460EBC0">
        <w:rPr>
          <w:rFonts w:cs="Times New Roman"/>
          <w:szCs w:val="24"/>
        </w:rPr>
        <w:t xml:space="preserve"> dates</w:t>
      </w:r>
      <w:r w:rsidR="00415A6D">
        <w:rPr>
          <w:rFonts w:cs="Times New Roman"/>
          <w:szCs w:val="24"/>
        </w:rPr>
        <w:t xml:space="preserve"> of ESS type</w:t>
      </w:r>
      <w:r w:rsidR="002B42AA">
        <w:rPr>
          <w:rFonts w:cs="Times New Roman"/>
          <w:szCs w:val="24"/>
        </w:rPr>
        <w:t xml:space="preserve"> resources</w:t>
      </w:r>
      <w:r w:rsidR="5326D3F6" w:rsidRPr="7460EBC0">
        <w:rPr>
          <w:rFonts w:cs="Times New Roman"/>
          <w:szCs w:val="24"/>
        </w:rPr>
        <w:t>.</w:t>
      </w:r>
      <w:r w:rsidR="00C927E9">
        <w:rPr>
          <w:rFonts w:cs="Times New Roman"/>
          <w:bCs/>
          <w:szCs w:val="24"/>
        </w:rPr>
        <w:t xml:space="preserve"> </w:t>
      </w:r>
    </w:p>
    <w:p w14:paraId="5A9BB370" w14:textId="77777777" w:rsidR="00EE32DA" w:rsidRDefault="00EE32DA" w:rsidP="00B7302E">
      <w:pPr>
        <w:suppressLineNumbers/>
        <w:spacing w:after="0" w:line="480" w:lineRule="auto"/>
        <w:jc w:val="center"/>
        <w:rPr>
          <w:rFonts w:cs="Times New Roman"/>
          <w:b/>
        </w:rPr>
      </w:pPr>
    </w:p>
    <w:p w14:paraId="1A22CCD8" w14:textId="77777777" w:rsidR="00EE32DA" w:rsidRDefault="00EE32DA" w:rsidP="00B7302E">
      <w:pPr>
        <w:suppressLineNumbers/>
        <w:spacing w:after="0" w:line="480" w:lineRule="auto"/>
        <w:rPr>
          <w:rFonts w:cs="Times New Roman"/>
          <w:b/>
        </w:rPr>
      </w:pPr>
    </w:p>
    <w:p w14:paraId="5F2343D1" w14:textId="77777777" w:rsidR="00EE32DA" w:rsidRDefault="00EE32DA" w:rsidP="00B7302E">
      <w:pPr>
        <w:suppressLineNumbers/>
        <w:spacing w:after="0" w:line="480" w:lineRule="auto"/>
        <w:jc w:val="center"/>
        <w:rPr>
          <w:rFonts w:cs="Times New Roman"/>
          <w:b/>
        </w:rPr>
      </w:pPr>
    </w:p>
    <w:p w14:paraId="5DCC578D" w14:textId="4A73FFA5" w:rsidR="00EE32DA" w:rsidRDefault="00044D5D" w:rsidP="002C0236">
      <w:pPr>
        <w:spacing w:after="0" w:line="480" w:lineRule="auto"/>
        <w:jc w:val="center"/>
      </w:pPr>
      <w:r w:rsidRPr="7D48D64E">
        <w:rPr>
          <w:rFonts w:cs="Times New Roman"/>
          <w:b/>
        </w:rPr>
        <w:lastRenderedPageBreak/>
        <w:t xml:space="preserve">Table </w:t>
      </w:r>
      <w:r w:rsidR="00133F67" w:rsidRPr="7D48D64E">
        <w:rPr>
          <w:rFonts w:cs="Times New Roman"/>
          <w:b/>
        </w:rPr>
        <w:t>7</w:t>
      </w:r>
      <w:r w:rsidRPr="7D48D64E">
        <w:rPr>
          <w:rFonts w:cs="Times New Roman"/>
          <w:b/>
        </w:rPr>
        <w:t xml:space="preserve">: </w:t>
      </w:r>
      <w:r w:rsidR="00BB0FA2" w:rsidRPr="7D48D64E">
        <w:rPr>
          <w:rFonts w:cs="Times New Roman"/>
          <w:b/>
        </w:rPr>
        <w:t xml:space="preserve">Selected </w:t>
      </w:r>
      <w:r w:rsidRPr="7D48D64E">
        <w:rPr>
          <w:rFonts w:cs="Times New Roman"/>
          <w:b/>
        </w:rPr>
        <w:t xml:space="preserve">RFI </w:t>
      </w:r>
      <w:r w:rsidR="00A26613" w:rsidRPr="7D48D64E">
        <w:rPr>
          <w:rFonts w:cs="Times New Roman"/>
          <w:b/>
        </w:rPr>
        <w:t>Response Summary</w:t>
      </w:r>
      <w:r w:rsidR="00A26613" w:rsidRPr="00A26613">
        <w:t xml:space="preserve"> </w:t>
      </w:r>
    </w:p>
    <w:p w14:paraId="6000FA68" w14:textId="0C0ADC7D" w:rsidR="00044D5D" w:rsidRDefault="00EE32DA" w:rsidP="002C0236">
      <w:pPr>
        <w:spacing w:after="0" w:line="480" w:lineRule="auto"/>
        <w:jc w:val="center"/>
        <w:rPr>
          <w:rFonts w:cs="Times New Roman"/>
          <w:b/>
        </w:rPr>
      </w:pPr>
      <w:r w:rsidRPr="00EE32DA">
        <w:rPr>
          <w:rFonts w:cs="Times New Roman"/>
          <w:b/>
          <w:noProof/>
        </w:rPr>
        <w:drawing>
          <wp:inline distT="0" distB="0" distL="0" distR="0" wp14:anchorId="683412F8" wp14:editId="68644BD8">
            <wp:extent cx="5845175" cy="3301340"/>
            <wp:effectExtent l="0" t="0" r="0" b="0"/>
            <wp:docPr id="1149020146" name="Picture 1" descr="A black screen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20146" name="Picture 1" descr="A black screen with text"/>
                    <pic:cNvPicPr/>
                  </pic:nvPicPr>
                  <pic:blipFill>
                    <a:blip r:embed="rId20"/>
                    <a:stretch>
                      <a:fillRect/>
                    </a:stretch>
                  </pic:blipFill>
                  <pic:spPr>
                    <a:xfrm>
                      <a:off x="0" y="0"/>
                      <a:ext cx="5853286" cy="3305921"/>
                    </a:xfrm>
                    <a:prstGeom prst="rect">
                      <a:avLst/>
                    </a:prstGeom>
                  </pic:spPr>
                </pic:pic>
              </a:graphicData>
            </a:graphic>
          </wp:inline>
        </w:drawing>
      </w:r>
    </w:p>
    <w:p w14:paraId="522AD0E9" w14:textId="40B8A472" w:rsidR="007D17A5" w:rsidRDefault="007D17A5" w:rsidP="001A2209">
      <w:pPr>
        <w:spacing w:after="0" w:line="480" w:lineRule="auto"/>
        <w:ind w:left="720" w:hanging="720"/>
        <w:jc w:val="both"/>
        <w:rPr>
          <w:rFonts w:cs="Times New Roman"/>
          <w:b/>
          <w:bCs/>
          <w:szCs w:val="24"/>
        </w:rPr>
      </w:pPr>
      <w:r>
        <w:rPr>
          <w:rFonts w:cs="Times New Roman"/>
          <w:b/>
          <w:bCs/>
          <w:szCs w:val="24"/>
        </w:rPr>
        <w:t>Q.</w:t>
      </w:r>
      <w:r>
        <w:rPr>
          <w:rFonts w:cs="Times New Roman"/>
          <w:b/>
          <w:bCs/>
          <w:szCs w:val="24"/>
        </w:rPr>
        <w:tab/>
      </w:r>
      <w:r w:rsidRPr="007D17A5">
        <w:rPr>
          <w:rFonts w:cs="Times New Roman"/>
          <w:b/>
          <w:bCs/>
          <w:szCs w:val="24"/>
        </w:rPr>
        <w:t>C</w:t>
      </w:r>
      <w:r>
        <w:rPr>
          <w:rFonts w:cs="Times New Roman"/>
          <w:b/>
          <w:bCs/>
          <w:szCs w:val="24"/>
        </w:rPr>
        <w:t xml:space="preserve">OULD </w:t>
      </w:r>
      <w:r w:rsidR="0068060E">
        <w:rPr>
          <w:rFonts w:cs="Times New Roman"/>
          <w:b/>
          <w:bCs/>
          <w:szCs w:val="24"/>
        </w:rPr>
        <w:t xml:space="preserve">ANY OF </w:t>
      </w:r>
      <w:r>
        <w:rPr>
          <w:rFonts w:cs="Times New Roman"/>
          <w:b/>
          <w:bCs/>
          <w:szCs w:val="24"/>
        </w:rPr>
        <w:t xml:space="preserve">THE </w:t>
      </w:r>
      <w:r w:rsidR="0068060E">
        <w:rPr>
          <w:rFonts w:cs="Times New Roman"/>
          <w:b/>
          <w:bCs/>
          <w:szCs w:val="24"/>
        </w:rPr>
        <w:t xml:space="preserve">RFI </w:t>
      </w:r>
      <w:r>
        <w:rPr>
          <w:rFonts w:cs="Times New Roman"/>
          <w:b/>
          <w:bCs/>
          <w:szCs w:val="24"/>
        </w:rPr>
        <w:t>PROJECTS</w:t>
      </w:r>
      <w:r w:rsidR="002B42AA">
        <w:rPr>
          <w:rFonts w:cs="Times New Roman"/>
          <w:b/>
          <w:bCs/>
          <w:szCs w:val="24"/>
        </w:rPr>
        <w:t xml:space="preserve"> COMMENCE</w:t>
      </w:r>
      <w:r>
        <w:rPr>
          <w:rFonts w:cs="Times New Roman"/>
          <w:b/>
          <w:bCs/>
          <w:szCs w:val="24"/>
        </w:rPr>
        <w:t xml:space="preserve"> OPERATION BY THE</w:t>
      </w:r>
      <w:r w:rsidR="00233724">
        <w:rPr>
          <w:rFonts w:cs="Times New Roman"/>
          <w:b/>
          <w:bCs/>
          <w:szCs w:val="24"/>
        </w:rPr>
        <w:t xml:space="preserve"> </w:t>
      </w:r>
      <w:r>
        <w:rPr>
          <w:rFonts w:cs="Times New Roman"/>
          <w:b/>
          <w:bCs/>
          <w:szCs w:val="24"/>
        </w:rPr>
        <w:t xml:space="preserve">COMPANY’S </w:t>
      </w:r>
      <w:r w:rsidR="00C2546A">
        <w:rPr>
          <w:rFonts w:cs="Times New Roman"/>
          <w:b/>
          <w:bCs/>
          <w:szCs w:val="24"/>
        </w:rPr>
        <w:t xml:space="preserve">RESOURCE </w:t>
      </w:r>
      <w:r>
        <w:rPr>
          <w:rFonts w:cs="Times New Roman"/>
          <w:b/>
          <w:bCs/>
          <w:szCs w:val="24"/>
        </w:rPr>
        <w:t>NEED DATE</w:t>
      </w:r>
      <w:r w:rsidR="00C2546A">
        <w:rPr>
          <w:rFonts w:cs="Times New Roman"/>
          <w:b/>
          <w:bCs/>
          <w:szCs w:val="24"/>
        </w:rPr>
        <w:t xml:space="preserve"> OF 2029</w:t>
      </w:r>
      <w:r>
        <w:rPr>
          <w:rFonts w:cs="Times New Roman"/>
          <w:b/>
          <w:bCs/>
          <w:szCs w:val="24"/>
        </w:rPr>
        <w:t>?</w:t>
      </w:r>
    </w:p>
    <w:p w14:paraId="522AD0EA" w14:textId="0C6100A0" w:rsidR="007D17A5" w:rsidRDefault="007D17A5" w:rsidP="0068060E">
      <w:pPr>
        <w:spacing w:after="0" w:line="480" w:lineRule="auto"/>
        <w:ind w:left="720" w:hanging="720"/>
        <w:jc w:val="both"/>
        <w:rPr>
          <w:rFonts w:cs="Times New Roman"/>
          <w:szCs w:val="24"/>
        </w:rPr>
      </w:pPr>
      <w:r>
        <w:rPr>
          <w:rFonts w:cs="Times New Roman"/>
          <w:bCs/>
          <w:szCs w:val="24"/>
        </w:rPr>
        <w:t>A.</w:t>
      </w:r>
      <w:r>
        <w:tab/>
      </w:r>
      <w:r w:rsidR="0068060E">
        <w:rPr>
          <w:rFonts w:cs="Times New Roman"/>
          <w:bCs/>
          <w:szCs w:val="24"/>
        </w:rPr>
        <w:t>Yes.</w:t>
      </w:r>
      <w:r w:rsidR="00C927E9">
        <w:rPr>
          <w:rFonts w:cs="Times New Roman"/>
          <w:bCs/>
          <w:szCs w:val="24"/>
        </w:rPr>
        <w:t xml:space="preserve"> </w:t>
      </w:r>
      <w:r w:rsidR="0068060E">
        <w:rPr>
          <w:rFonts w:cs="Times New Roman"/>
          <w:bCs/>
          <w:szCs w:val="24"/>
        </w:rPr>
        <w:t xml:space="preserve">Based on the Staff </w:t>
      </w:r>
      <w:r w:rsidR="782450C3" w:rsidRPr="7460EBC0">
        <w:rPr>
          <w:rFonts w:cs="Times New Roman"/>
          <w:szCs w:val="24"/>
        </w:rPr>
        <w:t xml:space="preserve">load forecast and </w:t>
      </w:r>
      <w:r w:rsidR="0068060E">
        <w:rPr>
          <w:rFonts w:cs="Times New Roman"/>
          <w:bCs/>
          <w:szCs w:val="24"/>
        </w:rPr>
        <w:t>recommendations (approval of MPC, Santa Rosa</w:t>
      </w:r>
      <w:r w:rsidR="00F534D5">
        <w:rPr>
          <w:rFonts w:cs="Times New Roman"/>
          <w:bCs/>
          <w:szCs w:val="24"/>
        </w:rPr>
        <w:t>,</w:t>
      </w:r>
      <w:r w:rsidR="0068060E">
        <w:rPr>
          <w:rFonts w:cs="Times New Roman"/>
          <w:bCs/>
          <w:szCs w:val="24"/>
        </w:rPr>
        <w:t xml:space="preserve"> and an </w:t>
      </w:r>
      <w:r w:rsidR="65F8F1DB" w:rsidRPr="7460EBC0">
        <w:rPr>
          <w:rFonts w:cs="Times New Roman"/>
          <w:szCs w:val="24"/>
        </w:rPr>
        <w:t>accelerated</w:t>
      </w:r>
      <w:r w:rsidR="0068060E">
        <w:rPr>
          <w:rFonts w:cs="Times New Roman"/>
          <w:bCs/>
          <w:szCs w:val="24"/>
        </w:rPr>
        <w:t xml:space="preserve"> RFP</w:t>
      </w:r>
      <w:r w:rsidR="18D4327C" w:rsidRPr="7460EBC0">
        <w:rPr>
          <w:rFonts w:cs="Times New Roman"/>
          <w:szCs w:val="24"/>
        </w:rPr>
        <w:t xml:space="preserve"> process</w:t>
      </w:r>
      <w:r w:rsidR="60BB7A4A" w:rsidRPr="7460EBC0">
        <w:rPr>
          <w:rFonts w:cs="Times New Roman"/>
          <w:szCs w:val="24"/>
        </w:rPr>
        <w:t xml:space="preserve">) </w:t>
      </w:r>
      <w:r w:rsidR="0068060E">
        <w:rPr>
          <w:rFonts w:cs="Times New Roman"/>
          <w:bCs/>
          <w:szCs w:val="24"/>
        </w:rPr>
        <w:t xml:space="preserve">the listed projects </w:t>
      </w:r>
      <w:r w:rsidR="26D3F407" w:rsidRPr="7460EBC0">
        <w:rPr>
          <w:rFonts w:cs="Times New Roman"/>
          <w:szCs w:val="24"/>
        </w:rPr>
        <w:t>c</w:t>
      </w:r>
      <w:r w:rsidR="60BB7A4A" w:rsidRPr="7460EBC0">
        <w:rPr>
          <w:rFonts w:cs="Times New Roman"/>
          <w:szCs w:val="24"/>
        </w:rPr>
        <w:t xml:space="preserve">ould </w:t>
      </w:r>
      <w:r w:rsidR="0068060E">
        <w:rPr>
          <w:rFonts w:cs="Times New Roman"/>
          <w:bCs/>
          <w:szCs w:val="24"/>
        </w:rPr>
        <w:t xml:space="preserve">be available </w:t>
      </w:r>
      <w:r w:rsidR="487062BB" w:rsidRPr="7460EBC0">
        <w:rPr>
          <w:rFonts w:cs="Times New Roman"/>
          <w:szCs w:val="24"/>
        </w:rPr>
        <w:t xml:space="preserve">to </w:t>
      </w:r>
      <w:r w:rsidR="0068060E">
        <w:rPr>
          <w:rFonts w:cs="Times New Roman"/>
          <w:bCs/>
          <w:szCs w:val="24"/>
        </w:rPr>
        <w:t xml:space="preserve">meet the </w:t>
      </w:r>
      <w:r w:rsidR="00843715">
        <w:rPr>
          <w:rFonts w:cs="Times New Roman"/>
          <w:bCs/>
          <w:szCs w:val="24"/>
        </w:rPr>
        <w:t>2028/2029</w:t>
      </w:r>
      <w:r w:rsidR="487062BB" w:rsidRPr="7460EBC0">
        <w:rPr>
          <w:rFonts w:cs="Times New Roman"/>
          <w:szCs w:val="24"/>
        </w:rPr>
        <w:t xml:space="preserve"> </w:t>
      </w:r>
      <w:r w:rsidR="00BF1B93">
        <w:rPr>
          <w:rFonts w:cs="Times New Roman"/>
          <w:szCs w:val="24"/>
        </w:rPr>
        <w:t>w</w:t>
      </w:r>
      <w:r w:rsidR="487062BB" w:rsidRPr="7460EBC0">
        <w:rPr>
          <w:rFonts w:cs="Times New Roman"/>
          <w:szCs w:val="24"/>
        </w:rPr>
        <w:t>inter peak</w:t>
      </w:r>
      <w:r w:rsidR="60BB7A4A" w:rsidRPr="7460EBC0">
        <w:rPr>
          <w:rFonts w:cs="Times New Roman"/>
          <w:szCs w:val="24"/>
        </w:rPr>
        <w:t xml:space="preserve">. </w:t>
      </w:r>
    </w:p>
    <w:p w14:paraId="461C32E0" w14:textId="70B9FCC8" w:rsidR="00DC7303" w:rsidRDefault="00DC7303" w:rsidP="00DC7303">
      <w:pPr>
        <w:spacing w:after="0" w:line="480" w:lineRule="auto"/>
        <w:ind w:left="720" w:hanging="720"/>
        <w:jc w:val="both"/>
        <w:rPr>
          <w:rFonts w:cs="Times New Roman"/>
          <w:b/>
          <w:bCs/>
          <w:szCs w:val="24"/>
        </w:rPr>
      </w:pPr>
      <w:r>
        <w:rPr>
          <w:rFonts w:cs="Times New Roman"/>
          <w:b/>
          <w:bCs/>
          <w:szCs w:val="24"/>
        </w:rPr>
        <w:t>Q.</w:t>
      </w:r>
      <w:r>
        <w:rPr>
          <w:rFonts w:cs="Times New Roman"/>
          <w:b/>
          <w:bCs/>
          <w:szCs w:val="24"/>
        </w:rPr>
        <w:tab/>
      </w:r>
      <w:r w:rsidR="003A3A59">
        <w:rPr>
          <w:rFonts w:cs="Times New Roman"/>
          <w:b/>
          <w:bCs/>
          <w:szCs w:val="24"/>
        </w:rPr>
        <w:t>WERE ANY OF THE RFI RESPONSES MORE ECONOMIC THAN</w:t>
      </w:r>
      <w:r>
        <w:rPr>
          <w:rFonts w:cs="Times New Roman"/>
          <w:b/>
          <w:bCs/>
          <w:szCs w:val="24"/>
        </w:rPr>
        <w:t xml:space="preserve"> THE COMPANY’S PROPOSED PROJECTS</w:t>
      </w:r>
      <w:r w:rsidR="003A3A59">
        <w:rPr>
          <w:rFonts w:cs="Times New Roman"/>
          <w:b/>
          <w:bCs/>
          <w:szCs w:val="24"/>
        </w:rPr>
        <w:t>?</w:t>
      </w:r>
    </w:p>
    <w:p w14:paraId="1BC6F922" w14:textId="198EE569" w:rsidR="00CF1B37" w:rsidRDefault="00DC7303" w:rsidP="0068060E">
      <w:pPr>
        <w:spacing w:after="0" w:line="480" w:lineRule="auto"/>
        <w:ind w:left="720" w:hanging="720"/>
        <w:jc w:val="both"/>
        <w:rPr>
          <w:rFonts w:cs="Times New Roman"/>
          <w:bCs/>
          <w:szCs w:val="24"/>
        </w:rPr>
      </w:pPr>
      <w:r>
        <w:rPr>
          <w:rFonts w:cs="Times New Roman"/>
          <w:bCs/>
          <w:szCs w:val="24"/>
        </w:rPr>
        <w:t>A.</w:t>
      </w:r>
      <w:r>
        <w:tab/>
      </w:r>
      <w:r w:rsidR="005A51AF">
        <w:t xml:space="preserve">Yes. </w:t>
      </w:r>
      <w:r w:rsidR="00417994">
        <w:t xml:space="preserve">The table above </w:t>
      </w:r>
      <w:r w:rsidR="005A51AF">
        <w:t xml:space="preserve">indicates </w:t>
      </w:r>
      <w:r w:rsidR="003D1F6C">
        <w:t xml:space="preserve">there may be </w:t>
      </w:r>
      <w:r w:rsidR="005D133C">
        <w:t xml:space="preserve">more economic BESS </w:t>
      </w:r>
      <w:r w:rsidR="003D1F6C">
        <w:t xml:space="preserve">projects </w:t>
      </w:r>
      <w:r w:rsidR="00F22DE5">
        <w:t xml:space="preserve">that could be supplied by developers in the market. </w:t>
      </w:r>
      <w:r w:rsidR="003A3A59">
        <w:t xml:space="preserve">Staff acknowledges that the RFI responses would </w:t>
      </w:r>
      <w:r w:rsidR="003A3A59">
        <w:lastRenderedPageBreak/>
        <w:t>still require additional investigation</w:t>
      </w:r>
      <w:r w:rsidR="005C6719">
        <w:t xml:space="preserve">, </w:t>
      </w:r>
      <w:r w:rsidR="0066435E">
        <w:t>contractually obligated bids,</w:t>
      </w:r>
      <w:r w:rsidR="003A3A59">
        <w:t xml:space="preserve"> and possible transmission costs, but there were </w:t>
      </w:r>
      <w:r w:rsidR="007C3D9F">
        <w:rPr>
          <w:rFonts w:cs="Times New Roman"/>
          <w:bCs/>
          <w:szCs w:val="24"/>
        </w:rPr>
        <w:t>RFI responses that appear to</w:t>
      </w:r>
      <w:r w:rsidR="00484A5F">
        <w:rPr>
          <w:rFonts w:cs="Times New Roman"/>
          <w:bCs/>
          <w:szCs w:val="24"/>
        </w:rPr>
        <w:t xml:space="preserve"> be</w:t>
      </w:r>
      <w:r w:rsidR="007C3D9F">
        <w:rPr>
          <w:rFonts w:cs="Times New Roman"/>
          <w:bCs/>
          <w:szCs w:val="24"/>
        </w:rPr>
        <w:t xml:space="preserve"> more economic </w:t>
      </w:r>
      <w:r w:rsidR="00484A5F">
        <w:rPr>
          <w:rFonts w:cs="Times New Roman"/>
          <w:bCs/>
          <w:szCs w:val="24"/>
        </w:rPr>
        <w:t xml:space="preserve">than </w:t>
      </w:r>
      <w:r w:rsidR="007C3D9F">
        <w:rPr>
          <w:rFonts w:cs="Times New Roman"/>
          <w:bCs/>
          <w:szCs w:val="24"/>
        </w:rPr>
        <w:t xml:space="preserve">the </w:t>
      </w:r>
      <w:r w:rsidR="00484A5F">
        <w:rPr>
          <w:rFonts w:cs="Times New Roman"/>
          <w:bCs/>
          <w:szCs w:val="24"/>
        </w:rPr>
        <w:t>C</w:t>
      </w:r>
      <w:r w:rsidR="007C3D9F">
        <w:rPr>
          <w:rFonts w:cs="Times New Roman"/>
          <w:bCs/>
          <w:szCs w:val="24"/>
        </w:rPr>
        <w:t xml:space="preserve">ompany’s </w:t>
      </w:r>
      <w:r w:rsidR="00FB2C92">
        <w:rPr>
          <w:rFonts w:cs="Times New Roman"/>
          <w:bCs/>
          <w:szCs w:val="24"/>
        </w:rPr>
        <w:t>proposed resource acquisitions</w:t>
      </w:r>
      <w:r w:rsidR="007C3D9F">
        <w:rPr>
          <w:rFonts w:cs="Times New Roman"/>
          <w:bCs/>
          <w:szCs w:val="24"/>
        </w:rPr>
        <w:t>.</w:t>
      </w:r>
      <w:r w:rsidR="005F68BE">
        <w:rPr>
          <w:rStyle w:val="FootnoteReference"/>
          <w:rFonts w:cs="Times New Roman"/>
          <w:bCs/>
          <w:szCs w:val="24"/>
        </w:rPr>
        <w:footnoteReference w:id="45"/>
      </w:r>
      <w:r w:rsidR="007C3D9F">
        <w:rPr>
          <w:rFonts w:cs="Times New Roman"/>
          <w:bCs/>
          <w:szCs w:val="24"/>
        </w:rPr>
        <w:t xml:space="preserve"> For example, </w:t>
      </w:r>
      <w:r w:rsidR="0066435E">
        <w:rPr>
          <w:rFonts w:cs="Times New Roman"/>
          <w:bCs/>
          <w:szCs w:val="24"/>
        </w:rPr>
        <w:t>the</w:t>
      </w:r>
      <w:r w:rsidR="00874ABF">
        <w:rPr>
          <w:rFonts w:cs="Times New Roman"/>
          <w:bCs/>
          <w:szCs w:val="24"/>
        </w:rPr>
        <w:t xml:space="preserve"> RFI</w:t>
      </w:r>
      <w:r w:rsidR="00247F9C">
        <w:rPr>
          <w:rFonts w:cs="Times New Roman"/>
          <w:bCs/>
          <w:szCs w:val="24"/>
        </w:rPr>
        <w:t xml:space="preserve"> </w:t>
      </w:r>
      <w:r w:rsidR="002D27B1">
        <w:rPr>
          <w:rFonts w:cs="Times New Roman"/>
          <w:bCs/>
          <w:szCs w:val="24"/>
        </w:rPr>
        <w:t>indicate</w:t>
      </w:r>
      <w:r w:rsidR="0066435E">
        <w:rPr>
          <w:rFonts w:cs="Times New Roman"/>
          <w:bCs/>
          <w:szCs w:val="24"/>
        </w:rPr>
        <w:t>s</w:t>
      </w:r>
      <w:r w:rsidR="002D27B1">
        <w:rPr>
          <w:rFonts w:cs="Times New Roman"/>
          <w:bCs/>
          <w:szCs w:val="24"/>
        </w:rPr>
        <w:t xml:space="preserve"> developers may be able to develop </w:t>
      </w:r>
      <w:r w:rsidR="00211DFD">
        <w:rPr>
          <w:rFonts w:cs="Times New Roman"/>
          <w:bCs/>
          <w:szCs w:val="24"/>
        </w:rPr>
        <w:t xml:space="preserve">larger projects, such as </w:t>
      </w:r>
      <w:r w:rsidR="002D27B1">
        <w:rPr>
          <w:rFonts w:cs="Times New Roman"/>
          <w:bCs/>
          <w:szCs w:val="24"/>
        </w:rPr>
        <w:t xml:space="preserve">200 MW </w:t>
      </w:r>
      <w:r w:rsidR="0066435E">
        <w:rPr>
          <w:rFonts w:cs="Times New Roman"/>
          <w:bCs/>
          <w:szCs w:val="24"/>
        </w:rPr>
        <w:t xml:space="preserve">installations </w:t>
      </w:r>
      <w:r w:rsidR="002D27B1">
        <w:rPr>
          <w:rFonts w:cs="Times New Roman"/>
          <w:bCs/>
          <w:szCs w:val="24"/>
        </w:rPr>
        <w:t>of 4 hour BESS projects for</w:t>
      </w:r>
      <w:r w:rsidR="0066435E">
        <w:rPr>
          <w:rFonts w:cs="Times New Roman"/>
          <w:bCs/>
          <w:szCs w:val="24"/>
        </w:rPr>
        <w:t xml:space="preserve"> approximately</w:t>
      </w:r>
      <w:r w:rsidR="002D27B1">
        <w:rPr>
          <w:rFonts w:cs="Times New Roman"/>
          <w:bCs/>
          <w:szCs w:val="24"/>
        </w:rPr>
        <w:t xml:space="preserve"> </w:t>
      </w:r>
      <w:proofErr w:type="spellStart"/>
      <w:r w:rsidR="002B4397" w:rsidRPr="002B4397">
        <w:rPr>
          <w:rFonts w:cs="Times New Roman"/>
          <w:szCs w:val="24"/>
          <w:highlight w:val="black"/>
        </w:rPr>
        <w:t>Xxxx</w:t>
      </w:r>
      <w:proofErr w:type="spellEnd"/>
      <w:r w:rsidR="002D27B1" w:rsidRPr="002B4397">
        <w:rPr>
          <w:rFonts w:cs="Times New Roman"/>
          <w:szCs w:val="24"/>
          <w:highlight w:val="black"/>
        </w:rPr>
        <w:t xml:space="preserve"> </w:t>
      </w:r>
      <w:proofErr w:type="spellStart"/>
      <w:r w:rsidR="002B4397" w:rsidRPr="002B4397">
        <w:rPr>
          <w:rFonts w:cs="Times New Roman"/>
          <w:szCs w:val="24"/>
          <w:highlight w:val="black"/>
        </w:rPr>
        <w:t>xxxxxxx</w:t>
      </w:r>
      <w:proofErr w:type="spellEnd"/>
      <w:r w:rsidR="002D27B1" w:rsidRPr="002B4397">
        <w:rPr>
          <w:rFonts w:cs="Times New Roman"/>
          <w:szCs w:val="24"/>
          <w:highlight w:val="black"/>
        </w:rPr>
        <w:t>,</w:t>
      </w:r>
      <w:r w:rsidR="00B845CE" w:rsidRPr="002B4397">
        <w:rPr>
          <w:rFonts w:cs="Times New Roman"/>
          <w:szCs w:val="24"/>
          <w:highlight w:val="black"/>
        </w:rPr>
        <w:t xml:space="preserve"> </w:t>
      </w:r>
      <w:r w:rsidR="002B4397" w:rsidRPr="002B4397">
        <w:rPr>
          <w:rFonts w:cs="Times New Roman"/>
          <w:szCs w:val="24"/>
          <w:highlight w:val="black"/>
        </w:rPr>
        <w:t>xx</w:t>
      </w:r>
      <w:r w:rsidR="00B845CE" w:rsidRPr="002B4397">
        <w:rPr>
          <w:rFonts w:cs="Times New Roman"/>
          <w:szCs w:val="24"/>
          <w:highlight w:val="black"/>
        </w:rPr>
        <w:t xml:space="preserve"> </w:t>
      </w:r>
      <w:proofErr w:type="spellStart"/>
      <w:r w:rsidR="002B4397" w:rsidRPr="002B4397">
        <w:rPr>
          <w:rFonts w:cs="Times New Roman"/>
          <w:szCs w:val="24"/>
          <w:highlight w:val="black"/>
        </w:rPr>
        <w:t>xxxxx</w:t>
      </w:r>
      <w:r w:rsidR="00B845CE" w:rsidRPr="002B4397">
        <w:rPr>
          <w:rFonts w:cs="Times New Roman"/>
          <w:szCs w:val="24"/>
          <w:highlight w:val="black"/>
        </w:rPr>
        <w:t>x</w:t>
      </w:r>
      <w:r w:rsidR="002B4397" w:rsidRPr="002B4397">
        <w:rPr>
          <w:rFonts w:cs="Times New Roman"/>
          <w:szCs w:val="24"/>
          <w:highlight w:val="black"/>
        </w:rPr>
        <w:t>xx</w:t>
      </w:r>
      <w:proofErr w:type="spellEnd"/>
      <w:r w:rsidR="00862121" w:rsidRPr="002B4397">
        <w:rPr>
          <w:rFonts w:cs="Times New Roman"/>
          <w:szCs w:val="24"/>
          <w:highlight w:val="black"/>
        </w:rPr>
        <w:t xml:space="preserve"> </w:t>
      </w:r>
      <w:proofErr w:type="spellStart"/>
      <w:r w:rsidR="002B4397" w:rsidRPr="002B4397">
        <w:rPr>
          <w:rFonts w:cs="Times New Roman"/>
          <w:szCs w:val="24"/>
          <w:highlight w:val="black"/>
        </w:rPr>
        <w:t>xxxxxxxxx</w:t>
      </w:r>
      <w:proofErr w:type="spellEnd"/>
      <w:r w:rsidR="00862121" w:rsidRPr="002B4397">
        <w:rPr>
          <w:rFonts w:cs="Times New Roman"/>
          <w:szCs w:val="24"/>
          <w:highlight w:val="black"/>
        </w:rPr>
        <w:t>.</w:t>
      </w:r>
      <w:r w:rsidR="00874ABF">
        <w:rPr>
          <w:rStyle w:val="FootnoteReference"/>
          <w:rFonts w:cs="Times New Roman"/>
          <w:bCs/>
          <w:szCs w:val="24"/>
        </w:rPr>
        <w:footnoteReference w:id="46"/>
      </w:r>
      <w:r w:rsidR="00862121">
        <w:rPr>
          <w:rFonts w:cs="Times New Roman"/>
          <w:bCs/>
          <w:szCs w:val="24"/>
        </w:rPr>
        <w:t xml:space="preserve">  This </w:t>
      </w:r>
      <w:r w:rsidR="00273DBD">
        <w:rPr>
          <w:rFonts w:cs="Times New Roman"/>
          <w:bCs/>
          <w:szCs w:val="24"/>
        </w:rPr>
        <w:t>can be compared to t</w:t>
      </w:r>
      <w:r w:rsidR="00862121">
        <w:rPr>
          <w:rFonts w:cs="Times New Roman"/>
          <w:bCs/>
          <w:szCs w:val="24"/>
        </w:rPr>
        <w:t xml:space="preserve">he </w:t>
      </w:r>
      <w:r w:rsidR="003B5FAE">
        <w:rPr>
          <w:rFonts w:cs="Times New Roman"/>
          <w:bCs/>
          <w:szCs w:val="24"/>
        </w:rPr>
        <w:t>C</w:t>
      </w:r>
      <w:r w:rsidR="00862121">
        <w:rPr>
          <w:rFonts w:cs="Times New Roman"/>
          <w:bCs/>
          <w:szCs w:val="24"/>
        </w:rPr>
        <w:t>ompany’s proposed Moody</w:t>
      </w:r>
      <w:r w:rsidR="005247A6">
        <w:rPr>
          <w:rFonts w:cs="Times New Roman"/>
          <w:bCs/>
          <w:szCs w:val="24"/>
        </w:rPr>
        <w:t xml:space="preserve"> (</w:t>
      </w:r>
      <w:r w:rsidR="006F67C1">
        <w:rPr>
          <w:rFonts w:cs="Times New Roman"/>
          <w:bCs/>
          <w:szCs w:val="24"/>
        </w:rPr>
        <w:t xml:space="preserve">49.5 </w:t>
      </w:r>
      <w:r w:rsidR="005247A6">
        <w:rPr>
          <w:rFonts w:cs="Times New Roman"/>
          <w:bCs/>
          <w:szCs w:val="24"/>
        </w:rPr>
        <w:t>MW)</w:t>
      </w:r>
      <w:r w:rsidR="00862121">
        <w:rPr>
          <w:rFonts w:cs="Times New Roman"/>
          <w:bCs/>
          <w:szCs w:val="24"/>
        </w:rPr>
        <w:t>, Robins</w:t>
      </w:r>
      <w:r w:rsidR="00DE3205">
        <w:rPr>
          <w:rFonts w:cs="Times New Roman"/>
          <w:bCs/>
          <w:szCs w:val="24"/>
        </w:rPr>
        <w:t xml:space="preserve"> (</w:t>
      </w:r>
      <w:r w:rsidR="006F67C1">
        <w:rPr>
          <w:rFonts w:cs="Times New Roman"/>
          <w:bCs/>
          <w:szCs w:val="24"/>
        </w:rPr>
        <w:t>128</w:t>
      </w:r>
      <w:r w:rsidR="00DE3205">
        <w:rPr>
          <w:rFonts w:cs="Times New Roman"/>
          <w:bCs/>
          <w:szCs w:val="24"/>
        </w:rPr>
        <w:t xml:space="preserve"> MW)</w:t>
      </w:r>
      <w:r w:rsidR="00862121">
        <w:rPr>
          <w:rFonts w:cs="Times New Roman"/>
          <w:bCs/>
          <w:szCs w:val="24"/>
        </w:rPr>
        <w:t xml:space="preserve">, and </w:t>
      </w:r>
      <w:r w:rsidR="0044039A">
        <w:rPr>
          <w:rFonts w:cs="Times New Roman"/>
          <w:bCs/>
          <w:szCs w:val="24"/>
        </w:rPr>
        <w:t xml:space="preserve">Co-located </w:t>
      </w:r>
      <w:proofErr w:type="spellStart"/>
      <w:r w:rsidR="002B4397" w:rsidRPr="002B4397">
        <w:rPr>
          <w:rFonts w:cs="Times New Roman"/>
          <w:bCs/>
          <w:szCs w:val="24"/>
          <w:highlight w:val="black"/>
        </w:rPr>
        <w:t>Xxxxxxx</w:t>
      </w:r>
      <w:proofErr w:type="spellEnd"/>
      <w:r w:rsidR="0066435E">
        <w:rPr>
          <w:rFonts w:cs="Times New Roman"/>
          <w:bCs/>
          <w:szCs w:val="24"/>
        </w:rPr>
        <w:t xml:space="preserve"> </w:t>
      </w:r>
      <w:r w:rsidR="00DE3205">
        <w:rPr>
          <w:rFonts w:cs="Times New Roman"/>
          <w:bCs/>
          <w:szCs w:val="24"/>
        </w:rPr>
        <w:t>(</w:t>
      </w:r>
      <w:r w:rsidR="006F67C1">
        <w:rPr>
          <w:rFonts w:cs="Times New Roman"/>
          <w:bCs/>
          <w:szCs w:val="24"/>
        </w:rPr>
        <w:t>200</w:t>
      </w:r>
      <w:r w:rsidR="00F011F3">
        <w:rPr>
          <w:rFonts w:cs="Times New Roman"/>
          <w:bCs/>
          <w:szCs w:val="24"/>
        </w:rPr>
        <w:t xml:space="preserve"> MW) </w:t>
      </w:r>
      <w:r w:rsidR="0066435E">
        <w:rPr>
          <w:rFonts w:cs="Times New Roman"/>
          <w:bCs/>
          <w:szCs w:val="24"/>
        </w:rPr>
        <w:t>BESS</w:t>
      </w:r>
      <w:r w:rsidR="00862121">
        <w:rPr>
          <w:rFonts w:cs="Times New Roman"/>
          <w:bCs/>
          <w:szCs w:val="24"/>
        </w:rPr>
        <w:t xml:space="preserve"> projects that are approximately </w:t>
      </w:r>
      <w:r w:rsidR="002B4397" w:rsidRPr="002B4397">
        <w:rPr>
          <w:rFonts w:cs="Times New Roman"/>
          <w:szCs w:val="24"/>
          <w:highlight w:val="black"/>
        </w:rPr>
        <w:t>xxx</w:t>
      </w:r>
      <w:r w:rsidR="005C288B" w:rsidRPr="002B4397">
        <w:rPr>
          <w:rFonts w:cs="Times New Roman"/>
          <w:szCs w:val="24"/>
          <w:highlight w:val="black"/>
        </w:rPr>
        <w:t xml:space="preserve"> </w:t>
      </w:r>
      <w:proofErr w:type="spellStart"/>
      <w:r w:rsidR="002B4397" w:rsidRPr="002B4397">
        <w:rPr>
          <w:rFonts w:cs="Times New Roman"/>
          <w:szCs w:val="24"/>
          <w:highlight w:val="black"/>
        </w:rPr>
        <w:t>xxxxxx</w:t>
      </w:r>
      <w:proofErr w:type="spellEnd"/>
      <w:r w:rsidR="005C288B" w:rsidRPr="002B4397">
        <w:rPr>
          <w:rFonts w:cs="Times New Roman"/>
          <w:szCs w:val="24"/>
          <w:highlight w:val="black"/>
        </w:rPr>
        <w:t xml:space="preserve">, </w:t>
      </w:r>
      <w:proofErr w:type="spellStart"/>
      <w:r w:rsidR="002B4397" w:rsidRPr="002B4397">
        <w:rPr>
          <w:rFonts w:cs="Times New Roman"/>
          <w:szCs w:val="24"/>
          <w:highlight w:val="black"/>
        </w:rPr>
        <w:t>xxxx</w:t>
      </w:r>
      <w:proofErr w:type="spellEnd"/>
      <w:r w:rsidR="005C288B" w:rsidRPr="002B4397">
        <w:rPr>
          <w:rFonts w:cs="Times New Roman"/>
          <w:szCs w:val="24"/>
          <w:highlight w:val="black"/>
        </w:rPr>
        <w:t xml:space="preserve"> </w:t>
      </w:r>
      <w:proofErr w:type="spellStart"/>
      <w:r w:rsidR="002B4397" w:rsidRPr="006E1527">
        <w:rPr>
          <w:rFonts w:cs="Times New Roman"/>
          <w:color w:val="000000" w:themeColor="text1"/>
          <w:szCs w:val="24"/>
          <w:highlight w:val="black"/>
        </w:rPr>
        <w:t>xxxxxxxxxxxxxxxxxxxxxxxx</w:t>
      </w:r>
      <w:proofErr w:type="spellEnd"/>
      <w:r w:rsidR="005C288B">
        <w:rPr>
          <w:rFonts w:cs="Times New Roman"/>
          <w:bCs/>
          <w:szCs w:val="24"/>
        </w:rPr>
        <w:t xml:space="preserve"> respectively, which translate to approximately </w:t>
      </w:r>
      <w:proofErr w:type="spellStart"/>
      <w:r w:rsidR="006E1527" w:rsidRPr="006E1527">
        <w:rPr>
          <w:rFonts w:cs="Times New Roman"/>
          <w:bCs/>
          <w:szCs w:val="24"/>
          <w:highlight w:val="black"/>
        </w:rPr>
        <w:t>xxxxxxxxx</w:t>
      </w:r>
      <w:proofErr w:type="spellEnd"/>
      <w:r w:rsidR="00874ABF" w:rsidRPr="006E1527">
        <w:rPr>
          <w:rFonts w:cs="Times New Roman"/>
          <w:szCs w:val="24"/>
          <w:highlight w:val="black"/>
        </w:rPr>
        <w:t xml:space="preserve"> </w:t>
      </w:r>
      <w:proofErr w:type="spellStart"/>
      <w:r w:rsidR="006E1527" w:rsidRPr="006E1527">
        <w:rPr>
          <w:rFonts w:cs="Times New Roman"/>
          <w:szCs w:val="24"/>
          <w:highlight w:val="black"/>
        </w:rPr>
        <w:t>xxxxxxxxxxxxxxxxxxxxxxxx</w:t>
      </w:r>
      <w:proofErr w:type="spellEnd"/>
      <w:r w:rsidR="000C6A82" w:rsidRPr="006E1527">
        <w:rPr>
          <w:rFonts w:cs="Times New Roman"/>
          <w:szCs w:val="24"/>
          <w:highlight w:val="black"/>
        </w:rPr>
        <w:t>,</w:t>
      </w:r>
      <w:r w:rsidR="00874ABF">
        <w:rPr>
          <w:rFonts w:cs="Times New Roman"/>
          <w:bCs/>
          <w:szCs w:val="24"/>
        </w:rPr>
        <w:t xml:space="preserve"> </w:t>
      </w:r>
      <w:r w:rsidR="000C6A82">
        <w:rPr>
          <w:rFonts w:cs="Times New Roman"/>
          <w:bCs/>
          <w:szCs w:val="24"/>
        </w:rPr>
        <w:t>on a $/kW bas</w:t>
      </w:r>
      <w:r w:rsidR="00D442B1">
        <w:rPr>
          <w:rFonts w:cs="Times New Roman"/>
          <w:bCs/>
          <w:szCs w:val="24"/>
        </w:rPr>
        <w:t>is</w:t>
      </w:r>
      <w:r w:rsidR="000C6A82">
        <w:rPr>
          <w:rFonts w:cs="Times New Roman"/>
          <w:bCs/>
          <w:szCs w:val="24"/>
        </w:rPr>
        <w:t>.</w:t>
      </w:r>
      <w:r w:rsidR="004C5CE9">
        <w:rPr>
          <w:rFonts w:cs="Times New Roman"/>
          <w:bCs/>
          <w:szCs w:val="24"/>
        </w:rPr>
        <w:t xml:space="preserve">  </w:t>
      </w:r>
    </w:p>
    <w:p w14:paraId="34EEA75F" w14:textId="48F3F338" w:rsidR="00F74DEF" w:rsidRDefault="004C5CE9" w:rsidP="00CF1B37">
      <w:pPr>
        <w:spacing w:after="0" w:line="480" w:lineRule="auto"/>
        <w:ind w:left="720" w:firstLine="720"/>
        <w:jc w:val="both"/>
        <w:rPr>
          <w:rFonts w:cs="Times New Roman"/>
          <w:bCs/>
          <w:szCs w:val="24"/>
        </w:rPr>
      </w:pPr>
      <w:r>
        <w:rPr>
          <w:rFonts w:cs="Times New Roman"/>
          <w:bCs/>
          <w:szCs w:val="24"/>
        </w:rPr>
        <w:t xml:space="preserve">Furthermore, the Company’s </w:t>
      </w:r>
      <w:r w:rsidR="00CF1B37">
        <w:rPr>
          <w:rFonts w:cs="Times New Roman"/>
          <w:bCs/>
          <w:szCs w:val="24"/>
        </w:rPr>
        <w:t xml:space="preserve">Resource </w:t>
      </w:r>
      <w:r>
        <w:rPr>
          <w:rFonts w:cs="Times New Roman"/>
          <w:bCs/>
          <w:szCs w:val="24"/>
        </w:rPr>
        <w:t>Mix Study provides a view of “generic</w:t>
      </w:r>
      <w:r w:rsidR="008F6C76">
        <w:rPr>
          <w:rFonts w:cs="Times New Roman"/>
          <w:bCs/>
          <w:szCs w:val="24"/>
        </w:rPr>
        <w:t xml:space="preserve"> candidate </w:t>
      </w:r>
      <w:r w:rsidR="00A56B36">
        <w:rPr>
          <w:rFonts w:cs="Times New Roman"/>
          <w:bCs/>
          <w:szCs w:val="24"/>
        </w:rPr>
        <w:t>unit</w:t>
      </w:r>
      <w:r>
        <w:rPr>
          <w:rFonts w:cs="Times New Roman"/>
          <w:bCs/>
          <w:szCs w:val="24"/>
        </w:rPr>
        <w:t xml:space="preserve">” project costs which </w:t>
      </w:r>
      <w:r w:rsidR="006A50F1">
        <w:rPr>
          <w:rFonts w:cs="Times New Roman"/>
          <w:bCs/>
          <w:szCs w:val="24"/>
        </w:rPr>
        <w:t xml:space="preserve">can </w:t>
      </w:r>
      <w:r>
        <w:rPr>
          <w:rFonts w:cs="Times New Roman"/>
          <w:bCs/>
          <w:szCs w:val="24"/>
        </w:rPr>
        <w:t>be considered a proxy for market</w:t>
      </w:r>
      <w:r w:rsidR="00E02455">
        <w:rPr>
          <w:rFonts w:cs="Times New Roman"/>
          <w:bCs/>
          <w:szCs w:val="24"/>
        </w:rPr>
        <w:t>-</w:t>
      </w:r>
      <w:r>
        <w:rPr>
          <w:rFonts w:cs="Times New Roman"/>
          <w:bCs/>
          <w:szCs w:val="24"/>
        </w:rPr>
        <w:t>based resources</w:t>
      </w:r>
      <w:r w:rsidR="00C0302B">
        <w:rPr>
          <w:rFonts w:cs="Times New Roman"/>
          <w:bCs/>
          <w:szCs w:val="24"/>
        </w:rPr>
        <w:t xml:space="preserve">.  </w:t>
      </w:r>
      <w:r w:rsidR="000B366A">
        <w:rPr>
          <w:rFonts w:cs="Times New Roman"/>
          <w:bCs/>
          <w:szCs w:val="24"/>
        </w:rPr>
        <w:t xml:space="preserve">The source of the generic candidate unit cost information is </w:t>
      </w:r>
      <w:r w:rsidR="00887650">
        <w:rPr>
          <w:rFonts w:cs="Times New Roman"/>
          <w:bCs/>
          <w:szCs w:val="24"/>
        </w:rPr>
        <w:t xml:space="preserve">the </w:t>
      </w:r>
      <w:r w:rsidR="000B366A">
        <w:rPr>
          <w:rFonts w:cs="Times New Roman"/>
          <w:bCs/>
          <w:szCs w:val="24"/>
        </w:rPr>
        <w:t xml:space="preserve">detailed </w:t>
      </w:r>
      <w:r w:rsidR="002A6756">
        <w:rPr>
          <w:rFonts w:cs="Times New Roman"/>
          <w:bCs/>
          <w:szCs w:val="24"/>
        </w:rPr>
        <w:t xml:space="preserve">Technology Application Standards </w:t>
      </w:r>
      <w:r w:rsidR="00CE3A22">
        <w:rPr>
          <w:rFonts w:cs="Times New Roman"/>
          <w:bCs/>
          <w:szCs w:val="24"/>
        </w:rPr>
        <w:t xml:space="preserve">(“TAS”) </w:t>
      </w:r>
      <w:r w:rsidR="00887650">
        <w:rPr>
          <w:rFonts w:cs="Times New Roman"/>
          <w:bCs/>
          <w:szCs w:val="24"/>
        </w:rPr>
        <w:t xml:space="preserve">reference document that Southern Company maintains and updates on behalf </w:t>
      </w:r>
      <w:r w:rsidR="002D354F">
        <w:rPr>
          <w:rFonts w:cs="Times New Roman"/>
          <w:bCs/>
          <w:szCs w:val="24"/>
        </w:rPr>
        <w:t xml:space="preserve">of </w:t>
      </w:r>
      <w:r w:rsidR="00723ECB">
        <w:rPr>
          <w:rFonts w:cs="Times New Roman"/>
          <w:bCs/>
          <w:szCs w:val="24"/>
        </w:rPr>
        <w:t>all</w:t>
      </w:r>
      <w:r w:rsidR="00FD27E1">
        <w:rPr>
          <w:rFonts w:cs="Times New Roman"/>
          <w:bCs/>
          <w:szCs w:val="24"/>
        </w:rPr>
        <w:t xml:space="preserve"> </w:t>
      </w:r>
      <w:r w:rsidR="002D354F">
        <w:rPr>
          <w:rFonts w:cs="Times New Roman"/>
          <w:bCs/>
          <w:szCs w:val="24"/>
        </w:rPr>
        <w:t>operating companies</w:t>
      </w:r>
      <w:r w:rsidR="004A2530">
        <w:rPr>
          <w:rFonts w:cs="Times New Roman"/>
          <w:bCs/>
          <w:szCs w:val="24"/>
        </w:rPr>
        <w:t>,</w:t>
      </w:r>
      <w:r w:rsidR="0042772A">
        <w:rPr>
          <w:rFonts w:cs="Times New Roman"/>
          <w:bCs/>
          <w:szCs w:val="24"/>
        </w:rPr>
        <w:t xml:space="preserve"> and contains </w:t>
      </w:r>
      <w:r w:rsidR="002D354F">
        <w:rPr>
          <w:rFonts w:cs="Times New Roman"/>
          <w:bCs/>
          <w:szCs w:val="24"/>
        </w:rPr>
        <w:t xml:space="preserve">generation technology input assumptions for all </w:t>
      </w:r>
      <w:r w:rsidR="00E26DC9">
        <w:rPr>
          <w:rFonts w:cs="Times New Roman"/>
          <w:bCs/>
          <w:szCs w:val="24"/>
        </w:rPr>
        <w:t xml:space="preserve">resource types that Southern Company monitors in the market. </w:t>
      </w:r>
      <w:r w:rsidR="00A02BF3">
        <w:rPr>
          <w:rFonts w:cs="Times New Roman"/>
          <w:bCs/>
          <w:szCs w:val="24"/>
        </w:rPr>
        <w:t>Southern Company</w:t>
      </w:r>
      <w:r w:rsidR="00E26DC9">
        <w:rPr>
          <w:rFonts w:cs="Times New Roman"/>
          <w:bCs/>
          <w:szCs w:val="24"/>
        </w:rPr>
        <w:t xml:space="preserve"> updates the information </w:t>
      </w:r>
      <w:r w:rsidR="006A50F1">
        <w:rPr>
          <w:rFonts w:cs="Times New Roman"/>
          <w:bCs/>
          <w:szCs w:val="24"/>
        </w:rPr>
        <w:t xml:space="preserve">based on its interaction with </w:t>
      </w:r>
      <w:r w:rsidR="006A50F1">
        <w:rPr>
          <w:rFonts w:cs="Times New Roman"/>
          <w:bCs/>
          <w:szCs w:val="24"/>
        </w:rPr>
        <w:lastRenderedPageBreak/>
        <w:t>market players</w:t>
      </w:r>
      <w:r w:rsidR="0042772A">
        <w:rPr>
          <w:rFonts w:cs="Times New Roman"/>
          <w:bCs/>
          <w:szCs w:val="24"/>
        </w:rPr>
        <w:t xml:space="preserve"> and uses this information in studies it performs. </w:t>
      </w:r>
      <w:r w:rsidR="00A02BF3">
        <w:rPr>
          <w:rFonts w:cs="Times New Roman"/>
          <w:bCs/>
          <w:szCs w:val="24"/>
        </w:rPr>
        <w:t xml:space="preserve">Essentially, the costs in the </w:t>
      </w:r>
      <w:r w:rsidR="00CE3A22">
        <w:rPr>
          <w:rFonts w:cs="Times New Roman"/>
          <w:bCs/>
          <w:szCs w:val="24"/>
        </w:rPr>
        <w:t xml:space="preserve">TAS represent the best estimate of what Southern Company believes resources can be constructed for based on market information. </w:t>
      </w:r>
      <w:r w:rsidR="00D671B8">
        <w:rPr>
          <w:rFonts w:cs="Times New Roman"/>
          <w:bCs/>
          <w:szCs w:val="24"/>
        </w:rPr>
        <w:t xml:space="preserve">The TAS indicates that </w:t>
      </w:r>
      <w:r w:rsidR="00757AD0">
        <w:rPr>
          <w:rFonts w:cs="Times New Roman"/>
          <w:bCs/>
          <w:szCs w:val="24"/>
        </w:rPr>
        <w:t xml:space="preserve">Southern Company has determined that BESS resources could be constructed for a cost of </w:t>
      </w:r>
      <w:proofErr w:type="spellStart"/>
      <w:r w:rsidR="006E1527" w:rsidRPr="006E1527">
        <w:rPr>
          <w:rFonts w:cs="Times New Roman"/>
          <w:bCs/>
          <w:szCs w:val="24"/>
          <w:highlight w:val="black"/>
        </w:rPr>
        <w:t>Xxxxxxxx</w:t>
      </w:r>
      <w:proofErr w:type="spellEnd"/>
      <w:r w:rsidR="00FF5B0C">
        <w:rPr>
          <w:rFonts w:cs="Times New Roman"/>
          <w:bCs/>
          <w:szCs w:val="24"/>
        </w:rPr>
        <w:t xml:space="preserve">, which is </w:t>
      </w:r>
      <w:r w:rsidR="000B1455">
        <w:rPr>
          <w:rFonts w:cs="Times New Roman"/>
          <w:bCs/>
          <w:szCs w:val="24"/>
        </w:rPr>
        <w:t xml:space="preserve">again </w:t>
      </w:r>
      <w:r w:rsidR="00FF5B0C">
        <w:rPr>
          <w:rFonts w:cs="Times New Roman"/>
          <w:bCs/>
          <w:szCs w:val="24"/>
        </w:rPr>
        <w:t>less</w:t>
      </w:r>
      <w:r w:rsidR="000B1455">
        <w:rPr>
          <w:rFonts w:cs="Times New Roman"/>
          <w:bCs/>
          <w:szCs w:val="24"/>
        </w:rPr>
        <w:t xml:space="preserve"> than</w:t>
      </w:r>
      <w:r w:rsidR="00FF5B0C">
        <w:rPr>
          <w:rFonts w:cs="Times New Roman"/>
          <w:bCs/>
          <w:szCs w:val="24"/>
        </w:rPr>
        <w:t xml:space="preserve"> the </w:t>
      </w:r>
      <w:r w:rsidR="000B1455">
        <w:rPr>
          <w:rFonts w:cs="Times New Roman"/>
          <w:bCs/>
          <w:szCs w:val="24"/>
        </w:rPr>
        <w:t xml:space="preserve">costs of the </w:t>
      </w:r>
      <w:r w:rsidR="00FF5B0C">
        <w:rPr>
          <w:rFonts w:cs="Times New Roman"/>
          <w:bCs/>
          <w:szCs w:val="24"/>
        </w:rPr>
        <w:t>Company’s proposed projects</w:t>
      </w:r>
      <w:r w:rsidR="00BB72E0">
        <w:rPr>
          <w:rFonts w:cs="Times New Roman"/>
          <w:bCs/>
          <w:szCs w:val="24"/>
        </w:rPr>
        <w:t xml:space="preserve"> on a $/kW basis</w:t>
      </w:r>
      <w:r w:rsidR="00FF5B0C">
        <w:rPr>
          <w:rFonts w:cs="Times New Roman"/>
          <w:bCs/>
          <w:szCs w:val="24"/>
        </w:rPr>
        <w:t>.</w:t>
      </w:r>
      <w:r w:rsidR="00870761">
        <w:rPr>
          <w:rStyle w:val="FootnoteReference"/>
          <w:rFonts w:cs="Times New Roman"/>
          <w:bCs/>
          <w:szCs w:val="24"/>
        </w:rPr>
        <w:footnoteReference w:id="47"/>
      </w:r>
      <w:r w:rsidR="005D133C">
        <w:rPr>
          <w:rFonts w:cs="Times New Roman"/>
          <w:bCs/>
          <w:szCs w:val="24"/>
        </w:rPr>
        <w:t xml:space="preserve">  </w:t>
      </w:r>
    </w:p>
    <w:p w14:paraId="033BFFA3" w14:textId="46DF5C02" w:rsidR="00DC7303" w:rsidRDefault="00F74DEF" w:rsidP="00CF1B37">
      <w:pPr>
        <w:spacing w:after="0" w:line="480" w:lineRule="auto"/>
        <w:ind w:left="720" w:firstLine="720"/>
        <w:jc w:val="both"/>
        <w:rPr>
          <w:rFonts w:cs="Times New Roman"/>
          <w:bCs/>
          <w:szCs w:val="24"/>
        </w:rPr>
      </w:pPr>
      <w:r>
        <w:rPr>
          <w:rFonts w:cs="Times New Roman"/>
          <w:bCs/>
          <w:szCs w:val="24"/>
        </w:rPr>
        <w:t xml:space="preserve">Finally, in this proceeding, the Company has primarily focused on co-locating BESS resources at </w:t>
      </w:r>
      <w:r w:rsidR="005601D1">
        <w:rPr>
          <w:rFonts w:cs="Times New Roman"/>
          <w:bCs/>
          <w:szCs w:val="24"/>
        </w:rPr>
        <w:t>solar sites</w:t>
      </w:r>
      <w:r>
        <w:rPr>
          <w:rFonts w:cs="Times New Roman"/>
          <w:bCs/>
          <w:szCs w:val="24"/>
        </w:rPr>
        <w:t xml:space="preserve">, and while there may be benefits of doing this, </w:t>
      </w:r>
      <w:r w:rsidR="00246298">
        <w:rPr>
          <w:rFonts w:cs="Times New Roman"/>
          <w:bCs/>
          <w:szCs w:val="24"/>
        </w:rPr>
        <w:t xml:space="preserve">there may be other </w:t>
      </w:r>
      <w:r>
        <w:rPr>
          <w:rFonts w:cs="Times New Roman"/>
          <w:bCs/>
          <w:szCs w:val="24"/>
        </w:rPr>
        <w:t xml:space="preserve">potential </w:t>
      </w:r>
      <w:r w:rsidR="00246298">
        <w:rPr>
          <w:rFonts w:cs="Times New Roman"/>
          <w:bCs/>
          <w:szCs w:val="24"/>
        </w:rPr>
        <w:t xml:space="preserve">sites </w:t>
      </w:r>
      <w:r>
        <w:rPr>
          <w:rFonts w:cs="Times New Roman"/>
          <w:bCs/>
          <w:szCs w:val="24"/>
        </w:rPr>
        <w:t xml:space="preserve">that batteries could be located </w:t>
      </w:r>
      <w:r w:rsidR="00CB20D8">
        <w:rPr>
          <w:rFonts w:cs="Times New Roman"/>
          <w:bCs/>
          <w:szCs w:val="24"/>
        </w:rPr>
        <w:t>that could provide even greater benefits to customers and should be considered.</w:t>
      </w:r>
      <w:r w:rsidR="002B2380">
        <w:rPr>
          <w:rStyle w:val="FootnoteReference"/>
          <w:rFonts w:cs="Times New Roman"/>
          <w:bCs/>
          <w:szCs w:val="24"/>
        </w:rPr>
        <w:footnoteReference w:id="48"/>
      </w:r>
      <w:r w:rsidR="002B2380">
        <w:rPr>
          <w:rFonts w:cs="Times New Roman"/>
          <w:bCs/>
          <w:szCs w:val="24"/>
        </w:rPr>
        <w:t xml:space="preserve">  </w:t>
      </w:r>
    </w:p>
    <w:p w14:paraId="65BBFDF8" w14:textId="6DB73F06" w:rsidR="00FE05F1" w:rsidRDefault="005A39B0" w:rsidP="00FE05F1">
      <w:pPr>
        <w:pStyle w:val="Heading3"/>
      </w:pPr>
      <w:bookmarkStart w:id="13" w:name="_Toc158817632"/>
      <w:r>
        <w:t xml:space="preserve">Revenue </w:t>
      </w:r>
      <w:r w:rsidR="00CB20D8">
        <w:t>Considerations</w:t>
      </w:r>
      <w:r>
        <w:t xml:space="preserve"> (“Downward Pressure on Rates”)</w:t>
      </w:r>
      <w:bookmarkEnd w:id="13"/>
    </w:p>
    <w:p w14:paraId="5A9AE571" w14:textId="0797AAD9" w:rsidR="00B05885" w:rsidRDefault="00B05885" w:rsidP="00CB20D8">
      <w:pPr>
        <w:pStyle w:val="Question0"/>
        <w:spacing w:before="0"/>
      </w:pPr>
      <w:r>
        <w:t>Q.</w:t>
      </w:r>
      <w:r>
        <w:tab/>
        <w:t xml:space="preserve">GEORGIA POWER HAS ASSERTED SERVING NEW LARGE </w:t>
      </w:r>
      <w:r w:rsidR="00591A8D">
        <w:t xml:space="preserve">CUSTOMER </w:t>
      </w:r>
      <w:r>
        <w:t>LOAD</w:t>
      </w:r>
      <w:r w:rsidR="00591A8D">
        <w:t>S</w:t>
      </w:r>
      <w:r>
        <w:t xml:space="preserve"> WOULD PUT “DOWNWARD PRESSURE” ON RATEs.</w:t>
      </w:r>
      <w:r>
        <w:rPr>
          <w:rStyle w:val="FootnoteReference"/>
        </w:rPr>
        <w:footnoteReference w:id="49"/>
      </w:r>
      <w:r>
        <w:t xml:space="preserve"> IS THAT AN ACCURATE STATEMENT?</w:t>
      </w:r>
    </w:p>
    <w:p w14:paraId="03610941" w14:textId="7B27A6C0" w:rsidR="00B05885" w:rsidRDefault="00B05885" w:rsidP="00B05885">
      <w:pPr>
        <w:pStyle w:val="Answers"/>
      </w:pPr>
      <w:r>
        <w:t>A.</w:t>
      </w:r>
      <w:r>
        <w:tab/>
      </w:r>
      <w:r w:rsidR="001615A4">
        <w:t>It may not be accurate for all customers or customer classes.</w:t>
      </w:r>
      <w:r w:rsidR="001F1AC2">
        <w:t xml:space="preserve"> </w:t>
      </w:r>
      <w:r>
        <w:t xml:space="preserve">The Company provided a calculation </w:t>
      </w:r>
      <w:r w:rsidR="00256477">
        <w:t xml:space="preserve">to support its assertion </w:t>
      </w:r>
      <w:r>
        <w:t xml:space="preserve">that </w:t>
      </w:r>
      <w:r w:rsidR="00791090">
        <w:t xml:space="preserve">indicates </w:t>
      </w:r>
      <w:r>
        <w:t xml:space="preserve">the revenues from new large </w:t>
      </w:r>
      <w:r w:rsidR="00241453">
        <w:t xml:space="preserve">customer </w:t>
      </w:r>
      <w:r>
        <w:t>load</w:t>
      </w:r>
      <w:r w:rsidR="00241453">
        <w:t>s</w:t>
      </w:r>
      <w:r>
        <w:t xml:space="preserve"> exceed the costs incurred to serve these customers</w:t>
      </w:r>
      <w:r w:rsidR="008630B3">
        <w:t>,</w:t>
      </w:r>
      <w:r>
        <w:t xml:space="preserve"> which would put downward </w:t>
      </w:r>
      <w:r>
        <w:lastRenderedPageBreak/>
        <w:t>pressure on rates.</w:t>
      </w:r>
      <w:r w:rsidR="00791090">
        <w:rPr>
          <w:rStyle w:val="FootnoteReference"/>
        </w:rPr>
        <w:footnoteReference w:id="50"/>
      </w:r>
      <w:r>
        <w:t xml:space="preserve"> This calculation is performed at a Company level as though there was only a single customer or customer class</w:t>
      </w:r>
      <w:r w:rsidR="00DB6AD1">
        <w:t xml:space="preserve"> and then </w:t>
      </w:r>
      <w:r w:rsidR="000A330C">
        <w:t xml:space="preserve">assumed to apply </w:t>
      </w:r>
      <w:r w:rsidR="00DB6AD1">
        <w:t>to residential customers</w:t>
      </w:r>
      <w:r w:rsidR="00944536">
        <w:t>, which may be misleading</w:t>
      </w:r>
      <w:r>
        <w:t>. However, rates are not set at</w:t>
      </w:r>
      <w:r w:rsidR="009F685C">
        <w:t xml:space="preserve"> the</w:t>
      </w:r>
      <w:r>
        <w:t xml:space="preserve"> Company level but are developed specifically for individual customer classes, and this must be </w:t>
      </w:r>
      <w:r w:rsidR="0057092A">
        <w:t>considered</w:t>
      </w:r>
      <w:r>
        <w:t xml:space="preserve"> when calculating the impact of new large </w:t>
      </w:r>
      <w:r w:rsidR="00241453">
        <w:t xml:space="preserve">customer </w:t>
      </w:r>
      <w:r>
        <w:t>load</w:t>
      </w:r>
      <w:r w:rsidR="00241453">
        <w:t>s</w:t>
      </w:r>
      <w:r>
        <w:t xml:space="preserve"> on the bills and rates of all individual customer classes.</w:t>
      </w:r>
    </w:p>
    <w:p w14:paraId="2BD7645C" w14:textId="7B515120" w:rsidR="003869FD" w:rsidRDefault="003869FD" w:rsidP="003869FD">
      <w:pPr>
        <w:pStyle w:val="Question0"/>
        <w:spacing w:before="0"/>
      </w:pPr>
      <w:r>
        <w:t>Q.</w:t>
      </w:r>
      <w:r>
        <w:tab/>
        <w:t xml:space="preserve">IS THE COMPANY’S CALCULATION THAT SHOWS DOWNWARD PRESSURE ON RATES </w:t>
      </w:r>
      <w:r w:rsidR="00607098">
        <w:t>COMPLETE AND COMPREHENSIVE</w:t>
      </w:r>
      <w:r>
        <w:t>?</w:t>
      </w:r>
    </w:p>
    <w:p w14:paraId="0131F5C5" w14:textId="5B7B760F" w:rsidR="003869FD" w:rsidRPr="003A466D" w:rsidRDefault="003869FD" w:rsidP="003869FD">
      <w:pPr>
        <w:pStyle w:val="Question0"/>
        <w:spacing w:before="0"/>
        <w:rPr>
          <w:rFonts w:cs="Calibri"/>
          <w:b w:val="0"/>
          <w:caps w:val="0"/>
        </w:rPr>
      </w:pPr>
      <w:r>
        <w:t>A.</w:t>
      </w:r>
      <w:r>
        <w:tab/>
      </w:r>
      <w:r>
        <w:rPr>
          <w:rFonts w:cs="Calibri"/>
          <w:b w:val="0"/>
          <w:caps w:val="0"/>
        </w:rPr>
        <w:t xml:space="preserve">No. </w:t>
      </w:r>
      <w:r w:rsidR="007E0C4D">
        <w:rPr>
          <w:rFonts w:cs="Calibri"/>
          <w:b w:val="0"/>
          <w:caps w:val="0"/>
        </w:rPr>
        <w:t xml:space="preserve">The analysis only covers three years and </w:t>
      </w:r>
      <w:r w:rsidR="009C27B3">
        <w:rPr>
          <w:rFonts w:cs="Calibri"/>
          <w:b w:val="0"/>
          <w:caps w:val="0"/>
        </w:rPr>
        <w:t xml:space="preserve">should be extended to ten years. </w:t>
      </w:r>
      <w:r w:rsidR="00076F0B">
        <w:rPr>
          <w:rFonts w:cs="Calibri"/>
          <w:b w:val="0"/>
          <w:caps w:val="0"/>
        </w:rPr>
        <w:t xml:space="preserve">There </w:t>
      </w:r>
      <w:r w:rsidR="0015082A">
        <w:rPr>
          <w:rFonts w:cs="Calibri"/>
          <w:b w:val="0"/>
          <w:caps w:val="0"/>
        </w:rPr>
        <w:t>are</w:t>
      </w:r>
      <w:r w:rsidR="00076F0B">
        <w:rPr>
          <w:rFonts w:cs="Calibri"/>
          <w:b w:val="0"/>
          <w:caps w:val="0"/>
        </w:rPr>
        <w:t xml:space="preserve"> additional </w:t>
      </w:r>
      <w:r w:rsidR="0015082A">
        <w:rPr>
          <w:rFonts w:cs="Calibri"/>
          <w:b w:val="0"/>
          <w:caps w:val="0"/>
        </w:rPr>
        <w:t>costs</w:t>
      </w:r>
      <w:r w:rsidR="00D2583F">
        <w:rPr>
          <w:rFonts w:cs="Calibri"/>
          <w:b w:val="0"/>
          <w:caps w:val="0"/>
        </w:rPr>
        <w:t xml:space="preserve"> such as transmission </w:t>
      </w:r>
      <w:r w:rsidR="004C7FCF">
        <w:rPr>
          <w:rFonts w:cs="Calibri"/>
          <w:b w:val="0"/>
          <w:caps w:val="0"/>
        </w:rPr>
        <w:t>investment</w:t>
      </w:r>
      <w:r w:rsidR="0064187E">
        <w:rPr>
          <w:rFonts w:cs="Calibri"/>
          <w:b w:val="0"/>
          <w:caps w:val="0"/>
        </w:rPr>
        <w:t xml:space="preserve"> </w:t>
      </w:r>
      <w:r w:rsidR="00A259F1">
        <w:rPr>
          <w:rFonts w:cs="Calibri"/>
          <w:b w:val="0"/>
          <w:caps w:val="0"/>
        </w:rPr>
        <w:t>and O&amp;M expenses</w:t>
      </w:r>
      <w:r w:rsidR="0064187E">
        <w:rPr>
          <w:rFonts w:cs="Calibri"/>
          <w:b w:val="0"/>
          <w:caps w:val="0"/>
        </w:rPr>
        <w:t xml:space="preserve"> necessary</w:t>
      </w:r>
      <w:r w:rsidR="00A259F1">
        <w:rPr>
          <w:rFonts w:cs="Calibri"/>
          <w:b w:val="0"/>
          <w:caps w:val="0"/>
        </w:rPr>
        <w:t xml:space="preserve"> </w:t>
      </w:r>
      <w:r w:rsidR="00D2583F">
        <w:rPr>
          <w:rFonts w:cs="Calibri"/>
          <w:b w:val="0"/>
          <w:caps w:val="0"/>
        </w:rPr>
        <w:t>to</w:t>
      </w:r>
      <w:r w:rsidR="00B443A3">
        <w:rPr>
          <w:rFonts w:cs="Calibri"/>
          <w:b w:val="0"/>
          <w:caps w:val="0"/>
        </w:rPr>
        <w:t xml:space="preserve"> serve new large </w:t>
      </w:r>
      <w:r w:rsidR="00241453">
        <w:rPr>
          <w:rFonts w:cs="Calibri"/>
          <w:b w:val="0"/>
          <w:caps w:val="0"/>
        </w:rPr>
        <w:t xml:space="preserve">customer </w:t>
      </w:r>
      <w:r w:rsidR="00B443A3">
        <w:rPr>
          <w:rFonts w:cs="Calibri"/>
          <w:b w:val="0"/>
          <w:caps w:val="0"/>
        </w:rPr>
        <w:t>load</w:t>
      </w:r>
      <w:r w:rsidR="00241453">
        <w:rPr>
          <w:rFonts w:cs="Calibri"/>
          <w:b w:val="0"/>
          <w:caps w:val="0"/>
        </w:rPr>
        <w:t>s</w:t>
      </w:r>
      <w:r w:rsidR="00B443A3">
        <w:rPr>
          <w:rFonts w:cs="Calibri"/>
          <w:b w:val="0"/>
          <w:caps w:val="0"/>
        </w:rPr>
        <w:t xml:space="preserve"> </w:t>
      </w:r>
      <w:r w:rsidR="00A259F1">
        <w:rPr>
          <w:rFonts w:cs="Calibri"/>
          <w:b w:val="0"/>
          <w:caps w:val="0"/>
        </w:rPr>
        <w:t>that should be taken into account</w:t>
      </w:r>
      <w:r w:rsidR="00152AFA">
        <w:rPr>
          <w:rFonts w:cs="Calibri"/>
          <w:b w:val="0"/>
          <w:caps w:val="0"/>
        </w:rPr>
        <w:t xml:space="preserve"> in the analysis</w:t>
      </w:r>
      <w:r w:rsidR="00A259F1">
        <w:rPr>
          <w:rFonts w:cs="Calibri"/>
          <w:b w:val="0"/>
          <w:caps w:val="0"/>
        </w:rPr>
        <w:t>.</w:t>
      </w:r>
      <w:r w:rsidR="00C61F51">
        <w:rPr>
          <w:rFonts w:cs="Calibri"/>
          <w:b w:val="0"/>
          <w:caps w:val="0"/>
        </w:rPr>
        <w:t xml:space="preserve"> </w:t>
      </w:r>
      <w:r w:rsidR="001C56E3">
        <w:rPr>
          <w:rFonts w:cs="Calibri"/>
          <w:b w:val="0"/>
          <w:caps w:val="0"/>
        </w:rPr>
        <w:t>Also, t</w:t>
      </w:r>
      <w:r w:rsidR="00C61F51">
        <w:rPr>
          <w:rFonts w:cs="Calibri"/>
          <w:b w:val="0"/>
          <w:caps w:val="0"/>
        </w:rPr>
        <w:t xml:space="preserve">he Company’s calculation fails to </w:t>
      </w:r>
      <w:r w:rsidR="00C82E52">
        <w:rPr>
          <w:rFonts w:cs="Calibri"/>
          <w:b w:val="0"/>
          <w:caps w:val="0"/>
        </w:rPr>
        <w:t>account for</w:t>
      </w:r>
      <w:r w:rsidR="00C61F51">
        <w:rPr>
          <w:rFonts w:cs="Calibri"/>
          <w:b w:val="0"/>
          <w:caps w:val="0"/>
        </w:rPr>
        <w:t xml:space="preserve"> </w:t>
      </w:r>
      <w:r w:rsidR="00A02214">
        <w:rPr>
          <w:rFonts w:cs="Calibri"/>
          <w:b w:val="0"/>
          <w:caps w:val="0"/>
        </w:rPr>
        <w:t xml:space="preserve">increased </w:t>
      </w:r>
      <w:r w:rsidR="00C61F51">
        <w:rPr>
          <w:rFonts w:cs="Calibri"/>
          <w:b w:val="0"/>
          <w:caps w:val="0"/>
        </w:rPr>
        <w:t>fuel costs, which may be a significant co</w:t>
      </w:r>
      <w:r w:rsidR="00C82E52">
        <w:rPr>
          <w:rFonts w:cs="Calibri"/>
          <w:b w:val="0"/>
          <w:caps w:val="0"/>
        </w:rPr>
        <w:t>st</w:t>
      </w:r>
      <w:r w:rsidR="008D5A2B">
        <w:rPr>
          <w:rFonts w:cs="Calibri"/>
          <w:b w:val="0"/>
          <w:caps w:val="0"/>
        </w:rPr>
        <w:t>.</w:t>
      </w:r>
      <w:r w:rsidR="00A259F1">
        <w:rPr>
          <w:rFonts w:cs="Calibri"/>
          <w:b w:val="0"/>
          <w:caps w:val="0"/>
        </w:rPr>
        <w:t xml:space="preserve"> </w:t>
      </w:r>
      <w:r>
        <w:rPr>
          <w:rFonts w:cs="Calibri"/>
          <w:b w:val="0"/>
          <w:caps w:val="0"/>
        </w:rPr>
        <w:t>The calculation</w:t>
      </w:r>
      <w:r w:rsidR="00C61F51">
        <w:rPr>
          <w:rFonts w:cs="Calibri"/>
          <w:b w:val="0"/>
          <w:caps w:val="0"/>
        </w:rPr>
        <w:t xml:space="preserve"> also</w:t>
      </w:r>
      <w:r>
        <w:rPr>
          <w:rFonts w:cs="Calibri"/>
          <w:b w:val="0"/>
          <w:caps w:val="0"/>
        </w:rPr>
        <w:t xml:space="preserve"> appears to implicitly assume some of the revenue collected from new large </w:t>
      </w:r>
      <w:r w:rsidR="00241453">
        <w:rPr>
          <w:rFonts w:cs="Calibri"/>
          <w:b w:val="0"/>
          <w:caps w:val="0"/>
        </w:rPr>
        <w:t xml:space="preserve">customer </w:t>
      </w:r>
      <w:r>
        <w:rPr>
          <w:rFonts w:cs="Calibri"/>
          <w:b w:val="0"/>
          <w:caps w:val="0"/>
        </w:rPr>
        <w:t>load</w:t>
      </w:r>
      <w:r w:rsidR="00241453">
        <w:rPr>
          <w:rFonts w:cs="Calibri"/>
          <w:b w:val="0"/>
          <w:caps w:val="0"/>
        </w:rPr>
        <w:t>s</w:t>
      </w:r>
      <w:r>
        <w:rPr>
          <w:rFonts w:cs="Calibri"/>
          <w:b w:val="0"/>
          <w:caps w:val="0"/>
        </w:rPr>
        <w:t xml:space="preserve"> is diverted to </w:t>
      </w:r>
      <w:r w:rsidR="00241453">
        <w:rPr>
          <w:rFonts w:cs="Calibri"/>
          <w:b w:val="0"/>
          <w:caps w:val="0"/>
        </w:rPr>
        <w:t xml:space="preserve">the </w:t>
      </w:r>
      <w:r>
        <w:rPr>
          <w:rFonts w:cs="Calibri"/>
          <w:b w:val="0"/>
          <w:caps w:val="0"/>
        </w:rPr>
        <w:t xml:space="preserve">residential customer class. That is not consistent with how rates are developed in a Cost of Service Study. </w:t>
      </w:r>
    </w:p>
    <w:p w14:paraId="48F4E07A" w14:textId="2674E520" w:rsidR="00B05885" w:rsidRDefault="00B05885" w:rsidP="00CB20D8">
      <w:pPr>
        <w:pStyle w:val="Question0"/>
        <w:spacing w:before="0"/>
      </w:pPr>
      <w:r>
        <w:t>Q.</w:t>
      </w:r>
      <w:r>
        <w:tab/>
        <w:t>HOW ARE RATES DEVELOPED FOR INDIV</w:t>
      </w:r>
      <w:r w:rsidR="00241453">
        <w:t>I</w:t>
      </w:r>
      <w:r>
        <w:t xml:space="preserve">DUAL CUSTOMER CLASSES? </w:t>
      </w:r>
    </w:p>
    <w:p w14:paraId="7554769E" w14:textId="6B65F293" w:rsidR="00B05885" w:rsidRDefault="00B05885" w:rsidP="00CB20D8">
      <w:pPr>
        <w:pStyle w:val="Question0"/>
        <w:spacing w:before="0"/>
      </w:pPr>
      <w:r>
        <w:t>A.</w:t>
      </w:r>
      <w:r>
        <w:tab/>
      </w:r>
      <w:r>
        <w:rPr>
          <w:rFonts w:cs="Calibri"/>
          <w:b w:val="0"/>
          <w:caps w:val="0"/>
        </w:rPr>
        <w:t xml:space="preserve">Through a Cost of Service Study that is </w:t>
      </w:r>
      <w:r w:rsidR="00241453">
        <w:rPr>
          <w:rFonts w:cs="Calibri"/>
          <w:b w:val="0"/>
          <w:caps w:val="0"/>
        </w:rPr>
        <w:t xml:space="preserve">generally </w:t>
      </w:r>
      <w:r>
        <w:rPr>
          <w:rFonts w:cs="Calibri"/>
          <w:b w:val="0"/>
          <w:caps w:val="0"/>
        </w:rPr>
        <w:t>filed by the Company in base rate cases. In a Cost of Service Study</w:t>
      </w:r>
      <w:r w:rsidR="00E70C49">
        <w:rPr>
          <w:rFonts w:cs="Calibri"/>
          <w:b w:val="0"/>
          <w:caps w:val="0"/>
        </w:rPr>
        <w:t>,</w:t>
      </w:r>
      <w:r>
        <w:rPr>
          <w:rFonts w:cs="Calibri"/>
          <w:b w:val="0"/>
          <w:caps w:val="0"/>
        </w:rPr>
        <w:t xml:space="preserve"> Georgia Power’s costs (revenue requirement) are </w:t>
      </w:r>
      <w:r>
        <w:rPr>
          <w:rFonts w:cs="Calibri"/>
          <w:b w:val="0"/>
          <w:caps w:val="0"/>
        </w:rPr>
        <w:lastRenderedPageBreak/>
        <w:t>allocated across all customer classes and then rates</w:t>
      </w:r>
      <w:r w:rsidR="0074363F">
        <w:rPr>
          <w:rFonts w:cs="Calibri"/>
          <w:b w:val="0"/>
          <w:caps w:val="0"/>
        </w:rPr>
        <w:t xml:space="preserve"> for each customer class</w:t>
      </w:r>
      <w:r>
        <w:rPr>
          <w:rFonts w:cs="Calibri"/>
          <w:b w:val="0"/>
          <w:caps w:val="0"/>
        </w:rPr>
        <w:t xml:space="preserve"> are set to collect enough revenue to cover those costs.</w:t>
      </w:r>
    </w:p>
    <w:p w14:paraId="4457847C" w14:textId="1746F251" w:rsidR="00B05885" w:rsidRDefault="00B05885" w:rsidP="00CB20D8">
      <w:pPr>
        <w:pStyle w:val="Question0"/>
        <w:spacing w:before="0"/>
      </w:pPr>
      <w:r>
        <w:t>Q.</w:t>
      </w:r>
      <w:r>
        <w:tab/>
        <w:t xml:space="preserve">COULD SOME CUSTOMER CLASSES HAVE DOWNWARD PRESSURE ON RATES </w:t>
      </w:r>
      <w:r w:rsidR="00B8039B">
        <w:t xml:space="preserve">while </w:t>
      </w:r>
      <w:r>
        <w:t>OTHER CUSTOMER CLASSES HAVE UP</w:t>
      </w:r>
      <w:r w:rsidR="00E70C49">
        <w:t>WARD</w:t>
      </w:r>
      <w:r>
        <w:t xml:space="preserve"> PRES</w:t>
      </w:r>
      <w:r w:rsidR="00B07268">
        <w:t>S</w:t>
      </w:r>
      <w:r>
        <w:t xml:space="preserve">URE ON RATES AS </w:t>
      </w:r>
      <w:r w:rsidR="009D63CD">
        <w:t xml:space="preserve">A </w:t>
      </w:r>
      <w:r>
        <w:t xml:space="preserve">RESULT OF SERVING NEW LARGE </w:t>
      </w:r>
      <w:r w:rsidR="00241453">
        <w:t xml:space="preserve">CUSTOMER </w:t>
      </w:r>
      <w:r>
        <w:t>LOAD</w:t>
      </w:r>
      <w:r w:rsidR="00241453">
        <w:t>S</w:t>
      </w:r>
      <w:r>
        <w:t>?</w:t>
      </w:r>
    </w:p>
    <w:p w14:paraId="6C8250E7" w14:textId="356FD99C" w:rsidR="00B05885" w:rsidRDefault="00B05885" w:rsidP="00CB20D8">
      <w:pPr>
        <w:pStyle w:val="Question0"/>
        <w:spacing w:before="0"/>
        <w:rPr>
          <w:rFonts w:cs="Calibri"/>
          <w:b w:val="0"/>
          <w:caps w:val="0"/>
        </w:rPr>
      </w:pPr>
      <w:r>
        <w:t>A.</w:t>
      </w:r>
      <w:r>
        <w:tab/>
      </w:r>
      <w:r>
        <w:rPr>
          <w:rFonts w:cs="Calibri"/>
          <w:b w:val="0"/>
          <w:caps w:val="0"/>
        </w:rPr>
        <w:t xml:space="preserve">Yes. This </w:t>
      </w:r>
      <w:r w:rsidR="00964D62">
        <w:rPr>
          <w:rFonts w:cs="Calibri"/>
          <w:b w:val="0"/>
          <w:caps w:val="0"/>
        </w:rPr>
        <w:t xml:space="preserve">depends on </w:t>
      </w:r>
      <w:r>
        <w:rPr>
          <w:rFonts w:cs="Calibri"/>
          <w:b w:val="0"/>
          <w:caps w:val="0"/>
        </w:rPr>
        <w:t xml:space="preserve">how </w:t>
      </w:r>
      <w:r w:rsidR="00115FEB">
        <w:rPr>
          <w:rFonts w:cs="Calibri"/>
          <w:b w:val="0"/>
          <w:caps w:val="0"/>
        </w:rPr>
        <w:t xml:space="preserve">the </w:t>
      </w:r>
      <w:r>
        <w:rPr>
          <w:rFonts w:cs="Calibri"/>
          <w:b w:val="0"/>
          <w:caps w:val="0"/>
        </w:rPr>
        <w:t xml:space="preserve">Company’s costs are allocated to individual customer classes in </w:t>
      </w:r>
      <w:r w:rsidR="00964D62">
        <w:rPr>
          <w:rFonts w:cs="Calibri"/>
          <w:b w:val="0"/>
          <w:caps w:val="0"/>
        </w:rPr>
        <w:t xml:space="preserve">a </w:t>
      </w:r>
      <w:r>
        <w:rPr>
          <w:rFonts w:cs="Calibri"/>
          <w:b w:val="0"/>
          <w:caps w:val="0"/>
        </w:rPr>
        <w:t>Cost of Service Study</w:t>
      </w:r>
      <w:r w:rsidR="005F5C16">
        <w:rPr>
          <w:rFonts w:cs="Calibri"/>
          <w:b w:val="0"/>
          <w:caps w:val="0"/>
        </w:rPr>
        <w:t>.</w:t>
      </w:r>
      <w:r w:rsidR="009D2CA6">
        <w:rPr>
          <w:rFonts w:cs="Calibri"/>
          <w:b w:val="0"/>
          <w:caps w:val="0"/>
        </w:rPr>
        <w:t xml:space="preserve"> </w:t>
      </w:r>
      <w:r>
        <w:rPr>
          <w:rFonts w:cs="Calibri"/>
          <w:b w:val="0"/>
          <w:caps w:val="0"/>
        </w:rPr>
        <w:t xml:space="preserve"> In the </w:t>
      </w:r>
      <w:r w:rsidR="00FA72F5">
        <w:rPr>
          <w:rFonts w:cs="Calibri"/>
          <w:b w:val="0"/>
          <w:caps w:val="0"/>
        </w:rPr>
        <w:t xml:space="preserve">Company’s </w:t>
      </w:r>
      <w:r>
        <w:rPr>
          <w:rFonts w:cs="Calibri"/>
          <w:b w:val="0"/>
          <w:caps w:val="0"/>
        </w:rPr>
        <w:t>Cost of Service Stud</w:t>
      </w:r>
      <w:r w:rsidR="00523C25">
        <w:rPr>
          <w:rFonts w:cs="Calibri"/>
          <w:b w:val="0"/>
          <w:caps w:val="0"/>
        </w:rPr>
        <w:t>ies</w:t>
      </w:r>
      <w:r w:rsidR="009D0ADC">
        <w:rPr>
          <w:rFonts w:cs="Calibri"/>
          <w:b w:val="0"/>
          <w:caps w:val="0"/>
        </w:rPr>
        <w:t>,</w:t>
      </w:r>
      <w:r>
        <w:rPr>
          <w:rFonts w:cs="Calibri"/>
          <w:b w:val="0"/>
          <w:caps w:val="0"/>
        </w:rPr>
        <w:t xml:space="preserve"> </w:t>
      </w:r>
      <w:r w:rsidR="009D0ADC">
        <w:rPr>
          <w:rFonts w:cs="Calibri"/>
          <w:b w:val="0"/>
          <w:caps w:val="0"/>
        </w:rPr>
        <w:t>C</w:t>
      </w:r>
      <w:r w:rsidR="00523C25">
        <w:rPr>
          <w:rFonts w:cs="Calibri"/>
          <w:b w:val="0"/>
          <w:caps w:val="0"/>
        </w:rPr>
        <w:t>ompany</w:t>
      </w:r>
      <w:r w:rsidR="00FC784B">
        <w:rPr>
          <w:rFonts w:cs="Calibri"/>
          <w:b w:val="0"/>
          <w:caps w:val="0"/>
        </w:rPr>
        <w:t>-</w:t>
      </w:r>
      <w:r w:rsidR="00523C25">
        <w:rPr>
          <w:rFonts w:cs="Calibri"/>
          <w:b w:val="0"/>
          <w:caps w:val="0"/>
        </w:rPr>
        <w:t xml:space="preserve">wide </w:t>
      </w:r>
      <w:r>
        <w:rPr>
          <w:rFonts w:cs="Calibri"/>
          <w:b w:val="0"/>
          <w:caps w:val="0"/>
        </w:rPr>
        <w:t xml:space="preserve">costs </w:t>
      </w:r>
      <w:r w:rsidR="00FC784B">
        <w:rPr>
          <w:rFonts w:cs="Calibri"/>
          <w:b w:val="0"/>
          <w:caps w:val="0"/>
        </w:rPr>
        <w:t xml:space="preserve">are </w:t>
      </w:r>
      <w:r>
        <w:rPr>
          <w:rFonts w:cs="Calibri"/>
          <w:b w:val="0"/>
          <w:caps w:val="0"/>
        </w:rPr>
        <w:t xml:space="preserve">spread to all customer classes. If this same allocation </w:t>
      </w:r>
      <w:r w:rsidR="00523C25">
        <w:rPr>
          <w:rFonts w:cs="Calibri"/>
          <w:b w:val="0"/>
          <w:caps w:val="0"/>
        </w:rPr>
        <w:t xml:space="preserve">methodology </w:t>
      </w:r>
      <w:r>
        <w:rPr>
          <w:rFonts w:cs="Calibri"/>
          <w:b w:val="0"/>
          <w:caps w:val="0"/>
        </w:rPr>
        <w:t xml:space="preserve">were applied </w:t>
      </w:r>
      <w:r w:rsidR="000653D9">
        <w:rPr>
          <w:rFonts w:cs="Calibri"/>
          <w:b w:val="0"/>
          <w:caps w:val="0"/>
        </w:rPr>
        <w:t xml:space="preserve">including the </w:t>
      </w:r>
      <w:r>
        <w:rPr>
          <w:rFonts w:cs="Calibri"/>
          <w:b w:val="0"/>
          <w:caps w:val="0"/>
        </w:rPr>
        <w:t xml:space="preserve">new large </w:t>
      </w:r>
      <w:r w:rsidR="00241453">
        <w:rPr>
          <w:rFonts w:cs="Calibri"/>
          <w:b w:val="0"/>
          <w:caps w:val="0"/>
        </w:rPr>
        <w:t xml:space="preserve">customer </w:t>
      </w:r>
      <w:r>
        <w:rPr>
          <w:rFonts w:cs="Calibri"/>
          <w:b w:val="0"/>
          <w:caps w:val="0"/>
        </w:rPr>
        <w:t>load</w:t>
      </w:r>
      <w:r w:rsidR="00241453">
        <w:rPr>
          <w:rFonts w:cs="Calibri"/>
          <w:b w:val="0"/>
          <w:caps w:val="0"/>
        </w:rPr>
        <w:t>s</w:t>
      </w:r>
      <w:r>
        <w:rPr>
          <w:rFonts w:cs="Calibri"/>
          <w:b w:val="0"/>
          <w:caps w:val="0"/>
        </w:rPr>
        <w:t xml:space="preserve"> </w:t>
      </w:r>
      <w:r w:rsidR="00F123ED">
        <w:rPr>
          <w:rFonts w:cs="Calibri"/>
          <w:b w:val="0"/>
          <w:caps w:val="0"/>
        </w:rPr>
        <w:t>and associated costs</w:t>
      </w:r>
      <w:r>
        <w:rPr>
          <w:rFonts w:cs="Calibri"/>
          <w:b w:val="0"/>
          <w:caps w:val="0"/>
        </w:rPr>
        <w:t xml:space="preserve">, then </w:t>
      </w:r>
      <w:r w:rsidR="005C79CE">
        <w:rPr>
          <w:rFonts w:cs="Calibri"/>
          <w:b w:val="0"/>
          <w:caps w:val="0"/>
        </w:rPr>
        <w:t xml:space="preserve">the potential exists that the </w:t>
      </w:r>
      <w:r>
        <w:rPr>
          <w:rFonts w:cs="Calibri"/>
          <w:b w:val="0"/>
          <w:caps w:val="0"/>
        </w:rPr>
        <w:t xml:space="preserve">other customer classes such as residential and small business </w:t>
      </w:r>
      <w:r w:rsidR="00C90CBF">
        <w:rPr>
          <w:rFonts w:cs="Calibri"/>
          <w:b w:val="0"/>
          <w:caps w:val="0"/>
        </w:rPr>
        <w:t xml:space="preserve">classes </w:t>
      </w:r>
      <w:r>
        <w:rPr>
          <w:rFonts w:cs="Calibri"/>
          <w:b w:val="0"/>
          <w:caps w:val="0"/>
        </w:rPr>
        <w:t>would incur higher cost</w:t>
      </w:r>
      <w:r w:rsidR="00D24E77">
        <w:rPr>
          <w:rFonts w:cs="Calibri"/>
          <w:b w:val="0"/>
          <w:caps w:val="0"/>
        </w:rPr>
        <w:t>s</w:t>
      </w:r>
      <w:r>
        <w:rPr>
          <w:rFonts w:cs="Calibri"/>
          <w:b w:val="0"/>
          <w:caps w:val="0"/>
        </w:rPr>
        <w:t xml:space="preserve"> and upward pressure on rates.</w:t>
      </w:r>
    </w:p>
    <w:p w14:paraId="5E668F2C" w14:textId="48357ED2" w:rsidR="00B05885" w:rsidRDefault="00C21A9C" w:rsidP="00CB20D8">
      <w:pPr>
        <w:pStyle w:val="Question0"/>
        <w:spacing w:before="0"/>
      </w:pPr>
      <w:r>
        <w:t>Q.</w:t>
      </w:r>
      <w:r>
        <w:tab/>
      </w:r>
      <w:r w:rsidR="00FB5B17">
        <w:t xml:space="preserve">could better information be produced to answer the </w:t>
      </w:r>
      <w:r w:rsidR="008D2364">
        <w:t>question concerning “downward pressure on rates,</w:t>
      </w:r>
      <w:r w:rsidR="00C01B85">
        <w:t>”</w:t>
      </w:r>
      <w:r w:rsidR="008D2364">
        <w:t xml:space="preserve"> WHICH could be used to </w:t>
      </w:r>
      <w:r w:rsidR="00895CCD">
        <w:t>mitigate the</w:t>
      </w:r>
      <w:r w:rsidR="00DC52C4">
        <w:t xml:space="preserve"> impact</w:t>
      </w:r>
      <w:r w:rsidR="00895CCD">
        <w:t xml:space="preserve"> </w:t>
      </w:r>
      <w:r w:rsidR="00A74486">
        <w:t xml:space="preserve">of </w:t>
      </w:r>
      <w:r w:rsidR="00452FC4">
        <w:t xml:space="preserve">SERVING </w:t>
      </w:r>
      <w:r w:rsidR="00A74486">
        <w:t xml:space="preserve">NEW LARGE </w:t>
      </w:r>
      <w:r w:rsidR="00BC5BF3">
        <w:t xml:space="preserve">CUSTOMER </w:t>
      </w:r>
      <w:r w:rsidR="00A74486">
        <w:t>LOAD</w:t>
      </w:r>
      <w:r w:rsidR="00D1256E">
        <w:t>s</w:t>
      </w:r>
      <w:r w:rsidR="00A74486">
        <w:t xml:space="preserve"> </w:t>
      </w:r>
      <w:r w:rsidR="00D1256E">
        <w:t xml:space="preserve">on </w:t>
      </w:r>
      <w:r w:rsidR="00F61A19">
        <w:t>residential and sm</w:t>
      </w:r>
      <w:r w:rsidR="00D76B85">
        <w:t>a</w:t>
      </w:r>
      <w:r w:rsidR="00F61A19">
        <w:t>ll business customers</w:t>
      </w:r>
      <w:r w:rsidR="00B05885">
        <w:t>?</w:t>
      </w:r>
    </w:p>
    <w:p w14:paraId="1F8F827F" w14:textId="46E1CF73" w:rsidR="00B05885" w:rsidRDefault="00B05885" w:rsidP="00CB20D8">
      <w:pPr>
        <w:pStyle w:val="Question0"/>
        <w:spacing w:before="0"/>
        <w:rPr>
          <w:rFonts w:cs="Calibri"/>
          <w:b w:val="0"/>
          <w:caps w:val="0"/>
        </w:rPr>
      </w:pPr>
      <w:r>
        <w:t>A.</w:t>
      </w:r>
      <w:r>
        <w:tab/>
      </w:r>
      <w:r w:rsidR="00602EE3">
        <w:rPr>
          <w:rFonts w:cs="Calibri"/>
          <w:b w:val="0"/>
          <w:bCs/>
          <w:caps w:val="0"/>
        </w:rPr>
        <w:t>Yes, a</w:t>
      </w:r>
      <w:r w:rsidR="00593B36">
        <w:rPr>
          <w:rFonts w:cs="Calibri"/>
          <w:b w:val="0"/>
          <w:bCs/>
          <w:caps w:val="0"/>
        </w:rPr>
        <w:t xml:space="preserve">n analysis that addresses the flaws mentioned above could be performed </w:t>
      </w:r>
      <w:r w:rsidR="00A12350">
        <w:rPr>
          <w:rFonts w:cs="Calibri"/>
          <w:b w:val="0"/>
          <w:bCs/>
          <w:caps w:val="0"/>
        </w:rPr>
        <w:t xml:space="preserve">in order to determine whether </w:t>
      </w:r>
      <w:r w:rsidR="00A6075B">
        <w:rPr>
          <w:rFonts w:cs="Calibri"/>
          <w:b w:val="0"/>
          <w:bCs/>
          <w:caps w:val="0"/>
        </w:rPr>
        <w:t>or not down</w:t>
      </w:r>
      <w:r w:rsidR="00C32119">
        <w:rPr>
          <w:rFonts w:cs="Calibri"/>
          <w:b w:val="0"/>
          <w:bCs/>
          <w:caps w:val="0"/>
        </w:rPr>
        <w:t>ward</w:t>
      </w:r>
      <w:r w:rsidR="00A6075B">
        <w:rPr>
          <w:rFonts w:cs="Calibri"/>
          <w:b w:val="0"/>
          <w:bCs/>
          <w:caps w:val="0"/>
        </w:rPr>
        <w:t xml:space="preserve"> pressure on rates will occur for all customer classes. </w:t>
      </w:r>
      <w:r w:rsidR="005E6D8D">
        <w:rPr>
          <w:rFonts w:cs="Calibri"/>
          <w:b w:val="0"/>
          <w:bCs/>
          <w:caps w:val="0"/>
        </w:rPr>
        <w:t xml:space="preserve">Ultimately </w:t>
      </w:r>
      <w:r w:rsidR="00017108">
        <w:rPr>
          <w:rFonts w:cs="Calibri"/>
          <w:b w:val="0"/>
          <w:bCs/>
          <w:caps w:val="0"/>
        </w:rPr>
        <w:t xml:space="preserve">the Commission could use </w:t>
      </w:r>
      <w:r w:rsidR="005E6D8D">
        <w:rPr>
          <w:rFonts w:cs="Calibri"/>
          <w:b w:val="0"/>
          <w:bCs/>
          <w:caps w:val="0"/>
        </w:rPr>
        <w:t>this information</w:t>
      </w:r>
      <w:r w:rsidR="00360EDF">
        <w:rPr>
          <w:rFonts w:cs="Calibri"/>
          <w:b w:val="0"/>
          <w:bCs/>
          <w:caps w:val="0"/>
        </w:rPr>
        <w:t xml:space="preserve"> in the 2025 </w:t>
      </w:r>
      <w:r w:rsidR="0025501F">
        <w:rPr>
          <w:rFonts w:cs="Calibri"/>
          <w:b w:val="0"/>
          <w:bCs/>
          <w:caps w:val="0"/>
        </w:rPr>
        <w:t xml:space="preserve">base rate </w:t>
      </w:r>
      <w:r w:rsidR="00072288">
        <w:rPr>
          <w:rFonts w:cs="Calibri"/>
          <w:b w:val="0"/>
          <w:bCs/>
          <w:caps w:val="0"/>
        </w:rPr>
        <w:t>case</w:t>
      </w:r>
      <w:r w:rsidR="005F1272">
        <w:rPr>
          <w:rFonts w:cs="Calibri"/>
          <w:b w:val="0"/>
          <w:bCs/>
          <w:caps w:val="0"/>
        </w:rPr>
        <w:t xml:space="preserve"> to adjust </w:t>
      </w:r>
      <w:r w:rsidR="005F1272">
        <w:rPr>
          <w:rFonts w:cs="Calibri"/>
          <w:b w:val="0"/>
          <w:bCs/>
          <w:caps w:val="0"/>
        </w:rPr>
        <w:lastRenderedPageBreak/>
        <w:t xml:space="preserve">the </w:t>
      </w:r>
      <w:r w:rsidR="00A33380">
        <w:rPr>
          <w:rFonts w:cs="Calibri"/>
          <w:b w:val="0"/>
          <w:bCs/>
          <w:caps w:val="0"/>
        </w:rPr>
        <w:t xml:space="preserve">Company’s </w:t>
      </w:r>
      <w:r w:rsidR="005F1272">
        <w:rPr>
          <w:rFonts w:cs="Calibri"/>
          <w:b w:val="0"/>
          <w:bCs/>
          <w:caps w:val="0"/>
        </w:rPr>
        <w:t>Cost of Service Study</w:t>
      </w:r>
      <w:r w:rsidR="00D502A0">
        <w:rPr>
          <w:rFonts w:cs="Calibri"/>
          <w:b w:val="0"/>
          <w:bCs/>
          <w:caps w:val="0"/>
        </w:rPr>
        <w:t xml:space="preserve"> to mitigate the impact of serving </w:t>
      </w:r>
      <w:r w:rsidR="00D52994">
        <w:rPr>
          <w:rFonts w:cs="Calibri"/>
          <w:b w:val="0"/>
          <w:bCs/>
          <w:caps w:val="0"/>
        </w:rPr>
        <w:t xml:space="preserve">new </w:t>
      </w:r>
      <w:r w:rsidR="008E270F">
        <w:rPr>
          <w:rFonts w:cs="Calibri"/>
          <w:b w:val="0"/>
          <w:bCs/>
          <w:caps w:val="0"/>
        </w:rPr>
        <w:t xml:space="preserve">large </w:t>
      </w:r>
      <w:r w:rsidR="00D52994">
        <w:rPr>
          <w:rFonts w:cs="Calibri"/>
          <w:b w:val="0"/>
          <w:bCs/>
          <w:caps w:val="0"/>
        </w:rPr>
        <w:t xml:space="preserve">customer </w:t>
      </w:r>
      <w:r w:rsidR="008E270F">
        <w:rPr>
          <w:rFonts w:cs="Calibri"/>
          <w:b w:val="0"/>
          <w:bCs/>
          <w:caps w:val="0"/>
        </w:rPr>
        <w:t>load</w:t>
      </w:r>
      <w:r w:rsidR="00D52994">
        <w:rPr>
          <w:rFonts w:cs="Calibri"/>
          <w:b w:val="0"/>
          <w:bCs/>
          <w:caps w:val="0"/>
        </w:rPr>
        <w:t>s</w:t>
      </w:r>
      <w:r w:rsidR="00F53E54">
        <w:rPr>
          <w:rFonts w:cs="Calibri"/>
          <w:b w:val="0"/>
          <w:bCs/>
          <w:caps w:val="0"/>
        </w:rPr>
        <w:t xml:space="preserve"> on other customer classes</w:t>
      </w:r>
      <w:r>
        <w:rPr>
          <w:rFonts w:cs="Calibri"/>
          <w:b w:val="0"/>
          <w:caps w:val="0"/>
        </w:rPr>
        <w:t>.</w:t>
      </w:r>
    </w:p>
    <w:p w14:paraId="5F8E111C" w14:textId="31952BF1" w:rsidR="00B05885" w:rsidRDefault="00B05885" w:rsidP="00CB20D8">
      <w:pPr>
        <w:pStyle w:val="Question0"/>
        <w:spacing w:before="0"/>
      </w:pPr>
      <w:r>
        <w:t>Q.</w:t>
      </w:r>
      <w:r>
        <w:tab/>
        <w:t>WHAT IS STAFF’S RECOMMENDATION TO ADDRESS THIS ISSUE</w:t>
      </w:r>
      <w:r w:rsidR="00BE7AA8">
        <w:t xml:space="preserve"> IN th</w:t>
      </w:r>
      <w:r w:rsidR="00FB5F3C">
        <w:t>IS</w:t>
      </w:r>
      <w:r w:rsidR="00BE7AA8">
        <w:t xml:space="preserve"> IRP</w:t>
      </w:r>
      <w:r>
        <w:t>?</w:t>
      </w:r>
    </w:p>
    <w:p w14:paraId="1DB39F2F" w14:textId="702FFBBC" w:rsidR="008B4A65" w:rsidRDefault="00B05885" w:rsidP="00CB20D8">
      <w:pPr>
        <w:pStyle w:val="Question0"/>
        <w:spacing w:before="0"/>
        <w:rPr>
          <w:rFonts w:cs="Calibri"/>
          <w:b w:val="0"/>
          <w:caps w:val="0"/>
        </w:rPr>
      </w:pPr>
      <w:r>
        <w:t>A.</w:t>
      </w:r>
      <w:r>
        <w:tab/>
      </w:r>
      <w:r w:rsidR="00F31898">
        <w:rPr>
          <w:rFonts w:cs="Calibri"/>
          <w:b w:val="0"/>
          <w:caps w:val="0"/>
        </w:rPr>
        <w:t xml:space="preserve">First, </w:t>
      </w:r>
      <w:r w:rsidR="00CD7F74">
        <w:rPr>
          <w:rFonts w:cs="Calibri"/>
          <w:b w:val="0"/>
          <w:caps w:val="0"/>
        </w:rPr>
        <w:t>g</w:t>
      </w:r>
      <w:r w:rsidR="00F31898">
        <w:rPr>
          <w:rFonts w:cs="Calibri"/>
          <w:b w:val="0"/>
          <w:caps w:val="0"/>
        </w:rPr>
        <w:t>i</w:t>
      </w:r>
      <w:r>
        <w:rPr>
          <w:rFonts w:cs="Calibri"/>
          <w:b w:val="0"/>
          <w:caps w:val="0"/>
        </w:rPr>
        <w:t>ven the</w:t>
      </w:r>
      <w:r w:rsidR="007715B6">
        <w:rPr>
          <w:rFonts w:cs="Calibri"/>
          <w:b w:val="0"/>
          <w:caps w:val="0"/>
        </w:rPr>
        <w:t xml:space="preserve"> </w:t>
      </w:r>
      <w:r w:rsidR="00465BE3">
        <w:rPr>
          <w:rFonts w:cs="Calibri"/>
          <w:b w:val="0"/>
          <w:caps w:val="0"/>
        </w:rPr>
        <w:t xml:space="preserve">level of </w:t>
      </w:r>
      <w:r w:rsidR="007715B6">
        <w:rPr>
          <w:rFonts w:cs="Calibri"/>
          <w:b w:val="0"/>
          <w:caps w:val="0"/>
        </w:rPr>
        <w:t xml:space="preserve">interest </w:t>
      </w:r>
      <w:r w:rsidR="00B56FCC">
        <w:rPr>
          <w:rFonts w:cs="Calibri"/>
          <w:b w:val="0"/>
          <w:caps w:val="0"/>
        </w:rPr>
        <w:t xml:space="preserve">in this proceeding </w:t>
      </w:r>
      <w:r w:rsidR="00137FF0">
        <w:rPr>
          <w:rFonts w:cs="Calibri"/>
          <w:b w:val="0"/>
          <w:caps w:val="0"/>
        </w:rPr>
        <w:t xml:space="preserve">in knowing </w:t>
      </w:r>
      <w:r w:rsidR="00AA073F">
        <w:rPr>
          <w:rFonts w:cs="Calibri"/>
          <w:b w:val="0"/>
          <w:caps w:val="0"/>
        </w:rPr>
        <w:t xml:space="preserve">whether </w:t>
      </w:r>
      <w:r w:rsidR="003144EA">
        <w:rPr>
          <w:rFonts w:cs="Calibri"/>
          <w:b w:val="0"/>
          <w:caps w:val="0"/>
        </w:rPr>
        <w:t xml:space="preserve">serving the new large </w:t>
      </w:r>
      <w:r w:rsidR="00241453">
        <w:rPr>
          <w:rFonts w:cs="Calibri"/>
          <w:b w:val="0"/>
          <w:caps w:val="0"/>
        </w:rPr>
        <w:t xml:space="preserve">customer </w:t>
      </w:r>
      <w:r w:rsidR="003144EA">
        <w:rPr>
          <w:rFonts w:cs="Calibri"/>
          <w:b w:val="0"/>
          <w:caps w:val="0"/>
        </w:rPr>
        <w:t>load</w:t>
      </w:r>
      <w:r w:rsidR="00241453">
        <w:rPr>
          <w:rFonts w:cs="Calibri"/>
          <w:b w:val="0"/>
          <w:caps w:val="0"/>
        </w:rPr>
        <w:t>s</w:t>
      </w:r>
      <w:r w:rsidR="003144EA">
        <w:rPr>
          <w:rFonts w:cs="Calibri"/>
          <w:b w:val="0"/>
          <w:caps w:val="0"/>
        </w:rPr>
        <w:t xml:space="preserve"> will put </w:t>
      </w:r>
      <w:r w:rsidR="00F070B2">
        <w:rPr>
          <w:rFonts w:cs="Calibri"/>
          <w:b w:val="0"/>
          <w:caps w:val="0"/>
        </w:rPr>
        <w:t>“downward pressure on rates</w:t>
      </w:r>
      <w:r w:rsidR="00B56FCC">
        <w:rPr>
          <w:rFonts w:cs="Calibri"/>
          <w:b w:val="0"/>
          <w:caps w:val="0"/>
        </w:rPr>
        <w:t>,</w:t>
      </w:r>
      <w:r w:rsidR="00F070B2">
        <w:rPr>
          <w:rFonts w:cs="Calibri"/>
          <w:b w:val="0"/>
          <w:caps w:val="0"/>
        </w:rPr>
        <w:t>”</w:t>
      </w:r>
      <w:r w:rsidR="00D643D2">
        <w:rPr>
          <w:rFonts w:cs="Calibri"/>
          <w:b w:val="0"/>
          <w:caps w:val="0"/>
        </w:rPr>
        <w:t xml:space="preserve"> </w:t>
      </w:r>
      <w:r>
        <w:rPr>
          <w:rFonts w:cs="Calibri"/>
          <w:b w:val="0"/>
          <w:caps w:val="0"/>
        </w:rPr>
        <w:t xml:space="preserve">the Company should file </w:t>
      </w:r>
      <w:r w:rsidR="00F31898">
        <w:rPr>
          <w:rFonts w:cs="Calibri"/>
          <w:b w:val="0"/>
          <w:caps w:val="0"/>
        </w:rPr>
        <w:t>in rebuttal</w:t>
      </w:r>
      <w:r w:rsidR="00445C6D">
        <w:rPr>
          <w:rFonts w:cs="Calibri"/>
          <w:b w:val="0"/>
          <w:caps w:val="0"/>
        </w:rPr>
        <w:t xml:space="preserve"> testimony</w:t>
      </w:r>
      <w:r w:rsidR="00F31898">
        <w:rPr>
          <w:rFonts w:cs="Calibri"/>
          <w:b w:val="0"/>
          <w:caps w:val="0"/>
        </w:rPr>
        <w:t xml:space="preserve">, a </w:t>
      </w:r>
      <w:r>
        <w:rPr>
          <w:rFonts w:cs="Calibri"/>
          <w:b w:val="0"/>
          <w:caps w:val="0"/>
        </w:rPr>
        <w:t>Cost of Service Study</w:t>
      </w:r>
      <w:r w:rsidR="00F31898">
        <w:rPr>
          <w:rFonts w:cs="Calibri"/>
          <w:b w:val="0"/>
          <w:caps w:val="0"/>
        </w:rPr>
        <w:t xml:space="preserve"> that </w:t>
      </w:r>
      <w:r w:rsidR="00B65821">
        <w:rPr>
          <w:rFonts w:cs="Calibri"/>
          <w:b w:val="0"/>
          <w:caps w:val="0"/>
        </w:rPr>
        <w:t>allocat</w:t>
      </w:r>
      <w:r w:rsidR="00E11EF1">
        <w:rPr>
          <w:rFonts w:cs="Calibri"/>
          <w:b w:val="0"/>
          <w:caps w:val="0"/>
        </w:rPr>
        <w:t>es</w:t>
      </w:r>
      <w:r w:rsidR="00B65821">
        <w:rPr>
          <w:rFonts w:cs="Calibri"/>
          <w:b w:val="0"/>
          <w:caps w:val="0"/>
        </w:rPr>
        <w:t xml:space="preserve"> the new costs </w:t>
      </w:r>
      <w:r w:rsidR="00FE6945">
        <w:rPr>
          <w:rFonts w:cs="Calibri"/>
          <w:b w:val="0"/>
          <w:caps w:val="0"/>
        </w:rPr>
        <w:t xml:space="preserve">associated with the Company’s </w:t>
      </w:r>
      <w:r w:rsidR="00AD16CD">
        <w:rPr>
          <w:rFonts w:cs="Calibri"/>
          <w:b w:val="0"/>
          <w:caps w:val="0"/>
        </w:rPr>
        <w:t xml:space="preserve">proposed resources </w:t>
      </w:r>
      <w:r w:rsidR="002215D4">
        <w:rPr>
          <w:rFonts w:cs="Calibri"/>
          <w:b w:val="0"/>
          <w:caps w:val="0"/>
        </w:rPr>
        <w:t xml:space="preserve">and </w:t>
      </w:r>
      <w:r w:rsidR="00AD16CD">
        <w:rPr>
          <w:rFonts w:cs="Calibri"/>
          <w:b w:val="0"/>
          <w:caps w:val="0"/>
        </w:rPr>
        <w:t xml:space="preserve">the new </w:t>
      </w:r>
      <w:r w:rsidR="002C1553">
        <w:rPr>
          <w:rFonts w:cs="Calibri"/>
          <w:b w:val="0"/>
          <w:caps w:val="0"/>
        </w:rPr>
        <w:t xml:space="preserve">loads to </w:t>
      </w:r>
      <w:r w:rsidR="00B65821">
        <w:rPr>
          <w:rFonts w:cs="Calibri"/>
          <w:b w:val="0"/>
          <w:caps w:val="0"/>
        </w:rPr>
        <w:t xml:space="preserve">customer classes based on allocation </w:t>
      </w:r>
      <w:r w:rsidR="00B86605">
        <w:rPr>
          <w:rFonts w:cs="Calibri"/>
          <w:b w:val="0"/>
          <w:caps w:val="0"/>
        </w:rPr>
        <w:t>methodologies</w:t>
      </w:r>
      <w:r w:rsidR="00B37AB4">
        <w:rPr>
          <w:rFonts w:cs="Calibri"/>
          <w:b w:val="0"/>
          <w:caps w:val="0"/>
        </w:rPr>
        <w:t xml:space="preserve"> </w:t>
      </w:r>
      <w:r w:rsidR="00B65821">
        <w:rPr>
          <w:rFonts w:cs="Calibri"/>
          <w:b w:val="0"/>
          <w:caps w:val="0"/>
        </w:rPr>
        <w:t xml:space="preserve">consistent with the </w:t>
      </w:r>
      <w:r w:rsidR="001B7464">
        <w:rPr>
          <w:rFonts w:cs="Calibri"/>
          <w:b w:val="0"/>
          <w:caps w:val="0"/>
        </w:rPr>
        <w:t>Company’s</w:t>
      </w:r>
      <w:r w:rsidR="00B11E6F">
        <w:rPr>
          <w:rFonts w:cs="Calibri"/>
          <w:b w:val="0"/>
          <w:caps w:val="0"/>
        </w:rPr>
        <w:t xml:space="preserve"> most recent </w:t>
      </w:r>
      <w:r w:rsidR="00B86605">
        <w:rPr>
          <w:rFonts w:cs="Calibri"/>
          <w:b w:val="0"/>
          <w:caps w:val="0"/>
        </w:rPr>
        <w:t>Cost-of Ser</w:t>
      </w:r>
      <w:r w:rsidR="00B11E6F">
        <w:rPr>
          <w:rFonts w:cs="Calibri"/>
          <w:b w:val="0"/>
          <w:caps w:val="0"/>
        </w:rPr>
        <w:t>vice</w:t>
      </w:r>
      <w:r w:rsidR="00B86605">
        <w:rPr>
          <w:rFonts w:cs="Calibri"/>
          <w:b w:val="0"/>
          <w:caps w:val="0"/>
        </w:rPr>
        <w:t xml:space="preserve"> </w:t>
      </w:r>
      <w:r w:rsidR="002A2363">
        <w:rPr>
          <w:rFonts w:cs="Calibri"/>
          <w:b w:val="0"/>
          <w:caps w:val="0"/>
        </w:rPr>
        <w:t>S</w:t>
      </w:r>
      <w:r w:rsidR="00B86605">
        <w:rPr>
          <w:rFonts w:cs="Calibri"/>
          <w:b w:val="0"/>
          <w:caps w:val="0"/>
        </w:rPr>
        <w:t>tudy</w:t>
      </w:r>
      <w:r w:rsidR="0029645C">
        <w:rPr>
          <w:rFonts w:cs="Calibri"/>
          <w:b w:val="0"/>
          <w:caps w:val="0"/>
        </w:rPr>
        <w:t>.</w:t>
      </w:r>
      <w:r w:rsidR="00476371">
        <w:rPr>
          <w:rFonts w:cs="Calibri"/>
          <w:b w:val="0"/>
          <w:caps w:val="0"/>
        </w:rPr>
        <w:t xml:space="preserve"> </w:t>
      </w:r>
      <w:r w:rsidR="008F670A">
        <w:rPr>
          <w:rFonts w:cs="Calibri"/>
          <w:b w:val="0"/>
          <w:caps w:val="0"/>
        </w:rPr>
        <w:t xml:space="preserve">By </w:t>
      </w:r>
      <w:r w:rsidR="001915C9">
        <w:rPr>
          <w:rFonts w:cs="Calibri"/>
          <w:b w:val="0"/>
          <w:caps w:val="0"/>
        </w:rPr>
        <w:t xml:space="preserve">the Company </w:t>
      </w:r>
      <w:r w:rsidR="008F670A">
        <w:rPr>
          <w:rFonts w:cs="Calibri"/>
          <w:b w:val="0"/>
          <w:caps w:val="0"/>
        </w:rPr>
        <w:t xml:space="preserve">performing this study with the corrections Staff outlined above, </w:t>
      </w:r>
      <w:r w:rsidR="005023AD">
        <w:rPr>
          <w:rFonts w:cs="Calibri"/>
          <w:b w:val="0"/>
          <w:caps w:val="0"/>
        </w:rPr>
        <w:t xml:space="preserve">the Commission will be able to see </w:t>
      </w:r>
      <w:r w:rsidR="003C7E61">
        <w:rPr>
          <w:rFonts w:cs="Calibri"/>
          <w:b w:val="0"/>
          <w:caps w:val="0"/>
        </w:rPr>
        <w:t xml:space="preserve">impacts </w:t>
      </w:r>
      <w:r w:rsidR="00730637">
        <w:rPr>
          <w:rFonts w:cs="Calibri"/>
          <w:b w:val="0"/>
          <w:caps w:val="0"/>
        </w:rPr>
        <w:t xml:space="preserve">with and without the </w:t>
      </w:r>
      <w:r w:rsidR="006E172F">
        <w:rPr>
          <w:rFonts w:cs="Calibri"/>
          <w:b w:val="0"/>
          <w:caps w:val="0"/>
        </w:rPr>
        <w:t xml:space="preserve">new large </w:t>
      </w:r>
      <w:r w:rsidR="00241453">
        <w:rPr>
          <w:rFonts w:cs="Calibri"/>
          <w:b w:val="0"/>
          <w:caps w:val="0"/>
        </w:rPr>
        <w:t xml:space="preserve">customer </w:t>
      </w:r>
      <w:r w:rsidR="006E172F">
        <w:rPr>
          <w:rFonts w:cs="Calibri"/>
          <w:b w:val="0"/>
          <w:caps w:val="0"/>
        </w:rPr>
        <w:t>load</w:t>
      </w:r>
      <w:r w:rsidR="00241453">
        <w:rPr>
          <w:rFonts w:cs="Calibri"/>
          <w:b w:val="0"/>
          <w:caps w:val="0"/>
        </w:rPr>
        <w:t>s</w:t>
      </w:r>
      <w:r w:rsidR="00915578">
        <w:rPr>
          <w:rFonts w:cs="Calibri"/>
          <w:b w:val="0"/>
          <w:caps w:val="0"/>
        </w:rPr>
        <w:t>,</w:t>
      </w:r>
      <w:r w:rsidR="003C7E61">
        <w:rPr>
          <w:rFonts w:cs="Calibri"/>
          <w:b w:val="0"/>
          <w:caps w:val="0"/>
        </w:rPr>
        <w:t xml:space="preserve"> and will be able to determine clearly </w:t>
      </w:r>
      <w:r w:rsidR="008B666E">
        <w:rPr>
          <w:rFonts w:cs="Calibri"/>
          <w:b w:val="0"/>
          <w:caps w:val="0"/>
        </w:rPr>
        <w:t xml:space="preserve">how the new large </w:t>
      </w:r>
      <w:r w:rsidR="00241453">
        <w:rPr>
          <w:rFonts w:cs="Calibri"/>
          <w:b w:val="0"/>
          <w:caps w:val="0"/>
        </w:rPr>
        <w:t xml:space="preserve">customer </w:t>
      </w:r>
      <w:r w:rsidR="008B666E">
        <w:rPr>
          <w:rFonts w:cs="Calibri"/>
          <w:b w:val="0"/>
          <w:caps w:val="0"/>
        </w:rPr>
        <w:t>load</w:t>
      </w:r>
      <w:r w:rsidR="00346CEF">
        <w:rPr>
          <w:rFonts w:cs="Calibri"/>
          <w:b w:val="0"/>
          <w:caps w:val="0"/>
        </w:rPr>
        <w:t>s</w:t>
      </w:r>
      <w:r w:rsidR="008B666E">
        <w:rPr>
          <w:rFonts w:cs="Calibri"/>
          <w:b w:val="0"/>
          <w:caps w:val="0"/>
        </w:rPr>
        <w:t xml:space="preserve"> will impact the individual customer classes. </w:t>
      </w:r>
    </w:p>
    <w:p w14:paraId="68334A3E" w14:textId="56F043E7" w:rsidR="00B05885" w:rsidRDefault="00C94310" w:rsidP="0027665D">
      <w:pPr>
        <w:pStyle w:val="Question0"/>
        <w:spacing w:before="0"/>
        <w:ind w:firstLine="0"/>
        <w:rPr>
          <w:rFonts w:cs="Calibri"/>
          <w:b w:val="0"/>
          <w:caps w:val="0"/>
        </w:rPr>
      </w:pPr>
      <w:r>
        <w:rPr>
          <w:rFonts w:cs="Calibri"/>
          <w:b w:val="0"/>
          <w:caps w:val="0"/>
        </w:rPr>
        <w:t xml:space="preserve"> </w:t>
      </w:r>
      <w:r w:rsidR="008B4A65">
        <w:rPr>
          <w:rFonts w:cs="Calibri"/>
          <w:b w:val="0"/>
          <w:caps w:val="0"/>
        </w:rPr>
        <w:tab/>
        <w:t xml:space="preserve">Second, </w:t>
      </w:r>
      <w:r w:rsidR="008A14FD">
        <w:rPr>
          <w:rFonts w:cs="Calibri"/>
          <w:b w:val="0"/>
          <w:caps w:val="0"/>
        </w:rPr>
        <w:t xml:space="preserve">Staff recommends </w:t>
      </w:r>
      <w:r w:rsidR="00FF206C">
        <w:rPr>
          <w:rFonts w:cs="Calibri"/>
          <w:b w:val="0"/>
          <w:caps w:val="0"/>
        </w:rPr>
        <w:t xml:space="preserve">that when the Company files its </w:t>
      </w:r>
      <w:r w:rsidR="005F149C">
        <w:rPr>
          <w:rFonts w:cs="Calibri"/>
          <w:b w:val="0"/>
          <w:caps w:val="0"/>
        </w:rPr>
        <w:t xml:space="preserve">next IRP in January 2025, </w:t>
      </w:r>
      <w:r w:rsidR="008B4A65">
        <w:rPr>
          <w:rFonts w:cs="Calibri"/>
          <w:b w:val="0"/>
          <w:caps w:val="0"/>
        </w:rPr>
        <w:t xml:space="preserve">the Company should be required to file an updated Cost of Service Study </w:t>
      </w:r>
      <w:r w:rsidR="00796EB2">
        <w:rPr>
          <w:rFonts w:cs="Calibri"/>
          <w:b w:val="0"/>
          <w:caps w:val="0"/>
        </w:rPr>
        <w:t>as outlined above</w:t>
      </w:r>
      <w:r w:rsidR="006E62CD">
        <w:rPr>
          <w:rFonts w:cs="Calibri"/>
          <w:b w:val="0"/>
          <w:caps w:val="0"/>
        </w:rPr>
        <w:t xml:space="preserve">, </w:t>
      </w:r>
      <w:r w:rsidR="004E3C3A">
        <w:rPr>
          <w:rFonts w:cs="Calibri"/>
          <w:b w:val="0"/>
          <w:caps w:val="0"/>
        </w:rPr>
        <w:t xml:space="preserve">which should also be consistent with the latest </w:t>
      </w:r>
      <w:r w:rsidR="002E59B5">
        <w:rPr>
          <w:rFonts w:cs="Calibri"/>
          <w:b w:val="0"/>
          <w:caps w:val="0"/>
        </w:rPr>
        <w:t xml:space="preserve">data known at the time of that filing. </w:t>
      </w:r>
      <w:r w:rsidR="00925EAC">
        <w:rPr>
          <w:rFonts w:cs="Calibri"/>
          <w:b w:val="0"/>
          <w:caps w:val="0"/>
        </w:rPr>
        <w:t xml:space="preserve">Filing this information </w:t>
      </w:r>
      <w:r w:rsidR="00217411">
        <w:rPr>
          <w:rFonts w:cs="Calibri"/>
          <w:b w:val="0"/>
          <w:caps w:val="0"/>
        </w:rPr>
        <w:t>in the 2025 IRP</w:t>
      </w:r>
      <w:r w:rsidR="004B6DC6">
        <w:rPr>
          <w:rFonts w:cs="Calibri"/>
          <w:b w:val="0"/>
          <w:caps w:val="0"/>
        </w:rPr>
        <w:t xml:space="preserve"> </w:t>
      </w:r>
      <w:r w:rsidR="00B05885">
        <w:rPr>
          <w:rFonts w:cs="Calibri"/>
          <w:b w:val="0"/>
          <w:caps w:val="0"/>
        </w:rPr>
        <w:t>would give Staff time to do a thorough review of the Company’s Cost of Service Study and develop its own Cost of Service Study, if necessary</w:t>
      </w:r>
      <w:r w:rsidR="00FD236D">
        <w:rPr>
          <w:rFonts w:cs="Calibri"/>
          <w:b w:val="0"/>
          <w:caps w:val="0"/>
        </w:rPr>
        <w:t>,</w:t>
      </w:r>
      <w:r w:rsidR="008B4A65">
        <w:rPr>
          <w:rFonts w:cs="Calibri"/>
          <w:b w:val="0"/>
          <w:caps w:val="0"/>
        </w:rPr>
        <w:t xml:space="preserve"> ahead of </w:t>
      </w:r>
      <w:r w:rsidR="00FD236D">
        <w:rPr>
          <w:rFonts w:cs="Calibri"/>
          <w:b w:val="0"/>
          <w:caps w:val="0"/>
        </w:rPr>
        <w:t xml:space="preserve">the next </w:t>
      </w:r>
      <w:r w:rsidR="008B4A65">
        <w:rPr>
          <w:rFonts w:cs="Calibri"/>
          <w:b w:val="0"/>
          <w:caps w:val="0"/>
        </w:rPr>
        <w:t>rate</w:t>
      </w:r>
      <w:r w:rsidR="00FD236D">
        <w:rPr>
          <w:rFonts w:cs="Calibri"/>
          <w:b w:val="0"/>
          <w:caps w:val="0"/>
        </w:rPr>
        <w:t xml:space="preserve"> </w:t>
      </w:r>
      <w:r w:rsidR="008B4A65">
        <w:rPr>
          <w:rFonts w:cs="Calibri"/>
          <w:b w:val="0"/>
          <w:caps w:val="0"/>
        </w:rPr>
        <w:t>case</w:t>
      </w:r>
      <w:r w:rsidR="00B05885">
        <w:rPr>
          <w:rFonts w:cs="Calibri"/>
          <w:b w:val="0"/>
          <w:caps w:val="0"/>
        </w:rPr>
        <w:t>.</w:t>
      </w:r>
    </w:p>
    <w:p w14:paraId="4413458A" w14:textId="77777777" w:rsidR="008D1B61" w:rsidRDefault="008D1B61" w:rsidP="008D1B61">
      <w:pPr>
        <w:pStyle w:val="Question0"/>
        <w:spacing w:before="0"/>
      </w:pPr>
      <w:r>
        <w:t>Q.</w:t>
      </w:r>
      <w:r>
        <w:tab/>
        <w:t>WHAT IS STAFF’S CONCLUSION?</w:t>
      </w:r>
    </w:p>
    <w:p w14:paraId="3F60D387" w14:textId="1B935969" w:rsidR="000D1445" w:rsidRDefault="008D1B61" w:rsidP="008D1B61">
      <w:pPr>
        <w:pStyle w:val="Question0"/>
        <w:spacing w:before="0"/>
        <w:rPr>
          <w:rFonts w:cs="Calibri"/>
          <w:b w:val="0"/>
          <w:caps w:val="0"/>
        </w:rPr>
      </w:pPr>
      <w:r>
        <w:lastRenderedPageBreak/>
        <w:t>A.</w:t>
      </w:r>
      <w:r>
        <w:tab/>
      </w:r>
      <w:r>
        <w:rPr>
          <w:rFonts w:cs="Calibri"/>
          <w:b w:val="0"/>
          <w:caps w:val="0"/>
        </w:rPr>
        <w:t>Staff does not believe the Company has conducted an adequate study to address the question of whether or not the new load will provide upward or downward pressure on rates</w:t>
      </w:r>
      <w:r w:rsidR="000B4D95">
        <w:rPr>
          <w:rFonts w:cs="Calibri"/>
          <w:b w:val="0"/>
          <w:caps w:val="0"/>
        </w:rPr>
        <w:t xml:space="preserve"> for all customers</w:t>
      </w:r>
      <w:r>
        <w:rPr>
          <w:rFonts w:cs="Calibri"/>
          <w:b w:val="0"/>
          <w:caps w:val="0"/>
        </w:rPr>
        <w:t xml:space="preserve">. That question has been of paramount interest in this proceeding, and Staff recommends that GPC provide a </w:t>
      </w:r>
      <w:r w:rsidR="00D51999">
        <w:rPr>
          <w:rFonts w:cs="Calibri"/>
          <w:b w:val="0"/>
          <w:caps w:val="0"/>
        </w:rPr>
        <w:t>revised</w:t>
      </w:r>
      <w:r w:rsidR="00717497">
        <w:rPr>
          <w:rFonts w:cs="Calibri"/>
          <w:b w:val="0"/>
          <w:caps w:val="0"/>
        </w:rPr>
        <w:t xml:space="preserve"> </w:t>
      </w:r>
      <w:r w:rsidR="00D51999">
        <w:rPr>
          <w:rFonts w:cs="Calibri"/>
          <w:b w:val="0"/>
          <w:caps w:val="0"/>
        </w:rPr>
        <w:t>C</w:t>
      </w:r>
      <w:r w:rsidR="00717497">
        <w:rPr>
          <w:rFonts w:cs="Calibri"/>
          <w:b w:val="0"/>
          <w:caps w:val="0"/>
        </w:rPr>
        <w:t xml:space="preserve">ost of </w:t>
      </w:r>
      <w:r w:rsidR="00D51999">
        <w:rPr>
          <w:rFonts w:cs="Calibri"/>
          <w:b w:val="0"/>
          <w:caps w:val="0"/>
        </w:rPr>
        <w:t>S</w:t>
      </w:r>
      <w:r w:rsidR="00717497">
        <w:rPr>
          <w:rFonts w:cs="Calibri"/>
          <w:b w:val="0"/>
          <w:caps w:val="0"/>
        </w:rPr>
        <w:t xml:space="preserve">ervice </w:t>
      </w:r>
      <w:r w:rsidR="00D51999">
        <w:rPr>
          <w:rFonts w:cs="Calibri"/>
          <w:b w:val="0"/>
          <w:caps w:val="0"/>
        </w:rPr>
        <w:t>S</w:t>
      </w:r>
      <w:r w:rsidR="00717497">
        <w:rPr>
          <w:rFonts w:cs="Calibri"/>
          <w:b w:val="0"/>
          <w:caps w:val="0"/>
        </w:rPr>
        <w:t>tudy in</w:t>
      </w:r>
      <w:r>
        <w:rPr>
          <w:rFonts w:cs="Calibri"/>
          <w:b w:val="0"/>
          <w:caps w:val="0"/>
        </w:rPr>
        <w:t xml:space="preserve"> rebuttal testimony </w:t>
      </w:r>
      <w:r w:rsidR="00D51999">
        <w:rPr>
          <w:rFonts w:cs="Calibri"/>
          <w:b w:val="0"/>
          <w:caps w:val="0"/>
        </w:rPr>
        <w:t xml:space="preserve">and in the next IRP </w:t>
      </w:r>
      <w:r>
        <w:rPr>
          <w:rFonts w:cs="Calibri"/>
          <w:b w:val="0"/>
          <w:caps w:val="0"/>
        </w:rPr>
        <w:t xml:space="preserve">that </w:t>
      </w:r>
      <w:r w:rsidR="00930CFD">
        <w:rPr>
          <w:rFonts w:cs="Calibri"/>
          <w:b w:val="0"/>
          <w:caps w:val="0"/>
        </w:rPr>
        <w:t xml:space="preserve">considers </w:t>
      </w:r>
      <w:r>
        <w:rPr>
          <w:rFonts w:cs="Calibri"/>
          <w:b w:val="0"/>
          <w:caps w:val="0"/>
        </w:rPr>
        <w:t xml:space="preserve">all </w:t>
      </w:r>
      <w:r w:rsidR="00930CFD">
        <w:rPr>
          <w:rFonts w:cs="Calibri"/>
          <w:b w:val="0"/>
          <w:caps w:val="0"/>
        </w:rPr>
        <w:t xml:space="preserve">appropriate costs associated with the new large customer load </w:t>
      </w:r>
      <w:r w:rsidR="00AF26AB">
        <w:rPr>
          <w:rFonts w:cs="Calibri"/>
          <w:b w:val="0"/>
          <w:caps w:val="0"/>
        </w:rPr>
        <w:t xml:space="preserve">to determine impacts on each individual customer class. </w:t>
      </w:r>
      <w:r w:rsidR="000D1445">
        <w:rPr>
          <w:rFonts w:cs="Calibri"/>
          <w:b w:val="0"/>
          <w:caps w:val="0"/>
        </w:rPr>
        <w:tab/>
      </w:r>
    </w:p>
    <w:p w14:paraId="325F88F0" w14:textId="447FDFF1" w:rsidR="008D1B61" w:rsidRPr="003A466D" w:rsidRDefault="00F31F4E" w:rsidP="00A85994">
      <w:pPr>
        <w:pStyle w:val="Question0"/>
        <w:spacing w:before="0"/>
        <w:ind w:firstLine="720"/>
        <w:rPr>
          <w:rFonts w:cs="Calibri"/>
          <w:b w:val="0"/>
          <w:caps w:val="0"/>
        </w:rPr>
      </w:pPr>
      <w:r>
        <w:rPr>
          <w:rFonts w:cs="Calibri"/>
          <w:b w:val="0"/>
          <w:caps w:val="0"/>
        </w:rPr>
        <w:t xml:space="preserve">In addition, </w:t>
      </w:r>
      <w:r w:rsidR="000D1445">
        <w:rPr>
          <w:rFonts w:cs="Calibri"/>
          <w:b w:val="0"/>
          <w:caps w:val="0"/>
        </w:rPr>
        <w:t xml:space="preserve">because </w:t>
      </w:r>
      <w:r w:rsidR="00717497">
        <w:rPr>
          <w:rFonts w:cs="Calibri"/>
          <w:b w:val="0"/>
          <w:caps w:val="0"/>
        </w:rPr>
        <w:t xml:space="preserve">Staff is </w:t>
      </w:r>
      <w:r w:rsidR="008D1B61">
        <w:rPr>
          <w:rFonts w:cs="Calibri"/>
          <w:b w:val="0"/>
          <w:caps w:val="0"/>
        </w:rPr>
        <w:t xml:space="preserve">concerned that </w:t>
      </w:r>
      <w:r w:rsidR="000D1445">
        <w:rPr>
          <w:rFonts w:cs="Calibri"/>
          <w:b w:val="0"/>
          <w:caps w:val="0"/>
        </w:rPr>
        <w:t xml:space="preserve">individual </w:t>
      </w:r>
      <w:r w:rsidR="008D1B61">
        <w:rPr>
          <w:rFonts w:cs="Calibri"/>
          <w:b w:val="0"/>
          <w:caps w:val="0"/>
        </w:rPr>
        <w:t xml:space="preserve">customer </w:t>
      </w:r>
      <w:r w:rsidR="000D1445">
        <w:rPr>
          <w:rFonts w:cs="Calibri"/>
          <w:b w:val="0"/>
          <w:caps w:val="0"/>
        </w:rPr>
        <w:t xml:space="preserve">class </w:t>
      </w:r>
      <w:r w:rsidR="008D1B61">
        <w:rPr>
          <w:rFonts w:cs="Calibri"/>
          <w:b w:val="0"/>
          <w:caps w:val="0"/>
        </w:rPr>
        <w:t xml:space="preserve">rates </w:t>
      </w:r>
      <w:r w:rsidR="000D1445">
        <w:rPr>
          <w:rFonts w:cs="Calibri"/>
          <w:b w:val="0"/>
          <w:caps w:val="0"/>
        </w:rPr>
        <w:t xml:space="preserve">could be </w:t>
      </w:r>
      <w:r w:rsidR="008D1B61">
        <w:rPr>
          <w:rFonts w:cs="Calibri"/>
          <w:b w:val="0"/>
          <w:caps w:val="0"/>
        </w:rPr>
        <w:t>impacted</w:t>
      </w:r>
      <w:r w:rsidR="000D1445">
        <w:rPr>
          <w:rFonts w:cs="Calibri"/>
          <w:b w:val="0"/>
          <w:caps w:val="0"/>
        </w:rPr>
        <w:t xml:space="preserve"> as a result of adding significant new customer loads</w:t>
      </w:r>
      <w:r w:rsidR="008D1B61">
        <w:rPr>
          <w:rFonts w:cs="Calibri"/>
          <w:b w:val="0"/>
          <w:caps w:val="0"/>
        </w:rPr>
        <w:t xml:space="preserve">, it is </w:t>
      </w:r>
      <w:r w:rsidR="000D1445">
        <w:rPr>
          <w:rFonts w:cs="Calibri"/>
          <w:b w:val="0"/>
          <w:caps w:val="0"/>
        </w:rPr>
        <w:t xml:space="preserve">even more </w:t>
      </w:r>
      <w:r w:rsidR="008D1B61">
        <w:rPr>
          <w:rFonts w:cs="Calibri"/>
          <w:b w:val="0"/>
          <w:caps w:val="0"/>
        </w:rPr>
        <w:t>critical that the Company be required to identify the least-cost resources</w:t>
      </w:r>
      <w:r w:rsidR="00AD23DE">
        <w:rPr>
          <w:rFonts w:cs="Calibri"/>
          <w:b w:val="0"/>
          <w:caps w:val="0"/>
        </w:rPr>
        <w:t xml:space="preserve"> to serve that load. </w:t>
      </w:r>
      <w:r w:rsidR="008D1B61">
        <w:rPr>
          <w:rFonts w:cs="Calibri"/>
          <w:b w:val="0"/>
          <w:caps w:val="0"/>
        </w:rPr>
        <w:t xml:space="preserve">Staff continues to recommend that this be ensured by the Company selecting resources through RFP processes. </w:t>
      </w:r>
    </w:p>
    <w:p w14:paraId="522AD0FA" w14:textId="61F400D1" w:rsidR="00945A13" w:rsidRDefault="00945A13" w:rsidP="00A85994">
      <w:pPr>
        <w:pStyle w:val="Heading1"/>
        <w:jc w:val="left"/>
      </w:pPr>
      <w:bookmarkStart w:id="14" w:name="_Toc158817633"/>
      <w:r>
        <w:t>STAFF ANALYS</w:t>
      </w:r>
      <w:r w:rsidR="007123E7">
        <w:t>E</w:t>
      </w:r>
      <w:r>
        <w:t>S</w:t>
      </w:r>
      <w:bookmarkEnd w:id="14"/>
    </w:p>
    <w:p w14:paraId="522AD0FB" w14:textId="53EDF8CB" w:rsidR="00945A13" w:rsidRDefault="00945A13" w:rsidP="00945A13">
      <w:pPr>
        <w:spacing w:after="0" w:line="480" w:lineRule="auto"/>
        <w:ind w:left="720" w:hanging="720"/>
        <w:jc w:val="both"/>
        <w:rPr>
          <w:rFonts w:cs="Times New Roman"/>
          <w:b/>
          <w:bCs/>
          <w:szCs w:val="24"/>
        </w:rPr>
      </w:pPr>
      <w:r>
        <w:rPr>
          <w:rFonts w:cs="Times New Roman"/>
          <w:b/>
          <w:bCs/>
          <w:szCs w:val="24"/>
        </w:rPr>
        <w:t>Q.</w:t>
      </w:r>
      <w:r>
        <w:tab/>
      </w:r>
      <w:r w:rsidR="00FA105E">
        <w:rPr>
          <w:rFonts w:cs="Times New Roman"/>
          <w:b/>
          <w:bCs/>
          <w:szCs w:val="24"/>
        </w:rPr>
        <w:t>HOW DID STAFF ADDRESS ITS CONCERNS WITH THE</w:t>
      </w:r>
      <w:r>
        <w:rPr>
          <w:rFonts w:cs="Times New Roman"/>
          <w:b/>
          <w:bCs/>
          <w:szCs w:val="24"/>
        </w:rPr>
        <w:t xml:space="preserve"> COMPANY</w:t>
      </w:r>
      <w:r w:rsidR="00FA105E">
        <w:rPr>
          <w:rFonts w:cs="Times New Roman"/>
          <w:b/>
          <w:bCs/>
          <w:szCs w:val="24"/>
        </w:rPr>
        <w:t>’S</w:t>
      </w:r>
      <w:r>
        <w:rPr>
          <w:rFonts w:cs="Times New Roman"/>
          <w:b/>
          <w:bCs/>
          <w:szCs w:val="24"/>
        </w:rPr>
        <w:t xml:space="preserve"> </w:t>
      </w:r>
      <w:r w:rsidR="000C1571">
        <w:rPr>
          <w:rFonts w:cs="Times New Roman"/>
          <w:b/>
          <w:bCs/>
          <w:szCs w:val="24"/>
        </w:rPr>
        <w:t xml:space="preserve">ECONOMIC ANALYSIS </w:t>
      </w:r>
      <w:r>
        <w:rPr>
          <w:rFonts w:cs="Times New Roman"/>
          <w:b/>
          <w:bCs/>
          <w:szCs w:val="24"/>
        </w:rPr>
        <w:t>STUDY?</w:t>
      </w:r>
    </w:p>
    <w:p w14:paraId="522AD0FC" w14:textId="64B3CE3C" w:rsidR="00945A13" w:rsidRDefault="00945A13" w:rsidP="00945A13">
      <w:pPr>
        <w:spacing w:after="0" w:line="480" w:lineRule="auto"/>
        <w:ind w:left="720" w:hanging="720"/>
        <w:jc w:val="both"/>
        <w:rPr>
          <w:rFonts w:cs="Times New Roman"/>
          <w:bCs/>
          <w:szCs w:val="24"/>
        </w:rPr>
      </w:pPr>
      <w:r>
        <w:rPr>
          <w:rFonts w:cs="Times New Roman"/>
          <w:bCs/>
          <w:szCs w:val="24"/>
        </w:rPr>
        <w:t>A.</w:t>
      </w:r>
      <w:r>
        <w:tab/>
      </w:r>
      <w:r>
        <w:rPr>
          <w:rFonts w:cs="Times New Roman"/>
          <w:bCs/>
          <w:szCs w:val="24"/>
        </w:rPr>
        <w:t>Given the problems inherent in the Company</w:t>
      </w:r>
      <w:r w:rsidR="00632510">
        <w:rPr>
          <w:rFonts w:cs="Times New Roman"/>
          <w:bCs/>
          <w:szCs w:val="24"/>
        </w:rPr>
        <w:t xml:space="preserve">’s </w:t>
      </w:r>
      <w:r w:rsidR="009F0773">
        <w:rPr>
          <w:rFonts w:cs="Times New Roman"/>
          <w:bCs/>
          <w:szCs w:val="24"/>
        </w:rPr>
        <w:t>Economic Analysis S</w:t>
      </w:r>
      <w:r>
        <w:rPr>
          <w:rFonts w:cs="Times New Roman"/>
          <w:bCs/>
          <w:szCs w:val="24"/>
        </w:rPr>
        <w:t xml:space="preserve">tudy, Staff decided to </w:t>
      </w:r>
      <w:r w:rsidR="004A783B">
        <w:rPr>
          <w:rFonts w:cs="Times New Roman"/>
          <w:bCs/>
          <w:szCs w:val="24"/>
        </w:rPr>
        <w:t xml:space="preserve">perform </w:t>
      </w:r>
      <w:r w:rsidR="00423121">
        <w:rPr>
          <w:rFonts w:cs="Times New Roman"/>
          <w:bCs/>
          <w:szCs w:val="24"/>
        </w:rPr>
        <w:t>two</w:t>
      </w:r>
      <w:r w:rsidR="004A783B">
        <w:rPr>
          <w:rFonts w:cs="Times New Roman"/>
          <w:bCs/>
          <w:szCs w:val="24"/>
        </w:rPr>
        <w:t xml:space="preserve"> analys</w:t>
      </w:r>
      <w:r w:rsidR="00423121">
        <w:rPr>
          <w:rFonts w:cs="Times New Roman"/>
          <w:bCs/>
          <w:szCs w:val="24"/>
        </w:rPr>
        <w:t>es</w:t>
      </w:r>
      <w:r w:rsidR="004A783B">
        <w:rPr>
          <w:rFonts w:cs="Times New Roman"/>
          <w:bCs/>
          <w:szCs w:val="24"/>
        </w:rPr>
        <w:t xml:space="preserve"> using</w:t>
      </w:r>
      <w:r>
        <w:rPr>
          <w:rFonts w:cs="Times New Roman"/>
          <w:bCs/>
          <w:szCs w:val="24"/>
        </w:rPr>
        <w:t xml:space="preserve"> Aurora </w:t>
      </w:r>
      <w:r w:rsidR="00867AC2">
        <w:rPr>
          <w:rFonts w:cs="Times New Roman"/>
          <w:bCs/>
          <w:szCs w:val="24"/>
        </w:rPr>
        <w:t>and modeling data</w:t>
      </w:r>
      <w:r>
        <w:rPr>
          <w:rFonts w:cs="Times New Roman"/>
          <w:bCs/>
          <w:szCs w:val="24"/>
        </w:rPr>
        <w:t xml:space="preserve"> from the </w:t>
      </w:r>
      <w:r w:rsidR="00FB4ED3">
        <w:rPr>
          <w:rFonts w:cs="Times New Roman"/>
          <w:bCs/>
          <w:szCs w:val="24"/>
        </w:rPr>
        <w:t xml:space="preserve">Company’s Resource </w:t>
      </w:r>
      <w:r>
        <w:rPr>
          <w:rFonts w:cs="Times New Roman"/>
          <w:bCs/>
          <w:szCs w:val="24"/>
        </w:rPr>
        <w:t xml:space="preserve">Mix </w:t>
      </w:r>
      <w:r w:rsidR="00867AC2">
        <w:rPr>
          <w:rFonts w:cs="Times New Roman"/>
          <w:bCs/>
          <w:szCs w:val="24"/>
        </w:rPr>
        <w:t>S</w:t>
      </w:r>
      <w:r>
        <w:rPr>
          <w:rFonts w:cs="Times New Roman"/>
          <w:bCs/>
          <w:szCs w:val="24"/>
        </w:rPr>
        <w:t>tudy</w:t>
      </w:r>
      <w:r w:rsidR="00CF480C">
        <w:rPr>
          <w:rFonts w:cs="Times New Roman"/>
          <w:bCs/>
          <w:szCs w:val="24"/>
        </w:rPr>
        <w:t>.</w:t>
      </w:r>
      <w:r w:rsidR="00CC766F">
        <w:rPr>
          <w:rFonts w:cs="Times New Roman"/>
          <w:bCs/>
          <w:szCs w:val="24"/>
        </w:rPr>
        <w:t xml:space="preserve"> The first </w:t>
      </w:r>
      <w:r w:rsidR="00AA1D43">
        <w:rPr>
          <w:rFonts w:cs="Times New Roman"/>
          <w:bCs/>
          <w:szCs w:val="24"/>
        </w:rPr>
        <w:t>study</w:t>
      </w:r>
      <w:r w:rsidR="00CC766F">
        <w:rPr>
          <w:rFonts w:cs="Times New Roman"/>
          <w:bCs/>
          <w:szCs w:val="24"/>
        </w:rPr>
        <w:t xml:space="preserve"> </w:t>
      </w:r>
      <w:r w:rsidR="0024630A">
        <w:rPr>
          <w:rFonts w:cs="Times New Roman"/>
          <w:bCs/>
          <w:szCs w:val="24"/>
        </w:rPr>
        <w:t xml:space="preserve">was </w:t>
      </w:r>
      <w:r w:rsidR="006A7D92">
        <w:rPr>
          <w:rFonts w:cs="Times New Roman"/>
          <w:bCs/>
          <w:szCs w:val="24"/>
        </w:rPr>
        <w:t xml:space="preserve">Staff’s version of </w:t>
      </w:r>
      <w:r w:rsidR="0076651A">
        <w:rPr>
          <w:rFonts w:cs="Times New Roman"/>
          <w:bCs/>
          <w:szCs w:val="24"/>
        </w:rPr>
        <w:t xml:space="preserve">a Resource Mix Study </w:t>
      </w:r>
      <w:r w:rsidR="006F3F2F">
        <w:rPr>
          <w:rFonts w:cs="Times New Roman"/>
          <w:bCs/>
          <w:szCs w:val="24"/>
        </w:rPr>
        <w:t xml:space="preserve">that </w:t>
      </w:r>
      <w:r w:rsidR="00532616">
        <w:rPr>
          <w:rFonts w:cs="Times New Roman"/>
          <w:bCs/>
          <w:szCs w:val="24"/>
        </w:rPr>
        <w:t>Staff used to identify</w:t>
      </w:r>
      <w:r w:rsidR="00444056">
        <w:rPr>
          <w:rFonts w:cs="Times New Roman"/>
          <w:bCs/>
          <w:szCs w:val="24"/>
        </w:rPr>
        <w:t xml:space="preserve"> </w:t>
      </w:r>
      <w:r w:rsidR="020A04CA" w:rsidRPr="7460EBC0">
        <w:rPr>
          <w:rFonts w:cs="Times New Roman"/>
          <w:szCs w:val="24"/>
        </w:rPr>
        <w:t>which</w:t>
      </w:r>
      <w:r w:rsidR="007E369A">
        <w:rPr>
          <w:rFonts w:cs="Times New Roman"/>
          <w:szCs w:val="24"/>
        </w:rPr>
        <w:t xml:space="preserve">, </w:t>
      </w:r>
      <w:r w:rsidR="00444056">
        <w:rPr>
          <w:rFonts w:cs="Times New Roman"/>
          <w:bCs/>
          <w:szCs w:val="24"/>
        </w:rPr>
        <w:t xml:space="preserve">if </w:t>
      </w:r>
      <w:r w:rsidR="020A04CA" w:rsidRPr="7460EBC0">
        <w:rPr>
          <w:rFonts w:cs="Times New Roman"/>
          <w:szCs w:val="24"/>
        </w:rPr>
        <w:t>any</w:t>
      </w:r>
      <w:r w:rsidR="007E369A">
        <w:rPr>
          <w:rFonts w:cs="Times New Roman"/>
          <w:szCs w:val="24"/>
        </w:rPr>
        <w:t>,</w:t>
      </w:r>
      <w:r w:rsidR="00822434">
        <w:rPr>
          <w:rFonts w:cs="Times New Roman"/>
          <w:szCs w:val="24"/>
        </w:rPr>
        <w:t xml:space="preserve"> of the </w:t>
      </w:r>
      <w:r w:rsidR="004925C4">
        <w:rPr>
          <w:rFonts w:cs="Times New Roman"/>
          <w:szCs w:val="24"/>
        </w:rPr>
        <w:t xml:space="preserve">proposed resources </w:t>
      </w:r>
      <w:r w:rsidR="00E86B00">
        <w:rPr>
          <w:rFonts w:cs="Times New Roman"/>
          <w:bCs/>
          <w:szCs w:val="24"/>
        </w:rPr>
        <w:t>sh</w:t>
      </w:r>
      <w:r w:rsidR="00444056">
        <w:rPr>
          <w:rFonts w:cs="Times New Roman"/>
          <w:bCs/>
          <w:szCs w:val="24"/>
        </w:rPr>
        <w:t>ould be selected</w:t>
      </w:r>
      <w:r w:rsidR="004925C4">
        <w:rPr>
          <w:rFonts w:cs="Times New Roman"/>
          <w:bCs/>
          <w:szCs w:val="24"/>
        </w:rPr>
        <w:t xml:space="preserve"> </w:t>
      </w:r>
      <w:r w:rsidR="00EA3FEB">
        <w:rPr>
          <w:rFonts w:cs="Times New Roman"/>
          <w:bCs/>
          <w:szCs w:val="24"/>
        </w:rPr>
        <w:t xml:space="preserve">to satisfy short-term needs, and </w:t>
      </w:r>
      <w:r w:rsidR="004925C4">
        <w:rPr>
          <w:rFonts w:cs="Times New Roman"/>
          <w:bCs/>
          <w:szCs w:val="24"/>
        </w:rPr>
        <w:t xml:space="preserve">which </w:t>
      </w:r>
      <w:r w:rsidR="00483057">
        <w:rPr>
          <w:rFonts w:cs="Times New Roman"/>
          <w:bCs/>
          <w:szCs w:val="24"/>
        </w:rPr>
        <w:t xml:space="preserve">generic candidate </w:t>
      </w:r>
      <w:r w:rsidR="004925C4">
        <w:rPr>
          <w:rFonts w:cs="Times New Roman"/>
          <w:bCs/>
          <w:szCs w:val="24"/>
        </w:rPr>
        <w:t xml:space="preserve">resources should be </w:t>
      </w:r>
      <w:r w:rsidR="00483057">
        <w:rPr>
          <w:rFonts w:cs="Times New Roman"/>
          <w:bCs/>
          <w:szCs w:val="24"/>
        </w:rPr>
        <w:t xml:space="preserve">selected </w:t>
      </w:r>
      <w:r w:rsidR="00985FDB">
        <w:rPr>
          <w:rFonts w:cs="Times New Roman"/>
          <w:bCs/>
          <w:szCs w:val="24"/>
        </w:rPr>
        <w:t>to satisfy long-term needs.</w:t>
      </w:r>
      <w:r w:rsidR="00483057">
        <w:rPr>
          <w:rFonts w:cs="Times New Roman"/>
          <w:bCs/>
          <w:szCs w:val="24"/>
        </w:rPr>
        <w:t xml:space="preserve"> </w:t>
      </w:r>
      <w:r w:rsidR="00F97DE6">
        <w:rPr>
          <w:rFonts w:cs="Times New Roman"/>
          <w:bCs/>
          <w:szCs w:val="24"/>
        </w:rPr>
        <w:t xml:space="preserve">The second was </w:t>
      </w:r>
      <w:r w:rsidR="0024630A">
        <w:rPr>
          <w:rFonts w:cs="Times New Roman"/>
          <w:bCs/>
          <w:szCs w:val="24"/>
        </w:rPr>
        <w:t xml:space="preserve">a Ranking Analysis </w:t>
      </w:r>
      <w:r w:rsidR="00F97DE6">
        <w:rPr>
          <w:rFonts w:cs="Times New Roman"/>
          <w:bCs/>
          <w:szCs w:val="24"/>
        </w:rPr>
        <w:t xml:space="preserve">that </w:t>
      </w:r>
      <w:r w:rsidR="009B1CFA">
        <w:rPr>
          <w:rFonts w:cs="Times New Roman"/>
          <w:bCs/>
          <w:szCs w:val="24"/>
        </w:rPr>
        <w:t>Staff developed to</w:t>
      </w:r>
      <w:r w:rsidR="00F97DE6">
        <w:rPr>
          <w:rFonts w:cs="Times New Roman"/>
          <w:bCs/>
          <w:szCs w:val="24"/>
        </w:rPr>
        <w:t xml:space="preserve"> </w:t>
      </w:r>
      <w:r w:rsidR="00FA4D13">
        <w:rPr>
          <w:rFonts w:cs="Times New Roman"/>
          <w:bCs/>
          <w:szCs w:val="24"/>
        </w:rPr>
        <w:t>order</w:t>
      </w:r>
      <w:r w:rsidR="00E30BAC">
        <w:rPr>
          <w:rFonts w:cs="Times New Roman"/>
          <w:bCs/>
          <w:szCs w:val="24"/>
        </w:rPr>
        <w:t xml:space="preserve"> the </w:t>
      </w:r>
      <w:r w:rsidR="00000286">
        <w:rPr>
          <w:rFonts w:cs="Times New Roman"/>
          <w:bCs/>
          <w:szCs w:val="24"/>
        </w:rPr>
        <w:t xml:space="preserve">Company’s </w:t>
      </w:r>
      <w:r w:rsidR="00000286">
        <w:rPr>
          <w:rFonts w:cs="Times New Roman"/>
          <w:bCs/>
          <w:szCs w:val="24"/>
        </w:rPr>
        <w:lastRenderedPageBreak/>
        <w:t>proposed resources from best to worst in the ev</w:t>
      </w:r>
      <w:r w:rsidR="002C36EB">
        <w:rPr>
          <w:rFonts w:cs="Times New Roman"/>
          <w:bCs/>
          <w:szCs w:val="24"/>
        </w:rPr>
        <w:t xml:space="preserve">ent </w:t>
      </w:r>
      <w:r w:rsidR="006F0509">
        <w:rPr>
          <w:rFonts w:cs="Times New Roman"/>
          <w:bCs/>
          <w:szCs w:val="24"/>
        </w:rPr>
        <w:t xml:space="preserve">the Commission prefers </w:t>
      </w:r>
      <w:r w:rsidR="00091C6C">
        <w:rPr>
          <w:rFonts w:cs="Times New Roman"/>
          <w:bCs/>
          <w:szCs w:val="24"/>
        </w:rPr>
        <w:t>that more resources be acquired</w:t>
      </w:r>
      <w:r w:rsidR="00BC15B5">
        <w:rPr>
          <w:rFonts w:cs="Times New Roman"/>
          <w:bCs/>
          <w:szCs w:val="24"/>
        </w:rPr>
        <w:t xml:space="preserve"> beyond </w:t>
      </w:r>
      <w:r w:rsidR="00732484">
        <w:rPr>
          <w:rFonts w:cs="Times New Roman"/>
          <w:bCs/>
          <w:szCs w:val="24"/>
        </w:rPr>
        <w:t xml:space="preserve">what </w:t>
      </w:r>
      <w:r w:rsidR="00E924E5">
        <w:rPr>
          <w:rFonts w:cs="Times New Roman"/>
          <w:bCs/>
          <w:szCs w:val="24"/>
        </w:rPr>
        <w:t>Staff recommends.</w:t>
      </w:r>
      <w:r>
        <w:rPr>
          <w:rFonts w:cs="Times New Roman"/>
          <w:bCs/>
          <w:szCs w:val="24"/>
        </w:rPr>
        <w:t xml:space="preserve"> </w:t>
      </w:r>
      <w:r w:rsidR="00CC766F">
        <w:rPr>
          <w:rFonts w:cs="Times New Roman"/>
          <w:bCs/>
          <w:szCs w:val="24"/>
        </w:rPr>
        <w:t>Both of these analyses</w:t>
      </w:r>
      <w:r>
        <w:rPr>
          <w:rFonts w:cs="Times New Roman"/>
          <w:bCs/>
          <w:szCs w:val="24"/>
        </w:rPr>
        <w:t xml:space="preserve"> address the </w:t>
      </w:r>
      <w:r w:rsidR="007F310E">
        <w:rPr>
          <w:rFonts w:cs="Times New Roman"/>
          <w:bCs/>
          <w:szCs w:val="24"/>
        </w:rPr>
        <w:t>modeling flaws</w:t>
      </w:r>
      <w:r>
        <w:rPr>
          <w:rFonts w:cs="Times New Roman"/>
          <w:bCs/>
          <w:szCs w:val="24"/>
        </w:rPr>
        <w:t xml:space="preserve"> discussed above</w:t>
      </w:r>
      <w:r w:rsidR="00C21E26">
        <w:rPr>
          <w:rFonts w:cs="Times New Roman"/>
          <w:bCs/>
          <w:szCs w:val="24"/>
        </w:rPr>
        <w:t>.</w:t>
      </w:r>
      <w:r>
        <w:rPr>
          <w:rFonts w:cs="Times New Roman"/>
          <w:bCs/>
          <w:szCs w:val="24"/>
        </w:rPr>
        <w:t xml:space="preserve"> </w:t>
      </w:r>
    </w:p>
    <w:p w14:paraId="2F068D80" w14:textId="77777777" w:rsidR="005531CC" w:rsidRDefault="005531CC" w:rsidP="00812B07">
      <w:pPr>
        <w:pStyle w:val="Heading3"/>
        <w:rPr>
          <w:bCs/>
        </w:rPr>
      </w:pPr>
      <w:bookmarkStart w:id="15" w:name="_Toc158817634"/>
      <w:r>
        <w:t>Staff’s Resource Mix Study</w:t>
      </w:r>
      <w:bookmarkEnd w:id="15"/>
    </w:p>
    <w:p w14:paraId="56F3D2CD" w14:textId="77777777" w:rsidR="0006395D" w:rsidRDefault="00805EE7" w:rsidP="00805EE7">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r>
      <w:r w:rsidR="000733BE">
        <w:rPr>
          <w:rFonts w:cs="Times New Roman"/>
          <w:b/>
          <w:szCs w:val="24"/>
        </w:rPr>
        <w:t>WHY DID STAFF PERFORM A RESOURCE MIX STUDY?</w:t>
      </w:r>
    </w:p>
    <w:p w14:paraId="1E827C53" w14:textId="11040C14" w:rsidR="0006395D" w:rsidRDefault="0006395D" w:rsidP="00805EE7">
      <w:pPr>
        <w:spacing w:after="0" w:line="480" w:lineRule="auto"/>
        <w:ind w:left="720" w:hanging="720"/>
        <w:jc w:val="both"/>
        <w:rPr>
          <w:rFonts w:cs="Times New Roman"/>
          <w:bCs/>
          <w:szCs w:val="24"/>
        </w:rPr>
      </w:pPr>
      <w:r w:rsidRPr="0006395D">
        <w:rPr>
          <w:rFonts w:cs="Times New Roman"/>
          <w:bCs/>
          <w:szCs w:val="24"/>
        </w:rPr>
        <w:t>A.</w:t>
      </w:r>
      <w:r w:rsidRPr="0006395D">
        <w:rPr>
          <w:rFonts w:cs="Times New Roman"/>
          <w:bCs/>
          <w:szCs w:val="24"/>
        </w:rPr>
        <w:tab/>
      </w:r>
      <w:r w:rsidR="003261BA">
        <w:rPr>
          <w:rFonts w:cs="Times New Roman"/>
          <w:bCs/>
          <w:szCs w:val="24"/>
        </w:rPr>
        <w:t xml:space="preserve">Staff </w:t>
      </w:r>
      <w:r w:rsidR="00F8627B">
        <w:rPr>
          <w:rFonts w:cs="Times New Roman"/>
          <w:bCs/>
          <w:szCs w:val="24"/>
        </w:rPr>
        <w:t xml:space="preserve">performed </w:t>
      </w:r>
      <w:r w:rsidR="00A270D0">
        <w:rPr>
          <w:rFonts w:cs="Times New Roman"/>
          <w:bCs/>
          <w:szCs w:val="24"/>
        </w:rPr>
        <w:t xml:space="preserve">its own </w:t>
      </w:r>
      <w:r w:rsidR="00F8627B">
        <w:rPr>
          <w:rFonts w:cs="Times New Roman"/>
          <w:bCs/>
          <w:szCs w:val="24"/>
        </w:rPr>
        <w:t xml:space="preserve">Resource Mix Study to </w:t>
      </w:r>
      <w:r w:rsidR="0071604B">
        <w:rPr>
          <w:rFonts w:cs="Times New Roman"/>
          <w:bCs/>
          <w:szCs w:val="24"/>
        </w:rPr>
        <w:t xml:space="preserve">use Staff’s preferred modeling assumptions (primarily load forecast and TRM), to </w:t>
      </w:r>
      <w:r w:rsidR="00F8627B">
        <w:rPr>
          <w:rFonts w:cs="Times New Roman"/>
          <w:bCs/>
          <w:szCs w:val="24"/>
        </w:rPr>
        <w:t>optimally select both short-term and long-term resources</w:t>
      </w:r>
      <w:r w:rsidR="0071604B">
        <w:rPr>
          <w:rFonts w:cs="Times New Roman"/>
          <w:bCs/>
          <w:szCs w:val="24"/>
        </w:rPr>
        <w:t xml:space="preserve">, and to address the flaws that Staff identified in the Company’s </w:t>
      </w:r>
      <w:r w:rsidR="00DD16C7">
        <w:rPr>
          <w:rFonts w:cs="Times New Roman"/>
          <w:bCs/>
          <w:szCs w:val="24"/>
        </w:rPr>
        <w:t xml:space="preserve">Economic Analysis </w:t>
      </w:r>
      <w:r w:rsidR="0071604B">
        <w:rPr>
          <w:rFonts w:cs="Times New Roman"/>
          <w:bCs/>
          <w:szCs w:val="24"/>
        </w:rPr>
        <w:t>modeling approach</w:t>
      </w:r>
      <w:r w:rsidR="00DD16C7">
        <w:rPr>
          <w:rFonts w:cs="Times New Roman"/>
          <w:bCs/>
          <w:szCs w:val="24"/>
        </w:rPr>
        <w:t xml:space="preserve"> that were discussed above.</w:t>
      </w:r>
      <w:r w:rsidR="0071604B">
        <w:rPr>
          <w:rFonts w:cs="Times New Roman"/>
          <w:bCs/>
          <w:szCs w:val="24"/>
        </w:rPr>
        <w:t xml:space="preserve"> </w:t>
      </w:r>
    </w:p>
    <w:p w14:paraId="20BF7483" w14:textId="1A786F2A" w:rsidR="00805EE7" w:rsidRPr="0064132B" w:rsidRDefault="00805EE7" w:rsidP="00805EE7">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t>PLEASE PROVIDE AN OVERVIEW OF STAFF’S MODELING APPROACH</w:t>
      </w:r>
      <w:r w:rsidR="00F96F57">
        <w:rPr>
          <w:rFonts w:cs="Times New Roman"/>
          <w:b/>
          <w:szCs w:val="24"/>
        </w:rPr>
        <w:t>.</w:t>
      </w:r>
    </w:p>
    <w:p w14:paraId="2DBE2EF4" w14:textId="2957F2B3" w:rsidR="00B545C9" w:rsidRDefault="00805EE7" w:rsidP="00805EE7">
      <w:pPr>
        <w:spacing w:after="0" w:line="480" w:lineRule="auto"/>
        <w:ind w:left="720" w:hanging="720"/>
        <w:jc w:val="both"/>
        <w:rPr>
          <w:rFonts w:cs="Times New Roman"/>
          <w:bCs/>
          <w:szCs w:val="24"/>
        </w:rPr>
      </w:pPr>
      <w:r w:rsidRPr="0064132B">
        <w:rPr>
          <w:rFonts w:cs="Times New Roman"/>
          <w:bCs/>
          <w:szCs w:val="24"/>
        </w:rPr>
        <w:t>A.</w:t>
      </w:r>
      <w:r w:rsidRPr="0064132B">
        <w:rPr>
          <w:rFonts w:cs="Times New Roman"/>
          <w:bCs/>
          <w:szCs w:val="24"/>
        </w:rPr>
        <w:tab/>
        <w:t xml:space="preserve">Staff </w:t>
      </w:r>
      <w:r w:rsidR="003E460A">
        <w:rPr>
          <w:rFonts w:cs="Times New Roman"/>
          <w:bCs/>
          <w:szCs w:val="24"/>
        </w:rPr>
        <w:t>evaluated</w:t>
      </w:r>
      <w:r>
        <w:rPr>
          <w:rFonts w:cs="Times New Roman"/>
          <w:bCs/>
          <w:szCs w:val="24"/>
        </w:rPr>
        <w:t xml:space="preserve"> the proposed resources</w:t>
      </w:r>
      <w:r w:rsidR="003E460A">
        <w:rPr>
          <w:rFonts w:cs="Times New Roman"/>
          <w:bCs/>
          <w:szCs w:val="24"/>
        </w:rPr>
        <w:t xml:space="preserve">, </w:t>
      </w:r>
      <w:r>
        <w:rPr>
          <w:rFonts w:cs="Times New Roman"/>
          <w:bCs/>
          <w:szCs w:val="24"/>
        </w:rPr>
        <w:t>and</w:t>
      </w:r>
      <w:r w:rsidRPr="0064132B">
        <w:rPr>
          <w:rFonts w:cs="Times New Roman"/>
          <w:bCs/>
          <w:szCs w:val="24"/>
        </w:rPr>
        <w:t xml:space="preserve"> </w:t>
      </w:r>
      <w:r w:rsidR="003E460A">
        <w:rPr>
          <w:rFonts w:cs="Times New Roman"/>
          <w:bCs/>
          <w:szCs w:val="24"/>
        </w:rPr>
        <w:t xml:space="preserve">considered </w:t>
      </w:r>
      <w:r w:rsidR="003B3FA5">
        <w:rPr>
          <w:rFonts w:cs="Times New Roman"/>
          <w:bCs/>
          <w:szCs w:val="24"/>
        </w:rPr>
        <w:t xml:space="preserve">whether all of the proposed resources had to be </w:t>
      </w:r>
      <w:r w:rsidR="00457163">
        <w:rPr>
          <w:rFonts w:cs="Times New Roman"/>
          <w:bCs/>
          <w:szCs w:val="24"/>
        </w:rPr>
        <w:t>ac</w:t>
      </w:r>
      <w:r w:rsidR="003B3FA5">
        <w:rPr>
          <w:rFonts w:cs="Times New Roman"/>
          <w:bCs/>
          <w:szCs w:val="24"/>
        </w:rPr>
        <w:t>quired or whether</w:t>
      </w:r>
      <w:r w:rsidR="005237B4">
        <w:rPr>
          <w:rFonts w:cs="Times New Roman"/>
          <w:bCs/>
          <w:szCs w:val="24"/>
        </w:rPr>
        <w:t xml:space="preserve"> just </w:t>
      </w:r>
      <w:r w:rsidR="003B3FA5">
        <w:rPr>
          <w:rFonts w:cs="Times New Roman"/>
          <w:bCs/>
          <w:szCs w:val="24"/>
        </w:rPr>
        <w:t xml:space="preserve">some of the proposed resources </w:t>
      </w:r>
      <w:r w:rsidR="005237B4">
        <w:rPr>
          <w:rFonts w:cs="Times New Roman"/>
          <w:bCs/>
          <w:szCs w:val="24"/>
        </w:rPr>
        <w:t>c</w:t>
      </w:r>
      <w:r w:rsidR="003B3FA5">
        <w:rPr>
          <w:rFonts w:cs="Times New Roman"/>
          <w:bCs/>
          <w:szCs w:val="24"/>
        </w:rPr>
        <w:t xml:space="preserve">ould </w:t>
      </w:r>
      <w:r w:rsidR="005237B4">
        <w:rPr>
          <w:rFonts w:cs="Times New Roman"/>
          <w:bCs/>
          <w:szCs w:val="24"/>
        </w:rPr>
        <w:t>be acquired as a bridge</w:t>
      </w:r>
      <w:r w:rsidR="001E5A5E">
        <w:rPr>
          <w:rFonts w:cs="Times New Roman"/>
          <w:bCs/>
          <w:szCs w:val="24"/>
        </w:rPr>
        <w:t>,</w:t>
      </w:r>
      <w:r w:rsidR="005237B4">
        <w:rPr>
          <w:rFonts w:cs="Times New Roman"/>
          <w:bCs/>
          <w:szCs w:val="24"/>
        </w:rPr>
        <w:t xml:space="preserve"> </w:t>
      </w:r>
      <w:r w:rsidR="009C3331">
        <w:rPr>
          <w:rFonts w:cs="Times New Roman"/>
          <w:bCs/>
          <w:szCs w:val="24"/>
        </w:rPr>
        <w:t xml:space="preserve">while procurement processes could be performed to acquire other resources </w:t>
      </w:r>
      <w:r w:rsidR="00B51F3B">
        <w:rPr>
          <w:rFonts w:cs="Times New Roman"/>
          <w:bCs/>
          <w:szCs w:val="24"/>
        </w:rPr>
        <w:t xml:space="preserve">more competitively, and </w:t>
      </w:r>
      <w:r w:rsidR="0090033D">
        <w:rPr>
          <w:rFonts w:cs="Times New Roman"/>
          <w:bCs/>
          <w:szCs w:val="24"/>
        </w:rPr>
        <w:t xml:space="preserve">potentially </w:t>
      </w:r>
      <w:r w:rsidR="00B51F3B">
        <w:rPr>
          <w:rFonts w:cs="Times New Roman"/>
          <w:bCs/>
          <w:szCs w:val="24"/>
        </w:rPr>
        <w:t xml:space="preserve">save customers money. </w:t>
      </w:r>
      <w:r w:rsidR="00D2478D">
        <w:rPr>
          <w:rFonts w:cs="Times New Roman"/>
          <w:bCs/>
          <w:szCs w:val="24"/>
        </w:rPr>
        <w:t xml:space="preserve">Staff’s analysis traded off the need to add the new proposed resources quickly, against </w:t>
      </w:r>
      <w:r w:rsidR="006D4823">
        <w:rPr>
          <w:rFonts w:cs="Times New Roman"/>
          <w:bCs/>
          <w:szCs w:val="24"/>
        </w:rPr>
        <w:t>generic candidate units that could be acquired by the 2027/2028 time frame.</w:t>
      </w:r>
      <w:r w:rsidR="009F0425">
        <w:rPr>
          <w:rFonts w:cs="Times New Roman"/>
          <w:bCs/>
          <w:szCs w:val="24"/>
        </w:rPr>
        <w:t xml:space="preserve"> </w:t>
      </w:r>
      <w:r w:rsidR="007639DB">
        <w:rPr>
          <w:rFonts w:cs="Times New Roman"/>
          <w:bCs/>
          <w:szCs w:val="24"/>
        </w:rPr>
        <w:t xml:space="preserve">Staff used the Company’s Resource Mix </w:t>
      </w:r>
      <w:r w:rsidR="00A27373">
        <w:rPr>
          <w:rFonts w:cs="Times New Roman"/>
          <w:bCs/>
          <w:szCs w:val="24"/>
        </w:rPr>
        <w:t>m</w:t>
      </w:r>
      <w:r w:rsidR="002A1F96">
        <w:rPr>
          <w:rFonts w:cs="Times New Roman"/>
          <w:bCs/>
          <w:szCs w:val="24"/>
        </w:rPr>
        <w:t>odel (Aurora)</w:t>
      </w:r>
      <w:r w:rsidR="00A27373">
        <w:rPr>
          <w:rFonts w:cs="Times New Roman"/>
          <w:bCs/>
          <w:szCs w:val="24"/>
        </w:rPr>
        <w:t xml:space="preserve"> and data assumptions, such as the generic candidate </w:t>
      </w:r>
      <w:r w:rsidR="00A27373">
        <w:rPr>
          <w:rFonts w:cs="Times New Roman"/>
          <w:bCs/>
          <w:szCs w:val="24"/>
        </w:rPr>
        <w:lastRenderedPageBreak/>
        <w:t>resource assumptions.</w:t>
      </w:r>
      <w:r w:rsidR="00935115">
        <w:rPr>
          <w:rStyle w:val="FootnoteReference"/>
          <w:rFonts w:cs="Times New Roman"/>
          <w:bCs/>
          <w:szCs w:val="24"/>
        </w:rPr>
        <w:footnoteReference w:id="51"/>
      </w:r>
      <w:r w:rsidR="00A27373">
        <w:rPr>
          <w:rFonts w:cs="Times New Roman"/>
          <w:bCs/>
          <w:szCs w:val="24"/>
        </w:rPr>
        <w:t xml:space="preserve"> </w:t>
      </w:r>
      <w:r w:rsidR="00B545C9">
        <w:rPr>
          <w:rFonts w:cs="Times New Roman"/>
          <w:bCs/>
          <w:szCs w:val="24"/>
        </w:rPr>
        <w:t xml:space="preserve">Georgia Power’s Resource Mix Study included </w:t>
      </w:r>
      <w:r w:rsidR="006D4823">
        <w:rPr>
          <w:rFonts w:cs="Times New Roman"/>
          <w:bCs/>
          <w:szCs w:val="24"/>
        </w:rPr>
        <w:t xml:space="preserve">generic </w:t>
      </w:r>
      <w:r w:rsidRPr="0064132B">
        <w:rPr>
          <w:rFonts w:cs="Times New Roman"/>
          <w:bCs/>
          <w:szCs w:val="24"/>
        </w:rPr>
        <w:t>CTs, CCs, BESS and Solar</w:t>
      </w:r>
      <w:r w:rsidR="007B12D0">
        <w:rPr>
          <w:rFonts w:cs="Times New Roman"/>
          <w:bCs/>
          <w:szCs w:val="24"/>
        </w:rPr>
        <w:t xml:space="preserve"> </w:t>
      </w:r>
      <w:r w:rsidR="006D4823">
        <w:rPr>
          <w:rFonts w:cs="Times New Roman"/>
          <w:bCs/>
          <w:szCs w:val="24"/>
        </w:rPr>
        <w:t xml:space="preserve">resources. </w:t>
      </w:r>
    </w:p>
    <w:p w14:paraId="7B1F4964" w14:textId="56F4445F" w:rsidR="00FA105E" w:rsidRDefault="006D4823" w:rsidP="00B545C9">
      <w:pPr>
        <w:spacing w:after="0" w:line="480" w:lineRule="auto"/>
        <w:ind w:left="720" w:firstLine="720"/>
        <w:jc w:val="both"/>
        <w:rPr>
          <w:rFonts w:cs="Times New Roman"/>
          <w:bCs/>
          <w:szCs w:val="24"/>
        </w:rPr>
      </w:pPr>
      <w:r>
        <w:rPr>
          <w:rFonts w:cs="Times New Roman"/>
          <w:bCs/>
          <w:szCs w:val="24"/>
        </w:rPr>
        <w:t xml:space="preserve">Staff performed its modeling </w:t>
      </w:r>
      <w:r w:rsidR="007B12D0">
        <w:rPr>
          <w:rFonts w:cs="Times New Roman"/>
          <w:bCs/>
          <w:szCs w:val="24"/>
        </w:rPr>
        <w:t>under base MG0</w:t>
      </w:r>
      <w:r w:rsidR="00FA105E">
        <w:rPr>
          <w:rFonts w:cs="Times New Roman"/>
          <w:bCs/>
          <w:szCs w:val="24"/>
        </w:rPr>
        <w:t xml:space="preserve"> and </w:t>
      </w:r>
      <w:r w:rsidR="00B00560">
        <w:rPr>
          <w:rFonts w:cs="Times New Roman"/>
          <w:bCs/>
          <w:szCs w:val="24"/>
        </w:rPr>
        <w:t>s</w:t>
      </w:r>
      <w:r w:rsidR="00FA105E">
        <w:rPr>
          <w:rFonts w:cs="Times New Roman"/>
          <w:bCs/>
          <w:szCs w:val="24"/>
        </w:rPr>
        <w:t>ensitivity MG20</w:t>
      </w:r>
      <w:r w:rsidR="007B12D0">
        <w:rPr>
          <w:rFonts w:cs="Times New Roman"/>
          <w:bCs/>
          <w:szCs w:val="24"/>
        </w:rPr>
        <w:t xml:space="preserve"> scenario</w:t>
      </w:r>
      <w:r w:rsidR="00B00560">
        <w:rPr>
          <w:rFonts w:cs="Times New Roman"/>
          <w:bCs/>
          <w:szCs w:val="24"/>
        </w:rPr>
        <w:t>s</w:t>
      </w:r>
      <w:r w:rsidR="00805EE7" w:rsidRPr="0064132B">
        <w:rPr>
          <w:rFonts w:cs="Times New Roman"/>
          <w:bCs/>
          <w:szCs w:val="24"/>
        </w:rPr>
        <w:t>.</w:t>
      </w:r>
      <w:r w:rsidR="00C927E9">
        <w:rPr>
          <w:rFonts w:cs="Times New Roman"/>
          <w:bCs/>
          <w:szCs w:val="24"/>
        </w:rPr>
        <w:t xml:space="preserve"> </w:t>
      </w:r>
      <w:r w:rsidR="00FA105E" w:rsidRPr="0064132B">
        <w:rPr>
          <w:rFonts w:cs="Times New Roman"/>
          <w:bCs/>
          <w:szCs w:val="24"/>
        </w:rPr>
        <w:t>Staff</w:t>
      </w:r>
      <w:r w:rsidR="00B00560">
        <w:rPr>
          <w:rFonts w:cs="Times New Roman"/>
          <w:bCs/>
          <w:szCs w:val="24"/>
        </w:rPr>
        <w:t>’s</w:t>
      </w:r>
      <w:r w:rsidR="007D1A0C">
        <w:rPr>
          <w:rFonts w:cs="Times New Roman"/>
          <w:bCs/>
          <w:szCs w:val="24"/>
        </w:rPr>
        <w:t xml:space="preserve"> study period </w:t>
      </w:r>
      <w:r w:rsidR="00B00560">
        <w:rPr>
          <w:rFonts w:cs="Times New Roman"/>
          <w:bCs/>
          <w:szCs w:val="24"/>
        </w:rPr>
        <w:t>was</w:t>
      </w:r>
      <w:r w:rsidR="007D1A0C">
        <w:rPr>
          <w:rFonts w:cs="Times New Roman"/>
          <w:bCs/>
          <w:szCs w:val="24"/>
        </w:rPr>
        <w:t xml:space="preserve"> </w:t>
      </w:r>
      <w:r w:rsidR="001426F1">
        <w:rPr>
          <w:rFonts w:cs="Times New Roman"/>
          <w:bCs/>
          <w:szCs w:val="24"/>
        </w:rPr>
        <w:t xml:space="preserve">2024 to </w:t>
      </w:r>
      <w:r w:rsidR="009E311C">
        <w:rPr>
          <w:rFonts w:cs="Times New Roman"/>
          <w:bCs/>
          <w:szCs w:val="24"/>
        </w:rPr>
        <w:t xml:space="preserve">2040, </w:t>
      </w:r>
      <w:r w:rsidR="001A2AC1">
        <w:rPr>
          <w:rFonts w:cs="Times New Roman"/>
          <w:bCs/>
          <w:szCs w:val="24"/>
        </w:rPr>
        <w:t xml:space="preserve">which allowed Staff to </w:t>
      </w:r>
      <w:r w:rsidR="003C7A57">
        <w:rPr>
          <w:rFonts w:cs="Times New Roman"/>
          <w:bCs/>
          <w:szCs w:val="24"/>
        </w:rPr>
        <w:t>focus on</w:t>
      </w:r>
      <w:r w:rsidR="00FA105E">
        <w:rPr>
          <w:rFonts w:cs="Times New Roman"/>
          <w:bCs/>
          <w:szCs w:val="24"/>
        </w:rPr>
        <w:t xml:space="preserve"> the near-term impacts of the increase</w:t>
      </w:r>
      <w:r w:rsidR="00561BB3">
        <w:rPr>
          <w:rFonts w:cs="Times New Roman"/>
          <w:bCs/>
          <w:szCs w:val="24"/>
        </w:rPr>
        <w:t>d</w:t>
      </w:r>
      <w:r w:rsidR="00FA105E">
        <w:rPr>
          <w:rFonts w:cs="Times New Roman"/>
          <w:bCs/>
          <w:szCs w:val="24"/>
        </w:rPr>
        <w:t xml:space="preserve"> load</w:t>
      </w:r>
      <w:r w:rsidR="00467F53">
        <w:rPr>
          <w:rFonts w:cs="Times New Roman"/>
          <w:bCs/>
          <w:szCs w:val="24"/>
        </w:rPr>
        <w:t>,</w:t>
      </w:r>
      <w:r w:rsidR="00FA105E">
        <w:rPr>
          <w:rFonts w:cs="Times New Roman"/>
          <w:bCs/>
          <w:szCs w:val="24"/>
        </w:rPr>
        <w:t xml:space="preserve"> and the near-term </w:t>
      </w:r>
      <w:r w:rsidR="00CB1723">
        <w:rPr>
          <w:rFonts w:cs="Times New Roman"/>
          <w:bCs/>
          <w:szCs w:val="24"/>
        </w:rPr>
        <w:t>cost/</w:t>
      </w:r>
      <w:r w:rsidR="00FA105E">
        <w:rPr>
          <w:rFonts w:cs="Times New Roman"/>
          <w:bCs/>
          <w:szCs w:val="24"/>
        </w:rPr>
        <w:t xml:space="preserve">benefits of the resource </w:t>
      </w:r>
      <w:r w:rsidR="00CB1723">
        <w:rPr>
          <w:rFonts w:cs="Times New Roman"/>
          <w:bCs/>
          <w:szCs w:val="24"/>
        </w:rPr>
        <w:t>selections in 2027</w:t>
      </w:r>
      <w:r w:rsidR="00561BB3">
        <w:rPr>
          <w:rFonts w:cs="Times New Roman"/>
          <w:bCs/>
          <w:szCs w:val="24"/>
        </w:rPr>
        <w:t>,</w:t>
      </w:r>
      <w:r w:rsidR="00C01828">
        <w:rPr>
          <w:rFonts w:cs="Times New Roman"/>
          <w:bCs/>
          <w:szCs w:val="24"/>
        </w:rPr>
        <w:t xml:space="preserve"> </w:t>
      </w:r>
      <w:r w:rsidR="00FB452B">
        <w:rPr>
          <w:rFonts w:cs="Times New Roman"/>
          <w:bCs/>
          <w:szCs w:val="24"/>
        </w:rPr>
        <w:t xml:space="preserve">as well as </w:t>
      </w:r>
      <w:r w:rsidR="001014E6">
        <w:rPr>
          <w:rFonts w:cs="Times New Roman"/>
          <w:bCs/>
          <w:szCs w:val="24"/>
        </w:rPr>
        <w:t>to identify resources</w:t>
      </w:r>
      <w:r w:rsidR="00C01828">
        <w:rPr>
          <w:rFonts w:cs="Times New Roman"/>
          <w:bCs/>
          <w:szCs w:val="24"/>
        </w:rPr>
        <w:t xml:space="preserve"> for </w:t>
      </w:r>
      <w:r w:rsidR="00FB452B">
        <w:rPr>
          <w:rFonts w:cs="Times New Roman"/>
          <w:bCs/>
          <w:szCs w:val="24"/>
        </w:rPr>
        <w:t>a long</w:t>
      </w:r>
      <w:r w:rsidR="0052760D">
        <w:rPr>
          <w:rFonts w:cs="Times New Roman"/>
          <w:bCs/>
          <w:szCs w:val="24"/>
        </w:rPr>
        <w:t>er</w:t>
      </w:r>
      <w:r w:rsidR="00FB452B">
        <w:rPr>
          <w:rFonts w:cs="Times New Roman"/>
          <w:bCs/>
          <w:szCs w:val="24"/>
        </w:rPr>
        <w:t>-term</w:t>
      </w:r>
      <w:r w:rsidR="001014E6">
        <w:rPr>
          <w:rFonts w:cs="Times New Roman"/>
          <w:bCs/>
          <w:szCs w:val="24"/>
        </w:rPr>
        <w:t xml:space="preserve"> period</w:t>
      </w:r>
      <w:r w:rsidR="00FB452B">
        <w:rPr>
          <w:rFonts w:cs="Times New Roman"/>
          <w:bCs/>
          <w:szCs w:val="24"/>
        </w:rPr>
        <w:t xml:space="preserve">, and </w:t>
      </w:r>
      <w:r w:rsidR="0052760D">
        <w:rPr>
          <w:rFonts w:cs="Times New Roman"/>
          <w:bCs/>
          <w:szCs w:val="24"/>
        </w:rPr>
        <w:t xml:space="preserve">to </w:t>
      </w:r>
      <w:r w:rsidR="00BA7ED0">
        <w:rPr>
          <w:rFonts w:cs="Times New Roman"/>
          <w:bCs/>
          <w:szCs w:val="24"/>
        </w:rPr>
        <w:t xml:space="preserve">do so with </w:t>
      </w:r>
      <w:r w:rsidR="00E72763">
        <w:rPr>
          <w:rFonts w:cs="Times New Roman"/>
          <w:bCs/>
          <w:szCs w:val="24"/>
        </w:rPr>
        <w:t xml:space="preserve">reasonable </w:t>
      </w:r>
      <w:r w:rsidR="00585018">
        <w:rPr>
          <w:rFonts w:cs="Times New Roman"/>
          <w:bCs/>
          <w:szCs w:val="24"/>
        </w:rPr>
        <w:t>run times</w:t>
      </w:r>
      <w:r w:rsidR="00FA105E">
        <w:rPr>
          <w:rFonts w:cs="Times New Roman"/>
          <w:bCs/>
          <w:szCs w:val="24"/>
        </w:rPr>
        <w:t xml:space="preserve">. </w:t>
      </w:r>
      <w:r w:rsidR="00392DF6">
        <w:rPr>
          <w:rFonts w:cs="Times New Roman"/>
          <w:bCs/>
          <w:szCs w:val="24"/>
        </w:rPr>
        <w:t xml:space="preserve">For purposes of modeling capital costs </w:t>
      </w:r>
      <w:r w:rsidR="007459DB">
        <w:rPr>
          <w:rFonts w:cs="Times New Roman"/>
          <w:bCs/>
          <w:szCs w:val="24"/>
        </w:rPr>
        <w:t xml:space="preserve">for the proposed resources </w:t>
      </w:r>
      <w:r w:rsidR="00392DF6">
        <w:rPr>
          <w:rFonts w:cs="Times New Roman"/>
          <w:bCs/>
          <w:szCs w:val="24"/>
        </w:rPr>
        <w:t xml:space="preserve">in Aurora, </w:t>
      </w:r>
      <w:r w:rsidR="007F75B8">
        <w:rPr>
          <w:rFonts w:cs="Times New Roman"/>
          <w:bCs/>
          <w:szCs w:val="24"/>
        </w:rPr>
        <w:t xml:space="preserve">Staff </w:t>
      </w:r>
      <w:r w:rsidR="00392DF6">
        <w:rPr>
          <w:rFonts w:cs="Times New Roman"/>
          <w:bCs/>
          <w:szCs w:val="24"/>
        </w:rPr>
        <w:t xml:space="preserve">computed </w:t>
      </w:r>
      <w:r w:rsidR="007F75B8">
        <w:rPr>
          <w:rFonts w:cs="Times New Roman"/>
          <w:bCs/>
          <w:szCs w:val="24"/>
        </w:rPr>
        <w:t>economic carrying charge (</w:t>
      </w:r>
      <w:r w:rsidR="00B14217">
        <w:rPr>
          <w:rFonts w:cs="Times New Roman"/>
          <w:bCs/>
          <w:szCs w:val="24"/>
        </w:rPr>
        <w:t>“</w:t>
      </w:r>
      <w:r w:rsidR="007F75B8">
        <w:rPr>
          <w:rFonts w:cs="Times New Roman"/>
          <w:bCs/>
          <w:szCs w:val="24"/>
        </w:rPr>
        <w:t>ECC</w:t>
      </w:r>
      <w:r w:rsidR="00B14217">
        <w:rPr>
          <w:rFonts w:cs="Times New Roman"/>
          <w:bCs/>
          <w:szCs w:val="24"/>
        </w:rPr>
        <w:t>”</w:t>
      </w:r>
      <w:r w:rsidR="007F75B8">
        <w:rPr>
          <w:rFonts w:cs="Times New Roman"/>
          <w:bCs/>
          <w:szCs w:val="24"/>
        </w:rPr>
        <w:t xml:space="preserve">) cost profiles </w:t>
      </w:r>
      <w:r w:rsidR="00B34A34">
        <w:rPr>
          <w:rFonts w:cs="Times New Roman"/>
          <w:bCs/>
          <w:szCs w:val="24"/>
        </w:rPr>
        <w:t>based on</w:t>
      </w:r>
      <w:r w:rsidR="007459DB">
        <w:rPr>
          <w:rFonts w:cs="Times New Roman"/>
          <w:bCs/>
          <w:szCs w:val="24"/>
        </w:rPr>
        <w:t xml:space="preserve"> the revenue requirement data that the Company modeled in </w:t>
      </w:r>
      <w:r w:rsidR="00651570">
        <w:rPr>
          <w:rFonts w:cs="Times New Roman"/>
          <w:bCs/>
          <w:szCs w:val="24"/>
        </w:rPr>
        <w:t>its</w:t>
      </w:r>
      <w:r w:rsidR="007459DB">
        <w:rPr>
          <w:rFonts w:cs="Times New Roman"/>
          <w:bCs/>
          <w:szCs w:val="24"/>
        </w:rPr>
        <w:t xml:space="preserve"> Economic Analysis Study. </w:t>
      </w:r>
    </w:p>
    <w:p w14:paraId="4D4C6806" w14:textId="36161D82" w:rsidR="00FA105E" w:rsidRPr="0064132B" w:rsidRDefault="00FA105E" w:rsidP="00FA105E">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t xml:space="preserve">WHAT </w:t>
      </w:r>
      <w:r>
        <w:rPr>
          <w:rFonts w:cs="Times New Roman"/>
          <w:b/>
          <w:szCs w:val="24"/>
        </w:rPr>
        <w:t>ASSUMPTIONS DID STAFF RELY ON FOR NEW RESOURCE OPTIONS?</w:t>
      </w:r>
    </w:p>
    <w:p w14:paraId="634F8BAD" w14:textId="73787CC2" w:rsidR="00D3052A" w:rsidRDefault="00FA105E" w:rsidP="00FA105E">
      <w:pPr>
        <w:spacing w:after="0" w:line="480" w:lineRule="auto"/>
        <w:ind w:left="720" w:hanging="720"/>
        <w:jc w:val="both"/>
        <w:rPr>
          <w:rFonts w:cs="Times New Roman"/>
          <w:bCs/>
          <w:szCs w:val="24"/>
        </w:rPr>
      </w:pPr>
      <w:r w:rsidRPr="0064132B">
        <w:rPr>
          <w:rFonts w:cs="Times New Roman"/>
          <w:bCs/>
          <w:szCs w:val="24"/>
        </w:rPr>
        <w:t>A.</w:t>
      </w:r>
      <w:r w:rsidRPr="0064132B">
        <w:rPr>
          <w:rFonts w:cs="Times New Roman"/>
          <w:bCs/>
          <w:szCs w:val="24"/>
        </w:rPr>
        <w:tab/>
        <w:t xml:space="preserve">Staff </w:t>
      </w:r>
      <w:r w:rsidR="00E64A27">
        <w:rPr>
          <w:rFonts w:cs="Times New Roman"/>
          <w:bCs/>
          <w:szCs w:val="24"/>
        </w:rPr>
        <w:t>relied on the Company’s assumptions</w:t>
      </w:r>
      <w:r w:rsidR="008C6FFC">
        <w:rPr>
          <w:rFonts w:cs="Times New Roman"/>
          <w:bCs/>
          <w:szCs w:val="24"/>
        </w:rPr>
        <w:t xml:space="preserve"> </w:t>
      </w:r>
      <w:r w:rsidR="00E64A27">
        <w:rPr>
          <w:rFonts w:cs="Times New Roman"/>
          <w:bCs/>
          <w:szCs w:val="24"/>
        </w:rPr>
        <w:t>for new build</w:t>
      </w:r>
      <w:r w:rsidR="008C6FFC">
        <w:rPr>
          <w:rFonts w:cs="Times New Roman"/>
          <w:bCs/>
          <w:szCs w:val="24"/>
        </w:rPr>
        <w:t xml:space="preserve"> resource options as show</w:t>
      </w:r>
      <w:r w:rsidR="00EC45C4">
        <w:rPr>
          <w:rFonts w:cs="Times New Roman"/>
          <w:bCs/>
          <w:szCs w:val="24"/>
        </w:rPr>
        <w:t>n</w:t>
      </w:r>
      <w:r w:rsidR="00D3052A">
        <w:rPr>
          <w:rFonts w:cs="Times New Roman"/>
          <w:bCs/>
          <w:szCs w:val="24"/>
        </w:rPr>
        <w:t xml:space="preserve"> below</w:t>
      </w:r>
      <w:r w:rsidR="00036660">
        <w:rPr>
          <w:rFonts w:cs="Times New Roman"/>
          <w:bCs/>
          <w:szCs w:val="24"/>
        </w:rPr>
        <w:t xml:space="preserve">. </w:t>
      </w:r>
    </w:p>
    <w:p w14:paraId="2501BCB2" w14:textId="77777777" w:rsidR="00A85994" w:rsidRDefault="00A85994">
      <w:pPr>
        <w:spacing w:after="0" w:line="240" w:lineRule="auto"/>
        <w:rPr>
          <w:rFonts w:cs="Times New Roman"/>
          <w:b/>
          <w:bCs/>
          <w:szCs w:val="24"/>
        </w:rPr>
      </w:pPr>
      <w:r>
        <w:rPr>
          <w:b/>
          <w:bCs/>
        </w:rPr>
        <w:br w:type="page"/>
      </w:r>
    </w:p>
    <w:p w14:paraId="3B6260ED" w14:textId="1A5E0C12" w:rsidR="00156928" w:rsidRPr="00931AA0" w:rsidRDefault="00156928" w:rsidP="00156928">
      <w:pPr>
        <w:pStyle w:val="CenteredBoldTimesNewRomanTableTitle"/>
        <w:rPr>
          <w:b/>
          <w:bCs/>
        </w:rPr>
      </w:pPr>
      <w:r w:rsidRPr="00931AA0">
        <w:rPr>
          <w:b/>
          <w:bCs/>
        </w:rPr>
        <w:lastRenderedPageBreak/>
        <w:t xml:space="preserve">Table </w:t>
      </w:r>
      <w:r w:rsidR="00A14EF2">
        <w:rPr>
          <w:b/>
          <w:bCs/>
        </w:rPr>
        <w:t>8</w:t>
      </w:r>
      <w:r w:rsidRPr="00931AA0">
        <w:rPr>
          <w:b/>
          <w:bCs/>
        </w:rPr>
        <w:t>: Summary of Company Modeled Generic Resources</w:t>
      </w:r>
      <w:r w:rsidR="00A8332A">
        <w:rPr>
          <w:b/>
          <w:bCs/>
        </w:rPr>
        <w:t xml:space="preserve"> </w:t>
      </w:r>
      <w:r w:rsidR="00A8332A">
        <w:rPr>
          <w:rStyle w:val="FootnoteReference"/>
          <w:b/>
          <w:bCs/>
        </w:rPr>
        <w:footnoteReference w:id="52"/>
      </w:r>
    </w:p>
    <w:tbl>
      <w:tblPr>
        <w:tblStyle w:val="TableGrid"/>
        <w:tblW w:w="8685" w:type="dxa"/>
        <w:jc w:val="center"/>
        <w:tblLayout w:type="fixed"/>
        <w:tblLook w:val="04A0" w:firstRow="1" w:lastRow="0" w:firstColumn="1" w:lastColumn="0" w:noHBand="0" w:noVBand="1"/>
      </w:tblPr>
      <w:tblGrid>
        <w:gridCol w:w="2712"/>
        <w:gridCol w:w="1235"/>
        <w:gridCol w:w="1522"/>
        <w:gridCol w:w="990"/>
        <w:gridCol w:w="990"/>
        <w:gridCol w:w="1236"/>
      </w:tblGrid>
      <w:tr w:rsidR="00003022" w:rsidRPr="002C309D" w14:paraId="68A128BA" w14:textId="2B4F3B4C" w:rsidTr="00003022">
        <w:trPr>
          <w:trHeight w:val="326"/>
          <w:jc w:val="center"/>
        </w:trPr>
        <w:tc>
          <w:tcPr>
            <w:tcW w:w="2712" w:type="dxa"/>
            <w:shd w:val="clear" w:color="auto" w:fill="D9D9D9" w:themeFill="background1" w:themeFillShade="D9"/>
            <w:vAlign w:val="center"/>
          </w:tcPr>
          <w:p w14:paraId="482D2CA1" w14:textId="77777777" w:rsidR="009F63AD" w:rsidRPr="002C309D" w:rsidRDefault="009F63AD">
            <w:pPr>
              <w:spacing w:after="0"/>
              <w:jc w:val="center"/>
              <w:rPr>
                <w:rFonts w:cs="Times New Roman"/>
                <w:b/>
                <w:szCs w:val="24"/>
              </w:rPr>
            </w:pPr>
            <w:r w:rsidRPr="002C309D">
              <w:rPr>
                <w:rFonts w:cs="Times New Roman"/>
                <w:b/>
                <w:szCs w:val="24"/>
              </w:rPr>
              <w:t>Resource Name</w:t>
            </w:r>
          </w:p>
        </w:tc>
        <w:tc>
          <w:tcPr>
            <w:tcW w:w="1235" w:type="dxa"/>
            <w:shd w:val="clear" w:color="auto" w:fill="D9D9D9" w:themeFill="background1" w:themeFillShade="D9"/>
            <w:vAlign w:val="center"/>
          </w:tcPr>
          <w:p w14:paraId="0815EFBD" w14:textId="77777777" w:rsidR="009F63AD" w:rsidRPr="002C309D" w:rsidRDefault="009F63AD">
            <w:pPr>
              <w:spacing w:after="0"/>
              <w:jc w:val="center"/>
              <w:rPr>
                <w:rFonts w:cs="Times New Roman"/>
                <w:b/>
                <w:szCs w:val="24"/>
              </w:rPr>
            </w:pPr>
            <w:r w:rsidRPr="002C309D">
              <w:rPr>
                <w:rFonts w:cs="Times New Roman"/>
                <w:b/>
                <w:szCs w:val="24"/>
              </w:rPr>
              <w:t>Short Name</w:t>
            </w:r>
          </w:p>
        </w:tc>
        <w:tc>
          <w:tcPr>
            <w:tcW w:w="1522" w:type="dxa"/>
            <w:shd w:val="clear" w:color="auto" w:fill="D9D9D9" w:themeFill="background1" w:themeFillShade="D9"/>
            <w:vAlign w:val="center"/>
          </w:tcPr>
          <w:p w14:paraId="4C9AD191" w14:textId="77777777" w:rsidR="009F63AD" w:rsidRPr="002C309D" w:rsidRDefault="009F63AD">
            <w:pPr>
              <w:spacing w:after="0"/>
              <w:jc w:val="center"/>
              <w:rPr>
                <w:rFonts w:cs="Times New Roman"/>
                <w:b/>
                <w:szCs w:val="24"/>
              </w:rPr>
            </w:pPr>
            <w:r>
              <w:rPr>
                <w:rFonts w:cs="Times New Roman"/>
                <w:b/>
                <w:szCs w:val="24"/>
              </w:rPr>
              <w:t xml:space="preserve">Capacity Equivalence </w:t>
            </w:r>
            <w:r w:rsidRPr="002C309D">
              <w:rPr>
                <w:rFonts w:cs="Times New Roman"/>
                <w:b/>
                <w:szCs w:val="24"/>
              </w:rPr>
              <w:t>(</w:t>
            </w:r>
            <w:r>
              <w:rPr>
                <w:rFonts w:cs="Times New Roman"/>
                <w:b/>
                <w:szCs w:val="24"/>
              </w:rPr>
              <w:t>%</w:t>
            </w:r>
            <w:r w:rsidRPr="002C309D">
              <w:rPr>
                <w:rFonts w:cs="Times New Roman"/>
                <w:b/>
                <w:szCs w:val="24"/>
              </w:rPr>
              <w:t>)</w:t>
            </w:r>
          </w:p>
        </w:tc>
        <w:tc>
          <w:tcPr>
            <w:tcW w:w="990" w:type="dxa"/>
            <w:shd w:val="clear" w:color="auto" w:fill="D9D9D9" w:themeFill="background1" w:themeFillShade="D9"/>
            <w:vAlign w:val="center"/>
          </w:tcPr>
          <w:p w14:paraId="6A669272" w14:textId="77777777" w:rsidR="009F63AD" w:rsidRPr="002C309D" w:rsidRDefault="009F63AD">
            <w:pPr>
              <w:spacing w:after="0"/>
              <w:jc w:val="center"/>
              <w:rPr>
                <w:rFonts w:cs="Times New Roman"/>
                <w:b/>
                <w:szCs w:val="24"/>
              </w:rPr>
            </w:pPr>
            <w:r w:rsidRPr="002C309D">
              <w:rPr>
                <w:rFonts w:cs="Times New Roman"/>
                <w:b/>
                <w:szCs w:val="24"/>
              </w:rPr>
              <w:t>Build</w:t>
            </w:r>
          </w:p>
          <w:p w14:paraId="7C0D1965" w14:textId="77777777" w:rsidR="009F63AD" w:rsidRPr="002C309D" w:rsidRDefault="009F63AD">
            <w:pPr>
              <w:spacing w:after="0"/>
              <w:jc w:val="center"/>
              <w:rPr>
                <w:rFonts w:cs="Times New Roman"/>
                <w:b/>
                <w:szCs w:val="24"/>
              </w:rPr>
            </w:pPr>
            <w:r w:rsidRPr="002C309D">
              <w:rPr>
                <w:rFonts w:cs="Times New Roman"/>
                <w:b/>
                <w:szCs w:val="24"/>
              </w:rPr>
              <w:t>Time</w:t>
            </w:r>
          </w:p>
          <w:p w14:paraId="1D942CCF" w14:textId="77777777" w:rsidR="009F63AD" w:rsidRPr="002C309D" w:rsidRDefault="009F63AD">
            <w:pPr>
              <w:spacing w:after="0"/>
              <w:jc w:val="center"/>
              <w:rPr>
                <w:rFonts w:cs="Times New Roman"/>
                <w:b/>
                <w:szCs w:val="24"/>
              </w:rPr>
            </w:pPr>
            <w:r w:rsidRPr="002C309D">
              <w:rPr>
                <w:rFonts w:cs="Times New Roman"/>
                <w:b/>
                <w:szCs w:val="24"/>
              </w:rPr>
              <w:t>(</w:t>
            </w:r>
            <w:proofErr w:type="spellStart"/>
            <w:r w:rsidRPr="002C309D">
              <w:rPr>
                <w:rFonts w:cs="Times New Roman"/>
                <w:b/>
                <w:szCs w:val="24"/>
              </w:rPr>
              <w:t>Yr</w:t>
            </w:r>
            <w:proofErr w:type="spellEnd"/>
            <w:r w:rsidRPr="002C309D">
              <w:rPr>
                <w:rFonts w:cs="Times New Roman"/>
                <w:b/>
                <w:szCs w:val="24"/>
              </w:rPr>
              <w:t>)</w:t>
            </w:r>
          </w:p>
        </w:tc>
        <w:tc>
          <w:tcPr>
            <w:tcW w:w="990" w:type="dxa"/>
            <w:shd w:val="clear" w:color="auto" w:fill="D9D9D9" w:themeFill="background1" w:themeFillShade="D9"/>
            <w:vAlign w:val="center"/>
          </w:tcPr>
          <w:p w14:paraId="5887B114" w14:textId="0A3BFACD" w:rsidR="009F63AD" w:rsidRPr="002C309D" w:rsidRDefault="009F63AD" w:rsidP="001873F8">
            <w:pPr>
              <w:spacing w:after="0"/>
              <w:ind w:right="135"/>
              <w:jc w:val="center"/>
              <w:rPr>
                <w:rFonts w:cs="Times New Roman"/>
                <w:b/>
                <w:szCs w:val="24"/>
              </w:rPr>
            </w:pPr>
            <w:r w:rsidRPr="002C309D">
              <w:rPr>
                <w:rFonts w:cs="Times New Roman"/>
                <w:b/>
                <w:szCs w:val="24"/>
              </w:rPr>
              <w:t>Asset Life (</w:t>
            </w:r>
            <w:proofErr w:type="spellStart"/>
            <w:r w:rsidRPr="002C309D">
              <w:rPr>
                <w:rFonts w:cs="Times New Roman"/>
                <w:b/>
                <w:szCs w:val="24"/>
              </w:rPr>
              <w:t>Yr</w:t>
            </w:r>
            <w:proofErr w:type="spellEnd"/>
            <w:r w:rsidRPr="002C309D">
              <w:rPr>
                <w:rFonts w:cs="Times New Roman"/>
                <w:b/>
                <w:szCs w:val="24"/>
              </w:rPr>
              <w:t>)</w:t>
            </w:r>
            <w:r w:rsidR="001873F8" w:rsidRPr="00880F42">
              <w:rPr>
                <w:rStyle w:val="FootnoteReference"/>
                <w:rFonts w:eastAsia="Times New Roman" w:cs="Times New Roman"/>
                <w:color w:val="000000"/>
                <w:sz w:val="22"/>
              </w:rPr>
              <w:t xml:space="preserve"> </w:t>
            </w:r>
            <w:r w:rsidR="001873F8" w:rsidRPr="00880F42">
              <w:rPr>
                <w:rStyle w:val="FootnoteReference"/>
                <w:rFonts w:eastAsia="Times New Roman" w:cs="Times New Roman"/>
                <w:color w:val="000000"/>
                <w:sz w:val="22"/>
              </w:rPr>
              <w:footnoteReference w:id="53"/>
            </w:r>
          </w:p>
        </w:tc>
        <w:tc>
          <w:tcPr>
            <w:tcW w:w="1236" w:type="dxa"/>
            <w:shd w:val="clear" w:color="auto" w:fill="D9D9D9" w:themeFill="background1" w:themeFillShade="D9"/>
          </w:tcPr>
          <w:p w14:paraId="19A28E68" w14:textId="53E59E01" w:rsidR="009F63AD" w:rsidRPr="002C309D" w:rsidRDefault="009F63AD">
            <w:pPr>
              <w:spacing w:after="0"/>
              <w:jc w:val="center"/>
              <w:rPr>
                <w:rFonts w:cs="Times New Roman"/>
                <w:b/>
                <w:szCs w:val="24"/>
              </w:rPr>
            </w:pPr>
            <w:r>
              <w:rPr>
                <w:rFonts w:cs="Times New Roman"/>
                <w:b/>
                <w:szCs w:val="24"/>
              </w:rPr>
              <w:t>MG0 Date Available</w:t>
            </w:r>
          </w:p>
        </w:tc>
      </w:tr>
      <w:tr w:rsidR="00003022" w:rsidRPr="003A6336" w14:paraId="64A9602D" w14:textId="4953D089" w:rsidTr="005B0DB3">
        <w:trPr>
          <w:trHeight w:val="305"/>
          <w:jc w:val="center"/>
        </w:trPr>
        <w:tc>
          <w:tcPr>
            <w:tcW w:w="2712" w:type="dxa"/>
            <w:vAlign w:val="center"/>
          </w:tcPr>
          <w:p w14:paraId="09A446F5" w14:textId="77777777" w:rsidR="009F63AD" w:rsidRPr="00B9601A" w:rsidRDefault="009F63AD">
            <w:pPr>
              <w:spacing w:after="0"/>
              <w:jc w:val="left"/>
              <w:rPr>
                <w:rFonts w:cs="Times New Roman"/>
                <w:sz w:val="22"/>
              </w:rPr>
            </w:pPr>
            <w:r w:rsidRPr="00B9601A">
              <w:rPr>
                <w:rFonts w:eastAsia="Times New Roman" w:cs="Times New Roman"/>
                <w:color w:val="000000"/>
                <w:sz w:val="22"/>
              </w:rPr>
              <w:t>Combined Cycle</w:t>
            </w:r>
          </w:p>
        </w:tc>
        <w:tc>
          <w:tcPr>
            <w:tcW w:w="1235" w:type="dxa"/>
            <w:vAlign w:val="center"/>
          </w:tcPr>
          <w:p w14:paraId="7E42E13E"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CC</w:t>
            </w:r>
          </w:p>
        </w:tc>
        <w:tc>
          <w:tcPr>
            <w:tcW w:w="1522" w:type="dxa"/>
            <w:vAlign w:val="center"/>
          </w:tcPr>
          <w:p w14:paraId="66C80939"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100%</w:t>
            </w:r>
          </w:p>
        </w:tc>
        <w:tc>
          <w:tcPr>
            <w:tcW w:w="990" w:type="dxa"/>
            <w:vAlign w:val="center"/>
          </w:tcPr>
          <w:p w14:paraId="2316B9BC" w14:textId="019692E0"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39E01599" w14:textId="3FCF075D"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2F74029E" w14:textId="48C6C3DA" w:rsidR="009F63AD" w:rsidRPr="00F75FC9" w:rsidRDefault="00001A73" w:rsidP="00222D84">
            <w:pPr>
              <w:spacing w:after="0"/>
              <w:jc w:val="center"/>
              <w:rPr>
                <w:rFonts w:eastAsia="Times New Roman" w:cs="Times New Roman"/>
                <w:color w:val="000000"/>
                <w:sz w:val="22"/>
                <w:highlight w:val="yellow"/>
              </w:rPr>
            </w:pPr>
            <w:r w:rsidRPr="00001A73">
              <w:rPr>
                <w:rFonts w:eastAsia="Times New Roman" w:cs="Times New Roman"/>
                <w:color w:val="000000"/>
                <w:sz w:val="22"/>
              </w:rPr>
              <w:t>2030</w:t>
            </w:r>
          </w:p>
        </w:tc>
      </w:tr>
      <w:tr w:rsidR="00003022" w:rsidRPr="003A6336" w14:paraId="126769CF" w14:textId="3871F1AD" w:rsidTr="005B0DB3">
        <w:trPr>
          <w:trHeight w:val="890"/>
          <w:jc w:val="center"/>
        </w:trPr>
        <w:tc>
          <w:tcPr>
            <w:tcW w:w="2712" w:type="dxa"/>
            <w:vAlign w:val="center"/>
          </w:tcPr>
          <w:p w14:paraId="50DB9722" w14:textId="77777777" w:rsidR="009F63AD" w:rsidRPr="00B9601A" w:rsidRDefault="009F63AD">
            <w:pPr>
              <w:spacing w:after="0"/>
              <w:jc w:val="left"/>
              <w:rPr>
                <w:rFonts w:cs="Times New Roman"/>
                <w:sz w:val="22"/>
              </w:rPr>
            </w:pPr>
            <w:r w:rsidRPr="00B9601A">
              <w:rPr>
                <w:rFonts w:eastAsia="Times New Roman" w:cs="Times New Roman"/>
                <w:color w:val="000000"/>
                <w:sz w:val="22"/>
              </w:rPr>
              <w:t>Combined Cycle with Carbon Capture &amp; Sequestration</w:t>
            </w:r>
          </w:p>
        </w:tc>
        <w:tc>
          <w:tcPr>
            <w:tcW w:w="1235" w:type="dxa"/>
            <w:vAlign w:val="center"/>
          </w:tcPr>
          <w:p w14:paraId="1341C5B3" w14:textId="300E51CC" w:rsidR="009F63AD" w:rsidRPr="00B9601A" w:rsidRDefault="009F63AD">
            <w:pPr>
              <w:spacing w:after="0"/>
              <w:jc w:val="center"/>
              <w:rPr>
                <w:rFonts w:eastAsia="Times New Roman" w:cs="Times New Roman"/>
                <w:color w:val="000000"/>
                <w:sz w:val="22"/>
              </w:rPr>
            </w:pPr>
            <w:proofErr w:type="spellStart"/>
            <w:r w:rsidRPr="00B9601A">
              <w:rPr>
                <w:rFonts w:eastAsia="Times New Roman" w:cs="Times New Roman"/>
                <w:color w:val="000000"/>
                <w:sz w:val="22"/>
              </w:rPr>
              <w:t>CCwCCS</w:t>
            </w:r>
            <w:proofErr w:type="spellEnd"/>
          </w:p>
        </w:tc>
        <w:tc>
          <w:tcPr>
            <w:tcW w:w="1522" w:type="dxa"/>
            <w:vAlign w:val="center"/>
          </w:tcPr>
          <w:p w14:paraId="5D4A2F67"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100%</w:t>
            </w:r>
          </w:p>
        </w:tc>
        <w:tc>
          <w:tcPr>
            <w:tcW w:w="990" w:type="dxa"/>
            <w:vAlign w:val="center"/>
          </w:tcPr>
          <w:p w14:paraId="02097849" w14:textId="3DB04946"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40583148" w14:textId="116F8251"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06514BD3" w14:textId="3A2238AE" w:rsidR="009F63AD" w:rsidRPr="00F75FC9" w:rsidRDefault="00001A73" w:rsidP="00222D84">
            <w:pPr>
              <w:spacing w:after="0"/>
              <w:jc w:val="center"/>
              <w:rPr>
                <w:rFonts w:eastAsia="Times New Roman" w:cs="Times New Roman"/>
                <w:color w:val="000000"/>
                <w:sz w:val="22"/>
                <w:highlight w:val="yellow"/>
              </w:rPr>
            </w:pPr>
            <w:r>
              <w:rPr>
                <w:rFonts w:eastAsia="Times New Roman" w:cs="Times New Roman"/>
                <w:color w:val="000000"/>
                <w:sz w:val="22"/>
              </w:rPr>
              <w:t>2034</w:t>
            </w:r>
          </w:p>
        </w:tc>
      </w:tr>
      <w:tr w:rsidR="00003022" w:rsidRPr="003A6336" w14:paraId="59D7221B" w14:textId="5EE878BF" w:rsidTr="005B0DB3">
        <w:trPr>
          <w:trHeight w:val="890"/>
          <w:jc w:val="center"/>
        </w:trPr>
        <w:tc>
          <w:tcPr>
            <w:tcW w:w="2712" w:type="dxa"/>
            <w:vAlign w:val="center"/>
          </w:tcPr>
          <w:p w14:paraId="12CCBA21" w14:textId="077B2C18" w:rsidR="009F63AD" w:rsidRPr="00B9601A" w:rsidRDefault="009F63AD">
            <w:pPr>
              <w:spacing w:after="0"/>
              <w:jc w:val="left"/>
              <w:rPr>
                <w:rFonts w:cs="Times New Roman"/>
                <w:sz w:val="22"/>
              </w:rPr>
            </w:pPr>
            <w:r w:rsidRPr="00B9601A">
              <w:rPr>
                <w:rFonts w:eastAsia="Times New Roman" w:cs="Times New Roman"/>
                <w:color w:val="000000"/>
                <w:sz w:val="22"/>
              </w:rPr>
              <w:t>Dual Fuel Combustion Turbine with Future Emission Controls</w:t>
            </w:r>
          </w:p>
        </w:tc>
        <w:tc>
          <w:tcPr>
            <w:tcW w:w="1235" w:type="dxa"/>
            <w:vAlign w:val="center"/>
          </w:tcPr>
          <w:p w14:paraId="530D2F99" w14:textId="4301873B" w:rsidR="009F63AD" w:rsidRPr="00B9601A" w:rsidRDefault="009F63AD">
            <w:pPr>
              <w:spacing w:after="0"/>
              <w:jc w:val="center"/>
              <w:rPr>
                <w:rFonts w:eastAsia="Times New Roman" w:cs="Times New Roman"/>
                <w:color w:val="000000"/>
                <w:sz w:val="22"/>
              </w:rPr>
            </w:pPr>
            <w:proofErr w:type="spellStart"/>
            <w:r w:rsidRPr="00B9601A">
              <w:rPr>
                <w:rFonts w:eastAsia="Times New Roman" w:cs="Times New Roman"/>
                <w:color w:val="000000"/>
                <w:sz w:val="22"/>
              </w:rPr>
              <w:t>CTwSCR</w:t>
            </w:r>
            <w:proofErr w:type="spellEnd"/>
          </w:p>
        </w:tc>
        <w:tc>
          <w:tcPr>
            <w:tcW w:w="1522" w:type="dxa"/>
            <w:vAlign w:val="center"/>
          </w:tcPr>
          <w:p w14:paraId="3BE7CF7B"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100%</w:t>
            </w:r>
          </w:p>
        </w:tc>
        <w:tc>
          <w:tcPr>
            <w:tcW w:w="990" w:type="dxa"/>
            <w:vAlign w:val="center"/>
          </w:tcPr>
          <w:p w14:paraId="470F85CA" w14:textId="7299B977"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398C63A2" w14:textId="266BC97A"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176D1BB8" w14:textId="60044DD9" w:rsidR="009F63AD" w:rsidRPr="00F75FC9" w:rsidRDefault="00001A73" w:rsidP="00222D84">
            <w:pPr>
              <w:spacing w:after="0"/>
              <w:jc w:val="center"/>
              <w:rPr>
                <w:rFonts w:eastAsia="Times New Roman" w:cs="Times New Roman"/>
                <w:color w:val="000000"/>
                <w:sz w:val="22"/>
                <w:highlight w:val="yellow"/>
              </w:rPr>
            </w:pPr>
            <w:r>
              <w:rPr>
                <w:rFonts w:eastAsia="Times New Roman" w:cs="Times New Roman"/>
                <w:color w:val="000000"/>
                <w:sz w:val="22"/>
              </w:rPr>
              <w:t>2027</w:t>
            </w:r>
          </w:p>
        </w:tc>
      </w:tr>
      <w:tr w:rsidR="00003022" w:rsidRPr="003A6336" w14:paraId="644D7E00" w14:textId="394DBE1F" w:rsidTr="005B0DB3">
        <w:trPr>
          <w:trHeight w:val="620"/>
          <w:jc w:val="center"/>
        </w:trPr>
        <w:tc>
          <w:tcPr>
            <w:tcW w:w="2712" w:type="dxa"/>
            <w:vAlign w:val="center"/>
          </w:tcPr>
          <w:p w14:paraId="2D4440FF" w14:textId="77777777" w:rsidR="009F63AD" w:rsidRPr="00B9601A" w:rsidRDefault="009F63AD">
            <w:pPr>
              <w:spacing w:after="0"/>
              <w:jc w:val="left"/>
              <w:rPr>
                <w:rFonts w:cs="Times New Roman"/>
                <w:sz w:val="22"/>
              </w:rPr>
            </w:pPr>
            <w:r w:rsidRPr="00B9601A">
              <w:rPr>
                <w:rFonts w:eastAsia="Times New Roman" w:cs="Times New Roman"/>
                <w:color w:val="000000"/>
                <w:sz w:val="22"/>
              </w:rPr>
              <w:t>Reciprocating Internal Combustion Engines</w:t>
            </w:r>
          </w:p>
        </w:tc>
        <w:tc>
          <w:tcPr>
            <w:tcW w:w="1235" w:type="dxa"/>
            <w:vAlign w:val="center"/>
          </w:tcPr>
          <w:p w14:paraId="2E7E52A6" w14:textId="77777777" w:rsidR="009F63AD" w:rsidRPr="00B9601A" w:rsidRDefault="009F63AD" w:rsidP="00003022">
            <w:pPr>
              <w:spacing w:after="0"/>
              <w:ind w:left="201" w:hanging="201"/>
              <w:jc w:val="center"/>
              <w:rPr>
                <w:rFonts w:eastAsia="Times New Roman" w:cs="Times New Roman"/>
                <w:color w:val="000000"/>
                <w:sz w:val="22"/>
              </w:rPr>
            </w:pPr>
            <w:r w:rsidRPr="00B9601A">
              <w:rPr>
                <w:rFonts w:eastAsia="Times New Roman" w:cs="Times New Roman"/>
                <w:color w:val="000000"/>
                <w:sz w:val="22"/>
              </w:rPr>
              <w:t>RICE</w:t>
            </w:r>
          </w:p>
        </w:tc>
        <w:tc>
          <w:tcPr>
            <w:tcW w:w="1522" w:type="dxa"/>
            <w:vAlign w:val="center"/>
          </w:tcPr>
          <w:p w14:paraId="3F35863E"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100%</w:t>
            </w:r>
          </w:p>
        </w:tc>
        <w:tc>
          <w:tcPr>
            <w:tcW w:w="990" w:type="dxa"/>
            <w:vAlign w:val="center"/>
          </w:tcPr>
          <w:p w14:paraId="036BCD7F" w14:textId="05507771"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59B733DD" w14:textId="47467AA8"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76837CB5" w14:textId="6173DD4C" w:rsidR="009F63AD" w:rsidRPr="00F75FC9" w:rsidRDefault="00001A73" w:rsidP="00327790">
            <w:pPr>
              <w:spacing w:after="0"/>
              <w:jc w:val="center"/>
              <w:rPr>
                <w:rFonts w:eastAsia="Times New Roman" w:cs="Times New Roman"/>
                <w:color w:val="000000"/>
                <w:sz w:val="22"/>
                <w:highlight w:val="yellow"/>
              </w:rPr>
            </w:pPr>
            <w:r>
              <w:rPr>
                <w:rFonts w:eastAsia="Times New Roman" w:cs="Times New Roman"/>
                <w:color w:val="000000"/>
                <w:sz w:val="22"/>
              </w:rPr>
              <w:t>2029</w:t>
            </w:r>
          </w:p>
        </w:tc>
      </w:tr>
      <w:tr w:rsidR="001873F8" w:rsidRPr="003A6336" w14:paraId="4417300E" w14:textId="61CBCE23" w:rsidTr="005B0DB3">
        <w:trPr>
          <w:trHeight w:val="350"/>
          <w:jc w:val="center"/>
        </w:trPr>
        <w:tc>
          <w:tcPr>
            <w:tcW w:w="2712" w:type="dxa"/>
            <w:vAlign w:val="center"/>
          </w:tcPr>
          <w:p w14:paraId="0BE7A23D" w14:textId="4F1EEFAC" w:rsidR="009F63AD" w:rsidRPr="00B9601A" w:rsidRDefault="009F63AD">
            <w:pPr>
              <w:spacing w:after="0"/>
              <w:jc w:val="left"/>
              <w:rPr>
                <w:rFonts w:cs="Times New Roman"/>
                <w:sz w:val="22"/>
              </w:rPr>
            </w:pPr>
            <w:r w:rsidRPr="00B9601A">
              <w:rPr>
                <w:rFonts w:eastAsia="Times New Roman" w:cs="Times New Roman"/>
                <w:color w:val="000000"/>
                <w:sz w:val="22"/>
              </w:rPr>
              <w:t>Solar PV</w:t>
            </w:r>
          </w:p>
        </w:tc>
        <w:tc>
          <w:tcPr>
            <w:tcW w:w="1235" w:type="dxa"/>
            <w:vAlign w:val="center"/>
          </w:tcPr>
          <w:p w14:paraId="5047C8A3"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Solar</w:t>
            </w:r>
          </w:p>
        </w:tc>
        <w:tc>
          <w:tcPr>
            <w:tcW w:w="1522" w:type="dxa"/>
            <w:vAlign w:val="center"/>
          </w:tcPr>
          <w:p w14:paraId="6CE9042E"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0%</w:t>
            </w:r>
          </w:p>
        </w:tc>
        <w:tc>
          <w:tcPr>
            <w:tcW w:w="990" w:type="dxa"/>
            <w:shd w:val="clear" w:color="auto" w:fill="auto"/>
            <w:vAlign w:val="center"/>
          </w:tcPr>
          <w:p w14:paraId="4252594A" w14:textId="374FBD59"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6C383A08" w14:textId="204D4011"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62B00960" w14:textId="6031B4CE" w:rsidR="009F63AD" w:rsidRPr="00F75FC9" w:rsidRDefault="00001A73" w:rsidP="00327790">
            <w:pPr>
              <w:spacing w:after="0"/>
              <w:jc w:val="center"/>
              <w:rPr>
                <w:rFonts w:eastAsia="Times New Roman" w:cs="Times New Roman"/>
                <w:color w:val="000000"/>
                <w:sz w:val="22"/>
                <w:highlight w:val="yellow"/>
              </w:rPr>
            </w:pPr>
            <w:r>
              <w:rPr>
                <w:rFonts w:eastAsia="Times New Roman" w:cs="Times New Roman"/>
                <w:color w:val="000000"/>
                <w:sz w:val="22"/>
              </w:rPr>
              <w:t>2027</w:t>
            </w:r>
          </w:p>
        </w:tc>
      </w:tr>
      <w:tr w:rsidR="001873F8" w:rsidRPr="003A6336" w14:paraId="68D12263" w14:textId="19BDFCF7" w:rsidTr="005B0DB3">
        <w:trPr>
          <w:trHeight w:val="350"/>
          <w:jc w:val="center"/>
        </w:trPr>
        <w:tc>
          <w:tcPr>
            <w:tcW w:w="2712" w:type="dxa"/>
            <w:vAlign w:val="center"/>
          </w:tcPr>
          <w:p w14:paraId="489B5955" w14:textId="77777777" w:rsidR="009F63AD" w:rsidRPr="00B9601A" w:rsidRDefault="009F63AD">
            <w:pPr>
              <w:spacing w:after="0"/>
              <w:jc w:val="left"/>
              <w:rPr>
                <w:rFonts w:eastAsia="Times New Roman" w:cs="Times New Roman"/>
                <w:color w:val="000000"/>
                <w:sz w:val="22"/>
              </w:rPr>
            </w:pPr>
            <w:r w:rsidRPr="00B9601A">
              <w:rPr>
                <w:rFonts w:eastAsia="Times New Roman" w:cs="Times New Roman"/>
                <w:color w:val="000000"/>
                <w:sz w:val="22"/>
              </w:rPr>
              <w:t>Onshore Wind Power</w:t>
            </w:r>
          </w:p>
        </w:tc>
        <w:tc>
          <w:tcPr>
            <w:tcW w:w="1235" w:type="dxa"/>
            <w:vAlign w:val="center"/>
          </w:tcPr>
          <w:p w14:paraId="0ABF0054"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Wind</w:t>
            </w:r>
          </w:p>
        </w:tc>
        <w:tc>
          <w:tcPr>
            <w:tcW w:w="1522" w:type="dxa"/>
            <w:vAlign w:val="center"/>
          </w:tcPr>
          <w:p w14:paraId="5C7C3FF3" w14:textId="7721E3DF" w:rsidR="009F63AD" w:rsidRPr="00B9601A" w:rsidRDefault="00001A73">
            <w:pPr>
              <w:spacing w:after="0"/>
              <w:jc w:val="center"/>
              <w:rPr>
                <w:rFonts w:eastAsia="Times New Roman" w:cs="Times New Roman"/>
                <w:color w:val="000000"/>
                <w:sz w:val="22"/>
              </w:rPr>
            </w:pPr>
            <w:r>
              <w:rPr>
                <w:rFonts w:eastAsia="Times New Roman" w:cs="Times New Roman"/>
                <w:color w:val="000000"/>
                <w:sz w:val="22"/>
              </w:rPr>
              <w:t>35%</w:t>
            </w:r>
            <w:r w:rsidR="009F63AD" w:rsidRPr="00B9601A">
              <w:rPr>
                <w:rFonts w:eastAsia="Times New Roman" w:cs="Times New Roman"/>
                <w:color w:val="000000"/>
                <w:sz w:val="22"/>
              </w:rPr>
              <w:t xml:space="preserve"> </w:t>
            </w:r>
            <w:r w:rsidR="009F63AD" w:rsidRPr="00B9601A">
              <w:rPr>
                <w:rStyle w:val="FootnoteReference"/>
                <w:rFonts w:eastAsia="Times New Roman" w:cs="Times New Roman"/>
                <w:color w:val="000000"/>
                <w:sz w:val="22"/>
              </w:rPr>
              <w:footnoteReference w:id="54"/>
            </w:r>
          </w:p>
        </w:tc>
        <w:tc>
          <w:tcPr>
            <w:tcW w:w="990" w:type="dxa"/>
            <w:vAlign w:val="center"/>
          </w:tcPr>
          <w:p w14:paraId="25AE3847" w14:textId="21FE6B25"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27B1BDF5" w14:textId="5A805DDA"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289E60BB" w14:textId="543807D0" w:rsidR="009F63AD" w:rsidRPr="00F75FC9" w:rsidRDefault="00001A73" w:rsidP="00327790">
            <w:pPr>
              <w:spacing w:after="0"/>
              <w:jc w:val="center"/>
              <w:rPr>
                <w:rFonts w:eastAsia="Times New Roman" w:cs="Times New Roman"/>
                <w:color w:val="000000"/>
                <w:sz w:val="22"/>
                <w:highlight w:val="yellow"/>
              </w:rPr>
            </w:pPr>
            <w:r>
              <w:rPr>
                <w:rFonts w:eastAsia="Times New Roman" w:cs="Times New Roman"/>
                <w:color w:val="000000"/>
                <w:sz w:val="22"/>
              </w:rPr>
              <w:t>2032</w:t>
            </w:r>
          </w:p>
        </w:tc>
      </w:tr>
      <w:tr w:rsidR="001873F8" w:rsidRPr="003A6336" w14:paraId="181A3DFF" w14:textId="39E86387" w:rsidTr="005B0DB3">
        <w:trPr>
          <w:trHeight w:val="620"/>
          <w:jc w:val="center"/>
        </w:trPr>
        <w:tc>
          <w:tcPr>
            <w:tcW w:w="2712" w:type="dxa"/>
            <w:vAlign w:val="center"/>
          </w:tcPr>
          <w:p w14:paraId="3A212D9F" w14:textId="3649F228" w:rsidR="009F63AD" w:rsidRPr="00B9601A" w:rsidRDefault="009F63AD" w:rsidP="00F21825">
            <w:pPr>
              <w:spacing w:after="0"/>
              <w:jc w:val="left"/>
              <w:rPr>
                <w:rFonts w:eastAsia="Times New Roman" w:cs="Times New Roman"/>
                <w:color w:val="000000"/>
                <w:sz w:val="22"/>
              </w:rPr>
            </w:pPr>
            <w:r w:rsidRPr="00B9601A">
              <w:rPr>
                <w:rFonts w:eastAsia="Times New Roman" w:cs="Times New Roman"/>
                <w:color w:val="000000"/>
                <w:sz w:val="22"/>
              </w:rPr>
              <w:t>Battery Energy Storage System (4 hour)</w:t>
            </w:r>
          </w:p>
        </w:tc>
        <w:tc>
          <w:tcPr>
            <w:tcW w:w="1235" w:type="dxa"/>
            <w:vAlign w:val="center"/>
          </w:tcPr>
          <w:p w14:paraId="25DFF7B1" w14:textId="7777777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BESS</w:t>
            </w:r>
          </w:p>
        </w:tc>
        <w:tc>
          <w:tcPr>
            <w:tcW w:w="1522" w:type="dxa"/>
            <w:vAlign w:val="center"/>
          </w:tcPr>
          <w:p w14:paraId="1C2E0D5B" w14:textId="318C8A69"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Declining Tranches</w:t>
            </w:r>
          </w:p>
        </w:tc>
        <w:tc>
          <w:tcPr>
            <w:tcW w:w="990" w:type="dxa"/>
            <w:vAlign w:val="center"/>
          </w:tcPr>
          <w:p w14:paraId="2DC31D8C" w14:textId="062F13B6"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31515442" w14:textId="75A1A017"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233EF781" w14:textId="5A926A1F" w:rsidR="009F63AD" w:rsidRPr="00F75FC9" w:rsidRDefault="00001A73" w:rsidP="00327790">
            <w:pPr>
              <w:spacing w:after="0"/>
              <w:jc w:val="center"/>
              <w:rPr>
                <w:rFonts w:eastAsia="Times New Roman" w:cs="Times New Roman"/>
                <w:color w:val="000000"/>
                <w:sz w:val="22"/>
                <w:highlight w:val="yellow"/>
              </w:rPr>
            </w:pPr>
            <w:r>
              <w:rPr>
                <w:rFonts w:eastAsia="Times New Roman" w:cs="Times New Roman"/>
                <w:color w:val="000000"/>
                <w:sz w:val="22"/>
              </w:rPr>
              <w:t>2027</w:t>
            </w:r>
          </w:p>
        </w:tc>
      </w:tr>
      <w:tr w:rsidR="001873F8" w:rsidRPr="003A6336" w14:paraId="37BA5FD2" w14:textId="29E1CFDD" w:rsidTr="005B0DB3">
        <w:trPr>
          <w:trHeight w:val="620"/>
          <w:jc w:val="center"/>
        </w:trPr>
        <w:tc>
          <w:tcPr>
            <w:tcW w:w="2712" w:type="dxa"/>
            <w:vAlign w:val="center"/>
          </w:tcPr>
          <w:p w14:paraId="3297B14C" w14:textId="56F12E1B" w:rsidR="009F63AD" w:rsidRPr="00B9601A" w:rsidRDefault="009F63AD" w:rsidP="002C63D7">
            <w:pPr>
              <w:spacing w:after="0"/>
              <w:jc w:val="left"/>
              <w:rPr>
                <w:rFonts w:eastAsia="Times New Roman" w:cs="Times New Roman"/>
                <w:color w:val="000000"/>
                <w:sz w:val="22"/>
              </w:rPr>
            </w:pPr>
            <w:r w:rsidRPr="00B9601A">
              <w:rPr>
                <w:rFonts w:eastAsia="Times New Roman" w:cs="Times New Roman"/>
                <w:color w:val="000000"/>
                <w:sz w:val="22"/>
              </w:rPr>
              <w:t>Medium Duration Energy Storage System (12 hour)</w:t>
            </w:r>
          </w:p>
        </w:tc>
        <w:tc>
          <w:tcPr>
            <w:tcW w:w="1235" w:type="dxa"/>
            <w:vAlign w:val="center"/>
          </w:tcPr>
          <w:p w14:paraId="00798D4D" w14:textId="4BEAD205"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 xml:space="preserve">MDESS </w:t>
            </w:r>
          </w:p>
        </w:tc>
        <w:tc>
          <w:tcPr>
            <w:tcW w:w="1522" w:type="dxa"/>
            <w:vAlign w:val="center"/>
          </w:tcPr>
          <w:p w14:paraId="522E6A89" w14:textId="7C324D64"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100%</w:t>
            </w:r>
          </w:p>
        </w:tc>
        <w:tc>
          <w:tcPr>
            <w:tcW w:w="990" w:type="dxa"/>
            <w:vAlign w:val="center"/>
          </w:tcPr>
          <w:p w14:paraId="59B9E003" w14:textId="31D26AED" w:rsidR="009F63AD" w:rsidRPr="00F75FC9" w:rsidRDefault="006E1527">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4AD3BB04" w14:textId="6E595D5A"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vAlign w:val="center"/>
          </w:tcPr>
          <w:p w14:paraId="56F01BD6" w14:textId="424F697E" w:rsidR="009F63AD" w:rsidRPr="00F75FC9" w:rsidRDefault="00001A73" w:rsidP="00327790">
            <w:pPr>
              <w:spacing w:after="0"/>
              <w:jc w:val="center"/>
              <w:rPr>
                <w:rFonts w:eastAsia="Times New Roman" w:cs="Times New Roman"/>
                <w:color w:val="000000"/>
                <w:sz w:val="22"/>
                <w:highlight w:val="yellow"/>
              </w:rPr>
            </w:pPr>
            <w:r>
              <w:rPr>
                <w:rFonts w:eastAsia="Times New Roman" w:cs="Times New Roman"/>
                <w:color w:val="000000"/>
                <w:sz w:val="22"/>
              </w:rPr>
              <w:t>2034</w:t>
            </w:r>
          </w:p>
        </w:tc>
      </w:tr>
      <w:tr w:rsidR="00003022" w:rsidRPr="003A6336" w14:paraId="4E4B7374" w14:textId="151F29DD" w:rsidTr="005B0DB3">
        <w:trPr>
          <w:trHeight w:val="350"/>
          <w:jc w:val="center"/>
        </w:trPr>
        <w:tc>
          <w:tcPr>
            <w:tcW w:w="2712" w:type="dxa"/>
            <w:vAlign w:val="center"/>
          </w:tcPr>
          <w:p w14:paraId="6CF30629" w14:textId="63017456" w:rsidR="009F63AD" w:rsidRPr="00B9601A" w:rsidRDefault="009F63AD">
            <w:pPr>
              <w:spacing w:after="0"/>
              <w:rPr>
                <w:rFonts w:eastAsia="Times New Roman" w:cs="Times New Roman"/>
                <w:color w:val="000000"/>
                <w:sz w:val="22"/>
              </w:rPr>
            </w:pPr>
            <w:r w:rsidRPr="00B9601A">
              <w:rPr>
                <w:rFonts w:eastAsia="Times New Roman" w:cs="Times New Roman"/>
                <w:color w:val="000000"/>
                <w:sz w:val="22"/>
              </w:rPr>
              <w:t>Nuclear</w:t>
            </w:r>
          </w:p>
        </w:tc>
        <w:tc>
          <w:tcPr>
            <w:tcW w:w="1235" w:type="dxa"/>
            <w:vAlign w:val="center"/>
          </w:tcPr>
          <w:p w14:paraId="42403307" w14:textId="370440C0"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Nuclear</w:t>
            </w:r>
          </w:p>
        </w:tc>
        <w:tc>
          <w:tcPr>
            <w:tcW w:w="1522" w:type="dxa"/>
            <w:vAlign w:val="center"/>
          </w:tcPr>
          <w:p w14:paraId="33F26F2E" w14:textId="15A66DA7" w:rsidR="009F63AD" w:rsidRPr="00B9601A" w:rsidRDefault="009F63AD">
            <w:pPr>
              <w:spacing w:after="0"/>
              <w:jc w:val="center"/>
              <w:rPr>
                <w:rFonts w:eastAsia="Times New Roman" w:cs="Times New Roman"/>
                <w:color w:val="000000"/>
                <w:sz w:val="22"/>
              </w:rPr>
            </w:pPr>
            <w:r w:rsidRPr="00B9601A">
              <w:rPr>
                <w:rFonts w:eastAsia="Times New Roman" w:cs="Times New Roman"/>
                <w:color w:val="000000"/>
                <w:sz w:val="22"/>
              </w:rPr>
              <w:t>100%</w:t>
            </w:r>
          </w:p>
        </w:tc>
        <w:tc>
          <w:tcPr>
            <w:tcW w:w="990" w:type="dxa"/>
            <w:vAlign w:val="center"/>
          </w:tcPr>
          <w:p w14:paraId="76A0172B" w14:textId="32813478" w:rsidR="009F63AD" w:rsidRPr="00F75FC9" w:rsidRDefault="006E1527" w:rsidP="00B9524F">
            <w:pPr>
              <w:spacing w:after="0"/>
              <w:jc w:val="center"/>
              <w:rPr>
                <w:rFonts w:eastAsia="Times New Roman" w:cs="Times New Roman"/>
                <w:color w:val="000000"/>
                <w:sz w:val="22"/>
                <w:highlight w:val="yellow"/>
              </w:rPr>
            </w:pPr>
            <w:r w:rsidRPr="006E1527">
              <w:rPr>
                <w:rFonts w:eastAsia="Times New Roman" w:cs="Times New Roman"/>
                <w:color w:val="000000"/>
                <w:sz w:val="22"/>
                <w:highlight w:val="black"/>
              </w:rPr>
              <w:t>x</w:t>
            </w:r>
          </w:p>
        </w:tc>
        <w:tc>
          <w:tcPr>
            <w:tcW w:w="990" w:type="dxa"/>
            <w:vAlign w:val="center"/>
          </w:tcPr>
          <w:p w14:paraId="76A5B631" w14:textId="60269B9D" w:rsidR="009F63AD" w:rsidRPr="00F75FC9" w:rsidRDefault="006E1527" w:rsidP="001873F8">
            <w:pPr>
              <w:spacing w:after="0"/>
              <w:ind w:right="135"/>
              <w:jc w:val="center"/>
              <w:rPr>
                <w:rFonts w:eastAsia="Times New Roman" w:cs="Times New Roman"/>
                <w:color w:val="000000"/>
                <w:sz w:val="22"/>
                <w:highlight w:val="yellow"/>
              </w:rPr>
            </w:pPr>
            <w:r w:rsidRPr="006E1527">
              <w:rPr>
                <w:rFonts w:eastAsia="Times New Roman" w:cs="Times New Roman"/>
                <w:color w:val="000000"/>
                <w:sz w:val="22"/>
                <w:highlight w:val="black"/>
              </w:rPr>
              <w:t>xx</w:t>
            </w:r>
          </w:p>
        </w:tc>
        <w:tc>
          <w:tcPr>
            <w:tcW w:w="1236" w:type="dxa"/>
          </w:tcPr>
          <w:p w14:paraId="6795C48C" w14:textId="4F9F9CCE" w:rsidR="009F63AD" w:rsidRPr="00F75FC9" w:rsidRDefault="00001A73">
            <w:pPr>
              <w:spacing w:after="0"/>
              <w:jc w:val="center"/>
              <w:rPr>
                <w:rFonts w:eastAsia="Times New Roman" w:cs="Times New Roman"/>
                <w:color w:val="000000"/>
                <w:sz w:val="22"/>
                <w:highlight w:val="yellow"/>
              </w:rPr>
            </w:pPr>
            <w:r w:rsidRPr="00001A73">
              <w:rPr>
                <w:rFonts w:eastAsia="Times New Roman" w:cs="Times New Roman"/>
                <w:color w:val="000000"/>
                <w:sz w:val="22"/>
              </w:rPr>
              <w:t>20</w:t>
            </w:r>
            <w:r>
              <w:rPr>
                <w:rFonts w:eastAsia="Times New Roman" w:cs="Times New Roman"/>
                <w:color w:val="000000"/>
                <w:sz w:val="22"/>
              </w:rPr>
              <w:t>35</w:t>
            </w:r>
          </w:p>
        </w:tc>
      </w:tr>
    </w:tbl>
    <w:p w14:paraId="5E5BA430" w14:textId="3ECEDAAA" w:rsidR="008C6FFC" w:rsidRDefault="00036660" w:rsidP="00B141D6">
      <w:pPr>
        <w:spacing w:before="240" w:after="0" w:line="480" w:lineRule="auto"/>
        <w:ind w:left="720"/>
        <w:jc w:val="both"/>
        <w:rPr>
          <w:rFonts w:cs="Times New Roman"/>
          <w:bCs/>
          <w:szCs w:val="24"/>
        </w:rPr>
      </w:pPr>
      <w:r>
        <w:rPr>
          <w:rFonts w:cs="Times New Roman"/>
          <w:bCs/>
          <w:szCs w:val="24"/>
        </w:rPr>
        <w:t>Staff co</w:t>
      </w:r>
      <w:r w:rsidRPr="002C309D">
        <w:rPr>
          <w:rFonts w:cs="Times New Roman"/>
          <w:bCs/>
          <w:szCs w:val="24"/>
        </w:rPr>
        <w:t>mpared the</w:t>
      </w:r>
      <w:r>
        <w:rPr>
          <w:rFonts w:cs="Times New Roman"/>
          <w:bCs/>
          <w:szCs w:val="24"/>
        </w:rPr>
        <w:t xml:space="preserve"> </w:t>
      </w:r>
      <w:r w:rsidR="005A0E48">
        <w:rPr>
          <w:rFonts w:cs="Times New Roman"/>
          <w:bCs/>
          <w:szCs w:val="24"/>
        </w:rPr>
        <w:t xml:space="preserve">Company’s </w:t>
      </w:r>
      <w:r>
        <w:rPr>
          <w:rFonts w:cs="Times New Roman"/>
          <w:bCs/>
          <w:szCs w:val="24"/>
        </w:rPr>
        <w:t xml:space="preserve">generic resource cost and operating characteristic </w:t>
      </w:r>
      <w:r w:rsidR="005A0E48">
        <w:rPr>
          <w:rFonts w:cs="Times New Roman"/>
          <w:bCs/>
          <w:szCs w:val="24"/>
        </w:rPr>
        <w:t xml:space="preserve">assumptions to publicly available data to </w:t>
      </w:r>
      <w:r w:rsidR="006F757E">
        <w:rPr>
          <w:rFonts w:cs="Times New Roman"/>
          <w:bCs/>
          <w:szCs w:val="24"/>
        </w:rPr>
        <w:t>assess the reasonableness of the Company’s assumptions</w:t>
      </w:r>
      <w:r w:rsidR="00D3052A">
        <w:rPr>
          <w:rFonts w:cs="Times New Roman"/>
          <w:bCs/>
          <w:szCs w:val="24"/>
        </w:rPr>
        <w:t xml:space="preserve"> as show</w:t>
      </w:r>
      <w:r w:rsidR="00322DB0">
        <w:rPr>
          <w:rFonts w:cs="Times New Roman"/>
          <w:bCs/>
          <w:szCs w:val="24"/>
        </w:rPr>
        <w:t>n</w:t>
      </w:r>
      <w:r w:rsidR="00D3052A">
        <w:rPr>
          <w:rFonts w:cs="Times New Roman"/>
          <w:bCs/>
          <w:szCs w:val="24"/>
        </w:rPr>
        <w:t xml:space="preserve"> in Exhibit NHW-5</w:t>
      </w:r>
      <w:r w:rsidR="006F757E">
        <w:rPr>
          <w:rFonts w:cs="Times New Roman"/>
          <w:bCs/>
          <w:szCs w:val="24"/>
        </w:rPr>
        <w:t>. The sources for the publicly available data included</w:t>
      </w:r>
      <w:r>
        <w:rPr>
          <w:rFonts w:cs="Times New Roman"/>
          <w:bCs/>
          <w:szCs w:val="24"/>
        </w:rPr>
        <w:t xml:space="preserve"> the National Renewable Energy Laboratory</w:t>
      </w:r>
      <w:r w:rsidRPr="002C309D">
        <w:rPr>
          <w:rFonts w:cs="Times New Roman"/>
          <w:bCs/>
          <w:szCs w:val="24"/>
        </w:rPr>
        <w:t xml:space="preserve"> </w:t>
      </w:r>
      <w:r>
        <w:rPr>
          <w:rFonts w:cs="Times New Roman"/>
          <w:bCs/>
          <w:szCs w:val="24"/>
        </w:rPr>
        <w:t>(“</w:t>
      </w:r>
      <w:r w:rsidRPr="002C309D">
        <w:rPr>
          <w:rFonts w:cs="Times New Roman"/>
          <w:bCs/>
          <w:szCs w:val="24"/>
        </w:rPr>
        <w:t>NREL</w:t>
      </w:r>
      <w:r>
        <w:rPr>
          <w:rFonts w:cs="Times New Roman"/>
          <w:bCs/>
          <w:szCs w:val="24"/>
        </w:rPr>
        <w:t>”)</w:t>
      </w:r>
      <w:r w:rsidRPr="002C309D">
        <w:rPr>
          <w:rFonts w:cs="Times New Roman"/>
          <w:bCs/>
          <w:szCs w:val="24"/>
        </w:rPr>
        <w:t xml:space="preserve">, Lazard, and </w:t>
      </w:r>
      <w:r w:rsidR="003545AA">
        <w:rPr>
          <w:rFonts w:cs="Times New Roman"/>
          <w:bCs/>
          <w:szCs w:val="24"/>
        </w:rPr>
        <w:t xml:space="preserve">information </w:t>
      </w:r>
      <w:r w:rsidR="003545AA">
        <w:rPr>
          <w:rFonts w:cs="Times New Roman"/>
          <w:bCs/>
          <w:szCs w:val="24"/>
        </w:rPr>
        <w:lastRenderedPageBreak/>
        <w:t xml:space="preserve">from </w:t>
      </w:r>
      <w:r>
        <w:rPr>
          <w:rFonts w:cs="Times New Roman"/>
          <w:bCs/>
          <w:szCs w:val="24"/>
        </w:rPr>
        <w:t xml:space="preserve">a </w:t>
      </w:r>
      <w:r w:rsidRPr="002C309D">
        <w:rPr>
          <w:rFonts w:cs="Times New Roman"/>
          <w:bCs/>
          <w:szCs w:val="24"/>
        </w:rPr>
        <w:t>selection of other utilities.</w:t>
      </w:r>
      <w:r w:rsidR="00C927E9">
        <w:rPr>
          <w:rFonts w:cs="Times New Roman"/>
          <w:bCs/>
          <w:szCs w:val="24"/>
        </w:rPr>
        <w:t xml:space="preserve"> </w:t>
      </w:r>
      <w:r w:rsidR="00B56E94">
        <w:rPr>
          <w:rFonts w:cs="Times New Roman"/>
          <w:bCs/>
          <w:szCs w:val="24"/>
        </w:rPr>
        <w:t>Staff also include</w:t>
      </w:r>
      <w:r w:rsidR="00CF3AE8">
        <w:rPr>
          <w:rFonts w:cs="Times New Roman"/>
          <w:bCs/>
          <w:szCs w:val="24"/>
        </w:rPr>
        <w:t>d</w:t>
      </w:r>
      <w:r w:rsidR="00B56E94">
        <w:rPr>
          <w:rFonts w:cs="Times New Roman"/>
          <w:bCs/>
          <w:szCs w:val="24"/>
        </w:rPr>
        <w:t xml:space="preserve"> a comparison to G</w:t>
      </w:r>
      <w:r w:rsidR="001E0AD3">
        <w:rPr>
          <w:rFonts w:cs="Times New Roman"/>
          <w:bCs/>
          <w:szCs w:val="24"/>
        </w:rPr>
        <w:t xml:space="preserve">eorgia </w:t>
      </w:r>
      <w:r w:rsidR="00B56E94">
        <w:rPr>
          <w:rFonts w:cs="Times New Roman"/>
          <w:bCs/>
          <w:szCs w:val="24"/>
        </w:rPr>
        <w:t>P</w:t>
      </w:r>
      <w:r w:rsidR="001E0AD3">
        <w:rPr>
          <w:rFonts w:cs="Times New Roman"/>
          <w:bCs/>
          <w:szCs w:val="24"/>
        </w:rPr>
        <w:t>ower</w:t>
      </w:r>
      <w:r w:rsidR="00B56E94">
        <w:rPr>
          <w:rFonts w:cs="Times New Roman"/>
          <w:bCs/>
          <w:szCs w:val="24"/>
        </w:rPr>
        <w:t xml:space="preserve">’s 2022 IRP assumptions and notes that the </w:t>
      </w:r>
      <w:r w:rsidR="00695A71">
        <w:rPr>
          <w:rFonts w:cs="Times New Roman"/>
          <w:bCs/>
          <w:szCs w:val="24"/>
        </w:rPr>
        <w:t>Company’s assumed build costs have increased</w:t>
      </w:r>
      <w:r w:rsidR="001C21D4">
        <w:rPr>
          <w:rFonts w:cs="Times New Roman"/>
          <w:bCs/>
          <w:szCs w:val="24"/>
        </w:rPr>
        <w:t>, which is consistent with market trends</w:t>
      </w:r>
      <w:r w:rsidR="00695A71">
        <w:rPr>
          <w:rFonts w:cs="Times New Roman"/>
          <w:bCs/>
          <w:szCs w:val="24"/>
        </w:rPr>
        <w:t>.</w:t>
      </w:r>
      <w:r w:rsidR="00A84522">
        <w:rPr>
          <w:rFonts w:cs="Times New Roman"/>
          <w:bCs/>
          <w:szCs w:val="24"/>
        </w:rPr>
        <w:t xml:space="preserve"> The Company’s latest </w:t>
      </w:r>
      <w:r w:rsidR="0013578B">
        <w:rPr>
          <w:rFonts w:cs="Times New Roman"/>
          <w:bCs/>
          <w:szCs w:val="24"/>
        </w:rPr>
        <w:t xml:space="preserve">generic candidate </w:t>
      </w:r>
      <w:r w:rsidR="000F1F9B">
        <w:rPr>
          <w:rFonts w:cs="Times New Roman"/>
          <w:bCs/>
          <w:szCs w:val="24"/>
        </w:rPr>
        <w:t>resource cost</w:t>
      </w:r>
      <w:r w:rsidR="0013578B">
        <w:rPr>
          <w:rFonts w:cs="Times New Roman"/>
          <w:bCs/>
          <w:szCs w:val="24"/>
        </w:rPr>
        <w:t xml:space="preserve"> </w:t>
      </w:r>
      <w:r w:rsidR="00A84522">
        <w:rPr>
          <w:rFonts w:cs="Times New Roman"/>
          <w:bCs/>
          <w:szCs w:val="24"/>
        </w:rPr>
        <w:t xml:space="preserve">estimates appear reasonable, though generally </w:t>
      </w:r>
      <w:r w:rsidR="000E2B81">
        <w:rPr>
          <w:rFonts w:cs="Times New Roman"/>
          <w:bCs/>
          <w:szCs w:val="24"/>
        </w:rPr>
        <w:t>they are</w:t>
      </w:r>
      <w:r w:rsidR="00A84522">
        <w:rPr>
          <w:rFonts w:cs="Times New Roman"/>
          <w:bCs/>
          <w:szCs w:val="24"/>
        </w:rPr>
        <w:t xml:space="preserve"> lower </w:t>
      </w:r>
      <w:r w:rsidR="000E2B81">
        <w:rPr>
          <w:rFonts w:cs="Times New Roman"/>
          <w:bCs/>
          <w:szCs w:val="24"/>
        </w:rPr>
        <w:t>in cost</w:t>
      </w:r>
      <w:r w:rsidR="00A84522">
        <w:rPr>
          <w:rFonts w:cs="Times New Roman"/>
          <w:bCs/>
          <w:szCs w:val="24"/>
        </w:rPr>
        <w:t xml:space="preserve"> compared to the </w:t>
      </w:r>
      <w:r w:rsidR="00AD4FEC">
        <w:rPr>
          <w:rFonts w:cs="Times New Roman"/>
          <w:bCs/>
          <w:szCs w:val="24"/>
        </w:rPr>
        <w:t>benchmark datapoints</w:t>
      </w:r>
      <w:r w:rsidR="00BE1C78">
        <w:rPr>
          <w:rFonts w:cs="Times New Roman"/>
          <w:bCs/>
          <w:szCs w:val="24"/>
        </w:rPr>
        <w:t>.</w:t>
      </w:r>
      <w:r w:rsidR="00796776">
        <w:rPr>
          <w:rStyle w:val="FootnoteReference"/>
          <w:rFonts w:cs="Times New Roman"/>
          <w:bCs/>
          <w:szCs w:val="24"/>
        </w:rPr>
        <w:footnoteReference w:id="55"/>
      </w:r>
      <w:r w:rsidR="00FA105E">
        <w:rPr>
          <w:rFonts w:cs="Times New Roman"/>
          <w:bCs/>
          <w:szCs w:val="24"/>
        </w:rPr>
        <w:t xml:space="preserve">  </w:t>
      </w:r>
    </w:p>
    <w:p w14:paraId="6BE5885A" w14:textId="0F1877F7" w:rsidR="00805EE7" w:rsidRPr="0064132B" w:rsidRDefault="00FA105E" w:rsidP="000B0D46">
      <w:pPr>
        <w:spacing w:after="0" w:line="480" w:lineRule="auto"/>
        <w:ind w:left="720" w:firstLine="720"/>
        <w:jc w:val="both"/>
        <w:rPr>
          <w:rFonts w:cs="Times New Roman"/>
          <w:bCs/>
          <w:szCs w:val="24"/>
        </w:rPr>
      </w:pPr>
      <w:r>
        <w:rPr>
          <w:rFonts w:cs="Times New Roman"/>
          <w:bCs/>
          <w:szCs w:val="24"/>
        </w:rPr>
        <w:t>Staff also included the</w:t>
      </w:r>
      <w:r w:rsidR="008C6FFC">
        <w:rPr>
          <w:rFonts w:cs="Times New Roman"/>
          <w:bCs/>
          <w:szCs w:val="24"/>
        </w:rPr>
        <w:t xml:space="preserve"> Company’s</w:t>
      </w:r>
      <w:r>
        <w:rPr>
          <w:rFonts w:cs="Times New Roman"/>
          <w:bCs/>
          <w:szCs w:val="24"/>
        </w:rPr>
        <w:t xml:space="preserve"> proposed </w:t>
      </w:r>
      <w:r w:rsidR="002852F7">
        <w:rPr>
          <w:rFonts w:cs="Times New Roman"/>
          <w:bCs/>
          <w:szCs w:val="24"/>
        </w:rPr>
        <w:t>BESS,</w:t>
      </w:r>
      <w:r w:rsidR="008C6FFC">
        <w:rPr>
          <w:rFonts w:cs="Times New Roman"/>
          <w:bCs/>
          <w:szCs w:val="24"/>
        </w:rPr>
        <w:t xml:space="preserve"> </w:t>
      </w:r>
      <w:r w:rsidR="002852F7">
        <w:rPr>
          <w:rFonts w:cs="Times New Roman"/>
          <w:bCs/>
          <w:szCs w:val="24"/>
        </w:rPr>
        <w:t xml:space="preserve">BESS </w:t>
      </w:r>
      <w:r w:rsidR="00577624">
        <w:rPr>
          <w:rFonts w:cs="Times New Roman"/>
          <w:bCs/>
          <w:szCs w:val="24"/>
        </w:rPr>
        <w:t xml:space="preserve">plus Solar </w:t>
      </w:r>
      <w:r>
        <w:rPr>
          <w:rFonts w:cs="Times New Roman"/>
          <w:bCs/>
          <w:szCs w:val="24"/>
        </w:rPr>
        <w:t>resourc</w:t>
      </w:r>
      <w:r w:rsidR="00577624">
        <w:rPr>
          <w:rFonts w:cs="Times New Roman"/>
          <w:bCs/>
          <w:szCs w:val="24"/>
        </w:rPr>
        <w:t xml:space="preserve">es, </w:t>
      </w:r>
      <w:r w:rsidR="000B4047">
        <w:rPr>
          <w:rFonts w:cs="Times New Roman"/>
          <w:bCs/>
          <w:szCs w:val="24"/>
        </w:rPr>
        <w:t xml:space="preserve">Yates, </w:t>
      </w:r>
      <w:r w:rsidR="00BB3957">
        <w:rPr>
          <w:rFonts w:cs="Times New Roman"/>
          <w:bCs/>
          <w:szCs w:val="24"/>
        </w:rPr>
        <w:t xml:space="preserve">and </w:t>
      </w:r>
      <w:r w:rsidR="00577624">
        <w:rPr>
          <w:rFonts w:cs="Times New Roman"/>
          <w:bCs/>
          <w:szCs w:val="24"/>
        </w:rPr>
        <w:t xml:space="preserve">the proposed </w:t>
      </w:r>
      <w:r w:rsidR="008C6FFC">
        <w:rPr>
          <w:rFonts w:cs="Times New Roman"/>
          <w:bCs/>
          <w:szCs w:val="24"/>
        </w:rPr>
        <w:t>Santa Rosa</w:t>
      </w:r>
      <w:r w:rsidR="00BE3A5E">
        <w:rPr>
          <w:rFonts w:cs="Times New Roman"/>
          <w:bCs/>
          <w:szCs w:val="24"/>
        </w:rPr>
        <w:t xml:space="preserve"> PPA as additional </w:t>
      </w:r>
      <w:r w:rsidR="00577624">
        <w:rPr>
          <w:rFonts w:cs="Times New Roman"/>
          <w:bCs/>
          <w:szCs w:val="24"/>
        </w:rPr>
        <w:t xml:space="preserve">selectable </w:t>
      </w:r>
      <w:r w:rsidR="00BE3A5E">
        <w:rPr>
          <w:rFonts w:cs="Times New Roman"/>
          <w:bCs/>
          <w:szCs w:val="24"/>
        </w:rPr>
        <w:t xml:space="preserve">options in the </w:t>
      </w:r>
      <w:r w:rsidR="00577624">
        <w:rPr>
          <w:rFonts w:cs="Times New Roman"/>
          <w:bCs/>
          <w:szCs w:val="24"/>
        </w:rPr>
        <w:t>optimization model.</w:t>
      </w:r>
      <w:r w:rsidR="008C6FFC">
        <w:rPr>
          <w:rFonts w:cs="Times New Roman"/>
          <w:bCs/>
          <w:szCs w:val="24"/>
        </w:rPr>
        <w:t xml:space="preserve"> Finally, Staff included the possible extension of </w:t>
      </w:r>
      <w:r w:rsidR="0064774D">
        <w:rPr>
          <w:rFonts w:cs="Times New Roman"/>
          <w:bCs/>
          <w:szCs w:val="24"/>
        </w:rPr>
        <w:t xml:space="preserve">the </w:t>
      </w:r>
      <w:r w:rsidR="008C6FFC">
        <w:rPr>
          <w:rFonts w:cs="Times New Roman"/>
          <w:bCs/>
          <w:szCs w:val="24"/>
        </w:rPr>
        <w:t xml:space="preserve">Gaston and Scherer units from a planned retirement at the end of 2028 to the end of 2035 as </w:t>
      </w:r>
      <w:r w:rsidR="00C42DF7">
        <w:rPr>
          <w:rFonts w:cs="Times New Roman"/>
          <w:bCs/>
          <w:szCs w:val="24"/>
        </w:rPr>
        <w:t xml:space="preserve">an </w:t>
      </w:r>
      <w:r w:rsidR="008C6FFC">
        <w:rPr>
          <w:rFonts w:cs="Times New Roman"/>
          <w:bCs/>
          <w:szCs w:val="24"/>
        </w:rPr>
        <w:t xml:space="preserve">additional </w:t>
      </w:r>
      <w:r w:rsidR="00C42DF7">
        <w:rPr>
          <w:rFonts w:cs="Times New Roman"/>
          <w:bCs/>
          <w:szCs w:val="24"/>
        </w:rPr>
        <w:t>selectable</w:t>
      </w:r>
      <w:r w:rsidR="008C6FFC">
        <w:rPr>
          <w:rFonts w:cs="Times New Roman"/>
          <w:bCs/>
          <w:szCs w:val="24"/>
        </w:rPr>
        <w:t xml:space="preserve"> option</w:t>
      </w:r>
      <w:r w:rsidR="00C42DF7">
        <w:rPr>
          <w:rFonts w:cs="Times New Roman"/>
          <w:bCs/>
          <w:szCs w:val="24"/>
        </w:rPr>
        <w:t xml:space="preserve"> that Aurora could make</w:t>
      </w:r>
      <w:r w:rsidR="008C6FFC">
        <w:rPr>
          <w:rFonts w:cs="Times New Roman"/>
          <w:bCs/>
          <w:szCs w:val="24"/>
        </w:rPr>
        <w:t>.</w:t>
      </w:r>
    </w:p>
    <w:p w14:paraId="2C84A69A" w14:textId="0430B3D0" w:rsidR="00805EE7" w:rsidRPr="005510D0" w:rsidRDefault="00805EE7" w:rsidP="00805EE7">
      <w:pPr>
        <w:spacing w:after="0" w:line="480" w:lineRule="auto"/>
        <w:ind w:left="720" w:hanging="720"/>
        <w:jc w:val="both"/>
        <w:rPr>
          <w:rFonts w:cs="Times New Roman"/>
          <w:bCs/>
          <w:szCs w:val="24"/>
        </w:rPr>
      </w:pPr>
      <w:r w:rsidRPr="0064132B">
        <w:rPr>
          <w:rFonts w:cs="Times New Roman"/>
          <w:b/>
          <w:szCs w:val="24"/>
        </w:rPr>
        <w:t>Q.</w:t>
      </w:r>
      <w:r w:rsidRPr="0064132B">
        <w:rPr>
          <w:rFonts w:cs="Times New Roman"/>
          <w:b/>
          <w:szCs w:val="24"/>
        </w:rPr>
        <w:tab/>
      </w:r>
      <w:r w:rsidR="00BE3A5E">
        <w:rPr>
          <w:rFonts w:cs="Times New Roman"/>
          <w:b/>
          <w:szCs w:val="24"/>
        </w:rPr>
        <w:t>PLEASE SUMMARIZE THE</w:t>
      </w:r>
      <w:r w:rsidRPr="0064132B">
        <w:rPr>
          <w:rFonts w:cs="Times New Roman"/>
          <w:b/>
          <w:szCs w:val="24"/>
        </w:rPr>
        <w:t xml:space="preserve"> ASSUMPTIONS </w:t>
      </w:r>
      <w:r w:rsidR="00BE3A5E">
        <w:rPr>
          <w:rFonts w:cs="Times New Roman"/>
          <w:b/>
          <w:szCs w:val="24"/>
        </w:rPr>
        <w:t>STAFF REVISED</w:t>
      </w:r>
      <w:r w:rsidRPr="0064132B">
        <w:rPr>
          <w:rFonts w:cs="Times New Roman"/>
          <w:b/>
          <w:szCs w:val="24"/>
        </w:rPr>
        <w:t xml:space="preserve"> IN ITS</w:t>
      </w:r>
      <w:r>
        <w:rPr>
          <w:rFonts w:cs="Times New Roman"/>
          <w:b/>
          <w:szCs w:val="24"/>
        </w:rPr>
        <w:t xml:space="preserve"> ANALYSIS?</w:t>
      </w:r>
    </w:p>
    <w:p w14:paraId="77F833FD" w14:textId="1D8841E6" w:rsidR="00805EE7" w:rsidRDefault="00805EE7" w:rsidP="00805EE7">
      <w:pPr>
        <w:spacing w:after="0" w:line="480" w:lineRule="auto"/>
        <w:ind w:left="720" w:hanging="720"/>
        <w:jc w:val="both"/>
        <w:rPr>
          <w:rFonts w:cs="Times New Roman"/>
          <w:bCs/>
          <w:szCs w:val="24"/>
        </w:rPr>
      </w:pPr>
      <w:r w:rsidRPr="005510D0">
        <w:rPr>
          <w:rFonts w:cs="Times New Roman"/>
          <w:bCs/>
          <w:szCs w:val="24"/>
        </w:rPr>
        <w:t>A.</w:t>
      </w:r>
      <w:r w:rsidRPr="005510D0">
        <w:rPr>
          <w:rFonts w:cs="Times New Roman"/>
          <w:bCs/>
          <w:szCs w:val="24"/>
        </w:rPr>
        <w:tab/>
      </w:r>
      <w:r w:rsidRPr="0064132B">
        <w:rPr>
          <w:rFonts w:cs="Times New Roman"/>
          <w:bCs/>
          <w:szCs w:val="24"/>
        </w:rPr>
        <w:t>The following table compares the</w:t>
      </w:r>
      <w:r>
        <w:rPr>
          <w:rFonts w:cs="Times New Roman"/>
          <w:bCs/>
          <w:szCs w:val="24"/>
        </w:rPr>
        <w:t xml:space="preserve"> input</w:t>
      </w:r>
      <w:r w:rsidRPr="0064132B">
        <w:rPr>
          <w:rFonts w:cs="Times New Roman"/>
          <w:bCs/>
          <w:szCs w:val="24"/>
        </w:rPr>
        <w:t xml:space="preserve"> assumptions that Staff used in its analysis compared to </w:t>
      </w:r>
      <w:r w:rsidR="00944C79">
        <w:rPr>
          <w:rFonts w:cs="Times New Roman"/>
          <w:bCs/>
          <w:szCs w:val="24"/>
        </w:rPr>
        <w:t>what the Company used in its Resource Mix Study</w:t>
      </w:r>
      <w:r w:rsidRPr="0064132B">
        <w:rPr>
          <w:rFonts w:cs="Times New Roman"/>
          <w:bCs/>
          <w:szCs w:val="24"/>
        </w:rPr>
        <w:t>:</w:t>
      </w:r>
    </w:p>
    <w:p w14:paraId="31ADC609" w14:textId="0F239CF5" w:rsidR="00F67AA4" w:rsidRDefault="00F67AA4">
      <w:pPr>
        <w:spacing w:after="0" w:line="240" w:lineRule="auto"/>
        <w:rPr>
          <w:rFonts w:cs="Times New Roman"/>
          <w:b/>
          <w:szCs w:val="24"/>
        </w:rPr>
      </w:pPr>
      <w:r>
        <w:rPr>
          <w:rFonts w:cs="Times New Roman"/>
          <w:b/>
          <w:szCs w:val="24"/>
        </w:rPr>
        <w:br w:type="page"/>
      </w:r>
    </w:p>
    <w:p w14:paraId="07EF6D25" w14:textId="2800619F" w:rsidR="00805EE7" w:rsidRDefault="00805EE7" w:rsidP="00E66475">
      <w:pPr>
        <w:spacing w:after="240" w:line="240" w:lineRule="auto"/>
        <w:ind w:left="720" w:hanging="720"/>
        <w:jc w:val="center"/>
        <w:rPr>
          <w:rFonts w:cs="Times New Roman"/>
          <w:b/>
          <w:szCs w:val="24"/>
        </w:rPr>
      </w:pPr>
      <w:r w:rsidRPr="006F7126">
        <w:rPr>
          <w:rFonts w:cs="Times New Roman"/>
          <w:b/>
          <w:szCs w:val="24"/>
        </w:rPr>
        <w:lastRenderedPageBreak/>
        <w:t xml:space="preserve">Table </w:t>
      </w:r>
      <w:r w:rsidR="00A14EF2">
        <w:rPr>
          <w:rFonts w:cs="Times New Roman"/>
          <w:b/>
          <w:szCs w:val="24"/>
        </w:rPr>
        <w:t>9</w:t>
      </w:r>
      <w:r w:rsidRPr="006F7126">
        <w:rPr>
          <w:rFonts w:cs="Times New Roman"/>
          <w:b/>
          <w:szCs w:val="24"/>
        </w:rPr>
        <w:t xml:space="preserve">: Staff </w:t>
      </w:r>
      <w:r w:rsidR="00CB1723">
        <w:rPr>
          <w:rFonts w:cs="Times New Roman"/>
          <w:b/>
          <w:szCs w:val="24"/>
        </w:rPr>
        <w:t xml:space="preserve">Aurora </w:t>
      </w:r>
      <w:r w:rsidRPr="006F7126">
        <w:rPr>
          <w:rFonts w:cs="Times New Roman"/>
          <w:b/>
          <w:szCs w:val="24"/>
        </w:rPr>
        <w:t>Study Assumption Summary</w:t>
      </w:r>
    </w:p>
    <w:tbl>
      <w:tblPr>
        <w:tblStyle w:val="TableGrid"/>
        <w:tblW w:w="0" w:type="auto"/>
        <w:jc w:val="center"/>
        <w:tblLook w:val="04A0" w:firstRow="1" w:lastRow="0" w:firstColumn="1" w:lastColumn="0" w:noHBand="0" w:noVBand="1"/>
      </w:tblPr>
      <w:tblGrid>
        <w:gridCol w:w="2144"/>
        <w:gridCol w:w="2753"/>
        <w:gridCol w:w="2647"/>
      </w:tblGrid>
      <w:tr w:rsidR="00805EE7" w:rsidRPr="0064132B" w14:paraId="07338261" w14:textId="77777777" w:rsidTr="00B9601A">
        <w:trPr>
          <w:trHeight w:val="737"/>
          <w:jc w:val="center"/>
        </w:trPr>
        <w:tc>
          <w:tcPr>
            <w:tcW w:w="2144" w:type="dxa"/>
            <w:shd w:val="clear" w:color="auto" w:fill="D9D9D9" w:themeFill="background1" w:themeFillShade="D9"/>
            <w:vAlign w:val="center"/>
          </w:tcPr>
          <w:p w14:paraId="073ADE37" w14:textId="77777777" w:rsidR="00805EE7" w:rsidRPr="006F7126" w:rsidRDefault="00805EE7">
            <w:pPr>
              <w:spacing w:after="0" w:line="240" w:lineRule="auto"/>
              <w:jc w:val="left"/>
              <w:rPr>
                <w:rFonts w:cs="Times New Roman"/>
                <w:b/>
                <w:szCs w:val="24"/>
              </w:rPr>
            </w:pPr>
            <w:r w:rsidRPr="006F7126">
              <w:rPr>
                <w:rFonts w:cs="Times New Roman"/>
                <w:b/>
                <w:szCs w:val="24"/>
              </w:rPr>
              <w:t>Data Assumption</w:t>
            </w:r>
          </w:p>
        </w:tc>
        <w:tc>
          <w:tcPr>
            <w:tcW w:w="2753" w:type="dxa"/>
            <w:shd w:val="clear" w:color="auto" w:fill="D9D9D9" w:themeFill="background1" w:themeFillShade="D9"/>
            <w:vAlign w:val="center"/>
          </w:tcPr>
          <w:p w14:paraId="786B992D" w14:textId="77777777" w:rsidR="00805EE7" w:rsidRPr="006F7126" w:rsidRDefault="00805EE7" w:rsidP="00F26D2A">
            <w:pPr>
              <w:spacing w:after="0" w:line="240" w:lineRule="auto"/>
              <w:ind w:firstLine="76"/>
              <w:jc w:val="left"/>
              <w:rPr>
                <w:rFonts w:cs="Times New Roman"/>
                <w:b/>
                <w:szCs w:val="24"/>
              </w:rPr>
            </w:pPr>
            <w:r w:rsidRPr="006F7126">
              <w:rPr>
                <w:rFonts w:cs="Times New Roman"/>
                <w:b/>
                <w:szCs w:val="24"/>
              </w:rPr>
              <w:t>Company</w:t>
            </w:r>
          </w:p>
          <w:p w14:paraId="52E05233" w14:textId="77777777" w:rsidR="00805EE7" w:rsidRPr="006F7126" w:rsidRDefault="00805EE7" w:rsidP="00F26D2A">
            <w:pPr>
              <w:spacing w:after="0" w:line="240" w:lineRule="auto"/>
              <w:ind w:firstLine="76"/>
              <w:jc w:val="left"/>
              <w:rPr>
                <w:rFonts w:cs="Times New Roman"/>
                <w:b/>
                <w:szCs w:val="24"/>
              </w:rPr>
            </w:pPr>
            <w:r w:rsidRPr="006F7126">
              <w:rPr>
                <w:rFonts w:cs="Times New Roman"/>
                <w:b/>
                <w:szCs w:val="24"/>
              </w:rPr>
              <w:t>Resource Mix Study</w:t>
            </w:r>
          </w:p>
        </w:tc>
        <w:tc>
          <w:tcPr>
            <w:tcW w:w="2647" w:type="dxa"/>
            <w:shd w:val="clear" w:color="auto" w:fill="D9D9D9" w:themeFill="background1" w:themeFillShade="D9"/>
            <w:vAlign w:val="center"/>
          </w:tcPr>
          <w:p w14:paraId="02BE5C4D" w14:textId="77777777" w:rsidR="00805EE7" w:rsidRDefault="00805EE7" w:rsidP="00F26D2A">
            <w:pPr>
              <w:spacing w:after="0" w:line="240" w:lineRule="auto"/>
              <w:ind w:firstLine="76"/>
              <w:jc w:val="left"/>
              <w:rPr>
                <w:rFonts w:cs="Times New Roman"/>
                <w:b/>
                <w:szCs w:val="24"/>
              </w:rPr>
            </w:pPr>
            <w:r w:rsidRPr="006F7126">
              <w:rPr>
                <w:rFonts w:cs="Times New Roman"/>
                <w:b/>
                <w:szCs w:val="24"/>
              </w:rPr>
              <w:t>Staff</w:t>
            </w:r>
            <w:r>
              <w:rPr>
                <w:rFonts w:cs="Times New Roman"/>
                <w:b/>
                <w:szCs w:val="24"/>
              </w:rPr>
              <w:t xml:space="preserve"> </w:t>
            </w:r>
          </w:p>
          <w:p w14:paraId="5BE7AD6B" w14:textId="2BB41DA9" w:rsidR="00805EE7" w:rsidRPr="006F7126" w:rsidRDefault="00A45A40" w:rsidP="00F26D2A">
            <w:pPr>
              <w:spacing w:after="0" w:line="240" w:lineRule="auto"/>
              <w:ind w:firstLine="76"/>
              <w:jc w:val="left"/>
              <w:rPr>
                <w:rFonts w:cs="Times New Roman"/>
                <w:b/>
                <w:szCs w:val="24"/>
              </w:rPr>
            </w:pPr>
            <w:r>
              <w:rPr>
                <w:rFonts w:cs="Times New Roman"/>
                <w:b/>
                <w:szCs w:val="24"/>
              </w:rPr>
              <w:t>Analysis</w:t>
            </w:r>
          </w:p>
        </w:tc>
      </w:tr>
      <w:tr w:rsidR="00322DB0" w:rsidRPr="00B9601A" w14:paraId="629C9A0A" w14:textId="77777777" w:rsidTr="00B9601A">
        <w:trPr>
          <w:trHeight w:val="620"/>
          <w:jc w:val="center"/>
        </w:trPr>
        <w:tc>
          <w:tcPr>
            <w:tcW w:w="2144" w:type="dxa"/>
            <w:vAlign w:val="center"/>
          </w:tcPr>
          <w:p w14:paraId="5E1D75E3" w14:textId="60B27439" w:rsidR="00322DB0" w:rsidRPr="00B9601A" w:rsidRDefault="00322DB0" w:rsidP="00322DB0">
            <w:pPr>
              <w:spacing w:after="0" w:line="240" w:lineRule="auto"/>
              <w:jc w:val="left"/>
              <w:rPr>
                <w:rFonts w:cs="Times New Roman"/>
                <w:sz w:val="22"/>
              </w:rPr>
            </w:pPr>
            <w:r w:rsidRPr="00B9601A">
              <w:rPr>
                <w:rFonts w:cs="Times New Roman"/>
                <w:sz w:val="22"/>
              </w:rPr>
              <w:t>Study Length</w:t>
            </w:r>
          </w:p>
        </w:tc>
        <w:tc>
          <w:tcPr>
            <w:tcW w:w="2753" w:type="dxa"/>
            <w:vAlign w:val="center"/>
          </w:tcPr>
          <w:p w14:paraId="2B407D94" w14:textId="39219D74" w:rsidR="00322DB0" w:rsidRPr="00B9601A" w:rsidRDefault="00322DB0" w:rsidP="002C63D7">
            <w:pPr>
              <w:spacing w:after="0" w:line="240" w:lineRule="auto"/>
              <w:ind w:left="76"/>
              <w:jc w:val="left"/>
              <w:rPr>
                <w:rFonts w:cs="Times New Roman"/>
                <w:sz w:val="22"/>
              </w:rPr>
            </w:pPr>
            <w:r w:rsidRPr="00B9601A">
              <w:rPr>
                <w:rFonts w:cs="Times New Roman"/>
                <w:sz w:val="22"/>
              </w:rPr>
              <w:t>2024-2057</w:t>
            </w:r>
          </w:p>
        </w:tc>
        <w:tc>
          <w:tcPr>
            <w:tcW w:w="2647" w:type="dxa"/>
            <w:vAlign w:val="center"/>
          </w:tcPr>
          <w:p w14:paraId="641E50C2" w14:textId="59A23073" w:rsidR="00322DB0" w:rsidRPr="00B9601A" w:rsidRDefault="00322DB0" w:rsidP="002C63D7">
            <w:pPr>
              <w:spacing w:after="0" w:line="240" w:lineRule="auto"/>
              <w:ind w:left="76"/>
              <w:jc w:val="left"/>
              <w:rPr>
                <w:rFonts w:cs="Times New Roman"/>
                <w:sz w:val="22"/>
              </w:rPr>
            </w:pPr>
            <w:r w:rsidRPr="00B9601A">
              <w:rPr>
                <w:rFonts w:cs="Times New Roman"/>
                <w:sz w:val="22"/>
              </w:rPr>
              <w:t>2024-2040</w:t>
            </w:r>
          </w:p>
        </w:tc>
      </w:tr>
      <w:tr w:rsidR="00322DB0" w:rsidRPr="00B9601A" w14:paraId="3FB740AD" w14:textId="77777777" w:rsidTr="00B9601A">
        <w:trPr>
          <w:trHeight w:val="917"/>
          <w:jc w:val="center"/>
        </w:trPr>
        <w:tc>
          <w:tcPr>
            <w:tcW w:w="2144" w:type="dxa"/>
            <w:vAlign w:val="center"/>
          </w:tcPr>
          <w:p w14:paraId="3930F765" w14:textId="3E29864B" w:rsidR="00322DB0" w:rsidRPr="00B9601A" w:rsidRDefault="00322DB0" w:rsidP="00322DB0">
            <w:pPr>
              <w:spacing w:after="0" w:line="240" w:lineRule="auto"/>
              <w:rPr>
                <w:rFonts w:cs="Times New Roman"/>
                <w:sz w:val="22"/>
              </w:rPr>
            </w:pPr>
            <w:r w:rsidRPr="00B9601A">
              <w:rPr>
                <w:rFonts w:cs="Times New Roman"/>
                <w:sz w:val="22"/>
              </w:rPr>
              <w:t>System TRM</w:t>
            </w:r>
          </w:p>
        </w:tc>
        <w:tc>
          <w:tcPr>
            <w:tcW w:w="2753" w:type="dxa"/>
            <w:vAlign w:val="center"/>
          </w:tcPr>
          <w:p w14:paraId="268FBD01" w14:textId="5A11AEE8" w:rsidR="00322DB0" w:rsidRPr="00B9601A" w:rsidRDefault="00322DB0" w:rsidP="002C63D7">
            <w:pPr>
              <w:spacing w:after="0" w:line="240" w:lineRule="auto"/>
              <w:ind w:left="76"/>
              <w:jc w:val="left"/>
              <w:rPr>
                <w:rFonts w:cs="Times New Roman"/>
                <w:sz w:val="22"/>
              </w:rPr>
            </w:pPr>
            <w:r w:rsidRPr="00B9601A">
              <w:rPr>
                <w:rFonts w:cs="Times New Roman"/>
                <w:sz w:val="22"/>
              </w:rPr>
              <w:t>26%</w:t>
            </w:r>
          </w:p>
        </w:tc>
        <w:tc>
          <w:tcPr>
            <w:tcW w:w="2647" w:type="dxa"/>
            <w:vAlign w:val="center"/>
          </w:tcPr>
          <w:p w14:paraId="735284A2" w14:textId="736FD4F1" w:rsidR="00322DB0" w:rsidRPr="00B9601A" w:rsidRDefault="00322DB0" w:rsidP="002C63D7">
            <w:pPr>
              <w:spacing w:after="0" w:line="240" w:lineRule="auto"/>
              <w:ind w:left="76"/>
              <w:jc w:val="left"/>
              <w:rPr>
                <w:rFonts w:cs="Times New Roman"/>
                <w:sz w:val="22"/>
              </w:rPr>
            </w:pPr>
            <w:r w:rsidRPr="00B9601A">
              <w:rPr>
                <w:rFonts w:cs="Times New Roman"/>
                <w:sz w:val="22"/>
              </w:rPr>
              <w:t>24.5%</w:t>
            </w:r>
          </w:p>
        </w:tc>
      </w:tr>
      <w:tr w:rsidR="00322DB0" w:rsidRPr="00B9601A" w14:paraId="0198F6EF" w14:textId="77777777" w:rsidTr="00B9601A">
        <w:trPr>
          <w:trHeight w:val="917"/>
          <w:jc w:val="center"/>
        </w:trPr>
        <w:tc>
          <w:tcPr>
            <w:tcW w:w="2144" w:type="dxa"/>
            <w:vAlign w:val="center"/>
          </w:tcPr>
          <w:p w14:paraId="183799D0" w14:textId="5EE54C26" w:rsidR="00322DB0" w:rsidRPr="00B9601A" w:rsidRDefault="00322DB0" w:rsidP="00322DB0">
            <w:pPr>
              <w:spacing w:after="0" w:line="240" w:lineRule="auto"/>
              <w:jc w:val="left"/>
              <w:rPr>
                <w:rFonts w:cs="Times New Roman"/>
                <w:sz w:val="22"/>
              </w:rPr>
            </w:pPr>
            <w:r w:rsidRPr="00B9601A">
              <w:rPr>
                <w:rFonts w:cs="Times New Roman"/>
                <w:sz w:val="22"/>
              </w:rPr>
              <w:t>Load Forecast</w:t>
            </w:r>
          </w:p>
        </w:tc>
        <w:tc>
          <w:tcPr>
            <w:tcW w:w="2753" w:type="dxa"/>
            <w:vAlign w:val="center"/>
          </w:tcPr>
          <w:p w14:paraId="28147803" w14:textId="1DA73B21" w:rsidR="00322DB0" w:rsidRPr="00B9601A" w:rsidRDefault="00322DB0" w:rsidP="00322DB0">
            <w:pPr>
              <w:spacing w:after="0" w:line="240" w:lineRule="auto"/>
              <w:ind w:left="76"/>
              <w:jc w:val="left"/>
              <w:rPr>
                <w:rFonts w:cs="Times New Roman"/>
                <w:sz w:val="22"/>
              </w:rPr>
            </w:pPr>
            <w:r w:rsidRPr="00B9601A">
              <w:rPr>
                <w:rFonts w:cs="Times New Roman"/>
                <w:sz w:val="22"/>
              </w:rPr>
              <w:t>Company P95 Forecast</w:t>
            </w:r>
          </w:p>
        </w:tc>
        <w:tc>
          <w:tcPr>
            <w:tcW w:w="2647" w:type="dxa"/>
            <w:vAlign w:val="center"/>
          </w:tcPr>
          <w:p w14:paraId="344CCE74" w14:textId="1C075819" w:rsidR="00322DB0" w:rsidRPr="00B9601A" w:rsidRDefault="00322DB0" w:rsidP="00322DB0">
            <w:pPr>
              <w:spacing w:after="0" w:line="240" w:lineRule="auto"/>
              <w:ind w:left="76"/>
              <w:jc w:val="left"/>
              <w:rPr>
                <w:rFonts w:cs="Times New Roman"/>
                <w:sz w:val="22"/>
              </w:rPr>
            </w:pPr>
            <w:r w:rsidRPr="00B9601A">
              <w:rPr>
                <w:rFonts w:cs="Times New Roman"/>
                <w:sz w:val="22"/>
              </w:rPr>
              <w:t>Revised Uniform w/ Delays P95 Forecast</w:t>
            </w:r>
          </w:p>
        </w:tc>
      </w:tr>
      <w:tr w:rsidR="00322DB0" w:rsidRPr="00B9601A" w14:paraId="78A92ACC" w14:textId="77777777" w:rsidTr="00B9601A">
        <w:trPr>
          <w:trHeight w:val="1295"/>
          <w:jc w:val="center"/>
        </w:trPr>
        <w:tc>
          <w:tcPr>
            <w:tcW w:w="2144" w:type="dxa"/>
            <w:vAlign w:val="center"/>
          </w:tcPr>
          <w:p w14:paraId="2CCE6074" w14:textId="77777777" w:rsidR="00322DB0" w:rsidRPr="00B9601A" w:rsidRDefault="00322DB0" w:rsidP="00322DB0">
            <w:pPr>
              <w:spacing w:after="0" w:line="240" w:lineRule="auto"/>
              <w:jc w:val="left"/>
              <w:rPr>
                <w:rFonts w:cs="Times New Roman"/>
                <w:sz w:val="22"/>
              </w:rPr>
            </w:pPr>
            <w:r w:rsidRPr="00B9601A">
              <w:rPr>
                <w:rFonts w:cs="Times New Roman"/>
                <w:sz w:val="22"/>
              </w:rPr>
              <w:t>Proposed Resources</w:t>
            </w:r>
          </w:p>
        </w:tc>
        <w:tc>
          <w:tcPr>
            <w:tcW w:w="2753" w:type="dxa"/>
            <w:vAlign w:val="center"/>
          </w:tcPr>
          <w:p w14:paraId="04570E6C" w14:textId="7652A82A" w:rsidR="00322DB0" w:rsidRPr="00B9601A" w:rsidRDefault="00322DB0" w:rsidP="00322DB0">
            <w:pPr>
              <w:spacing w:after="0" w:line="240" w:lineRule="auto"/>
              <w:ind w:left="76"/>
              <w:jc w:val="left"/>
              <w:rPr>
                <w:rFonts w:cs="Times New Roman"/>
                <w:sz w:val="22"/>
              </w:rPr>
            </w:pPr>
            <w:r w:rsidRPr="00B9601A">
              <w:rPr>
                <w:rFonts w:cs="Times New Roman"/>
                <w:sz w:val="22"/>
              </w:rPr>
              <w:t xml:space="preserve">Omitted, with exception of MPC </w:t>
            </w:r>
            <w:r w:rsidR="00CB1FAB" w:rsidRPr="00B9601A">
              <w:rPr>
                <w:rFonts w:cs="Times New Roman"/>
                <w:sz w:val="22"/>
              </w:rPr>
              <w:t>PPA in 2027/2028</w:t>
            </w:r>
          </w:p>
        </w:tc>
        <w:tc>
          <w:tcPr>
            <w:tcW w:w="2647" w:type="dxa"/>
            <w:vAlign w:val="center"/>
          </w:tcPr>
          <w:p w14:paraId="1AD0F544" w14:textId="0C5D7889" w:rsidR="00322DB0" w:rsidRPr="00B9601A" w:rsidRDefault="00322DB0" w:rsidP="00322DB0">
            <w:pPr>
              <w:spacing w:after="0" w:line="240" w:lineRule="auto"/>
              <w:ind w:left="76"/>
              <w:jc w:val="left"/>
              <w:rPr>
                <w:rFonts w:cs="Times New Roman"/>
                <w:sz w:val="22"/>
              </w:rPr>
            </w:pPr>
            <w:r w:rsidRPr="00B9601A">
              <w:rPr>
                <w:rFonts w:cs="Times New Roman"/>
                <w:sz w:val="22"/>
              </w:rPr>
              <w:t>Selectable in 2026/2027</w:t>
            </w:r>
            <w:r w:rsidR="00CB1FAB" w:rsidRPr="00B9601A">
              <w:rPr>
                <w:rFonts w:cs="Times New Roman"/>
                <w:sz w:val="22"/>
              </w:rPr>
              <w:t>, with presumed acceptance of MPC PPA</w:t>
            </w:r>
            <w:r w:rsidRPr="00B9601A">
              <w:rPr>
                <w:rFonts w:cs="Times New Roman"/>
                <w:sz w:val="22"/>
              </w:rPr>
              <w:t>.</w:t>
            </w:r>
            <w:r w:rsidRPr="00B9601A">
              <w:rPr>
                <w:rStyle w:val="FootnoteReference"/>
                <w:rFonts w:cs="Times New Roman"/>
                <w:sz w:val="22"/>
              </w:rPr>
              <w:footnoteReference w:id="56"/>
            </w:r>
          </w:p>
        </w:tc>
      </w:tr>
      <w:tr w:rsidR="00322DB0" w:rsidRPr="00B9601A" w14:paraId="21B8BBB7" w14:textId="77777777" w:rsidTr="00B9601A">
        <w:trPr>
          <w:trHeight w:val="782"/>
          <w:jc w:val="center"/>
        </w:trPr>
        <w:tc>
          <w:tcPr>
            <w:tcW w:w="2144" w:type="dxa"/>
            <w:vAlign w:val="center"/>
          </w:tcPr>
          <w:p w14:paraId="4B2722EC" w14:textId="77777777" w:rsidR="00322DB0" w:rsidRPr="00B9601A" w:rsidRDefault="00322DB0" w:rsidP="00322DB0">
            <w:pPr>
              <w:spacing w:after="0" w:line="240" w:lineRule="auto"/>
              <w:jc w:val="left"/>
              <w:rPr>
                <w:rFonts w:cs="Times New Roman"/>
                <w:sz w:val="22"/>
              </w:rPr>
            </w:pPr>
            <w:r w:rsidRPr="00B9601A">
              <w:rPr>
                <w:rFonts w:cs="Times New Roman"/>
                <w:sz w:val="22"/>
              </w:rPr>
              <w:t>Gaston and Scherer Extensions</w:t>
            </w:r>
          </w:p>
        </w:tc>
        <w:tc>
          <w:tcPr>
            <w:tcW w:w="2753" w:type="dxa"/>
            <w:vAlign w:val="center"/>
          </w:tcPr>
          <w:p w14:paraId="37739D7D" w14:textId="6D540FD6" w:rsidR="00322DB0" w:rsidRPr="00B9601A" w:rsidRDefault="00805EE7" w:rsidP="00322DB0">
            <w:pPr>
              <w:spacing w:after="0" w:line="240" w:lineRule="auto"/>
              <w:ind w:left="76"/>
              <w:jc w:val="left"/>
              <w:rPr>
                <w:rFonts w:cs="Times New Roman"/>
                <w:sz w:val="22"/>
              </w:rPr>
            </w:pPr>
            <w:r w:rsidRPr="00B9601A">
              <w:rPr>
                <w:rFonts w:cs="Times New Roman"/>
                <w:bCs/>
                <w:sz w:val="22"/>
              </w:rPr>
              <w:t xml:space="preserve">Not </w:t>
            </w:r>
            <w:r w:rsidR="002B00F5">
              <w:rPr>
                <w:rFonts w:cs="Times New Roman"/>
                <w:bCs/>
                <w:sz w:val="22"/>
              </w:rPr>
              <w:t>selectable</w:t>
            </w:r>
          </w:p>
        </w:tc>
        <w:tc>
          <w:tcPr>
            <w:tcW w:w="2647" w:type="dxa"/>
            <w:vAlign w:val="center"/>
          </w:tcPr>
          <w:p w14:paraId="696D9182" w14:textId="1A5EB590" w:rsidR="00322DB0" w:rsidRPr="00B9601A" w:rsidRDefault="00805EE7" w:rsidP="00322DB0">
            <w:pPr>
              <w:spacing w:after="0" w:line="240" w:lineRule="auto"/>
              <w:ind w:left="76"/>
              <w:jc w:val="left"/>
              <w:rPr>
                <w:rFonts w:cs="Times New Roman"/>
                <w:sz w:val="22"/>
              </w:rPr>
            </w:pPr>
            <w:r w:rsidRPr="00B9601A">
              <w:rPr>
                <w:rFonts w:cs="Times New Roman"/>
                <w:bCs/>
                <w:sz w:val="22"/>
              </w:rPr>
              <w:t>Selectable</w:t>
            </w:r>
            <w:r w:rsidR="00AE1174" w:rsidRPr="00B9601A">
              <w:rPr>
                <w:rStyle w:val="FootnoteReference"/>
                <w:rFonts w:cs="Times New Roman"/>
                <w:bCs/>
                <w:sz w:val="22"/>
              </w:rPr>
              <w:footnoteReference w:id="57"/>
            </w:r>
          </w:p>
        </w:tc>
      </w:tr>
    </w:tbl>
    <w:p w14:paraId="15FA3408" w14:textId="763006A1" w:rsidR="006D1628" w:rsidRDefault="00B1359C" w:rsidP="00944C79">
      <w:pPr>
        <w:spacing w:before="240" w:after="0" w:line="480" w:lineRule="auto"/>
        <w:ind w:left="720"/>
        <w:jc w:val="both"/>
        <w:rPr>
          <w:rFonts w:cs="Times New Roman"/>
          <w:bCs/>
          <w:szCs w:val="24"/>
        </w:rPr>
      </w:pPr>
      <w:r>
        <w:rPr>
          <w:rFonts w:cs="Times New Roman"/>
          <w:bCs/>
          <w:szCs w:val="24"/>
        </w:rPr>
        <w:tab/>
      </w:r>
      <w:r w:rsidR="003310E2">
        <w:rPr>
          <w:rFonts w:cs="Times New Roman"/>
          <w:bCs/>
          <w:szCs w:val="24"/>
        </w:rPr>
        <w:t>As discussed above</w:t>
      </w:r>
      <w:r w:rsidR="006D1628" w:rsidRPr="006D1628">
        <w:rPr>
          <w:rFonts w:cs="Times New Roman"/>
          <w:bCs/>
          <w:szCs w:val="24"/>
        </w:rPr>
        <w:t xml:space="preserve">, </w:t>
      </w:r>
      <w:r w:rsidR="00A70091">
        <w:rPr>
          <w:rFonts w:cs="Times New Roman"/>
          <w:bCs/>
          <w:szCs w:val="24"/>
        </w:rPr>
        <w:t xml:space="preserve">Staff allowed </w:t>
      </w:r>
      <w:r w:rsidR="006D1628" w:rsidRPr="006D1628">
        <w:rPr>
          <w:rFonts w:cs="Times New Roman"/>
          <w:bCs/>
          <w:szCs w:val="24"/>
        </w:rPr>
        <w:t xml:space="preserve">Aurora </w:t>
      </w:r>
      <w:r w:rsidR="00A70091">
        <w:rPr>
          <w:rFonts w:cs="Times New Roman"/>
          <w:bCs/>
          <w:szCs w:val="24"/>
        </w:rPr>
        <w:t xml:space="preserve">to determine whether </w:t>
      </w:r>
      <w:r w:rsidR="009D4B43">
        <w:rPr>
          <w:rFonts w:cs="Times New Roman"/>
          <w:bCs/>
          <w:szCs w:val="24"/>
        </w:rPr>
        <w:t xml:space="preserve">it would be economic to </w:t>
      </w:r>
      <w:r w:rsidR="006D1628" w:rsidRPr="006D1628">
        <w:rPr>
          <w:rFonts w:cs="Times New Roman"/>
          <w:bCs/>
          <w:szCs w:val="24"/>
        </w:rPr>
        <w:t xml:space="preserve">extend the lives </w:t>
      </w:r>
      <w:r w:rsidR="009D4B43">
        <w:rPr>
          <w:rFonts w:cs="Times New Roman"/>
          <w:bCs/>
          <w:szCs w:val="24"/>
        </w:rPr>
        <w:t xml:space="preserve">of </w:t>
      </w:r>
      <w:r w:rsidR="006D1628">
        <w:rPr>
          <w:rFonts w:cs="Times New Roman"/>
          <w:bCs/>
          <w:szCs w:val="24"/>
        </w:rPr>
        <w:t>the Scherer 3 and Gaston 1-4</w:t>
      </w:r>
      <w:r w:rsidR="009D4B43">
        <w:rPr>
          <w:rFonts w:cs="Times New Roman"/>
          <w:bCs/>
          <w:szCs w:val="24"/>
        </w:rPr>
        <w:t xml:space="preserve"> Units from 2028 to </w:t>
      </w:r>
      <w:r w:rsidR="006D1628" w:rsidRPr="006D1628">
        <w:rPr>
          <w:rFonts w:cs="Times New Roman"/>
          <w:bCs/>
          <w:szCs w:val="24"/>
        </w:rPr>
        <w:t>2035</w:t>
      </w:r>
      <w:r w:rsidR="006D1628">
        <w:rPr>
          <w:rFonts w:cs="Times New Roman"/>
          <w:bCs/>
          <w:szCs w:val="24"/>
        </w:rPr>
        <w:t xml:space="preserve">. </w:t>
      </w:r>
      <w:r w:rsidR="006D1628" w:rsidRPr="006D1628">
        <w:rPr>
          <w:rFonts w:cs="Times New Roman"/>
          <w:bCs/>
          <w:szCs w:val="24"/>
        </w:rPr>
        <w:t xml:space="preserve">Staff </w:t>
      </w:r>
      <w:r w:rsidR="00871524">
        <w:rPr>
          <w:rFonts w:cs="Times New Roman"/>
          <w:bCs/>
          <w:szCs w:val="24"/>
        </w:rPr>
        <w:t xml:space="preserve">does not </w:t>
      </w:r>
      <w:r w:rsidR="00DC1A84">
        <w:rPr>
          <w:rFonts w:cs="Times New Roman"/>
          <w:bCs/>
          <w:szCs w:val="24"/>
        </w:rPr>
        <w:t>recommend</w:t>
      </w:r>
      <w:r w:rsidR="00871524">
        <w:rPr>
          <w:rFonts w:cs="Times New Roman"/>
          <w:bCs/>
          <w:szCs w:val="24"/>
        </w:rPr>
        <w:t xml:space="preserve"> a decision on extending the lives of Scherer 3 and Gaston 1-4 be made in this proceeding</w:t>
      </w:r>
      <w:r w:rsidR="003C056E">
        <w:rPr>
          <w:rFonts w:cs="Times New Roman"/>
          <w:bCs/>
          <w:szCs w:val="24"/>
        </w:rPr>
        <w:t xml:space="preserve">, but </w:t>
      </w:r>
      <w:r w:rsidR="00995945">
        <w:rPr>
          <w:rFonts w:cs="Times New Roman"/>
          <w:bCs/>
          <w:szCs w:val="24"/>
        </w:rPr>
        <w:t xml:space="preserve">instead </w:t>
      </w:r>
      <w:r w:rsidR="003C056E">
        <w:rPr>
          <w:rFonts w:cs="Times New Roman"/>
          <w:bCs/>
          <w:szCs w:val="24"/>
        </w:rPr>
        <w:t>be considered in the 2025 IRP</w:t>
      </w:r>
      <w:r w:rsidR="00995945">
        <w:rPr>
          <w:rFonts w:cs="Times New Roman"/>
          <w:bCs/>
          <w:szCs w:val="24"/>
        </w:rPr>
        <w:t>,</w:t>
      </w:r>
      <w:r w:rsidR="003C056E">
        <w:rPr>
          <w:rFonts w:cs="Times New Roman"/>
          <w:bCs/>
          <w:szCs w:val="24"/>
        </w:rPr>
        <w:t xml:space="preserve"> in the context of a </w:t>
      </w:r>
      <w:r w:rsidR="0040731D">
        <w:rPr>
          <w:rFonts w:cs="Times New Roman"/>
          <w:bCs/>
          <w:szCs w:val="24"/>
        </w:rPr>
        <w:lastRenderedPageBreak/>
        <w:t xml:space="preserve">comprehensive </w:t>
      </w:r>
      <w:r w:rsidR="003C056E">
        <w:rPr>
          <w:rFonts w:cs="Times New Roman"/>
          <w:bCs/>
          <w:szCs w:val="24"/>
        </w:rPr>
        <w:t>unit retirement study</w:t>
      </w:r>
      <w:r w:rsidR="00AE1CEB">
        <w:rPr>
          <w:rFonts w:cs="Times New Roman"/>
          <w:bCs/>
          <w:szCs w:val="24"/>
        </w:rPr>
        <w:t>.</w:t>
      </w:r>
      <w:r w:rsidR="00871524">
        <w:rPr>
          <w:rFonts w:cs="Times New Roman"/>
          <w:bCs/>
          <w:szCs w:val="24"/>
        </w:rPr>
        <w:t xml:space="preserve"> </w:t>
      </w:r>
      <w:r w:rsidR="00AE1CEB">
        <w:rPr>
          <w:rFonts w:cs="Times New Roman"/>
          <w:bCs/>
          <w:szCs w:val="24"/>
        </w:rPr>
        <w:t>H</w:t>
      </w:r>
      <w:r w:rsidR="00871524">
        <w:rPr>
          <w:rFonts w:cs="Times New Roman"/>
          <w:bCs/>
          <w:szCs w:val="24"/>
        </w:rPr>
        <w:t xml:space="preserve">owever, </w:t>
      </w:r>
      <w:r w:rsidR="001157AD">
        <w:rPr>
          <w:rFonts w:cs="Times New Roman"/>
          <w:bCs/>
          <w:szCs w:val="24"/>
        </w:rPr>
        <w:t xml:space="preserve">if </w:t>
      </w:r>
      <w:r w:rsidR="00AE1CEB">
        <w:rPr>
          <w:rFonts w:cs="Times New Roman"/>
          <w:bCs/>
          <w:szCs w:val="24"/>
        </w:rPr>
        <w:t xml:space="preserve">a decision </w:t>
      </w:r>
      <w:r w:rsidR="002230B1">
        <w:rPr>
          <w:rFonts w:cs="Times New Roman"/>
          <w:bCs/>
          <w:szCs w:val="24"/>
        </w:rPr>
        <w:t>were</w:t>
      </w:r>
      <w:r w:rsidR="00AE1CEB">
        <w:rPr>
          <w:rFonts w:cs="Times New Roman"/>
          <w:bCs/>
          <w:szCs w:val="24"/>
        </w:rPr>
        <w:t xml:space="preserve"> </w:t>
      </w:r>
      <w:r w:rsidR="00191E9F">
        <w:rPr>
          <w:rFonts w:cs="Times New Roman"/>
          <w:bCs/>
          <w:szCs w:val="24"/>
        </w:rPr>
        <w:t xml:space="preserve">ultimately </w:t>
      </w:r>
      <w:r w:rsidR="00AE1CEB">
        <w:rPr>
          <w:rFonts w:cs="Times New Roman"/>
          <w:bCs/>
          <w:szCs w:val="24"/>
        </w:rPr>
        <w:t xml:space="preserve">made to extend the </w:t>
      </w:r>
      <w:r w:rsidR="00383B96">
        <w:rPr>
          <w:rFonts w:cs="Times New Roman"/>
          <w:bCs/>
          <w:szCs w:val="24"/>
        </w:rPr>
        <w:t>li</w:t>
      </w:r>
      <w:r w:rsidR="002230B1">
        <w:rPr>
          <w:rFonts w:cs="Times New Roman"/>
          <w:bCs/>
          <w:szCs w:val="24"/>
        </w:rPr>
        <w:t>ves</w:t>
      </w:r>
      <w:r w:rsidR="00383B96">
        <w:rPr>
          <w:rFonts w:cs="Times New Roman"/>
          <w:bCs/>
          <w:szCs w:val="24"/>
        </w:rPr>
        <w:t xml:space="preserve"> of these </w:t>
      </w:r>
      <w:r w:rsidR="001157AD">
        <w:rPr>
          <w:rFonts w:cs="Times New Roman"/>
          <w:bCs/>
          <w:szCs w:val="24"/>
        </w:rPr>
        <w:t>units</w:t>
      </w:r>
      <w:r w:rsidR="00AE1CEB">
        <w:rPr>
          <w:rFonts w:cs="Times New Roman"/>
          <w:bCs/>
          <w:szCs w:val="24"/>
        </w:rPr>
        <w:t>,</w:t>
      </w:r>
      <w:r w:rsidR="001157AD">
        <w:rPr>
          <w:rFonts w:cs="Times New Roman"/>
          <w:bCs/>
          <w:szCs w:val="24"/>
        </w:rPr>
        <w:t xml:space="preserve"> the </w:t>
      </w:r>
      <w:r w:rsidR="00BD5693">
        <w:rPr>
          <w:rFonts w:cs="Times New Roman"/>
          <w:bCs/>
          <w:szCs w:val="24"/>
        </w:rPr>
        <w:t xml:space="preserve">need for </w:t>
      </w:r>
      <w:r w:rsidR="0009771C">
        <w:rPr>
          <w:rFonts w:cs="Times New Roman"/>
          <w:bCs/>
          <w:szCs w:val="24"/>
        </w:rPr>
        <w:t xml:space="preserve">additional </w:t>
      </w:r>
      <w:r w:rsidR="00BD5693">
        <w:rPr>
          <w:rFonts w:cs="Times New Roman"/>
          <w:bCs/>
          <w:szCs w:val="24"/>
        </w:rPr>
        <w:t xml:space="preserve">new capacity </w:t>
      </w:r>
      <w:r w:rsidR="00C7424E">
        <w:rPr>
          <w:rFonts w:cs="Times New Roman"/>
          <w:bCs/>
          <w:szCs w:val="24"/>
        </w:rPr>
        <w:t xml:space="preserve">resources </w:t>
      </w:r>
      <w:r w:rsidR="006A3B4C">
        <w:rPr>
          <w:rFonts w:cs="Times New Roman"/>
          <w:bCs/>
          <w:szCs w:val="24"/>
        </w:rPr>
        <w:t xml:space="preserve">beginning in 2029 </w:t>
      </w:r>
      <w:r w:rsidR="000B2720">
        <w:rPr>
          <w:rFonts w:cs="Times New Roman"/>
          <w:bCs/>
          <w:szCs w:val="24"/>
        </w:rPr>
        <w:t>would</w:t>
      </w:r>
      <w:r w:rsidR="00BD5693">
        <w:rPr>
          <w:rFonts w:cs="Times New Roman"/>
          <w:bCs/>
          <w:szCs w:val="24"/>
        </w:rPr>
        <w:t xml:space="preserve"> not be as </w:t>
      </w:r>
      <w:r w:rsidR="004C0AE7">
        <w:rPr>
          <w:rFonts w:cs="Times New Roman"/>
          <w:bCs/>
          <w:szCs w:val="24"/>
        </w:rPr>
        <w:t>great</w:t>
      </w:r>
      <w:r w:rsidR="003968FD">
        <w:rPr>
          <w:rFonts w:cs="Times New Roman"/>
          <w:bCs/>
          <w:szCs w:val="24"/>
        </w:rPr>
        <w:t xml:space="preserve"> as the Company has indicated</w:t>
      </w:r>
      <w:r w:rsidR="0090033D">
        <w:rPr>
          <w:rFonts w:cs="Times New Roman"/>
          <w:bCs/>
          <w:szCs w:val="24"/>
        </w:rPr>
        <w:t xml:space="preserve"> and could reduce ratepayer cost by </w:t>
      </w:r>
      <w:r w:rsidR="0009771C">
        <w:rPr>
          <w:rFonts w:cs="Times New Roman"/>
          <w:bCs/>
          <w:szCs w:val="24"/>
        </w:rPr>
        <w:t xml:space="preserve">delaying </w:t>
      </w:r>
      <w:r w:rsidR="0090033D">
        <w:rPr>
          <w:rFonts w:cs="Times New Roman"/>
          <w:bCs/>
          <w:szCs w:val="24"/>
        </w:rPr>
        <w:t xml:space="preserve">the need for additional </w:t>
      </w:r>
      <w:r w:rsidR="0009771C">
        <w:rPr>
          <w:rFonts w:cs="Times New Roman"/>
          <w:bCs/>
          <w:szCs w:val="24"/>
        </w:rPr>
        <w:t xml:space="preserve">new </w:t>
      </w:r>
      <w:r w:rsidR="0090033D">
        <w:rPr>
          <w:rFonts w:cs="Times New Roman"/>
          <w:bCs/>
          <w:szCs w:val="24"/>
        </w:rPr>
        <w:t>capacity</w:t>
      </w:r>
      <w:r w:rsidR="003968FD">
        <w:rPr>
          <w:rFonts w:cs="Times New Roman"/>
          <w:bCs/>
          <w:szCs w:val="24"/>
        </w:rPr>
        <w:t>.</w:t>
      </w:r>
    </w:p>
    <w:p w14:paraId="3CE5061E" w14:textId="10206EBE" w:rsidR="00EF5197" w:rsidRDefault="006D1628" w:rsidP="00D1242A">
      <w:pPr>
        <w:spacing w:after="0" w:line="480" w:lineRule="auto"/>
        <w:ind w:left="720" w:firstLine="720"/>
        <w:jc w:val="both"/>
        <w:rPr>
          <w:rFonts w:cs="Times New Roman"/>
          <w:bCs/>
          <w:szCs w:val="24"/>
        </w:rPr>
      </w:pPr>
      <w:r>
        <w:rPr>
          <w:rFonts w:cs="Times New Roman"/>
          <w:bCs/>
          <w:szCs w:val="24"/>
        </w:rPr>
        <w:t>Finally, i</w:t>
      </w:r>
      <w:r w:rsidR="006B426A">
        <w:rPr>
          <w:rFonts w:cs="Times New Roman"/>
          <w:bCs/>
          <w:szCs w:val="24"/>
        </w:rPr>
        <w:t>n</w:t>
      </w:r>
      <w:r w:rsidR="00B1359C">
        <w:rPr>
          <w:rFonts w:cs="Times New Roman"/>
          <w:bCs/>
          <w:szCs w:val="24"/>
        </w:rPr>
        <w:t xml:space="preserve"> the 2022 IRP, Staff </w:t>
      </w:r>
      <w:r w:rsidR="007B12D0">
        <w:rPr>
          <w:rFonts w:cs="Times New Roman"/>
          <w:bCs/>
          <w:szCs w:val="24"/>
        </w:rPr>
        <w:t xml:space="preserve">included </w:t>
      </w:r>
      <w:r w:rsidR="0050300C">
        <w:rPr>
          <w:rFonts w:cs="Times New Roman"/>
          <w:bCs/>
          <w:szCs w:val="24"/>
        </w:rPr>
        <w:t xml:space="preserve">modeling </w:t>
      </w:r>
      <w:r w:rsidR="00224A20">
        <w:rPr>
          <w:rFonts w:cs="Times New Roman"/>
          <w:bCs/>
          <w:szCs w:val="24"/>
        </w:rPr>
        <w:t xml:space="preserve">adjustments for BESS and Solar </w:t>
      </w:r>
      <w:r w:rsidR="00543575">
        <w:rPr>
          <w:rFonts w:cs="Times New Roman"/>
          <w:bCs/>
          <w:szCs w:val="24"/>
        </w:rPr>
        <w:t>Effective Load Carrying Capability (“</w:t>
      </w:r>
      <w:r w:rsidR="00224A20">
        <w:rPr>
          <w:rFonts w:cs="Times New Roman"/>
          <w:bCs/>
          <w:szCs w:val="24"/>
        </w:rPr>
        <w:t>ELCC</w:t>
      </w:r>
      <w:r w:rsidR="00543575">
        <w:rPr>
          <w:rFonts w:cs="Times New Roman"/>
          <w:bCs/>
          <w:szCs w:val="24"/>
        </w:rPr>
        <w:t>”)</w:t>
      </w:r>
      <w:r w:rsidR="00224A20">
        <w:rPr>
          <w:rFonts w:cs="Times New Roman"/>
          <w:bCs/>
          <w:szCs w:val="24"/>
        </w:rPr>
        <w:t xml:space="preserve"> </w:t>
      </w:r>
      <w:r w:rsidR="009F7EBA">
        <w:rPr>
          <w:rFonts w:cs="Times New Roman"/>
          <w:bCs/>
          <w:szCs w:val="24"/>
        </w:rPr>
        <w:t>values</w:t>
      </w:r>
      <w:r w:rsidR="00C90AF9">
        <w:rPr>
          <w:rFonts w:cs="Times New Roman"/>
          <w:bCs/>
          <w:szCs w:val="24"/>
        </w:rPr>
        <w:t xml:space="preserve"> and </w:t>
      </w:r>
      <w:r w:rsidR="0080727E">
        <w:rPr>
          <w:rFonts w:cs="Times New Roman"/>
          <w:bCs/>
          <w:szCs w:val="24"/>
        </w:rPr>
        <w:t>solar integration costs,</w:t>
      </w:r>
      <w:r w:rsidR="0050300C">
        <w:rPr>
          <w:rFonts w:cs="Times New Roman"/>
          <w:bCs/>
          <w:szCs w:val="24"/>
        </w:rPr>
        <w:t xml:space="preserve"> and </w:t>
      </w:r>
      <w:r w:rsidR="004664C0">
        <w:rPr>
          <w:rFonts w:cs="Times New Roman"/>
          <w:bCs/>
          <w:szCs w:val="24"/>
        </w:rPr>
        <w:t xml:space="preserve">in </w:t>
      </w:r>
      <w:r w:rsidR="001A5A77">
        <w:rPr>
          <w:rFonts w:cs="Times New Roman"/>
          <w:bCs/>
          <w:szCs w:val="24"/>
        </w:rPr>
        <w:t xml:space="preserve">the modeling </w:t>
      </w:r>
      <w:r w:rsidR="00C90AF9">
        <w:rPr>
          <w:rFonts w:cs="Times New Roman"/>
          <w:bCs/>
          <w:szCs w:val="24"/>
        </w:rPr>
        <w:t>it</w:t>
      </w:r>
      <w:r w:rsidR="001A5A77">
        <w:rPr>
          <w:rFonts w:cs="Times New Roman"/>
          <w:bCs/>
          <w:szCs w:val="24"/>
        </w:rPr>
        <w:t xml:space="preserve"> performed in </w:t>
      </w:r>
      <w:r w:rsidR="004664C0">
        <w:rPr>
          <w:rFonts w:cs="Times New Roman"/>
          <w:bCs/>
          <w:szCs w:val="24"/>
        </w:rPr>
        <w:t>this IRP,</w:t>
      </w:r>
      <w:r w:rsidR="0050300C">
        <w:rPr>
          <w:rFonts w:cs="Times New Roman"/>
          <w:bCs/>
          <w:szCs w:val="24"/>
        </w:rPr>
        <w:t xml:space="preserve"> the</w:t>
      </w:r>
      <w:r w:rsidR="00224A20">
        <w:rPr>
          <w:rFonts w:cs="Times New Roman"/>
          <w:bCs/>
          <w:szCs w:val="24"/>
        </w:rPr>
        <w:t xml:space="preserve"> Company appears to have </w:t>
      </w:r>
      <w:r w:rsidR="00AC2995">
        <w:rPr>
          <w:rFonts w:cs="Times New Roman"/>
          <w:bCs/>
          <w:szCs w:val="24"/>
        </w:rPr>
        <w:t xml:space="preserve">generally </w:t>
      </w:r>
      <w:r w:rsidR="00224A20">
        <w:rPr>
          <w:rFonts w:cs="Times New Roman"/>
          <w:bCs/>
          <w:szCs w:val="24"/>
        </w:rPr>
        <w:t xml:space="preserve">adopted Staff’s </w:t>
      </w:r>
      <w:r w:rsidR="00EB37C5">
        <w:rPr>
          <w:rFonts w:cs="Times New Roman"/>
          <w:bCs/>
          <w:szCs w:val="24"/>
        </w:rPr>
        <w:t>recommendations</w:t>
      </w:r>
      <w:r w:rsidR="00C71FE8">
        <w:rPr>
          <w:rFonts w:cs="Times New Roman"/>
          <w:bCs/>
          <w:szCs w:val="24"/>
        </w:rPr>
        <w:t>.</w:t>
      </w:r>
      <w:r w:rsidR="00B6327C">
        <w:rPr>
          <w:rStyle w:val="FootnoteReference"/>
          <w:rFonts w:cs="Times New Roman"/>
          <w:bCs/>
          <w:szCs w:val="24"/>
        </w:rPr>
        <w:footnoteReference w:id="58"/>
      </w:r>
      <w:r w:rsidR="00C71FE8">
        <w:rPr>
          <w:rFonts w:cs="Times New Roman"/>
          <w:bCs/>
          <w:szCs w:val="24"/>
        </w:rPr>
        <w:t xml:space="preserve"> </w:t>
      </w:r>
      <w:r w:rsidR="00E47794">
        <w:rPr>
          <w:rFonts w:cs="Times New Roman"/>
          <w:bCs/>
          <w:szCs w:val="24"/>
        </w:rPr>
        <w:t xml:space="preserve"> </w:t>
      </w:r>
    </w:p>
    <w:p w14:paraId="522AD0FD" w14:textId="5189209C" w:rsidR="00324AB3" w:rsidRPr="0064132B" w:rsidRDefault="00324AB3" w:rsidP="00324AB3">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r>
      <w:r>
        <w:rPr>
          <w:rFonts w:cs="Times New Roman"/>
          <w:b/>
          <w:szCs w:val="24"/>
        </w:rPr>
        <w:t>HOW DID STAFF CONDUCT ITS RESOURCE EVALUATION?</w:t>
      </w:r>
    </w:p>
    <w:p w14:paraId="73984F2C" w14:textId="529442AA" w:rsidR="00B23B72" w:rsidRDefault="00324AB3" w:rsidP="000413DC">
      <w:pPr>
        <w:spacing w:after="0" w:line="480" w:lineRule="auto"/>
        <w:ind w:left="720" w:hanging="720"/>
        <w:jc w:val="both"/>
        <w:rPr>
          <w:rFonts w:cs="Times New Roman"/>
          <w:bCs/>
          <w:szCs w:val="24"/>
        </w:rPr>
      </w:pPr>
      <w:r w:rsidRPr="0064132B">
        <w:rPr>
          <w:rFonts w:cs="Times New Roman"/>
          <w:bCs/>
          <w:szCs w:val="24"/>
        </w:rPr>
        <w:t>A.</w:t>
      </w:r>
      <w:r>
        <w:tab/>
      </w:r>
      <w:r w:rsidR="0030483C">
        <w:rPr>
          <w:rFonts w:cs="Times New Roman"/>
          <w:bCs/>
          <w:szCs w:val="24"/>
        </w:rPr>
        <w:t>Staff</w:t>
      </w:r>
      <w:r w:rsidR="009B2824">
        <w:rPr>
          <w:rFonts w:cs="Times New Roman"/>
          <w:bCs/>
          <w:szCs w:val="24"/>
        </w:rPr>
        <w:t xml:space="preserve"> performed </w:t>
      </w:r>
      <w:r w:rsidR="0030483C">
        <w:rPr>
          <w:rFonts w:cs="Times New Roman"/>
          <w:bCs/>
          <w:szCs w:val="24"/>
        </w:rPr>
        <w:t xml:space="preserve">a series of </w:t>
      </w:r>
      <w:r w:rsidR="00E15AC4">
        <w:rPr>
          <w:rFonts w:cs="Times New Roman"/>
          <w:bCs/>
          <w:szCs w:val="24"/>
        </w:rPr>
        <w:t>A</w:t>
      </w:r>
      <w:r w:rsidR="00E97858">
        <w:rPr>
          <w:rFonts w:cs="Times New Roman"/>
          <w:bCs/>
          <w:szCs w:val="24"/>
        </w:rPr>
        <w:t xml:space="preserve">urora optimization </w:t>
      </w:r>
      <w:r w:rsidR="0030483C">
        <w:rPr>
          <w:rFonts w:cs="Times New Roman"/>
          <w:bCs/>
          <w:szCs w:val="24"/>
        </w:rPr>
        <w:t>runs</w:t>
      </w:r>
      <w:r w:rsidR="008B326C">
        <w:rPr>
          <w:rFonts w:cs="Times New Roman"/>
          <w:bCs/>
          <w:szCs w:val="24"/>
        </w:rPr>
        <w:t xml:space="preserve"> </w:t>
      </w:r>
      <w:r w:rsidR="00D94531">
        <w:rPr>
          <w:rFonts w:cs="Times New Roman"/>
          <w:bCs/>
          <w:szCs w:val="24"/>
        </w:rPr>
        <w:t>based on the Company’s Resource Mix Study</w:t>
      </w:r>
      <w:r w:rsidR="003C237A">
        <w:rPr>
          <w:rFonts w:cs="Times New Roman"/>
          <w:bCs/>
          <w:szCs w:val="24"/>
        </w:rPr>
        <w:t xml:space="preserve"> </w:t>
      </w:r>
      <w:r w:rsidR="003811FD">
        <w:rPr>
          <w:rFonts w:cs="Times New Roman"/>
          <w:bCs/>
          <w:szCs w:val="24"/>
        </w:rPr>
        <w:t xml:space="preserve">(Aurora Study) </w:t>
      </w:r>
      <w:r w:rsidR="003C237A">
        <w:rPr>
          <w:rFonts w:cs="Times New Roman"/>
          <w:bCs/>
          <w:szCs w:val="24"/>
        </w:rPr>
        <w:t>and database</w:t>
      </w:r>
      <w:r w:rsidR="00D94531">
        <w:rPr>
          <w:rFonts w:cs="Times New Roman"/>
          <w:bCs/>
          <w:szCs w:val="24"/>
        </w:rPr>
        <w:t xml:space="preserve">, in which the entirety of the </w:t>
      </w:r>
      <w:r w:rsidR="008B326C">
        <w:rPr>
          <w:rFonts w:cs="Times New Roman"/>
          <w:bCs/>
          <w:szCs w:val="24"/>
        </w:rPr>
        <w:t>Southern Company System</w:t>
      </w:r>
      <w:r w:rsidR="00D94531">
        <w:rPr>
          <w:rFonts w:cs="Times New Roman"/>
          <w:bCs/>
          <w:szCs w:val="24"/>
        </w:rPr>
        <w:t xml:space="preserve"> was modeled. </w:t>
      </w:r>
      <w:r w:rsidR="001C1979">
        <w:rPr>
          <w:rFonts w:cs="Times New Roman"/>
          <w:bCs/>
          <w:szCs w:val="24"/>
        </w:rPr>
        <w:t xml:space="preserve">Staff evaluated both the </w:t>
      </w:r>
      <w:r w:rsidR="00602B07">
        <w:rPr>
          <w:rFonts w:cs="Times New Roman"/>
          <w:bCs/>
          <w:szCs w:val="24"/>
        </w:rPr>
        <w:t xml:space="preserve">MG0 </w:t>
      </w:r>
      <w:r w:rsidR="001C1979">
        <w:rPr>
          <w:rFonts w:cs="Times New Roman"/>
          <w:bCs/>
          <w:szCs w:val="24"/>
        </w:rPr>
        <w:t>(medium natural gas forecast and zero CO</w:t>
      </w:r>
      <w:r w:rsidR="001C1979" w:rsidRPr="001C1979">
        <w:rPr>
          <w:rFonts w:cs="Times New Roman"/>
          <w:bCs/>
          <w:szCs w:val="24"/>
          <w:vertAlign w:val="subscript"/>
        </w:rPr>
        <w:t>2</w:t>
      </w:r>
      <w:r w:rsidR="001C1979">
        <w:rPr>
          <w:rFonts w:cs="Times New Roman"/>
          <w:bCs/>
          <w:szCs w:val="24"/>
        </w:rPr>
        <w:t xml:space="preserve"> cost) </w:t>
      </w:r>
      <w:r w:rsidR="00602B07">
        <w:rPr>
          <w:rFonts w:cs="Times New Roman"/>
          <w:bCs/>
          <w:szCs w:val="24"/>
        </w:rPr>
        <w:t>case</w:t>
      </w:r>
      <w:r w:rsidR="00A15D61">
        <w:rPr>
          <w:rFonts w:cs="Times New Roman"/>
          <w:bCs/>
          <w:szCs w:val="24"/>
        </w:rPr>
        <w:t xml:space="preserve"> </w:t>
      </w:r>
      <w:r w:rsidR="001C1979">
        <w:rPr>
          <w:rFonts w:cs="Times New Roman"/>
          <w:bCs/>
          <w:szCs w:val="24"/>
        </w:rPr>
        <w:t xml:space="preserve">and the MG20 </w:t>
      </w:r>
      <w:r w:rsidR="00524A35">
        <w:rPr>
          <w:rFonts w:cs="Times New Roman"/>
          <w:bCs/>
          <w:szCs w:val="24"/>
        </w:rPr>
        <w:t>(medium natural gas forecast and 20 $/ton CO</w:t>
      </w:r>
      <w:r w:rsidR="00524A35" w:rsidRPr="001C1979">
        <w:rPr>
          <w:rFonts w:cs="Times New Roman"/>
          <w:bCs/>
          <w:szCs w:val="24"/>
          <w:vertAlign w:val="subscript"/>
        </w:rPr>
        <w:t>2</w:t>
      </w:r>
      <w:r w:rsidR="00524A35">
        <w:rPr>
          <w:rFonts w:cs="Times New Roman"/>
          <w:bCs/>
          <w:szCs w:val="24"/>
        </w:rPr>
        <w:t xml:space="preserve"> cost) </w:t>
      </w:r>
      <w:r w:rsidR="001C1979">
        <w:rPr>
          <w:rFonts w:cs="Times New Roman"/>
          <w:bCs/>
          <w:szCs w:val="24"/>
        </w:rPr>
        <w:t xml:space="preserve">case </w:t>
      </w:r>
      <w:r w:rsidR="00A15D61">
        <w:rPr>
          <w:rFonts w:cs="Times New Roman"/>
          <w:bCs/>
          <w:szCs w:val="24"/>
        </w:rPr>
        <w:t>over Staff’s study period</w:t>
      </w:r>
      <w:r w:rsidR="00B40EB8">
        <w:rPr>
          <w:rFonts w:cs="Times New Roman"/>
          <w:bCs/>
          <w:szCs w:val="24"/>
        </w:rPr>
        <w:t>.</w:t>
      </w:r>
      <w:r w:rsidR="002260E4">
        <w:rPr>
          <w:rFonts w:cs="Times New Roman"/>
          <w:bCs/>
          <w:szCs w:val="24"/>
        </w:rPr>
        <w:t xml:space="preserve"> </w:t>
      </w:r>
      <w:r w:rsidR="00C75D91">
        <w:rPr>
          <w:rFonts w:cs="Times New Roman"/>
          <w:bCs/>
          <w:szCs w:val="24"/>
        </w:rPr>
        <w:t xml:space="preserve">The purpose of Staff’s analysis was </w:t>
      </w:r>
      <w:r w:rsidR="00C65021">
        <w:rPr>
          <w:rFonts w:cs="Times New Roman"/>
          <w:bCs/>
          <w:szCs w:val="24"/>
        </w:rPr>
        <w:t xml:space="preserve">to </w:t>
      </w:r>
      <w:r w:rsidR="00C75D91">
        <w:rPr>
          <w:rFonts w:cs="Times New Roman"/>
          <w:bCs/>
          <w:szCs w:val="24"/>
        </w:rPr>
        <w:t>allow the proposed resource</w:t>
      </w:r>
      <w:r w:rsidR="00C65021">
        <w:rPr>
          <w:rFonts w:cs="Times New Roman"/>
          <w:bCs/>
          <w:szCs w:val="24"/>
        </w:rPr>
        <w:t xml:space="preserve"> options</w:t>
      </w:r>
      <w:r w:rsidR="00C75D91">
        <w:rPr>
          <w:rFonts w:cs="Times New Roman"/>
          <w:bCs/>
          <w:szCs w:val="24"/>
        </w:rPr>
        <w:t xml:space="preserve"> (Moody, Robins, </w:t>
      </w:r>
      <w:r w:rsidR="00541841">
        <w:rPr>
          <w:rFonts w:cs="Times New Roman"/>
          <w:bCs/>
          <w:szCs w:val="24"/>
        </w:rPr>
        <w:t>Battery plus Storage, Yates) to be modeled as selectable resource</w:t>
      </w:r>
      <w:r w:rsidR="00CA1505">
        <w:rPr>
          <w:rFonts w:cs="Times New Roman"/>
          <w:bCs/>
          <w:szCs w:val="24"/>
        </w:rPr>
        <w:t>s</w:t>
      </w:r>
      <w:r w:rsidR="00541841">
        <w:rPr>
          <w:rFonts w:cs="Times New Roman"/>
          <w:bCs/>
          <w:szCs w:val="24"/>
        </w:rPr>
        <w:t>. However, i</w:t>
      </w:r>
      <w:r w:rsidR="001F633D">
        <w:rPr>
          <w:rFonts w:cs="Times New Roman"/>
          <w:bCs/>
          <w:szCs w:val="24"/>
        </w:rPr>
        <w:t>n all of the cases</w:t>
      </w:r>
      <w:r w:rsidR="00C65021">
        <w:rPr>
          <w:rFonts w:cs="Times New Roman"/>
          <w:bCs/>
          <w:szCs w:val="24"/>
        </w:rPr>
        <w:t xml:space="preserve"> Staff </w:t>
      </w:r>
      <w:r w:rsidR="001F633D">
        <w:rPr>
          <w:rFonts w:cs="Times New Roman"/>
          <w:bCs/>
          <w:szCs w:val="24"/>
        </w:rPr>
        <w:t xml:space="preserve">ran, </w:t>
      </w:r>
      <w:r w:rsidR="00191658">
        <w:rPr>
          <w:rFonts w:cs="Times New Roman"/>
          <w:bCs/>
          <w:szCs w:val="24"/>
        </w:rPr>
        <w:t>the</w:t>
      </w:r>
      <w:r w:rsidR="001F633D">
        <w:rPr>
          <w:rFonts w:cs="Times New Roman"/>
          <w:bCs/>
          <w:szCs w:val="24"/>
        </w:rPr>
        <w:t xml:space="preserve"> </w:t>
      </w:r>
      <w:r w:rsidR="005709E1">
        <w:rPr>
          <w:rFonts w:cs="Times New Roman"/>
          <w:bCs/>
          <w:szCs w:val="24"/>
        </w:rPr>
        <w:t xml:space="preserve">MPC resource was treated </w:t>
      </w:r>
      <w:r w:rsidR="005709E1">
        <w:rPr>
          <w:rFonts w:cs="Times New Roman"/>
          <w:bCs/>
          <w:szCs w:val="24"/>
        </w:rPr>
        <w:lastRenderedPageBreak/>
        <w:t>as having been selected first</w:t>
      </w:r>
      <w:r w:rsidR="003E0A5D">
        <w:rPr>
          <w:rFonts w:cs="Times New Roman"/>
          <w:bCs/>
          <w:szCs w:val="24"/>
        </w:rPr>
        <w:t xml:space="preserve">, </w:t>
      </w:r>
      <w:r w:rsidR="001458B9">
        <w:rPr>
          <w:rFonts w:cs="Times New Roman"/>
          <w:bCs/>
          <w:szCs w:val="24"/>
        </w:rPr>
        <w:t xml:space="preserve">based on cost and reliability considerations, and </w:t>
      </w:r>
      <w:r w:rsidR="003E0A5D">
        <w:rPr>
          <w:rFonts w:cs="Times New Roman"/>
          <w:bCs/>
          <w:szCs w:val="24"/>
        </w:rPr>
        <w:t xml:space="preserve">the </w:t>
      </w:r>
      <w:r w:rsidR="001458B9">
        <w:rPr>
          <w:rFonts w:cs="Times New Roman"/>
          <w:bCs/>
          <w:szCs w:val="24"/>
        </w:rPr>
        <w:t xml:space="preserve">fact that </w:t>
      </w:r>
      <w:r w:rsidR="003E0A5D">
        <w:rPr>
          <w:rFonts w:cs="Times New Roman"/>
          <w:bCs/>
          <w:szCs w:val="24"/>
        </w:rPr>
        <w:t xml:space="preserve">MPC </w:t>
      </w:r>
      <w:r w:rsidR="001458B9">
        <w:rPr>
          <w:rFonts w:cs="Times New Roman"/>
          <w:bCs/>
          <w:szCs w:val="24"/>
        </w:rPr>
        <w:t xml:space="preserve">resources are already </w:t>
      </w:r>
      <w:r w:rsidR="000B5792">
        <w:rPr>
          <w:rFonts w:cs="Times New Roman"/>
          <w:bCs/>
          <w:szCs w:val="24"/>
        </w:rPr>
        <w:t xml:space="preserve">operating as </w:t>
      </w:r>
      <w:r w:rsidR="001458B9">
        <w:rPr>
          <w:rFonts w:cs="Times New Roman"/>
          <w:bCs/>
          <w:szCs w:val="24"/>
        </w:rPr>
        <w:t>a part of the Southern Company System</w:t>
      </w:r>
      <w:r w:rsidR="003E0A5D">
        <w:rPr>
          <w:rFonts w:cs="Times New Roman"/>
          <w:bCs/>
          <w:szCs w:val="24"/>
        </w:rPr>
        <w:t xml:space="preserve"> resource</w:t>
      </w:r>
      <w:r w:rsidR="001458B9">
        <w:rPr>
          <w:rFonts w:cs="Times New Roman"/>
          <w:bCs/>
          <w:szCs w:val="24"/>
        </w:rPr>
        <w:t>s</w:t>
      </w:r>
      <w:r w:rsidR="00DF02BA">
        <w:rPr>
          <w:rFonts w:cs="Times New Roman"/>
          <w:bCs/>
          <w:szCs w:val="24"/>
        </w:rPr>
        <w:t>.</w:t>
      </w:r>
      <w:r w:rsidR="00FD0619">
        <w:rPr>
          <w:rFonts w:cs="Times New Roman"/>
          <w:bCs/>
          <w:szCs w:val="24"/>
        </w:rPr>
        <w:t xml:space="preserve"> </w:t>
      </w:r>
      <w:r w:rsidR="00697E6F">
        <w:rPr>
          <w:rFonts w:cs="Times New Roman"/>
          <w:bCs/>
          <w:szCs w:val="24"/>
        </w:rPr>
        <w:t xml:space="preserve">  </w:t>
      </w:r>
    </w:p>
    <w:p w14:paraId="2581D9FA" w14:textId="7405755F" w:rsidR="0016302E" w:rsidRPr="00562FD8" w:rsidRDefault="0016302E" w:rsidP="005709E1">
      <w:pPr>
        <w:spacing w:after="0" w:line="480" w:lineRule="auto"/>
        <w:ind w:left="720" w:hanging="720"/>
        <w:jc w:val="both"/>
        <w:rPr>
          <w:rFonts w:cs="Times New Roman"/>
          <w:b/>
          <w:szCs w:val="24"/>
        </w:rPr>
      </w:pPr>
      <w:r w:rsidRPr="00562FD8">
        <w:rPr>
          <w:rFonts w:cs="Times New Roman"/>
          <w:b/>
          <w:szCs w:val="24"/>
        </w:rPr>
        <w:t>Q.</w:t>
      </w:r>
      <w:r w:rsidRPr="00562FD8">
        <w:rPr>
          <w:rFonts w:cs="Times New Roman"/>
          <w:b/>
          <w:szCs w:val="24"/>
        </w:rPr>
        <w:tab/>
        <w:t xml:space="preserve">WHAT </w:t>
      </w:r>
      <w:r w:rsidR="001A0576">
        <w:rPr>
          <w:rFonts w:cs="Times New Roman"/>
          <w:b/>
          <w:szCs w:val="24"/>
        </w:rPr>
        <w:t xml:space="preserve">WERE </w:t>
      </w:r>
      <w:r w:rsidRPr="00562FD8">
        <w:rPr>
          <w:rFonts w:cs="Times New Roman"/>
          <w:b/>
          <w:szCs w:val="24"/>
        </w:rPr>
        <w:t>THE RESULTS OF STAFF’S EVALUATION?</w:t>
      </w:r>
    </w:p>
    <w:p w14:paraId="1029F3CA" w14:textId="6B68B54C" w:rsidR="00405AF7" w:rsidRDefault="00562FD8" w:rsidP="00562FD8">
      <w:pPr>
        <w:spacing w:after="0" w:line="480" w:lineRule="auto"/>
        <w:ind w:left="720" w:hanging="720"/>
        <w:jc w:val="both"/>
        <w:rPr>
          <w:rFonts w:cs="Times New Roman"/>
          <w:bCs/>
          <w:szCs w:val="24"/>
        </w:rPr>
      </w:pPr>
      <w:r>
        <w:rPr>
          <w:rFonts w:cs="Times New Roman"/>
          <w:bCs/>
          <w:szCs w:val="24"/>
        </w:rPr>
        <w:t>A.</w:t>
      </w:r>
      <w:r>
        <w:rPr>
          <w:rFonts w:cs="Times New Roman"/>
          <w:bCs/>
          <w:szCs w:val="24"/>
        </w:rPr>
        <w:tab/>
      </w:r>
      <w:r w:rsidR="00CA1505">
        <w:rPr>
          <w:rFonts w:cs="Times New Roman"/>
          <w:bCs/>
          <w:szCs w:val="24"/>
        </w:rPr>
        <w:t xml:space="preserve">Staff’s results showed </w:t>
      </w:r>
      <w:r w:rsidR="00143930">
        <w:rPr>
          <w:rFonts w:cs="Times New Roman"/>
          <w:bCs/>
          <w:szCs w:val="24"/>
        </w:rPr>
        <w:t>that</w:t>
      </w:r>
      <w:r w:rsidR="001E1520">
        <w:rPr>
          <w:rFonts w:cs="Times New Roman"/>
          <w:bCs/>
          <w:szCs w:val="24"/>
        </w:rPr>
        <w:t xml:space="preserve"> only Santa Rosa (and </w:t>
      </w:r>
      <w:r w:rsidR="00B97401">
        <w:rPr>
          <w:rFonts w:cs="Times New Roman"/>
          <w:bCs/>
          <w:szCs w:val="24"/>
        </w:rPr>
        <w:t xml:space="preserve">MPC as discussed above) was selected, but none of the other proposed </w:t>
      </w:r>
      <w:r w:rsidR="003C707A">
        <w:rPr>
          <w:rFonts w:cs="Times New Roman"/>
          <w:bCs/>
          <w:szCs w:val="24"/>
        </w:rPr>
        <w:t xml:space="preserve">resources </w:t>
      </w:r>
      <w:r w:rsidR="00CD352B">
        <w:rPr>
          <w:rFonts w:cs="Times New Roman"/>
          <w:bCs/>
          <w:szCs w:val="24"/>
        </w:rPr>
        <w:t>(Robins, Moody, BESS plus Solar, Yates) were selected w</w:t>
      </w:r>
      <w:r w:rsidR="00143930">
        <w:rPr>
          <w:rFonts w:cs="Times New Roman"/>
          <w:bCs/>
          <w:szCs w:val="24"/>
        </w:rPr>
        <w:t>hen the proposed resources were modeled as selectable resource</w:t>
      </w:r>
      <w:r w:rsidR="00C73F66">
        <w:rPr>
          <w:rFonts w:cs="Times New Roman"/>
          <w:bCs/>
          <w:szCs w:val="24"/>
        </w:rPr>
        <w:t xml:space="preserve"> options. </w:t>
      </w:r>
      <w:r w:rsidR="002206DC">
        <w:rPr>
          <w:rFonts w:cs="Times New Roman"/>
          <w:bCs/>
          <w:szCs w:val="24"/>
        </w:rPr>
        <w:t xml:space="preserve">This </w:t>
      </w:r>
      <w:r w:rsidR="00774782">
        <w:rPr>
          <w:rFonts w:cs="Times New Roman"/>
          <w:bCs/>
          <w:szCs w:val="24"/>
        </w:rPr>
        <w:t>occurred</w:t>
      </w:r>
      <w:r w:rsidR="002206DC">
        <w:rPr>
          <w:rFonts w:cs="Times New Roman"/>
          <w:bCs/>
          <w:szCs w:val="24"/>
        </w:rPr>
        <w:t xml:space="preserve"> in both a case that </w:t>
      </w:r>
      <w:r w:rsidR="00375452">
        <w:rPr>
          <w:rFonts w:cs="Times New Roman"/>
          <w:bCs/>
          <w:szCs w:val="24"/>
        </w:rPr>
        <w:t>was based on</w:t>
      </w:r>
      <w:r w:rsidR="002206DC">
        <w:rPr>
          <w:rFonts w:cs="Times New Roman"/>
          <w:bCs/>
          <w:szCs w:val="24"/>
        </w:rPr>
        <w:t xml:space="preserve"> the Company’s </w:t>
      </w:r>
      <w:r w:rsidR="00143930">
        <w:rPr>
          <w:rFonts w:cs="Times New Roman"/>
          <w:bCs/>
          <w:szCs w:val="24"/>
        </w:rPr>
        <w:t xml:space="preserve">load forecast and TRM assumptions, </w:t>
      </w:r>
      <w:r w:rsidR="002206DC">
        <w:rPr>
          <w:rFonts w:cs="Times New Roman"/>
          <w:bCs/>
          <w:szCs w:val="24"/>
        </w:rPr>
        <w:t xml:space="preserve">and in a </w:t>
      </w:r>
      <w:r w:rsidR="009377D5">
        <w:rPr>
          <w:rFonts w:cs="Times New Roman"/>
          <w:bCs/>
          <w:szCs w:val="24"/>
        </w:rPr>
        <w:t xml:space="preserve">case </w:t>
      </w:r>
      <w:r w:rsidR="002206DC">
        <w:rPr>
          <w:rFonts w:cs="Times New Roman"/>
          <w:bCs/>
          <w:szCs w:val="24"/>
        </w:rPr>
        <w:t xml:space="preserve">that </w:t>
      </w:r>
      <w:r w:rsidR="00375452">
        <w:rPr>
          <w:rFonts w:cs="Times New Roman"/>
          <w:bCs/>
          <w:szCs w:val="24"/>
        </w:rPr>
        <w:t xml:space="preserve">was based on </w:t>
      </w:r>
      <w:r w:rsidR="00143930">
        <w:rPr>
          <w:rFonts w:cs="Times New Roman"/>
          <w:bCs/>
          <w:szCs w:val="24"/>
        </w:rPr>
        <w:t xml:space="preserve">Staff’s lower load forecast and TRM assumptions. </w:t>
      </w:r>
      <w:r w:rsidR="00333F4E">
        <w:rPr>
          <w:rFonts w:cs="Times New Roman"/>
          <w:bCs/>
          <w:szCs w:val="24"/>
        </w:rPr>
        <w:t xml:space="preserve"> </w:t>
      </w:r>
    </w:p>
    <w:p w14:paraId="466E2D4D" w14:textId="1D7F0A77" w:rsidR="000425CC" w:rsidRDefault="00110BE1" w:rsidP="000425CC">
      <w:pPr>
        <w:spacing w:after="0" w:line="480" w:lineRule="auto"/>
        <w:ind w:left="720" w:firstLine="720"/>
        <w:jc w:val="both"/>
        <w:rPr>
          <w:rFonts w:cs="Times New Roman"/>
          <w:bCs/>
          <w:szCs w:val="24"/>
        </w:rPr>
      </w:pPr>
      <w:r>
        <w:rPr>
          <w:rFonts w:cs="Times New Roman"/>
          <w:bCs/>
          <w:szCs w:val="24"/>
        </w:rPr>
        <w:t xml:space="preserve">The </w:t>
      </w:r>
      <w:r w:rsidR="00684984">
        <w:rPr>
          <w:rFonts w:cs="Times New Roman"/>
          <w:bCs/>
          <w:szCs w:val="24"/>
        </w:rPr>
        <w:t>following table compares three sets of results</w:t>
      </w:r>
      <w:r w:rsidR="004A54A4">
        <w:rPr>
          <w:rFonts w:cs="Times New Roman"/>
          <w:bCs/>
          <w:szCs w:val="24"/>
        </w:rPr>
        <w:t xml:space="preserve"> </w:t>
      </w:r>
      <w:r w:rsidR="00EF4721">
        <w:rPr>
          <w:rFonts w:cs="Times New Roman"/>
          <w:bCs/>
          <w:szCs w:val="24"/>
        </w:rPr>
        <w:t>that led to the conclusion</w:t>
      </w:r>
      <w:r w:rsidR="00A01ED1">
        <w:rPr>
          <w:rFonts w:cs="Times New Roman"/>
          <w:bCs/>
          <w:szCs w:val="24"/>
        </w:rPr>
        <w:t>s</w:t>
      </w:r>
      <w:r w:rsidR="00EF4721">
        <w:rPr>
          <w:rFonts w:cs="Times New Roman"/>
          <w:bCs/>
          <w:szCs w:val="24"/>
        </w:rPr>
        <w:t xml:space="preserve"> above, </w:t>
      </w:r>
      <w:r w:rsidR="004A54A4">
        <w:rPr>
          <w:rFonts w:cs="Times New Roman"/>
          <w:bCs/>
          <w:szCs w:val="24"/>
        </w:rPr>
        <w:t>associated with the MG0 case</w:t>
      </w:r>
      <w:r w:rsidR="00974C7A">
        <w:rPr>
          <w:rFonts w:cs="Times New Roman"/>
          <w:bCs/>
          <w:szCs w:val="24"/>
        </w:rPr>
        <w:t xml:space="preserve"> for the period of 2024 to 2030</w:t>
      </w:r>
      <w:r w:rsidR="00684984">
        <w:rPr>
          <w:rFonts w:cs="Times New Roman"/>
          <w:bCs/>
          <w:szCs w:val="24"/>
        </w:rPr>
        <w:t xml:space="preserve">. </w:t>
      </w:r>
      <w:r w:rsidR="000425CC">
        <w:rPr>
          <w:rFonts w:cs="Times New Roman"/>
          <w:bCs/>
          <w:szCs w:val="24"/>
        </w:rPr>
        <w:t xml:space="preserve">The load, TRM, and resource options that were assumed in each case are summarized in the first few rows of the table. The label “Resource Options: STF” is intended to indicate that the proposed resources were selectable in that case, and to mean that the extension of Scherer and Gaston was decided by Aurora. The MW values are shown in cases in which the resources were selected by the optimization run for the Southern Company System, and N/A implies that the resources were not considered selectable in the specified run. The amount of MWs shown is assumed to be the cumulative nameplate capacity installed between 2024 and 2030. </w:t>
      </w:r>
    </w:p>
    <w:p w14:paraId="7B4A90DB" w14:textId="3C53C7CF" w:rsidR="00903EE3" w:rsidRDefault="00151448" w:rsidP="00BE49F6">
      <w:pPr>
        <w:spacing w:after="0" w:line="240" w:lineRule="auto"/>
        <w:ind w:left="720"/>
        <w:jc w:val="center"/>
        <w:rPr>
          <w:rFonts w:cs="Times New Roman"/>
          <w:b/>
          <w:bCs/>
          <w:szCs w:val="24"/>
        </w:rPr>
      </w:pPr>
      <w:r w:rsidRPr="00151448">
        <w:rPr>
          <w:rFonts w:cs="Times New Roman"/>
          <w:b/>
          <w:bCs/>
          <w:szCs w:val="24"/>
        </w:rPr>
        <w:lastRenderedPageBreak/>
        <w:t xml:space="preserve">Table </w:t>
      </w:r>
      <w:r w:rsidR="00A14EF2">
        <w:rPr>
          <w:rFonts w:cs="Times New Roman"/>
          <w:b/>
          <w:bCs/>
          <w:szCs w:val="24"/>
        </w:rPr>
        <w:t>10</w:t>
      </w:r>
      <w:r w:rsidRPr="00151448">
        <w:rPr>
          <w:rFonts w:cs="Times New Roman"/>
          <w:b/>
          <w:bCs/>
          <w:szCs w:val="24"/>
        </w:rPr>
        <w:t xml:space="preserve">: </w:t>
      </w:r>
      <w:r w:rsidR="00452478">
        <w:rPr>
          <w:rFonts w:cs="Times New Roman"/>
          <w:b/>
          <w:bCs/>
          <w:szCs w:val="24"/>
        </w:rPr>
        <w:t xml:space="preserve">GPC </w:t>
      </w:r>
      <w:r w:rsidR="00323307">
        <w:rPr>
          <w:rFonts w:cs="Times New Roman"/>
          <w:b/>
          <w:bCs/>
          <w:szCs w:val="24"/>
        </w:rPr>
        <w:t xml:space="preserve">Resource </w:t>
      </w:r>
      <w:r w:rsidR="00452478">
        <w:rPr>
          <w:rFonts w:cs="Times New Roman"/>
          <w:b/>
          <w:bCs/>
          <w:szCs w:val="24"/>
        </w:rPr>
        <w:t xml:space="preserve">Mix Study vs. Staff </w:t>
      </w:r>
      <w:r w:rsidR="00323307">
        <w:rPr>
          <w:rFonts w:cs="Times New Roman"/>
          <w:b/>
          <w:bCs/>
          <w:szCs w:val="24"/>
        </w:rPr>
        <w:t xml:space="preserve">Resource </w:t>
      </w:r>
      <w:r w:rsidR="00452478">
        <w:rPr>
          <w:rFonts w:cs="Times New Roman"/>
          <w:b/>
          <w:bCs/>
          <w:szCs w:val="24"/>
        </w:rPr>
        <w:t>Mix Study</w:t>
      </w:r>
    </w:p>
    <w:p w14:paraId="0B51B3E5" w14:textId="77777777" w:rsidR="006D0834" w:rsidRDefault="00D034CA" w:rsidP="006D0834">
      <w:pPr>
        <w:spacing w:after="0" w:line="240" w:lineRule="auto"/>
        <w:ind w:left="720"/>
        <w:jc w:val="center"/>
        <w:rPr>
          <w:rFonts w:cs="Times New Roman"/>
          <w:b/>
          <w:bCs/>
          <w:szCs w:val="24"/>
        </w:rPr>
      </w:pPr>
      <w:r>
        <w:rPr>
          <w:rFonts w:cs="Times New Roman"/>
          <w:b/>
          <w:bCs/>
          <w:szCs w:val="24"/>
        </w:rPr>
        <w:t>MG0</w:t>
      </w:r>
      <w:r w:rsidR="00903EE3">
        <w:rPr>
          <w:rFonts w:cs="Times New Roman"/>
          <w:b/>
          <w:bCs/>
          <w:szCs w:val="24"/>
        </w:rPr>
        <w:t xml:space="preserve">, </w:t>
      </w:r>
      <w:r w:rsidR="006D0834">
        <w:rPr>
          <w:rFonts w:cs="Times New Roman"/>
          <w:b/>
          <w:bCs/>
          <w:szCs w:val="24"/>
        </w:rPr>
        <w:t xml:space="preserve">Case </w:t>
      </w:r>
    </w:p>
    <w:p w14:paraId="67E7A056" w14:textId="6F8CE59D" w:rsidR="00BE49F6" w:rsidRDefault="00902411" w:rsidP="00E66475">
      <w:pPr>
        <w:spacing w:after="240" w:line="240" w:lineRule="auto"/>
        <w:ind w:left="720"/>
        <w:jc w:val="center"/>
        <w:rPr>
          <w:rFonts w:cs="Times New Roman"/>
          <w:b/>
          <w:bCs/>
          <w:szCs w:val="24"/>
        </w:rPr>
      </w:pPr>
      <w:r>
        <w:rPr>
          <w:rFonts w:cs="Times New Roman"/>
          <w:b/>
          <w:bCs/>
          <w:szCs w:val="24"/>
        </w:rPr>
        <w:t xml:space="preserve">Southern Company </w:t>
      </w:r>
      <w:r w:rsidR="00BE49F6">
        <w:rPr>
          <w:rFonts w:cs="Times New Roman"/>
          <w:b/>
          <w:bCs/>
          <w:szCs w:val="24"/>
        </w:rPr>
        <w:t xml:space="preserve">System </w:t>
      </w:r>
      <w:r w:rsidR="00B70514">
        <w:rPr>
          <w:rFonts w:cs="Times New Roman"/>
          <w:b/>
          <w:bCs/>
          <w:szCs w:val="24"/>
        </w:rPr>
        <w:t>M</w:t>
      </w:r>
      <w:r w:rsidR="00BE49F6">
        <w:rPr>
          <w:rFonts w:cs="Times New Roman"/>
          <w:b/>
          <w:bCs/>
          <w:szCs w:val="24"/>
        </w:rPr>
        <w:t>W</w:t>
      </w:r>
      <w:r>
        <w:rPr>
          <w:rFonts w:cs="Times New Roman"/>
          <w:b/>
          <w:bCs/>
          <w:szCs w:val="24"/>
        </w:rPr>
        <w:t>s</w:t>
      </w:r>
      <w:r w:rsidR="00BE49F6">
        <w:rPr>
          <w:rFonts w:cs="Times New Roman"/>
          <w:b/>
          <w:bCs/>
          <w:szCs w:val="24"/>
        </w:rPr>
        <w:t xml:space="preserve"> Selected by </w:t>
      </w:r>
      <w:r w:rsidR="00BE49F6" w:rsidRPr="00151448">
        <w:rPr>
          <w:rFonts w:cs="Times New Roman"/>
          <w:b/>
          <w:bCs/>
          <w:szCs w:val="24"/>
        </w:rPr>
        <w:t>2030</w:t>
      </w:r>
    </w:p>
    <w:p w14:paraId="26A41136" w14:textId="3ED1E655" w:rsidR="00151448" w:rsidRPr="00151448" w:rsidRDefault="00085516" w:rsidP="00685725">
      <w:pPr>
        <w:spacing w:after="0" w:line="240" w:lineRule="auto"/>
        <w:ind w:left="720"/>
        <w:jc w:val="center"/>
        <w:rPr>
          <w:rFonts w:cs="Times New Roman"/>
          <w:b/>
        </w:rPr>
      </w:pPr>
      <w:r w:rsidRPr="00544A32">
        <w:rPr>
          <w:noProof/>
        </w:rPr>
        <w:drawing>
          <wp:inline distT="0" distB="0" distL="0" distR="0" wp14:anchorId="157E1489" wp14:editId="0FF3F1D2">
            <wp:extent cx="4614530" cy="3867967"/>
            <wp:effectExtent l="0" t="0" r="0" b="0"/>
            <wp:docPr id="95675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4193" cy="3884449"/>
                    </a:xfrm>
                    <a:prstGeom prst="rect">
                      <a:avLst/>
                    </a:prstGeom>
                    <a:noFill/>
                    <a:ln>
                      <a:noFill/>
                    </a:ln>
                  </pic:spPr>
                </pic:pic>
              </a:graphicData>
            </a:graphic>
          </wp:inline>
        </w:drawing>
      </w:r>
    </w:p>
    <w:p w14:paraId="140D301C" w14:textId="18C0E915" w:rsidR="009D2EB0" w:rsidRDefault="000D2400" w:rsidP="00660726">
      <w:pPr>
        <w:spacing w:before="240" w:after="0" w:line="480" w:lineRule="auto"/>
        <w:ind w:left="720" w:firstLine="720"/>
        <w:jc w:val="both"/>
        <w:rPr>
          <w:rFonts w:cs="Times New Roman"/>
          <w:bCs/>
          <w:szCs w:val="24"/>
        </w:rPr>
      </w:pPr>
      <w:r>
        <w:rPr>
          <w:rFonts w:cs="Times New Roman"/>
          <w:bCs/>
          <w:szCs w:val="24"/>
        </w:rPr>
        <w:t>The leftmost case</w:t>
      </w:r>
      <w:r w:rsidR="00905D92">
        <w:rPr>
          <w:rFonts w:cs="Times New Roman"/>
          <w:bCs/>
          <w:szCs w:val="24"/>
        </w:rPr>
        <w:t xml:space="preserve"> was run the same way the Company set</w:t>
      </w:r>
      <w:r w:rsidR="00902A50">
        <w:rPr>
          <w:rFonts w:cs="Times New Roman"/>
          <w:bCs/>
          <w:szCs w:val="24"/>
        </w:rPr>
        <w:t xml:space="preserve"> </w:t>
      </w:r>
      <w:r w:rsidR="00905D92">
        <w:rPr>
          <w:rFonts w:cs="Times New Roman"/>
          <w:bCs/>
          <w:szCs w:val="24"/>
        </w:rPr>
        <w:t xml:space="preserve">up the case in its </w:t>
      </w:r>
      <w:r>
        <w:rPr>
          <w:rFonts w:cs="Times New Roman"/>
          <w:bCs/>
          <w:szCs w:val="24"/>
        </w:rPr>
        <w:t>Resource Mix Study</w:t>
      </w:r>
      <w:r w:rsidR="00660726">
        <w:rPr>
          <w:rFonts w:cs="Times New Roman"/>
          <w:bCs/>
          <w:szCs w:val="24"/>
        </w:rPr>
        <w:t>,</w:t>
      </w:r>
      <w:r w:rsidR="00094AEA">
        <w:rPr>
          <w:rFonts w:cs="Times New Roman"/>
          <w:bCs/>
          <w:szCs w:val="24"/>
        </w:rPr>
        <w:t xml:space="preserve"> but for Staff’s study period of 2024 to 2040</w:t>
      </w:r>
      <w:r w:rsidR="00902A50">
        <w:rPr>
          <w:rFonts w:cs="Times New Roman"/>
          <w:bCs/>
          <w:szCs w:val="24"/>
        </w:rPr>
        <w:t xml:space="preserve">. In that case, </w:t>
      </w:r>
      <w:r>
        <w:rPr>
          <w:rFonts w:cs="Times New Roman"/>
          <w:bCs/>
          <w:szCs w:val="24"/>
        </w:rPr>
        <w:t>the Company’s load forecast and TRM assumptions</w:t>
      </w:r>
      <w:r w:rsidR="00902A50">
        <w:rPr>
          <w:rFonts w:cs="Times New Roman"/>
          <w:bCs/>
          <w:szCs w:val="24"/>
        </w:rPr>
        <w:t xml:space="preserve"> were modeled, a</w:t>
      </w:r>
      <w:r>
        <w:rPr>
          <w:rFonts w:cs="Times New Roman"/>
          <w:bCs/>
          <w:szCs w:val="24"/>
        </w:rPr>
        <w:t>nd the proposed resources were not treated as selectable resources.</w:t>
      </w:r>
      <w:r w:rsidR="001727FE">
        <w:rPr>
          <w:rFonts w:cs="Times New Roman"/>
          <w:bCs/>
          <w:szCs w:val="24"/>
        </w:rPr>
        <w:t xml:space="preserve"> </w:t>
      </w:r>
      <w:r w:rsidR="00F967EA">
        <w:rPr>
          <w:rFonts w:cs="Times New Roman"/>
          <w:bCs/>
          <w:szCs w:val="24"/>
        </w:rPr>
        <w:t xml:space="preserve">In that case, </w:t>
      </w:r>
      <w:r w:rsidR="001727FE">
        <w:rPr>
          <w:rFonts w:cs="Times New Roman"/>
          <w:bCs/>
          <w:szCs w:val="24"/>
        </w:rPr>
        <w:t>MPC was</w:t>
      </w:r>
      <w:r w:rsidR="00D56D5C">
        <w:rPr>
          <w:rFonts w:cs="Times New Roman"/>
          <w:bCs/>
          <w:szCs w:val="24"/>
        </w:rPr>
        <w:t xml:space="preserve"> modeled as </w:t>
      </w:r>
      <w:r w:rsidR="001727FE">
        <w:rPr>
          <w:rFonts w:cs="Times New Roman"/>
          <w:bCs/>
          <w:szCs w:val="24"/>
        </w:rPr>
        <w:t>having been selected</w:t>
      </w:r>
      <w:r w:rsidR="00D56D5C">
        <w:rPr>
          <w:rFonts w:cs="Times New Roman"/>
          <w:bCs/>
          <w:szCs w:val="24"/>
        </w:rPr>
        <w:t xml:space="preserve">, and </w:t>
      </w:r>
      <w:r w:rsidR="00F967EA">
        <w:rPr>
          <w:rFonts w:cs="Times New Roman"/>
          <w:bCs/>
          <w:szCs w:val="24"/>
        </w:rPr>
        <w:t xml:space="preserve">the results show that </w:t>
      </w:r>
      <w:r w:rsidR="00F941F3">
        <w:rPr>
          <w:rFonts w:cs="Times New Roman"/>
          <w:bCs/>
          <w:szCs w:val="24"/>
        </w:rPr>
        <w:t xml:space="preserve">a set of generic candidate resources were selected to </w:t>
      </w:r>
      <w:r w:rsidR="00670B24">
        <w:rPr>
          <w:rFonts w:cs="Times New Roman"/>
          <w:bCs/>
          <w:szCs w:val="24"/>
        </w:rPr>
        <w:t xml:space="preserve">satisfy Southern Company’s load requirements. </w:t>
      </w:r>
    </w:p>
    <w:p w14:paraId="590A57E2" w14:textId="51A77171" w:rsidR="000D2400" w:rsidRDefault="0025583F" w:rsidP="009D2EB0">
      <w:pPr>
        <w:spacing w:after="0" w:line="480" w:lineRule="auto"/>
        <w:ind w:left="720" w:firstLine="720"/>
        <w:jc w:val="both"/>
        <w:rPr>
          <w:rFonts w:cs="Times New Roman"/>
          <w:bCs/>
          <w:szCs w:val="24"/>
        </w:rPr>
      </w:pPr>
      <w:r>
        <w:rPr>
          <w:rFonts w:cs="Times New Roman"/>
          <w:bCs/>
          <w:szCs w:val="24"/>
        </w:rPr>
        <w:lastRenderedPageBreak/>
        <w:t xml:space="preserve">In the middle case, </w:t>
      </w:r>
      <w:r w:rsidR="000D2400">
        <w:rPr>
          <w:rFonts w:cs="Times New Roman"/>
          <w:bCs/>
          <w:szCs w:val="24"/>
        </w:rPr>
        <w:t>Staff reran the Company’s Resource Mix Study</w:t>
      </w:r>
      <w:r>
        <w:rPr>
          <w:rFonts w:cs="Times New Roman"/>
          <w:bCs/>
          <w:szCs w:val="24"/>
        </w:rPr>
        <w:t xml:space="preserve">, but </w:t>
      </w:r>
      <w:r w:rsidR="000D2400">
        <w:rPr>
          <w:rFonts w:cs="Times New Roman"/>
          <w:bCs/>
          <w:szCs w:val="24"/>
        </w:rPr>
        <w:t>allowed the proposed resources to be selectabl</w:t>
      </w:r>
      <w:r w:rsidR="009D2EB0">
        <w:rPr>
          <w:rFonts w:cs="Times New Roman"/>
          <w:bCs/>
          <w:szCs w:val="24"/>
        </w:rPr>
        <w:t>e</w:t>
      </w:r>
      <w:r>
        <w:rPr>
          <w:rFonts w:cs="Times New Roman"/>
          <w:bCs/>
          <w:szCs w:val="24"/>
        </w:rPr>
        <w:t xml:space="preserve">. </w:t>
      </w:r>
      <w:r w:rsidR="00857940">
        <w:rPr>
          <w:rFonts w:cs="Times New Roman"/>
          <w:bCs/>
          <w:szCs w:val="24"/>
        </w:rPr>
        <w:t xml:space="preserve">Staff also allowed Aurora to </w:t>
      </w:r>
      <w:r>
        <w:rPr>
          <w:rFonts w:cs="Times New Roman"/>
          <w:bCs/>
          <w:szCs w:val="24"/>
        </w:rPr>
        <w:t xml:space="preserve">decide if the Scherer and Gaston units should be permitted to continue to operate beyond 2028. </w:t>
      </w:r>
      <w:r w:rsidR="000D2400">
        <w:rPr>
          <w:rFonts w:cs="Times New Roman"/>
          <w:bCs/>
          <w:szCs w:val="24"/>
        </w:rPr>
        <w:t>The results of the middle case show that MPC and Santa Rosa</w:t>
      </w:r>
      <w:r w:rsidR="003D0CFD">
        <w:rPr>
          <w:rFonts w:cs="Times New Roman"/>
          <w:bCs/>
          <w:szCs w:val="24"/>
        </w:rPr>
        <w:t xml:space="preserve"> were selected</w:t>
      </w:r>
      <w:r w:rsidR="000D2400">
        <w:rPr>
          <w:rFonts w:cs="Times New Roman"/>
          <w:bCs/>
          <w:szCs w:val="24"/>
        </w:rPr>
        <w:t xml:space="preserve">, along with </w:t>
      </w:r>
      <w:r w:rsidR="00BA721E">
        <w:rPr>
          <w:rFonts w:cs="Times New Roman"/>
          <w:bCs/>
          <w:szCs w:val="24"/>
        </w:rPr>
        <w:t xml:space="preserve">a </w:t>
      </w:r>
      <w:r w:rsidR="00CA5039">
        <w:rPr>
          <w:rFonts w:cs="Times New Roman"/>
          <w:bCs/>
          <w:szCs w:val="24"/>
        </w:rPr>
        <w:t xml:space="preserve">selection of </w:t>
      </w:r>
      <w:r w:rsidR="000D2400">
        <w:rPr>
          <w:rFonts w:cs="Times New Roman"/>
          <w:bCs/>
          <w:szCs w:val="24"/>
        </w:rPr>
        <w:t xml:space="preserve">generic </w:t>
      </w:r>
      <w:r w:rsidR="00BA721E">
        <w:rPr>
          <w:rFonts w:cs="Times New Roman"/>
          <w:bCs/>
          <w:szCs w:val="24"/>
        </w:rPr>
        <w:t xml:space="preserve">candidate </w:t>
      </w:r>
      <w:r w:rsidR="000D2400">
        <w:rPr>
          <w:rFonts w:cs="Times New Roman"/>
          <w:bCs/>
          <w:szCs w:val="24"/>
        </w:rPr>
        <w:t>resources</w:t>
      </w:r>
      <w:r w:rsidR="0075322E">
        <w:rPr>
          <w:rFonts w:cs="Times New Roman"/>
          <w:bCs/>
          <w:szCs w:val="24"/>
        </w:rPr>
        <w:t>.</w:t>
      </w:r>
      <w:r w:rsidR="00CA5039">
        <w:rPr>
          <w:rFonts w:cs="Times New Roman"/>
          <w:bCs/>
          <w:szCs w:val="24"/>
        </w:rPr>
        <w:t xml:space="preserve"> </w:t>
      </w:r>
      <w:r w:rsidR="0075322E">
        <w:rPr>
          <w:rFonts w:cs="Times New Roman"/>
          <w:bCs/>
          <w:szCs w:val="24"/>
        </w:rPr>
        <w:t>In that case, t</w:t>
      </w:r>
      <w:r w:rsidR="000D2400">
        <w:rPr>
          <w:rFonts w:cs="Times New Roman"/>
          <w:bCs/>
          <w:szCs w:val="24"/>
        </w:rPr>
        <w:t xml:space="preserve">he other proposed resources (Yates, Robins, Moody, and the BESS plus Solar options) were found to be more expensive and were not selected in the run. </w:t>
      </w:r>
      <w:r w:rsidR="00BA721E">
        <w:rPr>
          <w:rFonts w:cs="Times New Roman"/>
          <w:bCs/>
          <w:szCs w:val="24"/>
        </w:rPr>
        <w:t xml:space="preserve">Also, Aurora found that it would be economic to continue to operate the Scherer and Gaston units beyond 2028. </w:t>
      </w:r>
    </w:p>
    <w:p w14:paraId="12436C77" w14:textId="55120795" w:rsidR="001B6E11" w:rsidRDefault="000D2400" w:rsidP="000D2400">
      <w:pPr>
        <w:spacing w:after="0" w:line="480" w:lineRule="auto"/>
        <w:ind w:left="720" w:firstLine="720"/>
        <w:jc w:val="both"/>
        <w:rPr>
          <w:rFonts w:cs="Times New Roman"/>
          <w:bCs/>
          <w:szCs w:val="24"/>
        </w:rPr>
      </w:pPr>
      <w:r>
        <w:rPr>
          <w:rFonts w:cs="Times New Roman"/>
          <w:bCs/>
          <w:szCs w:val="24"/>
        </w:rPr>
        <w:t xml:space="preserve">The rightmost case </w:t>
      </w:r>
      <w:r w:rsidR="00F163D2">
        <w:rPr>
          <w:rFonts w:cs="Times New Roman"/>
          <w:bCs/>
          <w:szCs w:val="24"/>
        </w:rPr>
        <w:t xml:space="preserve">used </w:t>
      </w:r>
      <w:r>
        <w:rPr>
          <w:rFonts w:cs="Times New Roman"/>
          <w:bCs/>
          <w:szCs w:val="24"/>
        </w:rPr>
        <w:t>Staff’s load forecast and TRM assumptions, and the results show</w:t>
      </w:r>
      <w:r w:rsidR="00F163D2">
        <w:rPr>
          <w:rFonts w:cs="Times New Roman"/>
          <w:bCs/>
          <w:szCs w:val="24"/>
        </w:rPr>
        <w:t>,</w:t>
      </w:r>
      <w:r>
        <w:rPr>
          <w:rFonts w:cs="Times New Roman"/>
          <w:bCs/>
          <w:szCs w:val="24"/>
        </w:rPr>
        <w:t xml:space="preserve"> again</w:t>
      </w:r>
      <w:r w:rsidR="00F163D2">
        <w:rPr>
          <w:rFonts w:cs="Times New Roman"/>
          <w:bCs/>
          <w:szCs w:val="24"/>
        </w:rPr>
        <w:t>,</w:t>
      </w:r>
      <w:r>
        <w:rPr>
          <w:rFonts w:cs="Times New Roman"/>
          <w:bCs/>
          <w:szCs w:val="24"/>
        </w:rPr>
        <w:t xml:space="preserve"> that only MPC and Santa Rosa were selected, along with a set of candidate generic resources. </w:t>
      </w:r>
      <w:r w:rsidR="00067BEB">
        <w:rPr>
          <w:rFonts w:cs="Times New Roman"/>
          <w:bCs/>
          <w:szCs w:val="24"/>
        </w:rPr>
        <w:t xml:space="preserve">Fewer candidate generic resources were selected because </w:t>
      </w:r>
      <w:r w:rsidR="00A952EB">
        <w:rPr>
          <w:rFonts w:cs="Times New Roman"/>
          <w:bCs/>
          <w:szCs w:val="24"/>
        </w:rPr>
        <w:t>Staff’s case use</w:t>
      </w:r>
      <w:r w:rsidR="008A4958">
        <w:rPr>
          <w:rFonts w:cs="Times New Roman"/>
          <w:bCs/>
          <w:szCs w:val="24"/>
        </w:rPr>
        <w:t>d</w:t>
      </w:r>
      <w:r w:rsidR="00A952EB">
        <w:rPr>
          <w:rFonts w:cs="Times New Roman"/>
          <w:bCs/>
          <w:szCs w:val="24"/>
        </w:rPr>
        <w:t xml:space="preserve"> a lower load forecast and TRM assumption</w:t>
      </w:r>
      <w:r w:rsidR="00707824">
        <w:rPr>
          <w:rFonts w:cs="Times New Roman"/>
          <w:bCs/>
          <w:szCs w:val="24"/>
        </w:rPr>
        <w:t xml:space="preserve">. </w:t>
      </w:r>
      <w:r w:rsidR="00515CDA">
        <w:rPr>
          <w:rFonts w:cs="Times New Roman"/>
          <w:bCs/>
          <w:szCs w:val="24"/>
        </w:rPr>
        <w:t>Once again, Aurora found that it would be</w:t>
      </w:r>
      <w:r w:rsidR="008A4958">
        <w:rPr>
          <w:rFonts w:cs="Times New Roman"/>
          <w:bCs/>
          <w:szCs w:val="24"/>
        </w:rPr>
        <w:t xml:space="preserve"> economic to continue to operate the Scherer and Gaston units beyond 2028. </w:t>
      </w:r>
      <w:r w:rsidR="00515CDA">
        <w:rPr>
          <w:rFonts w:cs="Times New Roman"/>
          <w:bCs/>
          <w:szCs w:val="24"/>
        </w:rPr>
        <w:t xml:space="preserve"> </w:t>
      </w:r>
    </w:p>
    <w:p w14:paraId="16AE1F79" w14:textId="28C03BC7" w:rsidR="009A1F0B" w:rsidRDefault="000D2400" w:rsidP="001B6E11">
      <w:pPr>
        <w:spacing w:after="0" w:line="480" w:lineRule="auto"/>
        <w:ind w:left="720" w:firstLine="720"/>
        <w:jc w:val="both"/>
        <w:rPr>
          <w:rFonts w:cs="Times New Roman"/>
          <w:szCs w:val="24"/>
        </w:rPr>
      </w:pPr>
      <w:r>
        <w:rPr>
          <w:rFonts w:cs="Times New Roman"/>
          <w:bCs/>
          <w:szCs w:val="24"/>
        </w:rPr>
        <w:t xml:space="preserve">The conclusion </w:t>
      </w:r>
      <w:r w:rsidR="001B6E11">
        <w:rPr>
          <w:rFonts w:cs="Times New Roman"/>
          <w:bCs/>
          <w:szCs w:val="24"/>
        </w:rPr>
        <w:t xml:space="preserve">from these analyses is that </w:t>
      </w:r>
      <w:r>
        <w:rPr>
          <w:rFonts w:cs="Times New Roman"/>
          <w:bCs/>
          <w:szCs w:val="24"/>
        </w:rPr>
        <w:t xml:space="preserve">MPC and Santa Rosa should be acquired, but beyond that other resources should be determined </w:t>
      </w:r>
      <w:r w:rsidR="0022693C">
        <w:rPr>
          <w:rFonts w:cs="Times New Roman"/>
          <w:bCs/>
          <w:szCs w:val="24"/>
        </w:rPr>
        <w:t xml:space="preserve">in </w:t>
      </w:r>
      <w:r>
        <w:rPr>
          <w:rFonts w:cs="Times New Roman"/>
          <w:bCs/>
          <w:szCs w:val="24"/>
        </w:rPr>
        <w:t xml:space="preserve">an RFP process. </w:t>
      </w:r>
      <w:r w:rsidR="001B6E11">
        <w:rPr>
          <w:rFonts w:cs="Times New Roman"/>
          <w:bCs/>
          <w:szCs w:val="24"/>
        </w:rPr>
        <w:t xml:space="preserve">In addition, </w:t>
      </w:r>
      <w:r w:rsidR="002B1BEA">
        <w:rPr>
          <w:rFonts w:cs="Times New Roman"/>
          <w:bCs/>
          <w:szCs w:val="24"/>
        </w:rPr>
        <w:t xml:space="preserve">allowing Scherer and Gaston to operate past </w:t>
      </w:r>
      <w:r w:rsidR="0072458F">
        <w:rPr>
          <w:rFonts w:cs="Times New Roman"/>
          <w:bCs/>
          <w:szCs w:val="24"/>
        </w:rPr>
        <w:t xml:space="preserve">2028 could result in the Company needing to add fewer resources in the 2029 </w:t>
      </w:r>
      <w:r w:rsidR="00A4136D">
        <w:rPr>
          <w:rFonts w:cs="Times New Roman"/>
          <w:bCs/>
          <w:szCs w:val="24"/>
        </w:rPr>
        <w:t xml:space="preserve">to 2035 </w:t>
      </w:r>
      <w:r w:rsidR="0072458F">
        <w:rPr>
          <w:rFonts w:cs="Times New Roman"/>
          <w:bCs/>
          <w:szCs w:val="24"/>
        </w:rPr>
        <w:t xml:space="preserve">time period. </w:t>
      </w:r>
      <w:r w:rsidR="00407567">
        <w:rPr>
          <w:rFonts w:cs="Times New Roman"/>
          <w:szCs w:val="24"/>
        </w:rPr>
        <w:t xml:space="preserve">While this </w:t>
      </w:r>
      <w:r w:rsidR="006B0966">
        <w:rPr>
          <w:rFonts w:cs="Times New Roman"/>
          <w:szCs w:val="24"/>
        </w:rPr>
        <w:t xml:space="preserve">implies it may be lower in </w:t>
      </w:r>
      <w:r w:rsidR="0075001E">
        <w:rPr>
          <w:rFonts w:cs="Times New Roman"/>
          <w:szCs w:val="24"/>
        </w:rPr>
        <w:t>cost for Georgia</w:t>
      </w:r>
      <w:r w:rsidR="006B0966">
        <w:rPr>
          <w:rFonts w:cs="Times New Roman"/>
          <w:szCs w:val="24"/>
        </w:rPr>
        <w:t xml:space="preserve"> </w:t>
      </w:r>
      <w:r w:rsidR="00407567">
        <w:rPr>
          <w:rFonts w:cs="Times New Roman"/>
          <w:szCs w:val="24"/>
        </w:rPr>
        <w:t xml:space="preserve">Power </w:t>
      </w:r>
      <w:r w:rsidR="006B0966">
        <w:rPr>
          <w:rFonts w:cs="Times New Roman"/>
          <w:szCs w:val="24"/>
        </w:rPr>
        <w:t>to extend th</w:t>
      </w:r>
      <w:r w:rsidR="00407567">
        <w:rPr>
          <w:rFonts w:cs="Times New Roman"/>
          <w:szCs w:val="24"/>
        </w:rPr>
        <w:t>e operation of th</w:t>
      </w:r>
      <w:r w:rsidR="006B0966">
        <w:rPr>
          <w:rFonts w:cs="Times New Roman"/>
          <w:szCs w:val="24"/>
        </w:rPr>
        <w:t>ose</w:t>
      </w:r>
      <w:r w:rsidR="00A4136D">
        <w:rPr>
          <w:rFonts w:cs="Times New Roman"/>
          <w:szCs w:val="24"/>
        </w:rPr>
        <w:t xml:space="preserve"> units</w:t>
      </w:r>
      <w:r w:rsidR="00407567">
        <w:rPr>
          <w:rFonts w:cs="Times New Roman"/>
          <w:szCs w:val="24"/>
        </w:rPr>
        <w:t xml:space="preserve">, Staff </w:t>
      </w:r>
      <w:r w:rsidR="00407567">
        <w:rPr>
          <w:rFonts w:cs="Times New Roman"/>
          <w:szCs w:val="24"/>
        </w:rPr>
        <w:lastRenderedPageBreak/>
        <w:t xml:space="preserve">recommends that this </w:t>
      </w:r>
      <w:r w:rsidR="008D4F44">
        <w:rPr>
          <w:rFonts w:cs="Times New Roman"/>
          <w:szCs w:val="24"/>
        </w:rPr>
        <w:t xml:space="preserve">decision </w:t>
      </w:r>
      <w:r w:rsidR="00407567">
        <w:rPr>
          <w:rFonts w:cs="Times New Roman"/>
          <w:szCs w:val="24"/>
        </w:rPr>
        <w:t xml:space="preserve">be evaluated further </w:t>
      </w:r>
      <w:r w:rsidR="000A639C">
        <w:rPr>
          <w:rFonts w:cs="Times New Roman"/>
          <w:szCs w:val="24"/>
        </w:rPr>
        <w:t xml:space="preserve">in the 2025 IRP </w:t>
      </w:r>
      <w:r w:rsidR="008E73ED">
        <w:rPr>
          <w:rFonts w:cs="Times New Roman"/>
          <w:szCs w:val="24"/>
        </w:rPr>
        <w:t xml:space="preserve">based on the Company performing a </w:t>
      </w:r>
      <w:r w:rsidR="000A639C">
        <w:rPr>
          <w:rFonts w:cs="Times New Roman"/>
          <w:szCs w:val="24"/>
        </w:rPr>
        <w:t xml:space="preserve">detailed </w:t>
      </w:r>
      <w:r w:rsidR="00B86125">
        <w:rPr>
          <w:rFonts w:cs="Times New Roman"/>
          <w:szCs w:val="24"/>
        </w:rPr>
        <w:t>unit</w:t>
      </w:r>
      <w:r w:rsidR="000A639C">
        <w:rPr>
          <w:rFonts w:cs="Times New Roman"/>
          <w:szCs w:val="24"/>
        </w:rPr>
        <w:t xml:space="preserve"> retirement study. </w:t>
      </w:r>
    </w:p>
    <w:p w14:paraId="21A8F255" w14:textId="03D5FC36" w:rsidR="00D35407" w:rsidRPr="0064132B" w:rsidRDefault="00D35407" w:rsidP="00D35407">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r>
      <w:r w:rsidR="005E5247">
        <w:rPr>
          <w:rFonts w:cs="Times New Roman"/>
          <w:b/>
          <w:szCs w:val="24"/>
        </w:rPr>
        <w:t xml:space="preserve">SINCE THE RESOURCE MIX STUDY </w:t>
      </w:r>
      <w:r w:rsidR="00831463">
        <w:rPr>
          <w:rFonts w:cs="Times New Roman"/>
          <w:b/>
          <w:szCs w:val="24"/>
        </w:rPr>
        <w:t xml:space="preserve">IDENTIFIES RESOURCES </w:t>
      </w:r>
      <w:r w:rsidR="00B3407C">
        <w:rPr>
          <w:rFonts w:cs="Times New Roman"/>
          <w:b/>
          <w:szCs w:val="24"/>
        </w:rPr>
        <w:t xml:space="preserve">BASED ON </w:t>
      </w:r>
      <w:r w:rsidR="005E5247">
        <w:rPr>
          <w:rFonts w:cs="Times New Roman"/>
          <w:b/>
          <w:szCs w:val="24"/>
        </w:rPr>
        <w:t xml:space="preserve">THE </w:t>
      </w:r>
      <w:r w:rsidR="00B3407C">
        <w:rPr>
          <w:rFonts w:cs="Times New Roman"/>
          <w:b/>
          <w:szCs w:val="24"/>
        </w:rPr>
        <w:t xml:space="preserve">SOUTHERN COMPANY LOAD REQUIREMENT, HOW ARE RESOURCES ALLOCATED TO </w:t>
      </w:r>
      <w:r w:rsidR="005656BD">
        <w:rPr>
          <w:rFonts w:cs="Times New Roman"/>
          <w:b/>
          <w:szCs w:val="24"/>
        </w:rPr>
        <w:t>GEORGIA POWER?</w:t>
      </w:r>
    </w:p>
    <w:p w14:paraId="30E5AF1B" w14:textId="65904026" w:rsidR="004B79FE" w:rsidRDefault="00D35407" w:rsidP="00F87236">
      <w:pPr>
        <w:spacing w:after="0" w:line="480" w:lineRule="auto"/>
        <w:ind w:left="720" w:hanging="720"/>
        <w:jc w:val="both"/>
      </w:pPr>
      <w:r w:rsidRPr="0064132B">
        <w:rPr>
          <w:rFonts w:cs="Times New Roman"/>
          <w:bCs/>
          <w:szCs w:val="24"/>
        </w:rPr>
        <w:t>A.</w:t>
      </w:r>
      <w:r>
        <w:tab/>
      </w:r>
      <w:r w:rsidR="00831463">
        <w:t>After the Resource Mix Study</w:t>
      </w:r>
      <w:r w:rsidR="00CB20D2">
        <w:t xml:space="preserve"> was</w:t>
      </w:r>
      <w:r w:rsidR="00831463">
        <w:t xml:space="preserve"> performed </w:t>
      </w:r>
      <w:r w:rsidR="00CB20D2">
        <w:t xml:space="preserve">and </w:t>
      </w:r>
      <w:r w:rsidR="00C44E0F">
        <w:t>a</w:t>
      </w:r>
      <w:r w:rsidR="00831463">
        <w:t xml:space="preserve">n expansion plan </w:t>
      </w:r>
      <w:r w:rsidR="00CB20D2">
        <w:t xml:space="preserve">was </w:t>
      </w:r>
      <w:r w:rsidR="00831463">
        <w:t xml:space="preserve">derived to satisfy the Southern Company load requirement, </w:t>
      </w:r>
      <w:r w:rsidR="00747B66">
        <w:t>a s</w:t>
      </w:r>
      <w:r w:rsidR="00CF1EE9">
        <w:t xml:space="preserve">preadsheet analysis </w:t>
      </w:r>
      <w:r w:rsidR="00CB20D2">
        <w:t>was</w:t>
      </w:r>
      <w:r w:rsidR="00747B66">
        <w:t xml:space="preserve"> performed to allocate the resources selected by A</w:t>
      </w:r>
      <w:r w:rsidR="00CF1EE9">
        <w:t>urora</w:t>
      </w:r>
      <w:r w:rsidR="00747B66">
        <w:t xml:space="preserve"> to </w:t>
      </w:r>
      <w:r w:rsidR="00751BBC">
        <w:t xml:space="preserve">Georgia Power. </w:t>
      </w:r>
      <w:r w:rsidR="0090367C">
        <w:t xml:space="preserve">The spreadsheet </w:t>
      </w:r>
      <w:r w:rsidR="00AC3DA2">
        <w:t>determine</w:t>
      </w:r>
      <w:r w:rsidR="00751BBC">
        <w:t>d</w:t>
      </w:r>
      <w:r w:rsidR="00AC3DA2">
        <w:t xml:space="preserve"> how much of each resource type </w:t>
      </w:r>
      <w:r w:rsidR="00D44342">
        <w:t xml:space="preserve">should be allocated to </w:t>
      </w:r>
      <w:r w:rsidR="00DA75E1">
        <w:t xml:space="preserve">Georgia Power to </w:t>
      </w:r>
      <w:r w:rsidR="00AC3DA2">
        <w:t xml:space="preserve">meet </w:t>
      </w:r>
      <w:r w:rsidR="00D559B3">
        <w:t>its</w:t>
      </w:r>
      <w:r w:rsidR="005954D1">
        <w:t xml:space="preserve"> </w:t>
      </w:r>
      <w:r w:rsidR="00AC3DA2">
        <w:t>needs on a peak demand and energy basis</w:t>
      </w:r>
      <w:r w:rsidR="00E536EC">
        <w:t xml:space="preserve"> compared to the other</w:t>
      </w:r>
      <w:r w:rsidR="002B53F6">
        <w:t xml:space="preserve"> operating compan</w:t>
      </w:r>
      <w:r w:rsidR="00A33741">
        <w:t xml:space="preserve">ies’ needs. The </w:t>
      </w:r>
      <w:r w:rsidR="005C07BC">
        <w:t>operating c</w:t>
      </w:r>
      <w:r w:rsidR="00A33741">
        <w:t>ompan</w:t>
      </w:r>
      <w:r w:rsidR="005C07BC">
        <w:t>ies</w:t>
      </w:r>
      <w:r w:rsidR="00A33741">
        <w:t xml:space="preserve"> with the greatest need</w:t>
      </w:r>
      <w:r w:rsidR="005C07BC">
        <w:t>s</w:t>
      </w:r>
      <w:r w:rsidR="00A33741">
        <w:t xml:space="preserve"> </w:t>
      </w:r>
      <w:r w:rsidR="00D559B3">
        <w:t>were</w:t>
      </w:r>
      <w:r w:rsidR="00A33741">
        <w:t xml:space="preserve"> assigned resources first</w:t>
      </w:r>
      <w:r w:rsidR="00AC3DA2">
        <w:t>.</w:t>
      </w:r>
      <w:r w:rsidR="00AC3DA2">
        <w:rPr>
          <w:rStyle w:val="FootnoteReference"/>
        </w:rPr>
        <w:footnoteReference w:id="59"/>
      </w:r>
      <w:r w:rsidR="00A90FFD">
        <w:t xml:space="preserve"> </w:t>
      </w:r>
      <w:r w:rsidR="00C01B12">
        <w:t xml:space="preserve">Based on the </w:t>
      </w:r>
      <w:r w:rsidR="00705BDC">
        <w:t>Company’s allocation</w:t>
      </w:r>
      <w:r w:rsidR="00210FE9">
        <w:t xml:space="preserve"> process</w:t>
      </w:r>
      <w:r w:rsidR="00705BDC">
        <w:t xml:space="preserve">, </w:t>
      </w:r>
      <w:r w:rsidR="00C01B12">
        <w:t>Georgia Power</w:t>
      </w:r>
      <w:r w:rsidR="00705BDC">
        <w:t xml:space="preserve"> </w:t>
      </w:r>
      <w:r w:rsidR="00C01B12">
        <w:t xml:space="preserve">was </w:t>
      </w:r>
      <w:r w:rsidR="00705BDC">
        <w:t xml:space="preserve">assigned </w:t>
      </w:r>
      <w:r w:rsidR="00D26ED8" w:rsidRPr="00820401">
        <w:t>a majority</w:t>
      </w:r>
      <w:r w:rsidR="00705BDC">
        <w:t xml:space="preserve"> of the CT</w:t>
      </w:r>
      <w:r w:rsidR="00D26ED8">
        <w:t xml:space="preserve">, </w:t>
      </w:r>
      <w:r w:rsidR="00705BDC">
        <w:t>CC</w:t>
      </w:r>
      <w:r w:rsidR="00D26ED8">
        <w:t>,</w:t>
      </w:r>
      <w:r w:rsidR="00705BDC">
        <w:t xml:space="preserve"> and </w:t>
      </w:r>
      <w:r w:rsidR="00D26ED8">
        <w:t>BESS Tranche 1</w:t>
      </w:r>
      <w:r w:rsidR="00705BDC">
        <w:t xml:space="preserve"> capacity </w:t>
      </w:r>
      <w:r w:rsidR="00C01B12">
        <w:t xml:space="preserve">resources </w:t>
      </w:r>
      <w:r w:rsidR="00705BDC">
        <w:t>before 2030</w:t>
      </w:r>
      <w:r w:rsidR="00D26ED8">
        <w:t xml:space="preserve"> (</w:t>
      </w:r>
      <w:r w:rsidR="00971F70" w:rsidRPr="00971F70">
        <w:rPr>
          <w:highlight w:val="black"/>
        </w:rPr>
        <w:t>XXX</w:t>
      </w:r>
      <w:r w:rsidR="00D26ED8">
        <w:t xml:space="preserve">%, </w:t>
      </w:r>
      <w:r w:rsidR="00971F70" w:rsidRPr="00971F70">
        <w:rPr>
          <w:highlight w:val="black"/>
        </w:rPr>
        <w:t>XXX</w:t>
      </w:r>
      <w:r w:rsidR="00D26ED8">
        <w:t>%,</w:t>
      </w:r>
      <w:r w:rsidR="00210FE9">
        <w:t xml:space="preserve"> and </w:t>
      </w:r>
      <w:r w:rsidR="00971F70" w:rsidRPr="00971F70">
        <w:rPr>
          <w:highlight w:val="black"/>
        </w:rPr>
        <w:t>XX</w:t>
      </w:r>
      <w:r w:rsidR="00AC237D">
        <w:t>%</w:t>
      </w:r>
      <w:r w:rsidR="007C71C7">
        <w:t xml:space="preserve"> </w:t>
      </w:r>
      <w:r w:rsidR="0058741B">
        <w:t>respectively</w:t>
      </w:r>
      <w:r w:rsidR="00D26ED8">
        <w:t xml:space="preserve">). </w:t>
      </w:r>
      <w:r w:rsidR="00C01B12">
        <w:t xml:space="preserve"> </w:t>
      </w:r>
    </w:p>
    <w:p w14:paraId="09C7C1B4" w14:textId="568A538F" w:rsidR="00D35407" w:rsidRDefault="00D61144" w:rsidP="004B79FE">
      <w:pPr>
        <w:spacing w:after="0" w:line="480" w:lineRule="auto"/>
        <w:ind w:left="720" w:firstLine="720"/>
        <w:jc w:val="both"/>
        <w:rPr>
          <w:rFonts w:cs="Times New Roman"/>
          <w:b/>
          <w:szCs w:val="24"/>
        </w:rPr>
      </w:pPr>
      <w:r>
        <w:t>The</w:t>
      </w:r>
      <w:r w:rsidR="00BE2435">
        <w:t xml:space="preserve"> following graph</w:t>
      </w:r>
      <w:r>
        <w:t xml:space="preserve"> </w:t>
      </w:r>
      <w:r w:rsidR="00D616C6">
        <w:t xml:space="preserve">indicates </w:t>
      </w:r>
      <w:r>
        <w:t xml:space="preserve">the amount of </w:t>
      </w:r>
      <w:r w:rsidR="004B79FE">
        <w:t xml:space="preserve">incremental capacity </w:t>
      </w:r>
      <w:r w:rsidR="00D616C6">
        <w:t xml:space="preserve">that will be </w:t>
      </w:r>
      <w:r w:rsidR="004B79FE">
        <w:t>need</w:t>
      </w:r>
      <w:r w:rsidR="00645BD4">
        <w:t xml:space="preserve">ed to satisfy the System’s load requirements, and </w:t>
      </w:r>
      <w:r w:rsidR="00006488">
        <w:t xml:space="preserve">the amount that was allocated </w:t>
      </w:r>
      <w:r w:rsidR="008916A4">
        <w:t xml:space="preserve">to Georgia Power </w:t>
      </w:r>
      <w:r w:rsidR="00006488">
        <w:t>using the spreadsheet model</w:t>
      </w:r>
      <w:r w:rsidR="008916A4">
        <w:t xml:space="preserve">. </w:t>
      </w:r>
      <w:r>
        <w:t>I</w:t>
      </w:r>
      <w:r w:rsidR="00BE2435">
        <w:t xml:space="preserve">t appears </w:t>
      </w:r>
      <w:r w:rsidR="008916A4">
        <w:t xml:space="preserve">that due to Georgia Power’s </w:t>
      </w:r>
      <w:r w:rsidR="00D616C6">
        <w:lastRenderedPageBreak/>
        <w:t xml:space="preserve">significant new large customer load, </w:t>
      </w:r>
      <w:r w:rsidR="00C05F1C">
        <w:t xml:space="preserve">most of </w:t>
      </w:r>
      <w:r w:rsidR="005C78FE">
        <w:t xml:space="preserve">the </w:t>
      </w:r>
      <w:r w:rsidR="00E36048">
        <w:t>Southern Company</w:t>
      </w:r>
      <w:r w:rsidR="00D616C6">
        <w:t>’s</w:t>
      </w:r>
      <w:r w:rsidR="00E36048">
        <w:t xml:space="preserve"> resource needs </w:t>
      </w:r>
      <w:r w:rsidR="00D616C6">
        <w:t xml:space="preserve">will be </w:t>
      </w:r>
      <w:r w:rsidR="00E36048">
        <w:t xml:space="preserve">driven by Georgia Power’s needs, and most of the </w:t>
      </w:r>
      <w:r w:rsidR="0064666C">
        <w:t>incremental</w:t>
      </w:r>
      <w:r w:rsidR="00E36048">
        <w:t xml:space="preserve"> new capacity resources </w:t>
      </w:r>
      <w:r w:rsidR="00D616C6">
        <w:t>will have to be assigned t</w:t>
      </w:r>
      <w:r w:rsidR="00E36048">
        <w:t>o Georgia Power</w:t>
      </w:r>
      <w:r w:rsidR="00693A44" w:rsidDel="00E36048">
        <w:t>.</w:t>
      </w:r>
      <w:r w:rsidR="00693A44">
        <w:t xml:space="preserve"> </w:t>
      </w:r>
    </w:p>
    <w:p w14:paraId="30455E0D" w14:textId="57CEEE0F" w:rsidR="009E2B27" w:rsidRDefault="009E2B27" w:rsidP="0028463F">
      <w:pPr>
        <w:spacing w:after="0" w:line="480" w:lineRule="auto"/>
        <w:ind w:left="720" w:hanging="720"/>
        <w:jc w:val="center"/>
        <w:rPr>
          <w:rFonts w:cs="Times New Roman"/>
          <w:b/>
          <w:szCs w:val="24"/>
        </w:rPr>
      </w:pPr>
      <w:r w:rsidRPr="004326AB">
        <w:rPr>
          <w:rFonts w:cs="Times New Roman"/>
          <w:b/>
          <w:szCs w:val="24"/>
        </w:rPr>
        <w:t xml:space="preserve">Figure </w:t>
      </w:r>
      <w:r w:rsidR="00084E62">
        <w:rPr>
          <w:rFonts w:cs="Times New Roman"/>
          <w:b/>
          <w:szCs w:val="24"/>
        </w:rPr>
        <w:t>5</w:t>
      </w:r>
      <w:r w:rsidRPr="004326AB">
        <w:rPr>
          <w:rFonts w:cs="Times New Roman"/>
          <w:b/>
          <w:szCs w:val="24"/>
        </w:rPr>
        <w:t xml:space="preserve">: </w:t>
      </w:r>
      <w:r w:rsidR="0064666C">
        <w:rPr>
          <w:rFonts w:cs="Times New Roman"/>
          <w:b/>
          <w:szCs w:val="24"/>
        </w:rPr>
        <w:t xml:space="preserve">Incremental </w:t>
      </w:r>
      <w:r w:rsidR="0028463F">
        <w:rPr>
          <w:rFonts w:cs="Times New Roman"/>
          <w:b/>
          <w:szCs w:val="24"/>
        </w:rPr>
        <w:t>System</w:t>
      </w:r>
      <w:r w:rsidRPr="004326AB">
        <w:rPr>
          <w:rFonts w:cs="Times New Roman"/>
          <w:b/>
          <w:szCs w:val="24"/>
        </w:rPr>
        <w:t xml:space="preserve"> Needs vs. </w:t>
      </w:r>
      <w:r w:rsidR="0064666C">
        <w:rPr>
          <w:rFonts w:cs="Times New Roman"/>
          <w:b/>
          <w:szCs w:val="24"/>
        </w:rPr>
        <w:t xml:space="preserve">Incremental </w:t>
      </w:r>
      <w:r w:rsidRPr="004326AB">
        <w:rPr>
          <w:rFonts w:cs="Times New Roman"/>
          <w:b/>
          <w:szCs w:val="24"/>
        </w:rPr>
        <w:t>GPC Needs (MG0)</w:t>
      </w:r>
    </w:p>
    <w:p w14:paraId="3B5FBA5B" w14:textId="28153C49" w:rsidR="00971F70" w:rsidRPr="004326AB" w:rsidRDefault="00971F70" w:rsidP="0028463F">
      <w:pPr>
        <w:spacing w:after="0" w:line="480" w:lineRule="auto"/>
        <w:ind w:left="720" w:hanging="720"/>
        <w:jc w:val="center"/>
        <w:rPr>
          <w:rFonts w:cs="Times New Roman"/>
          <w:b/>
          <w:szCs w:val="24"/>
        </w:rPr>
      </w:pPr>
      <w:r w:rsidRPr="00971F70">
        <w:rPr>
          <w:rFonts w:cs="Times New Roman"/>
          <w:b/>
          <w:noProof/>
          <w:szCs w:val="24"/>
        </w:rPr>
        <w:drawing>
          <wp:inline distT="0" distB="0" distL="0" distR="0" wp14:anchorId="51B68A4B" wp14:editId="3B8E0E54">
            <wp:extent cx="4411301" cy="2747900"/>
            <wp:effectExtent l="19050" t="19050" r="8890" b="0"/>
            <wp:docPr id="369699726" name="Picture 1"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99726" name="Picture 1" descr="A black rectangle with white text&#10;&#10;Description automatically generated"/>
                    <pic:cNvPicPr/>
                  </pic:nvPicPr>
                  <pic:blipFill rotWithShape="1">
                    <a:blip r:embed="rId22"/>
                    <a:srcRect r="719"/>
                    <a:stretch/>
                  </pic:blipFill>
                  <pic:spPr bwMode="auto">
                    <a:xfrm>
                      <a:off x="0" y="0"/>
                      <a:ext cx="4420061" cy="2753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8FCF3A" w14:textId="360E7359" w:rsidR="00C36D8A" w:rsidRPr="0064132B" w:rsidRDefault="00C36D8A" w:rsidP="000561D0">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r>
      <w:r>
        <w:rPr>
          <w:rFonts w:cs="Times New Roman"/>
          <w:b/>
          <w:szCs w:val="24"/>
        </w:rPr>
        <w:t xml:space="preserve">DID STAFF </w:t>
      </w:r>
      <w:r w:rsidR="00A7473E">
        <w:rPr>
          <w:rFonts w:cs="Times New Roman"/>
          <w:b/>
          <w:szCs w:val="24"/>
        </w:rPr>
        <w:t xml:space="preserve">CONSIDER </w:t>
      </w:r>
      <w:r>
        <w:rPr>
          <w:rFonts w:cs="Times New Roman"/>
          <w:b/>
          <w:szCs w:val="24"/>
        </w:rPr>
        <w:t xml:space="preserve">THE POSSIBILITY OF </w:t>
      </w:r>
      <w:r w:rsidR="00F94EFF">
        <w:rPr>
          <w:rFonts w:cs="Times New Roman"/>
          <w:b/>
          <w:szCs w:val="24"/>
        </w:rPr>
        <w:t xml:space="preserve">HOW RESULTS WOULD CHANGE UNDER A HIGHER </w:t>
      </w:r>
      <w:r>
        <w:rPr>
          <w:rFonts w:cs="Times New Roman"/>
          <w:b/>
          <w:szCs w:val="24"/>
        </w:rPr>
        <w:t xml:space="preserve">CARBON </w:t>
      </w:r>
      <w:r w:rsidR="00137A5F">
        <w:rPr>
          <w:rFonts w:cs="Times New Roman"/>
          <w:b/>
          <w:szCs w:val="24"/>
        </w:rPr>
        <w:t>COST CASE</w:t>
      </w:r>
      <w:r>
        <w:rPr>
          <w:rFonts w:cs="Times New Roman"/>
          <w:b/>
          <w:szCs w:val="24"/>
        </w:rPr>
        <w:t>?</w:t>
      </w:r>
    </w:p>
    <w:p w14:paraId="20EFEC76" w14:textId="1D3E4FDB" w:rsidR="00C36D8A" w:rsidRDefault="00C36D8A" w:rsidP="00C36D8A">
      <w:pPr>
        <w:spacing w:after="0" w:line="480" w:lineRule="auto"/>
        <w:ind w:left="720" w:hanging="720"/>
        <w:jc w:val="both"/>
        <w:rPr>
          <w:rFonts w:cs="Times New Roman"/>
          <w:b/>
          <w:szCs w:val="24"/>
        </w:rPr>
      </w:pPr>
      <w:r w:rsidRPr="0064132B">
        <w:rPr>
          <w:rFonts w:cs="Times New Roman"/>
          <w:bCs/>
          <w:szCs w:val="24"/>
        </w:rPr>
        <w:t>A.</w:t>
      </w:r>
      <w:r>
        <w:tab/>
      </w:r>
      <w:r w:rsidR="004200F0">
        <w:t xml:space="preserve">Yes, </w:t>
      </w:r>
      <w:r>
        <w:rPr>
          <w:rFonts w:cs="Times New Roman"/>
          <w:bCs/>
          <w:szCs w:val="24"/>
        </w:rPr>
        <w:t xml:space="preserve">Staff ran a sensitivity </w:t>
      </w:r>
      <w:r w:rsidR="009F1612">
        <w:rPr>
          <w:rFonts w:cs="Times New Roman"/>
          <w:bCs/>
          <w:szCs w:val="24"/>
        </w:rPr>
        <w:t xml:space="preserve">case using </w:t>
      </w:r>
      <w:r>
        <w:rPr>
          <w:rFonts w:cs="Times New Roman"/>
          <w:bCs/>
          <w:szCs w:val="24"/>
        </w:rPr>
        <w:t xml:space="preserve">MG20 </w:t>
      </w:r>
      <w:r w:rsidR="009F1612">
        <w:rPr>
          <w:rFonts w:cs="Times New Roman"/>
          <w:bCs/>
          <w:szCs w:val="24"/>
        </w:rPr>
        <w:t>assumptions</w:t>
      </w:r>
      <w:r>
        <w:rPr>
          <w:rFonts w:cs="Times New Roman"/>
          <w:bCs/>
          <w:szCs w:val="24"/>
        </w:rPr>
        <w:t xml:space="preserve"> to </w:t>
      </w:r>
      <w:r w:rsidR="00DA165A">
        <w:rPr>
          <w:rFonts w:cs="Times New Roman"/>
          <w:bCs/>
          <w:szCs w:val="24"/>
        </w:rPr>
        <w:t>evaluate if the proposed projects would fair differently under a carbon sensitivity</w:t>
      </w:r>
      <w:r w:rsidR="009F1612">
        <w:rPr>
          <w:rFonts w:cs="Times New Roman"/>
          <w:bCs/>
          <w:szCs w:val="24"/>
        </w:rPr>
        <w:t xml:space="preserve"> case</w:t>
      </w:r>
      <w:r w:rsidR="00DA165A">
        <w:rPr>
          <w:rFonts w:cs="Times New Roman"/>
          <w:bCs/>
          <w:szCs w:val="24"/>
        </w:rPr>
        <w:t xml:space="preserve">. </w:t>
      </w:r>
      <w:r w:rsidR="000A3E74">
        <w:rPr>
          <w:rFonts w:cs="Times New Roman"/>
          <w:bCs/>
          <w:szCs w:val="24"/>
        </w:rPr>
        <w:t xml:space="preserve">For this analysis, </w:t>
      </w:r>
      <w:r w:rsidR="0095661D">
        <w:rPr>
          <w:rFonts w:cs="Times New Roman"/>
          <w:bCs/>
          <w:szCs w:val="24"/>
        </w:rPr>
        <w:t xml:space="preserve">the </w:t>
      </w:r>
      <w:r w:rsidR="00D33B37">
        <w:rPr>
          <w:rFonts w:cs="Times New Roman"/>
          <w:bCs/>
          <w:szCs w:val="24"/>
        </w:rPr>
        <w:t xml:space="preserve">same three cases are presented (Company, Company with Selectable Options, and Staff </w:t>
      </w:r>
      <w:r w:rsidR="0095661D">
        <w:rPr>
          <w:rFonts w:cs="Times New Roman"/>
          <w:bCs/>
          <w:szCs w:val="24"/>
        </w:rPr>
        <w:t>Case</w:t>
      </w:r>
      <w:r w:rsidR="00D33B37">
        <w:rPr>
          <w:rFonts w:cs="Times New Roman"/>
          <w:bCs/>
          <w:szCs w:val="24"/>
        </w:rPr>
        <w:t xml:space="preserve"> with Selectable Options). </w:t>
      </w:r>
    </w:p>
    <w:p w14:paraId="334149F3" w14:textId="77777777" w:rsidR="00971F70" w:rsidRDefault="00971F70" w:rsidP="00971F70">
      <w:pPr>
        <w:spacing w:after="0" w:line="480" w:lineRule="auto"/>
        <w:rPr>
          <w:rFonts w:cs="Times New Roman"/>
          <w:b/>
          <w:bCs/>
          <w:szCs w:val="24"/>
        </w:rPr>
      </w:pPr>
    </w:p>
    <w:p w14:paraId="4FFA2AC5" w14:textId="62A8E23D" w:rsidR="00EC435D" w:rsidRDefault="00EC435D" w:rsidP="00EC435D">
      <w:pPr>
        <w:spacing w:after="0" w:line="240" w:lineRule="auto"/>
        <w:ind w:left="720"/>
        <w:jc w:val="center"/>
        <w:rPr>
          <w:rFonts w:cs="Times New Roman"/>
          <w:b/>
          <w:bCs/>
          <w:szCs w:val="24"/>
        </w:rPr>
      </w:pPr>
      <w:r w:rsidRPr="00151448">
        <w:rPr>
          <w:rFonts w:cs="Times New Roman"/>
          <w:b/>
          <w:bCs/>
          <w:szCs w:val="24"/>
        </w:rPr>
        <w:lastRenderedPageBreak/>
        <w:t xml:space="preserve">Table </w:t>
      </w:r>
      <w:r>
        <w:rPr>
          <w:rFonts w:cs="Times New Roman"/>
          <w:b/>
          <w:bCs/>
          <w:szCs w:val="24"/>
        </w:rPr>
        <w:t>11</w:t>
      </w:r>
      <w:r w:rsidRPr="00151448">
        <w:rPr>
          <w:rFonts w:cs="Times New Roman"/>
          <w:b/>
          <w:bCs/>
          <w:szCs w:val="24"/>
        </w:rPr>
        <w:t xml:space="preserve">: </w:t>
      </w:r>
      <w:r>
        <w:rPr>
          <w:rFonts w:cs="Times New Roman"/>
          <w:b/>
          <w:bCs/>
          <w:szCs w:val="24"/>
        </w:rPr>
        <w:t>GPC Resource Mix Study vs. Staff Resource Mix Study</w:t>
      </w:r>
    </w:p>
    <w:p w14:paraId="4B47A72D" w14:textId="096EFF15" w:rsidR="00EC435D" w:rsidRDefault="00EC435D" w:rsidP="00EC435D">
      <w:pPr>
        <w:spacing w:after="0" w:line="240" w:lineRule="auto"/>
        <w:ind w:left="720"/>
        <w:jc w:val="center"/>
        <w:rPr>
          <w:rFonts w:cs="Times New Roman"/>
          <w:b/>
          <w:bCs/>
          <w:szCs w:val="24"/>
        </w:rPr>
      </w:pPr>
      <w:r>
        <w:rPr>
          <w:rFonts w:cs="Times New Roman"/>
          <w:b/>
          <w:bCs/>
          <w:szCs w:val="24"/>
        </w:rPr>
        <w:t xml:space="preserve">MG20, Case </w:t>
      </w:r>
    </w:p>
    <w:p w14:paraId="16E53A7F" w14:textId="77777777" w:rsidR="00EC435D" w:rsidRDefault="00EC435D" w:rsidP="00EC435D">
      <w:pPr>
        <w:spacing w:after="240" w:line="240" w:lineRule="auto"/>
        <w:ind w:left="720"/>
        <w:jc w:val="center"/>
        <w:rPr>
          <w:rFonts w:cs="Times New Roman"/>
          <w:b/>
          <w:bCs/>
          <w:szCs w:val="24"/>
        </w:rPr>
      </w:pPr>
      <w:r>
        <w:rPr>
          <w:rFonts w:cs="Times New Roman"/>
          <w:b/>
          <w:bCs/>
          <w:szCs w:val="24"/>
        </w:rPr>
        <w:t xml:space="preserve">Southern Company System MWs Selected by </w:t>
      </w:r>
      <w:r w:rsidRPr="00151448">
        <w:rPr>
          <w:rFonts w:cs="Times New Roman"/>
          <w:b/>
          <w:bCs/>
          <w:szCs w:val="24"/>
        </w:rPr>
        <w:t>2030</w:t>
      </w:r>
    </w:p>
    <w:p w14:paraId="2DFA91B8" w14:textId="59BB2C6F" w:rsidR="00CD47B1" w:rsidRDefault="00085516" w:rsidP="00CD47B1">
      <w:pPr>
        <w:spacing w:after="0" w:line="240" w:lineRule="auto"/>
        <w:ind w:left="720"/>
        <w:jc w:val="center"/>
        <w:rPr>
          <w:rFonts w:cs="Times New Roman"/>
          <w:b/>
        </w:rPr>
      </w:pPr>
      <w:r w:rsidRPr="00544A32">
        <w:rPr>
          <w:noProof/>
        </w:rPr>
        <w:drawing>
          <wp:inline distT="0" distB="0" distL="0" distR="0" wp14:anchorId="7CA48233" wp14:editId="4F53514A">
            <wp:extent cx="4678326" cy="3932412"/>
            <wp:effectExtent l="0" t="0" r="0" b="0"/>
            <wp:docPr id="2075696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603" cy="3945254"/>
                    </a:xfrm>
                    <a:prstGeom prst="rect">
                      <a:avLst/>
                    </a:prstGeom>
                    <a:noFill/>
                    <a:ln>
                      <a:noFill/>
                    </a:ln>
                  </pic:spPr>
                </pic:pic>
              </a:graphicData>
            </a:graphic>
          </wp:inline>
        </w:drawing>
      </w:r>
    </w:p>
    <w:p w14:paraId="7A594BD1" w14:textId="77777777" w:rsidR="00CD47B1" w:rsidRPr="00CD47B1" w:rsidRDefault="00CD47B1" w:rsidP="00CD47B1">
      <w:pPr>
        <w:spacing w:after="0" w:line="240" w:lineRule="auto"/>
        <w:ind w:left="720"/>
        <w:jc w:val="center"/>
        <w:rPr>
          <w:rFonts w:cs="Times New Roman"/>
          <w:b/>
          <w:bCs/>
          <w:szCs w:val="24"/>
        </w:rPr>
      </w:pPr>
    </w:p>
    <w:p w14:paraId="639E5D6F" w14:textId="543019D3" w:rsidR="00BA699C" w:rsidRDefault="00CD47B1" w:rsidP="003D771F">
      <w:pPr>
        <w:spacing w:after="0" w:line="480" w:lineRule="auto"/>
        <w:ind w:left="540"/>
        <w:jc w:val="both"/>
      </w:pPr>
      <w:r>
        <w:t xml:space="preserve">The results of the MG20 case </w:t>
      </w:r>
      <w:r w:rsidR="00257D93">
        <w:t>were</w:t>
      </w:r>
      <w:r w:rsidR="00617B39">
        <w:t xml:space="preserve"> consistent with the results of the M</w:t>
      </w:r>
      <w:r>
        <w:t xml:space="preserve">G0 </w:t>
      </w:r>
      <w:r w:rsidR="00281B0C">
        <w:t xml:space="preserve">case, </w:t>
      </w:r>
      <w:r>
        <w:t xml:space="preserve">in that </w:t>
      </w:r>
      <w:r w:rsidR="00D33B37">
        <w:t>when</w:t>
      </w:r>
      <w:r w:rsidR="00455E94">
        <w:t xml:space="preserve"> </w:t>
      </w:r>
      <w:r w:rsidR="00281B0C">
        <w:t xml:space="preserve">a lower load forecast </w:t>
      </w:r>
      <w:r w:rsidR="002E1816">
        <w:t>was</w:t>
      </w:r>
      <w:r w:rsidR="00281B0C">
        <w:t xml:space="preserve"> used, </w:t>
      </w:r>
      <w:r w:rsidR="004C0743">
        <w:t xml:space="preserve">the model </w:t>
      </w:r>
      <w:r w:rsidR="00281B0C">
        <w:t>s</w:t>
      </w:r>
      <w:r w:rsidR="004C0743">
        <w:t>elect</w:t>
      </w:r>
      <w:r w:rsidR="002E1816">
        <w:t>ed</w:t>
      </w:r>
      <w:r w:rsidR="004C0743">
        <w:t xml:space="preserve"> less CC and BESS resources</w:t>
      </w:r>
      <w:r w:rsidR="00835707">
        <w:t xml:space="preserve">. Also, once again, the model determined that it would be economic to extend the operation </w:t>
      </w:r>
      <w:r w:rsidR="00835707">
        <w:lastRenderedPageBreak/>
        <w:t xml:space="preserve">of the </w:t>
      </w:r>
      <w:r w:rsidR="004C0743">
        <w:t xml:space="preserve">Scherer and Gaston </w:t>
      </w:r>
      <w:r w:rsidR="00835707">
        <w:t>resources.</w:t>
      </w:r>
      <w:r w:rsidR="005161F2">
        <w:rPr>
          <w:rStyle w:val="FootnoteReference"/>
        </w:rPr>
        <w:footnoteReference w:id="60"/>
      </w:r>
      <w:r w:rsidR="006A2B3F">
        <w:t xml:space="preserve"> </w:t>
      </w:r>
      <w:r w:rsidR="0027523D">
        <w:t>Another result of th</w:t>
      </w:r>
      <w:r w:rsidR="0081778E">
        <w:t>is</w:t>
      </w:r>
      <w:r w:rsidR="0027523D">
        <w:t xml:space="preserve"> </w:t>
      </w:r>
      <w:r w:rsidR="0081778E">
        <w:t>CO</w:t>
      </w:r>
      <w:r w:rsidR="0081778E" w:rsidRPr="0081778E">
        <w:rPr>
          <w:vertAlign w:val="subscript"/>
        </w:rPr>
        <w:t>2</w:t>
      </w:r>
      <w:r w:rsidR="0027523D">
        <w:t xml:space="preserve"> case is that the </w:t>
      </w:r>
      <w:r w:rsidR="0095661D">
        <w:t xml:space="preserve">additional carbon pressure also </w:t>
      </w:r>
      <w:r w:rsidR="0067068A">
        <w:t xml:space="preserve">led to </w:t>
      </w:r>
      <w:r w:rsidR="0095661D">
        <w:t xml:space="preserve">the Robins and Moody BESS projects </w:t>
      </w:r>
      <w:r w:rsidR="0067068A">
        <w:t xml:space="preserve">being </w:t>
      </w:r>
      <w:r w:rsidR="000510D9">
        <w:t>selected</w:t>
      </w:r>
      <w:r w:rsidR="00E7565B">
        <w:t xml:space="preserve">. In other words, </w:t>
      </w:r>
      <w:r w:rsidR="000510D9">
        <w:t xml:space="preserve">Robins and Moody </w:t>
      </w:r>
      <w:r w:rsidR="00E7565B">
        <w:t>was</w:t>
      </w:r>
      <w:r w:rsidR="000510D9">
        <w:t xml:space="preserve"> selected in the Company’s </w:t>
      </w:r>
      <w:r w:rsidR="003D3899">
        <w:t xml:space="preserve">load forecast case </w:t>
      </w:r>
      <w:r w:rsidR="0033504F">
        <w:t>(</w:t>
      </w:r>
      <w:r w:rsidR="00DD4C73">
        <w:t>middle column</w:t>
      </w:r>
      <w:r w:rsidR="0033504F">
        <w:t>)</w:t>
      </w:r>
      <w:r w:rsidR="00DD4C73">
        <w:t xml:space="preserve">, and </w:t>
      </w:r>
      <w:r w:rsidR="0033504F">
        <w:t>just Moody was selected in Staff’s load forecast case shown in the rightmost column.</w:t>
      </w:r>
      <w:r w:rsidR="00AC1491">
        <w:t xml:space="preserve"> Ultimately</w:t>
      </w:r>
      <w:r w:rsidR="008D2D63">
        <w:t xml:space="preserve">, </w:t>
      </w:r>
      <w:r w:rsidR="007238A7">
        <w:t xml:space="preserve">a combination of </w:t>
      </w:r>
      <w:r w:rsidR="001653BC">
        <w:t xml:space="preserve">MPC, </w:t>
      </w:r>
      <w:r w:rsidR="007238A7">
        <w:t>Santa Rosa, Robins, and Moody</w:t>
      </w:r>
      <w:r w:rsidR="00740CBA">
        <w:t xml:space="preserve">, </w:t>
      </w:r>
      <w:r w:rsidR="00864358">
        <w:t xml:space="preserve">was selected economically </w:t>
      </w:r>
      <w:r w:rsidR="00B304F9">
        <w:t xml:space="preserve">to </w:t>
      </w:r>
      <w:r w:rsidR="007A7466">
        <w:t xml:space="preserve">best </w:t>
      </w:r>
      <w:r w:rsidR="00B304F9">
        <w:t>fit</w:t>
      </w:r>
      <w:r w:rsidR="007238A7">
        <w:t xml:space="preserve"> </w:t>
      </w:r>
      <w:r w:rsidR="007A7466">
        <w:t>the load projection</w:t>
      </w:r>
      <w:r w:rsidR="00FC4C53">
        <w:t xml:space="preserve"> in the carbon sensitivity scenarios</w:t>
      </w:r>
      <w:r w:rsidR="007A7466">
        <w:t xml:space="preserve">. </w:t>
      </w:r>
    </w:p>
    <w:p w14:paraId="522AD102" w14:textId="268E48AA" w:rsidR="00D333D5" w:rsidRPr="0064132B" w:rsidRDefault="000B28BB" w:rsidP="00D333D5">
      <w:pPr>
        <w:pStyle w:val="Heading3"/>
      </w:pPr>
      <w:bookmarkStart w:id="16" w:name="_Toc158817635"/>
      <w:r>
        <w:t xml:space="preserve">MPC </w:t>
      </w:r>
      <w:r w:rsidR="00DA0998">
        <w:t>and</w:t>
      </w:r>
      <w:r w:rsidR="00207874">
        <w:t xml:space="preserve"> Santa Rosa </w:t>
      </w:r>
      <w:r>
        <w:t>PPA</w:t>
      </w:r>
      <w:r w:rsidR="00207874">
        <w:t>s</w:t>
      </w:r>
      <w:bookmarkEnd w:id="16"/>
    </w:p>
    <w:p w14:paraId="522AD104" w14:textId="3B5737FA" w:rsidR="00D333D5" w:rsidRPr="0064132B" w:rsidRDefault="00D333D5" w:rsidP="00D333D5">
      <w:pPr>
        <w:spacing w:after="0" w:line="480" w:lineRule="auto"/>
        <w:ind w:left="720" w:hanging="720"/>
        <w:jc w:val="both"/>
        <w:rPr>
          <w:rFonts w:cs="Times New Roman"/>
          <w:b/>
          <w:szCs w:val="24"/>
        </w:rPr>
      </w:pPr>
      <w:r w:rsidRPr="0064132B">
        <w:rPr>
          <w:rFonts w:cs="Times New Roman"/>
          <w:b/>
          <w:szCs w:val="24"/>
        </w:rPr>
        <w:t>Q.</w:t>
      </w:r>
      <w:r w:rsidRPr="0064132B">
        <w:rPr>
          <w:rFonts w:cs="Times New Roman"/>
          <w:b/>
          <w:szCs w:val="24"/>
        </w:rPr>
        <w:tab/>
        <w:t>PLEASE DESCRIBE STAFF’S RECOMMENDATION REGARDING</w:t>
      </w:r>
      <w:r w:rsidR="000B28BB">
        <w:rPr>
          <w:rFonts w:cs="Times New Roman"/>
          <w:b/>
          <w:szCs w:val="24"/>
        </w:rPr>
        <w:t xml:space="preserve"> </w:t>
      </w:r>
      <w:r w:rsidR="00001254">
        <w:rPr>
          <w:rFonts w:cs="Times New Roman"/>
          <w:b/>
          <w:szCs w:val="24"/>
        </w:rPr>
        <w:t xml:space="preserve">THE </w:t>
      </w:r>
      <w:r w:rsidR="000B28BB">
        <w:rPr>
          <w:rFonts w:cs="Times New Roman"/>
          <w:b/>
          <w:szCs w:val="24"/>
        </w:rPr>
        <w:t>MPC PPA</w:t>
      </w:r>
      <w:r w:rsidR="00001254">
        <w:rPr>
          <w:rFonts w:cs="Times New Roman"/>
          <w:b/>
          <w:szCs w:val="24"/>
        </w:rPr>
        <w:t xml:space="preserve"> RESOURCE.</w:t>
      </w:r>
    </w:p>
    <w:p w14:paraId="522AD105" w14:textId="62963BCE" w:rsidR="00D333D5" w:rsidRPr="00301FE8" w:rsidRDefault="00D333D5" w:rsidP="001E5D1B">
      <w:pPr>
        <w:spacing w:after="0" w:line="480" w:lineRule="auto"/>
        <w:ind w:left="720" w:hanging="720"/>
        <w:jc w:val="both"/>
        <w:rPr>
          <w:rFonts w:cs="Times New Roman"/>
          <w:bCs/>
          <w:szCs w:val="24"/>
        </w:rPr>
      </w:pPr>
      <w:r w:rsidRPr="0064132B">
        <w:rPr>
          <w:rFonts w:cs="Times New Roman"/>
          <w:bCs/>
          <w:szCs w:val="24"/>
        </w:rPr>
        <w:t>A.</w:t>
      </w:r>
      <w:r>
        <w:tab/>
      </w:r>
      <w:r w:rsidR="0018683D">
        <w:rPr>
          <w:rFonts w:cs="Times New Roman"/>
          <w:bCs/>
          <w:szCs w:val="24"/>
        </w:rPr>
        <w:t xml:space="preserve">Staff proposes certification of the MPC PPA on a risk mitigation </w:t>
      </w:r>
      <w:r w:rsidR="00CF49B7">
        <w:rPr>
          <w:rFonts w:cs="Times New Roman"/>
          <w:bCs/>
          <w:szCs w:val="24"/>
        </w:rPr>
        <w:t>and economic</w:t>
      </w:r>
      <w:r w:rsidR="0018683D">
        <w:rPr>
          <w:rFonts w:cs="Times New Roman"/>
          <w:bCs/>
          <w:szCs w:val="24"/>
        </w:rPr>
        <w:t xml:space="preserve"> basis.</w:t>
      </w:r>
      <w:r w:rsidR="00C927E9">
        <w:rPr>
          <w:rFonts w:cs="Times New Roman"/>
          <w:bCs/>
          <w:szCs w:val="24"/>
        </w:rPr>
        <w:t xml:space="preserve"> </w:t>
      </w:r>
      <w:r w:rsidR="0018683D">
        <w:rPr>
          <w:rFonts w:cs="Times New Roman"/>
          <w:bCs/>
          <w:szCs w:val="24"/>
        </w:rPr>
        <w:t xml:space="preserve">Staff </w:t>
      </w:r>
      <w:r w:rsidR="00DD53D7">
        <w:rPr>
          <w:rFonts w:cs="Times New Roman"/>
          <w:bCs/>
          <w:szCs w:val="24"/>
        </w:rPr>
        <w:t>finds</w:t>
      </w:r>
      <w:r w:rsidR="0018683D">
        <w:rPr>
          <w:rFonts w:cs="Times New Roman"/>
          <w:bCs/>
          <w:szCs w:val="24"/>
        </w:rPr>
        <w:t xml:space="preserve"> there is </w:t>
      </w:r>
      <w:r w:rsidR="00D71A01">
        <w:rPr>
          <w:rFonts w:cs="Times New Roman"/>
          <w:bCs/>
          <w:szCs w:val="24"/>
        </w:rPr>
        <w:t xml:space="preserve">a </w:t>
      </w:r>
      <w:r w:rsidR="0018683D">
        <w:rPr>
          <w:rFonts w:cs="Times New Roman"/>
          <w:bCs/>
          <w:szCs w:val="24"/>
        </w:rPr>
        <w:t xml:space="preserve">capacity need </w:t>
      </w:r>
      <w:r w:rsidR="00DD53D7">
        <w:rPr>
          <w:rFonts w:cs="Times New Roman"/>
          <w:bCs/>
          <w:szCs w:val="24"/>
        </w:rPr>
        <w:t>beginning</w:t>
      </w:r>
      <w:r w:rsidR="0018683D">
        <w:rPr>
          <w:rFonts w:cs="Times New Roman"/>
          <w:bCs/>
          <w:szCs w:val="24"/>
        </w:rPr>
        <w:t xml:space="preserve"> in 2027</w:t>
      </w:r>
      <w:r w:rsidR="0005222D">
        <w:rPr>
          <w:rFonts w:cs="Times New Roman"/>
          <w:bCs/>
          <w:szCs w:val="24"/>
        </w:rPr>
        <w:t xml:space="preserve">, and since the MPC PPA consists of resources already in operation, </w:t>
      </w:r>
      <w:r w:rsidR="006E413A">
        <w:rPr>
          <w:rFonts w:cs="Times New Roman"/>
          <w:bCs/>
          <w:szCs w:val="24"/>
        </w:rPr>
        <w:t xml:space="preserve">acquisition of that PPA eliminates risks associated with attempting to construct resources in that short of a time period. </w:t>
      </w:r>
      <w:r w:rsidR="00085C59">
        <w:rPr>
          <w:rFonts w:cs="Times New Roman"/>
          <w:bCs/>
          <w:szCs w:val="24"/>
        </w:rPr>
        <w:t xml:space="preserve"> Staff Witness Larkin </w:t>
      </w:r>
      <w:r w:rsidR="00644813">
        <w:rPr>
          <w:rFonts w:cs="Times New Roman"/>
          <w:bCs/>
          <w:szCs w:val="24"/>
        </w:rPr>
        <w:t>addresses the Company’s request for an additional sum</w:t>
      </w:r>
      <w:r w:rsidR="00831452">
        <w:rPr>
          <w:rFonts w:cs="Times New Roman"/>
          <w:bCs/>
          <w:szCs w:val="24"/>
        </w:rPr>
        <w:t xml:space="preserve"> and Staff’s recommendation that</w:t>
      </w:r>
      <w:r w:rsidR="00831452" w:rsidRPr="00831452">
        <w:t xml:space="preserve"> </w:t>
      </w:r>
      <w:r w:rsidR="00831452" w:rsidRPr="00831452">
        <w:rPr>
          <w:rFonts w:cs="Times New Roman"/>
          <w:bCs/>
          <w:szCs w:val="24"/>
        </w:rPr>
        <w:t>all benefits from the resale of the PPAs should flow to Georgia Power customers</w:t>
      </w:r>
      <w:r w:rsidR="00644813">
        <w:rPr>
          <w:rFonts w:cs="Times New Roman"/>
          <w:bCs/>
          <w:szCs w:val="24"/>
        </w:rPr>
        <w:t>.</w:t>
      </w:r>
    </w:p>
    <w:p w14:paraId="522AD109" w14:textId="740FABCA" w:rsidR="00B53932" w:rsidRPr="0064132B" w:rsidRDefault="00B53932" w:rsidP="00B53932">
      <w:pPr>
        <w:spacing w:after="0" w:line="480" w:lineRule="auto"/>
        <w:ind w:left="720" w:hanging="720"/>
        <w:jc w:val="both"/>
        <w:rPr>
          <w:rFonts w:cs="Times New Roman"/>
          <w:b/>
          <w:szCs w:val="24"/>
        </w:rPr>
      </w:pPr>
      <w:r w:rsidRPr="0064132B">
        <w:rPr>
          <w:rFonts w:cs="Times New Roman"/>
          <w:b/>
          <w:szCs w:val="24"/>
        </w:rPr>
        <w:t>Q.</w:t>
      </w:r>
      <w:r>
        <w:tab/>
      </w:r>
      <w:r w:rsidRPr="0064132B">
        <w:rPr>
          <w:rFonts w:cs="Times New Roman"/>
          <w:b/>
          <w:szCs w:val="24"/>
        </w:rPr>
        <w:t xml:space="preserve">PLEASE </w:t>
      </w:r>
      <w:r w:rsidR="3047E615" w:rsidRPr="7460EBC0">
        <w:rPr>
          <w:rFonts w:cs="Times New Roman"/>
          <w:b/>
          <w:bCs/>
          <w:szCs w:val="24"/>
        </w:rPr>
        <w:t>EXPLAIN</w:t>
      </w:r>
      <w:r w:rsidRPr="0064132B">
        <w:rPr>
          <w:rFonts w:cs="Times New Roman"/>
          <w:b/>
          <w:szCs w:val="24"/>
        </w:rPr>
        <w:t xml:space="preserve"> STAFF’S RECOMMENDATION REGARDING</w:t>
      </w:r>
      <w:r>
        <w:rPr>
          <w:rFonts w:cs="Times New Roman"/>
          <w:b/>
          <w:szCs w:val="24"/>
        </w:rPr>
        <w:t xml:space="preserve"> THE SANTA ROSA PPA</w:t>
      </w:r>
      <w:r w:rsidR="25669770" w:rsidRPr="7460EBC0">
        <w:rPr>
          <w:rFonts w:cs="Times New Roman"/>
          <w:b/>
          <w:bCs/>
          <w:szCs w:val="24"/>
        </w:rPr>
        <w:t>.</w:t>
      </w:r>
      <w:r w:rsidR="007F61A6">
        <w:rPr>
          <w:rFonts w:cs="Times New Roman"/>
          <w:b/>
          <w:bCs/>
          <w:szCs w:val="24"/>
        </w:rPr>
        <w:t xml:space="preserve">  </w:t>
      </w:r>
    </w:p>
    <w:p w14:paraId="4B85CD42" w14:textId="77777777" w:rsidR="00636837" w:rsidRDefault="00B53932" w:rsidP="00704D2F">
      <w:pPr>
        <w:spacing w:after="0" w:line="480" w:lineRule="auto"/>
        <w:ind w:left="720" w:hanging="720"/>
        <w:jc w:val="both"/>
        <w:rPr>
          <w:rFonts w:cs="Times New Roman"/>
          <w:bCs/>
          <w:szCs w:val="24"/>
        </w:rPr>
      </w:pPr>
      <w:r w:rsidRPr="0064132B">
        <w:rPr>
          <w:rFonts w:cs="Times New Roman"/>
          <w:bCs/>
          <w:szCs w:val="24"/>
        </w:rPr>
        <w:lastRenderedPageBreak/>
        <w:t>A.</w:t>
      </w:r>
      <w:r>
        <w:tab/>
      </w:r>
      <w:r w:rsidR="0018683D">
        <w:rPr>
          <w:rFonts w:cs="Times New Roman"/>
          <w:bCs/>
          <w:szCs w:val="24"/>
        </w:rPr>
        <w:t>The same considerations discussed above for the MPC PPA appl</w:t>
      </w:r>
      <w:r w:rsidR="002750D6">
        <w:rPr>
          <w:rFonts w:cs="Times New Roman"/>
          <w:bCs/>
          <w:szCs w:val="24"/>
        </w:rPr>
        <w:t>ies</w:t>
      </w:r>
      <w:r w:rsidR="0018683D">
        <w:rPr>
          <w:rFonts w:cs="Times New Roman"/>
          <w:bCs/>
          <w:szCs w:val="24"/>
        </w:rPr>
        <w:t xml:space="preserve"> to the Santa Rosa PPA.</w:t>
      </w:r>
      <w:r w:rsidR="00C927E9">
        <w:rPr>
          <w:rFonts w:cs="Times New Roman"/>
          <w:bCs/>
          <w:szCs w:val="24"/>
        </w:rPr>
        <w:t xml:space="preserve"> </w:t>
      </w:r>
      <w:r w:rsidR="0018683D">
        <w:rPr>
          <w:rFonts w:cs="Times New Roman"/>
          <w:bCs/>
          <w:szCs w:val="24"/>
        </w:rPr>
        <w:t xml:space="preserve">Staff recommends certification of the Santa Rosa PPA along with the </w:t>
      </w:r>
      <w:r w:rsidR="00CC61A8">
        <w:rPr>
          <w:rFonts w:cs="Times New Roman"/>
          <w:bCs/>
          <w:szCs w:val="24"/>
        </w:rPr>
        <w:t xml:space="preserve">remarketing of the associated capacity when needed. </w:t>
      </w:r>
    </w:p>
    <w:p w14:paraId="2061D44D" w14:textId="1CC4F8B4" w:rsidR="00A04E40" w:rsidRDefault="00704D2F" w:rsidP="00636837">
      <w:pPr>
        <w:spacing w:after="0" w:line="480" w:lineRule="auto"/>
        <w:ind w:left="720" w:firstLine="720"/>
        <w:jc w:val="both"/>
        <w:rPr>
          <w:rFonts w:cs="Times New Roman"/>
          <w:szCs w:val="24"/>
        </w:rPr>
      </w:pPr>
      <w:r>
        <w:rPr>
          <w:rFonts w:cs="Times New Roman"/>
          <w:szCs w:val="24"/>
        </w:rPr>
        <w:t>Additionally, the Company should provide an update in rebuttal testimony regarding the deliverability of the capacity</w:t>
      </w:r>
      <w:r w:rsidR="003F4C52">
        <w:rPr>
          <w:rFonts w:cs="Times New Roman"/>
          <w:szCs w:val="24"/>
        </w:rPr>
        <w:t xml:space="preserve"> following the </w:t>
      </w:r>
      <w:r w:rsidR="007C34E5" w:rsidRPr="00A04E40">
        <w:rPr>
          <w:rFonts w:cs="Times New Roman"/>
          <w:szCs w:val="24"/>
        </w:rPr>
        <w:t>January 12</w:t>
      </w:r>
      <w:r w:rsidR="007C34E5" w:rsidRPr="00A04E40">
        <w:rPr>
          <w:rFonts w:cs="Times New Roman"/>
          <w:szCs w:val="24"/>
          <w:vertAlign w:val="superscript"/>
        </w:rPr>
        <w:t>th</w:t>
      </w:r>
      <w:r w:rsidR="007C34E5" w:rsidRPr="00A04E40">
        <w:rPr>
          <w:rFonts w:cs="Times New Roman"/>
          <w:szCs w:val="24"/>
        </w:rPr>
        <w:t xml:space="preserve"> </w:t>
      </w:r>
      <w:r w:rsidR="00B22E3D">
        <w:rPr>
          <w:rFonts w:cs="Times New Roman"/>
          <w:szCs w:val="24"/>
        </w:rPr>
        <w:t>S</w:t>
      </w:r>
      <w:r w:rsidR="003F4C52">
        <w:rPr>
          <w:rFonts w:cs="Times New Roman"/>
          <w:szCs w:val="24"/>
        </w:rPr>
        <w:t xml:space="preserve">upplemental </w:t>
      </w:r>
      <w:r w:rsidR="00B22E3D">
        <w:rPr>
          <w:rFonts w:cs="Times New Roman"/>
          <w:szCs w:val="24"/>
        </w:rPr>
        <w:t>F</w:t>
      </w:r>
      <w:r w:rsidR="003F4C52">
        <w:rPr>
          <w:rFonts w:cs="Times New Roman"/>
          <w:szCs w:val="24"/>
        </w:rPr>
        <w:t>iling</w:t>
      </w:r>
      <w:r w:rsidR="00B22E3D">
        <w:rPr>
          <w:rFonts w:cs="Times New Roman"/>
          <w:szCs w:val="24"/>
        </w:rPr>
        <w:t xml:space="preserve"> it made,</w:t>
      </w:r>
      <w:r w:rsidR="003F4C52">
        <w:rPr>
          <w:rFonts w:cs="Times New Roman"/>
          <w:szCs w:val="24"/>
        </w:rPr>
        <w:t xml:space="preserve"> in which </w:t>
      </w:r>
      <w:r w:rsidR="00B22E3D">
        <w:rPr>
          <w:rFonts w:cs="Times New Roman"/>
          <w:szCs w:val="24"/>
        </w:rPr>
        <w:t>the Company</w:t>
      </w:r>
      <w:r w:rsidR="003F4C52">
        <w:rPr>
          <w:rFonts w:cs="Times New Roman"/>
          <w:szCs w:val="24"/>
        </w:rPr>
        <w:t xml:space="preserve"> stated: </w:t>
      </w:r>
    </w:p>
    <w:p w14:paraId="31051041" w14:textId="1D08FF06" w:rsidR="00A04E40" w:rsidRDefault="00CC47F0" w:rsidP="00A04E40">
      <w:pPr>
        <w:spacing w:after="0" w:line="240" w:lineRule="auto"/>
        <w:ind w:left="1440" w:right="720"/>
        <w:jc w:val="both"/>
        <w:rPr>
          <w:rFonts w:cs="Times New Roman"/>
          <w:szCs w:val="24"/>
        </w:rPr>
      </w:pPr>
      <w:r w:rsidRPr="00CC47F0">
        <w:rPr>
          <w:rFonts w:cs="Times New Roman"/>
          <w:szCs w:val="24"/>
        </w:rPr>
        <w:t>Furthermore, the Company updated the Santa Rosa PPA firm capacity based on the results of a Southern Company Native Load Reservation interface study report for the Santa Rosa PPA resource. While annual firm transmission cannot be confirmed for 2024 through May 2026, Georgia Power is pursuing and may obtain short-term firm transmission for the resource during this period. Consistent with the transmission screening analyses in the 2023 IRP Update, no transmission project costs are attributable to the Santa Rosa PPA</w:t>
      </w:r>
      <w:r w:rsidR="00707000">
        <w:rPr>
          <w:rFonts w:cs="Times New Roman"/>
          <w:szCs w:val="24"/>
        </w:rPr>
        <w:t>.</w:t>
      </w:r>
      <w:r w:rsidR="00707000">
        <w:rPr>
          <w:rStyle w:val="FootnoteReference"/>
          <w:rFonts w:cs="Times New Roman"/>
          <w:szCs w:val="24"/>
        </w:rPr>
        <w:footnoteReference w:id="61"/>
      </w:r>
    </w:p>
    <w:p w14:paraId="59759061" w14:textId="77777777" w:rsidR="00A04E40" w:rsidRDefault="00A04E40" w:rsidP="00DC7303">
      <w:pPr>
        <w:spacing w:after="0" w:line="240" w:lineRule="auto"/>
        <w:ind w:left="1440" w:firstLine="720"/>
        <w:jc w:val="both"/>
        <w:rPr>
          <w:rFonts w:cs="Times New Roman"/>
          <w:szCs w:val="24"/>
        </w:rPr>
      </w:pPr>
    </w:p>
    <w:p w14:paraId="7622E62A" w14:textId="216A4ECD" w:rsidR="00147EDD" w:rsidRDefault="00411EE9" w:rsidP="00DC7303">
      <w:pPr>
        <w:spacing w:after="0" w:line="480" w:lineRule="auto"/>
        <w:ind w:left="720"/>
        <w:jc w:val="both"/>
        <w:rPr>
          <w:rFonts w:cs="Times New Roman"/>
          <w:szCs w:val="24"/>
        </w:rPr>
      </w:pPr>
      <w:r w:rsidRPr="003F4C52">
        <w:rPr>
          <w:rFonts w:cs="Times New Roman"/>
          <w:szCs w:val="24"/>
        </w:rPr>
        <w:t>T</w:t>
      </w:r>
      <w:r w:rsidR="00F47718" w:rsidRPr="003F4C52">
        <w:rPr>
          <w:rFonts w:cs="Times New Roman"/>
          <w:szCs w:val="24"/>
        </w:rPr>
        <w:t>he Company should address</w:t>
      </w:r>
      <w:r w:rsidR="003F4C52" w:rsidRPr="003F4C52">
        <w:rPr>
          <w:rFonts w:cs="Times New Roman"/>
          <w:szCs w:val="24"/>
        </w:rPr>
        <w:t xml:space="preserve"> the reasonableness of</w:t>
      </w:r>
      <w:r w:rsidR="00F47718" w:rsidRPr="003F4C52">
        <w:rPr>
          <w:rFonts w:cs="Times New Roman"/>
          <w:szCs w:val="24"/>
        </w:rPr>
        <w:t xml:space="preserve"> </w:t>
      </w:r>
      <w:r w:rsidR="009539DA">
        <w:rPr>
          <w:rFonts w:cs="Times New Roman"/>
          <w:szCs w:val="24"/>
        </w:rPr>
        <w:t>c</w:t>
      </w:r>
      <w:r w:rsidR="00F47718" w:rsidRPr="003F4C52">
        <w:rPr>
          <w:rFonts w:cs="Times New Roman"/>
          <w:szCs w:val="24"/>
        </w:rPr>
        <w:t xml:space="preserve">ustomers paying capacity payments for </w:t>
      </w:r>
      <w:r w:rsidR="00B2418E">
        <w:rPr>
          <w:rFonts w:cs="Times New Roman"/>
          <w:szCs w:val="24"/>
        </w:rPr>
        <w:t xml:space="preserve">a resource that </w:t>
      </w:r>
      <w:r w:rsidR="006A12DF">
        <w:rPr>
          <w:rFonts w:cs="Times New Roman"/>
          <w:szCs w:val="24"/>
        </w:rPr>
        <w:t xml:space="preserve">cannot secure annual </w:t>
      </w:r>
      <w:r w:rsidR="00B8328F">
        <w:rPr>
          <w:rFonts w:cs="Times New Roman"/>
          <w:szCs w:val="24"/>
        </w:rPr>
        <w:t xml:space="preserve">firm </w:t>
      </w:r>
      <w:r w:rsidR="006A12DF">
        <w:rPr>
          <w:rFonts w:cs="Times New Roman"/>
          <w:szCs w:val="24"/>
        </w:rPr>
        <w:t>transmission rights</w:t>
      </w:r>
      <w:r w:rsidR="00F47718" w:rsidRPr="003F4C52">
        <w:rPr>
          <w:rFonts w:cs="Times New Roman"/>
          <w:szCs w:val="24"/>
        </w:rPr>
        <w:t>.</w:t>
      </w:r>
    </w:p>
    <w:p w14:paraId="522AD10B" w14:textId="07ABF2CC" w:rsidR="00B53932" w:rsidRPr="0064132B" w:rsidRDefault="00B53932" w:rsidP="00B53932">
      <w:pPr>
        <w:pStyle w:val="Heading3"/>
      </w:pPr>
      <w:bookmarkStart w:id="17" w:name="_Toc158817636"/>
      <w:r w:rsidRPr="00146E60">
        <w:t>Yates 8-10</w:t>
      </w:r>
      <w:r w:rsidR="00F72B76">
        <w:t xml:space="preserve"> CT Resources</w:t>
      </w:r>
      <w:bookmarkEnd w:id="17"/>
    </w:p>
    <w:p w14:paraId="30D241DB" w14:textId="0E47E31C" w:rsidR="004A62DB" w:rsidRPr="00D95CD9" w:rsidRDefault="004A62DB" w:rsidP="004A62DB">
      <w:pPr>
        <w:spacing w:after="0" w:line="480" w:lineRule="auto"/>
        <w:ind w:left="720" w:hanging="720"/>
        <w:jc w:val="both"/>
        <w:rPr>
          <w:rFonts w:cs="Times New Roman"/>
          <w:b/>
          <w:szCs w:val="24"/>
        </w:rPr>
      </w:pPr>
      <w:r w:rsidRPr="00D95CD9">
        <w:rPr>
          <w:rFonts w:cs="Times New Roman"/>
          <w:b/>
          <w:szCs w:val="24"/>
        </w:rPr>
        <w:t>Q.</w:t>
      </w:r>
      <w:r w:rsidRPr="00D95CD9">
        <w:rPr>
          <w:rFonts w:cs="Times New Roman"/>
          <w:b/>
          <w:szCs w:val="24"/>
        </w:rPr>
        <w:tab/>
      </w:r>
      <w:r>
        <w:rPr>
          <w:rFonts w:cs="Times New Roman"/>
          <w:b/>
          <w:szCs w:val="24"/>
        </w:rPr>
        <w:t xml:space="preserve">WHAT INFORMATION HAS THE COMPANY PROVIDED TO SUPPORT ITS REQUEST FOR THE </w:t>
      </w:r>
      <w:r w:rsidR="009A4833">
        <w:rPr>
          <w:rFonts w:cs="Times New Roman"/>
          <w:b/>
          <w:szCs w:val="24"/>
        </w:rPr>
        <w:t>THREE</w:t>
      </w:r>
      <w:r>
        <w:rPr>
          <w:rFonts w:cs="Times New Roman"/>
          <w:b/>
          <w:szCs w:val="24"/>
        </w:rPr>
        <w:t xml:space="preserve"> NEW CT UNITS AT PLANT YATES?</w:t>
      </w:r>
    </w:p>
    <w:p w14:paraId="3E9368DF" w14:textId="458B6E8C" w:rsidR="002904D3" w:rsidRDefault="004A62DB" w:rsidP="004A62DB">
      <w:pPr>
        <w:spacing w:after="0" w:line="480" w:lineRule="auto"/>
        <w:ind w:left="720" w:hanging="720"/>
        <w:jc w:val="both"/>
        <w:rPr>
          <w:rFonts w:cs="Times New Roman"/>
          <w:szCs w:val="24"/>
        </w:rPr>
      </w:pPr>
      <w:r w:rsidRPr="7460EBC0">
        <w:rPr>
          <w:rFonts w:cs="Times New Roman"/>
          <w:szCs w:val="24"/>
        </w:rPr>
        <w:t>A.</w:t>
      </w:r>
      <w:r>
        <w:tab/>
      </w:r>
      <w:r w:rsidR="00D539AC">
        <w:t>The Company has provided a number of estimates for the costs and in</w:t>
      </w:r>
      <w:r w:rsidR="00312E28">
        <w:t>-</w:t>
      </w:r>
      <w:r w:rsidR="00D539AC">
        <w:t>ser</w:t>
      </w:r>
      <w:r w:rsidR="00AC0DDF">
        <w:t xml:space="preserve">vice dates </w:t>
      </w:r>
      <w:r w:rsidR="00491DC1">
        <w:t>for</w:t>
      </w:r>
      <w:r w:rsidR="00AC0DDF" w:rsidDel="00BD7BBB">
        <w:t xml:space="preserve"> </w:t>
      </w:r>
      <w:r w:rsidR="00AC0DDF">
        <w:t xml:space="preserve">the Yates CT projects as shown in the table below. </w:t>
      </w:r>
      <w:r>
        <w:rPr>
          <w:rFonts w:cs="Times New Roman"/>
          <w:szCs w:val="24"/>
        </w:rPr>
        <w:t xml:space="preserve">In the Company’s </w:t>
      </w:r>
      <w:r w:rsidR="00C80686">
        <w:rPr>
          <w:rFonts w:cs="Times New Roman"/>
          <w:szCs w:val="24"/>
        </w:rPr>
        <w:t>initial</w:t>
      </w:r>
      <w:r>
        <w:rPr>
          <w:rFonts w:cs="Times New Roman"/>
          <w:szCs w:val="24"/>
        </w:rPr>
        <w:t xml:space="preserve"> 2023 IRP </w:t>
      </w:r>
      <w:r>
        <w:rPr>
          <w:rFonts w:cs="Times New Roman"/>
          <w:szCs w:val="24"/>
        </w:rPr>
        <w:lastRenderedPageBreak/>
        <w:t>Update</w:t>
      </w:r>
      <w:r w:rsidR="006B404B">
        <w:rPr>
          <w:rFonts w:cs="Times New Roman"/>
          <w:szCs w:val="24"/>
        </w:rPr>
        <w:t xml:space="preserve"> </w:t>
      </w:r>
      <w:r w:rsidR="004A26BA">
        <w:rPr>
          <w:rFonts w:cs="Times New Roman"/>
          <w:szCs w:val="24"/>
        </w:rPr>
        <w:t>filing</w:t>
      </w:r>
      <w:r w:rsidR="00AC0DDF">
        <w:rPr>
          <w:rFonts w:cs="Times New Roman"/>
          <w:szCs w:val="24"/>
        </w:rPr>
        <w:t>, noted “</w:t>
      </w:r>
      <w:r w:rsidR="007E7D6E">
        <w:rPr>
          <w:rFonts w:cs="Times New Roman"/>
          <w:szCs w:val="24"/>
        </w:rPr>
        <w:t>IRP Filing</w:t>
      </w:r>
      <w:r w:rsidR="00AC0DDF">
        <w:rPr>
          <w:rFonts w:cs="Times New Roman"/>
          <w:szCs w:val="24"/>
        </w:rPr>
        <w:t>” in the table</w:t>
      </w:r>
      <w:r w:rsidR="0042084E">
        <w:rPr>
          <w:rFonts w:cs="Times New Roman"/>
          <w:szCs w:val="24"/>
        </w:rPr>
        <w:t xml:space="preserve"> below</w:t>
      </w:r>
      <w:r>
        <w:rPr>
          <w:rFonts w:cs="Times New Roman"/>
          <w:szCs w:val="24"/>
        </w:rPr>
        <w:t xml:space="preserve">, </w:t>
      </w:r>
      <w:r w:rsidR="009E0843">
        <w:rPr>
          <w:rFonts w:cs="Times New Roman"/>
          <w:szCs w:val="24"/>
        </w:rPr>
        <w:t xml:space="preserve">the Company provided </w:t>
      </w:r>
      <w:r w:rsidR="00C42422">
        <w:rPr>
          <w:rFonts w:cs="Times New Roman"/>
          <w:szCs w:val="24"/>
        </w:rPr>
        <w:t>a summary statement, a 3</w:t>
      </w:r>
      <w:r w:rsidR="009F3ED5">
        <w:rPr>
          <w:rFonts w:cs="Times New Roman"/>
          <w:szCs w:val="24"/>
        </w:rPr>
        <w:t>-</w:t>
      </w:r>
      <w:r w:rsidR="00C42422">
        <w:rPr>
          <w:rFonts w:cs="Times New Roman"/>
          <w:szCs w:val="24"/>
        </w:rPr>
        <w:t xml:space="preserve">page Technical Information </w:t>
      </w:r>
      <w:r w:rsidR="00A4664C">
        <w:rPr>
          <w:rFonts w:cs="Times New Roman"/>
          <w:szCs w:val="24"/>
        </w:rPr>
        <w:t>A</w:t>
      </w:r>
      <w:r w:rsidR="00C42422">
        <w:rPr>
          <w:rFonts w:cs="Times New Roman"/>
          <w:szCs w:val="24"/>
        </w:rPr>
        <w:t>ppendix document, and a</w:t>
      </w:r>
      <w:r w:rsidR="007060BC">
        <w:rPr>
          <w:rFonts w:cs="Times New Roman"/>
          <w:szCs w:val="24"/>
        </w:rPr>
        <w:t>n economic analysis study with a financial model</w:t>
      </w:r>
      <w:r w:rsidR="0090018C">
        <w:rPr>
          <w:rFonts w:cs="Times New Roman"/>
          <w:szCs w:val="24"/>
        </w:rPr>
        <w:t>.</w:t>
      </w:r>
      <w:r w:rsidR="00A4664C">
        <w:rPr>
          <w:rFonts w:cs="Times New Roman"/>
          <w:szCs w:val="24"/>
        </w:rPr>
        <w:t xml:space="preserve"> The </w:t>
      </w:r>
      <w:r w:rsidR="002904D3">
        <w:rPr>
          <w:rFonts w:cs="Times New Roman"/>
          <w:szCs w:val="24"/>
        </w:rPr>
        <w:t xml:space="preserve">Company </w:t>
      </w:r>
      <w:r w:rsidR="001B3965">
        <w:rPr>
          <w:rFonts w:cs="Times New Roman"/>
          <w:szCs w:val="24"/>
        </w:rPr>
        <w:t xml:space="preserve">then </w:t>
      </w:r>
      <w:r w:rsidR="002904D3">
        <w:rPr>
          <w:rFonts w:cs="Times New Roman"/>
          <w:szCs w:val="24"/>
        </w:rPr>
        <w:t>filed</w:t>
      </w:r>
      <w:r w:rsidR="0016698B">
        <w:rPr>
          <w:rFonts w:cs="Times New Roman"/>
          <w:szCs w:val="24"/>
        </w:rPr>
        <w:t xml:space="preserve"> a</w:t>
      </w:r>
      <w:r w:rsidR="002904D3">
        <w:rPr>
          <w:rFonts w:cs="Times New Roman"/>
          <w:szCs w:val="24"/>
        </w:rPr>
        <w:t xml:space="preserve"> supplemental </w:t>
      </w:r>
      <w:r w:rsidR="00312E28">
        <w:rPr>
          <w:rFonts w:cs="Times New Roman"/>
          <w:szCs w:val="24"/>
        </w:rPr>
        <w:t>financial and economic analysis</w:t>
      </w:r>
      <w:r w:rsidR="002904D3">
        <w:rPr>
          <w:rFonts w:cs="Times New Roman"/>
          <w:szCs w:val="24"/>
        </w:rPr>
        <w:t xml:space="preserve"> </w:t>
      </w:r>
      <w:r w:rsidR="0020299E">
        <w:rPr>
          <w:rFonts w:cs="Times New Roman"/>
          <w:szCs w:val="24"/>
        </w:rPr>
        <w:t xml:space="preserve">on </w:t>
      </w:r>
      <w:r w:rsidR="00053768">
        <w:rPr>
          <w:rFonts w:cs="Times New Roman"/>
          <w:szCs w:val="24"/>
        </w:rPr>
        <w:t>January 12</w:t>
      </w:r>
      <w:r w:rsidR="0020299E">
        <w:rPr>
          <w:rFonts w:cs="Times New Roman"/>
          <w:szCs w:val="24"/>
        </w:rPr>
        <w:t xml:space="preserve">, 2024 that </w:t>
      </w:r>
      <w:r w:rsidR="00053768">
        <w:rPr>
          <w:rFonts w:cs="Times New Roman"/>
          <w:szCs w:val="24"/>
        </w:rPr>
        <w:t>updat</w:t>
      </w:r>
      <w:r w:rsidR="0020299E">
        <w:rPr>
          <w:rFonts w:cs="Times New Roman"/>
          <w:szCs w:val="24"/>
        </w:rPr>
        <w:t>ed</w:t>
      </w:r>
      <w:r w:rsidR="00053768">
        <w:rPr>
          <w:rFonts w:cs="Times New Roman"/>
          <w:szCs w:val="24"/>
        </w:rPr>
        <w:t xml:space="preserve"> the </w:t>
      </w:r>
      <w:r w:rsidR="0020299E">
        <w:rPr>
          <w:rFonts w:cs="Times New Roman"/>
          <w:szCs w:val="24"/>
        </w:rPr>
        <w:t>Yates</w:t>
      </w:r>
      <w:r w:rsidR="00053768">
        <w:rPr>
          <w:rFonts w:cs="Times New Roman"/>
          <w:szCs w:val="24"/>
        </w:rPr>
        <w:t xml:space="preserve"> cost</w:t>
      </w:r>
      <w:r w:rsidR="0020299E">
        <w:rPr>
          <w:rFonts w:cs="Times New Roman"/>
          <w:szCs w:val="24"/>
        </w:rPr>
        <w:t>s,</w:t>
      </w:r>
      <w:r w:rsidR="0016698B">
        <w:rPr>
          <w:rFonts w:cs="Times New Roman"/>
          <w:szCs w:val="24"/>
        </w:rPr>
        <w:t xml:space="preserve"> </w:t>
      </w:r>
      <w:r w:rsidR="001A4207">
        <w:rPr>
          <w:rFonts w:cs="Times New Roman"/>
          <w:szCs w:val="24"/>
        </w:rPr>
        <w:t xml:space="preserve">which is </w:t>
      </w:r>
      <w:r w:rsidR="0016698B">
        <w:rPr>
          <w:rFonts w:cs="Times New Roman"/>
          <w:szCs w:val="24"/>
        </w:rPr>
        <w:t xml:space="preserve">noted </w:t>
      </w:r>
      <w:r w:rsidR="00764678">
        <w:rPr>
          <w:rFonts w:cs="Times New Roman"/>
          <w:szCs w:val="24"/>
        </w:rPr>
        <w:t>as</w:t>
      </w:r>
      <w:r w:rsidR="008B2B3F">
        <w:rPr>
          <w:rFonts w:cs="Times New Roman"/>
          <w:szCs w:val="24"/>
        </w:rPr>
        <w:t xml:space="preserve"> </w:t>
      </w:r>
      <w:r w:rsidR="00764678">
        <w:rPr>
          <w:rFonts w:cs="Times New Roman"/>
          <w:szCs w:val="24"/>
        </w:rPr>
        <w:t>“</w:t>
      </w:r>
      <w:r w:rsidR="0016698B">
        <w:rPr>
          <w:rFonts w:cs="Times New Roman"/>
          <w:szCs w:val="24"/>
        </w:rPr>
        <w:t xml:space="preserve">Supplemental” </w:t>
      </w:r>
      <w:r w:rsidR="00FE5041">
        <w:rPr>
          <w:rFonts w:cs="Times New Roman"/>
          <w:szCs w:val="24"/>
        </w:rPr>
        <w:t xml:space="preserve">in the table. </w:t>
      </w:r>
      <w:r w:rsidR="005030C5">
        <w:rPr>
          <w:rFonts w:cs="Times New Roman"/>
          <w:szCs w:val="24"/>
        </w:rPr>
        <w:t xml:space="preserve">Finally, the Company </w:t>
      </w:r>
      <w:r w:rsidR="00312E28">
        <w:rPr>
          <w:rFonts w:cs="Times New Roman"/>
          <w:szCs w:val="24"/>
        </w:rPr>
        <w:t xml:space="preserve">provided </w:t>
      </w:r>
      <w:r w:rsidR="001B3965">
        <w:rPr>
          <w:rFonts w:cs="Times New Roman"/>
          <w:szCs w:val="24"/>
        </w:rPr>
        <w:t xml:space="preserve">a </w:t>
      </w:r>
      <w:r w:rsidR="0016698B">
        <w:rPr>
          <w:rFonts w:cs="Times New Roman"/>
          <w:szCs w:val="24"/>
        </w:rPr>
        <w:t>c</w:t>
      </w:r>
      <w:r w:rsidR="001B3965">
        <w:rPr>
          <w:rFonts w:cs="Times New Roman"/>
          <w:szCs w:val="24"/>
        </w:rPr>
        <w:t xml:space="preserve">ertification </w:t>
      </w:r>
      <w:r w:rsidR="0016698B">
        <w:rPr>
          <w:rFonts w:cs="Times New Roman"/>
          <w:szCs w:val="24"/>
        </w:rPr>
        <w:t>f</w:t>
      </w:r>
      <w:r w:rsidR="001B3965">
        <w:rPr>
          <w:rFonts w:cs="Times New Roman"/>
          <w:szCs w:val="24"/>
        </w:rPr>
        <w:t xml:space="preserve">iling </w:t>
      </w:r>
      <w:r w:rsidR="005030C5">
        <w:rPr>
          <w:rFonts w:cs="Times New Roman"/>
          <w:szCs w:val="24"/>
        </w:rPr>
        <w:t xml:space="preserve">on </w:t>
      </w:r>
      <w:r w:rsidR="000B1913">
        <w:rPr>
          <w:rFonts w:cs="Times New Roman"/>
          <w:szCs w:val="24"/>
        </w:rPr>
        <w:t xml:space="preserve">January </w:t>
      </w:r>
      <w:r w:rsidR="00106F42">
        <w:rPr>
          <w:rFonts w:cs="Times New Roman"/>
          <w:szCs w:val="24"/>
        </w:rPr>
        <w:t>31, 2024</w:t>
      </w:r>
      <w:r w:rsidR="00FE5729">
        <w:rPr>
          <w:rFonts w:cs="Times New Roman"/>
          <w:szCs w:val="24"/>
        </w:rPr>
        <w:t>,</w:t>
      </w:r>
      <w:r w:rsidR="00312E28">
        <w:rPr>
          <w:rFonts w:cs="Times New Roman"/>
          <w:szCs w:val="24"/>
        </w:rPr>
        <w:t xml:space="preserve"> </w:t>
      </w:r>
      <w:r w:rsidR="00FE5729">
        <w:rPr>
          <w:rFonts w:cs="Times New Roman"/>
          <w:szCs w:val="24"/>
        </w:rPr>
        <w:t>which is</w:t>
      </w:r>
      <w:r w:rsidR="00312E28">
        <w:rPr>
          <w:rFonts w:cs="Times New Roman"/>
          <w:szCs w:val="24"/>
        </w:rPr>
        <w:t xml:space="preserve"> noted as “</w:t>
      </w:r>
      <w:r w:rsidR="0016698B">
        <w:rPr>
          <w:rFonts w:cs="Times New Roman"/>
          <w:szCs w:val="24"/>
        </w:rPr>
        <w:t>C</w:t>
      </w:r>
      <w:r w:rsidR="00312E28">
        <w:rPr>
          <w:rFonts w:cs="Times New Roman"/>
          <w:szCs w:val="24"/>
        </w:rPr>
        <w:t>ertification”</w:t>
      </w:r>
      <w:r w:rsidR="00FE5729">
        <w:rPr>
          <w:rFonts w:cs="Times New Roman"/>
          <w:szCs w:val="24"/>
        </w:rPr>
        <w:t xml:space="preserve"> in the table</w:t>
      </w:r>
      <w:r w:rsidR="00D121CF">
        <w:rPr>
          <w:rFonts w:cs="Times New Roman"/>
          <w:szCs w:val="24"/>
        </w:rPr>
        <w:t>.</w:t>
      </w:r>
      <w:r w:rsidR="00A641F1">
        <w:rPr>
          <w:rFonts w:cs="Times New Roman"/>
          <w:szCs w:val="24"/>
        </w:rPr>
        <w:t xml:space="preserve"> The table provides total</w:t>
      </w:r>
      <w:r w:rsidR="00C4137A">
        <w:rPr>
          <w:rFonts w:cs="Times New Roman"/>
          <w:szCs w:val="24"/>
        </w:rPr>
        <w:t xml:space="preserve"> in-service costs, which includes capital costs and financing costs</w:t>
      </w:r>
      <w:r w:rsidR="00D30B00">
        <w:rPr>
          <w:rFonts w:cs="Times New Roman"/>
          <w:szCs w:val="24"/>
        </w:rPr>
        <w:t xml:space="preserve"> for various capital cost components</w:t>
      </w:r>
      <w:r w:rsidR="00521858">
        <w:rPr>
          <w:rFonts w:cs="Times New Roman"/>
          <w:szCs w:val="24"/>
        </w:rPr>
        <w:t xml:space="preserve"> (</w:t>
      </w:r>
      <w:r w:rsidR="00626EE0">
        <w:rPr>
          <w:rFonts w:cs="Times New Roman"/>
          <w:szCs w:val="24"/>
        </w:rPr>
        <w:t>generators, transmission, gas lateral).</w:t>
      </w:r>
    </w:p>
    <w:p w14:paraId="53EC8328" w14:textId="4DE21C53" w:rsidR="00971F70" w:rsidRDefault="000B1913" w:rsidP="00971F70">
      <w:pPr>
        <w:spacing w:after="0" w:line="480" w:lineRule="auto"/>
        <w:ind w:left="720" w:hanging="720"/>
        <w:jc w:val="center"/>
        <w:rPr>
          <w:rFonts w:cs="Times New Roman"/>
          <w:b/>
          <w:bCs/>
          <w:szCs w:val="24"/>
        </w:rPr>
      </w:pPr>
      <w:r w:rsidRPr="000B1913">
        <w:rPr>
          <w:rFonts w:cs="Times New Roman"/>
          <w:b/>
          <w:bCs/>
          <w:szCs w:val="24"/>
        </w:rPr>
        <w:t xml:space="preserve">Table </w:t>
      </w:r>
      <w:r w:rsidR="004E068C">
        <w:rPr>
          <w:rFonts w:cs="Times New Roman"/>
          <w:b/>
          <w:bCs/>
          <w:szCs w:val="24"/>
        </w:rPr>
        <w:t>12</w:t>
      </w:r>
      <w:r w:rsidRPr="000B1913">
        <w:rPr>
          <w:rFonts w:cs="Times New Roman"/>
          <w:b/>
          <w:bCs/>
          <w:szCs w:val="24"/>
        </w:rPr>
        <w:t>: Yates CT Cost Summary</w:t>
      </w:r>
    </w:p>
    <w:p w14:paraId="58329E80" w14:textId="7D8E073A" w:rsidR="00971F70" w:rsidRDefault="00971F70" w:rsidP="00971F70">
      <w:pPr>
        <w:suppressLineNumbers/>
        <w:spacing w:after="0" w:line="480" w:lineRule="auto"/>
        <w:ind w:left="720" w:hanging="720"/>
        <w:jc w:val="center"/>
        <w:rPr>
          <w:rFonts w:cs="Times New Roman"/>
          <w:b/>
          <w:bCs/>
          <w:szCs w:val="24"/>
        </w:rPr>
      </w:pPr>
      <w:r w:rsidRPr="00971F70">
        <w:rPr>
          <w:rFonts w:cs="Times New Roman"/>
          <w:b/>
          <w:bCs/>
          <w:noProof/>
          <w:szCs w:val="24"/>
        </w:rPr>
        <w:drawing>
          <wp:inline distT="0" distB="0" distL="0" distR="0" wp14:anchorId="4CB83A40" wp14:editId="11DE9087">
            <wp:extent cx="5130141" cy="3003503"/>
            <wp:effectExtent l="0" t="0" r="0" b="0"/>
            <wp:docPr id="196092549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25490" name="Picture 1" descr="A screenshot of a graph&#10;&#10;Description automatically generated"/>
                    <pic:cNvPicPr/>
                  </pic:nvPicPr>
                  <pic:blipFill>
                    <a:blip r:embed="rId24"/>
                    <a:stretch>
                      <a:fillRect/>
                    </a:stretch>
                  </pic:blipFill>
                  <pic:spPr>
                    <a:xfrm>
                      <a:off x="0" y="0"/>
                      <a:ext cx="5148906" cy="3014489"/>
                    </a:xfrm>
                    <a:prstGeom prst="rect">
                      <a:avLst/>
                    </a:prstGeom>
                  </pic:spPr>
                </pic:pic>
              </a:graphicData>
            </a:graphic>
          </wp:inline>
        </w:drawing>
      </w:r>
    </w:p>
    <w:p w14:paraId="522AD10C" w14:textId="07A88512" w:rsidR="00B53932" w:rsidRPr="00D95CD9" w:rsidRDefault="00B53932" w:rsidP="004A62DB">
      <w:pPr>
        <w:spacing w:after="0" w:line="480" w:lineRule="auto"/>
        <w:ind w:left="720" w:hanging="720"/>
        <w:jc w:val="both"/>
        <w:rPr>
          <w:rFonts w:cs="Times New Roman"/>
          <w:b/>
          <w:szCs w:val="24"/>
        </w:rPr>
      </w:pPr>
      <w:r w:rsidRPr="00D95CD9">
        <w:rPr>
          <w:rFonts w:cs="Times New Roman"/>
          <w:b/>
          <w:szCs w:val="24"/>
        </w:rPr>
        <w:lastRenderedPageBreak/>
        <w:t>Q.</w:t>
      </w:r>
      <w:r w:rsidRPr="00D95CD9">
        <w:rPr>
          <w:rFonts w:cs="Times New Roman"/>
          <w:b/>
          <w:szCs w:val="24"/>
        </w:rPr>
        <w:tab/>
      </w:r>
      <w:r w:rsidR="00146E60" w:rsidRPr="0064132B">
        <w:rPr>
          <w:rFonts w:cs="Times New Roman"/>
          <w:b/>
          <w:szCs w:val="24"/>
        </w:rPr>
        <w:t xml:space="preserve">PLEASE </w:t>
      </w:r>
      <w:r w:rsidR="00146E60" w:rsidRPr="7460EBC0">
        <w:rPr>
          <w:rFonts w:cs="Times New Roman"/>
          <w:b/>
          <w:bCs/>
          <w:szCs w:val="24"/>
        </w:rPr>
        <w:t>EXPLAIN</w:t>
      </w:r>
      <w:r w:rsidR="00146E60" w:rsidRPr="0064132B">
        <w:rPr>
          <w:rFonts w:cs="Times New Roman"/>
          <w:b/>
          <w:szCs w:val="24"/>
        </w:rPr>
        <w:t xml:space="preserve"> STAFF’S </w:t>
      </w:r>
      <w:r w:rsidR="007A2D8A">
        <w:rPr>
          <w:rFonts w:cs="Times New Roman"/>
          <w:b/>
          <w:szCs w:val="24"/>
        </w:rPr>
        <w:t xml:space="preserve">FINDINGS AND </w:t>
      </w:r>
      <w:r w:rsidR="00146E60" w:rsidRPr="0064132B">
        <w:rPr>
          <w:rFonts w:cs="Times New Roman"/>
          <w:b/>
          <w:szCs w:val="24"/>
        </w:rPr>
        <w:t>RECOMMENDATION REGARDING</w:t>
      </w:r>
      <w:r w:rsidR="00146E60">
        <w:rPr>
          <w:rFonts w:cs="Times New Roman"/>
          <w:b/>
          <w:szCs w:val="24"/>
        </w:rPr>
        <w:t xml:space="preserve"> THE COMPANY’S PROPOSAL TO SELF BUILD </w:t>
      </w:r>
      <w:r w:rsidR="007460D2">
        <w:rPr>
          <w:rFonts w:cs="Times New Roman"/>
          <w:b/>
          <w:szCs w:val="24"/>
        </w:rPr>
        <w:t>THREE</w:t>
      </w:r>
      <w:r w:rsidR="00146E60">
        <w:rPr>
          <w:rFonts w:cs="Times New Roman"/>
          <w:b/>
          <w:szCs w:val="24"/>
        </w:rPr>
        <w:t xml:space="preserve"> CTS AT YATES</w:t>
      </w:r>
      <w:r w:rsidR="00146E60" w:rsidRPr="7460EBC0">
        <w:rPr>
          <w:rFonts w:cs="Times New Roman"/>
          <w:b/>
          <w:bCs/>
          <w:szCs w:val="24"/>
        </w:rPr>
        <w:t>.</w:t>
      </w:r>
    </w:p>
    <w:p w14:paraId="3A8F775C" w14:textId="0A1FD9E0" w:rsidR="008F6283" w:rsidRDefault="053D3C2B" w:rsidP="009D2CBA">
      <w:pPr>
        <w:spacing w:after="0" w:line="480" w:lineRule="auto"/>
        <w:ind w:left="720" w:hanging="720"/>
        <w:jc w:val="both"/>
        <w:rPr>
          <w:rFonts w:cs="Times New Roman"/>
          <w:szCs w:val="24"/>
        </w:rPr>
      </w:pPr>
      <w:r w:rsidRPr="7460EBC0">
        <w:rPr>
          <w:rFonts w:cs="Times New Roman"/>
          <w:szCs w:val="24"/>
        </w:rPr>
        <w:t>A.</w:t>
      </w:r>
      <w:r w:rsidR="00B53932">
        <w:tab/>
      </w:r>
      <w:r w:rsidR="00644813" w:rsidRPr="7460EBC0">
        <w:rPr>
          <w:rFonts w:cs="Times New Roman"/>
          <w:szCs w:val="24"/>
        </w:rPr>
        <w:t xml:space="preserve">Staff </w:t>
      </w:r>
      <w:r w:rsidR="00232022">
        <w:rPr>
          <w:rFonts w:cs="Times New Roman"/>
          <w:szCs w:val="24"/>
        </w:rPr>
        <w:t xml:space="preserve">recommends that </w:t>
      </w:r>
      <w:r w:rsidR="00644813" w:rsidRPr="7460EBC0">
        <w:rPr>
          <w:rFonts w:cs="Times New Roman"/>
          <w:szCs w:val="24"/>
        </w:rPr>
        <w:t xml:space="preserve">the </w:t>
      </w:r>
      <w:r w:rsidR="00232022">
        <w:rPr>
          <w:rFonts w:cs="Times New Roman"/>
          <w:szCs w:val="24"/>
        </w:rPr>
        <w:t xml:space="preserve">Company’s request for </w:t>
      </w:r>
      <w:r w:rsidR="007C5EB3">
        <w:rPr>
          <w:rFonts w:cs="Times New Roman"/>
          <w:szCs w:val="24"/>
        </w:rPr>
        <w:t>additional CT capacity at</w:t>
      </w:r>
      <w:r w:rsidR="00232022">
        <w:rPr>
          <w:rFonts w:cs="Times New Roman"/>
          <w:szCs w:val="24"/>
        </w:rPr>
        <w:t xml:space="preserve"> </w:t>
      </w:r>
      <w:r w:rsidR="00644813" w:rsidRPr="7460EBC0">
        <w:rPr>
          <w:rFonts w:cs="Times New Roman"/>
          <w:szCs w:val="24"/>
        </w:rPr>
        <w:t>Yates</w:t>
      </w:r>
      <w:r w:rsidR="00232022">
        <w:rPr>
          <w:rFonts w:cs="Times New Roman"/>
          <w:szCs w:val="24"/>
        </w:rPr>
        <w:t xml:space="preserve"> be denied</w:t>
      </w:r>
      <w:r w:rsidR="007249E1">
        <w:rPr>
          <w:rFonts w:cs="Times New Roman"/>
          <w:szCs w:val="24"/>
        </w:rPr>
        <w:t xml:space="preserve"> given </w:t>
      </w:r>
      <w:r w:rsidR="00A473DF">
        <w:rPr>
          <w:rFonts w:cs="Times New Roman"/>
          <w:szCs w:val="24"/>
        </w:rPr>
        <w:t>that no additional resources a</w:t>
      </w:r>
      <w:r w:rsidR="000F267B">
        <w:rPr>
          <w:rFonts w:cs="Times New Roman"/>
          <w:szCs w:val="24"/>
        </w:rPr>
        <w:t>re</w:t>
      </w:r>
      <w:r w:rsidR="00A473DF">
        <w:rPr>
          <w:rFonts w:cs="Times New Roman"/>
          <w:szCs w:val="24"/>
        </w:rPr>
        <w:t xml:space="preserve"> needed before 2029, </w:t>
      </w:r>
      <w:r w:rsidR="00D335A7">
        <w:rPr>
          <w:rFonts w:cs="Times New Roman"/>
          <w:szCs w:val="24"/>
        </w:rPr>
        <w:t xml:space="preserve">and the project is not </w:t>
      </w:r>
      <w:r w:rsidR="00A23EC6">
        <w:rPr>
          <w:rFonts w:cs="Times New Roman"/>
          <w:szCs w:val="24"/>
        </w:rPr>
        <w:t xml:space="preserve">an economic resource. </w:t>
      </w:r>
      <w:r w:rsidR="00C763EC">
        <w:rPr>
          <w:rFonts w:cs="Times New Roman"/>
          <w:szCs w:val="24"/>
        </w:rPr>
        <w:t xml:space="preserve">The Company’s latest assumption is that </w:t>
      </w:r>
      <w:r w:rsidR="00B32548">
        <w:rPr>
          <w:rFonts w:cs="Times New Roman"/>
          <w:szCs w:val="24"/>
        </w:rPr>
        <w:t>a portion of the Yates project (</w:t>
      </w:r>
      <w:r w:rsidR="00906939">
        <w:rPr>
          <w:rFonts w:cs="Times New Roman"/>
          <w:szCs w:val="24"/>
        </w:rPr>
        <w:t>Yates Unit 8</w:t>
      </w:r>
      <w:r w:rsidR="00B32548">
        <w:rPr>
          <w:rFonts w:cs="Times New Roman"/>
          <w:szCs w:val="24"/>
        </w:rPr>
        <w:t>)</w:t>
      </w:r>
      <w:r w:rsidR="00906939">
        <w:rPr>
          <w:rFonts w:cs="Times New Roman"/>
          <w:szCs w:val="24"/>
        </w:rPr>
        <w:t xml:space="preserve"> w</w:t>
      </w:r>
      <w:r w:rsidR="00FA0F1A">
        <w:rPr>
          <w:rFonts w:cs="Times New Roman"/>
          <w:szCs w:val="24"/>
        </w:rPr>
        <w:t xml:space="preserve">ill </w:t>
      </w:r>
      <w:r w:rsidR="00906939">
        <w:rPr>
          <w:rFonts w:cs="Times New Roman"/>
          <w:szCs w:val="24"/>
        </w:rPr>
        <w:t xml:space="preserve">be available </w:t>
      </w:r>
      <w:r w:rsidR="00013794">
        <w:rPr>
          <w:rFonts w:cs="Times New Roman"/>
          <w:szCs w:val="24"/>
        </w:rPr>
        <w:t xml:space="preserve">to serve load </w:t>
      </w:r>
      <w:r w:rsidR="00BA7737">
        <w:rPr>
          <w:rFonts w:cs="Times New Roman"/>
          <w:szCs w:val="24"/>
        </w:rPr>
        <w:t xml:space="preserve">by </w:t>
      </w:r>
      <w:r w:rsidR="00013794">
        <w:rPr>
          <w:rFonts w:cs="Times New Roman"/>
          <w:szCs w:val="24"/>
        </w:rPr>
        <w:t>the winter of 2026/2027</w:t>
      </w:r>
      <w:r w:rsidR="00BA7737">
        <w:rPr>
          <w:rFonts w:cs="Times New Roman"/>
          <w:szCs w:val="24"/>
        </w:rPr>
        <w:t xml:space="preserve"> and all of</w:t>
      </w:r>
      <w:r w:rsidR="00241453">
        <w:rPr>
          <w:rFonts w:cs="Times New Roman"/>
          <w:szCs w:val="24"/>
        </w:rPr>
        <w:t xml:space="preserve"> the</w:t>
      </w:r>
      <w:r w:rsidR="00BA7737">
        <w:rPr>
          <w:rFonts w:cs="Times New Roman"/>
          <w:szCs w:val="24"/>
        </w:rPr>
        <w:t xml:space="preserve"> capacity would be completed by August 2027 (including Yates 9 and 10)</w:t>
      </w:r>
      <w:r w:rsidR="00013794">
        <w:rPr>
          <w:rFonts w:cs="Times New Roman"/>
          <w:szCs w:val="24"/>
        </w:rPr>
        <w:t xml:space="preserve">. However, Staff has demonstrated that the </w:t>
      </w:r>
      <w:r w:rsidR="008B6CA3">
        <w:rPr>
          <w:rFonts w:cs="Times New Roman"/>
          <w:szCs w:val="24"/>
        </w:rPr>
        <w:t xml:space="preserve">entire </w:t>
      </w:r>
      <w:r w:rsidR="00013794">
        <w:rPr>
          <w:rFonts w:cs="Times New Roman"/>
          <w:szCs w:val="24"/>
        </w:rPr>
        <w:t xml:space="preserve">Yates project and </w:t>
      </w:r>
      <w:r w:rsidR="009E28DD">
        <w:rPr>
          <w:rFonts w:cs="Times New Roman"/>
          <w:szCs w:val="24"/>
        </w:rPr>
        <w:t>the proposed BESS projects are not needed until 2029</w:t>
      </w:r>
      <w:r w:rsidR="006473E5">
        <w:rPr>
          <w:rFonts w:cs="Times New Roman"/>
          <w:szCs w:val="24"/>
        </w:rPr>
        <w:t xml:space="preserve">, </w:t>
      </w:r>
      <w:r w:rsidR="00A20E4D">
        <w:rPr>
          <w:rFonts w:cs="Times New Roman"/>
          <w:szCs w:val="24"/>
        </w:rPr>
        <w:t xml:space="preserve">and there is no reason that Yates should be selected </w:t>
      </w:r>
      <w:r w:rsidR="00780248">
        <w:rPr>
          <w:rFonts w:cs="Times New Roman"/>
          <w:szCs w:val="24"/>
        </w:rPr>
        <w:t xml:space="preserve">based on an exception </w:t>
      </w:r>
      <w:r w:rsidR="00A20E4D">
        <w:rPr>
          <w:rFonts w:cs="Times New Roman"/>
          <w:szCs w:val="24"/>
        </w:rPr>
        <w:t xml:space="preserve">outside of the </w:t>
      </w:r>
      <w:r w:rsidR="00780248">
        <w:rPr>
          <w:rFonts w:cs="Times New Roman"/>
          <w:szCs w:val="24"/>
        </w:rPr>
        <w:t xml:space="preserve">standard </w:t>
      </w:r>
      <w:r w:rsidR="00A20E4D">
        <w:rPr>
          <w:rFonts w:cs="Times New Roman"/>
          <w:szCs w:val="24"/>
        </w:rPr>
        <w:t xml:space="preserve">Commission required RFP process. </w:t>
      </w:r>
    </w:p>
    <w:p w14:paraId="525FB89A" w14:textId="3373D0BF" w:rsidR="007249E1" w:rsidRDefault="008F6283" w:rsidP="007023ED">
      <w:pPr>
        <w:spacing w:after="0" w:line="480" w:lineRule="auto"/>
        <w:ind w:left="720" w:firstLine="720"/>
        <w:jc w:val="both"/>
        <w:rPr>
          <w:rFonts w:cs="Times New Roman"/>
          <w:szCs w:val="24"/>
        </w:rPr>
      </w:pPr>
      <w:r>
        <w:rPr>
          <w:rFonts w:cs="Times New Roman"/>
          <w:szCs w:val="24"/>
        </w:rPr>
        <w:t xml:space="preserve">In addition, </w:t>
      </w:r>
      <w:r w:rsidR="00780248">
        <w:rPr>
          <w:rFonts w:cs="Times New Roman"/>
          <w:szCs w:val="24"/>
        </w:rPr>
        <w:t xml:space="preserve">if Georgia Power were to </w:t>
      </w:r>
      <w:r w:rsidR="00EC17D0">
        <w:rPr>
          <w:rFonts w:cs="Times New Roman"/>
          <w:szCs w:val="24"/>
        </w:rPr>
        <w:t>contend t</w:t>
      </w:r>
      <w:r w:rsidR="00FA2024">
        <w:rPr>
          <w:rFonts w:cs="Times New Roman"/>
          <w:szCs w:val="24"/>
        </w:rPr>
        <w:t xml:space="preserve">hat the </w:t>
      </w:r>
      <w:r w:rsidR="00134404">
        <w:rPr>
          <w:rFonts w:cs="Times New Roman"/>
          <w:szCs w:val="24"/>
        </w:rPr>
        <w:t xml:space="preserve">1,300 MW </w:t>
      </w:r>
      <w:r w:rsidR="00060D6A">
        <w:rPr>
          <w:rFonts w:cs="Times New Roman"/>
          <w:szCs w:val="24"/>
        </w:rPr>
        <w:t>Y</w:t>
      </w:r>
      <w:r w:rsidR="00FA2024">
        <w:rPr>
          <w:rFonts w:cs="Times New Roman"/>
          <w:szCs w:val="24"/>
        </w:rPr>
        <w:t>ates project is needed</w:t>
      </w:r>
      <w:r w:rsidR="00EC17D0">
        <w:rPr>
          <w:rFonts w:cs="Times New Roman"/>
          <w:szCs w:val="24"/>
        </w:rPr>
        <w:t xml:space="preserve"> </w:t>
      </w:r>
      <w:r w:rsidR="00FA2024">
        <w:rPr>
          <w:rFonts w:cs="Times New Roman"/>
          <w:szCs w:val="24"/>
        </w:rPr>
        <w:t>before 2029, the Commission should be aware that due to transmission limits</w:t>
      </w:r>
      <w:r w:rsidR="002C6933">
        <w:rPr>
          <w:rFonts w:cs="Times New Roman"/>
          <w:szCs w:val="24"/>
        </w:rPr>
        <w:t>,</w:t>
      </w:r>
      <w:r w:rsidR="00E7590F">
        <w:rPr>
          <w:rFonts w:cs="Times New Roman"/>
          <w:szCs w:val="24"/>
        </w:rPr>
        <w:t xml:space="preserve"> </w:t>
      </w:r>
      <w:r w:rsidR="00403F94">
        <w:rPr>
          <w:rFonts w:cs="Times New Roman"/>
          <w:szCs w:val="24"/>
        </w:rPr>
        <w:t xml:space="preserve">only </w:t>
      </w:r>
      <w:r w:rsidR="00772492">
        <w:rPr>
          <w:rFonts w:cs="Times New Roman"/>
          <w:szCs w:val="24"/>
        </w:rPr>
        <w:t xml:space="preserve">600 </w:t>
      </w:r>
      <w:r w:rsidR="00403F94">
        <w:rPr>
          <w:rFonts w:cs="Times New Roman"/>
          <w:szCs w:val="24"/>
        </w:rPr>
        <w:t xml:space="preserve">MW </w:t>
      </w:r>
      <w:r w:rsidR="00134404">
        <w:rPr>
          <w:rFonts w:cs="Times New Roman"/>
          <w:szCs w:val="24"/>
        </w:rPr>
        <w:t xml:space="preserve">of the project </w:t>
      </w:r>
      <w:r w:rsidR="00403F94">
        <w:rPr>
          <w:rFonts w:cs="Times New Roman"/>
          <w:szCs w:val="24"/>
        </w:rPr>
        <w:t xml:space="preserve">will be fully deliverable </w:t>
      </w:r>
      <w:r w:rsidR="002D582B">
        <w:rPr>
          <w:rFonts w:cs="Times New Roman"/>
          <w:szCs w:val="24"/>
        </w:rPr>
        <w:t>prior</w:t>
      </w:r>
      <w:r w:rsidR="00772492">
        <w:rPr>
          <w:rFonts w:cs="Times New Roman"/>
          <w:szCs w:val="24"/>
        </w:rPr>
        <w:t xml:space="preserve"> to 2029</w:t>
      </w:r>
      <w:r w:rsidR="005D2D08" w:rsidRPr="00971F70">
        <w:rPr>
          <w:rFonts w:cs="Times New Roman"/>
          <w:szCs w:val="24"/>
        </w:rPr>
        <w:t>.</w:t>
      </w:r>
      <w:r w:rsidR="005D2D08">
        <w:rPr>
          <w:rFonts w:cs="Times New Roman"/>
          <w:szCs w:val="24"/>
        </w:rPr>
        <w:t xml:space="preserve"> </w:t>
      </w:r>
      <w:r w:rsidR="00B85AD2">
        <w:rPr>
          <w:rFonts w:cs="Times New Roman"/>
          <w:szCs w:val="24"/>
        </w:rPr>
        <w:t xml:space="preserve">That is because </w:t>
      </w:r>
      <w:r w:rsidR="00917348">
        <w:rPr>
          <w:rFonts w:cs="Times New Roman"/>
          <w:szCs w:val="24"/>
        </w:rPr>
        <w:t>t</w:t>
      </w:r>
      <w:r w:rsidR="00B85AD2">
        <w:rPr>
          <w:rFonts w:cs="Times New Roman"/>
          <w:szCs w:val="24"/>
        </w:rPr>
        <w:t xml:space="preserve">ransmission </w:t>
      </w:r>
      <w:r w:rsidR="00917348">
        <w:rPr>
          <w:rFonts w:cs="Times New Roman"/>
          <w:szCs w:val="24"/>
        </w:rPr>
        <w:t xml:space="preserve">upgrades </w:t>
      </w:r>
      <w:r w:rsidR="00E7590F">
        <w:rPr>
          <w:rFonts w:cs="Times New Roman"/>
          <w:szCs w:val="24"/>
        </w:rPr>
        <w:t xml:space="preserve">will have to be constructed </w:t>
      </w:r>
      <w:r w:rsidR="00917348">
        <w:rPr>
          <w:rFonts w:cs="Times New Roman"/>
          <w:szCs w:val="24"/>
        </w:rPr>
        <w:t xml:space="preserve">to ensure full deliverability of the Yates capacity, </w:t>
      </w:r>
      <w:r w:rsidR="00D20D65">
        <w:rPr>
          <w:rFonts w:cs="Times New Roman"/>
          <w:szCs w:val="24"/>
        </w:rPr>
        <w:t>which will not occur until</w:t>
      </w:r>
      <w:r w:rsidR="00772492">
        <w:rPr>
          <w:rFonts w:cs="Times New Roman"/>
          <w:szCs w:val="24"/>
        </w:rPr>
        <w:t xml:space="preserve"> 2029</w:t>
      </w:r>
      <w:r w:rsidR="0058703F">
        <w:rPr>
          <w:rFonts w:cs="Times New Roman"/>
          <w:szCs w:val="24"/>
        </w:rPr>
        <w:t xml:space="preserve">, </w:t>
      </w:r>
      <w:r w:rsidR="002E0531">
        <w:rPr>
          <w:rFonts w:cs="Times New Roman"/>
          <w:szCs w:val="24"/>
        </w:rPr>
        <w:t xml:space="preserve">and possibly not until later if </w:t>
      </w:r>
      <w:r w:rsidR="0089679C">
        <w:rPr>
          <w:rFonts w:cs="Times New Roman"/>
          <w:szCs w:val="24"/>
        </w:rPr>
        <w:t xml:space="preserve">the </w:t>
      </w:r>
      <w:r w:rsidR="002E0531">
        <w:rPr>
          <w:rFonts w:cs="Times New Roman"/>
          <w:szCs w:val="24"/>
        </w:rPr>
        <w:t xml:space="preserve">transmission upgrades are delayed. </w:t>
      </w:r>
      <w:r w:rsidR="00BE7A3E">
        <w:rPr>
          <w:rFonts w:cs="Times New Roman"/>
          <w:szCs w:val="24"/>
        </w:rPr>
        <w:t xml:space="preserve">Staff </w:t>
      </w:r>
      <w:r w:rsidR="004E224E">
        <w:rPr>
          <w:rFonts w:cs="Times New Roman"/>
          <w:szCs w:val="24"/>
        </w:rPr>
        <w:t xml:space="preserve">does not </w:t>
      </w:r>
      <w:r w:rsidR="009C21C5">
        <w:rPr>
          <w:rFonts w:cs="Times New Roman"/>
          <w:szCs w:val="24"/>
        </w:rPr>
        <w:t xml:space="preserve">believe </w:t>
      </w:r>
      <w:r w:rsidR="00BE7A3E">
        <w:rPr>
          <w:rFonts w:cs="Times New Roman"/>
          <w:szCs w:val="24"/>
        </w:rPr>
        <w:t xml:space="preserve">there </w:t>
      </w:r>
      <w:r w:rsidR="00097C2A">
        <w:rPr>
          <w:rFonts w:cs="Times New Roman"/>
          <w:szCs w:val="24"/>
        </w:rPr>
        <w:t xml:space="preserve">would be </w:t>
      </w:r>
      <w:r w:rsidR="004E224E">
        <w:rPr>
          <w:rFonts w:cs="Times New Roman"/>
          <w:szCs w:val="24"/>
        </w:rPr>
        <w:t xml:space="preserve">any advantage </w:t>
      </w:r>
      <w:r w:rsidR="00F0418D">
        <w:rPr>
          <w:rFonts w:cs="Times New Roman"/>
          <w:szCs w:val="24"/>
        </w:rPr>
        <w:t>in approving</w:t>
      </w:r>
      <w:r w:rsidR="00284BEF">
        <w:rPr>
          <w:rFonts w:cs="Times New Roman"/>
          <w:szCs w:val="24"/>
        </w:rPr>
        <w:t xml:space="preserve"> the </w:t>
      </w:r>
      <w:r w:rsidR="000E1DC0">
        <w:rPr>
          <w:rFonts w:cs="Times New Roman"/>
          <w:szCs w:val="24"/>
        </w:rPr>
        <w:t xml:space="preserve">Yates project now, as the project will not </w:t>
      </w:r>
      <w:r w:rsidR="007023ED">
        <w:rPr>
          <w:rFonts w:cs="Times New Roman"/>
          <w:szCs w:val="24"/>
        </w:rPr>
        <w:t xml:space="preserve">provide the full capacity any earlier than it would if it were required to go through an RFP selection process. </w:t>
      </w:r>
      <w:r w:rsidR="00BE7A3E">
        <w:rPr>
          <w:rFonts w:cs="Times New Roman"/>
          <w:szCs w:val="24"/>
        </w:rPr>
        <w:t xml:space="preserve"> </w:t>
      </w:r>
    </w:p>
    <w:p w14:paraId="522AD10E" w14:textId="76DCED5F" w:rsidR="00B53932" w:rsidRDefault="26B39B36" w:rsidP="008C74D2">
      <w:pPr>
        <w:spacing w:line="480" w:lineRule="auto"/>
        <w:ind w:left="720" w:firstLine="720"/>
        <w:jc w:val="both"/>
        <w:rPr>
          <w:rFonts w:cs="Times New Roman"/>
          <w:bCs/>
          <w:szCs w:val="24"/>
        </w:rPr>
      </w:pPr>
      <w:r w:rsidRPr="7460EBC0">
        <w:rPr>
          <w:rFonts w:cs="Times New Roman"/>
          <w:szCs w:val="24"/>
        </w:rPr>
        <w:lastRenderedPageBreak/>
        <w:t xml:space="preserve">Finally, there is no proof that the Yates project is more economical than </w:t>
      </w:r>
      <w:r w:rsidR="007A2D8A">
        <w:rPr>
          <w:rFonts w:cs="Times New Roman"/>
          <w:szCs w:val="24"/>
        </w:rPr>
        <w:t xml:space="preserve">other </w:t>
      </w:r>
      <w:r w:rsidRPr="7460EBC0">
        <w:rPr>
          <w:rFonts w:cs="Times New Roman"/>
          <w:szCs w:val="24"/>
        </w:rPr>
        <w:t xml:space="preserve">peaking capacity that might be available from a market resource obtained via </w:t>
      </w:r>
      <w:r w:rsidR="09660E2E" w:rsidRPr="7460EBC0">
        <w:rPr>
          <w:rFonts w:cs="Times New Roman"/>
          <w:szCs w:val="24"/>
        </w:rPr>
        <w:t>an RFP</w:t>
      </w:r>
      <w:r w:rsidR="00695659">
        <w:rPr>
          <w:rFonts w:cs="Times New Roman"/>
          <w:szCs w:val="24"/>
        </w:rPr>
        <w:t xml:space="preserve"> as indicated by </w:t>
      </w:r>
      <w:r w:rsidR="008B45F5">
        <w:rPr>
          <w:rFonts w:cs="Times New Roman"/>
          <w:szCs w:val="24"/>
        </w:rPr>
        <w:t>Staff’s Resource</w:t>
      </w:r>
      <w:r w:rsidR="0074085B">
        <w:rPr>
          <w:rFonts w:cs="Times New Roman"/>
          <w:szCs w:val="24"/>
        </w:rPr>
        <w:t xml:space="preserve"> Mix Study results. </w:t>
      </w:r>
      <w:r w:rsidR="00891023">
        <w:rPr>
          <w:rFonts w:cs="Times New Roman"/>
          <w:szCs w:val="24"/>
        </w:rPr>
        <w:t xml:space="preserve">Neither the </w:t>
      </w:r>
      <w:r w:rsidR="0074085B">
        <w:rPr>
          <w:rFonts w:cs="Times New Roman"/>
          <w:szCs w:val="24"/>
        </w:rPr>
        <w:t>Yates CT capacity</w:t>
      </w:r>
      <w:r w:rsidR="00891023">
        <w:rPr>
          <w:rFonts w:cs="Times New Roman"/>
          <w:szCs w:val="24"/>
        </w:rPr>
        <w:t>, nor even</w:t>
      </w:r>
      <w:r w:rsidR="0074085B">
        <w:rPr>
          <w:rFonts w:cs="Times New Roman"/>
          <w:szCs w:val="24"/>
        </w:rPr>
        <w:t xml:space="preserve"> generic CT capacity were selected </w:t>
      </w:r>
      <w:r w:rsidR="002678B5">
        <w:rPr>
          <w:rFonts w:cs="Times New Roman"/>
          <w:szCs w:val="24"/>
        </w:rPr>
        <w:t>prior to 2030 in</w:t>
      </w:r>
      <w:r w:rsidR="0074085B">
        <w:rPr>
          <w:rFonts w:cs="Times New Roman"/>
          <w:szCs w:val="24"/>
        </w:rPr>
        <w:t xml:space="preserve"> Staff’s </w:t>
      </w:r>
      <w:r w:rsidR="002678B5">
        <w:rPr>
          <w:rFonts w:cs="Times New Roman"/>
          <w:szCs w:val="24"/>
        </w:rPr>
        <w:t xml:space="preserve">Resource Mix </w:t>
      </w:r>
      <w:r w:rsidR="0074085B">
        <w:rPr>
          <w:rFonts w:cs="Times New Roman"/>
          <w:szCs w:val="24"/>
        </w:rPr>
        <w:t>cases</w:t>
      </w:r>
      <w:r w:rsidR="09660E2E" w:rsidRPr="7460EBC0">
        <w:rPr>
          <w:rFonts w:cs="Times New Roman"/>
          <w:szCs w:val="24"/>
        </w:rPr>
        <w:t>.</w:t>
      </w:r>
      <w:r w:rsidR="74E3A744" w:rsidRPr="7460EBC0">
        <w:rPr>
          <w:rFonts w:cs="Times New Roman"/>
          <w:szCs w:val="24"/>
        </w:rPr>
        <w:t xml:space="preserve"> Staff does not recommend certificat</w:t>
      </w:r>
      <w:r w:rsidR="7678F9FD" w:rsidRPr="7460EBC0">
        <w:rPr>
          <w:rFonts w:cs="Times New Roman"/>
          <w:szCs w:val="24"/>
        </w:rPr>
        <w:t>i</w:t>
      </w:r>
      <w:r w:rsidR="74E3A744" w:rsidRPr="7460EBC0">
        <w:rPr>
          <w:rFonts w:cs="Times New Roman"/>
          <w:szCs w:val="24"/>
        </w:rPr>
        <w:t>on of the Yates project until it is determined to</w:t>
      </w:r>
      <w:r w:rsidR="00D647CC">
        <w:rPr>
          <w:rFonts w:cs="Times New Roman"/>
          <w:szCs w:val="24"/>
        </w:rPr>
        <w:t xml:space="preserve"> be</w:t>
      </w:r>
      <w:r w:rsidR="74E3A744" w:rsidRPr="7460EBC0">
        <w:rPr>
          <w:rFonts w:cs="Times New Roman"/>
          <w:szCs w:val="24"/>
        </w:rPr>
        <w:t xml:space="preserve"> a least</w:t>
      </w:r>
      <w:r w:rsidR="008E1566">
        <w:rPr>
          <w:rFonts w:cs="Times New Roman"/>
          <w:szCs w:val="24"/>
        </w:rPr>
        <w:t>-</w:t>
      </w:r>
      <w:r w:rsidR="74E3A744" w:rsidRPr="7460EBC0">
        <w:rPr>
          <w:rFonts w:cs="Times New Roman"/>
          <w:szCs w:val="24"/>
        </w:rPr>
        <w:t xml:space="preserve">cost resource </w:t>
      </w:r>
      <w:r w:rsidR="00FC32F2">
        <w:rPr>
          <w:rFonts w:cs="Times New Roman"/>
          <w:szCs w:val="24"/>
        </w:rPr>
        <w:t xml:space="preserve">in a </w:t>
      </w:r>
      <w:r w:rsidR="0054352E">
        <w:rPr>
          <w:rFonts w:cs="Times New Roman"/>
          <w:szCs w:val="24"/>
        </w:rPr>
        <w:t xml:space="preserve">RFP process. </w:t>
      </w:r>
      <w:r w:rsidR="00FC32F2">
        <w:rPr>
          <w:rFonts w:cs="Times New Roman"/>
          <w:szCs w:val="24"/>
        </w:rPr>
        <w:t xml:space="preserve"> </w:t>
      </w:r>
    </w:p>
    <w:p w14:paraId="522AD10F" w14:textId="760FC10D" w:rsidR="00554A81" w:rsidRDefault="00B53932" w:rsidP="00B53932">
      <w:pPr>
        <w:pStyle w:val="Heading3"/>
      </w:pPr>
      <w:bookmarkStart w:id="18" w:name="_Toc158817637"/>
      <w:r>
        <w:t xml:space="preserve">BESS </w:t>
      </w:r>
      <w:r w:rsidR="009B5AC0">
        <w:t xml:space="preserve">(and Solar) </w:t>
      </w:r>
      <w:r>
        <w:t>Requests</w:t>
      </w:r>
      <w:bookmarkEnd w:id="18"/>
      <w:r w:rsidR="00554A81">
        <w:t xml:space="preserve"> </w:t>
      </w:r>
    </w:p>
    <w:p w14:paraId="525609A4" w14:textId="15127F08" w:rsidR="00491868" w:rsidRPr="0025790C" w:rsidRDefault="00491868" w:rsidP="00491868">
      <w:pPr>
        <w:spacing w:after="0" w:line="480" w:lineRule="auto"/>
        <w:ind w:left="720" w:hanging="720"/>
        <w:jc w:val="both"/>
        <w:rPr>
          <w:rFonts w:cs="Times New Roman"/>
          <w:b/>
          <w:szCs w:val="24"/>
        </w:rPr>
      </w:pPr>
      <w:r w:rsidRPr="00D1316B">
        <w:rPr>
          <w:rFonts w:cs="Times New Roman"/>
          <w:b/>
          <w:szCs w:val="24"/>
        </w:rPr>
        <w:t>Q.</w:t>
      </w:r>
      <w:r>
        <w:tab/>
      </w:r>
      <w:r>
        <w:rPr>
          <w:rFonts w:cs="Times New Roman"/>
          <w:b/>
          <w:szCs w:val="24"/>
        </w:rPr>
        <w:t xml:space="preserve">WHAT BESS PROJECTS HAS THE COMPANY CONTEMPLATED </w:t>
      </w:r>
      <w:r w:rsidR="00E845B6">
        <w:rPr>
          <w:rFonts w:cs="Times New Roman"/>
          <w:b/>
          <w:szCs w:val="24"/>
        </w:rPr>
        <w:t>ACQUIR</w:t>
      </w:r>
      <w:r w:rsidR="00F24172">
        <w:rPr>
          <w:rFonts w:cs="Times New Roman"/>
          <w:b/>
          <w:szCs w:val="24"/>
        </w:rPr>
        <w:t>ING</w:t>
      </w:r>
      <w:r w:rsidR="00E845B6">
        <w:rPr>
          <w:rFonts w:cs="Times New Roman"/>
          <w:b/>
          <w:szCs w:val="24"/>
        </w:rPr>
        <w:t xml:space="preserve"> </w:t>
      </w:r>
      <w:r>
        <w:rPr>
          <w:rFonts w:cs="Times New Roman"/>
          <w:b/>
          <w:szCs w:val="24"/>
        </w:rPr>
        <w:t xml:space="preserve">IN THIS </w:t>
      </w:r>
      <w:r w:rsidRPr="0025790C">
        <w:rPr>
          <w:rFonts w:cs="Times New Roman"/>
          <w:b/>
          <w:szCs w:val="24"/>
        </w:rPr>
        <w:t>IRP UPDATE?</w:t>
      </w:r>
    </w:p>
    <w:p w14:paraId="6E98D0CD" w14:textId="15DBD2EA" w:rsidR="00491868" w:rsidRPr="0025790C" w:rsidRDefault="00491868" w:rsidP="00491868">
      <w:pPr>
        <w:spacing w:after="0" w:line="480" w:lineRule="auto"/>
        <w:ind w:left="720" w:hanging="720"/>
        <w:jc w:val="both"/>
        <w:rPr>
          <w:rFonts w:cs="Times New Roman"/>
          <w:szCs w:val="24"/>
        </w:rPr>
      </w:pPr>
      <w:r w:rsidRPr="0025790C">
        <w:rPr>
          <w:rFonts w:cs="Times New Roman"/>
          <w:bCs/>
          <w:szCs w:val="24"/>
        </w:rPr>
        <w:t>A.</w:t>
      </w:r>
      <w:r w:rsidRPr="0025790C">
        <w:rPr>
          <w:rFonts w:cs="Times New Roman"/>
          <w:szCs w:val="24"/>
        </w:rPr>
        <w:tab/>
      </w:r>
      <w:r w:rsidR="00B8070F" w:rsidRPr="0025790C">
        <w:rPr>
          <w:rFonts w:cs="Times New Roman"/>
          <w:szCs w:val="24"/>
        </w:rPr>
        <w:t xml:space="preserve">The Company </w:t>
      </w:r>
      <w:r w:rsidR="001720CF">
        <w:rPr>
          <w:rFonts w:cs="Times New Roman"/>
          <w:szCs w:val="24"/>
        </w:rPr>
        <w:t xml:space="preserve">has </w:t>
      </w:r>
      <w:r w:rsidR="00B8070F" w:rsidRPr="0025790C">
        <w:rPr>
          <w:rFonts w:cs="Times New Roman"/>
          <w:szCs w:val="24"/>
        </w:rPr>
        <w:t>requested</w:t>
      </w:r>
      <w:r w:rsidR="00DE4674">
        <w:rPr>
          <w:rFonts w:cs="Times New Roman"/>
          <w:szCs w:val="24"/>
        </w:rPr>
        <w:t xml:space="preserve"> </w:t>
      </w:r>
      <w:r w:rsidR="00B8070F" w:rsidRPr="0025790C">
        <w:rPr>
          <w:rFonts w:cs="Times New Roman"/>
          <w:szCs w:val="24"/>
        </w:rPr>
        <w:t>“</w:t>
      </w:r>
      <w:r w:rsidR="00493CEC">
        <w:rPr>
          <w:rFonts w:cs="Times New Roman"/>
          <w:szCs w:val="24"/>
        </w:rPr>
        <w:t>[a</w:t>
      </w:r>
      <w:r w:rsidR="00414617">
        <w:rPr>
          <w:rFonts w:cs="Times New Roman"/>
          <w:szCs w:val="24"/>
        </w:rPr>
        <w:t>]</w:t>
      </w:r>
      <w:proofErr w:type="spellStart"/>
      <w:r w:rsidR="00B8070F" w:rsidRPr="0025790C">
        <w:rPr>
          <w:rFonts w:cs="Times New Roman"/>
          <w:szCs w:val="24"/>
        </w:rPr>
        <w:t>uthority</w:t>
      </w:r>
      <w:proofErr w:type="spellEnd"/>
      <w:r w:rsidR="00B8070F" w:rsidRPr="0025790C">
        <w:rPr>
          <w:rFonts w:cs="Times New Roman"/>
          <w:szCs w:val="24"/>
        </w:rPr>
        <w:t xml:space="preserve"> to develop, own, and operate up to 1,000 MW of BESS at various sites</w:t>
      </w:r>
      <w:r w:rsidR="0068795F">
        <w:rPr>
          <w:rFonts w:cs="Times New Roman"/>
          <w:szCs w:val="24"/>
        </w:rPr>
        <w:t>…</w:t>
      </w:r>
      <w:r w:rsidR="00F13A7D">
        <w:rPr>
          <w:rFonts w:cs="Times New Roman"/>
          <w:szCs w:val="24"/>
        </w:rPr>
        <w:t>,</w:t>
      </w:r>
      <w:r w:rsidR="0068795F">
        <w:rPr>
          <w:rFonts w:cs="Times New Roman"/>
          <w:szCs w:val="24"/>
        </w:rPr>
        <w:t>”</w:t>
      </w:r>
      <w:r w:rsidR="00A30D2B">
        <w:rPr>
          <w:rStyle w:val="FootnoteReference"/>
          <w:rFonts w:cs="Times New Roman"/>
          <w:szCs w:val="24"/>
        </w:rPr>
        <w:footnoteReference w:id="62"/>
      </w:r>
      <w:r w:rsidR="00B8070F" w:rsidRPr="0025790C">
        <w:rPr>
          <w:rFonts w:cs="Times New Roman"/>
          <w:szCs w:val="24"/>
        </w:rPr>
        <w:t xml:space="preserve"> and the </w:t>
      </w:r>
      <w:r w:rsidR="00F13A7D">
        <w:rPr>
          <w:rFonts w:cs="Times New Roman"/>
          <w:szCs w:val="24"/>
        </w:rPr>
        <w:t xml:space="preserve">Company states that </w:t>
      </w:r>
      <w:r w:rsidR="009767E0">
        <w:rPr>
          <w:rFonts w:cs="Times New Roman"/>
          <w:szCs w:val="24"/>
        </w:rPr>
        <w:t xml:space="preserve">these units could be brought “online </w:t>
      </w:r>
      <w:r w:rsidR="002518E9">
        <w:rPr>
          <w:rFonts w:cs="Times New Roman"/>
          <w:szCs w:val="24"/>
        </w:rPr>
        <w:t>by the end of 2027, inclusive of 378 MW for the proposed</w:t>
      </w:r>
      <w:r w:rsidR="00B8070F" w:rsidRPr="0025790C">
        <w:rPr>
          <w:rFonts w:cs="Times New Roman"/>
          <w:szCs w:val="24"/>
        </w:rPr>
        <w:t xml:space="preserve"> </w:t>
      </w:r>
      <w:r w:rsidRPr="0025790C">
        <w:rPr>
          <w:rFonts w:cs="Times New Roman"/>
          <w:szCs w:val="24"/>
        </w:rPr>
        <w:t xml:space="preserve">Robins, Moody, </w:t>
      </w:r>
      <w:r w:rsidR="00102E32">
        <w:rPr>
          <w:rFonts w:cs="Times New Roman"/>
          <w:szCs w:val="24"/>
        </w:rPr>
        <w:t xml:space="preserve">and </w:t>
      </w:r>
      <w:r w:rsidRPr="0025790C">
        <w:rPr>
          <w:rFonts w:cs="Times New Roman"/>
          <w:szCs w:val="24"/>
        </w:rPr>
        <w:t>BESS</w:t>
      </w:r>
      <w:r w:rsidR="00102E32">
        <w:rPr>
          <w:rFonts w:cs="Times New Roman"/>
          <w:szCs w:val="24"/>
        </w:rPr>
        <w:t xml:space="preserve"> plus solar project.</w:t>
      </w:r>
      <w:r w:rsidR="00226463">
        <w:rPr>
          <w:rFonts w:cs="Times New Roman"/>
          <w:szCs w:val="24"/>
        </w:rPr>
        <w:t>”</w:t>
      </w:r>
      <w:r w:rsidR="00147EDD">
        <w:rPr>
          <w:rStyle w:val="FootnoteReference"/>
          <w:rFonts w:cs="Times New Roman"/>
          <w:szCs w:val="24"/>
        </w:rPr>
        <w:footnoteReference w:id="63"/>
      </w:r>
      <w:r w:rsidR="003D1E32">
        <w:rPr>
          <w:rFonts w:cs="Times New Roman"/>
          <w:szCs w:val="24"/>
        </w:rPr>
        <w:t xml:space="preserve"> The Company has requested flexibility to be able to add </w:t>
      </w:r>
      <w:r w:rsidR="00A015A5">
        <w:rPr>
          <w:rFonts w:cs="Times New Roman"/>
          <w:szCs w:val="24"/>
        </w:rPr>
        <w:t xml:space="preserve">the remainder </w:t>
      </w:r>
      <w:r w:rsidR="00B221A0">
        <w:rPr>
          <w:rFonts w:cs="Times New Roman"/>
          <w:szCs w:val="24"/>
        </w:rPr>
        <w:t>of the 1,000 M</w:t>
      </w:r>
      <w:r w:rsidR="00605D66">
        <w:rPr>
          <w:rFonts w:cs="Times New Roman"/>
          <w:szCs w:val="24"/>
        </w:rPr>
        <w:t>W</w:t>
      </w:r>
      <w:r w:rsidR="00B221A0">
        <w:rPr>
          <w:rFonts w:cs="Times New Roman"/>
          <w:szCs w:val="24"/>
        </w:rPr>
        <w:t>,</w:t>
      </w:r>
      <w:r w:rsidR="00A015A5">
        <w:rPr>
          <w:rFonts w:cs="Times New Roman"/>
          <w:szCs w:val="24"/>
        </w:rPr>
        <w:t xml:space="preserve"> or </w:t>
      </w:r>
      <w:r w:rsidR="00160179">
        <w:rPr>
          <w:rFonts w:cs="Times New Roman"/>
          <w:szCs w:val="24"/>
        </w:rPr>
        <w:t xml:space="preserve">622 MW </w:t>
      </w:r>
      <w:r w:rsidR="00760BCF">
        <w:rPr>
          <w:rFonts w:cs="Times New Roman"/>
          <w:szCs w:val="24"/>
        </w:rPr>
        <w:t xml:space="preserve">as needed to meet load requirements. </w:t>
      </w:r>
    </w:p>
    <w:p w14:paraId="1FFADD1A" w14:textId="26F11ADC" w:rsidR="00491868" w:rsidRPr="00D95CD9" w:rsidRDefault="00491868" w:rsidP="00491868">
      <w:pPr>
        <w:spacing w:after="0" w:line="480" w:lineRule="auto"/>
        <w:ind w:left="720" w:hanging="720"/>
        <w:jc w:val="both"/>
        <w:rPr>
          <w:rFonts w:cs="Times New Roman"/>
          <w:b/>
          <w:szCs w:val="24"/>
        </w:rPr>
      </w:pPr>
      <w:r w:rsidRPr="7460EBC0">
        <w:rPr>
          <w:rFonts w:cs="Times New Roman"/>
          <w:szCs w:val="24"/>
        </w:rPr>
        <w:t xml:space="preserve"> </w:t>
      </w:r>
      <w:r w:rsidRPr="00D95CD9">
        <w:rPr>
          <w:rFonts w:cs="Times New Roman"/>
          <w:b/>
          <w:szCs w:val="24"/>
        </w:rPr>
        <w:t>Q.</w:t>
      </w:r>
      <w:r w:rsidRPr="00D95CD9">
        <w:rPr>
          <w:rFonts w:cs="Times New Roman"/>
          <w:b/>
          <w:szCs w:val="24"/>
        </w:rPr>
        <w:tab/>
      </w:r>
      <w:r w:rsidR="00C07C05">
        <w:rPr>
          <w:rFonts w:cs="Times New Roman"/>
          <w:b/>
          <w:szCs w:val="24"/>
        </w:rPr>
        <w:t xml:space="preserve">WHAT BESS PROJECTS DOES THE </w:t>
      </w:r>
      <w:r w:rsidR="0097014E">
        <w:rPr>
          <w:rFonts w:cs="Times New Roman"/>
          <w:b/>
          <w:szCs w:val="24"/>
        </w:rPr>
        <w:t>COMPANY CURRENT</w:t>
      </w:r>
      <w:r w:rsidR="00582465">
        <w:rPr>
          <w:rFonts w:cs="Times New Roman"/>
          <w:b/>
          <w:szCs w:val="24"/>
        </w:rPr>
        <w:t>LY</w:t>
      </w:r>
      <w:r w:rsidR="0097014E">
        <w:rPr>
          <w:rFonts w:cs="Times New Roman"/>
          <w:b/>
          <w:szCs w:val="24"/>
        </w:rPr>
        <w:t xml:space="preserve"> HAVE AUTHORI</w:t>
      </w:r>
      <w:r w:rsidR="004E7E1D">
        <w:rPr>
          <w:rFonts w:cs="Times New Roman"/>
          <w:b/>
          <w:szCs w:val="24"/>
        </w:rPr>
        <w:t>ZATION</w:t>
      </w:r>
      <w:r w:rsidR="0097014E">
        <w:rPr>
          <w:rFonts w:cs="Times New Roman"/>
          <w:b/>
          <w:szCs w:val="24"/>
        </w:rPr>
        <w:t xml:space="preserve"> </w:t>
      </w:r>
      <w:r w:rsidR="00831795">
        <w:rPr>
          <w:rFonts w:cs="Times New Roman"/>
          <w:b/>
          <w:szCs w:val="24"/>
        </w:rPr>
        <w:t>FOR</w:t>
      </w:r>
      <w:r>
        <w:rPr>
          <w:rFonts w:cs="Times New Roman"/>
          <w:b/>
          <w:szCs w:val="24"/>
        </w:rPr>
        <w:t>?</w:t>
      </w:r>
    </w:p>
    <w:p w14:paraId="24B43C56" w14:textId="77777777" w:rsidR="00BA70E3" w:rsidRDefault="00491868" w:rsidP="00487429">
      <w:pPr>
        <w:spacing w:after="0" w:line="480" w:lineRule="auto"/>
        <w:ind w:left="720" w:hanging="720"/>
        <w:jc w:val="both"/>
        <w:rPr>
          <w:rFonts w:cs="Times New Roman"/>
          <w:szCs w:val="24"/>
        </w:rPr>
      </w:pPr>
      <w:r w:rsidRPr="7460EBC0">
        <w:rPr>
          <w:rFonts w:cs="Times New Roman"/>
          <w:szCs w:val="24"/>
        </w:rPr>
        <w:lastRenderedPageBreak/>
        <w:t>A.</w:t>
      </w:r>
      <w:r w:rsidRPr="00FF260E">
        <w:rPr>
          <w:rFonts w:cs="Times New Roman"/>
          <w:szCs w:val="24"/>
        </w:rPr>
        <w:tab/>
      </w:r>
      <w:r w:rsidR="00AC55C3">
        <w:rPr>
          <w:rFonts w:cs="Times New Roman"/>
          <w:szCs w:val="24"/>
        </w:rPr>
        <w:t>F</w:t>
      </w:r>
      <w:r w:rsidR="00A553A2">
        <w:rPr>
          <w:rFonts w:cs="Times New Roman"/>
          <w:szCs w:val="24"/>
        </w:rPr>
        <w:t>rom the 2019 IRP</w:t>
      </w:r>
      <w:r>
        <w:rPr>
          <w:rFonts w:cs="Times New Roman"/>
          <w:szCs w:val="24"/>
        </w:rPr>
        <w:t xml:space="preserve">, the Company has the </w:t>
      </w:r>
      <w:r w:rsidR="00B3682C">
        <w:rPr>
          <w:rFonts w:cs="Times New Roman"/>
          <w:szCs w:val="24"/>
        </w:rPr>
        <w:t>a</w:t>
      </w:r>
      <w:r>
        <w:rPr>
          <w:rFonts w:cs="Times New Roman"/>
          <w:szCs w:val="24"/>
        </w:rPr>
        <w:t xml:space="preserve">uthority to own and operate </w:t>
      </w:r>
      <w:r w:rsidR="00603646">
        <w:rPr>
          <w:rFonts w:cs="Times New Roman"/>
          <w:szCs w:val="24"/>
        </w:rPr>
        <w:t xml:space="preserve">the </w:t>
      </w:r>
      <w:r>
        <w:rPr>
          <w:rFonts w:cs="Times New Roman"/>
          <w:szCs w:val="24"/>
        </w:rPr>
        <w:t>Mossy Branch</w:t>
      </w:r>
      <w:r w:rsidR="001F76B2">
        <w:rPr>
          <w:rFonts w:cs="Times New Roman"/>
          <w:szCs w:val="24"/>
        </w:rPr>
        <w:t xml:space="preserve"> </w:t>
      </w:r>
      <w:r w:rsidR="00603646">
        <w:rPr>
          <w:rFonts w:cs="Times New Roman"/>
          <w:szCs w:val="24"/>
        </w:rPr>
        <w:t>BESS</w:t>
      </w:r>
      <w:r>
        <w:rPr>
          <w:rFonts w:cs="Times New Roman"/>
          <w:szCs w:val="24"/>
        </w:rPr>
        <w:t xml:space="preserve"> </w:t>
      </w:r>
      <w:r w:rsidR="006C3F81">
        <w:rPr>
          <w:rFonts w:cs="Times New Roman"/>
          <w:szCs w:val="24"/>
        </w:rPr>
        <w:t>project</w:t>
      </w:r>
      <w:r w:rsidR="00FF03B0">
        <w:rPr>
          <w:rFonts w:cs="Times New Roman"/>
          <w:szCs w:val="24"/>
        </w:rPr>
        <w:t xml:space="preserve"> </w:t>
      </w:r>
      <w:r w:rsidR="001F76B2">
        <w:rPr>
          <w:rFonts w:cs="Times New Roman"/>
          <w:szCs w:val="24"/>
        </w:rPr>
        <w:t>(65 MW</w:t>
      </w:r>
      <w:r w:rsidR="00FF03B0" w:rsidRPr="00FF03B0">
        <w:rPr>
          <w:rFonts w:cs="Times New Roman"/>
          <w:szCs w:val="24"/>
        </w:rPr>
        <w:t>)</w:t>
      </w:r>
      <w:r w:rsidR="006C3F81">
        <w:rPr>
          <w:rFonts w:cs="Times New Roman"/>
          <w:szCs w:val="24"/>
        </w:rPr>
        <w:t xml:space="preserve">, </w:t>
      </w:r>
      <w:r w:rsidR="008D5770">
        <w:rPr>
          <w:rFonts w:cs="Times New Roman"/>
          <w:szCs w:val="24"/>
        </w:rPr>
        <w:t xml:space="preserve">a 13 MW project </w:t>
      </w:r>
      <w:r w:rsidR="00D56786">
        <w:rPr>
          <w:rFonts w:cs="Times New Roman"/>
          <w:szCs w:val="24"/>
        </w:rPr>
        <w:t>at Ft</w:t>
      </w:r>
      <w:r w:rsidR="00EB4F76">
        <w:rPr>
          <w:rFonts w:cs="Times New Roman"/>
          <w:szCs w:val="24"/>
        </w:rPr>
        <w:t>. Stewart,</w:t>
      </w:r>
      <w:r>
        <w:rPr>
          <w:rFonts w:cs="Times New Roman"/>
          <w:szCs w:val="24"/>
        </w:rPr>
        <w:t xml:space="preserve"> and </w:t>
      </w:r>
      <w:r w:rsidR="00EB4F76">
        <w:rPr>
          <w:rFonts w:cs="Times New Roman"/>
          <w:szCs w:val="24"/>
        </w:rPr>
        <w:t xml:space="preserve">a 2 MW project </w:t>
      </w:r>
      <w:r w:rsidR="00BE51F2">
        <w:rPr>
          <w:rFonts w:cs="Times New Roman"/>
          <w:szCs w:val="24"/>
        </w:rPr>
        <w:t>at a distribution facility</w:t>
      </w:r>
      <w:r w:rsidR="008168DC">
        <w:rPr>
          <w:rFonts w:cs="Times New Roman"/>
          <w:szCs w:val="24"/>
        </w:rPr>
        <w:t xml:space="preserve"> </w:t>
      </w:r>
      <w:r w:rsidR="00C92645">
        <w:rPr>
          <w:rFonts w:cs="Times New Roman"/>
          <w:szCs w:val="24"/>
        </w:rPr>
        <w:t xml:space="preserve">within the Company’s service territory. </w:t>
      </w:r>
      <w:r w:rsidR="000B5A74">
        <w:rPr>
          <w:rFonts w:cs="Times New Roman"/>
          <w:szCs w:val="24"/>
        </w:rPr>
        <w:t>From the 2022 IRP, the Com</w:t>
      </w:r>
      <w:r w:rsidR="00B8168E">
        <w:rPr>
          <w:rFonts w:cs="Times New Roman"/>
          <w:szCs w:val="24"/>
        </w:rPr>
        <w:t>pany has the autho</w:t>
      </w:r>
      <w:r w:rsidR="00BD4521">
        <w:rPr>
          <w:rFonts w:cs="Times New Roman"/>
          <w:szCs w:val="24"/>
        </w:rPr>
        <w:t xml:space="preserve">rity to own </w:t>
      </w:r>
      <w:r>
        <w:rPr>
          <w:rFonts w:cs="Times New Roman"/>
          <w:szCs w:val="24"/>
        </w:rPr>
        <w:t xml:space="preserve">and </w:t>
      </w:r>
      <w:r w:rsidR="00BD4521">
        <w:rPr>
          <w:rFonts w:cs="Times New Roman"/>
          <w:szCs w:val="24"/>
        </w:rPr>
        <w:t xml:space="preserve">operate the </w:t>
      </w:r>
      <w:proofErr w:type="spellStart"/>
      <w:r>
        <w:rPr>
          <w:rFonts w:cs="Times New Roman"/>
          <w:szCs w:val="24"/>
        </w:rPr>
        <w:t>McGrau</w:t>
      </w:r>
      <w:proofErr w:type="spellEnd"/>
      <w:r>
        <w:rPr>
          <w:rFonts w:cs="Times New Roman"/>
          <w:szCs w:val="24"/>
        </w:rPr>
        <w:t xml:space="preserve"> Ford</w:t>
      </w:r>
      <w:r w:rsidR="00D12924">
        <w:rPr>
          <w:rFonts w:cs="Times New Roman"/>
          <w:szCs w:val="24"/>
        </w:rPr>
        <w:t xml:space="preserve"> (265 MW)</w:t>
      </w:r>
      <w:r>
        <w:rPr>
          <w:rFonts w:cs="Times New Roman"/>
          <w:szCs w:val="24"/>
        </w:rPr>
        <w:t xml:space="preserve"> </w:t>
      </w:r>
      <w:r w:rsidR="00603646">
        <w:rPr>
          <w:rFonts w:cs="Times New Roman"/>
          <w:szCs w:val="24"/>
        </w:rPr>
        <w:t>BESS</w:t>
      </w:r>
      <w:r>
        <w:rPr>
          <w:rFonts w:cs="Times New Roman"/>
          <w:szCs w:val="24"/>
        </w:rPr>
        <w:t xml:space="preserve"> project</w:t>
      </w:r>
      <w:r w:rsidR="00276A82">
        <w:rPr>
          <w:rFonts w:cs="Times New Roman"/>
          <w:szCs w:val="24"/>
        </w:rPr>
        <w:t xml:space="preserve"> and to </w:t>
      </w:r>
      <w:r w:rsidR="00D32BD3">
        <w:rPr>
          <w:rFonts w:cs="Times New Roman"/>
          <w:szCs w:val="24"/>
        </w:rPr>
        <w:t>conduct</w:t>
      </w:r>
      <w:r w:rsidR="008F5BD6">
        <w:rPr>
          <w:rFonts w:cs="Times New Roman"/>
          <w:szCs w:val="24"/>
        </w:rPr>
        <w:t xml:space="preserve"> </w:t>
      </w:r>
      <w:r w:rsidR="00D32BD3">
        <w:rPr>
          <w:rFonts w:cs="Times New Roman"/>
          <w:szCs w:val="24"/>
        </w:rPr>
        <w:t>an</w:t>
      </w:r>
      <w:r w:rsidR="00C87480" w:rsidRPr="00C87480">
        <w:rPr>
          <w:rFonts w:cs="Times New Roman"/>
          <w:szCs w:val="24"/>
        </w:rPr>
        <w:t xml:space="preserve"> </w:t>
      </w:r>
      <w:r w:rsidR="00D32BD3">
        <w:rPr>
          <w:rFonts w:cs="Times New Roman"/>
          <w:szCs w:val="24"/>
        </w:rPr>
        <w:t>RFP</w:t>
      </w:r>
      <w:r>
        <w:rPr>
          <w:rFonts w:cs="Times New Roman"/>
          <w:szCs w:val="24"/>
        </w:rPr>
        <w:t xml:space="preserve"> for an additional 500 MW </w:t>
      </w:r>
      <w:r w:rsidR="00603646">
        <w:rPr>
          <w:rFonts w:cs="Times New Roman"/>
          <w:szCs w:val="24"/>
        </w:rPr>
        <w:t xml:space="preserve">of ESS </w:t>
      </w:r>
      <w:r w:rsidR="0050664F">
        <w:rPr>
          <w:rFonts w:cs="Times New Roman"/>
          <w:szCs w:val="24"/>
        </w:rPr>
        <w:t>projects</w:t>
      </w:r>
      <w:r w:rsidR="00D32BD3">
        <w:rPr>
          <w:rFonts w:cs="Times New Roman"/>
          <w:szCs w:val="24"/>
        </w:rPr>
        <w:t xml:space="preserve">. </w:t>
      </w:r>
    </w:p>
    <w:p w14:paraId="0139764E" w14:textId="0FFD7075" w:rsidR="0013075E" w:rsidRDefault="00A107FC" w:rsidP="00BA70E3">
      <w:pPr>
        <w:spacing w:after="0" w:line="480" w:lineRule="auto"/>
        <w:ind w:left="720" w:firstLine="720"/>
        <w:jc w:val="both"/>
        <w:rPr>
          <w:rFonts w:cs="Times New Roman"/>
          <w:szCs w:val="24"/>
        </w:rPr>
      </w:pPr>
      <w:r>
        <w:rPr>
          <w:rFonts w:cs="Times New Roman"/>
          <w:szCs w:val="24"/>
        </w:rPr>
        <w:t>With regard to the 500 MW ESS</w:t>
      </w:r>
      <w:r w:rsidR="006E271F">
        <w:rPr>
          <w:rFonts w:cs="Times New Roman"/>
          <w:szCs w:val="24"/>
        </w:rPr>
        <w:t xml:space="preserve"> RFP</w:t>
      </w:r>
      <w:r w:rsidR="00ED7825">
        <w:rPr>
          <w:rFonts w:cs="Times New Roman"/>
          <w:szCs w:val="24"/>
        </w:rPr>
        <w:t>, t</w:t>
      </w:r>
      <w:r w:rsidR="00026F9E">
        <w:rPr>
          <w:rFonts w:cs="Times New Roman"/>
          <w:szCs w:val="24"/>
        </w:rPr>
        <w:t xml:space="preserve">he Company </w:t>
      </w:r>
      <w:r w:rsidR="00FF7503">
        <w:rPr>
          <w:rFonts w:cs="Times New Roman"/>
          <w:szCs w:val="24"/>
        </w:rPr>
        <w:t xml:space="preserve">has been inconsistent in </w:t>
      </w:r>
      <w:r w:rsidR="00E0091A">
        <w:rPr>
          <w:rFonts w:cs="Times New Roman"/>
          <w:szCs w:val="24"/>
        </w:rPr>
        <w:t xml:space="preserve">its </w:t>
      </w:r>
      <w:r w:rsidR="00BF2336">
        <w:rPr>
          <w:rFonts w:cs="Times New Roman"/>
          <w:szCs w:val="24"/>
        </w:rPr>
        <w:t xml:space="preserve">presentation of </w:t>
      </w:r>
      <w:r w:rsidR="003F43AA">
        <w:rPr>
          <w:rFonts w:cs="Times New Roman"/>
          <w:szCs w:val="24"/>
        </w:rPr>
        <w:t>plans for</w:t>
      </w:r>
      <w:r w:rsidR="00F77AB5">
        <w:rPr>
          <w:rFonts w:cs="Times New Roman"/>
          <w:szCs w:val="24"/>
        </w:rPr>
        <w:t xml:space="preserve"> </w:t>
      </w:r>
      <w:r w:rsidR="00A03C3A">
        <w:rPr>
          <w:rFonts w:cs="Times New Roman"/>
          <w:szCs w:val="24"/>
        </w:rPr>
        <w:t xml:space="preserve">that </w:t>
      </w:r>
      <w:r w:rsidR="00170884">
        <w:rPr>
          <w:rFonts w:cs="Times New Roman"/>
          <w:szCs w:val="24"/>
        </w:rPr>
        <w:t>procurement</w:t>
      </w:r>
      <w:r w:rsidR="00A03C3A">
        <w:rPr>
          <w:rFonts w:cs="Times New Roman"/>
          <w:szCs w:val="24"/>
        </w:rPr>
        <w:t>.</w:t>
      </w:r>
      <w:r w:rsidR="00140B73">
        <w:rPr>
          <w:rFonts w:cs="Times New Roman"/>
          <w:szCs w:val="24"/>
        </w:rPr>
        <w:t xml:space="preserve"> </w:t>
      </w:r>
      <w:r w:rsidR="00DB7F06">
        <w:rPr>
          <w:rFonts w:cs="Times New Roman"/>
          <w:szCs w:val="24"/>
        </w:rPr>
        <w:t>In the</w:t>
      </w:r>
      <w:r w:rsidR="002B05B1">
        <w:rPr>
          <w:rFonts w:cs="Times New Roman"/>
          <w:szCs w:val="24"/>
        </w:rPr>
        <w:t xml:space="preserve"> initial </w:t>
      </w:r>
      <w:r w:rsidR="00116161">
        <w:rPr>
          <w:rFonts w:cs="Times New Roman"/>
          <w:szCs w:val="24"/>
        </w:rPr>
        <w:t>filing</w:t>
      </w:r>
      <w:r w:rsidR="003F119D">
        <w:rPr>
          <w:rFonts w:cs="Times New Roman"/>
          <w:szCs w:val="24"/>
        </w:rPr>
        <w:t xml:space="preserve">, </w:t>
      </w:r>
      <w:r w:rsidR="008204D0">
        <w:rPr>
          <w:rFonts w:cs="Times New Roman"/>
          <w:szCs w:val="24"/>
        </w:rPr>
        <w:t xml:space="preserve">the Company </w:t>
      </w:r>
      <w:r w:rsidR="00D949A7">
        <w:rPr>
          <w:rFonts w:cs="Times New Roman"/>
          <w:szCs w:val="24"/>
        </w:rPr>
        <w:t>provided</w:t>
      </w:r>
      <w:r w:rsidR="00846280">
        <w:rPr>
          <w:rFonts w:cs="Times New Roman"/>
          <w:szCs w:val="24"/>
        </w:rPr>
        <w:t xml:space="preserve"> a</w:t>
      </w:r>
      <w:r w:rsidR="007A7630">
        <w:rPr>
          <w:rFonts w:cs="Times New Roman"/>
          <w:szCs w:val="24"/>
        </w:rPr>
        <w:t xml:space="preserve"> load and resource balance table</w:t>
      </w:r>
      <w:r w:rsidR="003F119D">
        <w:rPr>
          <w:rFonts w:cs="Times New Roman"/>
          <w:szCs w:val="24"/>
        </w:rPr>
        <w:t xml:space="preserve"> </w:t>
      </w:r>
      <w:r w:rsidR="00E1346B">
        <w:rPr>
          <w:rFonts w:cs="Times New Roman"/>
          <w:szCs w:val="24"/>
        </w:rPr>
        <w:t xml:space="preserve">that </w:t>
      </w:r>
      <w:r w:rsidR="0030353B">
        <w:rPr>
          <w:rFonts w:cs="Times New Roman"/>
          <w:szCs w:val="24"/>
        </w:rPr>
        <w:t>i</w:t>
      </w:r>
      <w:r w:rsidR="008204D0">
        <w:rPr>
          <w:rFonts w:cs="Times New Roman"/>
          <w:szCs w:val="24"/>
        </w:rPr>
        <w:t xml:space="preserve">ndicated the Company would </w:t>
      </w:r>
      <w:r w:rsidR="00CD5EDE">
        <w:rPr>
          <w:rFonts w:cs="Times New Roman"/>
          <w:szCs w:val="24"/>
        </w:rPr>
        <w:t xml:space="preserve">acquire the </w:t>
      </w:r>
      <w:r w:rsidR="002A10F1">
        <w:rPr>
          <w:rFonts w:cs="Times New Roman"/>
          <w:szCs w:val="24"/>
        </w:rPr>
        <w:t xml:space="preserve">500 MW </w:t>
      </w:r>
      <w:r w:rsidR="006C7598">
        <w:rPr>
          <w:rFonts w:cs="Times New Roman"/>
          <w:szCs w:val="24"/>
        </w:rPr>
        <w:t xml:space="preserve">2022 </w:t>
      </w:r>
      <w:r w:rsidR="006E472B">
        <w:rPr>
          <w:rFonts w:cs="Times New Roman"/>
          <w:szCs w:val="24"/>
        </w:rPr>
        <w:t xml:space="preserve">IRP </w:t>
      </w:r>
      <w:r w:rsidR="00AF5CF8">
        <w:rPr>
          <w:rFonts w:cs="Times New Roman"/>
          <w:szCs w:val="24"/>
        </w:rPr>
        <w:t>ESS RFP</w:t>
      </w:r>
      <w:r w:rsidR="00CD5EDE">
        <w:rPr>
          <w:rFonts w:cs="Times New Roman"/>
          <w:szCs w:val="24"/>
        </w:rPr>
        <w:t xml:space="preserve"> resources by the winter of 2029</w:t>
      </w:r>
      <w:r w:rsidR="00AF5CF8">
        <w:rPr>
          <w:rFonts w:cs="Times New Roman"/>
          <w:szCs w:val="24"/>
        </w:rPr>
        <w:t xml:space="preserve">. </w:t>
      </w:r>
      <w:r w:rsidR="001E1D81">
        <w:rPr>
          <w:rFonts w:cs="Times New Roman"/>
          <w:szCs w:val="24"/>
        </w:rPr>
        <w:t>T</w:t>
      </w:r>
      <w:r w:rsidR="00CA0CEF">
        <w:rPr>
          <w:rFonts w:cs="Times New Roman"/>
          <w:szCs w:val="24"/>
        </w:rPr>
        <w:t>he Company did not include the proposed</w:t>
      </w:r>
      <w:r w:rsidR="008405A7">
        <w:rPr>
          <w:rFonts w:cs="Times New Roman"/>
          <w:szCs w:val="24"/>
        </w:rPr>
        <w:t xml:space="preserve"> </w:t>
      </w:r>
      <w:r w:rsidR="00115E89">
        <w:rPr>
          <w:rFonts w:cs="Times New Roman"/>
          <w:szCs w:val="24"/>
        </w:rPr>
        <w:t xml:space="preserve">new </w:t>
      </w:r>
      <w:r w:rsidR="00414510">
        <w:rPr>
          <w:rFonts w:cs="Times New Roman"/>
          <w:szCs w:val="24"/>
        </w:rPr>
        <w:t xml:space="preserve">BESS </w:t>
      </w:r>
      <w:r w:rsidR="00CA0CEF">
        <w:rPr>
          <w:rFonts w:cs="Times New Roman"/>
          <w:szCs w:val="24"/>
        </w:rPr>
        <w:t xml:space="preserve">resources </w:t>
      </w:r>
      <w:r w:rsidR="00E20C83">
        <w:rPr>
          <w:rFonts w:cs="Times New Roman"/>
          <w:szCs w:val="24"/>
        </w:rPr>
        <w:t>(</w:t>
      </w:r>
      <w:r w:rsidR="00BB0FD8">
        <w:rPr>
          <w:rFonts w:cs="Times New Roman"/>
          <w:szCs w:val="24"/>
        </w:rPr>
        <w:t xml:space="preserve">Robins, Moody and </w:t>
      </w:r>
      <w:r w:rsidR="001F7BB1">
        <w:rPr>
          <w:rFonts w:cs="Times New Roman"/>
          <w:szCs w:val="24"/>
        </w:rPr>
        <w:t>BESS plus Solar project)</w:t>
      </w:r>
      <w:r w:rsidR="001E1D81">
        <w:rPr>
          <w:rFonts w:cs="Times New Roman"/>
          <w:szCs w:val="24"/>
        </w:rPr>
        <w:t xml:space="preserve"> in that table</w:t>
      </w:r>
      <w:r w:rsidR="001F7BB1">
        <w:rPr>
          <w:rFonts w:cs="Times New Roman"/>
          <w:szCs w:val="24"/>
        </w:rPr>
        <w:t xml:space="preserve">. </w:t>
      </w:r>
      <w:r w:rsidR="001B461B">
        <w:rPr>
          <w:rFonts w:cs="Times New Roman"/>
          <w:szCs w:val="24"/>
        </w:rPr>
        <w:t xml:space="preserve">In </w:t>
      </w:r>
      <w:r w:rsidR="00CA0CEF">
        <w:rPr>
          <w:rFonts w:cs="Times New Roman"/>
          <w:szCs w:val="24"/>
        </w:rPr>
        <w:t xml:space="preserve">response to </w:t>
      </w:r>
      <w:r w:rsidR="00F724C1">
        <w:rPr>
          <w:rFonts w:cs="Times New Roman"/>
          <w:szCs w:val="24"/>
        </w:rPr>
        <w:t xml:space="preserve">Staff discovery STF-JKA-2-2f, </w:t>
      </w:r>
      <w:r w:rsidR="00677CBB">
        <w:rPr>
          <w:rFonts w:cs="Times New Roman"/>
          <w:szCs w:val="24"/>
        </w:rPr>
        <w:t>the Company provide</w:t>
      </w:r>
      <w:r w:rsidR="005858EE">
        <w:rPr>
          <w:rFonts w:cs="Times New Roman"/>
          <w:szCs w:val="24"/>
        </w:rPr>
        <w:t>d</w:t>
      </w:r>
      <w:r w:rsidR="00677CBB">
        <w:rPr>
          <w:rFonts w:cs="Times New Roman"/>
          <w:szCs w:val="24"/>
        </w:rPr>
        <w:t xml:space="preserve"> a</w:t>
      </w:r>
      <w:r w:rsidR="00D07CF9">
        <w:rPr>
          <w:rFonts w:cs="Times New Roman"/>
          <w:szCs w:val="24"/>
        </w:rPr>
        <w:t>nother</w:t>
      </w:r>
      <w:r w:rsidR="00677CBB">
        <w:rPr>
          <w:rFonts w:cs="Times New Roman"/>
          <w:szCs w:val="24"/>
        </w:rPr>
        <w:t xml:space="preserve"> </w:t>
      </w:r>
      <w:r w:rsidR="00424C82">
        <w:rPr>
          <w:rFonts w:cs="Times New Roman"/>
          <w:szCs w:val="24"/>
        </w:rPr>
        <w:t xml:space="preserve">load and </w:t>
      </w:r>
      <w:r w:rsidR="00677CBB">
        <w:rPr>
          <w:rFonts w:cs="Times New Roman"/>
          <w:szCs w:val="24"/>
        </w:rPr>
        <w:t xml:space="preserve">resource balance table </w:t>
      </w:r>
      <w:r w:rsidR="005858EE">
        <w:rPr>
          <w:rFonts w:cs="Times New Roman"/>
          <w:szCs w:val="24"/>
        </w:rPr>
        <w:t xml:space="preserve">that </w:t>
      </w:r>
      <w:r w:rsidR="005F100D">
        <w:rPr>
          <w:rFonts w:cs="Times New Roman"/>
          <w:szCs w:val="24"/>
        </w:rPr>
        <w:t>included</w:t>
      </w:r>
      <w:r w:rsidR="00677CBB">
        <w:rPr>
          <w:rFonts w:cs="Times New Roman"/>
          <w:szCs w:val="24"/>
        </w:rPr>
        <w:t xml:space="preserve"> the proposed resources, </w:t>
      </w:r>
      <w:r w:rsidR="005858EE">
        <w:rPr>
          <w:rFonts w:cs="Times New Roman"/>
          <w:szCs w:val="24"/>
        </w:rPr>
        <w:t xml:space="preserve">but </w:t>
      </w:r>
      <w:r w:rsidR="00DC3A93">
        <w:rPr>
          <w:rFonts w:cs="Times New Roman"/>
          <w:szCs w:val="24"/>
        </w:rPr>
        <w:t>did not include</w:t>
      </w:r>
      <w:r w:rsidR="00B11AE6">
        <w:rPr>
          <w:rFonts w:cs="Times New Roman"/>
          <w:szCs w:val="24"/>
        </w:rPr>
        <w:t xml:space="preserve"> the </w:t>
      </w:r>
      <w:r w:rsidR="003F7212">
        <w:rPr>
          <w:rFonts w:cs="Times New Roman"/>
          <w:szCs w:val="24"/>
        </w:rPr>
        <w:t xml:space="preserve">500 MW </w:t>
      </w:r>
      <w:r w:rsidR="00F84B3E">
        <w:rPr>
          <w:rFonts w:cs="Times New Roman"/>
          <w:szCs w:val="24"/>
        </w:rPr>
        <w:t>2</w:t>
      </w:r>
      <w:r w:rsidR="00687997">
        <w:rPr>
          <w:rFonts w:cs="Times New Roman"/>
          <w:szCs w:val="24"/>
        </w:rPr>
        <w:t xml:space="preserve">022 IRP ESS </w:t>
      </w:r>
      <w:r w:rsidR="00B40806">
        <w:rPr>
          <w:rFonts w:cs="Times New Roman"/>
          <w:szCs w:val="24"/>
        </w:rPr>
        <w:t>RFP</w:t>
      </w:r>
      <w:r w:rsidR="00CF4947">
        <w:rPr>
          <w:rFonts w:cs="Times New Roman"/>
          <w:szCs w:val="24"/>
        </w:rPr>
        <w:t xml:space="preserve"> resou</w:t>
      </w:r>
      <w:r w:rsidR="00711712">
        <w:rPr>
          <w:rFonts w:cs="Times New Roman"/>
          <w:szCs w:val="24"/>
        </w:rPr>
        <w:t>rces</w:t>
      </w:r>
      <w:r w:rsidR="005858EE">
        <w:rPr>
          <w:rFonts w:cs="Times New Roman"/>
          <w:szCs w:val="24"/>
        </w:rPr>
        <w:t xml:space="preserve">. </w:t>
      </w:r>
      <w:r w:rsidR="003D2A77">
        <w:rPr>
          <w:rFonts w:cs="Times New Roman"/>
          <w:szCs w:val="24"/>
        </w:rPr>
        <w:t>The</w:t>
      </w:r>
      <w:r w:rsidR="005858EE">
        <w:rPr>
          <w:rFonts w:cs="Times New Roman"/>
          <w:szCs w:val="24"/>
        </w:rPr>
        <w:t xml:space="preserve"> Company</w:t>
      </w:r>
      <w:r w:rsidR="003D2A77">
        <w:rPr>
          <w:rFonts w:cs="Times New Roman"/>
          <w:szCs w:val="24"/>
        </w:rPr>
        <w:t xml:space="preserve"> also</w:t>
      </w:r>
      <w:r w:rsidR="005858EE">
        <w:rPr>
          <w:rFonts w:cs="Times New Roman"/>
          <w:szCs w:val="24"/>
        </w:rPr>
        <w:t xml:space="preserve"> </w:t>
      </w:r>
      <w:r w:rsidR="000522E7">
        <w:rPr>
          <w:rFonts w:cs="Times New Roman"/>
          <w:szCs w:val="24"/>
        </w:rPr>
        <w:t>included</w:t>
      </w:r>
      <w:r w:rsidR="00306CBD">
        <w:rPr>
          <w:rFonts w:cs="Times New Roman"/>
          <w:szCs w:val="24"/>
        </w:rPr>
        <w:t xml:space="preserve"> a line</w:t>
      </w:r>
      <w:r w:rsidR="0047705E">
        <w:rPr>
          <w:rFonts w:cs="Times New Roman"/>
          <w:szCs w:val="24"/>
        </w:rPr>
        <w:t>,</w:t>
      </w:r>
      <w:r w:rsidR="00306CBD">
        <w:rPr>
          <w:rFonts w:cs="Times New Roman"/>
          <w:szCs w:val="24"/>
        </w:rPr>
        <w:t xml:space="preserve"> </w:t>
      </w:r>
      <w:r w:rsidR="00CD6F97">
        <w:rPr>
          <w:rFonts w:cs="Times New Roman"/>
          <w:szCs w:val="24"/>
        </w:rPr>
        <w:t>“</w:t>
      </w:r>
      <w:r w:rsidR="00860C3B">
        <w:rPr>
          <w:rFonts w:cs="Times New Roman"/>
          <w:szCs w:val="24"/>
        </w:rPr>
        <w:t>O</w:t>
      </w:r>
      <w:r w:rsidR="008F1E4D">
        <w:rPr>
          <w:rFonts w:cs="Times New Roman"/>
          <w:szCs w:val="24"/>
        </w:rPr>
        <w:t>ther BESS</w:t>
      </w:r>
      <w:r w:rsidR="001C1713">
        <w:rPr>
          <w:rFonts w:cs="Times New Roman"/>
          <w:szCs w:val="24"/>
        </w:rPr>
        <w:t>,</w:t>
      </w:r>
      <w:r w:rsidR="00CD6F97">
        <w:rPr>
          <w:rFonts w:cs="Times New Roman"/>
          <w:szCs w:val="24"/>
        </w:rPr>
        <w:t>”</w:t>
      </w:r>
      <w:r w:rsidR="008F1E4D">
        <w:rPr>
          <w:rFonts w:cs="Times New Roman"/>
          <w:szCs w:val="24"/>
        </w:rPr>
        <w:t xml:space="preserve"> that</w:t>
      </w:r>
      <w:r w:rsidR="00CF7D5A">
        <w:rPr>
          <w:rFonts w:cs="Times New Roman"/>
          <w:szCs w:val="24"/>
        </w:rPr>
        <w:t xml:space="preserve"> appears to </w:t>
      </w:r>
      <w:r w:rsidR="00E11E01">
        <w:rPr>
          <w:rFonts w:cs="Times New Roman"/>
          <w:szCs w:val="24"/>
        </w:rPr>
        <w:t xml:space="preserve">be </w:t>
      </w:r>
      <w:r w:rsidR="00CF7D5A">
        <w:rPr>
          <w:rFonts w:cs="Times New Roman"/>
          <w:szCs w:val="24"/>
        </w:rPr>
        <w:t xml:space="preserve">the </w:t>
      </w:r>
      <w:r w:rsidR="00EC2AA7">
        <w:rPr>
          <w:rFonts w:cs="Times New Roman"/>
          <w:szCs w:val="24"/>
        </w:rPr>
        <w:t>remainder</w:t>
      </w:r>
      <w:r w:rsidR="008D04B1">
        <w:rPr>
          <w:rFonts w:cs="Times New Roman"/>
          <w:szCs w:val="24"/>
        </w:rPr>
        <w:t xml:space="preserve"> of </w:t>
      </w:r>
      <w:r w:rsidR="00EC2AA7">
        <w:rPr>
          <w:rFonts w:cs="Times New Roman"/>
          <w:szCs w:val="24"/>
        </w:rPr>
        <w:t>the 1,000 MW that the Company is seeking</w:t>
      </w:r>
      <w:r w:rsidR="002969B5">
        <w:rPr>
          <w:rFonts w:cs="Times New Roman"/>
          <w:szCs w:val="24"/>
        </w:rPr>
        <w:t xml:space="preserve"> authorization </w:t>
      </w:r>
      <w:r w:rsidR="00EC2AA7">
        <w:rPr>
          <w:rFonts w:cs="Times New Roman"/>
          <w:szCs w:val="24"/>
        </w:rPr>
        <w:t xml:space="preserve">in this proceeding </w:t>
      </w:r>
      <w:r w:rsidR="002969B5">
        <w:rPr>
          <w:rFonts w:cs="Times New Roman"/>
          <w:szCs w:val="24"/>
        </w:rPr>
        <w:t xml:space="preserve">to be able to </w:t>
      </w:r>
      <w:r w:rsidR="009856BF">
        <w:rPr>
          <w:rFonts w:cs="Times New Roman"/>
          <w:szCs w:val="24"/>
        </w:rPr>
        <w:t>add</w:t>
      </w:r>
      <w:r w:rsidR="00022D60">
        <w:rPr>
          <w:rFonts w:cs="Times New Roman"/>
          <w:szCs w:val="24"/>
        </w:rPr>
        <w:t>.</w:t>
      </w:r>
      <w:r w:rsidR="00537332">
        <w:rPr>
          <w:rStyle w:val="FootnoteReference"/>
          <w:rFonts w:cs="Times New Roman"/>
          <w:szCs w:val="24"/>
        </w:rPr>
        <w:footnoteReference w:id="64"/>
      </w:r>
      <w:r w:rsidR="00AE678F">
        <w:rPr>
          <w:rFonts w:cs="Times New Roman"/>
          <w:szCs w:val="24"/>
        </w:rPr>
        <w:t xml:space="preserve"> </w:t>
      </w:r>
      <w:r w:rsidR="00E94A47">
        <w:rPr>
          <w:rFonts w:cs="Times New Roman"/>
          <w:szCs w:val="24"/>
        </w:rPr>
        <w:t xml:space="preserve">Staff understands the Company </w:t>
      </w:r>
      <w:r w:rsidR="001D39FB">
        <w:rPr>
          <w:rFonts w:cs="Times New Roman"/>
          <w:szCs w:val="24"/>
        </w:rPr>
        <w:t xml:space="preserve">does </w:t>
      </w:r>
      <w:r w:rsidR="00C340E6">
        <w:rPr>
          <w:rFonts w:cs="Times New Roman"/>
          <w:szCs w:val="24"/>
        </w:rPr>
        <w:t>intend to</w:t>
      </w:r>
      <w:r w:rsidR="00E94A47">
        <w:rPr>
          <w:rFonts w:cs="Times New Roman"/>
          <w:szCs w:val="24"/>
        </w:rPr>
        <w:t xml:space="preserve"> issue the 500 MW 2022 IRP ESS RFP</w:t>
      </w:r>
      <w:r w:rsidR="00082B5E">
        <w:rPr>
          <w:rFonts w:cs="Times New Roman"/>
          <w:szCs w:val="24"/>
        </w:rPr>
        <w:t>, sometime in 2024</w:t>
      </w:r>
      <w:r w:rsidR="00E94A47">
        <w:rPr>
          <w:rFonts w:cs="Times New Roman"/>
          <w:szCs w:val="24"/>
        </w:rPr>
        <w:t>.</w:t>
      </w:r>
      <w:r w:rsidR="00A9602F">
        <w:rPr>
          <w:rStyle w:val="FootnoteReference"/>
          <w:rFonts w:cs="Times New Roman"/>
          <w:szCs w:val="24"/>
        </w:rPr>
        <w:footnoteReference w:id="65"/>
      </w:r>
    </w:p>
    <w:p w14:paraId="521EF446" w14:textId="37C55EE8" w:rsidR="003D2A77" w:rsidRPr="003D2A77" w:rsidRDefault="00441330" w:rsidP="003D2A77">
      <w:pPr>
        <w:spacing w:after="0" w:line="480" w:lineRule="auto"/>
        <w:ind w:left="720" w:hanging="720"/>
        <w:jc w:val="both"/>
        <w:rPr>
          <w:rFonts w:cs="Times New Roman"/>
          <w:b/>
          <w:bCs/>
          <w:szCs w:val="24"/>
        </w:rPr>
      </w:pPr>
      <w:r w:rsidRPr="003D2A77">
        <w:rPr>
          <w:rFonts w:cs="Times New Roman"/>
          <w:b/>
          <w:bCs/>
          <w:szCs w:val="24"/>
        </w:rPr>
        <w:lastRenderedPageBreak/>
        <w:t xml:space="preserve"> </w:t>
      </w:r>
      <w:r w:rsidR="003D2A77" w:rsidRPr="00775A7D">
        <w:rPr>
          <w:rFonts w:cs="Times New Roman"/>
          <w:b/>
          <w:szCs w:val="24"/>
        </w:rPr>
        <w:t>Q.</w:t>
      </w:r>
      <w:r w:rsidR="003D2A77" w:rsidRPr="00775A7D">
        <w:rPr>
          <w:rFonts w:cs="Times New Roman"/>
          <w:b/>
          <w:szCs w:val="24"/>
        </w:rPr>
        <w:tab/>
      </w:r>
      <w:r w:rsidR="00482FBF">
        <w:rPr>
          <w:rFonts w:cs="Times New Roman"/>
          <w:b/>
          <w:szCs w:val="24"/>
        </w:rPr>
        <w:t xml:space="preserve">IF THE COMPANY’S </w:t>
      </w:r>
      <w:r w:rsidR="00405167">
        <w:rPr>
          <w:rFonts w:cs="Times New Roman"/>
          <w:b/>
          <w:szCs w:val="24"/>
        </w:rPr>
        <w:t xml:space="preserve">1,000 MW </w:t>
      </w:r>
      <w:r w:rsidR="00482FBF">
        <w:rPr>
          <w:rFonts w:cs="Times New Roman"/>
          <w:b/>
          <w:szCs w:val="24"/>
        </w:rPr>
        <w:t>REQUEST IS APPROVED</w:t>
      </w:r>
      <w:r w:rsidR="00427EC9">
        <w:rPr>
          <w:rFonts w:cs="Times New Roman"/>
          <w:b/>
          <w:szCs w:val="24"/>
        </w:rPr>
        <w:t xml:space="preserve">, </w:t>
      </w:r>
      <w:r w:rsidR="000B25B6">
        <w:rPr>
          <w:rFonts w:cs="Times New Roman"/>
          <w:b/>
          <w:szCs w:val="24"/>
        </w:rPr>
        <w:t xml:space="preserve">HOW MUCH BESS CAPACITY </w:t>
      </w:r>
      <w:r w:rsidR="00093DD6">
        <w:rPr>
          <w:rFonts w:cs="Times New Roman"/>
          <w:b/>
          <w:szCs w:val="24"/>
        </w:rPr>
        <w:t xml:space="preserve">FROM THIS AND PRIOR </w:t>
      </w:r>
      <w:r w:rsidR="00C95445">
        <w:rPr>
          <w:rFonts w:cs="Times New Roman"/>
          <w:b/>
          <w:szCs w:val="24"/>
        </w:rPr>
        <w:t xml:space="preserve">PROCEEDINGS WILL HAVE BEEN </w:t>
      </w:r>
      <w:r w:rsidR="000B25B6">
        <w:rPr>
          <w:rFonts w:cs="Times New Roman"/>
          <w:b/>
          <w:szCs w:val="24"/>
        </w:rPr>
        <w:t>COMPETITIVE</w:t>
      </w:r>
      <w:r w:rsidR="00C95445">
        <w:rPr>
          <w:rFonts w:cs="Times New Roman"/>
          <w:b/>
          <w:szCs w:val="24"/>
        </w:rPr>
        <w:t>LY</w:t>
      </w:r>
      <w:r w:rsidR="000B25B6">
        <w:rPr>
          <w:rFonts w:cs="Times New Roman"/>
          <w:b/>
          <w:szCs w:val="24"/>
        </w:rPr>
        <w:t xml:space="preserve"> PROCUR</w:t>
      </w:r>
      <w:r w:rsidR="00E04096">
        <w:rPr>
          <w:rFonts w:cs="Times New Roman"/>
          <w:b/>
          <w:szCs w:val="24"/>
        </w:rPr>
        <w:t>E</w:t>
      </w:r>
      <w:r w:rsidR="00C95445">
        <w:rPr>
          <w:rFonts w:cs="Times New Roman"/>
          <w:b/>
          <w:szCs w:val="24"/>
        </w:rPr>
        <w:t>D</w:t>
      </w:r>
      <w:r w:rsidR="000B25B6">
        <w:rPr>
          <w:rFonts w:cs="Times New Roman"/>
          <w:b/>
          <w:szCs w:val="24"/>
        </w:rPr>
        <w:t>?</w:t>
      </w:r>
    </w:p>
    <w:p w14:paraId="7600E4EA" w14:textId="2185A805" w:rsidR="00491868" w:rsidRDefault="003D2A77" w:rsidP="00487429">
      <w:pPr>
        <w:spacing w:after="0" w:line="480" w:lineRule="auto"/>
        <w:ind w:left="720" w:hanging="720"/>
        <w:jc w:val="both"/>
        <w:rPr>
          <w:rFonts w:cs="Times New Roman"/>
          <w:szCs w:val="24"/>
        </w:rPr>
      </w:pPr>
      <w:r w:rsidRPr="003D2A77">
        <w:rPr>
          <w:rFonts w:cs="Times New Roman"/>
          <w:szCs w:val="24"/>
        </w:rPr>
        <w:t>A.</w:t>
      </w:r>
      <w:r w:rsidRPr="003D2A77">
        <w:rPr>
          <w:rFonts w:cs="Times New Roman"/>
          <w:szCs w:val="24"/>
        </w:rPr>
        <w:tab/>
      </w:r>
      <w:r w:rsidR="00E83E53">
        <w:rPr>
          <w:rFonts w:cs="Times New Roman"/>
          <w:szCs w:val="24"/>
        </w:rPr>
        <w:t xml:space="preserve">The </w:t>
      </w:r>
      <w:r w:rsidR="00DB724C">
        <w:rPr>
          <w:rFonts w:cs="Times New Roman"/>
          <w:szCs w:val="24"/>
        </w:rPr>
        <w:t>following table shows all of the Company’s BESS procurements, based on this IRP and approvals from prior proceedings.</w:t>
      </w:r>
      <w:r w:rsidR="006865FC">
        <w:rPr>
          <w:rFonts w:cs="Times New Roman"/>
          <w:szCs w:val="24"/>
        </w:rPr>
        <w:t xml:space="preserve">  </w:t>
      </w:r>
    </w:p>
    <w:p w14:paraId="1B5AE73C" w14:textId="6F19B58E" w:rsidR="00491868" w:rsidRPr="00035DF6" w:rsidRDefault="00491868" w:rsidP="00D67069">
      <w:pPr>
        <w:spacing w:after="240" w:line="240" w:lineRule="auto"/>
        <w:ind w:left="720" w:hanging="720"/>
        <w:jc w:val="center"/>
        <w:rPr>
          <w:rFonts w:cs="Times New Roman"/>
          <w:b/>
          <w:bCs/>
          <w:szCs w:val="24"/>
        </w:rPr>
      </w:pPr>
      <w:r w:rsidRPr="00035DF6">
        <w:rPr>
          <w:rFonts w:cs="Times New Roman"/>
          <w:b/>
          <w:bCs/>
          <w:szCs w:val="24"/>
        </w:rPr>
        <w:t xml:space="preserve">Table </w:t>
      </w:r>
      <w:r w:rsidR="004E068C">
        <w:rPr>
          <w:rFonts w:cs="Times New Roman"/>
          <w:b/>
          <w:bCs/>
          <w:szCs w:val="24"/>
        </w:rPr>
        <w:t>13</w:t>
      </w:r>
      <w:r w:rsidRPr="00035DF6">
        <w:rPr>
          <w:rFonts w:cs="Times New Roman"/>
          <w:b/>
          <w:bCs/>
          <w:szCs w:val="24"/>
        </w:rPr>
        <w:t xml:space="preserve">: </w:t>
      </w:r>
      <w:r>
        <w:rPr>
          <w:rFonts w:cs="Times New Roman"/>
          <w:b/>
          <w:bCs/>
          <w:szCs w:val="24"/>
        </w:rPr>
        <w:t xml:space="preserve">GPC </w:t>
      </w:r>
      <w:r w:rsidRPr="00035DF6">
        <w:rPr>
          <w:rFonts w:cs="Times New Roman"/>
          <w:b/>
          <w:bCs/>
          <w:szCs w:val="24"/>
        </w:rPr>
        <w:t xml:space="preserve">Energy Storage Procurement </w:t>
      </w:r>
      <w:r w:rsidR="00A05C5E">
        <w:rPr>
          <w:rFonts w:cs="Times New Roman"/>
          <w:b/>
          <w:bCs/>
          <w:szCs w:val="24"/>
        </w:rPr>
        <w:t xml:space="preserve">Plan </w:t>
      </w:r>
      <w:r>
        <w:rPr>
          <w:rFonts w:cs="Times New Roman"/>
          <w:b/>
          <w:bCs/>
          <w:szCs w:val="24"/>
        </w:rPr>
        <w:t>Summary</w:t>
      </w:r>
      <w:r w:rsidR="00E6052A">
        <w:rPr>
          <w:rFonts w:cs="Times New Roman"/>
          <w:b/>
          <w:bCs/>
          <w:szCs w:val="24"/>
        </w:rPr>
        <w:t xml:space="preserve"> (MW)</w:t>
      </w:r>
    </w:p>
    <w:tbl>
      <w:tblPr>
        <w:tblStyle w:val="TableGrid"/>
        <w:tblW w:w="5032" w:type="dxa"/>
        <w:jc w:val="center"/>
        <w:tblLook w:val="04A0" w:firstRow="1" w:lastRow="0" w:firstColumn="1" w:lastColumn="0" w:noHBand="0" w:noVBand="1"/>
      </w:tblPr>
      <w:tblGrid>
        <w:gridCol w:w="3774"/>
        <w:gridCol w:w="1258"/>
      </w:tblGrid>
      <w:tr w:rsidR="00436298" w14:paraId="779CA911" w14:textId="3F97E76A" w:rsidTr="00436298">
        <w:trPr>
          <w:trHeight w:val="241"/>
          <w:jc w:val="center"/>
        </w:trPr>
        <w:tc>
          <w:tcPr>
            <w:tcW w:w="3774" w:type="dxa"/>
            <w:shd w:val="clear" w:color="auto" w:fill="BFBFBF" w:themeFill="background1" w:themeFillShade="BF"/>
          </w:tcPr>
          <w:p w14:paraId="0663445C" w14:textId="77777777" w:rsidR="00436298" w:rsidRPr="00035DF6" w:rsidRDefault="00436298">
            <w:pPr>
              <w:spacing w:after="0" w:line="240" w:lineRule="auto"/>
              <w:rPr>
                <w:rFonts w:cs="Times New Roman"/>
                <w:b/>
                <w:bCs/>
                <w:szCs w:val="24"/>
              </w:rPr>
            </w:pPr>
          </w:p>
        </w:tc>
        <w:tc>
          <w:tcPr>
            <w:tcW w:w="1258" w:type="dxa"/>
            <w:shd w:val="clear" w:color="auto" w:fill="BFBFBF" w:themeFill="background1" w:themeFillShade="BF"/>
          </w:tcPr>
          <w:p w14:paraId="6D43633D" w14:textId="68B38410" w:rsidR="00436298" w:rsidRPr="00035DF6" w:rsidRDefault="00436298" w:rsidP="003616C5">
            <w:pPr>
              <w:spacing w:after="0" w:line="240" w:lineRule="auto"/>
              <w:jc w:val="center"/>
              <w:rPr>
                <w:rFonts w:cs="Times New Roman"/>
                <w:b/>
                <w:bCs/>
                <w:szCs w:val="24"/>
              </w:rPr>
            </w:pPr>
            <w:r>
              <w:rPr>
                <w:rFonts w:cs="Times New Roman"/>
                <w:b/>
                <w:bCs/>
                <w:szCs w:val="24"/>
              </w:rPr>
              <w:t>Request</w:t>
            </w:r>
          </w:p>
        </w:tc>
      </w:tr>
      <w:tr w:rsidR="00436298" w14:paraId="7840DB7F" w14:textId="1148CED9" w:rsidTr="00436298">
        <w:trPr>
          <w:trHeight w:val="241"/>
          <w:jc w:val="center"/>
        </w:trPr>
        <w:tc>
          <w:tcPr>
            <w:tcW w:w="3774" w:type="dxa"/>
          </w:tcPr>
          <w:p w14:paraId="500EF9EB" w14:textId="77777777" w:rsidR="00436298" w:rsidRDefault="00436298">
            <w:pPr>
              <w:spacing w:after="0" w:line="240" w:lineRule="auto"/>
              <w:rPr>
                <w:rFonts w:cs="Times New Roman"/>
                <w:szCs w:val="24"/>
              </w:rPr>
            </w:pPr>
            <w:r>
              <w:rPr>
                <w:rFonts w:cs="Times New Roman"/>
                <w:szCs w:val="24"/>
              </w:rPr>
              <w:t>Mossy Branch (Owned)</w:t>
            </w:r>
          </w:p>
        </w:tc>
        <w:tc>
          <w:tcPr>
            <w:tcW w:w="1258" w:type="dxa"/>
          </w:tcPr>
          <w:p w14:paraId="6996993D" w14:textId="77777777" w:rsidR="00436298" w:rsidRDefault="00436298">
            <w:pPr>
              <w:spacing w:after="0" w:line="240" w:lineRule="auto"/>
              <w:jc w:val="center"/>
              <w:rPr>
                <w:rFonts w:cs="Times New Roman"/>
                <w:szCs w:val="24"/>
              </w:rPr>
            </w:pPr>
            <w:r>
              <w:rPr>
                <w:rFonts w:cs="Times New Roman"/>
                <w:szCs w:val="24"/>
              </w:rPr>
              <w:t>65</w:t>
            </w:r>
          </w:p>
        </w:tc>
      </w:tr>
      <w:tr w:rsidR="00E024CB" w14:paraId="5CF77BA4" w14:textId="77777777">
        <w:trPr>
          <w:trHeight w:val="230"/>
          <w:jc w:val="center"/>
        </w:trPr>
        <w:tc>
          <w:tcPr>
            <w:tcW w:w="3774" w:type="dxa"/>
          </w:tcPr>
          <w:p w14:paraId="386A0D37" w14:textId="0A128BD2" w:rsidR="00E024CB" w:rsidRDefault="00EA0749">
            <w:pPr>
              <w:spacing w:after="0" w:line="240" w:lineRule="auto"/>
              <w:rPr>
                <w:rFonts w:cs="Times New Roman"/>
                <w:szCs w:val="24"/>
              </w:rPr>
            </w:pPr>
            <w:r>
              <w:rPr>
                <w:rFonts w:cs="Times New Roman"/>
                <w:szCs w:val="24"/>
              </w:rPr>
              <w:t xml:space="preserve">Ft. Stewart </w:t>
            </w:r>
            <w:r w:rsidR="00DD59C2">
              <w:rPr>
                <w:rFonts w:cs="Times New Roman"/>
                <w:szCs w:val="24"/>
              </w:rPr>
              <w:t>4-hr BESS</w:t>
            </w:r>
            <w:r w:rsidR="007F4F80">
              <w:rPr>
                <w:rFonts w:cs="Times New Roman"/>
                <w:szCs w:val="24"/>
              </w:rPr>
              <w:t xml:space="preserve"> </w:t>
            </w:r>
            <w:r w:rsidR="00176E52">
              <w:rPr>
                <w:rFonts w:cs="Times New Roman"/>
                <w:szCs w:val="24"/>
              </w:rPr>
              <w:t>(Owned)</w:t>
            </w:r>
          </w:p>
        </w:tc>
        <w:tc>
          <w:tcPr>
            <w:tcW w:w="1258" w:type="dxa"/>
          </w:tcPr>
          <w:p w14:paraId="5789CFD8" w14:textId="1D4B68FF" w:rsidR="00E024CB" w:rsidRDefault="00DD59C2">
            <w:pPr>
              <w:spacing w:after="0" w:line="240" w:lineRule="auto"/>
              <w:jc w:val="center"/>
              <w:rPr>
                <w:rFonts w:cs="Times New Roman"/>
                <w:szCs w:val="24"/>
              </w:rPr>
            </w:pPr>
            <w:r>
              <w:rPr>
                <w:rFonts w:cs="Times New Roman"/>
                <w:szCs w:val="24"/>
              </w:rPr>
              <w:t>1</w:t>
            </w:r>
            <w:r w:rsidR="002E0AC5">
              <w:rPr>
                <w:rFonts w:cs="Times New Roman"/>
                <w:szCs w:val="24"/>
              </w:rPr>
              <w:t>3</w:t>
            </w:r>
          </w:p>
        </w:tc>
      </w:tr>
      <w:tr w:rsidR="00436298" w14:paraId="05C65E68" w14:textId="6327592B" w:rsidTr="00436298">
        <w:trPr>
          <w:trHeight w:val="230"/>
          <w:jc w:val="center"/>
        </w:trPr>
        <w:tc>
          <w:tcPr>
            <w:tcW w:w="3774" w:type="dxa"/>
          </w:tcPr>
          <w:p w14:paraId="6B319E28" w14:textId="0025E6B4" w:rsidR="00436298" w:rsidRDefault="00D2248F">
            <w:pPr>
              <w:spacing w:after="0" w:line="240" w:lineRule="auto"/>
              <w:rPr>
                <w:rFonts w:cs="Times New Roman"/>
                <w:szCs w:val="24"/>
              </w:rPr>
            </w:pPr>
            <w:r>
              <w:rPr>
                <w:rFonts w:cs="Times New Roman"/>
                <w:szCs w:val="24"/>
              </w:rPr>
              <w:t xml:space="preserve">Distribution Storage </w:t>
            </w:r>
            <w:r w:rsidR="00176E52">
              <w:rPr>
                <w:rFonts w:cs="Times New Roman"/>
                <w:szCs w:val="24"/>
              </w:rPr>
              <w:t>(Owned)</w:t>
            </w:r>
          </w:p>
        </w:tc>
        <w:tc>
          <w:tcPr>
            <w:tcW w:w="1258" w:type="dxa"/>
          </w:tcPr>
          <w:p w14:paraId="698D4AA8" w14:textId="01EC7AFD" w:rsidR="00436298" w:rsidRDefault="002E0AC5">
            <w:pPr>
              <w:spacing w:after="0" w:line="240" w:lineRule="auto"/>
              <w:jc w:val="center"/>
              <w:rPr>
                <w:rFonts w:cs="Times New Roman"/>
                <w:szCs w:val="24"/>
              </w:rPr>
            </w:pPr>
            <w:r>
              <w:rPr>
                <w:rFonts w:cs="Times New Roman"/>
                <w:szCs w:val="24"/>
              </w:rPr>
              <w:t>2</w:t>
            </w:r>
          </w:p>
        </w:tc>
      </w:tr>
      <w:tr w:rsidR="00204B71" w14:paraId="04FA90B6" w14:textId="77777777">
        <w:trPr>
          <w:trHeight w:val="230"/>
          <w:jc w:val="center"/>
        </w:trPr>
        <w:tc>
          <w:tcPr>
            <w:tcW w:w="3774" w:type="dxa"/>
          </w:tcPr>
          <w:p w14:paraId="0A2F9B12" w14:textId="77777777" w:rsidR="00204B71" w:rsidRDefault="00204B71">
            <w:pPr>
              <w:spacing w:after="0" w:line="240" w:lineRule="auto"/>
              <w:rPr>
                <w:rFonts w:cs="Times New Roman"/>
                <w:szCs w:val="24"/>
              </w:rPr>
            </w:pPr>
            <w:proofErr w:type="spellStart"/>
            <w:r>
              <w:rPr>
                <w:rFonts w:cs="Times New Roman"/>
                <w:szCs w:val="24"/>
              </w:rPr>
              <w:t>McGrau</w:t>
            </w:r>
            <w:proofErr w:type="spellEnd"/>
            <w:r>
              <w:rPr>
                <w:rFonts w:cs="Times New Roman"/>
                <w:szCs w:val="24"/>
              </w:rPr>
              <w:t xml:space="preserve"> Ford (Owned)</w:t>
            </w:r>
          </w:p>
        </w:tc>
        <w:tc>
          <w:tcPr>
            <w:tcW w:w="1258" w:type="dxa"/>
          </w:tcPr>
          <w:p w14:paraId="5F5CC4E6" w14:textId="77777777" w:rsidR="00204B71" w:rsidRDefault="00204B71">
            <w:pPr>
              <w:spacing w:after="0" w:line="240" w:lineRule="auto"/>
              <w:jc w:val="center"/>
              <w:rPr>
                <w:rFonts w:cs="Times New Roman"/>
                <w:szCs w:val="24"/>
              </w:rPr>
            </w:pPr>
            <w:r>
              <w:rPr>
                <w:rFonts w:cs="Times New Roman"/>
                <w:szCs w:val="24"/>
              </w:rPr>
              <w:t>265</w:t>
            </w:r>
          </w:p>
        </w:tc>
      </w:tr>
      <w:tr w:rsidR="00436298" w14:paraId="00F04C2C" w14:textId="5108F04D" w:rsidTr="00436298">
        <w:trPr>
          <w:trHeight w:val="241"/>
          <w:jc w:val="center"/>
        </w:trPr>
        <w:tc>
          <w:tcPr>
            <w:tcW w:w="3774" w:type="dxa"/>
          </w:tcPr>
          <w:p w14:paraId="262076C0" w14:textId="77777777" w:rsidR="00436298" w:rsidRDefault="00436298">
            <w:pPr>
              <w:spacing w:after="0" w:line="240" w:lineRule="auto"/>
              <w:rPr>
                <w:rFonts w:cs="Times New Roman"/>
                <w:szCs w:val="24"/>
              </w:rPr>
            </w:pPr>
            <w:r>
              <w:rPr>
                <w:rFonts w:cs="Times New Roman"/>
                <w:szCs w:val="24"/>
              </w:rPr>
              <w:t xml:space="preserve">2022 IRP Approved ESS (RFP) </w:t>
            </w:r>
          </w:p>
        </w:tc>
        <w:tc>
          <w:tcPr>
            <w:tcW w:w="1258" w:type="dxa"/>
          </w:tcPr>
          <w:p w14:paraId="46787BB7" w14:textId="77777777" w:rsidR="00436298" w:rsidRDefault="00436298">
            <w:pPr>
              <w:spacing w:after="0" w:line="240" w:lineRule="auto"/>
              <w:jc w:val="center"/>
              <w:rPr>
                <w:rFonts w:cs="Times New Roman"/>
                <w:szCs w:val="24"/>
              </w:rPr>
            </w:pPr>
            <w:r>
              <w:rPr>
                <w:rFonts w:cs="Times New Roman"/>
                <w:szCs w:val="24"/>
              </w:rPr>
              <w:t>500</w:t>
            </w:r>
          </w:p>
        </w:tc>
      </w:tr>
      <w:tr w:rsidR="00436298" w14:paraId="03C77448" w14:textId="45F7EFB2" w:rsidTr="00436298">
        <w:trPr>
          <w:trHeight w:val="241"/>
          <w:jc w:val="center"/>
        </w:trPr>
        <w:tc>
          <w:tcPr>
            <w:tcW w:w="3774" w:type="dxa"/>
            <w:vAlign w:val="center"/>
          </w:tcPr>
          <w:p w14:paraId="1DA6D27C" w14:textId="77777777" w:rsidR="00436298" w:rsidRDefault="00436298">
            <w:pPr>
              <w:spacing w:after="0" w:line="240" w:lineRule="auto"/>
              <w:jc w:val="left"/>
              <w:rPr>
                <w:rFonts w:cs="Times New Roman"/>
                <w:szCs w:val="24"/>
              </w:rPr>
            </w:pPr>
            <w:r>
              <w:rPr>
                <w:rFonts w:cs="Times New Roman"/>
                <w:szCs w:val="24"/>
              </w:rPr>
              <w:t>2023 IRP Update Request (Owned)</w:t>
            </w:r>
          </w:p>
        </w:tc>
        <w:tc>
          <w:tcPr>
            <w:tcW w:w="1258" w:type="dxa"/>
          </w:tcPr>
          <w:p w14:paraId="23E58FC1" w14:textId="77777777" w:rsidR="00436298" w:rsidRDefault="00436298">
            <w:pPr>
              <w:spacing w:after="0" w:line="240" w:lineRule="auto"/>
              <w:jc w:val="center"/>
              <w:rPr>
                <w:rFonts w:cs="Times New Roman"/>
                <w:szCs w:val="24"/>
              </w:rPr>
            </w:pPr>
            <w:r>
              <w:rPr>
                <w:rFonts w:cs="Times New Roman"/>
                <w:szCs w:val="24"/>
              </w:rPr>
              <w:t>1,000</w:t>
            </w:r>
          </w:p>
        </w:tc>
      </w:tr>
      <w:tr w:rsidR="00436298" w14:paraId="79C8FD3B" w14:textId="64013B02" w:rsidTr="00436298">
        <w:trPr>
          <w:trHeight w:val="241"/>
          <w:jc w:val="center"/>
        </w:trPr>
        <w:tc>
          <w:tcPr>
            <w:tcW w:w="3774" w:type="dxa"/>
            <w:shd w:val="clear" w:color="auto" w:fill="BFBFBF" w:themeFill="background1" w:themeFillShade="BF"/>
          </w:tcPr>
          <w:p w14:paraId="4D595A44" w14:textId="77777777" w:rsidR="00436298" w:rsidRPr="004B394C" w:rsidRDefault="00436298">
            <w:pPr>
              <w:spacing w:after="0" w:line="240" w:lineRule="auto"/>
              <w:rPr>
                <w:rFonts w:cs="Times New Roman"/>
                <w:b/>
                <w:bCs/>
                <w:szCs w:val="24"/>
              </w:rPr>
            </w:pPr>
            <w:r>
              <w:rPr>
                <w:rFonts w:cs="Times New Roman"/>
                <w:b/>
                <w:bCs/>
                <w:szCs w:val="24"/>
              </w:rPr>
              <w:t>Total</w:t>
            </w:r>
          </w:p>
        </w:tc>
        <w:tc>
          <w:tcPr>
            <w:tcW w:w="1258" w:type="dxa"/>
            <w:shd w:val="clear" w:color="auto" w:fill="BFBFBF" w:themeFill="background1" w:themeFillShade="BF"/>
          </w:tcPr>
          <w:p w14:paraId="77E8D26B" w14:textId="279C9AE0" w:rsidR="00436298" w:rsidRPr="004B394C" w:rsidRDefault="00436298">
            <w:pPr>
              <w:spacing w:after="0" w:line="240" w:lineRule="auto"/>
              <w:jc w:val="center"/>
              <w:rPr>
                <w:rFonts w:cs="Times New Roman"/>
                <w:b/>
                <w:bCs/>
                <w:szCs w:val="24"/>
              </w:rPr>
            </w:pPr>
            <w:r>
              <w:rPr>
                <w:rFonts w:cs="Times New Roman"/>
                <w:b/>
                <w:bCs/>
                <w:szCs w:val="24"/>
              </w:rPr>
              <w:t>1,8</w:t>
            </w:r>
            <w:r w:rsidR="00BB6969">
              <w:rPr>
                <w:rFonts w:cs="Times New Roman"/>
                <w:b/>
                <w:bCs/>
                <w:szCs w:val="24"/>
              </w:rPr>
              <w:t>45</w:t>
            </w:r>
          </w:p>
        </w:tc>
      </w:tr>
    </w:tbl>
    <w:p w14:paraId="4E507192" w14:textId="392FCF4A" w:rsidR="006865FC" w:rsidRDefault="003054D7" w:rsidP="0086488F">
      <w:pPr>
        <w:spacing w:before="240" w:after="0" w:line="480" w:lineRule="auto"/>
        <w:ind w:left="720"/>
        <w:jc w:val="both"/>
        <w:rPr>
          <w:rFonts w:cs="Times New Roman"/>
          <w:szCs w:val="24"/>
        </w:rPr>
      </w:pPr>
      <w:r>
        <w:rPr>
          <w:rFonts w:cs="Times New Roman"/>
          <w:szCs w:val="24"/>
        </w:rPr>
        <w:t>If</w:t>
      </w:r>
      <w:r w:rsidR="00BE2B1B">
        <w:rPr>
          <w:rFonts w:cs="Times New Roman"/>
          <w:szCs w:val="24"/>
        </w:rPr>
        <w:t xml:space="preserve"> the </w:t>
      </w:r>
      <w:r>
        <w:rPr>
          <w:rFonts w:cs="Times New Roman"/>
          <w:szCs w:val="24"/>
        </w:rPr>
        <w:t>Company’s request</w:t>
      </w:r>
      <w:r w:rsidR="00BE2B1B">
        <w:rPr>
          <w:rFonts w:cs="Times New Roman"/>
          <w:szCs w:val="24"/>
        </w:rPr>
        <w:t xml:space="preserve"> </w:t>
      </w:r>
      <w:r w:rsidR="00436298">
        <w:rPr>
          <w:rFonts w:cs="Times New Roman"/>
          <w:szCs w:val="24"/>
        </w:rPr>
        <w:t xml:space="preserve">is </w:t>
      </w:r>
      <w:r>
        <w:rPr>
          <w:rFonts w:cs="Times New Roman"/>
          <w:szCs w:val="24"/>
        </w:rPr>
        <w:t xml:space="preserve">approved in this proceeding, </w:t>
      </w:r>
      <w:r w:rsidR="00436298">
        <w:rPr>
          <w:rFonts w:cs="Times New Roman"/>
          <w:szCs w:val="24"/>
        </w:rPr>
        <w:t>only 27% (500/1</w:t>
      </w:r>
      <w:r w:rsidR="006D2C79">
        <w:rPr>
          <w:rFonts w:cs="Times New Roman"/>
          <w:szCs w:val="24"/>
        </w:rPr>
        <w:t>,</w:t>
      </w:r>
      <w:r w:rsidR="00436298">
        <w:rPr>
          <w:rFonts w:cs="Times New Roman"/>
          <w:szCs w:val="24"/>
        </w:rPr>
        <w:t xml:space="preserve">830) </w:t>
      </w:r>
      <w:r w:rsidR="00BE2B1B">
        <w:rPr>
          <w:rFonts w:cs="Times New Roman"/>
          <w:szCs w:val="24"/>
        </w:rPr>
        <w:t xml:space="preserve">of </w:t>
      </w:r>
      <w:r w:rsidR="0063030B">
        <w:rPr>
          <w:rFonts w:cs="Times New Roman"/>
          <w:szCs w:val="24"/>
        </w:rPr>
        <w:t xml:space="preserve">these </w:t>
      </w:r>
      <w:r>
        <w:rPr>
          <w:rFonts w:cs="Times New Roman"/>
          <w:szCs w:val="24"/>
        </w:rPr>
        <w:t>BESS</w:t>
      </w:r>
      <w:r w:rsidR="0063030B">
        <w:rPr>
          <w:rFonts w:cs="Times New Roman"/>
          <w:szCs w:val="24"/>
        </w:rPr>
        <w:t xml:space="preserve"> resources</w:t>
      </w:r>
      <w:r w:rsidR="00436298">
        <w:rPr>
          <w:rFonts w:cs="Times New Roman"/>
          <w:szCs w:val="24"/>
        </w:rPr>
        <w:t xml:space="preserve"> </w:t>
      </w:r>
      <w:r w:rsidR="00FD0E60">
        <w:rPr>
          <w:rFonts w:cs="Times New Roman"/>
          <w:szCs w:val="24"/>
        </w:rPr>
        <w:t>will have been acquired</w:t>
      </w:r>
      <w:r w:rsidR="00436298">
        <w:rPr>
          <w:rFonts w:cs="Times New Roman"/>
          <w:szCs w:val="24"/>
        </w:rPr>
        <w:t xml:space="preserve"> through </w:t>
      </w:r>
      <w:r w:rsidR="00457F95">
        <w:rPr>
          <w:rFonts w:cs="Times New Roman"/>
          <w:szCs w:val="24"/>
        </w:rPr>
        <w:t xml:space="preserve">a </w:t>
      </w:r>
      <w:r w:rsidR="00436298">
        <w:rPr>
          <w:rFonts w:cs="Times New Roman"/>
          <w:szCs w:val="24"/>
        </w:rPr>
        <w:t xml:space="preserve">competitive </w:t>
      </w:r>
      <w:r w:rsidR="00457F95">
        <w:rPr>
          <w:rFonts w:cs="Times New Roman"/>
          <w:szCs w:val="24"/>
        </w:rPr>
        <w:t>procurement process</w:t>
      </w:r>
      <w:r w:rsidR="00DD3AC9">
        <w:rPr>
          <w:rFonts w:cs="Times New Roman"/>
          <w:szCs w:val="24"/>
        </w:rPr>
        <w:t>. Furthermore,</w:t>
      </w:r>
      <w:r w:rsidR="00436298">
        <w:rPr>
          <w:rFonts w:cs="Times New Roman"/>
          <w:szCs w:val="24"/>
        </w:rPr>
        <w:t xml:space="preserve"> </w:t>
      </w:r>
      <w:r w:rsidR="003220C6">
        <w:rPr>
          <w:rFonts w:cs="Times New Roman"/>
          <w:szCs w:val="24"/>
        </w:rPr>
        <w:t xml:space="preserve">the Company </w:t>
      </w:r>
      <w:r w:rsidR="00436298">
        <w:rPr>
          <w:rFonts w:cs="Times New Roman"/>
          <w:szCs w:val="24"/>
        </w:rPr>
        <w:t xml:space="preserve">has </w:t>
      </w:r>
      <w:r w:rsidR="00DD3AC9">
        <w:rPr>
          <w:rFonts w:cs="Times New Roman"/>
          <w:szCs w:val="24"/>
        </w:rPr>
        <w:t xml:space="preserve">not even </w:t>
      </w:r>
      <w:r w:rsidR="004B7366">
        <w:rPr>
          <w:rFonts w:cs="Times New Roman"/>
          <w:szCs w:val="24"/>
        </w:rPr>
        <w:t>beg</w:t>
      </w:r>
      <w:r w:rsidR="00DD3AC9">
        <w:rPr>
          <w:rFonts w:cs="Times New Roman"/>
          <w:szCs w:val="24"/>
        </w:rPr>
        <w:t>u</w:t>
      </w:r>
      <w:r w:rsidR="004B7366">
        <w:rPr>
          <w:rFonts w:cs="Times New Roman"/>
          <w:szCs w:val="24"/>
        </w:rPr>
        <w:t xml:space="preserve">n the </w:t>
      </w:r>
      <w:r w:rsidR="00416E3E">
        <w:rPr>
          <w:rFonts w:cs="Times New Roman"/>
          <w:szCs w:val="24"/>
        </w:rPr>
        <w:t>500 MW procurement</w:t>
      </w:r>
      <w:r w:rsidR="00436298">
        <w:rPr>
          <w:rFonts w:cs="Times New Roman"/>
          <w:szCs w:val="24"/>
        </w:rPr>
        <w:t xml:space="preserve"> process</w:t>
      </w:r>
      <w:r w:rsidR="00DD3AC9">
        <w:rPr>
          <w:rFonts w:cs="Times New Roman"/>
          <w:szCs w:val="24"/>
        </w:rPr>
        <w:t xml:space="preserve"> from the 2022 IRP</w:t>
      </w:r>
      <w:r w:rsidR="003C25F4">
        <w:rPr>
          <w:rFonts w:cs="Times New Roman"/>
          <w:szCs w:val="24"/>
        </w:rPr>
        <w:t xml:space="preserve">, despite having </w:t>
      </w:r>
      <w:r w:rsidR="00FC7A1E">
        <w:rPr>
          <w:rFonts w:cs="Times New Roman"/>
          <w:szCs w:val="24"/>
        </w:rPr>
        <w:t>been a</w:t>
      </w:r>
      <w:r w:rsidR="00416E3E">
        <w:rPr>
          <w:rFonts w:cs="Times New Roman"/>
          <w:szCs w:val="24"/>
        </w:rPr>
        <w:t>uthorized to do so</w:t>
      </w:r>
      <w:r w:rsidR="003C25F4">
        <w:rPr>
          <w:rFonts w:cs="Times New Roman"/>
          <w:szCs w:val="24"/>
        </w:rPr>
        <w:t xml:space="preserve"> for more than a year </w:t>
      </w:r>
      <w:r w:rsidR="006B240F">
        <w:rPr>
          <w:rFonts w:cs="Times New Roman"/>
          <w:szCs w:val="24"/>
        </w:rPr>
        <w:t>and a half</w:t>
      </w:r>
      <w:r w:rsidR="003C25F4">
        <w:rPr>
          <w:rFonts w:cs="Times New Roman"/>
          <w:szCs w:val="24"/>
        </w:rPr>
        <w:t xml:space="preserve"> (since July 2022)</w:t>
      </w:r>
      <w:r w:rsidR="000D1B3E">
        <w:rPr>
          <w:rFonts w:cs="Times New Roman"/>
          <w:szCs w:val="24"/>
        </w:rPr>
        <w:t xml:space="preserve">. </w:t>
      </w:r>
    </w:p>
    <w:p w14:paraId="1235075E" w14:textId="58EF2CA8" w:rsidR="000D1B3E" w:rsidRPr="00BB2B73" w:rsidRDefault="00BB2B73" w:rsidP="00155F28">
      <w:pPr>
        <w:spacing w:after="0" w:line="480" w:lineRule="auto"/>
        <w:ind w:left="720" w:hanging="720"/>
        <w:jc w:val="both"/>
        <w:rPr>
          <w:rFonts w:cs="Times New Roman"/>
          <w:b/>
          <w:szCs w:val="24"/>
        </w:rPr>
      </w:pPr>
      <w:r w:rsidRPr="00BB2B73">
        <w:rPr>
          <w:rFonts w:cs="Times New Roman"/>
          <w:b/>
          <w:bCs/>
          <w:szCs w:val="24"/>
        </w:rPr>
        <w:t>Q.</w:t>
      </w:r>
      <w:r w:rsidRPr="00BB2B73">
        <w:rPr>
          <w:rFonts w:cs="Times New Roman"/>
          <w:b/>
          <w:bCs/>
          <w:szCs w:val="24"/>
        </w:rPr>
        <w:tab/>
      </w:r>
      <w:r>
        <w:rPr>
          <w:rFonts w:cs="Times New Roman"/>
          <w:b/>
          <w:bCs/>
          <w:szCs w:val="24"/>
        </w:rPr>
        <w:t>ARE THE COMPAN</w:t>
      </w:r>
      <w:r w:rsidR="009260C5">
        <w:rPr>
          <w:rFonts w:cs="Times New Roman"/>
          <w:b/>
          <w:bCs/>
          <w:szCs w:val="24"/>
        </w:rPr>
        <w:t>Y</w:t>
      </w:r>
      <w:r w:rsidR="00531589">
        <w:rPr>
          <w:rFonts w:cs="Times New Roman"/>
          <w:b/>
          <w:bCs/>
          <w:szCs w:val="24"/>
        </w:rPr>
        <w:t>’S PROPOSED</w:t>
      </w:r>
      <w:r w:rsidR="009260C5">
        <w:rPr>
          <w:rFonts w:cs="Times New Roman"/>
          <w:b/>
          <w:bCs/>
          <w:szCs w:val="24"/>
        </w:rPr>
        <w:t xml:space="preserve"> OWNED RESOURCES COST COMPET</w:t>
      </w:r>
      <w:r w:rsidR="0047634A">
        <w:rPr>
          <w:rFonts w:cs="Times New Roman"/>
          <w:b/>
          <w:bCs/>
          <w:szCs w:val="24"/>
        </w:rPr>
        <w:t xml:space="preserve">ITIVE </w:t>
      </w:r>
      <w:r w:rsidR="002306BF">
        <w:rPr>
          <w:rFonts w:cs="Times New Roman"/>
          <w:b/>
          <w:bCs/>
          <w:szCs w:val="24"/>
        </w:rPr>
        <w:t xml:space="preserve">COMPARED TO RESOURCES THAT COULD BE PROCURED </w:t>
      </w:r>
      <w:r w:rsidRPr="00BB2B73">
        <w:rPr>
          <w:rFonts w:cs="Times New Roman"/>
          <w:b/>
          <w:bCs/>
          <w:szCs w:val="24"/>
        </w:rPr>
        <w:t xml:space="preserve">IN </w:t>
      </w:r>
      <w:r w:rsidR="00BF3D43">
        <w:rPr>
          <w:rFonts w:cs="Times New Roman"/>
          <w:b/>
          <w:bCs/>
          <w:szCs w:val="24"/>
        </w:rPr>
        <w:t>THE MARKET?</w:t>
      </w:r>
    </w:p>
    <w:p w14:paraId="522AD112" w14:textId="08A8B2F1" w:rsidR="00554A81" w:rsidRDefault="00660861" w:rsidP="00380720">
      <w:pPr>
        <w:spacing w:line="480" w:lineRule="auto"/>
        <w:ind w:left="720" w:hanging="720"/>
        <w:jc w:val="both"/>
        <w:rPr>
          <w:rFonts w:cs="Times New Roman"/>
          <w:bCs/>
          <w:szCs w:val="24"/>
        </w:rPr>
      </w:pPr>
      <w:r>
        <w:rPr>
          <w:rFonts w:cs="Times New Roman"/>
          <w:szCs w:val="24"/>
        </w:rPr>
        <w:lastRenderedPageBreak/>
        <w:t>A.</w:t>
      </w:r>
      <w:r>
        <w:rPr>
          <w:rFonts w:cs="Times New Roman"/>
          <w:szCs w:val="24"/>
        </w:rPr>
        <w:tab/>
        <w:t>No</w:t>
      </w:r>
      <w:r w:rsidR="006154D7">
        <w:rPr>
          <w:rFonts w:cs="Times New Roman"/>
          <w:szCs w:val="24"/>
        </w:rPr>
        <w:t>.</w:t>
      </w:r>
      <w:r>
        <w:rPr>
          <w:rFonts w:cs="Times New Roman"/>
          <w:szCs w:val="24"/>
        </w:rPr>
        <w:t xml:space="preserve"> </w:t>
      </w:r>
      <w:r w:rsidR="00554A81">
        <w:rPr>
          <w:rFonts w:cs="Times New Roman"/>
          <w:bCs/>
          <w:szCs w:val="24"/>
        </w:rPr>
        <w:t xml:space="preserve">The following table compares the Company’s </w:t>
      </w:r>
      <w:r w:rsidR="005D1E28">
        <w:rPr>
          <w:rFonts w:cs="Times New Roman"/>
          <w:bCs/>
          <w:szCs w:val="24"/>
        </w:rPr>
        <w:t xml:space="preserve">proposed </w:t>
      </w:r>
      <w:r w:rsidR="00554A81">
        <w:rPr>
          <w:rFonts w:cs="Times New Roman"/>
          <w:bCs/>
          <w:szCs w:val="24"/>
        </w:rPr>
        <w:t xml:space="preserve">BESS </w:t>
      </w:r>
      <w:r w:rsidR="005D1E28">
        <w:rPr>
          <w:rFonts w:cs="Times New Roman"/>
          <w:bCs/>
          <w:szCs w:val="24"/>
        </w:rPr>
        <w:t>p</w:t>
      </w:r>
      <w:r w:rsidR="00554A81">
        <w:rPr>
          <w:rFonts w:cs="Times New Roman"/>
          <w:bCs/>
          <w:szCs w:val="24"/>
        </w:rPr>
        <w:t xml:space="preserve">rojects to the generic </w:t>
      </w:r>
      <w:r w:rsidR="00630B8A">
        <w:rPr>
          <w:rFonts w:cs="Times New Roman"/>
          <w:bCs/>
          <w:szCs w:val="24"/>
        </w:rPr>
        <w:t xml:space="preserve">candidate </w:t>
      </w:r>
      <w:r w:rsidR="00554A81">
        <w:rPr>
          <w:rFonts w:cs="Times New Roman"/>
          <w:bCs/>
          <w:szCs w:val="24"/>
        </w:rPr>
        <w:t xml:space="preserve">BESS </w:t>
      </w:r>
      <w:r w:rsidR="00897386">
        <w:rPr>
          <w:rFonts w:cs="Times New Roman"/>
          <w:bCs/>
          <w:szCs w:val="24"/>
        </w:rPr>
        <w:t>resource the Company modeled</w:t>
      </w:r>
      <w:r w:rsidR="00554A81">
        <w:rPr>
          <w:rFonts w:cs="Times New Roman"/>
          <w:bCs/>
          <w:szCs w:val="24"/>
        </w:rPr>
        <w:t xml:space="preserve"> in </w:t>
      </w:r>
      <w:r w:rsidR="003812AA">
        <w:rPr>
          <w:rFonts w:cs="Times New Roman"/>
          <w:bCs/>
          <w:szCs w:val="24"/>
        </w:rPr>
        <w:t xml:space="preserve">the Company’s </w:t>
      </w:r>
      <w:r w:rsidR="00055F91">
        <w:rPr>
          <w:rFonts w:cs="Times New Roman"/>
          <w:bCs/>
          <w:szCs w:val="24"/>
        </w:rPr>
        <w:t>Resource</w:t>
      </w:r>
      <w:r w:rsidR="00133293">
        <w:rPr>
          <w:rFonts w:cs="Times New Roman"/>
          <w:bCs/>
          <w:szCs w:val="24"/>
        </w:rPr>
        <w:t xml:space="preserve"> </w:t>
      </w:r>
      <w:r w:rsidR="003812AA">
        <w:rPr>
          <w:rFonts w:cs="Times New Roman"/>
          <w:bCs/>
          <w:szCs w:val="24"/>
        </w:rPr>
        <w:t>Mix Study</w:t>
      </w:r>
      <w:r w:rsidR="00055F91">
        <w:rPr>
          <w:rFonts w:cs="Times New Roman"/>
          <w:bCs/>
          <w:szCs w:val="24"/>
        </w:rPr>
        <w:t xml:space="preserve">, which is </w:t>
      </w:r>
      <w:r w:rsidR="002B4422" w:rsidRPr="002B4422">
        <w:rPr>
          <w:rFonts w:cs="Times New Roman"/>
          <w:bCs/>
          <w:szCs w:val="24"/>
        </w:rPr>
        <w:t xml:space="preserve">a </w:t>
      </w:r>
      <w:r w:rsidR="00055F91">
        <w:rPr>
          <w:rFonts w:cs="Times New Roman"/>
          <w:bCs/>
          <w:szCs w:val="24"/>
        </w:rPr>
        <w:t>proxy for what the Company believes that BESS resources could</w:t>
      </w:r>
      <w:r w:rsidR="003812AA">
        <w:rPr>
          <w:rFonts w:cs="Times New Roman"/>
          <w:bCs/>
          <w:szCs w:val="24"/>
        </w:rPr>
        <w:t xml:space="preserve"> </w:t>
      </w:r>
      <w:r w:rsidR="00902C85">
        <w:rPr>
          <w:rFonts w:cs="Times New Roman"/>
          <w:bCs/>
          <w:szCs w:val="24"/>
        </w:rPr>
        <w:t xml:space="preserve">be acquired for in the </w:t>
      </w:r>
      <w:r w:rsidR="002B4422" w:rsidRPr="002B4422">
        <w:rPr>
          <w:rFonts w:cs="Times New Roman"/>
          <w:bCs/>
          <w:szCs w:val="24"/>
        </w:rPr>
        <w:t>market</w:t>
      </w:r>
      <w:r w:rsidR="002B4422">
        <w:rPr>
          <w:rFonts w:cs="Times New Roman"/>
          <w:bCs/>
          <w:szCs w:val="24"/>
        </w:rPr>
        <w:t xml:space="preserve">. </w:t>
      </w:r>
    </w:p>
    <w:p w14:paraId="522AD113" w14:textId="28F062A3" w:rsidR="00335B0E" w:rsidRPr="00335B0E" w:rsidRDefault="00335B0E" w:rsidP="00C3170B">
      <w:pPr>
        <w:spacing w:after="240" w:line="240" w:lineRule="auto"/>
        <w:ind w:left="720" w:hanging="720"/>
        <w:jc w:val="center"/>
        <w:rPr>
          <w:rFonts w:cs="Times New Roman"/>
          <w:b/>
          <w:szCs w:val="24"/>
        </w:rPr>
      </w:pPr>
      <w:r w:rsidRPr="00335B0E">
        <w:rPr>
          <w:rFonts w:cs="Times New Roman"/>
          <w:b/>
          <w:szCs w:val="24"/>
        </w:rPr>
        <w:t xml:space="preserve">Table </w:t>
      </w:r>
      <w:r w:rsidR="004E068C">
        <w:rPr>
          <w:rFonts w:cs="Times New Roman"/>
          <w:b/>
          <w:szCs w:val="24"/>
        </w:rPr>
        <w:t>14</w:t>
      </w:r>
      <w:r w:rsidRPr="00335B0E">
        <w:rPr>
          <w:rFonts w:cs="Times New Roman"/>
          <w:b/>
          <w:szCs w:val="24"/>
        </w:rPr>
        <w:t>: BESS Cost Comparison</w:t>
      </w:r>
      <w:r w:rsidR="009F5439">
        <w:rPr>
          <w:rFonts w:cs="Times New Roman"/>
          <w:b/>
          <w:szCs w:val="24"/>
        </w:rPr>
        <w:t xml:space="preserve"> (Rev. Req)</w:t>
      </w:r>
    </w:p>
    <w:tbl>
      <w:tblPr>
        <w:tblStyle w:val="TableGrid"/>
        <w:tblW w:w="0" w:type="auto"/>
        <w:jc w:val="center"/>
        <w:tblLook w:val="04A0" w:firstRow="1" w:lastRow="0" w:firstColumn="1" w:lastColumn="0" w:noHBand="0" w:noVBand="1"/>
      </w:tblPr>
      <w:tblGrid>
        <w:gridCol w:w="2386"/>
        <w:gridCol w:w="1489"/>
        <w:gridCol w:w="1453"/>
        <w:gridCol w:w="1414"/>
        <w:gridCol w:w="1403"/>
      </w:tblGrid>
      <w:tr w:rsidR="00964403" w14:paraId="0E0CE632" w14:textId="77777777">
        <w:trPr>
          <w:trHeight w:val="413"/>
          <w:jc w:val="center"/>
        </w:trPr>
        <w:tc>
          <w:tcPr>
            <w:tcW w:w="2386" w:type="dxa"/>
            <w:tcBorders>
              <w:bottom w:val="single" w:sz="4" w:space="0" w:color="auto"/>
            </w:tcBorders>
            <w:shd w:val="clear" w:color="auto" w:fill="D9D9D9" w:themeFill="background1" w:themeFillShade="D9"/>
            <w:vAlign w:val="center"/>
          </w:tcPr>
          <w:p w14:paraId="36C845A0" w14:textId="77777777" w:rsidR="00964403" w:rsidRDefault="00964403" w:rsidP="00964403">
            <w:pPr>
              <w:spacing w:after="0" w:line="240" w:lineRule="auto"/>
              <w:jc w:val="left"/>
              <w:rPr>
                <w:b/>
                <w:bCs/>
                <w:szCs w:val="24"/>
              </w:rPr>
            </w:pPr>
            <w:r>
              <w:rPr>
                <w:b/>
                <w:bCs/>
                <w:szCs w:val="24"/>
              </w:rPr>
              <w:t xml:space="preserve">PVRR </w:t>
            </w:r>
          </w:p>
          <w:p w14:paraId="3C23E08B" w14:textId="77777777" w:rsidR="00964403" w:rsidRDefault="00964403" w:rsidP="00964403">
            <w:pPr>
              <w:spacing w:after="0" w:line="240" w:lineRule="auto"/>
              <w:jc w:val="left"/>
              <w:rPr>
                <w:b/>
                <w:bCs/>
                <w:szCs w:val="24"/>
              </w:rPr>
            </w:pPr>
            <w:r>
              <w:rPr>
                <w:b/>
                <w:bCs/>
                <w:szCs w:val="24"/>
              </w:rPr>
              <w:t>Comparison</w:t>
            </w:r>
          </w:p>
        </w:tc>
        <w:tc>
          <w:tcPr>
            <w:tcW w:w="1489" w:type="dxa"/>
            <w:tcBorders>
              <w:bottom w:val="single" w:sz="4" w:space="0" w:color="auto"/>
            </w:tcBorders>
            <w:shd w:val="clear" w:color="auto" w:fill="D9D9D9" w:themeFill="background1" w:themeFillShade="D9"/>
            <w:vAlign w:val="center"/>
          </w:tcPr>
          <w:p w14:paraId="476A1108" w14:textId="77777777" w:rsidR="00964403" w:rsidRDefault="00964403" w:rsidP="00964403">
            <w:pPr>
              <w:spacing w:after="0" w:line="240" w:lineRule="auto"/>
              <w:jc w:val="center"/>
              <w:rPr>
                <w:b/>
                <w:bCs/>
                <w:szCs w:val="24"/>
              </w:rPr>
            </w:pPr>
            <w:r>
              <w:rPr>
                <w:b/>
                <w:bCs/>
                <w:szCs w:val="24"/>
              </w:rPr>
              <w:t>GENERIC BESS (2027)</w:t>
            </w:r>
          </w:p>
        </w:tc>
        <w:tc>
          <w:tcPr>
            <w:tcW w:w="1453" w:type="dxa"/>
            <w:tcBorders>
              <w:bottom w:val="single" w:sz="4" w:space="0" w:color="auto"/>
            </w:tcBorders>
            <w:shd w:val="clear" w:color="auto" w:fill="D9D9D9" w:themeFill="background1" w:themeFillShade="D9"/>
            <w:vAlign w:val="center"/>
          </w:tcPr>
          <w:p w14:paraId="4B1C4642" w14:textId="77777777" w:rsidR="00964403" w:rsidRDefault="00964403" w:rsidP="00964403">
            <w:pPr>
              <w:spacing w:after="0" w:line="240" w:lineRule="auto"/>
              <w:jc w:val="center"/>
              <w:rPr>
                <w:b/>
                <w:bCs/>
                <w:szCs w:val="24"/>
              </w:rPr>
            </w:pPr>
            <w:r>
              <w:rPr>
                <w:b/>
                <w:bCs/>
                <w:szCs w:val="24"/>
              </w:rPr>
              <w:t>ROBINS BESS</w:t>
            </w:r>
          </w:p>
        </w:tc>
        <w:tc>
          <w:tcPr>
            <w:tcW w:w="1414" w:type="dxa"/>
            <w:tcBorders>
              <w:bottom w:val="single" w:sz="4" w:space="0" w:color="auto"/>
            </w:tcBorders>
            <w:shd w:val="clear" w:color="auto" w:fill="D9D9D9" w:themeFill="background1" w:themeFillShade="D9"/>
            <w:vAlign w:val="center"/>
          </w:tcPr>
          <w:p w14:paraId="16C03077" w14:textId="77777777" w:rsidR="00964403" w:rsidRDefault="00964403" w:rsidP="00964403">
            <w:pPr>
              <w:spacing w:after="0" w:line="240" w:lineRule="auto"/>
              <w:jc w:val="center"/>
              <w:rPr>
                <w:b/>
                <w:bCs/>
                <w:szCs w:val="24"/>
              </w:rPr>
            </w:pPr>
            <w:r>
              <w:rPr>
                <w:b/>
                <w:bCs/>
                <w:szCs w:val="24"/>
              </w:rPr>
              <w:t>MOODY BESS</w:t>
            </w:r>
          </w:p>
        </w:tc>
        <w:tc>
          <w:tcPr>
            <w:tcW w:w="1403" w:type="dxa"/>
            <w:tcBorders>
              <w:bottom w:val="single" w:sz="4" w:space="0" w:color="auto"/>
            </w:tcBorders>
            <w:shd w:val="clear" w:color="auto" w:fill="D9D9D9" w:themeFill="background1" w:themeFillShade="D9"/>
            <w:vAlign w:val="center"/>
          </w:tcPr>
          <w:p w14:paraId="660FFA94" w14:textId="77777777" w:rsidR="00964403" w:rsidRDefault="00964403" w:rsidP="00964403">
            <w:pPr>
              <w:spacing w:after="0" w:line="240" w:lineRule="auto"/>
              <w:jc w:val="center"/>
              <w:rPr>
                <w:b/>
                <w:bCs/>
                <w:szCs w:val="24"/>
              </w:rPr>
            </w:pPr>
            <w:r>
              <w:rPr>
                <w:b/>
                <w:bCs/>
                <w:szCs w:val="24"/>
              </w:rPr>
              <w:t>CO-LOCATED BESS</w:t>
            </w:r>
          </w:p>
        </w:tc>
      </w:tr>
      <w:tr w:rsidR="00964403" w14:paraId="530A3233" w14:textId="77777777">
        <w:trPr>
          <w:jc w:val="center"/>
        </w:trPr>
        <w:tc>
          <w:tcPr>
            <w:tcW w:w="2386" w:type="dxa"/>
            <w:tcBorders>
              <w:top w:val="single" w:sz="4" w:space="0" w:color="auto"/>
              <w:left w:val="single" w:sz="4" w:space="0" w:color="auto"/>
              <w:bottom w:val="nil"/>
              <w:right w:val="nil"/>
            </w:tcBorders>
          </w:tcPr>
          <w:p w14:paraId="1FE7CB42" w14:textId="77777777" w:rsidR="00964403" w:rsidRPr="003F15FD" w:rsidRDefault="00964403" w:rsidP="00964403">
            <w:pPr>
              <w:spacing w:after="0" w:line="240" w:lineRule="auto"/>
              <w:jc w:val="center"/>
              <w:rPr>
                <w:b/>
                <w:bCs/>
                <w:sz w:val="14"/>
                <w:szCs w:val="14"/>
              </w:rPr>
            </w:pPr>
          </w:p>
        </w:tc>
        <w:tc>
          <w:tcPr>
            <w:tcW w:w="1489" w:type="dxa"/>
            <w:tcBorders>
              <w:top w:val="single" w:sz="4" w:space="0" w:color="auto"/>
              <w:left w:val="nil"/>
              <w:bottom w:val="nil"/>
              <w:right w:val="nil"/>
            </w:tcBorders>
          </w:tcPr>
          <w:p w14:paraId="1A6D5435" w14:textId="77777777" w:rsidR="00964403" w:rsidRPr="003F15FD" w:rsidRDefault="00964403" w:rsidP="00964403">
            <w:pPr>
              <w:spacing w:after="0" w:line="240" w:lineRule="auto"/>
              <w:jc w:val="center"/>
              <w:rPr>
                <w:b/>
                <w:bCs/>
                <w:sz w:val="14"/>
                <w:szCs w:val="14"/>
              </w:rPr>
            </w:pPr>
          </w:p>
        </w:tc>
        <w:tc>
          <w:tcPr>
            <w:tcW w:w="1453" w:type="dxa"/>
            <w:tcBorders>
              <w:top w:val="single" w:sz="4" w:space="0" w:color="auto"/>
              <w:left w:val="nil"/>
              <w:bottom w:val="nil"/>
              <w:right w:val="nil"/>
            </w:tcBorders>
          </w:tcPr>
          <w:p w14:paraId="6F4435B1" w14:textId="77777777" w:rsidR="00964403" w:rsidRPr="003F15FD" w:rsidRDefault="00964403" w:rsidP="00964403">
            <w:pPr>
              <w:spacing w:after="0" w:line="240" w:lineRule="auto"/>
              <w:jc w:val="center"/>
              <w:rPr>
                <w:b/>
                <w:bCs/>
                <w:sz w:val="14"/>
                <w:szCs w:val="14"/>
              </w:rPr>
            </w:pPr>
          </w:p>
        </w:tc>
        <w:tc>
          <w:tcPr>
            <w:tcW w:w="1414" w:type="dxa"/>
            <w:tcBorders>
              <w:top w:val="single" w:sz="4" w:space="0" w:color="auto"/>
              <w:left w:val="nil"/>
              <w:bottom w:val="nil"/>
              <w:right w:val="nil"/>
            </w:tcBorders>
          </w:tcPr>
          <w:p w14:paraId="26CCA93C" w14:textId="77777777" w:rsidR="00964403" w:rsidRPr="003F15FD" w:rsidRDefault="00964403" w:rsidP="00964403">
            <w:pPr>
              <w:spacing w:after="0" w:line="240" w:lineRule="auto"/>
              <w:jc w:val="center"/>
              <w:rPr>
                <w:b/>
                <w:bCs/>
                <w:sz w:val="14"/>
                <w:szCs w:val="14"/>
              </w:rPr>
            </w:pPr>
          </w:p>
        </w:tc>
        <w:tc>
          <w:tcPr>
            <w:tcW w:w="1403" w:type="dxa"/>
            <w:tcBorders>
              <w:top w:val="single" w:sz="4" w:space="0" w:color="auto"/>
              <w:left w:val="nil"/>
              <w:bottom w:val="nil"/>
              <w:right w:val="single" w:sz="4" w:space="0" w:color="auto"/>
            </w:tcBorders>
          </w:tcPr>
          <w:p w14:paraId="148525DC" w14:textId="77777777" w:rsidR="00964403" w:rsidRPr="003F15FD" w:rsidRDefault="00964403" w:rsidP="00964403">
            <w:pPr>
              <w:spacing w:after="0" w:line="240" w:lineRule="auto"/>
              <w:jc w:val="center"/>
              <w:rPr>
                <w:b/>
                <w:bCs/>
                <w:sz w:val="14"/>
                <w:szCs w:val="14"/>
              </w:rPr>
            </w:pPr>
          </w:p>
        </w:tc>
      </w:tr>
      <w:tr w:rsidR="00964403" w14:paraId="70771B27" w14:textId="77777777">
        <w:trPr>
          <w:jc w:val="center"/>
        </w:trPr>
        <w:tc>
          <w:tcPr>
            <w:tcW w:w="2386" w:type="dxa"/>
            <w:tcBorders>
              <w:top w:val="nil"/>
              <w:left w:val="single" w:sz="4" w:space="0" w:color="auto"/>
              <w:bottom w:val="nil"/>
              <w:right w:val="nil"/>
            </w:tcBorders>
          </w:tcPr>
          <w:p w14:paraId="4934C118" w14:textId="77777777" w:rsidR="00964403" w:rsidRPr="00AC3E65" w:rsidRDefault="00964403" w:rsidP="00964403">
            <w:pPr>
              <w:spacing w:after="0" w:line="240" w:lineRule="auto"/>
              <w:jc w:val="left"/>
              <w:rPr>
                <w:b/>
                <w:bCs/>
                <w:szCs w:val="24"/>
              </w:rPr>
            </w:pPr>
            <w:r w:rsidRPr="00AC3E65">
              <w:rPr>
                <w:b/>
                <w:bCs/>
                <w:szCs w:val="24"/>
              </w:rPr>
              <w:t>Winter Credit</w:t>
            </w:r>
          </w:p>
        </w:tc>
        <w:tc>
          <w:tcPr>
            <w:tcW w:w="1489" w:type="dxa"/>
            <w:tcBorders>
              <w:top w:val="nil"/>
              <w:left w:val="nil"/>
              <w:bottom w:val="nil"/>
              <w:right w:val="nil"/>
            </w:tcBorders>
          </w:tcPr>
          <w:p w14:paraId="07E08526" w14:textId="77777777" w:rsidR="00964403" w:rsidRPr="00AC3E65" w:rsidRDefault="00964403" w:rsidP="00964403">
            <w:pPr>
              <w:spacing w:after="0" w:line="240" w:lineRule="auto"/>
              <w:jc w:val="center"/>
              <w:rPr>
                <w:b/>
                <w:bCs/>
                <w:szCs w:val="24"/>
              </w:rPr>
            </w:pPr>
            <w:r w:rsidRPr="00AC3E65">
              <w:rPr>
                <w:b/>
                <w:bCs/>
                <w:szCs w:val="24"/>
              </w:rPr>
              <w:t>300</w:t>
            </w:r>
          </w:p>
        </w:tc>
        <w:tc>
          <w:tcPr>
            <w:tcW w:w="1453" w:type="dxa"/>
            <w:tcBorders>
              <w:top w:val="nil"/>
              <w:left w:val="nil"/>
              <w:bottom w:val="nil"/>
              <w:right w:val="nil"/>
            </w:tcBorders>
          </w:tcPr>
          <w:p w14:paraId="4B60A499" w14:textId="77777777" w:rsidR="00964403" w:rsidRPr="00AC3E65" w:rsidRDefault="00964403" w:rsidP="00964403">
            <w:pPr>
              <w:spacing w:after="0" w:line="240" w:lineRule="auto"/>
              <w:jc w:val="center"/>
              <w:rPr>
                <w:b/>
                <w:bCs/>
                <w:szCs w:val="24"/>
              </w:rPr>
            </w:pPr>
            <w:r w:rsidRPr="00AC3E65">
              <w:rPr>
                <w:b/>
                <w:bCs/>
                <w:szCs w:val="24"/>
              </w:rPr>
              <w:t>115</w:t>
            </w:r>
          </w:p>
        </w:tc>
        <w:tc>
          <w:tcPr>
            <w:tcW w:w="1414" w:type="dxa"/>
            <w:tcBorders>
              <w:top w:val="nil"/>
              <w:left w:val="nil"/>
              <w:bottom w:val="nil"/>
              <w:right w:val="nil"/>
            </w:tcBorders>
          </w:tcPr>
          <w:p w14:paraId="55975859" w14:textId="77777777" w:rsidR="00964403" w:rsidRPr="00AC3E65" w:rsidRDefault="00964403" w:rsidP="00964403">
            <w:pPr>
              <w:spacing w:after="0" w:line="240" w:lineRule="auto"/>
              <w:jc w:val="center"/>
              <w:rPr>
                <w:b/>
                <w:bCs/>
                <w:szCs w:val="24"/>
              </w:rPr>
            </w:pPr>
            <w:r w:rsidRPr="00AC3E65">
              <w:rPr>
                <w:b/>
                <w:bCs/>
                <w:szCs w:val="24"/>
              </w:rPr>
              <w:t>44.5</w:t>
            </w:r>
          </w:p>
        </w:tc>
        <w:tc>
          <w:tcPr>
            <w:tcW w:w="1403" w:type="dxa"/>
            <w:tcBorders>
              <w:top w:val="nil"/>
              <w:left w:val="nil"/>
              <w:bottom w:val="nil"/>
              <w:right w:val="single" w:sz="4" w:space="0" w:color="auto"/>
            </w:tcBorders>
          </w:tcPr>
          <w:p w14:paraId="2A253536" w14:textId="77777777" w:rsidR="00964403" w:rsidRPr="00AC3E65" w:rsidRDefault="00964403" w:rsidP="00964403">
            <w:pPr>
              <w:spacing w:after="0" w:line="240" w:lineRule="auto"/>
              <w:jc w:val="center"/>
              <w:rPr>
                <w:b/>
                <w:bCs/>
                <w:szCs w:val="24"/>
              </w:rPr>
            </w:pPr>
            <w:r w:rsidRPr="00AC3E65">
              <w:rPr>
                <w:b/>
                <w:bCs/>
                <w:szCs w:val="24"/>
              </w:rPr>
              <w:t>200</w:t>
            </w:r>
          </w:p>
        </w:tc>
      </w:tr>
      <w:tr w:rsidR="00964403" w14:paraId="73AA6D00" w14:textId="77777777">
        <w:trPr>
          <w:jc w:val="center"/>
        </w:trPr>
        <w:tc>
          <w:tcPr>
            <w:tcW w:w="2386" w:type="dxa"/>
            <w:tcBorders>
              <w:top w:val="nil"/>
              <w:left w:val="single" w:sz="4" w:space="0" w:color="auto"/>
              <w:bottom w:val="nil"/>
              <w:right w:val="nil"/>
            </w:tcBorders>
          </w:tcPr>
          <w:p w14:paraId="24598C66" w14:textId="77777777" w:rsidR="00964403" w:rsidRPr="009352E6" w:rsidRDefault="00964403" w:rsidP="00964403">
            <w:pPr>
              <w:spacing w:after="0" w:line="240" w:lineRule="auto"/>
              <w:jc w:val="left"/>
              <w:rPr>
                <w:szCs w:val="24"/>
              </w:rPr>
            </w:pPr>
          </w:p>
        </w:tc>
        <w:tc>
          <w:tcPr>
            <w:tcW w:w="1489" w:type="dxa"/>
            <w:tcBorders>
              <w:top w:val="nil"/>
              <w:left w:val="nil"/>
              <w:bottom w:val="nil"/>
              <w:right w:val="nil"/>
            </w:tcBorders>
          </w:tcPr>
          <w:p w14:paraId="1A6BE7D2" w14:textId="77777777" w:rsidR="00964403" w:rsidRPr="009352E6" w:rsidRDefault="00964403" w:rsidP="00964403">
            <w:pPr>
              <w:spacing w:after="0" w:line="240" w:lineRule="auto"/>
              <w:jc w:val="center"/>
              <w:rPr>
                <w:szCs w:val="24"/>
              </w:rPr>
            </w:pPr>
          </w:p>
        </w:tc>
        <w:tc>
          <w:tcPr>
            <w:tcW w:w="1453" w:type="dxa"/>
            <w:tcBorders>
              <w:top w:val="nil"/>
              <w:left w:val="nil"/>
              <w:bottom w:val="nil"/>
              <w:right w:val="nil"/>
            </w:tcBorders>
          </w:tcPr>
          <w:p w14:paraId="38A910B2" w14:textId="77777777" w:rsidR="00964403" w:rsidRPr="009352E6" w:rsidRDefault="00964403" w:rsidP="00964403">
            <w:pPr>
              <w:spacing w:after="0" w:line="240" w:lineRule="auto"/>
              <w:jc w:val="center"/>
              <w:rPr>
                <w:szCs w:val="24"/>
              </w:rPr>
            </w:pPr>
          </w:p>
        </w:tc>
        <w:tc>
          <w:tcPr>
            <w:tcW w:w="1414" w:type="dxa"/>
            <w:tcBorders>
              <w:top w:val="nil"/>
              <w:left w:val="nil"/>
              <w:bottom w:val="nil"/>
              <w:right w:val="nil"/>
            </w:tcBorders>
          </w:tcPr>
          <w:p w14:paraId="48F2595A" w14:textId="77777777" w:rsidR="00964403" w:rsidRPr="009352E6" w:rsidRDefault="00964403" w:rsidP="00964403">
            <w:pPr>
              <w:spacing w:after="0" w:line="240" w:lineRule="auto"/>
              <w:jc w:val="center"/>
              <w:rPr>
                <w:szCs w:val="24"/>
              </w:rPr>
            </w:pPr>
          </w:p>
        </w:tc>
        <w:tc>
          <w:tcPr>
            <w:tcW w:w="1403" w:type="dxa"/>
            <w:tcBorders>
              <w:top w:val="nil"/>
              <w:left w:val="nil"/>
              <w:bottom w:val="nil"/>
              <w:right w:val="single" w:sz="4" w:space="0" w:color="auto"/>
            </w:tcBorders>
          </w:tcPr>
          <w:p w14:paraId="145A9FA0" w14:textId="77777777" w:rsidR="00964403" w:rsidRPr="009352E6" w:rsidRDefault="00964403" w:rsidP="00964403">
            <w:pPr>
              <w:spacing w:after="0" w:line="240" w:lineRule="auto"/>
              <w:jc w:val="center"/>
              <w:rPr>
                <w:szCs w:val="24"/>
              </w:rPr>
            </w:pPr>
          </w:p>
        </w:tc>
      </w:tr>
      <w:tr w:rsidR="00964403" w14:paraId="27A11ED0" w14:textId="77777777">
        <w:trPr>
          <w:jc w:val="center"/>
        </w:trPr>
        <w:tc>
          <w:tcPr>
            <w:tcW w:w="2386" w:type="dxa"/>
            <w:tcBorders>
              <w:top w:val="nil"/>
              <w:left w:val="single" w:sz="4" w:space="0" w:color="auto"/>
              <w:bottom w:val="nil"/>
              <w:right w:val="nil"/>
            </w:tcBorders>
          </w:tcPr>
          <w:p w14:paraId="6C249BD3" w14:textId="77777777" w:rsidR="00964403" w:rsidRPr="00AC3E65" w:rsidRDefault="00964403" w:rsidP="00964403">
            <w:pPr>
              <w:spacing w:after="0" w:line="240" w:lineRule="auto"/>
              <w:jc w:val="left"/>
              <w:rPr>
                <w:b/>
                <w:bCs/>
                <w:szCs w:val="24"/>
              </w:rPr>
            </w:pPr>
            <w:r w:rsidRPr="00AC3E65">
              <w:rPr>
                <w:b/>
                <w:bCs/>
                <w:szCs w:val="24"/>
              </w:rPr>
              <w:t>PVRR $/Winter kW</w:t>
            </w:r>
          </w:p>
        </w:tc>
        <w:tc>
          <w:tcPr>
            <w:tcW w:w="1489" w:type="dxa"/>
            <w:tcBorders>
              <w:top w:val="nil"/>
              <w:left w:val="nil"/>
              <w:bottom w:val="nil"/>
              <w:right w:val="nil"/>
            </w:tcBorders>
          </w:tcPr>
          <w:p w14:paraId="537ACD2F" w14:textId="77777777" w:rsidR="00964403" w:rsidRPr="009352E6" w:rsidRDefault="00964403" w:rsidP="00964403">
            <w:pPr>
              <w:spacing w:after="0" w:line="240" w:lineRule="auto"/>
              <w:jc w:val="center"/>
              <w:rPr>
                <w:szCs w:val="24"/>
              </w:rPr>
            </w:pPr>
          </w:p>
        </w:tc>
        <w:tc>
          <w:tcPr>
            <w:tcW w:w="1453" w:type="dxa"/>
            <w:tcBorders>
              <w:top w:val="nil"/>
              <w:left w:val="nil"/>
              <w:bottom w:val="nil"/>
              <w:right w:val="nil"/>
            </w:tcBorders>
          </w:tcPr>
          <w:p w14:paraId="291E74B1" w14:textId="77777777" w:rsidR="00964403" w:rsidRPr="009352E6" w:rsidRDefault="00964403" w:rsidP="00964403">
            <w:pPr>
              <w:spacing w:after="0" w:line="240" w:lineRule="auto"/>
              <w:jc w:val="center"/>
              <w:rPr>
                <w:szCs w:val="24"/>
              </w:rPr>
            </w:pPr>
          </w:p>
        </w:tc>
        <w:tc>
          <w:tcPr>
            <w:tcW w:w="1414" w:type="dxa"/>
            <w:tcBorders>
              <w:top w:val="nil"/>
              <w:left w:val="nil"/>
              <w:bottom w:val="nil"/>
              <w:right w:val="nil"/>
            </w:tcBorders>
          </w:tcPr>
          <w:p w14:paraId="106F845E" w14:textId="77777777" w:rsidR="00964403" w:rsidRPr="009352E6" w:rsidRDefault="00964403" w:rsidP="00964403">
            <w:pPr>
              <w:spacing w:after="0" w:line="240" w:lineRule="auto"/>
              <w:jc w:val="center"/>
              <w:rPr>
                <w:szCs w:val="24"/>
              </w:rPr>
            </w:pPr>
          </w:p>
        </w:tc>
        <w:tc>
          <w:tcPr>
            <w:tcW w:w="1403" w:type="dxa"/>
            <w:tcBorders>
              <w:top w:val="nil"/>
              <w:left w:val="nil"/>
              <w:bottom w:val="nil"/>
              <w:right w:val="single" w:sz="4" w:space="0" w:color="auto"/>
            </w:tcBorders>
          </w:tcPr>
          <w:p w14:paraId="2135CA5D" w14:textId="77777777" w:rsidR="00964403" w:rsidRPr="009352E6" w:rsidRDefault="00964403" w:rsidP="00964403">
            <w:pPr>
              <w:spacing w:after="0" w:line="240" w:lineRule="auto"/>
              <w:jc w:val="center"/>
              <w:rPr>
                <w:szCs w:val="24"/>
              </w:rPr>
            </w:pPr>
          </w:p>
        </w:tc>
      </w:tr>
      <w:tr w:rsidR="00964403" w14:paraId="6624FAC1" w14:textId="77777777" w:rsidTr="008D2D82">
        <w:trPr>
          <w:jc w:val="center"/>
        </w:trPr>
        <w:tc>
          <w:tcPr>
            <w:tcW w:w="2386" w:type="dxa"/>
            <w:tcBorders>
              <w:top w:val="nil"/>
              <w:left w:val="single" w:sz="4" w:space="0" w:color="auto"/>
              <w:bottom w:val="nil"/>
              <w:right w:val="nil"/>
            </w:tcBorders>
          </w:tcPr>
          <w:p w14:paraId="6B27E0E9" w14:textId="77777777" w:rsidR="00964403" w:rsidRPr="009352E6" w:rsidRDefault="00964403" w:rsidP="00964403">
            <w:pPr>
              <w:spacing w:after="0" w:line="240" w:lineRule="auto"/>
              <w:rPr>
                <w:szCs w:val="24"/>
              </w:rPr>
            </w:pPr>
            <w:r w:rsidRPr="009352E6">
              <w:rPr>
                <w:szCs w:val="24"/>
              </w:rPr>
              <w:t>Build Capital</w:t>
            </w:r>
          </w:p>
        </w:tc>
        <w:tc>
          <w:tcPr>
            <w:tcW w:w="1489" w:type="dxa"/>
            <w:tcBorders>
              <w:top w:val="nil"/>
              <w:left w:val="nil"/>
              <w:bottom w:val="nil"/>
              <w:right w:val="nil"/>
            </w:tcBorders>
            <w:shd w:val="clear" w:color="auto" w:fill="auto"/>
          </w:tcPr>
          <w:p w14:paraId="73EC3231" w14:textId="7961B36A" w:rsidR="00964403" w:rsidRPr="009352E6" w:rsidRDefault="008D2D82" w:rsidP="00964403">
            <w:pPr>
              <w:spacing w:after="0" w:line="240" w:lineRule="auto"/>
              <w:jc w:val="center"/>
              <w:rPr>
                <w:szCs w:val="24"/>
              </w:rPr>
            </w:pPr>
            <w:proofErr w:type="spellStart"/>
            <w:r w:rsidRPr="008D2D82">
              <w:rPr>
                <w:szCs w:val="24"/>
                <w:highlight w:val="black"/>
              </w:rPr>
              <w:t>Xxxxx</w:t>
            </w:r>
            <w:proofErr w:type="spellEnd"/>
          </w:p>
        </w:tc>
        <w:tc>
          <w:tcPr>
            <w:tcW w:w="1453" w:type="dxa"/>
            <w:tcBorders>
              <w:top w:val="nil"/>
              <w:left w:val="nil"/>
              <w:bottom w:val="nil"/>
              <w:right w:val="nil"/>
            </w:tcBorders>
            <w:shd w:val="clear" w:color="auto" w:fill="auto"/>
          </w:tcPr>
          <w:p w14:paraId="474E8334" w14:textId="47F0509E" w:rsidR="00964403" w:rsidRPr="009352E6" w:rsidRDefault="00F64A19" w:rsidP="00964403">
            <w:pPr>
              <w:spacing w:after="0" w:line="240" w:lineRule="auto"/>
              <w:jc w:val="center"/>
              <w:rPr>
                <w:szCs w:val="24"/>
              </w:rPr>
            </w:pPr>
            <w:proofErr w:type="spellStart"/>
            <w:r>
              <w:rPr>
                <w:szCs w:val="24"/>
                <w:highlight w:val="black"/>
              </w:rPr>
              <w:t>Xx</w:t>
            </w:r>
            <w:r w:rsidR="008D2D82" w:rsidRPr="008D2D82">
              <w:rPr>
                <w:szCs w:val="24"/>
                <w:highlight w:val="black"/>
              </w:rPr>
              <w:t>xxx</w:t>
            </w:r>
            <w:proofErr w:type="spellEnd"/>
          </w:p>
        </w:tc>
        <w:tc>
          <w:tcPr>
            <w:tcW w:w="1414" w:type="dxa"/>
            <w:tcBorders>
              <w:top w:val="nil"/>
              <w:left w:val="nil"/>
              <w:bottom w:val="nil"/>
              <w:right w:val="nil"/>
            </w:tcBorders>
            <w:shd w:val="clear" w:color="auto" w:fill="auto"/>
          </w:tcPr>
          <w:p w14:paraId="2A0C300B" w14:textId="27DA62C4" w:rsidR="00964403" w:rsidRPr="009352E6" w:rsidRDefault="008D2D82" w:rsidP="00964403">
            <w:pPr>
              <w:spacing w:after="0" w:line="240" w:lineRule="auto"/>
              <w:jc w:val="center"/>
              <w:rPr>
                <w:szCs w:val="24"/>
              </w:rPr>
            </w:pPr>
            <w:proofErr w:type="spellStart"/>
            <w:r w:rsidRPr="008D2D82">
              <w:rPr>
                <w:szCs w:val="24"/>
                <w:highlight w:val="black"/>
              </w:rPr>
              <w:t>Xx</w:t>
            </w:r>
            <w:r w:rsidR="00F64A19">
              <w:rPr>
                <w:szCs w:val="24"/>
                <w:highlight w:val="black"/>
              </w:rPr>
              <w:t>x</w:t>
            </w:r>
            <w:r w:rsidRPr="008D2D82">
              <w:rPr>
                <w:szCs w:val="24"/>
                <w:highlight w:val="black"/>
              </w:rPr>
              <w:t>xx</w:t>
            </w:r>
            <w:proofErr w:type="spellEnd"/>
          </w:p>
        </w:tc>
        <w:tc>
          <w:tcPr>
            <w:tcW w:w="1403" w:type="dxa"/>
            <w:tcBorders>
              <w:top w:val="nil"/>
              <w:left w:val="nil"/>
              <w:bottom w:val="nil"/>
              <w:right w:val="single" w:sz="4" w:space="0" w:color="auto"/>
            </w:tcBorders>
            <w:shd w:val="clear" w:color="auto" w:fill="auto"/>
          </w:tcPr>
          <w:p w14:paraId="309BDAC8" w14:textId="5FD893A9" w:rsidR="00964403" w:rsidRPr="009352E6" w:rsidRDefault="00F64A19" w:rsidP="00964403">
            <w:pPr>
              <w:spacing w:after="0" w:line="240" w:lineRule="auto"/>
              <w:jc w:val="center"/>
              <w:rPr>
                <w:szCs w:val="24"/>
              </w:rPr>
            </w:pPr>
            <w:proofErr w:type="spellStart"/>
            <w:r>
              <w:rPr>
                <w:szCs w:val="24"/>
                <w:highlight w:val="black"/>
              </w:rPr>
              <w:t>Xx</w:t>
            </w:r>
            <w:r w:rsidR="008D2D82" w:rsidRPr="008D2D82">
              <w:rPr>
                <w:szCs w:val="24"/>
                <w:highlight w:val="black"/>
              </w:rPr>
              <w:t>xxx</w:t>
            </w:r>
            <w:proofErr w:type="spellEnd"/>
          </w:p>
        </w:tc>
      </w:tr>
      <w:tr w:rsidR="00964403" w14:paraId="42891492" w14:textId="77777777" w:rsidTr="008D2D82">
        <w:trPr>
          <w:jc w:val="center"/>
        </w:trPr>
        <w:tc>
          <w:tcPr>
            <w:tcW w:w="2386" w:type="dxa"/>
            <w:tcBorders>
              <w:top w:val="nil"/>
              <w:left w:val="single" w:sz="4" w:space="0" w:color="auto"/>
              <w:bottom w:val="nil"/>
              <w:right w:val="nil"/>
            </w:tcBorders>
          </w:tcPr>
          <w:p w14:paraId="33B49E9F" w14:textId="77777777" w:rsidR="00964403" w:rsidRPr="009352E6" w:rsidRDefault="00964403" w:rsidP="00964403">
            <w:pPr>
              <w:spacing w:after="0" w:line="240" w:lineRule="auto"/>
              <w:rPr>
                <w:szCs w:val="24"/>
              </w:rPr>
            </w:pPr>
            <w:r w:rsidRPr="009352E6">
              <w:rPr>
                <w:szCs w:val="24"/>
              </w:rPr>
              <w:t>Maintenance Capital</w:t>
            </w:r>
          </w:p>
        </w:tc>
        <w:tc>
          <w:tcPr>
            <w:tcW w:w="1489" w:type="dxa"/>
            <w:tcBorders>
              <w:top w:val="nil"/>
              <w:left w:val="nil"/>
              <w:bottom w:val="nil"/>
              <w:right w:val="nil"/>
            </w:tcBorders>
            <w:shd w:val="clear" w:color="auto" w:fill="auto"/>
          </w:tcPr>
          <w:p w14:paraId="333611CE" w14:textId="7D07BDED" w:rsidR="00964403" w:rsidRPr="009352E6" w:rsidRDefault="008D2D82" w:rsidP="00964403">
            <w:pPr>
              <w:spacing w:after="0" w:line="240" w:lineRule="auto"/>
              <w:jc w:val="center"/>
              <w:rPr>
                <w:szCs w:val="24"/>
              </w:rPr>
            </w:pPr>
            <w:proofErr w:type="spellStart"/>
            <w:r w:rsidRPr="008D2D82">
              <w:rPr>
                <w:szCs w:val="24"/>
                <w:highlight w:val="black"/>
              </w:rPr>
              <w:t>Xx</w:t>
            </w:r>
            <w:proofErr w:type="spellEnd"/>
          </w:p>
        </w:tc>
        <w:tc>
          <w:tcPr>
            <w:tcW w:w="1453" w:type="dxa"/>
            <w:tcBorders>
              <w:top w:val="nil"/>
              <w:left w:val="nil"/>
              <w:bottom w:val="nil"/>
              <w:right w:val="nil"/>
            </w:tcBorders>
            <w:shd w:val="clear" w:color="auto" w:fill="auto"/>
          </w:tcPr>
          <w:p w14:paraId="3C55CFB9" w14:textId="4FCE4845" w:rsidR="00964403" w:rsidRPr="009352E6" w:rsidRDefault="008D2D82" w:rsidP="00964403">
            <w:pPr>
              <w:spacing w:after="0" w:line="240" w:lineRule="auto"/>
              <w:jc w:val="center"/>
              <w:rPr>
                <w:szCs w:val="24"/>
              </w:rPr>
            </w:pPr>
            <w:proofErr w:type="spellStart"/>
            <w:r w:rsidRPr="008D2D82">
              <w:rPr>
                <w:szCs w:val="24"/>
                <w:highlight w:val="black"/>
              </w:rPr>
              <w:t>Xx</w:t>
            </w:r>
            <w:proofErr w:type="spellEnd"/>
          </w:p>
        </w:tc>
        <w:tc>
          <w:tcPr>
            <w:tcW w:w="1414" w:type="dxa"/>
            <w:tcBorders>
              <w:top w:val="nil"/>
              <w:left w:val="nil"/>
              <w:bottom w:val="nil"/>
              <w:right w:val="nil"/>
            </w:tcBorders>
            <w:shd w:val="clear" w:color="auto" w:fill="auto"/>
          </w:tcPr>
          <w:p w14:paraId="430EB56A" w14:textId="09E66AF8" w:rsidR="00964403" w:rsidRPr="009352E6" w:rsidRDefault="008D2D82" w:rsidP="00964403">
            <w:pPr>
              <w:spacing w:after="0" w:line="240" w:lineRule="auto"/>
              <w:jc w:val="center"/>
              <w:rPr>
                <w:szCs w:val="24"/>
              </w:rPr>
            </w:pPr>
            <w:proofErr w:type="spellStart"/>
            <w:r w:rsidRPr="008D2D82">
              <w:rPr>
                <w:szCs w:val="24"/>
                <w:highlight w:val="black"/>
              </w:rPr>
              <w:t>Xx</w:t>
            </w:r>
            <w:proofErr w:type="spellEnd"/>
          </w:p>
        </w:tc>
        <w:tc>
          <w:tcPr>
            <w:tcW w:w="1403" w:type="dxa"/>
            <w:tcBorders>
              <w:top w:val="nil"/>
              <w:left w:val="nil"/>
              <w:bottom w:val="nil"/>
              <w:right w:val="single" w:sz="4" w:space="0" w:color="auto"/>
            </w:tcBorders>
            <w:shd w:val="clear" w:color="auto" w:fill="auto"/>
          </w:tcPr>
          <w:p w14:paraId="265268BE" w14:textId="659843FA" w:rsidR="00964403" w:rsidRPr="009352E6" w:rsidRDefault="008D2D82" w:rsidP="00964403">
            <w:pPr>
              <w:spacing w:after="0" w:line="240" w:lineRule="auto"/>
              <w:jc w:val="center"/>
              <w:rPr>
                <w:szCs w:val="24"/>
              </w:rPr>
            </w:pPr>
            <w:proofErr w:type="spellStart"/>
            <w:r w:rsidRPr="008D2D82">
              <w:rPr>
                <w:szCs w:val="24"/>
                <w:highlight w:val="black"/>
              </w:rPr>
              <w:t>Xx</w:t>
            </w:r>
            <w:proofErr w:type="spellEnd"/>
          </w:p>
        </w:tc>
      </w:tr>
      <w:tr w:rsidR="00964403" w14:paraId="3F0C2B01" w14:textId="77777777" w:rsidTr="008D2D82">
        <w:trPr>
          <w:jc w:val="center"/>
        </w:trPr>
        <w:tc>
          <w:tcPr>
            <w:tcW w:w="2386" w:type="dxa"/>
            <w:tcBorders>
              <w:top w:val="nil"/>
              <w:left w:val="single" w:sz="4" w:space="0" w:color="auto"/>
              <w:bottom w:val="single" w:sz="4" w:space="0" w:color="auto"/>
              <w:right w:val="nil"/>
            </w:tcBorders>
          </w:tcPr>
          <w:p w14:paraId="1FE6ECD3" w14:textId="77777777" w:rsidR="00964403" w:rsidRPr="009352E6" w:rsidRDefault="00964403" w:rsidP="00964403">
            <w:pPr>
              <w:spacing w:after="0" w:line="240" w:lineRule="auto"/>
              <w:jc w:val="left"/>
              <w:rPr>
                <w:szCs w:val="24"/>
              </w:rPr>
            </w:pPr>
            <w:r w:rsidRPr="009352E6">
              <w:rPr>
                <w:szCs w:val="24"/>
              </w:rPr>
              <w:t>FOM</w:t>
            </w:r>
          </w:p>
        </w:tc>
        <w:tc>
          <w:tcPr>
            <w:tcW w:w="1489" w:type="dxa"/>
            <w:tcBorders>
              <w:top w:val="nil"/>
              <w:left w:val="nil"/>
              <w:bottom w:val="single" w:sz="4" w:space="0" w:color="auto"/>
              <w:right w:val="nil"/>
            </w:tcBorders>
            <w:shd w:val="clear" w:color="auto" w:fill="auto"/>
          </w:tcPr>
          <w:p w14:paraId="79180E93" w14:textId="13734C7B" w:rsidR="00964403" w:rsidRPr="009352E6" w:rsidRDefault="008D2D82" w:rsidP="00964403">
            <w:pPr>
              <w:spacing w:after="0" w:line="240" w:lineRule="auto"/>
              <w:jc w:val="center"/>
              <w:rPr>
                <w:szCs w:val="24"/>
              </w:rPr>
            </w:pPr>
            <w:proofErr w:type="spellStart"/>
            <w:r w:rsidRPr="008D2D82">
              <w:rPr>
                <w:szCs w:val="24"/>
                <w:highlight w:val="black"/>
              </w:rPr>
              <w:t>Xxx</w:t>
            </w:r>
            <w:proofErr w:type="spellEnd"/>
          </w:p>
        </w:tc>
        <w:tc>
          <w:tcPr>
            <w:tcW w:w="1453" w:type="dxa"/>
            <w:tcBorders>
              <w:top w:val="nil"/>
              <w:left w:val="nil"/>
              <w:bottom w:val="single" w:sz="4" w:space="0" w:color="auto"/>
              <w:right w:val="nil"/>
            </w:tcBorders>
            <w:shd w:val="clear" w:color="auto" w:fill="auto"/>
          </w:tcPr>
          <w:p w14:paraId="2AF418E3" w14:textId="56CB077C" w:rsidR="00964403" w:rsidRPr="009352E6" w:rsidRDefault="008D2D82" w:rsidP="00964403">
            <w:pPr>
              <w:spacing w:after="0" w:line="240" w:lineRule="auto"/>
              <w:jc w:val="center"/>
              <w:rPr>
                <w:szCs w:val="24"/>
              </w:rPr>
            </w:pPr>
            <w:proofErr w:type="spellStart"/>
            <w:r w:rsidRPr="008D2D82">
              <w:rPr>
                <w:szCs w:val="24"/>
                <w:highlight w:val="black"/>
              </w:rPr>
              <w:t>Xxx</w:t>
            </w:r>
            <w:proofErr w:type="spellEnd"/>
          </w:p>
        </w:tc>
        <w:tc>
          <w:tcPr>
            <w:tcW w:w="1414" w:type="dxa"/>
            <w:tcBorders>
              <w:top w:val="nil"/>
              <w:left w:val="nil"/>
              <w:bottom w:val="single" w:sz="4" w:space="0" w:color="auto"/>
              <w:right w:val="nil"/>
            </w:tcBorders>
            <w:shd w:val="clear" w:color="auto" w:fill="auto"/>
          </w:tcPr>
          <w:p w14:paraId="716B7D20" w14:textId="65BE72EF" w:rsidR="00964403" w:rsidRPr="009352E6" w:rsidRDefault="008D2D82" w:rsidP="00964403">
            <w:pPr>
              <w:spacing w:after="0" w:line="240" w:lineRule="auto"/>
              <w:jc w:val="center"/>
              <w:rPr>
                <w:szCs w:val="24"/>
              </w:rPr>
            </w:pPr>
            <w:proofErr w:type="spellStart"/>
            <w:r w:rsidRPr="008D2D82">
              <w:rPr>
                <w:szCs w:val="24"/>
                <w:highlight w:val="black"/>
              </w:rPr>
              <w:t>Xxx</w:t>
            </w:r>
            <w:proofErr w:type="spellEnd"/>
          </w:p>
        </w:tc>
        <w:tc>
          <w:tcPr>
            <w:tcW w:w="1403" w:type="dxa"/>
            <w:tcBorders>
              <w:top w:val="nil"/>
              <w:left w:val="nil"/>
              <w:bottom w:val="single" w:sz="4" w:space="0" w:color="auto"/>
              <w:right w:val="single" w:sz="4" w:space="0" w:color="auto"/>
            </w:tcBorders>
            <w:shd w:val="clear" w:color="auto" w:fill="auto"/>
          </w:tcPr>
          <w:p w14:paraId="43AC2B76" w14:textId="6B90AB69" w:rsidR="00964403" w:rsidRPr="009352E6" w:rsidRDefault="008D2D82" w:rsidP="00964403">
            <w:pPr>
              <w:spacing w:after="0" w:line="240" w:lineRule="auto"/>
              <w:jc w:val="center"/>
              <w:rPr>
                <w:szCs w:val="24"/>
              </w:rPr>
            </w:pPr>
            <w:proofErr w:type="spellStart"/>
            <w:r w:rsidRPr="008D2D82">
              <w:rPr>
                <w:szCs w:val="24"/>
                <w:highlight w:val="black"/>
              </w:rPr>
              <w:t>Xxx</w:t>
            </w:r>
            <w:proofErr w:type="spellEnd"/>
          </w:p>
        </w:tc>
      </w:tr>
      <w:tr w:rsidR="00964403" w14:paraId="38DFFFB8" w14:textId="77777777" w:rsidTr="008D2D82">
        <w:trPr>
          <w:jc w:val="center"/>
        </w:trPr>
        <w:tc>
          <w:tcPr>
            <w:tcW w:w="2386" w:type="dxa"/>
            <w:tcBorders>
              <w:top w:val="single" w:sz="4" w:space="0" w:color="auto"/>
              <w:left w:val="single" w:sz="4" w:space="0" w:color="auto"/>
              <w:bottom w:val="nil"/>
              <w:right w:val="nil"/>
            </w:tcBorders>
          </w:tcPr>
          <w:p w14:paraId="50DA96BC" w14:textId="77777777" w:rsidR="00964403" w:rsidRPr="00AC3E65" w:rsidRDefault="00964403" w:rsidP="00964403">
            <w:pPr>
              <w:spacing w:after="0" w:line="240" w:lineRule="auto"/>
              <w:rPr>
                <w:b/>
                <w:bCs/>
                <w:szCs w:val="24"/>
              </w:rPr>
            </w:pPr>
            <w:r w:rsidRPr="00AC3E65">
              <w:rPr>
                <w:b/>
                <w:bCs/>
                <w:szCs w:val="24"/>
              </w:rPr>
              <w:t>PVRR $/kW Total</w:t>
            </w:r>
          </w:p>
        </w:tc>
        <w:tc>
          <w:tcPr>
            <w:tcW w:w="1489" w:type="dxa"/>
            <w:tcBorders>
              <w:top w:val="single" w:sz="4" w:space="0" w:color="auto"/>
              <w:left w:val="nil"/>
              <w:bottom w:val="nil"/>
              <w:right w:val="nil"/>
            </w:tcBorders>
            <w:shd w:val="clear" w:color="auto" w:fill="auto"/>
          </w:tcPr>
          <w:p w14:paraId="6CD58E2D" w14:textId="4F9BAB66" w:rsidR="00964403" w:rsidRPr="00AC3E65" w:rsidRDefault="008D2D82" w:rsidP="00964403">
            <w:pPr>
              <w:spacing w:after="0" w:line="240" w:lineRule="auto"/>
              <w:jc w:val="center"/>
              <w:rPr>
                <w:b/>
                <w:bCs/>
                <w:szCs w:val="24"/>
              </w:rPr>
            </w:pPr>
            <w:proofErr w:type="spellStart"/>
            <w:r w:rsidRPr="008D2D82">
              <w:rPr>
                <w:b/>
                <w:bCs/>
                <w:szCs w:val="24"/>
                <w:highlight w:val="black"/>
              </w:rPr>
              <w:t>xxxxx</w:t>
            </w:r>
            <w:proofErr w:type="spellEnd"/>
          </w:p>
        </w:tc>
        <w:tc>
          <w:tcPr>
            <w:tcW w:w="1453" w:type="dxa"/>
            <w:tcBorders>
              <w:top w:val="single" w:sz="4" w:space="0" w:color="auto"/>
              <w:left w:val="nil"/>
              <w:bottom w:val="nil"/>
              <w:right w:val="nil"/>
            </w:tcBorders>
            <w:shd w:val="clear" w:color="auto" w:fill="auto"/>
          </w:tcPr>
          <w:p w14:paraId="57BC330E" w14:textId="7138BCD5" w:rsidR="00964403" w:rsidRPr="00AC3E65" w:rsidRDefault="008D2D82" w:rsidP="00964403">
            <w:pPr>
              <w:spacing w:after="0" w:line="240" w:lineRule="auto"/>
              <w:jc w:val="center"/>
              <w:rPr>
                <w:b/>
                <w:bCs/>
                <w:szCs w:val="24"/>
              </w:rPr>
            </w:pPr>
            <w:proofErr w:type="spellStart"/>
            <w:r w:rsidRPr="008D2D82">
              <w:rPr>
                <w:b/>
                <w:bCs/>
                <w:szCs w:val="24"/>
                <w:highlight w:val="black"/>
              </w:rPr>
              <w:t>Xxxxx</w:t>
            </w:r>
            <w:proofErr w:type="spellEnd"/>
          </w:p>
        </w:tc>
        <w:tc>
          <w:tcPr>
            <w:tcW w:w="1414" w:type="dxa"/>
            <w:tcBorders>
              <w:top w:val="single" w:sz="4" w:space="0" w:color="auto"/>
              <w:left w:val="nil"/>
              <w:bottom w:val="nil"/>
              <w:right w:val="nil"/>
            </w:tcBorders>
            <w:shd w:val="clear" w:color="auto" w:fill="auto"/>
          </w:tcPr>
          <w:p w14:paraId="69FF90B3" w14:textId="384C5652" w:rsidR="00964403" w:rsidRPr="00AC3E65" w:rsidRDefault="008D2D82" w:rsidP="00964403">
            <w:pPr>
              <w:spacing w:after="0" w:line="240" w:lineRule="auto"/>
              <w:jc w:val="center"/>
              <w:rPr>
                <w:b/>
                <w:bCs/>
                <w:szCs w:val="24"/>
              </w:rPr>
            </w:pPr>
            <w:proofErr w:type="spellStart"/>
            <w:r w:rsidRPr="008D2D82">
              <w:rPr>
                <w:b/>
                <w:bCs/>
                <w:szCs w:val="24"/>
                <w:highlight w:val="black"/>
              </w:rPr>
              <w:t>xxxx</w:t>
            </w:r>
            <w:proofErr w:type="spellEnd"/>
          </w:p>
        </w:tc>
        <w:tc>
          <w:tcPr>
            <w:tcW w:w="1403" w:type="dxa"/>
            <w:tcBorders>
              <w:top w:val="single" w:sz="4" w:space="0" w:color="auto"/>
              <w:left w:val="nil"/>
              <w:bottom w:val="nil"/>
              <w:right w:val="single" w:sz="4" w:space="0" w:color="auto"/>
            </w:tcBorders>
            <w:shd w:val="clear" w:color="auto" w:fill="auto"/>
          </w:tcPr>
          <w:p w14:paraId="0C5F2375" w14:textId="00277326" w:rsidR="00964403" w:rsidRPr="00AC3E65" w:rsidRDefault="008D2D82" w:rsidP="00964403">
            <w:pPr>
              <w:spacing w:after="0" w:line="240" w:lineRule="auto"/>
              <w:jc w:val="center"/>
              <w:rPr>
                <w:b/>
                <w:bCs/>
                <w:szCs w:val="24"/>
              </w:rPr>
            </w:pPr>
            <w:proofErr w:type="spellStart"/>
            <w:r w:rsidRPr="008D2D82">
              <w:rPr>
                <w:b/>
                <w:bCs/>
                <w:szCs w:val="24"/>
                <w:highlight w:val="black"/>
              </w:rPr>
              <w:t>Xxxx</w:t>
            </w:r>
            <w:proofErr w:type="spellEnd"/>
          </w:p>
        </w:tc>
      </w:tr>
      <w:tr w:rsidR="00964403" w14:paraId="2B4C4D04" w14:textId="77777777">
        <w:trPr>
          <w:jc w:val="center"/>
        </w:trPr>
        <w:tc>
          <w:tcPr>
            <w:tcW w:w="2386" w:type="dxa"/>
            <w:tcBorders>
              <w:top w:val="nil"/>
              <w:left w:val="single" w:sz="4" w:space="0" w:color="auto"/>
              <w:bottom w:val="single" w:sz="4" w:space="0" w:color="auto"/>
              <w:right w:val="nil"/>
            </w:tcBorders>
          </w:tcPr>
          <w:p w14:paraId="046202E0" w14:textId="77777777" w:rsidR="00964403" w:rsidRPr="00AC3E65" w:rsidRDefault="00964403" w:rsidP="00964403">
            <w:pPr>
              <w:spacing w:after="0" w:line="240" w:lineRule="auto"/>
              <w:jc w:val="center"/>
              <w:rPr>
                <w:b/>
                <w:bCs/>
                <w:sz w:val="12"/>
                <w:szCs w:val="12"/>
              </w:rPr>
            </w:pPr>
          </w:p>
        </w:tc>
        <w:tc>
          <w:tcPr>
            <w:tcW w:w="1489" w:type="dxa"/>
            <w:tcBorders>
              <w:top w:val="nil"/>
              <w:left w:val="nil"/>
              <w:bottom w:val="single" w:sz="4" w:space="0" w:color="auto"/>
              <w:right w:val="nil"/>
            </w:tcBorders>
          </w:tcPr>
          <w:p w14:paraId="3F14F45C" w14:textId="77777777" w:rsidR="00964403" w:rsidRPr="00AC3E65" w:rsidRDefault="00964403" w:rsidP="00964403">
            <w:pPr>
              <w:spacing w:after="0" w:line="240" w:lineRule="auto"/>
              <w:jc w:val="center"/>
              <w:rPr>
                <w:b/>
                <w:bCs/>
                <w:sz w:val="12"/>
                <w:szCs w:val="12"/>
              </w:rPr>
            </w:pPr>
          </w:p>
        </w:tc>
        <w:tc>
          <w:tcPr>
            <w:tcW w:w="1453" w:type="dxa"/>
            <w:tcBorders>
              <w:top w:val="nil"/>
              <w:left w:val="nil"/>
              <w:bottom w:val="single" w:sz="4" w:space="0" w:color="auto"/>
              <w:right w:val="nil"/>
            </w:tcBorders>
          </w:tcPr>
          <w:p w14:paraId="21EF54FA" w14:textId="77777777" w:rsidR="00964403" w:rsidRPr="00AC3E65" w:rsidRDefault="00964403" w:rsidP="00964403">
            <w:pPr>
              <w:spacing w:after="0" w:line="240" w:lineRule="auto"/>
              <w:jc w:val="center"/>
              <w:rPr>
                <w:b/>
                <w:bCs/>
                <w:sz w:val="12"/>
                <w:szCs w:val="12"/>
              </w:rPr>
            </w:pPr>
          </w:p>
        </w:tc>
        <w:tc>
          <w:tcPr>
            <w:tcW w:w="1414" w:type="dxa"/>
            <w:tcBorders>
              <w:top w:val="nil"/>
              <w:left w:val="nil"/>
              <w:bottom w:val="single" w:sz="4" w:space="0" w:color="auto"/>
              <w:right w:val="nil"/>
            </w:tcBorders>
          </w:tcPr>
          <w:p w14:paraId="759BAF58" w14:textId="77777777" w:rsidR="00964403" w:rsidRPr="00AC3E65" w:rsidRDefault="00964403" w:rsidP="00964403">
            <w:pPr>
              <w:spacing w:after="0" w:line="240" w:lineRule="auto"/>
              <w:jc w:val="center"/>
              <w:rPr>
                <w:b/>
                <w:bCs/>
                <w:sz w:val="12"/>
                <w:szCs w:val="12"/>
              </w:rPr>
            </w:pPr>
          </w:p>
        </w:tc>
        <w:tc>
          <w:tcPr>
            <w:tcW w:w="1403" w:type="dxa"/>
            <w:tcBorders>
              <w:top w:val="nil"/>
              <w:left w:val="nil"/>
              <w:bottom w:val="single" w:sz="4" w:space="0" w:color="auto"/>
              <w:right w:val="single" w:sz="4" w:space="0" w:color="auto"/>
            </w:tcBorders>
          </w:tcPr>
          <w:p w14:paraId="70A2A978" w14:textId="77777777" w:rsidR="00964403" w:rsidRPr="00AC3E65" w:rsidRDefault="00964403" w:rsidP="00964403">
            <w:pPr>
              <w:spacing w:after="0" w:line="240" w:lineRule="auto"/>
              <w:jc w:val="center"/>
              <w:rPr>
                <w:b/>
                <w:bCs/>
                <w:sz w:val="12"/>
                <w:szCs w:val="12"/>
              </w:rPr>
            </w:pPr>
          </w:p>
        </w:tc>
      </w:tr>
    </w:tbl>
    <w:p w14:paraId="223A6126" w14:textId="66705D95" w:rsidR="009B726F" w:rsidRPr="00C46EC6" w:rsidRDefault="00C46EC6" w:rsidP="00302123">
      <w:pPr>
        <w:spacing w:before="240" w:after="0" w:line="480" w:lineRule="auto"/>
        <w:ind w:left="720" w:hanging="720"/>
        <w:jc w:val="both"/>
        <w:rPr>
          <w:rFonts w:cs="Times New Roman"/>
          <w:szCs w:val="24"/>
        </w:rPr>
      </w:pPr>
      <w:r w:rsidRPr="00C46EC6">
        <w:rPr>
          <w:rFonts w:cs="Times New Roman"/>
          <w:bCs/>
          <w:szCs w:val="24"/>
        </w:rPr>
        <w:tab/>
      </w:r>
      <w:r w:rsidRPr="00C46EC6">
        <w:rPr>
          <w:rFonts w:cs="Times New Roman"/>
          <w:bCs/>
          <w:szCs w:val="24"/>
        </w:rPr>
        <w:tab/>
        <w:t xml:space="preserve">The </w:t>
      </w:r>
      <w:r>
        <w:rPr>
          <w:rFonts w:cs="Times New Roman"/>
          <w:bCs/>
          <w:szCs w:val="24"/>
        </w:rPr>
        <w:t xml:space="preserve">table indicates </w:t>
      </w:r>
      <w:r w:rsidR="007C2AED">
        <w:rPr>
          <w:rFonts w:cs="Times New Roman"/>
          <w:bCs/>
          <w:szCs w:val="24"/>
        </w:rPr>
        <w:t xml:space="preserve">that the least expensive </w:t>
      </w:r>
      <w:r w:rsidR="001812A2">
        <w:rPr>
          <w:rFonts w:cs="Times New Roman"/>
          <w:bCs/>
          <w:szCs w:val="24"/>
        </w:rPr>
        <w:t xml:space="preserve">Company-owned proposed project </w:t>
      </w:r>
      <w:r w:rsidR="0028057D" w:rsidRPr="002D7D33">
        <w:rPr>
          <w:rFonts w:cs="Times New Roman"/>
          <w:bCs/>
          <w:szCs w:val="24"/>
        </w:rPr>
        <w:t>(</w:t>
      </w:r>
      <w:r w:rsidR="0028057D" w:rsidRPr="002D7D33">
        <w:rPr>
          <w:rFonts w:cs="Times New Roman"/>
          <w:szCs w:val="24"/>
        </w:rPr>
        <w:t>Robins</w:t>
      </w:r>
      <w:r w:rsidR="0028057D" w:rsidRPr="002D7D33">
        <w:rPr>
          <w:rFonts w:cs="Times New Roman"/>
          <w:bCs/>
          <w:szCs w:val="24"/>
        </w:rPr>
        <w:t>)</w:t>
      </w:r>
      <w:r w:rsidR="001812A2">
        <w:rPr>
          <w:rFonts w:cs="Times New Roman"/>
          <w:bCs/>
          <w:szCs w:val="24"/>
        </w:rPr>
        <w:t xml:space="preserve"> is </w:t>
      </w:r>
      <w:r w:rsidR="008D2D82" w:rsidRPr="008D2D82">
        <w:rPr>
          <w:rFonts w:cs="Times New Roman"/>
          <w:bCs/>
          <w:szCs w:val="24"/>
          <w:highlight w:val="black"/>
        </w:rPr>
        <w:t>xx</w:t>
      </w:r>
      <w:r w:rsidR="00B44186">
        <w:rPr>
          <w:rFonts w:cs="Times New Roman"/>
          <w:bCs/>
          <w:szCs w:val="24"/>
        </w:rPr>
        <w:t xml:space="preserve">% </w:t>
      </w:r>
      <w:r w:rsidR="0028057D">
        <w:rPr>
          <w:rFonts w:cs="Times New Roman"/>
          <w:bCs/>
          <w:szCs w:val="24"/>
        </w:rPr>
        <w:t>(</w:t>
      </w:r>
      <w:proofErr w:type="spellStart"/>
      <w:r w:rsidR="008D2D82" w:rsidRPr="008D2D82">
        <w:rPr>
          <w:rFonts w:cs="Times New Roman"/>
          <w:szCs w:val="24"/>
          <w:highlight w:val="black"/>
        </w:rPr>
        <w:t>xxxxx</w:t>
      </w:r>
      <w:proofErr w:type="spellEnd"/>
      <w:r w:rsidR="0028057D" w:rsidRPr="008D2D82">
        <w:rPr>
          <w:rFonts w:cs="Times New Roman"/>
          <w:szCs w:val="24"/>
          <w:highlight w:val="black"/>
        </w:rPr>
        <w:t>/</w:t>
      </w:r>
      <w:proofErr w:type="spellStart"/>
      <w:r w:rsidR="008D2D82" w:rsidRPr="008D2D82">
        <w:rPr>
          <w:rFonts w:cs="Times New Roman"/>
          <w:szCs w:val="24"/>
          <w:highlight w:val="black"/>
        </w:rPr>
        <w:t>xxxx</w:t>
      </w:r>
      <w:proofErr w:type="spellEnd"/>
      <w:r w:rsidR="00D00A9A">
        <w:rPr>
          <w:rFonts w:cs="Times New Roman"/>
          <w:bCs/>
          <w:szCs w:val="24"/>
        </w:rPr>
        <w:t xml:space="preserve">) </w:t>
      </w:r>
      <w:r w:rsidR="00B44186">
        <w:rPr>
          <w:rFonts w:cs="Times New Roman"/>
          <w:bCs/>
          <w:szCs w:val="24"/>
        </w:rPr>
        <w:t xml:space="preserve">more expensive than the </w:t>
      </w:r>
      <w:r w:rsidR="001A65BB">
        <w:rPr>
          <w:rFonts w:cs="Times New Roman"/>
          <w:bCs/>
          <w:szCs w:val="24"/>
        </w:rPr>
        <w:t xml:space="preserve">generic candidate BESS </w:t>
      </w:r>
      <w:r w:rsidR="00FD6876">
        <w:rPr>
          <w:rFonts w:cs="Times New Roman"/>
          <w:bCs/>
          <w:szCs w:val="24"/>
        </w:rPr>
        <w:t xml:space="preserve">resource. </w:t>
      </w:r>
      <w:r w:rsidR="009F0069">
        <w:rPr>
          <w:rFonts w:cs="Times New Roman"/>
          <w:bCs/>
          <w:szCs w:val="24"/>
        </w:rPr>
        <w:t xml:space="preserve">Furthermore, </w:t>
      </w:r>
      <w:r w:rsidR="00600C7E">
        <w:rPr>
          <w:rFonts w:cs="Times New Roman"/>
          <w:bCs/>
          <w:szCs w:val="24"/>
        </w:rPr>
        <w:t>it</w:t>
      </w:r>
      <w:r w:rsidR="009F0069">
        <w:rPr>
          <w:rFonts w:cs="Times New Roman"/>
          <w:bCs/>
          <w:szCs w:val="24"/>
        </w:rPr>
        <w:t xml:space="preserve"> is </w:t>
      </w:r>
      <w:r w:rsidR="00600C7E">
        <w:rPr>
          <w:rFonts w:cs="Times New Roman"/>
          <w:bCs/>
          <w:szCs w:val="24"/>
        </w:rPr>
        <w:t>possible that BESS</w:t>
      </w:r>
      <w:r w:rsidR="00AF4159">
        <w:rPr>
          <w:rFonts w:cs="Times New Roman"/>
          <w:bCs/>
          <w:szCs w:val="24"/>
        </w:rPr>
        <w:t xml:space="preserve"> prices </w:t>
      </w:r>
      <w:r w:rsidR="008E1A49">
        <w:rPr>
          <w:rFonts w:cs="Times New Roman"/>
          <w:bCs/>
          <w:szCs w:val="24"/>
        </w:rPr>
        <w:t>may fall a</w:t>
      </w:r>
      <w:r w:rsidR="00D7681B">
        <w:rPr>
          <w:rFonts w:cs="Times New Roman"/>
          <w:bCs/>
          <w:szCs w:val="24"/>
        </w:rPr>
        <w:t xml:space="preserve"> significant amount </w:t>
      </w:r>
      <w:r w:rsidR="008E1A49">
        <w:rPr>
          <w:rFonts w:cs="Times New Roman"/>
          <w:bCs/>
          <w:szCs w:val="24"/>
        </w:rPr>
        <w:t>further in</w:t>
      </w:r>
      <w:r w:rsidR="00CD207F">
        <w:rPr>
          <w:rFonts w:cs="Times New Roman"/>
          <w:bCs/>
          <w:szCs w:val="24"/>
        </w:rPr>
        <w:t xml:space="preserve"> </w:t>
      </w:r>
      <w:r w:rsidR="008E1A49">
        <w:rPr>
          <w:rFonts w:cs="Times New Roman"/>
          <w:bCs/>
          <w:szCs w:val="24"/>
        </w:rPr>
        <w:t xml:space="preserve">2024, according to </w:t>
      </w:r>
      <w:r w:rsidR="00CD6EE0">
        <w:rPr>
          <w:rFonts w:cs="Times New Roman"/>
          <w:bCs/>
          <w:szCs w:val="24"/>
        </w:rPr>
        <w:t>a recent report</w:t>
      </w:r>
      <w:r w:rsidR="00EB0543">
        <w:rPr>
          <w:rStyle w:val="FootnoteReference"/>
          <w:rFonts w:cs="Times New Roman"/>
          <w:bCs/>
          <w:szCs w:val="24"/>
        </w:rPr>
        <w:footnoteReference w:id="66"/>
      </w:r>
      <w:r w:rsidR="00CD6EE0">
        <w:rPr>
          <w:rFonts w:cs="Times New Roman"/>
          <w:bCs/>
          <w:szCs w:val="24"/>
        </w:rPr>
        <w:t xml:space="preserve"> by </w:t>
      </w:r>
      <w:r w:rsidR="005F7347">
        <w:rPr>
          <w:rFonts w:cs="Times New Roman"/>
          <w:bCs/>
          <w:szCs w:val="24"/>
        </w:rPr>
        <w:t>Clean Energy Associates</w:t>
      </w:r>
      <w:r w:rsidR="00940479">
        <w:rPr>
          <w:rFonts w:cs="Times New Roman"/>
          <w:bCs/>
          <w:szCs w:val="24"/>
        </w:rPr>
        <w:t>.</w:t>
      </w:r>
      <w:r w:rsidR="0016231B">
        <w:rPr>
          <w:rStyle w:val="FootnoteReference"/>
          <w:rFonts w:cs="Times New Roman"/>
          <w:bCs/>
          <w:szCs w:val="24"/>
        </w:rPr>
        <w:footnoteReference w:id="67"/>
      </w:r>
      <w:r w:rsidR="0024552A" w:rsidRPr="0024552A">
        <w:rPr>
          <w:rFonts w:cs="Times New Roman"/>
          <w:bCs/>
          <w:szCs w:val="24"/>
        </w:rPr>
        <w:t xml:space="preserve">  </w:t>
      </w:r>
      <w:r w:rsidR="00AA198D">
        <w:rPr>
          <w:rFonts w:cs="Times New Roman"/>
          <w:bCs/>
          <w:szCs w:val="24"/>
        </w:rPr>
        <w:t xml:space="preserve">Also, as noted above, the </w:t>
      </w:r>
      <w:r w:rsidR="00AA198D">
        <w:rPr>
          <w:rFonts w:cs="Times New Roman"/>
          <w:bCs/>
          <w:szCs w:val="24"/>
        </w:rPr>
        <w:lastRenderedPageBreak/>
        <w:t>RFI supports the notion that there may be more economic BESS projects available in the market.</w:t>
      </w:r>
    </w:p>
    <w:p w14:paraId="522AD11D" w14:textId="592958A4" w:rsidR="00554A81" w:rsidRPr="00D95CD9" w:rsidRDefault="00554A81" w:rsidP="00554A81">
      <w:pPr>
        <w:spacing w:after="0" w:line="480" w:lineRule="auto"/>
        <w:ind w:left="720" w:hanging="720"/>
        <w:jc w:val="both"/>
        <w:rPr>
          <w:rFonts w:cs="Times New Roman"/>
          <w:b/>
          <w:szCs w:val="24"/>
        </w:rPr>
      </w:pPr>
      <w:r w:rsidRPr="00D95CD9">
        <w:rPr>
          <w:rFonts w:cs="Times New Roman"/>
          <w:b/>
          <w:szCs w:val="24"/>
        </w:rPr>
        <w:t>Q.</w:t>
      </w:r>
      <w:r w:rsidRPr="00D95CD9">
        <w:rPr>
          <w:rFonts w:cs="Times New Roman"/>
          <w:b/>
          <w:szCs w:val="24"/>
        </w:rPr>
        <w:tab/>
      </w:r>
      <w:r>
        <w:rPr>
          <w:rFonts w:cs="Times New Roman"/>
          <w:b/>
          <w:szCs w:val="24"/>
        </w:rPr>
        <w:t xml:space="preserve">WHAT IS YOUR RECOMMENDATION REGARDING THE </w:t>
      </w:r>
      <w:r w:rsidR="00D456AE">
        <w:rPr>
          <w:rFonts w:cs="Times New Roman"/>
          <w:b/>
          <w:szCs w:val="24"/>
        </w:rPr>
        <w:t xml:space="preserve">COMPANY’S PROPOSED SELF-BUILD </w:t>
      </w:r>
      <w:r>
        <w:rPr>
          <w:rFonts w:cs="Times New Roman"/>
          <w:b/>
          <w:szCs w:val="24"/>
        </w:rPr>
        <w:t>BESS PROJECTS?</w:t>
      </w:r>
    </w:p>
    <w:p w14:paraId="0EE13DC1" w14:textId="19C6D1FD" w:rsidR="00554A81" w:rsidRDefault="3EDE8C50" w:rsidP="00E468E6">
      <w:pPr>
        <w:spacing w:line="480" w:lineRule="auto"/>
        <w:ind w:left="720" w:hanging="720"/>
        <w:jc w:val="both"/>
        <w:rPr>
          <w:rFonts w:cs="Times New Roman"/>
          <w:szCs w:val="24"/>
        </w:rPr>
      </w:pPr>
      <w:r w:rsidRPr="7460EBC0">
        <w:rPr>
          <w:rFonts w:cs="Times New Roman"/>
          <w:szCs w:val="24"/>
        </w:rPr>
        <w:t>A.</w:t>
      </w:r>
      <w:r w:rsidR="00554A81">
        <w:tab/>
      </w:r>
      <w:r w:rsidR="37970EAF" w:rsidRPr="7460EBC0">
        <w:rPr>
          <w:rFonts w:cs="Times New Roman"/>
          <w:szCs w:val="24"/>
        </w:rPr>
        <w:t>Staff does not recommend certification of the Robins</w:t>
      </w:r>
      <w:r w:rsidR="00D456AE">
        <w:rPr>
          <w:rFonts w:cs="Times New Roman"/>
          <w:szCs w:val="24"/>
        </w:rPr>
        <w:t xml:space="preserve">, </w:t>
      </w:r>
      <w:r w:rsidR="37970EAF" w:rsidRPr="7460EBC0">
        <w:rPr>
          <w:rFonts w:cs="Times New Roman"/>
          <w:szCs w:val="24"/>
        </w:rPr>
        <w:t>Moody</w:t>
      </w:r>
      <w:r w:rsidR="00D456AE">
        <w:rPr>
          <w:rFonts w:cs="Times New Roman"/>
          <w:szCs w:val="24"/>
        </w:rPr>
        <w:t>, or co-located solar</w:t>
      </w:r>
      <w:r w:rsidR="007A2D8A">
        <w:rPr>
          <w:rFonts w:cs="Times New Roman"/>
          <w:szCs w:val="24"/>
        </w:rPr>
        <w:t xml:space="preserve"> and </w:t>
      </w:r>
      <w:r w:rsidR="00D456AE">
        <w:rPr>
          <w:rFonts w:cs="Times New Roman"/>
          <w:szCs w:val="24"/>
        </w:rPr>
        <w:t xml:space="preserve">BESS </w:t>
      </w:r>
      <w:r w:rsidR="37970EAF" w:rsidRPr="7460EBC0">
        <w:rPr>
          <w:rFonts w:cs="Times New Roman"/>
          <w:szCs w:val="24"/>
        </w:rPr>
        <w:t>projects until they are determined to be a least cost resource option from an RFP process</w:t>
      </w:r>
      <w:r w:rsidR="00AB37C8">
        <w:rPr>
          <w:rFonts w:cs="Times New Roman"/>
          <w:szCs w:val="24"/>
        </w:rPr>
        <w:t xml:space="preserve">. </w:t>
      </w:r>
      <w:r w:rsidR="002617FA">
        <w:rPr>
          <w:rFonts w:cs="Times New Roman"/>
          <w:szCs w:val="24"/>
        </w:rPr>
        <w:t xml:space="preserve">If the Company wants to acquire these projects, </w:t>
      </w:r>
      <w:r w:rsidR="002A6E01">
        <w:rPr>
          <w:rFonts w:cs="Times New Roman"/>
          <w:szCs w:val="24"/>
        </w:rPr>
        <w:t>they</w:t>
      </w:r>
      <w:r w:rsidR="002617FA">
        <w:rPr>
          <w:rFonts w:cs="Times New Roman"/>
          <w:szCs w:val="24"/>
        </w:rPr>
        <w:t xml:space="preserve"> should be included in the </w:t>
      </w:r>
      <w:r w:rsidR="002A6E01">
        <w:rPr>
          <w:rFonts w:cs="Times New Roman"/>
          <w:szCs w:val="24"/>
        </w:rPr>
        <w:t xml:space="preserve">500 MW </w:t>
      </w:r>
      <w:r w:rsidR="00AB37C8">
        <w:rPr>
          <w:rFonts w:cs="Times New Roman"/>
          <w:szCs w:val="24"/>
        </w:rPr>
        <w:t>ESS RFP process.</w:t>
      </w:r>
    </w:p>
    <w:p w14:paraId="4C6E1BC5" w14:textId="50F51A8F" w:rsidR="00747FDF" w:rsidRPr="00554A81" w:rsidRDefault="00747FDF" w:rsidP="00812B07">
      <w:pPr>
        <w:pStyle w:val="Heading3"/>
      </w:pPr>
      <w:bookmarkStart w:id="19" w:name="_Toc158817638"/>
      <w:r>
        <w:t>Staff’s Ranking Analysis</w:t>
      </w:r>
      <w:bookmarkEnd w:id="19"/>
    </w:p>
    <w:p w14:paraId="5184D282" w14:textId="0434A691" w:rsidR="00A72BB7" w:rsidRDefault="00A72BB7" w:rsidP="00A72BB7">
      <w:pPr>
        <w:spacing w:after="0" w:line="480" w:lineRule="auto"/>
        <w:ind w:left="720" w:hanging="720"/>
        <w:jc w:val="both"/>
        <w:rPr>
          <w:b/>
          <w:szCs w:val="24"/>
        </w:rPr>
      </w:pPr>
      <w:r w:rsidRPr="00A8565D">
        <w:rPr>
          <w:b/>
          <w:szCs w:val="24"/>
        </w:rPr>
        <w:t>Q.</w:t>
      </w:r>
      <w:r w:rsidRPr="00A8565D">
        <w:rPr>
          <w:b/>
          <w:szCs w:val="24"/>
        </w:rPr>
        <w:tab/>
      </w:r>
      <w:r w:rsidR="003B192C">
        <w:rPr>
          <w:b/>
          <w:szCs w:val="24"/>
        </w:rPr>
        <w:t>WHY DID STAFF PERFORM A</w:t>
      </w:r>
      <w:r>
        <w:rPr>
          <w:b/>
          <w:szCs w:val="24"/>
        </w:rPr>
        <w:t xml:space="preserve"> RANKING ANALYSIS?</w:t>
      </w:r>
    </w:p>
    <w:p w14:paraId="006BC49A" w14:textId="1669301A" w:rsidR="00A72BB7" w:rsidRDefault="00A72BB7" w:rsidP="00A72BB7">
      <w:pPr>
        <w:spacing w:after="0" w:line="480" w:lineRule="auto"/>
        <w:ind w:left="720" w:hanging="720"/>
        <w:jc w:val="both"/>
        <w:rPr>
          <w:bCs/>
          <w:szCs w:val="24"/>
        </w:rPr>
      </w:pPr>
      <w:r w:rsidRPr="00D30FDC">
        <w:rPr>
          <w:bCs/>
          <w:szCs w:val="24"/>
        </w:rPr>
        <w:t>A.</w:t>
      </w:r>
      <w:r w:rsidRPr="00D30FDC">
        <w:rPr>
          <w:bCs/>
          <w:szCs w:val="24"/>
        </w:rPr>
        <w:tab/>
      </w:r>
      <w:r w:rsidR="00B6761A">
        <w:rPr>
          <w:bCs/>
          <w:szCs w:val="24"/>
        </w:rPr>
        <w:t>I</w:t>
      </w:r>
      <w:r w:rsidR="00B6761A" w:rsidRPr="00B6761A">
        <w:rPr>
          <w:bCs/>
          <w:szCs w:val="24"/>
        </w:rPr>
        <w:t xml:space="preserve">f the Commission </w:t>
      </w:r>
      <w:r w:rsidR="00B6761A">
        <w:rPr>
          <w:bCs/>
          <w:szCs w:val="24"/>
        </w:rPr>
        <w:t xml:space="preserve">were to decide </w:t>
      </w:r>
      <w:r w:rsidR="00B6761A" w:rsidRPr="00B6761A">
        <w:rPr>
          <w:bCs/>
          <w:szCs w:val="24"/>
        </w:rPr>
        <w:t>a higher load forecast and</w:t>
      </w:r>
      <w:r w:rsidR="000A18B6">
        <w:rPr>
          <w:bCs/>
          <w:szCs w:val="24"/>
        </w:rPr>
        <w:t xml:space="preserve"> / or</w:t>
      </w:r>
      <w:r w:rsidR="00B6761A" w:rsidRPr="00B6761A">
        <w:rPr>
          <w:bCs/>
          <w:szCs w:val="24"/>
        </w:rPr>
        <w:t xml:space="preserve"> an earlier </w:t>
      </w:r>
      <w:r w:rsidR="00B6761A">
        <w:rPr>
          <w:bCs/>
          <w:szCs w:val="24"/>
        </w:rPr>
        <w:t xml:space="preserve">capacity </w:t>
      </w:r>
      <w:r w:rsidR="00B6761A" w:rsidRPr="00B6761A">
        <w:rPr>
          <w:bCs/>
          <w:szCs w:val="24"/>
        </w:rPr>
        <w:t xml:space="preserve">need date </w:t>
      </w:r>
      <w:r w:rsidR="00C77945">
        <w:rPr>
          <w:bCs/>
          <w:szCs w:val="24"/>
        </w:rPr>
        <w:t>are</w:t>
      </w:r>
      <w:r w:rsidR="00B6761A" w:rsidRPr="00B6761A">
        <w:rPr>
          <w:bCs/>
          <w:szCs w:val="24"/>
        </w:rPr>
        <w:t xml:space="preserve"> appropriate, then </w:t>
      </w:r>
      <w:r w:rsidR="00481480">
        <w:rPr>
          <w:bCs/>
          <w:szCs w:val="24"/>
        </w:rPr>
        <w:t xml:space="preserve">a ranking analysis such as the one </w:t>
      </w:r>
      <w:r w:rsidR="00B6761A" w:rsidRPr="00B6761A">
        <w:rPr>
          <w:bCs/>
          <w:szCs w:val="24"/>
        </w:rPr>
        <w:t>Staff</w:t>
      </w:r>
      <w:r w:rsidR="00481480">
        <w:rPr>
          <w:bCs/>
          <w:szCs w:val="24"/>
        </w:rPr>
        <w:t xml:space="preserve"> performed could </w:t>
      </w:r>
      <w:r w:rsidR="00B6761A" w:rsidRPr="00B6761A">
        <w:rPr>
          <w:bCs/>
          <w:szCs w:val="24"/>
        </w:rPr>
        <w:t xml:space="preserve">be used </w:t>
      </w:r>
      <w:r w:rsidR="0053528E">
        <w:rPr>
          <w:bCs/>
          <w:szCs w:val="24"/>
        </w:rPr>
        <w:t xml:space="preserve">to assist </w:t>
      </w:r>
      <w:r w:rsidR="00BE329D">
        <w:rPr>
          <w:bCs/>
          <w:szCs w:val="24"/>
        </w:rPr>
        <w:t xml:space="preserve">in deciding </w:t>
      </w:r>
      <w:r w:rsidR="00B6761A" w:rsidRPr="00B6761A">
        <w:rPr>
          <w:bCs/>
          <w:szCs w:val="24"/>
        </w:rPr>
        <w:t xml:space="preserve">which of the proposed resources </w:t>
      </w:r>
      <w:r w:rsidR="00481480">
        <w:rPr>
          <w:bCs/>
          <w:szCs w:val="24"/>
        </w:rPr>
        <w:t xml:space="preserve">to </w:t>
      </w:r>
      <w:r w:rsidR="00B6761A" w:rsidRPr="00B6761A">
        <w:rPr>
          <w:bCs/>
          <w:szCs w:val="24"/>
        </w:rPr>
        <w:t>select</w:t>
      </w:r>
      <w:r w:rsidR="00481480">
        <w:rPr>
          <w:bCs/>
          <w:szCs w:val="24"/>
        </w:rPr>
        <w:t xml:space="preserve">. </w:t>
      </w:r>
      <w:r>
        <w:rPr>
          <w:bCs/>
          <w:szCs w:val="24"/>
        </w:rPr>
        <w:t xml:space="preserve">The purpose of Staff’s Ranking Analysis </w:t>
      </w:r>
      <w:r w:rsidR="001E752A">
        <w:rPr>
          <w:bCs/>
          <w:szCs w:val="24"/>
        </w:rPr>
        <w:t>was</w:t>
      </w:r>
      <w:r>
        <w:rPr>
          <w:bCs/>
          <w:szCs w:val="24"/>
        </w:rPr>
        <w:t xml:space="preserve"> to determine the economic ordering of the proposed resources</w:t>
      </w:r>
      <w:r w:rsidRPr="00D30FDC">
        <w:rPr>
          <w:bCs/>
          <w:szCs w:val="24"/>
        </w:rPr>
        <w:t xml:space="preserve">. </w:t>
      </w:r>
    </w:p>
    <w:p w14:paraId="4161FF78" w14:textId="459BB750" w:rsidR="00A72BB7" w:rsidRDefault="00A72BB7" w:rsidP="00A72BB7">
      <w:pPr>
        <w:spacing w:after="0" w:line="480" w:lineRule="auto"/>
        <w:ind w:left="720" w:firstLine="720"/>
        <w:jc w:val="both"/>
        <w:rPr>
          <w:bCs/>
          <w:szCs w:val="24"/>
        </w:rPr>
      </w:pPr>
      <w:r w:rsidRPr="00D30FDC">
        <w:rPr>
          <w:bCs/>
          <w:szCs w:val="24"/>
        </w:rPr>
        <w:t xml:space="preserve">For example, if the Commission were to decide that one or more resources beyond MPC and Santa Rosa are needed, Staff’s ranking analysis could be used to identify the next resource(s) that should be selected. Or if the Commission were to decide that a lower load forecast was appropriate and fewer resources were needed, Staff’s </w:t>
      </w:r>
      <w:r w:rsidRPr="00D30FDC">
        <w:rPr>
          <w:bCs/>
          <w:szCs w:val="24"/>
        </w:rPr>
        <w:lastRenderedPageBreak/>
        <w:t>ranking analysis would again be helpful in deciding which resource to eliminate. In fact, for illustration purposes, Staff presents one additional lower load forecast case, based on a “P80” load forecast. The load and resource plan associated with this load forecast is presented as Table C in Exhibit NHW-</w:t>
      </w:r>
      <w:r w:rsidR="00654D4C">
        <w:rPr>
          <w:bCs/>
          <w:szCs w:val="24"/>
        </w:rPr>
        <w:t>4</w:t>
      </w:r>
      <w:r w:rsidRPr="00D30FDC">
        <w:rPr>
          <w:bCs/>
          <w:szCs w:val="24"/>
        </w:rPr>
        <w:t>, which shows that even the Santa Rosa PPA would not be needed in the short-term period based on this case.</w:t>
      </w:r>
      <w:r w:rsidR="00D72AF4">
        <w:rPr>
          <w:bCs/>
          <w:szCs w:val="24"/>
        </w:rPr>
        <w:t xml:space="preserve"> </w:t>
      </w:r>
    </w:p>
    <w:p w14:paraId="02E47A5F" w14:textId="10C552CB" w:rsidR="00C230FF" w:rsidRPr="00C933A9" w:rsidRDefault="00C230FF" w:rsidP="00C230FF">
      <w:pPr>
        <w:widowControl w:val="0"/>
        <w:spacing w:after="0" w:line="480" w:lineRule="auto"/>
        <w:ind w:left="720" w:hanging="720"/>
        <w:jc w:val="both"/>
        <w:rPr>
          <w:rFonts w:eastAsia="Times New Roman" w:cs="Times New Roman"/>
          <w:b/>
        </w:rPr>
      </w:pPr>
      <w:r w:rsidRPr="00C933A9">
        <w:rPr>
          <w:rFonts w:eastAsia="Times New Roman" w:cs="Times New Roman"/>
          <w:b/>
        </w:rPr>
        <w:t>Q.</w:t>
      </w:r>
      <w:r w:rsidRPr="00C933A9">
        <w:rPr>
          <w:b/>
        </w:rPr>
        <w:tab/>
      </w:r>
      <w:r w:rsidRPr="00C933A9">
        <w:rPr>
          <w:rFonts w:eastAsia="Times New Roman" w:cs="Times New Roman"/>
          <w:b/>
        </w:rPr>
        <w:t xml:space="preserve">PLEASE EXPLAIN THE MOTIVATION FOR </w:t>
      </w:r>
      <w:r w:rsidR="009F3193">
        <w:rPr>
          <w:rFonts w:eastAsia="Times New Roman" w:cs="Times New Roman"/>
          <w:b/>
        </w:rPr>
        <w:t xml:space="preserve">USING </w:t>
      </w:r>
      <w:r w:rsidRPr="00C933A9">
        <w:rPr>
          <w:rFonts w:eastAsia="Times New Roman" w:cs="Times New Roman"/>
          <w:b/>
        </w:rPr>
        <w:t>THE P80 LOAD</w:t>
      </w:r>
      <w:r w:rsidR="009F3193">
        <w:rPr>
          <w:rFonts w:eastAsia="Times New Roman" w:cs="Times New Roman"/>
          <w:b/>
        </w:rPr>
        <w:t xml:space="preserve"> FORECAST IN S</w:t>
      </w:r>
      <w:r w:rsidRPr="00C933A9">
        <w:rPr>
          <w:rFonts w:eastAsia="Times New Roman" w:cs="Times New Roman"/>
          <w:b/>
        </w:rPr>
        <w:t>TAFF</w:t>
      </w:r>
      <w:r w:rsidR="009F3193">
        <w:rPr>
          <w:rFonts w:eastAsia="Times New Roman" w:cs="Times New Roman"/>
          <w:b/>
        </w:rPr>
        <w:t>’S</w:t>
      </w:r>
      <w:r w:rsidRPr="00C933A9">
        <w:rPr>
          <w:rFonts w:eastAsia="Times New Roman" w:cs="Times New Roman"/>
          <w:b/>
        </w:rPr>
        <w:t xml:space="preserve"> </w:t>
      </w:r>
      <w:r>
        <w:rPr>
          <w:rFonts w:eastAsia="Times New Roman" w:cs="Times New Roman"/>
          <w:b/>
        </w:rPr>
        <w:t>ILLUSTRATIVE</w:t>
      </w:r>
      <w:r w:rsidRPr="00C933A9">
        <w:rPr>
          <w:rFonts w:eastAsia="Times New Roman" w:cs="Times New Roman"/>
          <w:b/>
        </w:rPr>
        <w:t xml:space="preserve"> CASE.</w:t>
      </w:r>
    </w:p>
    <w:p w14:paraId="123745BD" w14:textId="4905FD75" w:rsidR="00C230FF" w:rsidRPr="00C933A9" w:rsidRDefault="00C230FF" w:rsidP="00570A0D">
      <w:pPr>
        <w:widowControl w:val="0"/>
        <w:spacing w:after="0" w:line="480" w:lineRule="auto"/>
        <w:ind w:left="720" w:hanging="720"/>
        <w:jc w:val="both"/>
        <w:rPr>
          <w:rFonts w:eastAsia="Times New Roman" w:cs="Times New Roman"/>
        </w:rPr>
      </w:pPr>
      <w:r w:rsidRPr="00C933A9">
        <w:rPr>
          <w:rFonts w:eastAsia="Times New Roman" w:cs="Times New Roman"/>
        </w:rPr>
        <w:t>A.</w:t>
      </w:r>
      <w:r w:rsidRPr="00C933A9">
        <w:tab/>
      </w:r>
      <w:r w:rsidRPr="00C933A9">
        <w:rPr>
          <w:rFonts w:eastAsia="Times New Roman" w:cs="Times New Roman"/>
        </w:rPr>
        <w:t xml:space="preserve">The </w:t>
      </w:r>
      <w:r w:rsidR="00816212">
        <w:rPr>
          <w:rFonts w:eastAsia="Times New Roman" w:cs="Times New Roman"/>
        </w:rPr>
        <w:t xml:space="preserve">decision to </w:t>
      </w:r>
      <w:r w:rsidR="004937A1">
        <w:rPr>
          <w:rFonts w:eastAsia="Times New Roman" w:cs="Times New Roman"/>
        </w:rPr>
        <w:t xml:space="preserve">use the P80 load forecast </w:t>
      </w:r>
      <w:r w:rsidR="004C39D8">
        <w:rPr>
          <w:rFonts w:eastAsia="Times New Roman" w:cs="Times New Roman"/>
        </w:rPr>
        <w:t>for Staff’s illustrative case</w:t>
      </w:r>
      <w:r w:rsidR="00850E13">
        <w:rPr>
          <w:rFonts w:eastAsia="Times New Roman" w:cs="Times New Roman"/>
        </w:rPr>
        <w:t xml:space="preserve"> </w:t>
      </w:r>
      <w:r w:rsidR="001049D9">
        <w:rPr>
          <w:rFonts w:eastAsia="Times New Roman" w:cs="Times New Roman"/>
        </w:rPr>
        <w:t xml:space="preserve">is that in the </w:t>
      </w:r>
      <w:r w:rsidR="007B41FB">
        <w:rPr>
          <w:rFonts w:eastAsia="Times New Roman" w:cs="Times New Roman"/>
        </w:rPr>
        <w:t xml:space="preserve">2022 IRP </w:t>
      </w:r>
      <w:r w:rsidR="0010307E">
        <w:rPr>
          <w:rFonts w:eastAsia="Times New Roman" w:cs="Times New Roman"/>
        </w:rPr>
        <w:t>Reserve Margin Study</w:t>
      </w:r>
      <w:r w:rsidR="007B41FB">
        <w:rPr>
          <w:rFonts w:eastAsia="Times New Roman" w:cs="Times New Roman"/>
        </w:rPr>
        <w:t xml:space="preserve">, </w:t>
      </w:r>
      <w:r w:rsidR="00030B5F">
        <w:rPr>
          <w:rFonts w:eastAsia="Times New Roman" w:cs="Times New Roman"/>
        </w:rPr>
        <w:t xml:space="preserve">the Company </w:t>
      </w:r>
      <w:r w:rsidR="00030B5F" w:rsidRPr="00C933A9">
        <w:rPr>
          <w:rFonts w:eastAsia="Times New Roman" w:cs="Times New Roman"/>
        </w:rPr>
        <w:t>use</w:t>
      </w:r>
      <w:r w:rsidR="00030B5F">
        <w:rPr>
          <w:rFonts w:eastAsia="Times New Roman" w:cs="Times New Roman"/>
        </w:rPr>
        <w:t>d</w:t>
      </w:r>
      <w:r w:rsidR="00030B5F" w:rsidRPr="00C933A9">
        <w:rPr>
          <w:rFonts w:eastAsia="Times New Roman" w:cs="Times New Roman"/>
        </w:rPr>
        <w:t xml:space="preserve"> an 80% confidence interval for the Value at Risk </w:t>
      </w:r>
      <w:r w:rsidR="00030B5F">
        <w:rPr>
          <w:rFonts w:eastAsia="Times New Roman" w:cs="Times New Roman"/>
        </w:rPr>
        <w:t xml:space="preserve">metric </w:t>
      </w:r>
      <w:r w:rsidR="00DE3A46">
        <w:rPr>
          <w:rFonts w:eastAsia="Times New Roman" w:cs="Times New Roman"/>
        </w:rPr>
        <w:t xml:space="preserve">in its derivation of the </w:t>
      </w:r>
      <w:r w:rsidR="002D17E9">
        <w:rPr>
          <w:rFonts w:eastAsia="Times New Roman" w:cs="Times New Roman"/>
        </w:rPr>
        <w:t>T</w:t>
      </w:r>
      <w:r w:rsidR="00D75AA4">
        <w:rPr>
          <w:rFonts w:eastAsia="Times New Roman" w:cs="Times New Roman"/>
        </w:rPr>
        <w:t xml:space="preserve">arget </w:t>
      </w:r>
      <w:r w:rsidR="002D17E9">
        <w:rPr>
          <w:rFonts w:eastAsia="Times New Roman" w:cs="Times New Roman"/>
        </w:rPr>
        <w:t>R</w:t>
      </w:r>
      <w:r w:rsidR="00DE3A46">
        <w:rPr>
          <w:rFonts w:eastAsia="Times New Roman" w:cs="Times New Roman"/>
        </w:rPr>
        <w:t xml:space="preserve">eserve </w:t>
      </w:r>
      <w:r w:rsidR="002D17E9">
        <w:rPr>
          <w:rFonts w:eastAsia="Times New Roman" w:cs="Times New Roman"/>
        </w:rPr>
        <w:t>M</w:t>
      </w:r>
      <w:r w:rsidR="00DE3A46">
        <w:rPr>
          <w:rFonts w:eastAsia="Times New Roman" w:cs="Times New Roman"/>
        </w:rPr>
        <w:t xml:space="preserve">argin. </w:t>
      </w:r>
      <w:r w:rsidR="00676B4C">
        <w:rPr>
          <w:rFonts w:eastAsia="Times New Roman" w:cs="Times New Roman"/>
        </w:rPr>
        <w:t>In that study, t</w:t>
      </w:r>
      <w:r w:rsidRPr="00C933A9">
        <w:rPr>
          <w:rFonts w:eastAsia="Times New Roman" w:cs="Times New Roman"/>
        </w:rPr>
        <w:t>he Company settled</w:t>
      </w:r>
      <w:r>
        <w:rPr>
          <w:rFonts w:eastAsia="Times New Roman" w:cs="Times New Roman"/>
        </w:rPr>
        <w:t xml:space="preserve"> on a 26% Target Reserve Margin </w:t>
      </w:r>
      <w:r w:rsidR="003C2105">
        <w:rPr>
          <w:rFonts w:eastAsia="Times New Roman" w:cs="Times New Roman"/>
        </w:rPr>
        <w:t xml:space="preserve">based on the determination that </w:t>
      </w:r>
      <w:r w:rsidR="00106330">
        <w:rPr>
          <w:rFonts w:eastAsia="Times New Roman" w:cs="Times New Roman"/>
        </w:rPr>
        <w:t xml:space="preserve">an </w:t>
      </w:r>
      <w:r w:rsidRPr="00C933A9">
        <w:rPr>
          <w:rFonts w:eastAsia="Times New Roman" w:cs="Times New Roman"/>
        </w:rPr>
        <w:t>80% confidence interval</w:t>
      </w:r>
      <w:r w:rsidR="0049059E">
        <w:rPr>
          <w:rFonts w:eastAsia="Times New Roman" w:cs="Times New Roman"/>
        </w:rPr>
        <w:t xml:space="preserve"> </w:t>
      </w:r>
      <w:r w:rsidR="00106330">
        <w:rPr>
          <w:rFonts w:eastAsia="Times New Roman" w:cs="Times New Roman"/>
        </w:rPr>
        <w:t xml:space="preserve">would </w:t>
      </w:r>
      <w:r w:rsidR="0008394C">
        <w:rPr>
          <w:rFonts w:eastAsia="Times New Roman" w:cs="Times New Roman"/>
        </w:rPr>
        <w:t>offer a</w:t>
      </w:r>
      <w:r w:rsidRPr="00C933A9">
        <w:rPr>
          <w:rFonts w:eastAsia="Times New Roman" w:cs="Times New Roman"/>
        </w:rPr>
        <w:t xml:space="preserve"> reasonable balance </w:t>
      </w:r>
      <w:r w:rsidR="0008394C">
        <w:rPr>
          <w:rFonts w:eastAsia="Times New Roman" w:cs="Times New Roman"/>
        </w:rPr>
        <w:t xml:space="preserve">between </w:t>
      </w:r>
      <w:r w:rsidRPr="00C933A9">
        <w:rPr>
          <w:rFonts w:eastAsia="Times New Roman" w:cs="Times New Roman"/>
        </w:rPr>
        <w:t xml:space="preserve">cost and reliability. </w:t>
      </w:r>
      <w:r w:rsidR="00D23DD3">
        <w:rPr>
          <w:rFonts w:eastAsia="Times New Roman" w:cs="Times New Roman"/>
        </w:rPr>
        <w:t xml:space="preserve">In this IRP, </w:t>
      </w:r>
      <w:r w:rsidR="00FA64EB">
        <w:rPr>
          <w:rFonts w:eastAsia="Times New Roman" w:cs="Times New Roman"/>
        </w:rPr>
        <w:t xml:space="preserve">the Company </w:t>
      </w:r>
      <w:r w:rsidR="0048322C">
        <w:rPr>
          <w:rFonts w:eastAsia="Times New Roman" w:cs="Times New Roman"/>
        </w:rPr>
        <w:t xml:space="preserve">has proposed to </w:t>
      </w:r>
      <w:r w:rsidR="00FF6EE7">
        <w:rPr>
          <w:rFonts w:eastAsia="Times New Roman" w:cs="Times New Roman"/>
        </w:rPr>
        <w:t xml:space="preserve">use a </w:t>
      </w:r>
      <w:r w:rsidRPr="00C933A9">
        <w:rPr>
          <w:rFonts w:eastAsia="Times New Roman" w:cs="Times New Roman"/>
        </w:rPr>
        <w:t>95% confidence</w:t>
      </w:r>
      <w:r w:rsidR="00E3167A">
        <w:rPr>
          <w:rFonts w:eastAsia="Times New Roman" w:cs="Times New Roman"/>
        </w:rPr>
        <w:t xml:space="preserve"> level</w:t>
      </w:r>
      <w:r w:rsidR="00CD300E">
        <w:rPr>
          <w:rFonts w:eastAsia="Times New Roman" w:cs="Times New Roman"/>
        </w:rPr>
        <w:t xml:space="preserve"> for the probabilistic LRM analysis associated with new large customer load</w:t>
      </w:r>
      <w:r w:rsidR="005820BB">
        <w:rPr>
          <w:rFonts w:eastAsia="Times New Roman" w:cs="Times New Roman"/>
        </w:rPr>
        <w:t xml:space="preserve">. </w:t>
      </w:r>
      <w:r w:rsidR="00225994">
        <w:rPr>
          <w:rFonts w:eastAsia="Times New Roman" w:cs="Times New Roman"/>
        </w:rPr>
        <w:t xml:space="preserve">To be consistent in balancing cost and </w:t>
      </w:r>
      <w:r w:rsidR="002F4CDF">
        <w:rPr>
          <w:rFonts w:eastAsia="Times New Roman" w:cs="Times New Roman"/>
        </w:rPr>
        <w:t>risk, Staff</w:t>
      </w:r>
      <w:r w:rsidR="000904FE">
        <w:rPr>
          <w:rFonts w:eastAsia="Times New Roman" w:cs="Times New Roman"/>
        </w:rPr>
        <w:t xml:space="preserve"> believes it would </w:t>
      </w:r>
      <w:r w:rsidR="00366B4F">
        <w:rPr>
          <w:rFonts w:eastAsia="Times New Roman" w:cs="Times New Roman"/>
        </w:rPr>
        <w:t xml:space="preserve">be </w:t>
      </w:r>
      <w:r w:rsidR="000904FE">
        <w:rPr>
          <w:rFonts w:eastAsia="Times New Roman" w:cs="Times New Roman"/>
        </w:rPr>
        <w:t>reasonable to use a</w:t>
      </w:r>
      <w:r w:rsidR="00533F8C">
        <w:rPr>
          <w:rFonts w:eastAsia="Times New Roman" w:cs="Times New Roman"/>
        </w:rPr>
        <w:t xml:space="preserve">n </w:t>
      </w:r>
      <w:r w:rsidR="000904FE">
        <w:rPr>
          <w:rFonts w:eastAsia="Times New Roman" w:cs="Times New Roman"/>
        </w:rPr>
        <w:t>80% confidence level</w:t>
      </w:r>
      <w:r w:rsidR="00533F8C">
        <w:rPr>
          <w:rFonts w:eastAsia="Times New Roman" w:cs="Times New Roman"/>
        </w:rPr>
        <w:t>, as was used in the Reserve Margin Study</w:t>
      </w:r>
      <w:r w:rsidR="00BD6D69">
        <w:rPr>
          <w:rFonts w:eastAsia="Times New Roman" w:cs="Times New Roman"/>
        </w:rPr>
        <w:t>,</w:t>
      </w:r>
      <w:r w:rsidR="00BC1538">
        <w:rPr>
          <w:rFonts w:eastAsia="Times New Roman" w:cs="Times New Roman"/>
        </w:rPr>
        <w:t xml:space="preserve"> </w:t>
      </w:r>
      <w:r w:rsidR="00924F49">
        <w:rPr>
          <w:rFonts w:eastAsia="Times New Roman" w:cs="Times New Roman"/>
        </w:rPr>
        <w:t xml:space="preserve">for </w:t>
      </w:r>
      <w:r w:rsidR="00BC1538">
        <w:rPr>
          <w:rFonts w:eastAsia="Times New Roman" w:cs="Times New Roman"/>
        </w:rPr>
        <w:t xml:space="preserve">developing a lower load forecast sensitivity case. </w:t>
      </w:r>
      <w:r w:rsidRPr="00C933A9">
        <w:rPr>
          <w:rFonts w:eastAsia="Times New Roman" w:cs="Times New Roman"/>
        </w:rPr>
        <w:t xml:space="preserve">Consequently, </w:t>
      </w:r>
      <w:r w:rsidR="00463571">
        <w:rPr>
          <w:rFonts w:eastAsia="Times New Roman" w:cs="Times New Roman"/>
        </w:rPr>
        <w:t xml:space="preserve">Daymark produced a </w:t>
      </w:r>
      <w:r>
        <w:rPr>
          <w:rFonts w:eastAsia="Times New Roman" w:cs="Times New Roman"/>
        </w:rPr>
        <w:t>P</w:t>
      </w:r>
      <w:r w:rsidRPr="00C933A9">
        <w:rPr>
          <w:rFonts w:eastAsia="Times New Roman" w:cs="Times New Roman"/>
        </w:rPr>
        <w:t xml:space="preserve">80 LRM scenario with the Uniform </w:t>
      </w:r>
      <w:r>
        <w:rPr>
          <w:rFonts w:eastAsia="Times New Roman" w:cs="Times New Roman"/>
        </w:rPr>
        <w:t>success probability</w:t>
      </w:r>
      <w:r w:rsidRPr="00C933A9">
        <w:rPr>
          <w:rFonts w:eastAsia="Times New Roman" w:cs="Times New Roman"/>
        </w:rPr>
        <w:t xml:space="preserve"> rates and </w:t>
      </w:r>
      <w:r>
        <w:rPr>
          <w:rFonts w:eastAsia="Times New Roman" w:cs="Times New Roman"/>
        </w:rPr>
        <w:t xml:space="preserve">wider </w:t>
      </w:r>
      <w:r w:rsidRPr="00C933A9">
        <w:rPr>
          <w:rFonts w:eastAsia="Times New Roman" w:cs="Times New Roman"/>
        </w:rPr>
        <w:t xml:space="preserve">delay assumptions </w:t>
      </w:r>
      <w:r w:rsidR="00074BF2">
        <w:rPr>
          <w:rFonts w:eastAsia="Times New Roman" w:cs="Times New Roman"/>
        </w:rPr>
        <w:t xml:space="preserve">that </w:t>
      </w:r>
      <w:r w:rsidR="00C12A70">
        <w:rPr>
          <w:rFonts w:eastAsia="Times New Roman" w:cs="Times New Roman"/>
        </w:rPr>
        <w:t xml:space="preserve">this panel used </w:t>
      </w:r>
      <w:r w:rsidR="008C7745">
        <w:rPr>
          <w:rFonts w:eastAsia="Times New Roman" w:cs="Times New Roman"/>
        </w:rPr>
        <w:t>f</w:t>
      </w:r>
      <w:r w:rsidR="00074BF2">
        <w:rPr>
          <w:rFonts w:eastAsia="Times New Roman" w:cs="Times New Roman"/>
        </w:rPr>
        <w:t>or the illustrative case.</w:t>
      </w:r>
      <w:r w:rsidRPr="00C933A9">
        <w:rPr>
          <w:rFonts w:eastAsia="Times New Roman" w:cs="Times New Roman"/>
        </w:rPr>
        <w:t xml:space="preserve">   </w:t>
      </w:r>
    </w:p>
    <w:p w14:paraId="679268EC" w14:textId="77777777" w:rsidR="00A72BB7" w:rsidRPr="0089089E" w:rsidRDefault="00A72BB7" w:rsidP="00A72BB7">
      <w:pPr>
        <w:spacing w:after="0" w:line="480" w:lineRule="auto"/>
        <w:ind w:left="720" w:hanging="720"/>
        <w:jc w:val="both"/>
        <w:rPr>
          <w:b/>
          <w:szCs w:val="24"/>
        </w:rPr>
      </w:pPr>
      <w:r w:rsidRPr="0089089E">
        <w:rPr>
          <w:b/>
          <w:szCs w:val="24"/>
        </w:rPr>
        <w:t>Q.</w:t>
      </w:r>
      <w:r w:rsidRPr="0089089E">
        <w:rPr>
          <w:b/>
          <w:szCs w:val="24"/>
        </w:rPr>
        <w:tab/>
      </w:r>
      <w:r>
        <w:rPr>
          <w:b/>
          <w:szCs w:val="24"/>
        </w:rPr>
        <w:t>HOW DID STAFF CONDUCT ITS RANKING ANALYSIS STUDY?</w:t>
      </w:r>
    </w:p>
    <w:p w14:paraId="76D0123A" w14:textId="3EE95055" w:rsidR="00A72BB7" w:rsidRDefault="00A72BB7" w:rsidP="00A72BB7">
      <w:pPr>
        <w:spacing w:after="0" w:line="480" w:lineRule="auto"/>
        <w:ind w:left="720" w:hanging="720"/>
        <w:jc w:val="both"/>
        <w:rPr>
          <w:szCs w:val="24"/>
        </w:rPr>
      </w:pPr>
      <w:r w:rsidRPr="0089089E">
        <w:rPr>
          <w:bCs/>
          <w:szCs w:val="24"/>
        </w:rPr>
        <w:lastRenderedPageBreak/>
        <w:t>A.</w:t>
      </w:r>
      <w:r>
        <w:tab/>
      </w:r>
      <w:r>
        <w:rPr>
          <w:szCs w:val="24"/>
        </w:rPr>
        <w:t xml:space="preserve">Staff used the Company’s Resource Mix Study database that contains a model of the Southern Company System, and </w:t>
      </w:r>
      <w:r w:rsidR="00F31934">
        <w:rPr>
          <w:szCs w:val="24"/>
        </w:rPr>
        <w:t>then</w:t>
      </w:r>
      <w:r>
        <w:rPr>
          <w:szCs w:val="24"/>
        </w:rPr>
        <w:t xml:space="preserve"> Staff </w:t>
      </w:r>
      <w:r w:rsidR="00F31934">
        <w:rPr>
          <w:szCs w:val="24"/>
        </w:rPr>
        <w:t xml:space="preserve">added </w:t>
      </w:r>
      <w:r>
        <w:rPr>
          <w:szCs w:val="24"/>
        </w:rPr>
        <w:t xml:space="preserve">all of the </w:t>
      </w:r>
      <w:r w:rsidR="00F31934">
        <w:rPr>
          <w:szCs w:val="24"/>
        </w:rPr>
        <w:t xml:space="preserve">proposed </w:t>
      </w:r>
      <w:r>
        <w:rPr>
          <w:szCs w:val="24"/>
        </w:rPr>
        <w:t xml:space="preserve">resources that the Company identified in the model and set them all to operate at the same time. Staff then performed Aurora runs, in which each proposed resource was removed </w:t>
      </w:r>
      <w:r w:rsidRPr="0089089E">
        <w:rPr>
          <w:szCs w:val="24"/>
        </w:rPr>
        <w:t>one at a time</w:t>
      </w:r>
      <w:r>
        <w:rPr>
          <w:szCs w:val="24"/>
        </w:rPr>
        <w:t xml:space="preserve">, </w:t>
      </w:r>
      <w:r w:rsidRPr="0089089E">
        <w:rPr>
          <w:szCs w:val="24"/>
        </w:rPr>
        <w:t xml:space="preserve">and </w:t>
      </w:r>
      <w:r>
        <w:rPr>
          <w:szCs w:val="24"/>
        </w:rPr>
        <w:t xml:space="preserve">Staff </w:t>
      </w:r>
      <w:r w:rsidRPr="0089089E">
        <w:rPr>
          <w:szCs w:val="24"/>
        </w:rPr>
        <w:t>measured the $NPV/kW change (</w:t>
      </w:r>
      <w:r>
        <w:rPr>
          <w:szCs w:val="24"/>
        </w:rPr>
        <w:t>benefit</w:t>
      </w:r>
      <w:r w:rsidRPr="0089089E">
        <w:rPr>
          <w:szCs w:val="24"/>
        </w:rPr>
        <w:t xml:space="preserve">) </w:t>
      </w:r>
      <w:r>
        <w:rPr>
          <w:szCs w:val="24"/>
        </w:rPr>
        <w:t>associated</w:t>
      </w:r>
      <w:r w:rsidRPr="0089089E">
        <w:rPr>
          <w:szCs w:val="24"/>
        </w:rPr>
        <w:t xml:space="preserve"> with </w:t>
      </w:r>
      <w:r>
        <w:rPr>
          <w:szCs w:val="24"/>
        </w:rPr>
        <w:t xml:space="preserve">the </w:t>
      </w:r>
      <w:r w:rsidRPr="0089089E">
        <w:rPr>
          <w:szCs w:val="24"/>
        </w:rPr>
        <w:t xml:space="preserve">removal of each resource.  </w:t>
      </w:r>
      <w:r>
        <w:rPr>
          <w:szCs w:val="24"/>
        </w:rPr>
        <w:t xml:space="preserve">A series of Aurora runs were performed on an iterative basis to compare results to determine which proposed resource was considered to be the least beneficial to the System.  In the first round of the analysis, the least beneficial resource was identified, and it was removed from modeling. Another series of runs were made, and the next resource considered to have the least benefit out of the remaining units was identified and removed. The process continued each time by removing one unit, and ultimately Staff was able to determine the ranking order for the resources based on the benefits they could provide. </w:t>
      </w:r>
      <w:r w:rsidR="00BD455E">
        <w:rPr>
          <w:szCs w:val="24"/>
        </w:rPr>
        <w:t xml:space="preserve"> </w:t>
      </w:r>
    </w:p>
    <w:p w14:paraId="27583BE0" w14:textId="38022CB3" w:rsidR="00A72BB7" w:rsidRDefault="00A72BB7" w:rsidP="00A72BB7">
      <w:pPr>
        <w:spacing w:after="0" w:line="480" w:lineRule="auto"/>
        <w:ind w:left="720" w:firstLine="720"/>
        <w:jc w:val="both"/>
        <w:rPr>
          <w:szCs w:val="24"/>
        </w:rPr>
      </w:pPr>
      <w:r w:rsidRPr="0089089E">
        <w:rPr>
          <w:szCs w:val="24"/>
        </w:rPr>
        <w:t>By performing this study using Aurora</w:t>
      </w:r>
      <w:r>
        <w:rPr>
          <w:szCs w:val="24"/>
        </w:rPr>
        <w:t>, an optimal</w:t>
      </w:r>
      <w:r w:rsidRPr="0089089E">
        <w:rPr>
          <w:szCs w:val="24"/>
        </w:rPr>
        <w:t xml:space="preserve"> </w:t>
      </w:r>
      <w:r>
        <w:rPr>
          <w:szCs w:val="24"/>
        </w:rPr>
        <w:t>ranking of the proposed resources</w:t>
      </w:r>
      <w:r w:rsidRPr="0089089E">
        <w:rPr>
          <w:szCs w:val="24"/>
        </w:rPr>
        <w:t xml:space="preserve"> </w:t>
      </w:r>
      <w:r>
        <w:rPr>
          <w:szCs w:val="24"/>
        </w:rPr>
        <w:t xml:space="preserve">could be identified. </w:t>
      </w:r>
      <w:r w:rsidR="00843851">
        <w:rPr>
          <w:szCs w:val="24"/>
        </w:rPr>
        <w:t>Staff</w:t>
      </w:r>
      <w:r>
        <w:rPr>
          <w:szCs w:val="24"/>
        </w:rPr>
        <w:t xml:space="preserve"> preferr</w:t>
      </w:r>
      <w:r w:rsidR="00843851">
        <w:rPr>
          <w:szCs w:val="24"/>
        </w:rPr>
        <w:t>ed this approach</w:t>
      </w:r>
      <w:r>
        <w:rPr>
          <w:szCs w:val="24"/>
        </w:rPr>
        <w:t xml:space="preserve"> as it </w:t>
      </w:r>
      <w:r w:rsidRPr="0089089E">
        <w:rPr>
          <w:szCs w:val="24"/>
        </w:rPr>
        <w:t>remed</w:t>
      </w:r>
      <w:r>
        <w:rPr>
          <w:szCs w:val="24"/>
        </w:rPr>
        <w:t>ied</w:t>
      </w:r>
      <w:r w:rsidRPr="0089089E">
        <w:rPr>
          <w:szCs w:val="24"/>
        </w:rPr>
        <w:t xml:space="preserve"> </w:t>
      </w:r>
      <w:r>
        <w:rPr>
          <w:szCs w:val="24"/>
        </w:rPr>
        <w:t>S</w:t>
      </w:r>
      <w:r w:rsidRPr="0089089E">
        <w:rPr>
          <w:szCs w:val="24"/>
        </w:rPr>
        <w:t xml:space="preserve">taff’s concerns with the </w:t>
      </w:r>
      <w:r>
        <w:rPr>
          <w:szCs w:val="24"/>
        </w:rPr>
        <w:t>term equalization issue, and satisfied Staff’s goal of performing the analysis using a load</w:t>
      </w:r>
      <w:r w:rsidR="00776C60">
        <w:rPr>
          <w:szCs w:val="24"/>
        </w:rPr>
        <w:t>-</w:t>
      </w:r>
      <w:r>
        <w:rPr>
          <w:szCs w:val="24"/>
        </w:rPr>
        <w:t>based dispatch approach. By using the Company’s Resource Mix database, Staff was also able to use its preferred natural gas and CO</w:t>
      </w:r>
      <w:r w:rsidRPr="00163649">
        <w:rPr>
          <w:szCs w:val="24"/>
          <w:vertAlign w:val="subscript"/>
        </w:rPr>
        <w:t>2</w:t>
      </w:r>
      <w:r>
        <w:rPr>
          <w:szCs w:val="24"/>
        </w:rPr>
        <w:t xml:space="preserve"> price forecasts. </w:t>
      </w:r>
    </w:p>
    <w:p w14:paraId="7EFDBD23" w14:textId="07921436" w:rsidR="00A72BB7" w:rsidRPr="0089089E" w:rsidRDefault="00A72BB7" w:rsidP="00A72BB7">
      <w:pPr>
        <w:spacing w:after="0" w:line="480" w:lineRule="auto"/>
        <w:ind w:left="720" w:hanging="720"/>
        <w:jc w:val="both"/>
        <w:rPr>
          <w:b/>
          <w:szCs w:val="24"/>
        </w:rPr>
      </w:pPr>
      <w:r w:rsidRPr="0089089E">
        <w:rPr>
          <w:b/>
          <w:szCs w:val="24"/>
        </w:rPr>
        <w:t>Q.</w:t>
      </w:r>
      <w:r w:rsidRPr="0089089E">
        <w:rPr>
          <w:b/>
          <w:szCs w:val="24"/>
        </w:rPr>
        <w:tab/>
      </w:r>
      <w:r>
        <w:rPr>
          <w:b/>
          <w:szCs w:val="24"/>
        </w:rPr>
        <w:t>WHAT WERE THE RESULTS OF STAFF’S RANKING ANALYSIS?</w:t>
      </w:r>
      <w:r w:rsidR="0078121B">
        <w:rPr>
          <w:b/>
          <w:szCs w:val="24"/>
        </w:rPr>
        <w:t xml:space="preserve"> </w:t>
      </w:r>
    </w:p>
    <w:p w14:paraId="674DF3D4" w14:textId="163AADB1" w:rsidR="00A72BB7" w:rsidRDefault="00A72BB7" w:rsidP="0081449C">
      <w:pPr>
        <w:spacing w:after="0" w:line="480" w:lineRule="auto"/>
        <w:ind w:left="720" w:hanging="720"/>
        <w:jc w:val="both"/>
        <w:rPr>
          <w:szCs w:val="24"/>
        </w:rPr>
      </w:pPr>
      <w:r>
        <w:rPr>
          <w:szCs w:val="24"/>
        </w:rPr>
        <w:lastRenderedPageBreak/>
        <w:t>A.</w:t>
      </w:r>
      <w:r>
        <w:rPr>
          <w:szCs w:val="24"/>
        </w:rPr>
        <w:tab/>
        <w:t xml:space="preserve">The following table </w:t>
      </w:r>
      <w:r w:rsidR="00AA198D">
        <w:rPr>
          <w:szCs w:val="24"/>
        </w:rPr>
        <w:t>provides</w:t>
      </w:r>
      <w:r>
        <w:rPr>
          <w:szCs w:val="24"/>
        </w:rPr>
        <w:t xml:space="preserve"> Staff’s Ranking Analysis results, in which a “1” is considered the highest ranked resource and “6” is considered the lowest ranked resource. </w:t>
      </w:r>
      <w:r w:rsidR="00AB791E">
        <w:rPr>
          <w:szCs w:val="24"/>
        </w:rPr>
        <w:t>A</w:t>
      </w:r>
      <w:r>
        <w:rPr>
          <w:szCs w:val="24"/>
        </w:rPr>
        <w:t xml:space="preserve"> </w:t>
      </w:r>
      <w:r w:rsidR="00AB791E">
        <w:rPr>
          <w:szCs w:val="24"/>
        </w:rPr>
        <w:t>s</w:t>
      </w:r>
      <w:r>
        <w:rPr>
          <w:szCs w:val="24"/>
        </w:rPr>
        <w:t xml:space="preserve">upplemental </w:t>
      </w:r>
      <w:r w:rsidR="00AB791E">
        <w:rPr>
          <w:szCs w:val="24"/>
        </w:rPr>
        <w:t>f</w:t>
      </w:r>
      <w:r>
        <w:rPr>
          <w:szCs w:val="24"/>
        </w:rPr>
        <w:t xml:space="preserve">iling was made on January 19, 2024, in which the Company updated Yates transmission costs, and </w:t>
      </w:r>
      <w:r w:rsidR="00AB791E">
        <w:rPr>
          <w:szCs w:val="24"/>
        </w:rPr>
        <w:t>another</w:t>
      </w:r>
      <w:r>
        <w:rPr>
          <w:szCs w:val="24"/>
        </w:rPr>
        <w:t xml:space="preserve"> </w:t>
      </w:r>
      <w:r w:rsidR="00AB791E">
        <w:rPr>
          <w:szCs w:val="24"/>
        </w:rPr>
        <w:t>s</w:t>
      </w:r>
      <w:r>
        <w:rPr>
          <w:szCs w:val="24"/>
        </w:rPr>
        <w:t xml:space="preserve">upplemental </w:t>
      </w:r>
      <w:r w:rsidR="00AB791E">
        <w:rPr>
          <w:szCs w:val="24"/>
        </w:rPr>
        <w:t>f</w:t>
      </w:r>
      <w:r>
        <w:rPr>
          <w:szCs w:val="24"/>
        </w:rPr>
        <w:t>iling was made on January 31, 2024, in which the Company updated the Yates capital cost assumptions</w:t>
      </w:r>
      <w:r w:rsidR="00AB791E">
        <w:rPr>
          <w:szCs w:val="24"/>
        </w:rPr>
        <w:t xml:space="preserve"> to support its Certification request</w:t>
      </w:r>
      <w:r>
        <w:rPr>
          <w:szCs w:val="24"/>
        </w:rPr>
        <w:t xml:space="preserve">. </w:t>
      </w:r>
      <w:r w:rsidRPr="00FE11AF">
        <w:rPr>
          <w:szCs w:val="24"/>
        </w:rPr>
        <w:t xml:space="preserve">Staff’s Ranking </w:t>
      </w:r>
      <w:r>
        <w:rPr>
          <w:szCs w:val="24"/>
        </w:rPr>
        <w:t>An</w:t>
      </w:r>
      <w:r w:rsidRPr="00FE11AF">
        <w:rPr>
          <w:szCs w:val="24"/>
        </w:rPr>
        <w:t xml:space="preserve">alysis </w:t>
      </w:r>
      <w:r w:rsidR="004435B1">
        <w:rPr>
          <w:szCs w:val="24"/>
        </w:rPr>
        <w:t xml:space="preserve">utilizes the latest Yates assumptions available.  The </w:t>
      </w:r>
      <w:r>
        <w:rPr>
          <w:szCs w:val="24"/>
        </w:rPr>
        <w:t xml:space="preserve">results </w:t>
      </w:r>
      <w:r w:rsidR="004435B1">
        <w:rPr>
          <w:szCs w:val="24"/>
        </w:rPr>
        <w:t>of Staff’s study</w:t>
      </w:r>
      <w:r>
        <w:rPr>
          <w:szCs w:val="24"/>
        </w:rPr>
        <w:t xml:space="preserve"> </w:t>
      </w:r>
      <w:r w:rsidR="00323524">
        <w:rPr>
          <w:szCs w:val="24"/>
        </w:rPr>
        <w:t xml:space="preserve">that was </w:t>
      </w:r>
      <w:r>
        <w:rPr>
          <w:szCs w:val="24"/>
        </w:rPr>
        <w:t xml:space="preserve">performed </w:t>
      </w:r>
      <w:r w:rsidRPr="00FE11AF">
        <w:rPr>
          <w:szCs w:val="24"/>
        </w:rPr>
        <w:t>dynamically using the Aurora model</w:t>
      </w:r>
      <w:r w:rsidR="000A18B6">
        <w:rPr>
          <w:szCs w:val="24"/>
        </w:rPr>
        <w:t xml:space="preserve"> are shown below</w:t>
      </w:r>
      <w:r w:rsidRPr="00FE11AF">
        <w:rPr>
          <w:szCs w:val="24"/>
        </w:rPr>
        <w:t>.</w:t>
      </w:r>
      <w:r w:rsidRPr="004435B1">
        <w:rPr>
          <w:rStyle w:val="FootnoteReference"/>
          <w:szCs w:val="24"/>
        </w:rPr>
        <w:t xml:space="preserve"> </w:t>
      </w:r>
      <w:r w:rsidR="004435B1">
        <w:rPr>
          <w:rStyle w:val="FootnoteReference"/>
          <w:szCs w:val="24"/>
        </w:rPr>
        <w:footnoteReference w:id="68"/>
      </w:r>
      <w:r w:rsidR="004435B1">
        <w:rPr>
          <w:szCs w:val="24"/>
        </w:rPr>
        <w:t xml:space="preserve">  </w:t>
      </w:r>
      <w:r w:rsidRPr="00FE11AF">
        <w:rPr>
          <w:szCs w:val="24"/>
        </w:rPr>
        <w:t xml:space="preserve"> </w:t>
      </w:r>
    </w:p>
    <w:p w14:paraId="348FFFA2" w14:textId="2FCC487D" w:rsidR="00A72BB7" w:rsidRPr="0089089E" w:rsidRDefault="00A72BB7" w:rsidP="00C3170B">
      <w:pPr>
        <w:spacing w:after="240" w:line="240" w:lineRule="auto"/>
        <w:ind w:left="1080" w:hanging="360"/>
        <w:jc w:val="center"/>
        <w:rPr>
          <w:b/>
          <w:bCs/>
          <w:szCs w:val="24"/>
        </w:rPr>
      </w:pPr>
      <w:r w:rsidRPr="0089089E">
        <w:rPr>
          <w:b/>
          <w:bCs/>
          <w:szCs w:val="24"/>
        </w:rPr>
        <w:t xml:space="preserve">Table </w:t>
      </w:r>
      <w:r w:rsidR="004003D0">
        <w:rPr>
          <w:b/>
          <w:bCs/>
          <w:szCs w:val="24"/>
        </w:rPr>
        <w:t>15</w:t>
      </w:r>
      <w:r w:rsidRPr="0089089E">
        <w:rPr>
          <w:b/>
          <w:bCs/>
          <w:szCs w:val="24"/>
        </w:rPr>
        <w:t>:  Staff Ranking Analysis Summary</w:t>
      </w:r>
    </w:p>
    <w:tbl>
      <w:tblPr>
        <w:tblStyle w:val="TableGrid"/>
        <w:tblW w:w="0" w:type="auto"/>
        <w:jc w:val="center"/>
        <w:tblLook w:val="04A0" w:firstRow="1" w:lastRow="0" w:firstColumn="1" w:lastColumn="0" w:noHBand="0" w:noVBand="1"/>
      </w:tblPr>
      <w:tblGrid>
        <w:gridCol w:w="750"/>
        <w:gridCol w:w="2848"/>
      </w:tblGrid>
      <w:tr w:rsidR="00A72BB7" w14:paraId="084B7A6E" w14:textId="77777777" w:rsidTr="00460149">
        <w:trPr>
          <w:trHeight w:val="70"/>
          <w:jc w:val="center"/>
        </w:trPr>
        <w:tc>
          <w:tcPr>
            <w:tcW w:w="750" w:type="dxa"/>
            <w:shd w:val="clear" w:color="auto" w:fill="BFBFBF" w:themeFill="background1" w:themeFillShade="BF"/>
          </w:tcPr>
          <w:p w14:paraId="134EA7BF" w14:textId="77777777" w:rsidR="00A72BB7" w:rsidRPr="009E71BF" w:rsidRDefault="00A72BB7">
            <w:pPr>
              <w:spacing w:line="240" w:lineRule="auto"/>
              <w:ind w:hanging="90"/>
              <w:jc w:val="center"/>
              <w:rPr>
                <w:rFonts w:cs="Times New Roman"/>
                <w:b/>
                <w:szCs w:val="24"/>
              </w:rPr>
            </w:pPr>
            <w:r w:rsidRPr="009E71BF">
              <w:rPr>
                <w:rFonts w:cs="Times New Roman"/>
                <w:b/>
                <w:szCs w:val="24"/>
              </w:rPr>
              <w:t>MG0</w:t>
            </w:r>
          </w:p>
        </w:tc>
        <w:tc>
          <w:tcPr>
            <w:tcW w:w="2848" w:type="dxa"/>
            <w:shd w:val="clear" w:color="auto" w:fill="BFBFBF" w:themeFill="background1" w:themeFillShade="BF"/>
          </w:tcPr>
          <w:p w14:paraId="6E9C96A0" w14:textId="405BFB76" w:rsidR="00A72BB7" w:rsidRPr="009E71BF" w:rsidRDefault="00A72BB7">
            <w:pPr>
              <w:spacing w:line="240" w:lineRule="auto"/>
              <w:ind w:hanging="90"/>
              <w:jc w:val="center"/>
              <w:rPr>
                <w:rFonts w:cs="Times New Roman"/>
                <w:b/>
                <w:szCs w:val="24"/>
              </w:rPr>
            </w:pPr>
            <w:r w:rsidRPr="009E71BF">
              <w:rPr>
                <w:rFonts w:cs="Times New Roman"/>
                <w:b/>
                <w:szCs w:val="24"/>
              </w:rPr>
              <w:t>Staff Ranking</w:t>
            </w:r>
          </w:p>
        </w:tc>
      </w:tr>
      <w:tr w:rsidR="00A72BB7" w14:paraId="14BF35D0" w14:textId="77777777" w:rsidTr="00460149">
        <w:trPr>
          <w:jc w:val="center"/>
        </w:trPr>
        <w:tc>
          <w:tcPr>
            <w:tcW w:w="750" w:type="dxa"/>
            <w:vAlign w:val="center"/>
          </w:tcPr>
          <w:p w14:paraId="52A47CA4" w14:textId="77777777" w:rsidR="00A72BB7" w:rsidRPr="009E71BF" w:rsidRDefault="00A72BB7">
            <w:pPr>
              <w:spacing w:after="0" w:line="240" w:lineRule="auto"/>
              <w:ind w:hanging="90"/>
              <w:jc w:val="center"/>
              <w:rPr>
                <w:rFonts w:cs="Times New Roman"/>
                <w:bCs/>
                <w:szCs w:val="24"/>
              </w:rPr>
            </w:pPr>
            <w:r w:rsidRPr="009E71BF">
              <w:rPr>
                <w:rFonts w:cs="Times New Roman"/>
                <w:bCs/>
                <w:szCs w:val="24"/>
              </w:rPr>
              <w:t>1</w:t>
            </w:r>
          </w:p>
        </w:tc>
        <w:tc>
          <w:tcPr>
            <w:tcW w:w="2848" w:type="dxa"/>
            <w:vAlign w:val="center"/>
          </w:tcPr>
          <w:p w14:paraId="5D8364CF" w14:textId="77777777" w:rsidR="00A72BB7" w:rsidRPr="00E63CC0" w:rsidRDefault="00A72BB7">
            <w:pPr>
              <w:spacing w:after="0" w:line="240" w:lineRule="auto"/>
              <w:ind w:hanging="90"/>
              <w:jc w:val="center"/>
              <w:rPr>
                <w:rFonts w:cs="Times New Roman"/>
                <w:szCs w:val="24"/>
              </w:rPr>
            </w:pPr>
            <w:r w:rsidRPr="00E63CC0">
              <w:rPr>
                <w:rFonts w:cs="Times New Roman"/>
                <w:szCs w:val="24"/>
              </w:rPr>
              <w:t>MPC PPA</w:t>
            </w:r>
            <w:r w:rsidRPr="00E63CC0">
              <w:rPr>
                <w:rStyle w:val="FootnoteReference"/>
                <w:rFonts w:cs="Times New Roman"/>
                <w:szCs w:val="24"/>
              </w:rPr>
              <w:footnoteReference w:id="69"/>
            </w:r>
          </w:p>
        </w:tc>
      </w:tr>
      <w:tr w:rsidR="00A72BB7" w14:paraId="49752097" w14:textId="77777777" w:rsidTr="00460149">
        <w:trPr>
          <w:jc w:val="center"/>
        </w:trPr>
        <w:tc>
          <w:tcPr>
            <w:tcW w:w="750" w:type="dxa"/>
            <w:vAlign w:val="center"/>
          </w:tcPr>
          <w:p w14:paraId="06803386" w14:textId="77777777" w:rsidR="00A72BB7" w:rsidRPr="009E71BF" w:rsidRDefault="00A72BB7">
            <w:pPr>
              <w:spacing w:after="0" w:line="240" w:lineRule="auto"/>
              <w:ind w:hanging="90"/>
              <w:jc w:val="center"/>
              <w:rPr>
                <w:rFonts w:cs="Times New Roman"/>
                <w:bCs/>
                <w:szCs w:val="24"/>
              </w:rPr>
            </w:pPr>
            <w:r w:rsidRPr="009E71BF">
              <w:rPr>
                <w:rFonts w:cs="Times New Roman"/>
                <w:bCs/>
                <w:szCs w:val="24"/>
              </w:rPr>
              <w:t>2</w:t>
            </w:r>
          </w:p>
        </w:tc>
        <w:tc>
          <w:tcPr>
            <w:tcW w:w="2848" w:type="dxa"/>
            <w:vAlign w:val="center"/>
          </w:tcPr>
          <w:p w14:paraId="210EA24D" w14:textId="011527AB" w:rsidR="00A72BB7" w:rsidRPr="009E71BF" w:rsidRDefault="00460149">
            <w:pPr>
              <w:spacing w:after="0" w:line="240" w:lineRule="auto"/>
              <w:ind w:hanging="90"/>
              <w:jc w:val="center"/>
              <w:rPr>
                <w:rFonts w:cs="Times New Roman"/>
                <w:bCs/>
                <w:szCs w:val="24"/>
              </w:rPr>
            </w:pPr>
            <w:r>
              <w:rPr>
                <w:rFonts w:cs="Times New Roman"/>
                <w:bCs/>
                <w:szCs w:val="24"/>
              </w:rPr>
              <w:t>Robins BESS</w:t>
            </w:r>
          </w:p>
        </w:tc>
      </w:tr>
      <w:tr w:rsidR="00A72BB7" w14:paraId="4DE25B9A" w14:textId="77777777" w:rsidTr="00460149">
        <w:trPr>
          <w:jc w:val="center"/>
        </w:trPr>
        <w:tc>
          <w:tcPr>
            <w:tcW w:w="750" w:type="dxa"/>
            <w:vAlign w:val="center"/>
          </w:tcPr>
          <w:p w14:paraId="2D7018AC" w14:textId="77777777" w:rsidR="00A72BB7" w:rsidRPr="009E71BF" w:rsidRDefault="00A72BB7">
            <w:pPr>
              <w:spacing w:after="0" w:line="240" w:lineRule="auto"/>
              <w:ind w:hanging="90"/>
              <w:jc w:val="center"/>
              <w:rPr>
                <w:rFonts w:cs="Times New Roman"/>
                <w:bCs/>
                <w:szCs w:val="24"/>
              </w:rPr>
            </w:pPr>
            <w:r w:rsidRPr="009E71BF">
              <w:rPr>
                <w:rFonts w:cs="Times New Roman"/>
                <w:bCs/>
                <w:szCs w:val="24"/>
              </w:rPr>
              <w:t>3</w:t>
            </w:r>
          </w:p>
        </w:tc>
        <w:tc>
          <w:tcPr>
            <w:tcW w:w="2848" w:type="dxa"/>
            <w:vAlign w:val="center"/>
          </w:tcPr>
          <w:p w14:paraId="09EFC196" w14:textId="6A683F86" w:rsidR="00A72BB7" w:rsidRPr="009E71BF" w:rsidRDefault="00460149">
            <w:pPr>
              <w:spacing w:after="0" w:line="240" w:lineRule="auto"/>
              <w:ind w:hanging="90"/>
              <w:jc w:val="center"/>
              <w:rPr>
                <w:rFonts w:cs="Times New Roman"/>
                <w:color w:val="000000"/>
                <w:szCs w:val="24"/>
              </w:rPr>
            </w:pPr>
            <w:r>
              <w:rPr>
                <w:rFonts w:cs="Times New Roman"/>
                <w:color w:val="000000"/>
                <w:szCs w:val="24"/>
              </w:rPr>
              <w:t>Santa Rosa PPA</w:t>
            </w:r>
          </w:p>
        </w:tc>
      </w:tr>
      <w:tr w:rsidR="00A72BB7" w14:paraId="1CBAEF08" w14:textId="77777777" w:rsidTr="00460149">
        <w:trPr>
          <w:jc w:val="center"/>
        </w:trPr>
        <w:tc>
          <w:tcPr>
            <w:tcW w:w="750" w:type="dxa"/>
            <w:vAlign w:val="center"/>
          </w:tcPr>
          <w:p w14:paraId="7FE1010D" w14:textId="77777777" w:rsidR="00A72BB7" w:rsidRPr="009E71BF" w:rsidRDefault="00A72BB7">
            <w:pPr>
              <w:spacing w:after="0" w:line="240" w:lineRule="auto"/>
              <w:ind w:hanging="90"/>
              <w:jc w:val="center"/>
              <w:rPr>
                <w:rFonts w:cs="Times New Roman"/>
                <w:bCs/>
                <w:szCs w:val="24"/>
              </w:rPr>
            </w:pPr>
            <w:r w:rsidRPr="009E71BF">
              <w:rPr>
                <w:rFonts w:cs="Times New Roman"/>
                <w:bCs/>
                <w:szCs w:val="24"/>
              </w:rPr>
              <w:t>4</w:t>
            </w:r>
          </w:p>
        </w:tc>
        <w:tc>
          <w:tcPr>
            <w:tcW w:w="2848" w:type="dxa"/>
            <w:vAlign w:val="center"/>
          </w:tcPr>
          <w:p w14:paraId="6CBFFF88" w14:textId="072B451F" w:rsidR="00A72BB7" w:rsidRPr="009E71BF" w:rsidRDefault="00460149">
            <w:pPr>
              <w:spacing w:after="0" w:line="240" w:lineRule="auto"/>
              <w:ind w:hanging="90"/>
              <w:jc w:val="center"/>
              <w:rPr>
                <w:rFonts w:cs="Times New Roman"/>
                <w:bCs/>
                <w:szCs w:val="24"/>
              </w:rPr>
            </w:pPr>
            <w:r>
              <w:rPr>
                <w:rFonts w:cs="Times New Roman"/>
                <w:bCs/>
                <w:szCs w:val="24"/>
              </w:rPr>
              <w:t>Moody BESS</w:t>
            </w:r>
          </w:p>
        </w:tc>
      </w:tr>
      <w:tr w:rsidR="00A72BB7" w14:paraId="63B7DBFD" w14:textId="77777777" w:rsidTr="00460149">
        <w:trPr>
          <w:jc w:val="center"/>
        </w:trPr>
        <w:tc>
          <w:tcPr>
            <w:tcW w:w="750" w:type="dxa"/>
            <w:vAlign w:val="center"/>
          </w:tcPr>
          <w:p w14:paraId="4A70CBAA" w14:textId="77777777" w:rsidR="00A72BB7" w:rsidRPr="009E71BF" w:rsidRDefault="00A72BB7">
            <w:pPr>
              <w:spacing w:after="0" w:line="240" w:lineRule="auto"/>
              <w:ind w:hanging="90"/>
              <w:jc w:val="center"/>
              <w:rPr>
                <w:rFonts w:cs="Times New Roman"/>
                <w:bCs/>
                <w:szCs w:val="24"/>
              </w:rPr>
            </w:pPr>
            <w:r w:rsidRPr="009E71BF">
              <w:rPr>
                <w:rFonts w:cs="Times New Roman"/>
                <w:bCs/>
                <w:szCs w:val="24"/>
              </w:rPr>
              <w:t>5</w:t>
            </w:r>
          </w:p>
        </w:tc>
        <w:tc>
          <w:tcPr>
            <w:tcW w:w="2848" w:type="dxa"/>
            <w:vAlign w:val="center"/>
          </w:tcPr>
          <w:p w14:paraId="566E6224" w14:textId="647C4D1E" w:rsidR="00A72BB7" w:rsidRPr="009E71BF" w:rsidRDefault="00460149">
            <w:pPr>
              <w:spacing w:after="0" w:line="240" w:lineRule="auto"/>
              <w:ind w:hanging="90"/>
              <w:jc w:val="center"/>
              <w:rPr>
                <w:rFonts w:cs="Times New Roman"/>
                <w:bCs/>
                <w:szCs w:val="24"/>
              </w:rPr>
            </w:pPr>
            <w:r>
              <w:rPr>
                <w:rFonts w:cs="Times New Roman"/>
                <w:color w:val="000000"/>
                <w:szCs w:val="24"/>
              </w:rPr>
              <w:t>Co-located</w:t>
            </w:r>
            <w:r w:rsidRPr="009E71BF">
              <w:rPr>
                <w:rFonts w:cs="Times New Roman"/>
                <w:color w:val="000000"/>
                <w:szCs w:val="24"/>
              </w:rPr>
              <w:t xml:space="preserve"> BESS + Solar</w:t>
            </w:r>
          </w:p>
        </w:tc>
      </w:tr>
      <w:tr w:rsidR="00A72BB7" w14:paraId="2C5571C2" w14:textId="77777777" w:rsidTr="00460149">
        <w:trPr>
          <w:jc w:val="center"/>
        </w:trPr>
        <w:tc>
          <w:tcPr>
            <w:tcW w:w="750" w:type="dxa"/>
            <w:vAlign w:val="center"/>
          </w:tcPr>
          <w:p w14:paraId="1F7F5BBE" w14:textId="77777777" w:rsidR="00A72BB7" w:rsidRPr="009E71BF" w:rsidRDefault="00A72BB7">
            <w:pPr>
              <w:spacing w:after="0" w:line="240" w:lineRule="auto"/>
              <w:ind w:hanging="90"/>
              <w:jc w:val="center"/>
              <w:rPr>
                <w:rFonts w:cs="Times New Roman"/>
                <w:bCs/>
                <w:szCs w:val="24"/>
              </w:rPr>
            </w:pPr>
            <w:r w:rsidRPr="009E71BF">
              <w:rPr>
                <w:rFonts w:cs="Times New Roman"/>
                <w:bCs/>
                <w:szCs w:val="24"/>
              </w:rPr>
              <w:t>6</w:t>
            </w:r>
          </w:p>
        </w:tc>
        <w:tc>
          <w:tcPr>
            <w:tcW w:w="2848" w:type="dxa"/>
            <w:vAlign w:val="center"/>
          </w:tcPr>
          <w:p w14:paraId="3F25E881" w14:textId="642F61C7" w:rsidR="00A72BB7" w:rsidRPr="009E71BF" w:rsidRDefault="00460149">
            <w:pPr>
              <w:spacing w:after="0" w:line="240" w:lineRule="auto"/>
              <w:ind w:hanging="90"/>
              <w:jc w:val="center"/>
              <w:rPr>
                <w:rFonts w:cs="Times New Roman"/>
                <w:bCs/>
                <w:szCs w:val="24"/>
              </w:rPr>
            </w:pPr>
            <w:r>
              <w:rPr>
                <w:rFonts w:cs="Times New Roman"/>
                <w:bCs/>
                <w:szCs w:val="24"/>
              </w:rPr>
              <w:t>Yates 8-10 CTs</w:t>
            </w:r>
          </w:p>
        </w:tc>
      </w:tr>
    </w:tbl>
    <w:p w14:paraId="63B6576B" w14:textId="51CB06DC" w:rsidR="00A72BB7" w:rsidRPr="0089089E" w:rsidRDefault="00A72BB7" w:rsidP="00C3170B">
      <w:pPr>
        <w:spacing w:before="240" w:after="0" w:line="480" w:lineRule="auto"/>
        <w:ind w:left="720"/>
        <w:jc w:val="both"/>
        <w:rPr>
          <w:bCs/>
          <w:szCs w:val="24"/>
        </w:rPr>
      </w:pPr>
      <w:r w:rsidRPr="00CD0EE5">
        <w:rPr>
          <w:szCs w:val="24"/>
        </w:rPr>
        <w:t>Details of this analysis</w:t>
      </w:r>
      <w:r>
        <w:rPr>
          <w:szCs w:val="24"/>
        </w:rPr>
        <w:t>, including</w:t>
      </w:r>
      <w:r w:rsidRPr="00CD0EE5">
        <w:rPr>
          <w:szCs w:val="24"/>
        </w:rPr>
        <w:t xml:space="preserve"> results by </w:t>
      </w:r>
      <w:r>
        <w:rPr>
          <w:szCs w:val="24"/>
        </w:rPr>
        <w:t>each round of the analysis</w:t>
      </w:r>
      <w:r w:rsidRPr="00CD0EE5">
        <w:rPr>
          <w:szCs w:val="24"/>
        </w:rPr>
        <w:t xml:space="preserve"> are provided in </w:t>
      </w:r>
      <w:r>
        <w:rPr>
          <w:szCs w:val="24"/>
        </w:rPr>
        <w:t xml:space="preserve">Exhibit </w:t>
      </w:r>
      <w:r w:rsidRPr="00CD0EE5">
        <w:rPr>
          <w:szCs w:val="24"/>
        </w:rPr>
        <w:t>NHW-6</w:t>
      </w:r>
      <w:r>
        <w:rPr>
          <w:szCs w:val="24"/>
        </w:rPr>
        <w:t xml:space="preserve">. </w:t>
      </w:r>
    </w:p>
    <w:p w14:paraId="00E661E2" w14:textId="24019F37" w:rsidR="00AF1075" w:rsidRDefault="00AF1075" w:rsidP="00AF1075">
      <w:pPr>
        <w:pStyle w:val="Heading1"/>
        <w:jc w:val="left"/>
      </w:pPr>
      <w:bookmarkStart w:id="20" w:name="_Toc158817639"/>
      <w:r>
        <w:lastRenderedPageBreak/>
        <w:t>OTHER ISSUES</w:t>
      </w:r>
      <w:bookmarkEnd w:id="20"/>
    </w:p>
    <w:p w14:paraId="2387AAE3" w14:textId="6AC3FFB0" w:rsidR="00AF1075" w:rsidRPr="001665A1" w:rsidRDefault="00AF1075" w:rsidP="00812B07">
      <w:pPr>
        <w:pStyle w:val="Heading3"/>
      </w:pPr>
      <w:bookmarkStart w:id="21" w:name="_Toc158817640"/>
      <w:r>
        <w:t>Flex Capacity Framework</w:t>
      </w:r>
      <w:bookmarkEnd w:id="21"/>
    </w:p>
    <w:p w14:paraId="2BB1AF8E" w14:textId="7200C455" w:rsidR="005B79B7" w:rsidRPr="00D95CD9" w:rsidRDefault="005B79B7" w:rsidP="005B79B7">
      <w:pPr>
        <w:spacing w:after="0" w:line="480" w:lineRule="auto"/>
        <w:ind w:left="720" w:hanging="720"/>
        <w:jc w:val="both"/>
        <w:rPr>
          <w:rFonts w:cs="Times New Roman"/>
          <w:b/>
          <w:szCs w:val="24"/>
        </w:rPr>
      </w:pPr>
      <w:r w:rsidRPr="00D95CD9">
        <w:rPr>
          <w:rFonts w:cs="Times New Roman"/>
          <w:b/>
          <w:szCs w:val="24"/>
        </w:rPr>
        <w:t>Q.</w:t>
      </w:r>
      <w:r w:rsidRPr="00D95CD9">
        <w:rPr>
          <w:rFonts w:cs="Times New Roman"/>
          <w:b/>
          <w:szCs w:val="24"/>
        </w:rPr>
        <w:tab/>
      </w:r>
      <w:r>
        <w:rPr>
          <w:rFonts w:cs="Times New Roman"/>
          <w:b/>
          <w:szCs w:val="24"/>
        </w:rPr>
        <w:t>HAS STAFF REVIEWED THE FLEX CAPACITY FRAMEWORK?</w:t>
      </w:r>
      <w:r w:rsidRPr="00D95CD9">
        <w:rPr>
          <w:rFonts w:cs="Times New Roman"/>
          <w:b/>
          <w:szCs w:val="24"/>
        </w:rPr>
        <w:t xml:space="preserve"> </w:t>
      </w:r>
    </w:p>
    <w:p w14:paraId="04B93101" w14:textId="5835BD66" w:rsidR="00FC75EF" w:rsidRDefault="005B79B7" w:rsidP="005B79B7">
      <w:pPr>
        <w:spacing w:after="0" w:line="480" w:lineRule="auto"/>
        <w:ind w:left="720" w:hanging="720"/>
        <w:jc w:val="both"/>
        <w:rPr>
          <w:rFonts w:cs="Times New Roman"/>
          <w:bCs/>
          <w:szCs w:val="24"/>
        </w:rPr>
      </w:pPr>
      <w:r w:rsidRPr="00D95CD9">
        <w:rPr>
          <w:rFonts w:cs="Times New Roman"/>
          <w:bCs/>
          <w:szCs w:val="24"/>
        </w:rPr>
        <w:t>A.</w:t>
      </w:r>
      <w:r>
        <w:tab/>
      </w:r>
      <w:r>
        <w:rPr>
          <w:rFonts w:cs="Times New Roman"/>
          <w:bCs/>
          <w:szCs w:val="24"/>
        </w:rPr>
        <w:t xml:space="preserve">Yes. </w:t>
      </w:r>
      <w:r w:rsidR="00FC75EF">
        <w:rPr>
          <w:rFonts w:cs="Times New Roman"/>
          <w:bCs/>
          <w:szCs w:val="24"/>
        </w:rPr>
        <w:t>The Company summarized the request:</w:t>
      </w:r>
    </w:p>
    <w:p w14:paraId="52E537D1" w14:textId="4B81A175" w:rsidR="00FC75EF" w:rsidRDefault="00FC75EF" w:rsidP="00FC75EF">
      <w:pPr>
        <w:spacing w:after="0" w:line="240" w:lineRule="auto"/>
        <w:ind w:left="1440" w:right="720"/>
        <w:jc w:val="both"/>
        <w:rPr>
          <w:rFonts w:cs="Times New Roman"/>
          <w:bCs/>
          <w:szCs w:val="24"/>
        </w:rPr>
      </w:pPr>
      <w:r w:rsidRPr="00FC75EF">
        <w:rPr>
          <w:rFonts w:cs="Times New Roman"/>
          <w:bCs/>
          <w:szCs w:val="24"/>
        </w:rPr>
        <w:t>The Flex Capacity framework would authorize Georgia Power to undertake and recover the cost for preliminary development activities in connection with the development, operation, and ownership of new capacity resources. Additionally, the Company would be authorized to continue to explore PPA or acquisition options that could be presented for Commission approval and certification prior to the filing of the Company’s 2025 IRP and recover any incremental cost incurred for this effort.</w:t>
      </w:r>
      <w:r>
        <w:rPr>
          <w:rStyle w:val="FootnoteReference"/>
          <w:rFonts w:cs="Times New Roman"/>
          <w:bCs/>
          <w:szCs w:val="24"/>
        </w:rPr>
        <w:footnoteReference w:id="70"/>
      </w:r>
    </w:p>
    <w:p w14:paraId="486E3C7E" w14:textId="471BE44A" w:rsidR="00FC75EF" w:rsidRDefault="00FC75EF" w:rsidP="00B06AC6">
      <w:pPr>
        <w:spacing w:after="0" w:line="240" w:lineRule="auto"/>
        <w:ind w:left="1440" w:right="720"/>
        <w:jc w:val="both"/>
        <w:rPr>
          <w:rFonts w:cs="Times New Roman"/>
          <w:bCs/>
          <w:szCs w:val="24"/>
        </w:rPr>
      </w:pPr>
    </w:p>
    <w:p w14:paraId="5965FD7C" w14:textId="17E82E27" w:rsidR="008D2C52" w:rsidRDefault="005D0AC4" w:rsidP="00B06AC6">
      <w:pPr>
        <w:spacing w:after="0" w:line="480" w:lineRule="auto"/>
        <w:ind w:left="720"/>
        <w:jc w:val="both"/>
        <w:rPr>
          <w:rFonts w:cs="Times New Roman"/>
          <w:bCs/>
          <w:szCs w:val="24"/>
        </w:rPr>
      </w:pPr>
      <w:r>
        <w:rPr>
          <w:rFonts w:cs="Times New Roman"/>
          <w:bCs/>
          <w:szCs w:val="24"/>
        </w:rPr>
        <w:t>Staff recommends that the Commission deny the Compa</w:t>
      </w:r>
      <w:r w:rsidR="004444BD">
        <w:rPr>
          <w:rFonts w:cs="Times New Roman"/>
          <w:bCs/>
          <w:szCs w:val="24"/>
        </w:rPr>
        <w:t>n</w:t>
      </w:r>
      <w:r>
        <w:rPr>
          <w:rFonts w:cs="Times New Roman"/>
          <w:bCs/>
          <w:szCs w:val="24"/>
        </w:rPr>
        <w:t xml:space="preserve">y’s request. This framework has not been required in the past and </w:t>
      </w:r>
      <w:r w:rsidR="00AC18D4">
        <w:rPr>
          <w:rFonts w:cs="Times New Roman"/>
          <w:bCs/>
          <w:szCs w:val="24"/>
        </w:rPr>
        <w:t>does not aff</w:t>
      </w:r>
      <w:r w:rsidR="004444BD">
        <w:rPr>
          <w:rFonts w:cs="Times New Roman"/>
          <w:bCs/>
          <w:szCs w:val="24"/>
        </w:rPr>
        <w:t xml:space="preserve">ord customers any additional protections. </w:t>
      </w:r>
      <w:r w:rsidR="004444BD" w:rsidRPr="00C50A84">
        <w:rPr>
          <w:rFonts w:cs="Times New Roman"/>
          <w:szCs w:val="24"/>
        </w:rPr>
        <w:t xml:space="preserve">The Company would file its 2025 IRP in January 2025, and therefore the request for interim relief is not required, as the Company could make new requests and present information to the Commission in that proceeding. </w:t>
      </w:r>
      <w:r w:rsidR="00B7468E" w:rsidRPr="00C50A84">
        <w:rPr>
          <w:rFonts w:cs="Times New Roman"/>
          <w:szCs w:val="24"/>
        </w:rPr>
        <w:t xml:space="preserve">Staff witness </w:t>
      </w:r>
      <w:r w:rsidR="005B79B7" w:rsidRPr="00C50A84">
        <w:rPr>
          <w:rFonts w:cs="Times New Roman"/>
          <w:szCs w:val="24"/>
        </w:rPr>
        <w:t xml:space="preserve">Ralph Smith </w:t>
      </w:r>
      <w:r w:rsidR="00B7468E" w:rsidRPr="00C50A84">
        <w:rPr>
          <w:rFonts w:cs="Times New Roman"/>
          <w:szCs w:val="24"/>
        </w:rPr>
        <w:t>provides additional discussion regarding the ratemaking implications of the Company’s request.</w:t>
      </w:r>
    </w:p>
    <w:p w14:paraId="4753AAA4" w14:textId="1D88DE5D" w:rsidR="00AF1075" w:rsidRPr="001665A1" w:rsidRDefault="00590065" w:rsidP="00812B07">
      <w:pPr>
        <w:pStyle w:val="Heading3"/>
      </w:pPr>
      <w:bookmarkStart w:id="22" w:name="_Toc158817641"/>
      <w:r w:rsidRPr="00590065">
        <w:t>Commission Rule 515-3-4-.04(3)(f)(7)</w:t>
      </w:r>
      <w:bookmarkEnd w:id="22"/>
      <w:r w:rsidR="005B79B7">
        <w:t xml:space="preserve"> </w:t>
      </w:r>
    </w:p>
    <w:p w14:paraId="6A129198" w14:textId="4E3DA10A" w:rsidR="005B79B7" w:rsidRPr="00D95CD9" w:rsidRDefault="005B79B7" w:rsidP="005B79B7">
      <w:pPr>
        <w:spacing w:after="0" w:line="480" w:lineRule="auto"/>
        <w:ind w:left="720" w:hanging="720"/>
        <w:jc w:val="both"/>
        <w:rPr>
          <w:rFonts w:cs="Times New Roman"/>
          <w:b/>
          <w:szCs w:val="24"/>
        </w:rPr>
      </w:pPr>
      <w:r w:rsidRPr="00D95CD9">
        <w:rPr>
          <w:rFonts w:cs="Times New Roman"/>
          <w:b/>
          <w:szCs w:val="24"/>
        </w:rPr>
        <w:t>Q.</w:t>
      </w:r>
      <w:r w:rsidRPr="00D95CD9">
        <w:rPr>
          <w:rFonts w:cs="Times New Roman"/>
          <w:b/>
          <w:szCs w:val="24"/>
        </w:rPr>
        <w:tab/>
      </w:r>
      <w:r>
        <w:rPr>
          <w:rFonts w:cs="Times New Roman"/>
          <w:b/>
          <w:szCs w:val="24"/>
        </w:rPr>
        <w:t xml:space="preserve">HAS STAFF REVIEWED THE COMPANY’S </w:t>
      </w:r>
      <w:r w:rsidR="00BF2853">
        <w:rPr>
          <w:rFonts w:cs="Times New Roman"/>
          <w:b/>
          <w:szCs w:val="24"/>
        </w:rPr>
        <w:t xml:space="preserve">NOTICE REGARDING THE </w:t>
      </w:r>
      <w:r w:rsidR="00890088">
        <w:rPr>
          <w:rFonts w:cs="Times New Roman"/>
          <w:b/>
          <w:szCs w:val="24"/>
        </w:rPr>
        <w:t>COMMISSION</w:t>
      </w:r>
      <w:r w:rsidR="00BF2853">
        <w:rPr>
          <w:rFonts w:cs="Times New Roman"/>
          <w:b/>
          <w:szCs w:val="24"/>
        </w:rPr>
        <w:t xml:space="preserve"> RULE THAT WOULD </w:t>
      </w:r>
      <w:r w:rsidR="00933325">
        <w:rPr>
          <w:rFonts w:cs="Times New Roman"/>
          <w:b/>
          <w:szCs w:val="24"/>
        </w:rPr>
        <w:t xml:space="preserve">REQUIRE </w:t>
      </w:r>
      <w:r w:rsidR="00993B88">
        <w:rPr>
          <w:rFonts w:cs="Times New Roman"/>
          <w:b/>
          <w:szCs w:val="24"/>
        </w:rPr>
        <w:t>GEORGIA POWER</w:t>
      </w:r>
      <w:r w:rsidR="00933325">
        <w:rPr>
          <w:rFonts w:cs="Times New Roman"/>
          <w:b/>
          <w:szCs w:val="24"/>
        </w:rPr>
        <w:t xml:space="preserve"> TO </w:t>
      </w:r>
      <w:r w:rsidR="00933325">
        <w:rPr>
          <w:rFonts w:cs="Times New Roman"/>
          <w:b/>
          <w:szCs w:val="24"/>
        </w:rPr>
        <w:lastRenderedPageBreak/>
        <w:t>MAINT</w:t>
      </w:r>
      <w:r w:rsidR="005B3652">
        <w:rPr>
          <w:rFonts w:cs="Times New Roman"/>
          <w:b/>
          <w:szCs w:val="24"/>
        </w:rPr>
        <w:t>A</w:t>
      </w:r>
      <w:r w:rsidR="00933325">
        <w:rPr>
          <w:rFonts w:cs="Times New Roman"/>
          <w:b/>
          <w:szCs w:val="24"/>
        </w:rPr>
        <w:t>IN A PERCENTAGE OF THEIR CAPACITY AS “SELF-OWNED” RATEBASE ASSETS?</w:t>
      </w:r>
    </w:p>
    <w:p w14:paraId="00AED0BF" w14:textId="51807C11" w:rsidR="00B72480" w:rsidRDefault="005B79B7" w:rsidP="00B72480">
      <w:pPr>
        <w:spacing w:after="0" w:line="480" w:lineRule="auto"/>
        <w:ind w:left="720" w:hanging="720"/>
        <w:jc w:val="both"/>
        <w:rPr>
          <w:rFonts w:cs="Times New Roman"/>
          <w:bCs/>
          <w:szCs w:val="24"/>
        </w:rPr>
      </w:pPr>
      <w:r w:rsidRPr="00D95CD9">
        <w:rPr>
          <w:rFonts w:cs="Times New Roman"/>
          <w:bCs/>
          <w:szCs w:val="24"/>
        </w:rPr>
        <w:t>A.</w:t>
      </w:r>
      <w:r>
        <w:tab/>
      </w:r>
      <w:r>
        <w:rPr>
          <w:rFonts w:cs="Times New Roman"/>
          <w:bCs/>
          <w:szCs w:val="24"/>
        </w:rPr>
        <w:t xml:space="preserve">Yes. </w:t>
      </w:r>
      <w:r w:rsidR="00BF40B3">
        <w:rPr>
          <w:rFonts w:cs="Times New Roman"/>
          <w:bCs/>
          <w:szCs w:val="24"/>
        </w:rPr>
        <w:t xml:space="preserve">Staff has reviewed </w:t>
      </w:r>
      <w:r w:rsidR="00D93033">
        <w:rPr>
          <w:rFonts w:cs="Times New Roman"/>
          <w:bCs/>
          <w:szCs w:val="24"/>
        </w:rPr>
        <w:t>Commission Rule</w:t>
      </w:r>
      <w:r w:rsidR="009C3A39" w:rsidRPr="009C3A39">
        <w:rPr>
          <w:rFonts w:cs="Times New Roman"/>
          <w:bCs/>
          <w:szCs w:val="24"/>
        </w:rPr>
        <w:t xml:space="preserve"> 515-3-4-.04(3)(f)(7)</w:t>
      </w:r>
      <w:r w:rsidR="008431FB">
        <w:rPr>
          <w:rFonts w:cs="Times New Roman"/>
          <w:bCs/>
          <w:szCs w:val="24"/>
        </w:rPr>
        <w:t xml:space="preserve">, which states that </w:t>
      </w:r>
      <w:r w:rsidR="009C3A39" w:rsidRPr="009C3A39">
        <w:rPr>
          <w:rFonts w:cs="Times New Roman"/>
          <w:bCs/>
          <w:szCs w:val="24"/>
        </w:rPr>
        <w:t xml:space="preserve">the Company </w:t>
      </w:r>
      <w:r w:rsidR="00265494">
        <w:rPr>
          <w:rFonts w:cs="Times New Roman"/>
          <w:bCs/>
          <w:szCs w:val="24"/>
        </w:rPr>
        <w:t xml:space="preserve">shall </w:t>
      </w:r>
      <w:r w:rsidR="009C3A39" w:rsidRPr="009C3A39">
        <w:rPr>
          <w:rFonts w:cs="Times New Roman"/>
          <w:bCs/>
          <w:szCs w:val="24"/>
        </w:rPr>
        <w:t xml:space="preserve">maintain </w:t>
      </w:r>
      <w:r w:rsidR="00460A16">
        <w:rPr>
          <w:rFonts w:cs="Times New Roman"/>
          <w:bCs/>
          <w:szCs w:val="24"/>
        </w:rPr>
        <w:t>a minimu</w:t>
      </w:r>
      <w:r w:rsidR="0068062D">
        <w:rPr>
          <w:rFonts w:cs="Times New Roman"/>
          <w:bCs/>
          <w:szCs w:val="24"/>
        </w:rPr>
        <w:t xml:space="preserve">m percentage </w:t>
      </w:r>
      <w:r w:rsidR="009C3A39" w:rsidRPr="009C3A39">
        <w:rPr>
          <w:rFonts w:cs="Times New Roman"/>
          <w:bCs/>
          <w:szCs w:val="24"/>
        </w:rPr>
        <w:t xml:space="preserve">of all </w:t>
      </w:r>
      <w:r w:rsidR="008B2282">
        <w:rPr>
          <w:rFonts w:cs="Times New Roman"/>
          <w:bCs/>
          <w:szCs w:val="24"/>
        </w:rPr>
        <w:t xml:space="preserve">of </w:t>
      </w:r>
      <w:r w:rsidR="00CA3C85">
        <w:rPr>
          <w:rFonts w:cs="Times New Roman"/>
          <w:bCs/>
          <w:szCs w:val="24"/>
        </w:rPr>
        <w:t xml:space="preserve">its resources </w:t>
      </w:r>
      <w:r w:rsidR="008B2282">
        <w:rPr>
          <w:rFonts w:cs="Times New Roman"/>
          <w:bCs/>
          <w:szCs w:val="24"/>
        </w:rPr>
        <w:t xml:space="preserve">as </w:t>
      </w:r>
      <w:r w:rsidR="00770363">
        <w:rPr>
          <w:rFonts w:cs="Times New Roman"/>
          <w:bCs/>
          <w:szCs w:val="24"/>
        </w:rPr>
        <w:t>“self-</w:t>
      </w:r>
      <w:r w:rsidR="009C3A39" w:rsidRPr="009C3A39">
        <w:rPr>
          <w:rFonts w:cs="Times New Roman"/>
          <w:bCs/>
          <w:szCs w:val="24"/>
        </w:rPr>
        <w:t>owned</w:t>
      </w:r>
      <w:r w:rsidR="00733EDF">
        <w:rPr>
          <w:rFonts w:cs="Times New Roman"/>
          <w:bCs/>
          <w:szCs w:val="24"/>
        </w:rPr>
        <w:t xml:space="preserve"> rate-based assets</w:t>
      </w:r>
      <w:r w:rsidR="00770363">
        <w:rPr>
          <w:rFonts w:cs="Times New Roman"/>
          <w:bCs/>
          <w:szCs w:val="24"/>
        </w:rPr>
        <w:t>”</w:t>
      </w:r>
      <w:r w:rsidR="00733EDF">
        <w:rPr>
          <w:rFonts w:cs="Times New Roman"/>
          <w:bCs/>
          <w:szCs w:val="24"/>
        </w:rPr>
        <w:t>.</w:t>
      </w:r>
      <w:r w:rsidR="00654A21">
        <w:rPr>
          <w:rStyle w:val="FootnoteReference"/>
          <w:rFonts w:cs="Times New Roman"/>
          <w:bCs/>
          <w:szCs w:val="24"/>
        </w:rPr>
        <w:footnoteReference w:id="71"/>
      </w:r>
      <w:r w:rsidR="00B07180">
        <w:rPr>
          <w:rFonts w:cs="Times New Roman"/>
          <w:bCs/>
          <w:szCs w:val="24"/>
        </w:rPr>
        <w:t xml:space="preserve"> </w:t>
      </w:r>
      <w:r w:rsidR="00C26BE2">
        <w:rPr>
          <w:rFonts w:cs="Times New Roman"/>
          <w:bCs/>
          <w:szCs w:val="24"/>
        </w:rPr>
        <w:t>T</w:t>
      </w:r>
      <w:r w:rsidR="0068062D">
        <w:rPr>
          <w:rFonts w:cs="Times New Roman"/>
          <w:bCs/>
          <w:szCs w:val="24"/>
        </w:rPr>
        <w:t xml:space="preserve">he </w:t>
      </w:r>
      <w:r w:rsidR="00C45E04">
        <w:rPr>
          <w:rFonts w:cs="Times New Roman"/>
          <w:bCs/>
          <w:szCs w:val="24"/>
        </w:rPr>
        <w:t xml:space="preserve">rule </w:t>
      </w:r>
      <w:r w:rsidR="004E6D38">
        <w:rPr>
          <w:rFonts w:cs="Times New Roman"/>
          <w:bCs/>
          <w:szCs w:val="24"/>
        </w:rPr>
        <w:t>does not state what the minimum percentage must be,</w:t>
      </w:r>
      <w:r w:rsidR="001E1A32">
        <w:rPr>
          <w:rFonts w:cs="Times New Roman"/>
          <w:bCs/>
          <w:szCs w:val="24"/>
        </w:rPr>
        <w:t xml:space="preserve"> </w:t>
      </w:r>
      <w:r w:rsidR="00B321B6">
        <w:rPr>
          <w:rFonts w:cs="Times New Roman"/>
          <w:bCs/>
          <w:szCs w:val="24"/>
        </w:rPr>
        <w:t xml:space="preserve">but </w:t>
      </w:r>
      <w:r w:rsidR="001E1A32">
        <w:rPr>
          <w:rFonts w:cs="Times New Roman"/>
          <w:bCs/>
          <w:szCs w:val="24"/>
        </w:rPr>
        <w:t>instead states th</w:t>
      </w:r>
      <w:r w:rsidR="00B321B6">
        <w:rPr>
          <w:rFonts w:cs="Times New Roman"/>
          <w:bCs/>
          <w:szCs w:val="24"/>
        </w:rPr>
        <w:t>e</w:t>
      </w:r>
      <w:r w:rsidR="001E1A32">
        <w:rPr>
          <w:rFonts w:cs="Times New Roman"/>
          <w:bCs/>
          <w:szCs w:val="24"/>
        </w:rPr>
        <w:t xml:space="preserve"> percentage should be set by Commission Order, </w:t>
      </w:r>
      <w:r w:rsidR="00C34818">
        <w:rPr>
          <w:rFonts w:cs="Times New Roman"/>
          <w:bCs/>
          <w:szCs w:val="24"/>
        </w:rPr>
        <w:t xml:space="preserve">and </w:t>
      </w:r>
      <w:r w:rsidR="00F837E7">
        <w:rPr>
          <w:rFonts w:cs="Times New Roman"/>
          <w:bCs/>
          <w:szCs w:val="24"/>
        </w:rPr>
        <w:t xml:space="preserve">it </w:t>
      </w:r>
      <w:r w:rsidR="00C34818">
        <w:rPr>
          <w:rFonts w:cs="Times New Roman"/>
          <w:bCs/>
          <w:szCs w:val="24"/>
        </w:rPr>
        <w:t xml:space="preserve">states that the </w:t>
      </w:r>
      <w:r w:rsidR="00BF780E">
        <w:rPr>
          <w:rFonts w:cs="Times New Roman"/>
          <w:bCs/>
          <w:szCs w:val="24"/>
        </w:rPr>
        <w:t xml:space="preserve">minimum percentage “may be changed from time to time.” </w:t>
      </w:r>
      <w:r w:rsidR="00F837E7" w:rsidRPr="00F837E7">
        <w:rPr>
          <w:rFonts w:cs="Times New Roman"/>
          <w:bCs/>
          <w:szCs w:val="24"/>
        </w:rPr>
        <w:t xml:space="preserve">The </w:t>
      </w:r>
      <w:r w:rsidR="00F837E7">
        <w:rPr>
          <w:rFonts w:cs="Times New Roman"/>
          <w:bCs/>
          <w:szCs w:val="24"/>
        </w:rPr>
        <w:t xml:space="preserve">Commission established </w:t>
      </w:r>
      <w:r w:rsidR="00DD6DE2">
        <w:rPr>
          <w:rFonts w:cs="Times New Roman"/>
          <w:bCs/>
          <w:szCs w:val="24"/>
        </w:rPr>
        <w:t xml:space="preserve">the </w:t>
      </w:r>
      <w:r w:rsidR="00F837E7" w:rsidRPr="00F837E7">
        <w:rPr>
          <w:rFonts w:cs="Times New Roman"/>
          <w:bCs/>
          <w:szCs w:val="24"/>
        </w:rPr>
        <w:t xml:space="preserve">70% minimum percentage amount </w:t>
      </w:r>
      <w:r w:rsidR="00FB18D3">
        <w:rPr>
          <w:rFonts w:cs="Times New Roman"/>
          <w:bCs/>
          <w:szCs w:val="24"/>
        </w:rPr>
        <w:t xml:space="preserve">when it issued its </w:t>
      </w:r>
      <w:r w:rsidR="00F837E7" w:rsidRPr="00F837E7">
        <w:rPr>
          <w:rFonts w:cs="Times New Roman"/>
          <w:bCs/>
          <w:szCs w:val="24"/>
        </w:rPr>
        <w:t>Final 2001 IRP Order in Docket No. 13305.</w:t>
      </w:r>
      <w:r w:rsidR="001D270A">
        <w:rPr>
          <w:rStyle w:val="FootnoteReference"/>
          <w:rFonts w:cs="Times New Roman"/>
          <w:bCs/>
          <w:szCs w:val="24"/>
        </w:rPr>
        <w:footnoteReference w:id="72"/>
      </w:r>
      <w:r w:rsidR="009C3A39" w:rsidRPr="009C3A39">
        <w:rPr>
          <w:rFonts w:cs="Times New Roman"/>
          <w:bCs/>
          <w:szCs w:val="24"/>
        </w:rPr>
        <w:t xml:space="preserve"> </w:t>
      </w:r>
    </w:p>
    <w:p w14:paraId="5C595D44" w14:textId="733EB019" w:rsidR="0089599B" w:rsidRPr="0089599B" w:rsidRDefault="0089599B" w:rsidP="0089599B">
      <w:pPr>
        <w:spacing w:after="0" w:line="480" w:lineRule="auto"/>
        <w:ind w:left="720" w:hanging="720"/>
        <w:jc w:val="both"/>
        <w:rPr>
          <w:rFonts w:cs="Times New Roman"/>
          <w:bCs/>
          <w:szCs w:val="24"/>
        </w:rPr>
      </w:pPr>
      <w:r w:rsidRPr="006615F8">
        <w:rPr>
          <w:rFonts w:cs="Times New Roman"/>
          <w:b/>
          <w:szCs w:val="24"/>
        </w:rPr>
        <w:t>Q.</w:t>
      </w:r>
      <w:r w:rsidRPr="0089599B">
        <w:rPr>
          <w:rFonts w:cs="Times New Roman"/>
          <w:bCs/>
          <w:szCs w:val="24"/>
        </w:rPr>
        <w:tab/>
      </w:r>
      <w:r w:rsidR="00F40920">
        <w:rPr>
          <w:rFonts w:cs="Times New Roman"/>
          <w:b/>
          <w:szCs w:val="24"/>
        </w:rPr>
        <w:t>BESIDES INDICATING THE RULE MAY BE CHANGED FROM TIME TO TIME, D</w:t>
      </w:r>
      <w:r w:rsidR="00CF4319">
        <w:rPr>
          <w:rFonts w:cs="Times New Roman"/>
          <w:b/>
          <w:szCs w:val="24"/>
        </w:rPr>
        <w:t>OES THE RULE PROVIDE THE COMMISSION</w:t>
      </w:r>
      <w:r w:rsidR="00B85D4C">
        <w:rPr>
          <w:rFonts w:cs="Times New Roman"/>
          <w:b/>
          <w:szCs w:val="24"/>
        </w:rPr>
        <w:t xml:space="preserve"> </w:t>
      </w:r>
      <w:r w:rsidR="00CF4319">
        <w:rPr>
          <w:rFonts w:cs="Times New Roman"/>
          <w:b/>
          <w:szCs w:val="24"/>
        </w:rPr>
        <w:t xml:space="preserve">FLEXIBILITY TO </w:t>
      </w:r>
      <w:r w:rsidR="005D652B">
        <w:rPr>
          <w:rFonts w:cs="Times New Roman"/>
          <w:b/>
          <w:szCs w:val="24"/>
        </w:rPr>
        <w:t xml:space="preserve">SUSPEND OR </w:t>
      </w:r>
      <w:r w:rsidR="00D90DFA">
        <w:rPr>
          <w:rFonts w:cs="Times New Roman"/>
          <w:b/>
          <w:szCs w:val="24"/>
        </w:rPr>
        <w:t>ADJUST THE MINIMUM PERCENTAGE REQUIREMENT</w:t>
      </w:r>
      <w:r w:rsidR="005D652B">
        <w:rPr>
          <w:rFonts w:cs="Times New Roman"/>
          <w:b/>
          <w:szCs w:val="24"/>
        </w:rPr>
        <w:t>?</w:t>
      </w:r>
      <w:r w:rsidR="00D90DFA">
        <w:rPr>
          <w:rFonts w:cs="Times New Roman"/>
          <w:b/>
          <w:szCs w:val="24"/>
        </w:rPr>
        <w:t xml:space="preserve"> </w:t>
      </w:r>
      <w:r w:rsidR="00CF4319">
        <w:rPr>
          <w:rFonts w:cs="Times New Roman"/>
          <w:b/>
          <w:szCs w:val="24"/>
        </w:rPr>
        <w:t xml:space="preserve"> </w:t>
      </w:r>
      <w:r w:rsidRPr="00B149F0">
        <w:rPr>
          <w:rFonts w:cs="Times New Roman"/>
          <w:b/>
          <w:szCs w:val="24"/>
        </w:rPr>
        <w:t xml:space="preserve"> </w:t>
      </w:r>
    </w:p>
    <w:p w14:paraId="200E6E03" w14:textId="6C966642" w:rsidR="00264BCC" w:rsidRDefault="0089599B" w:rsidP="0089599B">
      <w:pPr>
        <w:spacing w:after="0" w:line="480" w:lineRule="auto"/>
        <w:ind w:left="720" w:hanging="720"/>
        <w:jc w:val="both"/>
        <w:rPr>
          <w:rFonts w:cs="Times New Roman"/>
          <w:bCs/>
          <w:szCs w:val="24"/>
        </w:rPr>
      </w:pPr>
      <w:r w:rsidRPr="0089599B">
        <w:rPr>
          <w:rFonts w:cs="Times New Roman"/>
          <w:bCs/>
          <w:szCs w:val="24"/>
        </w:rPr>
        <w:t>A.</w:t>
      </w:r>
      <w:r w:rsidRPr="0089599B">
        <w:rPr>
          <w:rFonts w:cs="Times New Roman"/>
          <w:bCs/>
          <w:szCs w:val="24"/>
        </w:rPr>
        <w:tab/>
        <w:t xml:space="preserve">Yes. </w:t>
      </w:r>
      <w:r w:rsidR="003554DC">
        <w:rPr>
          <w:rFonts w:cs="Times New Roman"/>
          <w:bCs/>
          <w:szCs w:val="24"/>
        </w:rPr>
        <w:t xml:space="preserve">An important part of the rule </w:t>
      </w:r>
      <w:r w:rsidR="00D8345B">
        <w:rPr>
          <w:rFonts w:cs="Times New Roman"/>
          <w:bCs/>
          <w:szCs w:val="24"/>
        </w:rPr>
        <w:t xml:space="preserve">is that when a Company finds it is </w:t>
      </w:r>
      <w:r w:rsidR="00D85A12">
        <w:rPr>
          <w:rFonts w:cs="Times New Roman"/>
          <w:bCs/>
          <w:szCs w:val="24"/>
        </w:rPr>
        <w:t xml:space="preserve">approaching </w:t>
      </w:r>
      <w:r w:rsidR="00D8345B">
        <w:rPr>
          <w:rFonts w:cs="Times New Roman"/>
          <w:bCs/>
          <w:szCs w:val="24"/>
        </w:rPr>
        <w:t>the point of falling below the minimum percentage level, it is required to inform the Commission</w:t>
      </w:r>
      <w:r w:rsidR="00452F54">
        <w:rPr>
          <w:rFonts w:cs="Times New Roman"/>
          <w:bCs/>
          <w:szCs w:val="24"/>
        </w:rPr>
        <w:t xml:space="preserve">, </w:t>
      </w:r>
      <w:r w:rsidR="003E76B9">
        <w:rPr>
          <w:rFonts w:cs="Times New Roman"/>
          <w:bCs/>
          <w:szCs w:val="24"/>
        </w:rPr>
        <w:t>so that the Commission, “in its discretion, may suspend these rules and provide guidance to the soliciting utility as to how it should proceed.”</w:t>
      </w:r>
      <w:r w:rsidR="00C10E76">
        <w:rPr>
          <w:rFonts w:cs="Times New Roman"/>
          <w:bCs/>
          <w:szCs w:val="24"/>
        </w:rPr>
        <w:t xml:space="preserve"> The Company has provided notice to the Commission in this proceeding</w:t>
      </w:r>
      <w:r w:rsidR="00C91718">
        <w:rPr>
          <w:rFonts w:cs="Times New Roman"/>
          <w:bCs/>
          <w:szCs w:val="24"/>
        </w:rPr>
        <w:t xml:space="preserve"> </w:t>
      </w:r>
      <w:r w:rsidR="00C91718" w:rsidRPr="00C91718">
        <w:rPr>
          <w:rFonts w:cs="Times New Roman"/>
          <w:bCs/>
          <w:szCs w:val="24"/>
        </w:rPr>
        <w:t xml:space="preserve">that it is approaching the point of </w:t>
      </w:r>
      <w:r w:rsidR="00C91718" w:rsidRPr="00C91718">
        <w:rPr>
          <w:rFonts w:cs="Times New Roman"/>
          <w:bCs/>
          <w:szCs w:val="24"/>
        </w:rPr>
        <w:lastRenderedPageBreak/>
        <w:t>falling below the minimum percentage level</w:t>
      </w:r>
      <w:r w:rsidR="00DB34DC">
        <w:rPr>
          <w:rFonts w:cs="Times New Roman"/>
          <w:bCs/>
          <w:szCs w:val="24"/>
        </w:rPr>
        <w:t xml:space="preserve">, which it states will occur as early as the winter of </w:t>
      </w:r>
      <w:r w:rsidR="00F64FC0">
        <w:rPr>
          <w:rFonts w:cs="Times New Roman"/>
          <w:bCs/>
          <w:szCs w:val="24"/>
        </w:rPr>
        <w:t>2026/2027</w:t>
      </w:r>
      <w:r w:rsidR="00C91718" w:rsidRPr="00C91718">
        <w:rPr>
          <w:rFonts w:cs="Times New Roman"/>
          <w:bCs/>
          <w:szCs w:val="24"/>
        </w:rPr>
        <w:t>.</w:t>
      </w:r>
      <w:r w:rsidR="00982899">
        <w:rPr>
          <w:rStyle w:val="FootnoteReference"/>
          <w:rFonts w:cs="Times New Roman"/>
          <w:bCs/>
          <w:szCs w:val="24"/>
        </w:rPr>
        <w:footnoteReference w:id="73"/>
      </w:r>
      <w:r w:rsidR="00982899">
        <w:rPr>
          <w:rFonts w:cs="Times New Roman"/>
          <w:bCs/>
          <w:szCs w:val="24"/>
        </w:rPr>
        <w:t xml:space="preserve"> </w:t>
      </w:r>
      <w:r w:rsidR="00F64FC0">
        <w:rPr>
          <w:rFonts w:cs="Times New Roman"/>
          <w:bCs/>
          <w:szCs w:val="24"/>
        </w:rPr>
        <w:t xml:space="preserve">However, </w:t>
      </w:r>
      <w:r w:rsidR="005048DF">
        <w:rPr>
          <w:rFonts w:cs="Times New Roman"/>
          <w:bCs/>
          <w:szCs w:val="24"/>
        </w:rPr>
        <w:t>by the plain language of the rule, it states the Commission has the discretion to suspend the rule, and to</w:t>
      </w:r>
      <w:r w:rsidR="002B21A2">
        <w:rPr>
          <w:rFonts w:cs="Times New Roman"/>
          <w:bCs/>
          <w:szCs w:val="24"/>
        </w:rPr>
        <w:t xml:space="preserve"> provide guidance to the utility as to how the utility should proceed. </w:t>
      </w:r>
    </w:p>
    <w:p w14:paraId="1C113460" w14:textId="3C7CA5B9" w:rsidR="00452A6E" w:rsidRPr="00452A6E" w:rsidRDefault="00452A6E" w:rsidP="00452A6E">
      <w:pPr>
        <w:spacing w:after="0" w:line="480" w:lineRule="auto"/>
        <w:ind w:left="720" w:hanging="720"/>
        <w:jc w:val="both"/>
        <w:rPr>
          <w:rFonts w:cs="Times New Roman"/>
          <w:b/>
          <w:szCs w:val="24"/>
        </w:rPr>
      </w:pPr>
      <w:r w:rsidRPr="00452A6E">
        <w:rPr>
          <w:rFonts w:cs="Times New Roman"/>
          <w:b/>
          <w:szCs w:val="24"/>
        </w:rPr>
        <w:t>Q.</w:t>
      </w:r>
      <w:r w:rsidRPr="00452A6E">
        <w:rPr>
          <w:rFonts w:cs="Times New Roman"/>
          <w:b/>
          <w:szCs w:val="24"/>
        </w:rPr>
        <w:tab/>
      </w:r>
      <w:r>
        <w:rPr>
          <w:rFonts w:cs="Times New Roman"/>
          <w:b/>
          <w:szCs w:val="24"/>
        </w:rPr>
        <w:t>WHAT IS STAFF’S RECOMMENDATION</w:t>
      </w:r>
      <w:r w:rsidRPr="00452A6E">
        <w:rPr>
          <w:rFonts w:cs="Times New Roman"/>
          <w:b/>
          <w:szCs w:val="24"/>
        </w:rPr>
        <w:t xml:space="preserve">?   </w:t>
      </w:r>
    </w:p>
    <w:p w14:paraId="4DB5B400" w14:textId="77777777" w:rsidR="004F5BBC" w:rsidRDefault="00452A6E" w:rsidP="005D015A">
      <w:pPr>
        <w:spacing w:after="0" w:line="480" w:lineRule="auto"/>
        <w:ind w:left="720" w:hanging="720"/>
        <w:jc w:val="both"/>
        <w:rPr>
          <w:rFonts w:cs="Times New Roman"/>
          <w:bCs/>
          <w:szCs w:val="24"/>
        </w:rPr>
      </w:pPr>
      <w:r w:rsidRPr="00452A6E">
        <w:rPr>
          <w:rFonts w:cs="Times New Roman"/>
          <w:bCs/>
          <w:szCs w:val="24"/>
        </w:rPr>
        <w:t>A.</w:t>
      </w:r>
      <w:r w:rsidRPr="00452A6E">
        <w:rPr>
          <w:rFonts w:cs="Times New Roman"/>
          <w:bCs/>
          <w:szCs w:val="24"/>
        </w:rPr>
        <w:tab/>
      </w:r>
      <w:r w:rsidR="005D015A">
        <w:rPr>
          <w:rFonts w:cs="Times New Roman"/>
          <w:bCs/>
          <w:szCs w:val="24"/>
        </w:rPr>
        <w:t xml:space="preserve">Staff recommends that the Commission suspend the rule and not impose </w:t>
      </w:r>
      <w:r w:rsidR="000F60AB">
        <w:rPr>
          <w:rFonts w:cs="Times New Roman"/>
          <w:bCs/>
          <w:szCs w:val="24"/>
        </w:rPr>
        <w:t xml:space="preserve">a minimum percentage requirement at this time. </w:t>
      </w:r>
      <w:r w:rsidR="00B26056">
        <w:rPr>
          <w:rFonts w:cs="Times New Roman"/>
          <w:bCs/>
          <w:szCs w:val="24"/>
        </w:rPr>
        <w:t xml:space="preserve">The Commission should wait </w:t>
      </w:r>
      <w:r w:rsidR="001650C8">
        <w:rPr>
          <w:rFonts w:cs="Times New Roman"/>
          <w:bCs/>
          <w:szCs w:val="24"/>
        </w:rPr>
        <w:t xml:space="preserve">to determine this </w:t>
      </w:r>
      <w:r w:rsidR="00B46A71">
        <w:rPr>
          <w:rFonts w:cs="Times New Roman"/>
          <w:bCs/>
          <w:szCs w:val="24"/>
        </w:rPr>
        <w:t xml:space="preserve">after </w:t>
      </w:r>
      <w:r w:rsidR="00B26056">
        <w:rPr>
          <w:rFonts w:cs="Times New Roman"/>
          <w:bCs/>
          <w:szCs w:val="24"/>
        </w:rPr>
        <w:t xml:space="preserve">capacity RFPs </w:t>
      </w:r>
      <w:r w:rsidR="00B46A71">
        <w:rPr>
          <w:rFonts w:cs="Times New Roman"/>
          <w:bCs/>
          <w:szCs w:val="24"/>
        </w:rPr>
        <w:t>are</w:t>
      </w:r>
      <w:r w:rsidR="00465D7A">
        <w:rPr>
          <w:rFonts w:cs="Times New Roman"/>
          <w:bCs/>
          <w:szCs w:val="24"/>
        </w:rPr>
        <w:t xml:space="preserve"> underway</w:t>
      </w:r>
      <w:r w:rsidR="00B26056">
        <w:rPr>
          <w:rFonts w:cs="Times New Roman"/>
          <w:bCs/>
          <w:szCs w:val="24"/>
        </w:rPr>
        <w:t xml:space="preserve"> and the cost of third-party generation is </w:t>
      </w:r>
      <w:r w:rsidR="00465D7A">
        <w:rPr>
          <w:rFonts w:cs="Times New Roman"/>
          <w:bCs/>
          <w:szCs w:val="24"/>
        </w:rPr>
        <w:t>known</w:t>
      </w:r>
      <w:r w:rsidR="00B04A0D">
        <w:rPr>
          <w:rFonts w:cs="Times New Roman"/>
          <w:bCs/>
          <w:szCs w:val="24"/>
        </w:rPr>
        <w:t xml:space="preserve">, which should </w:t>
      </w:r>
      <w:r w:rsidR="00D42EA7">
        <w:rPr>
          <w:rFonts w:cs="Times New Roman"/>
          <w:bCs/>
          <w:szCs w:val="24"/>
        </w:rPr>
        <w:t xml:space="preserve">occur </w:t>
      </w:r>
      <w:r w:rsidR="00B04A0D">
        <w:rPr>
          <w:rFonts w:cs="Times New Roman"/>
          <w:bCs/>
          <w:szCs w:val="24"/>
        </w:rPr>
        <w:t>prior to the 2025 IRP</w:t>
      </w:r>
      <w:r w:rsidR="00B26056">
        <w:rPr>
          <w:rFonts w:cs="Times New Roman"/>
          <w:bCs/>
          <w:szCs w:val="24"/>
        </w:rPr>
        <w:t xml:space="preserve">. </w:t>
      </w:r>
      <w:r w:rsidR="008162A2">
        <w:rPr>
          <w:rFonts w:cs="Times New Roman"/>
          <w:bCs/>
          <w:szCs w:val="24"/>
        </w:rPr>
        <w:t xml:space="preserve">At that </w:t>
      </w:r>
      <w:r w:rsidR="00B24D40">
        <w:rPr>
          <w:rFonts w:cs="Times New Roman"/>
          <w:bCs/>
          <w:szCs w:val="24"/>
        </w:rPr>
        <w:t xml:space="preserve">time </w:t>
      </w:r>
      <w:r w:rsidR="008162A2">
        <w:rPr>
          <w:rFonts w:cs="Times New Roman"/>
          <w:bCs/>
          <w:szCs w:val="24"/>
        </w:rPr>
        <w:t>it can</w:t>
      </w:r>
      <w:r w:rsidR="00B26056">
        <w:rPr>
          <w:rFonts w:cs="Times New Roman"/>
          <w:bCs/>
          <w:szCs w:val="24"/>
        </w:rPr>
        <w:t xml:space="preserve"> be </w:t>
      </w:r>
      <w:r w:rsidR="008162A2">
        <w:rPr>
          <w:rFonts w:cs="Times New Roman"/>
          <w:bCs/>
          <w:szCs w:val="24"/>
        </w:rPr>
        <w:t xml:space="preserve">determined whether </w:t>
      </w:r>
      <w:r w:rsidR="00B26056">
        <w:rPr>
          <w:rFonts w:cs="Times New Roman"/>
          <w:bCs/>
          <w:szCs w:val="24"/>
        </w:rPr>
        <w:t xml:space="preserve">third-party generation </w:t>
      </w:r>
      <w:r w:rsidR="00261908">
        <w:rPr>
          <w:rFonts w:cs="Times New Roman"/>
          <w:bCs/>
          <w:szCs w:val="24"/>
        </w:rPr>
        <w:t xml:space="preserve">is </w:t>
      </w:r>
      <w:r w:rsidR="00B26056">
        <w:rPr>
          <w:rFonts w:cs="Times New Roman"/>
          <w:bCs/>
          <w:szCs w:val="24"/>
        </w:rPr>
        <w:t xml:space="preserve">more economical and </w:t>
      </w:r>
      <w:r w:rsidR="006B271E">
        <w:rPr>
          <w:rFonts w:cs="Times New Roman"/>
          <w:bCs/>
          <w:szCs w:val="24"/>
        </w:rPr>
        <w:t xml:space="preserve">just as reliable compared to </w:t>
      </w:r>
      <w:r w:rsidR="00B26056">
        <w:rPr>
          <w:rFonts w:cs="Times New Roman"/>
          <w:bCs/>
          <w:szCs w:val="24"/>
        </w:rPr>
        <w:t>Company owned generation</w:t>
      </w:r>
      <w:r w:rsidR="001F17EF">
        <w:rPr>
          <w:rFonts w:cs="Times New Roman"/>
          <w:bCs/>
          <w:szCs w:val="24"/>
        </w:rPr>
        <w:t xml:space="preserve">. </w:t>
      </w:r>
      <w:r w:rsidR="00DA3BD7">
        <w:rPr>
          <w:rFonts w:cs="Times New Roman"/>
          <w:bCs/>
          <w:szCs w:val="24"/>
        </w:rPr>
        <w:t>If such a determination is made</w:t>
      </w:r>
      <w:r w:rsidR="006B271E">
        <w:rPr>
          <w:rFonts w:cs="Times New Roman"/>
          <w:bCs/>
          <w:szCs w:val="24"/>
        </w:rPr>
        <w:t xml:space="preserve">, </w:t>
      </w:r>
      <w:r w:rsidR="00DA3BD7">
        <w:rPr>
          <w:rFonts w:cs="Times New Roman"/>
          <w:bCs/>
          <w:szCs w:val="24"/>
        </w:rPr>
        <w:t>then the Commission could</w:t>
      </w:r>
      <w:r w:rsidR="00787C80">
        <w:rPr>
          <w:rFonts w:cs="Times New Roman"/>
          <w:bCs/>
          <w:szCs w:val="24"/>
        </w:rPr>
        <w:t xml:space="preserve"> </w:t>
      </w:r>
      <w:r w:rsidR="007B111E">
        <w:rPr>
          <w:rFonts w:cs="Times New Roman"/>
          <w:bCs/>
          <w:szCs w:val="24"/>
        </w:rPr>
        <w:t>decide</w:t>
      </w:r>
      <w:r w:rsidR="00787C80">
        <w:rPr>
          <w:rFonts w:cs="Times New Roman"/>
          <w:bCs/>
          <w:szCs w:val="24"/>
        </w:rPr>
        <w:t xml:space="preserve"> to reduce </w:t>
      </w:r>
      <w:r w:rsidR="006B271E">
        <w:rPr>
          <w:rFonts w:cs="Times New Roman"/>
          <w:bCs/>
          <w:szCs w:val="24"/>
        </w:rPr>
        <w:t>the mini</w:t>
      </w:r>
      <w:r w:rsidR="007B1C90">
        <w:rPr>
          <w:rFonts w:cs="Times New Roman"/>
          <w:bCs/>
          <w:szCs w:val="24"/>
        </w:rPr>
        <w:t xml:space="preserve">mum percentage requirement </w:t>
      </w:r>
      <w:r w:rsidR="00B26056">
        <w:rPr>
          <w:rFonts w:cs="Times New Roman"/>
          <w:bCs/>
          <w:szCs w:val="24"/>
        </w:rPr>
        <w:t xml:space="preserve">below 70%. </w:t>
      </w:r>
      <w:r w:rsidR="00DE40FD">
        <w:rPr>
          <w:rFonts w:cs="Times New Roman"/>
          <w:bCs/>
          <w:szCs w:val="24"/>
        </w:rPr>
        <w:t>At that time, t</w:t>
      </w:r>
      <w:r w:rsidR="00B26056">
        <w:rPr>
          <w:rFonts w:cs="Times New Roman"/>
          <w:bCs/>
          <w:szCs w:val="24"/>
        </w:rPr>
        <w:t>he Commission will have the necessary information to make an informed decision</w:t>
      </w:r>
      <w:r w:rsidR="00CA038B">
        <w:rPr>
          <w:rFonts w:cs="Times New Roman"/>
          <w:bCs/>
          <w:szCs w:val="24"/>
        </w:rPr>
        <w:t xml:space="preserve">. </w:t>
      </w:r>
      <w:r w:rsidR="00B26056">
        <w:rPr>
          <w:rFonts w:cs="Times New Roman"/>
          <w:bCs/>
          <w:szCs w:val="24"/>
        </w:rPr>
        <w:t xml:space="preserve"> </w:t>
      </w:r>
    </w:p>
    <w:p w14:paraId="0AC7F53C" w14:textId="6E29F9C3" w:rsidR="00117843" w:rsidRDefault="00B26056" w:rsidP="004F5BBC">
      <w:pPr>
        <w:spacing w:after="0" w:line="480" w:lineRule="auto"/>
        <w:ind w:left="720" w:firstLine="720"/>
        <w:jc w:val="both"/>
        <w:rPr>
          <w:rFonts w:cs="Times New Roman"/>
          <w:bCs/>
          <w:szCs w:val="24"/>
        </w:rPr>
      </w:pPr>
      <w:r>
        <w:rPr>
          <w:rFonts w:cs="Times New Roman"/>
          <w:bCs/>
          <w:szCs w:val="24"/>
        </w:rPr>
        <w:t>In addition</w:t>
      </w:r>
      <w:r w:rsidR="00756C18">
        <w:rPr>
          <w:rFonts w:cs="Times New Roman"/>
          <w:bCs/>
          <w:szCs w:val="24"/>
        </w:rPr>
        <w:t>,</w:t>
      </w:r>
      <w:r>
        <w:rPr>
          <w:rFonts w:cs="Times New Roman"/>
          <w:bCs/>
          <w:szCs w:val="24"/>
        </w:rPr>
        <w:t xml:space="preserve"> t</w:t>
      </w:r>
      <w:r w:rsidR="000F60AB">
        <w:rPr>
          <w:rFonts w:cs="Times New Roman"/>
          <w:bCs/>
          <w:szCs w:val="24"/>
        </w:rPr>
        <w:t xml:space="preserve">he Company </w:t>
      </w:r>
      <w:r w:rsidR="00FA089E">
        <w:rPr>
          <w:rFonts w:cs="Times New Roman"/>
          <w:bCs/>
          <w:szCs w:val="24"/>
        </w:rPr>
        <w:t xml:space="preserve">is </w:t>
      </w:r>
      <w:r w:rsidR="00296CA2">
        <w:rPr>
          <w:rFonts w:cs="Times New Roman"/>
          <w:bCs/>
          <w:szCs w:val="24"/>
        </w:rPr>
        <w:t>now</w:t>
      </w:r>
      <w:r w:rsidR="000F60AB">
        <w:rPr>
          <w:rFonts w:cs="Times New Roman"/>
          <w:bCs/>
          <w:szCs w:val="24"/>
        </w:rPr>
        <w:t xml:space="preserve"> </w:t>
      </w:r>
      <w:r w:rsidR="00443E16">
        <w:rPr>
          <w:rFonts w:cs="Times New Roman"/>
          <w:bCs/>
          <w:szCs w:val="24"/>
        </w:rPr>
        <w:t xml:space="preserve">having to deal with extraordinary circumstances, and </w:t>
      </w:r>
      <w:r w:rsidR="00521F52">
        <w:rPr>
          <w:rFonts w:cs="Times New Roman"/>
          <w:bCs/>
          <w:szCs w:val="24"/>
        </w:rPr>
        <w:t>it should be permitted</w:t>
      </w:r>
      <w:r w:rsidR="00443E16">
        <w:rPr>
          <w:rFonts w:cs="Times New Roman"/>
          <w:bCs/>
          <w:szCs w:val="24"/>
        </w:rPr>
        <w:t xml:space="preserve"> as much flexibility as possible to find solutions that are both reliable and economic</w:t>
      </w:r>
      <w:r w:rsidR="000C65DC">
        <w:rPr>
          <w:rFonts w:cs="Times New Roman"/>
          <w:bCs/>
          <w:szCs w:val="24"/>
        </w:rPr>
        <w:t>.</w:t>
      </w:r>
      <w:r w:rsidR="0065756A">
        <w:rPr>
          <w:rFonts w:cs="Times New Roman"/>
          <w:bCs/>
          <w:szCs w:val="24"/>
        </w:rPr>
        <w:t xml:space="preserve"> </w:t>
      </w:r>
      <w:r w:rsidR="001C7449">
        <w:rPr>
          <w:rFonts w:cs="Times New Roman"/>
          <w:bCs/>
          <w:szCs w:val="24"/>
        </w:rPr>
        <w:t xml:space="preserve">Finally, </w:t>
      </w:r>
      <w:r w:rsidR="004435B1">
        <w:rPr>
          <w:rFonts w:cs="Times New Roman"/>
          <w:bCs/>
          <w:szCs w:val="24"/>
        </w:rPr>
        <w:t>the Company has not provided any evidence</w:t>
      </w:r>
      <w:r w:rsidR="001C7449">
        <w:rPr>
          <w:rFonts w:cs="Times New Roman"/>
          <w:bCs/>
          <w:szCs w:val="24"/>
        </w:rPr>
        <w:t xml:space="preserve"> </w:t>
      </w:r>
      <w:r w:rsidR="0085057E">
        <w:rPr>
          <w:rFonts w:cs="Times New Roman"/>
          <w:bCs/>
          <w:szCs w:val="24"/>
        </w:rPr>
        <w:t>of</w:t>
      </w:r>
      <w:r w:rsidR="001C7449">
        <w:rPr>
          <w:rFonts w:cs="Times New Roman"/>
          <w:bCs/>
          <w:szCs w:val="24"/>
        </w:rPr>
        <w:t xml:space="preserve"> other </w:t>
      </w:r>
      <w:r w:rsidR="0085057E">
        <w:rPr>
          <w:rFonts w:cs="Times New Roman"/>
          <w:bCs/>
          <w:szCs w:val="24"/>
        </w:rPr>
        <w:t>utilities</w:t>
      </w:r>
      <w:r w:rsidR="00D153C0">
        <w:rPr>
          <w:rFonts w:cs="Times New Roman"/>
          <w:bCs/>
          <w:szCs w:val="24"/>
        </w:rPr>
        <w:t xml:space="preserve"> having a minimum percentage </w:t>
      </w:r>
      <w:r w:rsidR="003123E3">
        <w:rPr>
          <w:rFonts w:cs="Times New Roman"/>
          <w:bCs/>
          <w:szCs w:val="24"/>
        </w:rPr>
        <w:t xml:space="preserve">requirement </w:t>
      </w:r>
      <w:r w:rsidR="00D153C0">
        <w:rPr>
          <w:rFonts w:cs="Times New Roman"/>
          <w:bCs/>
          <w:szCs w:val="24"/>
        </w:rPr>
        <w:t>of 70%</w:t>
      </w:r>
      <w:r w:rsidR="0085057E">
        <w:rPr>
          <w:rFonts w:cs="Times New Roman"/>
          <w:bCs/>
          <w:szCs w:val="24"/>
        </w:rPr>
        <w:t xml:space="preserve">, nor has </w:t>
      </w:r>
      <w:r w:rsidR="00AF725F">
        <w:rPr>
          <w:rFonts w:cs="Times New Roman"/>
          <w:bCs/>
          <w:szCs w:val="24"/>
        </w:rPr>
        <w:t xml:space="preserve">the Company </w:t>
      </w:r>
      <w:r w:rsidR="0085057E">
        <w:rPr>
          <w:rFonts w:cs="Times New Roman"/>
          <w:bCs/>
          <w:szCs w:val="24"/>
        </w:rPr>
        <w:t xml:space="preserve">presented </w:t>
      </w:r>
      <w:r w:rsidR="00F10630">
        <w:rPr>
          <w:rFonts w:cs="Times New Roman"/>
          <w:bCs/>
          <w:szCs w:val="24"/>
        </w:rPr>
        <w:t xml:space="preserve">any </w:t>
      </w:r>
      <w:r w:rsidR="00AF725F">
        <w:rPr>
          <w:rFonts w:cs="Times New Roman"/>
          <w:bCs/>
          <w:szCs w:val="24"/>
        </w:rPr>
        <w:t xml:space="preserve">evidence that </w:t>
      </w:r>
      <w:r w:rsidR="0085057E">
        <w:rPr>
          <w:rFonts w:cs="Times New Roman"/>
          <w:bCs/>
          <w:szCs w:val="24"/>
        </w:rPr>
        <w:t xml:space="preserve">since the 70% requirement went into place in 2001 that </w:t>
      </w:r>
      <w:r w:rsidR="00F05263">
        <w:rPr>
          <w:rFonts w:cs="Times New Roman"/>
          <w:bCs/>
          <w:szCs w:val="24"/>
        </w:rPr>
        <w:t xml:space="preserve">it has </w:t>
      </w:r>
      <w:r w:rsidR="0085057E">
        <w:rPr>
          <w:rFonts w:cs="Times New Roman"/>
          <w:bCs/>
          <w:szCs w:val="24"/>
        </w:rPr>
        <w:lastRenderedPageBreak/>
        <w:t>resulted in a more reliable low-cost system</w:t>
      </w:r>
      <w:r w:rsidR="00DF68E5">
        <w:rPr>
          <w:rFonts w:cs="Times New Roman"/>
          <w:bCs/>
          <w:szCs w:val="24"/>
        </w:rPr>
        <w:t xml:space="preserve">, </w:t>
      </w:r>
      <w:r w:rsidR="00026143">
        <w:rPr>
          <w:rFonts w:cs="Times New Roman"/>
          <w:bCs/>
          <w:szCs w:val="24"/>
        </w:rPr>
        <w:t xml:space="preserve">or that </w:t>
      </w:r>
      <w:r w:rsidR="00E15C29">
        <w:rPr>
          <w:rFonts w:cs="Times New Roman"/>
          <w:bCs/>
          <w:szCs w:val="24"/>
        </w:rPr>
        <w:t xml:space="preserve">any of its </w:t>
      </w:r>
      <w:r w:rsidR="00AF725F">
        <w:rPr>
          <w:rFonts w:cs="Times New Roman"/>
          <w:bCs/>
          <w:szCs w:val="24"/>
        </w:rPr>
        <w:t xml:space="preserve">existing PPA’s have underperformed. </w:t>
      </w:r>
      <w:r w:rsidR="00211888">
        <w:rPr>
          <w:rFonts w:cs="Times New Roman"/>
          <w:bCs/>
          <w:szCs w:val="24"/>
        </w:rPr>
        <w:t>Th</w:t>
      </w:r>
      <w:r w:rsidR="00E31893">
        <w:rPr>
          <w:rFonts w:cs="Times New Roman"/>
          <w:bCs/>
          <w:szCs w:val="24"/>
        </w:rPr>
        <w:t xml:space="preserve">e Company should present evidence of this type to the Commission prior to the Commission </w:t>
      </w:r>
      <w:r w:rsidR="00211888">
        <w:rPr>
          <w:rFonts w:cs="Times New Roman"/>
          <w:bCs/>
          <w:szCs w:val="24"/>
        </w:rPr>
        <w:t xml:space="preserve">reinstating </w:t>
      </w:r>
      <w:r w:rsidR="00A10340">
        <w:rPr>
          <w:rFonts w:cs="Times New Roman"/>
          <w:bCs/>
          <w:szCs w:val="24"/>
        </w:rPr>
        <w:t xml:space="preserve">use of </w:t>
      </w:r>
      <w:r w:rsidR="00CA1229">
        <w:rPr>
          <w:rFonts w:cs="Times New Roman"/>
          <w:bCs/>
          <w:szCs w:val="24"/>
        </w:rPr>
        <w:t>the 70% minimum percentage requirement</w:t>
      </w:r>
      <w:r w:rsidR="00E31893">
        <w:rPr>
          <w:rFonts w:cs="Times New Roman"/>
          <w:bCs/>
          <w:szCs w:val="24"/>
        </w:rPr>
        <w:t xml:space="preserve">. Alternatively, </w:t>
      </w:r>
      <w:r w:rsidR="00A36E2F">
        <w:rPr>
          <w:rFonts w:cs="Times New Roman"/>
          <w:bCs/>
          <w:szCs w:val="24"/>
        </w:rPr>
        <w:t xml:space="preserve">a lower </w:t>
      </w:r>
      <w:r w:rsidR="001C2605">
        <w:rPr>
          <w:rFonts w:cs="Times New Roman"/>
          <w:bCs/>
          <w:szCs w:val="24"/>
        </w:rPr>
        <w:t xml:space="preserve">minimum percentage requirement should be established. </w:t>
      </w:r>
    </w:p>
    <w:p w14:paraId="522AD1C4" w14:textId="77777777" w:rsidR="00D333D5" w:rsidRPr="0064132B" w:rsidRDefault="00D333D5" w:rsidP="003B6B0C">
      <w:pPr>
        <w:spacing w:after="0" w:line="480" w:lineRule="auto"/>
        <w:rPr>
          <w:rFonts w:cs="Times New Roman"/>
          <w:b/>
          <w:szCs w:val="24"/>
        </w:rPr>
      </w:pPr>
      <w:r w:rsidRPr="0064132B">
        <w:rPr>
          <w:rFonts w:cs="Times New Roman"/>
          <w:b/>
          <w:szCs w:val="24"/>
        </w:rPr>
        <w:t>Q.</w:t>
      </w:r>
      <w:r w:rsidRPr="0064132B">
        <w:rPr>
          <w:rFonts w:cs="Times New Roman"/>
          <w:b/>
          <w:szCs w:val="24"/>
        </w:rPr>
        <w:tab/>
        <w:t>DOES THIS CONCLUDE YOUR TESTIMONY?</w:t>
      </w:r>
    </w:p>
    <w:p w14:paraId="522AD1C7" w14:textId="11CAED7B" w:rsidR="00D51568" w:rsidRPr="0064132B" w:rsidRDefault="00D333D5" w:rsidP="003B6B0C">
      <w:pPr>
        <w:tabs>
          <w:tab w:val="left" w:pos="738"/>
        </w:tabs>
        <w:spacing w:after="0" w:line="480" w:lineRule="auto"/>
        <w:rPr>
          <w:rFonts w:cs="Times New Roman"/>
          <w:szCs w:val="24"/>
        </w:rPr>
      </w:pPr>
      <w:r w:rsidRPr="0064132B">
        <w:rPr>
          <w:rFonts w:cs="Times New Roman"/>
          <w:szCs w:val="24"/>
        </w:rPr>
        <w:t>A.</w:t>
      </w:r>
      <w:r w:rsidRPr="0064132B">
        <w:rPr>
          <w:rFonts w:cs="Times New Roman"/>
          <w:szCs w:val="24"/>
        </w:rPr>
        <w:tab/>
        <w:t>Yes</w:t>
      </w:r>
      <w:r>
        <w:rPr>
          <w:rFonts w:cs="Times New Roman"/>
          <w:szCs w:val="24"/>
        </w:rPr>
        <w:t>,</w:t>
      </w:r>
      <w:r w:rsidRPr="0064132B">
        <w:rPr>
          <w:rFonts w:cs="Times New Roman"/>
          <w:szCs w:val="24"/>
        </w:rPr>
        <w:t xml:space="preserve"> it does.</w:t>
      </w:r>
    </w:p>
    <w:p w14:paraId="522AD1C8" w14:textId="77777777" w:rsidR="00D51568" w:rsidRPr="0064132B" w:rsidRDefault="00D51568" w:rsidP="003B6B0C">
      <w:pPr>
        <w:tabs>
          <w:tab w:val="left" w:pos="738"/>
        </w:tabs>
        <w:spacing w:after="0" w:line="480" w:lineRule="auto"/>
        <w:rPr>
          <w:rFonts w:cs="Times New Roman"/>
          <w:szCs w:val="24"/>
        </w:rPr>
        <w:sectPr w:rsidR="00D51568" w:rsidRPr="0064132B" w:rsidSect="00EA4965">
          <w:footerReference w:type="first" r:id="rId25"/>
          <w:endnotePr>
            <w:numFmt w:val="decimal"/>
          </w:endnotePr>
          <w:pgSz w:w="12240" w:h="15840" w:code="1"/>
          <w:pgMar w:top="1440" w:right="1440" w:bottom="1440" w:left="1440" w:header="1440" w:footer="965" w:gutter="0"/>
          <w:lnNumType w:countBy="1"/>
          <w:pgNumType w:start="1"/>
          <w:cols w:space="720"/>
          <w:noEndnote/>
          <w:titlePg/>
        </w:sectPr>
      </w:pPr>
    </w:p>
    <w:p w14:paraId="522AD1C9" w14:textId="77777777" w:rsidR="00D51568" w:rsidRPr="0064132B" w:rsidRDefault="00D51568" w:rsidP="00D51568">
      <w:pPr>
        <w:spacing w:after="0"/>
        <w:jc w:val="center"/>
        <w:rPr>
          <w:rFonts w:cs="Times New Roman"/>
          <w:b/>
        </w:rPr>
      </w:pPr>
      <w:r w:rsidRPr="0064132B">
        <w:rPr>
          <w:rFonts w:cs="Times New Roman"/>
          <w:b/>
        </w:rPr>
        <w:lastRenderedPageBreak/>
        <w:t xml:space="preserve">BEFORE THE </w:t>
      </w:r>
    </w:p>
    <w:p w14:paraId="522AD1CA" w14:textId="77777777" w:rsidR="00D51568" w:rsidRPr="0064132B" w:rsidRDefault="00D51568" w:rsidP="00D51568">
      <w:pPr>
        <w:spacing w:after="0"/>
        <w:jc w:val="center"/>
        <w:rPr>
          <w:rFonts w:cs="Times New Roman"/>
          <w:b/>
        </w:rPr>
      </w:pPr>
      <w:smartTag w:uri="urn:schemas-microsoft-com:office:smarttags" w:element="place">
        <w:smartTag w:uri="urn:schemas-microsoft-com:office:smarttags" w:element="country-region">
          <w:r w:rsidRPr="0064132B">
            <w:rPr>
              <w:rFonts w:cs="Times New Roman"/>
              <w:b/>
            </w:rPr>
            <w:t>GEORGIA</w:t>
          </w:r>
        </w:smartTag>
      </w:smartTag>
      <w:r w:rsidRPr="0064132B">
        <w:rPr>
          <w:rFonts w:cs="Times New Roman"/>
          <w:b/>
        </w:rPr>
        <w:t xml:space="preserve"> PUBLIC SERVICE COMMISSION</w:t>
      </w:r>
    </w:p>
    <w:p w14:paraId="522AD1CB" w14:textId="77777777" w:rsidR="00D51568" w:rsidRPr="0064132B" w:rsidRDefault="00D51568" w:rsidP="00D51568">
      <w:pPr>
        <w:spacing w:after="0" w:line="240" w:lineRule="auto"/>
        <w:jc w:val="center"/>
        <w:rPr>
          <w:rFonts w:cs="Times New Roman"/>
          <w:b/>
        </w:rPr>
      </w:pPr>
    </w:p>
    <w:p w14:paraId="522AD1CC" w14:textId="77777777" w:rsidR="00D51568" w:rsidRPr="0064132B" w:rsidRDefault="00D51568" w:rsidP="00D51568">
      <w:pPr>
        <w:spacing w:after="0" w:line="240" w:lineRule="auto"/>
        <w:jc w:val="center"/>
        <w:rPr>
          <w:rFonts w:cs="Times New Roman"/>
          <w:b/>
        </w:rPr>
      </w:pPr>
    </w:p>
    <w:p w14:paraId="522AD1CD" w14:textId="77777777" w:rsidR="00123F75" w:rsidRPr="0064132B" w:rsidRDefault="00123F75" w:rsidP="00123F75">
      <w:pPr>
        <w:spacing w:after="0" w:line="240" w:lineRule="auto"/>
        <w:rPr>
          <w:rFonts w:cs="Times New Roman"/>
          <w:b/>
        </w:rPr>
      </w:pPr>
    </w:p>
    <w:p w14:paraId="522AD1CE" w14:textId="77777777" w:rsidR="00C038DF" w:rsidRPr="0064132B" w:rsidRDefault="00C038DF" w:rsidP="00C038DF">
      <w:pPr>
        <w:spacing w:after="0" w:line="240" w:lineRule="auto"/>
        <w:rPr>
          <w:rFonts w:cs="Times New Roman"/>
          <w:b/>
          <w:szCs w:val="24"/>
        </w:rPr>
      </w:pPr>
      <w:r w:rsidRPr="0064132B">
        <w:rPr>
          <w:rFonts w:cs="Times New Roman"/>
          <w:b/>
          <w:szCs w:val="24"/>
        </w:rPr>
        <w:t>In Re:</w:t>
      </w:r>
    </w:p>
    <w:p w14:paraId="522AD1CF" w14:textId="77777777" w:rsidR="00C038DF" w:rsidRPr="0064132B" w:rsidRDefault="00C038DF" w:rsidP="00C038DF">
      <w:pPr>
        <w:spacing w:after="0" w:line="240" w:lineRule="auto"/>
        <w:rPr>
          <w:rFonts w:cs="Times New Roman"/>
          <w:b/>
          <w:sz w:val="28"/>
          <w:szCs w:val="28"/>
        </w:rPr>
      </w:pPr>
    </w:p>
    <w:p w14:paraId="522AD1D0" w14:textId="67AEE295" w:rsidR="00C038DF" w:rsidRPr="00B2178F" w:rsidRDefault="00C038DF" w:rsidP="00C038DF">
      <w:pPr>
        <w:spacing w:after="0" w:line="240" w:lineRule="auto"/>
        <w:rPr>
          <w:rFonts w:cs="Times New Roman"/>
          <w:b/>
        </w:rPr>
      </w:pPr>
      <w:r w:rsidRPr="00B2178F">
        <w:rPr>
          <w:rFonts w:cs="Times New Roman"/>
          <w:b/>
        </w:rPr>
        <w:t>GEORGIA POWER COMPANY’S</w:t>
      </w:r>
      <w:r w:rsidRPr="00B2178F">
        <w:rPr>
          <w:rFonts w:cs="Times New Roman"/>
          <w:b/>
        </w:rPr>
        <w:tab/>
      </w:r>
      <w:r w:rsidRPr="00B2178F">
        <w:rPr>
          <w:rFonts w:cs="Times New Roman"/>
          <w:b/>
        </w:rPr>
        <w:tab/>
        <w:t>)</w:t>
      </w:r>
      <w:r w:rsidRPr="00B2178F">
        <w:rPr>
          <w:rFonts w:cs="Times New Roman"/>
          <w:b/>
        </w:rPr>
        <w:tab/>
        <w:t xml:space="preserve">DOCKET NO. </w:t>
      </w:r>
      <w:r>
        <w:rPr>
          <w:rFonts w:cs="Times New Roman"/>
          <w:b/>
        </w:rPr>
        <w:t>55378</w:t>
      </w:r>
    </w:p>
    <w:p w14:paraId="522AD1D1" w14:textId="77777777" w:rsidR="00C038DF" w:rsidRDefault="00C038DF" w:rsidP="00C038DF">
      <w:pPr>
        <w:spacing w:after="0" w:line="240" w:lineRule="auto"/>
        <w:rPr>
          <w:rFonts w:cs="Times New Roman"/>
          <w:b/>
        </w:rPr>
      </w:pPr>
      <w:r w:rsidRPr="00B2178F">
        <w:rPr>
          <w:rFonts w:cs="Times New Roman"/>
          <w:b/>
        </w:rPr>
        <w:t>202</w:t>
      </w:r>
      <w:r>
        <w:rPr>
          <w:rFonts w:cs="Times New Roman"/>
          <w:b/>
        </w:rPr>
        <w:t>3</w:t>
      </w:r>
      <w:r w:rsidRPr="00B2178F">
        <w:rPr>
          <w:rFonts w:cs="Times New Roman"/>
          <w:b/>
        </w:rPr>
        <w:t xml:space="preserve"> INTEGRATED RESOURCE</w:t>
      </w:r>
      <w:r>
        <w:rPr>
          <w:rFonts w:cs="Times New Roman"/>
          <w:b/>
        </w:rPr>
        <w:tab/>
      </w:r>
      <w:r>
        <w:rPr>
          <w:rFonts w:cs="Times New Roman"/>
          <w:b/>
        </w:rPr>
        <w:tab/>
      </w:r>
      <w:r>
        <w:rPr>
          <w:rFonts w:cs="Times New Roman"/>
          <w:b/>
        </w:rPr>
        <w:tab/>
      </w:r>
      <w:r w:rsidRPr="00B2178F">
        <w:rPr>
          <w:rFonts w:cs="Times New Roman"/>
          <w:b/>
        </w:rPr>
        <w:t>)</w:t>
      </w:r>
    </w:p>
    <w:p w14:paraId="522AD1D2" w14:textId="77777777" w:rsidR="00C038DF" w:rsidRPr="00B2178F" w:rsidRDefault="00C038DF" w:rsidP="00C038DF">
      <w:pPr>
        <w:spacing w:after="0" w:line="240" w:lineRule="auto"/>
        <w:rPr>
          <w:rFonts w:cs="Times New Roman"/>
          <w:b/>
        </w:rPr>
      </w:pPr>
      <w:r w:rsidRPr="00B2178F">
        <w:rPr>
          <w:rFonts w:cs="Times New Roman"/>
          <w:b/>
        </w:rPr>
        <w:t>PLAN</w:t>
      </w:r>
      <w:r>
        <w:rPr>
          <w:rFonts w:cs="Times New Roman"/>
          <w:b/>
        </w:rPr>
        <w:t xml:space="preserve"> UPDATE</w:t>
      </w:r>
      <w:r w:rsidRPr="00B2178F">
        <w:rPr>
          <w:rFonts w:cs="Times New Roman"/>
          <w:b/>
        </w:rPr>
        <w:tab/>
      </w:r>
      <w:r>
        <w:rPr>
          <w:rFonts w:cs="Times New Roman"/>
          <w:b/>
        </w:rPr>
        <w:tab/>
      </w:r>
      <w:r>
        <w:rPr>
          <w:rFonts w:cs="Times New Roman"/>
          <w:b/>
        </w:rPr>
        <w:tab/>
      </w:r>
      <w:r>
        <w:rPr>
          <w:rFonts w:cs="Times New Roman"/>
          <w:b/>
        </w:rPr>
        <w:tab/>
      </w:r>
      <w:r>
        <w:rPr>
          <w:rFonts w:cs="Times New Roman"/>
          <w:b/>
        </w:rPr>
        <w:tab/>
        <w:t>)</w:t>
      </w:r>
    </w:p>
    <w:p w14:paraId="522AD1D3" w14:textId="77777777" w:rsidR="00123F75" w:rsidRPr="00B2178F" w:rsidRDefault="00123F75" w:rsidP="00123F75">
      <w:pPr>
        <w:spacing w:after="0" w:line="240" w:lineRule="auto"/>
        <w:rPr>
          <w:rFonts w:cs="Times New Roman"/>
          <w:b/>
        </w:rPr>
      </w:pPr>
    </w:p>
    <w:p w14:paraId="522AD1D4" w14:textId="77777777" w:rsidR="00123F75" w:rsidRPr="0064132B" w:rsidRDefault="00123F75" w:rsidP="00123F75">
      <w:pPr>
        <w:spacing w:after="0" w:line="240" w:lineRule="auto"/>
        <w:ind w:left="-720" w:firstLine="720"/>
        <w:rPr>
          <w:rFonts w:cs="Times New Roman"/>
          <w:b/>
        </w:rPr>
      </w:pPr>
      <w:r w:rsidRPr="00B2178F">
        <w:rPr>
          <w:rFonts w:cs="Times New Roman"/>
          <w:b/>
        </w:rPr>
        <w:tab/>
      </w:r>
      <w:r w:rsidRPr="00B2178F">
        <w:rPr>
          <w:rFonts w:cs="Times New Roman"/>
          <w:b/>
        </w:rPr>
        <w:tab/>
      </w:r>
    </w:p>
    <w:p w14:paraId="522AD1D5" w14:textId="77777777" w:rsidR="00123F75" w:rsidRPr="0064132B" w:rsidRDefault="00123F75" w:rsidP="00123F75">
      <w:pPr>
        <w:spacing w:after="0" w:line="240" w:lineRule="auto"/>
        <w:jc w:val="center"/>
        <w:rPr>
          <w:rFonts w:cs="Times New Roman"/>
          <w:b/>
          <w:sz w:val="28"/>
          <w:szCs w:val="28"/>
        </w:rPr>
      </w:pPr>
    </w:p>
    <w:p w14:paraId="522AD1D6" w14:textId="77777777" w:rsidR="00123F75" w:rsidRPr="0064132B" w:rsidRDefault="00123F75" w:rsidP="00123F75">
      <w:pPr>
        <w:spacing w:after="0" w:line="240" w:lineRule="auto"/>
        <w:jc w:val="center"/>
        <w:rPr>
          <w:rFonts w:cs="Times New Roman"/>
          <w:b/>
          <w:sz w:val="28"/>
          <w:szCs w:val="28"/>
        </w:rPr>
      </w:pPr>
    </w:p>
    <w:tbl>
      <w:tblPr>
        <w:tblW w:w="0" w:type="auto"/>
        <w:tblInd w:w="15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622"/>
      </w:tblGrid>
      <w:tr w:rsidR="00123F75" w:rsidRPr="0064132B" w14:paraId="522AD1E3" w14:textId="77777777" w:rsidTr="003B61C8">
        <w:tc>
          <w:tcPr>
            <w:tcW w:w="5622" w:type="dxa"/>
          </w:tcPr>
          <w:p w14:paraId="522AD1D7" w14:textId="77777777" w:rsidR="00123F75" w:rsidRPr="0064132B" w:rsidRDefault="00123F75" w:rsidP="003B61C8">
            <w:pPr>
              <w:spacing w:after="0" w:line="240" w:lineRule="auto"/>
              <w:jc w:val="center"/>
              <w:rPr>
                <w:rFonts w:cs="Times New Roman"/>
                <w:b/>
                <w:sz w:val="28"/>
                <w:szCs w:val="28"/>
              </w:rPr>
            </w:pPr>
          </w:p>
          <w:p w14:paraId="522AD1D8" w14:textId="77777777" w:rsidR="00123F75" w:rsidRDefault="00123F75" w:rsidP="003B61C8">
            <w:pPr>
              <w:spacing w:after="0" w:line="240" w:lineRule="auto"/>
              <w:jc w:val="center"/>
              <w:rPr>
                <w:rFonts w:cs="Times New Roman"/>
                <w:b/>
                <w:szCs w:val="24"/>
              </w:rPr>
            </w:pPr>
          </w:p>
          <w:p w14:paraId="522AD1D9" w14:textId="77777777" w:rsidR="00123F75" w:rsidRDefault="00123F75" w:rsidP="003B61C8">
            <w:pPr>
              <w:spacing w:after="0" w:line="240" w:lineRule="auto"/>
              <w:jc w:val="center"/>
              <w:rPr>
                <w:rFonts w:cs="Times New Roman"/>
                <w:b/>
                <w:szCs w:val="24"/>
              </w:rPr>
            </w:pPr>
          </w:p>
          <w:p w14:paraId="522AD1DB" w14:textId="77777777" w:rsidR="00123F75" w:rsidRDefault="00123F75" w:rsidP="003B61C8">
            <w:pPr>
              <w:spacing w:after="0" w:line="240" w:lineRule="auto"/>
              <w:jc w:val="center"/>
              <w:rPr>
                <w:rFonts w:cs="Times New Roman"/>
                <w:b/>
                <w:szCs w:val="24"/>
              </w:rPr>
            </w:pPr>
          </w:p>
          <w:p w14:paraId="594B0C5F" w14:textId="77777777" w:rsidR="00D0040A" w:rsidRDefault="00D0040A" w:rsidP="003B61C8">
            <w:pPr>
              <w:spacing w:after="0" w:line="240" w:lineRule="auto"/>
              <w:jc w:val="center"/>
              <w:rPr>
                <w:rFonts w:cs="Times New Roman"/>
                <w:b/>
                <w:szCs w:val="24"/>
              </w:rPr>
            </w:pPr>
          </w:p>
          <w:p w14:paraId="522AD1DC" w14:textId="77777777" w:rsidR="00123F75" w:rsidRPr="008C1F59" w:rsidRDefault="00123F75" w:rsidP="008C1F59">
            <w:pPr>
              <w:pStyle w:val="Heading4"/>
            </w:pPr>
            <w:r w:rsidRPr="008C1F59">
              <w:t>EXHIBITS</w:t>
            </w:r>
          </w:p>
          <w:p w14:paraId="522AD1DD" w14:textId="77777777" w:rsidR="00123F75" w:rsidRDefault="00123F75" w:rsidP="003B61C8">
            <w:pPr>
              <w:spacing w:after="0" w:line="240" w:lineRule="auto"/>
              <w:jc w:val="center"/>
              <w:rPr>
                <w:rFonts w:cs="Times New Roman"/>
                <w:b/>
                <w:szCs w:val="24"/>
              </w:rPr>
            </w:pPr>
          </w:p>
          <w:p w14:paraId="522AD1DE" w14:textId="77777777" w:rsidR="00123F75" w:rsidRDefault="00123F75" w:rsidP="003B61C8">
            <w:pPr>
              <w:spacing w:after="0" w:line="240" w:lineRule="auto"/>
              <w:jc w:val="center"/>
              <w:rPr>
                <w:rFonts w:cs="Times New Roman"/>
                <w:b/>
                <w:szCs w:val="24"/>
              </w:rPr>
            </w:pPr>
          </w:p>
          <w:p w14:paraId="522AD1DF" w14:textId="77777777" w:rsidR="00123F75" w:rsidRDefault="00123F75" w:rsidP="003B61C8">
            <w:pPr>
              <w:spacing w:after="0" w:line="240" w:lineRule="auto"/>
              <w:jc w:val="center"/>
              <w:rPr>
                <w:rFonts w:cs="Times New Roman"/>
                <w:b/>
                <w:szCs w:val="24"/>
              </w:rPr>
            </w:pPr>
          </w:p>
          <w:p w14:paraId="522AD1E0" w14:textId="77777777" w:rsidR="00123F75" w:rsidRDefault="00123F75" w:rsidP="003B61C8">
            <w:pPr>
              <w:spacing w:after="0" w:line="240" w:lineRule="auto"/>
              <w:jc w:val="center"/>
              <w:rPr>
                <w:rFonts w:cs="Times New Roman"/>
                <w:b/>
                <w:szCs w:val="24"/>
              </w:rPr>
            </w:pPr>
          </w:p>
          <w:p w14:paraId="522AD1E1" w14:textId="77777777" w:rsidR="00123F75" w:rsidRPr="0064132B" w:rsidRDefault="00123F75" w:rsidP="003B61C8">
            <w:pPr>
              <w:spacing w:after="0" w:line="240" w:lineRule="auto"/>
              <w:jc w:val="center"/>
              <w:rPr>
                <w:rFonts w:cs="Times New Roman"/>
                <w:b/>
                <w:szCs w:val="24"/>
              </w:rPr>
            </w:pPr>
          </w:p>
          <w:p w14:paraId="522AD1E2" w14:textId="77777777" w:rsidR="00123F75" w:rsidRPr="0064132B" w:rsidRDefault="00123F75" w:rsidP="003B61C8">
            <w:pPr>
              <w:spacing w:after="0" w:line="240" w:lineRule="auto"/>
              <w:jc w:val="center"/>
              <w:rPr>
                <w:rFonts w:cs="Times New Roman"/>
                <w:b/>
                <w:sz w:val="28"/>
                <w:szCs w:val="28"/>
              </w:rPr>
            </w:pPr>
          </w:p>
        </w:tc>
      </w:tr>
    </w:tbl>
    <w:p w14:paraId="522AD1E4" w14:textId="77777777" w:rsidR="00123F75" w:rsidRPr="0064132B" w:rsidRDefault="00123F75" w:rsidP="00123F75">
      <w:pPr>
        <w:spacing w:after="0" w:line="240" w:lineRule="auto"/>
        <w:jc w:val="center"/>
        <w:rPr>
          <w:rFonts w:cs="Times New Roman"/>
          <w:b/>
          <w:sz w:val="28"/>
          <w:szCs w:val="28"/>
        </w:rPr>
      </w:pPr>
    </w:p>
    <w:p w14:paraId="522AD1E5" w14:textId="77777777" w:rsidR="00D51568" w:rsidRPr="0064132B" w:rsidRDefault="00D51568" w:rsidP="00D51568">
      <w:pPr>
        <w:spacing w:after="0"/>
        <w:jc w:val="center"/>
        <w:rPr>
          <w:rFonts w:cs="Times New Roman"/>
          <w:b/>
          <w:sz w:val="28"/>
          <w:szCs w:val="28"/>
        </w:rPr>
      </w:pPr>
    </w:p>
    <w:p w14:paraId="522AD1E6" w14:textId="77777777" w:rsidR="00D51568" w:rsidRPr="0064132B" w:rsidRDefault="00D51568" w:rsidP="00D51568">
      <w:pPr>
        <w:spacing w:after="0"/>
        <w:jc w:val="center"/>
        <w:rPr>
          <w:rFonts w:cs="Times New Roman"/>
          <w:b/>
          <w:sz w:val="28"/>
          <w:szCs w:val="28"/>
        </w:rPr>
      </w:pPr>
    </w:p>
    <w:p w14:paraId="522AD1E7" w14:textId="77777777" w:rsidR="00D51568" w:rsidRPr="0064132B" w:rsidRDefault="00D51568" w:rsidP="00D51568">
      <w:pPr>
        <w:spacing w:after="0"/>
        <w:jc w:val="center"/>
        <w:rPr>
          <w:rFonts w:cs="Times New Roman"/>
          <w:b/>
          <w:szCs w:val="24"/>
        </w:rPr>
      </w:pPr>
      <w:r w:rsidRPr="0064132B">
        <w:rPr>
          <w:rFonts w:cs="Times New Roman"/>
          <w:b/>
          <w:szCs w:val="24"/>
        </w:rPr>
        <w:t xml:space="preserve">ON BEHALF OF THE </w:t>
      </w:r>
    </w:p>
    <w:p w14:paraId="522AD1E8" w14:textId="77777777" w:rsidR="00D51568" w:rsidRPr="0064132B" w:rsidRDefault="00D51568" w:rsidP="00D51568">
      <w:pPr>
        <w:spacing w:after="0"/>
        <w:jc w:val="center"/>
        <w:rPr>
          <w:rFonts w:cs="Times New Roman"/>
          <w:b/>
          <w:szCs w:val="24"/>
        </w:rPr>
      </w:pPr>
    </w:p>
    <w:p w14:paraId="522AD1E9" w14:textId="77777777" w:rsidR="00D51568" w:rsidRPr="0064132B" w:rsidRDefault="00D51568" w:rsidP="00D51568">
      <w:pPr>
        <w:spacing w:after="0"/>
        <w:jc w:val="center"/>
        <w:rPr>
          <w:rFonts w:cs="Times New Roman"/>
          <w:b/>
          <w:szCs w:val="24"/>
        </w:rPr>
      </w:pPr>
    </w:p>
    <w:p w14:paraId="522AD1EA" w14:textId="77777777" w:rsidR="00D51568" w:rsidRPr="0064132B" w:rsidRDefault="00D51568" w:rsidP="00D51568">
      <w:pPr>
        <w:spacing w:after="0"/>
        <w:jc w:val="center"/>
        <w:rPr>
          <w:rFonts w:cs="Times New Roman"/>
          <w:b/>
          <w:szCs w:val="24"/>
        </w:rPr>
      </w:pPr>
      <w:r w:rsidRPr="0064132B">
        <w:rPr>
          <w:rFonts w:cs="Times New Roman"/>
          <w:b/>
          <w:szCs w:val="24"/>
        </w:rPr>
        <w:t>GEORGIA PUBLIC SERVICE COMMISSION</w:t>
      </w:r>
    </w:p>
    <w:p w14:paraId="522AD1EB" w14:textId="77777777" w:rsidR="00D51568" w:rsidRPr="0064132B" w:rsidRDefault="00D51568" w:rsidP="00D51568">
      <w:pPr>
        <w:spacing w:after="0"/>
        <w:jc w:val="center"/>
        <w:rPr>
          <w:rFonts w:cs="Times New Roman"/>
          <w:b/>
          <w:szCs w:val="24"/>
        </w:rPr>
      </w:pPr>
      <w:r w:rsidRPr="0064132B">
        <w:rPr>
          <w:rFonts w:cs="Times New Roman"/>
          <w:b/>
          <w:szCs w:val="24"/>
        </w:rPr>
        <w:t>PUBLIC INTEREST ADVOCACY STAFF</w:t>
      </w:r>
    </w:p>
    <w:p w14:paraId="522AD1EC" w14:textId="77777777" w:rsidR="00D51568" w:rsidRPr="0064132B" w:rsidRDefault="00D51568" w:rsidP="00D51568">
      <w:pPr>
        <w:spacing w:after="0"/>
        <w:jc w:val="center"/>
        <w:rPr>
          <w:rFonts w:cs="Times New Roman"/>
          <w:b/>
          <w:szCs w:val="24"/>
        </w:rPr>
      </w:pPr>
    </w:p>
    <w:p w14:paraId="522AD1ED" w14:textId="77777777" w:rsidR="00D51568" w:rsidRPr="0064132B" w:rsidRDefault="00D51568" w:rsidP="00D51568">
      <w:pPr>
        <w:spacing w:after="0"/>
        <w:jc w:val="center"/>
        <w:rPr>
          <w:rFonts w:cs="Times New Roman"/>
          <w:b/>
          <w:szCs w:val="24"/>
        </w:rPr>
      </w:pPr>
    </w:p>
    <w:p w14:paraId="522AD1EE" w14:textId="5CFB7C7C" w:rsidR="00D51568" w:rsidRPr="0064132B" w:rsidRDefault="00C038DF" w:rsidP="00D51568">
      <w:pPr>
        <w:spacing w:after="0" w:line="360" w:lineRule="auto"/>
        <w:jc w:val="center"/>
        <w:rPr>
          <w:rFonts w:cs="Times New Roman"/>
          <w:b/>
          <w:szCs w:val="24"/>
        </w:rPr>
      </w:pPr>
      <w:r>
        <w:rPr>
          <w:rFonts w:cs="Times New Roman"/>
          <w:b/>
          <w:szCs w:val="24"/>
        </w:rPr>
        <w:t xml:space="preserve">FEBRUARY </w:t>
      </w:r>
      <w:r w:rsidR="00080A7E">
        <w:rPr>
          <w:rFonts w:cs="Times New Roman"/>
          <w:b/>
          <w:szCs w:val="24"/>
        </w:rPr>
        <w:t>15,</w:t>
      </w:r>
      <w:r w:rsidR="00D51568">
        <w:rPr>
          <w:rFonts w:cs="Times New Roman"/>
          <w:b/>
          <w:szCs w:val="24"/>
        </w:rPr>
        <w:t xml:space="preserve"> 202</w:t>
      </w:r>
      <w:r>
        <w:rPr>
          <w:rFonts w:cs="Times New Roman"/>
          <w:b/>
          <w:szCs w:val="24"/>
        </w:rPr>
        <w:t>3</w:t>
      </w:r>
    </w:p>
    <w:p w14:paraId="522AD1EF" w14:textId="77777777" w:rsidR="00D51568" w:rsidRPr="0064132B" w:rsidRDefault="00D51568" w:rsidP="00D51568">
      <w:pPr>
        <w:spacing w:after="0" w:line="360" w:lineRule="auto"/>
        <w:jc w:val="center"/>
        <w:rPr>
          <w:rFonts w:cs="Times New Roman"/>
          <w:b/>
          <w:szCs w:val="24"/>
        </w:rPr>
      </w:pPr>
    </w:p>
    <w:p w14:paraId="522AD1F0" w14:textId="77777777" w:rsidR="00D51568" w:rsidRPr="0064132B" w:rsidRDefault="00D51568" w:rsidP="00D51568">
      <w:pPr>
        <w:spacing w:after="0" w:line="360" w:lineRule="auto"/>
        <w:jc w:val="center"/>
        <w:rPr>
          <w:rFonts w:cs="Times New Roman"/>
          <w:b/>
          <w:szCs w:val="24"/>
        </w:rPr>
        <w:sectPr w:rsidR="00D51568" w:rsidRPr="0064132B" w:rsidSect="00EA4965">
          <w:headerReference w:type="default" r:id="rId26"/>
          <w:footerReference w:type="default" r:id="rId27"/>
          <w:pgSz w:w="12240" w:h="15840"/>
          <w:pgMar w:top="1440" w:right="1800" w:bottom="1440" w:left="1800" w:header="720" w:footer="720" w:gutter="0"/>
          <w:pgNumType w:start="1"/>
          <w:cols w:space="720"/>
          <w:docGrid w:linePitch="360"/>
        </w:sectPr>
      </w:pPr>
    </w:p>
    <w:p w14:paraId="522AD1F1" w14:textId="77777777" w:rsidR="00D51568" w:rsidRPr="0064132B" w:rsidRDefault="00D51568" w:rsidP="00D51568">
      <w:pPr>
        <w:spacing w:after="0" w:line="360" w:lineRule="auto"/>
        <w:jc w:val="center"/>
        <w:rPr>
          <w:rFonts w:cs="Times New Roman"/>
          <w:b/>
          <w:szCs w:val="24"/>
        </w:rPr>
      </w:pPr>
    </w:p>
    <w:p w14:paraId="522AD1F2" w14:textId="77777777" w:rsidR="00D51568" w:rsidRPr="0064132B" w:rsidRDefault="00D51568" w:rsidP="00D51568">
      <w:pPr>
        <w:spacing w:after="0" w:line="360" w:lineRule="auto"/>
        <w:jc w:val="center"/>
        <w:rPr>
          <w:rFonts w:cs="Times New Roman"/>
          <w:b/>
          <w:szCs w:val="24"/>
        </w:rPr>
      </w:pPr>
    </w:p>
    <w:p w14:paraId="522AD1F3" w14:textId="5FDBC46D" w:rsidR="00D51568" w:rsidRPr="0061422B" w:rsidRDefault="0061422B" w:rsidP="0061422B">
      <w:pPr>
        <w:pStyle w:val="Heading4"/>
        <w:rPr>
          <w:color w:val="FFFFFF" w:themeColor="background1"/>
          <w:szCs w:val="24"/>
        </w:rPr>
      </w:pPr>
      <w:r w:rsidRPr="0061422B">
        <w:rPr>
          <w:color w:val="FFFFFF" w:themeColor="background1"/>
        </w:rPr>
        <w:t>STF-NHW-1</w:t>
      </w:r>
    </w:p>
    <w:p w14:paraId="522AD1F4" w14:textId="77777777" w:rsidR="00D51568" w:rsidRPr="0064132B" w:rsidRDefault="00D51568" w:rsidP="00D51568">
      <w:pPr>
        <w:spacing w:after="0" w:line="360" w:lineRule="auto"/>
        <w:jc w:val="center"/>
        <w:rPr>
          <w:rFonts w:cs="Times New Roman"/>
          <w:b/>
          <w:szCs w:val="24"/>
        </w:rPr>
      </w:pPr>
    </w:p>
    <w:tbl>
      <w:tblPr>
        <w:tblW w:w="9510" w:type="dxa"/>
        <w:tblLayout w:type="fixed"/>
        <w:tblLook w:val="0000" w:firstRow="0" w:lastRow="0" w:firstColumn="0" w:lastColumn="0" w:noHBand="0" w:noVBand="0"/>
      </w:tblPr>
      <w:tblGrid>
        <w:gridCol w:w="2926"/>
        <w:gridCol w:w="3658"/>
        <w:gridCol w:w="2926"/>
      </w:tblGrid>
      <w:tr w:rsidR="00D51568" w:rsidRPr="0064132B" w14:paraId="522AD1F8" w14:textId="77777777" w:rsidTr="00D54BC8">
        <w:tc>
          <w:tcPr>
            <w:tcW w:w="2926" w:type="dxa"/>
            <w:tcBorders>
              <w:right w:val="double" w:sz="4" w:space="0" w:color="auto"/>
            </w:tcBorders>
          </w:tcPr>
          <w:p w14:paraId="522AD1F5" w14:textId="77777777" w:rsidR="00D51568" w:rsidRPr="0064132B" w:rsidRDefault="00D51568" w:rsidP="00D54BC8">
            <w:pPr>
              <w:spacing w:after="0" w:line="360" w:lineRule="auto"/>
              <w:jc w:val="center"/>
              <w:rPr>
                <w:rFonts w:cs="Times New Roman"/>
                <w:b/>
                <w:szCs w:val="24"/>
              </w:rPr>
            </w:pPr>
            <w:r w:rsidRPr="0064132B">
              <w:rPr>
                <w:rFonts w:cs="Times New Roman"/>
                <w:b/>
                <w:szCs w:val="24"/>
              </w:rPr>
              <w:br w:type="page"/>
            </w:r>
          </w:p>
        </w:tc>
        <w:tc>
          <w:tcPr>
            <w:tcW w:w="3658" w:type="dxa"/>
            <w:tcBorders>
              <w:top w:val="double" w:sz="4" w:space="0" w:color="auto"/>
              <w:left w:val="double" w:sz="4" w:space="0" w:color="auto"/>
              <w:right w:val="double" w:sz="4" w:space="0" w:color="auto"/>
            </w:tcBorders>
          </w:tcPr>
          <w:p w14:paraId="522AD1F6" w14:textId="77777777" w:rsidR="00D51568" w:rsidRPr="0064132B" w:rsidRDefault="00D51568" w:rsidP="00D54BC8">
            <w:pPr>
              <w:spacing w:after="0" w:line="360" w:lineRule="auto"/>
              <w:jc w:val="center"/>
              <w:rPr>
                <w:rFonts w:cs="Times New Roman"/>
                <w:b/>
                <w:szCs w:val="24"/>
              </w:rPr>
            </w:pPr>
          </w:p>
        </w:tc>
        <w:tc>
          <w:tcPr>
            <w:tcW w:w="2926" w:type="dxa"/>
            <w:tcBorders>
              <w:left w:val="double" w:sz="4" w:space="0" w:color="auto"/>
            </w:tcBorders>
          </w:tcPr>
          <w:p w14:paraId="522AD1F7" w14:textId="77777777" w:rsidR="00D51568" w:rsidRPr="0064132B" w:rsidRDefault="00D51568" w:rsidP="00D54BC8">
            <w:pPr>
              <w:spacing w:after="0" w:line="360" w:lineRule="auto"/>
              <w:jc w:val="center"/>
              <w:rPr>
                <w:rFonts w:cs="Times New Roman"/>
                <w:b/>
                <w:szCs w:val="24"/>
              </w:rPr>
            </w:pPr>
          </w:p>
        </w:tc>
      </w:tr>
      <w:tr w:rsidR="00D51568" w:rsidRPr="0064132B" w14:paraId="522AD1FC" w14:textId="77777777" w:rsidTr="00D54BC8">
        <w:tc>
          <w:tcPr>
            <w:tcW w:w="2926" w:type="dxa"/>
            <w:tcBorders>
              <w:right w:val="double" w:sz="4" w:space="0" w:color="auto"/>
            </w:tcBorders>
          </w:tcPr>
          <w:p w14:paraId="522AD1F9"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1FA" w14:textId="77777777" w:rsidR="00D51568" w:rsidRPr="0064132B" w:rsidRDefault="00D51568" w:rsidP="00D54BC8">
            <w:pPr>
              <w:spacing w:after="0" w:line="360" w:lineRule="auto"/>
              <w:jc w:val="center"/>
              <w:rPr>
                <w:rFonts w:cs="Times New Roman"/>
                <w:b/>
                <w:szCs w:val="24"/>
              </w:rPr>
            </w:pPr>
          </w:p>
        </w:tc>
        <w:tc>
          <w:tcPr>
            <w:tcW w:w="2926" w:type="dxa"/>
            <w:tcBorders>
              <w:left w:val="double" w:sz="4" w:space="0" w:color="auto"/>
            </w:tcBorders>
          </w:tcPr>
          <w:p w14:paraId="522AD1FB" w14:textId="77777777" w:rsidR="00D51568" w:rsidRPr="0064132B" w:rsidRDefault="00D51568" w:rsidP="00D54BC8">
            <w:pPr>
              <w:spacing w:after="0" w:line="360" w:lineRule="auto"/>
              <w:jc w:val="center"/>
              <w:rPr>
                <w:rFonts w:cs="Times New Roman"/>
                <w:b/>
                <w:szCs w:val="24"/>
              </w:rPr>
            </w:pPr>
          </w:p>
        </w:tc>
      </w:tr>
      <w:tr w:rsidR="00D51568" w:rsidRPr="0064132B" w14:paraId="522AD200" w14:textId="77777777" w:rsidTr="00D54BC8">
        <w:tc>
          <w:tcPr>
            <w:tcW w:w="2926" w:type="dxa"/>
            <w:tcBorders>
              <w:right w:val="double" w:sz="4" w:space="0" w:color="auto"/>
            </w:tcBorders>
          </w:tcPr>
          <w:p w14:paraId="522AD1FD"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1FE" w14:textId="77777777" w:rsidR="00D51568" w:rsidRPr="0064132B" w:rsidRDefault="00D51568" w:rsidP="00D54BC8">
            <w:pPr>
              <w:spacing w:after="0" w:line="360" w:lineRule="auto"/>
              <w:jc w:val="center"/>
              <w:rPr>
                <w:rFonts w:cs="Times New Roman"/>
                <w:b/>
                <w:szCs w:val="24"/>
              </w:rPr>
            </w:pPr>
          </w:p>
        </w:tc>
        <w:tc>
          <w:tcPr>
            <w:tcW w:w="2926" w:type="dxa"/>
            <w:tcBorders>
              <w:left w:val="double" w:sz="4" w:space="0" w:color="auto"/>
            </w:tcBorders>
          </w:tcPr>
          <w:p w14:paraId="522AD1FF" w14:textId="77777777" w:rsidR="00D51568" w:rsidRPr="0064132B" w:rsidRDefault="00D51568" w:rsidP="00D54BC8">
            <w:pPr>
              <w:spacing w:after="0" w:line="360" w:lineRule="auto"/>
              <w:jc w:val="center"/>
              <w:rPr>
                <w:rFonts w:cs="Times New Roman"/>
                <w:b/>
                <w:szCs w:val="24"/>
              </w:rPr>
            </w:pPr>
          </w:p>
        </w:tc>
      </w:tr>
      <w:tr w:rsidR="00D51568" w:rsidRPr="0064132B" w14:paraId="522AD204" w14:textId="77777777" w:rsidTr="00D54BC8">
        <w:tc>
          <w:tcPr>
            <w:tcW w:w="2926" w:type="dxa"/>
            <w:tcBorders>
              <w:right w:val="double" w:sz="4" w:space="0" w:color="auto"/>
            </w:tcBorders>
          </w:tcPr>
          <w:p w14:paraId="522AD201"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202" w14:textId="77777777" w:rsidR="00D51568" w:rsidRPr="0064132B" w:rsidRDefault="00D51568" w:rsidP="00D54BC8">
            <w:pPr>
              <w:spacing w:after="0" w:line="360" w:lineRule="auto"/>
              <w:jc w:val="center"/>
              <w:rPr>
                <w:rFonts w:cs="Times New Roman"/>
                <w:b/>
                <w:szCs w:val="24"/>
              </w:rPr>
            </w:pPr>
            <w:r w:rsidRPr="0064132B">
              <w:rPr>
                <w:rFonts w:cs="Times New Roman"/>
                <w:b/>
                <w:szCs w:val="24"/>
              </w:rPr>
              <w:t>EXHIBIT</w:t>
            </w:r>
          </w:p>
        </w:tc>
        <w:tc>
          <w:tcPr>
            <w:tcW w:w="2926" w:type="dxa"/>
            <w:tcBorders>
              <w:left w:val="double" w:sz="4" w:space="0" w:color="auto"/>
            </w:tcBorders>
          </w:tcPr>
          <w:p w14:paraId="522AD203" w14:textId="77777777" w:rsidR="00D51568" w:rsidRPr="0064132B" w:rsidRDefault="00D51568" w:rsidP="00D54BC8">
            <w:pPr>
              <w:spacing w:after="0" w:line="360" w:lineRule="auto"/>
              <w:jc w:val="center"/>
              <w:rPr>
                <w:rFonts w:cs="Times New Roman"/>
                <w:b/>
                <w:szCs w:val="24"/>
              </w:rPr>
            </w:pPr>
          </w:p>
        </w:tc>
      </w:tr>
      <w:tr w:rsidR="00D51568" w:rsidRPr="0064132B" w14:paraId="522AD208" w14:textId="77777777" w:rsidTr="00D54BC8">
        <w:tc>
          <w:tcPr>
            <w:tcW w:w="2926" w:type="dxa"/>
            <w:tcBorders>
              <w:right w:val="double" w:sz="4" w:space="0" w:color="auto"/>
            </w:tcBorders>
          </w:tcPr>
          <w:p w14:paraId="522AD205"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206" w14:textId="77777777" w:rsidR="00D51568" w:rsidRPr="0064132B" w:rsidRDefault="00D51568" w:rsidP="00D54BC8">
            <w:pPr>
              <w:spacing w:after="0" w:line="360" w:lineRule="auto"/>
              <w:jc w:val="center"/>
              <w:rPr>
                <w:rFonts w:cs="Times New Roman"/>
                <w:b/>
                <w:szCs w:val="24"/>
              </w:rPr>
            </w:pPr>
          </w:p>
        </w:tc>
        <w:tc>
          <w:tcPr>
            <w:tcW w:w="2926" w:type="dxa"/>
            <w:tcBorders>
              <w:left w:val="double" w:sz="4" w:space="0" w:color="auto"/>
            </w:tcBorders>
          </w:tcPr>
          <w:p w14:paraId="522AD207" w14:textId="77777777" w:rsidR="00D51568" w:rsidRPr="0064132B" w:rsidRDefault="00D51568" w:rsidP="00D54BC8">
            <w:pPr>
              <w:spacing w:after="0" w:line="360" w:lineRule="auto"/>
              <w:jc w:val="center"/>
              <w:rPr>
                <w:rFonts w:cs="Times New Roman"/>
                <w:b/>
                <w:szCs w:val="24"/>
              </w:rPr>
            </w:pPr>
          </w:p>
        </w:tc>
      </w:tr>
      <w:tr w:rsidR="00D51568" w:rsidRPr="0064132B" w14:paraId="522AD20C" w14:textId="77777777" w:rsidTr="00D54BC8">
        <w:tc>
          <w:tcPr>
            <w:tcW w:w="2926" w:type="dxa"/>
            <w:tcBorders>
              <w:right w:val="double" w:sz="4" w:space="0" w:color="auto"/>
            </w:tcBorders>
          </w:tcPr>
          <w:p w14:paraId="522AD209"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20A" w14:textId="77777777" w:rsidR="00D51568" w:rsidRPr="00E630BB" w:rsidRDefault="00D51568" w:rsidP="008C1F59">
            <w:pPr>
              <w:pStyle w:val="Heading4"/>
            </w:pPr>
            <w:r w:rsidRPr="00E630BB">
              <w:t>STF-NHW-1</w:t>
            </w:r>
          </w:p>
        </w:tc>
        <w:tc>
          <w:tcPr>
            <w:tcW w:w="2926" w:type="dxa"/>
            <w:tcBorders>
              <w:left w:val="double" w:sz="4" w:space="0" w:color="auto"/>
            </w:tcBorders>
          </w:tcPr>
          <w:p w14:paraId="522AD20B" w14:textId="77777777" w:rsidR="00D51568" w:rsidRPr="0064132B" w:rsidRDefault="00D51568" w:rsidP="00D54BC8">
            <w:pPr>
              <w:spacing w:after="0" w:line="360" w:lineRule="auto"/>
              <w:jc w:val="center"/>
              <w:rPr>
                <w:rFonts w:cs="Times New Roman"/>
                <w:b/>
                <w:szCs w:val="24"/>
              </w:rPr>
            </w:pPr>
          </w:p>
        </w:tc>
      </w:tr>
      <w:tr w:rsidR="00D51568" w:rsidRPr="0064132B" w14:paraId="522AD210" w14:textId="77777777" w:rsidTr="00D54BC8">
        <w:tc>
          <w:tcPr>
            <w:tcW w:w="2926" w:type="dxa"/>
            <w:tcBorders>
              <w:right w:val="double" w:sz="4" w:space="0" w:color="auto"/>
            </w:tcBorders>
          </w:tcPr>
          <w:p w14:paraId="522AD20D"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20E" w14:textId="77777777" w:rsidR="00D51568" w:rsidRPr="0064132B" w:rsidRDefault="00D51568" w:rsidP="00D54BC8">
            <w:pPr>
              <w:spacing w:after="0" w:line="360" w:lineRule="auto"/>
              <w:jc w:val="center"/>
              <w:rPr>
                <w:rFonts w:cs="Times New Roman"/>
                <w:b/>
                <w:szCs w:val="24"/>
              </w:rPr>
            </w:pPr>
          </w:p>
        </w:tc>
        <w:tc>
          <w:tcPr>
            <w:tcW w:w="2926" w:type="dxa"/>
            <w:tcBorders>
              <w:left w:val="double" w:sz="4" w:space="0" w:color="auto"/>
            </w:tcBorders>
          </w:tcPr>
          <w:p w14:paraId="522AD20F" w14:textId="77777777" w:rsidR="00D51568" w:rsidRPr="0064132B" w:rsidRDefault="00D51568" w:rsidP="00D54BC8">
            <w:pPr>
              <w:spacing w:after="0" w:line="360" w:lineRule="auto"/>
              <w:jc w:val="center"/>
              <w:rPr>
                <w:rFonts w:cs="Times New Roman"/>
                <w:b/>
                <w:szCs w:val="24"/>
              </w:rPr>
            </w:pPr>
          </w:p>
        </w:tc>
      </w:tr>
      <w:tr w:rsidR="00D51568" w:rsidRPr="0064132B" w14:paraId="522AD214" w14:textId="77777777" w:rsidTr="00D54BC8">
        <w:tc>
          <w:tcPr>
            <w:tcW w:w="2926" w:type="dxa"/>
            <w:tcBorders>
              <w:right w:val="double" w:sz="4" w:space="0" w:color="auto"/>
            </w:tcBorders>
          </w:tcPr>
          <w:p w14:paraId="522AD211"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212" w14:textId="77777777" w:rsidR="00D51568" w:rsidRPr="0064132B" w:rsidRDefault="00D51568" w:rsidP="00D54BC8">
            <w:pPr>
              <w:spacing w:after="0" w:line="360" w:lineRule="auto"/>
              <w:rPr>
                <w:rFonts w:cs="Times New Roman"/>
                <w:b/>
                <w:szCs w:val="24"/>
              </w:rPr>
            </w:pPr>
          </w:p>
        </w:tc>
        <w:tc>
          <w:tcPr>
            <w:tcW w:w="2926" w:type="dxa"/>
            <w:tcBorders>
              <w:left w:val="double" w:sz="4" w:space="0" w:color="auto"/>
            </w:tcBorders>
          </w:tcPr>
          <w:p w14:paraId="522AD213" w14:textId="77777777" w:rsidR="00D51568" w:rsidRPr="0064132B" w:rsidRDefault="00D51568" w:rsidP="00D54BC8">
            <w:pPr>
              <w:spacing w:after="0" w:line="360" w:lineRule="auto"/>
              <w:jc w:val="center"/>
              <w:rPr>
                <w:rFonts w:cs="Times New Roman"/>
                <w:b/>
                <w:szCs w:val="24"/>
              </w:rPr>
            </w:pPr>
          </w:p>
        </w:tc>
      </w:tr>
      <w:tr w:rsidR="00D51568" w:rsidRPr="0064132B" w14:paraId="522AD218" w14:textId="77777777" w:rsidTr="00D54BC8">
        <w:tc>
          <w:tcPr>
            <w:tcW w:w="2926" w:type="dxa"/>
            <w:tcBorders>
              <w:right w:val="double" w:sz="4" w:space="0" w:color="auto"/>
            </w:tcBorders>
          </w:tcPr>
          <w:p w14:paraId="522AD215"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right w:val="double" w:sz="4" w:space="0" w:color="auto"/>
            </w:tcBorders>
          </w:tcPr>
          <w:p w14:paraId="522AD216" w14:textId="77777777" w:rsidR="00D51568" w:rsidRPr="0064132B" w:rsidRDefault="00D51568" w:rsidP="00D54BC8">
            <w:pPr>
              <w:spacing w:after="0" w:line="360" w:lineRule="auto"/>
              <w:jc w:val="center"/>
              <w:rPr>
                <w:rFonts w:cs="Times New Roman"/>
                <w:b/>
                <w:szCs w:val="24"/>
              </w:rPr>
            </w:pPr>
          </w:p>
        </w:tc>
        <w:tc>
          <w:tcPr>
            <w:tcW w:w="2926" w:type="dxa"/>
            <w:tcBorders>
              <w:left w:val="double" w:sz="4" w:space="0" w:color="auto"/>
            </w:tcBorders>
          </w:tcPr>
          <w:p w14:paraId="522AD217" w14:textId="77777777" w:rsidR="00D51568" w:rsidRPr="0064132B" w:rsidRDefault="00D51568" w:rsidP="00D54BC8">
            <w:pPr>
              <w:spacing w:after="0" w:line="360" w:lineRule="auto"/>
              <w:jc w:val="center"/>
              <w:rPr>
                <w:rFonts w:cs="Times New Roman"/>
                <w:b/>
                <w:szCs w:val="24"/>
              </w:rPr>
            </w:pPr>
          </w:p>
        </w:tc>
      </w:tr>
      <w:tr w:rsidR="00D51568" w:rsidRPr="0064132B" w14:paraId="522AD21C" w14:textId="77777777" w:rsidTr="00D54BC8">
        <w:tc>
          <w:tcPr>
            <w:tcW w:w="2926" w:type="dxa"/>
            <w:tcBorders>
              <w:right w:val="double" w:sz="4" w:space="0" w:color="auto"/>
            </w:tcBorders>
          </w:tcPr>
          <w:p w14:paraId="522AD219" w14:textId="77777777" w:rsidR="00D51568" w:rsidRPr="0064132B" w:rsidRDefault="00D51568" w:rsidP="00D54BC8">
            <w:pPr>
              <w:spacing w:after="0" w:line="360" w:lineRule="auto"/>
              <w:jc w:val="center"/>
              <w:rPr>
                <w:rFonts w:cs="Times New Roman"/>
                <w:b/>
                <w:szCs w:val="24"/>
              </w:rPr>
            </w:pPr>
          </w:p>
        </w:tc>
        <w:tc>
          <w:tcPr>
            <w:tcW w:w="3658" w:type="dxa"/>
            <w:tcBorders>
              <w:left w:val="double" w:sz="4" w:space="0" w:color="auto"/>
              <w:bottom w:val="double" w:sz="4" w:space="0" w:color="auto"/>
              <w:right w:val="double" w:sz="4" w:space="0" w:color="auto"/>
            </w:tcBorders>
          </w:tcPr>
          <w:p w14:paraId="522AD21A" w14:textId="77777777" w:rsidR="00D51568" w:rsidRPr="0064132B" w:rsidRDefault="00D51568" w:rsidP="00D54BC8">
            <w:pPr>
              <w:spacing w:after="0" w:line="360" w:lineRule="auto"/>
              <w:jc w:val="center"/>
              <w:rPr>
                <w:rFonts w:cs="Times New Roman"/>
                <w:b/>
                <w:szCs w:val="24"/>
              </w:rPr>
            </w:pPr>
          </w:p>
        </w:tc>
        <w:tc>
          <w:tcPr>
            <w:tcW w:w="2926" w:type="dxa"/>
            <w:tcBorders>
              <w:left w:val="double" w:sz="4" w:space="0" w:color="auto"/>
            </w:tcBorders>
          </w:tcPr>
          <w:p w14:paraId="522AD21B" w14:textId="77777777" w:rsidR="00D51568" w:rsidRPr="0064132B" w:rsidRDefault="00D51568" w:rsidP="00D54BC8">
            <w:pPr>
              <w:spacing w:after="0" w:line="360" w:lineRule="auto"/>
              <w:jc w:val="center"/>
              <w:rPr>
                <w:rFonts w:cs="Times New Roman"/>
                <w:b/>
                <w:szCs w:val="24"/>
              </w:rPr>
            </w:pPr>
          </w:p>
        </w:tc>
      </w:tr>
    </w:tbl>
    <w:p w14:paraId="522AD21D" w14:textId="77777777" w:rsidR="00D51568" w:rsidRPr="0064132B" w:rsidRDefault="00D51568" w:rsidP="00D51568">
      <w:pPr>
        <w:spacing w:after="0"/>
        <w:rPr>
          <w:rFonts w:cs="Times New Roman"/>
          <w:b/>
          <w:szCs w:val="24"/>
        </w:rPr>
      </w:pPr>
    </w:p>
    <w:p w14:paraId="522AD21E" w14:textId="77777777" w:rsidR="00D51568" w:rsidRPr="0064132B" w:rsidRDefault="00D51568" w:rsidP="00D51568">
      <w:pPr>
        <w:tabs>
          <w:tab w:val="center" w:pos="4320"/>
        </w:tabs>
        <w:spacing w:after="0"/>
        <w:rPr>
          <w:rFonts w:cs="Times New Roman"/>
          <w:szCs w:val="24"/>
        </w:rPr>
      </w:pPr>
      <w:r w:rsidRPr="0064132B">
        <w:rPr>
          <w:rFonts w:cs="Times New Roman"/>
          <w:szCs w:val="24"/>
        </w:rPr>
        <w:tab/>
      </w:r>
    </w:p>
    <w:p w14:paraId="522AD21F" w14:textId="77777777" w:rsidR="00D51568" w:rsidRPr="0064132B" w:rsidRDefault="00D51568" w:rsidP="00D51568">
      <w:pPr>
        <w:spacing w:after="0"/>
        <w:rPr>
          <w:rFonts w:cs="Times New Roman"/>
          <w:szCs w:val="24"/>
        </w:rPr>
      </w:pPr>
    </w:p>
    <w:p w14:paraId="522AD220" w14:textId="77777777" w:rsidR="00D51568" w:rsidRPr="0064132B" w:rsidRDefault="00D51568" w:rsidP="00D51568">
      <w:pPr>
        <w:spacing w:after="0"/>
        <w:rPr>
          <w:rFonts w:cs="Times New Roman"/>
          <w:szCs w:val="24"/>
        </w:rPr>
      </w:pPr>
    </w:p>
    <w:p w14:paraId="522AD221" w14:textId="77777777" w:rsidR="00D51568" w:rsidRPr="0064132B" w:rsidRDefault="00D51568" w:rsidP="00D51568">
      <w:pPr>
        <w:spacing w:after="0"/>
        <w:rPr>
          <w:rFonts w:cs="Times New Roman"/>
          <w:szCs w:val="24"/>
        </w:rPr>
      </w:pPr>
    </w:p>
    <w:p w14:paraId="522AD222" w14:textId="77777777" w:rsidR="00D51568" w:rsidRPr="0064132B" w:rsidRDefault="00D51568" w:rsidP="00D51568">
      <w:pPr>
        <w:spacing w:after="0"/>
        <w:rPr>
          <w:rFonts w:cs="Times New Roman"/>
          <w:szCs w:val="24"/>
        </w:rPr>
      </w:pPr>
    </w:p>
    <w:p w14:paraId="522AD223" w14:textId="77777777" w:rsidR="00D51568" w:rsidRPr="0064132B" w:rsidRDefault="00D51568" w:rsidP="00D51568">
      <w:pPr>
        <w:spacing w:after="0"/>
        <w:rPr>
          <w:rFonts w:cs="Times New Roman"/>
          <w:szCs w:val="24"/>
        </w:rPr>
      </w:pPr>
    </w:p>
    <w:p w14:paraId="522AD224" w14:textId="77777777" w:rsidR="00D51568" w:rsidRPr="0064132B" w:rsidRDefault="00D51568" w:rsidP="00D51568">
      <w:pPr>
        <w:spacing w:after="0"/>
        <w:rPr>
          <w:rFonts w:cs="Times New Roman"/>
          <w:szCs w:val="24"/>
        </w:rPr>
      </w:pPr>
    </w:p>
    <w:p w14:paraId="522AD225" w14:textId="77777777" w:rsidR="00D51568" w:rsidRPr="0064132B" w:rsidRDefault="00D51568" w:rsidP="00D51568">
      <w:pPr>
        <w:spacing w:after="0"/>
        <w:rPr>
          <w:rFonts w:cs="Times New Roman"/>
          <w:szCs w:val="24"/>
        </w:rPr>
      </w:pPr>
    </w:p>
    <w:p w14:paraId="522AD226" w14:textId="77777777" w:rsidR="00D51568" w:rsidRPr="0064132B" w:rsidRDefault="00D51568" w:rsidP="007F1996">
      <w:pPr>
        <w:tabs>
          <w:tab w:val="center" w:pos="4320"/>
        </w:tabs>
        <w:spacing w:after="0"/>
        <w:rPr>
          <w:rFonts w:cs="Times New Roman"/>
          <w:szCs w:val="24"/>
        </w:rPr>
        <w:sectPr w:rsidR="00D51568" w:rsidRPr="0064132B" w:rsidSect="00EA4965">
          <w:footerReference w:type="default" r:id="rId28"/>
          <w:pgSz w:w="12240" w:h="15840"/>
          <w:pgMar w:top="1440" w:right="1800" w:bottom="1440" w:left="1800" w:header="720" w:footer="720" w:gutter="0"/>
          <w:pgNumType w:start="1"/>
          <w:cols w:space="720"/>
          <w:docGrid w:linePitch="360"/>
        </w:sectPr>
      </w:pPr>
    </w:p>
    <w:p w14:paraId="522AD227" w14:textId="77777777" w:rsidR="00241E77" w:rsidRPr="00241E77" w:rsidRDefault="00241E77" w:rsidP="005038F8">
      <w:pPr>
        <w:jc w:val="center"/>
        <w:rPr>
          <w:rFonts w:eastAsia="Calibri" w:cs="Times New Roman"/>
          <w:szCs w:val="24"/>
          <w:u w:val="single"/>
        </w:rPr>
      </w:pPr>
      <w:r w:rsidRPr="00241E77">
        <w:rPr>
          <w:rFonts w:eastAsia="Calibri" w:cs="Times New Roman"/>
          <w:szCs w:val="24"/>
          <w:u w:val="single"/>
        </w:rPr>
        <w:lastRenderedPageBreak/>
        <w:t>Summary of Educational and Professional Experience of Tom J. Newsome</w:t>
      </w:r>
    </w:p>
    <w:p w14:paraId="56CF676C" w14:textId="77777777" w:rsidR="0009245B" w:rsidRDefault="0009245B" w:rsidP="0009245B">
      <w:r>
        <w:t xml:space="preserve">Mr. Newsome received a Bachelor of Chemical Engineering with certificates in Pulp &amp; Paper and Polymers from the Georgia Institute of Technology in June 1986.  In 1994, Mr. Newsome passed both required examinations and received a professional engineering license (PE) from the State of North Carolina. Mr. Newsome received a Master of Science in Business Economics and a Master of Science in Finance from Georgia State University in August 1996 and June 1997, respectively. Mr. Newsome is the recipient of the George J. </w:t>
      </w:r>
      <w:proofErr w:type="spellStart"/>
      <w:r>
        <w:t>Malanos</w:t>
      </w:r>
      <w:proofErr w:type="spellEnd"/>
      <w:r>
        <w:t xml:space="preserve"> Graduate Award for Academic Excellence for completing the finance program with a 4.0 grade-point average. In 2003, Mr. Newsome received Chartered Financial Analyst (CFA) designation from the CFA Institute after successfully completing three six-hour examinations on security analysis and portfolio management.</w:t>
      </w:r>
    </w:p>
    <w:p w14:paraId="64537464" w14:textId="77777777" w:rsidR="0009245B" w:rsidRDefault="0009245B" w:rsidP="0009245B">
      <w:r>
        <w:t xml:space="preserve">After graduation from Georgia Tech, Mr. Newsome worked as plant/process engineer for Shaw Industries, a carpet manufacturer. In April 1988, Mr. Newsome joined Weatherly, Inc., engineering and construction firm specializing in fertilizer plants, as a process engineer. Mr. Newsome’s primary responsibilities were process design and plant start-ups, including start-ups in Korea and India. Mr. Newsome joined </w:t>
      </w:r>
      <w:proofErr w:type="spellStart"/>
      <w:r>
        <w:t>Midrex</w:t>
      </w:r>
      <w:proofErr w:type="spellEnd"/>
      <w:r>
        <w:t xml:space="preserve"> Direction Reduction Corp., an applied research, engineering and construction firm with proprietary iron ore processing plant technology in March 1993 as a process engineer. Mr. Newsome duties were similar to those at Weatherly, including assisting in the start-up of the world’s largest Direct Reduction Iron plant in India.</w:t>
      </w:r>
    </w:p>
    <w:p w14:paraId="08DB1EB9" w14:textId="77777777" w:rsidR="0009245B" w:rsidRDefault="0009245B" w:rsidP="0009245B">
      <w:r>
        <w:t>Following graduation from graduate school at Georgia State, Mr. Newsome joined Georgia Gulf Corporation in 1997 as a corporate development analyst. While at Georgia Gulf, Mr. Newsome performed financial analysis and modeling for natural gas purchasing/hedging program, developed a “make-or-buy” model for methanol business, performed financial modeling for an acquisition, and calculated and summarized the financial performance of prior capital investments. In 1999, Mr. Newsome joined FMV Opinions, Inc. as a business valuation analyst and valued private companies for gift and estate tax, transactional and management planning purposes.</w:t>
      </w:r>
    </w:p>
    <w:p w14:paraId="1214EC03" w14:textId="77777777" w:rsidR="0009245B" w:rsidRDefault="0009245B" w:rsidP="0009245B">
      <w:r>
        <w:t>Mr. Newsome joined the Georgia Public Service Commission (“Commission”) in January 2005 as a Financial Analyst/Economist. Mr. Newsome was promoted to Director of Utility Finance in 2008.</w:t>
      </w:r>
    </w:p>
    <w:p w14:paraId="4C40EA25" w14:textId="30514475" w:rsidR="003369A1" w:rsidRDefault="0009245B" w:rsidP="0009245B">
      <w:pPr>
        <w:rPr>
          <w:color w:val="000000"/>
        </w:rPr>
      </w:pPr>
      <w:r>
        <w:t xml:space="preserve">Mr. Newsome </w:t>
      </w:r>
      <w:r>
        <w:rPr>
          <w:color w:val="000000"/>
        </w:rPr>
        <w:t>has testified in twenty</w:t>
      </w:r>
      <w:r w:rsidR="000953E0">
        <w:rPr>
          <w:color w:val="000000"/>
        </w:rPr>
        <w:t>-</w:t>
      </w:r>
      <w:r>
        <w:rPr>
          <w:color w:val="000000"/>
        </w:rPr>
        <w:t xml:space="preserve">three Georgia Power Company (“Company” or “Georgia Power”) proceedings before the Commission. </w:t>
      </w:r>
    </w:p>
    <w:p w14:paraId="1A9B6D55" w14:textId="060C8176" w:rsidR="0009245B" w:rsidRDefault="0009245B" w:rsidP="008A76F8">
      <w:pPr>
        <w:ind w:left="54"/>
      </w:pPr>
      <w:r w:rsidRPr="00E714BC">
        <w:rPr>
          <w:color w:val="000000"/>
        </w:rPr>
        <w:t xml:space="preserve">Mr. Newsome’s most recent testimony was in Docket 29849 </w:t>
      </w:r>
      <w:r w:rsidR="00634A5D" w:rsidRPr="00E714BC">
        <w:rPr>
          <w:color w:val="000000"/>
        </w:rPr>
        <w:t>in 28</w:t>
      </w:r>
      <w:r w:rsidR="00634A5D" w:rsidRPr="008A76F8">
        <w:rPr>
          <w:color w:val="000000"/>
          <w:vertAlign w:val="superscript"/>
        </w:rPr>
        <w:t>th</w:t>
      </w:r>
      <w:r w:rsidR="00634A5D" w:rsidRPr="00E714BC">
        <w:rPr>
          <w:color w:val="000000"/>
        </w:rPr>
        <w:t xml:space="preserve"> Vogtle Construction Monitoring (“VCM”). </w:t>
      </w:r>
      <w:r w:rsidR="003369A1" w:rsidRPr="00C33537">
        <w:rPr>
          <w:color w:val="000000"/>
        </w:rPr>
        <w:t>Prior to that, Mr. Newsome testified in Docket</w:t>
      </w:r>
      <w:r w:rsidR="00634A5D" w:rsidRPr="008A76F8">
        <w:rPr>
          <w:color w:val="000000"/>
        </w:rPr>
        <w:t xml:space="preserve"> </w:t>
      </w:r>
      <w:r w:rsidRPr="00E714BC">
        <w:rPr>
          <w:color w:val="000000"/>
        </w:rPr>
        <w:t>44902 Fuel Cost Recovery (FCR-26). Prior to that Mr. Newsome’s testified in Docket 29849 26</w:t>
      </w:r>
      <w:r w:rsidRPr="00E714BC">
        <w:rPr>
          <w:color w:val="000000"/>
          <w:vertAlign w:val="superscript"/>
        </w:rPr>
        <w:t>th</w:t>
      </w:r>
      <w:r w:rsidRPr="00E714BC">
        <w:rPr>
          <w:color w:val="000000"/>
        </w:rPr>
        <w:t xml:space="preserve"> and 27</w:t>
      </w:r>
      <w:r w:rsidRPr="00E714BC">
        <w:rPr>
          <w:color w:val="000000"/>
          <w:vertAlign w:val="superscript"/>
        </w:rPr>
        <w:t>th</w:t>
      </w:r>
      <w:r w:rsidRPr="00E714BC">
        <w:rPr>
          <w:color w:val="000000"/>
        </w:rPr>
        <w:t xml:space="preserve"> </w:t>
      </w:r>
      <w:r w:rsidR="00634A5D" w:rsidRPr="00E714BC">
        <w:rPr>
          <w:color w:val="000000"/>
        </w:rPr>
        <w:t>VCMs.</w:t>
      </w:r>
      <w:r w:rsidRPr="00C33537" w:rsidDel="00634A5D">
        <w:rPr>
          <w:color w:val="000000"/>
        </w:rPr>
        <w:t xml:space="preserve"> </w:t>
      </w:r>
      <w:r w:rsidRPr="00E714BC">
        <w:rPr>
          <w:color w:val="000000"/>
        </w:rPr>
        <w:t xml:space="preserve">Prior to that Mr. Newsome testified in Docket 44160 Integrated Resources Planning on supply side </w:t>
      </w:r>
      <w:r w:rsidRPr="00E714BC">
        <w:rPr>
          <w:color w:val="000000"/>
        </w:rPr>
        <w:lastRenderedPageBreak/>
        <w:t>resources. Prior to that Mr. Newsome testified in Docket 29849 23</w:t>
      </w:r>
      <w:r w:rsidRPr="00E714BC">
        <w:rPr>
          <w:color w:val="000000"/>
          <w:vertAlign w:val="superscript"/>
        </w:rPr>
        <w:t>rd</w:t>
      </w:r>
      <w:r w:rsidRPr="00E714BC">
        <w:rPr>
          <w:color w:val="000000"/>
        </w:rPr>
        <w:t xml:space="preserve"> Vogtle Construction Monitoring (“VCM”), 24</w:t>
      </w:r>
      <w:r w:rsidRPr="00E714BC">
        <w:rPr>
          <w:color w:val="000000"/>
          <w:vertAlign w:val="superscript"/>
        </w:rPr>
        <w:t>th</w:t>
      </w:r>
      <w:r w:rsidRPr="00E714BC">
        <w:rPr>
          <w:color w:val="000000"/>
        </w:rPr>
        <w:t xml:space="preserve"> VCM and 25</w:t>
      </w:r>
      <w:r w:rsidRPr="00E714BC">
        <w:rPr>
          <w:color w:val="000000"/>
          <w:vertAlign w:val="superscript"/>
        </w:rPr>
        <w:t>th</w:t>
      </w:r>
      <w:r w:rsidRPr="00E714BC">
        <w:rPr>
          <w:color w:val="000000"/>
        </w:rPr>
        <w:t xml:space="preserve"> VCM on Vogtle economics. Prior to that was testimony in 22</w:t>
      </w:r>
      <w:r w:rsidRPr="00E714BC">
        <w:rPr>
          <w:color w:val="000000"/>
          <w:vertAlign w:val="superscript"/>
        </w:rPr>
        <w:t>nd</w:t>
      </w:r>
      <w:r w:rsidRPr="00E714BC">
        <w:rPr>
          <w:color w:val="000000"/>
        </w:rPr>
        <w:t xml:space="preserve"> VCM and in Docket 43011 Fuel Cost Recovery (FCR-25) on the Company’s hedging program and certain other issues. Prior to that Mr. Newsome’s testified in Docket 29849 20</w:t>
      </w:r>
      <w:r w:rsidRPr="00E714BC">
        <w:rPr>
          <w:color w:val="000000"/>
          <w:vertAlign w:val="superscript"/>
        </w:rPr>
        <w:t>th</w:t>
      </w:r>
      <w:r w:rsidRPr="00E714BC">
        <w:rPr>
          <w:color w:val="000000"/>
        </w:rPr>
        <w:t xml:space="preserve"> / 21</w:t>
      </w:r>
      <w:r w:rsidRPr="00E714BC">
        <w:rPr>
          <w:color w:val="000000"/>
          <w:vertAlign w:val="superscript"/>
        </w:rPr>
        <w:t>st</w:t>
      </w:r>
      <w:r w:rsidRPr="00E714BC">
        <w:rPr>
          <w:color w:val="000000"/>
        </w:rPr>
        <w:t xml:space="preserve"> Vogtle Construction Monitoring (“VCM”) on Vogtle economics. Prior to that Mr. Newsome’s testified in Docket 42310 Georgia Power Company’s 2019 Integrated Resource Plan on supply side and certain other issues. Prior to that testimony Mr. Newsome testified in Docket 29849 19</w:t>
      </w:r>
      <w:r w:rsidRPr="00E714BC">
        <w:rPr>
          <w:color w:val="000000"/>
          <w:vertAlign w:val="superscript"/>
        </w:rPr>
        <w:t>th</w:t>
      </w:r>
      <w:r w:rsidRPr="00E714BC">
        <w:rPr>
          <w:color w:val="000000"/>
        </w:rPr>
        <w:t xml:space="preserve"> Vogtle Construction Monitoring (“VCM”), 18</w:t>
      </w:r>
      <w:r w:rsidRPr="00E714BC">
        <w:rPr>
          <w:color w:val="000000"/>
          <w:vertAlign w:val="superscript"/>
        </w:rPr>
        <w:t>th</w:t>
      </w:r>
      <w:r w:rsidRPr="00E714BC">
        <w:rPr>
          <w:color w:val="000000"/>
        </w:rPr>
        <w:t xml:space="preserve"> VCM and 17</w:t>
      </w:r>
      <w:r w:rsidRPr="00E714BC">
        <w:rPr>
          <w:color w:val="000000"/>
          <w:vertAlign w:val="superscript"/>
        </w:rPr>
        <w:t>th</w:t>
      </w:r>
      <w:r w:rsidRPr="00E714BC">
        <w:rPr>
          <w:color w:val="000000"/>
        </w:rPr>
        <w:t xml:space="preserve"> VCM on the economics of continuing Vogtle 3 and 4 construction and provided the Commission policy recommendations to protect ratepayers. Prior to testifying in the 17</w:t>
      </w:r>
      <w:r w:rsidRPr="00E714BC">
        <w:rPr>
          <w:color w:val="000000"/>
          <w:vertAlign w:val="superscript"/>
        </w:rPr>
        <w:t>th</w:t>
      </w:r>
      <w:r w:rsidRPr="00E714BC">
        <w:rPr>
          <w:color w:val="000000"/>
        </w:rPr>
        <w:t xml:space="preserve"> VCM Mr. Newsome testified in the 2016 Integrated Resource Plan on the Company’s requested to capitalize cost for investigation of new nuclear units. Mr. Newsome’s testified in Docket No. 39638 Fuel Cost Recovery (FCR-24) on the Company’s natural gas hedging program. In Docket No. 22403, Mr. Newsome addressed Georgia Power Company’s natural gas hedging program and in Docket No. 24506 Mr. Newsome testified on the application of AFUDC accounting for calculating financing cost of capital projects. In Docket No. 27800, Certification of Plant Vogtle Expansion, Mr. Newsome addressed the sources, impact and mitigation of financial risk from the construction and operation of new nuclear units at Plant Vogtle.  Mr. Newsome testified in Docket No. 29849 concerning Georgia Power’s First Semi-annual Construction Monitoring Report on Plant Vogtle expansion.  Mr. Newsome evaluated the economic analysis performed by Georgia Power and developed Staff’s own independent economic and risk analysis of the Project. In the Second Vogtle Semi-annual hearing, Mr. Newsome testified on the Company’s proposal to change how escalation on certain project cost was calculated (Amendment 3).  In the Third Vogtle Semiannual hearing and in separate proceeding, Adoption of a Risk Sharing Mechanism, Mr. Newsome testified on Staff’s revised risk sharing mechanism for Vogtle 3 &amp; 4.  In Docket No. 28945 Fuel Cost Recovery FCR–21, Mr. Newsome testified on seasonal rates.  Mr. Newsome also presented cost of equity testimony in Atmos Energy Corporation’s Rate Case in Docket No. 30442 and Generic Proceeding to Implement House Bill 168 (small telephone companies) in Docket No. 32235 in 2011 and 2018. Mr. Newsome provided testimony before the Commission in Georgia Power’s 2013 Base Rate Case in Docket No. 36989 on the Company’s projected cost of debt for 2014 – 2016. </w:t>
      </w:r>
      <w:r>
        <w:t>Mr. Newsome’s primarily responsibility, prior to presenting testimony in these dockets, has been performing analyses of the parties’ cost of equity capital positions in Docket Nos. 18638 (Atlanta Gas Light Company 2004/2005 Rate Case), 19758 (Savannah Electric and Power Company 2004 Rate Case), 20298 (Atmos Energy Corporation - Georgia Division 2005 Rate Case), 25060 (Georgia Power Co. 2007 Rate Case) and 27163 (Atmos Energy Corporation - Georgia Division 2008 Rate Case) and developing the Advisory PIA Staff’s cost of equity recommendation to the Commission.</w:t>
      </w:r>
    </w:p>
    <w:p w14:paraId="522AD228" w14:textId="77777777" w:rsidR="00241E77" w:rsidRPr="00241E77" w:rsidRDefault="00241E77" w:rsidP="00241E77">
      <w:pPr>
        <w:widowControl w:val="0"/>
        <w:spacing w:after="0" w:line="240" w:lineRule="auto"/>
        <w:jc w:val="center"/>
        <w:rPr>
          <w:rFonts w:eastAsia="Calibri" w:cs="Times New Roman"/>
          <w:szCs w:val="24"/>
        </w:rPr>
      </w:pPr>
    </w:p>
    <w:p w14:paraId="522AD229" w14:textId="77777777" w:rsidR="00D51568" w:rsidRPr="0064132B" w:rsidRDefault="00D51568" w:rsidP="00D51568">
      <w:pPr>
        <w:ind w:left="720" w:hanging="720"/>
        <w:rPr>
          <w:rFonts w:cs="Times New Roman"/>
        </w:rPr>
        <w:sectPr w:rsidR="00D51568" w:rsidRPr="0064132B" w:rsidSect="00EA4965">
          <w:headerReference w:type="default" r:id="rId29"/>
          <w:footerReference w:type="default" r:id="rId30"/>
          <w:headerReference w:type="first" r:id="rId31"/>
          <w:endnotePr>
            <w:numFmt w:val="decimal"/>
          </w:endnotePr>
          <w:pgSz w:w="12240" w:h="15840" w:code="1"/>
          <w:pgMar w:top="1440" w:right="1440" w:bottom="1728" w:left="1440" w:header="1440" w:footer="720" w:gutter="0"/>
          <w:pgNumType w:start="1"/>
          <w:cols w:space="720"/>
          <w:noEndnote/>
          <w:docGrid w:linePitch="326"/>
        </w:sectPr>
      </w:pPr>
    </w:p>
    <w:p w14:paraId="522AD22A" w14:textId="77777777" w:rsidR="00D51568" w:rsidRPr="0064132B" w:rsidRDefault="00D51568" w:rsidP="00D51568">
      <w:pPr>
        <w:tabs>
          <w:tab w:val="left" w:pos="6974"/>
        </w:tabs>
        <w:rPr>
          <w:rFonts w:cs="Times New Roman"/>
          <w:szCs w:val="24"/>
        </w:rPr>
      </w:pPr>
      <w:r w:rsidRPr="0064132B">
        <w:rPr>
          <w:rFonts w:cs="Times New Roman"/>
          <w:szCs w:val="24"/>
        </w:rPr>
        <w:lastRenderedPageBreak/>
        <w:tab/>
      </w:r>
    </w:p>
    <w:p w14:paraId="522AD22B" w14:textId="77777777" w:rsidR="00D51568" w:rsidRPr="0064132B" w:rsidRDefault="00D51568" w:rsidP="00D51568">
      <w:pPr>
        <w:spacing w:after="240" w:line="360" w:lineRule="auto"/>
        <w:jc w:val="center"/>
        <w:rPr>
          <w:rFonts w:cs="Times New Roman"/>
          <w:b/>
          <w:szCs w:val="24"/>
        </w:rPr>
      </w:pPr>
    </w:p>
    <w:p w14:paraId="522AD22C" w14:textId="77777777" w:rsidR="00D51568" w:rsidRPr="0064132B" w:rsidRDefault="00D51568" w:rsidP="00D51568">
      <w:pPr>
        <w:spacing w:after="240" w:line="360" w:lineRule="auto"/>
        <w:jc w:val="center"/>
        <w:rPr>
          <w:rFonts w:cs="Times New Roman"/>
          <w:b/>
          <w:szCs w:val="24"/>
        </w:rPr>
      </w:pPr>
    </w:p>
    <w:p w14:paraId="522AD22D" w14:textId="77777777" w:rsidR="00D51568" w:rsidRPr="0064132B" w:rsidRDefault="00D51568" w:rsidP="00D51568">
      <w:pPr>
        <w:spacing w:after="240" w:line="360" w:lineRule="auto"/>
        <w:jc w:val="center"/>
        <w:rPr>
          <w:rFonts w:cs="Times New Roman"/>
          <w:b/>
          <w:szCs w:val="24"/>
        </w:rPr>
      </w:pPr>
    </w:p>
    <w:p w14:paraId="480BBB00" w14:textId="39862C23" w:rsidR="0061422B" w:rsidRPr="0061422B" w:rsidRDefault="0061422B" w:rsidP="0061422B">
      <w:pPr>
        <w:pStyle w:val="Heading4"/>
        <w:rPr>
          <w:color w:val="FFFFFF" w:themeColor="background1"/>
          <w:szCs w:val="24"/>
        </w:rPr>
      </w:pPr>
      <w:r w:rsidRPr="0061422B">
        <w:rPr>
          <w:color w:val="FFFFFF" w:themeColor="background1"/>
        </w:rPr>
        <w:t>STF-NHW-</w:t>
      </w:r>
      <w:r>
        <w:rPr>
          <w:color w:val="FFFFFF" w:themeColor="background1"/>
        </w:rPr>
        <w:t>2</w:t>
      </w:r>
    </w:p>
    <w:p w14:paraId="522AD22E" w14:textId="77777777" w:rsidR="00D51568" w:rsidRPr="0064132B" w:rsidRDefault="00D51568" w:rsidP="00D51568">
      <w:pPr>
        <w:spacing w:after="240" w:line="360" w:lineRule="auto"/>
        <w:jc w:val="center"/>
        <w:rPr>
          <w:rFonts w:cs="Times New Roman"/>
          <w:b/>
          <w:szCs w:val="24"/>
        </w:rPr>
      </w:pPr>
    </w:p>
    <w:tbl>
      <w:tblPr>
        <w:tblW w:w="9403" w:type="dxa"/>
        <w:tblLayout w:type="fixed"/>
        <w:tblLook w:val="0000" w:firstRow="0" w:lastRow="0" w:firstColumn="0" w:lastColumn="0" w:noHBand="0" w:noVBand="0"/>
      </w:tblPr>
      <w:tblGrid>
        <w:gridCol w:w="2893"/>
        <w:gridCol w:w="3617"/>
        <w:gridCol w:w="2893"/>
      </w:tblGrid>
      <w:tr w:rsidR="00D51568" w:rsidRPr="0064132B" w14:paraId="522AD232" w14:textId="77777777" w:rsidTr="00241E77">
        <w:trPr>
          <w:trHeight w:val="465"/>
        </w:trPr>
        <w:tc>
          <w:tcPr>
            <w:tcW w:w="2893" w:type="dxa"/>
            <w:tcBorders>
              <w:right w:val="double" w:sz="4" w:space="0" w:color="auto"/>
            </w:tcBorders>
          </w:tcPr>
          <w:p w14:paraId="522AD22F" w14:textId="77777777" w:rsidR="00D51568" w:rsidRPr="0064132B" w:rsidRDefault="00D51568" w:rsidP="00241E77">
            <w:pPr>
              <w:spacing w:after="0" w:line="360" w:lineRule="auto"/>
              <w:jc w:val="center"/>
              <w:rPr>
                <w:rFonts w:cs="Times New Roman"/>
                <w:b/>
                <w:szCs w:val="24"/>
              </w:rPr>
            </w:pPr>
          </w:p>
        </w:tc>
        <w:tc>
          <w:tcPr>
            <w:tcW w:w="3617" w:type="dxa"/>
            <w:tcBorders>
              <w:top w:val="double" w:sz="4" w:space="0" w:color="auto"/>
              <w:left w:val="double" w:sz="4" w:space="0" w:color="auto"/>
              <w:right w:val="double" w:sz="4" w:space="0" w:color="auto"/>
            </w:tcBorders>
          </w:tcPr>
          <w:p w14:paraId="522AD230" w14:textId="77777777" w:rsidR="00D51568" w:rsidRPr="0064132B" w:rsidRDefault="00D51568" w:rsidP="00241E77">
            <w:pPr>
              <w:spacing w:after="0" w:line="240" w:lineRule="auto"/>
              <w:jc w:val="center"/>
              <w:rPr>
                <w:rFonts w:cs="Times New Roman"/>
                <w:b/>
                <w:szCs w:val="24"/>
              </w:rPr>
            </w:pPr>
          </w:p>
        </w:tc>
        <w:tc>
          <w:tcPr>
            <w:tcW w:w="2893" w:type="dxa"/>
            <w:tcBorders>
              <w:left w:val="double" w:sz="4" w:space="0" w:color="auto"/>
            </w:tcBorders>
          </w:tcPr>
          <w:p w14:paraId="522AD231" w14:textId="77777777" w:rsidR="00D51568" w:rsidRPr="0064132B" w:rsidRDefault="00D51568" w:rsidP="00241E77">
            <w:pPr>
              <w:spacing w:after="0" w:line="360" w:lineRule="auto"/>
              <w:jc w:val="center"/>
              <w:rPr>
                <w:rFonts w:cs="Times New Roman"/>
                <w:b/>
                <w:szCs w:val="24"/>
              </w:rPr>
            </w:pPr>
          </w:p>
        </w:tc>
      </w:tr>
      <w:tr w:rsidR="00D51568" w:rsidRPr="0064132B" w14:paraId="522AD236" w14:textId="77777777" w:rsidTr="00241E77">
        <w:trPr>
          <w:trHeight w:val="477"/>
        </w:trPr>
        <w:tc>
          <w:tcPr>
            <w:tcW w:w="2893" w:type="dxa"/>
            <w:tcBorders>
              <w:right w:val="double" w:sz="4" w:space="0" w:color="auto"/>
            </w:tcBorders>
          </w:tcPr>
          <w:p w14:paraId="522AD233"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right w:val="double" w:sz="4" w:space="0" w:color="auto"/>
            </w:tcBorders>
          </w:tcPr>
          <w:p w14:paraId="522AD234" w14:textId="77777777" w:rsidR="00D51568" w:rsidRPr="0064132B" w:rsidRDefault="00D51568" w:rsidP="00241E77">
            <w:pPr>
              <w:spacing w:after="0" w:line="240" w:lineRule="auto"/>
              <w:rPr>
                <w:rFonts w:cs="Times New Roman"/>
                <w:b/>
                <w:szCs w:val="24"/>
              </w:rPr>
            </w:pPr>
          </w:p>
        </w:tc>
        <w:tc>
          <w:tcPr>
            <w:tcW w:w="2893" w:type="dxa"/>
            <w:tcBorders>
              <w:left w:val="double" w:sz="4" w:space="0" w:color="auto"/>
            </w:tcBorders>
          </w:tcPr>
          <w:p w14:paraId="522AD235" w14:textId="77777777" w:rsidR="00D51568" w:rsidRPr="0064132B" w:rsidRDefault="00D51568" w:rsidP="00241E77">
            <w:pPr>
              <w:spacing w:after="0" w:line="360" w:lineRule="auto"/>
              <w:jc w:val="center"/>
              <w:rPr>
                <w:rFonts w:cs="Times New Roman"/>
                <w:b/>
                <w:szCs w:val="24"/>
              </w:rPr>
            </w:pPr>
          </w:p>
        </w:tc>
      </w:tr>
      <w:tr w:rsidR="00D51568" w:rsidRPr="0064132B" w14:paraId="522AD23A" w14:textId="77777777" w:rsidTr="00241E77">
        <w:trPr>
          <w:trHeight w:val="465"/>
        </w:trPr>
        <w:tc>
          <w:tcPr>
            <w:tcW w:w="2893" w:type="dxa"/>
            <w:tcBorders>
              <w:right w:val="double" w:sz="4" w:space="0" w:color="auto"/>
            </w:tcBorders>
          </w:tcPr>
          <w:p w14:paraId="522AD237"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right w:val="double" w:sz="4" w:space="0" w:color="auto"/>
            </w:tcBorders>
          </w:tcPr>
          <w:p w14:paraId="522AD238" w14:textId="77777777" w:rsidR="00D51568" w:rsidRPr="0064132B" w:rsidRDefault="00D51568" w:rsidP="00241E77">
            <w:pPr>
              <w:spacing w:after="0" w:line="240" w:lineRule="auto"/>
              <w:jc w:val="center"/>
              <w:rPr>
                <w:rFonts w:cs="Times New Roman"/>
                <w:b/>
                <w:szCs w:val="24"/>
              </w:rPr>
            </w:pPr>
          </w:p>
        </w:tc>
        <w:tc>
          <w:tcPr>
            <w:tcW w:w="2893" w:type="dxa"/>
            <w:tcBorders>
              <w:left w:val="double" w:sz="4" w:space="0" w:color="auto"/>
            </w:tcBorders>
          </w:tcPr>
          <w:p w14:paraId="522AD239" w14:textId="77777777" w:rsidR="00D51568" w:rsidRPr="0064132B" w:rsidRDefault="00D51568" w:rsidP="00241E77">
            <w:pPr>
              <w:spacing w:after="0" w:line="360" w:lineRule="auto"/>
              <w:jc w:val="center"/>
              <w:rPr>
                <w:rFonts w:cs="Times New Roman"/>
                <w:b/>
                <w:szCs w:val="24"/>
              </w:rPr>
            </w:pPr>
          </w:p>
        </w:tc>
      </w:tr>
      <w:tr w:rsidR="00D51568" w:rsidRPr="0064132B" w14:paraId="522AD23E" w14:textId="77777777" w:rsidTr="00241E77">
        <w:trPr>
          <w:trHeight w:val="465"/>
        </w:trPr>
        <w:tc>
          <w:tcPr>
            <w:tcW w:w="2893" w:type="dxa"/>
            <w:tcBorders>
              <w:right w:val="double" w:sz="4" w:space="0" w:color="auto"/>
            </w:tcBorders>
          </w:tcPr>
          <w:p w14:paraId="522AD23B"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right w:val="double" w:sz="4" w:space="0" w:color="auto"/>
            </w:tcBorders>
          </w:tcPr>
          <w:p w14:paraId="522AD23C" w14:textId="77777777" w:rsidR="00D51568" w:rsidRPr="0064132B" w:rsidRDefault="00D51568" w:rsidP="00241E77">
            <w:pPr>
              <w:spacing w:after="0" w:line="240" w:lineRule="auto"/>
              <w:jc w:val="center"/>
              <w:rPr>
                <w:rFonts w:cs="Times New Roman"/>
                <w:b/>
                <w:szCs w:val="24"/>
              </w:rPr>
            </w:pPr>
            <w:r w:rsidRPr="0064132B">
              <w:rPr>
                <w:rFonts w:cs="Times New Roman"/>
                <w:b/>
                <w:szCs w:val="24"/>
              </w:rPr>
              <w:t>EXHIBIT</w:t>
            </w:r>
          </w:p>
        </w:tc>
        <w:tc>
          <w:tcPr>
            <w:tcW w:w="2893" w:type="dxa"/>
            <w:tcBorders>
              <w:left w:val="double" w:sz="4" w:space="0" w:color="auto"/>
            </w:tcBorders>
          </w:tcPr>
          <w:p w14:paraId="522AD23D" w14:textId="77777777" w:rsidR="00D51568" w:rsidRPr="0064132B" w:rsidRDefault="00D51568" w:rsidP="00241E77">
            <w:pPr>
              <w:spacing w:after="0" w:line="360" w:lineRule="auto"/>
              <w:jc w:val="center"/>
              <w:rPr>
                <w:rFonts w:cs="Times New Roman"/>
                <w:b/>
                <w:szCs w:val="24"/>
              </w:rPr>
            </w:pPr>
          </w:p>
        </w:tc>
      </w:tr>
      <w:tr w:rsidR="00D51568" w:rsidRPr="0064132B" w14:paraId="522AD242" w14:textId="77777777" w:rsidTr="00241E77">
        <w:trPr>
          <w:trHeight w:val="465"/>
        </w:trPr>
        <w:tc>
          <w:tcPr>
            <w:tcW w:w="2893" w:type="dxa"/>
            <w:tcBorders>
              <w:right w:val="double" w:sz="4" w:space="0" w:color="auto"/>
            </w:tcBorders>
          </w:tcPr>
          <w:p w14:paraId="522AD23F"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right w:val="double" w:sz="4" w:space="0" w:color="auto"/>
            </w:tcBorders>
          </w:tcPr>
          <w:p w14:paraId="522AD240" w14:textId="77777777" w:rsidR="00D51568" w:rsidRPr="0064132B" w:rsidRDefault="00D51568" w:rsidP="00241E77">
            <w:pPr>
              <w:spacing w:after="0" w:line="240" w:lineRule="auto"/>
              <w:rPr>
                <w:rFonts w:cs="Times New Roman"/>
                <w:b/>
                <w:szCs w:val="24"/>
              </w:rPr>
            </w:pPr>
          </w:p>
        </w:tc>
        <w:tc>
          <w:tcPr>
            <w:tcW w:w="2893" w:type="dxa"/>
            <w:tcBorders>
              <w:left w:val="double" w:sz="4" w:space="0" w:color="auto"/>
            </w:tcBorders>
          </w:tcPr>
          <w:p w14:paraId="522AD241" w14:textId="77777777" w:rsidR="00D51568" w:rsidRPr="0064132B" w:rsidRDefault="00D51568" w:rsidP="00241E77">
            <w:pPr>
              <w:spacing w:after="0" w:line="360" w:lineRule="auto"/>
              <w:jc w:val="center"/>
              <w:rPr>
                <w:rFonts w:cs="Times New Roman"/>
                <w:b/>
                <w:szCs w:val="24"/>
              </w:rPr>
            </w:pPr>
          </w:p>
        </w:tc>
      </w:tr>
      <w:tr w:rsidR="00D51568" w:rsidRPr="0064132B" w14:paraId="522AD246" w14:textId="77777777" w:rsidTr="00241E77">
        <w:trPr>
          <w:trHeight w:val="477"/>
        </w:trPr>
        <w:tc>
          <w:tcPr>
            <w:tcW w:w="2893" w:type="dxa"/>
            <w:tcBorders>
              <w:right w:val="double" w:sz="4" w:space="0" w:color="auto"/>
            </w:tcBorders>
          </w:tcPr>
          <w:p w14:paraId="522AD243"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right w:val="double" w:sz="4" w:space="0" w:color="auto"/>
            </w:tcBorders>
          </w:tcPr>
          <w:p w14:paraId="522AD244" w14:textId="77777777" w:rsidR="00D51568" w:rsidRPr="0064132B" w:rsidRDefault="00D51568" w:rsidP="00241E77">
            <w:pPr>
              <w:spacing w:after="0" w:line="240" w:lineRule="auto"/>
              <w:jc w:val="center"/>
              <w:rPr>
                <w:rFonts w:cs="Times New Roman"/>
                <w:b/>
                <w:szCs w:val="24"/>
              </w:rPr>
            </w:pPr>
            <w:r w:rsidRPr="0064132B">
              <w:rPr>
                <w:rFonts w:cs="Times New Roman"/>
                <w:b/>
                <w:bCs/>
                <w:szCs w:val="24"/>
              </w:rPr>
              <w:t>STF-NH</w:t>
            </w:r>
            <w:r>
              <w:rPr>
                <w:rFonts w:cs="Times New Roman"/>
                <w:b/>
                <w:bCs/>
                <w:szCs w:val="24"/>
              </w:rPr>
              <w:t>W</w:t>
            </w:r>
            <w:r w:rsidRPr="0064132B">
              <w:rPr>
                <w:rFonts w:cs="Times New Roman"/>
                <w:b/>
                <w:bCs/>
                <w:szCs w:val="24"/>
              </w:rPr>
              <w:t>-2</w:t>
            </w:r>
          </w:p>
        </w:tc>
        <w:tc>
          <w:tcPr>
            <w:tcW w:w="2893" w:type="dxa"/>
            <w:tcBorders>
              <w:left w:val="double" w:sz="4" w:space="0" w:color="auto"/>
            </w:tcBorders>
          </w:tcPr>
          <w:p w14:paraId="522AD245" w14:textId="77777777" w:rsidR="00D51568" w:rsidRPr="0064132B" w:rsidRDefault="00D51568" w:rsidP="00241E77">
            <w:pPr>
              <w:spacing w:after="0" w:line="360" w:lineRule="auto"/>
              <w:jc w:val="center"/>
              <w:rPr>
                <w:rFonts w:cs="Times New Roman"/>
                <w:b/>
                <w:szCs w:val="24"/>
              </w:rPr>
            </w:pPr>
          </w:p>
        </w:tc>
      </w:tr>
      <w:tr w:rsidR="00D51568" w:rsidRPr="0064132B" w14:paraId="522AD24A" w14:textId="77777777" w:rsidTr="00241E77">
        <w:trPr>
          <w:trHeight w:val="465"/>
        </w:trPr>
        <w:tc>
          <w:tcPr>
            <w:tcW w:w="2893" w:type="dxa"/>
            <w:tcBorders>
              <w:right w:val="double" w:sz="4" w:space="0" w:color="auto"/>
            </w:tcBorders>
          </w:tcPr>
          <w:p w14:paraId="522AD247"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right w:val="double" w:sz="4" w:space="0" w:color="auto"/>
            </w:tcBorders>
          </w:tcPr>
          <w:p w14:paraId="522AD248" w14:textId="77777777" w:rsidR="00D51568" w:rsidRPr="0064132B" w:rsidRDefault="00D51568" w:rsidP="00241E77">
            <w:pPr>
              <w:spacing w:after="0" w:line="240" w:lineRule="auto"/>
              <w:jc w:val="center"/>
              <w:rPr>
                <w:rFonts w:cs="Times New Roman"/>
                <w:b/>
                <w:szCs w:val="24"/>
              </w:rPr>
            </w:pPr>
          </w:p>
        </w:tc>
        <w:tc>
          <w:tcPr>
            <w:tcW w:w="2893" w:type="dxa"/>
            <w:tcBorders>
              <w:left w:val="double" w:sz="4" w:space="0" w:color="auto"/>
            </w:tcBorders>
          </w:tcPr>
          <w:p w14:paraId="522AD249" w14:textId="77777777" w:rsidR="00D51568" w:rsidRPr="0064132B" w:rsidRDefault="00D51568" w:rsidP="00241E77">
            <w:pPr>
              <w:spacing w:after="0" w:line="360" w:lineRule="auto"/>
              <w:jc w:val="center"/>
              <w:rPr>
                <w:rFonts w:cs="Times New Roman"/>
                <w:b/>
                <w:szCs w:val="24"/>
              </w:rPr>
            </w:pPr>
          </w:p>
        </w:tc>
      </w:tr>
      <w:tr w:rsidR="00D51568" w:rsidRPr="0064132B" w14:paraId="522AD24E" w14:textId="77777777" w:rsidTr="00241E77">
        <w:trPr>
          <w:trHeight w:val="465"/>
        </w:trPr>
        <w:tc>
          <w:tcPr>
            <w:tcW w:w="2893" w:type="dxa"/>
            <w:tcBorders>
              <w:right w:val="double" w:sz="4" w:space="0" w:color="auto"/>
            </w:tcBorders>
          </w:tcPr>
          <w:p w14:paraId="522AD24B"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right w:val="double" w:sz="4" w:space="0" w:color="auto"/>
            </w:tcBorders>
          </w:tcPr>
          <w:p w14:paraId="522AD24C" w14:textId="77777777" w:rsidR="00D51568" w:rsidRPr="0064132B" w:rsidRDefault="00D51568" w:rsidP="00241E77">
            <w:pPr>
              <w:spacing w:after="0" w:line="240" w:lineRule="auto"/>
              <w:rPr>
                <w:rFonts w:cs="Times New Roman"/>
                <w:b/>
                <w:szCs w:val="24"/>
              </w:rPr>
            </w:pPr>
          </w:p>
        </w:tc>
        <w:tc>
          <w:tcPr>
            <w:tcW w:w="2893" w:type="dxa"/>
            <w:tcBorders>
              <w:left w:val="double" w:sz="4" w:space="0" w:color="auto"/>
            </w:tcBorders>
          </w:tcPr>
          <w:p w14:paraId="522AD24D" w14:textId="77777777" w:rsidR="00D51568" w:rsidRPr="0064132B" w:rsidRDefault="00D51568" w:rsidP="00241E77">
            <w:pPr>
              <w:spacing w:after="0" w:line="360" w:lineRule="auto"/>
              <w:jc w:val="center"/>
              <w:rPr>
                <w:rFonts w:cs="Times New Roman"/>
                <w:b/>
                <w:szCs w:val="24"/>
              </w:rPr>
            </w:pPr>
          </w:p>
        </w:tc>
      </w:tr>
      <w:tr w:rsidR="00D51568" w:rsidRPr="0064132B" w14:paraId="522AD252" w14:textId="77777777" w:rsidTr="00241E77">
        <w:trPr>
          <w:trHeight w:val="477"/>
        </w:trPr>
        <w:tc>
          <w:tcPr>
            <w:tcW w:w="2893" w:type="dxa"/>
            <w:tcBorders>
              <w:right w:val="double" w:sz="4" w:space="0" w:color="auto"/>
            </w:tcBorders>
          </w:tcPr>
          <w:p w14:paraId="522AD24F" w14:textId="77777777" w:rsidR="00D51568" w:rsidRPr="0064132B" w:rsidRDefault="00D51568" w:rsidP="00241E77">
            <w:pPr>
              <w:spacing w:after="0" w:line="360" w:lineRule="auto"/>
              <w:jc w:val="center"/>
              <w:rPr>
                <w:rFonts w:cs="Times New Roman"/>
                <w:b/>
                <w:szCs w:val="24"/>
              </w:rPr>
            </w:pPr>
          </w:p>
        </w:tc>
        <w:tc>
          <w:tcPr>
            <w:tcW w:w="3617" w:type="dxa"/>
            <w:tcBorders>
              <w:left w:val="double" w:sz="4" w:space="0" w:color="auto"/>
              <w:bottom w:val="double" w:sz="4" w:space="0" w:color="auto"/>
              <w:right w:val="double" w:sz="4" w:space="0" w:color="auto"/>
            </w:tcBorders>
          </w:tcPr>
          <w:p w14:paraId="522AD250" w14:textId="77777777" w:rsidR="00D51568" w:rsidRPr="0064132B" w:rsidRDefault="00D51568" w:rsidP="00241E77">
            <w:pPr>
              <w:spacing w:after="0" w:line="240" w:lineRule="auto"/>
              <w:jc w:val="center"/>
              <w:rPr>
                <w:rFonts w:cs="Times New Roman"/>
                <w:b/>
                <w:szCs w:val="24"/>
              </w:rPr>
            </w:pPr>
          </w:p>
        </w:tc>
        <w:tc>
          <w:tcPr>
            <w:tcW w:w="2893" w:type="dxa"/>
            <w:tcBorders>
              <w:left w:val="double" w:sz="4" w:space="0" w:color="auto"/>
            </w:tcBorders>
          </w:tcPr>
          <w:p w14:paraId="522AD251" w14:textId="77777777" w:rsidR="00D51568" w:rsidRPr="0064132B" w:rsidRDefault="00D51568" w:rsidP="00241E77">
            <w:pPr>
              <w:spacing w:after="0" w:line="360" w:lineRule="auto"/>
              <w:jc w:val="center"/>
              <w:rPr>
                <w:rFonts w:cs="Times New Roman"/>
                <w:b/>
                <w:szCs w:val="24"/>
              </w:rPr>
            </w:pPr>
          </w:p>
        </w:tc>
      </w:tr>
    </w:tbl>
    <w:p w14:paraId="522AD253" w14:textId="77777777" w:rsidR="00D51568" w:rsidRPr="0064132B" w:rsidRDefault="00D51568" w:rsidP="00D51568">
      <w:pPr>
        <w:spacing w:after="240" w:line="360" w:lineRule="auto"/>
        <w:jc w:val="center"/>
        <w:rPr>
          <w:rFonts w:cs="Times New Roman"/>
          <w:b/>
          <w:szCs w:val="24"/>
        </w:rPr>
        <w:sectPr w:rsidR="00D51568" w:rsidRPr="0064132B" w:rsidSect="00EA4965">
          <w:headerReference w:type="default" r:id="rId32"/>
          <w:footerReference w:type="default" r:id="rId33"/>
          <w:pgSz w:w="12240" w:h="15840"/>
          <w:pgMar w:top="1440" w:right="1800" w:bottom="1440" w:left="1800" w:header="720" w:footer="720" w:gutter="0"/>
          <w:pgNumType w:start="1"/>
          <w:cols w:space="720"/>
          <w:docGrid w:linePitch="360"/>
        </w:sectPr>
      </w:pPr>
    </w:p>
    <w:p w14:paraId="522AD254" w14:textId="2CAFE85F" w:rsidR="00623044" w:rsidRPr="00623044" w:rsidRDefault="00484BD1" w:rsidP="00623044">
      <w:pPr>
        <w:widowControl w:val="0"/>
        <w:spacing w:after="0" w:line="240" w:lineRule="auto"/>
        <w:jc w:val="both"/>
        <w:rPr>
          <w:rFonts w:eastAsia="Calibri" w:cs="Times New Roman"/>
          <w:szCs w:val="24"/>
          <w:u w:val="single"/>
        </w:rPr>
      </w:pPr>
      <w:r>
        <w:rPr>
          <w:rFonts w:eastAsia="Calibri" w:cs="Times New Roman"/>
          <w:b/>
          <w:szCs w:val="24"/>
          <w:u w:val="single"/>
        </w:rPr>
        <w:lastRenderedPageBreak/>
        <w:t>EDUCATION/</w:t>
      </w:r>
      <w:r w:rsidR="00623044" w:rsidRPr="00623044">
        <w:rPr>
          <w:rFonts w:eastAsia="Calibri" w:cs="Times New Roman"/>
          <w:b/>
          <w:szCs w:val="24"/>
          <w:u w:val="single"/>
        </w:rPr>
        <w:t>CERTIFICATION</w:t>
      </w:r>
    </w:p>
    <w:p w14:paraId="522AD255" w14:textId="77777777" w:rsidR="00623044" w:rsidRPr="00623044" w:rsidRDefault="00623044" w:rsidP="00623044">
      <w:pPr>
        <w:widowControl w:val="0"/>
        <w:tabs>
          <w:tab w:val="left" w:pos="0"/>
        </w:tabs>
        <w:suppressAutoHyphens/>
        <w:spacing w:after="0" w:line="240" w:lineRule="auto"/>
        <w:jc w:val="both"/>
        <w:rPr>
          <w:rFonts w:eastAsia="Calibri" w:cs="Times New Roman"/>
          <w:spacing w:val="-2"/>
          <w:szCs w:val="24"/>
        </w:rPr>
      </w:pPr>
    </w:p>
    <w:p w14:paraId="522AD256" w14:textId="77777777" w:rsidR="00623044" w:rsidRPr="00623044" w:rsidRDefault="00623044" w:rsidP="00484BD1">
      <w:pPr>
        <w:tabs>
          <w:tab w:val="left" w:pos="0"/>
        </w:tabs>
        <w:suppressAutoHyphens/>
        <w:spacing w:after="0"/>
        <w:rPr>
          <w:rFonts w:eastAsia="Calibri" w:cs="Times New Roman"/>
          <w:spacing w:val="-2"/>
          <w:szCs w:val="24"/>
        </w:rPr>
      </w:pPr>
      <w:r w:rsidRPr="00623044">
        <w:rPr>
          <w:rFonts w:eastAsia="Calibri" w:cs="Times New Roman"/>
          <w:spacing w:val="-2"/>
          <w:szCs w:val="24"/>
        </w:rPr>
        <w:t>M.S., Electrical Engineering, Georgia Institute of Technology, 1980</w:t>
      </w:r>
    </w:p>
    <w:p w14:paraId="522AD257" w14:textId="77777777" w:rsidR="00623044" w:rsidRPr="00623044" w:rsidRDefault="00623044" w:rsidP="00484BD1">
      <w:pPr>
        <w:tabs>
          <w:tab w:val="left" w:pos="0"/>
        </w:tabs>
        <w:suppressAutoHyphens/>
        <w:spacing w:after="0"/>
        <w:rPr>
          <w:rFonts w:eastAsia="Calibri" w:cs="Times New Roman"/>
          <w:spacing w:val="-2"/>
          <w:szCs w:val="24"/>
        </w:rPr>
      </w:pPr>
      <w:r w:rsidRPr="00623044">
        <w:rPr>
          <w:rFonts w:eastAsia="Calibri" w:cs="Times New Roman"/>
          <w:spacing w:val="-2"/>
          <w:szCs w:val="24"/>
        </w:rPr>
        <w:t>B.S., Electrical Engineering, Purdue University, 1979</w:t>
      </w:r>
    </w:p>
    <w:p w14:paraId="522AD258" w14:textId="77777777" w:rsidR="00623044" w:rsidRPr="00623044" w:rsidRDefault="00623044" w:rsidP="00484BD1">
      <w:pPr>
        <w:tabs>
          <w:tab w:val="left" w:pos="0"/>
        </w:tabs>
        <w:suppressAutoHyphens/>
        <w:spacing w:after="0"/>
        <w:rPr>
          <w:rFonts w:eastAsia="Calibri" w:cs="Times New Roman"/>
          <w:spacing w:val="-2"/>
          <w:szCs w:val="24"/>
        </w:rPr>
      </w:pPr>
      <w:r w:rsidRPr="00623044">
        <w:rPr>
          <w:rFonts w:eastAsia="Calibri" w:cs="Times New Roman"/>
          <w:spacing w:val="-2"/>
          <w:szCs w:val="24"/>
        </w:rPr>
        <w:t>Cooperative Education Certificate, Purdue University, 1979</w:t>
      </w:r>
    </w:p>
    <w:p w14:paraId="384E0DD0" w14:textId="77777777" w:rsidR="00D031DB" w:rsidRDefault="00D031DB" w:rsidP="00484BD1">
      <w:pPr>
        <w:suppressAutoHyphens/>
        <w:spacing w:after="0"/>
        <w:rPr>
          <w:b/>
          <w:spacing w:val="-2"/>
          <w:sz w:val="22"/>
          <w:u w:val="single"/>
        </w:rPr>
      </w:pPr>
    </w:p>
    <w:p w14:paraId="2574A587" w14:textId="77777777" w:rsidR="00D031DB" w:rsidRPr="00327CFE" w:rsidRDefault="00D031DB" w:rsidP="00484BD1">
      <w:pPr>
        <w:spacing w:after="0"/>
        <w:rPr>
          <w:b/>
          <w:u w:val="single"/>
        </w:rPr>
      </w:pPr>
      <w:r w:rsidRPr="00327CFE">
        <w:rPr>
          <w:b/>
          <w:u w:val="single"/>
        </w:rPr>
        <w:t>PROFESSIONAL AFFILIATIONS</w:t>
      </w:r>
    </w:p>
    <w:p w14:paraId="06FEF208" w14:textId="77777777" w:rsidR="00D031DB" w:rsidRPr="00AB226C" w:rsidRDefault="00D031DB" w:rsidP="00484BD1">
      <w:pPr>
        <w:spacing w:after="0"/>
      </w:pPr>
    </w:p>
    <w:p w14:paraId="7D97C30B" w14:textId="77777777" w:rsidR="00D031DB" w:rsidRPr="00437279" w:rsidRDefault="00D031DB" w:rsidP="00484BD1">
      <w:pPr>
        <w:tabs>
          <w:tab w:val="left" w:pos="0"/>
        </w:tabs>
        <w:suppressAutoHyphens/>
        <w:spacing w:after="0"/>
        <w:rPr>
          <w:spacing w:val="-2"/>
        </w:rPr>
      </w:pPr>
      <w:r>
        <w:rPr>
          <w:spacing w:val="-2"/>
        </w:rPr>
        <w:t>National Society of Professional Engineers</w:t>
      </w:r>
    </w:p>
    <w:p w14:paraId="4222684B" w14:textId="77777777" w:rsidR="00D031DB" w:rsidRPr="00437279" w:rsidRDefault="00D031DB" w:rsidP="00484BD1">
      <w:pPr>
        <w:tabs>
          <w:tab w:val="left" w:pos="0"/>
        </w:tabs>
        <w:suppressAutoHyphens/>
        <w:spacing w:after="0"/>
        <w:rPr>
          <w:spacing w:val="-2"/>
        </w:rPr>
      </w:pPr>
      <w:r>
        <w:rPr>
          <w:spacing w:val="-2"/>
        </w:rPr>
        <w:t>Georgia Society of Professional Engineers</w:t>
      </w:r>
    </w:p>
    <w:p w14:paraId="3D07E348" w14:textId="77777777" w:rsidR="00D031DB" w:rsidRPr="00437279" w:rsidRDefault="00D031DB" w:rsidP="00484BD1">
      <w:pPr>
        <w:tabs>
          <w:tab w:val="left" w:pos="0"/>
        </w:tabs>
        <w:suppressAutoHyphens/>
        <w:spacing w:after="0"/>
        <w:rPr>
          <w:spacing w:val="-2"/>
        </w:rPr>
      </w:pPr>
      <w:r>
        <w:rPr>
          <w:spacing w:val="-2"/>
        </w:rPr>
        <w:t>Institute of Electrical and Electronic Engineers</w:t>
      </w:r>
    </w:p>
    <w:p w14:paraId="72A7196B" w14:textId="77777777" w:rsidR="00D031DB" w:rsidRDefault="00D031DB" w:rsidP="00484BD1">
      <w:pPr>
        <w:tabs>
          <w:tab w:val="left" w:pos="0"/>
        </w:tabs>
        <w:suppressAutoHyphens/>
        <w:spacing w:after="0"/>
        <w:rPr>
          <w:b/>
          <w:bCs/>
          <w:spacing w:val="-2"/>
          <w:u w:val="single"/>
        </w:rPr>
      </w:pPr>
    </w:p>
    <w:p w14:paraId="0F871D07" w14:textId="77777777" w:rsidR="00D031DB" w:rsidRPr="00437279" w:rsidRDefault="00D031DB" w:rsidP="00D031DB">
      <w:pPr>
        <w:tabs>
          <w:tab w:val="left" w:pos="0"/>
        </w:tabs>
        <w:suppressAutoHyphens/>
        <w:rPr>
          <w:spacing w:val="-2"/>
          <w:u w:val="single"/>
        </w:rPr>
      </w:pPr>
      <w:r w:rsidRPr="00437279">
        <w:rPr>
          <w:b/>
          <w:bCs/>
          <w:spacing w:val="-2"/>
          <w:u w:val="single"/>
        </w:rPr>
        <w:t>EXPERIENCE</w:t>
      </w:r>
    </w:p>
    <w:p w14:paraId="4D715276" w14:textId="77777777" w:rsidR="00D031DB" w:rsidRPr="00437279" w:rsidRDefault="00D031DB" w:rsidP="00484BD1">
      <w:pPr>
        <w:tabs>
          <w:tab w:val="left" w:pos="0"/>
        </w:tabs>
        <w:suppressAutoHyphens/>
        <w:spacing w:after="0"/>
        <w:rPr>
          <w:spacing w:val="-2"/>
        </w:rPr>
      </w:pPr>
    </w:p>
    <w:p w14:paraId="0F754632" w14:textId="77777777" w:rsidR="00D031DB" w:rsidRPr="00437279" w:rsidRDefault="00D031DB" w:rsidP="00D031DB">
      <w:pPr>
        <w:tabs>
          <w:tab w:val="left" w:pos="0"/>
        </w:tabs>
        <w:suppressAutoHyphens/>
        <w:rPr>
          <w:spacing w:val="-2"/>
        </w:rPr>
      </w:pPr>
      <w:r>
        <w:rPr>
          <w:spacing w:val="-2"/>
        </w:rPr>
        <w:t xml:space="preserve">Since completing his Master’s program, </w:t>
      </w:r>
      <w:r w:rsidRPr="00437279">
        <w:rPr>
          <w:spacing w:val="-2"/>
        </w:rPr>
        <w:t xml:space="preserve">Mr. Hayet worked for fifteen years at Energy Management Associates, now </w:t>
      </w:r>
      <w:proofErr w:type="spellStart"/>
      <w:r w:rsidRPr="00437279">
        <w:rPr>
          <w:spacing w:val="-2"/>
        </w:rPr>
        <w:t>Ventyx</w:t>
      </w:r>
      <w:proofErr w:type="spellEnd"/>
      <w:r w:rsidRPr="00437279">
        <w:rPr>
          <w:spacing w:val="-2"/>
        </w:rPr>
        <w:t xml:space="preserve">, </w:t>
      </w:r>
      <w:r>
        <w:rPr>
          <w:spacing w:val="-2"/>
        </w:rPr>
        <w:t>providing</w:t>
      </w:r>
      <w:r w:rsidRPr="00437279">
        <w:rPr>
          <w:spacing w:val="-2"/>
        </w:rPr>
        <w:t xml:space="preserve"> consulting services and client service support </w:t>
      </w:r>
      <w:r>
        <w:rPr>
          <w:spacing w:val="-2"/>
        </w:rPr>
        <w:t xml:space="preserve">to electric utility companies </w:t>
      </w:r>
      <w:r w:rsidRPr="00437279">
        <w:rPr>
          <w:spacing w:val="-2"/>
        </w:rPr>
        <w:t xml:space="preserve">for the widely used </w:t>
      </w:r>
      <w:r>
        <w:rPr>
          <w:spacing w:val="-2"/>
        </w:rPr>
        <w:t xml:space="preserve">planning </w:t>
      </w:r>
      <w:r w:rsidRPr="00437279">
        <w:rPr>
          <w:spacing w:val="-2"/>
        </w:rPr>
        <w:t>models, PROMOD IV and STRATEGIST.  Mr. Hayet</w:t>
      </w:r>
      <w:r>
        <w:rPr>
          <w:spacing w:val="-2"/>
        </w:rPr>
        <w:t xml:space="preserve"> had an instrumental role in designing s</w:t>
      </w:r>
      <w:r w:rsidRPr="00437279">
        <w:rPr>
          <w:spacing w:val="-2"/>
        </w:rPr>
        <w:t xml:space="preserve">ome of the </w:t>
      </w:r>
      <w:r>
        <w:rPr>
          <w:spacing w:val="-2"/>
        </w:rPr>
        <w:t>modeling features of those tools including</w:t>
      </w:r>
      <w:r w:rsidRPr="00437279">
        <w:rPr>
          <w:spacing w:val="-2"/>
        </w:rPr>
        <w:t xml:space="preserve"> the competitive market modeling </w:t>
      </w:r>
      <w:r>
        <w:rPr>
          <w:spacing w:val="-2"/>
        </w:rPr>
        <w:t xml:space="preserve">logic in STRATEGIST.  </w:t>
      </w:r>
      <w:r w:rsidRPr="00437279">
        <w:rPr>
          <w:spacing w:val="-2"/>
        </w:rPr>
        <w:t xml:space="preserve">      </w:t>
      </w:r>
    </w:p>
    <w:p w14:paraId="651E0A3F" w14:textId="77777777" w:rsidR="00D031DB" w:rsidRDefault="00D031DB" w:rsidP="00D031DB">
      <w:pPr>
        <w:tabs>
          <w:tab w:val="left" w:pos="0"/>
        </w:tabs>
        <w:suppressAutoHyphens/>
        <w:rPr>
          <w:spacing w:val="-2"/>
        </w:rPr>
      </w:pPr>
      <w:r w:rsidRPr="00437279">
        <w:rPr>
          <w:spacing w:val="-2"/>
        </w:rPr>
        <w:t xml:space="preserve">In 1995, Mr. Hayet </w:t>
      </w:r>
      <w:r>
        <w:rPr>
          <w:spacing w:val="-2"/>
        </w:rPr>
        <w:t>formed the u</w:t>
      </w:r>
      <w:r w:rsidRPr="00437279">
        <w:rPr>
          <w:spacing w:val="-2"/>
        </w:rPr>
        <w:t>tility consulting firm, Hayet Power S</w:t>
      </w:r>
      <w:r>
        <w:rPr>
          <w:spacing w:val="-2"/>
        </w:rPr>
        <w:t xml:space="preserve">ystems Consulting (“HPSC”), and </w:t>
      </w:r>
      <w:r w:rsidRPr="00437279">
        <w:rPr>
          <w:spacing w:val="-2"/>
        </w:rPr>
        <w:t xml:space="preserve">worked for customers in the United States, and internationally in Australia, Japan, Singapore, Malaysia, the United Kingdom, and Vietnam.  Mr. Hayet </w:t>
      </w:r>
      <w:r>
        <w:rPr>
          <w:spacing w:val="-2"/>
        </w:rPr>
        <w:t>p</w:t>
      </w:r>
      <w:r w:rsidRPr="00437279">
        <w:rPr>
          <w:spacing w:val="-2"/>
        </w:rPr>
        <w:t xml:space="preserve">rovided consulting services to Public Utility Commissions, </w:t>
      </w:r>
      <w:r>
        <w:rPr>
          <w:spacing w:val="-2"/>
        </w:rPr>
        <w:t xml:space="preserve">Regional Power Pools, </w:t>
      </w:r>
      <w:r w:rsidRPr="00437279">
        <w:rPr>
          <w:spacing w:val="-2"/>
        </w:rPr>
        <w:t xml:space="preserve">State Energy Offices, Consumer Advocate Offices, Electric Utilities, Global Power Developers, and Industrial Companies.  Mr. Hayet’s expertise covers a number of areas including utility system planning and operations, </w:t>
      </w:r>
      <w:r>
        <w:rPr>
          <w:spacing w:val="-2"/>
        </w:rPr>
        <w:t xml:space="preserve">RTO analysis, </w:t>
      </w:r>
      <w:r w:rsidRPr="00437279">
        <w:rPr>
          <w:spacing w:val="-2"/>
        </w:rPr>
        <w:t xml:space="preserve">market price forecasting, Integrated Resource Planning, renewable resource evaluation, transmission planning, demand-side analysis, and economic analysis.  </w:t>
      </w:r>
    </w:p>
    <w:p w14:paraId="499728D8" w14:textId="77777777" w:rsidR="00D031DB" w:rsidRPr="00437279" w:rsidRDefault="00D031DB" w:rsidP="00D031DB">
      <w:pPr>
        <w:tabs>
          <w:tab w:val="left" w:pos="0"/>
        </w:tabs>
        <w:suppressAutoHyphens/>
        <w:rPr>
          <w:spacing w:val="-2"/>
        </w:rPr>
      </w:pPr>
      <w:r>
        <w:rPr>
          <w:spacing w:val="-2"/>
        </w:rPr>
        <w:t>In 2000,</w:t>
      </w:r>
      <w:r w:rsidRPr="00437279">
        <w:rPr>
          <w:spacing w:val="-2"/>
        </w:rPr>
        <w:t xml:space="preserve"> Mr. Hayet also joined the consulting firm of J. Kennedy &amp; Associates, Inc.</w:t>
      </w:r>
      <w:r>
        <w:rPr>
          <w:spacing w:val="-2"/>
        </w:rPr>
        <w:t xml:space="preserve"> (“Kennedy and Associates”) and assisted on projects that required</w:t>
      </w:r>
      <w:r w:rsidRPr="00437279">
        <w:rPr>
          <w:spacing w:val="-2"/>
        </w:rPr>
        <w:t xml:space="preserve"> utility resource planning</w:t>
      </w:r>
      <w:r>
        <w:rPr>
          <w:spacing w:val="-2"/>
        </w:rPr>
        <w:t>,</w:t>
      </w:r>
      <w:r w:rsidRPr="00437279">
        <w:rPr>
          <w:spacing w:val="-2"/>
        </w:rPr>
        <w:t xml:space="preserve"> analysis</w:t>
      </w:r>
      <w:r>
        <w:rPr>
          <w:spacing w:val="-2"/>
        </w:rPr>
        <w:t>,</w:t>
      </w:r>
      <w:r w:rsidRPr="00437279">
        <w:rPr>
          <w:spacing w:val="-2"/>
        </w:rPr>
        <w:t xml:space="preserve"> a</w:t>
      </w:r>
      <w:r>
        <w:rPr>
          <w:spacing w:val="-2"/>
        </w:rPr>
        <w:t xml:space="preserve">nd software modeling expertise.  Mr. Hayet merged his firm and became a Vice-President and Principal of Kennedy and Associates in 2015.   </w:t>
      </w:r>
    </w:p>
    <w:p w14:paraId="6AFAD220" w14:textId="77777777" w:rsidR="00D031DB" w:rsidRPr="00437279" w:rsidRDefault="00D031DB" w:rsidP="00D031DB">
      <w:pPr>
        <w:tabs>
          <w:tab w:val="left" w:pos="0"/>
        </w:tabs>
        <w:suppressAutoHyphens/>
        <w:rPr>
          <w:spacing w:val="-2"/>
        </w:rPr>
      </w:pPr>
      <w:r w:rsidRPr="00437279">
        <w:rPr>
          <w:spacing w:val="-2"/>
        </w:rPr>
        <w:t xml:space="preserve">Mr. Hayet has conducted numerous consulting studies in the areas of </w:t>
      </w:r>
      <w:r>
        <w:rPr>
          <w:spacing w:val="-2"/>
        </w:rPr>
        <w:t xml:space="preserve">RTO Cost/Benefit Analysis, </w:t>
      </w:r>
      <w:r w:rsidRPr="00437279">
        <w:rPr>
          <w:spacing w:val="-2"/>
        </w:rPr>
        <w:t xml:space="preserve">Renewable Resource Evaluation, Renewable Portfolio Standards Evaluation, Electric Market Price Forecasting, Generating Unit Cost/Benefit Analysis, Integrated Resource Planning, Demand-Side Management, Load Forecasting, Rate Case Analysis and Regulatory Support. </w:t>
      </w:r>
    </w:p>
    <w:p w14:paraId="6BEF9817" w14:textId="77777777" w:rsidR="00D031DB" w:rsidRDefault="00D031DB" w:rsidP="00484BD1">
      <w:pPr>
        <w:tabs>
          <w:tab w:val="left" w:pos="0"/>
          <w:tab w:val="left" w:pos="720"/>
        </w:tabs>
        <w:suppressAutoHyphens/>
        <w:spacing w:after="0"/>
        <w:rPr>
          <w:b/>
          <w:bCs/>
          <w:spacing w:val="-2"/>
        </w:rPr>
      </w:pPr>
    </w:p>
    <w:p w14:paraId="61AAAB88" w14:textId="77777777" w:rsidR="00D031DB" w:rsidRPr="00437279" w:rsidRDefault="00D031DB" w:rsidP="00484BD1">
      <w:pPr>
        <w:tabs>
          <w:tab w:val="left" w:pos="0"/>
          <w:tab w:val="left" w:pos="720"/>
        </w:tabs>
        <w:suppressAutoHyphens/>
        <w:spacing w:after="0"/>
        <w:ind w:left="1440" w:hanging="1440"/>
        <w:rPr>
          <w:b/>
          <w:bCs/>
          <w:spacing w:val="-2"/>
        </w:rPr>
      </w:pPr>
      <w:r>
        <w:rPr>
          <w:b/>
          <w:bCs/>
          <w:spacing w:val="-2"/>
        </w:rPr>
        <w:t xml:space="preserve">2000 </w:t>
      </w:r>
      <w:r w:rsidRPr="00437279">
        <w:rPr>
          <w:b/>
          <w:bCs/>
          <w:spacing w:val="-2"/>
        </w:rPr>
        <w:t>to</w:t>
      </w:r>
      <w:r w:rsidRPr="00437279">
        <w:rPr>
          <w:b/>
          <w:bCs/>
          <w:spacing w:val="-2"/>
        </w:rPr>
        <w:tab/>
      </w:r>
      <w:r>
        <w:rPr>
          <w:b/>
          <w:bCs/>
          <w:spacing w:val="-2"/>
        </w:rPr>
        <w:t xml:space="preserve">J. Kennedy and Associates, Inc.   </w:t>
      </w:r>
    </w:p>
    <w:p w14:paraId="6B835FF0" w14:textId="77777777" w:rsidR="00D031DB" w:rsidRPr="00437279" w:rsidRDefault="00D031DB" w:rsidP="00484BD1">
      <w:pPr>
        <w:tabs>
          <w:tab w:val="left" w:pos="0"/>
          <w:tab w:val="left" w:pos="720"/>
        </w:tabs>
        <w:suppressAutoHyphens/>
        <w:spacing w:after="0"/>
        <w:ind w:left="1440" w:hanging="1440"/>
        <w:rPr>
          <w:b/>
          <w:bCs/>
          <w:spacing w:val="-2"/>
        </w:rPr>
      </w:pPr>
      <w:r>
        <w:rPr>
          <w:b/>
          <w:bCs/>
          <w:spacing w:val="-2"/>
        </w:rPr>
        <w:t>Present</w:t>
      </w:r>
      <w:r w:rsidRPr="00437279">
        <w:rPr>
          <w:b/>
          <w:bCs/>
          <w:spacing w:val="-2"/>
        </w:rPr>
        <w:t>:</w:t>
      </w:r>
      <w:r w:rsidRPr="00437279">
        <w:rPr>
          <w:b/>
          <w:bCs/>
          <w:spacing w:val="-2"/>
        </w:rPr>
        <w:tab/>
      </w:r>
      <w:r>
        <w:rPr>
          <w:b/>
          <w:bCs/>
          <w:spacing w:val="-2"/>
        </w:rPr>
        <w:t>Vice President and Principal</w:t>
      </w:r>
    </w:p>
    <w:p w14:paraId="2A046ABB" w14:textId="77777777" w:rsidR="00D031DB" w:rsidRPr="00437279" w:rsidRDefault="00D031DB" w:rsidP="00484BD1">
      <w:pPr>
        <w:tabs>
          <w:tab w:val="left" w:pos="0"/>
          <w:tab w:val="left" w:pos="720"/>
        </w:tabs>
        <w:suppressAutoHyphens/>
        <w:spacing w:after="0"/>
        <w:ind w:left="1440" w:hanging="1440"/>
        <w:rPr>
          <w:spacing w:val="-2"/>
        </w:rPr>
      </w:pPr>
    </w:p>
    <w:p w14:paraId="067F5B2F" w14:textId="77777777" w:rsidR="00D031DB" w:rsidRDefault="00D031DB" w:rsidP="00484BD1">
      <w:pPr>
        <w:numPr>
          <w:ilvl w:val="0"/>
          <w:numId w:val="28"/>
        </w:numPr>
        <w:tabs>
          <w:tab w:val="left" w:pos="0"/>
          <w:tab w:val="left" w:pos="720"/>
        </w:tabs>
        <w:suppressAutoHyphens/>
        <w:spacing w:after="0" w:line="240" w:lineRule="auto"/>
        <w:ind w:left="720"/>
        <w:rPr>
          <w:spacing w:val="-2"/>
        </w:rPr>
      </w:pPr>
      <w:r>
        <w:rPr>
          <w:spacing w:val="-2"/>
        </w:rPr>
        <w:t>Initially began as Director of Consulting, became Vice President and Principal in 2015</w:t>
      </w:r>
    </w:p>
    <w:p w14:paraId="5ED9C5FB" w14:textId="77777777" w:rsidR="00D031DB" w:rsidRPr="00437279" w:rsidRDefault="00D031DB" w:rsidP="00484BD1">
      <w:pPr>
        <w:numPr>
          <w:ilvl w:val="0"/>
          <w:numId w:val="28"/>
        </w:numPr>
        <w:tabs>
          <w:tab w:val="left" w:pos="0"/>
          <w:tab w:val="left" w:pos="720"/>
        </w:tabs>
        <w:suppressAutoHyphens/>
        <w:spacing w:after="0" w:line="240" w:lineRule="auto"/>
        <w:ind w:left="720"/>
        <w:rPr>
          <w:spacing w:val="-2"/>
        </w:rPr>
      </w:pPr>
      <w:r>
        <w:rPr>
          <w:spacing w:val="-2"/>
        </w:rPr>
        <w:t>Managed electric related consulting projects.</w:t>
      </w:r>
      <w:r w:rsidRPr="00437279">
        <w:rPr>
          <w:spacing w:val="-2"/>
        </w:rPr>
        <w:t xml:space="preserve"> </w:t>
      </w:r>
    </w:p>
    <w:p w14:paraId="638D18F4" w14:textId="77777777" w:rsidR="00D031DB" w:rsidRDefault="00D031DB" w:rsidP="00484BD1">
      <w:pPr>
        <w:numPr>
          <w:ilvl w:val="0"/>
          <w:numId w:val="28"/>
        </w:numPr>
        <w:tabs>
          <w:tab w:val="left" w:pos="0"/>
          <w:tab w:val="left" w:pos="720"/>
        </w:tabs>
        <w:suppressAutoHyphens/>
        <w:spacing w:after="0" w:line="240" w:lineRule="auto"/>
        <w:ind w:left="720"/>
        <w:rPr>
          <w:spacing w:val="-2"/>
        </w:rPr>
      </w:pPr>
      <w:r>
        <w:rPr>
          <w:spacing w:val="-2"/>
        </w:rPr>
        <w:t>Responsible for business development.</w:t>
      </w:r>
    </w:p>
    <w:p w14:paraId="370342A0" w14:textId="77777777" w:rsidR="00D031DB" w:rsidRPr="00597075" w:rsidRDefault="00D031DB" w:rsidP="00484BD1">
      <w:pPr>
        <w:numPr>
          <w:ilvl w:val="0"/>
          <w:numId w:val="28"/>
        </w:numPr>
        <w:tabs>
          <w:tab w:val="left" w:pos="0"/>
          <w:tab w:val="left" w:pos="720"/>
        </w:tabs>
        <w:suppressAutoHyphens/>
        <w:spacing w:after="0" w:line="240" w:lineRule="auto"/>
        <w:ind w:left="720"/>
        <w:rPr>
          <w:spacing w:val="-2"/>
        </w:rPr>
      </w:pPr>
      <w:r>
        <w:rPr>
          <w:spacing w:val="-2"/>
        </w:rPr>
        <w:t xml:space="preserve">Clients include Staffs of </w:t>
      </w:r>
      <w:r w:rsidRPr="00597075">
        <w:rPr>
          <w:spacing w:val="-2"/>
        </w:rPr>
        <w:t>Public Utility Commissions</w:t>
      </w:r>
      <w:r>
        <w:rPr>
          <w:spacing w:val="-2"/>
        </w:rPr>
        <w:t xml:space="preserve"> and other State Agencies, </w:t>
      </w:r>
      <w:r w:rsidRPr="00597075">
        <w:rPr>
          <w:spacing w:val="-2"/>
        </w:rPr>
        <w:t xml:space="preserve">State Energy Offices, Global Power Developers, and Industrial </w:t>
      </w:r>
      <w:r>
        <w:rPr>
          <w:spacing w:val="-2"/>
        </w:rPr>
        <w:t>Groups, and large energy users</w:t>
      </w:r>
      <w:r w:rsidRPr="00597075">
        <w:rPr>
          <w:spacing w:val="-2"/>
        </w:rPr>
        <w:t xml:space="preserve">.  </w:t>
      </w:r>
    </w:p>
    <w:p w14:paraId="131FC2E1" w14:textId="77777777" w:rsidR="00D031DB" w:rsidRDefault="00D031DB" w:rsidP="00484BD1">
      <w:pPr>
        <w:tabs>
          <w:tab w:val="left" w:pos="0"/>
          <w:tab w:val="left" w:pos="720"/>
        </w:tabs>
        <w:suppressAutoHyphens/>
        <w:spacing w:after="0"/>
        <w:ind w:left="1440" w:hanging="1440"/>
        <w:rPr>
          <w:b/>
          <w:bCs/>
          <w:spacing w:val="-2"/>
        </w:rPr>
      </w:pPr>
    </w:p>
    <w:p w14:paraId="4483E18B" w14:textId="77777777" w:rsidR="00D031DB" w:rsidRPr="00437279" w:rsidRDefault="00D031DB" w:rsidP="00484BD1">
      <w:pPr>
        <w:tabs>
          <w:tab w:val="left" w:pos="0"/>
          <w:tab w:val="left" w:pos="720"/>
        </w:tabs>
        <w:suppressAutoHyphens/>
        <w:spacing w:after="0"/>
        <w:ind w:left="1440" w:hanging="1440"/>
        <w:rPr>
          <w:b/>
          <w:bCs/>
          <w:spacing w:val="-2"/>
        </w:rPr>
      </w:pPr>
      <w:r>
        <w:rPr>
          <w:b/>
          <w:bCs/>
          <w:spacing w:val="-2"/>
        </w:rPr>
        <w:t>1996</w:t>
      </w:r>
      <w:r w:rsidRPr="00437279">
        <w:rPr>
          <w:b/>
          <w:bCs/>
          <w:spacing w:val="-2"/>
        </w:rPr>
        <w:t xml:space="preserve"> to</w:t>
      </w:r>
      <w:r w:rsidRPr="00437279">
        <w:rPr>
          <w:b/>
          <w:bCs/>
          <w:spacing w:val="-2"/>
        </w:rPr>
        <w:tab/>
      </w:r>
      <w:r>
        <w:rPr>
          <w:b/>
          <w:bCs/>
          <w:spacing w:val="-2"/>
        </w:rPr>
        <w:t xml:space="preserve">Hayet Power Systems Consulting </w:t>
      </w:r>
    </w:p>
    <w:p w14:paraId="127066FE" w14:textId="77777777" w:rsidR="00D031DB" w:rsidRPr="00437279" w:rsidRDefault="00D031DB" w:rsidP="00484BD1">
      <w:pPr>
        <w:tabs>
          <w:tab w:val="left" w:pos="0"/>
          <w:tab w:val="left" w:pos="720"/>
        </w:tabs>
        <w:suppressAutoHyphens/>
        <w:spacing w:after="0"/>
        <w:ind w:left="1440" w:hanging="1440"/>
        <w:rPr>
          <w:b/>
          <w:bCs/>
          <w:spacing w:val="-2"/>
        </w:rPr>
      </w:pPr>
      <w:r>
        <w:rPr>
          <w:b/>
          <w:bCs/>
          <w:spacing w:val="-2"/>
        </w:rPr>
        <w:t>Present</w:t>
      </w:r>
      <w:r w:rsidRPr="00437279">
        <w:rPr>
          <w:b/>
          <w:bCs/>
          <w:spacing w:val="-2"/>
        </w:rPr>
        <w:t>:</w:t>
      </w:r>
      <w:r w:rsidRPr="00437279">
        <w:rPr>
          <w:b/>
          <w:bCs/>
          <w:spacing w:val="-2"/>
        </w:rPr>
        <w:tab/>
      </w:r>
      <w:r>
        <w:rPr>
          <w:b/>
          <w:bCs/>
          <w:spacing w:val="-2"/>
        </w:rPr>
        <w:t>President and Principal</w:t>
      </w:r>
    </w:p>
    <w:p w14:paraId="7D2BDB69" w14:textId="77777777" w:rsidR="00D031DB" w:rsidRPr="00437279" w:rsidRDefault="00D031DB" w:rsidP="00484BD1">
      <w:pPr>
        <w:tabs>
          <w:tab w:val="left" w:pos="0"/>
          <w:tab w:val="left" w:pos="720"/>
        </w:tabs>
        <w:suppressAutoHyphens/>
        <w:spacing w:after="0"/>
        <w:ind w:left="1440" w:hanging="1440"/>
        <w:rPr>
          <w:spacing w:val="-2"/>
        </w:rPr>
      </w:pPr>
    </w:p>
    <w:p w14:paraId="168D53BE" w14:textId="77777777" w:rsidR="00D031DB" w:rsidRDefault="00D031DB" w:rsidP="00484BD1">
      <w:pPr>
        <w:numPr>
          <w:ilvl w:val="0"/>
          <w:numId w:val="28"/>
        </w:numPr>
        <w:tabs>
          <w:tab w:val="left" w:pos="0"/>
          <w:tab w:val="left" w:pos="720"/>
        </w:tabs>
        <w:suppressAutoHyphens/>
        <w:spacing w:after="0" w:line="240" w:lineRule="auto"/>
        <w:ind w:left="720"/>
        <w:rPr>
          <w:spacing w:val="-2"/>
        </w:rPr>
      </w:pPr>
      <w:r>
        <w:rPr>
          <w:spacing w:val="-2"/>
        </w:rPr>
        <w:t>Managed electric utility related consulting projects</w:t>
      </w:r>
    </w:p>
    <w:p w14:paraId="46D25898" w14:textId="77777777" w:rsidR="00D031DB" w:rsidRPr="00597075" w:rsidRDefault="00D031DB" w:rsidP="00484BD1">
      <w:pPr>
        <w:numPr>
          <w:ilvl w:val="0"/>
          <w:numId w:val="28"/>
        </w:numPr>
        <w:tabs>
          <w:tab w:val="left" w:pos="0"/>
          <w:tab w:val="left" w:pos="720"/>
        </w:tabs>
        <w:suppressAutoHyphens/>
        <w:spacing w:after="0" w:line="240" w:lineRule="auto"/>
        <w:ind w:left="720"/>
        <w:rPr>
          <w:spacing w:val="-2"/>
        </w:rPr>
      </w:pPr>
      <w:r>
        <w:rPr>
          <w:spacing w:val="-2"/>
        </w:rPr>
        <w:t xml:space="preserve">Clients include Staffs of </w:t>
      </w:r>
      <w:r w:rsidRPr="00597075">
        <w:rPr>
          <w:spacing w:val="-2"/>
        </w:rPr>
        <w:t>Public Utility Commissions</w:t>
      </w:r>
      <w:r>
        <w:rPr>
          <w:spacing w:val="-2"/>
        </w:rPr>
        <w:t xml:space="preserve"> and other State Agencies, </w:t>
      </w:r>
      <w:r w:rsidRPr="00597075">
        <w:rPr>
          <w:spacing w:val="-2"/>
        </w:rPr>
        <w:t xml:space="preserve">State Energy Offices, Global Power Developers, and Industrial </w:t>
      </w:r>
      <w:r>
        <w:rPr>
          <w:spacing w:val="-2"/>
        </w:rPr>
        <w:t>Groups, and large energy users.</w:t>
      </w:r>
      <w:r w:rsidRPr="00597075">
        <w:rPr>
          <w:spacing w:val="-2"/>
        </w:rPr>
        <w:t xml:space="preserve">  </w:t>
      </w:r>
    </w:p>
    <w:p w14:paraId="0E9D9E62" w14:textId="77777777" w:rsidR="00D031DB" w:rsidRDefault="00D031DB" w:rsidP="00484BD1">
      <w:pPr>
        <w:tabs>
          <w:tab w:val="left" w:pos="0"/>
          <w:tab w:val="left" w:pos="720"/>
        </w:tabs>
        <w:suppressAutoHyphens/>
        <w:spacing w:after="0"/>
        <w:ind w:left="1440" w:hanging="1440"/>
        <w:rPr>
          <w:b/>
          <w:bCs/>
          <w:spacing w:val="-2"/>
        </w:rPr>
      </w:pPr>
    </w:p>
    <w:p w14:paraId="4FD1BCF0" w14:textId="77777777" w:rsidR="00D031DB" w:rsidRPr="00437279" w:rsidRDefault="00D031DB" w:rsidP="00484BD1">
      <w:pPr>
        <w:tabs>
          <w:tab w:val="left" w:pos="0"/>
          <w:tab w:val="left" w:pos="720"/>
        </w:tabs>
        <w:suppressAutoHyphens/>
        <w:spacing w:after="0"/>
        <w:ind w:left="1440" w:hanging="1440"/>
        <w:rPr>
          <w:b/>
          <w:bCs/>
          <w:spacing w:val="-2"/>
        </w:rPr>
      </w:pPr>
      <w:r w:rsidRPr="00437279">
        <w:rPr>
          <w:b/>
          <w:bCs/>
          <w:spacing w:val="-2"/>
        </w:rPr>
        <w:t>1991 to</w:t>
      </w:r>
      <w:r w:rsidRPr="00437279">
        <w:rPr>
          <w:b/>
          <w:bCs/>
          <w:spacing w:val="-2"/>
        </w:rPr>
        <w:tab/>
        <w:t>EDS Utilities Division, Atlanta, GA</w:t>
      </w:r>
      <w:r>
        <w:rPr>
          <w:b/>
          <w:bCs/>
          <w:spacing w:val="-2"/>
        </w:rPr>
        <w:t xml:space="preserve"> (Now </w:t>
      </w:r>
      <w:proofErr w:type="spellStart"/>
      <w:r>
        <w:rPr>
          <w:b/>
          <w:bCs/>
          <w:spacing w:val="-2"/>
        </w:rPr>
        <w:t>Ventyx</w:t>
      </w:r>
      <w:proofErr w:type="spellEnd"/>
      <w:r>
        <w:rPr>
          <w:b/>
          <w:bCs/>
          <w:spacing w:val="-2"/>
        </w:rPr>
        <w:t>)</w:t>
      </w:r>
    </w:p>
    <w:p w14:paraId="3C4A2AE4" w14:textId="77777777" w:rsidR="00D031DB" w:rsidRPr="00437279" w:rsidRDefault="00D031DB" w:rsidP="00484BD1">
      <w:pPr>
        <w:tabs>
          <w:tab w:val="left" w:pos="0"/>
          <w:tab w:val="left" w:pos="720"/>
        </w:tabs>
        <w:suppressAutoHyphens/>
        <w:spacing w:after="0"/>
        <w:ind w:left="1440" w:hanging="1440"/>
        <w:rPr>
          <w:b/>
          <w:bCs/>
          <w:spacing w:val="-2"/>
        </w:rPr>
      </w:pPr>
      <w:r w:rsidRPr="00437279">
        <w:rPr>
          <w:b/>
          <w:bCs/>
          <w:spacing w:val="-2"/>
        </w:rPr>
        <w:t>1996:</w:t>
      </w:r>
      <w:r w:rsidRPr="00437279">
        <w:rPr>
          <w:b/>
          <w:bCs/>
          <w:spacing w:val="-2"/>
        </w:rPr>
        <w:tab/>
      </w:r>
      <w:r w:rsidRPr="00437279">
        <w:rPr>
          <w:b/>
          <w:bCs/>
          <w:spacing w:val="-2"/>
        </w:rPr>
        <w:tab/>
        <w:t>Lead Consultant, PROSCREEN (Now STRATEGIST) Department</w:t>
      </w:r>
    </w:p>
    <w:p w14:paraId="045C2F4B" w14:textId="77777777" w:rsidR="00D031DB" w:rsidRPr="00437279" w:rsidRDefault="00D031DB" w:rsidP="00D031DB">
      <w:pPr>
        <w:tabs>
          <w:tab w:val="left" w:pos="0"/>
          <w:tab w:val="left" w:pos="720"/>
        </w:tabs>
        <w:suppressAutoHyphens/>
        <w:ind w:left="1440" w:hanging="1440"/>
        <w:rPr>
          <w:spacing w:val="-2"/>
        </w:rPr>
      </w:pPr>
    </w:p>
    <w:p w14:paraId="5F8F0824"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t>Managed a client services software team that supported approximately 75 users of the STRATEGIST electric utility strategic planning software.</w:t>
      </w:r>
    </w:p>
    <w:p w14:paraId="0D383A41"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t>Participated in the development of STRATEGIST’s competitive market modeling features and the Network Economy Interchange Module</w:t>
      </w:r>
    </w:p>
    <w:p w14:paraId="411F75AD"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t>Provided client management direction and support, and developed new consulting business opportunities.</w:t>
      </w:r>
    </w:p>
    <w:p w14:paraId="6EF2522D"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t>Performed system planning consulting studies including integrated resource planning, DSM analysis, marketing profitability studies, optimal reserve margin analyses, etc.</w:t>
      </w:r>
    </w:p>
    <w:p w14:paraId="61476A81"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t xml:space="preserve">Based on experience with PROMOD IV, converted numerous PROMOD IV databases to STRATEGIST, and performed benchmark analyses of the two models. </w:t>
      </w:r>
    </w:p>
    <w:p w14:paraId="0BCDAEE8" w14:textId="77777777" w:rsidR="00D031DB" w:rsidRPr="00437279" w:rsidRDefault="00D031DB" w:rsidP="00484BD1">
      <w:pPr>
        <w:tabs>
          <w:tab w:val="left" w:pos="0"/>
        </w:tabs>
        <w:suppressAutoHyphens/>
        <w:spacing w:after="0"/>
        <w:rPr>
          <w:b/>
          <w:bCs/>
          <w:spacing w:val="-2"/>
        </w:rPr>
      </w:pPr>
    </w:p>
    <w:p w14:paraId="6CBBBE2A" w14:textId="77777777" w:rsidR="00D031DB" w:rsidRPr="00437279" w:rsidRDefault="00D031DB" w:rsidP="00484BD1">
      <w:pPr>
        <w:tabs>
          <w:tab w:val="left" w:pos="0"/>
        </w:tabs>
        <w:suppressAutoHyphens/>
        <w:spacing w:after="0"/>
        <w:rPr>
          <w:b/>
          <w:bCs/>
          <w:spacing w:val="-2"/>
        </w:rPr>
      </w:pPr>
      <w:r w:rsidRPr="00437279">
        <w:rPr>
          <w:b/>
          <w:bCs/>
          <w:spacing w:val="-2"/>
        </w:rPr>
        <w:t xml:space="preserve">1988 to </w:t>
      </w:r>
      <w:r w:rsidRPr="00437279">
        <w:rPr>
          <w:b/>
          <w:bCs/>
          <w:spacing w:val="-2"/>
        </w:rPr>
        <w:tab/>
        <w:t>Energy Management Associates (EMA), Atlanta, GA</w:t>
      </w:r>
    </w:p>
    <w:p w14:paraId="797B40D3" w14:textId="77777777" w:rsidR="00D031DB" w:rsidRPr="00437279" w:rsidRDefault="00D031DB" w:rsidP="00484BD1">
      <w:pPr>
        <w:tabs>
          <w:tab w:val="left" w:pos="0"/>
          <w:tab w:val="left" w:pos="720"/>
          <w:tab w:val="left" w:pos="1440"/>
          <w:tab w:val="left" w:pos="2160"/>
          <w:tab w:val="left" w:pos="2880"/>
          <w:tab w:val="left" w:pos="3600"/>
          <w:tab w:val="left" w:pos="4320"/>
          <w:tab w:val="left" w:pos="5040"/>
          <w:tab w:val="left" w:pos="5760"/>
          <w:tab w:val="left" w:pos="6420"/>
        </w:tabs>
        <w:suppressAutoHyphens/>
        <w:spacing w:after="0"/>
        <w:rPr>
          <w:b/>
          <w:bCs/>
          <w:spacing w:val="-2"/>
        </w:rPr>
      </w:pPr>
      <w:r w:rsidRPr="00437279">
        <w:rPr>
          <w:b/>
          <w:bCs/>
          <w:spacing w:val="-2"/>
        </w:rPr>
        <w:t>1991:</w:t>
      </w:r>
      <w:r w:rsidRPr="00437279">
        <w:rPr>
          <w:b/>
          <w:bCs/>
          <w:spacing w:val="-2"/>
        </w:rPr>
        <w:tab/>
      </w:r>
      <w:r w:rsidRPr="00437279">
        <w:rPr>
          <w:b/>
          <w:bCs/>
          <w:spacing w:val="-2"/>
        </w:rPr>
        <w:tab/>
        <w:t xml:space="preserve">Manager, Production Analysis Department </w:t>
      </w:r>
      <w:r>
        <w:rPr>
          <w:b/>
          <w:bCs/>
          <w:spacing w:val="-2"/>
        </w:rPr>
        <w:tab/>
      </w:r>
    </w:p>
    <w:p w14:paraId="0872CA54" w14:textId="77777777" w:rsidR="00D031DB" w:rsidRPr="00437279" w:rsidRDefault="00D031DB" w:rsidP="00D031DB">
      <w:pPr>
        <w:tabs>
          <w:tab w:val="left" w:pos="0"/>
        </w:tabs>
        <w:suppressAutoHyphens/>
        <w:rPr>
          <w:spacing w:val="-2"/>
        </w:rPr>
      </w:pPr>
    </w:p>
    <w:p w14:paraId="36C8ACBE"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t xml:space="preserve">Served as Project Manager of a database modeling effort to create an integrated utility operations and generation planning database.  Database items were automatically fed into PROMOD IV. </w:t>
      </w:r>
    </w:p>
    <w:p w14:paraId="4B97BFA7"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t>Supervised and directed a staff of five software developers working with a 4GL database programming language.</w:t>
      </w:r>
    </w:p>
    <w:p w14:paraId="17A04037" w14:textId="77777777" w:rsidR="00D031DB" w:rsidRPr="00437279" w:rsidRDefault="00D031DB" w:rsidP="00484BD1">
      <w:pPr>
        <w:numPr>
          <w:ilvl w:val="0"/>
          <w:numId w:val="28"/>
        </w:numPr>
        <w:tabs>
          <w:tab w:val="left" w:pos="0"/>
          <w:tab w:val="left" w:pos="720"/>
        </w:tabs>
        <w:suppressAutoHyphens/>
        <w:spacing w:after="100" w:line="240" w:lineRule="auto"/>
        <w:ind w:left="720"/>
        <w:rPr>
          <w:spacing w:val="-2"/>
        </w:rPr>
      </w:pPr>
      <w:r w:rsidRPr="00437279">
        <w:rPr>
          <w:spacing w:val="-2"/>
        </w:rPr>
        <w:lastRenderedPageBreak/>
        <w:t xml:space="preserve">Interfaced with clients to determine system software specifications, and provide ongoing client training and support </w:t>
      </w:r>
    </w:p>
    <w:p w14:paraId="79CC2996" w14:textId="77777777" w:rsidR="00D031DB" w:rsidRPr="00437279" w:rsidRDefault="00D031DB" w:rsidP="00D031DB">
      <w:pPr>
        <w:tabs>
          <w:tab w:val="left" w:pos="0"/>
        </w:tabs>
        <w:suppressAutoHyphens/>
        <w:rPr>
          <w:b/>
          <w:bCs/>
          <w:spacing w:val="-2"/>
        </w:rPr>
      </w:pPr>
    </w:p>
    <w:p w14:paraId="286454C2" w14:textId="77777777" w:rsidR="00D031DB" w:rsidRPr="00437279" w:rsidRDefault="00D031DB" w:rsidP="00484BD1">
      <w:pPr>
        <w:tabs>
          <w:tab w:val="left" w:pos="0"/>
          <w:tab w:val="left" w:pos="720"/>
        </w:tabs>
        <w:suppressAutoHyphens/>
        <w:spacing w:after="0" w:line="240" w:lineRule="auto"/>
        <w:ind w:left="1440" w:hanging="1440"/>
        <w:rPr>
          <w:b/>
          <w:bCs/>
          <w:spacing w:val="-2"/>
        </w:rPr>
      </w:pPr>
      <w:r w:rsidRPr="00437279">
        <w:rPr>
          <w:b/>
          <w:bCs/>
          <w:spacing w:val="-2"/>
        </w:rPr>
        <w:t>1980 to</w:t>
      </w:r>
      <w:r w:rsidRPr="00437279">
        <w:rPr>
          <w:b/>
          <w:bCs/>
          <w:spacing w:val="-2"/>
        </w:rPr>
        <w:tab/>
        <w:t>Energy Management Associates (EMA), Atlanta, GA</w:t>
      </w:r>
    </w:p>
    <w:p w14:paraId="2C14544B" w14:textId="77777777" w:rsidR="00D031DB" w:rsidRPr="00437279" w:rsidRDefault="00D031DB" w:rsidP="00484BD1">
      <w:pPr>
        <w:tabs>
          <w:tab w:val="left" w:pos="0"/>
          <w:tab w:val="left" w:pos="720"/>
        </w:tabs>
        <w:suppressAutoHyphens/>
        <w:spacing w:after="0" w:line="240" w:lineRule="auto"/>
        <w:ind w:left="1440" w:hanging="1440"/>
        <w:rPr>
          <w:b/>
          <w:bCs/>
          <w:spacing w:val="-2"/>
        </w:rPr>
      </w:pPr>
      <w:r w:rsidRPr="00437279">
        <w:rPr>
          <w:b/>
          <w:bCs/>
          <w:spacing w:val="-2"/>
        </w:rPr>
        <w:t>1988:</w:t>
      </w:r>
      <w:r w:rsidRPr="00437279">
        <w:rPr>
          <w:b/>
          <w:bCs/>
          <w:spacing w:val="-2"/>
        </w:rPr>
        <w:tab/>
      </w:r>
      <w:r w:rsidRPr="00437279">
        <w:rPr>
          <w:b/>
          <w:bCs/>
          <w:spacing w:val="-2"/>
        </w:rPr>
        <w:tab/>
        <w:t>Senior Consultant, PROMOD IV Department</w:t>
      </w:r>
    </w:p>
    <w:p w14:paraId="22F29578" w14:textId="77777777" w:rsidR="00D031DB" w:rsidRPr="00437279" w:rsidRDefault="00D031DB" w:rsidP="00D031DB">
      <w:pPr>
        <w:tabs>
          <w:tab w:val="left" w:pos="0"/>
          <w:tab w:val="left" w:pos="720"/>
        </w:tabs>
        <w:suppressAutoHyphens/>
        <w:ind w:left="1440" w:hanging="1440"/>
        <w:rPr>
          <w:spacing w:val="-2"/>
        </w:rPr>
      </w:pPr>
    </w:p>
    <w:p w14:paraId="4F5CD65D" w14:textId="77777777" w:rsidR="00D031DB" w:rsidRPr="00437279" w:rsidRDefault="00D031DB" w:rsidP="00484BD1">
      <w:pPr>
        <w:numPr>
          <w:ilvl w:val="0"/>
          <w:numId w:val="28"/>
        </w:numPr>
        <w:tabs>
          <w:tab w:val="left" w:pos="720"/>
        </w:tabs>
        <w:suppressAutoHyphens/>
        <w:spacing w:after="100" w:line="240" w:lineRule="auto"/>
        <w:ind w:left="720"/>
        <w:rPr>
          <w:spacing w:val="-2"/>
        </w:rPr>
      </w:pPr>
      <w:r w:rsidRPr="00437279">
        <w:rPr>
          <w:spacing w:val="-2"/>
        </w:rPr>
        <w:t>Provided client service support to EMA’s base of over 70 electric utility customers using the PROMOD IV probabilistic production cost simulation software.</w:t>
      </w:r>
    </w:p>
    <w:p w14:paraId="37988959" w14:textId="77777777" w:rsidR="00D031DB" w:rsidRPr="00437279" w:rsidRDefault="00D031DB" w:rsidP="00484BD1">
      <w:pPr>
        <w:numPr>
          <w:ilvl w:val="0"/>
          <w:numId w:val="28"/>
        </w:numPr>
        <w:tabs>
          <w:tab w:val="left" w:pos="720"/>
        </w:tabs>
        <w:suppressAutoHyphens/>
        <w:spacing w:after="100" w:line="240" w:lineRule="auto"/>
        <w:ind w:left="720"/>
        <w:rPr>
          <w:spacing w:val="-2"/>
        </w:rPr>
      </w:pPr>
      <w:r w:rsidRPr="00437279">
        <w:rPr>
          <w:spacing w:val="-2"/>
        </w:rPr>
        <w:t>Provided consulting services in a number of areas including generation resource planning, regulatory support, and benchmarking.</w:t>
      </w:r>
    </w:p>
    <w:p w14:paraId="71D9F3D2" w14:textId="77777777" w:rsidR="00D031DB" w:rsidRPr="00AC5561" w:rsidRDefault="00D031DB" w:rsidP="00D031DB">
      <w:pPr>
        <w:tabs>
          <w:tab w:val="left" w:pos="0"/>
        </w:tabs>
        <w:suppressAutoHyphens/>
        <w:rPr>
          <w:b/>
          <w:spacing w:val="-2"/>
          <w:u w:val="single"/>
        </w:rPr>
      </w:pPr>
    </w:p>
    <w:p w14:paraId="516BACFC" w14:textId="77777777" w:rsidR="00D031DB" w:rsidRPr="002701A9" w:rsidRDefault="00D031DB" w:rsidP="00D031DB"/>
    <w:p w14:paraId="2AD81664" w14:textId="77777777" w:rsidR="00D031DB" w:rsidRPr="008115D3" w:rsidRDefault="00D031DB" w:rsidP="00D031DB">
      <w:pPr>
        <w:rPr>
          <w:b/>
          <w:i/>
          <w:u w:val="single"/>
        </w:rPr>
      </w:pPr>
      <w:r>
        <w:br w:type="page"/>
      </w:r>
      <w:r w:rsidRPr="008115D3">
        <w:rPr>
          <w:b/>
          <w:u w:val="single"/>
        </w:rPr>
        <w:lastRenderedPageBreak/>
        <w:t>TESTIMONY AND EXPERT WITNESS APPEARANCES</w:t>
      </w:r>
    </w:p>
    <w:p w14:paraId="3EDFC1CF" w14:textId="77777777" w:rsidR="00D031DB" w:rsidRPr="004A0C9C" w:rsidRDefault="00D031DB" w:rsidP="00D031DB"/>
    <w:tbl>
      <w:tblPr>
        <w:tblW w:w="9836" w:type="dxa"/>
        <w:tblLayout w:type="fixed"/>
        <w:tblLook w:val="04A0" w:firstRow="1" w:lastRow="0" w:firstColumn="1" w:lastColumn="0" w:noHBand="0" w:noVBand="1"/>
      </w:tblPr>
      <w:tblGrid>
        <w:gridCol w:w="738"/>
        <w:gridCol w:w="1254"/>
        <w:gridCol w:w="1086"/>
        <w:gridCol w:w="90"/>
        <w:gridCol w:w="1696"/>
        <w:gridCol w:w="1526"/>
        <w:gridCol w:w="3446"/>
      </w:tblGrid>
      <w:tr w:rsidR="00D031DB" w:rsidRPr="00327CFE" w14:paraId="37455BC6" w14:textId="77777777">
        <w:trPr>
          <w:cantSplit/>
          <w:trHeight w:val="138"/>
          <w:tblHeader/>
        </w:trPr>
        <w:tc>
          <w:tcPr>
            <w:tcW w:w="738" w:type="dxa"/>
            <w:tcBorders>
              <w:bottom w:val="single" w:sz="4" w:space="0" w:color="auto"/>
            </w:tcBorders>
            <w:shd w:val="clear" w:color="auto" w:fill="auto"/>
          </w:tcPr>
          <w:p w14:paraId="291B06FB" w14:textId="77777777" w:rsidR="00D031DB" w:rsidRPr="00327CFE" w:rsidRDefault="00D031DB">
            <w:pPr>
              <w:rPr>
                <w:b/>
              </w:rPr>
            </w:pPr>
            <w:r w:rsidRPr="00327CFE">
              <w:rPr>
                <w:b/>
                <w:sz w:val="22"/>
              </w:rPr>
              <w:t>Date</w:t>
            </w:r>
          </w:p>
        </w:tc>
        <w:tc>
          <w:tcPr>
            <w:tcW w:w="1254" w:type="dxa"/>
            <w:tcBorders>
              <w:bottom w:val="single" w:sz="4" w:space="0" w:color="auto"/>
            </w:tcBorders>
            <w:shd w:val="clear" w:color="auto" w:fill="auto"/>
          </w:tcPr>
          <w:p w14:paraId="0CE78A6D" w14:textId="77777777" w:rsidR="00D031DB" w:rsidRPr="00327CFE" w:rsidRDefault="00D031DB">
            <w:pPr>
              <w:rPr>
                <w:b/>
              </w:rPr>
            </w:pPr>
            <w:r w:rsidRPr="00327CFE">
              <w:rPr>
                <w:b/>
                <w:sz w:val="22"/>
              </w:rPr>
              <w:t>Case</w:t>
            </w:r>
          </w:p>
        </w:tc>
        <w:tc>
          <w:tcPr>
            <w:tcW w:w="1176" w:type="dxa"/>
            <w:gridSpan w:val="2"/>
            <w:tcBorders>
              <w:bottom w:val="single" w:sz="4" w:space="0" w:color="auto"/>
            </w:tcBorders>
            <w:shd w:val="clear" w:color="auto" w:fill="auto"/>
          </w:tcPr>
          <w:p w14:paraId="29B636C4" w14:textId="77777777" w:rsidR="00D031DB" w:rsidRPr="00327CFE" w:rsidRDefault="00D031DB">
            <w:pPr>
              <w:rPr>
                <w:b/>
              </w:rPr>
            </w:pPr>
            <w:proofErr w:type="spellStart"/>
            <w:r w:rsidRPr="00327CFE">
              <w:rPr>
                <w:b/>
                <w:sz w:val="22"/>
              </w:rPr>
              <w:t>Jurisdict</w:t>
            </w:r>
            <w:proofErr w:type="spellEnd"/>
          </w:p>
        </w:tc>
        <w:tc>
          <w:tcPr>
            <w:tcW w:w="1696" w:type="dxa"/>
            <w:tcBorders>
              <w:bottom w:val="single" w:sz="4" w:space="0" w:color="auto"/>
            </w:tcBorders>
            <w:shd w:val="clear" w:color="auto" w:fill="auto"/>
          </w:tcPr>
          <w:p w14:paraId="4E5FB566" w14:textId="77777777" w:rsidR="00D031DB" w:rsidRPr="00327CFE" w:rsidRDefault="00D031DB">
            <w:pPr>
              <w:rPr>
                <w:b/>
              </w:rPr>
            </w:pPr>
            <w:r w:rsidRPr="00327CFE">
              <w:rPr>
                <w:b/>
                <w:sz w:val="22"/>
              </w:rPr>
              <w:t>Party</w:t>
            </w:r>
          </w:p>
        </w:tc>
        <w:tc>
          <w:tcPr>
            <w:tcW w:w="1526" w:type="dxa"/>
            <w:tcBorders>
              <w:bottom w:val="single" w:sz="4" w:space="0" w:color="auto"/>
            </w:tcBorders>
            <w:shd w:val="clear" w:color="auto" w:fill="auto"/>
          </w:tcPr>
          <w:p w14:paraId="48BEECBC" w14:textId="77777777" w:rsidR="00D031DB" w:rsidRPr="00327CFE" w:rsidRDefault="00D031DB">
            <w:pPr>
              <w:rPr>
                <w:b/>
              </w:rPr>
            </w:pPr>
            <w:r w:rsidRPr="00327CFE">
              <w:rPr>
                <w:b/>
                <w:sz w:val="22"/>
              </w:rPr>
              <w:t>Utility</w:t>
            </w:r>
          </w:p>
        </w:tc>
        <w:tc>
          <w:tcPr>
            <w:tcW w:w="3446" w:type="dxa"/>
            <w:tcBorders>
              <w:bottom w:val="single" w:sz="4" w:space="0" w:color="auto"/>
            </w:tcBorders>
            <w:shd w:val="clear" w:color="auto" w:fill="auto"/>
          </w:tcPr>
          <w:p w14:paraId="5F8CCA9A" w14:textId="77777777" w:rsidR="00D031DB" w:rsidRPr="00327CFE" w:rsidRDefault="00D031DB">
            <w:pPr>
              <w:rPr>
                <w:b/>
              </w:rPr>
            </w:pPr>
            <w:r w:rsidRPr="00327CFE">
              <w:rPr>
                <w:b/>
                <w:sz w:val="22"/>
              </w:rPr>
              <w:t>Subject</w:t>
            </w:r>
          </w:p>
        </w:tc>
      </w:tr>
      <w:tr w:rsidR="00D031DB" w14:paraId="4C2E8AD4" w14:textId="77777777">
        <w:trPr>
          <w:trHeight w:val="138"/>
        </w:trPr>
        <w:tc>
          <w:tcPr>
            <w:tcW w:w="738" w:type="dxa"/>
            <w:tcBorders>
              <w:top w:val="single" w:sz="4" w:space="0" w:color="auto"/>
            </w:tcBorders>
            <w:shd w:val="clear" w:color="auto" w:fill="auto"/>
          </w:tcPr>
          <w:p w14:paraId="7ADE8EFF" w14:textId="77777777" w:rsidR="00D031DB" w:rsidRPr="005F2B54" w:rsidRDefault="00D031DB">
            <w:pPr>
              <w:spacing w:before="60" w:after="100"/>
              <w:rPr>
                <w:sz w:val="20"/>
                <w:szCs w:val="20"/>
              </w:rPr>
            </w:pPr>
            <w:r w:rsidRPr="005F2B54">
              <w:rPr>
                <w:sz w:val="20"/>
                <w:szCs w:val="20"/>
              </w:rPr>
              <w:t>09/98</w:t>
            </w:r>
          </w:p>
        </w:tc>
        <w:tc>
          <w:tcPr>
            <w:tcW w:w="1254" w:type="dxa"/>
            <w:tcBorders>
              <w:top w:val="single" w:sz="4" w:space="0" w:color="auto"/>
            </w:tcBorders>
            <w:shd w:val="clear" w:color="auto" w:fill="auto"/>
          </w:tcPr>
          <w:p w14:paraId="4720C532" w14:textId="77777777" w:rsidR="00D031DB" w:rsidRPr="005F2B54" w:rsidRDefault="00D031DB">
            <w:pPr>
              <w:spacing w:before="60" w:after="100"/>
              <w:rPr>
                <w:sz w:val="20"/>
                <w:szCs w:val="20"/>
              </w:rPr>
            </w:pPr>
            <w:r w:rsidRPr="005F2B54">
              <w:rPr>
                <w:sz w:val="20"/>
                <w:szCs w:val="20"/>
              </w:rPr>
              <w:t>97-035-01</w:t>
            </w:r>
          </w:p>
        </w:tc>
        <w:tc>
          <w:tcPr>
            <w:tcW w:w="1176" w:type="dxa"/>
            <w:gridSpan w:val="2"/>
            <w:tcBorders>
              <w:top w:val="single" w:sz="4" w:space="0" w:color="auto"/>
            </w:tcBorders>
            <w:shd w:val="clear" w:color="auto" w:fill="auto"/>
          </w:tcPr>
          <w:p w14:paraId="4F39F30B" w14:textId="77777777" w:rsidR="00D031DB" w:rsidRPr="005F2B54" w:rsidRDefault="00D031DB">
            <w:pPr>
              <w:spacing w:before="60" w:after="100"/>
              <w:rPr>
                <w:sz w:val="20"/>
                <w:szCs w:val="20"/>
              </w:rPr>
            </w:pPr>
            <w:r w:rsidRPr="005F2B54">
              <w:rPr>
                <w:sz w:val="20"/>
                <w:szCs w:val="20"/>
              </w:rPr>
              <w:t>UT</w:t>
            </w:r>
          </w:p>
        </w:tc>
        <w:tc>
          <w:tcPr>
            <w:tcW w:w="1696" w:type="dxa"/>
            <w:tcBorders>
              <w:top w:val="single" w:sz="4" w:space="0" w:color="auto"/>
            </w:tcBorders>
            <w:shd w:val="clear" w:color="auto" w:fill="auto"/>
          </w:tcPr>
          <w:p w14:paraId="7D2DCBB4"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tcBorders>
              <w:top w:val="single" w:sz="4" w:space="0" w:color="auto"/>
            </w:tcBorders>
            <w:shd w:val="clear" w:color="auto" w:fill="auto"/>
          </w:tcPr>
          <w:p w14:paraId="60ECA902" w14:textId="77777777" w:rsidR="00D031DB" w:rsidRPr="005F2B54" w:rsidRDefault="00D031DB">
            <w:pPr>
              <w:spacing w:before="60" w:after="100"/>
              <w:rPr>
                <w:sz w:val="20"/>
                <w:szCs w:val="20"/>
              </w:rPr>
            </w:pPr>
            <w:r w:rsidRPr="005F2B54">
              <w:rPr>
                <w:sz w:val="20"/>
                <w:szCs w:val="20"/>
              </w:rPr>
              <w:t>PacifiCorp</w:t>
            </w:r>
          </w:p>
        </w:tc>
        <w:tc>
          <w:tcPr>
            <w:tcW w:w="3446" w:type="dxa"/>
            <w:tcBorders>
              <w:top w:val="single" w:sz="4" w:space="0" w:color="auto"/>
            </w:tcBorders>
            <w:shd w:val="clear" w:color="auto" w:fill="auto"/>
          </w:tcPr>
          <w:p w14:paraId="721C8BDD" w14:textId="77777777" w:rsidR="00D031DB" w:rsidRPr="005F2B54" w:rsidRDefault="00D031DB">
            <w:pPr>
              <w:spacing w:before="60" w:after="100"/>
              <w:rPr>
                <w:sz w:val="20"/>
                <w:szCs w:val="20"/>
              </w:rPr>
            </w:pPr>
            <w:r w:rsidRPr="005F2B54">
              <w:rPr>
                <w:sz w:val="20"/>
                <w:szCs w:val="20"/>
              </w:rPr>
              <w:t>Utah jurisdiction</w:t>
            </w:r>
            <w:r>
              <w:rPr>
                <w:sz w:val="20"/>
                <w:szCs w:val="20"/>
              </w:rPr>
              <w:t>al Net Power Costs, PacifiCorp Rate C</w:t>
            </w:r>
            <w:r w:rsidRPr="005F2B54">
              <w:rPr>
                <w:sz w:val="20"/>
                <w:szCs w:val="20"/>
              </w:rPr>
              <w:t xml:space="preserve">ase </w:t>
            </w:r>
            <w:r>
              <w:rPr>
                <w:sz w:val="20"/>
                <w:szCs w:val="20"/>
              </w:rPr>
              <w:t>P</w:t>
            </w:r>
            <w:r w:rsidRPr="005F2B54">
              <w:rPr>
                <w:sz w:val="20"/>
                <w:szCs w:val="20"/>
              </w:rPr>
              <w:t>roceeding</w:t>
            </w:r>
          </w:p>
        </w:tc>
      </w:tr>
      <w:tr w:rsidR="00D031DB" w14:paraId="33C6FA1E" w14:textId="77777777">
        <w:trPr>
          <w:trHeight w:val="138"/>
        </w:trPr>
        <w:tc>
          <w:tcPr>
            <w:tcW w:w="738" w:type="dxa"/>
            <w:shd w:val="clear" w:color="auto" w:fill="auto"/>
          </w:tcPr>
          <w:p w14:paraId="3090D66F" w14:textId="77777777" w:rsidR="00D031DB" w:rsidRPr="005F2B54" w:rsidRDefault="00D031DB">
            <w:pPr>
              <w:spacing w:before="60" w:after="100"/>
              <w:rPr>
                <w:sz w:val="20"/>
                <w:szCs w:val="20"/>
              </w:rPr>
            </w:pPr>
            <w:r w:rsidRPr="005F2B54">
              <w:rPr>
                <w:sz w:val="20"/>
                <w:szCs w:val="20"/>
              </w:rPr>
              <w:t>07/01</w:t>
            </w:r>
          </w:p>
        </w:tc>
        <w:tc>
          <w:tcPr>
            <w:tcW w:w="1254" w:type="dxa"/>
            <w:shd w:val="clear" w:color="auto" w:fill="auto"/>
          </w:tcPr>
          <w:p w14:paraId="3F7F3DFC" w14:textId="77777777" w:rsidR="00D031DB" w:rsidRPr="005F2B54" w:rsidRDefault="00D031DB">
            <w:pPr>
              <w:spacing w:before="60" w:after="100"/>
              <w:rPr>
                <w:sz w:val="20"/>
                <w:szCs w:val="20"/>
              </w:rPr>
            </w:pPr>
            <w:r w:rsidRPr="005F2B54">
              <w:rPr>
                <w:sz w:val="20"/>
                <w:szCs w:val="20"/>
              </w:rPr>
              <w:t>01-035-01</w:t>
            </w:r>
          </w:p>
        </w:tc>
        <w:tc>
          <w:tcPr>
            <w:tcW w:w="1176" w:type="dxa"/>
            <w:gridSpan w:val="2"/>
            <w:shd w:val="clear" w:color="auto" w:fill="auto"/>
          </w:tcPr>
          <w:p w14:paraId="0F79C856" w14:textId="77777777" w:rsidR="00D031DB" w:rsidRPr="005F2B54" w:rsidRDefault="00D031DB">
            <w:pPr>
              <w:spacing w:before="60" w:after="100"/>
              <w:rPr>
                <w:sz w:val="20"/>
                <w:szCs w:val="20"/>
              </w:rPr>
            </w:pPr>
            <w:r w:rsidRPr="005F2B54">
              <w:rPr>
                <w:sz w:val="20"/>
                <w:szCs w:val="20"/>
              </w:rPr>
              <w:t>UT</w:t>
            </w:r>
          </w:p>
        </w:tc>
        <w:tc>
          <w:tcPr>
            <w:tcW w:w="1696" w:type="dxa"/>
            <w:shd w:val="clear" w:color="auto" w:fill="auto"/>
          </w:tcPr>
          <w:p w14:paraId="4E075246"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09EC28C4"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43E498CE" w14:textId="77777777" w:rsidR="00D031DB" w:rsidRPr="005F2B54" w:rsidRDefault="00D031DB">
            <w:pPr>
              <w:spacing w:before="60" w:after="100"/>
              <w:rPr>
                <w:sz w:val="20"/>
                <w:szCs w:val="20"/>
              </w:rPr>
            </w:pPr>
            <w:r>
              <w:rPr>
                <w:sz w:val="20"/>
                <w:szCs w:val="20"/>
              </w:rPr>
              <w:t>Utah J</w:t>
            </w:r>
            <w:r w:rsidRPr="005F2B54">
              <w:rPr>
                <w:sz w:val="20"/>
                <w:szCs w:val="20"/>
              </w:rPr>
              <w:t xml:space="preserve">urisdictional Net Power costs in </w:t>
            </w:r>
            <w:r>
              <w:rPr>
                <w:sz w:val="20"/>
                <w:szCs w:val="20"/>
              </w:rPr>
              <w:t>General Rate C</w:t>
            </w:r>
            <w:r w:rsidRPr="005F2B54">
              <w:rPr>
                <w:sz w:val="20"/>
                <w:szCs w:val="20"/>
              </w:rPr>
              <w:t>ase</w:t>
            </w:r>
          </w:p>
        </w:tc>
      </w:tr>
      <w:tr w:rsidR="00D031DB" w14:paraId="015F4248" w14:textId="77777777">
        <w:trPr>
          <w:trHeight w:val="138"/>
        </w:trPr>
        <w:tc>
          <w:tcPr>
            <w:tcW w:w="738" w:type="dxa"/>
            <w:shd w:val="clear" w:color="auto" w:fill="auto"/>
          </w:tcPr>
          <w:p w14:paraId="73761E39" w14:textId="77777777" w:rsidR="00D031DB" w:rsidRPr="005F2B54" w:rsidRDefault="00D031DB">
            <w:pPr>
              <w:spacing w:before="60" w:after="100"/>
              <w:rPr>
                <w:sz w:val="20"/>
                <w:szCs w:val="20"/>
              </w:rPr>
            </w:pPr>
            <w:r w:rsidRPr="005F2B54">
              <w:rPr>
                <w:sz w:val="20"/>
                <w:szCs w:val="20"/>
              </w:rPr>
              <w:t>2001</w:t>
            </w:r>
          </w:p>
        </w:tc>
        <w:tc>
          <w:tcPr>
            <w:tcW w:w="1254" w:type="dxa"/>
            <w:shd w:val="clear" w:color="auto" w:fill="auto"/>
          </w:tcPr>
          <w:p w14:paraId="15725BEF" w14:textId="77777777" w:rsidR="00D031DB" w:rsidRPr="005F2B54" w:rsidRDefault="00D031DB">
            <w:pPr>
              <w:spacing w:before="60" w:after="100"/>
              <w:rPr>
                <w:sz w:val="20"/>
                <w:szCs w:val="20"/>
              </w:rPr>
            </w:pPr>
            <w:r w:rsidRPr="005F2B54">
              <w:rPr>
                <w:sz w:val="20"/>
                <w:szCs w:val="20"/>
              </w:rPr>
              <w:t>ER00-2854-000</w:t>
            </w:r>
          </w:p>
        </w:tc>
        <w:tc>
          <w:tcPr>
            <w:tcW w:w="1176" w:type="dxa"/>
            <w:gridSpan w:val="2"/>
            <w:shd w:val="clear" w:color="auto" w:fill="auto"/>
          </w:tcPr>
          <w:p w14:paraId="5F3D909A" w14:textId="77777777" w:rsidR="00D031DB" w:rsidRPr="005F2B54" w:rsidRDefault="00D031DB">
            <w:pPr>
              <w:spacing w:before="60" w:after="100"/>
              <w:rPr>
                <w:sz w:val="20"/>
                <w:szCs w:val="20"/>
              </w:rPr>
            </w:pPr>
            <w:r w:rsidRPr="005F2B54">
              <w:rPr>
                <w:sz w:val="20"/>
                <w:szCs w:val="20"/>
              </w:rPr>
              <w:t>FERC</w:t>
            </w:r>
          </w:p>
        </w:tc>
        <w:tc>
          <w:tcPr>
            <w:tcW w:w="1696" w:type="dxa"/>
            <w:shd w:val="clear" w:color="auto" w:fill="auto"/>
          </w:tcPr>
          <w:p w14:paraId="57E1474D" w14:textId="77777777" w:rsidR="00D031DB" w:rsidRPr="005F2B54" w:rsidRDefault="00D031DB">
            <w:pPr>
              <w:spacing w:before="60" w:after="100"/>
              <w:rPr>
                <w:sz w:val="20"/>
                <w:szCs w:val="20"/>
              </w:rPr>
            </w:pPr>
            <w:r w:rsidRPr="005F2B54">
              <w:rPr>
                <w:sz w:val="20"/>
                <w:szCs w:val="20"/>
              </w:rPr>
              <w:t>Louisiana Public Service Commission</w:t>
            </w:r>
          </w:p>
        </w:tc>
        <w:tc>
          <w:tcPr>
            <w:tcW w:w="1526" w:type="dxa"/>
            <w:shd w:val="clear" w:color="auto" w:fill="auto"/>
          </w:tcPr>
          <w:p w14:paraId="78792944" w14:textId="77777777" w:rsidR="00D031DB" w:rsidRPr="005F2B54" w:rsidRDefault="00D031DB">
            <w:pPr>
              <w:spacing w:before="60" w:after="100"/>
              <w:rPr>
                <w:sz w:val="20"/>
                <w:szCs w:val="20"/>
              </w:rPr>
            </w:pPr>
            <w:r w:rsidRPr="005F2B54">
              <w:rPr>
                <w:sz w:val="20"/>
                <w:szCs w:val="20"/>
              </w:rPr>
              <w:t>Entergy</w:t>
            </w:r>
          </w:p>
        </w:tc>
        <w:tc>
          <w:tcPr>
            <w:tcW w:w="3446" w:type="dxa"/>
            <w:shd w:val="clear" w:color="auto" w:fill="auto"/>
          </w:tcPr>
          <w:p w14:paraId="5B30FCCE" w14:textId="77777777" w:rsidR="00D031DB" w:rsidRPr="005F2B54" w:rsidRDefault="00D031DB">
            <w:pPr>
              <w:spacing w:before="60" w:after="100"/>
              <w:rPr>
                <w:sz w:val="20"/>
                <w:szCs w:val="20"/>
              </w:rPr>
            </w:pPr>
            <w:r>
              <w:rPr>
                <w:sz w:val="20"/>
                <w:szCs w:val="20"/>
              </w:rPr>
              <w:t>Proposed System Agreement M</w:t>
            </w:r>
            <w:r w:rsidRPr="005F2B54">
              <w:rPr>
                <w:sz w:val="20"/>
                <w:szCs w:val="20"/>
              </w:rPr>
              <w:t xml:space="preserve">odifications </w:t>
            </w:r>
          </w:p>
        </w:tc>
      </w:tr>
      <w:tr w:rsidR="00D031DB" w14:paraId="7C9D4C83" w14:textId="77777777">
        <w:trPr>
          <w:trHeight w:val="138"/>
        </w:trPr>
        <w:tc>
          <w:tcPr>
            <w:tcW w:w="738" w:type="dxa"/>
            <w:shd w:val="clear" w:color="auto" w:fill="auto"/>
          </w:tcPr>
          <w:p w14:paraId="3E7E76A9" w14:textId="77777777" w:rsidR="00D031DB" w:rsidRPr="005F2B54" w:rsidRDefault="00D031DB">
            <w:pPr>
              <w:spacing w:before="60" w:after="100"/>
              <w:rPr>
                <w:sz w:val="20"/>
                <w:szCs w:val="20"/>
              </w:rPr>
            </w:pPr>
            <w:r w:rsidRPr="005F2B54">
              <w:rPr>
                <w:sz w:val="20"/>
                <w:szCs w:val="20"/>
              </w:rPr>
              <w:t>07/02</w:t>
            </w:r>
          </w:p>
        </w:tc>
        <w:tc>
          <w:tcPr>
            <w:tcW w:w="1254" w:type="dxa"/>
            <w:shd w:val="clear" w:color="auto" w:fill="auto"/>
          </w:tcPr>
          <w:p w14:paraId="149AF535" w14:textId="77777777" w:rsidR="00D031DB" w:rsidRPr="005F2B54" w:rsidRDefault="00D031DB">
            <w:pPr>
              <w:spacing w:before="60" w:after="100"/>
              <w:rPr>
                <w:sz w:val="20"/>
                <w:szCs w:val="20"/>
              </w:rPr>
            </w:pPr>
            <w:r w:rsidRPr="005F2B54">
              <w:rPr>
                <w:sz w:val="20"/>
                <w:szCs w:val="20"/>
              </w:rPr>
              <w:t>02-035-002</w:t>
            </w:r>
          </w:p>
        </w:tc>
        <w:tc>
          <w:tcPr>
            <w:tcW w:w="1176" w:type="dxa"/>
            <w:gridSpan w:val="2"/>
            <w:shd w:val="clear" w:color="auto" w:fill="auto"/>
          </w:tcPr>
          <w:p w14:paraId="17BDBFF5" w14:textId="77777777" w:rsidR="00D031DB" w:rsidRPr="005F2B54" w:rsidRDefault="00D031DB">
            <w:pPr>
              <w:spacing w:before="60" w:after="100"/>
              <w:rPr>
                <w:sz w:val="20"/>
                <w:szCs w:val="20"/>
              </w:rPr>
            </w:pPr>
            <w:r w:rsidRPr="005F2B54">
              <w:rPr>
                <w:sz w:val="20"/>
                <w:szCs w:val="20"/>
              </w:rPr>
              <w:t>UT</w:t>
            </w:r>
          </w:p>
        </w:tc>
        <w:tc>
          <w:tcPr>
            <w:tcW w:w="1696" w:type="dxa"/>
            <w:shd w:val="clear" w:color="auto" w:fill="auto"/>
          </w:tcPr>
          <w:p w14:paraId="6579DB57"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0EE0816F" w14:textId="77777777" w:rsidR="00D031DB" w:rsidRPr="005F2B54" w:rsidRDefault="00D031DB">
            <w:pPr>
              <w:spacing w:before="60" w:after="100"/>
              <w:rPr>
                <w:sz w:val="20"/>
                <w:szCs w:val="20"/>
              </w:rPr>
            </w:pPr>
            <w:r w:rsidRPr="005F2B54">
              <w:rPr>
                <w:sz w:val="20"/>
                <w:szCs w:val="20"/>
              </w:rPr>
              <w:t xml:space="preserve">PacifiCorp </w:t>
            </w:r>
          </w:p>
        </w:tc>
        <w:tc>
          <w:tcPr>
            <w:tcW w:w="3446" w:type="dxa"/>
            <w:shd w:val="clear" w:color="auto" w:fill="auto"/>
          </w:tcPr>
          <w:p w14:paraId="55D23738" w14:textId="77777777" w:rsidR="00D031DB" w:rsidRPr="005F2B54" w:rsidRDefault="00D031DB">
            <w:pPr>
              <w:spacing w:before="60" w:after="100"/>
              <w:rPr>
                <w:sz w:val="20"/>
                <w:szCs w:val="20"/>
              </w:rPr>
            </w:pPr>
            <w:r w:rsidRPr="005F2B54">
              <w:rPr>
                <w:sz w:val="20"/>
                <w:szCs w:val="20"/>
              </w:rPr>
              <w:t>Special contract for industrial consumer</w:t>
            </w:r>
          </w:p>
        </w:tc>
      </w:tr>
      <w:tr w:rsidR="00D031DB" w14:paraId="626605A4" w14:textId="77777777">
        <w:trPr>
          <w:trHeight w:val="138"/>
        </w:trPr>
        <w:tc>
          <w:tcPr>
            <w:tcW w:w="738" w:type="dxa"/>
            <w:shd w:val="clear" w:color="auto" w:fill="auto"/>
          </w:tcPr>
          <w:p w14:paraId="398D3061" w14:textId="77777777" w:rsidR="00D031DB" w:rsidRPr="005F2B54" w:rsidRDefault="00D031DB">
            <w:pPr>
              <w:spacing w:before="60" w:after="100"/>
              <w:rPr>
                <w:rFonts w:cs="Calibri"/>
                <w:sz w:val="20"/>
                <w:szCs w:val="20"/>
              </w:rPr>
            </w:pPr>
            <w:r w:rsidRPr="005F2B54">
              <w:rPr>
                <w:rFonts w:cs="Calibri"/>
                <w:sz w:val="20"/>
                <w:szCs w:val="20"/>
              </w:rPr>
              <w:t>2002/2003</w:t>
            </w:r>
          </w:p>
        </w:tc>
        <w:tc>
          <w:tcPr>
            <w:tcW w:w="1254" w:type="dxa"/>
            <w:shd w:val="clear" w:color="auto" w:fill="auto"/>
          </w:tcPr>
          <w:p w14:paraId="7885DD90" w14:textId="77777777" w:rsidR="00D031DB" w:rsidRPr="005F2B54" w:rsidRDefault="00D031DB">
            <w:pPr>
              <w:spacing w:before="60" w:after="100"/>
              <w:rPr>
                <w:rFonts w:cs="Calibri"/>
                <w:sz w:val="20"/>
                <w:szCs w:val="20"/>
              </w:rPr>
            </w:pPr>
            <w:r w:rsidRPr="005F2B54">
              <w:rPr>
                <w:rFonts w:cs="Calibri"/>
                <w:sz w:val="20"/>
                <w:szCs w:val="20"/>
              </w:rPr>
              <w:t>U-25888</w:t>
            </w:r>
          </w:p>
        </w:tc>
        <w:tc>
          <w:tcPr>
            <w:tcW w:w="1176" w:type="dxa"/>
            <w:gridSpan w:val="2"/>
            <w:shd w:val="clear" w:color="auto" w:fill="auto"/>
          </w:tcPr>
          <w:p w14:paraId="4291E5D5" w14:textId="77777777" w:rsidR="00D031DB" w:rsidRPr="005F2B54" w:rsidRDefault="00D031DB">
            <w:pPr>
              <w:spacing w:before="60" w:after="100"/>
              <w:rPr>
                <w:rFonts w:cs="Calibri"/>
                <w:sz w:val="20"/>
                <w:szCs w:val="20"/>
              </w:rPr>
            </w:pPr>
            <w:r w:rsidRPr="005F2B54">
              <w:rPr>
                <w:rFonts w:cs="Calibri"/>
                <w:sz w:val="20"/>
                <w:szCs w:val="20"/>
              </w:rPr>
              <w:t>LA</w:t>
            </w:r>
          </w:p>
        </w:tc>
        <w:tc>
          <w:tcPr>
            <w:tcW w:w="1696" w:type="dxa"/>
            <w:shd w:val="clear" w:color="auto" w:fill="auto"/>
          </w:tcPr>
          <w:p w14:paraId="722AF46B" w14:textId="77777777" w:rsidR="00D031DB" w:rsidRPr="005F2B54" w:rsidRDefault="00D031DB">
            <w:pPr>
              <w:spacing w:before="60" w:after="100"/>
              <w:rPr>
                <w:rFonts w:cs="Calibri"/>
                <w:sz w:val="20"/>
                <w:szCs w:val="20"/>
              </w:rPr>
            </w:pPr>
            <w:r w:rsidRPr="005F2B54">
              <w:rPr>
                <w:rFonts w:cs="Calibri"/>
                <w:sz w:val="20"/>
                <w:szCs w:val="20"/>
              </w:rPr>
              <w:t>Louisiana Public Service Commission</w:t>
            </w:r>
          </w:p>
        </w:tc>
        <w:tc>
          <w:tcPr>
            <w:tcW w:w="1526" w:type="dxa"/>
            <w:shd w:val="clear" w:color="auto" w:fill="auto"/>
          </w:tcPr>
          <w:p w14:paraId="74EF971E" w14:textId="77777777" w:rsidR="00D031DB" w:rsidRPr="005F2B54" w:rsidRDefault="00D031DB">
            <w:pPr>
              <w:spacing w:before="60" w:after="100"/>
              <w:rPr>
                <w:rFonts w:cs="Calibri"/>
                <w:sz w:val="20"/>
                <w:szCs w:val="20"/>
              </w:rPr>
            </w:pPr>
            <w:r w:rsidRPr="005F2B54">
              <w:rPr>
                <w:rFonts w:cs="Calibri"/>
                <w:sz w:val="20"/>
                <w:szCs w:val="20"/>
              </w:rPr>
              <w:t>Ente</w:t>
            </w:r>
            <w:r>
              <w:rPr>
                <w:rFonts w:cs="Calibri"/>
                <w:sz w:val="20"/>
                <w:szCs w:val="20"/>
              </w:rPr>
              <w:t>r</w:t>
            </w:r>
            <w:r w:rsidRPr="005F2B54">
              <w:rPr>
                <w:rFonts w:cs="Calibri"/>
                <w:sz w:val="20"/>
                <w:szCs w:val="20"/>
              </w:rPr>
              <w:t>gy</w:t>
            </w:r>
          </w:p>
        </w:tc>
        <w:tc>
          <w:tcPr>
            <w:tcW w:w="3446" w:type="dxa"/>
            <w:shd w:val="clear" w:color="auto" w:fill="auto"/>
          </w:tcPr>
          <w:p w14:paraId="2685499E" w14:textId="77777777" w:rsidR="00D031DB" w:rsidRPr="005F2B54" w:rsidRDefault="00D031DB">
            <w:pPr>
              <w:spacing w:before="60" w:after="100"/>
              <w:rPr>
                <w:rFonts w:cs="Calibri"/>
                <w:sz w:val="20"/>
                <w:szCs w:val="20"/>
              </w:rPr>
            </w:pPr>
            <w:r>
              <w:rPr>
                <w:rFonts w:cs="Calibri"/>
                <w:sz w:val="20"/>
                <w:szCs w:val="20"/>
              </w:rPr>
              <w:t>Investigation of retail issues related to the System Agreement</w:t>
            </w:r>
          </w:p>
        </w:tc>
      </w:tr>
      <w:tr w:rsidR="00D031DB" w14:paraId="06D3678D" w14:textId="77777777">
        <w:trPr>
          <w:trHeight w:val="138"/>
        </w:trPr>
        <w:tc>
          <w:tcPr>
            <w:tcW w:w="738" w:type="dxa"/>
            <w:shd w:val="clear" w:color="auto" w:fill="auto"/>
          </w:tcPr>
          <w:p w14:paraId="7EF35D36" w14:textId="77777777" w:rsidR="00D031DB" w:rsidRPr="005F2B54" w:rsidRDefault="00D031DB">
            <w:pPr>
              <w:spacing w:before="60" w:after="100"/>
              <w:rPr>
                <w:rFonts w:cs="Calibri"/>
                <w:sz w:val="20"/>
                <w:szCs w:val="20"/>
              </w:rPr>
            </w:pPr>
            <w:r w:rsidRPr="005F2B54">
              <w:rPr>
                <w:rFonts w:cs="Calibri"/>
                <w:sz w:val="20"/>
                <w:szCs w:val="20"/>
              </w:rPr>
              <w:t>2003</w:t>
            </w:r>
          </w:p>
        </w:tc>
        <w:tc>
          <w:tcPr>
            <w:tcW w:w="1254" w:type="dxa"/>
            <w:shd w:val="clear" w:color="auto" w:fill="auto"/>
          </w:tcPr>
          <w:p w14:paraId="594BCB64" w14:textId="77777777" w:rsidR="00D031DB" w:rsidRPr="005F2B54" w:rsidRDefault="00D031DB">
            <w:pPr>
              <w:spacing w:before="60" w:after="100"/>
              <w:rPr>
                <w:rFonts w:cs="Calibri"/>
                <w:sz w:val="20"/>
                <w:szCs w:val="20"/>
              </w:rPr>
            </w:pPr>
            <w:r w:rsidRPr="005F2B54">
              <w:rPr>
                <w:rFonts w:cs="Calibri"/>
                <w:sz w:val="20"/>
                <w:szCs w:val="20"/>
              </w:rPr>
              <w:t xml:space="preserve">U-27136 </w:t>
            </w:r>
            <w:proofErr w:type="spellStart"/>
            <w:r w:rsidRPr="005F2B54">
              <w:rPr>
                <w:rFonts w:cs="Calibri"/>
                <w:sz w:val="20"/>
                <w:szCs w:val="20"/>
              </w:rPr>
              <w:t>Subdocket</w:t>
            </w:r>
            <w:proofErr w:type="spellEnd"/>
            <w:r w:rsidRPr="005F2B54">
              <w:rPr>
                <w:rFonts w:cs="Calibri"/>
                <w:sz w:val="20"/>
                <w:szCs w:val="20"/>
              </w:rPr>
              <w:t xml:space="preserve"> A</w:t>
            </w:r>
          </w:p>
        </w:tc>
        <w:tc>
          <w:tcPr>
            <w:tcW w:w="1176" w:type="dxa"/>
            <w:gridSpan w:val="2"/>
            <w:shd w:val="clear" w:color="auto" w:fill="auto"/>
          </w:tcPr>
          <w:p w14:paraId="4BC68F06" w14:textId="77777777" w:rsidR="00D031DB" w:rsidRPr="005F2B54" w:rsidRDefault="00D031DB">
            <w:pPr>
              <w:spacing w:before="60" w:after="100"/>
              <w:rPr>
                <w:rFonts w:cs="Calibri"/>
                <w:sz w:val="20"/>
                <w:szCs w:val="20"/>
              </w:rPr>
            </w:pPr>
            <w:r w:rsidRPr="005F2B54">
              <w:rPr>
                <w:rFonts w:cs="Calibri"/>
                <w:sz w:val="20"/>
                <w:szCs w:val="20"/>
              </w:rPr>
              <w:t>LA</w:t>
            </w:r>
          </w:p>
        </w:tc>
        <w:tc>
          <w:tcPr>
            <w:tcW w:w="1696" w:type="dxa"/>
            <w:shd w:val="clear" w:color="auto" w:fill="auto"/>
          </w:tcPr>
          <w:p w14:paraId="1B69AEE6" w14:textId="77777777" w:rsidR="00D031DB" w:rsidRPr="005F2B54" w:rsidRDefault="00D031DB">
            <w:pPr>
              <w:spacing w:before="60" w:after="100"/>
              <w:rPr>
                <w:rFonts w:cs="Calibri"/>
                <w:sz w:val="20"/>
                <w:szCs w:val="20"/>
              </w:rPr>
            </w:pPr>
            <w:r w:rsidRPr="005F2B54">
              <w:rPr>
                <w:rFonts w:cs="Calibri"/>
                <w:sz w:val="20"/>
                <w:szCs w:val="20"/>
              </w:rPr>
              <w:t>Louisiana Public Service Commission</w:t>
            </w:r>
            <w:r>
              <w:rPr>
                <w:rFonts w:cs="Calibri"/>
                <w:sz w:val="20"/>
                <w:szCs w:val="20"/>
              </w:rPr>
              <w:t xml:space="preserve"> Staff</w:t>
            </w:r>
          </w:p>
        </w:tc>
        <w:tc>
          <w:tcPr>
            <w:tcW w:w="1526" w:type="dxa"/>
            <w:shd w:val="clear" w:color="auto" w:fill="auto"/>
          </w:tcPr>
          <w:p w14:paraId="40677F9A" w14:textId="77777777" w:rsidR="00D031DB" w:rsidRPr="005F2B54" w:rsidRDefault="00D031DB">
            <w:pPr>
              <w:spacing w:before="60" w:after="100"/>
              <w:rPr>
                <w:rFonts w:cs="Calibri"/>
                <w:sz w:val="20"/>
                <w:szCs w:val="20"/>
              </w:rPr>
            </w:pPr>
            <w:r w:rsidRPr="005F2B54">
              <w:rPr>
                <w:rFonts w:cs="Calibri"/>
                <w:sz w:val="20"/>
                <w:szCs w:val="20"/>
              </w:rPr>
              <w:t>Entergy</w:t>
            </w:r>
          </w:p>
        </w:tc>
        <w:tc>
          <w:tcPr>
            <w:tcW w:w="3446" w:type="dxa"/>
            <w:shd w:val="clear" w:color="auto" w:fill="auto"/>
          </w:tcPr>
          <w:p w14:paraId="5D970CD0" w14:textId="77777777" w:rsidR="00D031DB" w:rsidRPr="005F2B54" w:rsidRDefault="00D031DB">
            <w:pPr>
              <w:spacing w:before="60" w:after="100"/>
              <w:rPr>
                <w:rFonts w:cs="Calibri"/>
                <w:sz w:val="20"/>
                <w:szCs w:val="20"/>
              </w:rPr>
            </w:pPr>
            <w:r>
              <w:rPr>
                <w:rFonts w:cs="Calibri"/>
                <w:sz w:val="20"/>
                <w:szCs w:val="20"/>
              </w:rPr>
              <w:t>Aging gas steam-fired retirement study</w:t>
            </w:r>
          </w:p>
        </w:tc>
      </w:tr>
      <w:tr w:rsidR="00D031DB" w14:paraId="687C2EEB" w14:textId="77777777">
        <w:trPr>
          <w:trHeight w:val="138"/>
        </w:trPr>
        <w:tc>
          <w:tcPr>
            <w:tcW w:w="738" w:type="dxa"/>
            <w:shd w:val="clear" w:color="auto" w:fill="auto"/>
          </w:tcPr>
          <w:p w14:paraId="7738337B" w14:textId="77777777" w:rsidR="00D031DB" w:rsidRPr="005F2B54" w:rsidRDefault="00D031DB">
            <w:pPr>
              <w:spacing w:before="60" w:after="100"/>
              <w:rPr>
                <w:sz w:val="20"/>
                <w:szCs w:val="20"/>
              </w:rPr>
            </w:pPr>
            <w:r w:rsidRPr="005F2B54">
              <w:rPr>
                <w:sz w:val="20"/>
                <w:szCs w:val="20"/>
              </w:rPr>
              <w:t>07/03</w:t>
            </w:r>
          </w:p>
        </w:tc>
        <w:tc>
          <w:tcPr>
            <w:tcW w:w="1254" w:type="dxa"/>
            <w:shd w:val="clear" w:color="auto" w:fill="auto"/>
          </w:tcPr>
          <w:p w14:paraId="421BFCC8" w14:textId="77777777" w:rsidR="00D031DB" w:rsidRPr="005F2B54" w:rsidRDefault="00D031DB">
            <w:pPr>
              <w:spacing w:before="60" w:after="100"/>
              <w:rPr>
                <w:sz w:val="20"/>
                <w:szCs w:val="20"/>
              </w:rPr>
            </w:pPr>
            <w:r w:rsidRPr="005F2B54">
              <w:rPr>
                <w:sz w:val="20"/>
                <w:szCs w:val="20"/>
              </w:rPr>
              <w:t>EL01-88-000</w:t>
            </w:r>
          </w:p>
        </w:tc>
        <w:tc>
          <w:tcPr>
            <w:tcW w:w="1176" w:type="dxa"/>
            <w:gridSpan w:val="2"/>
            <w:shd w:val="clear" w:color="auto" w:fill="auto"/>
          </w:tcPr>
          <w:p w14:paraId="46BD4B50" w14:textId="77777777" w:rsidR="00D031DB" w:rsidRPr="005F2B54" w:rsidRDefault="00D031DB">
            <w:pPr>
              <w:spacing w:before="60" w:after="100"/>
              <w:rPr>
                <w:sz w:val="20"/>
                <w:szCs w:val="20"/>
              </w:rPr>
            </w:pPr>
            <w:r w:rsidRPr="005F2B54">
              <w:rPr>
                <w:sz w:val="20"/>
                <w:szCs w:val="20"/>
              </w:rPr>
              <w:t>FERC</w:t>
            </w:r>
          </w:p>
        </w:tc>
        <w:tc>
          <w:tcPr>
            <w:tcW w:w="1696" w:type="dxa"/>
            <w:shd w:val="clear" w:color="auto" w:fill="auto"/>
          </w:tcPr>
          <w:p w14:paraId="66FF20EA" w14:textId="77777777" w:rsidR="00D031DB" w:rsidRPr="005F2B54" w:rsidRDefault="00D031DB">
            <w:pPr>
              <w:spacing w:before="60" w:after="100"/>
              <w:rPr>
                <w:sz w:val="20"/>
                <w:szCs w:val="20"/>
              </w:rPr>
            </w:pPr>
            <w:r w:rsidRPr="005F2B54">
              <w:rPr>
                <w:sz w:val="20"/>
                <w:szCs w:val="20"/>
              </w:rPr>
              <w:t>Louisiana Public Service Commission</w:t>
            </w:r>
          </w:p>
        </w:tc>
        <w:tc>
          <w:tcPr>
            <w:tcW w:w="1526" w:type="dxa"/>
            <w:shd w:val="clear" w:color="auto" w:fill="auto"/>
          </w:tcPr>
          <w:p w14:paraId="649E9D94" w14:textId="77777777" w:rsidR="00D031DB" w:rsidRPr="005F2B54" w:rsidRDefault="00D031DB">
            <w:pPr>
              <w:spacing w:before="60" w:after="100"/>
              <w:rPr>
                <w:sz w:val="20"/>
                <w:szCs w:val="20"/>
              </w:rPr>
            </w:pPr>
            <w:r>
              <w:rPr>
                <w:sz w:val="20"/>
                <w:szCs w:val="20"/>
              </w:rPr>
              <w:t>Entergy</w:t>
            </w:r>
          </w:p>
        </w:tc>
        <w:tc>
          <w:tcPr>
            <w:tcW w:w="3446" w:type="dxa"/>
            <w:shd w:val="clear" w:color="auto" w:fill="auto"/>
          </w:tcPr>
          <w:p w14:paraId="3410182C" w14:textId="77777777" w:rsidR="00D031DB" w:rsidRPr="005F2B54" w:rsidRDefault="00D031DB">
            <w:pPr>
              <w:spacing w:before="60" w:after="100"/>
              <w:rPr>
                <w:sz w:val="20"/>
                <w:szCs w:val="20"/>
              </w:rPr>
            </w:pPr>
            <w:r>
              <w:rPr>
                <w:sz w:val="20"/>
                <w:szCs w:val="20"/>
              </w:rPr>
              <w:t>Rough production cost equalization proceeding</w:t>
            </w:r>
          </w:p>
        </w:tc>
      </w:tr>
      <w:tr w:rsidR="00D031DB" w14:paraId="68527F01" w14:textId="77777777">
        <w:trPr>
          <w:trHeight w:val="138"/>
        </w:trPr>
        <w:tc>
          <w:tcPr>
            <w:tcW w:w="738" w:type="dxa"/>
            <w:shd w:val="clear" w:color="auto" w:fill="auto"/>
          </w:tcPr>
          <w:p w14:paraId="7F20CC87" w14:textId="77777777" w:rsidR="00D031DB" w:rsidRPr="005F2B54" w:rsidRDefault="00D031DB">
            <w:pPr>
              <w:spacing w:before="60" w:after="100"/>
              <w:rPr>
                <w:sz w:val="20"/>
                <w:szCs w:val="20"/>
              </w:rPr>
            </w:pPr>
            <w:r w:rsidRPr="005F2B54">
              <w:rPr>
                <w:sz w:val="20"/>
                <w:szCs w:val="20"/>
              </w:rPr>
              <w:t>05/04</w:t>
            </w:r>
          </w:p>
        </w:tc>
        <w:tc>
          <w:tcPr>
            <w:tcW w:w="1254" w:type="dxa"/>
            <w:shd w:val="clear" w:color="auto" w:fill="auto"/>
          </w:tcPr>
          <w:p w14:paraId="28534B1C" w14:textId="77777777" w:rsidR="00D031DB" w:rsidRPr="005F2B54" w:rsidRDefault="00D031DB">
            <w:pPr>
              <w:spacing w:before="60" w:after="100"/>
              <w:rPr>
                <w:sz w:val="20"/>
                <w:szCs w:val="20"/>
              </w:rPr>
            </w:pPr>
            <w:r w:rsidRPr="005F2B54">
              <w:rPr>
                <w:sz w:val="20"/>
                <w:szCs w:val="20"/>
              </w:rPr>
              <w:t>03-035-14</w:t>
            </w:r>
          </w:p>
        </w:tc>
        <w:tc>
          <w:tcPr>
            <w:tcW w:w="1176" w:type="dxa"/>
            <w:gridSpan w:val="2"/>
            <w:shd w:val="clear" w:color="auto" w:fill="auto"/>
          </w:tcPr>
          <w:p w14:paraId="1E753296" w14:textId="77777777" w:rsidR="00D031DB" w:rsidRPr="005F2B54" w:rsidRDefault="00D031DB">
            <w:pPr>
              <w:spacing w:before="60" w:after="100"/>
              <w:rPr>
                <w:sz w:val="20"/>
                <w:szCs w:val="20"/>
              </w:rPr>
            </w:pPr>
            <w:r w:rsidRPr="005F2B54">
              <w:rPr>
                <w:sz w:val="20"/>
                <w:szCs w:val="20"/>
              </w:rPr>
              <w:t>UT</w:t>
            </w:r>
          </w:p>
        </w:tc>
        <w:tc>
          <w:tcPr>
            <w:tcW w:w="1696" w:type="dxa"/>
            <w:shd w:val="clear" w:color="auto" w:fill="auto"/>
          </w:tcPr>
          <w:p w14:paraId="11226DED"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70DFD0DF"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555CE88E" w14:textId="77777777" w:rsidR="00D031DB" w:rsidRPr="005F2B54" w:rsidRDefault="00D031DB">
            <w:pPr>
              <w:spacing w:before="60" w:after="100"/>
              <w:rPr>
                <w:sz w:val="20"/>
                <w:szCs w:val="20"/>
              </w:rPr>
            </w:pPr>
            <w:r w:rsidRPr="005F2B54">
              <w:rPr>
                <w:sz w:val="20"/>
                <w:szCs w:val="20"/>
              </w:rPr>
              <w:t>Development of a large QF avoided cost methodology</w:t>
            </w:r>
          </w:p>
        </w:tc>
      </w:tr>
      <w:tr w:rsidR="00D031DB" w14:paraId="5886DFF4" w14:textId="77777777">
        <w:trPr>
          <w:trHeight w:val="138"/>
        </w:trPr>
        <w:tc>
          <w:tcPr>
            <w:tcW w:w="738" w:type="dxa"/>
            <w:shd w:val="clear" w:color="auto" w:fill="auto"/>
          </w:tcPr>
          <w:p w14:paraId="3FDF2706" w14:textId="77777777" w:rsidR="00D031DB" w:rsidRPr="005F2B54" w:rsidRDefault="00D031DB">
            <w:pPr>
              <w:spacing w:before="60" w:after="100"/>
              <w:rPr>
                <w:sz w:val="20"/>
                <w:szCs w:val="20"/>
              </w:rPr>
            </w:pPr>
            <w:r w:rsidRPr="005F2B54">
              <w:rPr>
                <w:sz w:val="20"/>
                <w:szCs w:val="20"/>
              </w:rPr>
              <w:t>06/04</w:t>
            </w:r>
          </w:p>
        </w:tc>
        <w:tc>
          <w:tcPr>
            <w:tcW w:w="1254" w:type="dxa"/>
            <w:shd w:val="clear" w:color="auto" w:fill="auto"/>
          </w:tcPr>
          <w:p w14:paraId="6EE8ECF7" w14:textId="77777777" w:rsidR="00D031DB" w:rsidRPr="005F2B54" w:rsidRDefault="00D031DB">
            <w:pPr>
              <w:spacing w:before="60" w:after="100"/>
              <w:rPr>
                <w:spacing w:val="-2"/>
                <w:sz w:val="20"/>
                <w:szCs w:val="20"/>
              </w:rPr>
            </w:pPr>
            <w:r>
              <w:rPr>
                <w:spacing w:val="-2"/>
                <w:sz w:val="20"/>
                <w:szCs w:val="20"/>
              </w:rPr>
              <w:t>18</w:t>
            </w:r>
            <w:r w:rsidRPr="005F2B54">
              <w:rPr>
                <w:spacing w:val="-2"/>
                <w:sz w:val="20"/>
                <w:szCs w:val="20"/>
              </w:rPr>
              <w:t>687</w:t>
            </w:r>
            <w:r>
              <w:rPr>
                <w:spacing w:val="-2"/>
                <w:sz w:val="20"/>
                <w:szCs w:val="20"/>
              </w:rPr>
              <w:t>-U</w:t>
            </w:r>
          </w:p>
          <w:p w14:paraId="78D7AD1F" w14:textId="77777777" w:rsidR="00D031DB" w:rsidRPr="005F2B54" w:rsidRDefault="00D031DB">
            <w:pPr>
              <w:spacing w:before="60" w:after="100"/>
              <w:rPr>
                <w:spacing w:val="-2"/>
                <w:sz w:val="20"/>
                <w:szCs w:val="20"/>
              </w:rPr>
            </w:pPr>
            <w:r>
              <w:rPr>
                <w:spacing w:val="-2"/>
                <w:sz w:val="20"/>
                <w:szCs w:val="20"/>
              </w:rPr>
              <w:t>18</w:t>
            </w:r>
            <w:r w:rsidRPr="005F2B54">
              <w:rPr>
                <w:spacing w:val="-2"/>
                <w:sz w:val="20"/>
                <w:szCs w:val="20"/>
              </w:rPr>
              <w:t>688</w:t>
            </w:r>
            <w:r>
              <w:rPr>
                <w:spacing w:val="-2"/>
                <w:sz w:val="20"/>
                <w:szCs w:val="20"/>
              </w:rPr>
              <w:t>-U</w:t>
            </w:r>
          </w:p>
        </w:tc>
        <w:tc>
          <w:tcPr>
            <w:tcW w:w="1176" w:type="dxa"/>
            <w:gridSpan w:val="2"/>
            <w:shd w:val="clear" w:color="auto" w:fill="auto"/>
          </w:tcPr>
          <w:p w14:paraId="051985F6" w14:textId="77777777" w:rsidR="00D031DB" w:rsidRPr="005F2B54" w:rsidRDefault="00D031DB">
            <w:pPr>
              <w:spacing w:before="60" w:after="100"/>
              <w:rPr>
                <w:sz w:val="20"/>
                <w:szCs w:val="20"/>
              </w:rPr>
            </w:pPr>
            <w:r w:rsidRPr="005F2B54">
              <w:rPr>
                <w:sz w:val="20"/>
                <w:szCs w:val="20"/>
              </w:rPr>
              <w:t>GA</w:t>
            </w:r>
          </w:p>
        </w:tc>
        <w:tc>
          <w:tcPr>
            <w:tcW w:w="1696" w:type="dxa"/>
            <w:shd w:val="clear" w:color="auto" w:fill="auto"/>
          </w:tcPr>
          <w:p w14:paraId="3F34E00C" w14:textId="77777777" w:rsidR="00D031DB" w:rsidRPr="005F2B54" w:rsidRDefault="00D031DB">
            <w:pPr>
              <w:spacing w:before="60" w:after="100"/>
              <w:rPr>
                <w:sz w:val="20"/>
                <w:szCs w:val="20"/>
              </w:rPr>
            </w:pPr>
            <w:r w:rsidRPr="005F2B54">
              <w:rPr>
                <w:sz w:val="20"/>
                <w:szCs w:val="20"/>
              </w:rPr>
              <w:t>Georgia Public Service Commission Staff</w:t>
            </w:r>
          </w:p>
        </w:tc>
        <w:tc>
          <w:tcPr>
            <w:tcW w:w="1526" w:type="dxa"/>
            <w:shd w:val="clear" w:color="auto" w:fill="auto"/>
          </w:tcPr>
          <w:p w14:paraId="6A83F03E" w14:textId="77777777" w:rsidR="00D031DB" w:rsidRPr="005F2B54" w:rsidRDefault="00D031DB">
            <w:pPr>
              <w:spacing w:before="60" w:after="100"/>
              <w:rPr>
                <w:sz w:val="20"/>
                <w:szCs w:val="20"/>
              </w:rPr>
            </w:pPr>
            <w:r>
              <w:rPr>
                <w:sz w:val="20"/>
                <w:szCs w:val="20"/>
              </w:rPr>
              <w:t xml:space="preserve">Georgia Power and </w:t>
            </w:r>
            <w:r w:rsidRPr="005F2B54">
              <w:rPr>
                <w:sz w:val="20"/>
                <w:szCs w:val="20"/>
              </w:rPr>
              <w:t xml:space="preserve">Savannah Electric </w:t>
            </w:r>
          </w:p>
        </w:tc>
        <w:tc>
          <w:tcPr>
            <w:tcW w:w="3446" w:type="dxa"/>
            <w:shd w:val="clear" w:color="auto" w:fill="auto"/>
          </w:tcPr>
          <w:p w14:paraId="62A46A17" w14:textId="77777777" w:rsidR="00D031DB" w:rsidRPr="005F2B54" w:rsidRDefault="00D031DB">
            <w:pPr>
              <w:spacing w:before="60" w:after="100"/>
              <w:rPr>
                <w:sz w:val="20"/>
                <w:szCs w:val="20"/>
              </w:rPr>
            </w:pPr>
            <w:r w:rsidRPr="005F2B54">
              <w:rPr>
                <w:sz w:val="20"/>
                <w:szCs w:val="20"/>
              </w:rPr>
              <w:t>2004 Integrated Resource Planning Studies</w:t>
            </w:r>
          </w:p>
        </w:tc>
      </w:tr>
      <w:tr w:rsidR="00D031DB" w14:paraId="4F239C48" w14:textId="77777777">
        <w:trPr>
          <w:trHeight w:val="138"/>
        </w:trPr>
        <w:tc>
          <w:tcPr>
            <w:tcW w:w="738" w:type="dxa"/>
            <w:shd w:val="clear" w:color="auto" w:fill="auto"/>
          </w:tcPr>
          <w:p w14:paraId="494A672F" w14:textId="77777777" w:rsidR="00D031DB" w:rsidRPr="005F2B54" w:rsidRDefault="00D031DB">
            <w:pPr>
              <w:spacing w:before="60" w:after="100"/>
              <w:rPr>
                <w:sz w:val="20"/>
                <w:szCs w:val="20"/>
              </w:rPr>
            </w:pPr>
            <w:r w:rsidRPr="005F2B54">
              <w:rPr>
                <w:sz w:val="20"/>
                <w:szCs w:val="20"/>
              </w:rPr>
              <w:t>08/04</w:t>
            </w:r>
          </w:p>
        </w:tc>
        <w:tc>
          <w:tcPr>
            <w:tcW w:w="1254" w:type="dxa"/>
            <w:shd w:val="clear" w:color="auto" w:fill="auto"/>
          </w:tcPr>
          <w:p w14:paraId="46656438" w14:textId="77777777" w:rsidR="00D031DB" w:rsidRPr="005F2B54" w:rsidRDefault="00D031DB">
            <w:pPr>
              <w:spacing w:before="60" w:after="100"/>
              <w:rPr>
                <w:sz w:val="20"/>
                <w:szCs w:val="20"/>
              </w:rPr>
            </w:pPr>
            <w:r w:rsidRPr="005F2B54">
              <w:rPr>
                <w:sz w:val="20"/>
                <w:szCs w:val="20"/>
              </w:rPr>
              <w:t>ER03-583-000</w:t>
            </w:r>
          </w:p>
        </w:tc>
        <w:tc>
          <w:tcPr>
            <w:tcW w:w="1176" w:type="dxa"/>
            <w:gridSpan w:val="2"/>
            <w:shd w:val="clear" w:color="auto" w:fill="auto"/>
          </w:tcPr>
          <w:p w14:paraId="3AC292A2" w14:textId="77777777" w:rsidR="00D031DB" w:rsidRPr="005F2B54" w:rsidRDefault="00D031DB">
            <w:pPr>
              <w:spacing w:before="60" w:after="100"/>
              <w:rPr>
                <w:sz w:val="20"/>
                <w:szCs w:val="20"/>
              </w:rPr>
            </w:pPr>
            <w:r w:rsidRPr="005F2B54">
              <w:rPr>
                <w:sz w:val="20"/>
                <w:szCs w:val="20"/>
              </w:rPr>
              <w:t>FERC</w:t>
            </w:r>
          </w:p>
        </w:tc>
        <w:tc>
          <w:tcPr>
            <w:tcW w:w="1696" w:type="dxa"/>
            <w:shd w:val="clear" w:color="auto" w:fill="auto"/>
          </w:tcPr>
          <w:p w14:paraId="558025F8" w14:textId="77777777" w:rsidR="00D031DB" w:rsidRPr="005F2B54" w:rsidRDefault="00D031DB">
            <w:pPr>
              <w:spacing w:before="60" w:after="100"/>
              <w:rPr>
                <w:sz w:val="20"/>
                <w:szCs w:val="20"/>
              </w:rPr>
            </w:pPr>
            <w:r w:rsidRPr="005F2B54">
              <w:rPr>
                <w:sz w:val="20"/>
                <w:szCs w:val="20"/>
              </w:rPr>
              <w:t>Louisiana Public Service Commission</w:t>
            </w:r>
          </w:p>
        </w:tc>
        <w:tc>
          <w:tcPr>
            <w:tcW w:w="1526" w:type="dxa"/>
            <w:shd w:val="clear" w:color="auto" w:fill="auto"/>
          </w:tcPr>
          <w:p w14:paraId="303D821F" w14:textId="77777777" w:rsidR="00D031DB" w:rsidRPr="005F2B54" w:rsidRDefault="00D031DB">
            <w:pPr>
              <w:spacing w:before="60" w:after="100"/>
              <w:rPr>
                <w:sz w:val="20"/>
                <w:szCs w:val="20"/>
              </w:rPr>
            </w:pPr>
            <w:r w:rsidRPr="005F2B54">
              <w:rPr>
                <w:sz w:val="20"/>
                <w:szCs w:val="20"/>
              </w:rPr>
              <w:t xml:space="preserve">Entergy </w:t>
            </w:r>
          </w:p>
        </w:tc>
        <w:tc>
          <w:tcPr>
            <w:tcW w:w="3446" w:type="dxa"/>
            <w:shd w:val="clear" w:color="auto" w:fill="auto"/>
          </w:tcPr>
          <w:p w14:paraId="42B5AFBC" w14:textId="77777777" w:rsidR="00D031DB" w:rsidRPr="005F2B54" w:rsidRDefault="00D031DB">
            <w:pPr>
              <w:spacing w:before="60" w:after="100"/>
              <w:rPr>
                <w:sz w:val="20"/>
                <w:szCs w:val="20"/>
              </w:rPr>
            </w:pPr>
            <w:r w:rsidRPr="005F2B54">
              <w:rPr>
                <w:sz w:val="20"/>
                <w:szCs w:val="20"/>
              </w:rPr>
              <w:t>Affiliate power purchase agreements</w:t>
            </w:r>
          </w:p>
        </w:tc>
      </w:tr>
      <w:tr w:rsidR="00D031DB" w14:paraId="512FE90C" w14:textId="77777777">
        <w:trPr>
          <w:trHeight w:val="138"/>
        </w:trPr>
        <w:tc>
          <w:tcPr>
            <w:tcW w:w="738" w:type="dxa"/>
            <w:shd w:val="clear" w:color="auto" w:fill="auto"/>
          </w:tcPr>
          <w:p w14:paraId="242F5FF5" w14:textId="77777777" w:rsidR="00D031DB" w:rsidRPr="005F2B54" w:rsidRDefault="00D031DB">
            <w:pPr>
              <w:spacing w:before="60" w:after="100"/>
              <w:rPr>
                <w:sz w:val="20"/>
                <w:szCs w:val="20"/>
              </w:rPr>
            </w:pPr>
            <w:r w:rsidRPr="005F2B54">
              <w:rPr>
                <w:sz w:val="20"/>
                <w:szCs w:val="20"/>
              </w:rPr>
              <w:t>11/04</w:t>
            </w:r>
          </w:p>
        </w:tc>
        <w:tc>
          <w:tcPr>
            <w:tcW w:w="1254" w:type="dxa"/>
            <w:shd w:val="clear" w:color="auto" w:fill="auto"/>
          </w:tcPr>
          <w:p w14:paraId="4880FFC3" w14:textId="77777777" w:rsidR="00D031DB" w:rsidRPr="005F2B54" w:rsidRDefault="00D031DB">
            <w:pPr>
              <w:spacing w:before="60" w:after="100"/>
              <w:rPr>
                <w:sz w:val="20"/>
                <w:szCs w:val="20"/>
              </w:rPr>
            </w:pPr>
            <w:r w:rsidRPr="005F2B54">
              <w:rPr>
                <w:sz w:val="20"/>
                <w:szCs w:val="20"/>
              </w:rPr>
              <w:t>03-035-19</w:t>
            </w:r>
          </w:p>
        </w:tc>
        <w:tc>
          <w:tcPr>
            <w:tcW w:w="1086" w:type="dxa"/>
            <w:shd w:val="clear" w:color="auto" w:fill="auto"/>
          </w:tcPr>
          <w:p w14:paraId="17E0B9CD" w14:textId="77777777" w:rsidR="00D031DB" w:rsidRPr="005F2B54" w:rsidRDefault="00D031DB">
            <w:pPr>
              <w:spacing w:before="60" w:after="100"/>
              <w:rPr>
                <w:sz w:val="20"/>
                <w:szCs w:val="20"/>
              </w:rPr>
            </w:pPr>
            <w:r w:rsidRPr="005F2B54">
              <w:rPr>
                <w:sz w:val="20"/>
                <w:szCs w:val="20"/>
              </w:rPr>
              <w:t>UT</w:t>
            </w:r>
          </w:p>
        </w:tc>
        <w:tc>
          <w:tcPr>
            <w:tcW w:w="1786" w:type="dxa"/>
            <w:gridSpan w:val="2"/>
            <w:shd w:val="clear" w:color="auto" w:fill="auto"/>
          </w:tcPr>
          <w:p w14:paraId="2344BEC6" w14:textId="77777777" w:rsidR="00D031DB" w:rsidRPr="005F2B54" w:rsidRDefault="00D031DB">
            <w:pPr>
              <w:spacing w:before="60" w:after="100"/>
              <w:ind w:left="72"/>
              <w:rPr>
                <w:sz w:val="20"/>
                <w:szCs w:val="20"/>
              </w:rPr>
            </w:pPr>
            <w:r w:rsidRPr="005F2B54">
              <w:rPr>
                <w:sz w:val="20"/>
                <w:szCs w:val="20"/>
              </w:rPr>
              <w:t>Utah Committee for Consumer Services</w:t>
            </w:r>
          </w:p>
        </w:tc>
        <w:tc>
          <w:tcPr>
            <w:tcW w:w="1526" w:type="dxa"/>
            <w:shd w:val="clear" w:color="auto" w:fill="auto"/>
          </w:tcPr>
          <w:p w14:paraId="1F57687B"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774FF326" w14:textId="77777777" w:rsidR="00D031DB" w:rsidRPr="005F2B54" w:rsidRDefault="00D031DB">
            <w:pPr>
              <w:spacing w:before="60" w:after="100"/>
              <w:rPr>
                <w:sz w:val="20"/>
                <w:szCs w:val="20"/>
              </w:rPr>
            </w:pPr>
            <w:r w:rsidRPr="005F2B54">
              <w:rPr>
                <w:sz w:val="20"/>
                <w:szCs w:val="20"/>
              </w:rPr>
              <w:t>Industrial customer’s request for a special economic development tariff</w:t>
            </w:r>
          </w:p>
        </w:tc>
      </w:tr>
      <w:tr w:rsidR="00D031DB" w14:paraId="25D5D842" w14:textId="77777777">
        <w:trPr>
          <w:trHeight w:val="138"/>
        </w:trPr>
        <w:tc>
          <w:tcPr>
            <w:tcW w:w="738" w:type="dxa"/>
            <w:shd w:val="clear" w:color="auto" w:fill="auto"/>
          </w:tcPr>
          <w:p w14:paraId="360C4F18" w14:textId="77777777" w:rsidR="00D031DB" w:rsidRPr="005F2B54" w:rsidRDefault="00D031DB">
            <w:pPr>
              <w:spacing w:before="60" w:after="100"/>
              <w:rPr>
                <w:sz w:val="20"/>
                <w:szCs w:val="20"/>
              </w:rPr>
            </w:pPr>
            <w:r w:rsidRPr="005F2B54">
              <w:rPr>
                <w:sz w:val="20"/>
                <w:szCs w:val="20"/>
              </w:rPr>
              <w:t>11/04</w:t>
            </w:r>
          </w:p>
        </w:tc>
        <w:tc>
          <w:tcPr>
            <w:tcW w:w="1254" w:type="dxa"/>
            <w:shd w:val="clear" w:color="auto" w:fill="auto"/>
          </w:tcPr>
          <w:p w14:paraId="11432E7A" w14:textId="77777777" w:rsidR="00D031DB" w:rsidRPr="005F2B54" w:rsidRDefault="00D031DB">
            <w:pPr>
              <w:spacing w:before="60" w:after="100"/>
              <w:rPr>
                <w:sz w:val="20"/>
                <w:szCs w:val="20"/>
              </w:rPr>
            </w:pPr>
            <w:r w:rsidRPr="005F2B54">
              <w:rPr>
                <w:sz w:val="20"/>
                <w:szCs w:val="20"/>
              </w:rPr>
              <w:t>03-035-38</w:t>
            </w:r>
          </w:p>
        </w:tc>
        <w:tc>
          <w:tcPr>
            <w:tcW w:w="1086" w:type="dxa"/>
            <w:shd w:val="clear" w:color="auto" w:fill="auto"/>
          </w:tcPr>
          <w:p w14:paraId="595AC13B" w14:textId="77777777" w:rsidR="00D031DB" w:rsidRPr="005F2B54" w:rsidRDefault="00D031DB">
            <w:pPr>
              <w:spacing w:before="60" w:after="100"/>
              <w:rPr>
                <w:sz w:val="20"/>
                <w:szCs w:val="20"/>
              </w:rPr>
            </w:pPr>
            <w:r w:rsidRPr="005F2B54">
              <w:rPr>
                <w:sz w:val="20"/>
                <w:szCs w:val="20"/>
              </w:rPr>
              <w:t>UT</w:t>
            </w:r>
          </w:p>
        </w:tc>
        <w:tc>
          <w:tcPr>
            <w:tcW w:w="1786" w:type="dxa"/>
            <w:gridSpan w:val="2"/>
            <w:shd w:val="clear" w:color="auto" w:fill="auto"/>
          </w:tcPr>
          <w:p w14:paraId="09B3D625" w14:textId="77777777" w:rsidR="00D031DB" w:rsidRPr="005F2B54" w:rsidRDefault="00D031DB">
            <w:pPr>
              <w:spacing w:before="60" w:after="100"/>
              <w:ind w:left="72"/>
              <w:rPr>
                <w:sz w:val="20"/>
                <w:szCs w:val="20"/>
              </w:rPr>
            </w:pPr>
            <w:r w:rsidRPr="005F2B54">
              <w:rPr>
                <w:sz w:val="20"/>
                <w:szCs w:val="20"/>
              </w:rPr>
              <w:t>Utah Committee for Consumer Services</w:t>
            </w:r>
          </w:p>
        </w:tc>
        <w:tc>
          <w:tcPr>
            <w:tcW w:w="1526" w:type="dxa"/>
            <w:shd w:val="clear" w:color="auto" w:fill="auto"/>
          </w:tcPr>
          <w:p w14:paraId="532AF785"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32669E5B" w14:textId="77777777" w:rsidR="00D031DB" w:rsidRPr="005F2B54" w:rsidRDefault="00D031DB">
            <w:pPr>
              <w:spacing w:before="60" w:after="100"/>
              <w:rPr>
                <w:sz w:val="20"/>
                <w:szCs w:val="20"/>
              </w:rPr>
            </w:pPr>
            <w:r w:rsidRPr="005F2B54">
              <w:rPr>
                <w:sz w:val="20"/>
                <w:szCs w:val="20"/>
              </w:rPr>
              <w:t>Large QF proceeding.</w:t>
            </w:r>
          </w:p>
        </w:tc>
      </w:tr>
      <w:tr w:rsidR="00D031DB" w14:paraId="1BCED945" w14:textId="77777777">
        <w:trPr>
          <w:trHeight w:val="138"/>
        </w:trPr>
        <w:tc>
          <w:tcPr>
            <w:tcW w:w="738" w:type="dxa"/>
            <w:shd w:val="clear" w:color="auto" w:fill="auto"/>
          </w:tcPr>
          <w:p w14:paraId="17D63598" w14:textId="77777777" w:rsidR="00D031DB" w:rsidRPr="005F2B54" w:rsidRDefault="00D031DB">
            <w:pPr>
              <w:spacing w:before="60" w:after="100"/>
              <w:rPr>
                <w:sz w:val="20"/>
                <w:szCs w:val="20"/>
              </w:rPr>
            </w:pPr>
            <w:r>
              <w:br w:type="page"/>
            </w:r>
            <w:r w:rsidRPr="005F2B54">
              <w:rPr>
                <w:sz w:val="20"/>
                <w:szCs w:val="20"/>
              </w:rPr>
              <w:t>03/05</w:t>
            </w:r>
          </w:p>
        </w:tc>
        <w:tc>
          <w:tcPr>
            <w:tcW w:w="1254" w:type="dxa"/>
            <w:shd w:val="clear" w:color="auto" w:fill="auto"/>
          </w:tcPr>
          <w:p w14:paraId="0FD2C4FD" w14:textId="77777777" w:rsidR="00D031DB" w:rsidRPr="005F2B54" w:rsidRDefault="00D031DB">
            <w:pPr>
              <w:spacing w:before="60" w:after="100"/>
              <w:rPr>
                <w:sz w:val="20"/>
                <w:szCs w:val="20"/>
              </w:rPr>
            </w:pPr>
            <w:r>
              <w:rPr>
                <w:sz w:val="20"/>
                <w:szCs w:val="20"/>
              </w:rPr>
              <w:t>03-035-14</w:t>
            </w:r>
          </w:p>
        </w:tc>
        <w:tc>
          <w:tcPr>
            <w:tcW w:w="1086" w:type="dxa"/>
            <w:shd w:val="clear" w:color="auto" w:fill="auto"/>
          </w:tcPr>
          <w:p w14:paraId="23DBDD4D" w14:textId="77777777" w:rsidR="00D031DB" w:rsidRPr="005F2B54" w:rsidRDefault="00D031DB">
            <w:pPr>
              <w:spacing w:before="60" w:after="100"/>
              <w:rPr>
                <w:sz w:val="20"/>
                <w:szCs w:val="20"/>
              </w:rPr>
            </w:pPr>
            <w:r w:rsidRPr="005F2B54">
              <w:rPr>
                <w:sz w:val="20"/>
                <w:szCs w:val="20"/>
              </w:rPr>
              <w:t>UT</w:t>
            </w:r>
          </w:p>
        </w:tc>
        <w:tc>
          <w:tcPr>
            <w:tcW w:w="1786" w:type="dxa"/>
            <w:gridSpan w:val="2"/>
            <w:shd w:val="clear" w:color="auto" w:fill="auto"/>
          </w:tcPr>
          <w:p w14:paraId="44C5A013" w14:textId="77777777" w:rsidR="00D031DB" w:rsidRPr="005F2B54" w:rsidRDefault="00D031DB">
            <w:pPr>
              <w:spacing w:before="60" w:after="100"/>
              <w:rPr>
                <w:sz w:val="20"/>
                <w:szCs w:val="20"/>
              </w:rPr>
            </w:pPr>
            <w:r w:rsidRPr="005F2B54">
              <w:rPr>
                <w:sz w:val="20"/>
                <w:szCs w:val="20"/>
              </w:rPr>
              <w:t xml:space="preserve">Utah Committee </w:t>
            </w:r>
            <w:r w:rsidRPr="005F2B54">
              <w:rPr>
                <w:sz w:val="20"/>
                <w:szCs w:val="20"/>
              </w:rPr>
              <w:lastRenderedPageBreak/>
              <w:t>for Consumer Services</w:t>
            </w:r>
          </w:p>
        </w:tc>
        <w:tc>
          <w:tcPr>
            <w:tcW w:w="1526" w:type="dxa"/>
            <w:shd w:val="clear" w:color="auto" w:fill="auto"/>
          </w:tcPr>
          <w:p w14:paraId="6C9ACF38" w14:textId="77777777" w:rsidR="00D031DB" w:rsidRPr="005F2B54" w:rsidRDefault="00D031DB">
            <w:pPr>
              <w:spacing w:before="60" w:after="100"/>
              <w:rPr>
                <w:sz w:val="20"/>
                <w:szCs w:val="20"/>
              </w:rPr>
            </w:pPr>
            <w:r w:rsidRPr="005F2B54">
              <w:rPr>
                <w:sz w:val="20"/>
                <w:szCs w:val="20"/>
              </w:rPr>
              <w:lastRenderedPageBreak/>
              <w:t>PacifiCorp</w:t>
            </w:r>
          </w:p>
        </w:tc>
        <w:tc>
          <w:tcPr>
            <w:tcW w:w="3446" w:type="dxa"/>
            <w:shd w:val="clear" w:color="auto" w:fill="auto"/>
          </w:tcPr>
          <w:p w14:paraId="0A0C7AC7" w14:textId="77777777" w:rsidR="00D031DB" w:rsidRPr="005F2B54" w:rsidRDefault="00D031DB">
            <w:pPr>
              <w:tabs>
                <w:tab w:val="left" w:pos="0"/>
                <w:tab w:val="left" w:pos="666"/>
                <w:tab w:val="left" w:pos="1500"/>
                <w:tab w:val="left" w:pos="1680"/>
                <w:tab w:val="left" w:pos="2442"/>
                <w:tab w:val="left" w:pos="2616"/>
                <w:tab w:val="left" w:pos="2892"/>
                <w:tab w:val="left" w:pos="4716"/>
                <w:tab w:val="left" w:pos="6642"/>
                <w:tab w:val="left" w:pos="7920"/>
                <w:tab w:val="left" w:pos="8448"/>
                <w:tab w:val="left" w:pos="8640"/>
              </w:tabs>
              <w:suppressAutoHyphens/>
              <w:spacing w:before="60" w:after="100"/>
              <w:rPr>
                <w:sz w:val="20"/>
                <w:szCs w:val="20"/>
              </w:rPr>
            </w:pPr>
            <w:r>
              <w:rPr>
                <w:sz w:val="20"/>
                <w:szCs w:val="20"/>
              </w:rPr>
              <w:t>Co</w:t>
            </w:r>
            <w:r w:rsidRPr="005F2B54">
              <w:rPr>
                <w:sz w:val="20"/>
                <w:szCs w:val="20"/>
              </w:rPr>
              <w:t xml:space="preserve">ncerning PacifiCorp’s Schedule 38 </w:t>
            </w:r>
            <w:r w:rsidRPr="005F2B54">
              <w:rPr>
                <w:sz w:val="20"/>
                <w:szCs w:val="20"/>
              </w:rPr>
              <w:lastRenderedPageBreak/>
              <w:t>avoided cost tariff and remaining unsubscribed capacity</w:t>
            </w:r>
          </w:p>
        </w:tc>
      </w:tr>
      <w:tr w:rsidR="00D031DB" w14:paraId="43372E07" w14:textId="77777777">
        <w:trPr>
          <w:trHeight w:val="138"/>
        </w:trPr>
        <w:tc>
          <w:tcPr>
            <w:tcW w:w="738" w:type="dxa"/>
            <w:shd w:val="clear" w:color="auto" w:fill="auto"/>
          </w:tcPr>
          <w:p w14:paraId="6971EFA6" w14:textId="77777777" w:rsidR="00D031DB" w:rsidRPr="005F2B54" w:rsidRDefault="00D031DB">
            <w:pPr>
              <w:spacing w:before="60" w:after="100"/>
              <w:rPr>
                <w:rFonts w:cs="Calibri"/>
                <w:sz w:val="20"/>
                <w:szCs w:val="20"/>
              </w:rPr>
            </w:pPr>
            <w:r w:rsidRPr="005F2B54">
              <w:rPr>
                <w:rFonts w:cs="Calibri"/>
                <w:sz w:val="20"/>
                <w:szCs w:val="20"/>
              </w:rPr>
              <w:lastRenderedPageBreak/>
              <w:t>07/05</w:t>
            </w:r>
          </w:p>
        </w:tc>
        <w:tc>
          <w:tcPr>
            <w:tcW w:w="1254" w:type="dxa"/>
            <w:shd w:val="clear" w:color="auto" w:fill="auto"/>
          </w:tcPr>
          <w:p w14:paraId="5303AD5D" w14:textId="77777777" w:rsidR="00D031DB" w:rsidRPr="005F2B54" w:rsidRDefault="00D031DB">
            <w:pPr>
              <w:spacing w:before="60" w:after="100"/>
              <w:rPr>
                <w:rFonts w:cs="Calibri"/>
                <w:sz w:val="20"/>
                <w:szCs w:val="20"/>
              </w:rPr>
            </w:pPr>
            <w:r w:rsidRPr="005F2B54">
              <w:rPr>
                <w:rFonts w:cs="Calibri"/>
                <w:sz w:val="20"/>
                <w:szCs w:val="20"/>
              </w:rPr>
              <w:t>03-035-14</w:t>
            </w:r>
          </w:p>
        </w:tc>
        <w:tc>
          <w:tcPr>
            <w:tcW w:w="1086" w:type="dxa"/>
            <w:shd w:val="clear" w:color="auto" w:fill="auto"/>
          </w:tcPr>
          <w:p w14:paraId="4F1E9E81" w14:textId="77777777" w:rsidR="00D031DB" w:rsidRPr="005F2B54" w:rsidRDefault="00D031DB">
            <w:pPr>
              <w:spacing w:before="60" w:after="100"/>
              <w:rPr>
                <w:sz w:val="20"/>
                <w:szCs w:val="20"/>
              </w:rPr>
            </w:pPr>
            <w:r w:rsidRPr="005F2B54">
              <w:rPr>
                <w:sz w:val="20"/>
                <w:szCs w:val="20"/>
              </w:rPr>
              <w:t>UT</w:t>
            </w:r>
          </w:p>
        </w:tc>
        <w:tc>
          <w:tcPr>
            <w:tcW w:w="1786" w:type="dxa"/>
            <w:gridSpan w:val="2"/>
            <w:shd w:val="clear" w:color="auto" w:fill="auto"/>
          </w:tcPr>
          <w:p w14:paraId="64B38CE8"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57319C83"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254E2D93" w14:textId="77777777" w:rsidR="00D031DB" w:rsidRPr="005F2B54" w:rsidRDefault="00D031DB">
            <w:pPr>
              <w:spacing w:before="60" w:after="100"/>
              <w:rPr>
                <w:rFonts w:cs="Calibri"/>
                <w:sz w:val="20"/>
                <w:szCs w:val="20"/>
              </w:rPr>
            </w:pPr>
            <w:r>
              <w:rPr>
                <w:rFonts w:cs="Calibri"/>
                <w:sz w:val="20"/>
                <w:szCs w:val="20"/>
              </w:rPr>
              <w:t>Concerning PacifiCorp’s Schedule 38 a</w:t>
            </w:r>
            <w:r w:rsidRPr="005F2B54">
              <w:rPr>
                <w:rFonts w:cs="Calibri"/>
                <w:sz w:val="20"/>
                <w:szCs w:val="20"/>
              </w:rPr>
              <w:t>voided cost proceeding</w:t>
            </w:r>
          </w:p>
        </w:tc>
      </w:tr>
      <w:tr w:rsidR="00D031DB" w14:paraId="2A75FC07" w14:textId="77777777">
        <w:trPr>
          <w:trHeight w:val="138"/>
        </w:trPr>
        <w:tc>
          <w:tcPr>
            <w:tcW w:w="738" w:type="dxa"/>
            <w:shd w:val="clear" w:color="auto" w:fill="auto"/>
          </w:tcPr>
          <w:p w14:paraId="36EDA347" w14:textId="77777777" w:rsidR="00D031DB" w:rsidRPr="005F2B54" w:rsidRDefault="00D031DB">
            <w:pPr>
              <w:spacing w:before="60" w:after="100"/>
              <w:rPr>
                <w:sz w:val="20"/>
                <w:szCs w:val="20"/>
              </w:rPr>
            </w:pPr>
            <w:r w:rsidRPr="005F2B54">
              <w:rPr>
                <w:sz w:val="20"/>
                <w:szCs w:val="20"/>
              </w:rPr>
              <w:t>12/05</w:t>
            </w:r>
          </w:p>
        </w:tc>
        <w:tc>
          <w:tcPr>
            <w:tcW w:w="1254" w:type="dxa"/>
            <w:shd w:val="clear" w:color="auto" w:fill="auto"/>
          </w:tcPr>
          <w:p w14:paraId="559DA160" w14:textId="77777777" w:rsidR="00D031DB" w:rsidRPr="005F2B54" w:rsidRDefault="00D031DB">
            <w:pPr>
              <w:spacing w:before="60" w:after="100"/>
              <w:rPr>
                <w:sz w:val="20"/>
                <w:szCs w:val="20"/>
              </w:rPr>
            </w:pPr>
            <w:r w:rsidRPr="005F2B54">
              <w:rPr>
                <w:sz w:val="20"/>
                <w:szCs w:val="20"/>
              </w:rPr>
              <w:t>04-035-42</w:t>
            </w:r>
          </w:p>
        </w:tc>
        <w:tc>
          <w:tcPr>
            <w:tcW w:w="1086" w:type="dxa"/>
            <w:shd w:val="clear" w:color="auto" w:fill="auto"/>
          </w:tcPr>
          <w:p w14:paraId="1B44BDC3" w14:textId="77777777" w:rsidR="00D031DB" w:rsidRPr="005F2B54" w:rsidRDefault="00D031DB">
            <w:pPr>
              <w:spacing w:before="60" w:after="100"/>
              <w:rPr>
                <w:sz w:val="20"/>
                <w:szCs w:val="20"/>
              </w:rPr>
            </w:pPr>
            <w:r w:rsidRPr="005F2B54">
              <w:rPr>
                <w:sz w:val="20"/>
                <w:szCs w:val="20"/>
              </w:rPr>
              <w:t>UT</w:t>
            </w:r>
          </w:p>
        </w:tc>
        <w:tc>
          <w:tcPr>
            <w:tcW w:w="1786" w:type="dxa"/>
            <w:gridSpan w:val="2"/>
            <w:shd w:val="clear" w:color="auto" w:fill="auto"/>
          </w:tcPr>
          <w:p w14:paraId="3730AC2B"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6149CEA7"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6789BF1F" w14:textId="77777777" w:rsidR="00D031DB" w:rsidRPr="005F2B54" w:rsidRDefault="00D031DB">
            <w:pPr>
              <w:spacing w:before="60" w:after="100"/>
              <w:rPr>
                <w:sz w:val="20"/>
                <w:szCs w:val="20"/>
              </w:rPr>
            </w:pPr>
            <w:r>
              <w:rPr>
                <w:sz w:val="20"/>
                <w:szCs w:val="20"/>
              </w:rPr>
              <w:t>Net power costs in General Rate C</w:t>
            </w:r>
            <w:r w:rsidRPr="005F2B54">
              <w:rPr>
                <w:sz w:val="20"/>
                <w:szCs w:val="20"/>
              </w:rPr>
              <w:t>ase</w:t>
            </w:r>
          </w:p>
        </w:tc>
      </w:tr>
      <w:tr w:rsidR="00D031DB" w14:paraId="672FD714" w14:textId="77777777">
        <w:trPr>
          <w:trHeight w:val="389"/>
        </w:trPr>
        <w:tc>
          <w:tcPr>
            <w:tcW w:w="738" w:type="dxa"/>
            <w:shd w:val="clear" w:color="auto" w:fill="auto"/>
          </w:tcPr>
          <w:p w14:paraId="0B526460" w14:textId="77777777" w:rsidR="00D031DB" w:rsidRPr="005F2B54" w:rsidRDefault="00D031DB">
            <w:pPr>
              <w:spacing w:before="60" w:after="100"/>
              <w:rPr>
                <w:sz w:val="20"/>
                <w:szCs w:val="20"/>
              </w:rPr>
            </w:pPr>
            <w:r w:rsidRPr="005F2B54">
              <w:rPr>
                <w:sz w:val="20"/>
                <w:szCs w:val="20"/>
              </w:rPr>
              <w:t>04/06</w:t>
            </w:r>
          </w:p>
        </w:tc>
        <w:tc>
          <w:tcPr>
            <w:tcW w:w="1254" w:type="dxa"/>
            <w:shd w:val="clear" w:color="auto" w:fill="auto"/>
          </w:tcPr>
          <w:p w14:paraId="72E16374" w14:textId="77777777" w:rsidR="00D031DB" w:rsidRPr="005F2B54" w:rsidRDefault="00D031DB">
            <w:pPr>
              <w:spacing w:before="60" w:after="100"/>
              <w:rPr>
                <w:sz w:val="20"/>
                <w:szCs w:val="20"/>
              </w:rPr>
            </w:pPr>
            <w:r w:rsidRPr="005F2B54">
              <w:rPr>
                <w:sz w:val="20"/>
                <w:szCs w:val="20"/>
              </w:rPr>
              <w:t>05-035-54</w:t>
            </w:r>
          </w:p>
        </w:tc>
        <w:tc>
          <w:tcPr>
            <w:tcW w:w="1086" w:type="dxa"/>
            <w:shd w:val="clear" w:color="auto" w:fill="auto"/>
          </w:tcPr>
          <w:p w14:paraId="4BB15C44" w14:textId="77777777" w:rsidR="00D031DB" w:rsidRPr="005F2B54" w:rsidRDefault="00D031DB">
            <w:pPr>
              <w:spacing w:before="60" w:after="100"/>
              <w:rPr>
                <w:sz w:val="20"/>
                <w:szCs w:val="20"/>
              </w:rPr>
            </w:pPr>
            <w:r w:rsidRPr="005F2B54">
              <w:rPr>
                <w:sz w:val="20"/>
                <w:szCs w:val="20"/>
              </w:rPr>
              <w:t>UT</w:t>
            </w:r>
          </w:p>
        </w:tc>
        <w:tc>
          <w:tcPr>
            <w:tcW w:w="1786" w:type="dxa"/>
            <w:gridSpan w:val="2"/>
            <w:shd w:val="clear" w:color="auto" w:fill="auto"/>
          </w:tcPr>
          <w:p w14:paraId="6E2D71BF"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60718C71"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7F25C628" w14:textId="77777777" w:rsidR="00D031DB" w:rsidRPr="005F2B54" w:rsidRDefault="00D031DB">
            <w:pPr>
              <w:spacing w:before="60" w:after="100"/>
              <w:rPr>
                <w:sz w:val="20"/>
                <w:szCs w:val="20"/>
              </w:rPr>
            </w:pPr>
            <w:r w:rsidRPr="005F2B54">
              <w:rPr>
                <w:sz w:val="20"/>
                <w:szCs w:val="20"/>
              </w:rPr>
              <w:t>Certification request to expand Blundell Geothermal Power Station.  Related to Mid-American Energy Holding’s Acquisition of PacifiCorp</w:t>
            </w:r>
          </w:p>
        </w:tc>
      </w:tr>
      <w:tr w:rsidR="00D031DB" w14:paraId="4E63E65C" w14:textId="77777777">
        <w:trPr>
          <w:trHeight w:val="138"/>
        </w:trPr>
        <w:tc>
          <w:tcPr>
            <w:tcW w:w="738" w:type="dxa"/>
            <w:shd w:val="clear" w:color="auto" w:fill="auto"/>
          </w:tcPr>
          <w:p w14:paraId="315AFF7F" w14:textId="77777777" w:rsidR="00D031DB" w:rsidRPr="005F2B54" w:rsidRDefault="00D031DB">
            <w:pPr>
              <w:spacing w:before="60" w:after="100"/>
              <w:rPr>
                <w:sz w:val="20"/>
                <w:szCs w:val="20"/>
              </w:rPr>
            </w:pPr>
            <w:r w:rsidRPr="005F2B54">
              <w:rPr>
                <w:sz w:val="20"/>
                <w:szCs w:val="20"/>
              </w:rPr>
              <w:t>05/06</w:t>
            </w:r>
          </w:p>
        </w:tc>
        <w:tc>
          <w:tcPr>
            <w:tcW w:w="1254" w:type="dxa"/>
            <w:shd w:val="clear" w:color="auto" w:fill="auto"/>
          </w:tcPr>
          <w:p w14:paraId="0B086DD4" w14:textId="77777777" w:rsidR="00D031DB" w:rsidRPr="005F2B54" w:rsidRDefault="00D031DB">
            <w:pPr>
              <w:spacing w:before="60" w:after="100"/>
              <w:rPr>
                <w:sz w:val="20"/>
                <w:szCs w:val="20"/>
              </w:rPr>
            </w:pPr>
            <w:r w:rsidRPr="005F2B54">
              <w:rPr>
                <w:sz w:val="20"/>
                <w:szCs w:val="20"/>
              </w:rPr>
              <w:t>22403-U</w:t>
            </w:r>
          </w:p>
        </w:tc>
        <w:tc>
          <w:tcPr>
            <w:tcW w:w="1086" w:type="dxa"/>
            <w:shd w:val="clear" w:color="auto" w:fill="auto"/>
          </w:tcPr>
          <w:p w14:paraId="5D6A0474" w14:textId="77777777" w:rsidR="00D031DB" w:rsidRPr="005F2B54" w:rsidRDefault="00D031DB">
            <w:pPr>
              <w:spacing w:before="60" w:after="100"/>
              <w:rPr>
                <w:sz w:val="20"/>
                <w:szCs w:val="20"/>
              </w:rPr>
            </w:pPr>
            <w:r w:rsidRPr="005F2B54">
              <w:rPr>
                <w:sz w:val="20"/>
                <w:szCs w:val="20"/>
              </w:rPr>
              <w:t>GA</w:t>
            </w:r>
          </w:p>
        </w:tc>
        <w:tc>
          <w:tcPr>
            <w:tcW w:w="1786" w:type="dxa"/>
            <w:gridSpan w:val="2"/>
            <w:shd w:val="clear" w:color="auto" w:fill="auto"/>
          </w:tcPr>
          <w:p w14:paraId="4739B6F3" w14:textId="77777777" w:rsidR="00D031DB" w:rsidRPr="005F2B54" w:rsidRDefault="00D031DB">
            <w:pPr>
              <w:spacing w:before="60" w:after="100"/>
              <w:rPr>
                <w:sz w:val="20"/>
                <w:szCs w:val="20"/>
              </w:rPr>
            </w:pPr>
            <w:r>
              <w:rPr>
                <w:sz w:val="20"/>
                <w:szCs w:val="20"/>
              </w:rPr>
              <w:t>Georgia Public Service Commission Staff</w:t>
            </w:r>
          </w:p>
        </w:tc>
        <w:tc>
          <w:tcPr>
            <w:tcW w:w="1526" w:type="dxa"/>
            <w:shd w:val="clear" w:color="auto" w:fill="auto"/>
          </w:tcPr>
          <w:p w14:paraId="0C2C55D5" w14:textId="77777777" w:rsidR="00D031DB" w:rsidRPr="005F2B54" w:rsidRDefault="00D031DB">
            <w:pPr>
              <w:spacing w:before="60" w:after="100"/>
              <w:rPr>
                <w:sz w:val="20"/>
                <w:szCs w:val="20"/>
              </w:rPr>
            </w:pPr>
            <w:r w:rsidRPr="005F2B54">
              <w:rPr>
                <w:sz w:val="20"/>
                <w:szCs w:val="20"/>
              </w:rPr>
              <w:t>Georgia Power and Savannah Electric</w:t>
            </w:r>
          </w:p>
        </w:tc>
        <w:tc>
          <w:tcPr>
            <w:tcW w:w="3446" w:type="dxa"/>
            <w:shd w:val="clear" w:color="auto" w:fill="auto"/>
          </w:tcPr>
          <w:p w14:paraId="1BE57FC8" w14:textId="77777777" w:rsidR="00D031DB" w:rsidRPr="005F2B54" w:rsidRDefault="00D031DB">
            <w:pPr>
              <w:spacing w:before="60" w:after="100"/>
              <w:rPr>
                <w:sz w:val="20"/>
                <w:szCs w:val="20"/>
              </w:rPr>
            </w:pPr>
            <w:r w:rsidRPr="005F2B54">
              <w:rPr>
                <w:sz w:val="20"/>
                <w:szCs w:val="20"/>
              </w:rPr>
              <w:t>March 2006</w:t>
            </w:r>
            <w:r>
              <w:rPr>
                <w:sz w:val="20"/>
                <w:szCs w:val="20"/>
              </w:rPr>
              <w:t xml:space="preserve"> </w:t>
            </w:r>
            <w:r w:rsidRPr="005F2B54">
              <w:rPr>
                <w:sz w:val="20"/>
                <w:szCs w:val="20"/>
              </w:rPr>
              <w:t>fuel cost recovery filing</w:t>
            </w:r>
          </w:p>
        </w:tc>
      </w:tr>
      <w:tr w:rsidR="00D031DB" w14:paraId="7D070F5B" w14:textId="77777777">
        <w:trPr>
          <w:trHeight w:val="138"/>
        </w:trPr>
        <w:tc>
          <w:tcPr>
            <w:tcW w:w="738" w:type="dxa"/>
            <w:shd w:val="clear" w:color="auto" w:fill="auto"/>
          </w:tcPr>
          <w:p w14:paraId="698934EE" w14:textId="77777777" w:rsidR="00D031DB" w:rsidRPr="005F2B54" w:rsidRDefault="00D031DB">
            <w:pPr>
              <w:spacing w:before="60" w:after="100"/>
              <w:rPr>
                <w:rFonts w:cs="Calibri"/>
                <w:sz w:val="20"/>
                <w:szCs w:val="20"/>
              </w:rPr>
            </w:pPr>
            <w:r w:rsidRPr="005F2B54">
              <w:rPr>
                <w:rFonts w:cs="Calibri"/>
                <w:sz w:val="20"/>
                <w:szCs w:val="20"/>
              </w:rPr>
              <w:t>2006</w:t>
            </w:r>
          </w:p>
        </w:tc>
        <w:tc>
          <w:tcPr>
            <w:tcW w:w="1254" w:type="dxa"/>
            <w:shd w:val="clear" w:color="auto" w:fill="auto"/>
          </w:tcPr>
          <w:p w14:paraId="4FC082AD" w14:textId="77777777" w:rsidR="00D031DB" w:rsidRPr="005F2B54" w:rsidRDefault="00D031DB">
            <w:pPr>
              <w:spacing w:before="60" w:after="100"/>
              <w:rPr>
                <w:rFonts w:cs="Calibri"/>
                <w:sz w:val="20"/>
                <w:szCs w:val="20"/>
              </w:rPr>
            </w:pPr>
            <w:r w:rsidRPr="005F2B54">
              <w:rPr>
                <w:rFonts w:cs="Calibri"/>
                <w:sz w:val="20"/>
                <w:szCs w:val="20"/>
              </w:rPr>
              <w:t>06-35-01</w:t>
            </w:r>
          </w:p>
        </w:tc>
        <w:tc>
          <w:tcPr>
            <w:tcW w:w="1086" w:type="dxa"/>
            <w:shd w:val="clear" w:color="auto" w:fill="auto"/>
          </w:tcPr>
          <w:p w14:paraId="2761F620" w14:textId="77777777" w:rsidR="00D031DB" w:rsidRPr="005F2B54" w:rsidRDefault="00D031DB">
            <w:pPr>
              <w:spacing w:before="60" w:after="100"/>
              <w:rPr>
                <w:rFonts w:cs="Calibri"/>
                <w:sz w:val="20"/>
                <w:szCs w:val="20"/>
              </w:rPr>
            </w:pPr>
            <w:r w:rsidRPr="005F2B54">
              <w:rPr>
                <w:rFonts w:cs="Calibri"/>
                <w:sz w:val="20"/>
                <w:szCs w:val="20"/>
              </w:rPr>
              <w:t>UT</w:t>
            </w:r>
          </w:p>
        </w:tc>
        <w:tc>
          <w:tcPr>
            <w:tcW w:w="1786" w:type="dxa"/>
            <w:gridSpan w:val="2"/>
            <w:shd w:val="clear" w:color="auto" w:fill="auto"/>
          </w:tcPr>
          <w:p w14:paraId="742BE3D7"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52D0B47A"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2BA89273" w14:textId="77777777" w:rsidR="00D031DB" w:rsidRPr="005F2B54" w:rsidRDefault="00D031DB">
            <w:pPr>
              <w:spacing w:before="60" w:after="100"/>
              <w:rPr>
                <w:rFonts w:cs="Calibri"/>
                <w:sz w:val="20"/>
                <w:szCs w:val="20"/>
              </w:rPr>
            </w:pPr>
            <w:r w:rsidRPr="005F2B54">
              <w:rPr>
                <w:rFonts w:cs="Calibri"/>
                <w:sz w:val="20"/>
                <w:szCs w:val="20"/>
              </w:rPr>
              <w:t>2006 rate case, net power costs</w:t>
            </w:r>
          </w:p>
        </w:tc>
      </w:tr>
      <w:tr w:rsidR="00D031DB" w14:paraId="1369F5B4" w14:textId="77777777">
        <w:trPr>
          <w:trHeight w:val="138"/>
        </w:trPr>
        <w:tc>
          <w:tcPr>
            <w:tcW w:w="738" w:type="dxa"/>
            <w:shd w:val="clear" w:color="auto" w:fill="auto"/>
          </w:tcPr>
          <w:p w14:paraId="12E4FE23" w14:textId="77777777" w:rsidR="00D031DB" w:rsidRPr="005F2B54" w:rsidRDefault="00D031DB">
            <w:pPr>
              <w:spacing w:before="60" w:after="100"/>
              <w:rPr>
                <w:sz w:val="20"/>
                <w:szCs w:val="20"/>
              </w:rPr>
            </w:pPr>
            <w:r w:rsidRPr="005F2B54">
              <w:rPr>
                <w:sz w:val="20"/>
                <w:szCs w:val="20"/>
              </w:rPr>
              <w:t>08/06</w:t>
            </w:r>
          </w:p>
        </w:tc>
        <w:tc>
          <w:tcPr>
            <w:tcW w:w="1254" w:type="dxa"/>
            <w:shd w:val="clear" w:color="auto" w:fill="auto"/>
          </w:tcPr>
          <w:p w14:paraId="75F643BA" w14:textId="77777777" w:rsidR="00D031DB" w:rsidRPr="005F2B54" w:rsidRDefault="00D031DB">
            <w:pPr>
              <w:spacing w:before="60" w:after="100"/>
              <w:rPr>
                <w:sz w:val="20"/>
                <w:szCs w:val="20"/>
              </w:rPr>
            </w:pPr>
            <w:r w:rsidRPr="005F2B54">
              <w:rPr>
                <w:sz w:val="20"/>
                <w:szCs w:val="20"/>
              </w:rPr>
              <w:t>U-21453</w:t>
            </w:r>
          </w:p>
        </w:tc>
        <w:tc>
          <w:tcPr>
            <w:tcW w:w="1086" w:type="dxa"/>
            <w:shd w:val="clear" w:color="auto" w:fill="auto"/>
          </w:tcPr>
          <w:p w14:paraId="03912D8F" w14:textId="77777777" w:rsidR="00D031DB" w:rsidRPr="005F2B54" w:rsidRDefault="00D031DB">
            <w:pPr>
              <w:spacing w:before="60" w:after="100"/>
              <w:rPr>
                <w:sz w:val="20"/>
                <w:szCs w:val="20"/>
              </w:rPr>
            </w:pPr>
            <w:r w:rsidRPr="005F2B54">
              <w:rPr>
                <w:sz w:val="20"/>
                <w:szCs w:val="20"/>
              </w:rPr>
              <w:t>LA</w:t>
            </w:r>
          </w:p>
        </w:tc>
        <w:tc>
          <w:tcPr>
            <w:tcW w:w="1786" w:type="dxa"/>
            <w:gridSpan w:val="2"/>
            <w:shd w:val="clear" w:color="auto" w:fill="auto"/>
          </w:tcPr>
          <w:p w14:paraId="738D8B81" w14:textId="77777777" w:rsidR="00D031DB" w:rsidRPr="005F2B54" w:rsidRDefault="00D031DB">
            <w:pPr>
              <w:spacing w:before="60" w:after="100"/>
              <w:rPr>
                <w:sz w:val="20"/>
                <w:szCs w:val="20"/>
              </w:rPr>
            </w:pPr>
            <w:r w:rsidRPr="005F2B54">
              <w:rPr>
                <w:sz w:val="20"/>
                <w:szCs w:val="20"/>
              </w:rPr>
              <w:t>Louisiana Public Service Commission</w:t>
            </w:r>
            <w:r>
              <w:rPr>
                <w:sz w:val="20"/>
                <w:szCs w:val="20"/>
              </w:rPr>
              <w:t xml:space="preserve"> Staff</w:t>
            </w:r>
          </w:p>
        </w:tc>
        <w:tc>
          <w:tcPr>
            <w:tcW w:w="1526" w:type="dxa"/>
            <w:shd w:val="clear" w:color="auto" w:fill="auto"/>
          </w:tcPr>
          <w:p w14:paraId="182DDBC9" w14:textId="77777777" w:rsidR="00D031DB" w:rsidRPr="005F2B54" w:rsidRDefault="00D031DB">
            <w:pPr>
              <w:spacing w:before="60" w:after="100"/>
              <w:rPr>
                <w:sz w:val="20"/>
                <w:szCs w:val="20"/>
              </w:rPr>
            </w:pPr>
            <w:r w:rsidRPr="005F2B54">
              <w:rPr>
                <w:sz w:val="20"/>
                <w:szCs w:val="20"/>
              </w:rPr>
              <w:t>Entergy Gulf States</w:t>
            </w:r>
          </w:p>
        </w:tc>
        <w:tc>
          <w:tcPr>
            <w:tcW w:w="3446" w:type="dxa"/>
            <w:shd w:val="clear" w:color="auto" w:fill="auto"/>
          </w:tcPr>
          <w:p w14:paraId="325574AE" w14:textId="77777777" w:rsidR="00D031DB" w:rsidRPr="005F2B54" w:rsidRDefault="00D031DB">
            <w:pPr>
              <w:spacing w:before="60" w:after="100"/>
              <w:rPr>
                <w:sz w:val="20"/>
                <w:szCs w:val="20"/>
              </w:rPr>
            </w:pPr>
            <w:r w:rsidRPr="005F2B54">
              <w:rPr>
                <w:sz w:val="20"/>
                <w:szCs w:val="20"/>
              </w:rPr>
              <w:t>Jurisdictional separation.</w:t>
            </w:r>
          </w:p>
        </w:tc>
      </w:tr>
      <w:tr w:rsidR="00D031DB" w14:paraId="430D098A" w14:textId="77777777">
        <w:trPr>
          <w:trHeight w:val="138"/>
        </w:trPr>
        <w:tc>
          <w:tcPr>
            <w:tcW w:w="738" w:type="dxa"/>
            <w:shd w:val="clear" w:color="auto" w:fill="auto"/>
          </w:tcPr>
          <w:p w14:paraId="6303C099" w14:textId="77777777" w:rsidR="00D031DB" w:rsidRPr="005F2B54" w:rsidRDefault="00D031DB">
            <w:pPr>
              <w:spacing w:before="60" w:after="100"/>
              <w:rPr>
                <w:sz w:val="20"/>
                <w:szCs w:val="20"/>
              </w:rPr>
            </w:pPr>
            <w:r w:rsidRPr="005F2B54">
              <w:rPr>
                <w:sz w:val="20"/>
                <w:szCs w:val="20"/>
              </w:rPr>
              <w:t>11/06</w:t>
            </w:r>
          </w:p>
        </w:tc>
        <w:tc>
          <w:tcPr>
            <w:tcW w:w="1254" w:type="dxa"/>
            <w:shd w:val="clear" w:color="auto" w:fill="auto"/>
          </w:tcPr>
          <w:p w14:paraId="22008EFE" w14:textId="77777777" w:rsidR="00D031DB" w:rsidRPr="005F2B54" w:rsidRDefault="00D031DB">
            <w:pPr>
              <w:spacing w:before="60" w:after="100"/>
              <w:rPr>
                <w:sz w:val="20"/>
                <w:szCs w:val="20"/>
              </w:rPr>
            </w:pPr>
            <w:r w:rsidRPr="005F2B54">
              <w:rPr>
                <w:sz w:val="20"/>
                <w:szCs w:val="20"/>
              </w:rPr>
              <w:t>U-25116</w:t>
            </w:r>
          </w:p>
        </w:tc>
        <w:tc>
          <w:tcPr>
            <w:tcW w:w="1086" w:type="dxa"/>
            <w:shd w:val="clear" w:color="auto" w:fill="auto"/>
          </w:tcPr>
          <w:p w14:paraId="0A7A5ED9" w14:textId="77777777" w:rsidR="00D031DB" w:rsidRPr="005F2B54" w:rsidRDefault="00D031DB">
            <w:pPr>
              <w:spacing w:before="60" w:after="100"/>
              <w:rPr>
                <w:sz w:val="20"/>
                <w:szCs w:val="20"/>
              </w:rPr>
            </w:pPr>
            <w:r w:rsidRPr="005F2B54">
              <w:rPr>
                <w:sz w:val="20"/>
                <w:szCs w:val="20"/>
              </w:rPr>
              <w:t>LA</w:t>
            </w:r>
          </w:p>
        </w:tc>
        <w:tc>
          <w:tcPr>
            <w:tcW w:w="1786" w:type="dxa"/>
            <w:gridSpan w:val="2"/>
            <w:shd w:val="clear" w:color="auto" w:fill="auto"/>
          </w:tcPr>
          <w:p w14:paraId="139563A1" w14:textId="77777777" w:rsidR="00D031DB" w:rsidRPr="005F2B54" w:rsidRDefault="00D031DB">
            <w:pPr>
              <w:spacing w:before="60" w:after="100"/>
              <w:rPr>
                <w:sz w:val="20"/>
                <w:szCs w:val="20"/>
              </w:rPr>
            </w:pPr>
            <w:r w:rsidRPr="005F2B54">
              <w:rPr>
                <w:sz w:val="20"/>
                <w:szCs w:val="20"/>
              </w:rPr>
              <w:t>Louisiana Public Service Commission</w:t>
            </w:r>
            <w:r>
              <w:rPr>
                <w:sz w:val="20"/>
                <w:szCs w:val="20"/>
              </w:rPr>
              <w:t xml:space="preserve"> Staff</w:t>
            </w:r>
          </w:p>
        </w:tc>
        <w:tc>
          <w:tcPr>
            <w:tcW w:w="1526" w:type="dxa"/>
            <w:shd w:val="clear" w:color="auto" w:fill="auto"/>
          </w:tcPr>
          <w:p w14:paraId="651BE530" w14:textId="77777777" w:rsidR="00D031DB" w:rsidRPr="005F2B54" w:rsidRDefault="00D031DB">
            <w:pPr>
              <w:spacing w:before="60" w:after="100"/>
              <w:rPr>
                <w:sz w:val="20"/>
                <w:szCs w:val="20"/>
              </w:rPr>
            </w:pPr>
            <w:r w:rsidRPr="005F2B54">
              <w:rPr>
                <w:sz w:val="20"/>
                <w:szCs w:val="20"/>
              </w:rPr>
              <w:t>Entergy Louisiana</w:t>
            </w:r>
          </w:p>
        </w:tc>
        <w:tc>
          <w:tcPr>
            <w:tcW w:w="3446" w:type="dxa"/>
            <w:shd w:val="clear" w:color="auto" w:fill="auto"/>
          </w:tcPr>
          <w:p w14:paraId="7A344A23" w14:textId="77777777" w:rsidR="00D031DB" w:rsidRPr="005F2B54" w:rsidRDefault="00D031DB">
            <w:pPr>
              <w:spacing w:before="60" w:after="100"/>
              <w:rPr>
                <w:sz w:val="20"/>
                <w:szCs w:val="20"/>
              </w:rPr>
            </w:pPr>
            <w:r w:rsidRPr="005F2B54">
              <w:rPr>
                <w:sz w:val="20"/>
                <w:szCs w:val="20"/>
              </w:rPr>
              <w:t>Fuel adjustment clause filings</w:t>
            </w:r>
          </w:p>
        </w:tc>
      </w:tr>
      <w:tr w:rsidR="00D031DB" w14:paraId="71391FEC" w14:textId="77777777">
        <w:trPr>
          <w:trHeight w:val="138"/>
        </w:trPr>
        <w:tc>
          <w:tcPr>
            <w:tcW w:w="738" w:type="dxa"/>
            <w:shd w:val="clear" w:color="auto" w:fill="auto"/>
          </w:tcPr>
          <w:p w14:paraId="6633D177" w14:textId="77777777" w:rsidR="00D031DB" w:rsidRPr="005F2B54" w:rsidRDefault="00D031DB">
            <w:pPr>
              <w:spacing w:before="60" w:after="100"/>
              <w:rPr>
                <w:sz w:val="20"/>
                <w:szCs w:val="20"/>
              </w:rPr>
            </w:pPr>
            <w:r w:rsidRPr="005F2B54">
              <w:rPr>
                <w:sz w:val="20"/>
                <w:szCs w:val="20"/>
              </w:rPr>
              <w:t>01/07</w:t>
            </w:r>
          </w:p>
        </w:tc>
        <w:tc>
          <w:tcPr>
            <w:tcW w:w="1254" w:type="dxa"/>
            <w:shd w:val="clear" w:color="auto" w:fill="auto"/>
          </w:tcPr>
          <w:p w14:paraId="6CF7B65E" w14:textId="77777777" w:rsidR="00D031DB" w:rsidRPr="005F2B54" w:rsidRDefault="00D031DB">
            <w:pPr>
              <w:spacing w:before="60" w:after="100"/>
              <w:rPr>
                <w:sz w:val="20"/>
                <w:szCs w:val="20"/>
              </w:rPr>
            </w:pPr>
            <w:r w:rsidRPr="005F2B54">
              <w:rPr>
                <w:sz w:val="20"/>
                <w:szCs w:val="20"/>
              </w:rPr>
              <w:t>23540-U</w:t>
            </w:r>
          </w:p>
        </w:tc>
        <w:tc>
          <w:tcPr>
            <w:tcW w:w="1086" w:type="dxa"/>
            <w:shd w:val="clear" w:color="auto" w:fill="auto"/>
          </w:tcPr>
          <w:p w14:paraId="761C22D1" w14:textId="77777777" w:rsidR="00D031DB" w:rsidRPr="005F2B54" w:rsidRDefault="00D031DB">
            <w:pPr>
              <w:spacing w:before="60" w:after="100"/>
              <w:rPr>
                <w:sz w:val="20"/>
                <w:szCs w:val="20"/>
              </w:rPr>
            </w:pPr>
            <w:r w:rsidRPr="005F2B54">
              <w:rPr>
                <w:sz w:val="20"/>
                <w:szCs w:val="20"/>
              </w:rPr>
              <w:t>GA</w:t>
            </w:r>
          </w:p>
        </w:tc>
        <w:tc>
          <w:tcPr>
            <w:tcW w:w="1786" w:type="dxa"/>
            <w:gridSpan w:val="2"/>
            <w:shd w:val="clear" w:color="auto" w:fill="auto"/>
          </w:tcPr>
          <w:p w14:paraId="307090B5" w14:textId="77777777" w:rsidR="00D031DB" w:rsidRPr="005F2B54" w:rsidRDefault="00D031DB">
            <w:pPr>
              <w:spacing w:before="60" w:after="100"/>
              <w:rPr>
                <w:sz w:val="20"/>
                <w:szCs w:val="20"/>
              </w:rPr>
            </w:pPr>
            <w:r>
              <w:rPr>
                <w:sz w:val="20"/>
                <w:szCs w:val="20"/>
              </w:rPr>
              <w:t>Georgia Public Service Commission Staff</w:t>
            </w:r>
          </w:p>
        </w:tc>
        <w:tc>
          <w:tcPr>
            <w:tcW w:w="1526" w:type="dxa"/>
            <w:shd w:val="clear" w:color="auto" w:fill="auto"/>
          </w:tcPr>
          <w:p w14:paraId="696C2F11" w14:textId="77777777" w:rsidR="00D031DB" w:rsidRPr="005F2B54" w:rsidRDefault="00D031DB">
            <w:pPr>
              <w:spacing w:before="60" w:after="100"/>
              <w:rPr>
                <w:sz w:val="20"/>
                <w:szCs w:val="20"/>
              </w:rPr>
            </w:pPr>
            <w:r w:rsidRPr="005F2B54">
              <w:rPr>
                <w:sz w:val="20"/>
                <w:szCs w:val="20"/>
              </w:rPr>
              <w:t>Georgia Power</w:t>
            </w:r>
          </w:p>
        </w:tc>
        <w:tc>
          <w:tcPr>
            <w:tcW w:w="3446" w:type="dxa"/>
            <w:shd w:val="clear" w:color="auto" w:fill="auto"/>
          </w:tcPr>
          <w:p w14:paraId="76568BAB" w14:textId="77777777" w:rsidR="00D031DB" w:rsidRPr="005F2B54" w:rsidRDefault="00D031DB">
            <w:pPr>
              <w:spacing w:before="60" w:after="100"/>
              <w:rPr>
                <w:sz w:val="20"/>
                <w:szCs w:val="20"/>
              </w:rPr>
            </w:pPr>
            <w:r w:rsidRPr="005F2B54">
              <w:rPr>
                <w:sz w:val="20"/>
                <w:szCs w:val="20"/>
              </w:rPr>
              <w:t>November 2005 fuel cost recovery filing</w:t>
            </w:r>
          </w:p>
        </w:tc>
      </w:tr>
      <w:tr w:rsidR="00D031DB" w14:paraId="4309308D" w14:textId="77777777">
        <w:trPr>
          <w:trHeight w:val="138"/>
        </w:trPr>
        <w:tc>
          <w:tcPr>
            <w:tcW w:w="738" w:type="dxa"/>
            <w:shd w:val="clear" w:color="auto" w:fill="auto"/>
          </w:tcPr>
          <w:p w14:paraId="378A83DE" w14:textId="77777777" w:rsidR="00D031DB" w:rsidRPr="005F2B54" w:rsidRDefault="00D031DB">
            <w:pPr>
              <w:spacing w:before="60" w:after="100"/>
              <w:rPr>
                <w:sz w:val="20"/>
                <w:szCs w:val="20"/>
              </w:rPr>
            </w:pPr>
            <w:r w:rsidRPr="005F2B54">
              <w:rPr>
                <w:sz w:val="20"/>
                <w:szCs w:val="20"/>
              </w:rPr>
              <w:t>04/07</w:t>
            </w:r>
          </w:p>
        </w:tc>
        <w:tc>
          <w:tcPr>
            <w:tcW w:w="1254" w:type="dxa"/>
            <w:shd w:val="clear" w:color="auto" w:fill="auto"/>
          </w:tcPr>
          <w:p w14:paraId="57F19B1D" w14:textId="77777777" w:rsidR="00D031DB" w:rsidRPr="005F2B54" w:rsidRDefault="00D031DB">
            <w:pPr>
              <w:spacing w:before="60" w:after="100"/>
              <w:rPr>
                <w:sz w:val="20"/>
                <w:szCs w:val="20"/>
              </w:rPr>
            </w:pPr>
            <w:r w:rsidRPr="005F2B54">
              <w:rPr>
                <w:sz w:val="20"/>
                <w:szCs w:val="20"/>
              </w:rPr>
              <w:t>07-035-93</w:t>
            </w:r>
          </w:p>
        </w:tc>
        <w:tc>
          <w:tcPr>
            <w:tcW w:w="1086" w:type="dxa"/>
            <w:shd w:val="clear" w:color="auto" w:fill="auto"/>
          </w:tcPr>
          <w:p w14:paraId="6AD87B9A" w14:textId="77777777" w:rsidR="00D031DB" w:rsidRPr="005F2B54" w:rsidRDefault="00D031DB">
            <w:pPr>
              <w:spacing w:before="60" w:after="100"/>
              <w:rPr>
                <w:sz w:val="20"/>
                <w:szCs w:val="20"/>
              </w:rPr>
            </w:pPr>
            <w:r w:rsidRPr="005F2B54">
              <w:rPr>
                <w:sz w:val="20"/>
                <w:szCs w:val="20"/>
              </w:rPr>
              <w:t>UT</w:t>
            </w:r>
          </w:p>
        </w:tc>
        <w:tc>
          <w:tcPr>
            <w:tcW w:w="1786" w:type="dxa"/>
            <w:gridSpan w:val="2"/>
            <w:shd w:val="clear" w:color="auto" w:fill="auto"/>
          </w:tcPr>
          <w:p w14:paraId="0E0ABB82"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4CC827BE"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35A982BC" w14:textId="77777777" w:rsidR="00D031DB" w:rsidRPr="005F2B54" w:rsidRDefault="00D031DB">
            <w:pPr>
              <w:spacing w:before="60" w:after="100"/>
              <w:rPr>
                <w:sz w:val="20"/>
                <w:szCs w:val="20"/>
              </w:rPr>
            </w:pPr>
            <w:r w:rsidRPr="005F2B54">
              <w:rPr>
                <w:sz w:val="20"/>
                <w:szCs w:val="20"/>
              </w:rPr>
              <w:t xml:space="preserve">General </w:t>
            </w:r>
            <w:r>
              <w:rPr>
                <w:sz w:val="20"/>
                <w:szCs w:val="20"/>
              </w:rPr>
              <w:t>Rate C</w:t>
            </w:r>
            <w:r w:rsidRPr="005F2B54">
              <w:rPr>
                <w:sz w:val="20"/>
                <w:szCs w:val="20"/>
              </w:rPr>
              <w:t>ase</w:t>
            </w:r>
          </w:p>
        </w:tc>
      </w:tr>
      <w:tr w:rsidR="00D031DB" w14:paraId="6440BD45" w14:textId="77777777">
        <w:trPr>
          <w:trHeight w:val="138"/>
        </w:trPr>
        <w:tc>
          <w:tcPr>
            <w:tcW w:w="738" w:type="dxa"/>
            <w:shd w:val="clear" w:color="auto" w:fill="auto"/>
          </w:tcPr>
          <w:p w14:paraId="52986B49" w14:textId="77777777" w:rsidR="00D031DB" w:rsidRPr="005F2B54" w:rsidRDefault="00D031DB">
            <w:pPr>
              <w:spacing w:before="60" w:after="100"/>
              <w:rPr>
                <w:sz w:val="20"/>
                <w:szCs w:val="20"/>
              </w:rPr>
            </w:pPr>
            <w:r w:rsidRPr="005F2B54">
              <w:rPr>
                <w:sz w:val="20"/>
                <w:szCs w:val="20"/>
              </w:rPr>
              <w:t>06/07</w:t>
            </w:r>
          </w:p>
        </w:tc>
        <w:tc>
          <w:tcPr>
            <w:tcW w:w="1254" w:type="dxa"/>
            <w:shd w:val="clear" w:color="auto" w:fill="auto"/>
          </w:tcPr>
          <w:p w14:paraId="3C58B619" w14:textId="77777777" w:rsidR="00D031DB" w:rsidRPr="005F2B54" w:rsidRDefault="00D031DB">
            <w:pPr>
              <w:spacing w:before="60" w:after="100"/>
              <w:rPr>
                <w:sz w:val="20"/>
                <w:szCs w:val="20"/>
              </w:rPr>
            </w:pPr>
            <w:r w:rsidRPr="005F2B54">
              <w:rPr>
                <w:sz w:val="20"/>
                <w:szCs w:val="20"/>
              </w:rPr>
              <w:t>24505-U</w:t>
            </w:r>
          </w:p>
        </w:tc>
        <w:tc>
          <w:tcPr>
            <w:tcW w:w="1086" w:type="dxa"/>
            <w:shd w:val="clear" w:color="auto" w:fill="auto"/>
          </w:tcPr>
          <w:p w14:paraId="324EAA1C" w14:textId="77777777" w:rsidR="00D031DB" w:rsidRPr="005F2B54" w:rsidRDefault="00D031DB">
            <w:pPr>
              <w:spacing w:before="60" w:after="100"/>
              <w:rPr>
                <w:sz w:val="20"/>
                <w:szCs w:val="20"/>
              </w:rPr>
            </w:pPr>
            <w:r w:rsidRPr="005F2B54">
              <w:rPr>
                <w:sz w:val="20"/>
                <w:szCs w:val="20"/>
              </w:rPr>
              <w:t>GA</w:t>
            </w:r>
          </w:p>
        </w:tc>
        <w:tc>
          <w:tcPr>
            <w:tcW w:w="1786" w:type="dxa"/>
            <w:gridSpan w:val="2"/>
            <w:shd w:val="clear" w:color="auto" w:fill="auto"/>
          </w:tcPr>
          <w:p w14:paraId="0EE0C386" w14:textId="77777777" w:rsidR="00D031DB" w:rsidRPr="005F2B54" w:rsidRDefault="00D031DB">
            <w:pPr>
              <w:spacing w:before="60" w:after="100"/>
              <w:rPr>
                <w:sz w:val="20"/>
                <w:szCs w:val="20"/>
              </w:rPr>
            </w:pPr>
            <w:r>
              <w:rPr>
                <w:sz w:val="20"/>
                <w:szCs w:val="20"/>
              </w:rPr>
              <w:t>Georgia Public Service Commission Staff</w:t>
            </w:r>
          </w:p>
        </w:tc>
        <w:tc>
          <w:tcPr>
            <w:tcW w:w="1526" w:type="dxa"/>
            <w:shd w:val="clear" w:color="auto" w:fill="auto"/>
          </w:tcPr>
          <w:p w14:paraId="5FB9ACDE" w14:textId="77777777" w:rsidR="00D031DB" w:rsidRPr="005F2B54" w:rsidRDefault="00D031DB">
            <w:pPr>
              <w:spacing w:before="60" w:after="100"/>
              <w:rPr>
                <w:sz w:val="20"/>
                <w:szCs w:val="20"/>
              </w:rPr>
            </w:pPr>
            <w:r w:rsidRPr="005F2B54">
              <w:rPr>
                <w:sz w:val="20"/>
                <w:szCs w:val="20"/>
              </w:rPr>
              <w:t>Georgia Power</w:t>
            </w:r>
          </w:p>
        </w:tc>
        <w:tc>
          <w:tcPr>
            <w:tcW w:w="3446" w:type="dxa"/>
            <w:shd w:val="clear" w:color="auto" w:fill="auto"/>
          </w:tcPr>
          <w:p w14:paraId="71299B89" w14:textId="77777777" w:rsidR="00D031DB" w:rsidRPr="005F2B54" w:rsidRDefault="00D031DB">
            <w:pPr>
              <w:spacing w:before="60" w:after="100"/>
              <w:rPr>
                <w:sz w:val="20"/>
                <w:szCs w:val="20"/>
              </w:rPr>
            </w:pPr>
            <w:r>
              <w:rPr>
                <w:sz w:val="20"/>
                <w:szCs w:val="20"/>
              </w:rPr>
              <w:t>2007 Integrated Resource P</w:t>
            </w:r>
            <w:r w:rsidRPr="005F2B54">
              <w:rPr>
                <w:sz w:val="20"/>
                <w:szCs w:val="20"/>
              </w:rPr>
              <w:t xml:space="preserve">lanning </w:t>
            </w:r>
          </w:p>
        </w:tc>
      </w:tr>
      <w:tr w:rsidR="00D031DB" w14:paraId="64644668" w14:textId="77777777">
        <w:trPr>
          <w:cantSplit/>
          <w:trHeight w:val="138"/>
        </w:trPr>
        <w:tc>
          <w:tcPr>
            <w:tcW w:w="738" w:type="dxa"/>
            <w:shd w:val="clear" w:color="auto" w:fill="auto"/>
          </w:tcPr>
          <w:p w14:paraId="22A9EC7D" w14:textId="77777777" w:rsidR="00D031DB" w:rsidRPr="005F2B54" w:rsidRDefault="00D031DB">
            <w:pPr>
              <w:spacing w:before="60" w:after="100"/>
              <w:rPr>
                <w:rFonts w:cs="Calibri"/>
                <w:sz w:val="20"/>
                <w:szCs w:val="20"/>
              </w:rPr>
            </w:pPr>
            <w:r w:rsidRPr="005F2B54">
              <w:rPr>
                <w:sz w:val="20"/>
                <w:szCs w:val="20"/>
              </w:rPr>
              <w:t>10/07</w:t>
            </w:r>
          </w:p>
        </w:tc>
        <w:tc>
          <w:tcPr>
            <w:tcW w:w="1254" w:type="dxa"/>
            <w:shd w:val="clear" w:color="auto" w:fill="auto"/>
          </w:tcPr>
          <w:p w14:paraId="6BE24AE1" w14:textId="77777777" w:rsidR="00D031DB" w:rsidRPr="005F2B54" w:rsidRDefault="00D031DB">
            <w:pPr>
              <w:spacing w:before="60" w:after="100"/>
              <w:rPr>
                <w:rFonts w:cs="Calibri"/>
                <w:sz w:val="20"/>
                <w:szCs w:val="20"/>
              </w:rPr>
            </w:pPr>
            <w:r w:rsidRPr="005F2B54">
              <w:rPr>
                <w:sz w:val="20"/>
                <w:szCs w:val="20"/>
              </w:rPr>
              <w:t>U-30334</w:t>
            </w:r>
          </w:p>
        </w:tc>
        <w:tc>
          <w:tcPr>
            <w:tcW w:w="1086" w:type="dxa"/>
            <w:shd w:val="clear" w:color="auto" w:fill="auto"/>
          </w:tcPr>
          <w:p w14:paraId="635F80EA" w14:textId="77777777" w:rsidR="00D031DB" w:rsidRPr="005F2B54" w:rsidRDefault="00D031DB">
            <w:pPr>
              <w:spacing w:before="60" w:after="100"/>
              <w:rPr>
                <w:rFonts w:cs="Calibri"/>
                <w:sz w:val="20"/>
                <w:szCs w:val="20"/>
              </w:rPr>
            </w:pPr>
            <w:r w:rsidRPr="005F2B54">
              <w:rPr>
                <w:sz w:val="20"/>
                <w:szCs w:val="20"/>
              </w:rPr>
              <w:t>LA</w:t>
            </w:r>
          </w:p>
        </w:tc>
        <w:tc>
          <w:tcPr>
            <w:tcW w:w="1786" w:type="dxa"/>
            <w:gridSpan w:val="2"/>
            <w:shd w:val="clear" w:color="auto" w:fill="auto"/>
          </w:tcPr>
          <w:p w14:paraId="61E16F7E" w14:textId="77777777" w:rsidR="00D031DB" w:rsidRPr="005F2B54" w:rsidRDefault="00D031DB">
            <w:pPr>
              <w:spacing w:before="60" w:after="100"/>
              <w:rPr>
                <w:sz w:val="20"/>
                <w:szCs w:val="20"/>
              </w:rPr>
            </w:pPr>
            <w:r w:rsidRPr="005F2B54">
              <w:rPr>
                <w:sz w:val="20"/>
                <w:szCs w:val="20"/>
              </w:rPr>
              <w:t xml:space="preserve">Louisiana Public Service Commission </w:t>
            </w:r>
            <w:r>
              <w:rPr>
                <w:sz w:val="20"/>
                <w:szCs w:val="20"/>
              </w:rPr>
              <w:t>Staff</w:t>
            </w:r>
          </w:p>
        </w:tc>
        <w:tc>
          <w:tcPr>
            <w:tcW w:w="1526" w:type="dxa"/>
            <w:shd w:val="clear" w:color="auto" w:fill="auto"/>
          </w:tcPr>
          <w:p w14:paraId="207F107D" w14:textId="77777777" w:rsidR="00D031DB" w:rsidRPr="005F2B54" w:rsidRDefault="00D031DB">
            <w:pPr>
              <w:spacing w:before="60" w:after="100"/>
              <w:rPr>
                <w:sz w:val="20"/>
                <w:szCs w:val="20"/>
              </w:rPr>
            </w:pPr>
            <w:r w:rsidRPr="005F2B54">
              <w:rPr>
                <w:sz w:val="20"/>
                <w:szCs w:val="20"/>
              </w:rPr>
              <w:t>Cleco Power</w:t>
            </w:r>
          </w:p>
        </w:tc>
        <w:tc>
          <w:tcPr>
            <w:tcW w:w="3446" w:type="dxa"/>
            <w:shd w:val="clear" w:color="auto" w:fill="auto"/>
          </w:tcPr>
          <w:p w14:paraId="45A84B79" w14:textId="77777777" w:rsidR="00D031DB" w:rsidRPr="005F2B54" w:rsidRDefault="00D031DB">
            <w:pPr>
              <w:spacing w:before="60" w:after="100"/>
              <w:rPr>
                <w:rFonts w:cs="Calibri"/>
                <w:sz w:val="20"/>
                <w:szCs w:val="20"/>
              </w:rPr>
            </w:pPr>
            <w:r>
              <w:rPr>
                <w:sz w:val="20"/>
                <w:szCs w:val="20"/>
              </w:rPr>
              <w:t>2008 Short-T</w:t>
            </w:r>
            <w:r w:rsidRPr="005F2B54">
              <w:rPr>
                <w:sz w:val="20"/>
                <w:szCs w:val="20"/>
              </w:rPr>
              <w:t>erm RFP</w:t>
            </w:r>
          </w:p>
        </w:tc>
      </w:tr>
      <w:tr w:rsidR="00D031DB" w14:paraId="07DB1862" w14:textId="77777777">
        <w:trPr>
          <w:cantSplit/>
          <w:trHeight w:val="138"/>
        </w:trPr>
        <w:tc>
          <w:tcPr>
            <w:tcW w:w="738" w:type="dxa"/>
            <w:shd w:val="clear" w:color="auto" w:fill="auto"/>
          </w:tcPr>
          <w:p w14:paraId="75EE01BC" w14:textId="77777777" w:rsidR="00D031DB" w:rsidRPr="005F2B54" w:rsidRDefault="00D031DB">
            <w:pPr>
              <w:spacing w:before="60" w:after="100"/>
              <w:rPr>
                <w:rFonts w:cs="Calibri"/>
                <w:sz w:val="20"/>
                <w:szCs w:val="20"/>
              </w:rPr>
            </w:pPr>
            <w:r w:rsidRPr="005F2B54">
              <w:rPr>
                <w:sz w:val="20"/>
                <w:szCs w:val="20"/>
              </w:rPr>
              <w:t>04/08</w:t>
            </w:r>
          </w:p>
        </w:tc>
        <w:tc>
          <w:tcPr>
            <w:tcW w:w="1254" w:type="dxa"/>
            <w:shd w:val="clear" w:color="auto" w:fill="auto"/>
          </w:tcPr>
          <w:p w14:paraId="46C57019" w14:textId="77777777" w:rsidR="00D031DB" w:rsidRPr="005F2B54" w:rsidRDefault="00D031DB">
            <w:pPr>
              <w:spacing w:before="60" w:after="100"/>
              <w:rPr>
                <w:sz w:val="20"/>
                <w:szCs w:val="20"/>
              </w:rPr>
            </w:pPr>
            <w:r w:rsidRPr="005F2B54">
              <w:rPr>
                <w:sz w:val="20"/>
                <w:szCs w:val="20"/>
              </w:rPr>
              <w:t>26794-U</w:t>
            </w:r>
          </w:p>
          <w:p w14:paraId="1F6A5104" w14:textId="77777777" w:rsidR="00D031DB" w:rsidRPr="005F2B54" w:rsidRDefault="00D031DB">
            <w:pPr>
              <w:spacing w:before="60" w:after="100"/>
              <w:rPr>
                <w:rFonts w:cs="Calibri"/>
                <w:sz w:val="20"/>
                <w:szCs w:val="20"/>
              </w:rPr>
            </w:pPr>
            <w:r w:rsidRPr="005F2B54">
              <w:rPr>
                <w:sz w:val="20"/>
                <w:szCs w:val="20"/>
              </w:rPr>
              <w:t>(FCR-20)</w:t>
            </w:r>
          </w:p>
        </w:tc>
        <w:tc>
          <w:tcPr>
            <w:tcW w:w="1086" w:type="dxa"/>
            <w:shd w:val="clear" w:color="auto" w:fill="auto"/>
          </w:tcPr>
          <w:p w14:paraId="4CB2C970" w14:textId="77777777" w:rsidR="00D031DB" w:rsidRPr="005F2B54" w:rsidRDefault="00D031DB">
            <w:pPr>
              <w:spacing w:before="60" w:after="100"/>
              <w:rPr>
                <w:rFonts w:cs="Calibri"/>
                <w:sz w:val="20"/>
                <w:szCs w:val="20"/>
              </w:rPr>
            </w:pPr>
            <w:r w:rsidRPr="005F2B54">
              <w:rPr>
                <w:sz w:val="20"/>
                <w:szCs w:val="20"/>
              </w:rPr>
              <w:t>GA</w:t>
            </w:r>
          </w:p>
        </w:tc>
        <w:tc>
          <w:tcPr>
            <w:tcW w:w="1786" w:type="dxa"/>
            <w:gridSpan w:val="2"/>
            <w:shd w:val="clear" w:color="auto" w:fill="auto"/>
          </w:tcPr>
          <w:p w14:paraId="01E6B65E" w14:textId="77777777" w:rsidR="00D031DB" w:rsidRPr="005F2B54" w:rsidRDefault="00D031DB">
            <w:pPr>
              <w:spacing w:before="60" w:after="100"/>
              <w:rPr>
                <w:rFonts w:cs="Calibri"/>
                <w:sz w:val="20"/>
                <w:szCs w:val="20"/>
              </w:rPr>
            </w:pPr>
            <w:r>
              <w:rPr>
                <w:sz w:val="20"/>
                <w:szCs w:val="20"/>
              </w:rPr>
              <w:t>Georgia Public Service Commission Staff</w:t>
            </w:r>
          </w:p>
        </w:tc>
        <w:tc>
          <w:tcPr>
            <w:tcW w:w="1526" w:type="dxa"/>
            <w:shd w:val="clear" w:color="auto" w:fill="auto"/>
          </w:tcPr>
          <w:p w14:paraId="0AEEDE1D" w14:textId="77777777" w:rsidR="00D031DB" w:rsidRPr="005F2B54" w:rsidRDefault="00D031DB">
            <w:pPr>
              <w:spacing w:before="60" w:after="100"/>
              <w:rPr>
                <w:rFonts w:cs="Calibri"/>
                <w:sz w:val="20"/>
                <w:szCs w:val="20"/>
              </w:rPr>
            </w:pPr>
            <w:r w:rsidRPr="005F2B54">
              <w:rPr>
                <w:sz w:val="20"/>
                <w:szCs w:val="20"/>
              </w:rPr>
              <w:t>Georgia Power</w:t>
            </w:r>
          </w:p>
        </w:tc>
        <w:tc>
          <w:tcPr>
            <w:tcW w:w="3446" w:type="dxa"/>
            <w:shd w:val="clear" w:color="auto" w:fill="auto"/>
          </w:tcPr>
          <w:p w14:paraId="08CBA73A" w14:textId="77777777" w:rsidR="00D031DB" w:rsidRPr="005F2B54" w:rsidRDefault="00D031DB">
            <w:pPr>
              <w:spacing w:before="60" w:after="100"/>
              <w:rPr>
                <w:rFonts w:cs="Calibri"/>
                <w:sz w:val="20"/>
                <w:szCs w:val="20"/>
              </w:rPr>
            </w:pPr>
            <w:r w:rsidRPr="005F2B54">
              <w:rPr>
                <w:sz w:val="20"/>
                <w:szCs w:val="20"/>
              </w:rPr>
              <w:t>Fuel cost recovery filing</w:t>
            </w:r>
          </w:p>
        </w:tc>
      </w:tr>
      <w:tr w:rsidR="00D031DB" w14:paraId="5551C52D" w14:textId="77777777">
        <w:trPr>
          <w:cantSplit/>
          <w:trHeight w:val="138"/>
        </w:trPr>
        <w:tc>
          <w:tcPr>
            <w:tcW w:w="738" w:type="dxa"/>
            <w:shd w:val="clear" w:color="auto" w:fill="auto"/>
          </w:tcPr>
          <w:p w14:paraId="7B431449" w14:textId="77777777" w:rsidR="00D031DB" w:rsidRPr="005F2B54" w:rsidRDefault="00D031DB">
            <w:pPr>
              <w:spacing w:before="60" w:after="100"/>
              <w:rPr>
                <w:rFonts w:cs="Calibri"/>
                <w:spacing w:val="-2"/>
                <w:sz w:val="20"/>
                <w:szCs w:val="20"/>
              </w:rPr>
            </w:pPr>
            <w:r w:rsidRPr="005F2B54">
              <w:rPr>
                <w:spacing w:val="-2"/>
                <w:sz w:val="20"/>
                <w:szCs w:val="20"/>
              </w:rPr>
              <w:lastRenderedPageBreak/>
              <w:t>2008</w:t>
            </w:r>
          </w:p>
        </w:tc>
        <w:tc>
          <w:tcPr>
            <w:tcW w:w="1254" w:type="dxa"/>
            <w:shd w:val="clear" w:color="auto" w:fill="auto"/>
          </w:tcPr>
          <w:p w14:paraId="576E1FA8" w14:textId="77777777" w:rsidR="00D031DB" w:rsidRPr="005F2B54" w:rsidRDefault="00D031DB">
            <w:pPr>
              <w:spacing w:before="60" w:after="100"/>
              <w:rPr>
                <w:rFonts w:cs="Calibri"/>
                <w:spacing w:val="-2"/>
                <w:sz w:val="20"/>
                <w:szCs w:val="20"/>
              </w:rPr>
            </w:pPr>
            <w:r w:rsidRPr="005F2B54">
              <w:rPr>
                <w:spacing w:val="-2"/>
                <w:sz w:val="20"/>
                <w:szCs w:val="20"/>
              </w:rPr>
              <w:t>6630-CE-299</w:t>
            </w:r>
          </w:p>
        </w:tc>
        <w:tc>
          <w:tcPr>
            <w:tcW w:w="1086" w:type="dxa"/>
            <w:shd w:val="clear" w:color="auto" w:fill="auto"/>
          </w:tcPr>
          <w:p w14:paraId="36C1575C" w14:textId="77777777" w:rsidR="00D031DB" w:rsidRPr="005F2B54" w:rsidRDefault="00D031DB">
            <w:pPr>
              <w:spacing w:before="60" w:after="100"/>
              <w:rPr>
                <w:rFonts w:cs="Calibri"/>
                <w:spacing w:val="-2"/>
                <w:sz w:val="20"/>
                <w:szCs w:val="20"/>
              </w:rPr>
            </w:pPr>
            <w:r w:rsidRPr="005F2B54">
              <w:rPr>
                <w:spacing w:val="-2"/>
                <w:sz w:val="20"/>
                <w:szCs w:val="20"/>
              </w:rPr>
              <w:t>WI</w:t>
            </w:r>
          </w:p>
        </w:tc>
        <w:tc>
          <w:tcPr>
            <w:tcW w:w="1786" w:type="dxa"/>
            <w:gridSpan w:val="2"/>
            <w:shd w:val="clear" w:color="auto" w:fill="auto"/>
          </w:tcPr>
          <w:p w14:paraId="32412A68" w14:textId="77777777" w:rsidR="00D031DB" w:rsidRPr="005F2B54" w:rsidRDefault="00D031DB">
            <w:pPr>
              <w:spacing w:before="60" w:after="100"/>
              <w:rPr>
                <w:rFonts w:cs="Calibri"/>
                <w:spacing w:val="-2"/>
                <w:sz w:val="20"/>
                <w:szCs w:val="20"/>
              </w:rPr>
            </w:pPr>
            <w:r>
              <w:rPr>
                <w:spacing w:val="-2"/>
                <w:sz w:val="20"/>
                <w:szCs w:val="20"/>
              </w:rPr>
              <w:t>Wisconsin Industrial Energy Group, Inc.</w:t>
            </w:r>
          </w:p>
        </w:tc>
        <w:tc>
          <w:tcPr>
            <w:tcW w:w="1526" w:type="dxa"/>
            <w:shd w:val="clear" w:color="auto" w:fill="auto"/>
          </w:tcPr>
          <w:p w14:paraId="0904A449" w14:textId="77777777" w:rsidR="00D031DB" w:rsidRPr="005F2B54" w:rsidRDefault="00D031DB">
            <w:pPr>
              <w:spacing w:before="60" w:after="100"/>
              <w:rPr>
                <w:rFonts w:cs="Calibri"/>
                <w:spacing w:val="-2"/>
                <w:sz w:val="20"/>
                <w:szCs w:val="20"/>
              </w:rPr>
            </w:pPr>
            <w:r w:rsidRPr="005F2B54">
              <w:rPr>
                <w:spacing w:val="-2"/>
                <w:sz w:val="20"/>
                <w:szCs w:val="20"/>
              </w:rPr>
              <w:t>WEPCO</w:t>
            </w:r>
          </w:p>
        </w:tc>
        <w:tc>
          <w:tcPr>
            <w:tcW w:w="3446" w:type="dxa"/>
            <w:shd w:val="clear" w:color="auto" w:fill="auto"/>
          </w:tcPr>
          <w:p w14:paraId="121F4975" w14:textId="77777777" w:rsidR="00D031DB" w:rsidRPr="005F2B54" w:rsidRDefault="00D031DB">
            <w:pPr>
              <w:spacing w:before="60" w:after="100"/>
              <w:rPr>
                <w:rFonts w:cs="Calibri"/>
                <w:spacing w:val="-2"/>
                <w:sz w:val="20"/>
                <w:szCs w:val="20"/>
              </w:rPr>
            </w:pPr>
            <w:r>
              <w:rPr>
                <w:spacing w:val="-2"/>
                <w:sz w:val="20"/>
                <w:szCs w:val="20"/>
              </w:rPr>
              <w:t>Certification Proceeding for e</w:t>
            </w:r>
            <w:r w:rsidRPr="005F2B54">
              <w:rPr>
                <w:spacing w:val="-2"/>
                <w:sz w:val="20"/>
                <w:szCs w:val="20"/>
              </w:rPr>
              <w:t>nvironmental upgrades at Oak Creek power plant</w:t>
            </w:r>
          </w:p>
        </w:tc>
      </w:tr>
      <w:tr w:rsidR="00D031DB" w14:paraId="1E66B495" w14:textId="77777777">
        <w:trPr>
          <w:cantSplit/>
          <w:trHeight w:val="138"/>
        </w:trPr>
        <w:tc>
          <w:tcPr>
            <w:tcW w:w="738" w:type="dxa"/>
            <w:shd w:val="clear" w:color="auto" w:fill="auto"/>
          </w:tcPr>
          <w:p w14:paraId="3D06279D" w14:textId="77777777" w:rsidR="00D031DB" w:rsidRPr="005F2B54" w:rsidRDefault="00D031DB">
            <w:pPr>
              <w:spacing w:before="60" w:after="100"/>
              <w:rPr>
                <w:sz w:val="20"/>
                <w:szCs w:val="20"/>
              </w:rPr>
            </w:pPr>
            <w:r w:rsidRPr="005F2B54">
              <w:rPr>
                <w:spacing w:val="-2"/>
                <w:sz w:val="20"/>
                <w:szCs w:val="20"/>
              </w:rPr>
              <w:t>07/08</w:t>
            </w:r>
          </w:p>
        </w:tc>
        <w:tc>
          <w:tcPr>
            <w:tcW w:w="1254" w:type="dxa"/>
            <w:shd w:val="clear" w:color="auto" w:fill="auto"/>
          </w:tcPr>
          <w:p w14:paraId="302A8AD4" w14:textId="77777777" w:rsidR="00D031DB" w:rsidRPr="005F2B54" w:rsidRDefault="00D031DB">
            <w:pPr>
              <w:spacing w:before="60" w:after="100"/>
              <w:rPr>
                <w:sz w:val="20"/>
                <w:szCs w:val="20"/>
              </w:rPr>
            </w:pPr>
            <w:r w:rsidRPr="005F2B54">
              <w:rPr>
                <w:spacing w:val="-2"/>
                <w:sz w:val="20"/>
                <w:szCs w:val="20"/>
              </w:rPr>
              <w:t>ER07-956</w:t>
            </w:r>
          </w:p>
        </w:tc>
        <w:tc>
          <w:tcPr>
            <w:tcW w:w="1086" w:type="dxa"/>
            <w:shd w:val="clear" w:color="auto" w:fill="auto"/>
          </w:tcPr>
          <w:p w14:paraId="6B1CA3DB" w14:textId="77777777" w:rsidR="00D031DB" w:rsidRPr="005F2B54" w:rsidRDefault="00D031DB">
            <w:pPr>
              <w:spacing w:before="60" w:after="100"/>
              <w:rPr>
                <w:sz w:val="20"/>
                <w:szCs w:val="20"/>
              </w:rPr>
            </w:pPr>
            <w:r w:rsidRPr="005F2B54">
              <w:rPr>
                <w:spacing w:val="-2"/>
                <w:sz w:val="20"/>
                <w:szCs w:val="20"/>
              </w:rPr>
              <w:t>FERC</w:t>
            </w:r>
          </w:p>
        </w:tc>
        <w:tc>
          <w:tcPr>
            <w:tcW w:w="1786" w:type="dxa"/>
            <w:gridSpan w:val="2"/>
            <w:shd w:val="clear" w:color="auto" w:fill="auto"/>
          </w:tcPr>
          <w:p w14:paraId="44C6F548" w14:textId="77777777" w:rsidR="00D031DB" w:rsidRPr="005F2B54" w:rsidRDefault="00D031DB">
            <w:pPr>
              <w:spacing w:before="60" w:after="100"/>
              <w:rPr>
                <w:sz w:val="20"/>
                <w:szCs w:val="20"/>
              </w:rPr>
            </w:pPr>
            <w:r w:rsidRPr="005F2B54">
              <w:rPr>
                <w:sz w:val="20"/>
                <w:szCs w:val="20"/>
              </w:rPr>
              <w:t>Louisiana Public Service Commission</w:t>
            </w:r>
          </w:p>
        </w:tc>
        <w:tc>
          <w:tcPr>
            <w:tcW w:w="1526" w:type="dxa"/>
            <w:shd w:val="clear" w:color="auto" w:fill="auto"/>
          </w:tcPr>
          <w:p w14:paraId="1FBC9437" w14:textId="77777777" w:rsidR="00D031DB" w:rsidRPr="005F2B54" w:rsidRDefault="00D031DB">
            <w:pPr>
              <w:spacing w:before="60" w:after="100"/>
              <w:rPr>
                <w:sz w:val="20"/>
                <w:szCs w:val="20"/>
              </w:rPr>
            </w:pPr>
            <w:r w:rsidRPr="005F2B54">
              <w:rPr>
                <w:spacing w:val="-2"/>
                <w:sz w:val="20"/>
                <w:szCs w:val="20"/>
              </w:rPr>
              <w:t>Entergy</w:t>
            </w:r>
          </w:p>
        </w:tc>
        <w:tc>
          <w:tcPr>
            <w:tcW w:w="3446" w:type="dxa"/>
            <w:shd w:val="clear" w:color="auto" w:fill="auto"/>
          </w:tcPr>
          <w:p w14:paraId="208EB948" w14:textId="77777777" w:rsidR="00D031DB" w:rsidRPr="005F2B54" w:rsidRDefault="00D031DB">
            <w:pPr>
              <w:spacing w:before="60" w:after="100"/>
              <w:rPr>
                <w:sz w:val="20"/>
                <w:szCs w:val="20"/>
              </w:rPr>
            </w:pPr>
            <w:r>
              <w:rPr>
                <w:spacing w:val="-2"/>
                <w:sz w:val="20"/>
                <w:szCs w:val="20"/>
              </w:rPr>
              <w:t>2006 rough p</w:t>
            </w:r>
            <w:r w:rsidRPr="005F2B54">
              <w:rPr>
                <w:spacing w:val="-2"/>
                <w:sz w:val="20"/>
                <w:szCs w:val="20"/>
              </w:rPr>
              <w:t>roduction cost equalization compliance filing in the System Agreement case</w:t>
            </w:r>
          </w:p>
        </w:tc>
      </w:tr>
      <w:tr w:rsidR="00D031DB" w14:paraId="6C1462B1" w14:textId="77777777">
        <w:trPr>
          <w:trHeight w:val="138"/>
        </w:trPr>
        <w:tc>
          <w:tcPr>
            <w:tcW w:w="738" w:type="dxa"/>
            <w:shd w:val="clear" w:color="auto" w:fill="auto"/>
          </w:tcPr>
          <w:p w14:paraId="652A7F29" w14:textId="77777777" w:rsidR="00D031DB" w:rsidRPr="005F2B54" w:rsidRDefault="00D031DB">
            <w:pPr>
              <w:spacing w:before="60" w:after="100"/>
              <w:rPr>
                <w:sz w:val="20"/>
                <w:szCs w:val="20"/>
              </w:rPr>
            </w:pPr>
            <w:r w:rsidRPr="005F2B54">
              <w:rPr>
                <w:rFonts w:cs="Calibri"/>
                <w:spacing w:val="-2"/>
                <w:sz w:val="20"/>
                <w:szCs w:val="20"/>
              </w:rPr>
              <w:t>09/08</w:t>
            </w:r>
          </w:p>
        </w:tc>
        <w:tc>
          <w:tcPr>
            <w:tcW w:w="1254" w:type="dxa"/>
            <w:shd w:val="clear" w:color="auto" w:fill="auto"/>
          </w:tcPr>
          <w:p w14:paraId="2A5D293A" w14:textId="77777777" w:rsidR="00D031DB" w:rsidRPr="005F2B54" w:rsidRDefault="00D031DB">
            <w:pPr>
              <w:spacing w:before="60" w:after="100"/>
              <w:rPr>
                <w:sz w:val="20"/>
                <w:szCs w:val="20"/>
              </w:rPr>
            </w:pPr>
            <w:r w:rsidRPr="005F2B54">
              <w:rPr>
                <w:rFonts w:cs="Calibri"/>
                <w:spacing w:val="-2"/>
                <w:sz w:val="20"/>
                <w:szCs w:val="20"/>
              </w:rPr>
              <w:t>6680-CE-</w:t>
            </w:r>
            <w:r>
              <w:rPr>
                <w:rFonts w:cs="Calibri"/>
                <w:spacing w:val="-2"/>
                <w:sz w:val="20"/>
                <w:szCs w:val="20"/>
              </w:rPr>
              <w:t>18</w:t>
            </w:r>
            <w:r w:rsidRPr="005F2B54">
              <w:rPr>
                <w:rFonts w:cs="Calibri"/>
                <w:spacing w:val="-2"/>
                <w:sz w:val="20"/>
                <w:szCs w:val="20"/>
              </w:rPr>
              <w:t>0</w:t>
            </w:r>
          </w:p>
        </w:tc>
        <w:tc>
          <w:tcPr>
            <w:tcW w:w="1086" w:type="dxa"/>
            <w:shd w:val="clear" w:color="auto" w:fill="auto"/>
          </w:tcPr>
          <w:p w14:paraId="53036E09" w14:textId="77777777" w:rsidR="00D031DB" w:rsidRPr="005F2B54" w:rsidRDefault="00D031DB">
            <w:pPr>
              <w:spacing w:before="60" w:after="100"/>
              <w:rPr>
                <w:sz w:val="20"/>
                <w:szCs w:val="20"/>
              </w:rPr>
            </w:pPr>
            <w:r w:rsidRPr="005F2B54">
              <w:rPr>
                <w:rFonts w:cs="Calibri"/>
                <w:spacing w:val="-2"/>
                <w:sz w:val="20"/>
                <w:szCs w:val="20"/>
              </w:rPr>
              <w:t>WI</w:t>
            </w:r>
          </w:p>
        </w:tc>
        <w:tc>
          <w:tcPr>
            <w:tcW w:w="1786" w:type="dxa"/>
            <w:gridSpan w:val="2"/>
            <w:shd w:val="clear" w:color="auto" w:fill="auto"/>
          </w:tcPr>
          <w:p w14:paraId="45A1328D" w14:textId="77777777" w:rsidR="00D031DB" w:rsidRPr="005F2B54" w:rsidRDefault="00D031DB">
            <w:pPr>
              <w:spacing w:before="60" w:after="100"/>
              <w:rPr>
                <w:sz w:val="20"/>
                <w:szCs w:val="20"/>
              </w:rPr>
            </w:pPr>
            <w:r w:rsidRPr="005F2B54">
              <w:rPr>
                <w:rFonts w:cs="Calibri"/>
                <w:spacing w:val="-2"/>
                <w:sz w:val="20"/>
                <w:szCs w:val="20"/>
              </w:rPr>
              <w:t xml:space="preserve">Wisconsin </w:t>
            </w:r>
            <w:r>
              <w:rPr>
                <w:rFonts w:cs="Calibri"/>
                <w:spacing w:val="-2"/>
                <w:sz w:val="20"/>
                <w:szCs w:val="20"/>
              </w:rPr>
              <w:t>Industrial Energy Group, Inc.</w:t>
            </w:r>
          </w:p>
        </w:tc>
        <w:tc>
          <w:tcPr>
            <w:tcW w:w="1526" w:type="dxa"/>
            <w:shd w:val="clear" w:color="auto" w:fill="auto"/>
          </w:tcPr>
          <w:p w14:paraId="541D188C" w14:textId="77777777" w:rsidR="00D031DB" w:rsidRPr="005F2B54" w:rsidRDefault="00D031DB">
            <w:pPr>
              <w:spacing w:before="60" w:after="100"/>
              <w:rPr>
                <w:sz w:val="20"/>
                <w:szCs w:val="20"/>
              </w:rPr>
            </w:pPr>
            <w:r w:rsidRPr="005F2B54">
              <w:rPr>
                <w:rFonts w:cs="Calibri"/>
                <w:spacing w:val="-2"/>
                <w:sz w:val="20"/>
                <w:szCs w:val="20"/>
              </w:rPr>
              <w:t>Wisconsin Power and Light</w:t>
            </w:r>
          </w:p>
        </w:tc>
        <w:tc>
          <w:tcPr>
            <w:tcW w:w="3446" w:type="dxa"/>
            <w:shd w:val="clear" w:color="auto" w:fill="auto"/>
          </w:tcPr>
          <w:p w14:paraId="7B439E14" w14:textId="77777777" w:rsidR="00D031DB" w:rsidRPr="005F2B54" w:rsidRDefault="00D031DB">
            <w:pPr>
              <w:spacing w:before="60" w:after="100"/>
              <w:rPr>
                <w:sz w:val="20"/>
                <w:szCs w:val="20"/>
              </w:rPr>
            </w:pPr>
            <w:r w:rsidRPr="005F2B54">
              <w:rPr>
                <w:rFonts w:cs="Calibri"/>
                <w:spacing w:val="-2"/>
                <w:sz w:val="20"/>
                <w:szCs w:val="20"/>
              </w:rPr>
              <w:t>Certification proceeding concerning Nelson-Dewey coal-fired generating unit</w:t>
            </w:r>
          </w:p>
        </w:tc>
      </w:tr>
      <w:tr w:rsidR="00D031DB" w14:paraId="5C384D62" w14:textId="77777777">
        <w:trPr>
          <w:trHeight w:val="138"/>
        </w:trPr>
        <w:tc>
          <w:tcPr>
            <w:tcW w:w="738" w:type="dxa"/>
            <w:shd w:val="clear" w:color="auto" w:fill="auto"/>
          </w:tcPr>
          <w:p w14:paraId="651B2333" w14:textId="77777777" w:rsidR="00D031DB" w:rsidRPr="005F2B54" w:rsidRDefault="00D031DB">
            <w:pPr>
              <w:spacing w:before="60" w:after="100"/>
              <w:rPr>
                <w:sz w:val="20"/>
                <w:szCs w:val="20"/>
              </w:rPr>
            </w:pPr>
            <w:r w:rsidRPr="005F2B54">
              <w:rPr>
                <w:spacing w:val="-2"/>
                <w:sz w:val="20"/>
                <w:szCs w:val="20"/>
              </w:rPr>
              <w:t>11/08</w:t>
            </w:r>
          </w:p>
        </w:tc>
        <w:tc>
          <w:tcPr>
            <w:tcW w:w="1254" w:type="dxa"/>
            <w:shd w:val="clear" w:color="auto" w:fill="auto"/>
          </w:tcPr>
          <w:p w14:paraId="5D2241F4" w14:textId="77777777" w:rsidR="00D031DB" w:rsidRPr="005F2B54" w:rsidRDefault="00D031DB">
            <w:pPr>
              <w:spacing w:before="60" w:after="100"/>
              <w:rPr>
                <w:sz w:val="20"/>
                <w:szCs w:val="20"/>
              </w:rPr>
            </w:pPr>
            <w:r w:rsidRPr="005F2B54">
              <w:rPr>
                <w:spacing w:val="-2"/>
                <w:sz w:val="20"/>
                <w:szCs w:val="20"/>
              </w:rPr>
              <w:t>08-15</w:t>
            </w:r>
            <w:r>
              <w:rPr>
                <w:spacing w:val="-2"/>
                <w:sz w:val="20"/>
                <w:szCs w:val="20"/>
              </w:rPr>
              <w:t>11-E-GI</w:t>
            </w:r>
          </w:p>
        </w:tc>
        <w:tc>
          <w:tcPr>
            <w:tcW w:w="1086" w:type="dxa"/>
            <w:shd w:val="clear" w:color="auto" w:fill="auto"/>
          </w:tcPr>
          <w:p w14:paraId="06491319" w14:textId="77777777" w:rsidR="00D031DB" w:rsidRPr="005F2B54" w:rsidRDefault="00D031DB">
            <w:pPr>
              <w:spacing w:before="60" w:after="100"/>
              <w:rPr>
                <w:sz w:val="20"/>
                <w:szCs w:val="20"/>
              </w:rPr>
            </w:pPr>
            <w:r w:rsidRPr="005F2B54">
              <w:rPr>
                <w:spacing w:val="-2"/>
                <w:sz w:val="20"/>
                <w:szCs w:val="20"/>
              </w:rPr>
              <w:t>WV</w:t>
            </w:r>
          </w:p>
        </w:tc>
        <w:tc>
          <w:tcPr>
            <w:tcW w:w="1786" w:type="dxa"/>
            <w:gridSpan w:val="2"/>
            <w:shd w:val="clear" w:color="auto" w:fill="auto"/>
          </w:tcPr>
          <w:p w14:paraId="3C6E574F" w14:textId="77777777" w:rsidR="00D031DB" w:rsidRPr="005F2B54" w:rsidRDefault="00D031DB">
            <w:pPr>
              <w:spacing w:before="60" w:after="100"/>
              <w:rPr>
                <w:sz w:val="20"/>
                <w:szCs w:val="20"/>
              </w:rPr>
            </w:pPr>
            <w:r>
              <w:rPr>
                <w:spacing w:val="-2"/>
                <w:sz w:val="20"/>
                <w:szCs w:val="20"/>
              </w:rPr>
              <w:t>West Virginia Energy Users Group</w:t>
            </w:r>
          </w:p>
        </w:tc>
        <w:tc>
          <w:tcPr>
            <w:tcW w:w="1526" w:type="dxa"/>
            <w:shd w:val="clear" w:color="auto" w:fill="auto"/>
          </w:tcPr>
          <w:p w14:paraId="70185880" w14:textId="77777777" w:rsidR="00D031DB" w:rsidRPr="005F2B54" w:rsidRDefault="00D031DB">
            <w:pPr>
              <w:spacing w:before="60" w:after="100"/>
              <w:rPr>
                <w:sz w:val="20"/>
                <w:szCs w:val="20"/>
              </w:rPr>
            </w:pPr>
            <w:r>
              <w:rPr>
                <w:sz w:val="20"/>
                <w:szCs w:val="20"/>
              </w:rPr>
              <w:t>Allegheny Power</w:t>
            </w:r>
          </w:p>
        </w:tc>
        <w:tc>
          <w:tcPr>
            <w:tcW w:w="3446" w:type="dxa"/>
            <w:shd w:val="clear" w:color="auto" w:fill="auto"/>
          </w:tcPr>
          <w:p w14:paraId="7108086E" w14:textId="77777777" w:rsidR="00D031DB" w:rsidRPr="005F2B54" w:rsidRDefault="00D031DB">
            <w:pPr>
              <w:spacing w:before="60" w:after="100"/>
              <w:rPr>
                <w:sz w:val="20"/>
                <w:szCs w:val="20"/>
              </w:rPr>
            </w:pPr>
            <w:r w:rsidRPr="005F2B54">
              <w:rPr>
                <w:spacing w:val="-2"/>
                <w:sz w:val="20"/>
                <w:szCs w:val="20"/>
              </w:rPr>
              <w:t>Fuel cost recovery filing</w:t>
            </w:r>
            <w:r>
              <w:rPr>
                <w:spacing w:val="-2"/>
                <w:sz w:val="20"/>
                <w:szCs w:val="20"/>
              </w:rPr>
              <w:t xml:space="preserve"> </w:t>
            </w:r>
          </w:p>
        </w:tc>
      </w:tr>
      <w:tr w:rsidR="00D031DB" w14:paraId="097EC154" w14:textId="77777777">
        <w:trPr>
          <w:cantSplit/>
          <w:trHeight w:val="138"/>
        </w:trPr>
        <w:tc>
          <w:tcPr>
            <w:tcW w:w="738" w:type="dxa"/>
            <w:shd w:val="clear" w:color="auto" w:fill="auto"/>
          </w:tcPr>
          <w:p w14:paraId="76FD9851" w14:textId="77777777" w:rsidR="00D031DB" w:rsidRPr="005F2B54" w:rsidRDefault="00D031DB">
            <w:pPr>
              <w:spacing w:before="60" w:after="100"/>
              <w:rPr>
                <w:spacing w:val="-2"/>
                <w:sz w:val="20"/>
                <w:szCs w:val="20"/>
              </w:rPr>
            </w:pPr>
            <w:r w:rsidRPr="005F2B54">
              <w:rPr>
                <w:spacing w:val="-2"/>
                <w:sz w:val="20"/>
                <w:szCs w:val="20"/>
              </w:rPr>
              <w:t>12/08</w:t>
            </w:r>
          </w:p>
        </w:tc>
        <w:tc>
          <w:tcPr>
            <w:tcW w:w="1254" w:type="dxa"/>
            <w:shd w:val="clear" w:color="auto" w:fill="auto"/>
          </w:tcPr>
          <w:p w14:paraId="79C954F5" w14:textId="77777777" w:rsidR="00D031DB" w:rsidRPr="005F2B54" w:rsidRDefault="00D031DB">
            <w:pPr>
              <w:spacing w:before="60" w:after="100"/>
              <w:rPr>
                <w:spacing w:val="-2"/>
                <w:sz w:val="20"/>
                <w:szCs w:val="20"/>
              </w:rPr>
            </w:pPr>
            <w:r w:rsidRPr="005F2B54">
              <w:rPr>
                <w:spacing w:val="-2"/>
                <w:sz w:val="20"/>
                <w:szCs w:val="20"/>
              </w:rPr>
              <w:t>27800</w:t>
            </w:r>
            <w:r>
              <w:rPr>
                <w:spacing w:val="-2"/>
                <w:sz w:val="20"/>
                <w:szCs w:val="20"/>
              </w:rPr>
              <w:t>-U</w:t>
            </w:r>
          </w:p>
        </w:tc>
        <w:tc>
          <w:tcPr>
            <w:tcW w:w="1086" w:type="dxa"/>
            <w:shd w:val="clear" w:color="auto" w:fill="auto"/>
          </w:tcPr>
          <w:p w14:paraId="3BCD2CD2" w14:textId="77777777" w:rsidR="00D031DB" w:rsidRPr="005F2B54" w:rsidRDefault="00D031DB">
            <w:pPr>
              <w:spacing w:before="60" w:after="100"/>
              <w:rPr>
                <w:spacing w:val="-2"/>
                <w:sz w:val="20"/>
                <w:szCs w:val="20"/>
              </w:rPr>
            </w:pPr>
            <w:r w:rsidRPr="005F2B54">
              <w:rPr>
                <w:sz w:val="20"/>
                <w:szCs w:val="20"/>
              </w:rPr>
              <w:t>GA</w:t>
            </w:r>
          </w:p>
        </w:tc>
        <w:tc>
          <w:tcPr>
            <w:tcW w:w="1786" w:type="dxa"/>
            <w:gridSpan w:val="2"/>
            <w:shd w:val="clear" w:color="auto" w:fill="auto"/>
          </w:tcPr>
          <w:p w14:paraId="493D4AD5"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4F6C9F5A"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152A0E99" w14:textId="77777777" w:rsidR="00D031DB" w:rsidRPr="005F2B54" w:rsidRDefault="00D031DB">
            <w:pPr>
              <w:spacing w:before="60" w:after="100"/>
              <w:rPr>
                <w:spacing w:val="-2"/>
                <w:sz w:val="20"/>
                <w:szCs w:val="20"/>
              </w:rPr>
            </w:pPr>
            <w:r>
              <w:rPr>
                <w:spacing w:val="-2"/>
                <w:sz w:val="20"/>
                <w:szCs w:val="20"/>
              </w:rPr>
              <w:t>Vogtle 3 and 4 nuclear unit certification proceeding</w:t>
            </w:r>
          </w:p>
        </w:tc>
      </w:tr>
      <w:tr w:rsidR="00D031DB" w14:paraId="55B65D1A" w14:textId="77777777">
        <w:trPr>
          <w:cantSplit/>
          <w:trHeight w:val="138"/>
        </w:trPr>
        <w:tc>
          <w:tcPr>
            <w:tcW w:w="738" w:type="dxa"/>
            <w:shd w:val="clear" w:color="auto" w:fill="auto"/>
          </w:tcPr>
          <w:p w14:paraId="5ECB5A67" w14:textId="77777777" w:rsidR="00D031DB" w:rsidRPr="005F2B54" w:rsidRDefault="00D031DB">
            <w:pPr>
              <w:spacing w:before="60" w:after="100"/>
              <w:rPr>
                <w:spacing w:val="-2"/>
                <w:sz w:val="20"/>
                <w:szCs w:val="20"/>
              </w:rPr>
            </w:pPr>
            <w:r w:rsidRPr="005F2B54">
              <w:rPr>
                <w:rFonts w:cs="Calibri"/>
                <w:spacing w:val="-2"/>
                <w:sz w:val="20"/>
                <w:szCs w:val="20"/>
              </w:rPr>
              <w:t>2008</w:t>
            </w:r>
          </w:p>
        </w:tc>
        <w:tc>
          <w:tcPr>
            <w:tcW w:w="1254" w:type="dxa"/>
            <w:shd w:val="clear" w:color="auto" w:fill="auto"/>
          </w:tcPr>
          <w:p w14:paraId="3A5805AC"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08-035-35</w:t>
            </w:r>
          </w:p>
        </w:tc>
        <w:tc>
          <w:tcPr>
            <w:tcW w:w="1086" w:type="dxa"/>
            <w:shd w:val="clear" w:color="auto" w:fill="auto"/>
          </w:tcPr>
          <w:p w14:paraId="5DDE72AC" w14:textId="77777777" w:rsidR="00D031DB" w:rsidRPr="005F2B54" w:rsidRDefault="00D031DB">
            <w:pPr>
              <w:spacing w:before="60" w:after="100"/>
              <w:rPr>
                <w:sz w:val="20"/>
                <w:szCs w:val="20"/>
              </w:rPr>
            </w:pPr>
            <w:r w:rsidRPr="005F2B54">
              <w:rPr>
                <w:rFonts w:cs="Calibri"/>
                <w:spacing w:val="-2"/>
                <w:sz w:val="20"/>
                <w:szCs w:val="20"/>
              </w:rPr>
              <w:t>UT</w:t>
            </w:r>
          </w:p>
        </w:tc>
        <w:tc>
          <w:tcPr>
            <w:tcW w:w="1786" w:type="dxa"/>
            <w:gridSpan w:val="2"/>
            <w:shd w:val="clear" w:color="auto" w:fill="auto"/>
          </w:tcPr>
          <w:p w14:paraId="39E20C7F" w14:textId="77777777" w:rsidR="00D031DB" w:rsidRPr="005F2B54" w:rsidRDefault="00D031DB">
            <w:pPr>
              <w:spacing w:before="60" w:after="100"/>
              <w:rPr>
                <w:sz w:val="20"/>
                <w:szCs w:val="20"/>
              </w:rPr>
            </w:pPr>
            <w:r w:rsidRPr="005F2B54">
              <w:rPr>
                <w:sz w:val="20"/>
                <w:szCs w:val="20"/>
              </w:rPr>
              <w:t>Utah Committee for Consumer Services</w:t>
            </w:r>
          </w:p>
        </w:tc>
        <w:tc>
          <w:tcPr>
            <w:tcW w:w="1526" w:type="dxa"/>
            <w:shd w:val="clear" w:color="auto" w:fill="auto"/>
          </w:tcPr>
          <w:p w14:paraId="30064013"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7AD4EDDE" w14:textId="77777777" w:rsidR="00D031DB" w:rsidRPr="005F2B54" w:rsidRDefault="00D031DB">
            <w:pPr>
              <w:spacing w:before="60" w:after="100"/>
              <w:rPr>
                <w:rFonts w:cs="Calibri"/>
                <w:spacing w:val="-2"/>
                <w:sz w:val="20"/>
                <w:szCs w:val="20"/>
              </w:rPr>
            </w:pPr>
            <w:r w:rsidRPr="005F2B54">
              <w:rPr>
                <w:rFonts w:cs="Calibri"/>
                <w:spacing w:val="-2"/>
                <w:sz w:val="20"/>
                <w:szCs w:val="20"/>
              </w:rPr>
              <w:t>Chehalis Combine Cycle Power Plant based on a waiver of the RFP solicitation process</w:t>
            </w:r>
            <w:r>
              <w:rPr>
                <w:rFonts w:cs="Calibri"/>
                <w:spacing w:val="-2"/>
                <w:sz w:val="20"/>
                <w:szCs w:val="20"/>
              </w:rPr>
              <w:t xml:space="preserve"> certification proceeding</w:t>
            </w:r>
          </w:p>
        </w:tc>
      </w:tr>
      <w:tr w:rsidR="00D031DB" w14:paraId="0C542537" w14:textId="77777777">
        <w:trPr>
          <w:cantSplit/>
          <w:trHeight w:val="138"/>
        </w:trPr>
        <w:tc>
          <w:tcPr>
            <w:tcW w:w="738" w:type="dxa"/>
            <w:shd w:val="clear" w:color="auto" w:fill="auto"/>
          </w:tcPr>
          <w:p w14:paraId="501E873C" w14:textId="77777777" w:rsidR="00D031DB" w:rsidRPr="005F2B54" w:rsidRDefault="00D031DB">
            <w:pPr>
              <w:spacing w:before="60" w:after="100"/>
              <w:rPr>
                <w:spacing w:val="-2"/>
                <w:sz w:val="20"/>
                <w:szCs w:val="20"/>
              </w:rPr>
            </w:pPr>
            <w:r w:rsidRPr="005F2B54">
              <w:rPr>
                <w:spacing w:val="-2"/>
                <w:sz w:val="20"/>
                <w:szCs w:val="20"/>
              </w:rPr>
              <w:t>07/09</w:t>
            </w:r>
          </w:p>
        </w:tc>
        <w:tc>
          <w:tcPr>
            <w:tcW w:w="1254" w:type="dxa"/>
            <w:shd w:val="clear" w:color="auto" w:fill="auto"/>
          </w:tcPr>
          <w:p w14:paraId="3E36EC01" w14:textId="77777777" w:rsidR="00D031DB" w:rsidRPr="005F2B54" w:rsidRDefault="00D031DB">
            <w:pPr>
              <w:spacing w:before="60" w:after="100"/>
              <w:rPr>
                <w:spacing w:val="-2"/>
                <w:sz w:val="20"/>
                <w:szCs w:val="20"/>
              </w:rPr>
            </w:pPr>
            <w:r w:rsidRPr="005F2B54">
              <w:rPr>
                <w:spacing w:val="-2"/>
                <w:sz w:val="20"/>
                <w:szCs w:val="20"/>
              </w:rPr>
              <w:t>ER08-1056</w:t>
            </w:r>
          </w:p>
        </w:tc>
        <w:tc>
          <w:tcPr>
            <w:tcW w:w="1086" w:type="dxa"/>
            <w:shd w:val="clear" w:color="auto" w:fill="auto"/>
          </w:tcPr>
          <w:p w14:paraId="5C08A8B8" w14:textId="77777777" w:rsidR="00D031DB" w:rsidRPr="005F2B54" w:rsidRDefault="00D031DB">
            <w:pPr>
              <w:spacing w:before="60" w:after="100"/>
              <w:rPr>
                <w:spacing w:val="-2"/>
                <w:sz w:val="20"/>
                <w:szCs w:val="20"/>
              </w:rPr>
            </w:pPr>
            <w:r w:rsidRPr="005F2B54">
              <w:rPr>
                <w:spacing w:val="-2"/>
                <w:sz w:val="20"/>
                <w:szCs w:val="20"/>
              </w:rPr>
              <w:t>FERC</w:t>
            </w:r>
          </w:p>
        </w:tc>
        <w:tc>
          <w:tcPr>
            <w:tcW w:w="1786" w:type="dxa"/>
            <w:gridSpan w:val="2"/>
            <w:shd w:val="clear" w:color="auto" w:fill="auto"/>
          </w:tcPr>
          <w:p w14:paraId="533D8A30" w14:textId="77777777" w:rsidR="00D031DB" w:rsidRPr="005F2B54" w:rsidRDefault="00D031DB">
            <w:pPr>
              <w:spacing w:before="60" w:after="100"/>
              <w:rPr>
                <w:spacing w:val="-2"/>
                <w:sz w:val="20"/>
                <w:szCs w:val="20"/>
              </w:rPr>
            </w:pPr>
            <w:r w:rsidRPr="005F2B54">
              <w:rPr>
                <w:sz w:val="20"/>
                <w:szCs w:val="20"/>
              </w:rPr>
              <w:t>Louisiana Public Service Commission</w:t>
            </w:r>
          </w:p>
        </w:tc>
        <w:tc>
          <w:tcPr>
            <w:tcW w:w="1526" w:type="dxa"/>
            <w:shd w:val="clear" w:color="auto" w:fill="auto"/>
          </w:tcPr>
          <w:p w14:paraId="7AEB2A20" w14:textId="77777777" w:rsidR="00D031DB" w:rsidRPr="005F2B54" w:rsidRDefault="00D031DB">
            <w:pPr>
              <w:spacing w:before="60" w:after="100"/>
              <w:rPr>
                <w:spacing w:val="-2"/>
                <w:sz w:val="20"/>
                <w:szCs w:val="20"/>
              </w:rPr>
            </w:pPr>
            <w:r w:rsidRPr="005F2B54">
              <w:rPr>
                <w:spacing w:val="-2"/>
                <w:sz w:val="20"/>
                <w:szCs w:val="20"/>
              </w:rPr>
              <w:t>Entergy</w:t>
            </w:r>
          </w:p>
        </w:tc>
        <w:tc>
          <w:tcPr>
            <w:tcW w:w="3446" w:type="dxa"/>
            <w:shd w:val="clear" w:color="auto" w:fill="auto"/>
          </w:tcPr>
          <w:p w14:paraId="2ABC13E6" w14:textId="77777777" w:rsidR="00D031DB" w:rsidRPr="005F2B54" w:rsidRDefault="00D031DB">
            <w:pPr>
              <w:spacing w:before="60" w:after="100"/>
              <w:rPr>
                <w:spacing w:val="-2"/>
                <w:sz w:val="20"/>
                <w:szCs w:val="20"/>
              </w:rPr>
            </w:pPr>
            <w:r w:rsidRPr="005F2B54">
              <w:rPr>
                <w:spacing w:val="-2"/>
                <w:sz w:val="20"/>
                <w:szCs w:val="20"/>
              </w:rPr>
              <w:t>2007 rough production cost equalization compliance filing in the System Agreement case</w:t>
            </w:r>
          </w:p>
        </w:tc>
      </w:tr>
      <w:tr w:rsidR="00D031DB" w14:paraId="2A130C61" w14:textId="77777777">
        <w:trPr>
          <w:cantSplit/>
          <w:trHeight w:val="138"/>
        </w:trPr>
        <w:tc>
          <w:tcPr>
            <w:tcW w:w="738" w:type="dxa"/>
            <w:shd w:val="clear" w:color="auto" w:fill="auto"/>
          </w:tcPr>
          <w:p w14:paraId="13246D79" w14:textId="77777777" w:rsidR="00D031DB" w:rsidRPr="005F2B54" w:rsidRDefault="00D031DB">
            <w:pPr>
              <w:spacing w:before="60" w:after="100"/>
              <w:rPr>
                <w:rFonts w:cs="Calibri"/>
                <w:spacing w:val="-2"/>
                <w:sz w:val="20"/>
                <w:szCs w:val="20"/>
              </w:rPr>
            </w:pPr>
            <w:r w:rsidRPr="005F2B54">
              <w:rPr>
                <w:spacing w:val="-2"/>
                <w:sz w:val="20"/>
                <w:szCs w:val="20"/>
              </w:rPr>
              <w:t>07/09</w:t>
            </w:r>
          </w:p>
        </w:tc>
        <w:tc>
          <w:tcPr>
            <w:tcW w:w="1254" w:type="dxa"/>
            <w:shd w:val="clear" w:color="auto" w:fill="auto"/>
          </w:tcPr>
          <w:p w14:paraId="77888129" w14:textId="77777777" w:rsidR="00D031DB" w:rsidRPr="005F2B54" w:rsidRDefault="00D031DB">
            <w:pPr>
              <w:keepNext/>
              <w:keepLines/>
              <w:pageBreakBefore/>
              <w:spacing w:before="60" w:after="100"/>
              <w:rPr>
                <w:rFonts w:cs="Calibri"/>
                <w:spacing w:val="-2"/>
                <w:sz w:val="20"/>
                <w:szCs w:val="20"/>
              </w:rPr>
            </w:pPr>
            <w:r w:rsidRPr="005F2B54">
              <w:rPr>
                <w:spacing w:val="-2"/>
                <w:sz w:val="20"/>
                <w:szCs w:val="20"/>
              </w:rPr>
              <w:t>U-30975</w:t>
            </w:r>
          </w:p>
        </w:tc>
        <w:tc>
          <w:tcPr>
            <w:tcW w:w="1086" w:type="dxa"/>
            <w:shd w:val="clear" w:color="auto" w:fill="auto"/>
          </w:tcPr>
          <w:p w14:paraId="4AD009AA" w14:textId="77777777" w:rsidR="00D031DB" w:rsidRPr="005F2B54" w:rsidRDefault="00D031DB">
            <w:pPr>
              <w:spacing w:before="60" w:after="100"/>
              <w:rPr>
                <w:rFonts w:cs="Calibri"/>
                <w:spacing w:val="-2"/>
                <w:sz w:val="20"/>
                <w:szCs w:val="20"/>
              </w:rPr>
            </w:pPr>
            <w:r w:rsidRPr="005F2B54">
              <w:rPr>
                <w:spacing w:val="-2"/>
                <w:sz w:val="20"/>
                <w:szCs w:val="20"/>
              </w:rPr>
              <w:t>LA</w:t>
            </w:r>
          </w:p>
        </w:tc>
        <w:tc>
          <w:tcPr>
            <w:tcW w:w="1786" w:type="dxa"/>
            <w:gridSpan w:val="2"/>
            <w:shd w:val="clear" w:color="auto" w:fill="auto"/>
          </w:tcPr>
          <w:p w14:paraId="2A0F9DB2" w14:textId="77777777" w:rsidR="00D031DB" w:rsidRPr="005F2B54" w:rsidRDefault="00D031DB">
            <w:pPr>
              <w:spacing w:before="60" w:after="100"/>
              <w:rPr>
                <w:rFonts w:cs="Calibri"/>
                <w:spacing w:val="-2"/>
                <w:sz w:val="20"/>
                <w:szCs w:val="20"/>
              </w:rPr>
            </w:pPr>
            <w:r w:rsidRPr="005F2B54">
              <w:rPr>
                <w:spacing w:val="-2"/>
                <w:sz w:val="20"/>
                <w:szCs w:val="20"/>
              </w:rPr>
              <w:t>Louisiana Public Service Commission Staff</w:t>
            </w:r>
          </w:p>
        </w:tc>
        <w:tc>
          <w:tcPr>
            <w:tcW w:w="1526" w:type="dxa"/>
            <w:shd w:val="clear" w:color="auto" w:fill="auto"/>
          </w:tcPr>
          <w:p w14:paraId="34216E76" w14:textId="77777777" w:rsidR="00D031DB" w:rsidRPr="005F2B54" w:rsidRDefault="00D031DB">
            <w:pPr>
              <w:spacing w:before="60" w:after="100"/>
              <w:rPr>
                <w:rFonts w:cs="Calibri"/>
                <w:spacing w:val="-2"/>
                <w:sz w:val="20"/>
                <w:szCs w:val="20"/>
              </w:rPr>
            </w:pPr>
            <w:r w:rsidRPr="005F2B54">
              <w:rPr>
                <w:spacing w:val="-2"/>
                <w:sz w:val="20"/>
                <w:szCs w:val="20"/>
              </w:rPr>
              <w:t xml:space="preserve">SWEPCO and Cleco </w:t>
            </w:r>
          </w:p>
        </w:tc>
        <w:tc>
          <w:tcPr>
            <w:tcW w:w="3446" w:type="dxa"/>
            <w:shd w:val="clear" w:color="auto" w:fill="auto"/>
          </w:tcPr>
          <w:p w14:paraId="01977292" w14:textId="77777777" w:rsidR="00D031DB" w:rsidRPr="005F2B54" w:rsidRDefault="00D031DB">
            <w:pPr>
              <w:spacing w:before="60" w:after="100"/>
              <w:rPr>
                <w:rFonts w:cs="Calibri"/>
                <w:spacing w:val="-2"/>
                <w:sz w:val="20"/>
                <w:szCs w:val="20"/>
              </w:rPr>
            </w:pPr>
            <w:r w:rsidRPr="005F2B54">
              <w:rPr>
                <w:spacing w:val="-2"/>
                <w:sz w:val="20"/>
                <w:szCs w:val="20"/>
              </w:rPr>
              <w:t xml:space="preserve">Application to acquire the Oxbow Mine to supply </w:t>
            </w:r>
            <w:proofErr w:type="spellStart"/>
            <w:r w:rsidRPr="005F2B54">
              <w:rPr>
                <w:spacing w:val="-2"/>
                <w:sz w:val="20"/>
                <w:szCs w:val="20"/>
              </w:rPr>
              <w:t>Dolet</w:t>
            </w:r>
            <w:proofErr w:type="spellEnd"/>
            <w:r w:rsidRPr="005F2B54">
              <w:rPr>
                <w:spacing w:val="-2"/>
                <w:sz w:val="20"/>
                <w:szCs w:val="20"/>
              </w:rPr>
              <w:t xml:space="preserve"> Hills Power Station</w:t>
            </w:r>
            <w:r>
              <w:rPr>
                <w:spacing w:val="-2"/>
                <w:sz w:val="20"/>
                <w:szCs w:val="20"/>
              </w:rPr>
              <w:t xml:space="preserve"> certification proceeding</w:t>
            </w:r>
          </w:p>
        </w:tc>
      </w:tr>
      <w:tr w:rsidR="00D031DB" w14:paraId="34643334" w14:textId="77777777">
        <w:trPr>
          <w:cantSplit/>
          <w:trHeight w:val="138"/>
        </w:trPr>
        <w:tc>
          <w:tcPr>
            <w:tcW w:w="738" w:type="dxa"/>
            <w:shd w:val="clear" w:color="auto" w:fill="auto"/>
          </w:tcPr>
          <w:p w14:paraId="37CEA7B4" w14:textId="77777777" w:rsidR="00D031DB" w:rsidRPr="005F2B54" w:rsidRDefault="00D031DB">
            <w:pPr>
              <w:spacing w:before="60" w:after="100"/>
              <w:rPr>
                <w:spacing w:val="-2"/>
                <w:sz w:val="20"/>
                <w:szCs w:val="20"/>
              </w:rPr>
            </w:pPr>
            <w:r w:rsidRPr="005F2B54">
              <w:rPr>
                <w:spacing w:val="-2"/>
                <w:sz w:val="20"/>
                <w:szCs w:val="20"/>
              </w:rPr>
              <w:t>09/09</w:t>
            </w:r>
          </w:p>
        </w:tc>
        <w:tc>
          <w:tcPr>
            <w:tcW w:w="1254" w:type="dxa"/>
            <w:shd w:val="clear" w:color="auto" w:fill="auto"/>
          </w:tcPr>
          <w:p w14:paraId="0E0467CB" w14:textId="77777777" w:rsidR="00D031DB" w:rsidRPr="005F2B54" w:rsidRDefault="00D031DB">
            <w:pPr>
              <w:keepNext/>
              <w:keepLines/>
              <w:pageBreakBefore/>
              <w:spacing w:before="60" w:after="100"/>
              <w:rPr>
                <w:spacing w:val="-2"/>
                <w:sz w:val="20"/>
                <w:szCs w:val="20"/>
              </w:rPr>
            </w:pPr>
            <w:r w:rsidRPr="005F2B54">
              <w:rPr>
                <w:spacing w:val="-2"/>
                <w:sz w:val="20"/>
                <w:szCs w:val="20"/>
              </w:rPr>
              <w:t>E015/PA-09-526</w:t>
            </w:r>
          </w:p>
        </w:tc>
        <w:tc>
          <w:tcPr>
            <w:tcW w:w="1086" w:type="dxa"/>
            <w:shd w:val="clear" w:color="auto" w:fill="auto"/>
          </w:tcPr>
          <w:p w14:paraId="5A0E85CD" w14:textId="77777777" w:rsidR="00D031DB" w:rsidRPr="005F2B54" w:rsidRDefault="00D031DB">
            <w:pPr>
              <w:spacing w:before="60" w:after="100"/>
              <w:rPr>
                <w:spacing w:val="-2"/>
                <w:sz w:val="20"/>
                <w:szCs w:val="20"/>
              </w:rPr>
            </w:pPr>
            <w:r w:rsidRPr="005F2B54">
              <w:rPr>
                <w:spacing w:val="-2"/>
                <w:sz w:val="20"/>
                <w:szCs w:val="20"/>
              </w:rPr>
              <w:t>MN</w:t>
            </w:r>
          </w:p>
        </w:tc>
        <w:tc>
          <w:tcPr>
            <w:tcW w:w="1786" w:type="dxa"/>
            <w:gridSpan w:val="2"/>
            <w:shd w:val="clear" w:color="auto" w:fill="auto"/>
          </w:tcPr>
          <w:p w14:paraId="7A2FE602" w14:textId="77777777" w:rsidR="00D031DB" w:rsidRPr="005F2B54" w:rsidRDefault="00D031DB">
            <w:pPr>
              <w:spacing w:before="60" w:after="100"/>
              <w:rPr>
                <w:spacing w:val="-2"/>
                <w:sz w:val="20"/>
                <w:szCs w:val="20"/>
              </w:rPr>
            </w:pPr>
            <w:r>
              <w:rPr>
                <w:spacing w:val="-2"/>
                <w:sz w:val="20"/>
                <w:szCs w:val="20"/>
              </w:rPr>
              <w:t>Large Power Intervenors</w:t>
            </w:r>
          </w:p>
        </w:tc>
        <w:tc>
          <w:tcPr>
            <w:tcW w:w="1526" w:type="dxa"/>
            <w:shd w:val="clear" w:color="auto" w:fill="auto"/>
          </w:tcPr>
          <w:p w14:paraId="1A97C115" w14:textId="77777777" w:rsidR="00D031DB" w:rsidRPr="005F2B54" w:rsidRDefault="00D031DB">
            <w:pPr>
              <w:spacing w:before="60" w:after="100"/>
              <w:rPr>
                <w:spacing w:val="-2"/>
                <w:sz w:val="20"/>
                <w:szCs w:val="20"/>
              </w:rPr>
            </w:pPr>
            <w:r w:rsidRPr="005F2B54">
              <w:rPr>
                <w:spacing w:val="-2"/>
                <w:sz w:val="20"/>
                <w:szCs w:val="20"/>
              </w:rPr>
              <w:t>Minnesota Power</w:t>
            </w:r>
          </w:p>
        </w:tc>
        <w:tc>
          <w:tcPr>
            <w:tcW w:w="3446" w:type="dxa"/>
            <w:shd w:val="clear" w:color="auto" w:fill="auto"/>
          </w:tcPr>
          <w:p w14:paraId="4AD6FAE6" w14:textId="77777777" w:rsidR="00D031DB" w:rsidRPr="005F2B54" w:rsidRDefault="00D031DB">
            <w:pPr>
              <w:spacing w:before="60" w:after="100"/>
              <w:rPr>
                <w:spacing w:val="-2"/>
                <w:sz w:val="20"/>
                <w:szCs w:val="20"/>
              </w:rPr>
            </w:pPr>
            <w:r w:rsidRPr="005F2B54">
              <w:rPr>
                <w:spacing w:val="-2"/>
                <w:sz w:val="20"/>
                <w:szCs w:val="20"/>
              </w:rPr>
              <w:t>Request for approval to purchase Square Butte’s 500 kV DC transmission line, restructure a coal based power purchase agreement</w:t>
            </w:r>
          </w:p>
        </w:tc>
      </w:tr>
      <w:tr w:rsidR="00D031DB" w14:paraId="6F72EC91" w14:textId="77777777">
        <w:trPr>
          <w:cantSplit/>
          <w:trHeight w:val="138"/>
        </w:trPr>
        <w:tc>
          <w:tcPr>
            <w:tcW w:w="738" w:type="dxa"/>
            <w:shd w:val="clear" w:color="auto" w:fill="auto"/>
          </w:tcPr>
          <w:p w14:paraId="030D3014" w14:textId="77777777" w:rsidR="00D031DB" w:rsidRPr="005F2B54" w:rsidRDefault="00D031DB">
            <w:pPr>
              <w:spacing w:before="60" w:after="100"/>
              <w:rPr>
                <w:spacing w:val="-2"/>
                <w:sz w:val="20"/>
                <w:szCs w:val="20"/>
              </w:rPr>
            </w:pPr>
            <w:r w:rsidRPr="005F2B54">
              <w:rPr>
                <w:rFonts w:cs="Calibri"/>
                <w:spacing w:val="-2"/>
                <w:sz w:val="20"/>
                <w:szCs w:val="20"/>
              </w:rPr>
              <w:t>09/09</w:t>
            </w:r>
          </w:p>
        </w:tc>
        <w:tc>
          <w:tcPr>
            <w:tcW w:w="1254" w:type="dxa"/>
            <w:shd w:val="clear" w:color="auto" w:fill="auto"/>
          </w:tcPr>
          <w:p w14:paraId="2BFA2F1B"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09-035-23</w:t>
            </w:r>
          </w:p>
          <w:p w14:paraId="37EDEF5C"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Direct</w:t>
            </w:r>
          </w:p>
        </w:tc>
        <w:tc>
          <w:tcPr>
            <w:tcW w:w="1086" w:type="dxa"/>
            <w:shd w:val="clear" w:color="auto" w:fill="auto"/>
          </w:tcPr>
          <w:p w14:paraId="3E047104" w14:textId="77777777" w:rsidR="00D031DB" w:rsidRPr="005F2B54" w:rsidRDefault="00D031DB">
            <w:pPr>
              <w:spacing w:before="60" w:after="100"/>
              <w:rPr>
                <w:sz w:val="20"/>
                <w:szCs w:val="20"/>
              </w:rPr>
            </w:pPr>
            <w:r w:rsidRPr="005F2B54">
              <w:rPr>
                <w:rFonts w:cs="Calibri"/>
                <w:spacing w:val="-2"/>
                <w:sz w:val="20"/>
                <w:szCs w:val="20"/>
              </w:rPr>
              <w:t>UT</w:t>
            </w:r>
          </w:p>
        </w:tc>
        <w:tc>
          <w:tcPr>
            <w:tcW w:w="1786" w:type="dxa"/>
            <w:gridSpan w:val="2"/>
            <w:shd w:val="clear" w:color="auto" w:fill="auto"/>
          </w:tcPr>
          <w:p w14:paraId="4B708310" w14:textId="77777777" w:rsidR="00D031DB" w:rsidRPr="005F2B54" w:rsidRDefault="00D031DB">
            <w:pPr>
              <w:spacing w:before="60" w:after="100"/>
              <w:rPr>
                <w:sz w:val="20"/>
                <w:szCs w:val="20"/>
              </w:rPr>
            </w:pPr>
            <w:r w:rsidRPr="005F2B54">
              <w:rPr>
                <w:sz w:val="20"/>
                <w:szCs w:val="20"/>
              </w:rPr>
              <w:t xml:space="preserve">Utah </w:t>
            </w:r>
            <w:r>
              <w:rPr>
                <w:sz w:val="20"/>
                <w:szCs w:val="20"/>
              </w:rPr>
              <w:t>Office of</w:t>
            </w:r>
            <w:r w:rsidRPr="005F2B54">
              <w:rPr>
                <w:sz w:val="20"/>
                <w:szCs w:val="20"/>
              </w:rPr>
              <w:t xml:space="preserve"> Consumer Services</w:t>
            </w:r>
          </w:p>
        </w:tc>
        <w:tc>
          <w:tcPr>
            <w:tcW w:w="1526" w:type="dxa"/>
            <w:shd w:val="clear" w:color="auto" w:fill="auto"/>
          </w:tcPr>
          <w:p w14:paraId="3660EA22" w14:textId="77777777" w:rsidR="00D031DB" w:rsidRPr="005F2B54" w:rsidRDefault="00D031DB">
            <w:pPr>
              <w:spacing w:before="60" w:after="100"/>
              <w:rPr>
                <w:sz w:val="20"/>
                <w:szCs w:val="20"/>
              </w:rPr>
            </w:pPr>
            <w:r w:rsidRPr="005F2B54">
              <w:rPr>
                <w:sz w:val="20"/>
                <w:szCs w:val="20"/>
              </w:rPr>
              <w:t>PacifiCorp</w:t>
            </w:r>
          </w:p>
        </w:tc>
        <w:tc>
          <w:tcPr>
            <w:tcW w:w="3446" w:type="dxa"/>
            <w:shd w:val="clear" w:color="auto" w:fill="auto"/>
          </w:tcPr>
          <w:p w14:paraId="3F02F4B7" w14:textId="77777777" w:rsidR="00D031DB" w:rsidRPr="005F2B54" w:rsidRDefault="00D031DB">
            <w:pPr>
              <w:spacing w:before="60" w:after="100"/>
              <w:rPr>
                <w:spacing w:val="-2"/>
                <w:sz w:val="20"/>
                <w:szCs w:val="20"/>
              </w:rPr>
            </w:pPr>
            <w:r w:rsidRPr="005F2B54">
              <w:rPr>
                <w:rFonts w:cs="Calibri"/>
                <w:spacing w:val="-2"/>
                <w:sz w:val="20"/>
                <w:szCs w:val="20"/>
              </w:rPr>
              <w:t>2009 rate case, net power costs</w:t>
            </w:r>
          </w:p>
        </w:tc>
      </w:tr>
      <w:tr w:rsidR="00D031DB" w14:paraId="0B82F7D5" w14:textId="77777777">
        <w:trPr>
          <w:cantSplit/>
          <w:trHeight w:val="138"/>
        </w:trPr>
        <w:tc>
          <w:tcPr>
            <w:tcW w:w="738" w:type="dxa"/>
            <w:shd w:val="clear" w:color="auto" w:fill="auto"/>
          </w:tcPr>
          <w:p w14:paraId="26EA5995" w14:textId="77777777" w:rsidR="00D031DB" w:rsidRPr="005F2B54" w:rsidRDefault="00D031DB">
            <w:pPr>
              <w:spacing w:before="60" w:after="100"/>
              <w:rPr>
                <w:spacing w:val="-2"/>
                <w:sz w:val="20"/>
                <w:szCs w:val="20"/>
              </w:rPr>
            </w:pPr>
            <w:r w:rsidRPr="005F2B54">
              <w:rPr>
                <w:spacing w:val="-2"/>
                <w:sz w:val="20"/>
                <w:szCs w:val="20"/>
              </w:rPr>
              <w:t>10/09</w:t>
            </w:r>
          </w:p>
        </w:tc>
        <w:tc>
          <w:tcPr>
            <w:tcW w:w="1254" w:type="dxa"/>
            <w:shd w:val="clear" w:color="auto" w:fill="auto"/>
          </w:tcPr>
          <w:p w14:paraId="077B79FB" w14:textId="77777777" w:rsidR="00D031DB" w:rsidRPr="005F2B54" w:rsidRDefault="00D031DB">
            <w:pPr>
              <w:keepNext/>
              <w:keepLines/>
              <w:pageBreakBefore/>
              <w:spacing w:before="60" w:after="100"/>
              <w:rPr>
                <w:spacing w:val="-2"/>
                <w:sz w:val="20"/>
                <w:szCs w:val="20"/>
              </w:rPr>
            </w:pPr>
            <w:r w:rsidRPr="005F2B54">
              <w:rPr>
                <w:spacing w:val="-2"/>
                <w:sz w:val="20"/>
                <w:szCs w:val="20"/>
              </w:rPr>
              <w:t>09A-415E</w:t>
            </w:r>
          </w:p>
        </w:tc>
        <w:tc>
          <w:tcPr>
            <w:tcW w:w="1086" w:type="dxa"/>
            <w:shd w:val="clear" w:color="auto" w:fill="auto"/>
          </w:tcPr>
          <w:p w14:paraId="27034549" w14:textId="77777777" w:rsidR="00D031DB" w:rsidRPr="005F2B54" w:rsidRDefault="00D031DB">
            <w:pPr>
              <w:spacing w:before="60" w:after="100"/>
              <w:rPr>
                <w:spacing w:val="-2"/>
                <w:sz w:val="20"/>
                <w:szCs w:val="20"/>
              </w:rPr>
            </w:pPr>
            <w:r w:rsidRPr="005F2B54">
              <w:rPr>
                <w:spacing w:val="-2"/>
                <w:sz w:val="20"/>
                <w:szCs w:val="20"/>
              </w:rPr>
              <w:t>CO</w:t>
            </w:r>
          </w:p>
        </w:tc>
        <w:tc>
          <w:tcPr>
            <w:tcW w:w="1786" w:type="dxa"/>
            <w:gridSpan w:val="2"/>
            <w:shd w:val="clear" w:color="auto" w:fill="auto"/>
          </w:tcPr>
          <w:p w14:paraId="4385D6B7" w14:textId="77777777" w:rsidR="00D031DB" w:rsidRPr="005F2B54" w:rsidRDefault="00D031DB">
            <w:pPr>
              <w:spacing w:before="60" w:after="100"/>
              <w:rPr>
                <w:spacing w:val="-2"/>
                <w:sz w:val="20"/>
                <w:szCs w:val="20"/>
              </w:rPr>
            </w:pPr>
            <w:r w:rsidRPr="005F2B54">
              <w:rPr>
                <w:spacing w:val="-2"/>
                <w:sz w:val="20"/>
                <w:szCs w:val="20"/>
              </w:rPr>
              <w:t>Public Utilities Commission of Colorado</w:t>
            </w:r>
          </w:p>
        </w:tc>
        <w:tc>
          <w:tcPr>
            <w:tcW w:w="1526" w:type="dxa"/>
            <w:shd w:val="clear" w:color="auto" w:fill="auto"/>
          </w:tcPr>
          <w:p w14:paraId="008AF21E" w14:textId="77777777" w:rsidR="00D031DB" w:rsidRPr="005F2B54" w:rsidRDefault="00D031DB">
            <w:pPr>
              <w:spacing w:before="60" w:after="100"/>
              <w:rPr>
                <w:spacing w:val="-2"/>
                <w:sz w:val="20"/>
                <w:szCs w:val="20"/>
              </w:rPr>
            </w:pPr>
            <w:r w:rsidRPr="005F2B54">
              <w:rPr>
                <w:spacing w:val="-2"/>
                <w:sz w:val="20"/>
                <w:szCs w:val="20"/>
              </w:rPr>
              <w:t>Black Hills/Colorado</w:t>
            </w:r>
          </w:p>
        </w:tc>
        <w:tc>
          <w:tcPr>
            <w:tcW w:w="3446" w:type="dxa"/>
            <w:shd w:val="clear" w:color="auto" w:fill="auto"/>
          </w:tcPr>
          <w:p w14:paraId="6D770EE2" w14:textId="77777777" w:rsidR="00D031DB" w:rsidRPr="005F2B54" w:rsidRDefault="00D031DB">
            <w:pPr>
              <w:spacing w:before="60" w:after="100"/>
              <w:rPr>
                <w:spacing w:val="-2"/>
                <w:sz w:val="20"/>
                <w:szCs w:val="20"/>
              </w:rPr>
            </w:pPr>
            <w:r w:rsidRPr="005F2B54">
              <w:rPr>
                <w:spacing w:val="-2"/>
                <w:sz w:val="20"/>
                <w:szCs w:val="20"/>
              </w:rPr>
              <w:t>CPCN application to construct two LMS 100 natural gas combustion turbine units</w:t>
            </w:r>
          </w:p>
        </w:tc>
      </w:tr>
      <w:tr w:rsidR="00D031DB" w14:paraId="2B227036" w14:textId="77777777">
        <w:trPr>
          <w:cantSplit/>
          <w:trHeight w:val="138"/>
        </w:trPr>
        <w:tc>
          <w:tcPr>
            <w:tcW w:w="738" w:type="dxa"/>
            <w:shd w:val="clear" w:color="auto" w:fill="auto"/>
          </w:tcPr>
          <w:p w14:paraId="3A6A4B78" w14:textId="77777777" w:rsidR="00D031DB" w:rsidRPr="005F2B54" w:rsidRDefault="00D031DB">
            <w:pPr>
              <w:spacing w:before="60" w:after="100"/>
              <w:rPr>
                <w:spacing w:val="-2"/>
                <w:sz w:val="20"/>
                <w:szCs w:val="20"/>
              </w:rPr>
            </w:pPr>
            <w:r w:rsidRPr="005F2B54">
              <w:rPr>
                <w:rFonts w:cs="Calibri"/>
                <w:spacing w:val="-2"/>
                <w:sz w:val="20"/>
                <w:szCs w:val="20"/>
              </w:rPr>
              <w:t>10/09</w:t>
            </w:r>
          </w:p>
        </w:tc>
        <w:tc>
          <w:tcPr>
            <w:tcW w:w="1254" w:type="dxa"/>
            <w:shd w:val="clear" w:color="auto" w:fill="auto"/>
          </w:tcPr>
          <w:p w14:paraId="1ADE1110"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09-035-23</w:t>
            </w:r>
          </w:p>
          <w:p w14:paraId="54415DD1"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Sur</w:t>
            </w:r>
            <w:r>
              <w:rPr>
                <w:rFonts w:cs="Calibri"/>
                <w:spacing w:val="-2"/>
                <w:sz w:val="20"/>
                <w:szCs w:val="20"/>
              </w:rPr>
              <w:t>r</w:t>
            </w:r>
            <w:r w:rsidRPr="005F2B54">
              <w:rPr>
                <w:rFonts w:cs="Calibri"/>
                <w:spacing w:val="-2"/>
                <w:sz w:val="20"/>
                <w:szCs w:val="20"/>
              </w:rPr>
              <w:t>ebuttal</w:t>
            </w:r>
          </w:p>
        </w:tc>
        <w:tc>
          <w:tcPr>
            <w:tcW w:w="1086" w:type="dxa"/>
            <w:shd w:val="clear" w:color="auto" w:fill="auto"/>
          </w:tcPr>
          <w:p w14:paraId="6AB8EDF2" w14:textId="77777777" w:rsidR="00D031DB" w:rsidRPr="005F2B54" w:rsidRDefault="00D031DB">
            <w:pPr>
              <w:spacing w:before="60" w:after="100"/>
              <w:rPr>
                <w:spacing w:val="-2"/>
                <w:sz w:val="20"/>
                <w:szCs w:val="20"/>
              </w:rPr>
            </w:pPr>
            <w:r w:rsidRPr="005F2B54">
              <w:rPr>
                <w:rFonts w:cs="Calibri"/>
                <w:spacing w:val="-2"/>
                <w:sz w:val="20"/>
                <w:szCs w:val="20"/>
              </w:rPr>
              <w:t>UT</w:t>
            </w:r>
          </w:p>
        </w:tc>
        <w:tc>
          <w:tcPr>
            <w:tcW w:w="1786" w:type="dxa"/>
            <w:gridSpan w:val="2"/>
            <w:shd w:val="clear" w:color="auto" w:fill="auto"/>
          </w:tcPr>
          <w:p w14:paraId="538D40A5" w14:textId="77777777" w:rsidR="00D031DB" w:rsidRPr="005F2B54" w:rsidRDefault="00D031DB">
            <w:pPr>
              <w:spacing w:before="60" w:after="100"/>
              <w:rPr>
                <w:spacing w:val="-2"/>
                <w:sz w:val="20"/>
                <w:szCs w:val="20"/>
              </w:rPr>
            </w:pPr>
            <w:r>
              <w:rPr>
                <w:sz w:val="20"/>
                <w:szCs w:val="20"/>
              </w:rPr>
              <w:t>Utah Office of</w:t>
            </w:r>
            <w:r w:rsidRPr="005F2B54">
              <w:rPr>
                <w:sz w:val="20"/>
                <w:szCs w:val="20"/>
              </w:rPr>
              <w:t xml:space="preserve"> Consumer Services</w:t>
            </w:r>
          </w:p>
        </w:tc>
        <w:tc>
          <w:tcPr>
            <w:tcW w:w="1526" w:type="dxa"/>
            <w:shd w:val="clear" w:color="auto" w:fill="auto"/>
          </w:tcPr>
          <w:p w14:paraId="6CF5CAB6" w14:textId="77777777" w:rsidR="00D031DB" w:rsidRPr="005F2B54" w:rsidRDefault="00D031DB">
            <w:pPr>
              <w:spacing w:before="60" w:after="100"/>
              <w:rPr>
                <w:spacing w:val="-2"/>
                <w:sz w:val="20"/>
                <w:szCs w:val="20"/>
              </w:rPr>
            </w:pPr>
            <w:r w:rsidRPr="005F2B54">
              <w:rPr>
                <w:sz w:val="20"/>
                <w:szCs w:val="20"/>
              </w:rPr>
              <w:t>PacifiCorp</w:t>
            </w:r>
          </w:p>
        </w:tc>
        <w:tc>
          <w:tcPr>
            <w:tcW w:w="3446" w:type="dxa"/>
            <w:shd w:val="clear" w:color="auto" w:fill="auto"/>
          </w:tcPr>
          <w:p w14:paraId="2C6EA0FA" w14:textId="77777777" w:rsidR="00D031DB" w:rsidRPr="005F2B54" w:rsidRDefault="00D031DB">
            <w:pPr>
              <w:spacing w:before="60" w:after="100"/>
              <w:rPr>
                <w:spacing w:val="-2"/>
                <w:sz w:val="20"/>
                <w:szCs w:val="20"/>
              </w:rPr>
            </w:pPr>
            <w:r w:rsidRPr="005F2B54">
              <w:rPr>
                <w:rFonts w:cs="Calibri"/>
                <w:spacing w:val="-2"/>
                <w:sz w:val="20"/>
                <w:szCs w:val="20"/>
              </w:rPr>
              <w:t>2009 rate case, net power costs</w:t>
            </w:r>
          </w:p>
        </w:tc>
      </w:tr>
      <w:tr w:rsidR="00D031DB" w14:paraId="27A984BB" w14:textId="77777777">
        <w:trPr>
          <w:cantSplit/>
          <w:trHeight w:val="138"/>
        </w:trPr>
        <w:tc>
          <w:tcPr>
            <w:tcW w:w="738" w:type="dxa"/>
            <w:shd w:val="clear" w:color="auto" w:fill="auto"/>
          </w:tcPr>
          <w:p w14:paraId="633795D7" w14:textId="77777777" w:rsidR="00D031DB" w:rsidRPr="005F2B54" w:rsidRDefault="00D031DB">
            <w:pPr>
              <w:spacing w:before="60" w:after="100"/>
              <w:rPr>
                <w:spacing w:val="-2"/>
                <w:sz w:val="20"/>
                <w:szCs w:val="20"/>
              </w:rPr>
            </w:pPr>
            <w:r w:rsidRPr="005F2B54">
              <w:rPr>
                <w:spacing w:val="-2"/>
                <w:sz w:val="20"/>
                <w:szCs w:val="20"/>
              </w:rPr>
              <w:t>12/09</w:t>
            </w:r>
          </w:p>
        </w:tc>
        <w:tc>
          <w:tcPr>
            <w:tcW w:w="1254" w:type="dxa"/>
            <w:shd w:val="clear" w:color="auto" w:fill="auto"/>
          </w:tcPr>
          <w:p w14:paraId="667C4B38"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495E95AF" w14:textId="77777777" w:rsidR="00D031DB" w:rsidRPr="005F2B54" w:rsidRDefault="00D031DB">
            <w:pPr>
              <w:spacing w:before="60" w:after="100"/>
              <w:rPr>
                <w:spacing w:val="-2"/>
                <w:sz w:val="20"/>
                <w:szCs w:val="20"/>
              </w:rPr>
            </w:pPr>
            <w:r w:rsidRPr="005F2B54">
              <w:rPr>
                <w:sz w:val="20"/>
                <w:szCs w:val="20"/>
              </w:rPr>
              <w:t>GA</w:t>
            </w:r>
          </w:p>
        </w:tc>
        <w:tc>
          <w:tcPr>
            <w:tcW w:w="1786" w:type="dxa"/>
            <w:gridSpan w:val="2"/>
            <w:shd w:val="clear" w:color="auto" w:fill="auto"/>
          </w:tcPr>
          <w:p w14:paraId="4CA13B75"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6072CC05"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2F09D7D3" w14:textId="77777777" w:rsidR="00D031DB" w:rsidRPr="005F2B54" w:rsidRDefault="00D031DB">
            <w:pPr>
              <w:spacing w:before="60" w:after="100"/>
              <w:rPr>
                <w:spacing w:val="-2"/>
                <w:sz w:val="20"/>
                <w:szCs w:val="20"/>
              </w:rPr>
            </w:pPr>
            <w:r w:rsidRPr="005F2B54">
              <w:rPr>
                <w:spacing w:val="-2"/>
                <w:sz w:val="20"/>
                <w:szCs w:val="20"/>
              </w:rPr>
              <w:t xml:space="preserve">First </w:t>
            </w:r>
            <w:r>
              <w:rPr>
                <w:rFonts w:cs="Calibri"/>
                <w:spacing w:val="-2"/>
                <w:sz w:val="20"/>
                <w:szCs w:val="20"/>
              </w:rPr>
              <w:t>Semi-Annual Vogtle Construction Monitoring Report</w:t>
            </w:r>
          </w:p>
        </w:tc>
      </w:tr>
      <w:tr w:rsidR="00D031DB" w14:paraId="194D16E5" w14:textId="77777777">
        <w:trPr>
          <w:cantSplit/>
          <w:trHeight w:val="138"/>
        </w:trPr>
        <w:tc>
          <w:tcPr>
            <w:tcW w:w="738" w:type="dxa"/>
            <w:shd w:val="clear" w:color="auto" w:fill="auto"/>
          </w:tcPr>
          <w:p w14:paraId="2D55D3ED" w14:textId="77777777" w:rsidR="00D031DB" w:rsidRPr="005F2B54" w:rsidRDefault="00D031DB">
            <w:pPr>
              <w:spacing w:before="60" w:after="100"/>
              <w:rPr>
                <w:rFonts w:cs="Calibri"/>
                <w:spacing w:val="-2"/>
                <w:sz w:val="20"/>
                <w:szCs w:val="20"/>
              </w:rPr>
            </w:pPr>
            <w:r w:rsidRPr="005F2B54">
              <w:rPr>
                <w:spacing w:val="-2"/>
                <w:sz w:val="20"/>
                <w:szCs w:val="20"/>
              </w:rPr>
              <w:lastRenderedPageBreak/>
              <w:t>12/09</w:t>
            </w:r>
          </w:p>
        </w:tc>
        <w:tc>
          <w:tcPr>
            <w:tcW w:w="1254" w:type="dxa"/>
            <w:shd w:val="clear" w:color="auto" w:fill="auto"/>
          </w:tcPr>
          <w:p w14:paraId="50AFE458" w14:textId="77777777" w:rsidR="00D031DB" w:rsidRPr="005F2B54" w:rsidRDefault="00D031DB">
            <w:pPr>
              <w:keepNext/>
              <w:keepLines/>
              <w:pageBreakBefore/>
              <w:spacing w:before="60" w:after="100"/>
              <w:rPr>
                <w:rFonts w:cs="Calibri"/>
                <w:spacing w:val="-2"/>
                <w:sz w:val="20"/>
                <w:szCs w:val="20"/>
              </w:rPr>
            </w:pPr>
            <w:r w:rsidRPr="005F2B54">
              <w:rPr>
                <w:spacing w:val="-2"/>
                <w:sz w:val="20"/>
                <w:szCs w:val="20"/>
              </w:rPr>
              <w:t>ER08-1224</w:t>
            </w:r>
          </w:p>
        </w:tc>
        <w:tc>
          <w:tcPr>
            <w:tcW w:w="1086" w:type="dxa"/>
            <w:shd w:val="clear" w:color="auto" w:fill="auto"/>
          </w:tcPr>
          <w:p w14:paraId="06D7D51F" w14:textId="77777777" w:rsidR="00D031DB" w:rsidRPr="005F2B54" w:rsidRDefault="00D031DB">
            <w:pPr>
              <w:spacing w:before="60" w:after="100"/>
              <w:rPr>
                <w:rFonts w:cs="Calibri"/>
                <w:spacing w:val="-2"/>
                <w:sz w:val="20"/>
                <w:szCs w:val="20"/>
              </w:rPr>
            </w:pPr>
            <w:r w:rsidRPr="005F2B54">
              <w:rPr>
                <w:spacing w:val="-2"/>
                <w:sz w:val="20"/>
                <w:szCs w:val="20"/>
              </w:rPr>
              <w:t>FERC</w:t>
            </w:r>
          </w:p>
        </w:tc>
        <w:tc>
          <w:tcPr>
            <w:tcW w:w="1786" w:type="dxa"/>
            <w:gridSpan w:val="2"/>
            <w:shd w:val="clear" w:color="auto" w:fill="auto"/>
          </w:tcPr>
          <w:p w14:paraId="2117AEE0" w14:textId="77777777" w:rsidR="00D031DB" w:rsidRPr="005F2B54" w:rsidRDefault="00D031DB">
            <w:pPr>
              <w:spacing w:before="60" w:after="100"/>
              <w:rPr>
                <w:sz w:val="20"/>
                <w:szCs w:val="20"/>
              </w:rPr>
            </w:pPr>
            <w:r w:rsidRPr="005F2B54">
              <w:rPr>
                <w:sz w:val="20"/>
                <w:szCs w:val="20"/>
              </w:rPr>
              <w:t>Louisiana Public Service Commission</w:t>
            </w:r>
          </w:p>
        </w:tc>
        <w:tc>
          <w:tcPr>
            <w:tcW w:w="1526" w:type="dxa"/>
            <w:shd w:val="clear" w:color="auto" w:fill="auto"/>
          </w:tcPr>
          <w:p w14:paraId="249C8C16" w14:textId="77777777" w:rsidR="00D031DB" w:rsidRPr="005F2B54" w:rsidRDefault="00D031DB">
            <w:pPr>
              <w:spacing w:before="60" w:after="100"/>
              <w:rPr>
                <w:sz w:val="20"/>
                <w:szCs w:val="20"/>
              </w:rPr>
            </w:pPr>
            <w:r w:rsidRPr="005F2B54">
              <w:rPr>
                <w:spacing w:val="-2"/>
                <w:sz w:val="20"/>
                <w:szCs w:val="20"/>
              </w:rPr>
              <w:t>Entergy</w:t>
            </w:r>
          </w:p>
        </w:tc>
        <w:tc>
          <w:tcPr>
            <w:tcW w:w="3446" w:type="dxa"/>
            <w:shd w:val="clear" w:color="auto" w:fill="auto"/>
          </w:tcPr>
          <w:p w14:paraId="24B6F120" w14:textId="77777777" w:rsidR="00D031DB" w:rsidRPr="005F2B54" w:rsidRDefault="00D031DB">
            <w:pPr>
              <w:spacing w:before="60" w:after="100"/>
              <w:rPr>
                <w:rFonts w:cs="Calibri"/>
                <w:spacing w:val="-2"/>
                <w:sz w:val="20"/>
                <w:szCs w:val="20"/>
              </w:rPr>
            </w:pPr>
            <w:r w:rsidRPr="005F2B54">
              <w:rPr>
                <w:spacing w:val="-2"/>
                <w:sz w:val="20"/>
                <w:szCs w:val="20"/>
              </w:rPr>
              <w:t>2008 production costs used to develop bandwidth payments</w:t>
            </w:r>
          </w:p>
        </w:tc>
      </w:tr>
      <w:tr w:rsidR="00D031DB" w14:paraId="23CF8D78" w14:textId="77777777">
        <w:trPr>
          <w:cantSplit/>
          <w:trHeight w:val="138"/>
        </w:trPr>
        <w:tc>
          <w:tcPr>
            <w:tcW w:w="738" w:type="dxa"/>
            <w:shd w:val="clear" w:color="auto" w:fill="auto"/>
          </w:tcPr>
          <w:p w14:paraId="3D74007F" w14:textId="77777777" w:rsidR="00D031DB" w:rsidRPr="005F2B54" w:rsidRDefault="00D031DB">
            <w:pPr>
              <w:spacing w:before="60" w:after="100"/>
              <w:rPr>
                <w:rFonts w:cs="Calibri"/>
                <w:spacing w:val="-2"/>
                <w:sz w:val="20"/>
                <w:szCs w:val="20"/>
              </w:rPr>
            </w:pPr>
            <w:r w:rsidRPr="005F2B54">
              <w:rPr>
                <w:rFonts w:cs="Calibri"/>
                <w:spacing w:val="-2"/>
                <w:sz w:val="20"/>
                <w:szCs w:val="20"/>
              </w:rPr>
              <w:t>2009</w:t>
            </w:r>
          </w:p>
        </w:tc>
        <w:tc>
          <w:tcPr>
            <w:tcW w:w="1254" w:type="dxa"/>
            <w:shd w:val="clear" w:color="auto" w:fill="auto"/>
          </w:tcPr>
          <w:p w14:paraId="2643CF8C"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09-2035-01</w:t>
            </w:r>
          </w:p>
        </w:tc>
        <w:tc>
          <w:tcPr>
            <w:tcW w:w="1086" w:type="dxa"/>
            <w:shd w:val="clear" w:color="auto" w:fill="auto"/>
          </w:tcPr>
          <w:p w14:paraId="127DE54F" w14:textId="77777777" w:rsidR="00D031DB" w:rsidRPr="005F2B54" w:rsidRDefault="00D031DB">
            <w:pPr>
              <w:spacing w:before="60" w:after="100"/>
              <w:rPr>
                <w:rFonts w:cs="Calibri"/>
                <w:spacing w:val="-2"/>
                <w:sz w:val="20"/>
                <w:szCs w:val="20"/>
              </w:rPr>
            </w:pPr>
            <w:r w:rsidRPr="005F2B54">
              <w:rPr>
                <w:rFonts w:cs="Calibri"/>
                <w:spacing w:val="-2"/>
                <w:sz w:val="20"/>
                <w:szCs w:val="20"/>
              </w:rPr>
              <w:t>UT</w:t>
            </w:r>
          </w:p>
        </w:tc>
        <w:tc>
          <w:tcPr>
            <w:tcW w:w="1786" w:type="dxa"/>
            <w:gridSpan w:val="2"/>
            <w:shd w:val="clear" w:color="auto" w:fill="auto"/>
          </w:tcPr>
          <w:p w14:paraId="02D2CB10" w14:textId="77777777" w:rsidR="00D031DB" w:rsidRPr="005F2B54" w:rsidRDefault="00D031DB">
            <w:pPr>
              <w:spacing w:before="60" w:after="100"/>
              <w:rPr>
                <w:spacing w:val="-2"/>
                <w:sz w:val="20"/>
                <w:szCs w:val="20"/>
              </w:rPr>
            </w:pPr>
            <w:r w:rsidRPr="005F2B54">
              <w:rPr>
                <w:sz w:val="20"/>
                <w:szCs w:val="20"/>
              </w:rPr>
              <w:t xml:space="preserve">Utah </w:t>
            </w:r>
            <w:r>
              <w:rPr>
                <w:sz w:val="20"/>
                <w:szCs w:val="20"/>
              </w:rPr>
              <w:t>Office of</w:t>
            </w:r>
            <w:r w:rsidRPr="005F2B54">
              <w:rPr>
                <w:sz w:val="20"/>
                <w:szCs w:val="20"/>
              </w:rPr>
              <w:t xml:space="preserve"> Consumer Services</w:t>
            </w:r>
          </w:p>
        </w:tc>
        <w:tc>
          <w:tcPr>
            <w:tcW w:w="1526" w:type="dxa"/>
            <w:shd w:val="clear" w:color="auto" w:fill="auto"/>
          </w:tcPr>
          <w:p w14:paraId="6BC4E39A" w14:textId="77777777" w:rsidR="00D031DB" w:rsidRPr="005F2B54" w:rsidRDefault="00D031DB">
            <w:pPr>
              <w:spacing w:before="60" w:after="100"/>
              <w:rPr>
                <w:spacing w:val="-2"/>
                <w:sz w:val="20"/>
                <w:szCs w:val="20"/>
              </w:rPr>
            </w:pPr>
            <w:r w:rsidRPr="005F2B54">
              <w:rPr>
                <w:sz w:val="20"/>
                <w:szCs w:val="20"/>
              </w:rPr>
              <w:t>PacifiCorp</w:t>
            </w:r>
          </w:p>
        </w:tc>
        <w:tc>
          <w:tcPr>
            <w:tcW w:w="3446" w:type="dxa"/>
            <w:shd w:val="clear" w:color="auto" w:fill="auto"/>
          </w:tcPr>
          <w:p w14:paraId="7B5C6D07" w14:textId="77777777" w:rsidR="00D031DB" w:rsidRPr="005F2B54" w:rsidRDefault="00D031DB">
            <w:pPr>
              <w:spacing w:before="60" w:after="100"/>
              <w:rPr>
                <w:rFonts w:cs="Calibri"/>
                <w:spacing w:val="-2"/>
                <w:sz w:val="20"/>
                <w:szCs w:val="20"/>
              </w:rPr>
            </w:pPr>
            <w:r w:rsidRPr="005F2B54">
              <w:rPr>
                <w:rFonts w:cs="Calibri"/>
                <w:spacing w:val="-2"/>
                <w:sz w:val="20"/>
                <w:szCs w:val="20"/>
              </w:rPr>
              <w:t>2008 IRP</w:t>
            </w:r>
          </w:p>
        </w:tc>
      </w:tr>
      <w:tr w:rsidR="00D031DB" w14:paraId="5D1E4AE1" w14:textId="77777777">
        <w:trPr>
          <w:cantSplit/>
          <w:trHeight w:val="138"/>
        </w:trPr>
        <w:tc>
          <w:tcPr>
            <w:tcW w:w="738" w:type="dxa"/>
            <w:shd w:val="clear" w:color="auto" w:fill="auto"/>
          </w:tcPr>
          <w:p w14:paraId="6C730C08" w14:textId="77777777" w:rsidR="00D031DB" w:rsidRPr="005F2B54" w:rsidRDefault="00D031DB">
            <w:pPr>
              <w:spacing w:before="60" w:after="100"/>
              <w:rPr>
                <w:rFonts w:cs="Calibri"/>
                <w:spacing w:val="-2"/>
                <w:sz w:val="20"/>
                <w:szCs w:val="20"/>
              </w:rPr>
            </w:pPr>
            <w:r w:rsidRPr="005F2B54">
              <w:rPr>
                <w:spacing w:val="-2"/>
                <w:sz w:val="20"/>
                <w:szCs w:val="20"/>
              </w:rPr>
              <w:t>01/10</w:t>
            </w:r>
          </w:p>
        </w:tc>
        <w:tc>
          <w:tcPr>
            <w:tcW w:w="1254" w:type="dxa"/>
            <w:shd w:val="clear" w:color="auto" w:fill="auto"/>
          </w:tcPr>
          <w:p w14:paraId="14A18E23" w14:textId="77777777" w:rsidR="00D031DB" w:rsidRPr="005F2B54" w:rsidRDefault="00D031DB">
            <w:pPr>
              <w:keepNext/>
              <w:keepLines/>
              <w:pageBreakBefore/>
              <w:spacing w:before="60" w:after="100"/>
              <w:rPr>
                <w:rFonts w:cs="Calibri"/>
                <w:spacing w:val="-2"/>
                <w:sz w:val="20"/>
                <w:szCs w:val="20"/>
              </w:rPr>
            </w:pPr>
            <w:r w:rsidRPr="005F2B54">
              <w:rPr>
                <w:spacing w:val="-2"/>
                <w:sz w:val="20"/>
                <w:szCs w:val="20"/>
              </w:rPr>
              <w:t>28945</w:t>
            </w:r>
            <w:r>
              <w:rPr>
                <w:spacing w:val="-2"/>
                <w:sz w:val="20"/>
                <w:szCs w:val="20"/>
              </w:rPr>
              <w:t>-U</w:t>
            </w:r>
          </w:p>
        </w:tc>
        <w:tc>
          <w:tcPr>
            <w:tcW w:w="1086" w:type="dxa"/>
            <w:shd w:val="clear" w:color="auto" w:fill="auto"/>
          </w:tcPr>
          <w:p w14:paraId="14D698AE" w14:textId="77777777" w:rsidR="00D031DB" w:rsidRPr="005F2B54" w:rsidRDefault="00D031DB">
            <w:pPr>
              <w:spacing w:before="60" w:after="100"/>
              <w:rPr>
                <w:rFonts w:cs="Calibri"/>
                <w:spacing w:val="-2"/>
                <w:sz w:val="20"/>
                <w:szCs w:val="20"/>
              </w:rPr>
            </w:pPr>
            <w:r w:rsidRPr="005F2B54">
              <w:rPr>
                <w:spacing w:val="-2"/>
                <w:sz w:val="20"/>
                <w:szCs w:val="20"/>
              </w:rPr>
              <w:t>GA</w:t>
            </w:r>
          </w:p>
        </w:tc>
        <w:tc>
          <w:tcPr>
            <w:tcW w:w="1786" w:type="dxa"/>
            <w:gridSpan w:val="2"/>
            <w:shd w:val="clear" w:color="auto" w:fill="auto"/>
          </w:tcPr>
          <w:p w14:paraId="07ABF506"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6AE3A84A"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3ABC192B" w14:textId="77777777" w:rsidR="00D031DB" w:rsidRPr="005F2B54" w:rsidRDefault="00D031DB">
            <w:pPr>
              <w:spacing w:before="60" w:after="100"/>
              <w:rPr>
                <w:rFonts w:cs="Calibri"/>
                <w:spacing w:val="-2"/>
                <w:sz w:val="20"/>
                <w:szCs w:val="20"/>
              </w:rPr>
            </w:pPr>
            <w:r w:rsidRPr="005F2B54">
              <w:rPr>
                <w:spacing w:val="-2"/>
                <w:sz w:val="20"/>
                <w:szCs w:val="20"/>
              </w:rPr>
              <w:t>Fuel cost recovery filing</w:t>
            </w:r>
          </w:p>
        </w:tc>
      </w:tr>
      <w:tr w:rsidR="00D031DB" w14:paraId="1330CE9B" w14:textId="77777777">
        <w:trPr>
          <w:cantSplit/>
          <w:trHeight w:val="138"/>
        </w:trPr>
        <w:tc>
          <w:tcPr>
            <w:tcW w:w="738" w:type="dxa"/>
            <w:shd w:val="clear" w:color="auto" w:fill="auto"/>
          </w:tcPr>
          <w:p w14:paraId="6E2B85C8" w14:textId="77777777" w:rsidR="00D031DB" w:rsidRPr="005F2B54" w:rsidRDefault="00D031DB">
            <w:pPr>
              <w:spacing w:before="60" w:after="100"/>
              <w:rPr>
                <w:spacing w:val="-2"/>
                <w:sz w:val="20"/>
                <w:szCs w:val="20"/>
              </w:rPr>
            </w:pPr>
            <w:r w:rsidRPr="005F2B54">
              <w:rPr>
                <w:spacing w:val="-2"/>
                <w:sz w:val="20"/>
                <w:szCs w:val="20"/>
              </w:rPr>
              <w:t>2010</w:t>
            </w:r>
          </w:p>
        </w:tc>
        <w:tc>
          <w:tcPr>
            <w:tcW w:w="1254" w:type="dxa"/>
            <w:shd w:val="clear" w:color="auto" w:fill="auto"/>
          </w:tcPr>
          <w:p w14:paraId="16B84704" w14:textId="77777777" w:rsidR="00D031DB" w:rsidRPr="005F2B54" w:rsidRDefault="00D031DB">
            <w:pPr>
              <w:keepNext/>
              <w:keepLines/>
              <w:pageBreakBefore/>
              <w:spacing w:before="60" w:after="100"/>
              <w:rPr>
                <w:spacing w:val="-2"/>
                <w:sz w:val="20"/>
                <w:szCs w:val="20"/>
              </w:rPr>
            </w:pPr>
            <w:r w:rsidRPr="005F2B54">
              <w:rPr>
                <w:spacing w:val="-2"/>
                <w:sz w:val="20"/>
                <w:szCs w:val="20"/>
              </w:rPr>
              <w:t>EL09-61</w:t>
            </w:r>
          </w:p>
        </w:tc>
        <w:tc>
          <w:tcPr>
            <w:tcW w:w="1086" w:type="dxa"/>
            <w:shd w:val="clear" w:color="auto" w:fill="auto"/>
          </w:tcPr>
          <w:p w14:paraId="36891395" w14:textId="77777777" w:rsidR="00D031DB" w:rsidRPr="005F2B54" w:rsidRDefault="00D031DB">
            <w:pPr>
              <w:spacing w:before="60" w:after="100"/>
              <w:rPr>
                <w:spacing w:val="-2"/>
                <w:sz w:val="20"/>
                <w:szCs w:val="20"/>
              </w:rPr>
            </w:pPr>
            <w:r w:rsidRPr="005F2B54">
              <w:rPr>
                <w:spacing w:val="-2"/>
                <w:sz w:val="20"/>
                <w:szCs w:val="20"/>
              </w:rPr>
              <w:t>FERC</w:t>
            </w:r>
          </w:p>
        </w:tc>
        <w:tc>
          <w:tcPr>
            <w:tcW w:w="1786" w:type="dxa"/>
            <w:gridSpan w:val="2"/>
            <w:shd w:val="clear" w:color="auto" w:fill="auto"/>
          </w:tcPr>
          <w:p w14:paraId="43C11EA2" w14:textId="77777777" w:rsidR="00D031DB" w:rsidRPr="005F2B54" w:rsidRDefault="00D031DB">
            <w:pPr>
              <w:spacing w:before="60" w:after="100"/>
              <w:rPr>
                <w:spacing w:val="-2"/>
                <w:sz w:val="20"/>
                <w:szCs w:val="20"/>
              </w:rPr>
            </w:pPr>
            <w:r w:rsidRPr="005F2B54">
              <w:rPr>
                <w:sz w:val="20"/>
                <w:szCs w:val="20"/>
              </w:rPr>
              <w:t>Louisiana Public Service Commission</w:t>
            </w:r>
          </w:p>
        </w:tc>
        <w:tc>
          <w:tcPr>
            <w:tcW w:w="1526" w:type="dxa"/>
            <w:shd w:val="clear" w:color="auto" w:fill="auto"/>
          </w:tcPr>
          <w:p w14:paraId="62C10F15" w14:textId="77777777" w:rsidR="00D031DB" w:rsidRPr="005F2B54" w:rsidRDefault="00D031DB">
            <w:pPr>
              <w:spacing w:before="60" w:after="100"/>
              <w:rPr>
                <w:spacing w:val="-2"/>
                <w:sz w:val="20"/>
                <w:szCs w:val="20"/>
              </w:rPr>
            </w:pPr>
            <w:r w:rsidRPr="005F2B54">
              <w:rPr>
                <w:spacing w:val="-2"/>
                <w:sz w:val="20"/>
                <w:szCs w:val="20"/>
              </w:rPr>
              <w:t>Entergy</w:t>
            </w:r>
          </w:p>
        </w:tc>
        <w:tc>
          <w:tcPr>
            <w:tcW w:w="3446" w:type="dxa"/>
            <w:shd w:val="clear" w:color="auto" w:fill="auto"/>
          </w:tcPr>
          <w:p w14:paraId="236C777D" w14:textId="77777777" w:rsidR="00D031DB" w:rsidRPr="005F2B54" w:rsidRDefault="00D031DB">
            <w:pPr>
              <w:spacing w:before="60" w:after="100"/>
              <w:rPr>
                <w:spacing w:val="-2"/>
                <w:sz w:val="20"/>
                <w:szCs w:val="20"/>
              </w:rPr>
            </w:pPr>
            <w:r w:rsidRPr="005F2B54">
              <w:rPr>
                <w:spacing w:val="-2"/>
                <w:sz w:val="20"/>
                <w:szCs w:val="20"/>
              </w:rPr>
              <w:t>System Agreement, individual operating company sales</w:t>
            </w:r>
          </w:p>
        </w:tc>
      </w:tr>
      <w:tr w:rsidR="00D031DB" w14:paraId="69DC2658" w14:textId="77777777">
        <w:trPr>
          <w:cantSplit/>
          <w:trHeight w:val="138"/>
        </w:trPr>
        <w:tc>
          <w:tcPr>
            <w:tcW w:w="738" w:type="dxa"/>
            <w:shd w:val="clear" w:color="auto" w:fill="auto"/>
          </w:tcPr>
          <w:p w14:paraId="5272BBC4" w14:textId="77777777" w:rsidR="00D031DB" w:rsidRPr="005F2B54" w:rsidRDefault="00D031DB">
            <w:pPr>
              <w:spacing w:before="60" w:after="100"/>
              <w:rPr>
                <w:rFonts w:cs="Calibri"/>
                <w:spacing w:val="-2"/>
                <w:sz w:val="20"/>
                <w:szCs w:val="20"/>
              </w:rPr>
            </w:pPr>
            <w:r w:rsidRPr="005F2B54">
              <w:rPr>
                <w:spacing w:val="-2"/>
                <w:sz w:val="20"/>
                <w:szCs w:val="20"/>
              </w:rPr>
              <w:t>06/10</w:t>
            </w:r>
          </w:p>
        </w:tc>
        <w:tc>
          <w:tcPr>
            <w:tcW w:w="1254" w:type="dxa"/>
            <w:shd w:val="clear" w:color="auto" w:fill="auto"/>
          </w:tcPr>
          <w:p w14:paraId="169A3588" w14:textId="77777777" w:rsidR="00D031DB" w:rsidRPr="005F2B54" w:rsidRDefault="00D031DB">
            <w:pPr>
              <w:keepNext/>
              <w:keepLines/>
              <w:pageBreakBefore/>
              <w:spacing w:before="60" w:after="100"/>
              <w:rPr>
                <w:rFonts w:cs="Calibri"/>
                <w:spacing w:val="-2"/>
                <w:sz w:val="20"/>
                <w:szCs w:val="20"/>
              </w:rPr>
            </w:pPr>
            <w:r w:rsidRPr="005F2B54">
              <w:rPr>
                <w:spacing w:val="-2"/>
                <w:sz w:val="20"/>
                <w:szCs w:val="20"/>
              </w:rPr>
              <w:t>29849-U</w:t>
            </w:r>
          </w:p>
        </w:tc>
        <w:tc>
          <w:tcPr>
            <w:tcW w:w="1086" w:type="dxa"/>
            <w:shd w:val="clear" w:color="auto" w:fill="auto"/>
          </w:tcPr>
          <w:p w14:paraId="35046864" w14:textId="77777777" w:rsidR="00D031DB" w:rsidRPr="005F2B54" w:rsidRDefault="00D031DB">
            <w:pPr>
              <w:spacing w:before="60" w:after="100"/>
              <w:rPr>
                <w:rFonts w:cs="Calibri"/>
                <w:spacing w:val="-2"/>
                <w:sz w:val="20"/>
                <w:szCs w:val="20"/>
              </w:rPr>
            </w:pPr>
            <w:r w:rsidRPr="005F2B54">
              <w:rPr>
                <w:spacing w:val="-2"/>
                <w:sz w:val="20"/>
                <w:szCs w:val="20"/>
              </w:rPr>
              <w:t>GA</w:t>
            </w:r>
          </w:p>
        </w:tc>
        <w:tc>
          <w:tcPr>
            <w:tcW w:w="1786" w:type="dxa"/>
            <w:gridSpan w:val="2"/>
            <w:shd w:val="clear" w:color="auto" w:fill="auto"/>
          </w:tcPr>
          <w:p w14:paraId="052590D5" w14:textId="77777777" w:rsidR="00D031DB" w:rsidRPr="005F2B54" w:rsidRDefault="00D031DB">
            <w:pPr>
              <w:spacing w:before="60" w:after="100"/>
              <w:rPr>
                <w:sz w:val="20"/>
                <w:szCs w:val="20"/>
              </w:rPr>
            </w:pPr>
            <w:r>
              <w:rPr>
                <w:sz w:val="20"/>
                <w:szCs w:val="20"/>
              </w:rPr>
              <w:t>Georgia Public Service Commission Staff</w:t>
            </w:r>
          </w:p>
        </w:tc>
        <w:tc>
          <w:tcPr>
            <w:tcW w:w="1526" w:type="dxa"/>
            <w:shd w:val="clear" w:color="auto" w:fill="auto"/>
          </w:tcPr>
          <w:p w14:paraId="0D320051" w14:textId="77777777" w:rsidR="00D031DB" w:rsidRPr="005F2B54" w:rsidRDefault="00D031DB">
            <w:pPr>
              <w:spacing w:before="60" w:after="100"/>
              <w:rPr>
                <w:sz w:val="20"/>
                <w:szCs w:val="20"/>
              </w:rPr>
            </w:pPr>
            <w:r w:rsidRPr="005F2B54">
              <w:rPr>
                <w:sz w:val="20"/>
                <w:szCs w:val="20"/>
              </w:rPr>
              <w:t>Georgia Power</w:t>
            </w:r>
          </w:p>
        </w:tc>
        <w:tc>
          <w:tcPr>
            <w:tcW w:w="3446" w:type="dxa"/>
            <w:shd w:val="clear" w:color="auto" w:fill="auto"/>
          </w:tcPr>
          <w:p w14:paraId="5242DB19" w14:textId="77777777" w:rsidR="00D031DB" w:rsidRPr="005F2B54" w:rsidRDefault="00D031DB">
            <w:pPr>
              <w:spacing w:before="60" w:after="100"/>
              <w:rPr>
                <w:rFonts w:cs="Calibri"/>
                <w:spacing w:val="-2"/>
                <w:sz w:val="20"/>
                <w:szCs w:val="20"/>
              </w:rPr>
            </w:pPr>
            <w:r w:rsidRPr="005F2B54">
              <w:rPr>
                <w:spacing w:val="-2"/>
                <w:sz w:val="20"/>
                <w:szCs w:val="20"/>
              </w:rPr>
              <w:t xml:space="preserve">Second </w:t>
            </w:r>
            <w:r>
              <w:rPr>
                <w:rFonts w:cs="Calibri"/>
                <w:spacing w:val="-2"/>
                <w:sz w:val="20"/>
                <w:szCs w:val="20"/>
              </w:rPr>
              <w:t>Semi-Annual Vogtle Construction Monitoring Report</w:t>
            </w:r>
          </w:p>
        </w:tc>
      </w:tr>
      <w:tr w:rsidR="00D031DB" w14:paraId="13081862" w14:textId="77777777">
        <w:trPr>
          <w:cantSplit/>
          <w:trHeight w:val="138"/>
        </w:trPr>
        <w:tc>
          <w:tcPr>
            <w:tcW w:w="738" w:type="dxa"/>
            <w:shd w:val="clear" w:color="auto" w:fill="auto"/>
          </w:tcPr>
          <w:p w14:paraId="3DB7FD1F" w14:textId="77777777" w:rsidR="00D031DB" w:rsidRPr="005F2B54" w:rsidRDefault="00D031DB">
            <w:pPr>
              <w:spacing w:before="60" w:after="100"/>
              <w:rPr>
                <w:spacing w:val="-2"/>
                <w:sz w:val="20"/>
                <w:szCs w:val="20"/>
              </w:rPr>
            </w:pPr>
            <w:r w:rsidRPr="005F2B54">
              <w:rPr>
                <w:spacing w:val="-2"/>
                <w:sz w:val="20"/>
                <w:szCs w:val="20"/>
              </w:rPr>
              <w:t>12/10</w:t>
            </w:r>
          </w:p>
        </w:tc>
        <w:tc>
          <w:tcPr>
            <w:tcW w:w="1254" w:type="dxa"/>
            <w:shd w:val="clear" w:color="auto" w:fill="auto"/>
          </w:tcPr>
          <w:p w14:paraId="56767177"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18EBCEF4" w14:textId="77777777" w:rsidR="00D031DB" w:rsidRPr="005F2B54" w:rsidRDefault="00D031DB">
            <w:pPr>
              <w:spacing w:before="60" w:after="100"/>
              <w:rPr>
                <w:sz w:val="20"/>
                <w:szCs w:val="20"/>
              </w:rPr>
            </w:pPr>
            <w:r w:rsidRPr="005F2B54">
              <w:rPr>
                <w:spacing w:val="-2"/>
                <w:sz w:val="20"/>
                <w:szCs w:val="20"/>
              </w:rPr>
              <w:t>GA</w:t>
            </w:r>
          </w:p>
        </w:tc>
        <w:tc>
          <w:tcPr>
            <w:tcW w:w="1786" w:type="dxa"/>
            <w:gridSpan w:val="2"/>
            <w:shd w:val="clear" w:color="auto" w:fill="auto"/>
          </w:tcPr>
          <w:p w14:paraId="296F2F9F" w14:textId="77777777" w:rsidR="00D031DB" w:rsidRPr="005F2B54" w:rsidRDefault="00D031DB">
            <w:pPr>
              <w:spacing w:before="60" w:after="100"/>
              <w:rPr>
                <w:sz w:val="20"/>
                <w:szCs w:val="20"/>
              </w:rPr>
            </w:pPr>
            <w:r>
              <w:rPr>
                <w:sz w:val="20"/>
                <w:szCs w:val="20"/>
              </w:rPr>
              <w:t>Georgia Public Service Commission Staff</w:t>
            </w:r>
          </w:p>
        </w:tc>
        <w:tc>
          <w:tcPr>
            <w:tcW w:w="1526" w:type="dxa"/>
            <w:shd w:val="clear" w:color="auto" w:fill="auto"/>
          </w:tcPr>
          <w:p w14:paraId="2982BD75" w14:textId="77777777" w:rsidR="00D031DB" w:rsidRPr="005F2B54" w:rsidRDefault="00D031DB">
            <w:pPr>
              <w:spacing w:before="60" w:after="100"/>
              <w:rPr>
                <w:sz w:val="20"/>
                <w:szCs w:val="20"/>
              </w:rPr>
            </w:pPr>
            <w:r w:rsidRPr="005F2B54">
              <w:rPr>
                <w:sz w:val="20"/>
                <w:szCs w:val="20"/>
              </w:rPr>
              <w:t>Georgia Power</w:t>
            </w:r>
          </w:p>
        </w:tc>
        <w:tc>
          <w:tcPr>
            <w:tcW w:w="3446" w:type="dxa"/>
            <w:shd w:val="clear" w:color="auto" w:fill="auto"/>
          </w:tcPr>
          <w:p w14:paraId="17AAEB0D" w14:textId="77777777" w:rsidR="00D031DB" w:rsidRPr="005F2B54" w:rsidRDefault="00D031DB">
            <w:pPr>
              <w:spacing w:before="60" w:after="100"/>
              <w:rPr>
                <w:spacing w:val="-2"/>
                <w:sz w:val="20"/>
                <w:szCs w:val="20"/>
              </w:rPr>
            </w:pPr>
            <w:r w:rsidRPr="005F2B54">
              <w:rPr>
                <w:spacing w:val="-2"/>
                <w:sz w:val="20"/>
                <w:szCs w:val="20"/>
              </w:rPr>
              <w:t xml:space="preserve">Third </w:t>
            </w:r>
            <w:r>
              <w:rPr>
                <w:rFonts w:cs="Calibri"/>
                <w:spacing w:val="-2"/>
                <w:sz w:val="20"/>
                <w:szCs w:val="20"/>
              </w:rPr>
              <w:t>Semi-Annual Vogtle Construction Monitoring Report</w:t>
            </w:r>
          </w:p>
        </w:tc>
      </w:tr>
      <w:tr w:rsidR="00D031DB" w14:paraId="06662E06" w14:textId="77777777">
        <w:trPr>
          <w:cantSplit/>
          <w:trHeight w:val="138"/>
        </w:trPr>
        <w:tc>
          <w:tcPr>
            <w:tcW w:w="738" w:type="dxa"/>
            <w:shd w:val="clear" w:color="auto" w:fill="auto"/>
          </w:tcPr>
          <w:p w14:paraId="389C2618" w14:textId="77777777" w:rsidR="00D031DB" w:rsidRPr="005F2B54" w:rsidRDefault="00D031DB">
            <w:pPr>
              <w:spacing w:before="60" w:after="100"/>
              <w:rPr>
                <w:spacing w:val="-2"/>
                <w:sz w:val="20"/>
                <w:szCs w:val="20"/>
              </w:rPr>
            </w:pPr>
            <w:r w:rsidRPr="005F2B54">
              <w:rPr>
                <w:spacing w:val="-2"/>
                <w:sz w:val="20"/>
                <w:szCs w:val="20"/>
              </w:rPr>
              <w:t>01/11</w:t>
            </w:r>
          </w:p>
        </w:tc>
        <w:tc>
          <w:tcPr>
            <w:tcW w:w="1254" w:type="dxa"/>
            <w:shd w:val="clear" w:color="auto" w:fill="auto"/>
          </w:tcPr>
          <w:p w14:paraId="596E2CED" w14:textId="77777777" w:rsidR="00D031DB" w:rsidRPr="005F2B54" w:rsidRDefault="00D031DB">
            <w:pPr>
              <w:keepNext/>
              <w:keepLines/>
              <w:pageBreakBefore/>
              <w:spacing w:before="60" w:after="100"/>
              <w:rPr>
                <w:spacing w:val="-2"/>
                <w:sz w:val="20"/>
                <w:szCs w:val="20"/>
              </w:rPr>
            </w:pPr>
            <w:r w:rsidRPr="005F2B54">
              <w:rPr>
                <w:spacing w:val="-2"/>
                <w:sz w:val="20"/>
                <w:szCs w:val="20"/>
              </w:rPr>
              <w:t>ER09-1350</w:t>
            </w:r>
          </w:p>
          <w:p w14:paraId="72BE6180" w14:textId="77777777" w:rsidR="00D031DB" w:rsidRPr="005F2B54" w:rsidRDefault="00D031DB">
            <w:pPr>
              <w:keepNext/>
              <w:keepLines/>
              <w:pageBreakBefore/>
              <w:spacing w:before="60" w:after="100"/>
              <w:rPr>
                <w:spacing w:val="-2"/>
                <w:sz w:val="20"/>
                <w:szCs w:val="20"/>
              </w:rPr>
            </w:pPr>
            <w:r w:rsidRPr="005F2B54">
              <w:rPr>
                <w:spacing w:val="-2"/>
                <w:sz w:val="20"/>
                <w:szCs w:val="20"/>
              </w:rPr>
              <w:t>Direct</w:t>
            </w:r>
          </w:p>
        </w:tc>
        <w:tc>
          <w:tcPr>
            <w:tcW w:w="1086" w:type="dxa"/>
            <w:shd w:val="clear" w:color="auto" w:fill="auto"/>
          </w:tcPr>
          <w:p w14:paraId="0CAF70CD" w14:textId="77777777" w:rsidR="00D031DB" w:rsidRPr="005F2B54" w:rsidRDefault="00D031DB">
            <w:pPr>
              <w:spacing w:before="60" w:after="100"/>
              <w:rPr>
                <w:spacing w:val="-2"/>
                <w:sz w:val="20"/>
                <w:szCs w:val="20"/>
              </w:rPr>
            </w:pPr>
            <w:r w:rsidRPr="005F2B54">
              <w:rPr>
                <w:spacing w:val="-2"/>
                <w:sz w:val="20"/>
                <w:szCs w:val="20"/>
              </w:rPr>
              <w:t>FERC</w:t>
            </w:r>
          </w:p>
        </w:tc>
        <w:tc>
          <w:tcPr>
            <w:tcW w:w="1786" w:type="dxa"/>
            <w:gridSpan w:val="2"/>
            <w:shd w:val="clear" w:color="auto" w:fill="auto"/>
          </w:tcPr>
          <w:p w14:paraId="41872158" w14:textId="77777777" w:rsidR="00D031DB" w:rsidRPr="005F2B54" w:rsidRDefault="00D031DB">
            <w:pPr>
              <w:spacing w:before="60" w:after="100"/>
              <w:rPr>
                <w:spacing w:val="-2"/>
                <w:sz w:val="20"/>
                <w:szCs w:val="20"/>
              </w:rPr>
            </w:pPr>
            <w:r w:rsidRPr="005F2B54">
              <w:rPr>
                <w:sz w:val="20"/>
                <w:szCs w:val="20"/>
              </w:rPr>
              <w:t>Louisiana Public Service Commission</w:t>
            </w:r>
          </w:p>
        </w:tc>
        <w:tc>
          <w:tcPr>
            <w:tcW w:w="1526" w:type="dxa"/>
            <w:shd w:val="clear" w:color="auto" w:fill="auto"/>
          </w:tcPr>
          <w:p w14:paraId="781701A2" w14:textId="77777777" w:rsidR="00D031DB" w:rsidRPr="005F2B54" w:rsidRDefault="00D031DB">
            <w:pPr>
              <w:spacing w:before="60" w:after="100"/>
              <w:rPr>
                <w:spacing w:val="-2"/>
                <w:sz w:val="20"/>
                <w:szCs w:val="20"/>
              </w:rPr>
            </w:pPr>
            <w:r w:rsidRPr="005F2B54">
              <w:rPr>
                <w:spacing w:val="-2"/>
                <w:sz w:val="20"/>
                <w:szCs w:val="20"/>
              </w:rPr>
              <w:t>Entergy</w:t>
            </w:r>
          </w:p>
        </w:tc>
        <w:tc>
          <w:tcPr>
            <w:tcW w:w="3446" w:type="dxa"/>
            <w:shd w:val="clear" w:color="auto" w:fill="auto"/>
          </w:tcPr>
          <w:p w14:paraId="25A6ADCC" w14:textId="77777777" w:rsidR="00D031DB" w:rsidRPr="005F2B54" w:rsidRDefault="00D031DB">
            <w:pPr>
              <w:spacing w:before="60" w:after="100"/>
              <w:rPr>
                <w:spacing w:val="-2"/>
                <w:sz w:val="20"/>
                <w:szCs w:val="20"/>
              </w:rPr>
            </w:pPr>
            <w:r w:rsidRPr="005F2B54">
              <w:rPr>
                <w:spacing w:val="-2"/>
                <w:sz w:val="20"/>
                <w:szCs w:val="20"/>
              </w:rPr>
              <w:t>2008 production costs used to develop bandwidth payments</w:t>
            </w:r>
          </w:p>
        </w:tc>
      </w:tr>
      <w:tr w:rsidR="00D031DB" w14:paraId="04F97B1E" w14:textId="77777777">
        <w:trPr>
          <w:cantSplit/>
          <w:trHeight w:val="138"/>
        </w:trPr>
        <w:tc>
          <w:tcPr>
            <w:tcW w:w="738" w:type="dxa"/>
            <w:shd w:val="clear" w:color="auto" w:fill="auto"/>
          </w:tcPr>
          <w:p w14:paraId="19005787" w14:textId="77777777" w:rsidR="00D031DB" w:rsidRPr="005F2B54" w:rsidRDefault="00D031DB">
            <w:pPr>
              <w:spacing w:before="60" w:after="100"/>
              <w:rPr>
                <w:spacing w:val="-2"/>
                <w:sz w:val="20"/>
                <w:szCs w:val="20"/>
              </w:rPr>
            </w:pPr>
            <w:r w:rsidRPr="005F2B54">
              <w:rPr>
                <w:spacing w:val="-2"/>
                <w:sz w:val="20"/>
                <w:szCs w:val="20"/>
              </w:rPr>
              <w:t>02/11</w:t>
            </w:r>
          </w:p>
        </w:tc>
        <w:tc>
          <w:tcPr>
            <w:tcW w:w="1254" w:type="dxa"/>
            <w:shd w:val="clear" w:color="auto" w:fill="auto"/>
          </w:tcPr>
          <w:p w14:paraId="3D2A8420" w14:textId="77777777" w:rsidR="00D031DB" w:rsidRPr="005F2B54" w:rsidRDefault="00D031DB">
            <w:pPr>
              <w:keepNext/>
              <w:keepLines/>
              <w:pageBreakBefore/>
              <w:spacing w:before="60" w:after="100"/>
              <w:rPr>
                <w:spacing w:val="-2"/>
                <w:sz w:val="20"/>
                <w:szCs w:val="20"/>
              </w:rPr>
            </w:pPr>
            <w:r w:rsidRPr="005F2B54">
              <w:rPr>
                <w:spacing w:val="-2"/>
                <w:sz w:val="20"/>
                <w:szCs w:val="20"/>
              </w:rPr>
              <w:t>ER09-1350</w:t>
            </w:r>
          </w:p>
          <w:p w14:paraId="231B8E4D" w14:textId="77777777" w:rsidR="00D031DB" w:rsidRPr="005F2B54" w:rsidRDefault="00D031DB">
            <w:pPr>
              <w:keepNext/>
              <w:keepLines/>
              <w:pageBreakBefore/>
              <w:spacing w:before="60" w:after="100"/>
              <w:rPr>
                <w:spacing w:val="-2"/>
                <w:sz w:val="20"/>
                <w:szCs w:val="20"/>
              </w:rPr>
            </w:pPr>
            <w:r w:rsidRPr="005F2B54">
              <w:rPr>
                <w:spacing w:val="-2"/>
                <w:sz w:val="20"/>
                <w:szCs w:val="20"/>
              </w:rPr>
              <w:t>Cross-Answering</w:t>
            </w:r>
          </w:p>
        </w:tc>
        <w:tc>
          <w:tcPr>
            <w:tcW w:w="1086" w:type="dxa"/>
            <w:shd w:val="clear" w:color="auto" w:fill="auto"/>
          </w:tcPr>
          <w:p w14:paraId="732EEF2B" w14:textId="77777777" w:rsidR="00D031DB" w:rsidRPr="005F2B54" w:rsidRDefault="00D031DB">
            <w:pPr>
              <w:spacing w:before="60" w:after="100"/>
              <w:rPr>
                <w:spacing w:val="-2"/>
                <w:sz w:val="20"/>
                <w:szCs w:val="20"/>
              </w:rPr>
            </w:pPr>
            <w:r w:rsidRPr="005F2B54">
              <w:rPr>
                <w:spacing w:val="-2"/>
                <w:sz w:val="20"/>
                <w:szCs w:val="20"/>
              </w:rPr>
              <w:t>FERC</w:t>
            </w:r>
          </w:p>
        </w:tc>
        <w:tc>
          <w:tcPr>
            <w:tcW w:w="1786" w:type="dxa"/>
            <w:gridSpan w:val="2"/>
            <w:shd w:val="clear" w:color="auto" w:fill="auto"/>
          </w:tcPr>
          <w:p w14:paraId="6A9A4499" w14:textId="77777777" w:rsidR="00D031DB" w:rsidRPr="005F2B54" w:rsidRDefault="00D031DB">
            <w:pPr>
              <w:spacing w:before="60" w:after="100"/>
              <w:rPr>
                <w:sz w:val="20"/>
                <w:szCs w:val="20"/>
              </w:rPr>
            </w:pPr>
            <w:r w:rsidRPr="005F2B54">
              <w:rPr>
                <w:sz w:val="20"/>
                <w:szCs w:val="20"/>
              </w:rPr>
              <w:t>Louisiana Public Service Commission</w:t>
            </w:r>
          </w:p>
        </w:tc>
        <w:tc>
          <w:tcPr>
            <w:tcW w:w="1526" w:type="dxa"/>
            <w:shd w:val="clear" w:color="auto" w:fill="auto"/>
          </w:tcPr>
          <w:p w14:paraId="3B4684B6" w14:textId="77777777" w:rsidR="00D031DB" w:rsidRPr="005F2B54" w:rsidRDefault="00D031DB">
            <w:pPr>
              <w:spacing w:before="60" w:after="100"/>
              <w:rPr>
                <w:sz w:val="20"/>
                <w:szCs w:val="20"/>
              </w:rPr>
            </w:pPr>
            <w:r w:rsidRPr="005F2B54">
              <w:rPr>
                <w:spacing w:val="-2"/>
                <w:sz w:val="20"/>
                <w:szCs w:val="20"/>
              </w:rPr>
              <w:t>Entergy</w:t>
            </w:r>
          </w:p>
        </w:tc>
        <w:tc>
          <w:tcPr>
            <w:tcW w:w="3446" w:type="dxa"/>
            <w:shd w:val="clear" w:color="auto" w:fill="auto"/>
          </w:tcPr>
          <w:p w14:paraId="1B5E1FDF" w14:textId="77777777" w:rsidR="00D031DB" w:rsidRPr="005F2B54" w:rsidRDefault="00D031DB">
            <w:pPr>
              <w:spacing w:before="60" w:after="100"/>
              <w:rPr>
                <w:spacing w:val="-2"/>
                <w:sz w:val="20"/>
                <w:szCs w:val="20"/>
              </w:rPr>
            </w:pPr>
            <w:r w:rsidRPr="005F2B54">
              <w:rPr>
                <w:spacing w:val="-2"/>
                <w:sz w:val="20"/>
                <w:szCs w:val="20"/>
              </w:rPr>
              <w:t>2008 production costs used to develop bandwidth payments</w:t>
            </w:r>
          </w:p>
        </w:tc>
      </w:tr>
      <w:tr w:rsidR="00D031DB" w14:paraId="488C9ABB" w14:textId="77777777">
        <w:trPr>
          <w:cantSplit/>
          <w:trHeight w:val="138"/>
        </w:trPr>
        <w:tc>
          <w:tcPr>
            <w:tcW w:w="738" w:type="dxa"/>
            <w:shd w:val="clear" w:color="auto" w:fill="auto"/>
          </w:tcPr>
          <w:p w14:paraId="71F4DDDA" w14:textId="77777777" w:rsidR="00D031DB" w:rsidRPr="005F2B54" w:rsidRDefault="00D031DB">
            <w:pPr>
              <w:spacing w:before="60" w:after="100"/>
              <w:rPr>
                <w:spacing w:val="-2"/>
                <w:sz w:val="20"/>
                <w:szCs w:val="20"/>
              </w:rPr>
            </w:pPr>
            <w:r w:rsidRPr="005F2B54">
              <w:rPr>
                <w:spacing w:val="-2"/>
                <w:sz w:val="20"/>
                <w:szCs w:val="20"/>
              </w:rPr>
              <w:t>04/11</w:t>
            </w:r>
          </w:p>
        </w:tc>
        <w:tc>
          <w:tcPr>
            <w:tcW w:w="1254" w:type="dxa"/>
            <w:shd w:val="clear" w:color="auto" w:fill="auto"/>
          </w:tcPr>
          <w:p w14:paraId="59EFD7A0" w14:textId="77777777" w:rsidR="00D031DB" w:rsidRPr="005F2B54" w:rsidRDefault="00D031DB">
            <w:pPr>
              <w:keepNext/>
              <w:keepLines/>
              <w:pageBreakBefore/>
              <w:spacing w:before="60" w:after="100"/>
              <w:rPr>
                <w:spacing w:val="-2"/>
                <w:sz w:val="20"/>
                <w:szCs w:val="20"/>
              </w:rPr>
            </w:pPr>
            <w:r w:rsidRPr="005F2B54">
              <w:rPr>
                <w:spacing w:val="-2"/>
                <w:sz w:val="20"/>
                <w:szCs w:val="20"/>
              </w:rPr>
              <w:t>33302</w:t>
            </w:r>
            <w:r>
              <w:rPr>
                <w:spacing w:val="-2"/>
                <w:sz w:val="20"/>
                <w:szCs w:val="20"/>
              </w:rPr>
              <w:t>-U</w:t>
            </w:r>
            <w:r w:rsidRPr="005F2B54">
              <w:rPr>
                <w:spacing w:val="-2"/>
                <w:sz w:val="20"/>
                <w:szCs w:val="20"/>
              </w:rPr>
              <w:t xml:space="preserve"> (FCR-22)</w:t>
            </w:r>
          </w:p>
        </w:tc>
        <w:tc>
          <w:tcPr>
            <w:tcW w:w="1086" w:type="dxa"/>
            <w:shd w:val="clear" w:color="auto" w:fill="auto"/>
          </w:tcPr>
          <w:p w14:paraId="612FF076"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0728C8D2"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42ACCD9F"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7A59227A" w14:textId="77777777" w:rsidR="00D031DB" w:rsidRPr="005F2B54" w:rsidRDefault="00D031DB">
            <w:pPr>
              <w:spacing w:before="60" w:after="100"/>
              <w:rPr>
                <w:spacing w:val="-2"/>
                <w:sz w:val="20"/>
                <w:szCs w:val="20"/>
              </w:rPr>
            </w:pPr>
            <w:r w:rsidRPr="005F2B54">
              <w:rPr>
                <w:spacing w:val="-2"/>
                <w:sz w:val="20"/>
                <w:szCs w:val="20"/>
              </w:rPr>
              <w:t>Fuel cost recovery filing</w:t>
            </w:r>
          </w:p>
        </w:tc>
      </w:tr>
      <w:tr w:rsidR="00D031DB" w14:paraId="69575C8C" w14:textId="77777777">
        <w:trPr>
          <w:cantSplit/>
          <w:trHeight w:val="138"/>
        </w:trPr>
        <w:tc>
          <w:tcPr>
            <w:tcW w:w="738" w:type="dxa"/>
            <w:shd w:val="clear" w:color="auto" w:fill="auto"/>
          </w:tcPr>
          <w:p w14:paraId="5518CDE0" w14:textId="77777777" w:rsidR="00D031DB" w:rsidRPr="005F2B54" w:rsidRDefault="00D031DB">
            <w:pPr>
              <w:spacing w:before="60" w:after="100"/>
              <w:rPr>
                <w:spacing w:val="-2"/>
                <w:sz w:val="20"/>
                <w:szCs w:val="20"/>
              </w:rPr>
            </w:pPr>
            <w:r w:rsidRPr="005F2B54">
              <w:rPr>
                <w:spacing w:val="-2"/>
                <w:sz w:val="20"/>
                <w:szCs w:val="20"/>
              </w:rPr>
              <w:t>06/11</w:t>
            </w:r>
          </w:p>
        </w:tc>
        <w:tc>
          <w:tcPr>
            <w:tcW w:w="1254" w:type="dxa"/>
            <w:shd w:val="clear" w:color="auto" w:fill="auto"/>
          </w:tcPr>
          <w:p w14:paraId="339EF154"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739CED04"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663DB9EC" w14:textId="77777777" w:rsidR="00D031DB" w:rsidRPr="005F2B54" w:rsidRDefault="00D031DB">
            <w:pPr>
              <w:spacing w:before="60" w:after="100"/>
              <w:rPr>
                <w:sz w:val="20"/>
                <w:szCs w:val="20"/>
              </w:rPr>
            </w:pPr>
            <w:r>
              <w:rPr>
                <w:sz w:val="20"/>
                <w:szCs w:val="20"/>
              </w:rPr>
              <w:t>Georgia Public Service Commission Staff</w:t>
            </w:r>
          </w:p>
        </w:tc>
        <w:tc>
          <w:tcPr>
            <w:tcW w:w="1526" w:type="dxa"/>
            <w:shd w:val="clear" w:color="auto" w:fill="auto"/>
          </w:tcPr>
          <w:p w14:paraId="69127C28" w14:textId="77777777" w:rsidR="00D031DB" w:rsidRPr="005F2B54" w:rsidRDefault="00D031DB">
            <w:pPr>
              <w:spacing w:before="60" w:after="100"/>
              <w:rPr>
                <w:sz w:val="20"/>
                <w:szCs w:val="20"/>
              </w:rPr>
            </w:pPr>
            <w:r w:rsidRPr="005F2B54">
              <w:rPr>
                <w:sz w:val="20"/>
                <w:szCs w:val="20"/>
              </w:rPr>
              <w:t>Georgia Power</w:t>
            </w:r>
          </w:p>
        </w:tc>
        <w:tc>
          <w:tcPr>
            <w:tcW w:w="3446" w:type="dxa"/>
            <w:shd w:val="clear" w:color="auto" w:fill="auto"/>
          </w:tcPr>
          <w:p w14:paraId="0531FA2E" w14:textId="77777777" w:rsidR="00D031DB" w:rsidRPr="005F2B54" w:rsidRDefault="00D031DB">
            <w:pPr>
              <w:spacing w:before="60" w:after="100"/>
              <w:rPr>
                <w:spacing w:val="-2"/>
                <w:sz w:val="20"/>
                <w:szCs w:val="20"/>
              </w:rPr>
            </w:pPr>
            <w:r w:rsidRPr="005F2B54">
              <w:rPr>
                <w:spacing w:val="-2"/>
                <w:sz w:val="20"/>
                <w:szCs w:val="20"/>
              </w:rPr>
              <w:t xml:space="preserve">Fourth </w:t>
            </w:r>
            <w:r>
              <w:rPr>
                <w:rFonts w:cs="Calibri"/>
                <w:spacing w:val="-2"/>
                <w:sz w:val="20"/>
                <w:szCs w:val="20"/>
              </w:rPr>
              <w:t>Semi-Annual Vogtle Construction Monitoring Report</w:t>
            </w:r>
          </w:p>
        </w:tc>
      </w:tr>
      <w:tr w:rsidR="00D031DB" w14:paraId="62BBC369" w14:textId="77777777">
        <w:trPr>
          <w:cantSplit/>
          <w:trHeight w:val="138"/>
        </w:trPr>
        <w:tc>
          <w:tcPr>
            <w:tcW w:w="738" w:type="dxa"/>
            <w:shd w:val="clear" w:color="auto" w:fill="auto"/>
          </w:tcPr>
          <w:p w14:paraId="57865CA5" w14:textId="77777777" w:rsidR="00D031DB" w:rsidRPr="005F2B54" w:rsidRDefault="00D031DB">
            <w:pPr>
              <w:spacing w:before="60" w:after="100"/>
              <w:rPr>
                <w:spacing w:val="-2"/>
                <w:sz w:val="20"/>
                <w:szCs w:val="20"/>
              </w:rPr>
            </w:pPr>
            <w:r w:rsidRPr="005F2B54">
              <w:rPr>
                <w:spacing w:val="-2"/>
                <w:sz w:val="20"/>
                <w:szCs w:val="20"/>
              </w:rPr>
              <w:t>09/11</w:t>
            </w:r>
          </w:p>
        </w:tc>
        <w:tc>
          <w:tcPr>
            <w:tcW w:w="1254" w:type="dxa"/>
            <w:shd w:val="clear" w:color="auto" w:fill="auto"/>
          </w:tcPr>
          <w:p w14:paraId="589D1476" w14:textId="77777777" w:rsidR="00D031DB" w:rsidRPr="005F2B54" w:rsidRDefault="00D031DB">
            <w:pPr>
              <w:keepNext/>
              <w:keepLines/>
              <w:pageBreakBefore/>
              <w:spacing w:before="60" w:after="100"/>
              <w:rPr>
                <w:spacing w:val="-2"/>
                <w:sz w:val="20"/>
                <w:szCs w:val="20"/>
              </w:rPr>
            </w:pPr>
            <w:r w:rsidRPr="005F2B54">
              <w:rPr>
                <w:spacing w:val="-2"/>
                <w:sz w:val="20"/>
                <w:szCs w:val="20"/>
              </w:rPr>
              <w:t>U-3</w:t>
            </w:r>
            <w:r>
              <w:rPr>
                <w:spacing w:val="-2"/>
                <w:sz w:val="20"/>
                <w:szCs w:val="20"/>
              </w:rPr>
              <w:t>18</w:t>
            </w:r>
            <w:r w:rsidRPr="005F2B54">
              <w:rPr>
                <w:spacing w:val="-2"/>
                <w:sz w:val="20"/>
                <w:szCs w:val="20"/>
              </w:rPr>
              <w:t>92</w:t>
            </w:r>
          </w:p>
        </w:tc>
        <w:tc>
          <w:tcPr>
            <w:tcW w:w="1086" w:type="dxa"/>
            <w:shd w:val="clear" w:color="auto" w:fill="auto"/>
          </w:tcPr>
          <w:p w14:paraId="1D26C9A3" w14:textId="77777777" w:rsidR="00D031DB" w:rsidRPr="005F2B54" w:rsidRDefault="00D031DB">
            <w:pPr>
              <w:spacing w:before="60" w:after="100"/>
              <w:rPr>
                <w:spacing w:val="-2"/>
                <w:sz w:val="20"/>
                <w:szCs w:val="20"/>
              </w:rPr>
            </w:pPr>
            <w:r>
              <w:rPr>
                <w:spacing w:val="-2"/>
                <w:sz w:val="20"/>
                <w:szCs w:val="20"/>
              </w:rPr>
              <w:t>LA</w:t>
            </w:r>
          </w:p>
        </w:tc>
        <w:tc>
          <w:tcPr>
            <w:tcW w:w="1786" w:type="dxa"/>
            <w:gridSpan w:val="2"/>
            <w:shd w:val="clear" w:color="auto" w:fill="auto"/>
          </w:tcPr>
          <w:p w14:paraId="741232BA" w14:textId="77777777" w:rsidR="00D031DB" w:rsidRPr="005F2B54" w:rsidRDefault="00D031DB">
            <w:pPr>
              <w:spacing w:before="60" w:after="100"/>
              <w:rPr>
                <w:sz w:val="20"/>
                <w:szCs w:val="20"/>
              </w:rPr>
            </w:pPr>
            <w:r w:rsidRPr="005F2B54">
              <w:rPr>
                <w:sz w:val="20"/>
                <w:szCs w:val="20"/>
              </w:rPr>
              <w:t>Louisiana Public Service Commission</w:t>
            </w:r>
            <w:r>
              <w:rPr>
                <w:sz w:val="20"/>
                <w:szCs w:val="20"/>
              </w:rPr>
              <w:t xml:space="preserve"> Staff</w:t>
            </w:r>
          </w:p>
        </w:tc>
        <w:tc>
          <w:tcPr>
            <w:tcW w:w="1526" w:type="dxa"/>
            <w:shd w:val="clear" w:color="auto" w:fill="auto"/>
          </w:tcPr>
          <w:p w14:paraId="7930F277" w14:textId="77777777" w:rsidR="00D031DB" w:rsidRPr="005F2B54" w:rsidRDefault="00D031DB">
            <w:pPr>
              <w:spacing w:before="60" w:after="100"/>
              <w:rPr>
                <w:sz w:val="20"/>
                <w:szCs w:val="20"/>
              </w:rPr>
            </w:pPr>
            <w:r w:rsidRPr="005F2B54">
              <w:rPr>
                <w:spacing w:val="-2"/>
                <w:sz w:val="20"/>
                <w:szCs w:val="20"/>
              </w:rPr>
              <w:t>Cleco Power</w:t>
            </w:r>
          </w:p>
        </w:tc>
        <w:tc>
          <w:tcPr>
            <w:tcW w:w="3446" w:type="dxa"/>
            <w:shd w:val="clear" w:color="auto" w:fill="auto"/>
          </w:tcPr>
          <w:p w14:paraId="65D2CAD2" w14:textId="77777777" w:rsidR="00D031DB" w:rsidRPr="005F2B54" w:rsidRDefault="00D031DB">
            <w:pPr>
              <w:spacing w:before="60" w:after="100"/>
              <w:rPr>
                <w:spacing w:val="-2"/>
                <w:sz w:val="20"/>
                <w:szCs w:val="20"/>
              </w:rPr>
            </w:pPr>
            <w:r w:rsidRPr="005F2B54">
              <w:rPr>
                <w:spacing w:val="-2"/>
                <w:sz w:val="20"/>
                <w:szCs w:val="20"/>
              </w:rPr>
              <w:t>Settlement agreement, CP</w:t>
            </w:r>
            <w:r>
              <w:rPr>
                <w:spacing w:val="-2"/>
                <w:sz w:val="20"/>
                <w:szCs w:val="20"/>
              </w:rPr>
              <w:t>C</w:t>
            </w:r>
            <w:r w:rsidRPr="005F2B54">
              <w:rPr>
                <w:spacing w:val="-2"/>
                <w:sz w:val="20"/>
                <w:szCs w:val="20"/>
              </w:rPr>
              <w:t>N to upgrade Madison 3 coal unit to accommodate biomass fuel</w:t>
            </w:r>
          </w:p>
        </w:tc>
      </w:tr>
      <w:tr w:rsidR="00D031DB" w14:paraId="09E9EF6E" w14:textId="77777777">
        <w:trPr>
          <w:cantSplit/>
          <w:trHeight w:val="138"/>
        </w:trPr>
        <w:tc>
          <w:tcPr>
            <w:tcW w:w="738" w:type="dxa"/>
            <w:shd w:val="clear" w:color="auto" w:fill="auto"/>
          </w:tcPr>
          <w:p w14:paraId="58448D47" w14:textId="77777777" w:rsidR="00D031DB" w:rsidRPr="005F2B54" w:rsidRDefault="00D031DB">
            <w:pPr>
              <w:spacing w:before="60" w:after="100"/>
              <w:rPr>
                <w:spacing w:val="-2"/>
                <w:sz w:val="20"/>
                <w:szCs w:val="20"/>
              </w:rPr>
            </w:pPr>
            <w:r w:rsidRPr="005F2B54">
              <w:rPr>
                <w:spacing w:val="-2"/>
                <w:sz w:val="20"/>
                <w:szCs w:val="20"/>
              </w:rPr>
              <w:t>11/11</w:t>
            </w:r>
          </w:p>
        </w:tc>
        <w:tc>
          <w:tcPr>
            <w:tcW w:w="1254" w:type="dxa"/>
            <w:shd w:val="clear" w:color="auto" w:fill="auto"/>
          </w:tcPr>
          <w:p w14:paraId="58ECB97A" w14:textId="77777777" w:rsidR="00D031DB" w:rsidRPr="005F2B54" w:rsidRDefault="00D031DB">
            <w:pPr>
              <w:keepNext/>
              <w:keepLines/>
              <w:pageBreakBefore/>
              <w:spacing w:before="60" w:after="100"/>
              <w:rPr>
                <w:spacing w:val="-2"/>
                <w:sz w:val="20"/>
                <w:szCs w:val="20"/>
              </w:rPr>
            </w:pPr>
            <w:r w:rsidRPr="005F2B54">
              <w:rPr>
                <w:spacing w:val="-2"/>
                <w:sz w:val="20"/>
                <w:szCs w:val="20"/>
              </w:rPr>
              <w:t>26550</w:t>
            </w:r>
            <w:r>
              <w:rPr>
                <w:spacing w:val="-2"/>
                <w:sz w:val="20"/>
                <w:szCs w:val="20"/>
              </w:rPr>
              <w:t>-U</w:t>
            </w:r>
          </w:p>
        </w:tc>
        <w:tc>
          <w:tcPr>
            <w:tcW w:w="1086" w:type="dxa"/>
            <w:shd w:val="clear" w:color="auto" w:fill="auto"/>
          </w:tcPr>
          <w:p w14:paraId="0C94719D"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35D743EA"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1E554479"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48308EFA" w14:textId="77777777" w:rsidR="00D031DB" w:rsidRPr="005F2B54" w:rsidRDefault="00D031DB">
            <w:pPr>
              <w:spacing w:before="60" w:after="100"/>
              <w:rPr>
                <w:spacing w:val="-2"/>
                <w:sz w:val="20"/>
                <w:szCs w:val="20"/>
              </w:rPr>
            </w:pPr>
            <w:r w:rsidRPr="005F2B54">
              <w:rPr>
                <w:spacing w:val="-2"/>
                <w:sz w:val="20"/>
                <w:szCs w:val="20"/>
              </w:rPr>
              <w:t>Reacquisition of wholesale block capacity</w:t>
            </w:r>
          </w:p>
        </w:tc>
      </w:tr>
      <w:tr w:rsidR="00D031DB" w14:paraId="1939F703" w14:textId="77777777">
        <w:trPr>
          <w:cantSplit/>
          <w:trHeight w:val="882"/>
        </w:trPr>
        <w:tc>
          <w:tcPr>
            <w:tcW w:w="738" w:type="dxa"/>
            <w:shd w:val="clear" w:color="auto" w:fill="auto"/>
          </w:tcPr>
          <w:p w14:paraId="6E9303EF" w14:textId="77777777" w:rsidR="00D031DB" w:rsidRPr="005F2B54" w:rsidRDefault="00D031DB">
            <w:pPr>
              <w:spacing w:before="60" w:after="100"/>
              <w:rPr>
                <w:spacing w:val="-2"/>
                <w:sz w:val="20"/>
                <w:szCs w:val="20"/>
              </w:rPr>
            </w:pPr>
            <w:r w:rsidRPr="005F2B54">
              <w:rPr>
                <w:spacing w:val="-2"/>
                <w:sz w:val="20"/>
                <w:szCs w:val="20"/>
              </w:rPr>
              <w:t>11/11</w:t>
            </w:r>
          </w:p>
        </w:tc>
        <w:tc>
          <w:tcPr>
            <w:tcW w:w="1254" w:type="dxa"/>
            <w:shd w:val="clear" w:color="auto" w:fill="auto"/>
          </w:tcPr>
          <w:p w14:paraId="190AD1C7" w14:textId="77777777" w:rsidR="00D031DB" w:rsidRPr="005F2B54" w:rsidRDefault="00D031DB">
            <w:pPr>
              <w:keepNext/>
              <w:keepLines/>
              <w:pageBreakBefore/>
              <w:spacing w:before="60" w:after="100"/>
              <w:rPr>
                <w:spacing w:val="-2"/>
                <w:sz w:val="20"/>
                <w:szCs w:val="20"/>
              </w:rPr>
            </w:pPr>
            <w:r w:rsidRPr="005F2B54">
              <w:rPr>
                <w:spacing w:val="-2"/>
                <w:sz w:val="20"/>
                <w:szCs w:val="20"/>
              </w:rPr>
              <w:t>34218</w:t>
            </w:r>
            <w:r>
              <w:rPr>
                <w:spacing w:val="-2"/>
                <w:sz w:val="20"/>
                <w:szCs w:val="20"/>
              </w:rPr>
              <w:t>-U</w:t>
            </w:r>
          </w:p>
        </w:tc>
        <w:tc>
          <w:tcPr>
            <w:tcW w:w="1086" w:type="dxa"/>
            <w:shd w:val="clear" w:color="auto" w:fill="auto"/>
          </w:tcPr>
          <w:p w14:paraId="4F1E6CC6"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5D3FCB95" w14:textId="77777777" w:rsidR="00D031DB" w:rsidRPr="005F2B54" w:rsidRDefault="00D031DB">
            <w:pPr>
              <w:spacing w:before="60" w:after="100"/>
              <w:rPr>
                <w:spacing w:val="-2"/>
                <w:sz w:val="20"/>
                <w:szCs w:val="20"/>
              </w:rPr>
            </w:pPr>
            <w:r w:rsidRPr="005F2B54">
              <w:rPr>
                <w:sz w:val="20"/>
                <w:szCs w:val="20"/>
              </w:rPr>
              <w:t>Georgia Public Service Commission Staff</w:t>
            </w:r>
          </w:p>
        </w:tc>
        <w:tc>
          <w:tcPr>
            <w:tcW w:w="1526" w:type="dxa"/>
            <w:shd w:val="clear" w:color="auto" w:fill="auto"/>
          </w:tcPr>
          <w:p w14:paraId="7372034B"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77F55139" w14:textId="77777777" w:rsidR="00D031DB" w:rsidRPr="005F2B54" w:rsidRDefault="00D031DB">
            <w:pPr>
              <w:spacing w:before="60" w:after="100"/>
              <w:rPr>
                <w:spacing w:val="-2"/>
                <w:sz w:val="20"/>
                <w:szCs w:val="20"/>
              </w:rPr>
            </w:pPr>
            <w:r>
              <w:rPr>
                <w:spacing w:val="-2"/>
                <w:sz w:val="20"/>
                <w:szCs w:val="20"/>
              </w:rPr>
              <w:t>Decertification of</w:t>
            </w:r>
            <w:r w:rsidRPr="005F2B54">
              <w:rPr>
                <w:spacing w:val="-2"/>
                <w:sz w:val="20"/>
                <w:szCs w:val="20"/>
              </w:rPr>
              <w:t xml:space="preserve"> two aging coal units, acquire PPA resources, approve IRP update</w:t>
            </w:r>
          </w:p>
        </w:tc>
      </w:tr>
      <w:tr w:rsidR="00D031DB" w14:paraId="0B0B0F9A" w14:textId="77777777">
        <w:trPr>
          <w:cantSplit/>
          <w:trHeight w:val="138"/>
        </w:trPr>
        <w:tc>
          <w:tcPr>
            <w:tcW w:w="738" w:type="dxa"/>
            <w:shd w:val="clear" w:color="auto" w:fill="auto"/>
          </w:tcPr>
          <w:p w14:paraId="5FC5F8F1" w14:textId="77777777" w:rsidR="00D031DB" w:rsidRPr="005F2B54" w:rsidRDefault="00D031DB">
            <w:pPr>
              <w:spacing w:before="60" w:after="100"/>
              <w:rPr>
                <w:spacing w:val="-2"/>
                <w:sz w:val="20"/>
                <w:szCs w:val="20"/>
              </w:rPr>
            </w:pPr>
            <w:r>
              <w:rPr>
                <w:spacing w:val="-2"/>
                <w:sz w:val="20"/>
                <w:szCs w:val="20"/>
              </w:rPr>
              <w:lastRenderedPageBreak/>
              <w:t>12/11</w:t>
            </w:r>
          </w:p>
        </w:tc>
        <w:tc>
          <w:tcPr>
            <w:tcW w:w="1254" w:type="dxa"/>
            <w:shd w:val="clear" w:color="auto" w:fill="auto"/>
          </w:tcPr>
          <w:p w14:paraId="48EC20FF"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25BAC29C"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08C8AAB3"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15494835"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3763CF0E" w14:textId="77777777" w:rsidR="00D031DB" w:rsidRPr="005F2B54" w:rsidRDefault="00D031DB">
            <w:pPr>
              <w:spacing w:before="60" w:after="100"/>
              <w:rPr>
                <w:spacing w:val="-2"/>
                <w:sz w:val="20"/>
                <w:szCs w:val="20"/>
              </w:rPr>
            </w:pPr>
            <w:r>
              <w:rPr>
                <w:spacing w:val="-2"/>
                <w:sz w:val="20"/>
                <w:szCs w:val="20"/>
              </w:rPr>
              <w:t>Fifth Semi-Annual Vogtle Construction Monitoring R</w:t>
            </w:r>
            <w:r w:rsidRPr="005F2B54">
              <w:rPr>
                <w:spacing w:val="-2"/>
                <w:sz w:val="20"/>
                <w:szCs w:val="20"/>
              </w:rPr>
              <w:t>eport</w:t>
            </w:r>
          </w:p>
        </w:tc>
      </w:tr>
      <w:tr w:rsidR="00D031DB" w14:paraId="3DCF21D6" w14:textId="77777777">
        <w:trPr>
          <w:cantSplit/>
          <w:trHeight w:val="138"/>
        </w:trPr>
        <w:tc>
          <w:tcPr>
            <w:tcW w:w="738" w:type="dxa"/>
            <w:shd w:val="clear" w:color="auto" w:fill="auto"/>
          </w:tcPr>
          <w:p w14:paraId="42622D4F" w14:textId="77777777" w:rsidR="00D031DB" w:rsidRPr="005F2B54" w:rsidRDefault="00D031DB">
            <w:pPr>
              <w:spacing w:before="60" w:after="100"/>
              <w:rPr>
                <w:spacing w:val="-2"/>
                <w:sz w:val="20"/>
                <w:szCs w:val="20"/>
              </w:rPr>
            </w:pPr>
            <w:r w:rsidRPr="005F2B54">
              <w:rPr>
                <w:spacing w:val="-2"/>
                <w:sz w:val="20"/>
                <w:szCs w:val="20"/>
              </w:rPr>
              <w:t>03/12</w:t>
            </w:r>
          </w:p>
        </w:tc>
        <w:tc>
          <w:tcPr>
            <w:tcW w:w="1254" w:type="dxa"/>
            <w:shd w:val="clear" w:color="auto" w:fill="auto"/>
          </w:tcPr>
          <w:p w14:paraId="4B71098A" w14:textId="77777777" w:rsidR="00D031DB" w:rsidRPr="005F2B54" w:rsidRDefault="00D031DB">
            <w:pPr>
              <w:keepNext/>
              <w:keepLines/>
              <w:pageBreakBefore/>
              <w:spacing w:before="60" w:after="100"/>
              <w:rPr>
                <w:spacing w:val="-2"/>
                <w:sz w:val="20"/>
                <w:szCs w:val="20"/>
              </w:rPr>
            </w:pPr>
            <w:r>
              <w:rPr>
                <w:spacing w:val="-2"/>
                <w:sz w:val="20"/>
                <w:szCs w:val="20"/>
              </w:rPr>
              <w:t>U-</w:t>
            </w:r>
            <w:r w:rsidRPr="005F2B54">
              <w:rPr>
                <w:spacing w:val="-2"/>
                <w:sz w:val="20"/>
                <w:szCs w:val="20"/>
              </w:rPr>
              <w:t>32148</w:t>
            </w:r>
          </w:p>
        </w:tc>
        <w:tc>
          <w:tcPr>
            <w:tcW w:w="1086" w:type="dxa"/>
            <w:shd w:val="clear" w:color="auto" w:fill="auto"/>
          </w:tcPr>
          <w:p w14:paraId="4A87C4CE" w14:textId="77777777" w:rsidR="00D031DB" w:rsidRPr="005F2B54" w:rsidRDefault="00D031DB">
            <w:pPr>
              <w:spacing w:before="60" w:after="100"/>
              <w:rPr>
                <w:spacing w:val="-2"/>
                <w:sz w:val="20"/>
                <w:szCs w:val="20"/>
              </w:rPr>
            </w:pPr>
            <w:r w:rsidRPr="005F2B54">
              <w:rPr>
                <w:spacing w:val="-2"/>
                <w:sz w:val="20"/>
                <w:szCs w:val="20"/>
              </w:rPr>
              <w:t>LA</w:t>
            </w:r>
          </w:p>
        </w:tc>
        <w:tc>
          <w:tcPr>
            <w:tcW w:w="1786" w:type="dxa"/>
            <w:gridSpan w:val="2"/>
            <w:shd w:val="clear" w:color="auto" w:fill="auto"/>
          </w:tcPr>
          <w:p w14:paraId="5595EC39" w14:textId="77777777" w:rsidR="00D031DB" w:rsidRPr="005F2B54" w:rsidRDefault="00D031DB">
            <w:pPr>
              <w:spacing w:before="60" w:after="100"/>
              <w:rPr>
                <w:sz w:val="20"/>
                <w:szCs w:val="20"/>
              </w:rPr>
            </w:pPr>
            <w:r w:rsidRPr="005F2B54">
              <w:rPr>
                <w:sz w:val="20"/>
                <w:szCs w:val="20"/>
              </w:rPr>
              <w:t>Louisiana Public Service Commission</w:t>
            </w:r>
            <w:r>
              <w:rPr>
                <w:sz w:val="20"/>
                <w:szCs w:val="20"/>
              </w:rPr>
              <w:t xml:space="preserve"> Staff</w:t>
            </w:r>
          </w:p>
        </w:tc>
        <w:tc>
          <w:tcPr>
            <w:tcW w:w="1526" w:type="dxa"/>
            <w:shd w:val="clear" w:color="auto" w:fill="auto"/>
          </w:tcPr>
          <w:p w14:paraId="73943B4B" w14:textId="77777777" w:rsidR="00D031DB" w:rsidRPr="005F2B54" w:rsidRDefault="00D031DB">
            <w:pPr>
              <w:spacing w:before="60" w:after="100"/>
              <w:rPr>
                <w:sz w:val="20"/>
                <w:szCs w:val="20"/>
              </w:rPr>
            </w:pPr>
            <w:r w:rsidRPr="005F2B54">
              <w:rPr>
                <w:spacing w:val="-2"/>
                <w:sz w:val="20"/>
                <w:szCs w:val="20"/>
              </w:rPr>
              <w:t>Entergy</w:t>
            </w:r>
          </w:p>
        </w:tc>
        <w:tc>
          <w:tcPr>
            <w:tcW w:w="3446" w:type="dxa"/>
            <w:shd w:val="clear" w:color="auto" w:fill="auto"/>
          </w:tcPr>
          <w:p w14:paraId="18B39E5D" w14:textId="77777777" w:rsidR="00D031DB" w:rsidRPr="005F2B54" w:rsidRDefault="00D031DB">
            <w:pPr>
              <w:spacing w:before="60" w:after="100"/>
              <w:rPr>
                <w:spacing w:val="-2"/>
                <w:sz w:val="20"/>
                <w:szCs w:val="20"/>
              </w:rPr>
            </w:pPr>
            <w:r>
              <w:rPr>
                <w:spacing w:val="-2"/>
                <w:sz w:val="20"/>
                <w:szCs w:val="20"/>
              </w:rPr>
              <w:t>Change of Control Proceeding to m</w:t>
            </w:r>
            <w:r w:rsidRPr="005F2B54">
              <w:rPr>
                <w:spacing w:val="-2"/>
                <w:sz w:val="20"/>
                <w:szCs w:val="20"/>
              </w:rPr>
              <w:t>ove to Midwest ISO</w:t>
            </w:r>
          </w:p>
        </w:tc>
      </w:tr>
      <w:tr w:rsidR="00D031DB" w14:paraId="5862EB6C" w14:textId="77777777">
        <w:trPr>
          <w:cantSplit/>
          <w:trHeight w:val="138"/>
        </w:trPr>
        <w:tc>
          <w:tcPr>
            <w:tcW w:w="738" w:type="dxa"/>
            <w:shd w:val="clear" w:color="auto" w:fill="auto"/>
          </w:tcPr>
          <w:p w14:paraId="4E51F698" w14:textId="77777777" w:rsidR="00D031DB" w:rsidRPr="005F2B54" w:rsidRDefault="00D031DB">
            <w:pPr>
              <w:spacing w:before="60" w:after="100"/>
              <w:rPr>
                <w:rFonts w:cs="Calibri"/>
                <w:spacing w:val="-2"/>
                <w:sz w:val="20"/>
                <w:szCs w:val="20"/>
              </w:rPr>
            </w:pPr>
            <w:r w:rsidRPr="005F2B54">
              <w:rPr>
                <w:rFonts w:cs="Calibri"/>
                <w:spacing w:val="-2"/>
                <w:sz w:val="20"/>
                <w:szCs w:val="20"/>
              </w:rPr>
              <w:t>2012</w:t>
            </w:r>
          </w:p>
        </w:tc>
        <w:tc>
          <w:tcPr>
            <w:tcW w:w="1254" w:type="dxa"/>
            <w:shd w:val="clear" w:color="auto" w:fill="auto"/>
          </w:tcPr>
          <w:p w14:paraId="396DF59E"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20000-EA-400-11</w:t>
            </w:r>
          </w:p>
        </w:tc>
        <w:tc>
          <w:tcPr>
            <w:tcW w:w="1086" w:type="dxa"/>
            <w:shd w:val="clear" w:color="auto" w:fill="auto"/>
          </w:tcPr>
          <w:p w14:paraId="4A74846A" w14:textId="77777777" w:rsidR="00D031DB" w:rsidRPr="005F2B54" w:rsidRDefault="00D031DB">
            <w:pPr>
              <w:spacing w:before="60" w:after="100"/>
              <w:rPr>
                <w:rFonts w:cs="Calibri"/>
                <w:spacing w:val="-2"/>
                <w:sz w:val="20"/>
                <w:szCs w:val="20"/>
              </w:rPr>
            </w:pPr>
            <w:r w:rsidRPr="005F2B54">
              <w:rPr>
                <w:rFonts w:cs="Calibri"/>
                <w:spacing w:val="-2"/>
                <w:sz w:val="20"/>
                <w:szCs w:val="20"/>
              </w:rPr>
              <w:t>WY</w:t>
            </w:r>
          </w:p>
        </w:tc>
        <w:tc>
          <w:tcPr>
            <w:tcW w:w="1786" w:type="dxa"/>
            <w:gridSpan w:val="2"/>
            <w:shd w:val="clear" w:color="auto" w:fill="auto"/>
          </w:tcPr>
          <w:p w14:paraId="7308C46D" w14:textId="77777777" w:rsidR="00D031DB" w:rsidRPr="005F2B54" w:rsidRDefault="00D031DB">
            <w:pPr>
              <w:spacing w:before="60" w:after="100"/>
              <w:rPr>
                <w:rFonts w:cs="Calibri"/>
                <w:spacing w:val="-2"/>
                <w:sz w:val="20"/>
                <w:szCs w:val="20"/>
              </w:rPr>
            </w:pPr>
            <w:r w:rsidRPr="005F2B54">
              <w:rPr>
                <w:rFonts w:cs="Calibri"/>
                <w:spacing w:val="-2"/>
                <w:sz w:val="20"/>
                <w:szCs w:val="20"/>
              </w:rPr>
              <w:t>Wyoming Industrial Energy Consumers</w:t>
            </w:r>
          </w:p>
        </w:tc>
        <w:tc>
          <w:tcPr>
            <w:tcW w:w="1526" w:type="dxa"/>
            <w:shd w:val="clear" w:color="auto" w:fill="auto"/>
          </w:tcPr>
          <w:p w14:paraId="32647559" w14:textId="77777777" w:rsidR="00D031DB" w:rsidRPr="005F2B54" w:rsidRDefault="00D031DB">
            <w:pPr>
              <w:spacing w:before="60" w:after="100"/>
              <w:rPr>
                <w:rFonts w:cs="Calibri"/>
                <w:spacing w:val="-2"/>
                <w:sz w:val="20"/>
                <w:szCs w:val="20"/>
              </w:rPr>
            </w:pPr>
            <w:r w:rsidRPr="005F2B54">
              <w:rPr>
                <w:rFonts w:cs="Calibri"/>
                <w:spacing w:val="-2"/>
                <w:sz w:val="20"/>
                <w:szCs w:val="20"/>
              </w:rPr>
              <w:t>Rocky Mountain Power</w:t>
            </w:r>
          </w:p>
        </w:tc>
        <w:tc>
          <w:tcPr>
            <w:tcW w:w="3446" w:type="dxa"/>
            <w:shd w:val="clear" w:color="auto" w:fill="auto"/>
          </w:tcPr>
          <w:p w14:paraId="52F69299" w14:textId="77777777" w:rsidR="00D031DB" w:rsidRPr="005F2B54" w:rsidRDefault="00D031DB">
            <w:pPr>
              <w:spacing w:before="60" w:after="100"/>
              <w:rPr>
                <w:rFonts w:cs="Calibri"/>
                <w:spacing w:val="-2"/>
                <w:sz w:val="20"/>
                <w:szCs w:val="20"/>
              </w:rPr>
            </w:pPr>
            <w:r w:rsidRPr="005F2B54">
              <w:rPr>
                <w:rFonts w:cs="Calibri"/>
                <w:spacing w:val="-2"/>
                <w:sz w:val="20"/>
                <w:szCs w:val="20"/>
              </w:rPr>
              <w:t>Certification of environmental upgrades at Naughton 3</w:t>
            </w:r>
          </w:p>
        </w:tc>
      </w:tr>
      <w:tr w:rsidR="00D031DB" w14:paraId="58EB1395" w14:textId="77777777">
        <w:trPr>
          <w:cantSplit/>
          <w:trHeight w:val="138"/>
        </w:trPr>
        <w:tc>
          <w:tcPr>
            <w:tcW w:w="738" w:type="dxa"/>
            <w:shd w:val="clear" w:color="auto" w:fill="auto"/>
          </w:tcPr>
          <w:p w14:paraId="65EE6107" w14:textId="77777777" w:rsidR="00D031DB" w:rsidRPr="005F2B54" w:rsidRDefault="00D031DB">
            <w:pPr>
              <w:spacing w:before="60" w:after="100"/>
              <w:rPr>
                <w:spacing w:val="-2"/>
                <w:sz w:val="20"/>
                <w:szCs w:val="20"/>
              </w:rPr>
            </w:pPr>
            <w:r w:rsidRPr="005F2B54">
              <w:rPr>
                <w:spacing w:val="-2"/>
                <w:sz w:val="20"/>
                <w:szCs w:val="20"/>
              </w:rPr>
              <w:t>05/12</w:t>
            </w:r>
          </w:p>
        </w:tc>
        <w:tc>
          <w:tcPr>
            <w:tcW w:w="1254" w:type="dxa"/>
            <w:shd w:val="clear" w:color="auto" w:fill="auto"/>
          </w:tcPr>
          <w:p w14:paraId="050D3EBC" w14:textId="77777777" w:rsidR="00D031DB" w:rsidRPr="005F2B54" w:rsidRDefault="00D031DB">
            <w:pPr>
              <w:keepNext/>
              <w:keepLines/>
              <w:pageBreakBefore/>
              <w:spacing w:before="60" w:after="100"/>
              <w:rPr>
                <w:spacing w:val="-2"/>
                <w:sz w:val="20"/>
                <w:szCs w:val="20"/>
              </w:rPr>
            </w:pPr>
            <w:r w:rsidRPr="005F2B54">
              <w:rPr>
                <w:spacing w:val="-2"/>
                <w:sz w:val="20"/>
                <w:szCs w:val="20"/>
              </w:rPr>
              <w:t>35277</w:t>
            </w:r>
            <w:r>
              <w:rPr>
                <w:spacing w:val="-2"/>
                <w:sz w:val="20"/>
                <w:szCs w:val="20"/>
              </w:rPr>
              <w:t>-U</w:t>
            </w:r>
            <w:r w:rsidRPr="005F2B54">
              <w:rPr>
                <w:spacing w:val="-2"/>
                <w:sz w:val="20"/>
                <w:szCs w:val="20"/>
              </w:rPr>
              <w:t xml:space="preserve"> (FCR-23)</w:t>
            </w:r>
          </w:p>
        </w:tc>
        <w:tc>
          <w:tcPr>
            <w:tcW w:w="1086" w:type="dxa"/>
            <w:shd w:val="clear" w:color="auto" w:fill="auto"/>
          </w:tcPr>
          <w:p w14:paraId="682C6911"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0AC7A8EA" w14:textId="77777777" w:rsidR="00D031DB" w:rsidRPr="005F2B54" w:rsidRDefault="00D031DB">
            <w:pPr>
              <w:spacing w:before="60" w:after="100"/>
              <w:rPr>
                <w:sz w:val="20"/>
                <w:szCs w:val="20"/>
              </w:rPr>
            </w:pPr>
            <w:r w:rsidRPr="005F2B54">
              <w:rPr>
                <w:sz w:val="20"/>
                <w:szCs w:val="20"/>
              </w:rPr>
              <w:t>Georgia Public Service Commission Staff</w:t>
            </w:r>
          </w:p>
        </w:tc>
        <w:tc>
          <w:tcPr>
            <w:tcW w:w="1526" w:type="dxa"/>
            <w:shd w:val="clear" w:color="auto" w:fill="auto"/>
          </w:tcPr>
          <w:p w14:paraId="28A7D687" w14:textId="77777777" w:rsidR="00D031DB" w:rsidRPr="005F2B54" w:rsidRDefault="00D031DB">
            <w:pPr>
              <w:spacing w:before="60" w:after="100"/>
              <w:rPr>
                <w:sz w:val="20"/>
                <w:szCs w:val="20"/>
              </w:rPr>
            </w:pPr>
            <w:r w:rsidRPr="005F2B54">
              <w:rPr>
                <w:sz w:val="20"/>
                <w:szCs w:val="20"/>
              </w:rPr>
              <w:t>Georgia Power</w:t>
            </w:r>
          </w:p>
        </w:tc>
        <w:tc>
          <w:tcPr>
            <w:tcW w:w="3446" w:type="dxa"/>
            <w:shd w:val="clear" w:color="auto" w:fill="auto"/>
          </w:tcPr>
          <w:p w14:paraId="49DDB164" w14:textId="77777777" w:rsidR="00D031DB" w:rsidRPr="005F2B54" w:rsidRDefault="00D031DB">
            <w:pPr>
              <w:spacing w:before="60" w:after="100"/>
              <w:rPr>
                <w:spacing w:val="-2"/>
                <w:sz w:val="20"/>
                <w:szCs w:val="20"/>
              </w:rPr>
            </w:pPr>
            <w:r w:rsidRPr="005F2B54">
              <w:rPr>
                <w:spacing w:val="-2"/>
                <w:sz w:val="20"/>
                <w:szCs w:val="20"/>
              </w:rPr>
              <w:t>Fuel cost recovery filing</w:t>
            </w:r>
          </w:p>
        </w:tc>
      </w:tr>
      <w:tr w:rsidR="00D031DB" w14:paraId="30DD94AC" w14:textId="77777777">
        <w:trPr>
          <w:cantSplit/>
          <w:trHeight w:val="138"/>
        </w:trPr>
        <w:tc>
          <w:tcPr>
            <w:tcW w:w="738" w:type="dxa"/>
            <w:shd w:val="clear" w:color="auto" w:fill="auto"/>
          </w:tcPr>
          <w:p w14:paraId="4D5B1531" w14:textId="77777777" w:rsidR="00D031DB" w:rsidRPr="005F2B54" w:rsidRDefault="00D031DB">
            <w:pPr>
              <w:spacing w:before="60" w:after="100"/>
              <w:rPr>
                <w:spacing w:val="-2"/>
                <w:sz w:val="20"/>
                <w:szCs w:val="20"/>
              </w:rPr>
            </w:pPr>
            <w:r w:rsidRPr="005F2B54">
              <w:rPr>
                <w:spacing w:val="-2"/>
                <w:sz w:val="20"/>
                <w:szCs w:val="20"/>
              </w:rPr>
              <w:t>05/12</w:t>
            </w:r>
          </w:p>
        </w:tc>
        <w:tc>
          <w:tcPr>
            <w:tcW w:w="1254" w:type="dxa"/>
            <w:shd w:val="clear" w:color="auto" w:fill="auto"/>
          </w:tcPr>
          <w:p w14:paraId="3A48DF61"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18AE5944"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73A3550D"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5C02BB46"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6FD74777" w14:textId="77777777" w:rsidR="00D031DB" w:rsidRPr="005F2B54" w:rsidRDefault="00D031DB">
            <w:pPr>
              <w:spacing w:before="60" w:after="100"/>
              <w:rPr>
                <w:spacing w:val="-2"/>
                <w:sz w:val="20"/>
                <w:szCs w:val="20"/>
              </w:rPr>
            </w:pPr>
            <w:r w:rsidRPr="005F2B54">
              <w:rPr>
                <w:spacing w:val="-2"/>
                <w:sz w:val="20"/>
                <w:szCs w:val="20"/>
              </w:rPr>
              <w:t xml:space="preserve">Sixth </w:t>
            </w:r>
            <w:r>
              <w:rPr>
                <w:spacing w:val="-2"/>
                <w:sz w:val="20"/>
                <w:szCs w:val="20"/>
              </w:rPr>
              <w:t>Semi-A</w:t>
            </w:r>
            <w:r w:rsidRPr="005F2B54">
              <w:rPr>
                <w:spacing w:val="-2"/>
                <w:sz w:val="20"/>
                <w:szCs w:val="20"/>
              </w:rPr>
              <w:t xml:space="preserve">nnual Vogtle </w:t>
            </w:r>
            <w:r>
              <w:rPr>
                <w:spacing w:val="-2"/>
                <w:sz w:val="20"/>
                <w:szCs w:val="20"/>
              </w:rPr>
              <w:t>Construction Monitoring R</w:t>
            </w:r>
            <w:r w:rsidRPr="005F2B54">
              <w:rPr>
                <w:spacing w:val="-2"/>
                <w:sz w:val="20"/>
                <w:szCs w:val="20"/>
              </w:rPr>
              <w:t>eport</w:t>
            </w:r>
          </w:p>
        </w:tc>
      </w:tr>
      <w:tr w:rsidR="00D031DB" w14:paraId="2CAD0AE5" w14:textId="77777777">
        <w:trPr>
          <w:cantSplit/>
          <w:trHeight w:val="138"/>
        </w:trPr>
        <w:tc>
          <w:tcPr>
            <w:tcW w:w="738" w:type="dxa"/>
            <w:shd w:val="clear" w:color="auto" w:fill="auto"/>
          </w:tcPr>
          <w:p w14:paraId="3F9D4873" w14:textId="77777777" w:rsidR="00D031DB" w:rsidRPr="005F2B54" w:rsidRDefault="00D031DB">
            <w:pPr>
              <w:spacing w:before="60" w:after="100"/>
              <w:rPr>
                <w:spacing w:val="-2"/>
                <w:sz w:val="20"/>
                <w:szCs w:val="20"/>
              </w:rPr>
            </w:pPr>
            <w:r w:rsidRPr="005F2B54">
              <w:rPr>
                <w:spacing w:val="-2"/>
                <w:sz w:val="20"/>
                <w:szCs w:val="20"/>
              </w:rPr>
              <w:t>07/12</w:t>
            </w:r>
          </w:p>
        </w:tc>
        <w:tc>
          <w:tcPr>
            <w:tcW w:w="1254" w:type="dxa"/>
            <w:shd w:val="clear" w:color="auto" w:fill="auto"/>
          </w:tcPr>
          <w:p w14:paraId="0FF145F0" w14:textId="77777777" w:rsidR="00D031DB" w:rsidRPr="005F2B54" w:rsidRDefault="00D031DB">
            <w:pPr>
              <w:keepNext/>
              <w:keepLines/>
              <w:pageBreakBefore/>
              <w:spacing w:before="60" w:after="100"/>
              <w:rPr>
                <w:spacing w:val="-2"/>
                <w:sz w:val="20"/>
                <w:szCs w:val="20"/>
              </w:rPr>
            </w:pPr>
            <w:r w:rsidRPr="005F2B54">
              <w:rPr>
                <w:spacing w:val="-2"/>
                <w:sz w:val="20"/>
                <w:szCs w:val="20"/>
              </w:rPr>
              <w:t>2012-00063</w:t>
            </w:r>
          </w:p>
        </w:tc>
        <w:tc>
          <w:tcPr>
            <w:tcW w:w="1086" w:type="dxa"/>
            <w:shd w:val="clear" w:color="auto" w:fill="auto"/>
          </w:tcPr>
          <w:p w14:paraId="3614B9B7" w14:textId="77777777" w:rsidR="00D031DB" w:rsidRPr="005F2B54" w:rsidRDefault="00D031DB">
            <w:pPr>
              <w:spacing w:before="60" w:after="100"/>
              <w:rPr>
                <w:spacing w:val="-2"/>
                <w:sz w:val="20"/>
                <w:szCs w:val="20"/>
              </w:rPr>
            </w:pPr>
            <w:r w:rsidRPr="005F2B54">
              <w:rPr>
                <w:spacing w:val="-2"/>
                <w:sz w:val="20"/>
                <w:szCs w:val="20"/>
              </w:rPr>
              <w:t>KY</w:t>
            </w:r>
          </w:p>
        </w:tc>
        <w:tc>
          <w:tcPr>
            <w:tcW w:w="1786" w:type="dxa"/>
            <w:gridSpan w:val="2"/>
            <w:shd w:val="clear" w:color="auto" w:fill="auto"/>
          </w:tcPr>
          <w:p w14:paraId="54257DCB" w14:textId="77777777" w:rsidR="00D031DB" w:rsidRPr="005F2B54" w:rsidRDefault="00D031DB">
            <w:pPr>
              <w:spacing w:before="60" w:after="100"/>
              <w:rPr>
                <w:sz w:val="20"/>
                <w:szCs w:val="20"/>
              </w:rPr>
            </w:pPr>
            <w:r>
              <w:rPr>
                <w:sz w:val="20"/>
                <w:szCs w:val="20"/>
              </w:rPr>
              <w:t>Kentucky Industrial Utility Customers, Inc.</w:t>
            </w:r>
          </w:p>
        </w:tc>
        <w:tc>
          <w:tcPr>
            <w:tcW w:w="1526" w:type="dxa"/>
            <w:shd w:val="clear" w:color="auto" w:fill="auto"/>
          </w:tcPr>
          <w:p w14:paraId="3D57A632" w14:textId="77777777" w:rsidR="00D031DB" w:rsidRPr="005F2B54" w:rsidRDefault="00D031DB">
            <w:pPr>
              <w:spacing w:before="60" w:after="100"/>
              <w:rPr>
                <w:sz w:val="20"/>
                <w:szCs w:val="20"/>
              </w:rPr>
            </w:pPr>
            <w:r w:rsidRPr="005F2B54">
              <w:rPr>
                <w:spacing w:val="-2"/>
                <w:sz w:val="20"/>
                <w:szCs w:val="20"/>
              </w:rPr>
              <w:t>Big Rivers</w:t>
            </w:r>
          </w:p>
        </w:tc>
        <w:tc>
          <w:tcPr>
            <w:tcW w:w="3446" w:type="dxa"/>
            <w:shd w:val="clear" w:color="auto" w:fill="auto"/>
          </w:tcPr>
          <w:p w14:paraId="668F90A6" w14:textId="77777777" w:rsidR="00D031DB" w:rsidRPr="005F2B54" w:rsidRDefault="00D031DB">
            <w:pPr>
              <w:spacing w:before="60" w:after="100"/>
              <w:rPr>
                <w:spacing w:val="-2"/>
                <w:sz w:val="20"/>
                <w:szCs w:val="20"/>
              </w:rPr>
            </w:pPr>
            <w:r w:rsidRPr="005F2B54">
              <w:rPr>
                <w:spacing w:val="-2"/>
                <w:sz w:val="20"/>
                <w:szCs w:val="20"/>
              </w:rPr>
              <w:t xml:space="preserve">Environmental upgrades in compliance with MATS and CSAPR </w:t>
            </w:r>
          </w:p>
        </w:tc>
      </w:tr>
      <w:tr w:rsidR="00D031DB" w14:paraId="58602EBF" w14:textId="77777777">
        <w:trPr>
          <w:cantSplit/>
          <w:trHeight w:val="138"/>
        </w:trPr>
        <w:tc>
          <w:tcPr>
            <w:tcW w:w="738" w:type="dxa"/>
            <w:shd w:val="clear" w:color="auto" w:fill="auto"/>
          </w:tcPr>
          <w:p w14:paraId="0587BDD3" w14:textId="77777777" w:rsidR="00D031DB" w:rsidRPr="005F2B54" w:rsidRDefault="00D031DB">
            <w:pPr>
              <w:spacing w:before="60" w:after="100"/>
              <w:rPr>
                <w:spacing w:val="-2"/>
                <w:sz w:val="20"/>
                <w:szCs w:val="20"/>
              </w:rPr>
            </w:pPr>
            <w:r w:rsidRPr="005F2B54">
              <w:rPr>
                <w:spacing w:val="-2"/>
                <w:sz w:val="20"/>
                <w:szCs w:val="20"/>
              </w:rPr>
              <w:t>09/12</w:t>
            </w:r>
          </w:p>
        </w:tc>
        <w:tc>
          <w:tcPr>
            <w:tcW w:w="1254" w:type="dxa"/>
            <w:shd w:val="clear" w:color="auto" w:fill="auto"/>
          </w:tcPr>
          <w:p w14:paraId="4389F7D5" w14:textId="77777777" w:rsidR="00D031DB" w:rsidRPr="005F2B54" w:rsidRDefault="00D031DB">
            <w:pPr>
              <w:keepNext/>
              <w:keepLines/>
              <w:pageBreakBefore/>
              <w:spacing w:before="60" w:after="100"/>
              <w:rPr>
                <w:spacing w:val="-2"/>
                <w:sz w:val="20"/>
                <w:szCs w:val="20"/>
              </w:rPr>
            </w:pPr>
            <w:r w:rsidRPr="005F2B54">
              <w:rPr>
                <w:spacing w:val="-2"/>
                <w:sz w:val="20"/>
                <w:szCs w:val="20"/>
              </w:rPr>
              <w:t>U-32275</w:t>
            </w:r>
          </w:p>
        </w:tc>
        <w:tc>
          <w:tcPr>
            <w:tcW w:w="1086" w:type="dxa"/>
            <w:shd w:val="clear" w:color="auto" w:fill="auto"/>
          </w:tcPr>
          <w:p w14:paraId="1EF5785A" w14:textId="77777777" w:rsidR="00D031DB" w:rsidRPr="005F2B54" w:rsidRDefault="00D031DB">
            <w:pPr>
              <w:spacing w:before="60" w:after="100"/>
              <w:rPr>
                <w:spacing w:val="-2"/>
                <w:sz w:val="20"/>
                <w:szCs w:val="20"/>
              </w:rPr>
            </w:pPr>
            <w:r w:rsidRPr="005F2B54">
              <w:rPr>
                <w:spacing w:val="-2"/>
                <w:sz w:val="20"/>
                <w:szCs w:val="20"/>
              </w:rPr>
              <w:t>LA</w:t>
            </w:r>
          </w:p>
        </w:tc>
        <w:tc>
          <w:tcPr>
            <w:tcW w:w="1786" w:type="dxa"/>
            <w:gridSpan w:val="2"/>
            <w:shd w:val="clear" w:color="auto" w:fill="auto"/>
          </w:tcPr>
          <w:p w14:paraId="4A16E398" w14:textId="77777777" w:rsidR="00D031DB" w:rsidRPr="005F2B54" w:rsidRDefault="00D031DB">
            <w:pPr>
              <w:spacing w:before="60" w:after="100"/>
              <w:rPr>
                <w:sz w:val="20"/>
                <w:szCs w:val="20"/>
              </w:rPr>
            </w:pPr>
            <w:r w:rsidRPr="005F2B54">
              <w:rPr>
                <w:spacing w:val="-2"/>
                <w:sz w:val="20"/>
                <w:szCs w:val="20"/>
              </w:rPr>
              <w:t>Louisiana Public Service Commission</w:t>
            </w:r>
            <w:r>
              <w:rPr>
                <w:spacing w:val="-2"/>
                <w:sz w:val="20"/>
                <w:szCs w:val="20"/>
              </w:rPr>
              <w:t xml:space="preserve"> Staff</w:t>
            </w:r>
          </w:p>
        </w:tc>
        <w:tc>
          <w:tcPr>
            <w:tcW w:w="1526" w:type="dxa"/>
            <w:shd w:val="clear" w:color="auto" w:fill="auto"/>
          </w:tcPr>
          <w:p w14:paraId="6B262252" w14:textId="77777777" w:rsidR="00D031DB" w:rsidRPr="005F2B54" w:rsidRDefault="00D031DB">
            <w:pPr>
              <w:spacing w:before="60" w:after="100"/>
              <w:rPr>
                <w:sz w:val="20"/>
                <w:szCs w:val="20"/>
              </w:rPr>
            </w:pPr>
            <w:r w:rsidRPr="005F2B54">
              <w:rPr>
                <w:spacing w:val="-2"/>
                <w:sz w:val="20"/>
                <w:szCs w:val="20"/>
              </w:rPr>
              <w:t>Dixie Electric Member Cooperative</w:t>
            </w:r>
          </w:p>
        </w:tc>
        <w:tc>
          <w:tcPr>
            <w:tcW w:w="3446" w:type="dxa"/>
            <w:shd w:val="clear" w:color="auto" w:fill="auto"/>
          </w:tcPr>
          <w:p w14:paraId="30FF9768" w14:textId="77777777" w:rsidR="00D031DB" w:rsidRPr="005F2B54" w:rsidRDefault="00D031DB">
            <w:pPr>
              <w:spacing w:before="60" w:after="100"/>
              <w:rPr>
                <w:spacing w:val="-2"/>
                <w:sz w:val="20"/>
                <w:szCs w:val="20"/>
              </w:rPr>
            </w:pPr>
            <w:r w:rsidRPr="005F2B54">
              <w:rPr>
                <w:spacing w:val="-2"/>
                <w:sz w:val="20"/>
                <w:szCs w:val="20"/>
              </w:rPr>
              <w:t>Ten year power supply</w:t>
            </w:r>
            <w:r>
              <w:rPr>
                <w:spacing w:val="-2"/>
                <w:sz w:val="20"/>
                <w:szCs w:val="20"/>
              </w:rPr>
              <w:t xml:space="preserve"> acquisition certification proceeding</w:t>
            </w:r>
          </w:p>
        </w:tc>
      </w:tr>
      <w:tr w:rsidR="00D031DB" w14:paraId="0B39CD4C" w14:textId="77777777">
        <w:trPr>
          <w:cantSplit/>
          <w:trHeight w:val="138"/>
        </w:trPr>
        <w:tc>
          <w:tcPr>
            <w:tcW w:w="738" w:type="dxa"/>
            <w:shd w:val="clear" w:color="auto" w:fill="auto"/>
          </w:tcPr>
          <w:p w14:paraId="7CEE378A" w14:textId="77777777" w:rsidR="00D031DB" w:rsidRPr="005F2B54" w:rsidRDefault="00D031DB">
            <w:pPr>
              <w:spacing w:before="60" w:after="100"/>
              <w:rPr>
                <w:spacing w:val="-2"/>
                <w:sz w:val="20"/>
                <w:szCs w:val="20"/>
              </w:rPr>
            </w:pPr>
            <w:r w:rsidRPr="005F2B54">
              <w:rPr>
                <w:spacing w:val="-2"/>
                <w:sz w:val="20"/>
                <w:szCs w:val="20"/>
              </w:rPr>
              <w:t>12/12</w:t>
            </w:r>
          </w:p>
        </w:tc>
        <w:tc>
          <w:tcPr>
            <w:tcW w:w="1254" w:type="dxa"/>
            <w:shd w:val="clear" w:color="auto" w:fill="auto"/>
          </w:tcPr>
          <w:p w14:paraId="59D5A763" w14:textId="77777777" w:rsidR="00D031DB" w:rsidRPr="005F2B54" w:rsidRDefault="00D031DB">
            <w:pPr>
              <w:keepNext/>
              <w:keepLines/>
              <w:pageBreakBefore/>
              <w:spacing w:before="60" w:after="100"/>
              <w:rPr>
                <w:spacing w:val="-2"/>
                <w:sz w:val="20"/>
                <w:szCs w:val="20"/>
              </w:rPr>
            </w:pPr>
            <w:r w:rsidRPr="005F2B54">
              <w:rPr>
                <w:spacing w:val="-2"/>
                <w:sz w:val="20"/>
                <w:szCs w:val="20"/>
              </w:rPr>
              <w:t>EL09-61-002      Direct</w:t>
            </w:r>
          </w:p>
        </w:tc>
        <w:tc>
          <w:tcPr>
            <w:tcW w:w="1086" w:type="dxa"/>
            <w:shd w:val="clear" w:color="auto" w:fill="auto"/>
          </w:tcPr>
          <w:p w14:paraId="74835D59" w14:textId="77777777" w:rsidR="00D031DB" w:rsidRPr="005F2B54" w:rsidRDefault="00D031DB">
            <w:pPr>
              <w:spacing w:before="60" w:after="100"/>
              <w:rPr>
                <w:spacing w:val="-2"/>
                <w:sz w:val="20"/>
                <w:szCs w:val="20"/>
              </w:rPr>
            </w:pPr>
            <w:r w:rsidRPr="005F2B54">
              <w:rPr>
                <w:spacing w:val="-2"/>
                <w:sz w:val="20"/>
                <w:szCs w:val="20"/>
              </w:rPr>
              <w:t>FERC</w:t>
            </w:r>
          </w:p>
        </w:tc>
        <w:tc>
          <w:tcPr>
            <w:tcW w:w="1786" w:type="dxa"/>
            <w:gridSpan w:val="2"/>
            <w:shd w:val="clear" w:color="auto" w:fill="auto"/>
          </w:tcPr>
          <w:p w14:paraId="6EA11E1C" w14:textId="77777777" w:rsidR="00D031DB" w:rsidRPr="005F2B54" w:rsidRDefault="00D031DB">
            <w:pPr>
              <w:spacing w:before="60" w:after="100"/>
              <w:rPr>
                <w:spacing w:val="-2"/>
                <w:sz w:val="20"/>
                <w:szCs w:val="20"/>
              </w:rPr>
            </w:pPr>
            <w:r w:rsidRPr="005F2B54">
              <w:rPr>
                <w:spacing w:val="-2"/>
                <w:sz w:val="20"/>
                <w:szCs w:val="20"/>
              </w:rPr>
              <w:t>Louisiana Public Service Commission</w:t>
            </w:r>
          </w:p>
        </w:tc>
        <w:tc>
          <w:tcPr>
            <w:tcW w:w="1526" w:type="dxa"/>
            <w:shd w:val="clear" w:color="auto" w:fill="auto"/>
          </w:tcPr>
          <w:p w14:paraId="360CFEE6" w14:textId="77777777" w:rsidR="00D031DB" w:rsidRPr="005F2B54" w:rsidRDefault="00D031DB">
            <w:pPr>
              <w:spacing w:before="60" w:after="100"/>
              <w:rPr>
                <w:spacing w:val="-2"/>
                <w:sz w:val="20"/>
                <w:szCs w:val="20"/>
              </w:rPr>
            </w:pPr>
            <w:r w:rsidRPr="005F2B54">
              <w:rPr>
                <w:spacing w:val="-2"/>
                <w:sz w:val="20"/>
                <w:szCs w:val="20"/>
              </w:rPr>
              <w:t>Entergy</w:t>
            </w:r>
          </w:p>
        </w:tc>
        <w:tc>
          <w:tcPr>
            <w:tcW w:w="3446" w:type="dxa"/>
            <w:shd w:val="clear" w:color="auto" w:fill="auto"/>
          </w:tcPr>
          <w:p w14:paraId="2B9B9898" w14:textId="77777777" w:rsidR="00D031DB" w:rsidRPr="005F2B54" w:rsidRDefault="00D031DB">
            <w:pPr>
              <w:spacing w:before="60" w:after="100"/>
              <w:rPr>
                <w:spacing w:val="-2"/>
                <w:sz w:val="20"/>
                <w:szCs w:val="20"/>
              </w:rPr>
            </w:pPr>
            <w:r w:rsidRPr="005F2B54">
              <w:rPr>
                <w:spacing w:val="-2"/>
                <w:sz w:val="20"/>
                <w:szCs w:val="20"/>
              </w:rPr>
              <w:t>Harm calculation, violation of System Agreement</w:t>
            </w:r>
          </w:p>
        </w:tc>
      </w:tr>
      <w:tr w:rsidR="00D031DB" w14:paraId="08D9DFEA" w14:textId="77777777">
        <w:trPr>
          <w:cantSplit/>
          <w:trHeight w:val="138"/>
        </w:trPr>
        <w:tc>
          <w:tcPr>
            <w:tcW w:w="738" w:type="dxa"/>
            <w:shd w:val="clear" w:color="auto" w:fill="auto"/>
          </w:tcPr>
          <w:p w14:paraId="43859A6D" w14:textId="77777777" w:rsidR="00D031DB" w:rsidRPr="005F2B54" w:rsidRDefault="00D031DB">
            <w:pPr>
              <w:spacing w:before="60" w:after="100"/>
              <w:rPr>
                <w:spacing w:val="-2"/>
                <w:sz w:val="20"/>
                <w:szCs w:val="20"/>
              </w:rPr>
            </w:pPr>
            <w:r w:rsidRPr="005F2B54">
              <w:rPr>
                <w:spacing w:val="-2"/>
                <w:sz w:val="20"/>
                <w:szCs w:val="20"/>
              </w:rPr>
              <w:t>12/12</w:t>
            </w:r>
          </w:p>
        </w:tc>
        <w:tc>
          <w:tcPr>
            <w:tcW w:w="1254" w:type="dxa"/>
            <w:shd w:val="clear" w:color="auto" w:fill="auto"/>
          </w:tcPr>
          <w:p w14:paraId="77821BD0" w14:textId="77777777" w:rsidR="00D031DB" w:rsidRPr="005F2B54" w:rsidRDefault="00D031DB">
            <w:pPr>
              <w:keepNext/>
              <w:keepLines/>
              <w:pageBreakBefore/>
              <w:spacing w:before="60" w:after="100"/>
              <w:rPr>
                <w:spacing w:val="-2"/>
                <w:sz w:val="20"/>
                <w:szCs w:val="20"/>
              </w:rPr>
            </w:pPr>
            <w:r w:rsidRPr="005F2B54">
              <w:rPr>
                <w:spacing w:val="-2"/>
                <w:sz w:val="20"/>
                <w:szCs w:val="20"/>
              </w:rPr>
              <w:t>U-32557</w:t>
            </w:r>
          </w:p>
        </w:tc>
        <w:tc>
          <w:tcPr>
            <w:tcW w:w="1086" w:type="dxa"/>
            <w:shd w:val="clear" w:color="auto" w:fill="auto"/>
          </w:tcPr>
          <w:p w14:paraId="5572010F" w14:textId="77777777" w:rsidR="00D031DB" w:rsidRPr="005F2B54" w:rsidRDefault="00D031DB">
            <w:pPr>
              <w:spacing w:before="60" w:after="100"/>
              <w:rPr>
                <w:spacing w:val="-2"/>
                <w:sz w:val="20"/>
                <w:szCs w:val="20"/>
              </w:rPr>
            </w:pPr>
            <w:r>
              <w:rPr>
                <w:spacing w:val="-2"/>
                <w:sz w:val="20"/>
                <w:szCs w:val="20"/>
              </w:rPr>
              <w:t>LA</w:t>
            </w:r>
          </w:p>
        </w:tc>
        <w:tc>
          <w:tcPr>
            <w:tcW w:w="1786" w:type="dxa"/>
            <w:gridSpan w:val="2"/>
            <w:shd w:val="clear" w:color="auto" w:fill="auto"/>
          </w:tcPr>
          <w:p w14:paraId="119F7817" w14:textId="77777777" w:rsidR="00D031DB" w:rsidRPr="005F2B54" w:rsidRDefault="00D031DB">
            <w:pPr>
              <w:spacing w:before="60" w:after="100"/>
              <w:rPr>
                <w:sz w:val="20"/>
                <w:szCs w:val="20"/>
              </w:rPr>
            </w:pPr>
            <w:r w:rsidRPr="005F2B54">
              <w:rPr>
                <w:spacing w:val="-2"/>
                <w:sz w:val="20"/>
                <w:szCs w:val="20"/>
              </w:rPr>
              <w:t>Louisiana Public Service Commission</w:t>
            </w:r>
            <w:r>
              <w:rPr>
                <w:spacing w:val="-2"/>
                <w:sz w:val="20"/>
                <w:szCs w:val="20"/>
              </w:rPr>
              <w:t xml:space="preserve"> Staff</w:t>
            </w:r>
          </w:p>
        </w:tc>
        <w:tc>
          <w:tcPr>
            <w:tcW w:w="1526" w:type="dxa"/>
            <w:shd w:val="clear" w:color="auto" w:fill="auto"/>
          </w:tcPr>
          <w:p w14:paraId="2DCEC374" w14:textId="77777777" w:rsidR="00D031DB" w:rsidRPr="005F2B54" w:rsidRDefault="00D031DB">
            <w:pPr>
              <w:spacing w:before="60" w:after="100"/>
              <w:rPr>
                <w:sz w:val="20"/>
                <w:szCs w:val="20"/>
              </w:rPr>
            </w:pPr>
            <w:r w:rsidRPr="005F2B54">
              <w:rPr>
                <w:spacing w:val="-2"/>
                <w:sz w:val="20"/>
                <w:szCs w:val="20"/>
              </w:rPr>
              <w:t>Entergy</w:t>
            </w:r>
          </w:p>
        </w:tc>
        <w:tc>
          <w:tcPr>
            <w:tcW w:w="3446" w:type="dxa"/>
            <w:shd w:val="clear" w:color="auto" w:fill="auto"/>
          </w:tcPr>
          <w:p w14:paraId="702CFC59" w14:textId="77777777" w:rsidR="00D031DB" w:rsidRPr="005F2B54" w:rsidRDefault="00D031DB">
            <w:pPr>
              <w:spacing w:before="60" w:after="100"/>
              <w:rPr>
                <w:spacing w:val="-2"/>
                <w:sz w:val="20"/>
                <w:szCs w:val="20"/>
              </w:rPr>
            </w:pPr>
            <w:r w:rsidRPr="005F2B54">
              <w:rPr>
                <w:spacing w:val="-2"/>
                <w:sz w:val="20"/>
                <w:szCs w:val="20"/>
              </w:rPr>
              <w:t>Certification of 28 MW PPA for renewable energy capacity (RAIN waste heat) in accordance with LPSC’s Renewable Energy Pilot</w:t>
            </w:r>
          </w:p>
        </w:tc>
      </w:tr>
      <w:tr w:rsidR="00D031DB" w14:paraId="4313657C" w14:textId="77777777">
        <w:trPr>
          <w:cantSplit/>
          <w:trHeight w:val="138"/>
        </w:trPr>
        <w:tc>
          <w:tcPr>
            <w:tcW w:w="738" w:type="dxa"/>
            <w:shd w:val="clear" w:color="auto" w:fill="auto"/>
          </w:tcPr>
          <w:p w14:paraId="296FD7F8" w14:textId="77777777" w:rsidR="00D031DB" w:rsidRPr="005F2B54" w:rsidRDefault="00D031DB">
            <w:pPr>
              <w:spacing w:before="60" w:after="100"/>
              <w:rPr>
                <w:spacing w:val="-2"/>
                <w:sz w:val="20"/>
                <w:szCs w:val="20"/>
              </w:rPr>
            </w:pPr>
            <w:r w:rsidRPr="005F2B54">
              <w:rPr>
                <w:spacing w:val="-2"/>
                <w:sz w:val="20"/>
                <w:szCs w:val="20"/>
              </w:rPr>
              <w:t>12/12</w:t>
            </w:r>
          </w:p>
        </w:tc>
        <w:tc>
          <w:tcPr>
            <w:tcW w:w="1254" w:type="dxa"/>
            <w:shd w:val="clear" w:color="auto" w:fill="auto"/>
          </w:tcPr>
          <w:p w14:paraId="42BD1544" w14:textId="77777777" w:rsidR="00D031DB" w:rsidRPr="005F2B54" w:rsidRDefault="00D031DB">
            <w:pPr>
              <w:keepNext/>
              <w:keepLines/>
              <w:pageBreakBefore/>
              <w:spacing w:before="60" w:after="100"/>
              <w:rPr>
                <w:spacing w:val="-2"/>
                <w:sz w:val="20"/>
                <w:szCs w:val="20"/>
              </w:rPr>
            </w:pPr>
            <w:r w:rsidRPr="005F2B54">
              <w:rPr>
                <w:spacing w:val="-2"/>
                <w:sz w:val="20"/>
                <w:szCs w:val="20"/>
              </w:rPr>
              <w:t>U-29764</w:t>
            </w:r>
          </w:p>
        </w:tc>
        <w:tc>
          <w:tcPr>
            <w:tcW w:w="1086" w:type="dxa"/>
            <w:shd w:val="clear" w:color="auto" w:fill="auto"/>
          </w:tcPr>
          <w:p w14:paraId="6AE5B92D" w14:textId="77777777" w:rsidR="00D031DB" w:rsidRPr="005F2B54" w:rsidRDefault="00D031DB">
            <w:pPr>
              <w:spacing w:before="60" w:after="100"/>
              <w:rPr>
                <w:spacing w:val="-2"/>
                <w:sz w:val="20"/>
                <w:szCs w:val="20"/>
              </w:rPr>
            </w:pPr>
            <w:r>
              <w:rPr>
                <w:spacing w:val="-2"/>
                <w:sz w:val="20"/>
                <w:szCs w:val="20"/>
              </w:rPr>
              <w:t>LA</w:t>
            </w:r>
          </w:p>
        </w:tc>
        <w:tc>
          <w:tcPr>
            <w:tcW w:w="1786" w:type="dxa"/>
            <w:gridSpan w:val="2"/>
            <w:shd w:val="clear" w:color="auto" w:fill="auto"/>
          </w:tcPr>
          <w:p w14:paraId="09FDEDA2" w14:textId="77777777" w:rsidR="00D031DB" w:rsidRPr="005F2B54" w:rsidRDefault="00D031DB">
            <w:pPr>
              <w:spacing w:before="60" w:after="100"/>
              <w:rPr>
                <w:sz w:val="20"/>
                <w:szCs w:val="20"/>
              </w:rPr>
            </w:pPr>
            <w:r w:rsidRPr="005F2B54">
              <w:rPr>
                <w:spacing w:val="-2"/>
                <w:sz w:val="20"/>
                <w:szCs w:val="20"/>
              </w:rPr>
              <w:t>Louisiana Public Service Commission</w:t>
            </w:r>
            <w:r>
              <w:rPr>
                <w:spacing w:val="-2"/>
                <w:sz w:val="20"/>
                <w:szCs w:val="20"/>
              </w:rPr>
              <w:t xml:space="preserve"> Staff</w:t>
            </w:r>
          </w:p>
        </w:tc>
        <w:tc>
          <w:tcPr>
            <w:tcW w:w="1526" w:type="dxa"/>
            <w:shd w:val="clear" w:color="auto" w:fill="auto"/>
          </w:tcPr>
          <w:p w14:paraId="6D92241C" w14:textId="77777777" w:rsidR="00D031DB" w:rsidRPr="005F2B54" w:rsidRDefault="00D031DB">
            <w:pPr>
              <w:spacing w:before="60" w:after="100"/>
              <w:rPr>
                <w:sz w:val="20"/>
                <w:szCs w:val="20"/>
              </w:rPr>
            </w:pPr>
            <w:r w:rsidRPr="005F2B54">
              <w:rPr>
                <w:spacing w:val="-2"/>
                <w:sz w:val="20"/>
                <w:szCs w:val="20"/>
              </w:rPr>
              <w:t>Entergy</w:t>
            </w:r>
          </w:p>
        </w:tc>
        <w:tc>
          <w:tcPr>
            <w:tcW w:w="3446" w:type="dxa"/>
            <w:shd w:val="clear" w:color="auto" w:fill="auto"/>
          </w:tcPr>
          <w:p w14:paraId="1A803239" w14:textId="77777777" w:rsidR="00D031DB" w:rsidRPr="005F2B54" w:rsidRDefault="00D031DB">
            <w:pPr>
              <w:spacing w:before="60" w:after="100"/>
              <w:rPr>
                <w:spacing w:val="-2"/>
                <w:sz w:val="20"/>
                <w:szCs w:val="20"/>
              </w:rPr>
            </w:pPr>
            <w:r w:rsidRPr="005F2B54">
              <w:rPr>
                <w:spacing w:val="-2"/>
                <w:sz w:val="20"/>
                <w:szCs w:val="20"/>
              </w:rPr>
              <w:t>Retail proceeding regarding termination of cross-PPAs</w:t>
            </w:r>
          </w:p>
        </w:tc>
      </w:tr>
      <w:tr w:rsidR="00D031DB" w14:paraId="564052EB" w14:textId="77777777">
        <w:trPr>
          <w:cantSplit/>
          <w:trHeight w:val="138"/>
        </w:trPr>
        <w:tc>
          <w:tcPr>
            <w:tcW w:w="738" w:type="dxa"/>
            <w:shd w:val="clear" w:color="auto" w:fill="auto"/>
          </w:tcPr>
          <w:p w14:paraId="5A292967" w14:textId="77777777" w:rsidR="00D031DB" w:rsidRPr="005F2B54" w:rsidRDefault="00D031DB">
            <w:pPr>
              <w:spacing w:before="60" w:after="100"/>
              <w:rPr>
                <w:spacing w:val="-2"/>
                <w:sz w:val="20"/>
                <w:szCs w:val="20"/>
              </w:rPr>
            </w:pPr>
            <w:r w:rsidRPr="005F2B54">
              <w:rPr>
                <w:spacing w:val="-2"/>
                <w:sz w:val="20"/>
                <w:szCs w:val="20"/>
              </w:rPr>
              <w:t>12/12</w:t>
            </w:r>
          </w:p>
        </w:tc>
        <w:tc>
          <w:tcPr>
            <w:tcW w:w="1254" w:type="dxa"/>
            <w:shd w:val="clear" w:color="auto" w:fill="auto"/>
          </w:tcPr>
          <w:p w14:paraId="782628B6"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6AF4B537"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48D8FCC9"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476683F6"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42E13F25" w14:textId="77777777" w:rsidR="00D031DB" w:rsidRPr="005F2B54" w:rsidRDefault="00D031DB">
            <w:pPr>
              <w:spacing w:before="60" w:after="100"/>
              <w:rPr>
                <w:spacing w:val="-2"/>
                <w:sz w:val="20"/>
                <w:szCs w:val="20"/>
              </w:rPr>
            </w:pPr>
            <w:r w:rsidRPr="005F2B54">
              <w:rPr>
                <w:spacing w:val="-2"/>
                <w:sz w:val="20"/>
                <w:szCs w:val="20"/>
              </w:rPr>
              <w:t xml:space="preserve">Seventh </w:t>
            </w:r>
            <w:r>
              <w:rPr>
                <w:rFonts w:cs="Calibri"/>
                <w:spacing w:val="-2"/>
                <w:sz w:val="20"/>
                <w:szCs w:val="20"/>
              </w:rPr>
              <w:t>Semi-Annual Vogtle Construction Monitoring Report</w:t>
            </w:r>
          </w:p>
        </w:tc>
      </w:tr>
      <w:tr w:rsidR="00D031DB" w14:paraId="18D72CD8" w14:textId="77777777">
        <w:trPr>
          <w:cantSplit/>
          <w:trHeight w:val="138"/>
        </w:trPr>
        <w:tc>
          <w:tcPr>
            <w:tcW w:w="738" w:type="dxa"/>
            <w:shd w:val="clear" w:color="auto" w:fill="auto"/>
          </w:tcPr>
          <w:p w14:paraId="7CB9F176" w14:textId="77777777" w:rsidR="00D031DB" w:rsidRPr="005F2B54" w:rsidRDefault="00D031DB">
            <w:pPr>
              <w:spacing w:before="60" w:after="100"/>
              <w:rPr>
                <w:spacing w:val="-2"/>
                <w:sz w:val="20"/>
                <w:szCs w:val="20"/>
              </w:rPr>
            </w:pPr>
            <w:r w:rsidRPr="005F2B54">
              <w:rPr>
                <w:spacing w:val="-2"/>
                <w:sz w:val="20"/>
                <w:szCs w:val="20"/>
              </w:rPr>
              <w:t>03/13</w:t>
            </w:r>
          </w:p>
        </w:tc>
        <w:tc>
          <w:tcPr>
            <w:tcW w:w="1254" w:type="dxa"/>
            <w:shd w:val="clear" w:color="auto" w:fill="auto"/>
          </w:tcPr>
          <w:p w14:paraId="047131E2" w14:textId="77777777" w:rsidR="00D031DB" w:rsidRPr="005F2B54" w:rsidRDefault="00D031DB">
            <w:pPr>
              <w:keepNext/>
              <w:keepLines/>
              <w:pageBreakBefore/>
              <w:spacing w:before="60" w:after="100"/>
              <w:rPr>
                <w:spacing w:val="-2"/>
                <w:sz w:val="20"/>
                <w:szCs w:val="20"/>
              </w:rPr>
            </w:pPr>
            <w:r w:rsidRPr="005F2B54">
              <w:rPr>
                <w:spacing w:val="-2"/>
                <w:sz w:val="20"/>
                <w:szCs w:val="20"/>
              </w:rPr>
              <w:t>EL09-61-002     Cross-Answering</w:t>
            </w:r>
          </w:p>
        </w:tc>
        <w:tc>
          <w:tcPr>
            <w:tcW w:w="1086" w:type="dxa"/>
            <w:shd w:val="clear" w:color="auto" w:fill="auto"/>
          </w:tcPr>
          <w:p w14:paraId="059361E1" w14:textId="77777777" w:rsidR="00D031DB" w:rsidRPr="005F2B54" w:rsidRDefault="00D031DB">
            <w:pPr>
              <w:spacing w:before="60" w:after="100"/>
              <w:rPr>
                <w:spacing w:val="-2"/>
                <w:sz w:val="20"/>
                <w:szCs w:val="20"/>
              </w:rPr>
            </w:pPr>
            <w:r w:rsidRPr="005F2B54">
              <w:rPr>
                <w:spacing w:val="-2"/>
                <w:sz w:val="20"/>
                <w:szCs w:val="20"/>
              </w:rPr>
              <w:t>FERC</w:t>
            </w:r>
          </w:p>
        </w:tc>
        <w:tc>
          <w:tcPr>
            <w:tcW w:w="1786" w:type="dxa"/>
            <w:gridSpan w:val="2"/>
            <w:shd w:val="clear" w:color="auto" w:fill="auto"/>
          </w:tcPr>
          <w:p w14:paraId="021E9FC0" w14:textId="77777777" w:rsidR="00D031DB" w:rsidRPr="005F2B54" w:rsidRDefault="00D031DB">
            <w:pPr>
              <w:spacing w:before="60" w:after="100"/>
              <w:rPr>
                <w:spacing w:val="-2"/>
                <w:sz w:val="20"/>
                <w:szCs w:val="20"/>
              </w:rPr>
            </w:pPr>
            <w:r w:rsidRPr="005F2B54">
              <w:rPr>
                <w:spacing w:val="-2"/>
                <w:sz w:val="20"/>
                <w:szCs w:val="20"/>
              </w:rPr>
              <w:t>Louisiana Public Service Commission</w:t>
            </w:r>
          </w:p>
        </w:tc>
        <w:tc>
          <w:tcPr>
            <w:tcW w:w="1526" w:type="dxa"/>
            <w:shd w:val="clear" w:color="auto" w:fill="auto"/>
          </w:tcPr>
          <w:p w14:paraId="6BE34644" w14:textId="77777777" w:rsidR="00D031DB" w:rsidRPr="005F2B54" w:rsidRDefault="00D031DB">
            <w:pPr>
              <w:spacing w:before="60" w:after="100"/>
              <w:rPr>
                <w:spacing w:val="-2"/>
                <w:sz w:val="20"/>
                <w:szCs w:val="20"/>
              </w:rPr>
            </w:pPr>
            <w:r w:rsidRPr="005F2B54">
              <w:rPr>
                <w:spacing w:val="-2"/>
                <w:sz w:val="20"/>
                <w:szCs w:val="20"/>
              </w:rPr>
              <w:t>Entergy</w:t>
            </w:r>
          </w:p>
        </w:tc>
        <w:tc>
          <w:tcPr>
            <w:tcW w:w="3446" w:type="dxa"/>
            <w:shd w:val="clear" w:color="auto" w:fill="auto"/>
          </w:tcPr>
          <w:p w14:paraId="090B7D6B" w14:textId="77777777" w:rsidR="00D031DB" w:rsidRPr="005F2B54" w:rsidRDefault="00D031DB">
            <w:pPr>
              <w:spacing w:before="60" w:after="100"/>
              <w:rPr>
                <w:spacing w:val="-2"/>
                <w:sz w:val="20"/>
                <w:szCs w:val="20"/>
              </w:rPr>
            </w:pPr>
            <w:r w:rsidRPr="005F2B54">
              <w:rPr>
                <w:spacing w:val="-2"/>
                <w:sz w:val="20"/>
                <w:szCs w:val="20"/>
              </w:rPr>
              <w:t>Harm calculation, violation of System Agreement</w:t>
            </w:r>
          </w:p>
        </w:tc>
      </w:tr>
      <w:tr w:rsidR="00D031DB" w14:paraId="07BC4105" w14:textId="77777777">
        <w:trPr>
          <w:cantSplit/>
          <w:trHeight w:val="138"/>
        </w:trPr>
        <w:tc>
          <w:tcPr>
            <w:tcW w:w="738" w:type="dxa"/>
            <w:shd w:val="clear" w:color="auto" w:fill="auto"/>
          </w:tcPr>
          <w:p w14:paraId="11E00C13" w14:textId="77777777" w:rsidR="00D031DB" w:rsidRPr="005F2B54" w:rsidRDefault="00D031DB">
            <w:pPr>
              <w:spacing w:before="60" w:after="100"/>
              <w:rPr>
                <w:spacing w:val="-2"/>
                <w:sz w:val="20"/>
                <w:szCs w:val="20"/>
              </w:rPr>
            </w:pPr>
            <w:r w:rsidRPr="005F2B54">
              <w:rPr>
                <w:spacing w:val="-2"/>
                <w:sz w:val="20"/>
                <w:szCs w:val="20"/>
              </w:rPr>
              <w:t>04/13</w:t>
            </w:r>
          </w:p>
        </w:tc>
        <w:tc>
          <w:tcPr>
            <w:tcW w:w="1254" w:type="dxa"/>
            <w:shd w:val="clear" w:color="auto" w:fill="auto"/>
          </w:tcPr>
          <w:p w14:paraId="5B3BF1D1" w14:textId="77777777" w:rsidR="00D031DB" w:rsidRPr="005F2B54" w:rsidRDefault="00D031DB">
            <w:pPr>
              <w:keepNext/>
              <w:keepLines/>
              <w:pageBreakBefore/>
              <w:spacing w:before="60" w:after="100"/>
              <w:rPr>
                <w:spacing w:val="-2"/>
                <w:sz w:val="20"/>
                <w:szCs w:val="20"/>
              </w:rPr>
            </w:pPr>
            <w:r w:rsidRPr="005F2B54">
              <w:rPr>
                <w:spacing w:val="-2"/>
                <w:sz w:val="20"/>
                <w:szCs w:val="20"/>
              </w:rPr>
              <w:t>2012-00578</w:t>
            </w:r>
          </w:p>
        </w:tc>
        <w:tc>
          <w:tcPr>
            <w:tcW w:w="1086" w:type="dxa"/>
            <w:shd w:val="clear" w:color="auto" w:fill="auto"/>
          </w:tcPr>
          <w:p w14:paraId="25B8D29E" w14:textId="77777777" w:rsidR="00D031DB" w:rsidRPr="005F2B54" w:rsidRDefault="00D031DB">
            <w:pPr>
              <w:spacing w:before="60" w:after="100"/>
              <w:rPr>
                <w:spacing w:val="-2"/>
                <w:sz w:val="20"/>
                <w:szCs w:val="20"/>
              </w:rPr>
            </w:pPr>
            <w:r w:rsidRPr="005F2B54">
              <w:rPr>
                <w:spacing w:val="-2"/>
                <w:sz w:val="20"/>
                <w:szCs w:val="20"/>
              </w:rPr>
              <w:t>KY</w:t>
            </w:r>
          </w:p>
        </w:tc>
        <w:tc>
          <w:tcPr>
            <w:tcW w:w="1786" w:type="dxa"/>
            <w:gridSpan w:val="2"/>
            <w:shd w:val="clear" w:color="auto" w:fill="auto"/>
          </w:tcPr>
          <w:p w14:paraId="3E74BC42" w14:textId="77777777" w:rsidR="00D031DB" w:rsidRPr="005F2B54" w:rsidRDefault="00D031DB">
            <w:pPr>
              <w:spacing w:before="60" w:after="100"/>
              <w:rPr>
                <w:spacing w:val="-2"/>
                <w:sz w:val="20"/>
                <w:szCs w:val="20"/>
              </w:rPr>
            </w:pPr>
            <w:r w:rsidRPr="005F2B54">
              <w:rPr>
                <w:spacing w:val="-2"/>
                <w:sz w:val="20"/>
                <w:szCs w:val="20"/>
              </w:rPr>
              <w:t>Kentucky Industrial Utility Customers, Inc.</w:t>
            </w:r>
          </w:p>
        </w:tc>
        <w:tc>
          <w:tcPr>
            <w:tcW w:w="1526" w:type="dxa"/>
            <w:shd w:val="clear" w:color="auto" w:fill="auto"/>
          </w:tcPr>
          <w:p w14:paraId="1F67070C" w14:textId="77777777" w:rsidR="00D031DB" w:rsidRPr="005F2B54" w:rsidRDefault="00D031DB">
            <w:pPr>
              <w:spacing w:before="60" w:after="100"/>
              <w:rPr>
                <w:spacing w:val="-2"/>
                <w:sz w:val="20"/>
                <w:szCs w:val="20"/>
              </w:rPr>
            </w:pPr>
            <w:r w:rsidRPr="005F2B54">
              <w:rPr>
                <w:spacing w:val="-2"/>
                <w:sz w:val="20"/>
                <w:szCs w:val="20"/>
              </w:rPr>
              <w:t>Kentucky Power Company</w:t>
            </w:r>
          </w:p>
        </w:tc>
        <w:tc>
          <w:tcPr>
            <w:tcW w:w="3446" w:type="dxa"/>
            <w:shd w:val="clear" w:color="auto" w:fill="auto"/>
          </w:tcPr>
          <w:p w14:paraId="4E860D62" w14:textId="77777777" w:rsidR="00D031DB" w:rsidRPr="005F2B54" w:rsidRDefault="00D031DB">
            <w:pPr>
              <w:spacing w:before="60" w:after="100"/>
              <w:rPr>
                <w:spacing w:val="-2"/>
                <w:sz w:val="20"/>
                <w:szCs w:val="20"/>
              </w:rPr>
            </w:pPr>
            <w:r w:rsidRPr="005F2B54">
              <w:rPr>
                <w:spacing w:val="-2"/>
                <w:sz w:val="20"/>
                <w:szCs w:val="20"/>
              </w:rPr>
              <w:t>Mitchell Certificate of Public Convenience and Necessity</w:t>
            </w:r>
          </w:p>
        </w:tc>
      </w:tr>
      <w:tr w:rsidR="00D031DB" w14:paraId="5784FA57" w14:textId="77777777">
        <w:trPr>
          <w:cantSplit/>
          <w:trHeight w:val="138"/>
        </w:trPr>
        <w:tc>
          <w:tcPr>
            <w:tcW w:w="738" w:type="dxa"/>
            <w:shd w:val="clear" w:color="auto" w:fill="auto"/>
          </w:tcPr>
          <w:p w14:paraId="5C171D2E" w14:textId="77777777" w:rsidR="00D031DB" w:rsidRPr="005F2B54" w:rsidRDefault="00D031DB">
            <w:pPr>
              <w:spacing w:before="60" w:after="100"/>
              <w:rPr>
                <w:spacing w:val="-2"/>
                <w:sz w:val="20"/>
                <w:szCs w:val="20"/>
              </w:rPr>
            </w:pPr>
            <w:r w:rsidRPr="005F2B54">
              <w:rPr>
                <w:spacing w:val="-2"/>
                <w:sz w:val="20"/>
                <w:szCs w:val="20"/>
              </w:rPr>
              <w:lastRenderedPageBreak/>
              <w:t>05/13</w:t>
            </w:r>
          </w:p>
        </w:tc>
        <w:tc>
          <w:tcPr>
            <w:tcW w:w="1254" w:type="dxa"/>
            <w:shd w:val="clear" w:color="auto" w:fill="auto"/>
          </w:tcPr>
          <w:p w14:paraId="7DC748AC" w14:textId="77777777" w:rsidR="00D031DB" w:rsidRPr="005F2B54" w:rsidRDefault="00D031DB">
            <w:pPr>
              <w:keepNext/>
              <w:keepLines/>
              <w:pageBreakBefore/>
              <w:spacing w:before="60" w:after="100"/>
              <w:rPr>
                <w:spacing w:val="-2"/>
                <w:sz w:val="20"/>
                <w:szCs w:val="20"/>
              </w:rPr>
            </w:pPr>
            <w:r w:rsidRPr="005F2B54">
              <w:rPr>
                <w:spacing w:val="-2"/>
                <w:sz w:val="20"/>
                <w:szCs w:val="20"/>
              </w:rPr>
              <w:t>36498</w:t>
            </w:r>
            <w:r>
              <w:rPr>
                <w:spacing w:val="-2"/>
                <w:sz w:val="20"/>
                <w:szCs w:val="20"/>
              </w:rPr>
              <w:t>-U</w:t>
            </w:r>
          </w:p>
        </w:tc>
        <w:tc>
          <w:tcPr>
            <w:tcW w:w="1086" w:type="dxa"/>
            <w:shd w:val="clear" w:color="auto" w:fill="auto"/>
          </w:tcPr>
          <w:p w14:paraId="613BDBF4"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50720804" w14:textId="77777777" w:rsidR="00D031DB" w:rsidRPr="005F2B54" w:rsidRDefault="00D031DB">
            <w:pPr>
              <w:spacing w:before="60" w:after="100"/>
              <w:rPr>
                <w:spacing w:val="-2"/>
                <w:sz w:val="20"/>
                <w:szCs w:val="20"/>
              </w:rPr>
            </w:pPr>
            <w:r>
              <w:rPr>
                <w:spacing w:val="-2"/>
                <w:sz w:val="20"/>
                <w:szCs w:val="20"/>
              </w:rPr>
              <w:t>Georgia Public Service Commission Staff</w:t>
            </w:r>
          </w:p>
        </w:tc>
        <w:tc>
          <w:tcPr>
            <w:tcW w:w="1526" w:type="dxa"/>
            <w:shd w:val="clear" w:color="auto" w:fill="auto"/>
          </w:tcPr>
          <w:p w14:paraId="41AA5C44" w14:textId="77777777" w:rsidR="00D031DB" w:rsidRPr="005F2B54" w:rsidRDefault="00D031DB">
            <w:pPr>
              <w:spacing w:before="60" w:after="100"/>
              <w:rPr>
                <w:spacing w:val="-2"/>
                <w:sz w:val="20"/>
                <w:szCs w:val="20"/>
              </w:rPr>
            </w:pPr>
            <w:r w:rsidRPr="005F2B54">
              <w:rPr>
                <w:spacing w:val="-2"/>
                <w:sz w:val="20"/>
                <w:szCs w:val="20"/>
              </w:rPr>
              <w:t>Georgia Power</w:t>
            </w:r>
          </w:p>
        </w:tc>
        <w:tc>
          <w:tcPr>
            <w:tcW w:w="3446" w:type="dxa"/>
            <w:shd w:val="clear" w:color="auto" w:fill="auto"/>
          </w:tcPr>
          <w:p w14:paraId="3FA27C3D" w14:textId="77777777" w:rsidR="00D031DB" w:rsidRPr="005F2B54" w:rsidRDefault="00D031DB">
            <w:pPr>
              <w:spacing w:before="60" w:after="100"/>
              <w:rPr>
                <w:spacing w:val="-2"/>
                <w:sz w:val="20"/>
                <w:szCs w:val="20"/>
              </w:rPr>
            </w:pPr>
            <w:r w:rsidRPr="005F2B54">
              <w:rPr>
                <w:spacing w:val="-2"/>
                <w:sz w:val="20"/>
                <w:szCs w:val="20"/>
              </w:rPr>
              <w:t>2013 IRP and request to decertify over 2,000 MW of coal-fired capacity</w:t>
            </w:r>
          </w:p>
        </w:tc>
      </w:tr>
      <w:tr w:rsidR="00D031DB" w14:paraId="4E26B259" w14:textId="77777777">
        <w:trPr>
          <w:cantSplit/>
          <w:trHeight w:val="138"/>
        </w:trPr>
        <w:tc>
          <w:tcPr>
            <w:tcW w:w="738" w:type="dxa"/>
            <w:shd w:val="clear" w:color="auto" w:fill="auto"/>
          </w:tcPr>
          <w:p w14:paraId="2384AEB4" w14:textId="77777777" w:rsidR="00D031DB" w:rsidRPr="005F2B54" w:rsidRDefault="00D031DB">
            <w:pPr>
              <w:spacing w:before="60" w:after="100"/>
              <w:rPr>
                <w:spacing w:val="-2"/>
                <w:sz w:val="20"/>
                <w:szCs w:val="20"/>
              </w:rPr>
            </w:pPr>
            <w:r w:rsidRPr="005F2B54">
              <w:rPr>
                <w:rFonts w:cs="Calibri"/>
                <w:spacing w:val="-2"/>
                <w:sz w:val="20"/>
                <w:szCs w:val="20"/>
              </w:rPr>
              <w:t>07/13</w:t>
            </w:r>
          </w:p>
        </w:tc>
        <w:tc>
          <w:tcPr>
            <w:tcW w:w="1254" w:type="dxa"/>
            <w:shd w:val="clear" w:color="auto" w:fill="auto"/>
          </w:tcPr>
          <w:p w14:paraId="342EF3BA"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U-32785</w:t>
            </w:r>
          </w:p>
        </w:tc>
        <w:tc>
          <w:tcPr>
            <w:tcW w:w="1086" w:type="dxa"/>
            <w:shd w:val="clear" w:color="auto" w:fill="auto"/>
          </w:tcPr>
          <w:p w14:paraId="0848F33A" w14:textId="77777777" w:rsidR="00D031DB" w:rsidRPr="005F2B54" w:rsidRDefault="00D031DB">
            <w:pPr>
              <w:spacing w:before="60" w:after="100"/>
              <w:rPr>
                <w:spacing w:val="-2"/>
                <w:sz w:val="20"/>
                <w:szCs w:val="20"/>
              </w:rPr>
            </w:pPr>
            <w:r w:rsidRPr="005F2B54">
              <w:rPr>
                <w:rFonts w:cs="Calibri"/>
                <w:spacing w:val="-2"/>
                <w:sz w:val="20"/>
                <w:szCs w:val="20"/>
              </w:rPr>
              <w:t>LA</w:t>
            </w:r>
          </w:p>
        </w:tc>
        <w:tc>
          <w:tcPr>
            <w:tcW w:w="1786" w:type="dxa"/>
            <w:gridSpan w:val="2"/>
            <w:shd w:val="clear" w:color="auto" w:fill="auto"/>
          </w:tcPr>
          <w:p w14:paraId="71A7A493" w14:textId="77777777" w:rsidR="00D031DB" w:rsidRPr="005F2B54" w:rsidRDefault="00D031DB">
            <w:pPr>
              <w:spacing w:before="60" w:after="100"/>
              <w:rPr>
                <w:spacing w:val="-2"/>
                <w:sz w:val="20"/>
                <w:szCs w:val="20"/>
              </w:rPr>
            </w:pPr>
            <w:r w:rsidRPr="005F2B54">
              <w:rPr>
                <w:rFonts w:cs="Calibri"/>
                <w:spacing w:val="-2"/>
                <w:sz w:val="20"/>
                <w:szCs w:val="20"/>
              </w:rPr>
              <w:t>Louisiana Public Service Commission Staff</w:t>
            </w:r>
          </w:p>
        </w:tc>
        <w:tc>
          <w:tcPr>
            <w:tcW w:w="1526" w:type="dxa"/>
            <w:shd w:val="clear" w:color="auto" w:fill="auto"/>
          </w:tcPr>
          <w:p w14:paraId="4761978F" w14:textId="77777777" w:rsidR="00D031DB" w:rsidRPr="005F2B54" w:rsidRDefault="00D031DB">
            <w:pPr>
              <w:spacing w:before="60" w:after="100"/>
              <w:rPr>
                <w:spacing w:val="-2"/>
                <w:sz w:val="20"/>
                <w:szCs w:val="20"/>
              </w:rPr>
            </w:pPr>
            <w:r w:rsidRPr="005F2B54">
              <w:rPr>
                <w:rFonts w:cs="Calibri"/>
                <w:spacing w:val="-2"/>
                <w:sz w:val="20"/>
                <w:szCs w:val="20"/>
              </w:rPr>
              <w:t>En</w:t>
            </w:r>
            <w:r>
              <w:rPr>
                <w:rFonts w:cs="Calibri"/>
                <w:spacing w:val="-2"/>
                <w:sz w:val="20"/>
                <w:szCs w:val="20"/>
              </w:rPr>
              <w:t>t</w:t>
            </w:r>
            <w:r w:rsidRPr="005F2B54">
              <w:rPr>
                <w:rFonts w:cs="Calibri"/>
                <w:spacing w:val="-2"/>
                <w:sz w:val="20"/>
                <w:szCs w:val="20"/>
              </w:rPr>
              <w:t>ergy</w:t>
            </w:r>
          </w:p>
        </w:tc>
        <w:tc>
          <w:tcPr>
            <w:tcW w:w="3446" w:type="dxa"/>
            <w:shd w:val="clear" w:color="auto" w:fill="auto"/>
          </w:tcPr>
          <w:p w14:paraId="0600220B" w14:textId="77777777" w:rsidR="00D031DB" w:rsidRPr="005F2B54" w:rsidRDefault="00D031DB">
            <w:pPr>
              <w:spacing w:before="60" w:after="100"/>
              <w:rPr>
                <w:spacing w:val="-2"/>
                <w:sz w:val="20"/>
                <w:szCs w:val="20"/>
              </w:rPr>
            </w:pPr>
            <w:r w:rsidRPr="005F2B54">
              <w:rPr>
                <w:rFonts w:cs="Calibri"/>
                <w:spacing w:val="-2"/>
                <w:sz w:val="20"/>
                <w:szCs w:val="20"/>
              </w:rPr>
              <w:t>8.5 MW PPA for renewable energy capacity (Agrilectric rice hull)</w:t>
            </w:r>
            <w:r>
              <w:rPr>
                <w:rFonts w:cs="Calibri"/>
                <w:spacing w:val="-2"/>
                <w:sz w:val="20"/>
                <w:szCs w:val="20"/>
              </w:rPr>
              <w:t xml:space="preserve"> </w:t>
            </w:r>
            <w:r w:rsidRPr="005F2B54">
              <w:rPr>
                <w:rFonts w:cs="Calibri"/>
                <w:spacing w:val="-2"/>
                <w:sz w:val="20"/>
                <w:szCs w:val="20"/>
              </w:rPr>
              <w:t>in accordance with LPSC’s Renewable Energy Pilot</w:t>
            </w:r>
          </w:p>
        </w:tc>
      </w:tr>
      <w:tr w:rsidR="00D031DB" w14:paraId="6E3C02A7" w14:textId="77777777">
        <w:trPr>
          <w:cantSplit/>
          <w:trHeight w:val="138"/>
        </w:trPr>
        <w:tc>
          <w:tcPr>
            <w:tcW w:w="738" w:type="dxa"/>
            <w:shd w:val="clear" w:color="auto" w:fill="auto"/>
          </w:tcPr>
          <w:p w14:paraId="3D94DC92" w14:textId="77777777" w:rsidR="00D031DB" w:rsidRPr="005F2B54" w:rsidRDefault="00D031DB">
            <w:pPr>
              <w:spacing w:before="60" w:after="100"/>
              <w:rPr>
                <w:spacing w:val="-2"/>
                <w:sz w:val="20"/>
                <w:szCs w:val="20"/>
              </w:rPr>
            </w:pPr>
            <w:r w:rsidRPr="005F2B54">
              <w:rPr>
                <w:rFonts w:cs="Calibri"/>
                <w:spacing w:val="-2"/>
                <w:sz w:val="20"/>
                <w:szCs w:val="20"/>
              </w:rPr>
              <w:t>08/13</w:t>
            </w:r>
          </w:p>
        </w:tc>
        <w:tc>
          <w:tcPr>
            <w:tcW w:w="1254" w:type="dxa"/>
            <w:shd w:val="clear" w:color="auto" w:fill="auto"/>
          </w:tcPr>
          <w:p w14:paraId="12DE9785"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006791ED"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2055E4F3" w14:textId="77777777" w:rsidR="00D031DB" w:rsidRPr="005F2B54" w:rsidRDefault="00D031DB">
            <w:pPr>
              <w:spacing w:before="60" w:after="100"/>
              <w:rPr>
                <w:sz w:val="20"/>
                <w:szCs w:val="20"/>
              </w:rPr>
            </w:pPr>
            <w:r>
              <w:rPr>
                <w:sz w:val="20"/>
                <w:szCs w:val="20"/>
              </w:rPr>
              <w:t>Georgia Public Service Commission Staff</w:t>
            </w:r>
          </w:p>
        </w:tc>
        <w:tc>
          <w:tcPr>
            <w:tcW w:w="1526" w:type="dxa"/>
            <w:shd w:val="clear" w:color="auto" w:fill="auto"/>
          </w:tcPr>
          <w:p w14:paraId="1A3D0C6F" w14:textId="77777777" w:rsidR="00D031DB" w:rsidRPr="005F2B54" w:rsidRDefault="00D031DB">
            <w:pPr>
              <w:spacing w:before="60" w:after="100"/>
              <w:rPr>
                <w:sz w:val="20"/>
                <w:szCs w:val="20"/>
              </w:rPr>
            </w:pPr>
            <w:r w:rsidRPr="005F2B54">
              <w:rPr>
                <w:sz w:val="20"/>
                <w:szCs w:val="20"/>
              </w:rPr>
              <w:t>Georgia Power</w:t>
            </w:r>
          </w:p>
        </w:tc>
        <w:tc>
          <w:tcPr>
            <w:tcW w:w="3446" w:type="dxa"/>
            <w:shd w:val="clear" w:color="auto" w:fill="auto"/>
          </w:tcPr>
          <w:p w14:paraId="3312AB22" w14:textId="77777777" w:rsidR="00D031DB" w:rsidRPr="005F2B54" w:rsidRDefault="00D031DB">
            <w:pPr>
              <w:spacing w:before="60" w:after="100"/>
              <w:rPr>
                <w:spacing w:val="-2"/>
                <w:sz w:val="20"/>
                <w:szCs w:val="20"/>
              </w:rPr>
            </w:pPr>
            <w:r w:rsidRPr="005F2B54">
              <w:rPr>
                <w:spacing w:val="-2"/>
                <w:sz w:val="20"/>
                <w:szCs w:val="20"/>
              </w:rPr>
              <w:t xml:space="preserve">Eighth </w:t>
            </w:r>
            <w:r>
              <w:rPr>
                <w:rFonts w:cs="Calibri"/>
                <w:spacing w:val="-2"/>
                <w:sz w:val="20"/>
                <w:szCs w:val="20"/>
              </w:rPr>
              <w:t>Semi-Annual Vogtle Construction Monitoring Report</w:t>
            </w:r>
          </w:p>
        </w:tc>
      </w:tr>
      <w:tr w:rsidR="00D031DB" w14:paraId="04634AC1" w14:textId="77777777">
        <w:trPr>
          <w:cantSplit/>
          <w:trHeight w:val="138"/>
        </w:trPr>
        <w:tc>
          <w:tcPr>
            <w:tcW w:w="738" w:type="dxa"/>
            <w:shd w:val="clear" w:color="auto" w:fill="auto"/>
          </w:tcPr>
          <w:p w14:paraId="0F3EAF91" w14:textId="77777777" w:rsidR="00D031DB" w:rsidRPr="005F2B54" w:rsidRDefault="00D031DB">
            <w:pPr>
              <w:spacing w:before="60" w:after="100"/>
              <w:rPr>
                <w:spacing w:val="-2"/>
                <w:sz w:val="20"/>
                <w:szCs w:val="20"/>
              </w:rPr>
            </w:pPr>
            <w:r w:rsidRPr="005F2B54">
              <w:rPr>
                <w:rFonts w:cs="Calibri"/>
                <w:spacing w:val="-2"/>
                <w:sz w:val="20"/>
                <w:szCs w:val="20"/>
              </w:rPr>
              <w:t>10/13</w:t>
            </w:r>
          </w:p>
        </w:tc>
        <w:tc>
          <w:tcPr>
            <w:tcW w:w="1254" w:type="dxa"/>
            <w:shd w:val="clear" w:color="auto" w:fill="auto"/>
          </w:tcPr>
          <w:p w14:paraId="72E1FA8E"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2013-00199</w:t>
            </w:r>
          </w:p>
        </w:tc>
        <w:tc>
          <w:tcPr>
            <w:tcW w:w="1086" w:type="dxa"/>
            <w:shd w:val="clear" w:color="auto" w:fill="auto"/>
          </w:tcPr>
          <w:p w14:paraId="62561238" w14:textId="77777777" w:rsidR="00D031DB" w:rsidRPr="005F2B54" w:rsidRDefault="00D031DB">
            <w:pPr>
              <w:spacing w:before="60" w:after="100"/>
              <w:rPr>
                <w:spacing w:val="-2"/>
                <w:sz w:val="20"/>
                <w:szCs w:val="20"/>
              </w:rPr>
            </w:pPr>
            <w:r w:rsidRPr="005F2B54">
              <w:rPr>
                <w:rFonts w:cs="Calibri"/>
                <w:spacing w:val="-2"/>
                <w:sz w:val="20"/>
                <w:szCs w:val="20"/>
              </w:rPr>
              <w:t>KY</w:t>
            </w:r>
          </w:p>
        </w:tc>
        <w:tc>
          <w:tcPr>
            <w:tcW w:w="1786" w:type="dxa"/>
            <w:gridSpan w:val="2"/>
            <w:shd w:val="clear" w:color="auto" w:fill="auto"/>
          </w:tcPr>
          <w:p w14:paraId="1B05D945" w14:textId="77777777" w:rsidR="00D031DB" w:rsidRPr="005F2B54" w:rsidRDefault="00D031DB">
            <w:pPr>
              <w:spacing w:before="60" w:after="100"/>
              <w:rPr>
                <w:spacing w:val="-2"/>
                <w:sz w:val="20"/>
                <w:szCs w:val="20"/>
              </w:rPr>
            </w:pPr>
            <w:r w:rsidRPr="005F2B54">
              <w:rPr>
                <w:spacing w:val="-2"/>
                <w:sz w:val="20"/>
                <w:szCs w:val="20"/>
              </w:rPr>
              <w:t>Kentucky Industrial Utility Customers, Inc.</w:t>
            </w:r>
          </w:p>
        </w:tc>
        <w:tc>
          <w:tcPr>
            <w:tcW w:w="1526" w:type="dxa"/>
            <w:shd w:val="clear" w:color="auto" w:fill="auto"/>
          </w:tcPr>
          <w:p w14:paraId="4A6CE742" w14:textId="77777777" w:rsidR="00D031DB" w:rsidRPr="005F2B54" w:rsidRDefault="00D031DB">
            <w:pPr>
              <w:spacing w:before="60" w:after="100"/>
              <w:rPr>
                <w:spacing w:val="-2"/>
                <w:sz w:val="20"/>
                <w:szCs w:val="20"/>
              </w:rPr>
            </w:pPr>
            <w:r w:rsidRPr="005F2B54">
              <w:rPr>
                <w:rFonts w:cs="Calibri"/>
                <w:spacing w:val="-2"/>
                <w:sz w:val="20"/>
                <w:szCs w:val="20"/>
              </w:rPr>
              <w:t>Big Rivers</w:t>
            </w:r>
          </w:p>
        </w:tc>
        <w:tc>
          <w:tcPr>
            <w:tcW w:w="3446" w:type="dxa"/>
            <w:shd w:val="clear" w:color="auto" w:fill="auto"/>
          </w:tcPr>
          <w:p w14:paraId="4EF0BBD9" w14:textId="77777777" w:rsidR="00D031DB" w:rsidRPr="005F2B54" w:rsidRDefault="00D031DB">
            <w:pPr>
              <w:spacing w:before="60" w:after="100"/>
              <w:rPr>
                <w:spacing w:val="-2"/>
                <w:sz w:val="20"/>
                <w:szCs w:val="20"/>
              </w:rPr>
            </w:pPr>
            <w:r w:rsidRPr="005F2B54">
              <w:rPr>
                <w:rFonts w:cs="Calibri"/>
                <w:spacing w:val="-2"/>
                <w:sz w:val="20"/>
                <w:szCs w:val="20"/>
              </w:rPr>
              <w:t>Base rate case</w:t>
            </w:r>
          </w:p>
        </w:tc>
      </w:tr>
      <w:tr w:rsidR="00D031DB" w14:paraId="5AEBF740" w14:textId="77777777">
        <w:trPr>
          <w:cantSplit/>
          <w:trHeight w:val="138"/>
        </w:trPr>
        <w:tc>
          <w:tcPr>
            <w:tcW w:w="738" w:type="dxa"/>
            <w:shd w:val="clear" w:color="auto" w:fill="auto"/>
          </w:tcPr>
          <w:p w14:paraId="70377633" w14:textId="77777777" w:rsidR="00D031DB" w:rsidRPr="005F2B54" w:rsidRDefault="00D031DB">
            <w:pPr>
              <w:spacing w:before="60" w:after="100"/>
              <w:rPr>
                <w:spacing w:val="-2"/>
                <w:sz w:val="20"/>
                <w:szCs w:val="20"/>
              </w:rPr>
            </w:pPr>
            <w:r w:rsidRPr="005F2B54">
              <w:rPr>
                <w:rFonts w:cs="Calibri"/>
                <w:spacing w:val="-2"/>
                <w:sz w:val="20"/>
                <w:szCs w:val="20"/>
              </w:rPr>
              <w:t>05/14</w:t>
            </w:r>
          </w:p>
        </w:tc>
        <w:tc>
          <w:tcPr>
            <w:tcW w:w="1254" w:type="dxa"/>
            <w:shd w:val="clear" w:color="auto" w:fill="auto"/>
          </w:tcPr>
          <w:p w14:paraId="1ABE6330"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13-035-184</w:t>
            </w:r>
          </w:p>
        </w:tc>
        <w:tc>
          <w:tcPr>
            <w:tcW w:w="1086" w:type="dxa"/>
            <w:shd w:val="clear" w:color="auto" w:fill="auto"/>
          </w:tcPr>
          <w:p w14:paraId="14EFE834" w14:textId="77777777" w:rsidR="00D031DB" w:rsidRPr="005F2B54" w:rsidRDefault="00D031DB">
            <w:pPr>
              <w:spacing w:before="60" w:after="100"/>
              <w:rPr>
                <w:spacing w:val="-2"/>
                <w:sz w:val="20"/>
                <w:szCs w:val="20"/>
              </w:rPr>
            </w:pPr>
            <w:r w:rsidRPr="005F2B54">
              <w:rPr>
                <w:rFonts w:cs="Calibri"/>
                <w:spacing w:val="-2"/>
                <w:sz w:val="20"/>
                <w:szCs w:val="20"/>
              </w:rPr>
              <w:t>UT</w:t>
            </w:r>
          </w:p>
        </w:tc>
        <w:tc>
          <w:tcPr>
            <w:tcW w:w="1786" w:type="dxa"/>
            <w:gridSpan w:val="2"/>
            <w:shd w:val="clear" w:color="auto" w:fill="auto"/>
          </w:tcPr>
          <w:p w14:paraId="52ABDC78" w14:textId="77777777" w:rsidR="00D031DB" w:rsidRPr="005F2B54" w:rsidRDefault="00D031DB">
            <w:pPr>
              <w:spacing w:before="60" w:after="100"/>
              <w:rPr>
                <w:spacing w:val="-2"/>
                <w:sz w:val="20"/>
                <w:szCs w:val="20"/>
              </w:rPr>
            </w:pPr>
            <w:r w:rsidRPr="005F2B54">
              <w:rPr>
                <w:sz w:val="20"/>
                <w:szCs w:val="20"/>
              </w:rPr>
              <w:t xml:space="preserve">Utah </w:t>
            </w:r>
            <w:r>
              <w:rPr>
                <w:sz w:val="20"/>
                <w:szCs w:val="20"/>
              </w:rPr>
              <w:t>Office of</w:t>
            </w:r>
            <w:r w:rsidRPr="005F2B54">
              <w:rPr>
                <w:sz w:val="20"/>
                <w:szCs w:val="20"/>
              </w:rPr>
              <w:t xml:space="preserve"> Consumer Services</w:t>
            </w:r>
          </w:p>
        </w:tc>
        <w:tc>
          <w:tcPr>
            <w:tcW w:w="1526" w:type="dxa"/>
            <w:shd w:val="clear" w:color="auto" w:fill="auto"/>
          </w:tcPr>
          <w:p w14:paraId="2635CFAC" w14:textId="77777777" w:rsidR="00D031DB" w:rsidRPr="005F2B54" w:rsidRDefault="00D031DB">
            <w:pPr>
              <w:spacing w:before="60" w:after="100"/>
              <w:rPr>
                <w:spacing w:val="-2"/>
                <w:sz w:val="20"/>
                <w:szCs w:val="20"/>
              </w:rPr>
            </w:pPr>
            <w:r w:rsidRPr="005F2B54">
              <w:rPr>
                <w:sz w:val="20"/>
                <w:szCs w:val="20"/>
              </w:rPr>
              <w:t>PacifiCorp</w:t>
            </w:r>
          </w:p>
        </w:tc>
        <w:tc>
          <w:tcPr>
            <w:tcW w:w="3446" w:type="dxa"/>
            <w:shd w:val="clear" w:color="auto" w:fill="auto"/>
          </w:tcPr>
          <w:p w14:paraId="796CB86C" w14:textId="77777777" w:rsidR="00D031DB" w:rsidRPr="005F2B54" w:rsidRDefault="00D031DB">
            <w:pPr>
              <w:spacing w:before="60" w:after="100"/>
              <w:rPr>
                <w:spacing w:val="-2"/>
                <w:sz w:val="20"/>
                <w:szCs w:val="20"/>
              </w:rPr>
            </w:pPr>
            <w:r w:rsidRPr="005F2B54">
              <w:rPr>
                <w:rFonts w:cs="Calibri"/>
                <w:spacing w:val="-2"/>
                <w:sz w:val="20"/>
                <w:szCs w:val="20"/>
              </w:rPr>
              <w:t xml:space="preserve">2014 </w:t>
            </w:r>
            <w:r>
              <w:rPr>
                <w:rFonts w:cs="Calibri"/>
                <w:spacing w:val="-2"/>
                <w:sz w:val="20"/>
                <w:szCs w:val="20"/>
              </w:rPr>
              <w:t>G</w:t>
            </w:r>
            <w:r w:rsidRPr="005F2B54">
              <w:rPr>
                <w:rFonts w:cs="Calibri"/>
                <w:spacing w:val="-2"/>
                <w:sz w:val="20"/>
                <w:szCs w:val="20"/>
              </w:rPr>
              <w:t xml:space="preserve">eneral </w:t>
            </w:r>
            <w:r>
              <w:rPr>
                <w:rFonts w:cs="Calibri"/>
                <w:spacing w:val="-2"/>
                <w:sz w:val="20"/>
                <w:szCs w:val="20"/>
              </w:rPr>
              <w:t>Rate C</w:t>
            </w:r>
            <w:r w:rsidRPr="005F2B54">
              <w:rPr>
                <w:rFonts w:cs="Calibri"/>
                <w:spacing w:val="-2"/>
                <w:sz w:val="20"/>
                <w:szCs w:val="20"/>
              </w:rPr>
              <w:t>ase, net power cost</w:t>
            </w:r>
          </w:p>
        </w:tc>
      </w:tr>
      <w:tr w:rsidR="00D031DB" w14:paraId="7373325B" w14:textId="77777777">
        <w:trPr>
          <w:cantSplit/>
          <w:trHeight w:val="138"/>
        </w:trPr>
        <w:tc>
          <w:tcPr>
            <w:tcW w:w="738" w:type="dxa"/>
            <w:shd w:val="clear" w:color="auto" w:fill="auto"/>
          </w:tcPr>
          <w:p w14:paraId="2979415F" w14:textId="77777777" w:rsidR="00D031DB" w:rsidRPr="005F2B54" w:rsidRDefault="00D031DB">
            <w:pPr>
              <w:spacing w:before="60" w:after="100"/>
              <w:rPr>
                <w:spacing w:val="-2"/>
                <w:sz w:val="20"/>
                <w:szCs w:val="20"/>
              </w:rPr>
            </w:pPr>
            <w:r w:rsidRPr="005F2B54">
              <w:rPr>
                <w:rFonts w:cs="Calibri"/>
                <w:spacing w:val="-2"/>
                <w:sz w:val="20"/>
                <w:szCs w:val="20"/>
              </w:rPr>
              <w:t>06/14</w:t>
            </w:r>
          </w:p>
        </w:tc>
        <w:tc>
          <w:tcPr>
            <w:tcW w:w="1254" w:type="dxa"/>
            <w:shd w:val="clear" w:color="auto" w:fill="auto"/>
          </w:tcPr>
          <w:p w14:paraId="2BCD9B4D" w14:textId="77777777" w:rsidR="00D031DB" w:rsidRPr="005F2B54" w:rsidRDefault="00D031DB">
            <w:pPr>
              <w:keepNext/>
              <w:keepLines/>
              <w:pageBreakBefore/>
              <w:spacing w:before="60" w:after="100"/>
              <w:rPr>
                <w:spacing w:val="-2"/>
                <w:sz w:val="20"/>
                <w:szCs w:val="20"/>
              </w:rPr>
            </w:pPr>
            <w:r w:rsidRPr="005F2B54">
              <w:rPr>
                <w:spacing w:val="-2"/>
                <w:sz w:val="20"/>
                <w:szCs w:val="20"/>
              </w:rPr>
              <w:t>29849-U</w:t>
            </w:r>
          </w:p>
        </w:tc>
        <w:tc>
          <w:tcPr>
            <w:tcW w:w="1086" w:type="dxa"/>
            <w:shd w:val="clear" w:color="auto" w:fill="auto"/>
          </w:tcPr>
          <w:p w14:paraId="09CB9EE2" w14:textId="77777777" w:rsidR="00D031DB" w:rsidRPr="005F2B54" w:rsidRDefault="00D031DB">
            <w:pPr>
              <w:spacing w:before="60" w:after="100"/>
              <w:rPr>
                <w:spacing w:val="-2"/>
                <w:sz w:val="20"/>
                <w:szCs w:val="20"/>
              </w:rPr>
            </w:pPr>
            <w:r w:rsidRPr="005F2B54">
              <w:rPr>
                <w:spacing w:val="-2"/>
                <w:sz w:val="20"/>
                <w:szCs w:val="20"/>
              </w:rPr>
              <w:t>GA</w:t>
            </w:r>
          </w:p>
        </w:tc>
        <w:tc>
          <w:tcPr>
            <w:tcW w:w="1786" w:type="dxa"/>
            <w:gridSpan w:val="2"/>
            <w:shd w:val="clear" w:color="auto" w:fill="auto"/>
          </w:tcPr>
          <w:p w14:paraId="639B09A2" w14:textId="77777777" w:rsidR="00D031DB" w:rsidRPr="005F2B54" w:rsidRDefault="00D031DB">
            <w:pPr>
              <w:spacing w:before="60" w:after="100"/>
              <w:rPr>
                <w:spacing w:val="-2"/>
                <w:sz w:val="20"/>
                <w:szCs w:val="20"/>
              </w:rPr>
            </w:pPr>
            <w:r>
              <w:rPr>
                <w:sz w:val="20"/>
                <w:szCs w:val="20"/>
              </w:rPr>
              <w:t>Georgia Public Service Commission Staff</w:t>
            </w:r>
          </w:p>
        </w:tc>
        <w:tc>
          <w:tcPr>
            <w:tcW w:w="1526" w:type="dxa"/>
            <w:shd w:val="clear" w:color="auto" w:fill="auto"/>
          </w:tcPr>
          <w:p w14:paraId="4DCD7B45" w14:textId="77777777" w:rsidR="00D031DB" w:rsidRPr="005F2B54" w:rsidRDefault="00D031DB">
            <w:pPr>
              <w:spacing w:before="60" w:after="100"/>
              <w:rPr>
                <w:spacing w:val="-2"/>
                <w:sz w:val="20"/>
                <w:szCs w:val="20"/>
              </w:rPr>
            </w:pPr>
            <w:r w:rsidRPr="005F2B54">
              <w:rPr>
                <w:sz w:val="20"/>
                <w:szCs w:val="20"/>
              </w:rPr>
              <w:t>Georgia Power</w:t>
            </w:r>
          </w:p>
        </w:tc>
        <w:tc>
          <w:tcPr>
            <w:tcW w:w="3446" w:type="dxa"/>
            <w:shd w:val="clear" w:color="auto" w:fill="auto"/>
          </w:tcPr>
          <w:p w14:paraId="5EFEE3BA" w14:textId="77777777" w:rsidR="00D031DB" w:rsidRPr="005F2B54" w:rsidRDefault="00D031DB">
            <w:pPr>
              <w:spacing w:before="60" w:after="100"/>
              <w:rPr>
                <w:spacing w:val="-2"/>
                <w:sz w:val="20"/>
                <w:szCs w:val="20"/>
              </w:rPr>
            </w:pPr>
            <w:r>
              <w:rPr>
                <w:spacing w:val="-2"/>
                <w:sz w:val="20"/>
                <w:szCs w:val="20"/>
              </w:rPr>
              <w:t>Ninth/T</w:t>
            </w:r>
            <w:r w:rsidRPr="005F2B54">
              <w:rPr>
                <w:spacing w:val="-2"/>
                <w:sz w:val="20"/>
                <w:szCs w:val="20"/>
              </w:rPr>
              <w:t xml:space="preserve">enth </w:t>
            </w:r>
            <w:r>
              <w:rPr>
                <w:rFonts w:cs="Calibri"/>
                <w:spacing w:val="-2"/>
                <w:sz w:val="20"/>
                <w:szCs w:val="20"/>
              </w:rPr>
              <w:t>Semi-Annual Vogtle Construction Monitoring Report</w:t>
            </w:r>
          </w:p>
        </w:tc>
      </w:tr>
      <w:tr w:rsidR="00D031DB" w14:paraId="036B1D06" w14:textId="77777777">
        <w:trPr>
          <w:cantSplit/>
          <w:trHeight w:val="138"/>
        </w:trPr>
        <w:tc>
          <w:tcPr>
            <w:tcW w:w="738" w:type="dxa"/>
            <w:shd w:val="clear" w:color="auto" w:fill="auto"/>
          </w:tcPr>
          <w:p w14:paraId="255FBA75" w14:textId="77777777" w:rsidR="00D031DB" w:rsidRPr="005F2B54" w:rsidRDefault="00D031DB">
            <w:pPr>
              <w:spacing w:before="60" w:after="100"/>
              <w:rPr>
                <w:rFonts w:cs="Calibri"/>
                <w:spacing w:val="-2"/>
                <w:sz w:val="20"/>
                <w:szCs w:val="20"/>
              </w:rPr>
            </w:pPr>
            <w:r w:rsidRPr="005F2B54">
              <w:rPr>
                <w:rFonts w:cs="Calibri"/>
                <w:spacing w:val="-2"/>
                <w:sz w:val="20"/>
                <w:szCs w:val="20"/>
              </w:rPr>
              <w:t>07/14</w:t>
            </w:r>
          </w:p>
        </w:tc>
        <w:tc>
          <w:tcPr>
            <w:tcW w:w="1254" w:type="dxa"/>
            <w:shd w:val="clear" w:color="auto" w:fill="auto"/>
          </w:tcPr>
          <w:p w14:paraId="6480D578"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20000-446-EA-14</w:t>
            </w:r>
          </w:p>
        </w:tc>
        <w:tc>
          <w:tcPr>
            <w:tcW w:w="1086" w:type="dxa"/>
            <w:shd w:val="clear" w:color="auto" w:fill="auto"/>
          </w:tcPr>
          <w:p w14:paraId="3D8A5AEC" w14:textId="77777777" w:rsidR="00D031DB" w:rsidRPr="005F2B54" w:rsidRDefault="00D031DB">
            <w:pPr>
              <w:spacing w:before="60" w:after="100"/>
              <w:rPr>
                <w:rFonts w:cs="Calibri"/>
                <w:spacing w:val="-2"/>
                <w:sz w:val="20"/>
                <w:szCs w:val="20"/>
              </w:rPr>
            </w:pPr>
            <w:r w:rsidRPr="005F2B54">
              <w:rPr>
                <w:rFonts w:cs="Calibri"/>
                <w:spacing w:val="-2"/>
                <w:sz w:val="20"/>
                <w:szCs w:val="20"/>
              </w:rPr>
              <w:t>WY</w:t>
            </w:r>
          </w:p>
        </w:tc>
        <w:tc>
          <w:tcPr>
            <w:tcW w:w="1786" w:type="dxa"/>
            <w:gridSpan w:val="2"/>
            <w:shd w:val="clear" w:color="auto" w:fill="auto"/>
          </w:tcPr>
          <w:p w14:paraId="7FCEF303" w14:textId="77777777" w:rsidR="00D031DB" w:rsidRPr="005F2B54" w:rsidRDefault="00D031DB">
            <w:pPr>
              <w:spacing w:before="60" w:after="100"/>
              <w:rPr>
                <w:rFonts w:cs="Calibri"/>
                <w:spacing w:val="-2"/>
                <w:sz w:val="20"/>
                <w:szCs w:val="20"/>
              </w:rPr>
            </w:pPr>
            <w:r w:rsidRPr="005F2B54">
              <w:rPr>
                <w:rFonts w:cs="Calibri"/>
                <w:spacing w:val="-2"/>
                <w:sz w:val="20"/>
                <w:szCs w:val="20"/>
              </w:rPr>
              <w:t>Wyoming Industrial Energy Consumers</w:t>
            </w:r>
          </w:p>
        </w:tc>
        <w:tc>
          <w:tcPr>
            <w:tcW w:w="1526" w:type="dxa"/>
            <w:shd w:val="clear" w:color="auto" w:fill="auto"/>
          </w:tcPr>
          <w:p w14:paraId="414DADC8" w14:textId="77777777" w:rsidR="00D031DB" w:rsidRPr="005F2B54" w:rsidRDefault="00D031DB">
            <w:pPr>
              <w:spacing w:before="60" w:after="100"/>
              <w:rPr>
                <w:rFonts w:cs="Calibri"/>
                <w:spacing w:val="-2"/>
                <w:sz w:val="20"/>
                <w:szCs w:val="20"/>
              </w:rPr>
            </w:pPr>
            <w:r w:rsidRPr="005F2B54">
              <w:rPr>
                <w:rFonts w:cs="Calibri"/>
                <w:spacing w:val="-2"/>
                <w:sz w:val="20"/>
                <w:szCs w:val="20"/>
              </w:rPr>
              <w:t>PacifiCorp</w:t>
            </w:r>
          </w:p>
        </w:tc>
        <w:tc>
          <w:tcPr>
            <w:tcW w:w="3446" w:type="dxa"/>
            <w:shd w:val="clear" w:color="auto" w:fill="auto"/>
          </w:tcPr>
          <w:p w14:paraId="5C109684" w14:textId="77777777" w:rsidR="00D031DB" w:rsidRPr="005F2B54" w:rsidRDefault="00D031DB">
            <w:pPr>
              <w:spacing w:before="60" w:after="100"/>
              <w:rPr>
                <w:rFonts w:cs="Calibri"/>
                <w:spacing w:val="-2"/>
                <w:sz w:val="20"/>
                <w:szCs w:val="20"/>
              </w:rPr>
            </w:pPr>
            <w:r w:rsidRPr="005F2B54">
              <w:rPr>
                <w:rFonts w:cs="Calibri"/>
                <w:spacing w:val="-2"/>
                <w:sz w:val="20"/>
                <w:szCs w:val="20"/>
              </w:rPr>
              <w:t xml:space="preserve">2014 </w:t>
            </w:r>
            <w:r>
              <w:rPr>
                <w:rFonts w:cs="Calibri"/>
                <w:spacing w:val="-2"/>
                <w:sz w:val="20"/>
                <w:szCs w:val="20"/>
              </w:rPr>
              <w:t>G</w:t>
            </w:r>
            <w:r w:rsidRPr="005F2B54">
              <w:rPr>
                <w:rFonts w:cs="Calibri"/>
                <w:spacing w:val="-2"/>
                <w:sz w:val="20"/>
                <w:szCs w:val="20"/>
              </w:rPr>
              <w:t xml:space="preserve">eneral </w:t>
            </w:r>
            <w:r>
              <w:rPr>
                <w:rFonts w:cs="Calibri"/>
                <w:spacing w:val="-2"/>
                <w:sz w:val="20"/>
                <w:szCs w:val="20"/>
              </w:rPr>
              <w:t>Rate C</w:t>
            </w:r>
            <w:r w:rsidRPr="005F2B54">
              <w:rPr>
                <w:rFonts w:cs="Calibri"/>
                <w:spacing w:val="-2"/>
                <w:sz w:val="20"/>
                <w:szCs w:val="20"/>
              </w:rPr>
              <w:t>ase, net power cost</w:t>
            </w:r>
          </w:p>
        </w:tc>
      </w:tr>
      <w:tr w:rsidR="00D031DB" w14:paraId="3FC84FC6" w14:textId="77777777">
        <w:trPr>
          <w:cantSplit/>
          <w:trHeight w:val="138"/>
        </w:trPr>
        <w:tc>
          <w:tcPr>
            <w:tcW w:w="738" w:type="dxa"/>
            <w:shd w:val="clear" w:color="auto" w:fill="auto"/>
          </w:tcPr>
          <w:p w14:paraId="3F452534" w14:textId="77777777" w:rsidR="00D031DB" w:rsidRPr="005F2B54" w:rsidRDefault="00D031DB">
            <w:pPr>
              <w:spacing w:before="60" w:after="100"/>
              <w:rPr>
                <w:rFonts w:cs="Calibri"/>
                <w:spacing w:val="-2"/>
                <w:sz w:val="20"/>
                <w:szCs w:val="20"/>
              </w:rPr>
            </w:pPr>
            <w:r w:rsidRPr="005F2B54">
              <w:rPr>
                <w:rFonts w:cs="Calibri"/>
                <w:spacing w:val="-2"/>
                <w:sz w:val="20"/>
                <w:szCs w:val="20"/>
              </w:rPr>
              <w:t>08/14</w:t>
            </w:r>
          </w:p>
        </w:tc>
        <w:tc>
          <w:tcPr>
            <w:tcW w:w="1254" w:type="dxa"/>
            <w:shd w:val="clear" w:color="auto" w:fill="auto"/>
          </w:tcPr>
          <w:p w14:paraId="5AB1144E"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2000-447-EA-14</w:t>
            </w:r>
          </w:p>
        </w:tc>
        <w:tc>
          <w:tcPr>
            <w:tcW w:w="1086" w:type="dxa"/>
            <w:shd w:val="clear" w:color="auto" w:fill="auto"/>
          </w:tcPr>
          <w:p w14:paraId="5664DB10" w14:textId="77777777" w:rsidR="00D031DB" w:rsidRPr="005F2B54" w:rsidRDefault="00D031DB">
            <w:pPr>
              <w:spacing w:before="60" w:after="100"/>
              <w:rPr>
                <w:spacing w:val="-2"/>
                <w:sz w:val="20"/>
                <w:szCs w:val="20"/>
              </w:rPr>
            </w:pPr>
            <w:r w:rsidRPr="005F2B54">
              <w:rPr>
                <w:rFonts w:cs="Calibri"/>
                <w:spacing w:val="-2"/>
                <w:sz w:val="20"/>
                <w:szCs w:val="20"/>
              </w:rPr>
              <w:t>WY</w:t>
            </w:r>
          </w:p>
        </w:tc>
        <w:tc>
          <w:tcPr>
            <w:tcW w:w="1786" w:type="dxa"/>
            <w:gridSpan w:val="2"/>
            <w:shd w:val="clear" w:color="auto" w:fill="auto"/>
          </w:tcPr>
          <w:p w14:paraId="7634CFC6" w14:textId="77777777" w:rsidR="00D031DB" w:rsidRPr="005F2B54" w:rsidRDefault="00D031DB">
            <w:pPr>
              <w:spacing w:before="60" w:after="100"/>
              <w:rPr>
                <w:sz w:val="20"/>
                <w:szCs w:val="20"/>
              </w:rPr>
            </w:pPr>
            <w:r w:rsidRPr="005F2B54">
              <w:rPr>
                <w:rFonts w:cs="Calibri"/>
                <w:spacing w:val="-2"/>
                <w:sz w:val="20"/>
                <w:szCs w:val="20"/>
              </w:rPr>
              <w:t>Wyoming Industrial Energy Consumers</w:t>
            </w:r>
          </w:p>
        </w:tc>
        <w:tc>
          <w:tcPr>
            <w:tcW w:w="1526" w:type="dxa"/>
            <w:shd w:val="clear" w:color="auto" w:fill="auto"/>
          </w:tcPr>
          <w:p w14:paraId="6313CC66" w14:textId="77777777" w:rsidR="00D031DB" w:rsidRPr="005F2B54" w:rsidRDefault="00D031DB">
            <w:pPr>
              <w:spacing w:before="60" w:after="100"/>
              <w:rPr>
                <w:sz w:val="20"/>
                <w:szCs w:val="20"/>
              </w:rPr>
            </w:pPr>
            <w:r w:rsidRPr="005F2B54">
              <w:rPr>
                <w:rFonts w:cs="Calibri"/>
                <w:spacing w:val="-2"/>
                <w:sz w:val="20"/>
                <w:szCs w:val="20"/>
              </w:rPr>
              <w:t>PacifiCorp</w:t>
            </w:r>
          </w:p>
        </w:tc>
        <w:tc>
          <w:tcPr>
            <w:tcW w:w="3446" w:type="dxa"/>
            <w:shd w:val="clear" w:color="auto" w:fill="auto"/>
          </w:tcPr>
          <w:p w14:paraId="09954D6F" w14:textId="77777777" w:rsidR="00D031DB" w:rsidRPr="005F2B54" w:rsidRDefault="00D031DB">
            <w:pPr>
              <w:spacing w:before="60" w:after="100"/>
              <w:rPr>
                <w:spacing w:val="-2"/>
                <w:sz w:val="20"/>
                <w:szCs w:val="20"/>
              </w:rPr>
            </w:pPr>
            <w:r w:rsidRPr="005F2B54">
              <w:rPr>
                <w:rFonts w:cs="Calibri"/>
                <w:spacing w:val="-2"/>
                <w:sz w:val="20"/>
                <w:szCs w:val="20"/>
              </w:rPr>
              <w:t>2014 Energy Cost Adjustment Mechanism application</w:t>
            </w:r>
          </w:p>
        </w:tc>
      </w:tr>
      <w:tr w:rsidR="00D031DB" w14:paraId="657FDD78" w14:textId="77777777">
        <w:trPr>
          <w:cantSplit/>
          <w:trHeight w:val="138"/>
        </w:trPr>
        <w:tc>
          <w:tcPr>
            <w:tcW w:w="738" w:type="dxa"/>
            <w:shd w:val="clear" w:color="auto" w:fill="auto"/>
          </w:tcPr>
          <w:p w14:paraId="02A93E78" w14:textId="77777777" w:rsidR="00D031DB" w:rsidRPr="005F2B54" w:rsidRDefault="00D031DB">
            <w:pPr>
              <w:spacing w:before="60" w:after="100"/>
              <w:rPr>
                <w:rFonts w:cs="Calibri"/>
                <w:spacing w:val="-2"/>
                <w:sz w:val="20"/>
                <w:szCs w:val="20"/>
              </w:rPr>
            </w:pPr>
            <w:r w:rsidRPr="005F2B54">
              <w:rPr>
                <w:rFonts w:cs="Calibri"/>
                <w:spacing w:val="-2"/>
                <w:sz w:val="20"/>
                <w:szCs w:val="20"/>
              </w:rPr>
              <w:t>08/14</w:t>
            </w:r>
          </w:p>
        </w:tc>
        <w:tc>
          <w:tcPr>
            <w:tcW w:w="1254" w:type="dxa"/>
            <w:shd w:val="clear" w:color="auto" w:fill="auto"/>
          </w:tcPr>
          <w:p w14:paraId="31CE2569"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14-035-31</w:t>
            </w:r>
          </w:p>
        </w:tc>
        <w:tc>
          <w:tcPr>
            <w:tcW w:w="1086" w:type="dxa"/>
            <w:shd w:val="clear" w:color="auto" w:fill="auto"/>
          </w:tcPr>
          <w:p w14:paraId="4C7E003E" w14:textId="77777777" w:rsidR="00D031DB" w:rsidRPr="005F2B54" w:rsidRDefault="00D031DB">
            <w:pPr>
              <w:spacing w:before="60" w:after="100"/>
              <w:rPr>
                <w:rFonts w:cs="Calibri"/>
                <w:spacing w:val="-2"/>
                <w:sz w:val="20"/>
                <w:szCs w:val="20"/>
              </w:rPr>
            </w:pPr>
            <w:r w:rsidRPr="005F2B54">
              <w:rPr>
                <w:rFonts w:cs="Calibri"/>
                <w:spacing w:val="-2"/>
                <w:sz w:val="20"/>
                <w:szCs w:val="20"/>
              </w:rPr>
              <w:t>UT</w:t>
            </w:r>
          </w:p>
        </w:tc>
        <w:tc>
          <w:tcPr>
            <w:tcW w:w="1786" w:type="dxa"/>
            <w:gridSpan w:val="2"/>
            <w:shd w:val="clear" w:color="auto" w:fill="auto"/>
          </w:tcPr>
          <w:p w14:paraId="18DC25DD" w14:textId="77777777" w:rsidR="00D031DB" w:rsidRPr="005F2B54" w:rsidRDefault="00D031DB">
            <w:pPr>
              <w:spacing w:before="60" w:after="100"/>
              <w:rPr>
                <w:rFonts w:cs="Calibri"/>
                <w:spacing w:val="-2"/>
                <w:sz w:val="20"/>
                <w:szCs w:val="20"/>
              </w:rPr>
            </w:pPr>
            <w:r w:rsidRPr="005F2B54">
              <w:rPr>
                <w:sz w:val="20"/>
                <w:szCs w:val="20"/>
              </w:rPr>
              <w:t xml:space="preserve">Utah </w:t>
            </w:r>
            <w:r>
              <w:rPr>
                <w:sz w:val="20"/>
                <w:szCs w:val="20"/>
              </w:rPr>
              <w:t>Office of</w:t>
            </w:r>
            <w:r w:rsidRPr="005F2B54">
              <w:rPr>
                <w:sz w:val="20"/>
                <w:szCs w:val="20"/>
              </w:rPr>
              <w:t xml:space="preserve"> Consumer Services</w:t>
            </w:r>
          </w:p>
        </w:tc>
        <w:tc>
          <w:tcPr>
            <w:tcW w:w="1526" w:type="dxa"/>
            <w:shd w:val="clear" w:color="auto" w:fill="auto"/>
          </w:tcPr>
          <w:p w14:paraId="50A552DF" w14:textId="77777777" w:rsidR="00D031DB" w:rsidRPr="005F2B54" w:rsidRDefault="00D031DB">
            <w:pPr>
              <w:spacing w:before="60" w:after="100"/>
              <w:rPr>
                <w:rFonts w:cs="Calibri"/>
                <w:spacing w:val="-2"/>
                <w:sz w:val="20"/>
                <w:szCs w:val="20"/>
              </w:rPr>
            </w:pPr>
            <w:r w:rsidRPr="005F2B54">
              <w:rPr>
                <w:sz w:val="20"/>
                <w:szCs w:val="20"/>
              </w:rPr>
              <w:t>PacifiCorp</w:t>
            </w:r>
          </w:p>
        </w:tc>
        <w:tc>
          <w:tcPr>
            <w:tcW w:w="3446" w:type="dxa"/>
            <w:shd w:val="clear" w:color="auto" w:fill="auto"/>
          </w:tcPr>
          <w:p w14:paraId="716908B4" w14:textId="77777777" w:rsidR="00D031DB" w:rsidRPr="005F2B54" w:rsidRDefault="00D031DB">
            <w:pPr>
              <w:spacing w:before="60" w:after="100"/>
              <w:rPr>
                <w:rFonts w:cs="Calibri"/>
                <w:spacing w:val="-2"/>
                <w:sz w:val="20"/>
                <w:szCs w:val="20"/>
              </w:rPr>
            </w:pPr>
            <w:r w:rsidRPr="005F2B54">
              <w:rPr>
                <w:rFonts w:cs="Calibri"/>
                <w:spacing w:val="-2"/>
                <w:sz w:val="20"/>
                <w:szCs w:val="20"/>
              </w:rPr>
              <w:t>2014 Energy Balancing Adjustment application</w:t>
            </w:r>
          </w:p>
        </w:tc>
      </w:tr>
      <w:tr w:rsidR="00D031DB" w14:paraId="34EF1ED8" w14:textId="77777777">
        <w:trPr>
          <w:cantSplit/>
          <w:trHeight w:val="138"/>
        </w:trPr>
        <w:tc>
          <w:tcPr>
            <w:tcW w:w="738" w:type="dxa"/>
            <w:shd w:val="clear" w:color="auto" w:fill="auto"/>
          </w:tcPr>
          <w:p w14:paraId="75603D00" w14:textId="77777777" w:rsidR="00D031DB" w:rsidRPr="005F2B54" w:rsidRDefault="00D031DB">
            <w:pPr>
              <w:spacing w:before="60" w:after="100"/>
              <w:rPr>
                <w:rFonts w:cs="Calibri"/>
                <w:spacing w:val="-2"/>
                <w:sz w:val="20"/>
                <w:szCs w:val="20"/>
              </w:rPr>
            </w:pPr>
            <w:r w:rsidRPr="005F2B54">
              <w:rPr>
                <w:rFonts w:cs="Calibri"/>
                <w:spacing w:val="-2"/>
                <w:sz w:val="20"/>
                <w:szCs w:val="20"/>
              </w:rPr>
              <w:t>09/14</w:t>
            </w:r>
          </w:p>
        </w:tc>
        <w:tc>
          <w:tcPr>
            <w:tcW w:w="1254" w:type="dxa"/>
            <w:shd w:val="clear" w:color="auto" w:fill="auto"/>
          </w:tcPr>
          <w:p w14:paraId="0811253C"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ER13-432</w:t>
            </w:r>
          </w:p>
        </w:tc>
        <w:tc>
          <w:tcPr>
            <w:tcW w:w="1086" w:type="dxa"/>
            <w:shd w:val="clear" w:color="auto" w:fill="auto"/>
          </w:tcPr>
          <w:p w14:paraId="14CE2892" w14:textId="77777777" w:rsidR="00D031DB" w:rsidRPr="005F2B54" w:rsidRDefault="00D031DB">
            <w:pPr>
              <w:spacing w:before="60" w:after="100"/>
              <w:rPr>
                <w:rFonts w:cs="Calibri"/>
                <w:spacing w:val="-2"/>
                <w:sz w:val="20"/>
                <w:szCs w:val="20"/>
              </w:rPr>
            </w:pPr>
            <w:r w:rsidRPr="005F2B54">
              <w:rPr>
                <w:rFonts w:cs="Calibri"/>
                <w:spacing w:val="-2"/>
                <w:sz w:val="20"/>
                <w:szCs w:val="20"/>
              </w:rPr>
              <w:t>FERC</w:t>
            </w:r>
          </w:p>
        </w:tc>
        <w:tc>
          <w:tcPr>
            <w:tcW w:w="1786" w:type="dxa"/>
            <w:gridSpan w:val="2"/>
            <w:shd w:val="clear" w:color="auto" w:fill="auto"/>
          </w:tcPr>
          <w:p w14:paraId="43F71E3D" w14:textId="77777777" w:rsidR="00D031DB" w:rsidRPr="005F2B54" w:rsidRDefault="00D031DB">
            <w:pPr>
              <w:spacing w:before="60" w:after="100"/>
              <w:rPr>
                <w:sz w:val="20"/>
                <w:szCs w:val="20"/>
              </w:rPr>
            </w:pPr>
            <w:r w:rsidRPr="005F2B54">
              <w:rPr>
                <w:rFonts w:cs="Calibri"/>
                <w:spacing w:val="-2"/>
                <w:sz w:val="20"/>
                <w:szCs w:val="20"/>
              </w:rPr>
              <w:t>Louisiana Public Service Commission</w:t>
            </w:r>
          </w:p>
        </w:tc>
        <w:tc>
          <w:tcPr>
            <w:tcW w:w="1526" w:type="dxa"/>
            <w:shd w:val="clear" w:color="auto" w:fill="auto"/>
          </w:tcPr>
          <w:p w14:paraId="7A4FE2A6" w14:textId="77777777" w:rsidR="00D031DB" w:rsidRPr="005F2B54" w:rsidRDefault="00D031DB">
            <w:pPr>
              <w:spacing w:before="60" w:after="100"/>
              <w:rPr>
                <w:sz w:val="20"/>
                <w:szCs w:val="20"/>
              </w:rPr>
            </w:pPr>
            <w:r w:rsidRPr="005F2B54">
              <w:rPr>
                <w:rFonts w:cs="Calibri"/>
                <w:spacing w:val="-2"/>
                <w:sz w:val="20"/>
                <w:szCs w:val="20"/>
              </w:rPr>
              <w:t>Entergy</w:t>
            </w:r>
          </w:p>
        </w:tc>
        <w:tc>
          <w:tcPr>
            <w:tcW w:w="3446" w:type="dxa"/>
            <w:shd w:val="clear" w:color="auto" w:fill="auto"/>
          </w:tcPr>
          <w:p w14:paraId="65B6E7FF" w14:textId="77777777" w:rsidR="00D031DB" w:rsidRPr="005F2B54" w:rsidRDefault="00D031DB">
            <w:pPr>
              <w:spacing w:before="60" w:after="100"/>
              <w:rPr>
                <w:rFonts w:cs="Calibri"/>
                <w:spacing w:val="-2"/>
                <w:sz w:val="20"/>
                <w:szCs w:val="20"/>
              </w:rPr>
            </w:pPr>
            <w:r w:rsidRPr="005F2B54">
              <w:rPr>
                <w:rFonts w:cs="Calibri"/>
                <w:spacing w:val="-2"/>
                <w:sz w:val="20"/>
                <w:szCs w:val="20"/>
              </w:rPr>
              <w:t>Allocation of Union Pacific Settlement Agreement benefits</w:t>
            </w:r>
          </w:p>
        </w:tc>
      </w:tr>
      <w:tr w:rsidR="00D031DB" w14:paraId="1D0C481F" w14:textId="77777777">
        <w:trPr>
          <w:cantSplit/>
          <w:trHeight w:val="138"/>
        </w:trPr>
        <w:tc>
          <w:tcPr>
            <w:tcW w:w="738" w:type="dxa"/>
            <w:shd w:val="clear" w:color="auto" w:fill="auto"/>
          </w:tcPr>
          <w:p w14:paraId="547F0BF3" w14:textId="77777777" w:rsidR="00D031DB" w:rsidRPr="005F2B54" w:rsidRDefault="00D031DB">
            <w:pPr>
              <w:spacing w:before="60" w:after="100"/>
              <w:rPr>
                <w:rFonts w:cs="Calibri"/>
                <w:spacing w:val="-2"/>
                <w:sz w:val="20"/>
                <w:szCs w:val="20"/>
              </w:rPr>
            </w:pPr>
            <w:r w:rsidRPr="005F2B54">
              <w:rPr>
                <w:rFonts w:cs="Calibri"/>
                <w:spacing w:val="-2"/>
                <w:sz w:val="20"/>
                <w:szCs w:val="20"/>
              </w:rPr>
              <w:t>10/14</w:t>
            </w:r>
          </w:p>
        </w:tc>
        <w:tc>
          <w:tcPr>
            <w:tcW w:w="1254" w:type="dxa"/>
            <w:shd w:val="clear" w:color="auto" w:fill="auto"/>
          </w:tcPr>
          <w:p w14:paraId="28FA4E0F" w14:textId="77777777" w:rsidR="00D031DB" w:rsidRPr="005F2B54" w:rsidRDefault="00D031DB">
            <w:pPr>
              <w:keepNext/>
              <w:keepLines/>
              <w:pageBreakBefore/>
              <w:spacing w:before="60" w:after="100"/>
              <w:rPr>
                <w:spacing w:val="-2"/>
                <w:sz w:val="20"/>
                <w:szCs w:val="20"/>
              </w:rPr>
            </w:pPr>
            <w:r w:rsidRPr="005F2B54">
              <w:rPr>
                <w:rFonts w:cs="Calibri"/>
                <w:spacing w:val="-2"/>
                <w:sz w:val="20"/>
                <w:szCs w:val="20"/>
              </w:rPr>
              <w:t>2014-00225</w:t>
            </w:r>
          </w:p>
        </w:tc>
        <w:tc>
          <w:tcPr>
            <w:tcW w:w="1086" w:type="dxa"/>
            <w:shd w:val="clear" w:color="auto" w:fill="auto"/>
          </w:tcPr>
          <w:p w14:paraId="259154B1" w14:textId="77777777" w:rsidR="00D031DB" w:rsidRPr="005F2B54" w:rsidRDefault="00D031DB">
            <w:pPr>
              <w:spacing w:before="60" w:after="100"/>
              <w:rPr>
                <w:spacing w:val="-2"/>
                <w:sz w:val="20"/>
                <w:szCs w:val="20"/>
              </w:rPr>
            </w:pPr>
            <w:r w:rsidRPr="005F2B54">
              <w:rPr>
                <w:rFonts w:cs="Calibri"/>
                <w:spacing w:val="-2"/>
                <w:sz w:val="20"/>
                <w:szCs w:val="20"/>
              </w:rPr>
              <w:t>KY</w:t>
            </w:r>
          </w:p>
        </w:tc>
        <w:tc>
          <w:tcPr>
            <w:tcW w:w="1786" w:type="dxa"/>
            <w:gridSpan w:val="2"/>
            <w:shd w:val="clear" w:color="auto" w:fill="auto"/>
          </w:tcPr>
          <w:p w14:paraId="536AC977" w14:textId="77777777" w:rsidR="00D031DB" w:rsidRPr="005F2B54" w:rsidRDefault="00D031DB">
            <w:pPr>
              <w:spacing w:before="60" w:after="100"/>
              <w:rPr>
                <w:sz w:val="20"/>
                <w:szCs w:val="20"/>
              </w:rPr>
            </w:pPr>
            <w:r w:rsidRPr="005F2B54">
              <w:rPr>
                <w:spacing w:val="-2"/>
                <w:sz w:val="20"/>
                <w:szCs w:val="20"/>
              </w:rPr>
              <w:t>Kentucky Industrial Utility Customers, Inc.</w:t>
            </w:r>
          </w:p>
        </w:tc>
        <w:tc>
          <w:tcPr>
            <w:tcW w:w="1526" w:type="dxa"/>
            <w:shd w:val="clear" w:color="auto" w:fill="auto"/>
          </w:tcPr>
          <w:p w14:paraId="42BFB8CA" w14:textId="77777777" w:rsidR="00D031DB" w:rsidRPr="005F2B54" w:rsidRDefault="00D031DB">
            <w:pPr>
              <w:spacing w:before="60" w:after="100"/>
              <w:rPr>
                <w:sz w:val="20"/>
                <w:szCs w:val="20"/>
              </w:rPr>
            </w:pPr>
            <w:r w:rsidRPr="005F2B54">
              <w:rPr>
                <w:rFonts w:cs="Calibri"/>
                <w:spacing w:val="-2"/>
                <w:sz w:val="20"/>
                <w:szCs w:val="20"/>
              </w:rPr>
              <w:t>Kentucky</w:t>
            </w:r>
            <w:r>
              <w:rPr>
                <w:rFonts w:cs="Calibri"/>
                <w:spacing w:val="-2"/>
                <w:sz w:val="20"/>
                <w:szCs w:val="20"/>
              </w:rPr>
              <w:t xml:space="preserve"> Power</w:t>
            </w:r>
          </w:p>
        </w:tc>
        <w:tc>
          <w:tcPr>
            <w:tcW w:w="3446" w:type="dxa"/>
            <w:shd w:val="clear" w:color="auto" w:fill="auto"/>
          </w:tcPr>
          <w:p w14:paraId="50210010" w14:textId="77777777" w:rsidR="00D031DB" w:rsidRPr="005F2B54" w:rsidRDefault="00D031DB">
            <w:pPr>
              <w:spacing w:before="60" w:after="100"/>
              <w:rPr>
                <w:spacing w:val="-2"/>
                <w:sz w:val="20"/>
                <w:szCs w:val="20"/>
              </w:rPr>
            </w:pPr>
            <w:r w:rsidRPr="005F2B54">
              <w:rPr>
                <w:rFonts w:cs="Calibri"/>
                <w:spacing w:val="-2"/>
                <w:sz w:val="20"/>
                <w:szCs w:val="20"/>
              </w:rPr>
              <w:t>Kentucky Power Company’s Fuel Adjustment Clause</w:t>
            </w:r>
          </w:p>
        </w:tc>
      </w:tr>
      <w:tr w:rsidR="00D031DB" w14:paraId="4542F227" w14:textId="77777777">
        <w:trPr>
          <w:cantSplit/>
          <w:trHeight w:val="138"/>
        </w:trPr>
        <w:tc>
          <w:tcPr>
            <w:tcW w:w="738" w:type="dxa"/>
            <w:shd w:val="clear" w:color="auto" w:fill="auto"/>
          </w:tcPr>
          <w:p w14:paraId="7B378CB9" w14:textId="77777777" w:rsidR="00D031DB" w:rsidRPr="005F2B54" w:rsidRDefault="00D031DB">
            <w:pPr>
              <w:spacing w:before="60" w:after="100"/>
              <w:rPr>
                <w:rFonts w:cs="Calibri"/>
                <w:spacing w:val="-2"/>
                <w:sz w:val="20"/>
                <w:szCs w:val="20"/>
              </w:rPr>
            </w:pPr>
            <w:r>
              <w:rPr>
                <w:rFonts w:cs="Calibri"/>
                <w:spacing w:val="-2"/>
                <w:sz w:val="20"/>
                <w:szCs w:val="20"/>
              </w:rPr>
              <w:t>12</w:t>
            </w:r>
            <w:r w:rsidRPr="005F2B54">
              <w:rPr>
                <w:rFonts w:cs="Calibri"/>
                <w:spacing w:val="-2"/>
                <w:sz w:val="20"/>
                <w:szCs w:val="20"/>
              </w:rPr>
              <w:t>/14</w:t>
            </w:r>
          </w:p>
        </w:tc>
        <w:tc>
          <w:tcPr>
            <w:tcW w:w="1254" w:type="dxa"/>
            <w:shd w:val="clear" w:color="auto" w:fill="auto"/>
          </w:tcPr>
          <w:p w14:paraId="1D1E8FA4" w14:textId="77777777" w:rsidR="00D031DB" w:rsidRPr="005F2B54" w:rsidRDefault="00D031DB">
            <w:pPr>
              <w:keepNext/>
              <w:keepLines/>
              <w:pageBreakBefore/>
              <w:spacing w:before="60" w:after="100"/>
              <w:rPr>
                <w:spacing w:val="-2"/>
                <w:sz w:val="20"/>
                <w:szCs w:val="20"/>
              </w:rPr>
            </w:pPr>
            <w:r>
              <w:rPr>
                <w:rFonts w:cs="Calibri"/>
                <w:spacing w:val="-2"/>
                <w:sz w:val="20"/>
                <w:szCs w:val="20"/>
              </w:rPr>
              <w:t>29849-U</w:t>
            </w:r>
          </w:p>
        </w:tc>
        <w:tc>
          <w:tcPr>
            <w:tcW w:w="1086" w:type="dxa"/>
            <w:shd w:val="clear" w:color="auto" w:fill="auto"/>
          </w:tcPr>
          <w:p w14:paraId="387958ED" w14:textId="77777777" w:rsidR="00D031DB" w:rsidRPr="005F2B54" w:rsidRDefault="00D031DB">
            <w:pPr>
              <w:spacing w:before="60" w:after="100"/>
              <w:rPr>
                <w:spacing w:val="-2"/>
                <w:sz w:val="20"/>
                <w:szCs w:val="20"/>
              </w:rPr>
            </w:pPr>
            <w:r>
              <w:rPr>
                <w:rFonts w:cs="Calibri"/>
                <w:spacing w:val="-2"/>
                <w:sz w:val="20"/>
                <w:szCs w:val="20"/>
              </w:rPr>
              <w:t>GA</w:t>
            </w:r>
          </w:p>
        </w:tc>
        <w:tc>
          <w:tcPr>
            <w:tcW w:w="1786" w:type="dxa"/>
            <w:gridSpan w:val="2"/>
            <w:shd w:val="clear" w:color="auto" w:fill="auto"/>
          </w:tcPr>
          <w:p w14:paraId="2255477A" w14:textId="77777777" w:rsidR="00D031DB" w:rsidRPr="005F2B54" w:rsidRDefault="00D031DB">
            <w:pPr>
              <w:spacing w:before="60" w:after="100"/>
              <w:rPr>
                <w:sz w:val="20"/>
                <w:szCs w:val="20"/>
              </w:rPr>
            </w:pPr>
            <w:r>
              <w:rPr>
                <w:spacing w:val="-2"/>
                <w:sz w:val="20"/>
                <w:szCs w:val="20"/>
              </w:rPr>
              <w:t>Georgia Public Service Commission Staff</w:t>
            </w:r>
          </w:p>
        </w:tc>
        <w:tc>
          <w:tcPr>
            <w:tcW w:w="1526" w:type="dxa"/>
            <w:shd w:val="clear" w:color="auto" w:fill="auto"/>
          </w:tcPr>
          <w:p w14:paraId="3CA3E2D2" w14:textId="77777777" w:rsidR="00D031DB" w:rsidRPr="005F2B54" w:rsidRDefault="00D031DB">
            <w:pPr>
              <w:spacing w:before="60" w:after="100"/>
              <w:rPr>
                <w:sz w:val="20"/>
                <w:szCs w:val="20"/>
              </w:rPr>
            </w:pPr>
            <w:r>
              <w:rPr>
                <w:rFonts w:cs="Calibri"/>
                <w:spacing w:val="-2"/>
                <w:sz w:val="20"/>
                <w:szCs w:val="20"/>
              </w:rPr>
              <w:t>Georgia Power</w:t>
            </w:r>
          </w:p>
        </w:tc>
        <w:tc>
          <w:tcPr>
            <w:tcW w:w="3446" w:type="dxa"/>
            <w:shd w:val="clear" w:color="auto" w:fill="auto"/>
          </w:tcPr>
          <w:p w14:paraId="76416169" w14:textId="77777777" w:rsidR="00D031DB" w:rsidRPr="005F2B54" w:rsidRDefault="00D031DB">
            <w:pPr>
              <w:spacing w:before="60" w:after="100"/>
              <w:rPr>
                <w:spacing w:val="-2"/>
                <w:sz w:val="20"/>
                <w:szCs w:val="20"/>
              </w:rPr>
            </w:pPr>
            <w:r>
              <w:rPr>
                <w:rFonts w:cs="Calibri"/>
                <w:spacing w:val="-2"/>
                <w:sz w:val="20"/>
                <w:szCs w:val="20"/>
              </w:rPr>
              <w:t>Eleventh Semi-Annual Vogtle Construction Monitoring Report</w:t>
            </w:r>
          </w:p>
        </w:tc>
      </w:tr>
      <w:tr w:rsidR="00D031DB" w14:paraId="7615003D" w14:textId="77777777">
        <w:trPr>
          <w:cantSplit/>
          <w:trHeight w:val="138"/>
        </w:trPr>
        <w:tc>
          <w:tcPr>
            <w:tcW w:w="738" w:type="dxa"/>
            <w:shd w:val="clear" w:color="auto" w:fill="auto"/>
          </w:tcPr>
          <w:p w14:paraId="3450A97F" w14:textId="77777777" w:rsidR="00D031DB" w:rsidRPr="005F2B54" w:rsidRDefault="00D031DB">
            <w:pPr>
              <w:spacing w:before="60" w:after="100"/>
              <w:rPr>
                <w:rFonts w:cs="Calibri"/>
                <w:spacing w:val="-2"/>
                <w:sz w:val="20"/>
                <w:szCs w:val="20"/>
              </w:rPr>
            </w:pPr>
            <w:r>
              <w:rPr>
                <w:rFonts w:cs="Calibri"/>
                <w:spacing w:val="-2"/>
                <w:sz w:val="20"/>
                <w:szCs w:val="20"/>
              </w:rPr>
              <w:t>05/15</w:t>
            </w:r>
          </w:p>
        </w:tc>
        <w:tc>
          <w:tcPr>
            <w:tcW w:w="1254" w:type="dxa"/>
            <w:shd w:val="clear" w:color="auto" w:fill="auto"/>
          </w:tcPr>
          <w:p w14:paraId="1583331F" w14:textId="77777777" w:rsidR="00D031DB" w:rsidRPr="007F000E" w:rsidRDefault="00D031DB">
            <w:pPr>
              <w:keepNext/>
              <w:keepLines/>
              <w:pageBreakBefore/>
              <w:spacing w:before="60" w:after="100"/>
              <w:rPr>
                <w:rFonts w:cs="Calibri"/>
                <w:spacing w:val="-2"/>
                <w:sz w:val="20"/>
                <w:szCs w:val="20"/>
              </w:rPr>
            </w:pPr>
            <w:r>
              <w:rPr>
                <w:rFonts w:cs="Calibri"/>
                <w:spacing w:val="-2"/>
                <w:sz w:val="20"/>
                <w:szCs w:val="20"/>
              </w:rPr>
              <w:t>14-035-140</w:t>
            </w:r>
          </w:p>
        </w:tc>
        <w:tc>
          <w:tcPr>
            <w:tcW w:w="1086" w:type="dxa"/>
            <w:shd w:val="clear" w:color="auto" w:fill="auto"/>
          </w:tcPr>
          <w:p w14:paraId="654CF8C3" w14:textId="77777777" w:rsidR="00D031DB" w:rsidRPr="007F000E" w:rsidRDefault="00D031DB">
            <w:pPr>
              <w:spacing w:before="60" w:after="100"/>
              <w:rPr>
                <w:rFonts w:cs="Calibri"/>
                <w:spacing w:val="-2"/>
                <w:sz w:val="20"/>
                <w:szCs w:val="20"/>
              </w:rPr>
            </w:pPr>
            <w:r>
              <w:rPr>
                <w:rFonts w:cs="Calibri"/>
                <w:spacing w:val="-2"/>
                <w:sz w:val="20"/>
                <w:szCs w:val="20"/>
              </w:rPr>
              <w:t>UT</w:t>
            </w:r>
          </w:p>
        </w:tc>
        <w:tc>
          <w:tcPr>
            <w:tcW w:w="1786" w:type="dxa"/>
            <w:gridSpan w:val="2"/>
            <w:shd w:val="clear" w:color="auto" w:fill="auto"/>
          </w:tcPr>
          <w:p w14:paraId="54F03C23" w14:textId="77777777" w:rsidR="00D031DB" w:rsidRPr="007F000E" w:rsidRDefault="00D031DB">
            <w:pPr>
              <w:spacing w:before="60" w:after="100"/>
              <w:rPr>
                <w:spacing w:val="-2"/>
                <w:sz w:val="20"/>
                <w:szCs w:val="20"/>
              </w:rPr>
            </w:pPr>
            <w:r>
              <w:rPr>
                <w:spacing w:val="-2"/>
                <w:sz w:val="20"/>
                <w:szCs w:val="20"/>
              </w:rPr>
              <w:t>Utah Office of Consumer Services</w:t>
            </w:r>
          </w:p>
        </w:tc>
        <w:tc>
          <w:tcPr>
            <w:tcW w:w="1526" w:type="dxa"/>
            <w:shd w:val="clear" w:color="auto" w:fill="auto"/>
          </w:tcPr>
          <w:p w14:paraId="1F3FE8C1" w14:textId="77777777" w:rsidR="00D031DB" w:rsidRPr="007F000E" w:rsidRDefault="00D031DB">
            <w:pPr>
              <w:spacing w:before="60" w:after="100"/>
              <w:rPr>
                <w:rFonts w:cs="Calibri"/>
                <w:spacing w:val="-2"/>
                <w:sz w:val="20"/>
                <w:szCs w:val="20"/>
              </w:rPr>
            </w:pPr>
            <w:r>
              <w:rPr>
                <w:rFonts w:cs="Calibri"/>
                <w:spacing w:val="-2"/>
                <w:sz w:val="20"/>
                <w:szCs w:val="20"/>
              </w:rPr>
              <w:t>PacifiCorp</w:t>
            </w:r>
          </w:p>
        </w:tc>
        <w:tc>
          <w:tcPr>
            <w:tcW w:w="3446" w:type="dxa"/>
            <w:shd w:val="clear" w:color="auto" w:fill="auto"/>
          </w:tcPr>
          <w:p w14:paraId="71D0E603" w14:textId="77777777" w:rsidR="00D031DB" w:rsidRPr="007F000E" w:rsidRDefault="00D031DB">
            <w:pPr>
              <w:spacing w:before="60" w:after="100"/>
              <w:rPr>
                <w:rFonts w:cs="Calibri"/>
                <w:spacing w:val="-2"/>
                <w:sz w:val="20"/>
                <w:szCs w:val="20"/>
              </w:rPr>
            </w:pPr>
            <w:r>
              <w:rPr>
                <w:rFonts w:cs="Calibri"/>
                <w:spacing w:val="-2"/>
                <w:sz w:val="20"/>
                <w:szCs w:val="20"/>
              </w:rPr>
              <w:t>Solar and wind capacity contribution avoided cost proceeding.</w:t>
            </w:r>
          </w:p>
        </w:tc>
      </w:tr>
      <w:tr w:rsidR="00D031DB" w:rsidRPr="005F2B54" w14:paraId="562EFBB2" w14:textId="77777777">
        <w:trPr>
          <w:cantSplit/>
          <w:trHeight w:val="138"/>
        </w:trPr>
        <w:tc>
          <w:tcPr>
            <w:tcW w:w="738" w:type="dxa"/>
            <w:shd w:val="clear" w:color="auto" w:fill="auto"/>
          </w:tcPr>
          <w:p w14:paraId="1EB72DCE" w14:textId="77777777" w:rsidR="00D031DB" w:rsidRPr="005F2B54" w:rsidRDefault="00D031DB">
            <w:pPr>
              <w:spacing w:before="60" w:after="100"/>
              <w:rPr>
                <w:rFonts w:cs="Calibri"/>
                <w:spacing w:val="-2"/>
                <w:sz w:val="20"/>
                <w:szCs w:val="20"/>
              </w:rPr>
            </w:pPr>
            <w:r>
              <w:rPr>
                <w:rFonts w:cs="Calibri"/>
                <w:spacing w:val="-2"/>
                <w:sz w:val="20"/>
                <w:szCs w:val="20"/>
              </w:rPr>
              <w:t>06</w:t>
            </w:r>
            <w:r w:rsidRPr="005F2B54">
              <w:rPr>
                <w:rFonts w:cs="Calibri"/>
                <w:spacing w:val="-2"/>
                <w:sz w:val="20"/>
                <w:szCs w:val="20"/>
              </w:rPr>
              <w:t>/1</w:t>
            </w:r>
            <w:r>
              <w:rPr>
                <w:rFonts w:cs="Calibri"/>
                <w:spacing w:val="-2"/>
                <w:sz w:val="20"/>
                <w:szCs w:val="20"/>
              </w:rPr>
              <w:t>5</w:t>
            </w:r>
          </w:p>
        </w:tc>
        <w:tc>
          <w:tcPr>
            <w:tcW w:w="1254" w:type="dxa"/>
            <w:shd w:val="clear" w:color="auto" w:fill="auto"/>
          </w:tcPr>
          <w:p w14:paraId="7465053C" w14:textId="77777777" w:rsidR="00D031DB" w:rsidRPr="005F2B54" w:rsidRDefault="00D031DB">
            <w:pPr>
              <w:keepNext/>
              <w:keepLines/>
              <w:pageBreakBefore/>
              <w:spacing w:before="60" w:after="100"/>
              <w:rPr>
                <w:rFonts w:cs="Calibri"/>
                <w:spacing w:val="-2"/>
                <w:sz w:val="20"/>
                <w:szCs w:val="20"/>
              </w:rPr>
            </w:pPr>
            <w:r>
              <w:rPr>
                <w:rFonts w:cs="Calibri"/>
                <w:spacing w:val="-2"/>
                <w:sz w:val="20"/>
                <w:szCs w:val="20"/>
              </w:rPr>
              <w:t>29849-U</w:t>
            </w:r>
          </w:p>
        </w:tc>
        <w:tc>
          <w:tcPr>
            <w:tcW w:w="1086" w:type="dxa"/>
            <w:shd w:val="clear" w:color="auto" w:fill="auto"/>
          </w:tcPr>
          <w:p w14:paraId="6286C0FC" w14:textId="77777777" w:rsidR="00D031DB" w:rsidRPr="005F2B54" w:rsidRDefault="00D031DB">
            <w:pPr>
              <w:spacing w:before="60" w:after="100"/>
              <w:rPr>
                <w:rFonts w:cs="Calibri"/>
                <w:spacing w:val="-2"/>
                <w:sz w:val="20"/>
                <w:szCs w:val="20"/>
              </w:rPr>
            </w:pPr>
            <w:r>
              <w:rPr>
                <w:rFonts w:cs="Calibri"/>
                <w:spacing w:val="-2"/>
                <w:sz w:val="20"/>
                <w:szCs w:val="20"/>
              </w:rPr>
              <w:t>GA</w:t>
            </w:r>
          </w:p>
        </w:tc>
        <w:tc>
          <w:tcPr>
            <w:tcW w:w="1786" w:type="dxa"/>
            <w:gridSpan w:val="2"/>
            <w:shd w:val="clear" w:color="auto" w:fill="auto"/>
          </w:tcPr>
          <w:p w14:paraId="66A67CDB" w14:textId="77777777" w:rsidR="00D031DB" w:rsidRPr="00E94EC3" w:rsidRDefault="00D031DB">
            <w:pPr>
              <w:spacing w:before="60" w:after="100"/>
              <w:rPr>
                <w:spacing w:val="-2"/>
                <w:sz w:val="20"/>
                <w:szCs w:val="20"/>
              </w:rPr>
            </w:pPr>
            <w:r>
              <w:rPr>
                <w:spacing w:val="-2"/>
                <w:sz w:val="20"/>
                <w:szCs w:val="20"/>
              </w:rPr>
              <w:t>Georgia Public Service Commission Staff</w:t>
            </w:r>
          </w:p>
        </w:tc>
        <w:tc>
          <w:tcPr>
            <w:tcW w:w="1526" w:type="dxa"/>
            <w:shd w:val="clear" w:color="auto" w:fill="auto"/>
          </w:tcPr>
          <w:p w14:paraId="1C10BA53" w14:textId="77777777" w:rsidR="00D031DB" w:rsidRPr="00E94EC3" w:rsidRDefault="00D031DB">
            <w:pPr>
              <w:spacing w:before="60" w:after="100"/>
              <w:rPr>
                <w:rFonts w:cs="Calibri"/>
                <w:spacing w:val="-2"/>
                <w:sz w:val="20"/>
                <w:szCs w:val="20"/>
              </w:rPr>
            </w:pPr>
            <w:r>
              <w:rPr>
                <w:rFonts w:cs="Calibri"/>
                <w:spacing w:val="-2"/>
                <w:sz w:val="20"/>
                <w:szCs w:val="20"/>
              </w:rPr>
              <w:t>Georgia Power</w:t>
            </w:r>
          </w:p>
        </w:tc>
        <w:tc>
          <w:tcPr>
            <w:tcW w:w="3446" w:type="dxa"/>
            <w:shd w:val="clear" w:color="auto" w:fill="auto"/>
          </w:tcPr>
          <w:p w14:paraId="48C8B0AF" w14:textId="77777777" w:rsidR="00D031DB" w:rsidRPr="005F2B54" w:rsidRDefault="00D031DB">
            <w:pPr>
              <w:spacing w:before="60" w:after="100"/>
              <w:rPr>
                <w:rFonts w:cs="Calibri"/>
                <w:spacing w:val="-2"/>
                <w:sz w:val="20"/>
                <w:szCs w:val="20"/>
              </w:rPr>
            </w:pPr>
            <w:r>
              <w:rPr>
                <w:rFonts w:cs="Calibri"/>
                <w:spacing w:val="-2"/>
                <w:sz w:val="20"/>
                <w:szCs w:val="20"/>
              </w:rPr>
              <w:t>Twelfth Semi-Annual Vogtle Construction Monitoring Report</w:t>
            </w:r>
          </w:p>
        </w:tc>
      </w:tr>
      <w:tr w:rsidR="00D031DB" w:rsidRPr="005F2B54" w14:paraId="6CD6E839" w14:textId="77777777">
        <w:trPr>
          <w:cantSplit/>
          <w:trHeight w:val="138"/>
        </w:trPr>
        <w:tc>
          <w:tcPr>
            <w:tcW w:w="738" w:type="dxa"/>
            <w:shd w:val="clear" w:color="auto" w:fill="auto"/>
          </w:tcPr>
          <w:p w14:paraId="637AB880" w14:textId="77777777" w:rsidR="00D031DB" w:rsidRPr="005F2B54" w:rsidRDefault="00D031DB">
            <w:pPr>
              <w:spacing w:before="60" w:after="100"/>
              <w:rPr>
                <w:rFonts w:cs="Calibri"/>
                <w:spacing w:val="-2"/>
                <w:sz w:val="20"/>
                <w:szCs w:val="20"/>
              </w:rPr>
            </w:pPr>
            <w:r w:rsidRPr="005F2B54">
              <w:rPr>
                <w:rFonts w:cs="Calibri"/>
                <w:spacing w:val="-2"/>
                <w:sz w:val="20"/>
                <w:szCs w:val="20"/>
              </w:rPr>
              <w:lastRenderedPageBreak/>
              <w:t>08/1</w:t>
            </w:r>
            <w:r>
              <w:rPr>
                <w:rFonts w:cs="Calibri"/>
                <w:spacing w:val="-2"/>
                <w:sz w:val="20"/>
                <w:szCs w:val="20"/>
              </w:rPr>
              <w:t>5</w:t>
            </w:r>
          </w:p>
        </w:tc>
        <w:tc>
          <w:tcPr>
            <w:tcW w:w="1254" w:type="dxa"/>
            <w:shd w:val="clear" w:color="auto" w:fill="auto"/>
          </w:tcPr>
          <w:p w14:paraId="7604E25C"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1</w:t>
            </w:r>
            <w:r>
              <w:rPr>
                <w:rFonts w:cs="Calibri"/>
                <w:spacing w:val="-2"/>
                <w:sz w:val="20"/>
                <w:szCs w:val="20"/>
              </w:rPr>
              <w:t>5</w:t>
            </w:r>
            <w:r w:rsidRPr="005F2B54">
              <w:rPr>
                <w:rFonts w:cs="Calibri"/>
                <w:spacing w:val="-2"/>
                <w:sz w:val="20"/>
                <w:szCs w:val="20"/>
              </w:rPr>
              <w:t>-035-</w:t>
            </w:r>
            <w:r>
              <w:rPr>
                <w:rFonts w:cs="Calibri"/>
                <w:spacing w:val="-2"/>
                <w:sz w:val="20"/>
                <w:szCs w:val="20"/>
              </w:rPr>
              <w:t>03</w:t>
            </w:r>
          </w:p>
        </w:tc>
        <w:tc>
          <w:tcPr>
            <w:tcW w:w="1086" w:type="dxa"/>
            <w:shd w:val="clear" w:color="auto" w:fill="auto"/>
          </w:tcPr>
          <w:p w14:paraId="346CD7C9" w14:textId="77777777" w:rsidR="00D031DB" w:rsidRPr="005F2B54" w:rsidRDefault="00D031DB">
            <w:pPr>
              <w:spacing w:before="60" w:after="100"/>
              <w:rPr>
                <w:rFonts w:cs="Calibri"/>
                <w:spacing w:val="-2"/>
                <w:sz w:val="20"/>
                <w:szCs w:val="20"/>
              </w:rPr>
            </w:pPr>
            <w:r w:rsidRPr="005F2B54">
              <w:rPr>
                <w:rFonts w:cs="Calibri"/>
                <w:spacing w:val="-2"/>
                <w:sz w:val="20"/>
                <w:szCs w:val="20"/>
              </w:rPr>
              <w:t>UT</w:t>
            </w:r>
          </w:p>
        </w:tc>
        <w:tc>
          <w:tcPr>
            <w:tcW w:w="1786" w:type="dxa"/>
            <w:gridSpan w:val="2"/>
            <w:shd w:val="clear" w:color="auto" w:fill="auto"/>
          </w:tcPr>
          <w:p w14:paraId="4E9F174E" w14:textId="77777777" w:rsidR="00D031DB" w:rsidRPr="00E94EC3" w:rsidRDefault="00D031DB">
            <w:pPr>
              <w:spacing w:before="60" w:after="100"/>
              <w:rPr>
                <w:spacing w:val="-2"/>
                <w:sz w:val="20"/>
                <w:szCs w:val="20"/>
              </w:rPr>
            </w:pPr>
            <w:r w:rsidRPr="00E94EC3">
              <w:rPr>
                <w:spacing w:val="-2"/>
                <w:sz w:val="20"/>
                <w:szCs w:val="20"/>
              </w:rPr>
              <w:t>Utah Office of Consumer Services</w:t>
            </w:r>
          </w:p>
        </w:tc>
        <w:tc>
          <w:tcPr>
            <w:tcW w:w="1526" w:type="dxa"/>
            <w:shd w:val="clear" w:color="auto" w:fill="auto"/>
          </w:tcPr>
          <w:p w14:paraId="484DEAA5" w14:textId="77777777" w:rsidR="00D031DB" w:rsidRPr="005F2B54" w:rsidRDefault="00D031DB">
            <w:pPr>
              <w:spacing w:before="60" w:after="100"/>
              <w:rPr>
                <w:rFonts w:cs="Calibri"/>
                <w:spacing w:val="-2"/>
                <w:sz w:val="20"/>
                <w:szCs w:val="20"/>
              </w:rPr>
            </w:pPr>
            <w:r w:rsidRPr="00E94EC3">
              <w:rPr>
                <w:rFonts w:cs="Calibri"/>
                <w:spacing w:val="-2"/>
                <w:sz w:val="20"/>
                <w:szCs w:val="20"/>
              </w:rPr>
              <w:t>PacifiCorp</w:t>
            </w:r>
          </w:p>
        </w:tc>
        <w:tc>
          <w:tcPr>
            <w:tcW w:w="3446" w:type="dxa"/>
            <w:shd w:val="clear" w:color="auto" w:fill="auto"/>
          </w:tcPr>
          <w:p w14:paraId="702F9793" w14:textId="77777777" w:rsidR="00D031DB" w:rsidRPr="005F2B54" w:rsidRDefault="00D031DB">
            <w:pPr>
              <w:spacing w:before="60" w:after="100"/>
              <w:rPr>
                <w:rFonts w:cs="Calibri"/>
                <w:spacing w:val="-2"/>
                <w:sz w:val="20"/>
                <w:szCs w:val="20"/>
              </w:rPr>
            </w:pPr>
            <w:r w:rsidRPr="005F2B54">
              <w:rPr>
                <w:rFonts w:cs="Calibri"/>
                <w:spacing w:val="-2"/>
                <w:sz w:val="20"/>
                <w:szCs w:val="20"/>
              </w:rPr>
              <w:t>201</w:t>
            </w:r>
            <w:r>
              <w:rPr>
                <w:rFonts w:cs="Calibri"/>
                <w:spacing w:val="-2"/>
                <w:sz w:val="20"/>
                <w:szCs w:val="20"/>
              </w:rPr>
              <w:t>5</w:t>
            </w:r>
            <w:r w:rsidRPr="005F2B54">
              <w:rPr>
                <w:rFonts w:cs="Calibri"/>
                <w:spacing w:val="-2"/>
                <w:sz w:val="20"/>
                <w:szCs w:val="20"/>
              </w:rPr>
              <w:t xml:space="preserve"> Energy Balancing Adjustment application</w:t>
            </w:r>
          </w:p>
        </w:tc>
      </w:tr>
      <w:tr w:rsidR="00D031DB" w:rsidRPr="005F2B54" w14:paraId="74260591" w14:textId="77777777">
        <w:trPr>
          <w:cantSplit/>
          <w:trHeight w:val="138"/>
        </w:trPr>
        <w:tc>
          <w:tcPr>
            <w:tcW w:w="738" w:type="dxa"/>
            <w:shd w:val="clear" w:color="auto" w:fill="auto"/>
          </w:tcPr>
          <w:p w14:paraId="0B97BC6F" w14:textId="77777777" w:rsidR="00D031DB" w:rsidRPr="005F2B54" w:rsidRDefault="00D031DB">
            <w:pPr>
              <w:spacing w:before="60" w:after="100"/>
              <w:rPr>
                <w:rFonts w:cs="Calibri"/>
                <w:spacing w:val="-2"/>
                <w:sz w:val="20"/>
                <w:szCs w:val="20"/>
              </w:rPr>
            </w:pPr>
            <w:r w:rsidRPr="005F2B54">
              <w:rPr>
                <w:rFonts w:cs="Calibri"/>
                <w:spacing w:val="-2"/>
                <w:sz w:val="20"/>
                <w:szCs w:val="20"/>
              </w:rPr>
              <w:t>0</w:t>
            </w:r>
            <w:r>
              <w:rPr>
                <w:rFonts w:cs="Calibri"/>
                <w:spacing w:val="-2"/>
                <w:sz w:val="20"/>
                <w:szCs w:val="20"/>
              </w:rPr>
              <w:t>9</w:t>
            </w:r>
            <w:r w:rsidRPr="005F2B54">
              <w:rPr>
                <w:rFonts w:cs="Calibri"/>
                <w:spacing w:val="-2"/>
                <w:sz w:val="20"/>
                <w:szCs w:val="20"/>
              </w:rPr>
              <w:t>/1</w:t>
            </w:r>
            <w:r>
              <w:rPr>
                <w:rFonts w:cs="Calibri"/>
                <w:spacing w:val="-2"/>
                <w:sz w:val="20"/>
                <w:szCs w:val="20"/>
              </w:rPr>
              <w:t>5</w:t>
            </w:r>
          </w:p>
        </w:tc>
        <w:tc>
          <w:tcPr>
            <w:tcW w:w="1254" w:type="dxa"/>
            <w:shd w:val="clear" w:color="auto" w:fill="auto"/>
          </w:tcPr>
          <w:p w14:paraId="5724AD30" w14:textId="77777777" w:rsidR="00D031DB" w:rsidRPr="005F2B54" w:rsidRDefault="00D031DB">
            <w:pPr>
              <w:keepNext/>
              <w:keepLines/>
              <w:pageBreakBefore/>
              <w:spacing w:before="60" w:after="100"/>
              <w:rPr>
                <w:rFonts w:cs="Calibri"/>
                <w:spacing w:val="-2"/>
                <w:sz w:val="20"/>
                <w:szCs w:val="20"/>
              </w:rPr>
            </w:pPr>
            <w:r w:rsidRPr="005F2B54">
              <w:rPr>
                <w:rFonts w:cs="Calibri"/>
                <w:spacing w:val="-2"/>
                <w:sz w:val="20"/>
                <w:szCs w:val="20"/>
              </w:rPr>
              <w:t>14-035-</w:t>
            </w:r>
            <w:r>
              <w:rPr>
                <w:rFonts w:cs="Calibri"/>
                <w:spacing w:val="-2"/>
                <w:sz w:val="20"/>
                <w:szCs w:val="20"/>
              </w:rPr>
              <w:t>114</w:t>
            </w:r>
          </w:p>
        </w:tc>
        <w:tc>
          <w:tcPr>
            <w:tcW w:w="1086" w:type="dxa"/>
            <w:shd w:val="clear" w:color="auto" w:fill="auto"/>
          </w:tcPr>
          <w:p w14:paraId="3514F37D" w14:textId="77777777" w:rsidR="00D031DB" w:rsidRPr="005F2B54" w:rsidRDefault="00D031DB">
            <w:pPr>
              <w:spacing w:before="60" w:after="100"/>
              <w:rPr>
                <w:rFonts w:cs="Calibri"/>
                <w:spacing w:val="-2"/>
                <w:sz w:val="20"/>
                <w:szCs w:val="20"/>
              </w:rPr>
            </w:pPr>
            <w:r w:rsidRPr="005F2B54">
              <w:rPr>
                <w:rFonts w:cs="Calibri"/>
                <w:spacing w:val="-2"/>
                <w:sz w:val="20"/>
                <w:szCs w:val="20"/>
              </w:rPr>
              <w:t>UT</w:t>
            </w:r>
          </w:p>
        </w:tc>
        <w:tc>
          <w:tcPr>
            <w:tcW w:w="1786" w:type="dxa"/>
            <w:gridSpan w:val="2"/>
            <w:shd w:val="clear" w:color="auto" w:fill="auto"/>
          </w:tcPr>
          <w:p w14:paraId="7FCDCF35" w14:textId="77777777" w:rsidR="00D031DB" w:rsidRPr="00E94EC3" w:rsidRDefault="00D031DB">
            <w:pPr>
              <w:spacing w:before="60" w:after="100"/>
              <w:rPr>
                <w:spacing w:val="-2"/>
                <w:sz w:val="20"/>
                <w:szCs w:val="20"/>
              </w:rPr>
            </w:pPr>
            <w:r w:rsidRPr="00E94EC3">
              <w:rPr>
                <w:spacing w:val="-2"/>
                <w:sz w:val="20"/>
                <w:szCs w:val="20"/>
              </w:rPr>
              <w:t>Utah Office of Consumer Services</w:t>
            </w:r>
          </w:p>
        </w:tc>
        <w:tc>
          <w:tcPr>
            <w:tcW w:w="1526" w:type="dxa"/>
            <w:shd w:val="clear" w:color="auto" w:fill="auto"/>
          </w:tcPr>
          <w:p w14:paraId="15932B6D" w14:textId="77777777" w:rsidR="00D031DB" w:rsidRPr="005F2B54" w:rsidRDefault="00D031DB">
            <w:pPr>
              <w:spacing w:before="60" w:after="100"/>
              <w:rPr>
                <w:rFonts w:cs="Calibri"/>
                <w:spacing w:val="-2"/>
                <w:sz w:val="20"/>
                <w:szCs w:val="20"/>
              </w:rPr>
            </w:pPr>
            <w:r w:rsidRPr="00E94EC3">
              <w:rPr>
                <w:rFonts w:cs="Calibri"/>
                <w:spacing w:val="-2"/>
                <w:sz w:val="20"/>
                <w:szCs w:val="20"/>
              </w:rPr>
              <w:t>PacifiCorp</w:t>
            </w:r>
          </w:p>
        </w:tc>
        <w:tc>
          <w:tcPr>
            <w:tcW w:w="3446" w:type="dxa"/>
            <w:shd w:val="clear" w:color="auto" w:fill="auto"/>
          </w:tcPr>
          <w:p w14:paraId="49F5C226" w14:textId="77777777" w:rsidR="00D031DB" w:rsidRPr="005F2B54" w:rsidRDefault="00D031DB">
            <w:pPr>
              <w:spacing w:before="60" w:after="100"/>
              <w:rPr>
                <w:rFonts w:cs="Calibri"/>
                <w:spacing w:val="-2"/>
                <w:sz w:val="20"/>
                <w:szCs w:val="20"/>
              </w:rPr>
            </w:pPr>
            <w:r>
              <w:rPr>
                <w:rFonts w:cs="Calibri"/>
                <w:spacing w:val="-2"/>
                <w:sz w:val="20"/>
                <w:szCs w:val="20"/>
              </w:rPr>
              <w:t>Cost and Benefits of PacifiCorp’s Net Metering Program</w:t>
            </w:r>
          </w:p>
        </w:tc>
      </w:tr>
      <w:tr w:rsidR="00D031DB" w:rsidRPr="005F2B54" w14:paraId="6043FC4B" w14:textId="77777777">
        <w:trPr>
          <w:cantSplit/>
          <w:trHeight w:val="138"/>
        </w:trPr>
        <w:tc>
          <w:tcPr>
            <w:tcW w:w="738" w:type="dxa"/>
            <w:shd w:val="clear" w:color="auto" w:fill="auto"/>
          </w:tcPr>
          <w:p w14:paraId="71B07CBD" w14:textId="77777777" w:rsidR="00D031DB" w:rsidRPr="005F2B54" w:rsidRDefault="00D031DB">
            <w:pPr>
              <w:spacing w:before="60" w:after="100"/>
              <w:rPr>
                <w:rFonts w:cs="Calibri"/>
                <w:spacing w:val="-2"/>
                <w:sz w:val="20"/>
                <w:szCs w:val="20"/>
              </w:rPr>
            </w:pPr>
            <w:r>
              <w:rPr>
                <w:rFonts w:cs="Calibri"/>
                <w:spacing w:val="-2"/>
                <w:sz w:val="20"/>
                <w:szCs w:val="20"/>
              </w:rPr>
              <w:t>11</w:t>
            </w:r>
            <w:r w:rsidRPr="005F2B54">
              <w:rPr>
                <w:rFonts w:cs="Calibri"/>
                <w:spacing w:val="-2"/>
                <w:sz w:val="20"/>
                <w:szCs w:val="20"/>
              </w:rPr>
              <w:t>/1</w:t>
            </w:r>
            <w:r>
              <w:rPr>
                <w:rFonts w:cs="Calibri"/>
                <w:spacing w:val="-2"/>
                <w:sz w:val="20"/>
                <w:szCs w:val="20"/>
              </w:rPr>
              <w:t>5</w:t>
            </w:r>
          </w:p>
        </w:tc>
        <w:tc>
          <w:tcPr>
            <w:tcW w:w="1254" w:type="dxa"/>
            <w:shd w:val="clear" w:color="auto" w:fill="auto"/>
          </w:tcPr>
          <w:p w14:paraId="1AAE629D" w14:textId="77777777" w:rsidR="00D031DB" w:rsidRPr="005F2B54" w:rsidRDefault="00D031DB">
            <w:pPr>
              <w:keepNext/>
              <w:keepLines/>
              <w:pageBreakBefore/>
              <w:spacing w:before="60" w:after="100"/>
              <w:rPr>
                <w:rFonts w:cs="Calibri"/>
                <w:spacing w:val="-2"/>
                <w:sz w:val="20"/>
                <w:szCs w:val="20"/>
              </w:rPr>
            </w:pPr>
            <w:r>
              <w:rPr>
                <w:rFonts w:cs="Calibri"/>
                <w:spacing w:val="-2"/>
                <w:sz w:val="20"/>
                <w:szCs w:val="20"/>
              </w:rPr>
              <w:t>39638-U</w:t>
            </w:r>
          </w:p>
        </w:tc>
        <w:tc>
          <w:tcPr>
            <w:tcW w:w="1086" w:type="dxa"/>
            <w:shd w:val="clear" w:color="auto" w:fill="auto"/>
          </w:tcPr>
          <w:p w14:paraId="2F09CF91" w14:textId="77777777" w:rsidR="00D031DB" w:rsidRPr="005F2B54" w:rsidRDefault="00D031DB">
            <w:pPr>
              <w:spacing w:before="60" w:after="100"/>
              <w:rPr>
                <w:rFonts w:cs="Calibri"/>
                <w:spacing w:val="-2"/>
                <w:sz w:val="20"/>
                <w:szCs w:val="20"/>
              </w:rPr>
            </w:pPr>
            <w:r>
              <w:rPr>
                <w:rFonts w:cs="Calibri"/>
                <w:spacing w:val="-2"/>
                <w:sz w:val="20"/>
                <w:szCs w:val="20"/>
              </w:rPr>
              <w:t>GA</w:t>
            </w:r>
          </w:p>
        </w:tc>
        <w:tc>
          <w:tcPr>
            <w:tcW w:w="1786" w:type="dxa"/>
            <w:gridSpan w:val="2"/>
            <w:shd w:val="clear" w:color="auto" w:fill="auto"/>
          </w:tcPr>
          <w:p w14:paraId="266CBFCD" w14:textId="77777777" w:rsidR="00D031DB" w:rsidRPr="00E94EC3" w:rsidRDefault="00D031DB">
            <w:pPr>
              <w:spacing w:before="60" w:after="100"/>
              <w:rPr>
                <w:spacing w:val="-2"/>
                <w:sz w:val="20"/>
                <w:szCs w:val="20"/>
              </w:rPr>
            </w:pPr>
            <w:r>
              <w:rPr>
                <w:spacing w:val="-2"/>
                <w:sz w:val="20"/>
                <w:szCs w:val="20"/>
              </w:rPr>
              <w:t>Georgia Public Service Commission Staff</w:t>
            </w:r>
          </w:p>
        </w:tc>
        <w:tc>
          <w:tcPr>
            <w:tcW w:w="1526" w:type="dxa"/>
            <w:shd w:val="clear" w:color="auto" w:fill="auto"/>
          </w:tcPr>
          <w:p w14:paraId="3506D1F2" w14:textId="77777777" w:rsidR="00D031DB" w:rsidRPr="005F2B54" w:rsidRDefault="00D031DB">
            <w:pPr>
              <w:spacing w:before="60" w:after="100"/>
              <w:rPr>
                <w:rFonts w:cs="Calibri"/>
                <w:spacing w:val="-2"/>
                <w:sz w:val="20"/>
                <w:szCs w:val="20"/>
              </w:rPr>
            </w:pPr>
            <w:r>
              <w:rPr>
                <w:rFonts w:cs="Calibri"/>
                <w:spacing w:val="-2"/>
                <w:sz w:val="20"/>
                <w:szCs w:val="20"/>
              </w:rPr>
              <w:t>Georgia Power</w:t>
            </w:r>
          </w:p>
        </w:tc>
        <w:tc>
          <w:tcPr>
            <w:tcW w:w="3446" w:type="dxa"/>
            <w:shd w:val="clear" w:color="auto" w:fill="auto"/>
          </w:tcPr>
          <w:p w14:paraId="61B10CC6" w14:textId="77777777" w:rsidR="00D031DB" w:rsidRPr="005F2B54" w:rsidRDefault="00D031DB">
            <w:pPr>
              <w:spacing w:before="60" w:after="100"/>
              <w:rPr>
                <w:rFonts w:cs="Calibri"/>
                <w:spacing w:val="-2"/>
                <w:sz w:val="20"/>
                <w:szCs w:val="20"/>
              </w:rPr>
            </w:pPr>
            <w:r>
              <w:rPr>
                <w:rFonts w:cs="Calibri"/>
                <w:spacing w:val="-2"/>
                <w:sz w:val="20"/>
                <w:szCs w:val="20"/>
              </w:rPr>
              <w:t>FCR-24 Fuel Cost Recovery Proceeding</w:t>
            </w:r>
          </w:p>
        </w:tc>
      </w:tr>
      <w:tr w:rsidR="00D031DB" w:rsidRPr="005F2B54" w14:paraId="6D5A9C6B" w14:textId="77777777">
        <w:trPr>
          <w:cantSplit/>
          <w:trHeight w:val="138"/>
        </w:trPr>
        <w:tc>
          <w:tcPr>
            <w:tcW w:w="738" w:type="dxa"/>
            <w:shd w:val="clear" w:color="auto" w:fill="auto"/>
          </w:tcPr>
          <w:p w14:paraId="2B32A675" w14:textId="77777777" w:rsidR="00D031DB" w:rsidRPr="005F2B54" w:rsidRDefault="00D031DB">
            <w:pPr>
              <w:spacing w:before="60" w:after="100"/>
              <w:rPr>
                <w:rFonts w:cs="Calibri"/>
                <w:spacing w:val="-2"/>
                <w:sz w:val="20"/>
                <w:szCs w:val="20"/>
              </w:rPr>
            </w:pPr>
            <w:r>
              <w:rPr>
                <w:rFonts w:cs="Calibri"/>
                <w:spacing w:val="-2"/>
                <w:sz w:val="20"/>
              </w:rPr>
              <w:t>11</w:t>
            </w:r>
            <w:r w:rsidRPr="005F2B54">
              <w:rPr>
                <w:rFonts w:cs="Calibri"/>
                <w:spacing w:val="-2"/>
                <w:sz w:val="20"/>
              </w:rPr>
              <w:t>/1</w:t>
            </w:r>
            <w:r>
              <w:rPr>
                <w:rFonts w:cs="Calibri"/>
                <w:spacing w:val="-2"/>
                <w:sz w:val="20"/>
              </w:rPr>
              <w:t>5</w:t>
            </w:r>
          </w:p>
        </w:tc>
        <w:tc>
          <w:tcPr>
            <w:tcW w:w="1254" w:type="dxa"/>
            <w:shd w:val="clear" w:color="auto" w:fill="auto"/>
          </w:tcPr>
          <w:p w14:paraId="5128AED8" w14:textId="77777777" w:rsidR="00D031DB" w:rsidRPr="00C33E09" w:rsidRDefault="00D031DB">
            <w:pPr>
              <w:keepNext/>
              <w:keepLines/>
              <w:pageBreakBefore/>
              <w:spacing w:before="60" w:after="100"/>
              <w:rPr>
                <w:rFonts w:cs="Calibri"/>
                <w:spacing w:val="-2"/>
                <w:sz w:val="20"/>
                <w:szCs w:val="20"/>
              </w:rPr>
            </w:pPr>
            <w:r>
              <w:rPr>
                <w:rFonts w:cs="Calibri"/>
                <w:spacing w:val="-2"/>
                <w:sz w:val="20"/>
              </w:rPr>
              <w:t>29849-U</w:t>
            </w:r>
          </w:p>
        </w:tc>
        <w:tc>
          <w:tcPr>
            <w:tcW w:w="1086" w:type="dxa"/>
            <w:shd w:val="clear" w:color="auto" w:fill="auto"/>
          </w:tcPr>
          <w:p w14:paraId="20C8743B" w14:textId="77777777" w:rsidR="00D031DB" w:rsidRPr="00C33E09" w:rsidRDefault="00D031DB">
            <w:pPr>
              <w:spacing w:before="60" w:after="100"/>
              <w:rPr>
                <w:rFonts w:cs="Calibri"/>
                <w:spacing w:val="-2"/>
                <w:sz w:val="20"/>
                <w:szCs w:val="20"/>
              </w:rPr>
            </w:pPr>
            <w:r>
              <w:rPr>
                <w:rFonts w:cs="Calibri"/>
                <w:spacing w:val="-2"/>
                <w:sz w:val="20"/>
              </w:rPr>
              <w:t>GA</w:t>
            </w:r>
          </w:p>
        </w:tc>
        <w:tc>
          <w:tcPr>
            <w:tcW w:w="1786" w:type="dxa"/>
            <w:gridSpan w:val="2"/>
            <w:shd w:val="clear" w:color="auto" w:fill="auto"/>
          </w:tcPr>
          <w:p w14:paraId="451FB428" w14:textId="77777777" w:rsidR="00D031DB" w:rsidRPr="00C33E09" w:rsidRDefault="00D031DB">
            <w:pPr>
              <w:spacing w:before="60" w:after="100"/>
              <w:rPr>
                <w:spacing w:val="-2"/>
                <w:sz w:val="20"/>
                <w:szCs w:val="20"/>
              </w:rPr>
            </w:pPr>
            <w:r>
              <w:rPr>
                <w:spacing w:val="-2"/>
                <w:sz w:val="20"/>
              </w:rPr>
              <w:t>Georgia Public Service Commission Staff</w:t>
            </w:r>
          </w:p>
        </w:tc>
        <w:tc>
          <w:tcPr>
            <w:tcW w:w="1526" w:type="dxa"/>
            <w:shd w:val="clear" w:color="auto" w:fill="auto"/>
          </w:tcPr>
          <w:p w14:paraId="6C4F2943" w14:textId="77777777" w:rsidR="00D031DB" w:rsidRPr="00C33E09" w:rsidRDefault="00D031DB">
            <w:pPr>
              <w:spacing w:before="60" w:after="100"/>
              <w:rPr>
                <w:rFonts w:cs="Calibri"/>
                <w:spacing w:val="-2"/>
                <w:sz w:val="20"/>
                <w:szCs w:val="20"/>
              </w:rPr>
            </w:pPr>
            <w:r>
              <w:rPr>
                <w:rFonts w:cs="Calibri"/>
                <w:spacing w:val="-2"/>
                <w:sz w:val="20"/>
              </w:rPr>
              <w:t>Georgia Power</w:t>
            </w:r>
          </w:p>
        </w:tc>
        <w:tc>
          <w:tcPr>
            <w:tcW w:w="3446" w:type="dxa"/>
            <w:shd w:val="clear" w:color="auto" w:fill="auto"/>
          </w:tcPr>
          <w:p w14:paraId="33EEDB2A" w14:textId="77777777" w:rsidR="00D031DB" w:rsidRPr="00C33E09" w:rsidRDefault="00D031DB">
            <w:pPr>
              <w:spacing w:before="60" w:after="100"/>
              <w:rPr>
                <w:rFonts w:cs="Calibri"/>
                <w:spacing w:val="-2"/>
                <w:sz w:val="20"/>
                <w:szCs w:val="20"/>
              </w:rPr>
            </w:pPr>
            <w:r>
              <w:rPr>
                <w:rFonts w:cs="Calibri"/>
                <w:spacing w:val="-2"/>
                <w:sz w:val="20"/>
              </w:rPr>
              <w:t>Thirteenth Semi-Annual Vogtle Construction Monitoring Report</w:t>
            </w:r>
          </w:p>
        </w:tc>
      </w:tr>
      <w:tr w:rsidR="00D031DB" w:rsidRPr="00C33E09" w14:paraId="46E7BC92" w14:textId="77777777">
        <w:trPr>
          <w:cantSplit/>
          <w:trHeight w:val="138"/>
        </w:trPr>
        <w:tc>
          <w:tcPr>
            <w:tcW w:w="738" w:type="dxa"/>
            <w:shd w:val="clear" w:color="auto" w:fill="auto"/>
          </w:tcPr>
          <w:p w14:paraId="482F9D9F" w14:textId="77777777" w:rsidR="00D031DB" w:rsidRPr="00CD0F75" w:rsidRDefault="00D031DB">
            <w:pPr>
              <w:spacing w:before="60" w:after="100"/>
              <w:rPr>
                <w:rFonts w:cs="Calibri"/>
                <w:spacing w:val="-2"/>
                <w:sz w:val="20"/>
              </w:rPr>
            </w:pPr>
            <w:r>
              <w:rPr>
                <w:rFonts w:cs="Calibri"/>
                <w:spacing w:val="-2"/>
                <w:sz w:val="20"/>
              </w:rPr>
              <w:t>5/16</w:t>
            </w:r>
          </w:p>
        </w:tc>
        <w:tc>
          <w:tcPr>
            <w:tcW w:w="1254" w:type="dxa"/>
            <w:shd w:val="clear" w:color="auto" w:fill="auto"/>
          </w:tcPr>
          <w:p w14:paraId="65BEB433" w14:textId="77777777" w:rsidR="00D031DB" w:rsidRPr="00CD0F75" w:rsidRDefault="00D031DB">
            <w:pPr>
              <w:keepNext/>
              <w:keepLines/>
              <w:pageBreakBefore/>
              <w:spacing w:before="60" w:after="100"/>
              <w:rPr>
                <w:rFonts w:cs="Calibri"/>
                <w:spacing w:val="-2"/>
                <w:sz w:val="20"/>
              </w:rPr>
            </w:pPr>
            <w:r>
              <w:rPr>
                <w:rFonts w:cs="Calibri"/>
                <w:spacing w:val="-2"/>
                <w:sz w:val="20"/>
              </w:rPr>
              <w:t>40161</w:t>
            </w:r>
          </w:p>
        </w:tc>
        <w:tc>
          <w:tcPr>
            <w:tcW w:w="1086" w:type="dxa"/>
            <w:shd w:val="clear" w:color="auto" w:fill="auto"/>
          </w:tcPr>
          <w:p w14:paraId="601407C1" w14:textId="77777777" w:rsidR="00D031DB" w:rsidRPr="00CD0F75"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7B7A6149" w14:textId="77777777" w:rsidR="00D031DB" w:rsidRPr="00CD0F75" w:rsidRDefault="00D031DB">
            <w:pPr>
              <w:spacing w:before="60" w:after="100"/>
              <w:rPr>
                <w:spacing w:val="-2"/>
                <w:sz w:val="20"/>
              </w:rPr>
            </w:pPr>
            <w:r>
              <w:rPr>
                <w:spacing w:val="-2"/>
                <w:sz w:val="20"/>
              </w:rPr>
              <w:t>Georgia Public Service Commission Staff</w:t>
            </w:r>
          </w:p>
        </w:tc>
        <w:tc>
          <w:tcPr>
            <w:tcW w:w="1526" w:type="dxa"/>
            <w:shd w:val="clear" w:color="auto" w:fill="auto"/>
          </w:tcPr>
          <w:p w14:paraId="20F3161F" w14:textId="77777777" w:rsidR="00D031DB" w:rsidRPr="00CD0F75" w:rsidRDefault="00D031DB">
            <w:pPr>
              <w:spacing w:before="60" w:after="100"/>
              <w:rPr>
                <w:rFonts w:cs="Calibri"/>
                <w:spacing w:val="-2"/>
                <w:sz w:val="20"/>
              </w:rPr>
            </w:pPr>
            <w:r>
              <w:rPr>
                <w:rFonts w:cs="Calibri"/>
                <w:spacing w:val="-2"/>
                <w:sz w:val="20"/>
              </w:rPr>
              <w:t>Georgia Power</w:t>
            </w:r>
          </w:p>
        </w:tc>
        <w:tc>
          <w:tcPr>
            <w:tcW w:w="3446" w:type="dxa"/>
            <w:shd w:val="clear" w:color="auto" w:fill="auto"/>
          </w:tcPr>
          <w:p w14:paraId="28A46C9E" w14:textId="77777777" w:rsidR="00D031DB" w:rsidRPr="00CD0F75" w:rsidRDefault="00D031DB">
            <w:pPr>
              <w:spacing w:before="60" w:after="100"/>
              <w:rPr>
                <w:rFonts w:cs="Calibri"/>
                <w:spacing w:val="-2"/>
                <w:sz w:val="20"/>
              </w:rPr>
            </w:pPr>
            <w:r>
              <w:rPr>
                <w:rFonts w:cs="Calibri"/>
                <w:spacing w:val="-2"/>
                <w:sz w:val="20"/>
              </w:rPr>
              <w:t>Georgia Power Company’s 2016 IRP and Application for Decertification of Plant Mitchell Units 3, 4A, and 4B, Kraft Unit 1 CT, and Intercession City CT</w:t>
            </w:r>
          </w:p>
        </w:tc>
      </w:tr>
      <w:tr w:rsidR="00D031DB" w:rsidRPr="00CD0F75" w14:paraId="57CCBA09" w14:textId="77777777">
        <w:trPr>
          <w:cantSplit/>
          <w:trHeight w:val="138"/>
        </w:trPr>
        <w:tc>
          <w:tcPr>
            <w:tcW w:w="738" w:type="dxa"/>
            <w:shd w:val="clear" w:color="auto" w:fill="auto"/>
          </w:tcPr>
          <w:p w14:paraId="4339F858" w14:textId="77777777" w:rsidR="00D031DB" w:rsidRPr="00CD0F75" w:rsidRDefault="00D031DB">
            <w:pPr>
              <w:spacing w:before="60" w:after="100"/>
              <w:rPr>
                <w:rFonts w:cs="Calibri"/>
                <w:spacing w:val="-2"/>
                <w:sz w:val="20"/>
              </w:rPr>
            </w:pPr>
            <w:r>
              <w:rPr>
                <w:rFonts w:cs="Calibri"/>
                <w:spacing w:val="-2"/>
                <w:sz w:val="20"/>
              </w:rPr>
              <w:t>6/16</w:t>
            </w:r>
          </w:p>
        </w:tc>
        <w:tc>
          <w:tcPr>
            <w:tcW w:w="1254" w:type="dxa"/>
            <w:shd w:val="clear" w:color="auto" w:fill="auto"/>
          </w:tcPr>
          <w:p w14:paraId="21F91080" w14:textId="77777777" w:rsidR="00D031DB" w:rsidRPr="00CD0F75" w:rsidRDefault="00D031DB">
            <w:pPr>
              <w:keepNext/>
              <w:keepLines/>
              <w:pageBreakBefore/>
              <w:spacing w:before="60" w:after="100"/>
              <w:rPr>
                <w:rFonts w:cs="Calibri"/>
                <w:spacing w:val="-2"/>
                <w:sz w:val="20"/>
              </w:rPr>
            </w:pPr>
            <w:r>
              <w:rPr>
                <w:rFonts w:cs="Calibri"/>
                <w:spacing w:val="-2"/>
                <w:sz w:val="20"/>
              </w:rPr>
              <w:t>29849</w:t>
            </w:r>
          </w:p>
        </w:tc>
        <w:tc>
          <w:tcPr>
            <w:tcW w:w="1086" w:type="dxa"/>
            <w:shd w:val="clear" w:color="auto" w:fill="auto"/>
          </w:tcPr>
          <w:p w14:paraId="6AFAD1BE" w14:textId="77777777" w:rsidR="00D031DB" w:rsidRPr="00CD0F75"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334D5EA9" w14:textId="77777777" w:rsidR="00D031DB" w:rsidRPr="00CD0F75" w:rsidRDefault="00D031DB">
            <w:pPr>
              <w:spacing w:before="60" w:after="100"/>
              <w:rPr>
                <w:spacing w:val="-2"/>
                <w:sz w:val="20"/>
              </w:rPr>
            </w:pPr>
            <w:r>
              <w:rPr>
                <w:spacing w:val="-2"/>
                <w:sz w:val="20"/>
              </w:rPr>
              <w:t>Georgia Public Service Commission Staff</w:t>
            </w:r>
          </w:p>
        </w:tc>
        <w:tc>
          <w:tcPr>
            <w:tcW w:w="1526" w:type="dxa"/>
            <w:shd w:val="clear" w:color="auto" w:fill="auto"/>
          </w:tcPr>
          <w:p w14:paraId="3A353DF4" w14:textId="77777777" w:rsidR="00D031DB" w:rsidRPr="00CD0F75" w:rsidRDefault="00D031DB">
            <w:pPr>
              <w:spacing w:before="60" w:after="100"/>
              <w:rPr>
                <w:rFonts w:cs="Calibri"/>
                <w:spacing w:val="-2"/>
                <w:sz w:val="20"/>
              </w:rPr>
            </w:pPr>
            <w:r>
              <w:rPr>
                <w:rFonts w:cs="Calibri"/>
                <w:spacing w:val="-2"/>
                <w:sz w:val="20"/>
              </w:rPr>
              <w:t>Georgia Power</w:t>
            </w:r>
          </w:p>
        </w:tc>
        <w:tc>
          <w:tcPr>
            <w:tcW w:w="3446" w:type="dxa"/>
            <w:shd w:val="clear" w:color="auto" w:fill="auto"/>
          </w:tcPr>
          <w:p w14:paraId="27969B33" w14:textId="77777777" w:rsidR="00D031DB" w:rsidRDefault="00D031DB">
            <w:pPr>
              <w:spacing w:before="60" w:after="100"/>
              <w:rPr>
                <w:rFonts w:cs="Calibri"/>
                <w:spacing w:val="-2"/>
                <w:sz w:val="20"/>
              </w:rPr>
            </w:pPr>
            <w:r>
              <w:rPr>
                <w:rFonts w:cs="Calibri"/>
                <w:spacing w:val="-2"/>
                <w:sz w:val="20"/>
              </w:rPr>
              <w:t>Fourteenth Semi-Annual Vogtle Construction Monitoring Report</w:t>
            </w:r>
          </w:p>
        </w:tc>
      </w:tr>
      <w:tr w:rsidR="00D031DB" w:rsidRPr="00CD0F75" w14:paraId="5850C1F4" w14:textId="77777777">
        <w:trPr>
          <w:cantSplit/>
          <w:trHeight w:val="138"/>
        </w:trPr>
        <w:tc>
          <w:tcPr>
            <w:tcW w:w="738" w:type="dxa"/>
            <w:shd w:val="clear" w:color="auto" w:fill="auto"/>
          </w:tcPr>
          <w:p w14:paraId="6409C22F" w14:textId="77777777" w:rsidR="00D031DB" w:rsidRPr="00CD0F75" w:rsidRDefault="00D031DB">
            <w:pPr>
              <w:spacing w:before="60" w:after="100"/>
              <w:rPr>
                <w:rFonts w:cs="Calibri"/>
                <w:spacing w:val="-2"/>
                <w:sz w:val="20"/>
              </w:rPr>
            </w:pPr>
            <w:r>
              <w:rPr>
                <w:rFonts w:cs="Calibri"/>
                <w:spacing w:val="-2"/>
                <w:sz w:val="20"/>
              </w:rPr>
              <w:t>8/16</w:t>
            </w:r>
          </w:p>
        </w:tc>
        <w:tc>
          <w:tcPr>
            <w:tcW w:w="1254" w:type="dxa"/>
            <w:shd w:val="clear" w:color="auto" w:fill="auto"/>
          </w:tcPr>
          <w:p w14:paraId="656B79E3" w14:textId="77777777" w:rsidR="00D031DB" w:rsidRPr="00CD0F75" w:rsidRDefault="00D031DB">
            <w:pPr>
              <w:keepNext/>
              <w:keepLines/>
              <w:pageBreakBefore/>
              <w:spacing w:before="60" w:after="100"/>
              <w:rPr>
                <w:rFonts w:cs="Calibri"/>
                <w:spacing w:val="-2"/>
                <w:sz w:val="20"/>
              </w:rPr>
            </w:pPr>
            <w:r>
              <w:rPr>
                <w:rFonts w:cs="Calibri"/>
                <w:spacing w:val="-2"/>
                <w:sz w:val="20"/>
              </w:rPr>
              <w:t>16-035-27</w:t>
            </w:r>
          </w:p>
        </w:tc>
        <w:tc>
          <w:tcPr>
            <w:tcW w:w="1086" w:type="dxa"/>
            <w:shd w:val="clear" w:color="auto" w:fill="auto"/>
          </w:tcPr>
          <w:p w14:paraId="672FDA1F" w14:textId="77777777" w:rsidR="00D031DB" w:rsidRPr="00CD0F75"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31CFBD3E" w14:textId="77777777" w:rsidR="00D031DB" w:rsidRPr="00CD0F75" w:rsidRDefault="00D031DB">
            <w:pPr>
              <w:spacing w:before="60" w:after="100"/>
              <w:rPr>
                <w:spacing w:val="-2"/>
                <w:sz w:val="20"/>
              </w:rPr>
            </w:pPr>
            <w:r w:rsidRPr="00E94EC3">
              <w:rPr>
                <w:spacing w:val="-2"/>
                <w:sz w:val="20"/>
                <w:szCs w:val="20"/>
              </w:rPr>
              <w:t>Utah Office of Consumer Services</w:t>
            </w:r>
          </w:p>
        </w:tc>
        <w:tc>
          <w:tcPr>
            <w:tcW w:w="1526" w:type="dxa"/>
            <w:shd w:val="clear" w:color="auto" w:fill="auto"/>
          </w:tcPr>
          <w:p w14:paraId="099BAF2C" w14:textId="77777777" w:rsidR="00D031DB" w:rsidRPr="008D22E1" w:rsidRDefault="00D031DB">
            <w:pPr>
              <w:spacing w:before="60" w:after="100"/>
              <w:rPr>
                <w:rFonts w:cs="Calibri"/>
                <w:spacing w:val="-2"/>
                <w:sz w:val="20"/>
                <w:szCs w:val="20"/>
              </w:rPr>
            </w:pPr>
            <w:r w:rsidRPr="008D22E1">
              <w:rPr>
                <w:rFonts w:cs="Calibri"/>
                <w:spacing w:val="-2"/>
                <w:sz w:val="20"/>
                <w:szCs w:val="20"/>
              </w:rPr>
              <w:t>PacifiCorp</w:t>
            </w:r>
          </w:p>
        </w:tc>
        <w:tc>
          <w:tcPr>
            <w:tcW w:w="3446" w:type="dxa"/>
            <w:shd w:val="clear" w:color="auto" w:fill="auto"/>
          </w:tcPr>
          <w:p w14:paraId="349BCE94" w14:textId="77777777" w:rsidR="00D031DB" w:rsidRPr="008D22E1" w:rsidRDefault="00D031DB">
            <w:pPr>
              <w:spacing w:before="60" w:after="100"/>
              <w:rPr>
                <w:rFonts w:cs="Calibri"/>
                <w:spacing w:val="-2"/>
                <w:sz w:val="20"/>
                <w:szCs w:val="20"/>
              </w:rPr>
            </w:pPr>
            <w:r w:rsidRPr="008D22E1">
              <w:rPr>
                <w:sz w:val="20"/>
                <w:szCs w:val="20"/>
              </w:rPr>
              <w:t>Renewable Energy Services Contract between Rocky Mountain Power and Facebook, Inc</w:t>
            </w:r>
          </w:p>
        </w:tc>
      </w:tr>
      <w:tr w:rsidR="00D031DB" w:rsidRPr="00CD0F75" w14:paraId="7BDCEF7E" w14:textId="77777777">
        <w:trPr>
          <w:cantSplit/>
          <w:trHeight w:val="138"/>
        </w:trPr>
        <w:tc>
          <w:tcPr>
            <w:tcW w:w="738" w:type="dxa"/>
            <w:shd w:val="clear" w:color="auto" w:fill="auto"/>
          </w:tcPr>
          <w:p w14:paraId="2D2DA4B4" w14:textId="77777777" w:rsidR="00D031DB" w:rsidRPr="00CD0F75" w:rsidRDefault="00D031DB">
            <w:pPr>
              <w:spacing w:before="60" w:after="100"/>
              <w:rPr>
                <w:rFonts w:cs="Calibri"/>
                <w:spacing w:val="-2"/>
                <w:sz w:val="20"/>
              </w:rPr>
            </w:pPr>
            <w:r>
              <w:rPr>
                <w:rFonts w:cs="Calibri"/>
                <w:spacing w:val="-2"/>
                <w:sz w:val="20"/>
              </w:rPr>
              <w:t>8/16</w:t>
            </w:r>
          </w:p>
        </w:tc>
        <w:tc>
          <w:tcPr>
            <w:tcW w:w="1254" w:type="dxa"/>
            <w:shd w:val="clear" w:color="auto" w:fill="auto"/>
          </w:tcPr>
          <w:p w14:paraId="4B1458EB" w14:textId="77777777" w:rsidR="00D031DB" w:rsidRPr="00CD0F75" w:rsidRDefault="00D031DB">
            <w:pPr>
              <w:keepNext/>
              <w:keepLines/>
              <w:pageBreakBefore/>
              <w:spacing w:before="60" w:after="100"/>
              <w:rPr>
                <w:rFonts w:cs="Calibri"/>
                <w:spacing w:val="-2"/>
                <w:sz w:val="20"/>
              </w:rPr>
            </w:pPr>
            <w:r>
              <w:rPr>
                <w:rFonts w:cs="Calibri"/>
                <w:spacing w:val="-2"/>
                <w:sz w:val="20"/>
              </w:rPr>
              <w:t>16-035-01</w:t>
            </w:r>
          </w:p>
        </w:tc>
        <w:tc>
          <w:tcPr>
            <w:tcW w:w="1086" w:type="dxa"/>
            <w:shd w:val="clear" w:color="auto" w:fill="auto"/>
          </w:tcPr>
          <w:p w14:paraId="66A40CCE" w14:textId="77777777" w:rsidR="00D031DB" w:rsidRPr="00CD0F75"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3E8C2815" w14:textId="77777777" w:rsidR="00D031DB" w:rsidRPr="00CD0F75" w:rsidRDefault="00D031DB">
            <w:pPr>
              <w:spacing w:before="60" w:after="100"/>
              <w:rPr>
                <w:spacing w:val="-2"/>
                <w:sz w:val="20"/>
              </w:rPr>
            </w:pPr>
            <w:r w:rsidRPr="00E94EC3">
              <w:rPr>
                <w:spacing w:val="-2"/>
                <w:sz w:val="20"/>
                <w:szCs w:val="20"/>
              </w:rPr>
              <w:t>Utah Office of Consumer Services</w:t>
            </w:r>
          </w:p>
        </w:tc>
        <w:tc>
          <w:tcPr>
            <w:tcW w:w="1526" w:type="dxa"/>
            <w:shd w:val="clear" w:color="auto" w:fill="auto"/>
          </w:tcPr>
          <w:p w14:paraId="21EA8107" w14:textId="77777777" w:rsidR="00D031DB" w:rsidRPr="00CD0F75" w:rsidRDefault="00D031DB">
            <w:pPr>
              <w:spacing w:before="60" w:after="100"/>
              <w:rPr>
                <w:rFonts w:cs="Calibri"/>
                <w:spacing w:val="-2"/>
                <w:sz w:val="20"/>
              </w:rPr>
            </w:pPr>
            <w:r w:rsidRPr="00E94EC3">
              <w:rPr>
                <w:rFonts w:cs="Calibri"/>
                <w:spacing w:val="-2"/>
                <w:sz w:val="20"/>
                <w:szCs w:val="20"/>
              </w:rPr>
              <w:t>PacifiCorp</w:t>
            </w:r>
          </w:p>
        </w:tc>
        <w:tc>
          <w:tcPr>
            <w:tcW w:w="3446" w:type="dxa"/>
            <w:shd w:val="clear" w:color="auto" w:fill="auto"/>
          </w:tcPr>
          <w:p w14:paraId="3C64A363" w14:textId="77777777" w:rsidR="00D031DB" w:rsidRPr="00CD0F75" w:rsidRDefault="00D031DB">
            <w:pPr>
              <w:spacing w:before="60" w:after="100"/>
              <w:rPr>
                <w:rFonts w:cs="Calibri"/>
                <w:spacing w:val="-2"/>
                <w:sz w:val="20"/>
              </w:rPr>
            </w:pPr>
            <w:r>
              <w:rPr>
                <w:rFonts w:cs="Calibri"/>
                <w:spacing w:val="-2"/>
                <w:sz w:val="20"/>
              </w:rPr>
              <w:t>2016 Energy Balancing Adjustment application</w:t>
            </w:r>
          </w:p>
        </w:tc>
      </w:tr>
      <w:tr w:rsidR="00D031DB" w:rsidRPr="00CD0F75" w14:paraId="272F8F33" w14:textId="77777777">
        <w:trPr>
          <w:cantSplit/>
          <w:trHeight w:val="138"/>
        </w:trPr>
        <w:tc>
          <w:tcPr>
            <w:tcW w:w="738" w:type="dxa"/>
            <w:shd w:val="clear" w:color="auto" w:fill="auto"/>
          </w:tcPr>
          <w:p w14:paraId="65DCAF81" w14:textId="77777777" w:rsidR="00D031DB" w:rsidRPr="00CD0F75" w:rsidRDefault="00D031DB">
            <w:pPr>
              <w:spacing w:before="60" w:after="100"/>
              <w:rPr>
                <w:rFonts w:cs="Calibri"/>
                <w:spacing w:val="-2"/>
                <w:sz w:val="20"/>
              </w:rPr>
            </w:pPr>
            <w:r>
              <w:rPr>
                <w:rFonts w:cs="Calibri"/>
                <w:spacing w:val="-2"/>
                <w:sz w:val="20"/>
              </w:rPr>
              <w:t>9/16</w:t>
            </w:r>
          </w:p>
        </w:tc>
        <w:tc>
          <w:tcPr>
            <w:tcW w:w="1254" w:type="dxa"/>
            <w:shd w:val="clear" w:color="auto" w:fill="auto"/>
          </w:tcPr>
          <w:p w14:paraId="5E45D615" w14:textId="77777777" w:rsidR="00D031DB" w:rsidRPr="00CD0F75" w:rsidRDefault="00D031DB">
            <w:pPr>
              <w:keepNext/>
              <w:keepLines/>
              <w:pageBreakBefore/>
              <w:spacing w:before="60" w:after="100"/>
              <w:rPr>
                <w:rFonts w:cs="Calibri"/>
                <w:spacing w:val="-2"/>
                <w:sz w:val="20"/>
              </w:rPr>
            </w:pPr>
            <w:r>
              <w:rPr>
                <w:rFonts w:cs="Calibri"/>
                <w:spacing w:val="-2"/>
                <w:sz w:val="20"/>
              </w:rPr>
              <w:t>09-035-15</w:t>
            </w:r>
          </w:p>
        </w:tc>
        <w:tc>
          <w:tcPr>
            <w:tcW w:w="1086" w:type="dxa"/>
            <w:shd w:val="clear" w:color="auto" w:fill="auto"/>
          </w:tcPr>
          <w:p w14:paraId="3832C4E3" w14:textId="77777777" w:rsidR="00D031DB" w:rsidRPr="00CD0F75"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0EB80977" w14:textId="77777777" w:rsidR="00D031DB" w:rsidRPr="00CD0F75" w:rsidRDefault="00D031DB">
            <w:pPr>
              <w:spacing w:before="60" w:after="100"/>
              <w:rPr>
                <w:spacing w:val="-2"/>
                <w:sz w:val="20"/>
              </w:rPr>
            </w:pPr>
            <w:r w:rsidRPr="00E94EC3">
              <w:rPr>
                <w:spacing w:val="-2"/>
                <w:sz w:val="20"/>
                <w:szCs w:val="20"/>
              </w:rPr>
              <w:t>Utah Office of Consumer Services</w:t>
            </w:r>
          </w:p>
        </w:tc>
        <w:tc>
          <w:tcPr>
            <w:tcW w:w="1526" w:type="dxa"/>
            <w:shd w:val="clear" w:color="auto" w:fill="auto"/>
          </w:tcPr>
          <w:p w14:paraId="454FDB45" w14:textId="77777777" w:rsidR="00D031DB" w:rsidRPr="00CD0F75" w:rsidRDefault="00D031DB">
            <w:pPr>
              <w:spacing w:before="60" w:after="100"/>
              <w:rPr>
                <w:rFonts w:cs="Calibri"/>
                <w:spacing w:val="-2"/>
                <w:sz w:val="20"/>
              </w:rPr>
            </w:pPr>
            <w:r w:rsidRPr="00E94EC3">
              <w:rPr>
                <w:rFonts w:cs="Calibri"/>
                <w:spacing w:val="-2"/>
                <w:sz w:val="20"/>
                <w:szCs w:val="20"/>
              </w:rPr>
              <w:t>PacifiCorp</w:t>
            </w:r>
          </w:p>
        </w:tc>
        <w:tc>
          <w:tcPr>
            <w:tcW w:w="3446" w:type="dxa"/>
            <w:shd w:val="clear" w:color="auto" w:fill="auto"/>
          </w:tcPr>
          <w:p w14:paraId="239BB305" w14:textId="77777777" w:rsidR="00D031DB" w:rsidRDefault="00D031DB">
            <w:pPr>
              <w:spacing w:before="60" w:after="100"/>
              <w:rPr>
                <w:rFonts w:cs="Calibri"/>
                <w:spacing w:val="-2"/>
                <w:sz w:val="20"/>
              </w:rPr>
            </w:pPr>
            <w:r>
              <w:rPr>
                <w:rFonts w:cs="Calibri"/>
                <w:spacing w:val="-2"/>
                <w:sz w:val="20"/>
              </w:rPr>
              <w:t>EBA Pilot Evaluation Direct Testimony</w:t>
            </w:r>
          </w:p>
        </w:tc>
      </w:tr>
      <w:tr w:rsidR="00D031DB" w:rsidRPr="00CD0F75" w14:paraId="2E27D01B" w14:textId="77777777">
        <w:trPr>
          <w:cantSplit/>
          <w:trHeight w:val="138"/>
        </w:trPr>
        <w:tc>
          <w:tcPr>
            <w:tcW w:w="738" w:type="dxa"/>
            <w:shd w:val="clear" w:color="auto" w:fill="auto"/>
          </w:tcPr>
          <w:p w14:paraId="66955CD6" w14:textId="77777777" w:rsidR="00D031DB" w:rsidRPr="00CD0F75" w:rsidRDefault="00D031DB">
            <w:pPr>
              <w:spacing w:before="60" w:after="100"/>
              <w:rPr>
                <w:rFonts w:cs="Calibri"/>
                <w:spacing w:val="-2"/>
                <w:sz w:val="20"/>
              </w:rPr>
            </w:pPr>
            <w:r>
              <w:rPr>
                <w:rFonts w:cs="Calibri"/>
                <w:spacing w:val="-2"/>
                <w:sz w:val="20"/>
              </w:rPr>
              <w:t>11/16</w:t>
            </w:r>
          </w:p>
        </w:tc>
        <w:tc>
          <w:tcPr>
            <w:tcW w:w="1254" w:type="dxa"/>
            <w:shd w:val="clear" w:color="auto" w:fill="auto"/>
          </w:tcPr>
          <w:p w14:paraId="0B175842" w14:textId="77777777" w:rsidR="00D031DB" w:rsidRPr="00CD0F75"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19A19FA4" w14:textId="77777777" w:rsidR="00D031DB" w:rsidRPr="00CD0F75"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68760AE0" w14:textId="77777777" w:rsidR="00D031DB" w:rsidRPr="00CD0F75" w:rsidRDefault="00D031DB">
            <w:pPr>
              <w:spacing w:before="60" w:after="100"/>
              <w:rPr>
                <w:spacing w:val="-2"/>
                <w:sz w:val="20"/>
              </w:rPr>
            </w:pPr>
            <w:r>
              <w:rPr>
                <w:spacing w:val="-2"/>
                <w:sz w:val="20"/>
              </w:rPr>
              <w:t>Georgia Public Service Commission Staff</w:t>
            </w:r>
          </w:p>
        </w:tc>
        <w:tc>
          <w:tcPr>
            <w:tcW w:w="1526" w:type="dxa"/>
            <w:shd w:val="clear" w:color="auto" w:fill="auto"/>
          </w:tcPr>
          <w:p w14:paraId="138C2B57" w14:textId="77777777" w:rsidR="00D031DB" w:rsidRPr="00CD0F75" w:rsidRDefault="00D031DB">
            <w:pPr>
              <w:spacing w:before="60" w:after="100"/>
              <w:rPr>
                <w:rFonts w:cs="Calibri"/>
                <w:spacing w:val="-2"/>
                <w:sz w:val="20"/>
              </w:rPr>
            </w:pPr>
            <w:r>
              <w:rPr>
                <w:rFonts w:cs="Calibri"/>
                <w:spacing w:val="-2"/>
                <w:sz w:val="20"/>
              </w:rPr>
              <w:t>Georgia Power</w:t>
            </w:r>
          </w:p>
        </w:tc>
        <w:tc>
          <w:tcPr>
            <w:tcW w:w="3446" w:type="dxa"/>
            <w:shd w:val="clear" w:color="auto" w:fill="auto"/>
          </w:tcPr>
          <w:p w14:paraId="036754AB" w14:textId="77777777" w:rsidR="00D031DB" w:rsidRDefault="00D031DB">
            <w:pPr>
              <w:spacing w:before="60" w:after="100"/>
              <w:rPr>
                <w:rFonts w:cs="Calibri"/>
                <w:spacing w:val="-2"/>
                <w:sz w:val="20"/>
              </w:rPr>
            </w:pPr>
            <w:r>
              <w:rPr>
                <w:rFonts w:cs="Calibri"/>
                <w:spacing w:val="-2"/>
                <w:sz w:val="20"/>
              </w:rPr>
              <w:t>Fifteenth Semi-Annual Vogtle Construction Monitoring Report</w:t>
            </w:r>
          </w:p>
        </w:tc>
      </w:tr>
      <w:tr w:rsidR="00D031DB" w:rsidRPr="00CD0F75" w14:paraId="5863F1B0" w14:textId="77777777">
        <w:trPr>
          <w:cantSplit/>
          <w:trHeight w:val="138"/>
        </w:trPr>
        <w:tc>
          <w:tcPr>
            <w:tcW w:w="738" w:type="dxa"/>
            <w:shd w:val="clear" w:color="auto" w:fill="auto"/>
          </w:tcPr>
          <w:p w14:paraId="48676730" w14:textId="77777777" w:rsidR="00D031DB" w:rsidRDefault="00D031DB">
            <w:pPr>
              <w:spacing w:before="60" w:after="100"/>
              <w:rPr>
                <w:rFonts w:cs="Calibri"/>
                <w:spacing w:val="-2"/>
                <w:sz w:val="20"/>
              </w:rPr>
            </w:pPr>
            <w:r>
              <w:rPr>
                <w:rFonts w:cs="Calibri"/>
                <w:spacing w:val="-2"/>
                <w:sz w:val="20"/>
              </w:rPr>
              <w:t>11/16</w:t>
            </w:r>
          </w:p>
        </w:tc>
        <w:tc>
          <w:tcPr>
            <w:tcW w:w="1254" w:type="dxa"/>
            <w:shd w:val="clear" w:color="auto" w:fill="auto"/>
          </w:tcPr>
          <w:p w14:paraId="41EE6BF0" w14:textId="77777777" w:rsidR="00D031DB" w:rsidRDefault="00D031DB">
            <w:pPr>
              <w:keepNext/>
              <w:keepLines/>
              <w:pageBreakBefore/>
              <w:spacing w:before="60" w:after="100"/>
              <w:rPr>
                <w:rFonts w:cs="Calibri"/>
                <w:spacing w:val="-2"/>
                <w:sz w:val="20"/>
              </w:rPr>
            </w:pPr>
            <w:r>
              <w:rPr>
                <w:rFonts w:cs="Calibri"/>
                <w:spacing w:val="-2"/>
                <w:sz w:val="20"/>
              </w:rPr>
              <w:t>09-035-15</w:t>
            </w:r>
          </w:p>
        </w:tc>
        <w:tc>
          <w:tcPr>
            <w:tcW w:w="1086" w:type="dxa"/>
            <w:shd w:val="clear" w:color="auto" w:fill="auto"/>
          </w:tcPr>
          <w:p w14:paraId="72AFA54F"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5765C0B5" w14:textId="77777777" w:rsidR="00D031DB" w:rsidRDefault="00D031DB">
            <w:pPr>
              <w:spacing w:before="60" w:after="100"/>
              <w:rPr>
                <w:spacing w:val="-2"/>
                <w:sz w:val="20"/>
              </w:rPr>
            </w:pPr>
            <w:r w:rsidRPr="00E94EC3">
              <w:rPr>
                <w:spacing w:val="-2"/>
                <w:sz w:val="20"/>
                <w:szCs w:val="20"/>
              </w:rPr>
              <w:t>Utah Office of Consumer Services</w:t>
            </w:r>
          </w:p>
        </w:tc>
        <w:tc>
          <w:tcPr>
            <w:tcW w:w="1526" w:type="dxa"/>
            <w:shd w:val="clear" w:color="auto" w:fill="auto"/>
          </w:tcPr>
          <w:p w14:paraId="759EC714" w14:textId="77777777" w:rsidR="00D031DB" w:rsidRDefault="00D031DB">
            <w:pPr>
              <w:spacing w:before="60" w:after="100"/>
              <w:rPr>
                <w:rFonts w:cs="Calibri"/>
                <w:spacing w:val="-2"/>
                <w:sz w:val="20"/>
              </w:rPr>
            </w:pPr>
            <w:r w:rsidRPr="00E94EC3">
              <w:rPr>
                <w:rFonts w:cs="Calibri"/>
                <w:spacing w:val="-2"/>
                <w:sz w:val="20"/>
                <w:szCs w:val="20"/>
              </w:rPr>
              <w:t>PacifiCorp</w:t>
            </w:r>
          </w:p>
        </w:tc>
        <w:tc>
          <w:tcPr>
            <w:tcW w:w="3446" w:type="dxa"/>
            <w:shd w:val="clear" w:color="auto" w:fill="auto"/>
          </w:tcPr>
          <w:p w14:paraId="6748369C" w14:textId="77777777" w:rsidR="00D031DB" w:rsidRDefault="00D031DB">
            <w:pPr>
              <w:spacing w:before="60" w:after="100"/>
              <w:rPr>
                <w:rFonts w:cs="Calibri"/>
                <w:spacing w:val="-2"/>
                <w:sz w:val="20"/>
              </w:rPr>
            </w:pPr>
            <w:r>
              <w:rPr>
                <w:rFonts w:cs="Calibri"/>
                <w:spacing w:val="-2"/>
                <w:sz w:val="20"/>
              </w:rPr>
              <w:t>EBA Pilot Evaluation Rebuttal Testimony</w:t>
            </w:r>
          </w:p>
        </w:tc>
      </w:tr>
      <w:tr w:rsidR="00D031DB" w:rsidRPr="00CD0F75" w14:paraId="194ABD5C" w14:textId="77777777">
        <w:trPr>
          <w:cantSplit/>
          <w:trHeight w:val="138"/>
        </w:trPr>
        <w:tc>
          <w:tcPr>
            <w:tcW w:w="738" w:type="dxa"/>
            <w:shd w:val="clear" w:color="auto" w:fill="auto"/>
          </w:tcPr>
          <w:p w14:paraId="0D3BBFD0" w14:textId="77777777" w:rsidR="00D031DB" w:rsidRDefault="00D031DB">
            <w:pPr>
              <w:spacing w:before="60" w:after="100"/>
              <w:rPr>
                <w:rFonts w:cs="Calibri"/>
                <w:spacing w:val="-2"/>
                <w:sz w:val="20"/>
              </w:rPr>
            </w:pPr>
            <w:r>
              <w:rPr>
                <w:rFonts w:cs="Calibri"/>
                <w:spacing w:val="-2"/>
                <w:sz w:val="20"/>
              </w:rPr>
              <w:t>11/16</w:t>
            </w:r>
          </w:p>
        </w:tc>
        <w:tc>
          <w:tcPr>
            <w:tcW w:w="1254" w:type="dxa"/>
            <w:shd w:val="clear" w:color="auto" w:fill="auto"/>
          </w:tcPr>
          <w:p w14:paraId="483A3DFE" w14:textId="77777777" w:rsidR="00D031DB" w:rsidRDefault="00D031DB">
            <w:pPr>
              <w:keepNext/>
              <w:keepLines/>
              <w:pageBreakBefore/>
              <w:spacing w:before="60" w:after="100"/>
              <w:rPr>
                <w:rFonts w:cs="Calibri"/>
                <w:spacing w:val="-2"/>
                <w:sz w:val="20"/>
              </w:rPr>
            </w:pPr>
            <w:r>
              <w:rPr>
                <w:rFonts w:cs="Calibri"/>
                <w:spacing w:val="-2"/>
                <w:sz w:val="20"/>
              </w:rPr>
              <w:t>EL09-61-04</w:t>
            </w:r>
          </w:p>
        </w:tc>
        <w:tc>
          <w:tcPr>
            <w:tcW w:w="1086" w:type="dxa"/>
            <w:shd w:val="clear" w:color="auto" w:fill="auto"/>
          </w:tcPr>
          <w:p w14:paraId="7D691249" w14:textId="77777777" w:rsidR="00D031DB" w:rsidRDefault="00D031DB">
            <w:pPr>
              <w:spacing w:before="60" w:after="100"/>
              <w:rPr>
                <w:rFonts w:cs="Calibri"/>
                <w:spacing w:val="-2"/>
                <w:sz w:val="20"/>
              </w:rPr>
            </w:pPr>
            <w:r>
              <w:rPr>
                <w:rFonts w:cs="Calibri"/>
                <w:spacing w:val="-2"/>
                <w:sz w:val="20"/>
              </w:rPr>
              <w:t>FERC</w:t>
            </w:r>
          </w:p>
        </w:tc>
        <w:tc>
          <w:tcPr>
            <w:tcW w:w="1786" w:type="dxa"/>
            <w:gridSpan w:val="2"/>
            <w:shd w:val="clear" w:color="auto" w:fill="auto"/>
          </w:tcPr>
          <w:p w14:paraId="42EF72A1" w14:textId="77777777" w:rsidR="00D031DB" w:rsidRPr="00E94EC3" w:rsidRDefault="00D031DB">
            <w:pPr>
              <w:spacing w:before="60" w:after="100"/>
              <w:rPr>
                <w:spacing w:val="-2"/>
                <w:sz w:val="20"/>
                <w:szCs w:val="20"/>
              </w:rPr>
            </w:pPr>
            <w:r>
              <w:rPr>
                <w:spacing w:val="-2"/>
                <w:sz w:val="20"/>
                <w:szCs w:val="20"/>
              </w:rPr>
              <w:t>Louisiana Public Service Commission</w:t>
            </w:r>
          </w:p>
        </w:tc>
        <w:tc>
          <w:tcPr>
            <w:tcW w:w="1526" w:type="dxa"/>
            <w:shd w:val="clear" w:color="auto" w:fill="auto"/>
          </w:tcPr>
          <w:p w14:paraId="770D6AEB" w14:textId="77777777" w:rsidR="00D031DB" w:rsidRPr="00E94EC3" w:rsidRDefault="00D031DB">
            <w:pPr>
              <w:spacing w:before="60" w:after="100"/>
              <w:rPr>
                <w:rFonts w:cs="Calibri"/>
                <w:spacing w:val="-2"/>
                <w:sz w:val="20"/>
                <w:szCs w:val="20"/>
              </w:rPr>
            </w:pPr>
            <w:r>
              <w:rPr>
                <w:rFonts w:cs="Calibri"/>
                <w:spacing w:val="-2"/>
                <w:sz w:val="20"/>
                <w:szCs w:val="20"/>
              </w:rPr>
              <w:t>Entergy</w:t>
            </w:r>
          </w:p>
        </w:tc>
        <w:tc>
          <w:tcPr>
            <w:tcW w:w="3446" w:type="dxa"/>
            <w:shd w:val="clear" w:color="auto" w:fill="auto"/>
          </w:tcPr>
          <w:p w14:paraId="58CBB0CE" w14:textId="77777777" w:rsidR="00D031DB" w:rsidRDefault="00D031DB">
            <w:pPr>
              <w:spacing w:before="60" w:after="100"/>
              <w:rPr>
                <w:rFonts w:cs="Calibri"/>
                <w:spacing w:val="-2"/>
                <w:sz w:val="20"/>
              </w:rPr>
            </w:pPr>
            <w:r>
              <w:rPr>
                <w:rFonts w:cs="Calibri"/>
                <w:spacing w:val="-2"/>
                <w:sz w:val="20"/>
              </w:rPr>
              <w:t>Violation of System Agreement, Phase III, Harm Calculation, Direct</w:t>
            </w:r>
          </w:p>
        </w:tc>
      </w:tr>
      <w:tr w:rsidR="00D031DB" w:rsidRPr="00CD0F75" w14:paraId="6F83D55F" w14:textId="77777777">
        <w:trPr>
          <w:cantSplit/>
          <w:trHeight w:val="138"/>
        </w:trPr>
        <w:tc>
          <w:tcPr>
            <w:tcW w:w="738" w:type="dxa"/>
            <w:shd w:val="clear" w:color="auto" w:fill="auto"/>
          </w:tcPr>
          <w:p w14:paraId="634F22D3" w14:textId="77777777" w:rsidR="00D031DB" w:rsidRDefault="00D031DB">
            <w:pPr>
              <w:spacing w:before="60" w:after="100"/>
              <w:rPr>
                <w:rFonts w:cs="Calibri"/>
                <w:spacing w:val="-2"/>
                <w:sz w:val="20"/>
              </w:rPr>
            </w:pPr>
            <w:r>
              <w:rPr>
                <w:rFonts w:cs="Calibri"/>
                <w:spacing w:val="-2"/>
                <w:sz w:val="20"/>
              </w:rPr>
              <w:t>3/17</w:t>
            </w:r>
          </w:p>
        </w:tc>
        <w:tc>
          <w:tcPr>
            <w:tcW w:w="1254" w:type="dxa"/>
            <w:shd w:val="clear" w:color="auto" w:fill="auto"/>
          </w:tcPr>
          <w:p w14:paraId="6DF7DF87" w14:textId="77777777" w:rsidR="00D031DB" w:rsidRDefault="00D031DB">
            <w:pPr>
              <w:keepNext/>
              <w:keepLines/>
              <w:pageBreakBefore/>
              <w:spacing w:before="60" w:after="100"/>
              <w:rPr>
                <w:rFonts w:cs="Calibri"/>
                <w:spacing w:val="-2"/>
                <w:sz w:val="20"/>
              </w:rPr>
            </w:pPr>
            <w:r>
              <w:rPr>
                <w:rFonts w:cs="Calibri"/>
                <w:spacing w:val="-2"/>
                <w:sz w:val="20"/>
              </w:rPr>
              <w:t>EL09-61-04</w:t>
            </w:r>
          </w:p>
        </w:tc>
        <w:tc>
          <w:tcPr>
            <w:tcW w:w="1086" w:type="dxa"/>
            <w:shd w:val="clear" w:color="auto" w:fill="auto"/>
          </w:tcPr>
          <w:p w14:paraId="594726F1" w14:textId="77777777" w:rsidR="00D031DB" w:rsidRDefault="00D031DB">
            <w:pPr>
              <w:spacing w:before="60" w:after="100"/>
              <w:rPr>
                <w:rFonts w:cs="Calibri"/>
                <w:spacing w:val="-2"/>
                <w:sz w:val="20"/>
              </w:rPr>
            </w:pPr>
            <w:r>
              <w:rPr>
                <w:rFonts w:cs="Calibri"/>
                <w:spacing w:val="-2"/>
                <w:sz w:val="20"/>
              </w:rPr>
              <w:t>FERC</w:t>
            </w:r>
          </w:p>
        </w:tc>
        <w:tc>
          <w:tcPr>
            <w:tcW w:w="1786" w:type="dxa"/>
            <w:gridSpan w:val="2"/>
            <w:shd w:val="clear" w:color="auto" w:fill="auto"/>
          </w:tcPr>
          <w:p w14:paraId="19ADD0C8" w14:textId="77777777" w:rsidR="00D031DB" w:rsidRDefault="00D031DB">
            <w:pPr>
              <w:spacing w:before="60" w:after="100"/>
              <w:rPr>
                <w:spacing w:val="-2"/>
                <w:sz w:val="20"/>
                <w:szCs w:val="20"/>
              </w:rPr>
            </w:pPr>
            <w:r>
              <w:rPr>
                <w:spacing w:val="-2"/>
                <w:sz w:val="20"/>
                <w:szCs w:val="20"/>
              </w:rPr>
              <w:t>Louisiana Public Service Commission</w:t>
            </w:r>
          </w:p>
        </w:tc>
        <w:tc>
          <w:tcPr>
            <w:tcW w:w="1526" w:type="dxa"/>
            <w:shd w:val="clear" w:color="auto" w:fill="auto"/>
          </w:tcPr>
          <w:p w14:paraId="3C2F4B58" w14:textId="77777777" w:rsidR="00D031DB" w:rsidRDefault="00D031DB">
            <w:pPr>
              <w:spacing w:before="60" w:after="100"/>
              <w:rPr>
                <w:rFonts w:cs="Calibri"/>
                <w:spacing w:val="-2"/>
                <w:sz w:val="20"/>
                <w:szCs w:val="20"/>
              </w:rPr>
            </w:pPr>
            <w:r>
              <w:rPr>
                <w:rFonts w:cs="Calibri"/>
                <w:spacing w:val="-2"/>
                <w:sz w:val="20"/>
                <w:szCs w:val="20"/>
              </w:rPr>
              <w:t>Entergy</w:t>
            </w:r>
          </w:p>
        </w:tc>
        <w:tc>
          <w:tcPr>
            <w:tcW w:w="3446" w:type="dxa"/>
            <w:shd w:val="clear" w:color="auto" w:fill="auto"/>
          </w:tcPr>
          <w:p w14:paraId="7D6A3BC4" w14:textId="77777777" w:rsidR="00D031DB" w:rsidRDefault="00D031DB">
            <w:pPr>
              <w:spacing w:before="60" w:after="100"/>
              <w:rPr>
                <w:rFonts w:cs="Calibri"/>
                <w:spacing w:val="-2"/>
                <w:sz w:val="20"/>
              </w:rPr>
            </w:pPr>
            <w:r>
              <w:rPr>
                <w:rFonts w:cs="Calibri"/>
                <w:spacing w:val="-2"/>
                <w:sz w:val="20"/>
              </w:rPr>
              <w:t>Violation of System Agreement, Phase III, Harm Calculation, Rebuttal</w:t>
            </w:r>
          </w:p>
        </w:tc>
      </w:tr>
      <w:tr w:rsidR="00D031DB" w:rsidRPr="00CD0F75" w14:paraId="158A48B2" w14:textId="77777777">
        <w:trPr>
          <w:cantSplit/>
          <w:trHeight w:val="138"/>
        </w:trPr>
        <w:tc>
          <w:tcPr>
            <w:tcW w:w="738" w:type="dxa"/>
            <w:shd w:val="clear" w:color="auto" w:fill="auto"/>
          </w:tcPr>
          <w:p w14:paraId="2F9D916D" w14:textId="77777777" w:rsidR="00D031DB" w:rsidRDefault="00D031DB">
            <w:pPr>
              <w:spacing w:before="60" w:after="100"/>
              <w:rPr>
                <w:rFonts w:cs="Calibri"/>
                <w:spacing w:val="-2"/>
                <w:sz w:val="20"/>
              </w:rPr>
            </w:pPr>
            <w:r>
              <w:rPr>
                <w:rFonts w:cs="Calibri"/>
                <w:spacing w:val="-2"/>
                <w:sz w:val="20"/>
              </w:rPr>
              <w:t>6/17</w:t>
            </w:r>
          </w:p>
        </w:tc>
        <w:tc>
          <w:tcPr>
            <w:tcW w:w="1254" w:type="dxa"/>
            <w:shd w:val="clear" w:color="auto" w:fill="auto"/>
          </w:tcPr>
          <w:p w14:paraId="4AE0DC70"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2F75865C"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4AB050D0" w14:textId="77777777" w:rsidR="00D031DB" w:rsidRDefault="00D031DB">
            <w:pPr>
              <w:spacing w:before="60" w:after="100"/>
              <w:rPr>
                <w:spacing w:val="-2"/>
                <w:sz w:val="20"/>
                <w:szCs w:val="20"/>
              </w:rPr>
            </w:pPr>
            <w:r>
              <w:rPr>
                <w:spacing w:val="-2"/>
                <w:sz w:val="20"/>
              </w:rPr>
              <w:t>Georgia Public Service Commission Staff</w:t>
            </w:r>
          </w:p>
        </w:tc>
        <w:tc>
          <w:tcPr>
            <w:tcW w:w="1526" w:type="dxa"/>
            <w:shd w:val="clear" w:color="auto" w:fill="auto"/>
          </w:tcPr>
          <w:p w14:paraId="691909C9" w14:textId="77777777" w:rsidR="00D031DB" w:rsidRDefault="00D031DB">
            <w:pPr>
              <w:spacing w:before="60" w:after="100"/>
              <w:rPr>
                <w:rFonts w:cs="Calibri"/>
                <w:spacing w:val="-2"/>
                <w:sz w:val="20"/>
                <w:szCs w:val="20"/>
              </w:rPr>
            </w:pPr>
            <w:r>
              <w:rPr>
                <w:rFonts w:cs="Calibri"/>
                <w:spacing w:val="-2"/>
                <w:sz w:val="20"/>
              </w:rPr>
              <w:t>Georgia Power</w:t>
            </w:r>
          </w:p>
        </w:tc>
        <w:tc>
          <w:tcPr>
            <w:tcW w:w="3446" w:type="dxa"/>
            <w:shd w:val="clear" w:color="auto" w:fill="auto"/>
          </w:tcPr>
          <w:p w14:paraId="00995624" w14:textId="77777777" w:rsidR="00D031DB" w:rsidRDefault="00D031DB">
            <w:pPr>
              <w:spacing w:before="60" w:after="100"/>
              <w:rPr>
                <w:rFonts w:cs="Calibri"/>
                <w:spacing w:val="-2"/>
                <w:sz w:val="20"/>
              </w:rPr>
            </w:pPr>
            <w:r>
              <w:rPr>
                <w:rFonts w:cs="Calibri"/>
                <w:spacing w:val="-2"/>
                <w:sz w:val="20"/>
              </w:rPr>
              <w:t>Sixteenth Semi-Annual Vogtle Construction Monitoring Report</w:t>
            </w:r>
          </w:p>
        </w:tc>
      </w:tr>
      <w:tr w:rsidR="00D031DB" w:rsidRPr="00CD0F75" w14:paraId="5ED97FE2" w14:textId="77777777">
        <w:trPr>
          <w:cantSplit/>
          <w:trHeight w:val="138"/>
        </w:trPr>
        <w:tc>
          <w:tcPr>
            <w:tcW w:w="738" w:type="dxa"/>
            <w:shd w:val="clear" w:color="auto" w:fill="auto"/>
          </w:tcPr>
          <w:p w14:paraId="75138F2E" w14:textId="77777777" w:rsidR="00D031DB" w:rsidRDefault="00D031DB">
            <w:pPr>
              <w:spacing w:before="60" w:after="100"/>
              <w:rPr>
                <w:rFonts w:cs="Calibri"/>
                <w:spacing w:val="-2"/>
                <w:sz w:val="20"/>
              </w:rPr>
            </w:pPr>
            <w:r>
              <w:rPr>
                <w:rFonts w:cs="Calibri"/>
                <w:spacing w:val="-2"/>
                <w:sz w:val="20"/>
              </w:rPr>
              <w:lastRenderedPageBreak/>
              <w:t>9/17</w:t>
            </w:r>
          </w:p>
        </w:tc>
        <w:tc>
          <w:tcPr>
            <w:tcW w:w="1254" w:type="dxa"/>
            <w:shd w:val="clear" w:color="auto" w:fill="auto"/>
          </w:tcPr>
          <w:p w14:paraId="0A68DE19" w14:textId="77777777" w:rsidR="00D031DB" w:rsidRDefault="00D031DB">
            <w:pPr>
              <w:keepNext/>
              <w:keepLines/>
              <w:pageBreakBefore/>
              <w:spacing w:before="60" w:after="100"/>
              <w:rPr>
                <w:rFonts w:cs="Calibri"/>
                <w:spacing w:val="-2"/>
                <w:sz w:val="20"/>
              </w:rPr>
            </w:pPr>
            <w:r>
              <w:rPr>
                <w:rFonts w:cs="Calibri"/>
                <w:spacing w:val="-2"/>
                <w:sz w:val="20"/>
              </w:rPr>
              <w:t>17-035-39</w:t>
            </w:r>
          </w:p>
        </w:tc>
        <w:tc>
          <w:tcPr>
            <w:tcW w:w="1086" w:type="dxa"/>
            <w:shd w:val="clear" w:color="auto" w:fill="auto"/>
          </w:tcPr>
          <w:p w14:paraId="741D230B"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1CD66585" w14:textId="77777777" w:rsidR="00D031DB" w:rsidRDefault="00D031DB">
            <w:pPr>
              <w:spacing w:before="60" w:after="100"/>
              <w:rPr>
                <w:spacing w:val="-2"/>
                <w:sz w:val="20"/>
              </w:rPr>
            </w:pPr>
            <w:r w:rsidRPr="00E94EC3">
              <w:rPr>
                <w:spacing w:val="-2"/>
                <w:sz w:val="20"/>
                <w:szCs w:val="20"/>
              </w:rPr>
              <w:t>Utah Office of Consumer Services</w:t>
            </w:r>
          </w:p>
        </w:tc>
        <w:tc>
          <w:tcPr>
            <w:tcW w:w="1526" w:type="dxa"/>
            <w:shd w:val="clear" w:color="auto" w:fill="auto"/>
          </w:tcPr>
          <w:p w14:paraId="680150FE" w14:textId="77777777" w:rsidR="00D031DB" w:rsidRDefault="00D031DB">
            <w:pPr>
              <w:spacing w:before="60" w:after="100"/>
              <w:rPr>
                <w:rFonts w:cs="Calibri"/>
                <w:spacing w:val="-2"/>
                <w:sz w:val="20"/>
              </w:rPr>
            </w:pPr>
            <w:r w:rsidRPr="00E94EC3">
              <w:rPr>
                <w:rFonts w:cs="Calibri"/>
                <w:spacing w:val="-2"/>
                <w:sz w:val="20"/>
                <w:szCs w:val="20"/>
              </w:rPr>
              <w:t>PacifiCorp</w:t>
            </w:r>
          </w:p>
        </w:tc>
        <w:tc>
          <w:tcPr>
            <w:tcW w:w="3446" w:type="dxa"/>
            <w:shd w:val="clear" w:color="auto" w:fill="auto"/>
          </w:tcPr>
          <w:p w14:paraId="158D0A86" w14:textId="77777777" w:rsidR="00D031DB" w:rsidRDefault="00D031DB">
            <w:pPr>
              <w:spacing w:before="60" w:after="100"/>
              <w:rPr>
                <w:rFonts w:cs="Calibri"/>
                <w:spacing w:val="-2"/>
                <w:sz w:val="20"/>
              </w:rPr>
            </w:pPr>
            <w:r>
              <w:rPr>
                <w:rFonts w:cs="Calibri"/>
                <w:spacing w:val="-2"/>
                <w:sz w:val="20"/>
              </w:rPr>
              <w:t>Approval of Resource Decision to Repower Wind Facilities, Direct</w:t>
            </w:r>
          </w:p>
        </w:tc>
      </w:tr>
      <w:tr w:rsidR="00D031DB" w:rsidRPr="00CD0F75" w14:paraId="3D4A1E63" w14:textId="77777777">
        <w:trPr>
          <w:cantSplit/>
          <w:trHeight w:val="138"/>
        </w:trPr>
        <w:tc>
          <w:tcPr>
            <w:tcW w:w="738" w:type="dxa"/>
            <w:shd w:val="clear" w:color="auto" w:fill="auto"/>
          </w:tcPr>
          <w:p w14:paraId="590BECB3" w14:textId="77777777" w:rsidR="00D031DB" w:rsidRDefault="00D031DB">
            <w:pPr>
              <w:spacing w:before="60" w:after="100"/>
              <w:rPr>
                <w:rFonts w:cs="Calibri"/>
                <w:spacing w:val="-2"/>
                <w:sz w:val="20"/>
              </w:rPr>
            </w:pPr>
            <w:r>
              <w:rPr>
                <w:rFonts w:cs="Calibri"/>
                <w:spacing w:val="-2"/>
                <w:sz w:val="20"/>
              </w:rPr>
              <w:t>11/17</w:t>
            </w:r>
          </w:p>
        </w:tc>
        <w:tc>
          <w:tcPr>
            <w:tcW w:w="1254" w:type="dxa"/>
            <w:shd w:val="clear" w:color="auto" w:fill="auto"/>
          </w:tcPr>
          <w:p w14:paraId="39846293" w14:textId="77777777" w:rsidR="00D031DB" w:rsidRDefault="00D031DB">
            <w:pPr>
              <w:keepNext/>
              <w:keepLines/>
              <w:pageBreakBefore/>
              <w:spacing w:before="60" w:after="100"/>
              <w:rPr>
                <w:rFonts w:cs="Calibri"/>
                <w:spacing w:val="-2"/>
                <w:sz w:val="20"/>
              </w:rPr>
            </w:pPr>
            <w:r>
              <w:rPr>
                <w:rFonts w:cs="Calibri"/>
                <w:spacing w:val="-2"/>
                <w:sz w:val="20"/>
              </w:rPr>
              <w:t>17-035-39</w:t>
            </w:r>
          </w:p>
        </w:tc>
        <w:tc>
          <w:tcPr>
            <w:tcW w:w="1086" w:type="dxa"/>
            <w:shd w:val="clear" w:color="auto" w:fill="auto"/>
          </w:tcPr>
          <w:p w14:paraId="26C6692F"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24BE0A5D" w14:textId="77777777" w:rsidR="00D031DB" w:rsidRDefault="00D031DB">
            <w:pPr>
              <w:spacing w:before="60" w:after="100"/>
              <w:rPr>
                <w:spacing w:val="-2"/>
                <w:sz w:val="20"/>
              </w:rPr>
            </w:pPr>
            <w:r w:rsidRPr="00E94EC3">
              <w:rPr>
                <w:spacing w:val="-2"/>
                <w:sz w:val="20"/>
                <w:szCs w:val="20"/>
              </w:rPr>
              <w:t>Utah Office of Consumer Services</w:t>
            </w:r>
          </w:p>
        </w:tc>
        <w:tc>
          <w:tcPr>
            <w:tcW w:w="1526" w:type="dxa"/>
            <w:shd w:val="clear" w:color="auto" w:fill="auto"/>
          </w:tcPr>
          <w:p w14:paraId="29A066E8" w14:textId="77777777" w:rsidR="00D031DB" w:rsidRDefault="00D031DB">
            <w:pPr>
              <w:spacing w:before="60" w:after="100"/>
              <w:rPr>
                <w:rFonts w:cs="Calibri"/>
                <w:spacing w:val="-2"/>
                <w:sz w:val="20"/>
              </w:rPr>
            </w:pPr>
            <w:r w:rsidRPr="00E94EC3">
              <w:rPr>
                <w:rFonts w:cs="Calibri"/>
                <w:spacing w:val="-2"/>
                <w:sz w:val="20"/>
                <w:szCs w:val="20"/>
              </w:rPr>
              <w:t>PacifiCorp</w:t>
            </w:r>
          </w:p>
        </w:tc>
        <w:tc>
          <w:tcPr>
            <w:tcW w:w="3446" w:type="dxa"/>
            <w:shd w:val="clear" w:color="auto" w:fill="auto"/>
          </w:tcPr>
          <w:p w14:paraId="099892F3" w14:textId="77777777" w:rsidR="00D031DB" w:rsidRDefault="00D031DB">
            <w:pPr>
              <w:spacing w:before="60" w:after="100"/>
              <w:rPr>
                <w:rFonts w:cs="Calibri"/>
                <w:spacing w:val="-2"/>
                <w:sz w:val="20"/>
              </w:rPr>
            </w:pPr>
            <w:r>
              <w:rPr>
                <w:rFonts w:cs="Calibri"/>
                <w:spacing w:val="-2"/>
                <w:sz w:val="20"/>
              </w:rPr>
              <w:t>Approval of Resource Decision to Repower Wind Facilities, Surrebuttal</w:t>
            </w:r>
          </w:p>
        </w:tc>
      </w:tr>
      <w:tr w:rsidR="00D031DB" w:rsidRPr="00CD0F75" w14:paraId="66228FD9" w14:textId="77777777">
        <w:trPr>
          <w:cantSplit/>
          <w:trHeight w:val="138"/>
        </w:trPr>
        <w:tc>
          <w:tcPr>
            <w:tcW w:w="738" w:type="dxa"/>
            <w:shd w:val="clear" w:color="auto" w:fill="auto"/>
          </w:tcPr>
          <w:p w14:paraId="5F7C98F3" w14:textId="77777777" w:rsidR="00D031DB" w:rsidRDefault="00D031DB">
            <w:pPr>
              <w:spacing w:before="60" w:after="100"/>
              <w:rPr>
                <w:rFonts w:cs="Calibri"/>
                <w:spacing w:val="-2"/>
                <w:sz w:val="20"/>
              </w:rPr>
            </w:pPr>
            <w:r>
              <w:rPr>
                <w:rFonts w:cs="Calibri"/>
                <w:spacing w:val="-2"/>
                <w:sz w:val="20"/>
              </w:rPr>
              <w:t>4/18</w:t>
            </w:r>
          </w:p>
        </w:tc>
        <w:tc>
          <w:tcPr>
            <w:tcW w:w="1254" w:type="dxa"/>
            <w:shd w:val="clear" w:color="auto" w:fill="auto"/>
          </w:tcPr>
          <w:p w14:paraId="4A048C13" w14:textId="77777777" w:rsidR="00D031DB" w:rsidRDefault="00D031DB">
            <w:pPr>
              <w:keepNext/>
              <w:keepLines/>
              <w:pageBreakBefore/>
              <w:spacing w:before="60" w:after="100"/>
              <w:rPr>
                <w:rFonts w:cs="Calibri"/>
                <w:spacing w:val="-2"/>
                <w:sz w:val="20"/>
              </w:rPr>
            </w:pPr>
            <w:r>
              <w:rPr>
                <w:rFonts w:cs="Calibri"/>
                <w:spacing w:val="-2"/>
                <w:sz w:val="20"/>
              </w:rPr>
              <w:t>17-035-39</w:t>
            </w:r>
          </w:p>
        </w:tc>
        <w:tc>
          <w:tcPr>
            <w:tcW w:w="1086" w:type="dxa"/>
            <w:shd w:val="clear" w:color="auto" w:fill="auto"/>
          </w:tcPr>
          <w:p w14:paraId="2B7EA107"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33F44124" w14:textId="77777777" w:rsidR="00D031DB" w:rsidRPr="00E94EC3" w:rsidRDefault="00D031DB">
            <w:pPr>
              <w:spacing w:before="60" w:after="100"/>
              <w:rPr>
                <w:spacing w:val="-2"/>
                <w:sz w:val="20"/>
                <w:szCs w:val="20"/>
              </w:rPr>
            </w:pPr>
            <w:r w:rsidRPr="00E94EC3">
              <w:rPr>
                <w:spacing w:val="-2"/>
                <w:sz w:val="20"/>
                <w:szCs w:val="20"/>
              </w:rPr>
              <w:t>Utah Office of Consumer Services</w:t>
            </w:r>
          </w:p>
        </w:tc>
        <w:tc>
          <w:tcPr>
            <w:tcW w:w="1526" w:type="dxa"/>
            <w:shd w:val="clear" w:color="auto" w:fill="auto"/>
          </w:tcPr>
          <w:p w14:paraId="3C73D360" w14:textId="77777777" w:rsidR="00D031DB" w:rsidRPr="00E94EC3" w:rsidRDefault="00D031DB">
            <w:pPr>
              <w:spacing w:before="60" w:after="100"/>
              <w:rPr>
                <w:rFonts w:cs="Calibri"/>
                <w:spacing w:val="-2"/>
                <w:sz w:val="20"/>
                <w:szCs w:val="20"/>
              </w:rPr>
            </w:pPr>
            <w:r w:rsidRPr="00E94EC3">
              <w:rPr>
                <w:rFonts w:cs="Calibri"/>
                <w:spacing w:val="-2"/>
                <w:sz w:val="20"/>
                <w:szCs w:val="20"/>
              </w:rPr>
              <w:t>PacifiCorp</w:t>
            </w:r>
          </w:p>
        </w:tc>
        <w:tc>
          <w:tcPr>
            <w:tcW w:w="3446" w:type="dxa"/>
            <w:shd w:val="clear" w:color="auto" w:fill="auto"/>
          </w:tcPr>
          <w:p w14:paraId="4280E6C9" w14:textId="77777777" w:rsidR="00D031DB" w:rsidRDefault="00D031DB">
            <w:pPr>
              <w:spacing w:before="60" w:after="100"/>
              <w:rPr>
                <w:rFonts w:cs="Calibri"/>
                <w:spacing w:val="-2"/>
                <w:sz w:val="20"/>
              </w:rPr>
            </w:pPr>
            <w:r>
              <w:rPr>
                <w:rFonts w:cs="Calibri"/>
                <w:spacing w:val="-2"/>
                <w:sz w:val="20"/>
              </w:rPr>
              <w:t>Approval of Resource Decision to Repower Wind Facilities, Response</w:t>
            </w:r>
          </w:p>
        </w:tc>
      </w:tr>
      <w:tr w:rsidR="00D031DB" w:rsidRPr="00CD0F75" w14:paraId="3BC1EFF8" w14:textId="77777777">
        <w:trPr>
          <w:cantSplit/>
          <w:trHeight w:val="138"/>
        </w:trPr>
        <w:tc>
          <w:tcPr>
            <w:tcW w:w="738" w:type="dxa"/>
            <w:shd w:val="clear" w:color="auto" w:fill="auto"/>
          </w:tcPr>
          <w:p w14:paraId="56F56813" w14:textId="77777777" w:rsidR="00D031DB" w:rsidRDefault="00D031DB">
            <w:pPr>
              <w:spacing w:before="60" w:after="100"/>
              <w:rPr>
                <w:rFonts w:cs="Calibri"/>
                <w:spacing w:val="-2"/>
                <w:sz w:val="20"/>
              </w:rPr>
            </w:pPr>
            <w:r>
              <w:rPr>
                <w:rFonts w:cs="Calibri"/>
                <w:spacing w:val="-2"/>
                <w:sz w:val="20"/>
              </w:rPr>
              <w:t>4/18</w:t>
            </w:r>
          </w:p>
        </w:tc>
        <w:tc>
          <w:tcPr>
            <w:tcW w:w="1254" w:type="dxa"/>
            <w:shd w:val="clear" w:color="auto" w:fill="auto"/>
          </w:tcPr>
          <w:p w14:paraId="1FA67E7D" w14:textId="77777777" w:rsidR="00D031DB" w:rsidRDefault="00D031DB">
            <w:pPr>
              <w:keepNext/>
              <w:keepLines/>
              <w:pageBreakBefore/>
              <w:spacing w:before="60" w:after="100"/>
              <w:rPr>
                <w:rFonts w:cs="Calibri"/>
                <w:spacing w:val="-2"/>
                <w:sz w:val="20"/>
              </w:rPr>
            </w:pPr>
            <w:r>
              <w:rPr>
                <w:rFonts w:cs="Calibri"/>
                <w:spacing w:val="-2"/>
                <w:sz w:val="20"/>
              </w:rPr>
              <w:t>17-035-39</w:t>
            </w:r>
          </w:p>
        </w:tc>
        <w:tc>
          <w:tcPr>
            <w:tcW w:w="1086" w:type="dxa"/>
            <w:shd w:val="clear" w:color="auto" w:fill="auto"/>
          </w:tcPr>
          <w:p w14:paraId="514F563A"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6BABE096" w14:textId="77777777" w:rsidR="00D031DB" w:rsidRPr="00E94EC3" w:rsidRDefault="00D031DB">
            <w:pPr>
              <w:spacing w:before="60" w:after="100"/>
              <w:rPr>
                <w:spacing w:val="-2"/>
                <w:sz w:val="20"/>
                <w:szCs w:val="20"/>
              </w:rPr>
            </w:pPr>
            <w:r w:rsidRPr="00E94EC3">
              <w:rPr>
                <w:spacing w:val="-2"/>
                <w:sz w:val="20"/>
                <w:szCs w:val="20"/>
              </w:rPr>
              <w:t>Utah Office of Consumer Services</w:t>
            </w:r>
          </w:p>
        </w:tc>
        <w:tc>
          <w:tcPr>
            <w:tcW w:w="1526" w:type="dxa"/>
            <w:shd w:val="clear" w:color="auto" w:fill="auto"/>
          </w:tcPr>
          <w:p w14:paraId="3BD3BB73" w14:textId="77777777" w:rsidR="00D031DB" w:rsidRPr="00E94EC3" w:rsidRDefault="00D031DB">
            <w:pPr>
              <w:spacing w:before="60" w:after="100"/>
              <w:rPr>
                <w:rFonts w:cs="Calibri"/>
                <w:spacing w:val="-2"/>
                <w:sz w:val="20"/>
                <w:szCs w:val="20"/>
              </w:rPr>
            </w:pPr>
            <w:r w:rsidRPr="00E94EC3">
              <w:rPr>
                <w:rFonts w:cs="Calibri"/>
                <w:spacing w:val="-2"/>
                <w:sz w:val="20"/>
                <w:szCs w:val="20"/>
              </w:rPr>
              <w:t>PacifiCorp</w:t>
            </w:r>
          </w:p>
        </w:tc>
        <w:tc>
          <w:tcPr>
            <w:tcW w:w="3446" w:type="dxa"/>
            <w:shd w:val="clear" w:color="auto" w:fill="auto"/>
          </w:tcPr>
          <w:p w14:paraId="44CB066A" w14:textId="77777777" w:rsidR="00D031DB" w:rsidRDefault="00D031DB">
            <w:pPr>
              <w:spacing w:before="60" w:after="100"/>
              <w:rPr>
                <w:rFonts w:cs="Calibri"/>
                <w:spacing w:val="-2"/>
                <w:sz w:val="20"/>
              </w:rPr>
            </w:pPr>
            <w:r>
              <w:rPr>
                <w:rFonts w:cs="Calibri"/>
                <w:spacing w:val="-2"/>
                <w:sz w:val="20"/>
              </w:rPr>
              <w:t>Approval of Resource Decision to Repower Wind Facilities, Rebuttal to Response</w:t>
            </w:r>
          </w:p>
        </w:tc>
      </w:tr>
      <w:tr w:rsidR="00D031DB" w:rsidRPr="00CD0F75" w14:paraId="034186F2" w14:textId="77777777">
        <w:trPr>
          <w:cantSplit/>
          <w:trHeight w:val="138"/>
        </w:trPr>
        <w:tc>
          <w:tcPr>
            <w:tcW w:w="738" w:type="dxa"/>
            <w:shd w:val="clear" w:color="auto" w:fill="auto"/>
          </w:tcPr>
          <w:p w14:paraId="1A1FC04F" w14:textId="77777777" w:rsidR="00D031DB" w:rsidRDefault="00D031DB">
            <w:pPr>
              <w:spacing w:before="60" w:after="100"/>
              <w:rPr>
                <w:rFonts w:cs="Calibri"/>
                <w:spacing w:val="-2"/>
                <w:sz w:val="20"/>
              </w:rPr>
            </w:pPr>
            <w:r>
              <w:rPr>
                <w:rFonts w:cs="Calibri"/>
                <w:spacing w:val="-2"/>
                <w:sz w:val="20"/>
              </w:rPr>
              <w:t>12/17</w:t>
            </w:r>
          </w:p>
        </w:tc>
        <w:tc>
          <w:tcPr>
            <w:tcW w:w="1254" w:type="dxa"/>
            <w:shd w:val="clear" w:color="auto" w:fill="auto"/>
          </w:tcPr>
          <w:p w14:paraId="4F21478D" w14:textId="77777777" w:rsidR="00D031DB" w:rsidRDefault="00D031DB">
            <w:pPr>
              <w:keepNext/>
              <w:keepLines/>
              <w:pageBreakBefore/>
              <w:spacing w:before="60" w:after="100"/>
              <w:rPr>
                <w:rFonts w:cs="Calibri"/>
                <w:spacing w:val="-2"/>
                <w:sz w:val="20"/>
              </w:rPr>
            </w:pPr>
            <w:r>
              <w:rPr>
                <w:rFonts w:cs="Calibri"/>
                <w:spacing w:val="-2"/>
                <w:sz w:val="20"/>
              </w:rPr>
              <w:t>17-035-40</w:t>
            </w:r>
          </w:p>
        </w:tc>
        <w:tc>
          <w:tcPr>
            <w:tcW w:w="1086" w:type="dxa"/>
            <w:shd w:val="clear" w:color="auto" w:fill="auto"/>
          </w:tcPr>
          <w:p w14:paraId="4AC2D68C"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2FAD8909" w14:textId="77777777" w:rsidR="00D031DB" w:rsidRPr="00E94EC3" w:rsidRDefault="00D031DB">
            <w:pPr>
              <w:spacing w:before="60" w:after="100"/>
              <w:rPr>
                <w:spacing w:val="-2"/>
                <w:sz w:val="20"/>
                <w:szCs w:val="20"/>
              </w:rPr>
            </w:pPr>
            <w:r w:rsidRPr="00E94EC3">
              <w:rPr>
                <w:spacing w:val="-2"/>
                <w:sz w:val="20"/>
                <w:szCs w:val="20"/>
              </w:rPr>
              <w:t>Utah Office of Consumer Services</w:t>
            </w:r>
          </w:p>
        </w:tc>
        <w:tc>
          <w:tcPr>
            <w:tcW w:w="1526" w:type="dxa"/>
            <w:shd w:val="clear" w:color="auto" w:fill="auto"/>
          </w:tcPr>
          <w:p w14:paraId="2F6EDF62" w14:textId="77777777" w:rsidR="00D031DB" w:rsidRPr="00E94EC3" w:rsidRDefault="00D031DB">
            <w:pPr>
              <w:spacing w:before="60" w:after="100"/>
              <w:rPr>
                <w:rFonts w:cs="Calibri"/>
                <w:spacing w:val="-2"/>
                <w:sz w:val="20"/>
                <w:szCs w:val="20"/>
              </w:rPr>
            </w:pPr>
            <w:r w:rsidRPr="00E94EC3">
              <w:rPr>
                <w:rFonts w:cs="Calibri"/>
                <w:spacing w:val="-2"/>
                <w:sz w:val="20"/>
                <w:szCs w:val="20"/>
              </w:rPr>
              <w:t>PacifiCorp</w:t>
            </w:r>
          </w:p>
        </w:tc>
        <w:tc>
          <w:tcPr>
            <w:tcW w:w="3446" w:type="dxa"/>
            <w:shd w:val="clear" w:color="auto" w:fill="auto"/>
          </w:tcPr>
          <w:p w14:paraId="4B7C8685" w14:textId="77777777" w:rsidR="00D031DB" w:rsidRDefault="00D031DB">
            <w:pPr>
              <w:spacing w:before="60" w:after="100"/>
              <w:rPr>
                <w:rFonts w:cs="Calibri"/>
                <w:spacing w:val="-2"/>
                <w:sz w:val="20"/>
              </w:rPr>
            </w:pPr>
            <w:r>
              <w:rPr>
                <w:rFonts w:cs="Calibri"/>
                <w:spacing w:val="-2"/>
                <w:sz w:val="20"/>
              </w:rPr>
              <w:t>Approval of Resource Decision for New Wind and New Transmission, Direct</w:t>
            </w:r>
          </w:p>
        </w:tc>
      </w:tr>
      <w:tr w:rsidR="00D031DB" w:rsidRPr="00CD0F75" w14:paraId="5DF43AF6" w14:textId="77777777">
        <w:trPr>
          <w:cantSplit/>
          <w:trHeight w:val="138"/>
        </w:trPr>
        <w:tc>
          <w:tcPr>
            <w:tcW w:w="738" w:type="dxa"/>
            <w:shd w:val="clear" w:color="auto" w:fill="auto"/>
          </w:tcPr>
          <w:p w14:paraId="03E2913D" w14:textId="77777777" w:rsidR="00D031DB" w:rsidRDefault="00D031DB">
            <w:pPr>
              <w:spacing w:before="60" w:after="100"/>
              <w:rPr>
                <w:rFonts w:cs="Calibri"/>
                <w:spacing w:val="-2"/>
                <w:sz w:val="20"/>
              </w:rPr>
            </w:pPr>
            <w:r>
              <w:rPr>
                <w:rFonts w:cs="Calibri"/>
                <w:spacing w:val="-2"/>
                <w:sz w:val="20"/>
              </w:rPr>
              <w:t>1/18</w:t>
            </w:r>
          </w:p>
        </w:tc>
        <w:tc>
          <w:tcPr>
            <w:tcW w:w="1254" w:type="dxa"/>
            <w:shd w:val="clear" w:color="auto" w:fill="auto"/>
          </w:tcPr>
          <w:p w14:paraId="25EA81CB" w14:textId="77777777" w:rsidR="00D031DB" w:rsidRDefault="00D031DB">
            <w:pPr>
              <w:keepNext/>
              <w:keepLines/>
              <w:pageBreakBefore/>
              <w:spacing w:before="60" w:after="100"/>
              <w:rPr>
                <w:rFonts w:cs="Calibri"/>
                <w:spacing w:val="-2"/>
                <w:sz w:val="20"/>
              </w:rPr>
            </w:pPr>
            <w:r>
              <w:rPr>
                <w:rFonts w:cs="Calibri"/>
                <w:spacing w:val="-2"/>
                <w:sz w:val="20"/>
              </w:rPr>
              <w:t>17-035-40</w:t>
            </w:r>
          </w:p>
        </w:tc>
        <w:tc>
          <w:tcPr>
            <w:tcW w:w="1086" w:type="dxa"/>
            <w:shd w:val="clear" w:color="auto" w:fill="auto"/>
          </w:tcPr>
          <w:p w14:paraId="30820ECC"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087E6C56" w14:textId="77777777" w:rsidR="00D031DB" w:rsidRPr="00E94EC3" w:rsidRDefault="00D031DB">
            <w:pPr>
              <w:spacing w:before="60" w:after="100"/>
              <w:rPr>
                <w:spacing w:val="-2"/>
                <w:sz w:val="20"/>
                <w:szCs w:val="20"/>
              </w:rPr>
            </w:pPr>
            <w:r w:rsidRPr="00E94EC3">
              <w:rPr>
                <w:spacing w:val="-2"/>
                <w:sz w:val="20"/>
                <w:szCs w:val="20"/>
              </w:rPr>
              <w:t>Utah Office of Consumer Services</w:t>
            </w:r>
          </w:p>
        </w:tc>
        <w:tc>
          <w:tcPr>
            <w:tcW w:w="1526" w:type="dxa"/>
            <w:shd w:val="clear" w:color="auto" w:fill="auto"/>
          </w:tcPr>
          <w:p w14:paraId="750ECE42" w14:textId="77777777" w:rsidR="00D031DB" w:rsidRPr="00E94EC3" w:rsidRDefault="00D031DB">
            <w:pPr>
              <w:spacing w:before="60" w:after="100"/>
              <w:rPr>
                <w:rFonts w:cs="Calibri"/>
                <w:spacing w:val="-2"/>
                <w:sz w:val="20"/>
                <w:szCs w:val="20"/>
              </w:rPr>
            </w:pPr>
            <w:r w:rsidRPr="00E94EC3">
              <w:rPr>
                <w:rFonts w:cs="Calibri"/>
                <w:spacing w:val="-2"/>
                <w:sz w:val="20"/>
                <w:szCs w:val="20"/>
              </w:rPr>
              <w:t>PacifiCorp</w:t>
            </w:r>
          </w:p>
        </w:tc>
        <w:tc>
          <w:tcPr>
            <w:tcW w:w="3446" w:type="dxa"/>
            <w:shd w:val="clear" w:color="auto" w:fill="auto"/>
          </w:tcPr>
          <w:p w14:paraId="540BA636" w14:textId="77777777" w:rsidR="00D031DB" w:rsidRDefault="00D031DB">
            <w:pPr>
              <w:spacing w:before="60" w:after="100"/>
              <w:rPr>
                <w:rFonts w:cs="Calibri"/>
                <w:spacing w:val="-2"/>
                <w:sz w:val="20"/>
              </w:rPr>
            </w:pPr>
            <w:r>
              <w:rPr>
                <w:rFonts w:cs="Calibri"/>
                <w:spacing w:val="-2"/>
                <w:sz w:val="20"/>
              </w:rPr>
              <w:t>Approval of Resource Decision for New Wind and New Transmission, Rebuttal</w:t>
            </w:r>
          </w:p>
        </w:tc>
      </w:tr>
      <w:tr w:rsidR="00D031DB" w:rsidRPr="00CD0F75" w14:paraId="56BC0922" w14:textId="77777777">
        <w:trPr>
          <w:cantSplit/>
          <w:trHeight w:val="138"/>
        </w:trPr>
        <w:tc>
          <w:tcPr>
            <w:tcW w:w="738" w:type="dxa"/>
            <w:shd w:val="clear" w:color="auto" w:fill="auto"/>
          </w:tcPr>
          <w:p w14:paraId="7D86C4EF" w14:textId="77777777" w:rsidR="00D031DB" w:rsidRDefault="00D031DB">
            <w:pPr>
              <w:spacing w:before="60" w:after="100"/>
              <w:rPr>
                <w:rFonts w:cs="Calibri"/>
                <w:spacing w:val="-2"/>
                <w:sz w:val="20"/>
              </w:rPr>
            </w:pPr>
            <w:r>
              <w:rPr>
                <w:rFonts w:cs="Calibri"/>
                <w:spacing w:val="-2"/>
                <w:sz w:val="20"/>
              </w:rPr>
              <w:t>4/18</w:t>
            </w:r>
          </w:p>
        </w:tc>
        <w:tc>
          <w:tcPr>
            <w:tcW w:w="1254" w:type="dxa"/>
            <w:shd w:val="clear" w:color="auto" w:fill="auto"/>
          </w:tcPr>
          <w:p w14:paraId="363DEF4C" w14:textId="77777777" w:rsidR="00D031DB" w:rsidRDefault="00D031DB">
            <w:pPr>
              <w:keepNext/>
              <w:keepLines/>
              <w:pageBreakBefore/>
              <w:spacing w:before="60" w:after="100"/>
              <w:rPr>
                <w:rFonts w:cs="Calibri"/>
                <w:spacing w:val="-2"/>
                <w:sz w:val="20"/>
              </w:rPr>
            </w:pPr>
            <w:r>
              <w:rPr>
                <w:rFonts w:cs="Calibri"/>
                <w:spacing w:val="-2"/>
                <w:sz w:val="20"/>
              </w:rPr>
              <w:t>17-035-40</w:t>
            </w:r>
          </w:p>
        </w:tc>
        <w:tc>
          <w:tcPr>
            <w:tcW w:w="1086" w:type="dxa"/>
            <w:shd w:val="clear" w:color="auto" w:fill="auto"/>
          </w:tcPr>
          <w:p w14:paraId="011214CC"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2DB495F3" w14:textId="77777777" w:rsidR="00D031DB" w:rsidRPr="00E94EC3" w:rsidRDefault="00D031DB">
            <w:pPr>
              <w:spacing w:before="60" w:after="100"/>
              <w:rPr>
                <w:spacing w:val="-2"/>
                <w:sz w:val="20"/>
                <w:szCs w:val="20"/>
              </w:rPr>
            </w:pPr>
            <w:r w:rsidRPr="00E94EC3">
              <w:rPr>
                <w:spacing w:val="-2"/>
                <w:sz w:val="20"/>
                <w:szCs w:val="20"/>
              </w:rPr>
              <w:t>Utah Office of Consumer Services</w:t>
            </w:r>
          </w:p>
        </w:tc>
        <w:tc>
          <w:tcPr>
            <w:tcW w:w="1526" w:type="dxa"/>
            <w:shd w:val="clear" w:color="auto" w:fill="auto"/>
          </w:tcPr>
          <w:p w14:paraId="03E95BD5" w14:textId="77777777" w:rsidR="00D031DB" w:rsidRPr="00E94EC3" w:rsidRDefault="00D031DB">
            <w:pPr>
              <w:spacing w:before="60" w:after="100"/>
              <w:rPr>
                <w:rFonts w:cs="Calibri"/>
                <w:spacing w:val="-2"/>
                <w:sz w:val="20"/>
                <w:szCs w:val="20"/>
              </w:rPr>
            </w:pPr>
            <w:r w:rsidRPr="00E94EC3">
              <w:rPr>
                <w:rFonts w:cs="Calibri"/>
                <w:spacing w:val="-2"/>
                <w:sz w:val="20"/>
                <w:szCs w:val="20"/>
              </w:rPr>
              <w:t>PacifiCorp</w:t>
            </w:r>
          </w:p>
        </w:tc>
        <w:tc>
          <w:tcPr>
            <w:tcW w:w="3446" w:type="dxa"/>
            <w:shd w:val="clear" w:color="auto" w:fill="auto"/>
          </w:tcPr>
          <w:p w14:paraId="2A749D1C" w14:textId="77777777" w:rsidR="00D031DB" w:rsidRDefault="00D031DB">
            <w:pPr>
              <w:spacing w:before="60" w:after="100"/>
              <w:rPr>
                <w:rFonts w:cs="Calibri"/>
                <w:spacing w:val="-2"/>
                <w:sz w:val="20"/>
              </w:rPr>
            </w:pPr>
            <w:r>
              <w:rPr>
                <w:rFonts w:cs="Calibri"/>
                <w:spacing w:val="-2"/>
                <w:sz w:val="20"/>
              </w:rPr>
              <w:t>Approval of Resource Decision for New Wind and New Transmission, Second Rebuttal</w:t>
            </w:r>
          </w:p>
        </w:tc>
      </w:tr>
      <w:tr w:rsidR="00D031DB" w:rsidRPr="00CD0F75" w14:paraId="20F221E4" w14:textId="77777777">
        <w:trPr>
          <w:cantSplit/>
          <w:trHeight w:val="138"/>
        </w:trPr>
        <w:tc>
          <w:tcPr>
            <w:tcW w:w="738" w:type="dxa"/>
            <w:shd w:val="clear" w:color="auto" w:fill="auto"/>
          </w:tcPr>
          <w:p w14:paraId="06B74A43" w14:textId="77777777" w:rsidR="00D031DB" w:rsidRDefault="00D031DB">
            <w:pPr>
              <w:spacing w:before="60" w:after="100"/>
              <w:rPr>
                <w:rFonts w:cs="Calibri"/>
                <w:spacing w:val="-2"/>
                <w:sz w:val="20"/>
              </w:rPr>
            </w:pPr>
            <w:r>
              <w:rPr>
                <w:rFonts w:cs="Calibri"/>
                <w:spacing w:val="-2"/>
                <w:sz w:val="20"/>
              </w:rPr>
              <w:t>6/18</w:t>
            </w:r>
          </w:p>
        </w:tc>
        <w:tc>
          <w:tcPr>
            <w:tcW w:w="1254" w:type="dxa"/>
            <w:shd w:val="clear" w:color="auto" w:fill="auto"/>
          </w:tcPr>
          <w:p w14:paraId="40A8B386"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22FBE496"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347D1E38"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3EFD0803"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0C292160" w14:textId="77777777" w:rsidR="00D031DB" w:rsidRDefault="00D031DB">
            <w:pPr>
              <w:spacing w:before="60" w:after="100"/>
              <w:rPr>
                <w:rFonts w:cs="Calibri"/>
                <w:spacing w:val="-2"/>
                <w:sz w:val="20"/>
              </w:rPr>
            </w:pPr>
            <w:r>
              <w:rPr>
                <w:rFonts w:cs="Calibri"/>
                <w:spacing w:val="-2"/>
                <w:sz w:val="20"/>
              </w:rPr>
              <w:t>Eighteenth Semi-Annual Vogtle Construction Monitoring Report</w:t>
            </w:r>
          </w:p>
        </w:tc>
      </w:tr>
      <w:tr w:rsidR="00D031DB" w:rsidRPr="00CD0F75" w14:paraId="3AA594E0" w14:textId="77777777">
        <w:trPr>
          <w:cantSplit/>
          <w:trHeight w:val="138"/>
        </w:trPr>
        <w:tc>
          <w:tcPr>
            <w:tcW w:w="738" w:type="dxa"/>
            <w:shd w:val="clear" w:color="auto" w:fill="auto"/>
          </w:tcPr>
          <w:p w14:paraId="040ADC48" w14:textId="77777777" w:rsidR="00D031DB" w:rsidRDefault="00D031DB">
            <w:pPr>
              <w:spacing w:before="60" w:after="100"/>
              <w:rPr>
                <w:rFonts w:cs="Calibri"/>
                <w:spacing w:val="-2"/>
                <w:sz w:val="20"/>
              </w:rPr>
            </w:pPr>
            <w:r>
              <w:rPr>
                <w:rFonts w:cs="Calibri"/>
                <w:spacing w:val="-2"/>
                <w:sz w:val="20"/>
              </w:rPr>
              <w:t>8/18</w:t>
            </w:r>
          </w:p>
        </w:tc>
        <w:tc>
          <w:tcPr>
            <w:tcW w:w="1254" w:type="dxa"/>
            <w:shd w:val="clear" w:color="auto" w:fill="auto"/>
          </w:tcPr>
          <w:p w14:paraId="2FB16F54" w14:textId="77777777" w:rsidR="00D031DB" w:rsidRDefault="00D031DB">
            <w:pPr>
              <w:keepNext/>
              <w:keepLines/>
              <w:pageBreakBefore/>
              <w:spacing w:before="60" w:after="100"/>
              <w:rPr>
                <w:rFonts w:cs="Calibri"/>
                <w:spacing w:val="-2"/>
                <w:sz w:val="20"/>
              </w:rPr>
            </w:pPr>
            <w:r>
              <w:rPr>
                <w:rFonts w:cs="Calibri"/>
                <w:spacing w:val="-2"/>
                <w:sz w:val="20"/>
              </w:rPr>
              <w:t>Cause 45052</w:t>
            </w:r>
          </w:p>
        </w:tc>
        <w:tc>
          <w:tcPr>
            <w:tcW w:w="1086" w:type="dxa"/>
            <w:shd w:val="clear" w:color="auto" w:fill="auto"/>
          </w:tcPr>
          <w:p w14:paraId="4508B3B2" w14:textId="77777777" w:rsidR="00D031DB" w:rsidRDefault="00D031DB">
            <w:pPr>
              <w:spacing w:before="60" w:after="100"/>
              <w:rPr>
                <w:rFonts w:cs="Calibri"/>
                <w:spacing w:val="-2"/>
                <w:sz w:val="20"/>
              </w:rPr>
            </w:pPr>
            <w:r>
              <w:rPr>
                <w:rFonts w:cs="Calibri"/>
                <w:spacing w:val="-2"/>
                <w:sz w:val="20"/>
              </w:rPr>
              <w:t>IN</w:t>
            </w:r>
          </w:p>
        </w:tc>
        <w:tc>
          <w:tcPr>
            <w:tcW w:w="1786" w:type="dxa"/>
            <w:gridSpan w:val="2"/>
            <w:shd w:val="clear" w:color="auto" w:fill="auto"/>
          </w:tcPr>
          <w:p w14:paraId="79E286C2" w14:textId="77777777" w:rsidR="00D031DB" w:rsidRPr="00EB5B3C" w:rsidRDefault="00D031DB">
            <w:pPr>
              <w:spacing w:before="60" w:after="100"/>
              <w:rPr>
                <w:spacing w:val="-2"/>
                <w:sz w:val="20"/>
                <w:szCs w:val="20"/>
              </w:rPr>
            </w:pPr>
            <w:r w:rsidRPr="00EB5B3C">
              <w:rPr>
                <w:spacing w:val="-2"/>
                <w:sz w:val="20"/>
                <w:szCs w:val="20"/>
              </w:rPr>
              <w:t>Indiana Coal Council</w:t>
            </w:r>
          </w:p>
        </w:tc>
        <w:tc>
          <w:tcPr>
            <w:tcW w:w="1526" w:type="dxa"/>
            <w:shd w:val="clear" w:color="auto" w:fill="auto"/>
          </w:tcPr>
          <w:p w14:paraId="0258AB2E" w14:textId="77777777" w:rsidR="00D031DB" w:rsidRPr="00EB5B3C" w:rsidRDefault="00D031DB">
            <w:pPr>
              <w:spacing w:before="60" w:after="100"/>
              <w:rPr>
                <w:rFonts w:cs="Calibri"/>
                <w:spacing w:val="-2"/>
                <w:sz w:val="20"/>
                <w:szCs w:val="20"/>
              </w:rPr>
            </w:pPr>
            <w:r w:rsidRPr="00EB5B3C">
              <w:rPr>
                <w:rFonts w:cs="Calibri"/>
                <w:spacing w:val="-2"/>
                <w:sz w:val="20"/>
                <w:szCs w:val="20"/>
              </w:rPr>
              <w:t>Vectren Energy Delivery of Indiana</w:t>
            </w:r>
          </w:p>
        </w:tc>
        <w:tc>
          <w:tcPr>
            <w:tcW w:w="3446" w:type="dxa"/>
            <w:shd w:val="clear" w:color="auto" w:fill="auto"/>
          </w:tcPr>
          <w:p w14:paraId="1EABAA00" w14:textId="77777777" w:rsidR="00D031DB" w:rsidRDefault="00D031DB">
            <w:pPr>
              <w:spacing w:before="60" w:after="100"/>
              <w:rPr>
                <w:rFonts w:cs="Calibri"/>
                <w:spacing w:val="-2"/>
                <w:sz w:val="20"/>
              </w:rPr>
            </w:pPr>
            <w:r>
              <w:rPr>
                <w:rFonts w:cs="Calibri"/>
                <w:spacing w:val="-2"/>
                <w:sz w:val="20"/>
              </w:rPr>
              <w:t>Request for Approval of an 850 MW CCGT Plant</w:t>
            </w:r>
          </w:p>
        </w:tc>
      </w:tr>
      <w:tr w:rsidR="00D031DB" w:rsidRPr="00CD0F75" w14:paraId="577B97C3" w14:textId="77777777">
        <w:trPr>
          <w:cantSplit/>
          <w:trHeight w:val="138"/>
        </w:trPr>
        <w:tc>
          <w:tcPr>
            <w:tcW w:w="738" w:type="dxa"/>
            <w:shd w:val="clear" w:color="auto" w:fill="auto"/>
          </w:tcPr>
          <w:p w14:paraId="7D4D1BCE" w14:textId="77777777" w:rsidR="00D031DB" w:rsidRDefault="00D031DB">
            <w:pPr>
              <w:spacing w:before="60" w:after="100"/>
              <w:rPr>
                <w:rFonts w:cs="Calibri"/>
                <w:spacing w:val="-2"/>
                <w:sz w:val="20"/>
              </w:rPr>
            </w:pPr>
            <w:r>
              <w:rPr>
                <w:rFonts w:cs="Calibri"/>
                <w:spacing w:val="-2"/>
                <w:sz w:val="20"/>
              </w:rPr>
              <w:t>9/18</w:t>
            </w:r>
          </w:p>
        </w:tc>
        <w:tc>
          <w:tcPr>
            <w:tcW w:w="1254" w:type="dxa"/>
            <w:shd w:val="clear" w:color="auto" w:fill="auto"/>
          </w:tcPr>
          <w:p w14:paraId="1230A427" w14:textId="77777777" w:rsidR="00D031DB" w:rsidRDefault="00D031DB">
            <w:pPr>
              <w:keepNext/>
              <w:keepLines/>
              <w:pageBreakBefore/>
              <w:spacing w:before="60" w:after="100"/>
              <w:rPr>
                <w:rFonts w:cs="Calibri"/>
                <w:spacing w:val="-2"/>
                <w:sz w:val="20"/>
              </w:rPr>
            </w:pPr>
            <w:r>
              <w:rPr>
                <w:rFonts w:cs="Calibri"/>
                <w:spacing w:val="-2"/>
                <w:sz w:val="20"/>
              </w:rPr>
              <w:t>U-34836</w:t>
            </w:r>
          </w:p>
        </w:tc>
        <w:tc>
          <w:tcPr>
            <w:tcW w:w="1086" w:type="dxa"/>
            <w:shd w:val="clear" w:color="auto" w:fill="auto"/>
          </w:tcPr>
          <w:p w14:paraId="6F161873" w14:textId="77777777" w:rsidR="00D031DB" w:rsidRDefault="00D031DB">
            <w:pPr>
              <w:spacing w:before="60" w:after="100"/>
              <w:rPr>
                <w:rFonts w:cs="Calibri"/>
                <w:spacing w:val="-2"/>
                <w:sz w:val="20"/>
              </w:rPr>
            </w:pPr>
            <w:r>
              <w:rPr>
                <w:rFonts w:cs="Calibri"/>
                <w:spacing w:val="-2"/>
                <w:sz w:val="20"/>
              </w:rPr>
              <w:t>LA</w:t>
            </w:r>
          </w:p>
        </w:tc>
        <w:tc>
          <w:tcPr>
            <w:tcW w:w="1786" w:type="dxa"/>
            <w:gridSpan w:val="2"/>
            <w:shd w:val="clear" w:color="auto" w:fill="auto"/>
          </w:tcPr>
          <w:p w14:paraId="3DB4DB07" w14:textId="77777777" w:rsidR="00D031DB" w:rsidRPr="00EB5B3C" w:rsidRDefault="00D031DB">
            <w:pPr>
              <w:spacing w:before="60" w:after="100"/>
              <w:rPr>
                <w:spacing w:val="-2"/>
                <w:sz w:val="20"/>
                <w:szCs w:val="20"/>
              </w:rPr>
            </w:pPr>
            <w:r w:rsidRPr="00EB5B3C">
              <w:rPr>
                <w:spacing w:val="-2"/>
                <w:sz w:val="20"/>
                <w:szCs w:val="20"/>
              </w:rPr>
              <w:t>Louisiana Public Service Commission Staff</w:t>
            </w:r>
          </w:p>
        </w:tc>
        <w:tc>
          <w:tcPr>
            <w:tcW w:w="1526" w:type="dxa"/>
            <w:shd w:val="clear" w:color="auto" w:fill="auto"/>
          </w:tcPr>
          <w:p w14:paraId="5E438112" w14:textId="77777777" w:rsidR="00D031DB" w:rsidRPr="00EB5B3C" w:rsidRDefault="00D031DB">
            <w:pPr>
              <w:spacing w:before="60" w:after="100"/>
              <w:rPr>
                <w:rFonts w:cs="Calibri"/>
                <w:spacing w:val="-2"/>
                <w:sz w:val="20"/>
                <w:szCs w:val="20"/>
              </w:rPr>
            </w:pPr>
            <w:r w:rsidRPr="00EB5B3C">
              <w:rPr>
                <w:rFonts w:cs="Calibri"/>
                <w:spacing w:val="-2"/>
                <w:sz w:val="20"/>
                <w:szCs w:val="20"/>
              </w:rPr>
              <w:t>Entergy Louisiana, LLC</w:t>
            </w:r>
          </w:p>
        </w:tc>
        <w:tc>
          <w:tcPr>
            <w:tcW w:w="3446" w:type="dxa"/>
            <w:shd w:val="clear" w:color="auto" w:fill="auto"/>
          </w:tcPr>
          <w:p w14:paraId="5EBB6E19" w14:textId="77777777" w:rsidR="00D031DB" w:rsidRDefault="00D031DB">
            <w:pPr>
              <w:spacing w:before="60" w:after="100"/>
              <w:rPr>
                <w:rFonts w:cs="Calibri"/>
                <w:spacing w:val="-2"/>
                <w:sz w:val="20"/>
              </w:rPr>
            </w:pPr>
            <w:r>
              <w:rPr>
                <w:rFonts w:cs="Calibri"/>
                <w:spacing w:val="-2"/>
                <w:sz w:val="20"/>
              </w:rPr>
              <w:t>Authorization to Participate in a 50 MW Solar PPA</w:t>
            </w:r>
          </w:p>
        </w:tc>
      </w:tr>
      <w:tr w:rsidR="00D031DB" w:rsidRPr="00CD0F75" w14:paraId="71ADD994" w14:textId="77777777">
        <w:trPr>
          <w:cantSplit/>
          <w:trHeight w:val="138"/>
        </w:trPr>
        <w:tc>
          <w:tcPr>
            <w:tcW w:w="738" w:type="dxa"/>
            <w:shd w:val="clear" w:color="auto" w:fill="auto"/>
          </w:tcPr>
          <w:p w14:paraId="3B79F625" w14:textId="77777777" w:rsidR="00D031DB" w:rsidRDefault="00D031DB">
            <w:pPr>
              <w:spacing w:before="60" w:after="100"/>
              <w:rPr>
                <w:rFonts w:cs="Calibri"/>
                <w:spacing w:val="-2"/>
                <w:sz w:val="20"/>
              </w:rPr>
            </w:pPr>
            <w:r>
              <w:rPr>
                <w:rFonts w:cs="Calibri"/>
                <w:spacing w:val="-2"/>
                <w:sz w:val="20"/>
              </w:rPr>
              <w:t>11/18</w:t>
            </w:r>
          </w:p>
        </w:tc>
        <w:tc>
          <w:tcPr>
            <w:tcW w:w="1254" w:type="dxa"/>
            <w:shd w:val="clear" w:color="auto" w:fill="auto"/>
          </w:tcPr>
          <w:p w14:paraId="50E4CF45"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74F05E22"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445836E9"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073F6C87"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27332F64" w14:textId="77777777" w:rsidR="00D031DB" w:rsidRDefault="00D031DB">
            <w:pPr>
              <w:spacing w:before="60" w:after="100"/>
              <w:rPr>
                <w:rFonts w:cs="Calibri"/>
                <w:spacing w:val="-2"/>
                <w:sz w:val="20"/>
              </w:rPr>
            </w:pPr>
            <w:r>
              <w:rPr>
                <w:rFonts w:cs="Calibri"/>
                <w:spacing w:val="-2"/>
                <w:sz w:val="20"/>
              </w:rPr>
              <w:t>Nineteenth Semi-Annual Vogtle Construction Monitoring Report</w:t>
            </w:r>
          </w:p>
        </w:tc>
      </w:tr>
      <w:tr w:rsidR="00D031DB" w:rsidRPr="00CD0F75" w14:paraId="52FF02A1" w14:textId="77777777">
        <w:trPr>
          <w:cantSplit/>
          <w:trHeight w:val="138"/>
        </w:trPr>
        <w:tc>
          <w:tcPr>
            <w:tcW w:w="738" w:type="dxa"/>
            <w:shd w:val="clear" w:color="auto" w:fill="auto"/>
          </w:tcPr>
          <w:p w14:paraId="35810332" w14:textId="77777777" w:rsidR="00D031DB" w:rsidRDefault="00D031DB">
            <w:pPr>
              <w:spacing w:before="60" w:after="100"/>
              <w:rPr>
                <w:rFonts w:cs="Calibri"/>
                <w:spacing w:val="-2"/>
                <w:sz w:val="20"/>
              </w:rPr>
            </w:pPr>
            <w:r>
              <w:rPr>
                <w:rFonts w:cs="Calibri"/>
                <w:spacing w:val="-2"/>
                <w:sz w:val="20"/>
              </w:rPr>
              <w:t>1/19</w:t>
            </w:r>
          </w:p>
        </w:tc>
        <w:tc>
          <w:tcPr>
            <w:tcW w:w="1254" w:type="dxa"/>
            <w:shd w:val="clear" w:color="auto" w:fill="auto"/>
          </w:tcPr>
          <w:p w14:paraId="31645587" w14:textId="77777777" w:rsidR="00D031DB" w:rsidRDefault="00D031DB">
            <w:pPr>
              <w:keepNext/>
              <w:keepLines/>
              <w:pageBreakBefore/>
              <w:spacing w:before="60" w:after="100"/>
              <w:rPr>
                <w:rFonts w:cs="Calibri"/>
                <w:spacing w:val="-2"/>
                <w:sz w:val="20"/>
              </w:rPr>
            </w:pPr>
            <w:r>
              <w:rPr>
                <w:rFonts w:cs="Calibri"/>
                <w:spacing w:val="-2"/>
                <w:sz w:val="20"/>
              </w:rPr>
              <w:t>U-35019</w:t>
            </w:r>
          </w:p>
        </w:tc>
        <w:tc>
          <w:tcPr>
            <w:tcW w:w="1086" w:type="dxa"/>
            <w:shd w:val="clear" w:color="auto" w:fill="auto"/>
          </w:tcPr>
          <w:p w14:paraId="7131F701" w14:textId="77777777" w:rsidR="00D031DB" w:rsidRDefault="00D031DB">
            <w:pPr>
              <w:spacing w:before="60" w:after="100"/>
              <w:rPr>
                <w:rFonts w:cs="Calibri"/>
                <w:spacing w:val="-2"/>
                <w:sz w:val="20"/>
              </w:rPr>
            </w:pPr>
            <w:r>
              <w:rPr>
                <w:rFonts w:cs="Calibri"/>
                <w:spacing w:val="-2"/>
                <w:sz w:val="20"/>
              </w:rPr>
              <w:t>LA</w:t>
            </w:r>
          </w:p>
        </w:tc>
        <w:tc>
          <w:tcPr>
            <w:tcW w:w="1786" w:type="dxa"/>
            <w:gridSpan w:val="2"/>
            <w:shd w:val="clear" w:color="auto" w:fill="auto"/>
          </w:tcPr>
          <w:p w14:paraId="24DDCED6" w14:textId="77777777" w:rsidR="00D031DB" w:rsidRPr="00EB5B3C" w:rsidRDefault="00D031DB">
            <w:pPr>
              <w:spacing w:before="60" w:after="100"/>
              <w:rPr>
                <w:spacing w:val="-2"/>
                <w:sz w:val="20"/>
                <w:szCs w:val="20"/>
              </w:rPr>
            </w:pPr>
            <w:r w:rsidRPr="00EB5B3C">
              <w:rPr>
                <w:spacing w:val="-2"/>
                <w:sz w:val="20"/>
                <w:szCs w:val="20"/>
              </w:rPr>
              <w:t>Louisiana Public Service Commission Staff</w:t>
            </w:r>
          </w:p>
        </w:tc>
        <w:tc>
          <w:tcPr>
            <w:tcW w:w="1526" w:type="dxa"/>
            <w:shd w:val="clear" w:color="auto" w:fill="auto"/>
          </w:tcPr>
          <w:p w14:paraId="6C54A9C0" w14:textId="77777777" w:rsidR="00D031DB" w:rsidRPr="00EB5B3C" w:rsidRDefault="00D031DB">
            <w:pPr>
              <w:spacing w:before="60" w:after="100"/>
              <w:rPr>
                <w:rFonts w:cs="Calibri"/>
                <w:spacing w:val="-2"/>
                <w:sz w:val="20"/>
                <w:szCs w:val="20"/>
              </w:rPr>
            </w:pPr>
            <w:r w:rsidRPr="00EB5B3C">
              <w:rPr>
                <w:rFonts w:cs="Calibri"/>
                <w:spacing w:val="-2"/>
                <w:sz w:val="20"/>
                <w:szCs w:val="20"/>
              </w:rPr>
              <w:t>Entergy Louisiana</w:t>
            </w:r>
          </w:p>
        </w:tc>
        <w:tc>
          <w:tcPr>
            <w:tcW w:w="3446" w:type="dxa"/>
            <w:shd w:val="clear" w:color="auto" w:fill="auto"/>
          </w:tcPr>
          <w:p w14:paraId="07012BEE" w14:textId="77777777" w:rsidR="00D031DB" w:rsidRDefault="00D031DB">
            <w:pPr>
              <w:spacing w:before="60" w:after="100"/>
              <w:rPr>
                <w:rFonts w:cs="Calibri"/>
                <w:spacing w:val="-2"/>
                <w:sz w:val="20"/>
              </w:rPr>
            </w:pPr>
            <w:r>
              <w:rPr>
                <w:rFonts w:cs="Calibri"/>
                <w:spacing w:val="-2"/>
                <w:sz w:val="20"/>
              </w:rPr>
              <w:t>Authorization to Make Available Experimental Renewable Option and Rate Schedule RTO</w:t>
            </w:r>
          </w:p>
        </w:tc>
      </w:tr>
      <w:tr w:rsidR="00D031DB" w:rsidRPr="00CD0F75" w14:paraId="09905341" w14:textId="77777777">
        <w:trPr>
          <w:cantSplit/>
          <w:trHeight w:val="138"/>
        </w:trPr>
        <w:tc>
          <w:tcPr>
            <w:tcW w:w="738" w:type="dxa"/>
            <w:shd w:val="clear" w:color="auto" w:fill="auto"/>
          </w:tcPr>
          <w:p w14:paraId="1C14CB08" w14:textId="77777777" w:rsidR="00D031DB" w:rsidRDefault="00D031DB">
            <w:pPr>
              <w:spacing w:before="60" w:after="100"/>
              <w:rPr>
                <w:rFonts w:cs="Calibri"/>
                <w:spacing w:val="-2"/>
                <w:sz w:val="20"/>
              </w:rPr>
            </w:pPr>
            <w:r>
              <w:rPr>
                <w:rFonts w:cs="Calibri"/>
                <w:spacing w:val="-2"/>
                <w:sz w:val="20"/>
              </w:rPr>
              <w:t>4/19</w:t>
            </w:r>
          </w:p>
        </w:tc>
        <w:tc>
          <w:tcPr>
            <w:tcW w:w="1254" w:type="dxa"/>
            <w:shd w:val="clear" w:color="auto" w:fill="auto"/>
          </w:tcPr>
          <w:p w14:paraId="64BDC500" w14:textId="77777777" w:rsidR="00D031DB" w:rsidRDefault="00D031DB">
            <w:pPr>
              <w:keepNext/>
              <w:keepLines/>
              <w:pageBreakBefore/>
              <w:spacing w:before="60" w:after="100"/>
              <w:rPr>
                <w:rFonts w:cs="Calibri"/>
                <w:spacing w:val="-2"/>
                <w:sz w:val="20"/>
              </w:rPr>
            </w:pPr>
            <w:r>
              <w:rPr>
                <w:rFonts w:cs="Calibri"/>
                <w:spacing w:val="-2"/>
                <w:sz w:val="20"/>
              </w:rPr>
              <w:t>42310-U</w:t>
            </w:r>
          </w:p>
        </w:tc>
        <w:tc>
          <w:tcPr>
            <w:tcW w:w="1086" w:type="dxa"/>
            <w:shd w:val="clear" w:color="auto" w:fill="auto"/>
          </w:tcPr>
          <w:p w14:paraId="5F3B7BB2"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08054EAF" w14:textId="77777777" w:rsidR="00D031DB" w:rsidRPr="00EB5B3C" w:rsidRDefault="00D031DB">
            <w:pPr>
              <w:spacing w:before="60" w:after="100"/>
              <w:rPr>
                <w:spacing w:val="-2"/>
                <w:sz w:val="20"/>
                <w:szCs w:val="20"/>
              </w:rPr>
            </w:pPr>
            <w:r>
              <w:rPr>
                <w:spacing w:val="-2"/>
                <w:sz w:val="20"/>
                <w:szCs w:val="20"/>
              </w:rPr>
              <w:t xml:space="preserve">Georgia </w:t>
            </w:r>
            <w:r w:rsidRPr="00EB5B3C">
              <w:rPr>
                <w:spacing w:val="-2"/>
                <w:sz w:val="20"/>
                <w:szCs w:val="20"/>
              </w:rPr>
              <w:t>Public Service Commission Staff</w:t>
            </w:r>
          </w:p>
        </w:tc>
        <w:tc>
          <w:tcPr>
            <w:tcW w:w="1526" w:type="dxa"/>
            <w:shd w:val="clear" w:color="auto" w:fill="auto"/>
          </w:tcPr>
          <w:p w14:paraId="4EA83C15" w14:textId="77777777" w:rsidR="00D031DB" w:rsidRPr="00EB5B3C" w:rsidRDefault="00D031DB">
            <w:pPr>
              <w:spacing w:before="60" w:after="100"/>
              <w:rPr>
                <w:rFonts w:cs="Calibri"/>
                <w:spacing w:val="-2"/>
                <w:sz w:val="20"/>
                <w:szCs w:val="20"/>
              </w:rPr>
            </w:pPr>
            <w:r>
              <w:rPr>
                <w:rFonts w:cs="Calibri"/>
                <w:spacing w:val="-2"/>
                <w:sz w:val="20"/>
                <w:szCs w:val="20"/>
              </w:rPr>
              <w:t>Georgia Power</w:t>
            </w:r>
          </w:p>
        </w:tc>
        <w:tc>
          <w:tcPr>
            <w:tcW w:w="3446" w:type="dxa"/>
            <w:shd w:val="clear" w:color="auto" w:fill="auto"/>
          </w:tcPr>
          <w:p w14:paraId="2715C76C" w14:textId="77777777" w:rsidR="00D031DB" w:rsidRDefault="00D031DB">
            <w:pPr>
              <w:spacing w:before="60" w:after="100"/>
              <w:rPr>
                <w:rFonts w:cs="Calibri"/>
                <w:spacing w:val="-2"/>
                <w:sz w:val="20"/>
              </w:rPr>
            </w:pPr>
            <w:r>
              <w:rPr>
                <w:rFonts w:cs="Calibri"/>
                <w:spacing w:val="-2"/>
                <w:sz w:val="20"/>
              </w:rPr>
              <w:t>Georgia Power’s 2019 IRP Proceeding</w:t>
            </w:r>
          </w:p>
        </w:tc>
      </w:tr>
      <w:tr w:rsidR="00D031DB" w:rsidRPr="00CD0F75" w14:paraId="002870D6" w14:textId="77777777">
        <w:trPr>
          <w:cantSplit/>
          <w:trHeight w:val="138"/>
        </w:trPr>
        <w:tc>
          <w:tcPr>
            <w:tcW w:w="738" w:type="dxa"/>
            <w:shd w:val="clear" w:color="auto" w:fill="auto"/>
          </w:tcPr>
          <w:p w14:paraId="00D69000" w14:textId="77777777" w:rsidR="00D031DB" w:rsidRDefault="00D031DB">
            <w:pPr>
              <w:spacing w:before="60" w:after="100"/>
              <w:rPr>
                <w:rFonts w:cs="Calibri"/>
                <w:spacing w:val="-2"/>
                <w:sz w:val="20"/>
              </w:rPr>
            </w:pPr>
            <w:r>
              <w:rPr>
                <w:rFonts w:cs="Calibri"/>
                <w:spacing w:val="-2"/>
                <w:sz w:val="20"/>
              </w:rPr>
              <w:t>11/19</w:t>
            </w:r>
          </w:p>
        </w:tc>
        <w:tc>
          <w:tcPr>
            <w:tcW w:w="1254" w:type="dxa"/>
            <w:shd w:val="clear" w:color="auto" w:fill="auto"/>
          </w:tcPr>
          <w:p w14:paraId="425F09FF"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530F45BE"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0BF3619E"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12F4AAD7"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4F4AB5AC" w14:textId="77777777" w:rsidR="00D031DB" w:rsidRDefault="00D031DB">
            <w:pPr>
              <w:spacing w:before="60" w:after="100"/>
              <w:rPr>
                <w:rFonts w:cs="Calibri"/>
                <w:spacing w:val="-2"/>
                <w:sz w:val="20"/>
              </w:rPr>
            </w:pPr>
            <w:r>
              <w:rPr>
                <w:rFonts w:cs="Calibri"/>
                <w:spacing w:val="-2"/>
                <w:sz w:val="20"/>
              </w:rPr>
              <w:t>Twenty/Twenty-First Semi-Annual Vogtle Construction Monitoring Report</w:t>
            </w:r>
          </w:p>
        </w:tc>
      </w:tr>
      <w:tr w:rsidR="00D031DB" w:rsidRPr="00CD0F75" w14:paraId="721A0003" w14:textId="77777777">
        <w:trPr>
          <w:cantSplit/>
          <w:trHeight w:val="138"/>
        </w:trPr>
        <w:tc>
          <w:tcPr>
            <w:tcW w:w="738" w:type="dxa"/>
            <w:shd w:val="clear" w:color="auto" w:fill="auto"/>
          </w:tcPr>
          <w:p w14:paraId="2A7D840E" w14:textId="77777777" w:rsidR="00D031DB" w:rsidRDefault="00D031DB">
            <w:pPr>
              <w:spacing w:before="60" w:after="100"/>
              <w:rPr>
                <w:rFonts w:cs="Calibri"/>
                <w:spacing w:val="-2"/>
                <w:sz w:val="20"/>
              </w:rPr>
            </w:pPr>
            <w:r>
              <w:rPr>
                <w:rFonts w:cs="Calibri"/>
                <w:spacing w:val="-2"/>
                <w:sz w:val="20"/>
              </w:rPr>
              <w:lastRenderedPageBreak/>
              <w:t>5/20</w:t>
            </w:r>
          </w:p>
        </w:tc>
        <w:tc>
          <w:tcPr>
            <w:tcW w:w="1254" w:type="dxa"/>
            <w:shd w:val="clear" w:color="auto" w:fill="auto"/>
          </w:tcPr>
          <w:p w14:paraId="2C3FDD69" w14:textId="77777777" w:rsidR="00D031DB" w:rsidRDefault="00D031DB">
            <w:pPr>
              <w:keepNext/>
              <w:keepLines/>
              <w:pageBreakBefore/>
              <w:spacing w:before="60" w:after="100"/>
              <w:rPr>
                <w:rFonts w:cs="Calibri"/>
                <w:spacing w:val="-2"/>
                <w:sz w:val="20"/>
              </w:rPr>
            </w:pPr>
            <w:r>
              <w:rPr>
                <w:rFonts w:cs="Calibri"/>
                <w:spacing w:val="-2"/>
                <w:sz w:val="20"/>
              </w:rPr>
              <w:t>43011-U</w:t>
            </w:r>
          </w:p>
        </w:tc>
        <w:tc>
          <w:tcPr>
            <w:tcW w:w="1086" w:type="dxa"/>
            <w:shd w:val="clear" w:color="auto" w:fill="auto"/>
          </w:tcPr>
          <w:p w14:paraId="291DE295"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7A8A3502"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2320877D"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31FA8055" w14:textId="77777777" w:rsidR="00D031DB" w:rsidRDefault="00D031DB">
            <w:pPr>
              <w:spacing w:before="60" w:after="100"/>
              <w:rPr>
                <w:rFonts w:cs="Calibri"/>
                <w:spacing w:val="-2"/>
                <w:sz w:val="20"/>
              </w:rPr>
            </w:pPr>
            <w:r>
              <w:rPr>
                <w:rFonts w:cs="Calibri"/>
                <w:spacing w:val="-2"/>
                <w:sz w:val="20"/>
              </w:rPr>
              <w:t>Georgia Power Fuel Cost Recovery Application (FCR-25)</w:t>
            </w:r>
          </w:p>
        </w:tc>
      </w:tr>
      <w:tr w:rsidR="00D031DB" w:rsidRPr="00CD0F75" w14:paraId="07EF69B6" w14:textId="77777777">
        <w:trPr>
          <w:cantSplit/>
          <w:trHeight w:val="138"/>
        </w:trPr>
        <w:tc>
          <w:tcPr>
            <w:tcW w:w="738" w:type="dxa"/>
            <w:shd w:val="clear" w:color="auto" w:fill="auto"/>
          </w:tcPr>
          <w:p w14:paraId="6A7F69B3" w14:textId="77777777" w:rsidR="00D031DB" w:rsidRDefault="00D031DB">
            <w:pPr>
              <w:spacing w:before="60" w:after="100"/>
              <w:rPr>
                <w:rFonts w:cs="Calibri"/>
                <w:spacing w:val="-2"/>
                <w:sz w:val="20"/>
              </w:rPr>
            </w:pPr>
            <w:r>
              <w:rPr>
                <w:rFonts w:cs="Calibri"/>
                <w:spacing w:val="-2"/>
                <w:sz w:val="20"/>
              </w:rPr>
              <w:t>6/20</w:t>
            </w:r>
          </w:p>
        </w:tc>
        <w:tc>
          <w:tcPr>
            <w:tcW w:w="1254" w:type="dxa"/>
            <w:shd w:val="clear" w:color="auto" w:fill="auto"/>
          </w:tcPr>
          <w:p w14:paraId="3506E68C"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64C75FA0"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4FAC6400"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23853CE7"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497E28C8" w14:textId="77777777" w:rsidR="00D031DB" w:rsidRDefault="00D031DB">
            <w:pPr>
              <w:spacing w:before="60" w:after="100"/>
              <w:rPr>
                <w:rFonts w:cs="Calibri"/>
                <w:spacing w:val="-2"/>
                <w:sz w:val="20"/>
              </w:rPr>
            </w:pPr>
            <w:r>
              <w:rPr>
                <w:rFonts w:cs="Calibri"/>
                <w:spacing w:val="-2"/>
                <w:sz w:val="20"/>
              </w:rPr>
              <w:t>Twenty-Second Semi-Annual Vogtle Construction Monitoring Report</w:t>
            </w:r>
          </w:p>
        </w:tc>
      </w:tr>
      <w:tr w:rsidR="00D031DB" w:rsidRPr="00CD0F75" w14:paraId="796DEA36" w14:textId="77777777">
        <w:trPr>
          <w:cantSplit/>
          <w:trHeight w:val="138"/>
        </w:trPr>
        <w:tc>
          <w:tcPr>
            <w:tcW w:w="738" w:type="dxa"/>
            <w:shd w:val="clear" w:color="auto" w:fill="auto"/>
          </w:tcPr>
          <w:p w14:paraId="06B7118F" w14:textId="77777777" w:rsidR="00D031DB" w:rsidRDefault="00D031DB">
            <w:pPr>
              <w:spacing w:before="60" w:after="100"/>
              <w:rPr>
                <w:rFonts w:cs="Calibri"/>
                <w:spacing w:val="-2"/>
                <w:sz w:val="20"/>
              </w:rPr>
            </w:pPr>
            <w:r>
              <w:rPr>
                <w:rFonts w:cs="Calibri"/>
                <w:spacing w:val="-2"/>
                <w:sz w:val="20"/>
              </w:rPr>
              <w:t>7/20</w:t>
            </w:r>
          </w:p>
        </w:tc>
        <w:tc>
          <w:tcPr>
            <w:tcW w:w="1254" w:type="dxa"/>
            <w:shd w:val="clear" w:color="auto" w:fill="auto"/>
          </w:tcPr>
          <w:p w14:paraId="38295565" w14:textId="77777777" w:rsidR="00D031DB" w:rsidRDefault="00D031DB">
            <w:pPr>
              <w:keepNext/>
              <w:keepLines/>
              <w:pageBreakBefore/>
              <w:spacing w:before="60" w:after="100"/>
              <w:rPr>
                <w:rFonts w:cs="Calibri"/>
                <w:spacing w:val="-2"/>
                <w:sz w:val="20"/>
              </w:rPr>
            </w:pPr>
            <w:r>
              <w:rPr>
                <w:rFonts w:cs="Calibri"/>
                <w:spacing w:val="-2"/>
                <w:sz w:val="20"/>
              </w:rPr>
              <w:t>17-035-61</w:t>
            </w:r>
          </w:p>
        </w:tc>
        <w:tc>
          <w:tcPr>
            <w:tcW w:w="1086" w:type="dxa"/>
            <w:shd w:val="clear" w:color="auto" w:fill="auto"/>
          </w:tcPr>
          <w:p w14:paraId="24BDD13F"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2111114A" w14:textId="77777777" w:rsidR="00D031DB" w:rsidRPr="00EB5B3C" w:rsidRDefault="00D031DB">
            <w:pPr>
              <w:spacing w:before="60" w:after="100"/>
              <w:rPr>
                <w:spacing w:val="-2"/>
                <w:sz w:val="20"/>
                <w:szCs w:val="20"/>
              </w:rPr>
            </w:pPr>
            <w:r>
              <w:rPr>
                <w:spacing w:val="-2"/>
                <w:sz w:val="20"/>
                <w:szCs w:val="20"/>
              </w:rPr>
              <w:t>Utah Office of Consumer Services</w:t>
            </w:r>
          </w:p>
        </w:tc>
        <w:tc>
          <w:tcPr>
            <w:tcW w:w="1526" w:type="dxa"/>
            <w:shd w:val="clear" w:color="auto" w:fill="auto"/>
          </w:tcPr>
          <w:p w14:paraId="26D10E97" w14:textId="77777777" w:rsidR="00D031DB" w:rsidRPr="00EB5B3C" w:rsidRDefault="00D031DB">
            <w:pPr>
              <w:spacing w:before="60" w:after="100"/>
              <w:rPr>
                <w:rFonts w:cs="Calibri"/>
                <w:spacing w:val="-2"/>
                <w:sz w:val="20"/>
                <w:szCs w:val="20"/>
              </w:rPr>
            </w:pPr>
            <w:r>
              <w:rPr>
                <w:rFonts w:cs="Calibri"/>
                <w:spacing w:val="-2"/>
                <w:sz w:val="20"/>
                <w:szCs w:val="20"/>
              </w:rPr>
              <w:t>Rocky Mountain Power</w:t>
            </w:r>
          </w:p>
        </w:tc>
        <w:tc>
          <w:tcPr>
            <w:tcW w:w="3446" w:type="dxa"/>
            <w:shd w:val="clear" w:color="auto" w:fill="auto"/>
          </w:tcPr>
          <w:p w14:paraId="3D296E01" w14:textId="77777777" w:rsidR="00D031DB" w:rsidRDefault="00D031DB">
            <w:pPr>
              <w:spacing w:before="60" w:after="100"/>
              <w:rPr>
                <w:rFonts w:cs="Calibri"/>
                <w:spacing w:val="-2"/>
                <w:sz w:val="20"/>
              </w:rPr>
            </w:pPr>
            <w:r>
              <w:rPr>
                <w:rFonts w:cs="Calibri"/>
                <w:spacing w:val="-2"/>
                <w:sz w:val="20"/>
              </w:rPr>
              <w:t>Approval of an Export Credit Rate for Customer Generators (Primarily Rooftop Solar)</w:t>
            </w:r>
          </w:p>
        </w:tc>
      </w:tr>
      <w:tr w:rsidR="00D031DB" w:rsidRPr="00CD0F75" w14:paraId="4239278D" w14:textId="77777777">
        <w:trPr>
          <w:cantSplit/>
          <w:trHeight w:val="138"/>
        </w:trPr>
        <w:tc>
          <w:tcPr>
            <w:tcW w:w="738" w:type="dxa"/>
            <w:shd w:val="clear" w:color="auto" w:fill="auto"/>
          </w:tcPr>
          <w:p w14:paraId="08BF0F42" w14:textId="77777777" w:rsidR="00D031DB" w:rsidRDefault="00D031DB">
            <w:pPr>
              <w:spacing w:before="60" w:after="100"/>
              <w:rPr>
                <w:rFonts w:cs="Calibri"/>
                <w:spacing w:val="-2"/>
                <w:sz w:val="20"/>
              </w:rPr>
            </w:pPr>
            <w:r>
              <w:rPr>
                <w:rFonts w:cs="Calibri"/>
                <w:spacing w:val="-2"/>
                <w:sz w:val="20"/>
              </w:rPr>
              <w:t>9/20</w:t>
            </w:r>
          </w:p>
        </w:tc>
        <w:tc>
          <w:tcPr>
            <w:tcW w:w="1254" w:type="dxa"/>
            <w:shd w:val="clear" w:color="auto" w:fill="auto"/>
          </w:tcPr>
          <w:p w14:paraId="24B91159" w14:textId="77777777" w:rsidR="00D031DB" w:rsidRDefault="00D031DB">
            <w:pPr>
              <w:keepNext/>
              <w:keepLines/>
              <w:pageBreakBefore/>
              <w:spacing w:before="60" w:after="100"/>
              <w:rPr>
                <w:rFonts w:cs="Calibri"/>
                <w:spacing w:val="-2"/>
                <w:sz w:val="20"/>
              </w:rPr>
            </w:pPr>
            <w:r>
              <w:rPr>
                <w:rFonts w:cs="Calibri"/>
                <w:spacing w:val="-2"/>
                <w:sz w:val="20"/>
              </w:rPr>
              <w:t>20-035-04</w:t>
            </w:r>
          </w:p>
        </w:tc>
        <w:tc>
          <w:tcPr>
            <w:tcW w:w="1086" w:type="dxa"/>
            <w:shd w:val="clear" w:color="auto" w:fill="auto"/>
          </w:tcPr>
          <w:p w14:paraId="6ADB49EA"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79AF73E4" w14:textId="77777777" w:rsidR="00D031DB" w:rsidRPr="00EB5B3C" w:rsidRDefault="00D031DB">
            <w:pPr>
              <w:spacing w:before="60" w:after="100"/>
              <w:rPr>
                <w:spacing w:val="-2"/>
                <w:sz w:val="20"/>
                <w:szCs w:val="20"/>
              </w:rPr>
            </w:pPr>
            <w:r>
              <w:rPr>
                <w:spacing w:val="-2"/>
                <w:sz w:val="20"/>
                <w:szCs w:val="20"/>
              </w:rPr>
              <w:t>Utah Office of Consumer Services</w:t>
            </w:r>
          </w:p>
        </w:tc>
        <w:tc>
          <w:tcPr>
            <w:tcW w:w="1526" w:type="dxa"/>
            <w:shd w:val="clear" w:color="auto" w:fill="auto"/>
          </w:tcPr>
          <w:p w14:paraId="5AFDE298" w14:textId="77777777" w:rsidR="00D031DB" w:rsidRPr="00EB5B3C" w:rsidRDefault="00D031DB">
            <w:pPr>
              <w:spacing w:before="60" w:after="100"/>
              <w:rPr>
                <w:rFonts w:cs="Calibri"/>
                <w:spacing w:val="-2"/>
                <w:sz w:val="20"/>
                <w:szCs w:val="20"/>
              </w:rPr>
            </w:pPr>
            <w:r>
              <w:rPr>
                <w:rFonts w:cs="Calibri"/>
                <w:spacing w:val="-2"/>
                <w:sz w:val="20"/>
                <w:szCs w:val="20"/>
              </w:rPr>
              <w:t>Rocky Mountain Power</w:t>
            </w:r>
          </w:p>
        </w:tc>
        <w:tc>
          <w:tcPr>
            <w:tcW w:w="3446" w:type="dxa"/>
            <w:shd w:val="clear" w:color="auto" w:fill="auto"/>
          </w:tcPr>
          <w:p w14:paraId="58EAC94B" w14:textId="77777777" w:rsidR="00D031DB" w:rsidRDefault="00D031DB">
            <w:pPr>
              <w:spacing w:before="60" w:after="100"/>
              <w:rPr>
                <w:rFonts w:cs="Calibri"/>
                <w:spacing w:val="-2"/>
                <w:sz w:val="20"/>
              </w:rPr>
            </w:pPr>
            <w:r>
              <w:rPr>
                <w:rFonts w:cs="Calibri"/>
                <w:spacing w:val="-2"/>
                <w:sz w:val="20"/>
              </w:rPr>
              <w:t>Utah Rate Case</w:t>
            </w:r>
          </w:p>
        </w:tc>
      </w:tr>
      <w:tr w:rsidR="00D031DB" w:rsidRPr="00CD0F75" w14:paraId="55A89E72" w14:textId="77777777">
        <w:trPr>
          <w:cantSplit/>
          <w:trHeight w:val="138"/>
        </w:trPr>
        <w:tc>
          <w:tcPr>
            <w:tcW w:w="738" w:type="dxa"/>
            <w:shd w:val="clear" w:color="auto" w:fill="auto"/>
          </w:tcPr>
          <w:p w14:paraId="25AF15E1" w14:textId="77777777" w:rsidR="00D031DB" w:rsidRDefault="00D031DB">
            <w:pPr>
              <w:spacing w:before="60" w:after="100"/>
              <w:rPr>
                <w:rFonts w:cs="Calibri"/>
                <w:spacing w:val="-2"/>
                <w:sz w:val="20"/>
              </w:rPr>
            </w:pPr>
            <w:r>
              <w:rPr>
                <w:rFonts w:cs="Calibri"/>
                <w:spacing w:val="-2"/>
                <w:sz w:val="20"/>
              </w:rPr>
              <w:t>10/20</w:t>
            </w:r>
          </w:p>
        </w:tc>
        <w:tc>
          <w:tcPr>
            <w:tcW w:w="1254" w:type="dxa"/>
            <w:shd w:val="clear" w:color="auto" w:fill="auto"/>
          </w:tcPr>
          <w:p w14:paraId="48E7216B" w14:textId="77777777" w:rsidR="00D031DB" w:rsidRDefault="00D031DB">
            <w:pPr>
              <w:keepNext/>
              <w:keepLines/>
              <w:pageBreakBefore/>
              <w:spacing w:before="60" w:after="100"/>
              <w:rPr>
                <w:rFonts w:cs="Calibri"/>
                <w:spacing w:val="-2"/>
                <w:sz w:val="20"/>
              </w:rPr>
            </w:pPr>
            <w:r>
              <w:rPr>
                <w:rFonts w:cs="Calibri"/>
                <w:spacing w:val="-2"/>
                <w:sz w:val="20"/>
              </w:rPr>
              <w:t>2019-226-E</w:t>
            </w:r>
          </w:p>
        </w:tc>
        <w:tc>
          <w:tcPr>
            <w:tcW w:w="1086" w:type="dxa"/>
            <w:shd w:val="clear" w:color="auto" w:fill="auto"/>
          </w:tcPr>
          <w:p w14:paraId="65F9E70D" w14:textId="77777777" w:rsidR="00D031DB" w:rsidRDefault="00D031DB">
            <w:pPr>
              <w:spacing w:before="60" w:after="100"/>
              <w:rPr>
                <w:rFonts w:cs="Calibri"/>
                <w:spacing w:val="-2"/>
                <w:sz w:val="20"/>
              </w:rPr>
            </w:pPr>
            <w:r>
              <w:rPr>
                <w:rFonts w:cs="Calibri"/>
                <w:spacing w:val="-2"/>
                <w:sz w:val="20"/>
              </w:rPr>
              <w:t>SC</w:t>
            </w:r>
          </w:p>
        </w:tc>
        <w:tc>
          <w:tcPr>
            <w:tcW w:w="1786" w:type="dxa"/>
            <w:gridSpan w:val="2"/>
            <w:shd w:val="clear" w:color="auto" w:fill="auto"/>
          </w:tcPr>
          <w:p w14:paraId="3F21CE1E" w14:textId="77777777" w:rsidR="00D031DB" w:rsidRPr="00EB5B3C" w:rsidRDefault="00D031DB">
            <w:pPr>
              <w:spacing w:before="60" w:after="100"/>
              <w:rPr>
                <w:spacing w:val="-2"/>
                <w:sz w:val="20"/>
                <w:szCs w:val="20"/>
              </w:rPr>
            </w:pPr>
            <w:r>
              <w:rPr>
                <w:spacing w:val="-2"/>
                <w:sz w:val="20"/>
                <w:szCs w:val="20"/>
              </w:rPr>
              <w:t>South Carolina Office of Regulatory Services</w:t>
            </w:r>
          </w:p>
        </w:tc>
        <w:tc>
          <w:tcPr>
            <w:tcW w:w="1526" w:type="dxa"/>
            <w:shd w:val="clear" w:color="auto" w:fill="auto"/>
          </w:tcPr>
          <w:p w14:paraId="0EED1A10" w14:textId="77777777" w:rsidR="00D031DB" w:rsidRPr="00EB5B3C" w:rsidRDefault="00D031DB">
            <w:pPr>
              <w:spacing w:before="60" w:after="100"/>
              <w:rPr>
                <w:rFonts w:cs="Calibri"/>
                <w:spacing w:val="-2"/>
                <w:sz w:val="20"/>
                <w:szCs w:val="20"/>
              </w:rPr>
            </w:pPr>
            <w:r>
              <w:rPr>
                <w:rFonts w:cs="Calibri"/>
                <w:spacing w:val="-2"/>
                <w:sz w:val="20"/>
                <w:szCs w:val="20"/>
              </w:rPr>
              <w:t>Dominion Energy South Carolina</w:t>
            </w:r>
          </w:p>
        </w:tc>
        <w:tc>
          <w:tcPr>
            <w:tcW w:w="3446" w:type="dxa"/>
            <w:shd w:val="clear" w:color="auto" w:fill="auto"/>
          </w:tcPr>
          <w:p w14:paraId="390D7E07" w14:textId="77777777" w:rsidR="00D031DB" w:rsidRDefault="00D031DB">
            <w:pPr>
              <w:spacing w:before="60" w:after="100"/>
              <w:rPr>
                <w:rFonts w:cs="Calibri"/>
                <w:spacing w:val="-2"/>
                <w:sz w:val="20"/>
              </w:rPr>
            </w:pPr>
            <w:r>
              <w:rPr>
                <w:rFonts w:cs="Calibri"/>
                <w:spacing w:val="-2"/>
                <w:sz w:val="20"/>
              </w:rPr>
              <w:t>Review of DESC’s 2020 IRP</w:t>
            </w:r>
          </w:p>
        </w:tc>
      </w:tr>
      <w:tr w:rsidR="00D031DB" w:rsidRPr="00CD0F75" w14:paraId="4794EBD3" w14:textId="77777777">
        <w:trPr>
          <w:cantSplit/>
          <w:trHeight w:val="138"/>
        </w:trPr>
        <w:tc>
          <w:tcPr>
            <w:tcW w:w="738" w:type="dxa"/>
            <w:shd w:val="clear" w:color="auto" w:fill="auto"/>
          </w:tcPr>
          <w:p w14:paraId="40D35554" w14:textId="77777777" w:rsidR="00D031DB" w:rsidRDefault="00D031DB">
            <w:pPr>
              <w:spacing w:before="60" w:after="100"/>
              <w:rPr>
                <w:rFonts w:cs="Calibri"/>
                <w:spacing w:val="-2"/>
                <w:sz w:val="20"/>
              </w:rPr>
            </w:pPr>
            <w:r>
              <w:rPr>
                <w:rFonts w:cs="Calibri"/>
                <w:spacing w:val="-2"/>
                <w:sz w:val="20"/>
              </w:rPr>
              <w:t>10/20</w:t>
            </w:r>
          </w:p>
        </w:tc>
        <w:tc>
          <w:tcPr>
            <w:tcW w:w="1254" w:type="dxa"/>
            <w:shd w:val="clear" w:color="auto" w:fill="auto"/>
          </w:tcPr>
          <w:p w14:paraId="067D5029" w14:textId="77777777" w:rsidR="00D031DB" w:rsidRDefault="00D031DB">
            <w:pPr>
              <w:keepNext/>
              <w:keepLines/>
              <w:pageBreakBefore/>
              <w:spacing w:before="60" w:after="100"/>
              <w:rPr>
                <w:rFonts w:cs="Calibri"/>
                <w:spacing w:val="-2"/>
                <w:sz w:val="20"/>
              </w:rPr>
            </w:pPr>
            <w:r>
              <w:rPr>
                <w:rFonts w:cs="Calibri"/>
                <w:spacing w:val="-2"/>
                <w:sz w:val="20"/>
              </w:rPr>
              <w:t>2019-227-E</w:t>
            </w:r>
          </w:p>
        </w:tc>
        <w:tc>
          <w:tcPr>
            <w:tcW w:w="1086" w:type="dxa"/>
            <w:shd w:val="clear" w:color="auto" w:fill="auto"/>
          </w:tcPr>
          <w:p w14:paraId="1078E3CE" w14:textId="77777777" w:rsidR="00D031DB" w:rsidRDefault="00D031DB">
            <w:pPr>
              <w:spacing w:before="60" w:after="100"/>
              <w:rPr>
                <w:rFonts w:cs="Calibri"/>
                <w:spacing w:val="-2"/>
                <w:sz w:val="20"/>
              </w:rPr>
            </w:pPr>
            <w:r>
              <w:rPr>
                <w:rFonts w:cs="Calibri"/>
                <w:spacing w:val="-2"/>
                <w:sz w:val="20"/>
              </w:rPr>
              <w:t>SC</w:t>
            </w:r>
          </w:p>
        </w:tc>
        <w:tc>
          <w:tcPr>
            <w:tcW w:w="1786" w:type="dxa"/>
            <w:gridSpan w:val="2"/>
            <w:shd w:val="clear" w:color="auto" w:fill="auto"/>
          </w:tcPr>
          <w:p w14:paraId="08C7FE13" w14:textId="77777777" w:rsidR="00D031DB" w:rsidRPr="00EB5B3C" w:rsidRDefault="00D031DB">
            <w:pPr>
              <w:spacing w:before="60" w:after="100"/>
              <w:rPr>
                <w:spacing w:val="-2"/>
                <w:sz w:val="20"/>
                <w:szCs w:val="20"/>
              </w:rPr>
            </w:pPr>
            <w:r>
              <w:rPr>
                <w:spacing w:val="-2"/>
                <w:sz w:val="20"/>
                <w:szCs w:val="20"/>
              </w:rPr>
              <w:t>South Carolina Office of Regulatory Services</w:t>
            </w:r>
          </w:p>
        </w:tc>
        <w:tc>
          <w:tcPr>
            <w:tcW w:w="1526" w:type="dxa"/>
            <w:shd w:val="clear" w:color="auto" w:fill="auto"/>
          </w:tcPr>
          <w:p w14:paraId="7B6AE721" w14:textId="77777777" w:rsidR="00D031DB" w:rsidRPr="00EB5B3C" w:rsidRDefault="00D031DB">
            <w:pPr>
              <w:spacing w:before="60" w:after="100"/>
              <w:rPr>
                <w:rFonts w:cs="Calibri"/>
                <w:spacing w:val="-2"/>
                <w:sz w:val="20"/>
                <w:szCs w:val="20"/>
              </w:rPr>
            </w:pPr>
            <w:r>
              <w:rPr>
                <w:rFonts w:cs="Calibri"/>
                <w:spacing w:val="-2"/>
                <w:sz w:val="20"/>
                <w:szCs w:val="20"/>
              </w:rPr>
              <w:t>Lockhart Power Company</w:t>
            </w:r>
          </w:p>
        </w:tc>
        <w:tc>
          <w:tcPr>
            <w:tcW w:w="3446" w:type="dxa"/>
            <w:shd w:val="clear" w:color="auto" w:fill="auto"/>
          </w:tcPr>
          <w:p w14:paraId="4F31E116" w14:textId="77777777" w:rsidR="00D031DB" w:rsidRDefault="00D031DB">
            <w:pPr>
              <w:spacing w:before="60" w:after="100"/>
              <w:rPr>
                <w:rFonts w:cs="Calibri"/>
                <w:spacing w:val="-2"/>
                <w:sz w:val="20"/>
              </w:rPr>
            </w:pPr>
            <w:r>
              <w:rPr>
                <w:rFonts w:cs="Calibri"/>
                <w:spacing w:val="-2"/>
                <w:sz w:val="20"/>
              </w:rPr>
              <w:t>Review of Lockhart Power Company’s 2020 IRP</w:t>
            </w:r>
          </w:p>
        </w:tc>
      </w:tr>
      <w:tr w:rsidR="00D031DB" w:rsidRPr="00CD0F75" w14:paraId="61FF92A6" w14:textId="77777777">
        <w:trPr>
          <w:cantSplit/>
          <w:trHeight w:val="138"/>
        </w:trPr>
        <w:tc>
          <w:tcPr>
            <w:tcW w:w="738" w:type="dxa"/>
            <w:shd w:val="clear" w:color="auto" w:fill="auto"/>
          </w:tcPr>
          <w:p w14:paraId="3727C788" w14:textId="77777777" w:rsidR="00D031DB" w:rsidRDefault="00D031DB">
            <w:pPr>
              <w:spacing w:before="60" w:after="100"/>
              <w:rPr>
                <w:rFonts w:cs="Calibri"/>
                <w:spacing w:val="-2"/>
                <w:sz w:val="20"/>
              </w:rPr>
            </w:pPr>
            <w:r>
              <w:rPr>
                <w:rFonts w:cs="Calibri"/>
                <w:spacing w:val="-2"/>
                <w:sz w:val="20"/>
              </w:rPr>
              <w:t>11/20</w:t>
            </w:r>
          </w:p>
        </w:tc>
        <w:tc>
          <w:tcPr>
            <w:tcW w:w="1254" w:type="dxa"/>
            <w:shd w:val="clear" w:color="auto" w:fill="auto"/>
          </w:tcPr>
          <w:p w14:paraId="0C1E89FF"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0AA0AA19"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50AA25DF"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2A7BBCF8"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680D5194" w14:textId="77777777" w:rsidR="00D031DB" w:rsidRDefault="00D031DB">
            <w:pPr>
              <w:spacing w:before="60" w:after="100"/>
              <w:rPr>
                <w:rFonts w:cs="Calibri"/>
                <w:spacing w:val="-2"/>
                <w:sz w:val="20"/>
              </w:rPr>
            </w:pPr>
            <w:r>
              <w:rPr>
                <w:rFonts w:cs="Calibri"/>
                <w:spacing w:val="-2"/>
                <w:sz w:val="20"/>
              </w:rPr>
              <w:t>Twenty-Third Semi-Annual Vogtle Construction Monitoring Report</w:t>
            </w:r>
          </w:p>
        </w:tc>
      </w:tr>
      <w:tr w:rsidR="00D031DB" w:rsidRPr="00CD0F75" w14:paraId="6CEE7148" w14:textId="77777777">
        <w:trPr>
          <w:cantSplit/>
          <w:trHeight w:val="138"/>
        </w:trPr>
        <w:tc>
          <w:tcPr>
            <w:tcW w:w="738" w:type="dxa"/>
            <w:shd w:val="clear" w:color="auto" w:fill="auto"/>
          </w:tcPr>
          <w:p w14:paraId="24A9DC1F" w14:textId="77777777" w:rsidR="00D031DB" w:rsidRDefault="00D031DB">
            <w:pPr>
              <w:spacing w:before="60" w:after="100"/>
              <w:rPr>
                <w:rFonts w:cs="Calibri"/>
                <w:spacing w:val="-2"/>
                <w:sz w:val="20"/>
              </w:rPr>
            </w:pPr>
            <w:r>
              <w:rPr>
                <w:rFonts w:cs="Calibri"/>
                <w:spacing w:val="-2"/>
                <w:sz w:val="20"/>
              </w:rPr>
              <w:t>12/20</w:t>
            </w:r>
          </w:p>
        </w:tc>
        <w:tc>
          <w:tcPr>
            <w:tcW w:w="1254" w:type="dxa"/>
            <w:shd w:val="clear" w:color="auto" w:fill="auto"/>
          </w:tcPr>
          <w:p w14:paraId="236E67BB" w14:textId="77777777" w:rsidR="00D031DB" w:rsidRDefault="00D031DB">
            <w:pPr>
              <w:keepNext/>
              <w:keepLines/>
              <w:pageBreakBefore/>
              <w:spacing w:before="60" w:after="100"/>
              <w:rPr>
                <w:rFonts w:cs="Calibri"/>
                <w:spacing w:val="-2"/>
                <w:sz w:val="20"/>
              </w:rPr>
            </w:pPr>
            <w:r>
              <w:rPr>
                <w:rFonts w:cs="Calibri"/>
                <w:spacing w:val="-2"/>
                <w:sz w:val="20"/>
              </w:rPr>
              <w:t>20-035-01</w:t>
            </w:r>
          </w:p>
        </w:tc>
        <w:tc>
          <w:tcPr>
            <w:tcW w:w="1086" w:type="dxa"/>
            <w:shd w:val="clear" w:color="auto" w:fill="auto"/>
          </w:tcPr>
          <w:p w14:paraId="5D8E3BEF"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349E3936" w14:textId="77777777" w:rsidR="00D031DB" w:rsidRPr="00EB5B3C" w:rsidRDefault="00D031DB">
            <w:pPr>
              <w:spacing w:before="60" w:after="100"/>
              <w:rPr>
                <w:spacing w:val="-2"/>
                <w:sz w:val="20"/>
                <w:szCs w:val="20"/>
              </w:rPr>
            </w:pPr>
            <w:r>
              <w:rPr>
                <w:spacing w:val="-2"/>
                <w:sz w:val="20"/>
                <w:szCs w:val="20"/>
              </w:rPr>
              <w:t>Utah Office of Consumer Services</w:t>
            </w:r>
          </w:p>
        </w:tc>
        <w:tc>
          <w:tcPr>
            <w:tcW w:w="1526" w:type="dxa"/>
            <w:shd w:val="clear" w:color="auto" w:fill="auto"/>
          </w:tcPr>
          <w:p w14:paraId="350589FC" w14:textId="77777777" w:rsidR="00D031DB" w:rsidRPr="00EB5B3C" w:rsidRDefault="00D031DB">
            <w:pPr>
              <w:spacing w:before="60" w:after="100"/>
              <w:rPr>
                <w:rFonts w:cs="Calibri"/>
                <w:spacing w:val="-2"/>
                <w:sz w:val="20"/>
                <w:szCs w:val="20"/>
              </w:rPr>
            </w:pPr>
            <w:r>
              <w:rPr>
                <w:rFonts w:cs="Calibri"/>
                <w:spacing w:val="-2"/>
                <w:sz w:val="20"/>
                <w:szCs w:val="20"/>
              </w:rPr>
              <w:t>Rocky Mountain Power</w:t>
            </w:r>
          </w:p>
        </w:tc>
        <w:tc>
          <w:tcPr>
            <w:tcW w:w="3446" w:type="dxa"/>
            <w:shd w:val="clear" w:color="auto" w:fill="auto"/>
          </w:tcPr>
          <w:p w14:paraId="308B5952" w14:textId="77777777" w:rsidR="00D031DB" w:rsidRDefault="00D031DB">
            <w:pPr>
              <w:spacing w:before="60" w:after="100"/>
              <w:rPr>
                <w:rFonts w:cs="Calibri"/>
                <w:spacing w:val="-2"/>
                <w:sz w:val="20"/>
              </w:rPr>
            </w:pPr>
            <w:r>
              <w:rPr>
                <w:rFonts w:cs="Calibri"/>
                <w:spacing w:val="-2"/>
                <w:sz w:val="20"/>
              </w:rPr>
              <w:t>Application for Approval of the 2020 Energy Balancing Account</w:t>
            </w:r>
          </w:p>
        </w:tc>
      </w:tr>
      <w:tr w:rsidR="00D031DB" w:rsidRPr="00CD0F75" w14:paraId="2C82D8FD" w14:textId="77777777">
        <w:trPr>
          <w:cantSplit/>
          <w:trHeight w:val="138"/>
        </w:trPr>
        <w:tc>
          <w:tcPr>
            <w:tcW w:w="738" w:type="dxa"/>
            <w:shd w:val="clear" w:color="auto" w:fill="auto"/>
          </w:tcPr>
          <w:p w14:paraId="127CD6D6" w14:textId="77777777" w:rsidR="00D031DB" w:rsidRDefault="00D031DB">
            <w:pPr>
              <w:spacing w:before="60" w:after="100"/>
              <w:rPr>
                <w:rFonts w:cs="Calibri"/>
                <w:spacing w:val="-2"/>
                <w:sz w:val="20"/>
              </w:rPr>
            </w:pPr>
            <w:r>
              <w:rPr>
                <w:rFonts w:cs="Calibri"/>
                <w:spacing w:val="-2"/>
                <w:sz w:val="20"/>
              </w:rPr>
              <w:t>2/21</w:t>
            </w:r>
          </w:p>
        </w:tc>
        <w:tc>
          <w:tcPr>
            <w:tcW w:w="1254" w:type="dxa"/>
            <w:shd w:val="clear" w:color="auto" w:fill="auto"/>
          </w:tcPr>
          <w:p w14:paraId="5A4A96FF" w14:textId="77777777" w:rsidR="00D031DB" w:rsidRDefault="00D031DB">
            <w:pPr>
              <w:keepNext/>
              <w:keepLines/>
              <w:pageBreakBefore/>
              <w:spacing w:before="60" w:after="100"/>
              <w:rPr>
                <w:rFonts w:cs="Calibri"/>
                <w:spacing w:val="-2"/>
                <w:sz w:val="20"/>
              </w:rPr>
            </w:pPr>
            <w:r>
              <w:rPr>
                <w:rFonts w:cs="Calibri"/>
                <w:spacing w:val="-2"/>
                <w:sz w:val="20"/>
              </w:rPr>
              <w:t>2019-224 and 225-E</w:t>
            </w:r>
          </w:p>
        </w:tc>
        <w:tc>
          <w:tcPr>
            <w:tcW w:w="1086" w:type="dxa"/>
            <w:shd w:val="clear" w:color="auto" w:fill="auto"/>
          </w:tcPr>
          <w:p w14:paraId="7A8FAADF" w14:textId="77777777" w:rsidR="00D031DB" w:rsidRDefault="00D031DB">
            <w:pPr>
              <w:spacing w:before="60" w:after="100"/>
              <w:rPr>
                <w:rFonts w:cs="Calibri"/>
                <w:spacing w:val="-2"/>
                <w:sz w:val="20"/>
              </w:rPr>
            </w:pPr>
            <w:r>
              <w:rPr>
                <w:rFonts w:cs="Calibri"/>
                <w:spacing w:val="-2"/>
                <w:sz w:val="20"/>
              </w:rPr>
              <w:t>SC</w:t>
            </w:r>
          </w:p>
        </w:tc>
        <w:tc>
          <w:tcPr>
            <w:tcW w:w="1786" w:type="dxa"/>
            <w:gridSpan w:val="2"/>
            <w:shd w:val="clear" w:color="auto" w:fill="auto"/>
          </w:tcPr>
          <w:p w14:paraId="749B1EFA" w14:textId="77777777" w:rsidR="00D031DB" w:rsidRPr="00EB5B3C" w:rsidRDefault="00D031DB">
            <w:pPr>
              <w:spacing w:before="60" w:after="100"/>
              <w:rPr>
                <w:spacing w:val="-2"/>
                <w:sz w:val="20"/>
                <w:szCs w:val="20"/>
              </w:rPr>
            </w:pPr>
            <w:r>
              <w:rPr>
                <w:spacing w:val="-2"/>
                <w:sz w:val="20"/>
                <w:szCs w:val="20"/>
              </w:rPr>
              <w:t>South Carolina Office of Regulatory Services</w:t>
            </w:r>
          </w:p>
        </w:tc>
        <w:tc>
          <w:tcPr>
            <w:tcW w:w="1526" w:type="dxa"/>
            <w:shd w:val="clear" w:color="auto" w:fill="auto"/>
          </w:tcPr>
          <w:p w14:paraId="7E00414C" w14:textId="77777777" w:rsidR="00D031DB" w:rsidRPr="00EB5B3C" w:rsidRDefault="00D031DB">
            <w:pPr>
              <w:spacing w:before="60" w:after="100"/>
              <w:rPr>
                <w:rFonts w:cs="Calibri"/>
                <w:spacing w:val="-2"/>
                <w:sz w:val="20"/>
                <w:szCs w:val="20"/>
              </w:rPr>
            </w:pPr>
            <w:r>
              <w:rPr>
                <w:rFonts w:cs="Calibri"/>
                <w:spacing w:val="-2"/>
                <w:sz w:val="20"/>
                <w:szCs w:val="20"/>
              </w:rPr>
              <w:t>Duke Energy Carolinas and Duke Energy Progress</w:t>
            </w:r>
          </w:p>
        </w:tc>
        <w:tc>
          <w:tcPr>
            <w:tcW w:w="3446" w:type="dxa"/>
            <w:shd w:val="clear" w:color="auto" w:fill="auto"/>
          </w:tcPr>
          <w:p w14:paraId="6AD5F0C6" w14:textId="77777777" w:rsidR="00D031DB" w:rsidRDefault="00D031DB">
            <w:pPr>
              <w:spacing w:before="60" w:after="100"/>
              <w:rPr>
                <w:rFonts w:cs="Calibri"/>
                <w:spacing w:val="-2"/>
                <w:sz w:val="20"/>
              </w:rPr>
            </w:pPr>
            <w:r>
              <w:rPr>
                <w:rFonts w:cs="Calibri"/>
                <w:spacing w:val="-2"/>
                <w:sz w:val="20"/>
              </w:rPr>
              <w:t>Review of Duke Energy’s 2020 IRP</w:t>
            </w:r>
          </w:p>
        </w:tc>
      </w:tr>
      <w:tr w:rsidR="00D031DB" w:rsidRPr="00CD0F75" w14:paraId="101D1B95" w14:textId="77777777">
        <w:trPr>
          <w:cantSplit/>
          <w:trHeight w:val="138"/>
        </w:trPr>
        <w:tc>
          <w:tcPr>
            <w:tcW w:w="738" w:type="dxa"/>
            <w:shd w:val="clear" w:color="auto" w:fill="auto"/>
          </w:tcPr>
          <w:p w14:paraId="32CB1B88" w14:textId="77777777" w:rsidR="00D031DB" w:rsidRDefault="00D031DB">
            <w:pPr>
              <w:spacing w:before="60" w:after="100"/>
              <w:rPr>
                <w:rFonts w:cs="Calibri"/>
                <w:spacing w:val="-2"/>
                <w:sz w:val="20"/>
              </w:rPr>
            </w:pPr>
            <w:r>
              <w:rPr>
                <w:rFonts w:cs="Calibri"/>
                <w:spacing w:val="-2"/>
                <w:sz w:val="20"/>
              </w:rPr>
              <w:t>6/21</w:t>
            </w:r>
          </w:p>
        </w:tc>
        <w:tc>
          <w:tcPr>
            <w:tcW w:w="1254" w:type="dxa"/>
            <w:shd w:val="clear" w:color="auto" w:fill="auto"/>
          </w:tcPr>
          <w:p w14:paraId="34EBFE08"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5C7D59A3"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4FE4AF29" w14:textId="77777777" w:rsidR="00D031DB"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132095C8" w14:textId="77777777" w:rsidR="00D031DB"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641EE3FC" w14:textId="77777777" w:rsidR="00D031DB" w:rsidRDefault="00D031DB">
            <w:pPr>
              <w:spacing w:before="60" w:after="100"/>
              <w:rPr>
                <w:rFonts w:cs="Calibri"/>
                <w:spacing w:val="-2"/>
                <w:sz w:val="20"/>
              </w:rPr>
            </w:pPr>
            <w:r>
              <w:rPr>
                <w:rFonts w:cs="Calibri"/>
                <w:spacing w:val="-2"/>
                <w:sz w:val="20"/>
              </w:rPr>
              <w:t>Twenty-Fourth Semi-Annual Vogtle Construction Monitoring Report</w:t>
            </w:r>
          </w:p>
        </w:tc>
      </w:tr>
      <w:tr w:rsidR="00D031DB" w:rsidRPr="00CD0F75" w14:paraId="5803FEE3" w14:textId="77777777">
        <w:trPr>
          <w:cantSplit/>
          <w:trHeight w:val="138"/>
        </w:trPr>
        <w:tc>
          <w:tcPr>
            <w:tcW w:w="738" w:type="dxa"/>
            <w:shd w:val="clear" w:color="auto" w:fill="auto"/>
          </w:tcPr>
          <w:p w14:paraId="47B7DF39" w14:textId="77777777" w:rsidR="00D031DB" w:rsidRDefault="00D031DB">
            <w:pPr>
              <w:spacing w:before="60" w:after="100"/>
              <w:rPr>
                <w:rFonts w:cs="Calibri"/>
                <w:spacing w:val="-2"/>
                <w:sz w:val="20"/>
              </w:rPr>
            </w:pPr>
            <w:r>
              <w:rPr>
                <w:rFonts w:cs="Calibri"/>
                <w:spacing w:val="-2"/>
                <w:sz w:val="20"/>
              </w:rPr>
              <w:t>9/21</w:t>
            </w:r>
          </w:p>
        </w:tc>
        <w:tc>
          <w:tcPr>
            <w:tcW w:w="1254" w:type="dxa"/>
            <w:shd w:val="clear" w:color="auto" w:fill="auto"/>
          </w:tcPr>
          <w:p w14:paraId="73FB5B1B" w14:textId="77777777" w:rsidR="00D031DB" w:rsidRDefault="00D031DB">
            <w:pPr>
              <w:keepNext/>
              <w:keepLines/>
              <w:pageBreakBefore/>
              <w:spacing w:before="60" w:after="100"/>
              <w:rPr>
                <w:rFonts w:cs="Calibri"/>
                <w:spacing w:val="-2"/>
                <w:sz w:val="20"/>
              </w:rPr>
            </w:pPr>
            <w:r>
              <w:rPr>
                <w:rFonts w:cs="Calibri"/>
                <w:spacing w:val="-2"/>
                <w:sz w:val="20"/>
              </w:rPr>
              <w:t>U-35927</w:t>
            </w:r>
          </w:p>
        </w:tc>
        <w:tc>
          <w:tcPr>
            <w:tcW w:w="1086" w:type="dxa"/>
            <w:shd w:val="clear" w:color="auto" w:fill="auto"/>
          </w:tcPr>
          <w:p w14:paraId="0CE30D01" w14:textId="77777777" w:rsidR="00D031DB" w:rsidRDefault="00D031DB">
            <w:pPr>
              <w:spacing w:before="60" w:after="100"/>
              <w:rPr>
                <w:rFonts w:cs="Calibri"/>
                <w:spacing w:val="-2"/>
                <w:sz w:val="20"/>
              </w:rPr>
            </w:pPr>
            <w:r>
              <w:rPr>
                <w:rFonts w:cs="Calibri"/>
                <w:spacing w:val="-2"/>
                <w:sz w:val="20"/>
              </w:rPr>
              <w:t>LA</w:t>
            </w:r>
          </w:p>
        </w:tc>
        <w:tc>
          <w:tcPr>
            <w:tcW w:w="1786" w:type="dxa"/>
            <w:gridSpan w:val="2"/>
            <w:shd w:val="clear" w:color="auto" w:fill="auto"/>
          </w:tcPr>
          <w:p w14:paraId="7D768BF1" w14:textId="77777777" w:rsidR="00D031DB" w:rsidRDefault="00D031DB">
            <w:pPr>
              <w:spacing w:before="60" w:after="100"/>
              <w:rPr>
                <w:spacing w:val="-2"/>
                <w:sz w:val="20"/>
                <w:szCs w:val="20"/>
              </w:rPr>
            </w:pPr>
            <w:r>
              <w:rPr>
                <w:spacing w:val="-2"/>
                <w:sz w:val="20"/>
                <w:szCs w:val="20"/>
              </w:rPr>
              <w:t>Louisiana Public Service Commission</w:t>
            </w:r>
          </w:p>
        </w:tc>
        <w:tc>
          <w:tcPr>
            <w:tcW w:w="1526" w:type="dxa"/>
            <w:shd w:val="clear" w:color="auto" w:fill="auto"/>
          </w:tcPr>
          <w:p w14:paraId="47E39FAD" w14:textId="77777777" w:rsidR="00D031DB" w:rsidRDefault="00D031DB">
            <w:pPr>
              <w:spacing w:before="60" w:after="100"/>
              <w:rPr>
                <w:rFonts w:cs="Calibri"/>
                <w:spacing w:val="-2"/>
                <w:sz w:val="20"/>
                <w:szCs w:val="20"/>
              </w:rPr>
            </w:pPr>
            <w:r>
              <w:rPr>
                <w:rFonts w:cs="Calibri"/>
                <w:spacing w:val="-2"/>
                <w:sz w:val="20"/>
                <w:szCs w:val="20"/>
              </w:rPr>
              <w:t>1803 Electric Cooperative</w:t>
            </w:r>
          </w:p>
        </w:tc>
        <w:tc>
          <w:tcPr>
            <w:tcW w:w="3446" w:type="dxa"/>
            <w:shd w:val="clear" w:color="auto" w:fill="auto"/>
          </w:tcPr>
          <w:p w14:paraId="027184E5" w14:textId="77777777" w:rsidR="00D031DB" w:rsidRDefault="00D031DB">
            <w:pPr>
              <w:spacing w:before="60" w:after="100"/>
              <w:rPr>
                <w:rFonts w:cs="Calibri"/>
                <w:spacing w:val="-2"/>
                <w:sz w:val="20"/>
              </w:rPr>
            </w:pPr>
            <w:r>
              <w:rPr>
                <w:rFonts w:cs="Calibri"/>
                <w:spacing w:val="-2"/>
                <w:sz w:val="20"/>
              </w:rPr>
              <w:t>Compliance with MBM Order in Conducting RFP and Acquiring Resources</w:t>
            </w:r>
          </w:p>
        </w:tc>
      </w:tr>
      <w:tr w:rsidR="00D031DB" w:rsidRPr="00CD0F75" w14:paraId="33D6057A" w14:textId="77777777">
        <w:trPr>
          <w:cantSplit/>
          <w:trHeight w:val="138"/>
        </w:trPr>
        <w:tc>
          <w:tcPr>
            <w:tcW w:w="738" w:type="dxa"/>
            <w:shd w:val="clear" w:color="auto" w:fill="auto"/>
          </w:tcPr>
          <w:p w14:paraId="2C561F10" w14:textId="77777777" w:rsidR="00D031DB" w:rsidRDefault="00D031DB">
            <w:pPr>
              <w:spacing w:before="60" w:after="100"/>
              <w:rPr>
                <w:rFonts w:cs="Calibri"/>
                <w:spacing w:val="-2"/>
                <w:sz w:val="20"/>
              </w:rPr>
            </w:pPr>
            <w:r>
              <w:rPr>
                <w:rFonts w:cs="Calibri"/>
                <w:spacing w:val="-2"/>
                <w:sz w:val="20"/>
              </w:rPr>
              <w:t>12/21</w:t>
            </w:r>
          </w:p>
        </w:tc>
        <w:tc>
          <w:tcPr>
            <w:tcW w:w="1254" w:type="dxa"/>
            <w:shd w:val="clear" w:color="auto" w:fill="auto"/>
          </w:tcPr>
          <w:p w14:paraId="7EF2760F"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36A82811"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6C15EF83" w14:textId="77777777" w:rsidR="00D031DB"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20925E8A" w14:textId="77777777" w:rsidR="00D031DB"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2A41A7FB" w14:textId="77777777" w:rsidR="00D031DB" w:rsidRDefault="00D031DB">
            <w:pPr>
              <w:spacing w:before="60" w:after="100"/>
              <w:rPr>
                <w:rFonts w:cs="Calibri"/>
                <w:spacing w:val="-2"/>
                <w:sz w:val="20"/>
              </w:rPr>
            </w:pPr>
            <w:r>
              <w:rPr>
                <w:rFonts w:cs="Calibri"/>
                <w:spacing w:val="-2"/>
                <w:sz w:val="20"/>
              </w:rPr>
              <w:t>Twenty-Fifth Semi-Annual Vogtle Construction Monitoring Report</w:t>
            </w:r>
          </w:p>
        </w:tc>
      </w:tr>
      <w:tr w:rsidR="00D031DB" w:rsidRPr="00CD0F75" w14:paraId="301D72A2" w14:textId="77777777">
        <w:trPr>
          <w:cantSplit/>
          <w:trHeight w:val="138"/>
        </w:trPr>
        <w:tc>
          <w:tcPr>
            <w:tcW w:w="738" w:type="dxa"/>
            <w:shd w:val="clear" w:color="auto" w:fill="auto"/>
          </w:tcPr>
          <w:p w14:paraId="349CE320" w14:textId="77777777" w:rsidR="00D031DB" w:rsidRDefault="00D031DB">
            <w:pPr>
              <w:spacing w:before="60" w:after="100"/>
              <w:rPr>
                <w:rFonts w:cs="Calibri"/>
                <w:spacing w:val="-2"/>
                <w:sz w:val="20"/>
              </w:rPr>
            </w:pPr>
            <w:r>
              <w:rPr>
                <w:rFonts w:cs="Calibri"/>
                <w:spacing w:val="-2"/>
                <w:sz w:val="20"/>
              </w:rPr>
              <w:lastRenderedPageBreak/>
              <w:t>5/22</w:t>
            </w:r>
          </w:p>
        </w:tc>
        <w:tc>
          <w:tcPr>
            <w:tcW w:w="1254" w:type="dxa"/>
            <w:shd w:val="clear" w:color="auto" w:fill="auto"/>
          </w:tcPr>
          <w:p w14:paraId="01C2193F" w14:textId="77777777" w:rsidR="00D031DB" w:rsidRDefault="00D031DB">
            <w:pPr>
              <w:keepNext/>
              <w:keepLines/>
              <w:pageBreakBefore/>
              <w:spacing w:before="60" w:after="100"/>
              <w:rPr>
                <w:rFonts w:cs="Calibri"/>
                <w:spacing w:val="-2"/>
                <w:sz w:val="20"/>
              </w:rPr>
            </w:pPr>
            <w:r>
              <w:rPr>
                <w:rFonts w:cs="Calibri"/>
                <w:spacing w:val="-2"/>
                <w:sz w:val="20"/>
              </w:rPr>
              <w:t>44160-U</w:t>
            </w:r>
          </w:p>
        </w:tc>
        <w:tc>
          <w:tcPr>
            <w:tcW w:w="1086" w:type="dxa"/>
            <w:shd w:val="clear" w:color="auto" w:fill="auto"/>
          </w:tcPr>
          <w:p w14:paraId="0E4F3877"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1035F804"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01786036"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020FB849" w14:textId="77777777" w:rsidR="00D031DB" w:rsidRDefault="00D031DB">
            <w:pPr>
              <w:spacing w:before="60" w:after="100"/>
              <w:rPr>
                <w:rFonts w:cs="Calibri"/>
                <w:spacing w:val="-2"/>
                <w:sz w:val="20"/>
              </w:rPr>
            </w:pPr>
            <w:r>
              <w:rPr>
                <w:rFonts w:cs="Calibri"/>
                <w:spacing w:val="-2"/>
                <w:sz w:val="20"/>
              </w:rPr>
              <w:t>Georgia Power’s 2022 IRP Proceeding</w:t>
            </w:r>
          </w:p>
        </w:tc>
      </w:tr>
      <w:tr w:rsidR="00D031DB" w:rsidRPr="00CD0F75" w14:paraId="76478D12" w14:textId="77777777">
        <w:trPr>
          <w:cantSplit/>
          <w:trHeight w:val="138"/>
        </w:trPr>
        <w:tc>
          <w:tcPr>
            <w:tcW w:w="738" w:type="dxa"/>
            <w:shd w:val="clear" w:color="auto" w:fill="auto"/>
          </w:tcPr>
          <w:p w14:paraId="74C372F8" w14:textId="77777777" w:rsidR="00D031DB" w:rsidRDefault="00D031DB">
            <w:pPr>
              <w:spacing w:before="60" w:after="100"/>
              <w:rPr>
                <w:rFonts w:cs="Calibri"/>
                <w:spacing w:val="-2"/>
                <w:sz w:val="20"/>
              </w:rPr>
            </w:pPr>
            <w:r>
              <w:rPr>
                <w:rFonts w:cs="Calibri"/>
                <w:spacing w:val="-2"/>
                <w:sz w:val="20"/>
              </w:rPr>
              <w:t>6/22</w:t>
            </w:r>
          </w:p>
        </w:tc>
        <w:tc>
          <w:tcPr>
            <w:tcW w:w="1254" w:type="dxa"/>
            <w:shd w:val="clear" w:color="auto" w:fill="auto"/>
          </w:tcPr>
          <w:p w14:paraId="091E9BE8" w14:textId="77777777" w:rsidR="00D031DB" w:rsidRDefault="00D031DB">
            <w:pPr>
              <w:keepNext/>
              <w:keepLines/>
              <w:pageBreakBefore/>
              <w:spacing w:before="60" w:after="100"/>
              <w:rPr>
                <w:rFonts w:cs="Calibri"/>
                <w:spacing w:val="-2"/>
                <w:sz w:val="20"/>
              </w:rPr>
            </w:pPr>
            <w:r>
              <w:rPr>
                <w:rFonts w:cs="Calibri"/>
                <w:spacing w:val="-2"/>
                <w:sz w:val="20"/>
              </w:rPr>
              <w:t>29849-U</w:t>
            </w:r>
          </w:p>
        </w:tc>
        <w:tc>
          <w:tcPr>
            <w:tcW w:w="1086" w:type="dxa"/>
            <w:shd w:val="clear" w:color="auto" w:fill="auto"/>
          </w:tcPr>
          <w:p w14:paraId="764FBC44"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6BF66440"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6670ECA6"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153390D2" w14:textId="77777777" w:rsidR="00D031DB" w:rsidRDefault="00D031DB">
            <w:pPr>
              <w:spacing w:before="60" w:after="100"/>
              <w:rPr>
                <w:rFonts w:cs="Calibri"/>
                <w:spacing w:val="-2"/>
                <w:sz w:val="20"/>
              </w:rPr>
            </w:pPr>
            <w:r>
              <w:rPr>
                <w:rFonts w:cs="Calibri"/>
                <w:spacing w:val="-2"/>
                <w:sz w:val="20"/>
              </w:rPr>
              <w:t>Twenty-Sixth Semi-Annual Vogtle Construction Monitoring Report</w:t>
            </w:r>
          </w:p>
        </w:tc>
      </w:tr>
      <w:tr w:rsidR="00D031DB" w:rsidRPr="00CD0F75" w14:paraId="668A1CA0" w14:textId="77777777">
        <w:trPr>
          <w:cantSplit/>
          <w:trHeight w:val="138"/>
        </w:trPr>
        <w:tc>
          <w:tcPr>
            <w:tcW w:w="738" w:type="dxa"/>
            <w:shd w:val="clear" w:color="auto" w:fill="auto"/>
          </w:tcPr>
          <w:p w14:paraId="31FBE200" w14:textId="77777777" w:rsidR="00D031DB" w:rsidRDefault="00D031DB">
            <w:pPr>
              <w:spacing w:before="60" w:after="100"/>
              <w:rPr>
                <w:rFonts w:cs="Calibri"/>
                <w:spacing w:val="-2"/>
                <w:sz w:val="20"/>
              </w:rPr>
            </w:pPr>
            <w:r>
              <w:rPr>
                <w:rFonts w:cs="Calibri"/>
                <w:spacing w:val="-2"/>
                <w:sz w:val="20"/>
              </w:rPr>
              <w:t>12/22</w:t>
            </w:r>
          </w:p>
        </w:tc>
        <w:tc>
          <w:tcPr>
            <w:tcW w:w="1254" w:type="dxa"/>
            <w:shd w:val="clear" w:color="auto" w:fill="auto"/>
          </w:tcPr>
          <w:p w14:paraId="2719FA96" w14:textId="77777777" w:rsidR="00D031DB" w:rsidRDefault="00D031DB">
            <w:pPr>
              <w:keepNext/>
              <w:keepLines/>
              <w:pageBreakBefore/>
              <w:spacing w:before="60" w:after="100"/>
              <w:rPr>
                <w:rFonts w:cs="Calibri"/>
                <w:spacing w:val="-2"/>
                <w:sz w:val="20"/>
              </w:rPr>
            </w:pPr>
            <w:r>
              <w:rPr>
                <w:rFonts w:cs="Calibri"/>
                <w:spacing w:val="-2"/>
                <w:sz w:val="20"/>
              </w:rPr>
              <w:t>22-035-01</w:t>
            </w:r>
          </w:p>
        </w:tc>
        <w:tc>
          <w:tcPr>
            <w:tcW w:w="1086" w:type="dxa"/>
            <w:shd w:val="clear" w:color="auto" w:fill="auto"/>
          </w:tcPr>
          <w:p w14:paraId="2AAF0524" w14:textId="77777777" w:rsidR="00D031DB" w:rsidRDefault="00D031DB">
            <w:pPr>
              <w:spacing w:before="60" w:after="100"/>
              <w:rPr>
                <w:rFonts w:cs="Calibri"/>
                <w:spacing w:val="-2"/>
                <w:sz w:val="20"/>
              </w:rPr>
            </w:pPr>
            <w:r>
              <w:rPr>
                <w:rFonts w:cs="Calibri"/>
                <w:spacing w:val="-2"/>
                <w:sz w:val="20"/>
              </w:rPr>
              <w:t>UT</w:t>
            </w:r>
          </w:p>
        </w:tc>
        <w:tc>
          <w:tcPr>
            <w:tcW w:w="1786" w:type="dxa"/>
            <w:gridSpan w:val="2"/>
            <w:shd w:val="clear" w:color="auto" w:fill="auto"/>
          </w:tcPr>
          <w:p w14:paraId="1764F5D8" w14:textId="77777777" w:rsidR="00D031DB" w:rsidRPr="00EB5B3C" w:rsidRDefault="00D031DB">
            <w:pPr>
              <w:spacing w:before="60" w:after="100"/>
              <w:rPr>
                <w:spacing w:val="-2"/>
                <w:sz w:val="20"/>
                <w:szCs w:val="20"/>
              </w:rPr>
            </w:pPr>
            <w:r>
              <w:rPr>
                <w:spacing w:val="-2"/>
                <w:sz w:val="20"/>
                <w:szCs w:val="20"/>
              </w:rPr>
              <w:t>Utah Office of Consumer Services</w:t>
            </w:r>
          </w:p>
        </w:tc>
        <w:tc>
          <w:tcPr>
            <w:tcW w:w="1526" w:type="dxa"/>
            <w:shd w:val="clear" w:color="auto" w:fill="auto"/>
          </w:tcPr>
          <w:p w14:paraId="1738290D" w14:textId="77777777" w:rsidR="00D031DB" w:rsidRPr="00EB5B3C" w:rsidRDefault="00D031DB">
            <w:pPr>
              <w:spacing w:before="60" w:after="100"/>
              <w:rPr>
                <w:rFonts w:cs="Calibri"/>
                <w:spacing w:val="-2"/>
                <w:sz w:val="20"/>
                <w:szCs w:val="20"/>
              </w:rPr>
            </w:pPr>
            <w:r>
              <w:rPr>
                <w:rFonts w:cs="Calibri"/>
                <w:spacing w:val="-2"/>
                <w:sz w:val="20"/>
                <w:szCs w:val="20"/>
              </w:rPr>
              <w:t>Rocky Mountain Power</w:t>
            </w:r>
          </w:p>
        </w:tc>
        <w:tc>
          <w:tcPr>
            <w:tcW w:w="3446" w:type="dxa"/>
            <w:shd w:val="clear" w:color="auto" w:fill="auto"/>
          </w:tcPr>
          <w:p w14:paraId="608B996F" w14:textId="77777777" w:rsidR="00D031DB" w:rsidRDefault="00D031DB">
            <w:pPr>
              <w:spacing w:before="60" w:after="100"/>
              <w:rPr>
                <w:rFonts w:cs="Calibri"/>
                <w:spacing w:val="-2"/>
                <w:sz w:val="20"/>
              </w:rPr>
            </w:pPr>
            <w:r>
              <w:rPr>
                <w:rFonts w:cs="Calibri"/>
                <w:spacing w:val="-2"/>
                <w:sz w:val="20"/>
              </w:rPr>
              <w:t>Application for Approval of the 2022 Energy Balancing Account</w:t>
            </w:r>
          </w:p>
        </w:tc>
      </w:tr>
      <w:tr w:rsidR="00D031DB" w:rsidRPr="00CD0F75" w14:paraId="09EDE517" w14:textId="77777777">
        <w:trPr>
          <w:cantSplit/>
          <w:trHeight w:val="138"/>
        </w:trPr>
        <w:tc>
          <w:tcPr>
            <w:tcW w:w="738" w:type="dxa"/>
            <w:shd w:val="clear" w:color="auto" w:fill="auto"/>
          </w:tcPr>
          <w:p w14:paraId="5B791624" w14:textId="77777777" w:rsidR="00D031DB" w:rsidRDefault="00D031DB">
            <w:pPr>
              <w:spacing w:before="60" w:after="100"/>
              <w:rPr>
                <w:rFonts w:cs="Calibri"/>
                <w:spacing w:val="-2"/>
                <w:sz w:val="20"/>
              </w:rPr>
            </w:pPr>
            <w:r>
              <w:rPr>
                <w:rFonts w:cs="Calibri"/>
                <w:spacing w:val="-2"/>
                <w:sz w:val="20"/>
              </w:rPr>
              <w:t>12/22</w:t>
            </w:r>
          </w:p>
        </w:tc>
        <w:tc>
          <w:tcPr>
            <w:tcW w:w="1254" w:type="dxa"/>
            <w:shd w:val="clear" w:color="auto" w:fill="auto"/>
          </w:tcPr>
          <w:p w14:paraId="4F53521F" w14:textId="77777777" w:rsidR="00D031DB" w:rsidRDefault="00D031DB">
            <w:pPr>
              <w:keepNext/>
              <w:keepLines/>
              <w:pageBreakBefore/>
              <w:spacing w:before="60" w:after="100"/>
              <w:rPr>
                <w:rFonts w:cs="Calibri"/>
                <w:spacing w:val="-2"/>
                <w:sz w:val="20"/>
              </w:rPr>
            </w:pPr>
            <w:r w:rsidRPr="00BA2DD6">
              <w:rPr>
                <w:sz w:val="20"/>
                <w:szCs w:val="20"/>
              </w:rPr>
              <w:t>2</w:t>
            </w:r>
            <w:r>
              <w:rPr>
                <w:sz w:val="20"/>
                <w:szCs w:val="20"/>
              </w:rPr>
              <w:t>0</w:t>
            </w:r>
            <w:r w:rsidRPr="00BA2DD6">
              <w:rPr>
                <w:sz w:val="20"/>
                <w:szCs w:val="20"/>
              </w:rPr>
              <w:t>2</w:t>
            </w:r>
            <w:r>
              <w:rPr>
                <w:sz w:val="20"/>
                <w:szCs w:val="20"/>
              </w:rPr>
              <w:t>2</w:t>
            </w:r>
            <w:r w:rsidRPr="00BA2DD6">
              <w:rPr>
                <w:sz w:val="20"/>
                <w:szCs w:val="20"/>
              </w:rPr>
              <w:t>-</w:t>
            </w:r>
            <w:r>
              <w:rPr>
                <w:sz w:val="20"/>
                <w:szCs w:val="20"/>
              </w:rPr>
              <w:t>259</w:t>
            </w:r>
            <w:r w:rsidRPr="00BA2DD6">
              <w:rPr>
                <w:sz w:val="20"/>
                <w:szCs w:val="20"/>
              </w:rPr>
              <w:t>-</w:t>
            </w:r>
            <w:r>
              <w:rPr>
                <w:sz w:val="20"/>
                <w:szCs w:val="20"/>
              </w:rPr>
              <w:t>E</w:t>
            </w:r>
          </w:p>
        </w:tc>
        <w:tc>
          <w:tcPr>
            <w:tcW w:w="1086" w:type="dxa"/>
            <w:shd w:val="clear" w:color="auto" w:fill="auto"/>
          </w:tcPr>
          <w:p w14:paraId="4A825072" w14:textId="77777777" w:rsidR="00D031DB" w:rsidRDefault="00D031DB">
            <w:pPr>
              <w:spacing w:before="60" w:after="100"/>
              <w:rPr>
                <w:rFonts w:cs="Calibri"/>
                <w:spacing w:val="-2"/>
                <w:sz w:val="20"/>
              </w:rPr>
            </w:pPr>
            <w:r>
              <w:rPr>
                <w:rFonts w:cs="Calibri"/>
                <w:spacing w:val="-2"/>
                <w:sz w:val="20"/>
              </w:rPr>
              <w:t>SC</w:t>
            </w:r>
          </w:p>
        </w:tc>
        <w:tc>
          <w:tcPr>
            <w:tcW w:w="1786" w:type="dxa"/>
            <w:gridSpan w:val="2"/>
            <w:shd w:val="clear" w:color="auto" w:fill="auto"/>
          </w:tcPr>
          <w:p w14:paraId="0454EF72" w14:textId="77777777" w:rsidR="00D031DB" w:rsidRDefault="00D031DB">
            <w:pPr>
              <w:spacing w:before="60" w:after="100"/>
              <w:rPr>
                <w:spacing w:val="-2"/>
                <w:sz w:val="20"/>
                <w:szCs w:val="20"/>
              </w:rPr>
            </w:pPr>
            <w:r>
              <w:rPr>
                <w:spacing w:val="-2"/>
                <w:sz w:val="20"/>
                <w:szCs w:val="20"/>
              </w:rPr>
              <w:t>South Carolina Office of Regulatory Services</w:t>
            </w:r>
          </w:p>
        </w:tc>
        <w:tc>
          <w:tcPr>
            <w:tcW w:w="1526" w:type="dxa"/>
            <w:shd w:val="clear" w:color="auto" w:fill="auto"/>
          </w:tcPr>
          <w:p w14:paraId="4972AD93" w14:textId="77777777" w:rsidR="00D031DB" w:rsidRDefault="00D031DB">
            <w:pPr>
              <w:spacing w:before="60" w:after="100"/>
              <w:rPr>
                <w:rFonts w:cs="Calibri"/>
                <w:spacing w:val="-2"/>
                <w:sz w:val="20"/>
                <w:szCs w:val="20"/>
              </w:rPr>
            </w:pPr>
            <w:r>
              <w:rPr>
                <w:rFonts w:cs="Calibri"/>
                <w:spacing w:val="-2"/>
                <w:sz w:val="20"/>
                <w:szCs w:val="20"/>
              </w:rPr>
              <w:t>Dominion Energy South Carolina, Inc.</w:t>
            </w:r>
          </w:p>
        </w:tc>
        <w:tc>
          <w:tcPr>
            <w:tcW w:w="3446" w:type="dxa"/>
            <w:shd w:val="clear" w:color="auto" w:fill="auto"/>
          </w:tcPr>
          <w:p w14:paraId="4F79ACFA" w14:textId="77777777" w:rsidR="00D031DB" w:rsidRDefault="00D031DB">
            <w:pPr>
              <w:spacing w:before="60" w:after="100"/>
              <w:rPr>
                <w:rFonts w:cs="Calibri"/>
                <w:spacing w:val="-2"/>
                <w:sz w:val="20"/>
              </w:rPr>
            </w:pPr>
            <w:r w:rsidRPr="007B2A7A">
              <w:rPr>
                <w:rFonts w:cs="Calibri"/>
                <w:spacing w:val="-2"/>
                <w:sz w:val="20"/>
              </w:rPr>
              <w:t>Mid-Period Adjustment to Increase Base Rates for the Recovery of Electric Fuel Costs</w:t>
            </w:r>
          </w:p>
        </w:tc>
      </w:tr>
      <w:tr w:rsidR="00D031DB" w:rsidRPr="00CD0F75" w14:paraId="7554B4CC" w14:textId="77777777">
        <w:trPr>
          <w:cantSplit/>
          <w:trHeight w:val="138"/>
        </w:trPr>
        <w:tc>
          <w:tcPr>
            <w:tcW w:w="738" w:type="dxa"/>
            <w:shd w:val="clear" w:color="auto" w:fill="auto"/>
          </w:tcPr>
          <w:p w14:paraId="067A56E9" w14:textId="77777777" w:rsidR="00D031DB" w:rsidRDefault="00D031DB">
            <w:pPr>
              <w:spacing w:before="60" w:after="100"/>
              <w:rPr>
                <w:rFonts w:cs="Calibri"/>
                <w:spacing w:val="-2"/>
                <w:sz w:val="20"/>
              </w:rPr>
            </w:pPr>
            <w:r>
              <w:rPr>
                <w:rFonts w:cs="Calibri"/>
                <w:spacing w:val="-2"/>
                <w:sz w:val="20"/>
              </w:rPr>
              <w:t>1/23</w:t>
            </w:r>
          </w:p>
        </w:tc>
        <w:tc>
          <w:tcPr>
            <w:tcW w:w="1254" w:type="dxa"/>
            <w:shd w:val="clear" w:color="auto" w:fill="auto"/>
          </w:tcPr>
          <w:p w14:paraId="1E64DAEC" w14:textId="77777777" w:rsidR="00D031DB" w:rsidRPr="0048583A" w:rsidRDefault="00D031DB">
            <w:pPr>
              <w:keepNext/>
              <w:keepLines/>
              <w:pageBreakBefore/>
              <w:spacing w:before="60" w:after="100"/>
              <w:rPr>
                <w:sz w:val="20"/>
                <w:szCs w:val="20"/>
              </w:rPr>
            </w:pPr>
            <w:r w:rsidRPr="0048583A">
              <w:rPr>
                <w:sz w:val="20"/>
                <w:szCs w:val="20"/>
              </w:rPr>
              <w:t>29849-U</w:t>
            </w:r>
          </w:p>
        </w:tc>
        <w:tc>
          <w:tcPr>
            <w:tcW w:w="1086" w:type="dxa"/>
            <w:shd w:val="clear" w:color="auto" w:fill="auto"/>
          </w:tcPr>
          <w:p w14:paraId="1E2F6501"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1B42A5F7" w14:textId="77777777" w:rsidR="00D031DB" w:rsidRPr="00EB5B3C" w:rsidRDefault="00D031DB">
            <w:pPr>
              <w:spacing w:before="60" w:after="100"/>
              <w:rPr>
                <w:spacing w:val="-2"/>
                <w:sz w:val="20"/>
                <w:szCs w:val="20"/>
              </w:rPr>
            </w:pPr>
            <w:r w:rsidRPr="00EB5B3C">
              <w:rPr>
                <w:spacing w:val="-2"/>
                <w:sz w:val="20"/>
                <w:szCs w:val="20"/>
              </w:rPr>
              <w:t>Georgia Public Service Commission Staff</w:t>
            </w:r>
          </w:p>
        </w:tc>
        <w:tc>
          <w:tcPr>
            <w:tcW w:w="1526" w:type="dxa"/>
            <w:shd w:val="clear" w:color="auto" w:fill="auto"/>
          </w:tcPr>
          <w:p w14:paraId="66E5BCF6" w14:textId="77777777" w:rsidR="00D031DB" w:rsidRPr="00EB5B3C" w:rsidRDefault="00D031DB">
            <w:pPr>
              <w:spacing w:before="60" w:after="100"/>
              <w:rPr>
                <w:rFonts w:cs="Calibri"/>
                <w:spacing w:val="-2"/>
                <w:sz w:val="20"/>
                <w:szCs w:val="20"/>
              </w:rPr>
            </w:pPr>
            <w:r w:rsidRPr="00EB5B3C">
              <w:rPr>
                <w:rFonts w:cs="Calibri"/>
                <w:spacing w:val="-2"/>
                <w:sz w:val="20"/>
                <w:szCs w:val="20"/>
              </w:rPr>
              <w:t>Georgia Power</w:t>
            </w:r>
          </w:p>
        </w:tc>
        <w:tc>
          <w:tcPr>
            <w:tcW w:w="3446" w:type="dxa"/>
            <w:shd w:val="clear" w:color="auto" w:fill="auto"/>
          </w:tcPr>
          <w:p w14:paraId="168F071B" w14:textId="77777777" w:rsidR="00D031DB" w:rsidRDefault="00D031DB">
            <w:pPr>
              <w:spacing w:before="60" w:after="100"/>
              <w:rPr>
                <w:rFonts w:cs="Calibri"/>
                <w:spacing w:val="-2"/>
                <w:sz w:val="20"/>
              </w:rPr>
            </w:pPr>
            <w:r>
              <w:rPr>
                <w:rFonts w:cs="Calibri"/>
                <w:spacing w:val="-2"/>
                <w:sz w:val="20"/>
              </w:rPr>
              <w:t>Twenty-Seventh Semi-Annual Vogtle Construction Monitoring Report</w:t>
            </w:r>
          </w:p>
          <w:p w14:paraId="08105334" w14:textId="77777777" w:rsidR="00D031DB" w:rsidRDefault="00D031DB">
            <w:pPr>
              <w:spacing w:before="60" w:after="100"/>
              <w:rPr>
                <w:rFonts w:cs="Calibri"/>
                <w:spacing w:val="-2"/>
                <w:sz w:val="20"/>
              </w:rPr>
            </w:pPr>
          </w:p>
        </w:tc>
      </w:tr>
      <w:tr w:rsidR="00D031DB" w:rsidRPr="00CD0F75" w14:paraId="3C86E647" w14:textId="77777777">
        <w:trPr>
          <w:cantSplit/>
          <w:trHeight w:val="138"/>
        </w:trPr>
        <w:tc>
          <w:tcPr>
            <w:tcW w:w="738" w:type="dxa"/>
            <w:shd w:val="clear" w:color="auto" w:fill="auto"/>
          </w:tcPr>
          <w:p w14:paraId="4DA8FE2E" w14:textId="77777777" w:rsidR="00D031DB" w:rsidRDefault="00D031DB">
            <w:pPr>
              <w:spacing w:before="60" w:after="100"/>
              <w:rPr>
                <w:rFonts w:cs="Calibri"/>
                <w:spacing w:val="-2"/>
                <w:sz w:val="20"/>
              </w:rPr>
            </w:pPr>
            <w:r>
              <w:rPr>
                <w:rFonts w:cs="Calibri"/>
                <w:spacing w:val="-2"/>
                <w:sz w:val="20"/>
              </w:rPr>
              <w:t>06/23</w:t>
            </w:r>
          </w:p>
        </w:tc>
        <w:tc>
          <w:tcPr>
            <w:tcW w:w="1254" w:type="dxa"/>
            <w:shd w:val="clear" w:color="auto" w:fill="auto"/>
          </w:tcPr>
          <w:p w14:paraId="672BFF27" w14:textId="77777777" w:rsidR="00D031DB" w:rsidRDefault="00D031DB">
            <w:pPr>
              <w:keepNext/>
              <w:keepLines/>
              <w:pageBreakBefore/>
              <w:spacing w:before="60" w:after="100"/>
              <w:rPr>
                <w:sz w:val="20"/>
                <w:szCs w:val="20"/>
              </w:rPr>
            </w:pPr>
            <w:r>
              <w:rPr>
                <w:sz w:val="20"/>
                <w:szCs w:val="20"/>
              </w:rPr>
              <w:t>2023-9-E</w:t>
            </w:r>
          </w:p>
        </w:tc>
        <w:tc>
          <w:tcPr>
            <w:tcW w:w="1086" w:type="dxa"/>
            <w:shd w:val="clear" w:color="auto" w:fill="auto"/>
          </w:tcPr>
          <w:p w14:paraId="1DE87035" w14:textId="77777777" w:rsidR="00D031DB" w:rsidRDefault="00D031DB">
            <w:pPr>
              <w:spacing w:before="60" w:after="100"/>
              <w:rPr>
                <w:rFonts w:cs="Calibri"/>
                <w:spacing w:val="-2"/>
                <w:sz w:val="20"/>
              </w:rPr>
            </w:pPr>
            <w:r>
              <w:rPr>
                <w:rFonts w:cs="Calibri"/>
                <w:spacing w:val="-2"/>
                <w:sz w:val="20"/>
              </w:rPr>
              <w:t>SC</w:t>
            </w:r>
          </w:p>
        </w:tc>
        <w:tc>
          <w:tcPr>
            <w:tcW w:w="1786" w:type="dxa"/>
            <w:gridSpan w:val="2"/>
            <w:shd w:val="clear" w:color="auto" w:fill="auto"/>
          </w:tcPr>
          <w:p w14:paraId="79257073" w14:textId="77777777" w:rsidR="00D031DB" w:rsidRDefault="00D031DB">
            <w:pPr>
              <w:spacing w:before="60" w:after="100"/>
              <w:rPr>
                <w:spacing w:val="-2"/>
                <w:sz w:val="20"/>
                <w:szCs w:val="20"/>
              </w:rPr>
            </w:pPr>
            <w:r>
              <w:rPr>
                <w:spacing w:val="-2"/>
                <w:sz w:val="20"/>
                <w:szCs w:val="20"/>
              </w:rPr>
              <w:t xml:space="preserve">South Carolina Office of Regulatory Services </w:t>
            </w:r>
          </w:p>
        </w:tc>
        <w:tc>
          <w:tcPr>
            <w:tcW w:w="1526" w:type="dxa"/>
            <w:shd w:val="clear" w:color="auto" w:fill="auto"/>
          </w:tcPr>
          <w:p w14:paraId="2C57EBC2" w14:textId="77777777" w:rsidR="00D031DB" w:rsidRDefault="00D031DB">
            <w:pPr>
              <w:spacing w:before="60" w:after="100"/>
              <w:rPr>
                <w:rFonts w:cs="Calibri"/>
                <w:spacing w:val="-2"/>
                <w:sz w:val="20"/>
                <w:szCs w:val="20"/>
              </w:rPr>
            </w:pPr>
            <w:r>
              <w:rPr>
                <w:rFonts w:cs="Calibri"/>
                <w:spacing w:val="-2"/>
                <w:sz w:val="20"/>
                <w:szCs w:val="20"/>
              </w:rPr>
              <w:t>Dominion Energy South Carolina, Inc.</w:t>
            </w:r>
          </w:p>
        </w:tc>
        <w:tc>
          <w:tcPr>
            <w:tcW w:w="3446" w:type="dxa"/>
            <w:shd w:val="clear" w:color="auto" w:fill="auto"/>
          </w:tcPr>
          <w:p w14:paraId="43FC2E3E" w14:textId="77777777" w:rsidR="00D031DB" w:rsidRDefault="00D031DB">
            <w:pPr>
              <w:spacing w:before="60" w:after="100"/>
              <w:rPr>
                <w:rFonts w:cs="Calibri"/>
                <w:spacing w:val="-2"/>
                <w:sz w:val="20"/>
              </w:rPr>
            </w:pPr>
            <w:r>
              <w:rPr>
                <w:rFonts w:cs="Calibri"/>
                <w:spacing w:val="-2"/>
                <w:sz w:val="20"/>
              </w:rPr>
              <w:t>Review of DESC’s 2023 IRP</w:t>
            </w:r>
          </w:p>
        </w:tc>
      </w:tr>
      <w:tr w:rsidR="00D031DB" w:rsidRPr="00CD0F75" w14:paraId="16204AC5" w14:textId="77777777">
        <w:trPr>
          <w:cantSplit/>
          <w:trHeight w:val="138"/>
        </w:trPr>
        <w:tc>
          <w:tcPr>
            <w:tcW w:w="738" w:type="dxa"/>
            <w:shd w:val="clear" w:color="auto" w:fill="auto"/>
          </w:tcPr>
          <w:p w14:paraId="1E3CFEE6" w14:textId="77777777" w:rsidR="00D031DB" w:rsidRDefault="00D031DB">
            <w:pPr>
              <w:spacing w:before="60" w:after="100"/>
              <w:rPr>
                <w:rFonts w:cs="Calibri"/>
                <w:spacing w:val="-2"/>
                <w:sz w:val="20"/>
              </w:rPr>
            </w:pPr>
            <w:r>
              <w:rPr>
                <w:rFonts w:cs="Calibri"/>
                <w:spacing w:val="-2"/>
                <w:sz w:val="20"/>
              </w:rPr>
              <w:t>7/23</w:t>
            </w:r>
          </w:p>
        </w:tc>
        <w:tc>
          <w:tcPr>
            <w:tcW w:w="1254" w:type="dxa"/>
            <w:shd w:val="clear" w:color="auto" w:fill="auto"/>
          </w:tcPr>
          <w:p w14:paraId="250B6D83" w14:textId="77777777" w:rsidR="00D031DB" w:rsidRPr="0048583A" w:rsidRDefault="00D031DB">
            <w:pPr>
              <w:keepNext/>
              <w:keepLines/>
              <w:pageBreakBefore/>
              <w:spacing w:before="60" w:after="100"/>
              <w:rPr>
                <w:sz w:val="20"/>
                <w:szCs w:val="20"/>
              </w:rPr>
            </w:pPr>
            <w:r>
              <w:rPr>
                <w:sz w:val="20"/>
                <w:szCs w:val="20"/>
              </w:rPr>
              <w:t>29849-U</w:t>
            </w:r>
          </w:p>
        </w:tc>
        <w:tc>
          <w:tcPr>
            <w:tcW w:w="1086" w:type="dxa"/>
            <w:shd w:val="clear" w:color="auto" w:fill="auto"/>
          </w:tcPr>
          <w:p w14:paraId="4274F7A8" w14:textId="77777777" w:rsidR="00D031DB" w:rsidRDefault="00D031DB">
            <w:pPr>
              <w:spacing w:before="60" w:after="100"/>
              <w:rPr>
                <w:rFonts w:cs="Calibri"/>
                <w:spacing w:val="-2"/>
                <w:sz w:val="20"/>
              </w:rPr>
            </w:pPr>
            <w:r>
              <w:rPr>
                <w:rFonts w:cs="Calibri"/>
                <w:spacing w:val="-2"/>
                <w:sz w:val="20"/>
              </w:rPr>
              <w:t>GA</w:t>
            </w:r>
          </w:p>
        </w:tc>
        <w:tc>
          <w:tcPr>
            <w:tcW w:w="1786" w:type="dxa"/>
            <w:gridSpan w:val="2"/>
            <w:shd w:val="clear" w:color="auto" w:fill="auto"/>
          </w:tcPr>
          <w:p w14:paraId="1C4DC34C" w14:textId="77777777" w:rsidR="00D031DB" w:rsidRPr="00EB5B3C" w:rsidRDefault="00D031DB">
            <w:pPr>
              <w:spacing w:before="60" w:after="100"/>
              <w:rPr>
                <w:spacing w:val="-2"/>
                <w:sz w:val="20"/>
                <w:szCs w:val="20"/>
              </w:rPr>
            </w:pPr>
            <w:r>
              <w:rPr>
                <w:spacing w:val="-2"/>
                <w:sz w:val="20"/>
                <w:szCs w:val="20"/>
              </w:rPr>
              <w:t>Georgia Public Service Commission Staff</w:t>
            </w:r>
          </w:p>
        </w:tc>
        <w:tc>
          <w:tcPr>
            <w:tcW w:w="1526" w:type="dxa"/>
            <w:shd w:val="clear" w:color="auto" w:fill="auto"/>
          </w:tcPr>
          <w:p w14:paraId="6E49F739" w14:textId="77777777" w:rsidR="00D031DB" w:rsidRPr="00EB5B3C" w:rsidRDefault="00D031DB">
            <w:pPr>
              <w:spacing w:before="60" w:after="100"/>
              <w:rPr>
                <w:rFonts w:cs="Calibri"/>
                <w:spacing w:val="-2"/>
                <w:sz w:val="20"/>
                <w:szCs w:val="20"/>
              </w:rPr>
            </w:pPr>
            <w:r>
              <w:rPr>
                <w:rFonts w:cs="Calibri"/>
                <w:spacing w:val="-2"/>
                <w:sz w:val="20"/>
                <w:szCs w:val="20"/>
              </w:rPr>
              <w:t>Georgia Power</w:t>
            </w:r>
          </w:p>
        </w:tc>
        <w:tc>
          <w:tcPr>
            <w:tcW w:w="3446" w:type="dxa"/>
            <w:shd w:val="clear" w:color="auto" w:fill="auto"/>
          </w:tcPr>
          <w:p w14:paraId="269E43E3" w14:textId="77777777" w:rsidR="00D031DB" w:rsidRDefault="00D031DB">
            <w:pPr>
              <w:spacing w:before="60" w:after="100"/>
              <w:rPr>
                <w:rFonts w:cs="Calibri"/>
                <w:spacing w:val="-2"/>
                <w:sz w:val="20"/>
              </w:rPr>
            </w:pPr>
            <w:r>
              <w:rPr>
                <w:rFonts w:cs="Calibri"/>
                <w:spacing w:val="-2"/>
                <w:sz w:val="20"/>
              </w:rPr>
              <w:t>Twenty-Eighth Semi-Annual Vogtle Construction Monitoring Report</w:t>
            </w:r>
          </w:p>
          <w:p w14:paraId="209F30CF" w14:textId="77777777" w:rsidR="00D031DB" w:rsidRDefault="00D031DB">
            <w:pPr>
              <w:spacing w:before="60" w:after="100"/>
              <w:rPr>
                <w:rFonts w:cs="Calibri"/>
                <w:spacing w:val="-2"/>
                <w:sz w:val="20"/>
              </w:rPr>
            </w:pPr>
          </w:p>
        </w:tc>
      </w:tr>
      <w:tr w:rsidR="00D031DB" w:rsidRPr="00CD0F75" w14:paraId="0B7D3E9D" w14:textId="77777777">
        <w:trPr>
          <w:cantSplit/>
          <w:trHeight w:val="138"/>
        </w:trPr>
        <w:tc>
          <w:tcPr>
            <w:tcW w:w="738" w:type="dxa"/>
            <w:shd w:val="clear" w:color="auto" w:fill="auto"/>
          </w:tcPr>
          <w:p w14:paraId="6FE12BAC" w14:textId="77777777" w:rsidR="00D031DB" w:rsidRDefault="00D031DB">
            <w:pPr>
              <w:spacing w:before="60" w:after="100"/>
              <w:rPr>
                <w:rFonts w:cs="Calibri"/>
                <w:spacing w:val="-2"/>
                <w:sz w:val="20"/>
              </w:rPr>
            </w:pPr>
            <w:r>
              <w:rPr>
                <w:rFonts w:cs="Calibri"/>
                <w:spacing w:val="-2"/>
                <w:sz w:val="20"/>
              </w:rPr>
              <w:t>09/23</w:t>
            </w:r>
          </w:p>
        </w:tc>
        <w:tc>
          <w:tcPr>
            <w:tcW w:w="1254" w:type="dxa"/>
            <w:shd w:val="clear" w:color="auto" w:fill="auto"/>
          </w:tcPr>
          <w:p w14:paraId="2C5569F6" w14:textId="77777777" w:rsidR="00D031DB" w:rsidRDefault="00D031DB">
            <w:pPr>
              <w:keepNext/>
              <w:keepLines/>
              <w:pageBreakBefore/>
              <w:spacing w:before="60" w:after="100"/>
              <w:rPr>
                <w:sz w:val="20"/>
                <w:szCs w:val="20"/>
              </w:rPr>
            </w:pPr>
            <w:r>
              <w:rPr>
                <w:sz w:val="20"/>
                <w:szCs w:val="20"/>
              </w:rPr>
              <w:t>2023-154-E</w:t>
            </w:r>
          </w:p>
        </w:tc>
        <w:tc>
          <w:tcPr>
            <w:tcW w:w="1086" w:type="dxa"/>
            <w:shd w:val="clear" w:color="auto" w:fill="auto"/>
          </w:tcPr>
          <w:p w14:paraId="63CEBB3C" w14:textId="77777777" w:rsidR="00D031DB" w:rsidRDefault="00D031DB">
            <w:pPr>
              <w:spacing w:before="60" w:after="100"/>
              <w:rPr>
                <w:rFonts w:cs="Calibri"/>
                <w:spacing w:val="-2"/>
                <w:sz w:val="20"/>
              </w:rPr>
            </w:pPr>
            <w:r>
              <w:rPr>
                <w:rFonts w:cs="Calibri"/>
                <w:spacing w:val="-2"/>
                <w:sz w:val="20"/>
              </w:rPr>
              <w:t>SC</w:t>
            </w:r>
          </w:p>
        </w:tc>
        <w:tc>
          <w:tcPr>
            <w:tcW w:w="1786" w:type="dxa"/>
            <w:gridSpan w:val="2"/>
            <w:shd w:val="clear" w:color="auto" w:fill="auto"/>
          </w:tcPr>
          <w:p w14:paraId="0CF1E7D5" w14:textId="77777777" w:rsidR="00D031DB" w:rsidRDefault="00D031DB">
            <w:pPr>
              <w:spacing w:before="60" w:after="100"/>
              <w:rPr>
                <w:spacing w:val="-2"/>
                <w:sz w:val="20"/>
                <w:szCs w:val="20"/>
              </w:rPr>
            </w:pPr>
            <w:r>
              <w:rPr>
                <w:spacing w:val="-2"/>
                <w:sz w:val="20"/>
                <w:szCs w:val="20"/>
              </w:rPr>
              <w:t xml:space="preserve">South Carolina Office of Regulatory Services </w:t>
            </w:r>
          </w:p>
        </w:tc>
        <w:tc>
          <w:tcPr>
            <w:tcW w:w="1526" w:type="dxa"/>
            <w:shd w:val="clear" w:color="auto" w:fill="auto"/>
          </w:tcPr>
          <w:p w14:paraId="37579399" w14:textId="77777777" w:rsidR="00D031DB" w:rsidRDefault="00D031DB">
            <w:pPr>
              <w:spacing w:before="60" w:after="100"/>
              <w:rPr>
                <w:rFonts w:cs="Calibri"/>
                <w:spacing w:val="-2"/>
                <w:sz w:val="20"/>
                <w:szCs w:val="20"/>
              </w:rPr>
            </w:pPr>
            <w:r>
              <w:rPr>
                <w:rFonts w:cs="Calibri"/>
                <w:spacing w:val="-2"/>
                <w:sz w:val="20"/>
                <w:szCs w:val="20"/>
              </w:rPr>
              <w:t>South Carolina Public Service Authority</w:t>
            </w:r>
          </w:p>
        </w:tc>
        <w:tc>
          <w:tcPr>
            <w:tcW w:w="3446" w:type="dxa"/>
            <w:shd w:val="clear" w:color="auto" w:fill="auto"/>
          </w:tcPr>
          <w:p w14:paraId="35C6176B" w14:textId="77777777" w:rsidR="00D031DB" w:rsidRDefault="00D031DB">
            <w:pPr>
              <w:spacing w:before="60" w:after="100"/>
              <w:rPr>
                <w:rFonts w:cs="Calibri"/>
                <w:spacing w:val="-2"/>
                <w:sz w:val="20"/>
              </w:rPr>
            </w:pPr>
            <w:r>
              <w:rPr>
                <w:rFonts w:cs="Calibri"/>
                <w:spacing w:val="-2"/>
                <w:sz w:val="20"/>
              </w:rPr>
              <w:t>Review of Santee Cooper’s 2023 IRP</w:t>
            </w:r>
          </w:p>
        </w:tc>
      </w:tr>
      <w:tr w:rsidR="00D031DB" w:rsidRPr="00CD0F75" w14:paraId="6543EC4D" w14:textId="77777777">
        <w:trPr>
          <w:cantSplit/>
          <w:trHeight w:val="138"/>
        </w:trPr>
        <w:tc>
          <w:tcPr>
            <w:tcW w:w="738" w:type="dxa"/>
            <w:shd w:val="clear" w:color="auto" w:fill="auto"/>
          </w:tcPr>
          <w:p w14:paraId="5ED7BF3C" w14:textId="77777777" w:rsidR="00D031DB" w:rsidRDefault="00D031DB">
            <w:pPr>
              <w:spacing w:before="60" w:after="100"/>
              <w:rPr>
                <w:rFonts w:cs="Calibri"/>
                <w:spacing w:val="-2"/>
                <w:sz w:val="20"/>
              </w:rPr>
            </w:pPr>
            <w:r>
              <w:rPr>
                <w:rFonts w:cs="Calibri"/>
                <w:spacing w:val="-2"/>
                <w:sz w:val="20"/>
              </w:rPr>
              <w:t>11/23</w:t>
            </w:r>
          </w:p>
        </w:tc>
        <w:tc>
          <w:tcPr>
            <w:tcW w:w="1254" w:type="dxa"/>
            <w:shd w:val="clear" w:color="auto" w:fill="auto"/>
          </w:tcPr>
          <w:p w14:paraId="15D05577" w14:textId="77777777" w:rsidR="00D031DB" w:rsidRDefault="00D031DB">
            <w:pPr>
              <w:keepNext/>
              <w:keepLines/>
              <w:pageBreakBefore/>
              <w:spacing w:before="60" w:after="100"/>
              <w:rPr>
                <w:sz w:val="20"/>
                <w:szCs w:val="20"/>
              </w:rPr>
            </w:pPr>
            <w:r>
              <w:rPr>
                <w:sz w:val="20"/>
                <w:szCs w:val="20"/>
              </w:rPr>
              <w:t>23-0735-E</w:t>
            </w:r>
          </w:p>
        </w:tc>
        <w:tc>
          <w:tcPr>
            <w:tcW w:w="1086" w:type="dxa"/>
            <w:shd w:val="clear" w:color="auto" w:fill="auto"/>
          </w:tcPr>
          <w:p w14:paraId="746B6296" w14:textId="77777777" w:rsidR="00D031DB" w:rsidRDefault="00D031DB">
            <w:pPr>
              <w:spacing w:before="60" w:after="100"/>
              <w:rPr>
                <w:rFonts w:cs="Calibri"/>
                <w:spacing w:val="-2"/>
                <w:sz w:val="20"/>
              </w:rPr>
            </w:pPr>
            <w:r>
              <w:rPr>
                <w:rFonts w:cs="Calibri"/>
                <w:spacing w:val="-2"/>
                <w:sz w:val="20"/>
              </w:rPr>
              <w:t>WV</w:t>
            </w:r>
          </w:p>
        </w:tc>
        <w:tc>
          <w:tcPr>
            <w:tcW w:w="1786" w:type="dxa"/>
            <w:gridSpan w:val="2"/>
            <w:shd w:val="clear" w:color="auto" w:fill="auto"/>
          </w:tcPr>
          <w:p w14:paraId="56B202B6" w14:textId="77777777" w:rsidR="00D031DB" w:rsidRDefault="00D031DB">
            <w:pPr>
              <w:spacing w:before="60" w:after="100"/>
              <w:rPr>
                <w:spacing w:val="-2"/>
                <w:sz w:val="20"/>
                <w:szCs w:val="20"/>
              </w:rPr>
            </w:pPr>
            <w:r>
              <w:rPr>
                <w:spacing w:val="-2"/>
                <w:sz w:val="20"/>
                <w:szCs w:val="20"/>
              </w:rPr>
              <w:t xml:space="preserve">West Virginia Energy Users Group </w:t>
            </w:r>
          </w:p>
        </w:tc>
        <w:tc>
          <w:tcPr>
            <w:tcW w:w="1526" w:type="dxa"/>
            <w:shd w:val="clear" w:color="auto" w:fill="auto"/>
          </w:tcPr>
          <w:p w14:paraId="061EE174" w14:textId="77777777" w:rsidR="00D031DB" w:rsidRDefault="00D031DB">
            <w:pPr>
              <w:spacing w:before="60" w:after="100"/>
              <w:rPr>
                <w:rFonts w:cs="Calibri"/>
                <w:spacing w:val="-2"/>
                <w:sz w:val="20"/>
                <w:szCs w:val="20"/>
              </w:rPr>
            </w:pPr>
            <w:r>
              <w:rPr>
                <w:rFonts w:cs="Calibri"/>
                <w:spacing w:val="-2"/>
                <w:sz w:val="20"/>
                <w:szCs w:val="20"/>
              </w:rPr>
              <w:t>Mon Power and Potomac Edison</w:t>
            </w:r>
          </w:p>
        </w:tc>
        <w:tc>
          <w:tcPr>
            <w:tcW w:w="3446" w:type="dxa"/>
            <w:shd w:val="clear" w:color="auto" w:fill="auto"/>
          </w:tcPr>
          <w:p w14:paraId="69BBD0BE" w14:textId="77777777" w:rsidR="00D031DB" w:rsidRDefault="00D031DB">
            <w:pPr>
              <w:spacing w:before="60" w:after="100"/>
              <w:rPr>
                <w:rFonts w:cs="Calibri"/>
                <w:spacing w:val="-2"/>
                <w:sz w:val="20"/>
              </w:rPr>
            </w:pPr>
            <w:r>
              <w:rPr>
                <w:rFonts w:cs="Calibri"/>
                <w:spacing w:val="-2"/>
                <w:sz w:val="20"/>
              </w:rPr>
              <w:t>Expanded Net Energy Cost proceeding.</w:t>
            </w:r>
          </w:p>
        </w:tc>
      </w:tr>
      <w:tr w:rsidR="004D53E0" w:rsidRPr="00CD0F75" w14:paraId="1CC813AF" w14:textId="77777777">
        <w:trPr>
          <w:cantSplit/>
          <w:trHeight w:val="138"/>
        </w:trPr>
        <w:tc>
          <w:tcPr>
            <w:tcW w:w="738" w:type="dxa"/>
            <w:shd w:val="clear" w:color="auto" w:fill="auto"/>
          </w:tcPr>
          <w:p w14:paraId="702007A7" w14:textId="21848556" w:rsidR="004D53E0" w:rsidRDefault="004D53E0" w:rsidP="004D53E0">
            <w:pPr>
              <w:spacing w:before="60" w:after="100"/>
              <w:rPr>
                <w:rFonts w:cs="Calibri"/>
                <w:spacing w:val="-2"/>
                <w:sz w:val="20"/>
              </w:rPr>
            </w:pPr>
            <w:r>
              <w:rPr>
                <w:sz w:val="20"/>
                <w:szCs w:val="20"/>
              </w:rPr>
              <w:t>12/23</w:t>
            </w:r>
          </w:p>
        </w:tc>
        <w:tc>
          <w:tcPr>
            <w:tcW w:w="1254" w:type="dxa"/>
            <w:shd w:val="clear" w:color="auto" w:fill="auto"/>
          </w:tcPr>
          <w:p w14:paraId="17D2751A" w14:textId="73FBE791" w:rsidR="004D53E0" w:rsidRDefault="004D53E0" w:rsidP="004D53E0">
            <w:pPr>
              <w:keepNext/>
              <w:keepLines/>
              <w:pageBreakBefore/>
              <w:spacing w:before="60" w:after="100"/>
              <w:rPr>
                <w:sz w:val="20"/>
                <w:szCs w:val="20"/>
              </w:rPr>
            </w:pPr>
            <w:r>
              <w:rPr>
                <w:rFonts w:cs="Calibri"/>
                <w:spacing w:val="-2"/>
                <w:sz w:val="20"/>
              </w:rPr>
              <w:t>U-36974</w:t>
            </w:r>
          </w:p>
        </w:tc>
        <w:tc>
          <w:tcPr>
            <w:tcW w:w="1086" w:type="dxa"/>
            <w:shd w:val="clear" w:color="auto" w:fill="auto"/>
          </w:tcPr>
          <w:p w14:paraId="7FE31B6B" w14:textId="21EF8FC7" w:rsidR="004D53E0" w:rsidRDefault="004D53E0" w:rsidP="004D53E0">
            <w:pPr>
              <w:spacing w:before="60" w:after="100"/>
              <w:rPr>
                <w:rFonts w:cs="Calibri"/>
                <w:spacing w:val="-2"/>
                <w:sz w:val="20"/>
              </w:rPr>
            </w:pPr>
            <w:r>
              <w:rPr>
                <w:rFonts w:cs="Calibri"/>
                <w:spacing w:val="-2"/>
                <w:sz w:val="20"/>
              </w:rPr>
              <w:t>LA</w:t>
            </w:r>
          </w:p>
        </w:tc>
        <w:tc>
          <w:tcPr>
            <w:tcW w:w="1786" w:type="dxa"/>
            <w:gridSpan w:val="2"/>
            <w:shd w:val="clear" w:color="auto" w:fill="auto"/>
          </w:tcPr>
          <w:p w14:paraId="469FC1D2" w14:textId="7E6B808F" w:rsidR="004D53E0" w:rsidRDefault="004D53E0" w:rsidP="004D53E0">
            <w:pPr>
              <w:spacing w:before="60" w:after="100"/>
              <w:rPr>
                <w:spacing w:val="-2"/>
                <w:sz w:val="20"/>
                <w:szCs w:val="20"/>
              </w:rPr>
            </w:pPr>
            <w:r>
              <w:rPr>
                <w:spacing w:val="-2"/>
                <w:sz w:val="20"/>
              </w:rPr>
              <w:t>Louisiana Public Service Commission Staff</w:t>
            </w:r>
          </w:p>
        </w:tc>
        <w:tc>
          <w:tcPr>
            <w:tcW w:w="1526" w:type="dxa"/>
            <w:shd w:val="clear" w:color="auto" w:fill="auto"/>
          </w:tcPr>
          <w:p w14:paraId="79DB6921" w14:textId="7D2FE1C9" w:rsidR="004D53E0" w:rsidRDefault="004D53E0" w:rsidP="004D53E0">
            <w:pPr>
              <w:spacing w:before="60" w:after="100"/>
              <w:rPr>
                <w:rFonts w:cs="Calibri"/>
                <w:spacing w:val="-2"/>
                <w:sz w:val="20"/>
                <w:szCs w:val="20"/>
              </w:rPr>
            </w:pPr>
            <w:r>
              <w:rPr>
                <w:rFonts w:cs="Calibri"/>
                <w:spacing w:val="-2"/>
                <w:sz w:val="20"/>
              </w:rPr>
              <w:t>1803 Electric Cooperative, Inc.</w:t>
            </w:r>
          </w:p>
        </w:tc>
        <w:tc>
          <w:tcPr>
            <w:tcW w:w="3446" w:type="dxa"/>
            <w:shd w:val="clear" w:color="auto" w:fill="auto"/>
          </w:tcPr>
          <w:p w14:paraId="715D2101" w14:textId="30F5D554" w:rsidR="004D53E0" w:rsidRDefault="004D53E0" w:rsidP="004D53E0">
            <w:pPr>
              <w:spacing w:before="60" w:after="100"/>
              <w:rPr>
                <w:rFonts w:cs="Calibri"/>
                <w:spacing w:val="-2"/>
                <w:sz w:val="20"/>
              </w:rPr>
            </w:pPr>
            <w:r w:rsidRPr="00A66EB8">
              <w:rPr>
                <w:rFonts w:cs="Calibri"/>
                <w:spacing w:val="-2"/>
                <w:sz w:val="20"/>
              </w:rPr>
              <w:t xml:space="preserve">Application for </w:t>
            </w:r>
            <w:r>
              <w:rPr>
                <w:rFonts w:cs="Calibri"/>
                <w:spacing w:val="-2"/>
                <w:sz w:val="20"/>
              </w:rPr>
              <w:t>C</w:t>
            </w:r>
            <w:r w:rsidRPr="00A66EB8">
              <w:rPr>
                <w:rFonts w:cs="Calibri"/>
                <w:spacing w:val="-2"/>
                <w:sz w:val="20"/>
              </w:rPr>
              <w:t>ertification of a Capacity Purchase Agreement</w:t>
            </w:r>
            <w:r>
              <w:rPr>
                <w:rFonts w:cs="Calibri"/>
                <w:spacing w:val="-2"/>
                <w:sz w:val="20"/>
              </w:rPr>
              <w:t>.</w:t>
            </w:r>
          </w:p>
        </w:tc>
      </w:tr>
    </w:tbl>
    <w:p w14:paraId="5129F39E" w14:textId="77777777" w:rsidR="00D031DB" w:rsidRDefault="00D031DB" w:rsidP="00D031DB">
      <w:pPr>
        <w:rPr>
          <w:b/>
          <w:u w:val="single"/>
        </w:rPr>
      </w:pPr>
    </w:p>
    <w:p w14:paraId="5173CB8A" w14:textId="77777777" w:rsidR="00D031DB" w:rsidRDefault="00D031DB" w:rsidP="00D031DB">
      <w:pPr>
        <w:pStyle w:val="BodyTextIndent"/>
        <w:widowControl/>
        <w:tabs>
          <w:tab w:val="left" w:pos="-2790"/>
        </w:tabs>
        <w:suppressAutoHyphens/>
        <w:spacing w:after="100"/>
        <w:ind w:left="0"/>
      </w:pPr>
      <w:r>
        <w:rPr>
          <w:b/>
          <w:u w:val="single"/>
        </w:rPr>
        <w:t>ADDITIONAL JUDICIAL PROCEEDINGS AND OTHER PROJECT INFORMATION</w:t>
      </w:r>
    </w:p>
    <w:p w14:paraId="6254507C" w14:textId="77777777" w:rsidR="00D031DB" w:rsidRPr="00437279" w:rsidRDefault="00D031DB" w:rsidP="00484BD1">
      <w:pPr>
        <w:pStyle w:val="BodyTextIndent"/>
        <w:widowControl/>
        <w:numPr>
          <w:ilvl w:val="0"/>
          <w:numId w:val="29"/>
        </w:numPr>
        <w:tabs>
          <w:tab w:val="left" w:pos="-4950"/>
          <w:tab w:val="left" w:pos="0"/>
        </w:tabs>
        <w:suppressAutoHyphens/>
        <w:spacing w:after="100"/>
      </w:pPr>
      <w:r>
        <w:t xml:space="preserve">1995 – 2000 - </w:t>
      </w:r>
      <w:r w:rsidRPr="00437279">
        <w:t>Modeled the Singapore Power Electricity System and analyzed the benefits of dispatching a new o</w:t>
      </w:r>
      <w:r>
        <w:t>il-fired unit within the system, BHP Power</w:t>
      </w:r>
    </w:p>
    <w:p w14:paraId="57A09FB4"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lastRenderedPageBreak/>
        <w:t xml:space="preserve">1995 – 2000 - </w:t>
      </w:r>
      <w:r w:rsidRPr="00437279">
        <w:rPr>
          <w:spacing w:val="-2"/>
        </w:rPr>
        <w:t>Modeled the Australian National Energy Market to develop market based energy price forecasts on behalf of an Independ</w:t>
      </w:r>
      <w:r>
        <w:rPr>
          <w:spacing w:val="-2"/>
        </w:rPr>
        <w:t>ent Power Producer in Australia, BHP Power</w:t>
      </w:r>
    </w:p>
    <w:p w14:paraId="481BA37E"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 </w:t>
      </w:r>
      <w:r w:rsidRPr="00437279">
        <w:rPr>
          <w:spacing w:val="-2"/>
        </w:rPr>
        <w:t>Analyzed the benefit of purchasing existing gas-fired steam turbine units within the Australian market</w:t>
      </w:r>
      <w:r>
        <w:rPr>
          <w:spacing w:val="-2"/>
        </w:rPr>
        <w:t>, BHP Power</w:t>
      </w:r>
    </w:p>
    <w:p w14:paraId="675BF036"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w:t>
      </w:r>
      <w:r w:rsidRPr="00437279">
        <w:rPr>
          <w:spacing w:val="-2"/>
        </w:rPr>
        <w:t>Developed market price forecasts for South Australia as part of the evaluation of a new gas fired combined cycle unit</w:t>
      </w:r>
      <w:r>
        <w:rPr>
          <w:spacing w:val="-2"/>
        </w:rPr>
        <w:t>, BHP Power</w:t>
      </w:r>
    </w:p>
    <w:p w14:paraId="4D1B46D8"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 </w:t>
      </w:r>
      <w:r w:rsidRPr="00437279">
        <w:rPr>
          <w:spacing w:val="-2"/>
        </w:rPr>
        <w:t>Modeled the Vietnam Electricity System as part of a project to develop Least Cost Expansion plans for Vietnam</w:t>
      </w:r>
      <w:r>
        <w:rPr>
          <w:spacing w:val="-2"/>
        </w:rPr>
        <w:t xml:space="preserve">, EVN State Utility </w:t>
      </w:r>
    </w:p>
    <w:p w14:paraId="2A79B6A5"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 </w:t>
      </w:r>
      <w:r w:rsidRPr="00437279">
        <w:rPr>
          <w:spacing w:val="-2"/>
        </w:rPr>
        <w:t xml:space="preserve">Assisted in the evaluation of </w:t>
      </w:r>
      <w:r>
        <w:rPr>
          <w:spacing w:val="-2"/>
        </w:rPr>
        <w:t xml:space="preserve">Phu My CCGT power  plant </w:t>
      </w:r>
      <w:r w:rsidRPr="00437279">
        <w:rPr>
          <w:spacing w:val="-2"/>
        </w:rPr>
        <w:t xml:space="preserve"> in Vietnam</w:t>
      </w:r>
      <w:r>
        <w:rPr>
          <w:spacing w:val="-2"/>
        </w:rPr>
        <w:t>, BHP Power</w:t>
      </w:r>
      <w:r w:rsidRPr="00437279">
        <w:rPr>
          <w:spacing w:val="-2"/>
        </w:rPr>
        <w:t xml:space="preserve"> </w:t>
      </w:r>
    </w:p>
    <w:p w14:paraId="1A609A2E"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 </w:t>
      </w:r>
      <w:r w:rsidRPr="00437279">
        <w:rPr>
          <w:spacing w:val="-2"/>
        </w:rPr>
        <w:t>Assisted in the development of Market Price Forecasts in several regions of the US.  These forecasts were used as the basis for stranded cost estimates, which were filed in testimony in a number of jurisdictions across the country.</w:t>
      </w:r>
    </w:p>
    <w:p w14:paraId="0707A012"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 </w:t>
      </w:r>
      <w:r w:rsidRPr="00437279">
        <w:rPr>
          <w:spacing w:val="-2"/>
        </w:rPr>
        <w:t>Conducted research regarding ISO Tariffs and Operations for the PJM Power Pool, the California ISO, and the Midwest ISO on behalf of a Japanese Research.</w:t>
      </w:r>
    </w:p>
    <w:p w14:paraId="4A947F59"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 </w:t>
      </w:r>
      <w:r w:rsidRPr="00437279">
        <w:rPr>
          <w:spacing w:val="-2"/>
        </w:rPr>
        <w:t>Performed research on numerous electric utility issues for 3 Japanese research organizations.  This was primarily related to deregulation issues in the US in anticipation of deregulation being introduced in Japan.</w:t>
      </w:r>
    </w:p>
    <w:p w14:paraId="3DE644A3" w14:textId="77777777" w:rsidR="00D031DB" w:rsidRPr="00437279" w:rsidRDefault="00D031DB" w:rsidP="00484BD1">
      <w:pPr>
        <w:numPr>
          <w:ilvl w:val="0"/>
          <w:numId w:val="29"/>
        </w:numPr>
        <w:tabs>
          <w:tab w:val="left" w:pos="-4950"/>
          <w:tab w:val="left" w:pos="0"/>
        </w:tabs>
        <w:suppressAutoHyphens/>
        <w:spacing w:after="100" w:line="240" w:lineRule="auto"/>
        <w:jc w:val="both"/>
        <w:rPr>
          <w:spacing w:val="-2"/>
        </w:rPr>
      </w:pPr>
      <w:r>
        <w:rPr>
          <w:spacing w:val="-2"/>
        </w:rPr>
        <w:t xml:space="preserve">1995 – 2000 - </w:t>
      </w:r>
      <w:r w:rsidRPr="00437279">
        <w:rPr>
          <w:spacing w:val="-2"/>
        </w:rPr>
        <w:t>Critiqued the IRP filings of 5 utilities in South Carolina on behalf of the South Carolina State Energy Office</w:t>
      </w:r>
    </w:p>
    <w:p w14:paraId="45E3E9BF" w14:textId="77777777" w:rsidR="00D031DB" w:rsidRPr="00437279" w:rsidRDefault="00D031DB" w:rsidP="00484BD1">
      <w:pPr>
        <w:pStyle w:val="BodyTextIndent"/>
        <w:widowControl/>
        <w:numPr>
          <w:ilvl w:val="0"/>
          <w:numId w:val="29"/>
        </w:numPr>
        <w:tabs>
          <w:tab w:val="left" w:pos="-4950"/>
          <w:tab w:val="left" w:pos="0"/>
        </w:tabs>
        <w:suppressAutoHyphens/>
        <w:spacing w:after="100"/>
      </w:pPr>
      <w:r>
        <w:t xml:space="preserve">1999 - </w:t>
      </w:r>
      <w:r w:rsidRPr="00437279">
        <w:t>Helped to analyze the rate structure and develop an electricity price forecast for the Metropolitan Atlanta Rapid Transit Authority (MARTA) in Atlanta, Georgia</w:t>
      </w:r>
    </w:p>
    <w:p w14:paraId="538B17A2" w14:textId="77777777" w:rsidR="00D031DB" w:rsidRDefault="00D031DB" w:rsidP="00484BD1">
      <w:pPr>
        <w:pStyle w:val="BodyTextIndent"/>
        <w:widowControl/>
        <w:numPr>
          <w:ilvl w:val="0"/>
          <w:numId w:val="29"/>
        </w:numPr>
        <w:tabs>
          <w:tab w:val="left" w:pos="-2790"/>
        </w:tabs>
        <w:suppressAutoHyphens/>
        <w:spacing w:after="100"/>
      </w:pPr>
      <w:r>
        <w:t>August 2002 – Expert Report, Civil Action No. 1:00-cv-1262 in the United Stated District Court for the Middle District of North Carolina, United States v. Duke Energy Corporation, Department of Justice</w:t>
      </w:r>
    </w:p>
    <w:p w14:paraId="1A167420" w14:textId="77777777" w:rsidR="00D031DB" w:rsidRPr="00437279" w:rsidRDefault="00D031DB" w:rsidP="00484BD1">
      <w:pPr>
        <w:pStyle w:val="BodyTextIndent"/>
        <w:widowControl/>
        <w:numPr>
          <w:ilvl w:val="0"/>
          <w:numId w:val="29"/>
        </w:numPr>
        <w:tabs>
          <w:tab w:val="left" w:pos="-4950"/>
          <w:tab w:val="left" w:pos="0"/>
        </w:tabs>
        <w:suppressAutoHyphens/>
        <w:spacing w:after="100"/>
      </w:pPr>
      <w:r>
        <w:t xml:space="preserve">2002 - </w:t>
      </w:r>
      <w:r w:rsidRPr="00437279">
        <w:t xml:space="preserve">Worked on behalf of the Utah Committee of Consumer Services to provide guidance and assist in the analysis of PacifiCorp’s 2002 Integrated Resource Plan. </w:t>
      </w:r>
    </w:p>
    <w:p w14:paraId="6A71B408" w14:textId="77777777" w:rsidR="00D031DB" w:rsidRPr="00437279" w:rsidRDefault="00D031DB" w:rsidP="00484BD1">
      <w:pPr>
        <w:pStyle w:val="BodyTextIndent"/>
        <w:widowControl/>
        <w:numPr>
          <w:ilvl w:val="0"/>
          <w:numId w:val="29"/>
        </w:numPr>
        <w:tabs>
          <w:tab w:val="left" w:pos="-4950"/>
          <w:tab w:val="left" w:pos="0"/>
        </w:tabs>
        <w:suppressAutoHyphens/>
        <w:spacing w:after="100"/>
      </w:pPr>
      <w:r>
        <w:t xml:space="preserve">July 2003 - </w:t>
      </w:r>
      <w:r w:rsidRPr="00437279">
        <w:t xml:space="preserve">Worked on behalf of the Oregon Public Utility Commission to Audit PacifiCorp’s Net Power Costs per a Settlement Agreement accepted by the Public Utility Commission of Oregon in its Order No. 01-787.  Audit report in Docket No. UE-116 filed July 2003.  </w:t>
      </w:r>
    </w:p>
    <w:p w14:paraId="271490E4" w14:textId="77777777" w:rsidR="00D031DB" w:rsidRPr="00437279" w:rsidRDefault="00D031DB" w:rsidP="00484BD1">
      <w:pPr>
        <w:pStyle w:val="BodyTextIndent"/>
        <w:widowControl/>
        <w:numPr>
          <w:ilvl w:val="0"/>
          <w:numId w:val="29"/>
        </w:numPr>
        <w:tabs>
          <w:tab w:val="left" w:pos="-4950"/>
        </w:tabs>
        <w:suppressAutoHyphens/>
        <w:spacing w:after="100"/>
      </w:pPr>
      <w:r>
        <w:t>2003 - Re</w:t>
      </w:r>
      <w:r w:rsidRPr="00437279">
        <w:t xml:space="preserve">gulatory support to the Utah Committee of Consumer Services regarding PacifiCorp’s 2003 Utah General Rate Case Docket # 03-2035-02.  </w:t>
      </w:r>
    </w:p>
    <w:p w14:paraId="5B074994" w14:textId="77777777" w:rsidR="00D031DB" w:rsidRPr="00437279" w:rsidRDefault="00D031DB" w:rsidP="00484BD1">
      <w:pPr>
        <w:pStyle w:val="BodyTextIndent"/>
        <w:widowControl/>
        <w:numPr>
          <w:ilvl w:val="0"/>
          <w:numId w:val="29"/>
        </w:numPr>
        <w:tabs>
          <w:tab w:val="left" w:pos="-4950"/>
          <w:tab w:val="left" w:pos="0"/>
        </w:tabs>
        <w:suppressAutoHyphens/>
        <w:spacing w:after="100"/>
      </w:pPr>
      <w:r w:rsidRPr="00437279">
        <w:lastRenderedPageBreak/>
        <w:t xml:space="preserve">2004 </w:t>
      </w:r>
      <w:r>
        <w:t xml:space="preserve">– Assistance </w:t>
      </w:r>
      <w:r w:rsidRPr="00437279">
        <w:t xml:space="preserve">to the Utah Committee of Consumer Services to analyze a series of power purchase agreements and special contracts between PacifiCorp and several of its industrial customers. </w:t>
      </w:r>
    </w:p>
    <w:p w14:paraId="419E88EF" w14:textId="77777777" w:rsidR="00D031DB" w:rsidRPr="00437279" w:rsidRDefault="00D031DB" w:rsidP="00484BD1">
      <w:pPr>
        <w:pStyle w:val="BodyTextIndent"/>
        <w:widowControl/>
        <w:numPr>
          <w:ilvl w:val="0"/>
          <w:numId w:val="29"/>
        </w:numPr>
        <w:tabs>
          <w:tab w:val="left" w:pos="-4950"/>
          <w:tab w:val="left" w:pos="0"/>
        </w:tabs>
        <w:suppressAutoHyphens/>
        <w:spacing w:after="100"/>
      </w:pPr>
      <w:r>
        <w:t xml:space="preserve">2005 - </w:t>
      </w:r>
      <w:r w:rsidRPr="00437279">
        <w:t>Worked on behalf of the Utah Committee of Consumer Services to help analyze PacifiCorp’s restructuring proposals.</w:t>
      </w:r>
    </w:p>
    <w:p w14:paraId="79F80E50" w14:textId="77777777" w:rsidR="00D031DB" w:rsidRPr="00437279" w:rsidRDefault="00D031DB" w:rsidP="00484BD1">
      <w:pPr>
        <w:pStyle w:val="BodyTextIndent"/>
        <w:widowControl/>
        <w:numPr>
          <w:ilvl w:val="0"/>
          <w:numId w:val="29"/>
        </w:numPr>
        <w:tabs>
          <w:tab w:val="left" w:pos="-2790"/>
          <w:tab w:val="left" w:pos="720"/>
        </w:tabs>
        <w:suppressAutoHyphens/>
        <w:spacing w:after="100"/>
        <w:jc w:val="left"/>
      </w:pPr>
      <w:r>
        <w:t xml:space="preserve">2005 - </w:t>
      </w:r>
      <w:r w:rsidRPr="00437279">
        <w:t>Assisted the Utah Committee of Consumer Services by evaluating PacifiCorp’s 2005 IRP and assisted in writing comments that were filed with the Commission.</w:t>
      </w:r>
    </w:p>
    <w:p w14:paraId="3C4A1CEE" w14:textId="77777777" w:rsidR="00D031DB" w:rsidRPr="00437279" w:rsidRDefault="00D031DB" w:rsidP="00484BD1">
      <w:pPr>
        <w:pStyle w:val="BodyTextIndent"/>
        <w:widowControl/>
        <w:numPr>
          <w:ilvl w:val="0"/>
          <w:numId w:val="29"/>
        </w:numPr>
        <w:tabs>
          <w:tab w:val="left" w:pos="-2790"/>
          <w:tab w:val="left" w:pos="720"/>
        </w:tabs>
        <w:suppressAutoHyphens/>
        <w:spacing w:after="100"/>
        <w:jc w:val="left"/>
      </w:pPr>
      <w:r>
        <w:t xml:space="preserve">2007 - </w:t>
      </w:r>
      <w:r w:rsidRPr="00437279">
        <w:t>Assisted the Utah Committee of Consumer Services to evaluate PacifiCorp’s 2007 IRP.</w:t>
      </w:r>
    </w:p>
    <w:p w14:paraId="0244B8B2" w14:textId="77777777" w:rsidR="00D031DB" w:rsidRPr="00437279" w:rsidRDefault="00D031DB" w:rsidP="00484BD1">
      <w:pPr>
        <w:pStyle w:val="BodyTextIndent"/>
        <w:widowControl/>
        <w:numPr>
          <w:ilvl w:val="0"/>
          <w:numId w:val="29"/>
        </w:numPr>
        <w:tabs>
          <w:tab w:val="left" w:pos="-2790"/>
          <w:tab w:val="left" w:pos="720"/>
        </w:tabs>
        <w:suppressAutoHyphens/>
        <w:spacing w:after="100"/>
        <w:jc w:val="left"/>
      </w:pPr>
      <w:r>
        <w:t xml:space="preserve">2007 - </w:t>
      </w:r>
      <w:r w:rsidRPr="00437279">
        <w:t xml:space="preserve">Conducted an investigation of the Southern Company interchange accounting and fuel accounting practices on behalf of the </w:t>
      </w:r>
      <w:r>
        <w:t>Georgia Public Service Commission Staff</w:t>
      </w:r>
      <w:r w:rsidRPr="00437279">
        <w:t xml:space="preserve"> (Docket 21162-U).</w:t>
      </w:r>
    </w:p>
    <w:p w14:paraId="216E3D2A" w14:textId="77777777" w:rsidR="00D031DB" w:rsidRPr="00437279" w:rsidRDefault="00D031DB" w:rsidP="00484BD1">
      <w:pPr>
        <w:pStyle w:val="BodyTextIndent"/>
        <w:widowControl/>
        <w:numPr>
          <w:ilvl w:val="0"/>
          <w:numId w:val="29"/>
        </w:numPr>
        <w:tabs>
          <w:tab w:val="left" w:pos="-3150"/>
          <w:tab w:val="left" w:pos="720"/>
        </w:tabs>
        <w:suppressAutoHyphens/>
        <w:spacing w:after="100"/>
        <w:jc w:val="left"/>
      </w:pPr>
      <w:r>
        <w:t>2008 - Assisted</w:t>
      </w:r>
      <w:r w:rsidRPr="00437279">
        <w:t xml:space="preserve"> the Louisiana Public Service Commission Staff with the review and evaluation of Cleco Power’s 2008 Short Term RFP and its 2010 Long-Term RFP. </w:t>
      </w:r>
    </w:p>
    <w:p w14:paraId="1D2D2617" w14:textId="77777777" w:rsidR="00D031DB" w:rsidRDefault="00D031DB" w:rsidP="00484BD1">
      <w:pPr>
        <w:pStyle w:val="BodyTextIndent"/>
        <w:widowControl/>
        <w:numPr>
          <w:ilvl w:val="0"/>
          <w:numId w:val="29"/>
        </w:numPr>
        <w:tabs>
          <w:tab w:val="left" w:pos="-2790"/>
          <w:tab w:val="left" w:pos="720"/>
        </w:tabs>
        <w:suppressAutoHyphens/>
        <w:spacing w:after="100"/>
        <w:jc w:val="left"/>
      </w:pPr>
      <w:r>
        <w:t xml:space="preserve">2008 - </w:t>
      </w:r>
      <w:r w:rsidRPr="00437279">
        <w:t>Assisted the Utah Committee of Consumer Services by participating in a collaborative process to develop an avoided cost tariff for large QFs.</w:t>
      </w:r>
    </w:p>
    <w:p w14:paraId="681B02D1" w14:textId="77777777" w:rsidR="00D031DB" w:rsidRPr="00437279" w:rsidRDefault="00D031DB" w:rsidP="00484BD1">
      <w:pPr>
        <w:pStyle w:val="BodyTextIndent"/>
        <w:widowControl/>
        <w:numPr>
          <w:ilvl w:val="0"/>
          <w:numId w:val="29"/>
        </w:numPr>
        <w:tabs>
          <w:tab w:val="left" w:pos="-3150"/>
          <w:tab w:val="left" w:pos="720"/>
        </w:tabs>
        <w:suppressAutoHyphens/>
        <w:spacing w:after="100"/>
        <w:jc w:val="left"/>
      </w:pPr>
      <w:r>
        <w:t xml:space="preserve">2008 - </w:t>
      </w:r>
      <w:r w:rsidRPr="00437279">
        <w:t>Assisted the Louisiana Public Service Commission Staff with a rulemaking for the opportunity to implement a Renewable Portfolio Standard in Louisiana. (Docket No. R-28271 Sub-Docket B)</w:t>
      </w:r>
    </w:p>
    <w:p w14:paraId="6F47EA2F" w14:textId="77777777" w:rsidR="00D031DB" w:rsidRDefault="00D031DB" w:rsidP="00484BD1">
      <w:pPr>
        <w:pStyle w:val="BodyTextIndent"/>
        <w:widowControl/>
        <w:numPr>
          <w:ilvl w:val="0"/>
          <w:numId w:val="29"/>
        </w:numPr>
        <w:tabs>
          <w:tab w:val="left" w:pos="-2790"/>
        </w:tabs>
        <w:suppressAutoHyphens/>
        <w:spacing w:after="100"/>
      </w:pPr>
      <w:r>
        <w:t xml:space="preserve">April 2011 – Initial Expert Report, Civil Action No. 2:10-cv-13101-BAF-RSW, on behalf of the Department of Justice in US District Court, United States </w:t>
      </w:r>
      <w:proofErr w:type="spellStart"/>
      <w:r>
        <w:t>v.Detroit</w:t>
      </w:r>
      <w:proofErr w:type="spellEnd"/>
      <w:r>
        <w:t xml:space="preserve"> Edison</w:t>
      </w:r>
    </w:p>
    <w:p w14:paraId="34EFFA3F" w14:textId="77777777" w:rsidR="00D031DB" w:rsidRDefault="00D031DB" w:rsidP="00484BD1">
      <w:pPr>
        <w:pStyle w:val="BodyTextIndent"/>
        <w:widowControl/>
        <w:numPr>
          <w:ilvl w:val="0"/>
          <w:numId w:val="29"/>
        </w:numPr>
        <w:tabs>
          <w:tab w:val="left" w:pos="-2790"/>
        </w:tabs>
        <w:suppressAutoHyphens/>
        <w:spacing w:after="100"/>
      </w:pPr>
      <w:r>
        <w:t>June 2011 – Rebuttal Expert Report, Civil Action No. 2:10-cv-13101-BAF-RSW, on behalf of the Department of Justice in US District Court, United States Detroit Edison</w:t>
      </w:r>
    </w:p>
    <w:p w14:paraId="75600F63" w14:textId="77777777" w:rsidR="00D031DB" w:rsidRDefault="00D031DB" w:rsidP="00484BD1">
      <w:pPr>
        <w:pStyle w:val="BodyTextIndent"/>
        <w:widowControl/>
        <w:numPr>
          <w:ilvl w:val="0"/>
          <w:numId w:val="28"/>
        </w:numPr>
        <w:tabs>
          <w:tab w:val="left" w:pos="-2790"/>
          <w:tab w:val="left" w:pos="720"/>
        </w:tabs>
        <w:suppressAutoHyphens/>
        <w:spacing w:after="100"/>
        <w:ind w:left="1080"/>
        <w:jc w:val="left"/>
      </w:pPr>
      <w:r>
        <w:t>2011 - Assisted</w:t>
      </w:r>
      <w:r w:rsidRPr="00437279">
        <w:t xml:space="preserve"> the Georgia Public Service Commission Staff to investigate the acquisition of additional coal and combustion turbine capacity currently wholesale capacity (Docket 26550).</w:t>
      </w:r>
    </w:p>
    <w:p w14:paraId="013B3444" w14:textId="77777777" w:rsidR="00D031DB" w:rsidRDefault="00D031DB" w:rsidP="00484BD1">
      <w:pPr>
        <w:pStyle w:val="BodyTextIndent"/>
        <w:widowControl/>
        <w:numPr>
          <w:ilvl w:val="0"/>
          <w:numId w:val="28"/>
        </w:numPr>
        <w:tabs>
          <w:tab w:val="left" w:pos="-2790"/>
          <w:tab w:val="left" w:pos="720"/>
        </w:tabs>
        <w:suppressAutoHyphens/>
        <w:spacing w:after="100"/>
        <w:ind w:left="1080"/>
        <w:jc w:val="left"/>
      </w:pPr>
      <w:r w:rsidRPr="00741E2A">
        <w:t xml:space="preserve">2012 - </w:t>
      </w:r>
      <w:r w:rsidRPr="00437279">
        <w:t>Assisted the Louisiana Public Service Commission Staff with a rulemaking to design Integrated Resource Planning (“IRP”) rules. (Docket No. R-30021)</w:t>
      </w:r>
    </w:p>
    <w:p w14:paraId="5750CC60" w14:textId="77777777" w:rsidR="00D031DB" w:rsidRDefault="00D031DB" w:rsidP="00484BD1">
      <w:pPr>
        <w:pStyle w:val="BodyTextIndent"/>
        <w:widowControl/>
        <w:numPr>
          <w:ilvl w:val="0"/>
          <w:numId w:val="28"/>
        </w:numPr>
        <w:tabs>
          <w:tab w:val="left" w:pos="-2790"/>
          <w:tab w:val="left" w:pos="720"/>
        </w:tabs>
        <w:suppressAutoHyphens/>
        <w:spacing w:after="100"/>
        <w:ind w:left="1080"/>
        <w:jc w:val="left"/>
      </w:pPr>
      <w:r>
        <w:t xml:space="preserve">December 2013 – Expert Report, </w:t>
      </w:r>
      <w:r w:rsidRPr="0037523B">
        <w:rPr>
          <w:bCs/>
        </w:rPr>
        <w:t xml:space="preserve">Civil action no. 4:11-cv-00077-RWS, on </w:t>
      </w:r>
      <w:r>
        <w:t xml:space="preserve">behalf of the Department of Justice in US District Court, United States v. Ameren Missouri. </w:t>
      </w:r>
    </w:p>
    <w:p w14:paraId="51BD5724" w14:textId="77777777" w:rsidR="00D031DB" w:rsidRDefault="00D031DB" w:rsidP="00D031DB">
      <w:pPr>
        <w:pStyle w:val="BodyTextIndent"/>
        <w:ind w:left="0"/>
        <w:rPr>
          <w:b/>
          <w:bCs/>
          <w:spacing w:val="-2"/>
          <w:u w:val="single"/>
        </w:rPr>
      </w:pPr>
    </w:p>
    <w:p w14:paraId="67C4E454" w14:textId="77777777" w:rsidR="00D031DB" w:rsidRPr="00437279" w:rsidRDefault="00D031DB" w:rsidP="00D031DB">
      <w:pPr>
        <w:tabs>
          <w:tab w:val="left" w:pos="0"/>
        </w:tabs>
        <w:suppressAutoHyphens/>
        <w:rPr>
          <w:b/>
          <w:bCs/>
          <w:spacing w:val="-2"/>
          <w:u w:val="single"/>
        </w:rPr>
      </w:pPr>
      <w:r w:rsidRPr="00437279">
        <w:rPr>
          <w:b/>
          <w:bCs/>
          <w:spacing w:val="-2"/>
          <w:u w:val="single"/>
        </w:rPr>
        <w:t>PUBLICATIONS</w:t>
      </w:r>
      <w:r>
        <w:rPr>
          <w:b/>
          <w:bCs/>
          <w:spacing w:val="-2"/>
          <w:u w:val="single"/>
        </w:rPr>
        <w:t xml:space="preserve"> AND PRESENTATIONS</w:t>
      </w:r>
    </w:p>
    <w:p w14:paraId="07786C12" w14:textId="77777777" w:rsidR="00D031DB" w:rsidRDefault="00D031DB" w:rsidP="00D031DB">
      <w:pPr>
        <w:pStyle w:val="BodyTextIndent"/>
        <w:widowControl/>
        <w:tabs>
          <w:tab w:val="left" w:pos="-2790"/>
          <w:tab w:val="left" w:pos="0"/>
        </w:tabs>
        <w:suppressAutoHyphens/>
        <w:spacing w:after="100"/>
        <w:ind w:left="0"/>
        <w:jc w:val="left"/>
        <w:rPr>
          <w:b/>
        </w:rPr>
      </w:pPr>
    </w:p>
    <w:p w14:paraId="31D6A430" w14:textId="77777777" w:rsidR="00D031DB" w:rsidRPr="00AC5561" w:rsidRDefault="00D031DB" w:rsidP="00D031DB">
      <w:pPr>
        <w:pStyle w:val="BodyTextIndent"/>
        <w:widowControl/>
        <w:tabs>
          <w:tab w:val="left" w:pos="-2790"/>
          <w:tab w:val="left" w:pos="0"/>
        </w:tabs>
        <w:suppressAutoHyphens/>
        <w:spacing w:after="100"/>
        <w:ind w:left="0"/>
        <w:jc w:val="left"/>
      </w:pPr>
      <w:r w:rsidRPr="005718C8">
        <w:rPr>
          <w:b/>
        </w:rPr>
        <w:lastRenderedPageBreak/>
        <w:t>Co-authored</w:t>
      </w:r>
      <w:r>
        <w:t xml:space="preserve"> “Review of EPA’s Section 111 May 23, 2023 Proposed Rule for the State of South Carolina”, on behalf of South Carolina Office of Regulatory Staff, August 2023.</w:t>
      </w:r>
    </w:p>
    <w:p w14:paraId="1265A161" w14:textId="77777777" w:rsidR="00D031DB" w:rsidRPr="00AC5561" w:rsidRDefault="00D031DB" w:rsidP="00D031DB">
      <w:pPr>
        <w:pStyle w:val="BodyTextIndent"/>
        <w:widowControl/>
        <w:tabs>
          <w:tab w:val="left" w:pos="-2790"/>
          <w:tab w:val="left" w:pos="0"/>
        </w:tabs>
        <w:suppressAutoHyphens/>
        <w:spacing w:after="100"/>
        <w:ind w:left="0"/>
        <w:jc w:val="left"/>
      </w:pPr>
      <w:r w:rsidRPr="005718C8">
        <w:rPr>
          <w:b/>
        </w:rPr>
        <w:t>Co-authored</w:t>
      </w:r>
      <w:r>
        <w:t xml:space="preserve"> “Review of EPA’s Section 111(d) CO</w:t>
      </w:r>
      <w:r w:rsidRPr="005718C8">
        <w:rPr>
          <w:vertAlign w:val="subscript"/>
        </w:rPr>
        <w:t>2</w:t>
      </w:r>
      <w:r>
        <w:t xml:space="preserve"> Emission Rate Goals for the State of Montana, on behalf of the Montana Large Customer Group, October 2014.</w:t>
      </w:r>
    </w:p>
    <w:p w14:paraId="5FECB4D8" w14:textId="77777777" w:rsidR="00D031DB" w:rsidRPr="00437279" w:rsidRDefault="00D031DB" w:rsidP="00D031DB">
      <w:pPr>
        <w:tabs>
          <w:tab w:val="left" w:pos="0"/>
        </w:tabs>
        <w:suppressAutoHyphens/>
        <w:spacing w:after="100"/>
        <w:rPr>
          <w:b/>
          <w:bCs/>
          <w:spacing w:val="-2"/>
        </w:rPr>
      </w:pPr>
      <w:r w:rsidRPr="00437279">
        <w:rPr>
          <w:b/>
          <w:bCs/>
          <w:spacing w:val="-2"/>
        </w:rPr>
        <w:t xml:space="preserve">Authored </w:t>
      </w:r>
      <w:r w:rsidRPr="00437279">
        <w:rPr>
          <w:spacing w:val="-2"/>
        </w:rPr>
        <w:t>“Singapore’s Developing Power Market”, which appeared in the July/August 1999 edition of Power Value Magazine</w:t>
      </w:r>
    </w:p>
    <w:p w14:paraId="16E29B90" w14:textId="77777777" w:rsidR="00D031DB" w:rsidRPr="00437279" w:rsidRDefault="00D031DB" w:rsidP="00D031DB">
      <w:pPr>
        <w:tabs>
          <w:tab w:val="left" w:pos="0"/>
        </w:tabs>
        <w:suppressAutoHyphens/>
        <w:spacing w:after="100"/>
        <w:rPr>
          <w:spacing w:val="-2"/>
        </w:rPr>
      </w:pPr>
      <w:r w:rsidRPr="00437279">
        <w:rPr>
          <w:b/>
          <w:bCs/>
          <w:spacing w:val="-2"/>
        </w:rPr>
        <w:t xml:space="preserve">Co-authored </w:t>
      </w:r>
      <w:r w:rsidRPr="00437279">
        <w:rPr>
          <w:spacing w:val="-2"/>
        </w:rPr>
        <w:t xml:space="preserve">“The New Energy Services Industry – Part 1”, which appeared in the January/February 1999 edition of Power Value Magazine. </w:t>
      </w:r>
    </w:p>
    <w:p w14:paraId="0E7695AB" w14:textId="77777777" w:rsidR="00D031DB" w:rsidRPr="00437279" w:rsidRDefault="00D031DB" w:rsidP="00D031DB">
      <w:pPr>
        <w:tabs>
          <w:tab w:val="left" w:pos="0"/>
        </w:tabs>
        <w:suppressAutoHyphens/>
        <w:spacing w:after="100"/>
        <w:rPr>
          <w:spacing w:val="-2"/>
        </w:rPr>
      </w:pPr>
      <w:r w:rsidRPr="00437279">
        <w:rPr>
          <w:b/>
          <w:bCs/>
          <w:spacing w:val="-2"/>
        </w:rPr>
        <w:t xml:space="preserve">Co-authored and Presented </w:t>
      </w:r>
      <w:r w:rsidRPr="00437279">
        <w:rPr>
          <w:spacing w:val="-2"/>
        </w:rPr>
        <w:t>“Evaluation of a Large Number of Demand-Side Measures in the IRP Process: Florida Power Corporation’s Experience”, Presented at the 3rd International Energy and DSM Conference, Vancouver British Columbia, November 1994</w:t>
      </w:r>
    </w:p>
    <w:p w14:paraId="765876FE" w14:textId="77777777" w:rsidR="00D031DB" w:rsidRDefault="00D031DB" w:rsidP="00D031DB">
      <w:pPr>
        <w:tabs>
          <w:tab w:val="left" w:pos="0"/>
        </w:tabs>
        <w:suppressAutoHyphens/>
        <w:spacing w:after="100"/>
        <w:rPr>
          <w:spacing w:val="-2"/>
        </w:rPr>
      </w:pPr>
      <w:r w:rsidRPr="00437279">
        <w:rPr>
          <w:b/>
          <w:bCs/>
          <w:spacing w:val="-2"/>
        </w:rPr>
        <w:t xml:space="preserve">Co-authored </w:t>
      </w:r>
      <w:r w:rsidRPr="00437279">
        <w:rPr>
          <w:spacing w:val="-2"/>
        </w:rPr>
        <w:t>“Impact of DSM Program on Delmarva’s Integrated Resource Plan”, Published in the 4th International Energy and DSM Conference Proceedings, held in Berlin, Germany, 1995</w:t>
      </w:r>
    </w:p>
    <w:p w14:paraId="3AD9DF1E" w14:textId="77777777" w:rsidR="00D031DB" w:rsidRDefault="00D031DB" w:rsidP="00D031DB">
      <w:pPr>
        <w:tabs>
          <w:tab w:val="left" w:pos="0"/>
        </w:tabs>
        <w:suppressAutoHyphens/>
        <w:spacing w:after="100"/>
        <w:rPr>
          <w:spacing w:val="-2"/>
        </w:rPr>
      </w:pPr>
      <w:r w:rsidRPr="00386085">
        <w:rPr>
          <w:b/>
          <w:spacing w:val="-2"/>
        </w:rPr>
        <w:t xml:space="preserve">Presentation </w:t>
      </w:r>
      <w:r>
        <w:rPr>
          <w:spacing w:val="-2"/>
        </w:rPr>
        <w:t xml:space="preserve">– Law Seminars International, Electric Utility Rate Cases, Case Study of the Louisiana Public Service Commission’s Quick Start Energy Efficiency Program, March 2015.  </w:t>
      </w:r>
    </w:p>
    <w:p w14:paraId="6712BC7F" w14:textId="77777777" w:rsidR="00D031DB" w:rsidRPr="00623044" w:rsidRDefault="00D031DB" w:rsidP="00623044">
      <w:pPr>
        <w:widowControl w:val="0"/>
        <w:tabs>
          <w:tab w:val="left" w:pos="0"/>
        </w:tabs>
        <w:suppressAutoHyphens/>
        <w:spacing w:after="0" w:line="240" w:lineRule="auto"/>
        <w:jc w:val="both"/>
        <w:rPr>
          <w:rFonts w:eastAsia="Calibri" w:cs="Times New Roman"/>
          <w:spacing w:val="-2"/>
          <w:szCs w:val="24"/>
        </w:rPr>
      </w:pPr>
    </w:p>
    <w:p w14:paraId="522AD259" w14:textId="77777777" w:rsidR="00623044" w:rsidRPr="00623044" w:rsidRDefault="00623044" w:rsidP="00623044">
      <w:pPr>
        <w:widowControl w:val="0"/>
        <w:suppressAutoHyphens/>
        <w:spacing w:after="0" w:line="240" w:lineRule="auto"/>
        <w:jc w:val="both"/>
        <w:rPr>
          <w:rFonts w:eastAsia="Calibri" w:cs="Times New Roman"/>
          <w:b/>
          <w:spacing w:val="-2"/>
          <w:szCs w:val="24"/>
          <w:u w:val="single"/>
        </w:rPr>
      </w:pPr>
    </w:p>
    <w:p w14:paraId="522AD25A" w14:textId="77777777" w:rsidR="00623044" w:rsidRPr="00623044" w:rsidRDefault="00623044" w:rsidP="00623044">
      <w:pPr>
        <w:widowControl w:val="0"/>
        <w:tabs>
          <w:tab w:val="left" w:pos="0"/>
        </w:tabs>
        <w:suppressAutoHyphens/>
        <w:spacing w:after="0" w:line="240" w:lineRule="auto"/>
        <w:jc w:val="both"/>
        <w:rPr>
          <w:rFonts w:eastAsia="Calibri" w:cs="Times New Roman"/>
          <w:spacing w:val="-2"/>
          <w:szCs w:val="24"/>
        </w:rPr>
      </w:pPr>
    </w:p>
    <w:p w14:paraId="522AD25B" w14:textId="77777777" w:rsidR="00623044" w:rsidRPr="00623044" w:rsidRDefault="00623044" w:rsidP="00623044">
      <w:pPr>
        <w:widowControl w:val="0"/>
        <w:spacing w:after="0" w:line="240" w:lineRule="auto"/>
        <w:jc w:val="both"/>
        <w:rPr>
          <w:rFonts w:eastAsia="Calibri" w:cs="Times New Roman"/>
          <w:szCs w:val="24"/>
        </w:rPr>
      </w:pPr>
    </w:p>
    <w:p w14:paraId="522AD25C" w14:textId="77777777" w:rsidR="00623044" w:rsidRPr="00623044" w:rsidRDefault="00623044" w:rsidP="00623044">
      <w:pPr>
        <w:widowControl w:val="0"/>
        <w:spacing w:after="0" w:line="240" w:lineRule="auto"/>
        <w:jc w:val="both"/>
        <w:rPr>
          <w:rFonts w:eastAsia="Calibri" w:cs="Times New Roman"/>
          <w:szCs w:val="24"/>
        </w:rPr>
      </w:pPr>
    </w:p>
    <w:p w14:paraId="522AD25D" w14:textId="77777777" w:rsidR="00D51568" w:rsidRPr="0064132B" w:rsidRDefault="00D51568" w:rsidP="00D51568">
      <w:pPr>
        <w:spacing w:after="0" w:line="240" w:lineRule="auto"/>
        <w:jc w:val="center"/>
        <w:rPr>
          <w:rFonts w:cs="Times New Roman"/>
          <w:b/>
          <w:szCs w:val="24"/>
        </w:rPr>
      </w:pPr>
    </w:p>
    <w:p w14:paraId="522AD25E" w14:textId="77777777" w:rsidR="00D51568" w:rsidRPr="0064132B" w:rsidRDefault="00D51568" w:rsidP="00D51568">
      <w:pPr>
        <w:spacing w:after="0" w:line="240" w:lineRule="auto"/>
        <w:jc w:val="center"/>
        <w:rPr>
          <w:rFonts w:cs="Times New Roman"/>
          <w:b/>
          <w:szCs w:val="24"/>
        </w:rPr>
        <w:sectPr w:rsidR="00D51568" w:rsidRPr="0064132B" w:rsidSect="00EA4965">
          <w:headerReference w:type="default" r:id="rId34"/>
          <w:footerReference w:type="default" r:id="rId35"/>
          <w:pgSz w:w="12240" w:h="15840"/>
          <w:pgMar w:top="1440" w:right="1800" w:bottom="1440" w:left="1800" w:header="720" w:footer="720" w:gutter="0"/>
          <w:pgNumType w:start="1"/>
          <w:cols w:space="720"/>
          <w:docGrid w:linePitch="360"/>
        </w:sectPr>
      </w:pPr>
    </w:p>
    <w:p w14:paraId="522AD25F" w14:textId="77777777" w:rsidR="00D51568" w:rsidRPr="0064132B" w:rsidRDefault="00D51568" w:rsidP="00D51568">
      <w:pPr>
        <w:spacing w:after="0" w:line="240" w:lineRule="auto"/>
        <w:jc w:val="center"/>
        <w:rPr>
          <w:rFonts w:cs="Times New Roman"/>
          <w:b/>
          <w:szCs w:val="24"/>
        </w:rPr>
      </w:pPr>
    </w:p>
    <w:p w14:paraId="522AD260" w14:textId="77777777" w:rsidR="00D51568" w:rsidRPr="0064132B" w:rsidRDefault="00D51568" w:rsidP="00D51568">
      <w:pPr>
        <w:spacing w:after="0" w:line="240" w:lineRule="auto"/>
        <w:jc w:val="center"/>
        <w:rPr>
          <w:rFonts w:cs="Times New Roman"/>
          <w:b/>
          <w:szCs w:val="24"/>
        </w:rPr>
      </w:pPr>
    </w:p>
    <w:p w14:paraId="7D35E582" w14:textId="24D75B43" w:rsidR="0061422B" w:rsidRPr="0061422B" w:rsidRDefault="0061422B" w:rsidP="0061422B">
      <w:pPr>
        <w:pStyle w:val="Heading4"/>
        <w:rPr>
          <w:color w:val="FFFFFF" w:themeColor="background1"/>
          <w:szCs w:val="24"/>
        </w:rPr>
      </w:pPr>
      <w:r w:rsidRPr="0061422B">
        <w:rPr>
          <w:color w:val="FFFFFF" w:themeColor="background1"/>
        </w:rPr>
        <w:t>STF-NHW-</w:t>
      </w:r>
      <w:r>
        <w:rPr>
          <w:color w:val="FFFFFF" w:themeColor="background1"/>
        </w:rPr>
        <w:t>3</w:t>
      </w:r>
    </w:p>
    <w:p w14:paraId="522AD261" w14:textId="77777777" w:rsidR="00D51568" w:rsidRPr="0064132B" w:rsidRDefault="00D51568" w:rsidP="00D51568">
      <w:pPr>
        <w:spacing w:after="0" w:line="240" w:lineRule="auto"/>
        <w:jc w:val="center"/>
        <w:rPr>
          <w:rFonts w:cs="Times New Roman"/>
          <w:b/>
          <w:szCs w:val="24"/>
        </w:rPr>
      </w:pPr>
    </w:p>
    <w:p w14:paraId="522AD262" w14:textId="77777777" w:rsidR="00D51568" w:rsidRPr="0064132B" w:rsidRDefault="00D51568" w:rsidP="00D51568">
      <w:pPr>
        <w:spacing w:after="0" w:line="240" w:lineRule="auto"/>
        <w:jc w:val="center"/>
        <w:rPr>
          <w:rFonts w:cs="Times New Roman"/>
          <w:b/>
          <w:szCs w:val="24"/>
        </w:rPr>
      </w:pPr>
    </w:p>
    <w:p w14:paraId="522AD263" w14:textId="77777777" w:rsidR="00D51568" w:rsidRPr="0064132B" w:rsidRDefault="00D51568" w:rsidP="00D51568">
      <w:pPr>
        <w:spacing w:after="0" w:line="240" w:lineRule="auto"/>
        <w:jc w:val="center"/>
        <w:rPr>
          <w:rFonts w:cs="Times New Roman"/>
          <w:b/>
          <w:szCs w:val="24"/>
        </w:rPr>
      </w:pPr>
    </w:p>
    <w:tbl>
      <w:tblPr>
        <w:tblW w:w="9510" w:type="dxa"/>
        <w:tblLayout w:type="fixed"/>
        <w:tblLook w:val="0000" w:firstRow="0" w:lastRow="0" w:firstColumn="0" w:lastColumn="0" w:noHBand="0" w:noVBand="0"/>
      </w:tblPr>
      <w:tblGrid>
        <w:gridCol w:w="2926"/>
        <w:gridCol w:w="3658"/>
        <w:gridCol w:w="2926"/>
      </w:tblGrid>
      <w:tr w:rsidR="00D51568" w:rsidRPr="0064132B" w14:paraId="522AD267" w14:textId="77777777" w:rsidTr="00D54BC8">
        <w:tc>
          <w:tcPr>
            <w:tcW w:w="2926" w:type="dxa"/>
            <w:tcBorders>
              <w:right w:val="double" w:sz="4" w:space="0" w:color="auto"/>
            </w:tcBorders>
          </w:tcPr>
          <w:p w14:paraId="522AD264" w14:textId="77777777" w:rsidR="00D51568" w:rsidRPr="0064132B" w:rsidRDefault="00D51568" w:rsidP="00D54BC8">
            <w:pPr>
              <w:spacing w:after="0" w:line="240" w:lineRule="auto"/>
              <w:jc w:val="center"/>
              <w:rPr>
                <w:rFonts w:cs="Times New Roman"/>
                <w:b/>
                <w:szCs w:val="24"/>
              </w:rPr>
            </w:pPr>
          </w:p>
        </w:tc>
        <w:tc>
          <w:tcPr>
            <w:tcW w:w="3658" w:type="dxa"/>
            <w:tcBorders>
              <w:top w:val="double" w:sz="4" w:space="0" w:color="auto"/>
              <w:left w:val="double" w:sz="4" w:space="0" w:color="auto"/>
              <w:right w:val="double" w:sz="4" w:space="0" w:color="auto"/>
            </w:tcBorders>
          </w:tcPr>
          <w:p w14:paraId="522AD265"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66" w14:textId="77777777" w:rsidR="00D51568" w:rsidRPr="0064132B" w:rsidRDefault="00D51568" w:rsidP="00D54BC8">
            <w:pPr>
              <w:spacing w:after="0" w:line="240" w:lineRule="auto"/>
              <w:jc w:val="center"/>
              <w:rPr>
                <w:rFonts w:cs="Times New Roman"/>
                <w:b/>
                <w:szCs w:val="24"/>
              </w:rPr>
            </w:pPr>
          </w:p>
        </w:tc>
      </w:tr>
      <w:tr w:rsidR="00D51568" w:rsidRPr="0064132B" w14:paraId="522AD26C" w14:textId="77777777" w:rsidTr="00D54BC8">
        <w:tc>
          <w:tcPr>
            <w:tcW w:w="2926" w:type="dxa"/>
            <w:tcBorders>
              <w:right w:val="double" w:sz="4" w:space="0" w:color="auto"/>
            </w:tcBorders>
          </w:tcPr>
          <w:p w14:paraId="522AD268"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69" w14:textId="77777777" w:rsidR="00D51568" w:rsidRDefault="00D51568" w:rsidP="00D54BC8">
            <w:pPr>
              <w:spacing w:after="0" w:line="240" w:lineRule="auto"/>
              <w:jc w:val="center"/>
              <w:rPr>
                <w:rFonts w:cs="Times New Roman"/>
                <w:b/>
                <w:szCs w:val="24"/>
              </w:rPr>
            </w:pPr>
          </w:p>
          <w:p w14:paraId="522AD26A" w14:textId="77777777" w:rsidR="00C038DF" w:rsidRPr="0064132B" w:rsidRDefault="00C038DF" w:rsidP="00D54BC8">
            <w:pPr>
              <w:spacing w:after="0" w:line="240" w:lineRule="auto"/>
              <w:jc w:val="center"/>
              <w:rPr>
                <w:rFonts w:cs="Times New Roman"/>
                <w:b/>
                <w:szCs w:val="24"/>
              </w:rPr>
            </w:pPr>
          </w:p>
        </w:tc>
        <w:tc>
          <w:tcPr>
            <w:tcW w:w="2926" w:type="dxa"/>
            <w:tcBorders>
              <w:left w:val="double" w:sz="4" w:space="0" w:color="auto"/>
            </w:tcBorders>
          </w:tcPr>
          <w:p w14:paraId="522AD26B" w14:textId="77777777" w:rsidR="00D51568" w:rsidRPr="0064132B" w:rsidRDefault="00D51568" w:rsidP="00D54BC8">
            <w:pPr>
              <w:spacing w:after="0" w:line="240" w:lineRule="auto"/>
              <w:jc w:val="center"/>
              <w:rPr>
                <w:rFonts w:cs="Times New Roman"/>
                <w:b/>
                <w:szCs w:val="24"/>
              </w:rPr>
            </w:pPr>
          </w:p>
        </w:tc>
      </w:tr>
      <w:tr w:rsidR="00D51568" w:rsidRPr="0064132B" w14:paraId="522AD270" w14:textId="77777777" w:rsidTr="00D54BC8">
        <w:tc>
          <w:tcPr>
            <w:tcW w:w="2926" w:type="dxa"/>
            <w:tcBorders>
              <w:right w:val="double" w:sz="4" w:space="0" w:color="auto"/>
            </w:tcBorders>
          </w:tcPr>
          <w:p w14:paraId="522AD26D"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6E"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6F" w14:textId="77777777" w:rsidR="00D51568" w:rsidRPr="0064132B" w:rsidRDefault="00D51568" w:rsidP="00D54BC8">
            <w:pPr>
              <w:spacing w:after="0" w:line="240" w:lineRule="auto"/>
              <w:jc w:val="center"/>
              <w:rPr>
                <w:rFonts w:cs="Times New Roman"/>
                <w:b/>
                <w:szCs w:val="24"/>
              </w:rPr>
            </w:pPr>
          </w:p>
        </w:tc>
      </w:tr>
      <w:tr w:rsidR="00D51568" w:rsidRPr="0064132B" w14:paraId="522AD274" w14:textId="77777777" w:rsidTr="00D54BC8">
        <w:tc>
          <w:tcPr>
            <w:tcW w:w="2926" w:type="dxa"/>
            <w:tcBorders>
              <w:right w:val="double" w:sz="4" w:space="0" w:color="auto"/>
            </w:tcBorders>
          </w:tcPr>
          <w:p w14:paraId="522AD271"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72" w14:textId="77777777" w:rsidR="00D51568" w:rsidRPr="0064132B" w:rsidRDefault="00D51568" w:rsidP="00D54BC8">
            <w:pPr>
              <w:spacing w:after="0" w:line="240" w:lineRule="auto"/>
              <w:jc w:val="center"/>
              <w:rPr>
                <w:rFonts w:cs="Times New Roman"/>
                <w:b/>
                <w:szCs w:val="24"/>
              </w:rPr>
            </w:pPr>
            <w:r w:rsidRPr="0064132B">
              <w:rPr>
                <w:rFonts w:cs="Times New Roman"/>
                <w:b/>
                <w:szCs w:val="24"/>
              </w:rPr>
              <w:t>EXHIBIT</w:t>
            </w:r>
          </w:p>
        </w:tc>
        <w:tc>
          <w:tcPr>
            <w:tcW w:w="2926" w:type="dxa"/>
            <w:tcBorders>
              <w:left w:val="double" w:sz="4" w:space="0" w:color="auto"/>
            </w:tcBorders>
          </w:tcPr>
          <w:p w14:paraId="522AD273" w14:textId="77777777" w:rsidR="00D51568" w:rsidRPr="0064132B" w:rsidRDefault="00D51568" w:rsidP="00D54BC8">
            <w:pPr>
              <w:spacing w:after="0" w:line="240" w:lineRule="auto"/>
              <w:jc w:val="center"/>
              <w:rPr>
                <w:rFonts w:cs="Times New Roman"/>
                <w:b/>
                <w:szCs w:val="24"/>
              </w:rPr>
            </w:pPr>
          </w:p>
        </w:tc>
      </w:tr>
      <w:tr w:rsidR="00D51568" w:rsidRPr="0064132B" w14:paraId="522AD27A" w14:textId="77777777" w:rsidTr="00D54BC8">
        <w:tc>
          <w:tcPr>
            <w:tcW w:w="2926" w:type="dxa"/>
            <w:tcBorders>
              <w:right w:val="double" w:sz="4" w:space="0" w:color="auto"/>
            </w:tcBorders>
          </w:tcPr>
          <w:p w14:paraId="522AD275"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76" w14:textId="77777777" w:rsidR="00D51568" w:rsidRDefault="00D51568" w:rsidP="00D54BC8">
            <w:pPr>
              <w:spacing w:after="0" w:line="240" w:lineRule="auto"/>
              <w:jc w:val="center"/>
              <w:rPr>
                <w:rFonts w:cs="Times New Roman"/>
                <w:b/>
                <w:szCs w:val="24"/>
              </w:rPr>
            </w:pPr>
          </w:p>
          <w:p w14:paraId="522AD277" w14:textId="77777777" w:rsidR="00C038DF" w:rsidRDefault="00C038DF" w:rsidP="00D54BC8">
            <w:pPr>
              <w:spacing w:after="0" w:line="240" w:lineRule="auto"/>
              <w:jc w:val="center"/>
              <w:rPr>
                <w:rFonts w:cs="Times New Roman"/>
                <w:b/>
                <w:szCs w:val="24"/>
              </w:rPr>
            </w:pPr>
          </w:p>
          <w:p w14:paraId="522AD278" w14:textId="77777777" w:rsidR="00C038DF" w:rsidRPr="0064132B" w:rsidRDefault="00C038DF" w:rsidP="00D54BC8">
            <w:pPr>
              <w:spacing w:after="0" w:line="240" w:lineRule="auto"/>
              <w:jc w:val="center"/>
              <w:rPr>
                <w:rFonts w:cs="Times New Roman"/>
                <w:b/>
                <w:szCs w:val="24"/>
              </w:rPr>
            </w:pPr>
          </w:p>
        </w:tc>
        <w:tc>
          <w:tcPr>
            <w:tcW w:w="2926" w:type="dxa"/>
            <w:tcBorders>
              <w:left w:val="double" w:sz="4" w:space="0" w:color="auto"/>
            </w:tcBorders>
          </w:tcPr>
          <w:p w14:paraId="522AD279" w14:textId="77777777" w:rsidR="00D51568" w:rsidRPr="0064132B" w:rsidRDefault="00D51568" w:rsidP="00D54BC8">
            <w:pPr>
              <w:spacing w:after="0" w:line="240" w:lineRule="auto"/>
              <w:jc w:val="center"/>
              <w:rPr>
                <w:rFonts w:cs="Times New Roman"/>
                <w:b/>
                <w:szCs w:val="24"/>
              </w:rPr>
            </w:pPr>
          </w:p>
        </w:tc>
      </w:tr>
      <w:tr w:rsidR="00D51568" w:rsidRPr="0064132B" w14:paraId="522AD27E" w14:textId="77777777" w:rsidTr="00D54BC8">
        <w:tc>
          <w:tcPr>
            <w:tcW w:w="2926" w:type="dxa"/>
            <w:tcBorders>
              <w:right w:val="double" w:sz="4" w:space="0" w:color="auto"/>
            </w:tcBorders>
          </w:tcPr>
          <w:p w14:paraId="522AD27B"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7C" w14:textId="77777777" w:rsidR="00D51568" w:rsidRPr="0064132B" w:rsidRDefault="00D51568" w:rsidP="00D54BC8">
            <w:pPr>
              <w:spacing w:after="0" w:line="240" w:lineRule="auto"/>
              <w:jc w:val="center"/>
              <w:rPr>
                <w:rFonts w:cs="Times New Roman"/>
                <w:b/>
                <w:szCs w:val="24"/>
              </w:rPr>
            </w:pPr>
            <w:r w:rsidRPr="0064132B">
              <w:rPr>
                <w:rFonts w:cs="Times New Roman"/>
                <w:b/>
                <w:bCs/>
                <w:szCs w:val="24"/>
              </w:rPr>
              <w:t>STF-NH</w:t>
            </w:r>
            <w:r>
              <w:rPr>
                <w:rFonts w:cs="Times New Roman"/>
                <w:b/>
                <w:bCs/>
                <w:szCs w:val="24"/>
              </w:rPr>
              <w:t>W</w:t>
            </w:r>
            <w:r w:rsidRPr="0064132B">
              <w:rPr>
                <w:rFonts w:cs="Times New Roman"/>
                <w:b/>
                <w:bCs/>
                <w:szCs w:val="24"/>
              </w:rPr>
              <w:t>-3</w:t>
            </w:r>
          </w:p>
        </w:tc>
        <w:tc>
          <w:tcPr>
            <w:tcW w:w="2926" w:type="dxa"/>
            <w:tcBorders>
              <w:left w:val="double" w:sz="4" w:space="0" w:color="auto"/>
            </w:tcBorders>
          </w:tcPr>
          <w:p w14:paraId="522AD27D" w14:textId="77777777" w:rsidR="00D51568" w:rsidRPr="0064132B" w:rsidRDefault="00D51568" w:rsidP="00D54BC8">
            <w:pPr>
              <w:spacing w:after="0" w:line="240" w:lineRule="auto"/>
              <w:jc w:val="center"/>
              <w:rPr>
                <w:rFonts w:cs="Times New Roman"/>
                <w:b/>
                <w:szCs w:val="24"/>
              </w:rPr>
            </w:pPr>
          </w:p>
        </w:tc>
      </w:tr>
      <w:tr w:rsidR="00D51568" w:rsidRPr="0064132B" w14:paraId="522AD282" w14:textId="77777777" w:rsidTr="00D54BC8">
        <w:tc>
          <w:tcPr>
            <w:tcW w:w="2926" w:type="dxa"/>
            <w:tcBorders>
              <w:right w:val="double" w:sz="4" w:space="0" w:color="auto"/>
            </w:tcBorders>
          </w:tcPr>
          <w:p w14:paraId="522AD27F"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80"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81" w14:textId="77777777" w:rsidR="00D51568" w:rsidRPr="0064132B" w:rsidRDefault="00D51568" w:rsidP="00D54BC8">
            <w:pPr>
              <w:spacing w:after="0" w:line="240" w:lineRule="auto"/>
              <w:jc w:val="center"/>
              <w:rPr>
                <w:rFonts w:cs="Times New Roman"/>
                <w:b/>
                <w:szCs w:val="24"/>
              </w:rPr>
            </w:pPr>
          </w:p>
        </w:tc>
      </w:tr>
      <w:tr w:rsidR="00D51568" w:rsidRPr="0064132B" w14:paraId="522AD286" w14:textId="77777777" w:rsidTr="00D54BC8">
        <w:tc>
          <w:tcPr>
            <w:tcW w:w="2926" w:type="dxa"/>
            <w:tcBorders>
              <w:right w:val="double" w:sz="4" w:space="0" w:color="auto"/>
            </w:tcBorders>
          </w:tcPr>
          <w:p w14:paraId="522AD283"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84" w14:textId="77777777" w:rsidR="00D51568" w:rsidRPr="0064132B" w:rsidRDefault="00D51568" w:rsidP="00D54BC8">
            <w:pPr>
              <w:spacing w:after="0" w:line="240" w:lineRule="auto"/>
              <w:rPr>
                <w:rFonts w:cs="Times New Roman"/>
                <w:b/>
                <w:szCs w:val="24"/>
              </w:rPr>
            </w:pPr>
          </w:p>
        </w:tc>
        <w:tc>
          <w:tcPr>
            <w:tcW w:w="2926" w:type="dxa"/>
            <w:tcBorders>
              <w:left w:val="double" w:sz="4" w:space="0" w:color="auto"/>
            </w:tcBorders>
          </w:tcPr>
          <w:p w14:paraId="522AD285" w14:textId="77777777" w:rsidR="00D51568" w:rsidRPr="0064132B" w:rsidRDefault="00D51568" w:rsidP="00D54BC8">
            <w:pPr>
              <w:spacing w:after="0" w:line="240" w:lineRule="auto"/>
              <w:jc w:val="center"/>
              <w:rPr>
                <w:rFonts w:cs="Times New Roman"/>
                <w:b/>
                <w:szCs w:val="24"/>
              </w:rPr>
            </w:pPr>
          </w:p>
        </w:tc>
      </w:tr>
      <w:tr w:rsidR="00D51568" w:rsidRPr="0064132B" w14:paraId="522AD28C" w14:textId="77777777" w:rsidTr="00D54BC8">
        <w:tc>
          <w:tcPr>
            <w:tcW w:w="2926" w:type="dxa"/>
            <w:tcBorders>
              <w:right w:val="double" w:sz="4" w:space="0" w:color="auto"/>
            </w:tcBorders>
          </w:tcPr>
          <w:p w14:paraId="522AD287"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bottom w:val="double" w:sz="4" w:space="0" w:color="auto"/>
              <w:right w:val="double" w:sz="4" w:space="0" w:color="auto"/>
            </w:tcBorders>
          </w:tcPr>
          <w:p w14:paraId="522AD288" w14:textId="77777777" w:rsidR="00D51568" w:rsidRDefault="00D51568" w:rsidP="00D54BC8">
            <w:pPr>
              <w:spacing w:after="0" w:line="240" w:lineRule="auto"/>
              <w:jc w:val="center"/>
              <w:rPr>
                <w:rFonts w:cs="Times New Roman"/>
                <w:b/>
                <w:szCs w:val="24"/>
              </w:rPr>
            </w:pPr>
          </w:p>
          <w:p w14:paraId="522AD289" w14:textId="77777777" w:rsidR="00C038DF" w:rsidRDefault="00C038DF" w:rsidP="00D54BC8">
            <w:pPr>
              <w:spacing w:after="0" w:line="240" w:lineRule="auto"/>
              <w:jc w:val="center"/>
              <w:rPr>
                <w:rFonts w:cs="Times New Roman"/>
                <w:b/>
                <w:szCs w:val="24"/>
              </w:rPr>
            </w:pPr>
          </w:p>
          <w:p w14:paraId="522AD28A" w14:textId="77777777" w:rsidR="00C038DF" w:rsidRPr="0064132B" w:rsidRDefault="00C038DF" w:rsidP="00D54BC8">
            <w:pPr>
              <w:spacing w:after="0" w:line="240" w:lineRule="auto"/>
              <w:jc w:val="center"/>
              <w:rPr>
                <w:rFonts w:cs="Times New Roman"/>
                <w:b/>
                <w:szCs w:val="24"/>
              </w:rPr>
            </w:pPr>
          </w:p>
        </w:tc>
        <w:tc>
          <w:tcPr>
            <w:tcW w:w="2926" w:type="dxa"/>
            <w:tcBorders>
              <w:left w:val="double" w:sz="4" w:space="0" w:color="auto"/>
            </w:tcBorders>
          </w:tcPr>
          <w:p w14:paraId="522AD28B" w14:textId="77777777" w:rsidR="00D51568" w:rsidRPr="0064132B" w:rsidRDefault="00D51568" w:rsidP="00D54BC8">
            <w:pPr>
              <w:spacing w:after="0" w:line="240" w:lineRule="auto"/>
              <w:jc w:val="center"/>
              <w:rPr>
                <w:rFonts w:cs="Times New Roman"/>
                <w:b/>
                <w:szCs w:val="24"/>
              </w:rPr>
            </w:pPr>
          </w:p>
        </w:tc>
      </w:tr>
    </w:tbl>
    <w:p w14:paraId="522AD28D" w14:textId="77777777" w:rsidR="00D51568" w:rsidRPr="0064132B" w:rsidRDefault="00D51568" w:rsidP="00D51568">
      <w:pPr>
        <w:spacing w:after="0" w:line="240" w:lineRule="auto"/>
        <w:jc w:val="center"/>
        <w:rPr>
          <w:rFonts w:cs="Times New Roman"/>
          <w:b/>
          <w:szCs w:val="24"/>
        </w:rPr>
      </w:pPr>
    </w:p>
    <w:p w14:paraId="522AD28E" w14:textId="77777777" w:rsidR="00D51568" w:rsidRPr="0064132B" w:rsidRDefault="00D51568" w:rsidP="00D51568">
      <w:pPr>
        <w:spacing w:after="0" w:line="240" w:lineRule="auto"/>
        <w:jc w:val="center"/>
        <w:rPr>
          <w:rFonts w:cs="Times New Roman"/>
          <w:b/>
          <w:szCs w:val="24"/>
        </w:rPr>
      </w:pPr>
    </w:p>
    <w:p w14:paraId="522AD28F" w14:textId="77777777" w:rsidR="00D51568" w:rsidRPr="0064132B" w:rsidRDefault="00D51568" w:rsidP="00D51568">
      <w:pPr>
        <w:spacing w:after="0" w:line="240" w:lineRule="auto"/>
        <w:jc w:val="center"/>
        <w:rPr>
          <w:rFonts w:cs="Times New Roman"/>
          <w:b/>
          <w:szCs w:val="24"/>
        </w:rPr>
      </w:pPr>
    </w:p>
    <w:p w14:paraId="522AD290" w14:textId="77777777" w:rsidR="00A937DF" w:rsidRDefault="00A937DF">
      <w:pPr>
        <w:spacing w:after="0" w:line="240" w:lineRule="auto"/>
        <w:rPr>
          <w:rFonts w:cs="Times New Roman"/>
          <w:b/>
          <w:szCs w:val="24"/>
        </w:rPr>
      </w:pPr>
      <w:r>
        <w:rPr>
          <w:rFonts w:cs="Times New Roman"/>
          <w:b/>
          <w:szCs w:val="24"/>
        </w:rPr>
        <w:br w:type="page"/>
      </w:r>
    </w:p>
    <w:p w14:paraId="522AD291" w14:textId="77777777" w:rsidR="006D3DB4" w:rsidRDefault="006D3DB4" w:rsidP="00241E77">
      <w:pPr>
        <w:spacing w:after="0" w:line="240" w:lineRule="auto"/>
        <w:jc w:val="center"/>
        <w:rPr>
          <w:rFonts w:cs="Times New Roman"/>
          <w:b/>
          <w:szCs w:val="24"/>
        </w:rPr>
      </w:pPr>
    </w:p>
    <w:p w14:paraId="522AD292" w14:textId="77777777" w:rsidR="00C038DF" w:rsidRPr="00921FD0" w:rsidRDefault="00C038DF" w:rsidP="00C038DF">
      <w:pPr>
        <w:widowControl w:val="0"/>
        <w:suppressAutoHyphens/>
        <w:spacing w:after="0" w:line="240" w:lineRule="atLeast"/>
        <w:jc w:val="both"/>
        <w:rPr>
          <w:rFonts w:eastAsia="Calibri" w:cs="Times New Roman"/>
          <w:spacing w:val="-2"/>
          <w:szCs w:val="24"/>
        </w:rPr>
      </w:pPr>
      <w:r w:rsidRPr="00921FD0">
        <w:rPr>
          <w:rFonts w:eastAsia="Calibri" w:cs="Times New Roman"/>
          <w:b/>
          <w:bCs/>
          <w:spacing w:val="-2"/>
          <w:szCs w:val="24"/>
          <w:u w:val="single"/>
        </w:rPr>
        <w:t>EDUCATION</w:t>
      </w:r>
    </w:p>
    <w:p w14:paraId="522AD293" w14:textId="77777777" w:rsidR="00C038DF" w:rsidRPr="00921FD0" w:rsidRDefault="00C038DF" w:rsidP="00C038DF">
      <w:pPr>
        <w:widowControl w:val="0"/>
        <w:suppressAutoHyphens/>
        <w:spacing w:after="0" w:line="240" w:lineRule="atLeast"/>
        <w:jc w:val="both"/>
        <w:rPr>
          <w:rFonts w:eastAsia="Calibri" w:cs="Times New Roman"/>
          <w:spacing w:val="-2"/>
          <w:szCs w:val="24"/>
        </w:rPr>
      </w:pPr>
      <w:r w:rsidRPr="00921FD0">
        <w:rPr>
          <w:rFonts w:eastAsia="Calibri" w:cs="Times New Roman"/>
          <w:spacing w:val="-2"/>
          <w:szCs w:val="24"/>
        </w:rPr>
        <w:t>M.S. Operations Research, Georgia Institute of Technology, 2017</w:t>
      </w:r>
    </w:p>
    <w:p w14:paraId="522AD294" w14:textId="77777777" w:rsidR="00D51568" w:rsidRPr="00C038DF" w:rsidRDefault="00C038DF" w:rsidP="00C038DF">
      <w:pPr>
        <w:widowControl w:val="0"/>
        <w:suppressAutoHyphens/>
        <w:spacing w:after="0" w:line="240" w:lineRule="atLeast"/>
        <w:jc w:val="both"/>
        <w:rPr>
          <w:rFonts w:eastAsia="Calibri" w:cs="Times New Roman"/>
          <w:spacing w:val="-2"/>
          <w:szCs w:val="24"/>
        </w:rPr>
      </w:pPr>
      <w:r w:rsidRPr="00921FD0">
        <w:rPr>
          <w:rFonts w:eastAsia="Calibri" w:cs="Times New Roman"/>
          <w:spacing w:val="-2"/>
          <w:szCs w:val="24"/>
        </w:rPr>
        <w:t>B.S. Mathematics, Georgia Southern University, 201</w:t>
      </w:r>
      <w:r>
        <w:rPr>
          <w:rFonts w:eastAsia="Calibri" w:cs="Times New Roman"/>
          <w:spacing w:val="-2"/>
          <w:szCs w:val="24"/>
        </w:rPr>
        <w:t>2</w:t>
      </w:r>
    </w:p>
    <w:p w14:paraId="50E3A92A" w14:textId="77777777" w:rsidR="004D53E0" w:rsidRPr="00C038DF" w:rsidRDefault="004D53E0" w:rsidP="00C038DF">
      <w:pPr>
        <w:widowControl w:val="0"/>
        <w:suppressAutoHyphens/>
        <w:spacing w:after="0" w:line="240" w:lineRule="atLeast"/>
        <w:jc w:val="both"/>
        <w:rPr>
          <w:rFonts w:eastAsia="Calibri" w:cs="Times New Roman"/>
          <w:spacing w:val="-2"/>
          <w:szCs w:val="24"/>
        </w:rPr>
      </w:pPr>
    </w:p>
    <w:p w14:paraId="74CFCEDA" w14:textId="77777777" w:rsidR="004D53E0" w:rsidRPr="008E1BB8" w:rsidRDefault="004D53E0" w:rsidP="004D53E0">
      <w:pPr>
        <w:suppressAutoHyphens/>
        <w:spacing w:after="0"/>
        <w:rPr>
          <w:spacing w:val="-2"/>
        </w:rPr>
      </w:pPr>
      <w:r w:rsidRPr="008E1BB8">
        <w:rPr>
          <w:b/>
          <w:spacing w:val="-2"/>
          <w:u w:val="single"/>
        </w:rPr>
        <w:t>PROFESSIONAL AFFILIATIONS</w:t>
      </w:r>
    </w:p>
    <w:p w14:paraId="633F7B67" w14:textId="77777777" w:rsidR="004D53E0" w:rsidRDefault="004D53E0" w:rsidP="004D53E0">
      <w:pPr>
        <w:suppressAutoHyphens/>
        <w:spacing w:after="0" w:line="240" w:lineRule="atLeast"/>
        <w:rPr>
          <w:bCs/>
          <w:spacing w:val="-2"/>
        </w:rPr>
      </w:pPr>
      <w:r w:rsidRPr="008E1BB8">
        <w:rPr>
          <w:bCs/>
          <w:spacing w:val="-2"/>
        </w:rPr>
        <w:t>Women’s Energy Network, Greater Atlanta Chapter</w:t>
      </w:r>
      <w:r>
        <w:rPr>
          <w:bCs/>
          <w:spacing w:val="-2"/>
        </w:rPr>
        <w:t xml:space="preserve"> – Board Member (2019 – 2023)</w:t>
      </w:r>
    </w:p>
    <w:p w14:paraId="156E0227" w14:textId="77777777" w:rsidR="004D53E0" w:rsidRPr="008E1BB8" w:rsidRDefault="004D53E0" w:rsidP="004D53E0">
      <w:pPr>
        <w:suppressAutoHyphens/>
        <w:spacing w:after="0" w:line="240" w:lineRule="atLeast"/>
        <w:rPr>
          <w:bCs/>
          <w:spacing w:val="-2"/>
        </w:rPr>
      </w:pPr>
      <w:r w:rsidRPr="008E1BB8">
        <w:rPr>
          <w:bCs/>
          <w:spacing w:val="-2"/>
        </w:rPr>
        <w:t>Women’s Energy Network, Greater Atlanta Chapter</w:t>
      </w:r>
      <w:r>
        <w:rPr>
          <w:bCs/>
          <w:spacing w:val="-2"/>
        </w:rPr>
        <w:t xml:space="preserve"> – Member (2016 – Present)</w:t>
      </w:r>
    </w:p>
    <w:p w14:paraId="3901CC43" w14:textId="77777777" w:rsidR="004D53E0" w:rsidRPr="008E1BB8" w:rsidRDefault="004D53E0" w:rsidP="004D53E0">
      <w:pPr>
        <w:suppressAutoHyphens/>
        <w:spacing w:after="0" w:line="240" w:lineRule="atLeast"/>
        <w:rPr>
          <w:b/>
          <w:bCs/>
          <w:spacing w:val="-2"/>
          <w:u w:val="single"/>
        </w:rPr>
      </w:pPr>
    </w:p>
    <w:p w14:paraId="1505FFA8" w14:textId="77777777" w:rsidR="004D53E0" w:rsidRPr="008E1BB8" w:rsidRDefault="004D53E0" w:rsidP="004D53E0">
      <w:pPr>
        <w:suppressAutoHyphens/>
        <w:spacing w:after="0" w:line="240" w:lineRule="atLeast"/>
        <w:rPr>
          <w:b/>
          <w:bCs/>
          <w:spacing w:val="-2"/>
        </w:rPr>
      </w:pPr>
      <w:r w:rsidRPr="008E1BB8">
        <w:rPr>
          <w:b/>
          <w:bCs/>
          <w:spacing w:val="-2"/>
          <w:u w:val="single"/>
        </w:rPr>
        <w:t>EXPERIENCE</w:t>
      </w:r>
    </w:p>
    <w:p w14:paraId="222D974A" w14:textId="77777777" w:rsidR="004D53E0" w:rsidRPr="008E1BB8" w:rsidRDefault="004D53E0" w:rsidP="004D53E0">
      <w:pPr>
        <w:suppressAutoHyphens/>
        <w:spacing w:after="0" w:line="240" w:lineRule="atLeast"/>
        <w:rPr>
          <w:b/>
          <w:bCs/>
          <w:spacing w:val="-2"/>
        </w:rPr>
      </w:pPr>
    </w:p>
    <w:p w14:paraId="4A11C1C2" w14:textId="77777777" w:rsidR="004D53E0" w:rsidRPr="008E1BB8" w:rsidRDefault="004D53E0" w:rsidP="004D53E0">
      <w:pPr>
        <w:tabs>
          <w:tab w:val="left" w:pos="720"/>
          <w:tab w:val="center" w:pos="4680"/>
        </w:tabs>
        <w:suppressAutoHyphens/>
        <w:spacing w:after="0" w:line="240" w:lineRule="atLeast"/>
        <w:rPr>
          <w:spacing w:val="-2"/>
        </w:rPr>
      </w:pPr>
      <w:r w:rsidRPr="008E1BB8">
        <w:rPr>
          <w:bCs/>
          <w:spacing w:val="-2"/>
        </w:rPr>
        <w:t xml:space="preserve">Ms. Wellborn </w:t>
      </w:r>
      <w:r>
        <w:rPr>
          <w:bCs/>
          <w:spacing w:val="-2"/>
        </w:rPr>
        <w:t xml:space="preserve">has been working in regulated energy markets since early 2013.  She has an undergraduate degree in </w:t>
      </w:r>
      <w:r w:rsidRPr="008E1BB8">
        <w:rPr>
          <w:bCs/>
          <w:spacing w:val="-2"/>
        </w:rPr>
        <w:t xml:space="preserve">mathematics and </w:t>
      </w:r>
      <w:r>
        <w:rPr>
          <w:bCs/>
          <w:spacing w:val="-2"/>
        </w:rPr>
        <w:t xml:space="preserve">graduate degree in </w:t>
      </w:r>
      <w:r w:rsidRPr="008E1BB8">
        <w:rPr>
          <w:bCs/>
          <w:spacing w:val="-2"/>
        </w:rPr>
        <w:t xml:space="preserve">operations </w:t>
      </w:r>
      <w:r>
        <w:rPr>
          <w:bCs/>
          <w:spacing w:val="-2"/>
        </w:rPr>
        <w:t xml:space="preserve">research.  </w:t>
      </w:r>
      <w:r w:rsidRPr="008E1BB8">
        <w:rPr>
          <w:bCs/>
          <w:spacing w:val="-2"/>
        </w:rPr>
        <w:t xml:space="preserve">She </w:t>
      </w:r>
      <w:r>
        <w:rPr>
          <w:bCs/>
          <w:spacing w:val="-2"/>
        </w:rPr>
        <w:t>started her career</w:t>
      </w:r>
      <w:r w:rsidRPr="008E1BB8">
        <w:rPr>
          <w:bCs/>
          <w:spacing w:val="-2"/>
        </w:rPr>
        <w:t xml:space="preserve"> working at J. Kennedy and Associates, Inc., and sub-contracting to Hayet Power Systems Consulting.  For these companies, she </w:t>
      </w:r>
      <w:r>
        <w:rPr>
          <w:bCs/>
          <w:spacing w:val="-2"/>
        </w:rPr>
        <w:t>provided</w:t>
      </w:r>
      <w:r w:rsidRPr="008E1BB8">
        <w:rPr>
          <w:bCs/>
          <w:spacing w:val="-2"/>
        </w:rPr>
        <w:t xml:space="preserve"> critical support in the areas of production cost modeling </w:t>
      </w:r>
      <w:r w:rsidRPr="008E1BB8">
        <w:rPr>
          <w:spacing w:val="-2"/>
        </w:rPr>
        <w:t xml:space="preserve">and data analysis </w:t>
      </w:r>
      <w:r>
        <w:rPr>
          <w:spacing w:val="-2"/>
        </w:rPr>
        <w:t>through 2018</w:t>
      </w:r>
      <w:r w:rsidRPr="008E1BB8">
        <w:rPr>
          <w:spacing w:val="-2"/>
        </w:rPr>
        <w:t xml:space="preserve">. </w:t>
      </w:r>
      <w:r>
        <w:rPr>
          <w:spacing w:val="-2"/>
        </w:rPr>
        <w:t xml:space="preserve">Ms. Wellborn then spent nearly 3 years at Accenture, supporting its global regulated energy team within the procurement practice, helping large commercial and industrial clients manage their energy spend and energy related initiatives, as they related to regulated utility tariffs, economic dispatch, planning, and market risk (energy efficiency, green tariffs, PPA/VPPA, etc.).  Ms. Wellborn rejoined J. Kennedy and Associates in late 2021, and currently provides analytical support to clients in the areas of </w:t>
      </w:r>
      <w:r w:rsidRPr="00975675">
        <w:rPr>
          <w:spacing w:val="-2"/>
        </w:rPr>
        <w:t>utility resource planning</w:t>
      </w:r>
      <w:r>
        <w:rPr>
          <w:spacing w:val="-2"/>
        </w:rPr>
        <w:t xml:space="preserve"> and market </w:t>
      </w:r>
      <w:r w:rsidRPr="00975675">
        <w:rPr>
          <w:spacing w:val="-2"/>
        </w:rPr>
        <w:t>modeling.</w:t>
      </w:r>
    </w:p>
    <w:p w14:paraId="2642FB15" w14:textId="77777777" w:rsidR="004D53E0" w:rsidRPr="001B08A6" w:rsidRDefault="004D53E0" w:rsidP="004D53E0">
      <w:pPr>
        <w:suppressAutoHyphens/>
        <w:spacing w:after="0" w:line="240" w:lineRule="atLeast"/>
        <w:rPr>
          <w:b/>
          <w:spacing w:val="-2"/>
          <w:u w:val="single"/>
        </w:rPr>
      </w:pPr>
    </w:p>
    <w:p w14:paraId="72A712AB" w14:textId="77777777" w:rsidR="004D53E0" w:rsidRPr="001B08A6" w:rsidRDefault="004D53E0" w:rsidP="004D53E0">
      <w:pPr>
        <w:tabs>
          <w:tab w:val="left" w:pos="1440"/>
        </w:tabs>
        <w:suppressAutoHyphens/>
        <w:spacing w:after="0" w:line="240" w:lineRule="atLeast"/>
        <w:rPr>
          <w:b/>
          <w:bCs/>
          <w:spacing w:val="-2"/>
        </w:rPr>
      </w:pPr>
      <w:r w:rsidRPr="001B08A6">
        <w:rPr>
          <w:b/>
          <w:bCs/>
          <w:spacing w:val="-2"/>
        </w:rPr>
        <w:t>20</w:t>
      </w:r>
      <w:r>
        <w:rPr>
          <w:b/>
          <w:bCs/>
          <w:spacing w:val="-2"/>
        </w:rPr>
        <w:t>21</w:t>
      </w:r>
      <w:r w:rsidRPr="001B08A6">
        <w:rPr>
          <w:b/>
          <w:bCs/>
          <w:spacing w:val="-2"/>
        </w:rPr>
        <w:t xml:space="preserve"> to</w:t>
      </w:r>
      <w:r>
        <w:rPr>
          <w:b/>
          <w:bCs/>
          <w:spacing w:val="-2"/>
        </w:rPr>
        <w:tab/>
        <w:t>J. Kennedy and Associate, Inc.</w:t>
      </w:r>
      <w:r w:rsidRPr="001B08A6">
        <w:rPr>
          <w:b/>
          <w:bCs/>
          <w:spacing w:val="-2"/>
        </w:rPr>
        <w:tab/>
      </w:r>
    </w:p>
    <w:p w14:paraId="0E841340" w14:textId="77777777" w:rsidR="004D53E0" w:rsidRDefault="004D53E0" w:rsidP="004D53E0">
      <w:pPr>
        <w:tabs>
          <w:tab w:val="left" w:pos="-720"/>
          <w:tab w:val="left" w:pos="0"/>
          <w:tab w:val="left" w:pos="720"/>
        </w:tabs>
        <w:suppressAutoHyphens/>
        <w:spacing w:after="0" w:line="240" w:lineRule="atLeast"/>
        <w:ind w:left="1440" w:hanging="1440"/>
        <w:rPr>
          <w:b/>
          <w:bCs/>
          <w:spacing w:val="-2"/>
          <w:u w:val="single"/>
        </w:rPr>
      </w:pPr>
      <w:r>
        <w:rPr>
          <w:b/>
          <w:bCs/>
          <w:spacing w:val="-2"/>
        </w:rPr>
        <w:t>Present</w:t>
      </w:r>
      <w:r w:rsidRPr="00C061AD">
        <w:rPr>
          <w:bCs/>
          <w:spacing w:val="-2"/>
        </w:rPr>
        <w:t xml:space="preserve">: </w:t>
      </w:r>
      <w:r w:rsidRPr="00C061AD">
        <w:rPr>
          <w:bCs/>
          <w:spacing w:val="-2"/>
        </w:rPr>
        <w:tab/>
      </w:r>
      <w:r>
        <w:rPr>
          <w:bCs/>
          <w:spacing w:val="-2"/>
        </w:rPr>
        <w:t>Manager, Consulting</w:t>
      </w:r>
    </w:p>
    <w:p w14:paraId="7BE32BBA" w14:textId="77777777" w:rsidR="004D53E0" w:rsidRPr="001B08A6" w:rsidRDefault="004D53E0" w:rsidP="004D53E0">
      <w:pPr>
        <w:tabs>
          <w:tab w:val="left" w:pos="-720"/>
          <w:tab w:val="left" w:pos="0"/>
          <w:tab w:val="left" w:pos="720"/>
        </w:tabs>
        <w:suppressAutoHyphens/>
        <w:spacing w:after="0" w:line="240" w:lineRule="atLeast"/>
        <w:ind w:left="1440" w:hanging="1440"/>
        <w:rPr>
          <w:spacing w:val="-2"/>
        </w:rPr>
      </w:pPr>
    </w:p>
    <w:p w14:paraId="55118896" w14:textId="77777777" w:rsidR="004D53E0" w:rsidRPr="00E2741B" w:rsidRDefault="004D53E0" w:rsidP="004D53E0">
      <w:pPr>
        <w:tabs>
          <w:tab w:val="left" w:pos="-720"/>
          <w:tab w:val="left" w:pos="0"/>
          <w:tab w:val="left" w:pos="720"/>
        </w:tabs>
        <w:suppressAutoHyphens/>
        <w:spacing w:after="0" w:line="240" w:lineRule="atLeast"/>
        <w:ind w:left="1440" w:hanging="1440"/>
        <w:rPr>
          <w:spacing w:val="-2"/>
        </w:rPr>
      </w:pPr>
      <w:r w:rsidRPr="001B08A6">
        <w:rPr>
          <w:b/>
          <w:bCs/>
          <w:spacing w:val="-2"/>
        </w:rPr>
        <w:tab/>
      </w:r>
      <w:r w:rsidRPr="001B08A6">
        <w:rPr>
          <w:b/>
          <w:bCs/>
          <w:spacing w:val="-2"/>
        </w:rPr>
        <w:tab/>
      </w:r>
      <w:r w:rsidRPr="00E2741B">
        <w:rPr>
          <w:spacing w:val="-2"/>
        </w:rPr>
        <w:t>Performs analysis and prepares expert witness testimony on utility planning studies and economic evaluations in review of electric utility regulatory filings. Clients included State Public Service Commissions, Industrial Users Groups, and Consumer Advocacy Groups.</w:t>
      </w:r>
    </w:p>
    <w:p w14:paraId="1CB1D2D0" w14:textId="77777777" w:rsidR="004D53E0" w:rsidRDefault="004D53E0" w:rsidP="004D53E0">
      <w:pPr>
        <w:tabs>
          <w:tab w:val="left" w:pos="1440"/>
        </w:tabs>
        <w:suppressAutoHyphens/>
        <w:spacing w:after="0" w:line="240" w:lineRule="atLeast"/>
        <w:rPr>
          <w:b/>
          <w:bCs/>
          <w:spacing w:val="-2"/>
        </w:rPr>
      </w:pPr>
    </w:p>
    <w:p w14:paraId="6CF133C0" w14:textId="77777777" w:rsidR="004D53E0" w:rsidRPr="001B08A6" w:rsidRDefault="004D53E0" w:rsidP="004D53E0">
      <w:pPr>
        <w:tabs>
          <w:tab w:val="left" w:pos="1440"/>
        </w:tabs>
        <w:suppressAutoHyphens/>
        <w:spacing w:after="0" w:line="240" w:lineRule="atLeast"/>
        <w:rPr>
          <w:b/>
          <w:bCs/>
          <w:spacing w:val="-2"/>
        </w:rPr>
      </w:pPr>
      <w:r>
        <w:rPr>
          <w:b/>
          <w:bCs/>
          <w:spacing w:val="-2"/>
        </w:rPr>
        <w:t>2019</w:t>
      </w:r>
      <w:r w:rsidRPr="001B08A6">
        <w:rPr>
          <w:b/>
          <w:bCs/>
          <w:spacing w:val="-2"/>
        </w:rPr>
        <w:t xml:space="preserve"> to</w:t>
      </w:r>
      <w:r>
        <w:rPr>
          <w:b/>
          <w:bCs/>
          <w:spacing w:val="-2"/>
        </w:rPr>
        <w:tab/>
        <w:t>Accenture, LLP</w:t>
      </w:r>
      <w:r w:rsidRPr="001B08A6">
        <w:rPr>
          <w:b/>
          <w:bCs/>
          <w:spacing w:val="-2"/>
        </w:rPr>
        <w:tab/>
      </w:r>
    </w:p>
    <w:p w14:paraId="7C5B43CF" w14:textId="77777777" w:rsidR="004D53E0" w:rsidRPr="00E2741B" w:rsidRDefault="004D53E0" w:rsidP="004D53E0">
      <w:pPr>
        <w:tabs>
          <w:tab w:val="left" w:pos="-720"/>
          <w:tab w:val="left" w:pos="0"/>
          <w:tab w:val="left" w:pos="720"/>
        </w:tabs>
        <w:suppressAutoHyphens/>
        <w:spacing w:after="0" w:line="240" w:lineRule="atLeast"/>
        <w:ind w:left="1440" w:hanging="1440"/>
        <w:rPr>
          <w:b/>
          <w:bCs/>
          <w:spacing w:val="-2"/>
        </w:rPr>
      </w:pPr>
      <w:r>
        <w:rPr>
          <w:b/>
          <w:bCs/>
          <w:spacing w:val="-2"/>
        </w:rPr>
        <w:t>2021</w:t>
      </w:r>
      <w:r w:rsidRPr="00C061AD">
        <w:rPr>
          <w:bCs/>
          <w:spacing w:val="-2"/>
        </w:rPr>
        <w:t xml:space="preserve">: </w:t>
      </w:r>
      <w:r w:rsidRPr="00C061AD">
        <w:rPr>
          <w:bCs/>
          <w:spacing w:val="-2"/>
        </w:rPr>
        <w:tab/>
      </w:r>
      <w:r>
        <w:rPr>
          <w:bCs/>
          <w:spacing w:val="-2"/>
        </w:rPr>
        <w:tab/>
      </w:r>
      <w:r w:rsidRPr="009A2454">
        <w:rPr>
          <w:spacing w:val="-2"/>
        </w:rPr>
        <w:t>Associate Manager, Global Lead</w:t>
      </w:r>
      <w:r>
        <w:rPr>
          <w:spacing w:val="-2"/>
        </w:rPr>
        <w:t xml:space="preserve"> - </w:t>
      </w:r>
      <w:r w:rsidRPr="009A2454">
        <w:rPr>
          <w:spacing w:val="-2"/>
        </w:rPr>
        <w:t>Regulated Energy Procurement</w:t>
      </w:r>
    </w:p>
    <w:p w14:paraId="54454E2A" w14:textId="77777777" w:rsidR="004D53E0" w:rsidRPr="001B08A6" w:rsidRDefault="004D53E0" w:rsidP="004D53E0">
      <w:pPr>
        <w:tabs>
          <w:tab w:val="left" w:pos="-720"/>
          <w:tab w:val="left" w:pos="0"/>
          <w:tab w:val="left" w:pos="720"/>
        </w:tabs>
        <w:suppressAutoHyphens/>
        <w:spacing w:after="0" w:line="240" w:lineRule="atLeast"/>
        <w:ind w:left="1440" w:hanging="1440"/>
        <w:rPr>
          <w:spacing w:val="-2"/>
        </w:rPr>
      </w:pPr>
    </w:p>
    <w:p w14:paraId="01D485BE" w14:textId="77777777" w:rsidR="004D53E0" w:rsidRPr="00E2741B" w:rsidRDefault="004D53E0" w:rsidP="004D53E0">
      <w:pPr>
        <w:tabs>
          <w:tab w:val="left" w:pos="-720"/>
          <w:tab w:val="left" w:pos="0"/>
          <w:tab w:val="left" w:pos="720"/>
        </w:tabs>
        <w:suppressAutoHyphens/>
        <w:spacing w:after="0" w:line="240" w:lineRule="atLeast"/>
        <w:ind w:left="1440"/>
        <w:rPr>
          <w:spacing w:val="-2"/>
        </w:rPr>
      </w:pPr>
      <w:r w:rsidRPr="00E2741B">
        <w:rPr>
          <w:spacing w:val="-2"/>
        </w:rPr>
        <w:t>As a part of Accenture Operations’ Energy Management and Procurement practice, the Regulated Energy team helps clients identify opportunities for electricity and natural gas cost savings through data analysis and deep industry experience. Clients include large industrial and commercial end-use customers with locations spread across multiple geographies and utility service territories.</w:t>
      </w:r>
    </w:p>
    <w:p w14:paraId="511B6D64" w14:textId="77777777" w:rsidR="004D53E0" w:rsidRPr="00E2741B" w:rsidRDefault="004D53E0" w:rsidP="004D53E0">
      <w:pPr>
        <w:tabs>
          <w:tab w:val="left" w:pos="-720"/>
          <w:tab w:val="left" w:pos="0"/>
          <w:tab w:val="left" w:pos="720"/>
        </w:tabs>
        <w:suppressAutoHyphens/>
        <w:spacing w:after="0" w:line="240" w:lineRule="atLeast"/>
        <w:ind w:left="1440"/>
        <w:rPr>
          <w:spacing w:val="-2"/>
        </w:rPr>
      </w:pPr>
    </w:p>
    <w:p w14:paraId="244064FB" w14:textId="77777777" w:rsidR="004D53E0" w:rsidRPr="00E2741B" w:rsidRDefault="004D53E0" w:rsidP="004D53E0">
      <w:pPr>
        <w:tabs>
          <w:tab w:val="left" w:pos="-720"/>
          <w:tab w:val="left" w:pos="0"/>
          <w:tab w:val="left" w:pos="720"/>
        </w:tabs>
        <w:suppressAutoHyphens/>
        <w:spacing w:after="0" w:line="240" w:lineRule="atLeast"/>
        <w:ind w:left="1440"/>
        <w:rPr>
          <w:spacing w:val="-2"/>
        </w:rPr>
      </w:pPr>
      <w:r w:rsidRPr="00E2741B">
        <w:rPr>
          <w:spacing w:val="-2"/>
        </w:rPr>
        <w:t>• Conducts tariff optimization analysis and ad hoc economic decision analysis for clients with operations and energy spend in areas served by regulated electricity and natural gas distribution utilities.</w:t>
      </w:r>
    </w:p>
    <w:p w14:paraId="556EBEE2" w14:textId="77777777" w:rsidR="004D53E0" w:rsidRPr="00E2741B" w:rsidRDefault="004D53E0" w:rsidP="004D53E0">
      <w:pPr>
        <w:tabs>
          <w:tab w:val="left" w:pos="-720"/>
          <w:tab w:val="left" w:pos="0"/>
          <w:tab w:val="left" w:pos="720"/>
        </w:tabs>
        <w:suppressAutoHyphens/>
        <w:spacing w:after="0" w:line="240" w:lineRule="atLeast"/>
        <w:ind w:left="1440"/>
        <w:rPr>
          <w:spacing w:val="-2"/>
        </w:rPr>
      </w:pPr>
      <w:r w:rsidRPr="00E2741B">
        <w:rPr>
          <w:spacing w:val="-2"/>
        </w:rPr>
        <w:lastRenderedPageBreak/>
        <w:t>• Leads cross functional international delivery team of 10, providing career counseling and project oversight. Supports international energy procurement functions as they relate to regulated utilities/energy markets of Australia, Southeast Asia, and Latin America.</w:t>
      </w:r>
    </w:p>
    <w:p w14:paraId="149DCBCE" w14:textId="77777777" w:rsidR="004D53E0" w:rsidRPr="00E2741B" w:rsidRDefault="004D53E0" w:rsidP="004D53E0">
      <w:pPr>
        <w:tabs>
          <w:tab w:val="left" w:pos="-720"/>
          <w:tab w:val="left" w:pos="0"/>
          <w:tab w:val="left" w:pos="720"/>
        </w:tabs>
        <w:suppressAutoHyphens/>
        <w:spacing w:after="0" w:line="240" w:lineRule="atLeast"/>
        <w:ind w:left="1440"/>
        <w:rPr>
          <w:spacing w:val="-2"/>
        </w:rPr>
      </w:pPr>
      <w:r w:rsidRPr="00E2741B">
        <w:rPr>
          <w:spacing w:val="-2"/>
        </w:rPr>
        <w:t>• Manages project assessments and economic studies as they relate to resource planning or capacity/energy market risk and dispatch pricing (renewables, time-of-use tariffs, real-time-pricing/avoided cost, PPA, VPPA, etc.)</w:t>
      </w:r>
    </w:p>
    <w:p w14:paraId="04A0604D" w14:textId="77777777" w:rsidR="004D53E0" w:rsidRPr="00E2741B" w:rsidRDefault="004D53E0" w:rsidP="004D53E0">
      <w:pPr>
        <w:tabs>
          <w:tab w:val="left" w:pos="-720"/>
          <w:tab w:val="left" w:pos="0"/>
          <w:tab w:val="left" w:pos="720"/>
        </w:tabs>
        <w:suppressAutoHyphens/>
        <w:spacing w:after="0" w:line="240" w:lineRule="atLeast"/>
        <w:ind w:left="1440"/>
        <w:rPr>
          <w:spacing w:val="-2"/>
        </w:rPr>
      </w:pPr>
      <w:r w:rsidRPr="00E2741B">
        <w:rPr>
          <w:spacing w:val="-2"/>
        </w:rPr>
        <w:t>• Collaborates with all energy management work streams - including utility bill management, renewable energy procurement, deregulated markets competitive sourcing, market intelligence, and project management/technology development initiatives to manage customer spend end to end.</w:t>
      </w:r>
    </w:p>
    <w:p w14:paraId="179B21DF" w14:textId="77777777" w:rsidR="004D53E0" w:rsidRDefault="004D53E0" w:rsidP="004D53E0">
      <w:pPr>
        <w:tabs>
          <w:tab w:val="left" w:pos="1440"/>
        </w:tabs>
        <w:suppressAutoHyphens/>
        <w:spacing w:after="0" w:line="240" w:lineRule="atLeast"/>
        <w:rPr>
          <w:b/>
          <w:bCs/>
          <w:spacing w:val="-2"/>
        </w:rPr>
      </w:pPr>
    </w:p>
    <w:p w14:paraId="356F2ED2" w14:textId="77777777" w:rsidR="004D53E0" w:rsidRPr="001B08A6" w:rsidRDefault="004D53E0" w:rsidP="004D53E0">
      <w:pPr>
        <w:tabs>
          <w:tab w:val="left" w:pos="1440"/>
        </w:tabs>
        <w:suppressAutoHyphens/>
        <w:spacing w:after="0" w:line="240" w:lineRule="atLeast"/>
        <w:rPr>
          <w:b/>
          <w:bCs/>
          <w:spacing w:val="-2"/>
        </w:rPr>
      </w:pPr>
      <w:r w:rsidRPr="001B08A6">
        <w:rPr>
          <w:b/>
          <w:bCs/>
          <w:spacing w:val="-2"/>
        </w:rPr>
        <w:t>2013 to</w:t>
      </w:r>
      <w:r>
        <w:rPr>
          <w:b/>
          <w:bCs/>
          <w:spacing w:val="-2"/>
        </w:rPr>
        <w:tab/>
        <w:t>J. Kennedy and Associate, Inc.</w:t>
      </w:r>
      <w:r w:rsidRPr="001B08A6">
        <w:rPr>
          <w:b/>
          <w:bCs/>
          <w:spacing w:val="-2"/>
        </w:rPr>
        <w:tab/>
      </w:r>
    </w:p>
    <w:p w14:paraId="0563FAB8" w14:textId="77777777" w:rsidR="004D53E0" w:rsidRDefault="004D53E0" w:rsidP="004D53E0">
      <w:pPr>
        <w:tabs>
          <w:tab w:val="left" w:pos="-720"/>
          <w:tab w:val="left" w:pos="0"/>
          <w:tab w:val="left" w:pos="720"/>
        </w:tabs>
        <w:suppressAutoHyphens/>
        <w:spacing w:after="0" w:line="240" w:lineRule="atLeast"/>
        <w:ind w:left="1440" w:hanging="1440"/>
        <w:rPr>
          <w:b/>
          <w:bCs/>
          <w:spacing w:val="-2"/>
          <w:u w:val="single"/>
        </w:rPr>
      </w:pPr>
      <w:r>
        <w:rPr>
          <w:b/>
          <w:bCs/>
          <w:spacing w:val="-2"/>
        </w:rPr>
        <w:t>2019</w:t>
      </w:r>
      <w:r w:rsidRPr="00C061AD">
        <w:rPr>
          <w:bCs/>
          <w:spacing w:val="-2"/>
        </w:rPr>
        <w:t xml:space="preserve">: </w:t>
      </w:r>
      <w:r w:rsidRPr="00C061AD">
        <w:rPr>
          <w:bCs/>
          <w:spacing w:val="-2"/>
        </w:rPr>
        <w:tab/>
      </w:r>
      <w:r>
        <w:rPr>
          <w:bCs/>
          <w:spacing w:val="-2"/>
        </w:rPr>
        <w:tab/>
      </w:r>
      <w:r w:rsidRPr="009A2454">
        <w:rPr>
          <w:bCs/>
          <w:spacing w:val="-2"/>
        </w:rPr>
        <w:t>Senior Consultant</w:t>
      </w:r>
    </w:p>
    <w:p w14:paraId="679622CF" w14:textId="77777777" w:rsidR="004D53E0" w:rsidRPr="001B08A6" w:rsidRDefault="004D53E0" w:rsidP="004D53E0">
      <w:pPr>
        <w:tabs>
          <w:tab w:val="left" w:pos="-720"/>
          <w:tab w:val="left" w:pos="0"/>
          <w:tab w:val="left" w:pos="720"/>
        </w:tabs>
        <w:suppressAutoHyphens/>
        <w:spacing w:after="0" w:line="240" w:lineRule="atLeast"/>
        <w:ind w:left="1440" w:hanging="1440"/>
        <w:rPr>
          <w:spacing w:val="-2"/>
        </w:rPr>
      </w:pPr>
    </w:p>
    <w:p w14:paraId="05C2415C" w14:textId="77777777" w:rsidR="004D53E0" w:rsidRPr="004D1F9E" w:rsidRDefault="004D53E0" w:rsidP="004D53E0">
      <w:pPr>
        <w:tabs>
          <w:tab w:val="left" w:pos="-720"/>
          <w:tab w:val="left" w:pos="0"/>
          <w:tab w:val="left" w:pos="720"/>
        </w:tabs>
        <w:suppressAutoHyphens/>
        <w:spacing w:after="0" w:line="240" w:lineRule="atLeast"/>
        <w:ind w:left="1440" w:hanging="1440"/>
        <w:rPr>
          <w:b/>
          <w:bCs/>
          <w:spacing w:val="-2"/>
        </w:rPr>
      </w:pPr>
      <w:r w:rsidRPr="001B08A6">
        <w:rPr>
          <w:b/>
          <w:bCs/>
          <w:spacing w:val="-2"/>
        </w:rPr>
        <w:tab/>
      </w:r>
      <w:r w:rsidRPr="004D1F9E">
        <w:rPr>
          <w:b/>
          <w:bCs/>
          <w:spacing w:val="-2"/>
        </w:rPr>
        <w:tab/>
      </w:r>
      <w:r w:rsidRPr="004D1F9E">
        <w:rPr>
          <w:spacing w:val="-2"/>
        </w:rPr>
        <w:t xml:space="preserve">Responsible for conducting research, performing data analysis, developing production-cost model input assumptions and running production-cost studies, analyzing model output, and conducting related economic studies.  </w:t>
      </w:r>
    </w:p>
    <w:p w14:paraId="085217F4" w14:textId="77777777" w:rsidR="004D53E0" w:rsidRPr="001B08A6" w:rsidRDefault="004D53E0" w:rsidP="004D53E0">
      <w:pPr>
        <w:tabs>
          <w:tab w:val="left" w:pos="-720"/>
          <w:tab w:val="left" w:pos="0"/>
          <w:tab w:val="left" w:pos="720"/>
        </w:tabs>
        <w:suppressAutoHyphens/>
        <w:spacing w:after="0" w:line="240" w:lineRule="atLeast"/>
        <w:ind w:left="720"/>
        <w:rPr>
          <w:spacing w:val="-2"/>
        </w:rPr>
      </w:pPr>
    </w:p>
    <w:p w14:paraId="506DA197" w14:textId="77777777" w:rsidR="004D53E0" w:rsidRPr="001B08A6" w:rsidRDefault="004D53E0" w:rsidP="004D53E0">
      <w:pPr>
        <w:tabs>
          <w:tab w:val="center" w:pos="4680"/>
        </w:tabs>
        <w:suppressAutoHyphens/>
        <w:spacing w:after="0" w:line="240" w:lineRule="atLeast"/>
        <w:rPr>
          <w:b/>
          <w:bCs/>
          <w:spacing w:val="-2"/>
          <w:u w:val="single"/>
        </w:rPr>
      </w:pPr>
    </w:p>
    <w:p w14:paraId="18DCEF4E" w14:textId="77777777" w:rsidR="004D53E0" w:rsidRPr="001B08A6" w:rsidRDefault="004D53E0" w:rsidP="004D53E0">
      <w:pPr>
        <w:tabs>
          <w:tab w:val="center" w:pos="4680"/>
        </w:tabs>
        <w:suppressAutoHyphens/>
        <w:spacing w:after="0" w:line="240" w:lineRule="atLeast"/>
        <w:rPr>
          <w:spacing w:val="-2"/>
        </w:rPr>
      </w:pPr>
      <w:r>
        <w:rPr>
          <w:b/>
          <w:bCs/>
          <w:spacing w:val="-2"/>
          <w:u w:val="single"/>
        </w:rPr>
        <w:t>CERTIFICATIONS</w:t>
      </w:r>
    </w:p>
    <w:p w14:paraId="6ED547D1" w14:textId="77777777" w:rsidR="004D53E0" w:rsidRDefault="004D53E0" w:rsidP="004D53E0">
      <w:pPr>
        <w:tabs>
          <w:tab w:val="center" w:pos="4680"/>
        </w:tabs>
        <w:suppressAutoHyphens/>
        <w:spacing w:after="0" w:line="240" w:lineRule="atLeast"/>
        <w:rPr>
          <w:spacing w:val="-2"/>
        </w:rPr>
      </w:pPr>
    </w:p>
    <w:p w14:paraId="07311DE2" w14:textId="77777777" w:rsidR="004D53E0" w:rsidRDefault="004D53E0" w:rsidP="004D53E0">
      <w:pPr>
        <w:tabs>
          <w:tab w:val="center" w:pos="4680"/>
        </w:tabs>
        <w:suppressAutoHyphens/>
        <w:spacing w:after="0" w:line="240" w:lineRule="atLeast"/>
        <w:rPr>
          <w:spacing w:val="-2"/>
        </w:rPr>
      </w:pPr>
      <w:r>
        <w:rPr>
          <w:spacing w:val="-2"/>
        </w:rPr>
        <w:t>Energy Exemplar – Aurora Core Certification Course (March 2022)</w:t>
      </w:r>
    </w:p>
    <w:p w14:paraId="02540B72" w14:textId="77777777" w:rsidR="004D53E0" w:rsidRDefault="004D53E0" w:rsidP="004D53E0">
      <w:pPr>
        <w:tabs>
          <w:tab w:val="center" w:pos="4680"/>
        </w:tabs>
        <w:suppressAutoHyphens/>
        <w:spacing w:after="0" w:line="240" w:lineRule="atLeast"/>
        <w:rPr>
          <w:spacing w:val="-2"/>
        </w:rPr>
      </w:pPr>
      <w:r>
        <w:rPr>
          <w:spacing w:val="-2"/>
        </w:rPr>
        <w:t>Energy Exemplar – PLEXOS Power Core Certification Course (June 2023)</w:t>
      </w:r>
    </w:p>
    <w:p w14:paraId="6D47CB8F" w14:textId="77777777" w:rsidR="004D53E0" w:rsidRPr="00857B87" w:rsidRDefault="004D53E0" w:rsidP="004D53E0">
      <w:pPr>
        <w:tabs>
          <w:tab w:val="center" w:pos="4680"/>
        </w:tabs>
        <w:suppressAutoHyphens/>
        <w:spacing w:after="0" w:line="240" w:lineRule="atLeast"/>
        <w:rPr>
          <w:spacing w:val="-2"/>
        </w:rPr>
      </w:pPr>
    </w:p>
    <w:p w14:paraId="7659212A" w14:textId="77777777" w:rsidR="004D53E0" w:rsidRDefault="004D53E0" w:rsidP="004D53E0">
      <w:pPr>
        <w:tabs>
          <w:tab w:val="center" w:pos="4680"/>
        </w:tabs>
        <w:suppressAutoHyphens/>
        <w:spacing w:after="0" w:line="240" w:lineRule="atLeast"/>
        <w:rPr>
          <w:b/>
          <w:bCs/>
          <w:spacing w:val="-2"/>
          <w:u w:val="single"/>
        </w:rPr>
      </w:pPr>
    </w:p>
    <w:p w14:paraId="545A2E89" w14:textId="77777777" w:rsidR="004D53E0" w:rsidRPr="001B08A6" w:rsidRDefault="004D53E0" w:rsidP="004D53E0">
      <w:pPr>
        <w:tabs>
          <w:tab w:val="center" w:pos="4680"/>
        </w:tabs>
        <w:suppressAutoHyphens/>
        <w:spacing w:after="0" w:line="240" w:lineRule="atLeast"/>
        <w:rPr>
          <w:spacing w:val="-2"/>
        </w:rPr>
      </w:pPr>
      <w:r w:rsidRPr="001B08A6">
        <w:rPr>
          <w:b/>
          <w:bCs/>
          <w:spacing w:val="-2"/>
          <w:u w:val="single"/>
        </w:rPr>
        <w:t>CLIENTS SERVED</w:t>
      </w:r>
    </w:p>
    <w:p w14:paraId="22B8155D" w14:textId="77777777" w:rsidR="004D53E0" w:rsidRPr="001B08A6" w:rsidRDefault="004D53E0" w:rsidP="004D53E0">
      <w:pPr>
        <w:tabs>
          <w:tab w:val="left" w:pos="-720"/>
        </w:tabs>
        <w:suppressAutoHyphens/>
        <w:spacing w:after="0" w:line="240" w:lineRule="atLeast"/>
        <w:rPr>
          <w:spacing w:val="-2"/>
        </w:rPr>
      </w:pPr>
    </w:p>
    <w:p w14:paraId="0B18513A" w14:textId="77777777" w:rsidR="004D53E0" w:rsidRPr="001B08A6" w:rsidRDefault="004D53E0" w:rsidP="004D53E0">
      <w:pPr>
        <w:tabs>
          <w:tab w:val="left" w:pos="720"/>
          <w:tab w:val="center" w:pos="4680"/>
        </w:tabs>
        <w:suppressAutoHyphens/>
        <w:spacing w:after="0" w:line="240" w:lineRule="atLeast"/>
        <w:ind w:left="1440"/>
        <w:rPr>
          <w:spacing w:val="-2"/>
        </w:rPr>
      </w:pPr>
      <w:r w:rsidRPr="001B08A6">
        <w:rPr>
          <w:spacing w:val="-2"/>
        </w:rPr>
        <w:t>Georgia Public Service Commission Staff</w:t>
      </w:r>
    </w:p>
    <w:p w14:paraId="3EF0D9A4" w14:textId="77777777" w:rsidR="004D53E0" w:rsidRPr="001B08A6" w:rsidRDefault="004D53E0" w:rsidP="004D53E0">
      <w:pPr>
        <w:tabs>
          <w:tab w:val="left" w:pos="720"/>
          <w:tab w:val="center" w:pos="4680"/>
        </w:tabs>
        <w:suppressAutoHyphens/>
        <w:spacing w:after="0" w:line="240" w:lineRule="atLeast"/>
        <w:ind w:left="1440"/>
        <w:rPr>
          <w:spacing w:val="-2"/>
        </w:rPr>
      </w:pPr>
      <w:r w:rsidRPr="001B08A6">
        <w:rPr>
          <w:spacing w:val="-2"/>
        </w:rPr>
        <w:t>Louisiana Public Service Commission Staff</w:t>
      </w:r>
    </w:p>
    <w:p w14:paraId="38DA2B91" w14:textId="77777777" w:rsidR="004D53E0" w:rsidRPr="001B08A6" w:rsidRDefault="004D53E0" w:rsidP="004D53E0">
      <w:pPr>
        <w:tabs>
          <w:tab w:val="left" w:pos="720"/>
          <w:tab w:val="center" w:pos="4680"/>
        </w:tabs>
        <w:suppressAutoHyphens/>
        <w:spacing w:after="0" w:line="240" w:lineRule="atLeast"/>
        <w:ind w:left="1440"/>
        <w:rPr>
          <w:spacing w:val="-2"/>
        </w:rPr>
      </w:pPr>
      <w:r w:rsidRPr="001B08A6">
        <w:rPr>
          <w:spacing w:val="-2"/>
        </w:rPr>
        <w:t>Kentucky Industrial Utility Customers, Inc.</w:t>
      </w:r>
    </w:p>
    <w:p w14:paraId="24C61BFD" w14:textId="77777777" w:rsidR="004D53E0" w:rsidRPr="001B08A6" w:rsidRDefault="004D53E0" w:rsidP="004D53E0">
      <w:pPr>
        <w:tabs>
          <w:tab w:val="left" w:pos="720"/>
          <w:tab w:val="center" w:pos="4680"/>
        </w:tabs>
        <w:suppressAutoHyphens/>
        <w:spacing w:after="0" w:line="240" w:lineRule="atLeast"/>
        <w:ind w:left="1440"/>
        <w:rPr>
          <w:spacing w:val="-2"/>
        </w:rPr>
      </w:pPr>
      <w:r w:rsidRPr="001B08A6">
        <w:rPr>
          <w:spacing w:val="-2"/>
        </w:rPr>
        <w:t>Utah Office of Consumer Services</w:t>
      </w:r>
    </w:p>
    <w:p w14:paraId="5F2C893B" w14:textId="77777777" w:rsidR="004D53E0" w:rsidRPr="001B08A6" w:rsidRDefault="004D53E0" w:rsidP="004D53E0">
      <w:pPr>
        <w:tabs>
          <w:tab w:val="left" w:pos="720"/>
          <w:tab w:val="center" w:pos="4680"/>
        </w:tabs>
        <w:suppressAutoHyphens/>
        <w:spacing w:after="0" w:line="240" w:lineRule="atLeast"/>
        <w:ind w:left="1440"/>
        <w:rPr>
          <w:spacing w:val="-2"/>
        </w:rPr>
      </w:pPr>
      <w:r>
        <w:rPr>
          <w:spacing w:val="-2"/>
        </w:rPr>
        <w:t>South Carolina Office of Regulatory Staff</w:t>
      </w:r>
    </w:p>
    <w:p w14:paraId="4A9991D9" w14:textId="77777777" w:rsidR="004D53E0" w:rsidRDefault="004D53E0" w:rsidP="004D53E0">
      <w:pPr>
        <w:tabs>
          <w:tab w:val="left" w:pos="720"/>
          <w:tab w:val="center" w:pos="4680"/>
        </w:tabs>
        <w:suppressAutoHyphens/>
        <w:spacing w:after="0" w:line="240" w:lineRule="atLeast"/>
        <w:ind w:left="1440"/>
        <w:rPr>
          <w:spacing w:val="-2"/>
        </w:rPr>
      </w:pPr>
      <w:r w:rsidRPr="001B08A6">
        <w:rPr>
          <w:spacing w:val="-2"/>
        </w:rPr>
        <w:t>Wisconsin Industrial Energy Group</w:t>
      </w:r>
    </w:p>
    <w:p w14:paraId="007CFD84" w14:textId="77777777" w:rsidR="004D53E0" w:rsidRDefault="004D53E0" w:rsidP="004D53E0">
      <w:pPr>
        <w:tabs>
          <w:tab w:val="left" w:pos="720"/>
          <w:tab w:val="center" w:pos="4680"/>
        </w:tabs>
        <w:suppressAutoHyphens/>
        <w:spacing w:after="0" w:line="240" w:lineRule="atLeast"/>
        <w:rPr>
          <w:bCs/>
          <w:spacing w:val="-2"/>
        </w:rPr>
      </w:pPr>
    </w:p>
    <w:p w14:paraId="56164F99" w14:textId="77777777" w:rsidR="004D53E0" w:rsidRDefault="004D53E0" w:rsidP="004D53E0">
      <w:pPr>
        <w:tabs>
          <w:tab w:val="left" w:pos="0"/>
        </w:tabs>
        <w:suppressAutoHyphens/>
        <w:spacing w:after="0"/>
      </w:pPr>
    </w:p>
    <w:p w14:paraId="30F88596" w14:textId="77777777" w:rsidR="004D53E0" w:rsidRPr="008115D3" w:rsidRDefault="004D53E0" w:rsidP="004D53E0">
      <w:pPr>
        <w:spacing w:after="0"/>
        <w:rPr>
          <w:b/>
          <w:i/>
          <w:u w:val="single"/>
        </w:rPr>
      </w:pPr>
      <w:r>
        <w:rPr>
          <w:b/>
          <w:u w:val="single"/>
        </w:rPr>
        <w:br w:type="page"/>
      </w:r>
      <w:r w:rsidRPr="008115D3">
        <w:rPr>
          <w:b/>
          <w:u w:val="single"/>
        </w:rPr>
        <w:lastRenderedPageBreak/>
        <w:t>TESTIMONY AND EXPERT WITNESS APPEARANCES</w:t>
      </w:r>
    </w:p>
    <w:p w14:paraId="4929AB1A" w14:textId="77777777" w:rsidR="004D53E0" w:rsidRPr="004A0C9C" w:rsidRDefault="004D53E0" w:rsidP="004D53E0"/>
    <w:tbl>
      <w:tblPr>
        <w:tblW w:w="9738" w:type="dxa"/>
        <w:tblBorders>
          <w:insideH w:val="single" w:sz="4" w:space="0" w:color="auto"/>
        </w:tblBorders>
        <w:tblLayout w:type="fixed"/>
        <w:tblCellMar>
          <w:top w:w="29" w:type="dxa"/>
          <w:bottom w:w="43" w:type="dxa"/>
        </w:tblCellMar>
        <w:tblLook w:val="04A0" w:firstRow="1" w:lastRow="0" w:firstColumn="1" w:lastColumn="0" w:noHBand="0" w:noVBand="1"/>
      </w:tblPr>
      <w:tblGrid>
        <w:gridCol w:w="744"/>
        <w:gridCol w:w="1265"/>
        <w:gridCol w:w="1186"/>
        <w:gridCol w:w="1816"/>
        <w:gridCol w:w="1540"/>
        <w:gridCol w:w="3187"/>
      </w:tblGrid>
      <w:tr w:rsidR="004D53E0" w:rsidRPr="00327CFE" w14:paraId="0F96FB76" w14:textId="77777777" w:rsidTr="0058213D">
        <w:trPr>
          <w:cantSplit/>
          <w:trHeight w:val="384"/>
          <w:tblHeader/>
        </w:trPr>
        <w:tc>
          <w:tcPr>
            <w:tcW w:w="744" w:type="dxa"/>
            <w:tcBorders>
              <w:bottom w:val="nil"/>
            </w:tcBorders>
            <w:shd w:val="clear" w:color="auto" w:fill="auto"/>
          </w:tcPr>
          <w:p w14:paraId="5E95D597" w14:textId="77777777" w:rsidR="004D53E0" w:rsidRPr="00327CFE" w:rsidRDefault="004D53E0">
            <w:pPr>
              <w:rPr>
                <w:b/>
              </w:rPr>
            </w:pPr>
            <w:r w:rsidRPr="00327CFE">
              <w:rPr>
                <w:b/>
                <w:sz w:val="22"/>
              </w:rPr>
              <w:t>Date</w:t>
            </w:r>
          </w:p>
        </w:tc>
        <w:tc>
          <w:tcPr>
            <w:tcW w:w="1265" w:type="dxa"/>
            <w:tcBorders>
              <w:bottom w:val="nil"/>
            </w:tcBorders>
            <w:shd w:val="clear" w:color="auto" w:fill="auto"/>
          </w:tcPr>
          <w:p w14:paraId="352FF732" w14:textId="77777777" w:rsidR="004D53E0" w:rsidRPr="00327CFE" w:rsidRDefault="004D53E0">
            <w:pPr>
              <w:rPr>
                <w:b/>
              </w:rPr>
            </w:pPr>
            <w:r w:rsidRPr="00327CFE">
              <w:rPr>
                <w:b/>
                <w:sz w:val="22"/>
              </w:rPr>
              <w:t>Case</w:t>
            </w:r>
          </w:p>
        </w:tc>
        <w:tc>
          <w:tcPr>
            <w:tcW w:w="1186" w:type="dxa"/>
            <w:tcBorders>
              <w:bottom w:val="nil"/>
            </w:tcBorders>
            <w:shd w:val="clear" w:color="auto" w:fill="auto"/>
          </w:tcPr>
          <w:p w14:paraId="0C2AFDE0" w14:textId="77777777" w:rsidR="004D53E0" w:rsidRPr="00327CFE" w:rsidRDefault="004D53E0">
            <w:pPr>
              <w:rPr>
                <w:b/>
              </w:rPr>
            </w:pPr>
            <w:proofErr w:type="spellStart"/>
            <w:r w:rsidRPr="00327CFE">
              <w:rPr>
                <w:b/>
                <w:sz w:val="22"/>
              </w:rPr>
              <w:t>Jurisdict</w:t>
            </w:r>
            <w:proofErr w:type="spellEnd"/>
          </w:p>
        </w:tc>
        <w:tc>
          <w:tcPr>
            <w:tcW w:w="1816" w:type="dxa"/>
            <w:tcBorders>
              <w:bottom w:val="nil"/>
            </w:tcBorders>
            <w:shd w:val="clear" w:color="auto" w:fill="auto"/>
          </w:tcPr>
          <w:p w14:paraId="685A4381" w14:textId="77777777" w:rsidR="004D53E0" w:rsidRPr="00327CFE" w:rsidRDefault="004D53E0">
            <w:pPr>
              <w:rPr>
                <w:b/>
              </w:rPr>
            </w:pPr>
            <w:r w:rsidRPr="00327CFE">
              <w:rPr>
                <w:b/>
                <w:sz w:val="22"/>
              </w:rPr>
              <w:t>Party</w:t>
            </w:r>
          </w:p>
        </w:tc>
        <w:tc>
          <w:tcPr>
            <w:tcW w:w="1540" w:type="dxa"/>
            <w:tcBorders>
              <w:bottom w:val="nil"/>
            </w:tcBorders>
            <w:shd w:val="clear" w:color="auto" w:fill="auto"/>
          </w:tcPr>
          <w:p w14:paraId="69DC907D" w14:textId="77777777" w:rsidR="004D53E0" w:rsidRPr="00327CFE" w:rsidRDefault="004D53E0">
            <w:pPr>
              <w:rPr>
                <w:b/>
              </w:rPr>
            </w:pPr>
            <w:r w:rsidRPr="00327CFE">
              <w:rPr>
                <w:b/>
                <w:sz w:val="22"/>
              </w:rPr>
              <w:t>Utility</w:t>
            </w:r>
          </w:p>
        </w:tc>
        <w:tc>
          <w:tcPr>
            <w:tcW w:w="3187" w:type="dxa"/>
            <w:tcBorders>
              <w:bottom w:val="nil"/>
            </w:tcBorders>
            <w:shd w:val="clear" w:color="auto" w:fill="auto"/>
          </w:tcPr>
          <w:p w14:paraId="4DA00970" w14:textId="77777777" w:rsidR="004D53E0" w:rsidRPr="00327CFE" w:rsidRDefault="004D53E0">
            <w:pPr>
              <w:rPr>
                <w:b/>
              </w:rPr>
            </w:pPr>
            <w:r w:rsidRPr="00327CFE">
              <w:rPr>
                <w:b/>
                <w:sz w:val="22"/>
              </w:rPr>
              <w:t>Subject</w:t>
            </w:r>
          </w:p>
        </w:tc>
      </w:tr>
      <w:tr w:rsidR="004D53E0" w14:paraId="44069D3C" w14:textId="77777777" w:rsidTr="0058213D">
        <w:trPr>
          <w:trHeight w:val="140"/>
        </w:trPr>
        <w:tc>
          <w:tcPr>
            <w:tcW w:w="744" w:type="dxa"/>
            <w:tcBorders>
              <w:top w:val="nil"/>
              <w:bottom w:val="nil"/>
            </w:tcBorders>
            <w:shd w:val="clear" w:color="auto" w:fill="auto"/>
          </w:tcPr>
          <w:p w14:paraId="2E399551" w14:textId="77777777" w:rsidR="004D53E0" w:rsidRPr="005F2B54" w:rsidRDefault="004D53E0" w:rsidP="004D53E0">
            <w:pPr>
              <w:spacing w:after="0" w:line="240" w:lineRule="auto"/>
              <w:rPr>
                <w:sz w:val="20"/>
                <w:szCs w:val="20"/>
              </w:rPr>
            </w:pPr>
            <w:r>
              <w:rPr>
                <w:sz w:val="20"/>
                <w:szCs w:val="20"/>
              </w:rPr>
              <w:t>06/18</w:t>
            </w:r>
          </w:p>
        </w:tc>
        <w:tc>
          <w:tcPr>
            <w:tcW w:w="1265" w:type="dxa"/>
            <w:tcBorders>
              <w:top w:val="nil"/>
              <w:bottom w:val="nil"/>
            </w:tcBorders>
            <w:shd w:val="clear" w:color="auto" w:fill="auto"/>
          </w:tcPr>
          <w:p w14:paraId="722207C9" w14:textId="77777777" w:rsidR="004D53E0" w:rsidRPr="00CD0F75" w:rsidRDefault="004D53E0" w:rsidP="004D53E0">
            <w:pPr>
              <w:keepNext/>
              <w:keepLines/>
              <w:pageBreakBefore/>
              <w:spacing w:after="0" w:line="240" w:lineRule="auto"/>
              <w:rPr>
                <w:rFonts w:cs="Calibri"/>
                <w:spacing w:val="-2"/>
                <w:sz w:val="20"/>
              </w:rPr>
            </w:pPr>
            <w:r w:rsidRPr="00E838D5">
              <w:rPr>
                <w:rFonts w:cs="Calibri"/>
                <w:spacing w:val="-2"/>
                <w:sz w:val="20"/>
              </w:rPr>
              <w:t>29849</w:t>
            </w:r>
          </w:p>
        </w:tc>
        <w:tc>
          <w:tcPr>
            <w:tcW w:w="1186" w:type="dxa"/>
            <w:tcBorders>
              <w:top w:val="nil"/>
              <w:bottom w:val="nil"/>
            </w:tcBorders>
            <w:shd w:val="clear" w:color="auto" w:fill="auto"/>
          </w:tcPr>
          <w:p w14:paraId="1E918F2D" w14:textId="77777777" w:rsidR="004D53E0" w:rsidRPr="00CD0F75" w:rsidRDefault="004D53E0" w:rsidP="004D53E0">
            <w:pPr>
              <w:spacing w:after="0" w:line="240" w:lineRule="auto"/>
              <w:rPr>
                <w:rFonts w:cs="Calibri"/>
                <w:spacing w:val="-2"/>
                <w:sz w:val="20"/>
              </w:rPr>
            </w:pPr>
            <w:r>
              <w:rPr>
                <w:rFonts w:cs="Calibri"/>
                <w:spacing w:val="-2"/>
                <w:sz w:val="20"/>
              </w:rPr>
              <w:t>GA</w:t>
            </w:r>
          </w:p>
        </w:tc>
        <w:tc>
          <w:tcPr>
            <w:tcW w:w="1816" w:type="dxa"/>
            <w:tcBorders>
              <w:top w:val="nil"/>
              <w:bottom w:val="nil"/>
            </w:tcBorders>
            <w:shd w:val="clear" w:color="auto" w:fill="auto"/>
          </w:tcPr>
          <w:p w14:paraId="512E6D37" w14:textId="77777777" w:rsidR="004D53E0" w:rsidRPr="00CD0F75" w:rsidRDefault="004D53E0" w:rsidP="004D53E0">
            <w:pPr>
              <w:spacing w:after="0" w:line="240" w:lineRule="auto"/>
              <w:rPr>
                <w:spacing w:val="-2"/>
                <w:sz w:val="20"/>
              </w:rPr>
            </w:pPr>
            <w:r>
              <w:rPr>
                <w:spacing w:val="-2"/>
                <w:sz w:val="20"/>
              </w:rPr>
              <w:t>Georgia Public Service Commission Staff</w:t>
            </w:r>
          </w:p>
        </w:tc>
        <w:tc>
          <w:tcPr>
            <w:tcW w:w="1540" w:type="dxa"/>
            <w:tcBorders>
              <w:top w:val="nil"/>
              <w:bottom w:val="nil"/>
            </w:tcBorders>
            <w:shd w:val="clear" w:color="auto" w:fill="auto"/>
          </w:tcPr>
          <w:p w14:paraId="7D20B5D6" w14:textId="77777777" w:rsidR="004D53E0" w:rsidRPr="00CD0F75" w:rsidRDefault="004D53E0" w:rsidP="004D53E0">
            <w:pPr>
              <w:spacing w:after="0" w:line="240" w:lineRule="auto"/>
              <w:rPr>
                <w:rFonts w:cs="Calibri"/>
                <w:spacing w:val="-2"/>
                <w:sz w:val="20"/>
              </w:rPr>
            </w:pPr>
            <w:r>
              <w:rPr>
                <w:rFonts w:cs="Calibri"/>
                <w:spacing w:val="-2"/>
                <w:sz w:val="20"/>
              </w:rPr>
              <w:t>Georgia Power</w:t>
            </w:r>
          </w:p>
        </w:tc>
        <w:tc>
          <w:tcPr>
            <w:tcW w:w="3187" w:type="dxa"/>
            <w:tcBorders>
              <w:top w:val="nil"/>
              <w:bottom w:val="nil"/>
            </w:tcBorders>
            <w:shd w:val="clear" w:color="auto" w:fill="auto"/>
          </w:tcPr>
          <w:p w14:paraId="6AECD14B" w14:textId="77777777" w:rsidR="004D53E0" w:rsidRDefault="004D53E0" w:rsidP="004D53E0">
            <w:pPr>
              <w:spacing w:after="0" w:line="240" w:lineRule="auto"/>
              <w:rPr>
                <w:rFonts w:cs="Calibri"/>
                <w:spacing w:val="-2"/>
                <w:sz w:val="20"/>
              </w:rPr>
            </w:pPr>
            <w:r>
              <w:rPr>
                <w:rFonts w:cs="Calibri"/>
                <w:spacing w:val="-2"/>
                <w:sz w:val="20"/>
              </w:rPr>
              <w:t>Eighteenth Semi-Annual Vogtle Construction Monitoring Report</w:t>
            </w:r>
          </w:p>
          <w:p w14:paraId="1A262282" w14:textId="77777777" w:rsidR="004D53E0" w:rsidRDefault="004D53E0" w:rsidP="004D53E0">
            <w:pPr>
              <w:spacing w:after="0" w:line="240" w:lineRule="auto"/>
              <w:rPr>
                <w:rFonts w:cs="Calibri"/>
                <w:spacing w:val="-2"/>
                <w:sz w:val="20"/>
              </w:rPr>
            </w:pPr>
          </w:p>
        </w:tc>
      </w:tr>
      <w:tr w:rsidR="004D53E0" w14:paraId="1F80923C" w14:textId="77777777" w:rsidTr="0058213D">
        <w:trPr>
          <w:trHeight w:val="140"/>
        </w:trPr>
        <w:tc>
          <w:tcPr>
            <w:tcW w:w="744" w:type="dxa"/>
            <w:tcBorders>
              <w:top w:val="nil"/>
              <w:bottom w:val="nil"/>
            </w:tcBorders>
            <w:shd w:val="clear" w:color="auto" w:fill="auto"/>
          </w:tcPr>
          <w:p w14:paraId="4CCACFA0" w14:textId="77777777" w:rsidR="004D53E0" w:rsidRDefault="004D53E0" w:rsidP="004D53E0">
            <w:pPr>
              <w:spacing w:after="0" w:line="240" w:lineRule="auto"/>
              <w:rPr>
                <w:sz w:val="20"/>
                <w:szCs w:val="20"/>
              </w:rPr>
            </w:pPr>
            <w:r>
              <w:rPr>
                <w:sz w:val="20"/>
                <w:szCs w:val="20"/>
              </w:rPr>
              <w:t>11/18</w:t>
            </w:r>
          </w:p>
        </w:tc>
        <w:tc>
          <w:tcPr>
            <w:tcW w:w="1265" w:type="dxa"/>
            <w:tcBorders>
              <w:top w:val="nil"/>
              <w:bottom w:val="nil"/>
            </w:tcBorders>
            <w:shd w:val="clear" w:color="auto" w:fill="auto"/>
          </w:tcPr>
          <w:p w14:paraId="1B8C1C3F" w14:textId="77777777" w:rsidR="004D53E0" w:rsidRDefault="004D53E0" w:rsidP="004D53E0">
            <w:pPr>
              <w:keepNext/>
              <w:keepLines/>
              <w:pageBreakBefore/>
              <w:spacing w:after="0" w:line="240" w:lineRule="auto"/>
              <w:rPr>
                <w:rFonts w:cs="Calibri"/>
                <w:spacing w:val="-2"/>
                <w:sz w:val="20"/>
              </w:rPr>
            </w:pPr>
            <w:r w:rsidRPr="00E838D5">
              <w:rPr>
                <w:rFonts w:cs="Calibri"/>
                <w:spacing w:val="-2"/>
                <w:sz w:val="20"/>
              </w:rPr>
              <w:t>29849</w:t>
            </w:r>
          </w:p>
        </w:tc>
        <w:tc>
          <w:tcPr>
            <w:tcW w:w="1186" w:type="dxa"/>
            <w:tcBorders>
              <w:top w:val="nil"/>
              <w:bottom w:val="nil"/>
            </w:tcBorders>
            <w:shd w:val="clear" w:color="auto" w:fill="auto"/>
          </w:tcPr>
          <w:p w14:paraId="69245EAC" w14:textId="77777777" w:rsidR="004D53E0" w:rsidRDefault="004D53E0" w:rsidP="004D53E0">
            <w:pPr>
              <w:spacing w:after="0" w:line="240" w:lineRule="auto"/>
              <w:rPr>
                <w:rFonts w:cs="Calibri"/>
                <w:spacing w:val="-2"/>
                <w:sz w:val="20"/>
              </w:rPr>
            </w:pPr>
            <w:r>
              <w:rPr>
                <w:rFonts w:cs="Calibri"/>
                <w:spacing w:val="-2"/>
                <w:sz w:val="20"/>
              </w:rPr>
              <w:t>GA</w:t>
            </w:r>
          </w:p>
        </w:tc>
        <w:tc>
          <w:tcPr>
            <w:tcW w:w="1816" w:type="dxa"/>
            <w:tcBorders>
              <w:top w:val="nil"/>
              <w:bottom w:val="nil"/>
            </w:tcBorders>
            <w:shd w:val="clear" w:color="auto" w:fill="auto"/>
          </w:tcPr>
          <w:p w14:paraId="3350D8C2" w14:textId="77777777" w:rsidR="004D53E0" w:rsidRDefault="004D53E0" w:rsidP="004D53E0">
            <w:pPr>
              <w:spacing w:after="0" w:line="240" w:lineRule="auto"/>
              <w:rPr>
                <w:spacing w:val="-2"/>
                <w:sz w:val="20"/>
              </w:rPr>
            </w:pPr>
            <w:r>
              <w:rPr>
                <w:spacing w:val="-2"/>
                <w:sz w:val="20"/>
              </w:rPr>
              <w:t>Georgia Public Service Commission Staff</w:t>
            </w:r>
          </w:p>
        </w:tc>
        <w:tc>
          <w:tcPr>
            <w:tcW w:w="1540" w:type="dxa"/>
            <w:tcBorders>
              <w:top w:val="nil"/>
              <w:bottom w:val="nil"/>
            </w:tcBorders>
            <w:shd w:val="clear" w:color="auto" w:fill="auto"/>
          </w:tcPr>
          <w:p w14:paraId="3F985003" w14:textId="77777777" w:rsidR="004D53E0" w:rsidRDefault="004D53E0" w:rsidP="004D53E0">
            <w:pPr>
              <w:spacing w:after="0" w:line="240" w:lineRule="auto"/>
              <w:rPr>
                <w:rFonts w:cs="Calibri"/>
                <w:spacing w:val="-2"/>
                <w:sz w:val="20"/>
              </w:rPr>
            </w:pPr>
            <w:r>
              <w:rPr>
                <w:rFonts w:cs="Calibri"/>
                <w:spacing w:val="-2"/>
                <w:sz w:val="20"/>
              </w:rPr>
              <w:t>Georgia Power</w:t>
            </w:r>
          </w:p>
        </w:tc>
        <w:tc>
          <w:tcPr>
            <w:tcW w:w="3187" w:type="dxa"/>
            <w:tcBorders>
              <w:top w:val="nil"/>
              <w:bottom w:val="nil"/>
            </w:tcBorders>
            <w:shd w:val="clear" w:color="auto" w:fill="auto"/>
          </w:tcPr>
          <w:p w14:paraId="51424C25" w14:textId="77777777" w:rsidR="004D53E0" w:rsidRDefault="004D53E0" w:rsidP="004D53E0">
            <w:pPr>
              <w:spacing w:after="0" w:line="240" w:lineRule="auto"/>
              <w:rPr>
                <w:rFonts w:cs="Calibri"/>
                <w:spacing w:val="-2"/>
                <w:sz w:val="20"/>
              </w:rPr>
            </w:pPr>
            <w:r>
              <w:rPr>
                <w:rFonts w:cs="Calibri"/>
                <w:spacing w:val="-2"/>
                <w:sz w:val="20"/>
              </w:rPr>
              <w:t>Nineteenth Semi-Annual Vogtle Construction Monitoring Report</w:t>
            </w:r>
          </w:p>
          <w:p w14:paraId="77700519" w14:textId="77777777" w:rsidR="004D53E0" w:rsidRDefault="004D53E0" w:rsidP="004D53E0">
            <w:pPr>
              <w:spacing w:after="0" w:line="240" w:lineRule="auto"/>
              <w:rPr>
                <w:rFonts w:cs="Calibri"/>
                <w:spacing w:val="-2"/>
                <w:sz w:val="20"/>
              </w:rPr>
            </w:pPr>
          </w:p>
        </w:tc>
      </w:tr>
      <w:tr w:rsidR="004D53E0" w14:paraId="34052365" w14:textId="77777777" w:rsidTr="0058213D">
        <w:trPr>
          <w:trHeight w:val="140"/>
        </w:trPr>
        <w:tc>
          <w:tcPr>
            <w:tcW w:w="744" w:type="dxa"/>
            <w:tcBorders>
              <w:top w:val="nil"/>
              <w:bottom w:val="nil"/>
            </w:tcBorders>
            <w:shd w:val="clear" w:color="auto" w:fill="auto"/>
          </w:tcPr>
          <w:p w14:paraId="2276CEE8" w14:textId="77777777" w:rsidR="004D53E0" w:rsidRDefault="004D53E0" w:rsidP="004D53E0">
            <w:pPr>
              <w:spacing w:after="0" w:line="240" w:lineRule="auto"/>
              <w:rPr>
                <w:sz w:val="20"/>
                <w:szCs w:val="20"/>
              </w:rPr>
            </w:pPr>
            <w:r>
              <w:rPr>
                <w:sz w:val="20"/>
                <w:szCs w:val="20"/>
              </w:rPr>
              <w:t>5/22</w:t>
            </w:r>
          </w:p>
        </w:tc>
        <w:tc>
          <w:tcPr>
            <w:tcW w:w="1265" w:type="dxa"/>
            <w:tcBorders>
              <w:top w:val="nil"/>
              <w:bottom w:val="nil"/>
            </w:tcBorders>
            <w:shd w:val="clear" w:color="auto" w:fill="auto"/>
          </w:tcPr>
          <w:p w14:paraId="42EC5C38" w14:textId="77777777" w:rsidR="004D53E0" w:rsidRDefault="004D53E0" w:rsidP="004D53E0">
            <w:pPr>
              <w:keepNext/>
              <w:keepLines/>
              <w:pageBreakBefore/>
              <w:spacing w:after="0" w:line="240" w:lineRule="auto"/>
              <w:rPr>
                <w:rFonts w:cs="Calibri"/>
                <w:spacing w:val="-2"/>
                <w:sz w:val="20"/>
              </w:rPr>
            </w:pPr>
            <w:r w:rsidRPr="00E838D5">
              <w:rPr>
                <w:rFonts w:cs="Calibri"/>
                <w:spacing w:val="-2"/>
                <w:sz w:val="20"/>
              </w:rPr>
              <w:t>44160</w:t>
            </w:r>
          </w:p>
        </w:tc>
        <w:tc>
          <w:tcPr>
            <w:tcW w:w="1186" w:type="dxa"/>
            <w:tcBorders>
              <w:top w:val="nil"/>
              <w:bottom w:val="nil"/>
            </w:tcBorders>
            <w:shd w:val="clear" w:color="auto" w:fill="auto"/>
          </w:tcPr>
          <w:p w14:paraId="009AA431" w14:textId="77777777" w:rsidR="004D53E0" w:rsidRDefault="004D53E0" w:rsidP="004D53E0">
            <w:pPr>
              <w:spacing w:after="0" w:line="240" w:lineRule="auto"/>
              <w:rPr>
                <w:rFonts w:cs="Calibri"/>
                <w:spacing w:val="-2"/>
                <w:sz w:val="20"/>
              </w:rPr>
            </w:pPr>
            <w:r>
              <w:rPr>
                <w:rFonts w:cs="Calibri"/>
                <w:spacing w:val="-2"/>
                <w:sz w:val="20"/>
              </w:rPr>
              <w:t>GA</w:t>
            </w:r>
          </w:p>
        </w:tc>
        <w:tc>
          <w:tcPr>
            <w:tcW w:w="1816" w:type="dxa"/>
            <w:tcBorders>
              <w:top w:val="nil"/>
              <w:bottom w:val="nil"/>
            </w:tcBorders>
            <w:shd w:val="clear" w:color="auto" w:fill="auto"/>
          </w:tcPr>
          <w:p w14:paraId="4799A918" w14:textId="77777777" w:rsidR="004D53E0" w:rsidRDefault="004D53E0" w:rsidP="004D53E0">
            <w:pPr>
              <w:spacing w:after="0" w:line="240" w:lineRule="auto"/>
              <w:rPr>
                <w:spacing w:val="-2"/>
                <w:sz w:val="20"/>
              </w:rPr>
            </w:pPr>
            <w:r>
              <w:rPr>
                <w:spacing w:val="-2"/>
                <w:sz w:val="20"/>
              </w:rPr>
              <w:t>Georgia Public Service Commission Staff</w:t>
            </w:r>
          </w:p>
        </w:tc>
        <w:tc>
          <w:tcPr>
            <w:tcW w:w="1540" w:type="dxa"/>
            <w:tcBorders>
              <w:top w:val="nil"/>
              <w:bottom w:val="nil"/>
            </w:tcBorders>
            <w:shd w:val="clear" w:color="auto" w:fill="auto"/>
          </w:tcPr>
          <w:p w14:paraId="6CF8C786" w14:textId="77777777" w:rsidR="004D53E0" w:rsidRDefault="004D53E0" w:rsidP="004D53E0">
            <w:pPr>
              <w:spacing w:after="0" w:line="240" w:lineRule="auto"/>
              <w:rPr>
                <w:rFonts w:cs="Calibri"/>
                <w:spacing w:val="-2"/>
                <w:sz w:val="20"/>
              </w:rPr>
            </w:pPr>
            <w:r>
              <w:rPr>
                <w:rFonts w:cs="Calibri"/>
                <w:spacing w:val="-2"/>
                <w:sz w:val="20"/>
              </w:rPr>
              <w:t>Georgia Power</w:t>
            </w:r>
          </w:p>
        </w:tc>
        <w:tc>
          <w:tcPr>
            <w:tcW w:w="3187" w:type="dxa"/>
            <w:tcBorders>
              <w:top w:val="nil"/>
              <w:bottom w:val="nil"/>
            </w:tcBorders>
            <w:shd w:val="clear" w:color="auto" w:fill="auto"/>
          </w:tcPr>
          <w:p w14:paraId="1F0B41C3" w14:textId="77777777" w:rsidR="004D53E0" w:rsidRDefault="004D53E0" w:rsidP="004D53E0">
            <w:pPr>
              <w:spacing w:after="0" w:line="240" w:lineRule="auto"/>
              <w:rPr>
                <w:rFonts w:cs="Calibri"/>
                <w:spacing w:val="-2"/>
                <w:sz w:val="20"/>
              </w:rPr>
            </w:pPr>
            <w:r w:rsidRPr="00AD451E">
              <w:rPr>
                <w:rFonts w:cs="Calibri"/>
                <w:spacing w:val="-2"/>
                <w:sz w:val="20"/>
              </w:rPr>
              <w:t>2022 Integrated Resource Plan</w:t>
            </w:r>
          </w:p>
          <w:p w14:paraId="0DE6A6D7" w14:textId="77777777" w:rsidR="004D53E0" w:rsidRDefault="004D53E0" w:rsidP="004D53E0">
            <w:pPr>
              <w:spacing w:after="0" w:line="240" w:lineRule="auto"/>
              <w:rPr>
                <w:rFonts w:cs="Calibri"/>
                <w:spacing w:val="-2"/>
                <w:sz w:val="20"/>
              </w:rPr>
            </w:pPr>
            <w:r>
              <w:rPr>
                <w:rFonts w:cs="Calibri"/>
                <w:spacing w:val="-2"/>
                <w:sz w:val="20"/>
              </w:rPr>
              <w:t>(Supply Side Resource Plan, Aurora)</w:t>
            </w:r>
          </w:p>
          <w:p w14:paraId="649B4724" w14:textId="77777777" w:rsidR="004D53E0" w:rsidRDefault="004D53E0" w:rsidP="004D53E0">
            <w:pPr>
              <w:spacing w:after="0" w:line="240" w:lineRule="auto"/>
              <w:rPr>
                <w:rFonts w:cs="Calibri"/>
                <w:spacing w:val="-2"/>
                <w:sz w:val="20"/>
              </w:rPr>
            </w:pPr>
          </w:p>
        </w:tc>
      </w:tr>
      <w:tr w:rsidR="004D53E0" w14:paraId="28A87C7B" w14:textId="77777777" w:rsidTr="0058213D">
        <w:trPr>
          <w:trHeight w:val="684"/>
        </w:trPr>
        <w:tc>
          <w:tcPr>
            <w:tcW w:w="744" w:type="dxa"/>
            <w:tcBorders>
              <w:top w:val="nil"/>
              <w:bottom w:val="nil"/>
            </w:tcBorders>
            <w:shd w:val="clear" w:color="auto" w:fill="auto"/>
          </w:tcPr>
          <w:p w14:paraId="442BA212" w14:textId="77777777" w:rsidR="004D53E0" w:rsidRDefault="004D53E0" w:rsidP="004D53E0">
            <w:pPr>
              <w:spacing w:after="0" w:line="240" w:lineRule="auto"/>
              <w:rPr>
                <w:sz w:val="20"/>
                <w:szCs w:val="20"/>
              </w:rPr>
            </w:pPr>
            <w:r>
              <w:rPr>
                <w:sz w:val="20"/>
                <w:szCs w:val="20"/>
              </w:rPr>
              <w:t>10/22</w:t>
            </w:r>
          </w:p>
        </w:tc>
        <w:tc>
          <w:tcPr>
            <w:tcW w:w="1265" w:type="dxa"/>
            <w:tcBorders>
              <w:top w:val="nil"/>
              <w:bottom w:val="nil"/>
            </w:tcBorders>
            <w:shd w:val="clear" w:color="auto" w:fill="auto"/>
          </w:tcPr>
          <w:p w14:paraId="58F57836" w14:textId="77777777" w:rsidR="004D53E0" w:rsidRDefault="004D53E0" w:rsidP="004D53E0">
            <w:pPr>
              <w:keepNext/>
              <w:keepLines/>
              <w:pageBreakBefore/>
              <w:spacing w:after="0" w:line="240" w:lineRule="auto"/>
              <w:rPr>
                <w:rFonts w:cs="Calibri"/>
                <w:spacing w:val="-2"/>
                <w:sz w:val="20"/>
              </w:rPr>
            </w:pPr>
            <w:r w:rsidRPr="00E838D5">
              <w:rPr>
                <w:rFonts w:cs="Calibri"/>
                <w:spacing w:val="-2"/>
                <w:sz w:val="20"/>
              </w:rPr>
              <w:t>44280</w:t>
            </w:r>
          </w:p>
        </w:tc>
        <w:tc>
          <w:tcPr>
            <w:tcW w:w="1186" w:type="dxa"/>
            <w:tcBorders>
              <w:top w:val="nil"/>
              <w:bottom w:val="nil"/>
            </w:tcBorders>
            <w:shd w:val="clear" w:color="auto" w:fill="auto"/>
          </w:tcPr>
          <w:p w14:paraId="5C118A21" w14:textId="77777777" w:rsidR="004D53E0" w:rsidRDefault="004D53E0" w:rsidP="004D53E0">
            <w:pPr>
              <w:spacing w:after="0" w:line="240" w:lineRule="auto"/>
              <w:rPr>
                <w:rFonts w:cs="Calibri"/>
                <w:spacing w:val="-2"/>
                <w:sz w:val="20"/>
              </w:rPr>
            </w:pPr>
            <w:r>
              <w:rPr>
                <w:rFonts w:cs="Calibri"/>
                <w:spacing w:val="-2"/>
                <w:sz w:val="20"/>
              </w:rPr>
              <w:t>GA</w:t>
            </w:r>
          </w:p>
        </w:tc>
        <w:tc>
          <w:tcPr>
            <w:tcW w:w="1816" w:type="dxa"/>
            <w:tcBorders>
              <w:top w:val="nil"/>
              <w:bottom w:val="nil"/>
            </w:tcBorders>
            <w:shd w:val="clear" w:color="auto" w:fill="auto"/>
          </w:tcPr>
          <w:p w14:paraId="27ECFE03" w14:textId="77777777" w:rsidR="004D53E0" w:rsidRDefault="004D53E0" w:rsidP="004D53E0">
            <w:pPr>
              <w:spacing w:after="0" w:line="240" w:lineRule="auto"/>
              <w:rPr>
                <w:spacing w:val="-2"/>
                <w:sz w:val="20"/>
              </w:rPr>
            </w:pPr>
            <w:r>
              <w:rPr>
                <w:spacing w:val="-2"/>
                <w:sz w:val="20"/>
              </w:rPr>
              <w:t>Georgia Public Service Commission Staff</w:t>
            </w:r>
          </w:p>
        </w:tc>
        <w:tc>
          <w:tcPr>
            <w:tcW w:w="1540" w:type="dxa"/>
            <w:tcBorders>
              <w:top w:val="nil"/>
              <w:bottom w:val="nil"/>
            </w:tcBorders>
            <w:shd w:val="clear" w:color="auto" w:fill="auto"/>
          </w:tcPr>
          <w:p w14:paraId="49D993C1" w14:textId="77777777" w:rsidR="004D53E0" w:rsidRDefault="004D53E0" w:rsidP="004D53E0">
            <w:pPr>
              <w:spacing w:after="0" w:line="240" w:lineRule="auto"/>
              <w:rPr>
                <w:rFonts w:cs="Calibri"/>
                <w:spacing w:val="-2"/>
                <w:sz w:val="20"/>
              </w:rPr>
            </w:pPr>
            <w:r>
              <w:rPr>
                <w:rFonts w:cs="Calibri"/>
                <w:spacing w:val="-2"/>
                <w:sz w:val="20"/>
              </w:rPr>
              <w:t>Georgia Power</w:t>
            </w:r>
          </w:p>
        </w:tc>
        <w:tc>
          <w:tcPr>
            <w:tcW w:w="3187" w:type="dxa"/>
            <w:tcBorders>
              <w:top w:val="nil"/>
              <w:bottom w:val="nil"/>
            </w:tcBorders>
            <w:shd w:val="clear" w:color="auto" w:fill="auto"/>
          </w:tcPr>
          <w:p w14:paraId="3B0624B6" w14:textId="77777777" w:rsidR="004D53E0" w:rsidRDefault="004D53E0" w:rsidP="004D53E0">
            <w:pPr>
              <w:spacing w:after="0" w:line="240" w:lineRule="auto"/>
              <w:rPr>
                <w:rFonts w:cs="Calibri"/>
                <w:spacing w:val="-2"/>
                <w:sz w:val="20"/>
              </w:rPr>
            </w:pPr>
            <w:r w:rsidRPr="00AD451E">
              <w:rPr>
                <w:rFonts w:cs="Calibri"/>
                <w:spacing w:val="-2"/>
                <w:sz w:val="20"/>
              </w:rPr>
              <w:t xml:space="preserve">2022 </w:t>
            </w:r>
            <w:r>
              <w:rPr>
                <w:rFonts w:cs="Calibri"/>
                <w:spacing w:val="-2"/>
                <w:sz w:val="20"/>
              </w:rPr>
              <w:t xml:space="preserve">Rate Case </w:t>
            </w:r>
          </w:p>
          <w:p w14:paraId="75BB2C89" w14:textId="77777777" w:rsidR="004D53E0" w:rsidRPr="00AD451E" w:rsidRDefault="004D53E0" w:rsidP="004D53E0">
            <w:pPr>
              <w:spacing w:after="0" w:line="240" w:lineRule="auto"/>
              <w:rPr>
                <w:rFonts w:cs="Calibri"/>
                <w:spacing w:val="-2"/>
                <w:sz w:val="20"/>
              </w:rPr>
            </w:pPr>
            <w:r>
              <w:rPr>
                <w:rFonts w:cs="Calibri"/>
                <w:spacing w:val="-2"/>
                <w:sz w:val="20"/>
              </w:rPr>
              <w:t>(Revenue Forecast)</w:t>
            </w:r>
          </w:p>
        </w:tc>
      </w:tr>
      <w:tr w:rsidR="004D53E0" w14:paraId="055A7C68" w14:textId="77777777" w:rsidTr="0058213D">
        <w:trPr>
          <w:trHeight w:val="140"/>
        </w:trPr>
        <w:tc>
          <w:tcPr>
            <w:tcW w:w="744" w:type="dxa"/>
            <w:tcBorders>
              <w:top w:val="nil"/>
              <w:bottom w:val="nil"/>
            </w:tcBorders>
            <w:shd w:val="clear" w:color="auto" w:fill="auto"/>
          </w:tcPr>
          <w:p w14:paraId="62BC4622" w14:textId="77777777" w:rsidR="004D53E0" w:rsidRDefault="004D53E0" w:rsidP="004D53E0">
            <w:pPr>
              <w:spacing w:after="0" w:line="240" w:lineRule="auto"/>
              <w:rPr>
                <w:sz w:val="20"/>
                <w:szCs w:val="20"/>
              </w:rPr>
            </w:pPr>
            <w:r>
              <w:rPr>
                <w:sz w:val="20"/>
                <w:szCs w:val="20"/>
              </w:rPr>
              <w:t>8/23</w:t>
            </w:r>
          </w:p>
        </w:tc>
        <w:tc>
          <w:tcPr>
            <w:tcW w:w="1265" w:type="dxa"/>
            <w:tcBorders>
              <w:top w:val="nil"/>
              <w:bottom w:val="nil"/>
            </w:tcBorders>
            <w:shd w:val="clear" w:color="auto" w:fill="auto"/>
          </w:tcPr>
          <w:p w14:paraId="6BDB832E" w14:textId="77777777" w:rsidR="004D53E0" w:rsidRDefault="004D53E0" w:rsidP="004D53E0">
            <w:pPr>
              <w:keepNext/>
              <w:keepLines/>
              <w:pageBreakBefore/>
              <w:spacing w:after="0" w:line="240" w:lineRule="auto"/>
              <w:rPr>
                <w:rFonts w:cs="Calibri"/>
                <w:spacing w:val="-2"/>
                <w:sz w:val="20"/>
              </w:rPr>
            </w:pPr>
            <w:r w:rsidRPr="00E838D5">
              <w:rPr>
                <w:rFonts w:cs="Calibri"/>
                <w:spacing w:val="-2"/>
                <w:sz w:val="20"/>
              </w:rPr>
              <w:t>2023-9-E</w:t>
            </w:r>
          </w:p>
        </w:tc>
        <w:tc>
          <w:tcPr>
            <w:tcW w:w="1186" w:type="dxa"/>
            <w:tcBorders>
              <w:top w:val="nil"/>
              <w:bottom w:val="nil"/>
            </w:tcBorders>
            <w:shd w:val="clear" w:color="auto" w:fill="auto"/>
          </w:tcPr>
          <w:p w14:paraId="5F446D13" w14:textId="77777777" w:rsidR="004D53E0" w:rsidRDefault="004D53E0" w:rsidP="004D53E0">
            <w:pPr>
              <w:spacing w:after="0" w:line="240" w:lineRule="auto"/>
              <w:rPr>
                <w:rFonts w:cs="Calibri"/>
                <w:spacing w:val="-2"/>
                <w:sz w:val="20"/>
              </w:rPr>
            </w:pPr>
            <w:r>
              <w:rPr>
                <w:rFonts w:cs="Calibri"/>
                <w:spacing w:val="-2"/>
                <w:sz w:val="20"/>
              </w:rPr>
              <w:t>SC</w:t>
            </w:r>
          </w:p>
        </w:tc>
        <w:tc>
          <w:tcPr>
            <w:tcW w:w="1816" w:type="dxa"/>
            <w:tcBorders>
              <w:top w:val="nil"/>
              <w:bottom w:val="nil"/>
            </w:tcBorders>
            <w:shd w:val="clear" w:color="auto" w:fill="auto"/>
          </w:tcPr>
          <w:p w14:paraId="5F196B5C" w14:textId="77777777" w:rsidR="004D53E0" w:rsidRDefault="004D53E0" w:rsidP="004D53E0">
            <w:pPr>
              <w:spacing w:after="0" w:line="240" w:lineRule="auto"/>
              <w:rPr>
                <w:spacing w:val="-2"/>
                <w:sz w:val="20"/>
              </w:rPr>
            </w:pPr>
            <w:r>
              <w:rPr>
                <w:spacing w:val="-2"/>
                <w:sz w:val="20"/>
              </w:rPr>
              <w:t>South Carolina Office of Regulatory Staff</w:t>
            </w:r>
          </w:p>
        </w:tc>
        <w:tc>
          <w:tcPr>
            <w:tcW w:w="1540" w:type="dxa"/>
            <w:tcBorders>
              <w:top w:val="nil"/>
              <w:bottom w:val="nil"/>
            </w:tcBorders>
            <w:shd w:val="clear" w:color="auto" w:fill="auto"/>
          </w:tcPr>
          <w:p w14:paraId="6D38931E" w14:textId="77777777" w:rsidR="004D53E0" w:rsidRDefault="004D53E0" w:rsidP="004D53E0">
            <w:pPr>
              <w:spacing w:after="0" w:line="240" w:lineRule="auto"/>
              <w:rPr>
                <w:rFonts w:cs="Calibri"/>
                <w:spacing w:val="-2"/>
                <w:sz w:val="20"/>
              </w:rPr>
            </w:pPr>
            <w:r>
              <w:rPr>
                <w:rFonts w:cs="Calibri"/>
                <w:spacing w:val="-2"/>
                <w:sz w:val="20"/>
              </w:rPr>
              <w:t>Dominion Energy South Carolina, Inc.</w:t>
            </w:r>
          </w:p>
        </w:tc>
        <w:tc>
          <w:tcPr>
            <w:tcW w:w="3187" w:type="dxa"/>
            <w:tcBorders>
              <w:top w:val="nil"/>
              <w:bottom w:val="nil"/>
            </w:tcBorders>
            <w:shd w:val="clear" w:color="auto" w:fill="auto"/>
          </w:tcPr>
          <w:p w14:paraId="2E70D8EA" w14:textId="77777777" w:rsidR="004D53E0" w:rsidRDefault="004D53E0" w:rsidP="004D53E0">
            <w:pPr>
              <w:spacing w:after="0" w:line="240" w:lineRule="auto"/>
              <w:rPr>
                <w:rFonts w:cs="Calibri"/>
                <w:spacing w:val="-2"/>
                <w:sz w:val="20"/>
              </w:rPr>
            </w:pPr>
            <w:r>
              <w:rPr>
                <w:rFonts w:cs="Calibri"/>
                <w:spacing w:val="-2"/>
                <w:sz w:val="20"/>
              </w:rPr>
              <w:t>2023 Integrated Resource Plan</w:t>
            </w:r>
          </w:p>
          <w:p w14:paraId="3A3E5BF4" w14:textId="281BBFEE" w:rsidR="004D53E0" w:rsidRPr="00AD451E" w:rsidRDefault="004D53E0" w:rsidP="004D53E0">
            <w:pPr>
              <w:spacing w:after="0" w:line="240" w:lineRule="auto"/>
              <w:rPr>
                <w:rFonts w:cs="Calibri"/>
                <w:spacing w:val="-2"/>
                <w:sz w:val="20"/>
              </w:rPr>
            </w:pPr>
          </w:p>
        </w:tc>
      </w:tr>
      <w:tr w:rsidR="004D53E0" w14:paraId="795AF4E4" w14:textId="77777777" w:rsidTr="0058213D">
        <w:trPr>
          <w:trHeight w:val="140"/>
        </w:trPr>
        <w:tc>
          <w:tcPr>
            <w:tcW w:w="744" w:type="dxa"/>
            <w:tcBorders>
              <w:top w:val="nil"/>
              <w:bottom w:val="nil"/>
            </w:tcBorders>
            <w:shd w:val="clear" w:color="auto" w:fill="auto"/>
          </w:tcPr>
          <w:p w14:paraId="7B63504F" w14:textId="77777777" w:rsidR="004D53E0" w:rsidRDefault="004D53E0" w:rsidP="004D53E0">
            <w:pPr>
              <w:spacing w:after="0" w:line="240" w:lineRule="auto"/>
              <w:rPr>
                <w:sz w:val="20"/>
                <w:szCs w:val="20"/>
              </w:rPr>
            </w:pPr>
            <w:r>
              <w:rPr>
                <w:sz w:val="20"/>
                <w:szCs w:val="20"/>
              </w:rPr>
              <w:t>12/23</w:t>
            </w:r>
          </w:p>
        </w:tc>
        <w:tc>
          <w:tcPr>
            <w:tcW w:w="1265" w:type="dxa"/>
            <w:tcBorders>
              <w:top w:val="nil"/>
              <w:bottom w:val="nil"/>
            </w:tcBorders>
            <w:shd w:val="clear" w:color="auto" w:fill="auto"/>
          </w:tcPr>
          <w:p w14:paraId="2C0CDF2F" w14:textId="77777777" w:rsidR="004D53E0" w:rsidRDefault="004D53E0" w:rsidP="004D53E0">
            <w:pPr>
              <w:keepNext/>
              <w:keepLines/>
              <w:pageBreakBefore/>
              <w:spacing w:after="0" w:line="240" w:lineRule="auto"/>
              <w:rPr>
                <w:rFonts w:cs="Calibri"/>
                <w:spacing w:val="-2"/>
                <w:sz w:val="20"/>
              </w:rPr>
            </w:pPr>
            <w:r w:rsidRPr="00E838D5">
              <w:rPr>
                <w:rFonts w:cs="Calibri"/>
                <w:spacing w:val="-2"/>
                <w:sz w:val="20"/>
              </w:rPr>
              <w:t>2023-154-E</w:t>
            </w:r>
          </w:p>
        </w:tc>
        <w:tc>
          <w:tcPr>
            <w:tcW w:w="1186" w:type="dxa"/>
            <w:tcBorders>
              <w:top w:val="nil"/>
              <w:bottom w:val="nil"/>
            </w:tcBorders>
            <w:shd w:val="clear" w:color="auto" w:fill="auto"/>
          </w:tcPr>
          <w:p w14:paraId="04DAEAEA" w14:textId="77777777" w:rsidR="004D53E0" w:rsidRDefault="004D53E0" w:rsidP="004D53E0">
            <w:pPr>
              <w:spacing w:after="0" w:line="240" w:lineRule="auto"/>
              <w:rPr>
                <w:rFonts w:cs="Calibri"/>
                <w:spacing w:val="-2"/>
                <w:sz w:val="20"/>
              </w:rPr>
            </w:pPr>
            <w:r>
              <w:rPr>
                <w:rFonts w:cs="Calibri"/>
                <w:spacing w:val="-2"/>
                <w:sz w:val="20"/>
              </w:rPr>
              <w:t>SC</w:t>
            </w:r>
          </w:p>
        </w:tc>
        <w:tc>
          <w:tcPr>
            <w:tcW w:w="1816" w:type="dxa"/>
            <w:tcBorders>
              <w:top w:val="nil"/>
              <w:bottom w:val="nil"/>
            </w:tcBorders>
            <w:shd w:val="clear" w:color="auto" w:fill="auto"/>
          </w:tcPr>
          <w:p w14:paraId="5D72C881" w14:textId="77777777" w:rsidR="004D53E0" w:rsidRDefault="004D53E0" w:rsidP="004D53E0">
            <w:pPr>
              <w:spacing w:after="0" w:line="240" w:lineRule="auto"/>
              <w:rPr>
                <w:spacing w:val="-2"/>
                <w:sz w:val="20"/>
              </w:rPr>
            </w:pPr>
            <w:r>
              <w:rPr>
                <w:spacing w:val="-2"/>
                <w:sz w:val="20"/>
              </w:rPr>
              <w:t>South Carolina Office of Regulatory Staff</w:t>
            </w:r>
          </w:p>
        </w:tc>
        <w:tc>
          <w:tcPr>
            <w:tcW w:w="1540" w:type="dxa"/>
            <w:tcBorders>
              <w:top w:val="nil"/>
              <w:bottom w:val="nil"/>
            </w:tcBorders>
            <w:shd w:val="clear" w:color="auto" w:fill="auto"/>
          </w:tcPr>
          <w:p w14:paraId="1782F13B" w14:textId="77777777" w:rsidR="004D53E0" w:rsidRDefault="004D53E0" w:rsidP="004D53E0">
            <w:pPr>
              <w:spacing w:after="0" w:line="240" w:lineRule="auto"/>
              <w:rPr>
                <w:rFonts w:cs="Calibri"/>
                <w:spacing w:val="-2"/>
                <w:sz w:val="20"/>
              </w:rPr>
            </w:pPr>
            <w:r w:rsidRPr="00F42564">
              <w:rPr>
                <w:rFonts w:cs="Calibri"/>
                <w:spacing w:val="-2"/>
                <w:sz w:val="20"/>
              </w:rPr>
              <w:t>South Carolina Public Service Authority</w:t>
            </w:r>
            <w:r>
              <w:rPr>
                <w:rFonts w:cs="Calibri"/>
                <w:spacing w:val="-2"/>
                <w:sz w:val="20"/>
              </w:rPr>
              <w:t xml:space="preserve"> (Santee Cooper)</w:t>
            </w:r>
          </w:p>
        </w:tc>
        <w:tc>
          <w:tcPr>
            <w:tcW w:w="3187" w:type="dxa"/>
            <w:tcBorders>
              <w:top w:val="nil"/>
              <w:bottom w:val="nil"/>
            </w:tcBorders>
            <w:shd w:val="clear" w:color="auto" w:fill="auto"/>
          </w:tcPr>
          <w:p w14:paraId="15BC7180" w14:textId="380238BE" w:rsidR="004D53E0" w:rsidRDefault="004D53E0" w:rsidP="004D53E0">
            <w:pPr>
              <w:spacing w:after="0" w:line="240" w:lineRule="auto"/>
              <w:rPr>
                <w:rFonts w:cs="Calibri"/>
                <w:spacing w:val="-2"/>
                <w:sz w:val="20"/>
              </w:rPr>
            </w:pPr>
            <w:r>
              <w:rPr>
                <w:rFonts w:cs="Calibri"/>
                <w:spacing w:val="-2"/>
                <w:sz w:val="20"/>
              </w:rPr>
              <w:t>2023 Integrated Resource Plan</w:t>
            </w:r>
          </w:p>
        </w:tc>
      </w:tr>
      <w:tr w:rsidR="004D53E0" w14:paraId="45A7F7A3" w14:textId="77777777" w:rsidTr="0058213D">
        <w:trPr>
          <w:trHeight w:val="140"/>
        </w:trPr>
        <w:tc>
          <w:tcPr>
            <w:tcW w:w="744" w:type="dxa"/>
            <w:tcBorders>
              <w:top w:val="nil"/>
              <w:bottom w:val="nil"/>
            </w:tcBorders>
            <w:shd w:val="clear" w:color="auto" w:fill="auto"/>
          </w:tcPr>
          <w:p w14:paraId="3171D447" w14:textId="77777777" w:rsidR="004D53E0" w:rsidRDefault="004D53E0" w:rsidP="00C66121">
            <w:pPr>
              <w:spacing w:after="0" w:line="240" w:lineRule="auto"/>
              <w:rPr>
                <w:sz w:val="20"/>
                <w:szCs w:val="20"/>
              </w:rPr>
            </w:pPr>
            <w:r>
              <w:rPr>
                <w:sz w:val="20"/>
                <w:szCs w:val="20"/>
              </w:rPr>
              <w:t>12/23</w:t>
            </w:r>
          </w:p>
        </w:tc>
        <w:tc>
          <w:tcPr>
            <w:tcW w:w="1265" w:type="dxa"/>
            <w:tcBorders>
              <w:top w:val="nil"/>
              <w:bottom w:val="nil"/>
            </w:tcBorders>
            <w:shd w:val="clear" w:color="auto" w:fill="auto"/>
          </w:tcPr>
          <w:p w14:paraId="76E96E99" w14:textId="073EDFC1" w:rsidR="004D53E0" w:rsidRPr="00E838D5" w:rsidRDefault="004D53E0" w:rsidP="00C66121">
            <w:pPr>
              <w:keepNext/>
              <w:keepLines/>
              <w:pageBreakBefore/>
              <w:spacing w:after="0" w:line="240" w:lineRule="auto"/>
              <w:rPr>
                <w:rFonts w:cs="Calibri"/>
                <w:spacing w:val="-2"/>
                <w:sz w:val="20"/>
              </w:rPr>
            </w:pPr>
            <w:r>
              <w:rPr>
                <w:rFonts w:cs="Calibri"/>
                <w:spacing w:val="-2"/>
                <w:sz w:val="20"/>
              </w:rPr>
              <w:t>36974</w:t>
            </w:r>
          </w:p>
        </w:tc>
        <w:tc>
          <w:tcPr>
            <w:tcW w:w="1186" w:type="dxa"/>
            <w:tcBorders>
              <w:top w:val="nil"/>
              <w:bottom w:val="nil"/>
            </w:tcBorders>
            <w:shd w:val="clear" w:color="auto" w:fill="auto"/>
          </w:tcPr>
          <w:p w14:paraId="7444D65F" w14:textId="77777777" w:rsidR="004D53E0" w:rsidRDefault="004D53E0" w:rsidP="00C66121">
            <w:pPr>
              <w:spacing w:after="0" w:line="240" w:lineRule="auto"/>
              <w:rPr>
                <w:rFonts w:cs="Calibri"/>
                <w:spacing w:val="-2"/>
                <w:sz w:val="20"/>
              </w:rPr>
            </w:pPr>
            <w:r>
              <w:rPr>
                <w:rFonts w:cs="Calibri"/>
                <w:spacing w:val="-2"/>
                <w:sz w:val="20"/>
              </w:rPr>
              <w:t>LA</w:t>
            </w:r>
          </w:p>
        </w:tc>
        <w:tc>
          <w:tcPr>
            <w:tcW w:w="1816" w:type="dxa"/>
            <w:tcBorders>
              <w:top w:val="nil"/>
              <w:bottom w:val="nil"/>
            </w:tcBorders>
            <w:shd w:val="clear" w:color="auto" w:fill="auto"/>
          </w:tcPr>
          <w:p w14:paraId="0FE0DED8" w14:textId="77777777" w:rsidR="004D53E0" w:rsidRDefault="004D53E0" w:rsidP="00C66121">
            <w:pPr>
              <w:spacing w:after="0" w:line="240" w:lineRule="auto"/>
              <w:rPr>
                <w:spacing w:val="-2"/>
                <w:sz w:val="20"/>
              </w:rPr>
            </w:pPr>
            <w:r>
              <w:rPr>
                <w:spacing w:val="-2"/>
                <w:sz w:val="20"/>
              </w:rPr>
              <w:t>Louisiana Public Service Commission Staff</w:t>
            </w:r>
          </w:p>
        </w:tc>
        <w:tc>
          <w:tcPr>
            <w:tcW w:w="1540" w:type="dxa"/>
            <w:tcBorders>
              <w:top w:val="nil"/>
              <w:bottom w:val="nil"/>
            </w:tcBorders>
            <w:shd w:val="clear" w:color="auto" w:fill="auto"/>
          </w:tcPr>
          <w:p w14:paraId="40D1C056" w14:textId="77777777" w:rsidR="004D53E0" w:rsidRPr="00F42564" w:rsidRDefault="004D53E0" w:rsidP="00C66121">
            <w:pPr>
              <w:spacing w:after="0" w:line="240" w:lineRule="auto"/>
              <w:rPr>
                <w:rFonts w:cs="Calibri"/>
                <w:spacing w:val="-2"/>
                <w:sz w:val="20"/>
              </w:rPr>
            </w:pPr>
            <w:r>
              <w:rPr>
                <w:rFonts w:cs="Calibri"/>
                <w:spacing w:val="-2"/>
                <w:sz w:val="20"/>
              </w:rPr>
              <w:t>1803 Electric Cooperative, Inc.</w:t>
            </w:r>
          </w:p>
        </w:tc>
        <w:tc>
          <w:tcPr>
            <w:tcW w:w="3187" w:type="dxa"/>
            <w:tcBorders>
              <w:top w:val="nil"/>
              <w:bottom w:val="nil"/>
            </w:tcBorders>
            <w:shd w:val="clear" w:color="auto" w:fill="auto"/>
          </w:tcPr>
          <w:p w14:paraId="49CC821A" w14:textId="77777777" w:rsidR="004D53E0" w:rsidRDefault="004D53E0" w:rsidP="00C66121">
            <w:pPr>
              <w:spacing w:after="0" w:line="240" w:lineRule="auto"/>
              <w:rPr>
                <w:rFonts w:cs="Calibri"/>
                <w:spacing w:val="-2"/>
                <w:sz w:val="20"/>
              </w:rPr>
            </w:pPr>
            <w:r w:rsidRPr="00A66EB8">
              <w:rPr>
                <w:rFonts w:cs="Calibri"/>
                <w:spacing w:val="-2"/>
                <w:sz w:val="20"/>
              </w:rPr>
              <w:t xml:space="preserve">Application for </w:t>
            </w:r>
            <w:r>
              <w:rPr>
                <w:rFonts w:cs="Calibri"/>
                <w:spacing w:val="-2"/>
                <w:sz w:val="20"/>
              </w:rPr>
              <w:t>C</w:t>
            </w:r>
            <w:r w:rsidRPr="00A66EB8">
              <w:rPr>
                <w:rFonts w:cs="Calibri"/>
                <w:spacing w:val="-2"/>
                <w:sz w:val="20"/>
              </w:rPr>
              <w:t>ertification of a Capacity Purchase Agreement</w:t>
            </w:r>
            <w:r>
              <w:rPr>
                <w:rFonts w:cs="Calibri"/>
                <w:spacing w:val="-2"/>
                <w:sz w:val="20"/>
              </w:rPr>
              <w:t>.</w:t>
            </w:r>
          </w:p>
        </w:tc>
      </w:tr>
    </w:tbl>
    <w:p w14:paraId="57D3FA09" w14:textId="77777777" w:rsidR="004D53E0" w:rsidRDefault="004D53E0" w:rsidP="004D53E0">
      <w:pPr>
        <w:rPr>
          <w:b/>
          <w:u w:val="single"/>
        </w:rPr>
      </w:pPr>
    </w:p>
    <w:p w14:paraId="7A2C1298" w14:textId="77777777" w:rsidR="004D53E0" w:rsidRDefault="004D53E0" w:rsidP="004D53E0">
      <w:pPr>
        <w:rPr>
          <w:b/>
          <w:u w:val="single"/>
        </w:rPr>
      </w:pPr>
    </w:p>
    <w:p w14:paraId="07D23D92" w14:textId="77777777" w:rsidR="004D53E0" w:rsidRPr="008115D3" w:rsidRDefault="004D53E0" w:rsidP="004D53E0">
      <w:pPr>
        <w:rPr>
          <w:b/>
          <w:i/>
          <w:u w:val="single"/>
        </w:rPr>
      </w:pPr>
      <w:r>
        <w:rPr>
          <w:b/>
          <w:u w:val="single"/>
        </w:rPr>
        <w:t>REPORTS AND INDUSTRY PUBLICATIONS</w:t>
      </w:r>
    </w:p>
    <w:p w14:paraId="2790B054" w14:textId="77777777" w:rsidR="004D53E0" w:rsidRPr="004A0C9C" w:rsidRDefault="004D53E0" w:rsidP="004D53E0"/>
    <w:tbl>
      <w:tblPr>
        <w:tblW w:w="9558" w:type="dxa"/>
        <w:tblLayout w:type="fixed"/>
        <w:tblLook w:val="04A0" w:firstRow="1" w:lastRow="0" w:firstColumn="1" w:lastColumn="0" w:noHBand="0" w:noVBand="1"/>
      </w:tblPr>
      <w:tblGrid>
        <w:gridCol w:w="1278"/>
        <w:gridCol w:w="5400"/>
        <w:gridCol w:w="2880"/>
      </w:tblGrid>
      <w:tr w:rsidR="004D53E0" w:rsidRPr="00327CFE" w14:paraId="6DADF277" w14:textId="77777777" w:rsidTr="0058213D">
        <w:trPr>
          <w:cantSplit/>
          <w:trHeight w:val="134"/>
          <w:tblHeader/>
        </w:trPr>
        <w:tc>
          <w:tcPr>
            <w:tcW w:w="1278" w:type="dxa"/>
            <w:shd w:val="clear" w:color="auto" w:fill="auto"/>
          </w:tcPr>
          <w:p w14:paraId="74C95962" w14:textId="77777777" w:rsidR="004D53E0" w:rsidRPr="00327CFE" w:rsidRDefault="004D53E0">
            <w:pPr>
              <w:rPr>
                <w:b/>
              </w:rPr>
            </w:pPr>
            <w:r w:rsidRPr="00327CFE">
              <w:rPr>
                <w:b/>
                <w:sz w:val="22"/>
              </w:rPr>
              <w:t>Date</w:t>
            </w:r>
          </w:p>
        </w:tc>
        <w:tc>
          <w:tcPr>
            <w:tcW w:w="5400" w:type="dxa"/>
            <w:shd w:val="clear" w:color="auto" w:fill="auto"/>
          </w:tcPr>
          <w:p w14:paraId="6B7700C1" w14:textId="77777777" w:rsidR="004D53E0" w:rsidRPr="00327CFE" w:rsidRDefault="004D53E0">
            <w:pPr>
              <w:rPr>
                <w:b/>
              </w:rPr>
            </w:pPr>
            <w:r>
              <w:rPr>
                <w:b/>
                <w:sz w:val="22"/>
              </w:rPr>
              <w:t>Title</w:t>
            </w:r>
          </w:p>
        </w:tc>
        <w:tc>
          <w:tcPr>
            <w:tcW w:w="2880" w:type="dxa"/>
          </w:tcPr>
          <w:p w14:paraId="4F64EB91" w14:textId="77777777" w:rsidR="004D53E0" w:rsidRPr="00327CFE" w:rsidRDefault="004D53E0">
            <w:pPr>
              <w:rPr>
                <w:b/>
                <w:sz w:val="22"/>
              </w:rPr>
            </w:pPr>
            <w:r>
              <w:rPr>
                <w:b/>
                <w:sz w:val="22"/>
              </w:rPr>
              <w:t>Author(s)</w:t>
            </w:r>
          </w:p>
        </w:tc>
      </w:tr>
      <w:tr w:rsidR="004D53E0" w14:paraId="5E06724C" w14:textId="77777777" w:rsidTr="0058213D">
        <w:trPr>
          <w:trHeight w:val="1035"/>
        </w:trPr>
        <w:tc>
          <w:tcPr>
            <w:tcW w:w="1278" w:type="dxa"/>
            <w:shd w:val="clear" w:color="auto" w:fill="auto"/>
            <w:vAlign w:val="center"/>
          </w:tcPr>
          <w:p w14:paraId="453BA26F" w14:textId="77777777" w:rsidR="004D53E0" w:rsidRPr="00D26534" w:rsidRDefault="004D53E0">
            <w:pPr>
              <w:spacing w:before="60" w:after="100"/>
              <w:rPr>
                <w:sz w:val="20"/>
                <w:szCs w:val="20"/>
              </w:rPr>
            </w:pPr>
            <w:r>
              <w:rPr>
                <w:sz w:val="20"/>
                <w:szCs w:val="20"/>
              </w:rPr>
              <w:t>8</w:t>
            </w:r>
            <w:r w:rsidRPr="00D26534">
              <w:rPr>
                <w:sz w:val="20"/>
                <w:szCs w:val="20"/>
              </w:rPr>
              <w:t>/23</w:t>
            </w:r>
          </w:p>
        </w:tc>
        <w:tc>
          <w:tcPr>
            <w:tcW w:w="5400" w:type="dxa"/>
            <w:shd w:val="clear" w:color="auto" w:fill="auto"/>
            <w:vAlign w:val="center"/>
          </w:tcPr>
          <w:p w14:paraId="1BD3690C" w14:textId="77777777" w:rsidR="004D53E0" w:rsidRPr="00D26534" w:rsidRDefault="004D53E0">
            <w:pPr>
              <w:keepNext/>
              <w:keepLines/>
              <w:pageBreakBefore/>
              <w:rPr>
                <w:rFonts w:cs="Calibri"/>
                <w:spacing w:val="-2"/>
                <w:sz w:val="20"/>
                <w:szCs w:val="20"/>
              </w:rPr>
            </w:pPr>
            <w:r w:rsidRPr="00E838D5">
              <w:rPr>
                <w:rFonts w:cs="Calibri"/>
                <w:spacing w:val="-2"/>
                <w:sz w:val="20"/>
                <w:szCs w:val="20"/>
              </w:rPr>
              <w:t>Review of EPA’s Section 111 May 23, 2023 Proposed Rule for the State of South Carolina</w:t>
            </w:r>
          </w:p>
        </w:tc>
        <w:tc>
          <w:tcPr>
            <w:tcW w:w="2880" w:type="dxa"/>
            <w:vAlign w:val="center"/>
          </w:tcPr>
          <w:p w14:paraId="1871BA58" w14:textId="77777777" w:rsidR="004D53E0" w:rsidRPr="00D26534" w:rsidRDefault="004D53E0">
            <w:pPr>
              <w:spacing w:before="60" w:after="100"/>
              <w:rPr>
                <w:rFonts w:cs="Calibri"/>
                <w:spacing w:val="-2"/>
                <w:sz w:val="20"/>
                <w:szCs w:val="20"/>
              </w:rPr>
            </w:pPr>
            <w:r w:rsidRPr="00D26534">
              <w:rPr>
                <w:rFonts w:cs="Calibri"/>
                <w:spacing w:val="-2"/>
                <w:sz w:val="20"/>
                <w:szCs w:val="20"/>
              </w:rPr>
              <w:t>J. Kennedy and Associates, Inc.</w:t>
            </w:r>
            <w:r>
              <w:rPr>
                <w:rFonts w:cs="Calibri"/>
                <w:spacing w:val="-2"/>
                <w:sz w:val="20"/>
                <w:szCs w:val="20"/>
              </w:rPr>
              <w:t xml:space="preserve"> (On behalf of the South Carolina Office of Regulatory Staff)</w:t>
            </w:r>
          </w:p>
        </w:tc>
      </w:tr>
    </w:tbl>
    <w:p w14:paraId="385BAD85" w14:textId="77777777" w:rsidR="004D53E0" w:rsidRDefault="004D53E0" w:rsidP="004D53E0">
      <w:pPr>
        <w:tabs>
          <w:tab w:val="left" w:pos="7740"/>
        </w:tabs>
      </w:pPr>
      <w:r>
        <w:tab/>
      </w:r>
    </w:p>
    <w:p w14:paraId="522AD295" w14:textId="77777777" w:rsidR="00D51568" w:rsidRPr="0064132B" w:rsidRDefault="00D51568" w:rsidP="00D51568">
      <w:pPr>
        <w:spacing w:after="0" w:line="240" w:lineRule="auto"/>
        <w:jc w:val="center"/>
        <w:rPr>
          <w:rFonts w:cs="Times New Roman"/>
          <w:b/>
          <w:szCs w:val="24"/>
        </w:rPr>
      </w:pPr>
    </w:p>
    <w:p w14:paraId="522AD296" w14:textId="77777777" w:rsidR="00D51568" w:rsidRPr="0064132B" w:rsidRDefault="00D51568" w:rsidP="00D51568">
      <w:pPr>
        <w:spacing w:after="0" w:line="240" w:lineRule="auto"/>
        <w:jc w:val="center"/>
        <w:rPr>
          <w:rFonts w:cs="Times New Roman"/>
          <w:b/>
          <w:szCs w:val="24"/>
        </w:rPr>
      </w:pPr>
    </w:p>
    <w:p w14:paraId="522AD297" w14:textId="77777777" w:rsidR="00D51568" w:rsidRPr="0064132B" w:rsidRDefault="00D51568" w:rsidP="00D51568">
      <w:pPr>
        <w:spacing w:after="0" w:line="240" w:lineRule="auto"/>
        <w:jc w:val="center"/>
        <w:rPr>
          <w:rFonts w:cs="Times New Roman"/>
          <w:b/>
          <w:szCs w:val="24"/>
        </w:rPr>
      </w:pPr>
    </w:p>
    <w:p w14:paraId="522AD298" w14:textId="77777777" w:rsidR="00C038DF" w:rsidRDefault="00C038DF" w:rsidP="00C038DF">
      <w:pPr>
        <w:spacing w:after="0" w:line="240" w:lineRule="auto"/>
        <w:rPr>
          <w:rFonts w:cs="Times New Roman"/>
          <w:b/>
          <w:szCs w:val="24"/>
        </w:rPr>
        <w:sectPr w:rsidR="00C038DF" w:rsidSect="00EA4965">
          <w:headerReference w:type="default" r:id="rId36"/>
          <w:pgSz w:w="12240" w:h="15840"/>
          <w:pgMar w:top="1440" w:right="1800" w:bottom="1440" w:left="1800" w:header="720" w:footer="720" w:gutter="0"/>
          <w:pgNumType w:start="1"/>
          <w:cols w:space="720"/>
          <w:titlePg/>
          <w:docGrid w:linePitch="360"/>
        </w:sectPr>
      </w:pPr>
    </w:p>
    <w:p w14:paraId="522AD299" w14:textId="77777777" w:rsidR="00D51568" w:rsidRDefault="00D51568" w:rsidP="00D51568">
      <w:pPr>
        <w:spacing w:after="0" w:line="240" w:lineRule="auto"/>
        <w:jc w:val="center"/>
        <w:rPr>
          <w:rFonts w:cs="Times New Roman"/>
          <w:b/>
          <w:szCs w:val="24"/>
        </w:rPr>
      </w:pPr>
    </w:p>
    <w:p w14:paraId="227FA80D" w14:textId="63968795" w:rsidR="0061422B" w:rsidRPr="0061422B" w:rsidRDefault="0061422B" w:rsidP="0061422B">
      <w:pPr>
        <w:pStyle w:val="Heading4"/>
        <w:rPr>
          <w:color w:val="FFFFFF" w:themeColor="background1"/>
          <w:szCs w:val="24"/>
        </w:rPr>
      </w:pPr>
      <w:r w:rsidRPr="0061422B">
        <w:rPr>
          <w:color w:val="FFFFFF" w:themeColor="background1"/>
        </w:rPr>
        <w:t>STF-NHW-</w:t>
      </w:r>
      <w:r>
        <w:rPr>
          <w:color w:val="FFFFFF" w:themeColor="background1"/>
        </w:rPr>
        <w:t>4</w:t>
      </w:r>
    </w:p>
    <w:p w14:paraId="2853FF74" w14:textId="77777777" w:rsidR="0061422B" w:rsidRDefault="0061422B" w:rsidP="00D51568">
      <w:pPr>
        <w:spacing w:after="0" w:line="240" w:lineRule="auto"/>
        <w:jc w:val="center"/>
        <w:rPr>
          <w:rFonts w:cs="Times New Roman"/>
          <w:b/>
          <w:szCs w:val="24"/>
        </w:rPr>
      </w:pPr>
    </w:p>
    <w:p w14:paraId="522AD29A" w14:textId="77777777" w:rsidR="00C038DF" w:rsidRPr="0064132B" w:rsidRDefault="00C038DF" w:rsidP="00D51568">
      <w:pPr>
        <w:spacing w:after="0" w:line="240" w:lineRule="auto"/>
        <w:jc w:val="center"/>
        <w:rPr>
          <w:rFonts w:cs="Times New Roman"/>
          <w:b/>
          <w:szCs w:val="24"/>
        </w:rPr>
      </w:pPr>
    </w:p>
    <w:tbl>
      <w:tblPr>
        <w:tblW w:w="9510" w:type="dxa"/>
        <w:tblLayout w:type="fixed"/>
        <w:tblLook w:val="0000" w:firstRow="0" w:lastRow="0" w:firstColumn="0" w:lastColumn="0" w:noHBand="0" w:noVBand="0"/>
      </w:tblPr>
      <w:tblGrid>
        <w:gridCol w:w="2926"/>
        <w:gridCol w:w="3658"/>
        <w:gridCol w:w="2926"/>
      </w:tblGrid>
      <w:tr w:rsidR="00D51568" w:rsidRPr="0064132B" w14:paraId="522AD29E" w14:textId="77777777" w:rsidTr="00D54BC8">
        <w:tc>
          <w:tcPr>
            <w:tcW w:w="2926" w:type="dxa"/>
            <w:tcBorders>
              <w:right w:val="double" w:sz="4" w:space="0" w:color="auto"/>
            </w:tcBorders>
          </w:tcPr>
          <w:p w14:paraId="522AD29B" w14:textId="77777777" w:rsidR="00D51568" w:rsidRPr="0064132B" w:rsidRDefault="00D51568" w:rsidP="00D54BC8">
            <w:pPr>
              <w:spacing w:after="0" w:line="240" w:lineRule="auto"/>
              <w:jc w:val="center"/>
              <w:rPr>
                <w:rFonts w:cs="Times New Roman"/>
                <w:b/>
                <w:szCs w:val="24"/>
              </w:rPr>
            </w:pPr>
          </w:p>
        </w:tc>
        <w:tc>
          <w:tcPr>
            <w:tcW w:w="3658" w:type="dxa"/>
            <w:tcBorders>
              <w:top w:val="double" w:sz="4" w:space="0" w:color="auto"/>
              <w:left w:val="double" w:sz="4" w:space="0" w:color="auto"/>
              <w:right w:val="double" w:sz="4" w:space="0" w:color="auto"/>
            </w:tcBorders>
          </w:tcPr>
          <w:p w14:paraId="522AD29C"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9D" w14:textId="77777777" w:rsidR="00D51568" w:rsidRPr="0064132B" w:rsidRDefault="00D51568" w:rsidP="00D54BC8">
            <w:pPr>
              <w:spacing w:after="0" w:line="240" w:lineRule="auto"/>
              <w:jc w:val="center"/>
              <w:rPr>
                <w:rFonts w:cs="Times New Roman"/>
                <w:b/>
                <w:szCs w:val="24"/>
              </w:rPr>
            </w:pPr>
          </w:p>
        </w:tc>
      </w:tr>
      <w:tr w:rsidR="00D51568" w:rsidRPr="0064132B" w14:paraId="522AD2A2" w14:textId="77777777" w:rsidTr="00D54BC8">
        <w:tc>
          <w:tcPr>
            <w:tcW w:w="2926" w:type="dxa"/>
            <w:tcBorders>
              <w:right w:val="double" w:sz="4" w:space="0" w:color="auto"/>
            </w:tcBorders>
          </w:tcPr>
          <w:p w14:paraId="522AD29F"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A0"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A1" w14:textId="77777777" w:rsidR="00D51568" w:rsidRPr="0064132B" w:rsidRDefault="00D51568" w:rsidP="00D54BC8">
            <w:pPr>
              <w:spacing w:after="0" w:line="240" w:lineRule="auto"/>
              <w:jc w:val="center"/>
              <w:rPr>
                <w:rFonts w:cs="Times New Roman"/>
                <w:b/>
                <w:szCs w:val="24"/>
              </w:rPr>
            </w:pPr>
          </w:p>
        </w:tc>
      </w:tr>
      <w:tr w:rsidR="00D51568" w:rsidRPr="0064132B" w14:paraId="522AD2A6" w14:textId="77777777" w:rsidTr="00D54BC8">
        <w:tc>
          <w:tcPr>
            <w:tcW w:w="2926" w:type="dxa"/>
            <w:tcBorders>
              <w:right w:val="double" w:sz="4" w:space="0" w:color="auto"/>
            </w:tcBorders>
          </w:tcPr>
          <w:p w14:paraId="522AD2A3"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A4"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A5" w14:textId="77777777" w:rsidR="00D51568" w:rsidRPr="0064132B" w:rsidRDefault="00D51568" w:rsidP="00D54BC8">
            <w:pPr>
              <w:spacing w:after="0" w:line="240" w:lineRule="auto"/>
              <w:jc w:val="center"/>
              <w:rPr>
                <w:rFonts w:cs="Times New Roman"/>
                <w:b/>
                <w:szCs w:val="24"/>
              </w:rPr>
            </w:pPr>
          </w:p>
        </w:tc>
      </w:tr>
      <w:tr w:rsidR="00D51568" w:rsidRPr="0064132B" w14:paraId="522AD2AA" w14:textId="77777777" w:rsidTr="00D54BC8">
        <w:tc>
          <w:tcPr>
            <w:tcW w:w="2926" w:type="dxa"/>
            <w:tcBorders>
              <w:right w:val="double" w:sz="4" w:space="0" w:color="auto"/>
            </w:tcBorders>
          </w:tcPr>
          <w:p w14:paraId="522AD2A7"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A8" w14:textId="77777777" w:rsidR="00D51568" w:rsidRPr="0064132B" w:rsidRDefault="00D51568" w:rsidP="00D54BC8">
            <w:pPr>
              <w:spacing w:after="0" w:line="240" w:lineRule="auto"/>
              <w:jc w:val="center"/>
              <w:rPr>
                <w:rFonts w:cs="Times New Roman"/>
                <w:b/>
                <w:szCs w:val="24"/>
              </w:rPr>
            </w:pPr>
            <w:r w:rsidRPr="0064132B">
              <w:rPr>
                <w:rFonts w:cs="Times New Roman"/>
                <w:b/>
                <w:szCs w:val="24"/>
              </w:rPr>
              <w:t>EXHIBIT</w:t>
            </w:r>
          </w:p>
        </w:tc>
        <w:tc>
          <w:tcPr>
            <w:tcW w:w="2926" w:type="dxa"/>
            <w:tcBorders>
              <w:left w:val="double" w:sz="4" w:space="0" w:color="auto"/>
            </w:tcBorders>
          </w:tcPr>
          <w:p w14:paraId="522AD2A9" w14:textId="77777777" w:rsidR="00D51568" w:rsidRPr="0064132B" w:rsidRDefault="00D51568" w:rsidP="00D54BC8">
            <w:pPr>
              <w:spacing w:after="0" w:line="240" w:lineRule="auto"/>
              <w:jc w:val="center"/>
              <w:rPr>
                <w:rFonts w:cs="Times New Roman"/>
                <w:b/>
                <w:szCs w:val="24"/>
              </w:rPr>
            </w:pPr>
          </w:p>
        </w:tc>
      </w:tr>
      <w:tr w:rsidR="00D51568" w:rsidRPr="0064132B" w14:paraId="522AD2B0" w14:textId="77777777" w:rsidTr="00D54BC8">
        <w:tc>
          <w:tcPr>
            <w:tcW w:w="2926" w:type="dxa"/>
            <w:tcBorders>
              <w:right w:val="double" w:sz="4" w:space="0" w:color="auto"/>
            </w:tcBorders>
          </w:tcPr>
          <w:p w14:paraId="522AD2AB"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AC" w14:textId="77777777" w:rsidR="00D51568" w:rsidRDefault="00D51568" w:rsidP="00D54BC8">
            <w:pPr>
              <w:spacing w:after="0" w:line="240" w:lineRule="auto"/>
              <w:jc w:val="center"/>
              <w:rPr>
                <w:rFonts w:cs="Times New Roman"/>
                <w:b/>
                <w:szCs w:val="24"/>
              </w:rPr>
            </w:pPr>
          </w:p>
          <w:p w14:paraId="522AD2AD" w14:textId="77777777" w:rsidR="00C038DF" w:rsidRDefault="00C038DF" w:rsidP="00D54BC8">
            <w:pPr>
              <w:spacing w:after="0" w:line="240" w:lineRule="auto"/>
              <w:jc w:val="center"/>
              <w:rPr>
                <w:rFonts w:cs="Times New Roman"/>
                <w:b/>
                <w:szCs w:val="24"/>
              </w:rPr>
            </w:pPr>
          </w:p>
          <w:p w14:paraId="522AD2AE" w14:textId="77777777" w:rsidR="00C038DF" w:rsidRPr="0064132B" w:rsidRDefault="00C038DF" w:rsidP="00D54BC8">
            <w:pPr>
              <w:spacing w:after="0" w:line="240" w:lineRule="auto"/>
              <w:jc w:val="center"/>
              <w:rPr>
                <w:rFonts w:cs="Times New Roman"/>
                <w:b/>
                <w:szCs w:val="24"/>
              </w:rPr>
            </w:pPr>
          </w:p>
        </w:tc>
        <w:tc>
          <w:tcPr>
            <w:tcW w:w="2926" w:type="dxa"/>
            <w:tcBorders>
              <w:left w:val="double" w:sz="4" w:space="0" w:color="auto"/>
            </w:tcBorders>
          </w:tcPr>
          <w:p w14:paraId="522AD2AF" w14:textId="77777777" w:rsidR="00D51568" w:rsidRPr="0064132B" w:rsidRDefault="00D51568" w:rsidP="00D54BC8">
            <w:pPr>
              <w:spacing w:after="0" w:line="240" w:lineRule="auto"/>
              <w:jc w:val="center"/>
              <w:rPr>
                <w:rFonts w:cs="Times New Roman"/>
                <w:b/>
                <w:szCs w:val="24"/>
              </w:rPr>
            </w:pPr>
          </w:p>
        </w:tc>
      </w:tr>
      <w:tr w:rsidR="00D51568" w:rsidRPr="0064132B" w14:paraId="522AD2B4" w14:textId="77777777" w:rsidTr="00D54BC8">
        <w:tc>
          <w:tcPr>
            <w:tcW w:w="2926" w:type="dxa"/>
            <w:tcBorders>
              <w:right w:val="double" w:sz="4" w:space="0" w:color="auto"/>
            </w:tcBorders>
          </w:tcPr>
          <w:p w14:paraId="522AD2B1"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B2" w14:textId="77777777" w:rsidR="00D51568" w:rsidRPr="0064132B" w:rsidRDefault="00D51568" w:rsidP="00D54BC8">
            <w:pPr>
              <w:spacing w:after="0" w:line="240" w:lineRule="auto"/>
              <w:jc w:val="center"/>
              <w:rPr>
                <w:rFonts w:cs="Times New Roman"/>
                <w:b/>
                <w:szCs w:val="24"/>
              </w:rPr>
            </w:pPr>
            <w:r w:rsidRPr="0064132B">
              <w:rPr>
                <w:rFonts w:cs="Times New Roman"/>
                <w:b/>
                <w:bCs/>
                <w:szCs w:val="24"/>
              </w:rPr>
              <w:t>STF-NH</w:t>
            </w:r>
            <w:r>
              <w:rPr>
                <w:rFonts w:cs="Times New Roman"/>
                <w:b/>
                <w:bCs/>
                <w:szCs w:val="24"/>
              </w:rPr>
              <w:t>W</w:t>
            </w:r>
            <w:r w:rsidRPr="0064132B">
              <w:rPr>
                <w:rFonts w:cs="Times New Roman"/>
                <w:b/>
                <w:bCs/>
                <w:szCs w:val="24"/>
              </w:rPr>
              <w:t>-4</w:t>
            </w:r>
          </w:p>
        </w:tc>
        <w:tc>
          <w:tcPr>
            <w:tcW w:w="2926" w:type="dxa"/>
            <w:tcBorders>
              <w:left w:val="double" w:sz="4" w:space="0" w:color="auto"/>
            </w:tcBorders>
          </w:tcPr>
          <w:p w14:paraId="522AD2B3" w14:textId="77777777" w:rsidR="00D51568" w:rsidRPr="0064132B" w:rsidRDefault="00D51568" w:rsidP="00D54BC8">
            <w:pPr>
              <w:spacing w:after="0" w:line="240" w:lineRule="auto"/>
              <w:jc w:val="center"/>
              <w:rPr>
                <w:rFonts w:cs="Times New Roman"/>
                <w:b/>
                <w:szCs w:val="24"/>
              </w:rPr>
            </w:pPr>
          </w:p>
        </w:tc>
      </w:tr>
      <w:tr w:rsidR="00D51568" w:rsidRPr="0064132B" w14:paraId="522AD2B8" w14:textId="77777777" w:rsidTr="00D54BC8">
        <w:tc>
          <w:tcPr>
            <w:tcW w:w="2926" w:type="dxa"/>
            <w:tcBorders>
              <w:right w:val="double" w:sz="4" w:space="0" w:color="auto"/>
            </w:tcBorders>
          </w:tcPr>
          <w:p w14:paraId="522AD2B5"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B6"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B7" w14:textId="77777777" w:rsidR="00D51568" w:rsidRPr="0064132B" w:rsidRDefault="00D51568" w:rsidP="00D54BC8">
            <w:pPr>
              <w:spacing w:after="0" w:line="240" w:lineRule="auto"/>
              <w:jc w:val="center"/>
              <w:rPr>
                <w:rFonts w:cs="Times New Roman"/>
                <w:b/>
                <w:szCs w:val="24"/>
              </w:rPr>
            </w:pPr>
          </w:p>
        </w:tc>
      </w:tr>
      <w:tr w:rsidR="00D51568" w:rsidRPr="0064132B" w14:paraId="522AD2BC" w14:textId="77777777" w:rsidTr="00D54BC8">
        <w:tc>
          <w:tcPr>
            <w:tcW w:w="2926" w:type="dxa"/>
            <w:tcBorders>
              <w:right w:val="double" w:sz="4" w:space="0" w:color="auto"/>
            </w:tcBorders>
          </w:tcPr>
          <w:p w14:paraId="522AD2B9"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BA" w14:textId="77777777" w:rsidR="00D51568" w:rsidRPr="0064132B" w:rsidRDefault="00D51568" w:rsidP="00D54BC8">
            <w:pPr>
              <w:spacing w:after="0" w:line="240" w:lineRule="auto"/>
              <w:rPr>
                <w:rFonts w:cs="Times New Roman"/>
                <w:b/>
                <w:szCs w:val="24"/>
              </w:rPr>
            </w:pPr>
          </w:p>
        </w:tc>
        <w:tc>
          <w:tcPr>
            <w:tcW w:w="2926" w:type="dxa"/>
            <w:tcBorders>
              <w:left w:val="double" w:sz="4" w:space="0" w:color="auto"/>
            </w:tcBorders>
          </w:tcPr>
          <w:p w14:paraId="522AD2BB" w14:textId="77777777" w:rsidR="00D51568" w:rsidRPr="0064132B" w:rsidRDefault="00D51568" w:rsidP="00D54BC8">
            <w:pPr>
              <w:spacing w:after="0" w:line="240" w:lineRule="auto"/>
              <w:jc w:val="center"/>
              <w:rPr>
                <w:rFonts w:cs="Times New Roman"/>
                <w:b/>
                <w:szCs w:val="24"/>
              </w:rPr>
            </w:pPr>
          </w:p>
        </w:tc>
      </w:tr>
      <w:tr w:rsidR="00D51568" w:rsidRPr="0064132B" w14:paraId="522AD2C0" w14:textId="77777777" w:rsidTr="00D54BC8">
        <w:tc>
          <w:tcPr>
            <w:tcW w:w="2926" w:type="dxa"/>
            <w:tcBorders>
              <w:right w:val="double" w:sz="4" w:space="0" w:color="auto"/>
            </w:tcBorders>
          </w:tcPr>
          <w:p w14:paraId="522AD2BD"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bottom w:val="double" w:sz="4" w:space="0" w:color="auto"/>
              <w:right w:val="double" w:sz="4" w:space="0" w:color="auto"/>
            </w:tcBorders>
          </w:tcPr>
          <w:p w14:paraId="522AD2BE"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BF" w14:textId="77777777" w:rsidR="00D51568" w:rsidRPr="0064132B" w:rsidRDefault="00D51568" w:rsidP="00D54BC8">
            <w:pPr>
              <w:spacing w:after="0" w:line="240" w:lineRule="auto"/>
              <w:jc w:val="center"/>
              <w:rPr>
                <w:rFonts w:cs="Times New Roman"/>
                <w:b/>
                <w:szCs w:val="24"/>
              </w:rPr>
            </w:pPr>
          </w:p>
        </w:tc>
      </w:tr>
    </w:tbl>
    <w:p w14:paraId="522AD2C1" w14:textId="77777777" w:rsidR="00D51568" w:rsidRPr="0064132B" w:rsidRDefault="00D51568" w:rsidP="00D51568">
      <w:pPr>
        <w:spacing w:after="0" w:line="240" w:lineRule="auto"/>
        <w:jc w:val="center"/>
        <w:rPr>
          <w:rFonts w:cs="Times New Roman"/>
          <w:b/>
          <w:szCs w:val="24"/>
        </w:rPr>
      </w:pPr>
    </w:p>
    <w:p w14:paraId="522AD2C2" w14:textId="77777777" w:rsidR="00D51568" w:rsidRPr="0064132B" w:rsidRDefault="00D51568" w:rsidP="00D51568">
      <w:pPr>
        <w:spacing w:after="0" w:line="240" w:lineRule="auto"/>
        <w:jc w:val="center"/>
        <w:rPr>
          <w:rFonts w:cs="Times New Roman"/>
          <w:b/>
          <w:szCs w:val="24"/>
        </w:rPr>
      </w:pPr>
    </w:p>
    <w:p w14:paraId="522AD2C3" w14:textId="77777777" w:rsidR="00D51568" w:rsidRPr="0064132B" w:rsidRDefault="00D51568" w:rsidP="00D51568">
      <w:pPr>
        <w:spacing w:after="0" w:line="240" w:lineRule="auto"/>
        <w:rPr>
          <w:rFonts w:cs="Times New Roman"/>
          <w:b/>
          <w:szCs w:val="24"/>
        </w:rPr>
      </w:pPr>
    </w:p>
    <w:p w14:paraId="522AD2C4" w14:textId="77777777" w:rsidR="00D51568" w:rsidRDefault="00D51568" w:rsidP="00D51568">
      <w:pPr>
        <w:spacing w:after="0" w:line="240" w:lineRule="auto"/>
        <w:rPr>
          <w:rFonts w:cs="Times New Roman"/>
          <w:szCs w:val="24"/>
        </w:rPr>
      </w:pPr>
    </w:p>
    <w:p w14:paraId="522AD2C5" w14:textId="77777777" w:rsidR="00C038DF" w:rsidRPr="0064132B" w:rsidRDefault="00C038DF" w:rsidP="00D51568">
      <w:pPr>
        <w:spacing w:after="0" w:line="240" w:lineRule="auto"/>
        <w:rPr>
          <w:rFonts w:cs="Times New Roman"/>
          <w:szCs w:val="24"/>
        </w:rPr>
      </w:pPr>
    </w:p>
    <w:p w14:paraId="522AD2C6" w14:textId="77777777" w:rsidR="00D51568" w:rsidRPr="0064132B" w:rsidRDefault="00D51568" w:rsidP="00D51568">
      <w:pPr>
        <w:spacing w:after="0" w:line="240" w:lineRule="auto"/>
        <w:rPr>
          <w:rFonts w:cs="Times New Roman"/>
          <w:szCs w:val="24"/>
        </w:rPr>
      </w:pPr>
    </w:p>
    <w:p w14:paraId="522AD2C7" w14:textId="77777777" w:rsidR="00D51568" w:rsidRPr="0064132B" w:rsidRDefault="00D51568" w:rsidP="00D51568">
      <w:pPr>
        <w:spacing w:after="0" w:line="240" w:lineRule="auto"/>
        <w:jc w:val="center"/>
        <w:rPr>
          <w:rFonts w:cs="Times New Roman"/>
          <w:szCs w:val="24"/>
        </w:rPr>
      </w:pPr>
    </w:p>
    <w:p w14:paraId="522AD2C8" w14:textId="77777777" w:rsidR="00A937DF" w:rsidRDefault="00A937DF" w:rsidP="00D51568">
      <w:pPr>
        <w:spacing w:after="0" w:line="240" w:lineRule="auto"/>
        <w:rPr>
          <w:rFonts w:cs="Times New Roman"/>
          <w:szCs w:val="24"/>
        </w:rPr>
        <w:sectPr w:rsidR="00A937DF" w:rsidSect="00EA4965">
          <w:pgSz w:w="12240" w:h="15840"/>
          <w:pgMar w:top="1440" w:right="1800" w:bottom="1440" w:left="1800" w:header="720" w:footer="720" w:gutter="0"/>
          <w:pgNumType w:start="1"/>
          <w:cols w:space="720"/>
          <w:titlePg/>
          <w:docGrid w:linePitch="360"/>
        </w:sectPr>
      </w:pPr>
    </w:p>
    <w:p w14:paraId="505FD641" w14:textId="2563612B" w:rsidR="00C3739A" w:rsidRDefault="003E5A20" w:rsidP="00C3739A">
      <w:pPr>
        <w:spacing w:after="0" w:line="240" w:lineRule="auto"/>
        <w:rPr>
          <w:rFonts w:cs="Times New Roman"/>
          <w:b/>
          <w:szCs w:val="24"/>
        </w:rPr>
      </w:pPr>
      <w:r>
        <w:rPr>
          <w:rFonts w:cs="Times New Roman"/>
          <w:b/>
          <w:szCs w:val="24"/>
        </w:rPr>
        <w:lastRenderedPageBreak/>
        <w:t xml:space="preserve">Company </w:t>
      </w:r>
      <w:r w:rsidR="00262670">
        <w:rPr>
          <w:rFonts w:cs="Times New Roman"/>
          <w:b/>
          <w:szCs w:val="24"/>
        </w:rPr>
        <w:t xml:space="preserve">Load and Resource </w:t>
      </w:r>
      <w:r>
        <w:rPr>
          <w:rFonts w:cs="Times New Roman"/>
          <w:b/>
          <w:szCs w:val="24"/>
        </w:rPr>
        <w:t>Balance without Planned Resources</w:t>
      </w:r>
      <w:r w:rsidR="000C15AF">
        <w:rPr>
          <w:rFonts w:cs="Times New Roman"/>
          <w:b/>
          <w:szCs w:val="24"/>
        </w:rPr>
        <w:t xml:space="preserve"> </w:t>
      </w:r>
      <w:r w:rsidR="008C620B">
        <w:rPr>
          <w:rFonts w:cs="Times New Roman"/>
          <w:b/>
          <w:szCs w:val="24"/>
        </w:rPr>
        <w:t>(</w:t>
      </w:r>
      <w:r w:rsidR="00B75C97">
        <w:rPr>
          <w:rFonts w:cs="Times New Roman"/>
          <w:b/>
          <w:szCs w:val="24"/>
        </w:rPr>
        <w:t>base</w:t>
      </w:r>
      <w:r w:rsidR="00721FB0">
        <w:rPr>
          <w:rFonts w:cs="Times New Roman"/>
          <w:b/>
          <w:szCs w:val="24"/>
        </w:rPr>
        <w:t>d on Staff’s load forecast and TRM)</w:t>
      </w:r>
    </w:p>
    <w:p w14:paraId="0CAE4C6B" w14:textId="77777777" w:rsidR="0095031A" w:rsidRDefault="0095031A" w:rsidP="00C3739A">
      <w:pPr>
        <w:spacing w:after="0" w:line="240" w:lineRule="auto"/>
        <w:rPr>
          <w:rFonts w:cs="Times New Roman"/>
          <w:b/>
          <w:szCs w:val="24"/>
        </w:rPr>
      </w:pPr>
    </w:p>
    <w:p w14:paraId="0A06B03E" w14:textId="0865BE10" w:rsidR="00C3739A" w:rsidRDefault="00387F7F" w:rsidP="00AA464B">
      <w:pPr>
        <w:spacing w:after="0" w:line="240" w:lineRule="auto"/>
        <w:ind w:left="-270"/>
        <w:rPr>
          <w:rFonts w:cs="Times New Roman"/>
          <w:b/>
        </w:rPr>
      </w:pPr>
      <w:r w:rsidRPr="00387F7F">
        <w:rPr>
          <w:noProof/>
        </w:rPr>
        <w:drawing>
          <wp:inline distT="0" distB="0" distL="0" distR="0" wp14:anchorId="153B1860" wp14:editId="3AB76926">
            <wp:extent cx="8741348" cy="4533900"/>
            <wp:effectExtent l="19050" t="19050" r="3175" b="0"/>
            <wp:docPr id="4368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43727" cy="4535134"/>
                    </a:xfrm>
                    <a:prstGeom prst="rect">
                      <a:avLst/>
                    </a:prstGeom>
                    <a:noFill/>
                    <a:ln>
                      <a:solidFill>
                        <a:schemeClr val="bg1">
                          <a:lumMod val="50000"/>
                        </a:schemeClr>
                      </a:solidFill>
                    </a:ln>
                  </pic:spPr>
                </pic:pic>
              </a:graphicData>
            </a:graphic>
          </wp:inline>
        </w:drawing>
      </w:r>
    </w:p>
    <w:p w14:paraId="5AB44DE2" w14:textId="196C8D99" w:rsidR="00C229F1" w:rsidRDefault="00C229F1" w:rsidP="00C3739A">
      <w:pPr>
        <w:spacing w:after="0" w:line="240" w:lineRule="auto"/>
        <w:rPr>
          <w:rFonts w:cs="Times New Roman"/>
          <w:b/>
          <w:szCs w:val="24"/>
        </w:rPr>
      </w:pPr>
    </w:p>
    <w:p w14:paraId="32CEFC80" w14:textId="77777777" w:rsidR="00C229F1" w:rsidRDefault="00C229F1" w:rsidP="00C3739A">
      <w:pPr>
        <w:spacing w:after="0" w:line="240" w:lineRule="auto"/>
        <w:rPr>
          <w:rFonts w:cs="Times New Roman"/>
          <w:b/>
          <w:szCs w:val="24"/>
        </w:rPr>
      </w:pPr>
    </w:p>
    <w:p w14:paraId="3665F9A7" w14:textId="77777777" w:rsidR="00B56230" w:rsidRDefault="00B56230" w:rsidP="00984D14">
      <w:pPr>
        <w:spacing w:after="0" w:line="240" w:lineRule="auto"/>
        <w:rPr>
          <w:rFonts w:cs="Times New Roman"/>
          <w:b/>
          <w:szCs w:val="24"/>
        </w:rPr>
      </w:pPr>
    </w:p>
    <w:p w14:paraId="03DF6E49" w14:textId="4BE3FADA" w:rsidR="00B56230" w:rsidRDefault="000C15AF" w:rsidP="00984D14">
      <w:pPr>
        <w:spacing w:after="0" w:line="240" w:lineRule="auto"/>
        <w:rPr>
          <w:rFonts w:cs="Times New Roman"/>
          <w:b/>
          <w:szCs w:val="24"/>
        </w:rPr>
      </w:pPr>
      <w:r>
        <w:rPr>
          <w:rFonts w:cs="Times New Roman"/>
          <w:b/>
          <w:szCs w:val="24"/>
        </w:rPr>
        <w:br w:type="page"/>
      </w:r>
      <w:r>
        <w:rPr>
          <w:rFonts w:cs="Times New Roman"/>
          <w:b/>
          <w:szCs w:val="24"/>
        </w:rPr>
        <w:lastRenderedPageBreak/>
        <w:t>Staff Plan</w:t>
      </w:r>
      <w:r w:rsidR="00721FB0">
        <w:rPr>
          <w:rFonts w:cs="Times New Roman"/>
          <w:b/>
          <w:szCs w:val="24"/>
        </w:rPr>
        <w:t xml:space="preserve"> (based on Staff’s load forecast and TRM)</w:t>
      </w:r>
    </w:p>
    <w:p w14:paraId="4C8CBCED" w14:textId="77777777" w:rsidR="00B56230" w:rsidRDefault="00B56230" w:rsidP="00984D14">
      <w:pPr>
        <w:spacing w:after="0" w:line="240" w:lineRule="auto"/>
        <w:rPr>
          <w:rFonts w:cs="Times New Roman"/>
          <w:b/>
          <w:szCs w:val="24"/>
        </w:rPr>
      </w:pPr>
    </w:p>
    <w:p w14:paraId="07AE0125" w14:textId="2FF1238F" w:rsidR="00CF5B5B" w:rsidRDefault="00F91D25" w:rsidP="00AA464B">
      <w:pPr>
        <w:spacing w:after="0" w:line="240" w:lineRule="auto"/>
        <w:ind w:left="-360"/>
        <w:rPr>
          <w:rFonts w:cs="Times New Roman"/>
          <w:b/>
        </w:rPr>
      </w:pPr>
      <w:r w:rsidRPr="00F91D25">
        <w:t xml:space="preserve"> </w:t>
      </w:r>
      <w:r w:rsidR="00B33F66" w:rsidRPr="00B33F66">
        <w:t xml:space="preserve"> </w:t>
      </w:r>
      <w:r w:rsidR="00BD22DE" w:rsidRPr="00BD22DE">
        <w:rPr>
          <w:noProof/>
        </w:rPr>
        <w:drawing>
          <wp:inline distT="0" distB="0" distL="0" distR="0" wp14:anchorId="63D77CEF" wp14:editId="3A53131B">
            <wp:extent cx="8886959" cy="4695825"/>
            <wp:effectExtent l="19050" t="19050" r="9525" b="0"/>
            <wp:docPr id="1082743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9391" cy="4697110"/>
                    </a:xfrm>
                    <a:prstGeom prst="rect">
                      <a:avLst/>
                    </a:prstGeom>
                    <a:noFill/>
                    <a:ln>
                      <a:solidFill>
                        <a:schemeClr val="bg1">
                          <a:lumMod val="50000"/>
                        </a:schemeClr>
                      </a:solidFill>
                    </a:ln>
                  </pic:spPr>
                </pic:pic>
              </a:graphicData>
            </a:graphic>
          </wp:inline>
        </w:drawing>
      </w:r>
      <w:r w:rsidR="00CF5B5B" w:rsidRPr="7D48D64E">
        <w:rPr>
          <w:rFonts w:cs="Times New Roman"/>
          <w:b/>
        </w:rPr>
        <w:br w:type="page"/>
      </w:r>
    </w:p>
    <w:p w14:paraId="73A34648" w14:textId="02224EFF" w:rsidR="00D70352" w:rsidRDefault="00D70352" w:rsidP="00D70352">
      <w:pPr>
        <w:spacing w:after="0" w:line="240" w:lineRule="auto"/>
        <w:rPr>
          <w:rFonts w:cs="Times New Roman"/>
          <w:b/>
          <w:szCs w:val="24"/>
        </w:rPr>
      </w:pPr>
      <w:r>
        <w:rPr>
          <w:rFonts w:cs="Times New Roman"/>
          <w:b/>
          <w:szCs w:val="24"/>
        </w:rPr>
        <w:lastRenderedPageBreak/>
        <w:t xml:space="preserve">Staff Illustrative (Uniform with Delays P80) </w:t>
      </w:r>
    </w:p>
    <w:p w14:paraId="4D0EBB53" w14:textId="77777777" w:rsidR="00255415" w:rsidRDefault="00255415" w:rsidP="00D221A7">
      <w:pPr>
        <w:spacing w:after="0" w:line="240" w:lineRule="auto"/>
        <w:rPr>
          <w:rFonts w:cs="Times New Roman"/>
          <w:b/>
          <w:szCs w:val="24"/>
        </w:rPr>
      </w:pPr>
    </w:p>
    <w:p w14:paraId="2819F30B" w14:textId="77777777" w:rsidR="00623044" w:rsidRDefault="00623044" w:rsidP="00286964">
      <w:pPr>
        <w:spacing w:after="0" w:line="240" w:lineRule="auto"/>
        <w:rPr>
          <w:rFonts w:cs="Times New Roman"/>
          <w:b/>
          <w:szCs w:val="24"/>
        </w:rPr>
      </w:pPr>
    </w:p>
    <w:p w14:paraId="522AD2D4" w14:textId="292A8380" w:rsidR="00286964" w:rsidRDefault="00286964" w:rsidP="00286964">
      <w:pPr>
        <w:spacing w:after="0" w:line="240" w:lineRule="auto"/>
        <w:rPr>
          <w:rFonts w:cs="Times New Roman"/>
          <w:b/>
        </w:rPr>
        <w:sectPr w:rsidR="00286964" w:rsidSect="00EA4965">
          <w:headerReference w:type="default" r:id="rId39"/>
          <w:footerReference w:type="default" r:id="rId40"/>
          <w:pgSz w:w="15840" w:h="12240" w:orient="landscape"/>
          <w:pgMar w:top="1065" w:right="1440" w:bottom="1800" w:left="1440" w:header="576" w:footer="720" w:gutter="0"/>
          <w:pgNumType w:start="1"/>
          <w:cols w:space="720"/>
          <w:docGrid w:linePitch="360"/>
        </w:sectPr>
      </w:pPr>
      <w:r w:rsidRPr="00286964">
        <w:rPr>
          <w:noProof/>
        </w:rPr>
        <w:drawing>
          <wp:inline distT="0" distB="0" distL="0" distR="0" wp14:anchorId="7E989163" wp14:editId="1318F44B">
            <wp:extent cx="8634591" cy="4562475"/>
            <wp:effectExtent l="19050" t="19050" r="0" b="0"/>
            <wp:docPr id="892769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39057" cy="4564835"/>
                    </a:xfrm>
                    <a:prstGeom prst="rect">
                      <a:avLst/>
                    </a:prstGeom>
                    <a:noFill/>
                    <a:ln>
                      <a:solidFill>
                        <a:schemeClr val="bg1">
                          <a:lumMod val="50000"/>
                        </a:schemeClr>
                      </a:solidFill>
                    </a:ln>
                  </pic:spPr>
                </pic:pic>
              </a:graphicData>
            </a:graphic>
          </wp:inline>
        </w:drawing>
      </w:r>
    </w:p>
    <w:p w14:paraId="522AD2D5" w14:textId="77777777" w:rsidR="00D51568" w:rsidRPr="0064132B" w:rsidRDefault="00D51568" w:rsidP="00D51568">
      <w:pPr>
        <w:spacing w:after="0" w:line="240" w:lineRule="auto"/>
        <w:rPr>
          <w:rFonts w:cs="Times New Roman"/>
          <w:b/>
          <w:szCs w:val="24"/>
        </w:rPr>
      </w:pPr>
    </w:p>
    <w:p w14:paraId="20DC3E71" w14:textId="0C26F740" w:rsidR="0061422B" w:rsidRPr="0061422B" w:rsidRDefault="0061422B" w:rsidP="0061422B">
      <w:pPr>
        <w:pStyle w:val="Heading4"/>
        <w:rPr>
          <w:color w:val="FFFFFF" w:themeColor="background1"/>
          <w:szCs w:val="24"/>
        </w:rPr>
      </w:pPr>
      <w:r w:rsidRPr="0061422B">
        <w:rPr>
          <w:color w:val="FFFFFF" w:themeColor="background1"/>
        </w:rPr>
        <w:t>STF-NHW-</w:t>
      </w:r>
      <w:r>
        <w:rPr>
          <w:color w:val="FFFFFF" w:themeColor="background1"/>
        </w:rPr>
        <w:t>5</w:t>
      </w:r>
    </w:p>
    <w:p w14:paraId="522AD2D6" w14:textId="77777777" w:rsidR="00D51568" w:rsidRPr="0064132B" w:rsidRDefault="00D51568" w:rsidP="00D51568">
      <w:pPr>
        <w:spacing w:after="0" w:line="240" w:lineRule="auto"/>
        <w:rPr>
          <w:rFonts w:cs="Times New Roman"/>
          <w:b/>
          <w:szCs w:val="24"/>
        </w:rPr>
      </w:pPr>
    </w:p>
    <w:p w14:paraId="522AD2D7" w14:textId="77777777" w:rsidR="00D51568" w:rsidRPr="0064132B" w:rsidRDefault="00D51568" w:rsidP="00D51568">
      <w:pPr>
        <w:spacing w:after="0" w:line="240" w:lineRule="auto"/>
        <w:rPr>
          <w:rFonts w:cs="Times New Roman"/>
          <w:b/>
          <w:szCs w:val="24"/>
        </w:rPr>
      </w:pPr>
    </w:p>
    <w:p w14:paraId="522AD2D8" w14:textId="77777777" w:rsidR="00D51568" w:rsidRPr="0064132B" w:rsidRDefault="00D51568" w:rsidP="00D51568">
      <w:pPr>
        <w:spacing w:after="0" w:line="240" w:lineRule="auto"/>
        <w:rPr>
          <w:rFonts w:cs="Times New Roman"/>
          <w:b/>
          <w:szCs w:val="24"/>
        </w:rPr>
      </w:pPr>
    </w:p>
    <w:tbl>
      <w:tblPr>
        <w:tblW w:w="9510" w:type="dxa"/>
        <w:tblLayout w:type="fixed"/>
        <w:tblLook w:val="0000" w:firstRow="0" w:lastRow="0" w:firstColumn="0" w:lastColumn="0" w:noHBand="0" w:noVBand="0"/>
      </w:tblPr>
      <w:tblGrid>
        <w:gridCol w:w="2926"/>
        <w:gridCol w:w="3658"/>
        <w:gridCol w:w="2926"/>
      </w:tblGrid>
      <w:tr w:rsidR="00D51568" w:rsidRPr="0064132B" w14:paraId="522AD2DC" w14:textId="77777777" w:rsidTr="00D54BC8">
        <w:tc>
          <w:tcPr>
            <w:tcW w:w="2926" w:type="dxa"/>
            <w:tcBorders>
              <w:right w:val="double" w:sz="4" w:space="0" w:color="auto"/>
            </w:tcBorders>
          </w:tcPr>
          <w:p w14:paraId="522AD2D9" w14:textId="77777777" w:rsidR="00D51568" w:rsidRPr="0064132B" w:rsidRDefault="00D51568" w:rsidP="00D54BC8">
            <w:pPr>
              <w:spacing w:after="0" w:line="240" w:lineRule="auto"/>
              <w:jc w:val="center"/>
              <w:rPr>
                <w:rFonts w:cs="Times New Roman"/>
                <w:b/>
                <w:szCs w:val="24"/>
              </w:rPr>
            </w:pPr>
          </w:p>
        </w:tc>
        <w:tc>
          <w:tcPr>
            <w:tcW w:w="3658" w:type="dxa"/>
            <w:tcBorders>
              <w:top w:val="double" w:sz="4" w:space="0" w:color="auto"/>
              <w:left w:val="double" w:sz="4" w:space="0" w:color="auto"/>
              <w:right w:val="double" w:sz="4" w:space="0" w:color="auto"/>
            </w:tcBorders>
          </w:tcPr>
          <w:p w14:paraId="522AD2DA"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DB" w14:textId="77777777" w:rsidR="00D51568" w:rsidRPr="0064132B" w:rsidRDefault="00D51568" w:rsidP="00D54BC8">
            <w:pPr>
              <w:spacing w:after="0" w:line="240" w:lineRule="auto"/>
              <w:jc w:val="center"/>
              <w:rPr>
                <w:rFonts w:cs="Times New Roman"/>
                <w:b/>
                <w:szCs w:val="24"/>
              </w:rPr>
            </w:pPr>
          </w:p>
        </w:tc>
      </w:tr>
      <w:tr w:rsidR="00D51568" w:rsidRPr="0064132B" w14:paraId="522AD2E0" w14:textId="77777777" w:rsidTr="00D54BC8">
        <w:tc>
          <w:tcPr>
            <w:tcW w:w="2926" w:type="dxa"/>
            <w:tcBorders>
              <w:right w:val="double" w:sz="4" w:space="0" w:color="auto"/>
            </w:tcBorders>
          </w:tcPr>
          <w:p w14:paraId="522AD2DD"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DE"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DF" w14:textId="77777777" w:rsidR="00D51568" w:rsidRPr="0064132B" w:rsidRDefault="00D51568" w:rsidP="00D54BC8">
            <w:pPr>
              <w:spacing w:after="0" w:line="240" w:lineRule="auto"/>
              <w:jc w:val="center"/>
              <w:rPr>
                <w:rFonts w:cs="Times New Roman"/>
                <w:b/>
                <w:szCs w:val="24"/>
              </w:rPr>
            </w:pPr>
          </w:p>
        </w:tc>
      </w:tr>
      <w:tr w:rsidR="00D51568" w:rsidRPr="0064132B" w14:paraId="522AD2E4" w14:textId="77777777" w:rsidTr="00D54BC8">
        <w:tc>
          <w:tcPr>
            <w:tcW w:w="2926" w:type="dxa"/>
            <w:tcBorders>
              <w:right w:val="double" w:sz="4" w:space="0" w:color="auto"/>
            </w:tcBorders>
          </w:tcPr>
          <w:p w14:paraId="522AD2E1"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E2"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E3" w14:textId="77777777" w:rsidR="00D51568" w:rsidRPr="0064132B" w:rsidRDefault="00D51568" w:rsidP="00D54BC8">
            <w:pPr>
              <w:spacing w:after="0" w:line="240" w:lineRule="auto"/>
              <w:jc w:val="center"/>
              <w:rPr>
                <w:rFonts w:cs="Times New Roman"/>
                <w:b/>
                <w:szCs w:val="24"/>
              </w:rPr>
            </w:pPr>
          </w:p>
        </w:tc>
      </w:tr>
      <w:tr w:rsidR="00D51568" w:rsidRPr="0064132B" w14:paraId="522AD2E8" w14:textId="77777777" w:rsidTr="00D54BC8">
        <w:tc>
          <w:tcPr>
            <w:tcW w:w="2926" w:type="dxa"/>
            <w:tcBorders>
              <w:right w:val="double" w:sz="4" w:space="0" w:color="auto"/>
            </w:tcBorders>
          </w:tcPr>
          <w:p w14:paraId="522AD2E5"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E6" w14:textId="77777777" w:rsidR="00D51568" w:rsidRPr="0064132B" w:rsidRDefault="00D51568" w:rsidP="00D54BC8">
            <w:pPr>
              <w:spacing w:after="0" w:line="240" w:lineRule="auto"/>
              <w:jc w:val="center"/>
              <w:rPr>
                <w:rFonts w:cs="Times New Roman"/>
                <w:b/>
                <w:szCs w:val="24"/>
              </w:rPr>
            </w:pPr>
            <w:r w:rsidRPr="0064132B">
              <w:rPr>
                <w:rFonts w:cs="Times New Roman"/>
                <w:b/>
                <w:szCs w:val="24"/>
              </w:rPr>
              <w:t>EXHIBIT</w:t>
            </w:r>
          </w:p>
        </w:tc>
        <w:tc>
          <w:tcPr>
            <w:tcW w:w="2926" w:type="dxa"/>
            <w:tcBorders>
              <w:left w:val="double" w:sz="4" w:space="0" w:color="auto"/>
            </w:tcBorders>
          </w:tcPr>
          <w:p w14:paraId="522AD2E7" w14:textId="77777777" w:rsidR="00D51568" w:rsidRPr="0064132B" w:rsidRDefault="00D51568" w:rsidP="00D54BC8">
            <w:pPr>
              <w:spacing w:after="0" w:line="240" w:lineRule="auto"/>
              <w:jc w:val="center"/>
              <w:rPr>
                <w:rFonts w:cs="Times New Roman"/>
                <w:b/>
                <w:szCs w:val="24"/>
              </w:rPr>
            </w:pPr>
          </w:p>
        </w:tc>
      </w:tr>
      <w:tr w:rsidR="00D51568" w:rsidRPr="0064132B" w14:paraId="522AD2EC" w14:textId="77777777" w:rsidTr="00D54BC8">
        <w:tc>
          <w:tcPr>
            <w:tcW w:w="2926" w:type="dxa"/>
            <w:tcBorders>
              <w:right w:val="double" w:sz="4" w:space="0" w:color="auto"/>
            </w:tcBorders>
          </w:tcPr>
          <w:p w14:paraId="522AD2E9"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EA"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EB" w14:textId="77777777" w:rsidR="00D51568" w:rsidRPr="0064132B" w:rsidRDefault="00D51568" w:rsidP="00D54BC8">
            <w:pPr>
              <w:spacing w:after="0" w:line="240" w:lineRule="auto"/>
              <w:jc w:val="center"/>
              <w:rPr>
                <w:rFonts w:cs="Times New Roman"/>
                <w:b/>
                <w:szCs w:val="24"/>
              </w:rPr>
            </w:pPr>
          </w:p>
        </w:tc>
      </w:tr>
      <w:tr w:rsidR="00D51568" w:rsidRPr="0064132B" w14:paraId="522AD2F0" w14:textId="77777777" w:rsidTr="00D54BC8">
        <w:tc>
          <w:tcPr>
            <w:tcW w:w="2926" w:type="dxa"/>
            <w:tcBorders>
              <w:right w:val="double" w:sz="4" w:space="0" w:color="auto"/>
            </w:tcBorders>
          </w:tcPr>
          <w:p w14:paraId="522AD2ED"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EE" w14:textId="77777777" w:rsidR="00D51568" w:rsidRPr="0064132B" w:rsidRDefault="00D51568" w:rsidP="00D54BC8">
            <w:pPr>
              <w:spacing w:after="0" w:line="240" w:lineRule="auto"/>
              <w:jc w:val="center"/>
              <w:rPr>
                <w:rFonts w:cs="Times New Roman"/>
                <w:b/>
                <w:szCs w:val="24"/>
              </w:rPr>
            </w:pPr>
            <w:r w:rsidRPr="0064132B">
              <w:rPr>
                <w:rFonts w:cs="Times New Roman"/>
                <w:b/>
                <w:bCs/>
                <w:szCs w:val="24"/>
              </w:rPr>
              <w:t>STF-NH</w:t>
            </w:r>
            <w:r>
              <w:rPr>
                <w:rFonts w:cs="Times New Roman"/>
                <w:b/>
                <w:bCs/>
                <w:szCs w:val="24"/>
              </w:rPr>
              <w:t>W</w:t>
            </w:r>
            <w:r w:rsidRPr="0064132B">
              <w:rPr>
                <w:rFonts w:cs="Times New Roman"/>
                <w:b/>
                <w:bCs/>
                <w:szCs w:val="24"/>
              </w:rPr>
              <w:t>-</w:t>
            </w:r>
            <w:r w:rsidR="00C038DF">
              <w:rPr>
                <w:rFonts w:cs="Times New Roman"/>
                <w:b/>
                <w:bCs/>
                <w:szCs w:val="24"/>
              </w:rPr>
              <w:t>5</w:t>
            </w:r>
          </w:p>
        </w:tc>
        <w:tc>
          <w:tcPr>
            <w:tcW w:w="2926" w:type="dxa"/>
            <w:tcBorders>
              <w:left w:val="double" w:sz="4" w:space="0" w:color="auto"/>
            </w:tcBorders>
          </w:tcPr>
          <w:p w14:paraId="522AD2EF" w14:textId="77777777" w:rsidR="00D51568" w:rsidRPr="0064132B" w:rsidRDefault="00D51568" w:rsidP="00D54BC8">
            <w:pPr>
              <w:spacing w:after="0" w:line="240" w:lineRule="auto"/>
              <w:jc w:val="center"/>
              <w:rPr>
                <w:rFonts w:cs="Times New Roman"/>
                <w:b/>
                <w:szCs w:val="24"/>
              </w:rPr>
            </w:pPr>
          </w:p>
        </w:tc>
      </w:tr>
      <w:tr w:rsidR="00D51568" w:rsidRPr="0064132B" w14:paraId="522AD2F4" w14:textId="77777777" w:rsidTr="00D54BC8">
        <w:tc>
          <w:tcPr>
            <w:tcW w:w="2926" w:type="dxa"/>
            <w:tcBorders>
              <w:right w:val="double" w:sz="4" w:space="0" w:color="auto"/>
            </w:tcBorders>
          </w:tcPr>
          <w:p w14:paraId="522AD2F1"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F2"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F3" w14:textId="77777777" w:rsidR="00D51568" w:rsidRPr="0064132B" w:rsidRDefault="00D51568" w:rsidP="00D54BC8">
            <w:pPr>
              <w:spacing w:after="0" w:line="240" w:lineRule="auto"/>
              <w:jc w:val="center"/>
              <w:rPr>
                <w:rFonts w:cs="Times New Roman"/>
                <w:b/>
                <w:szCs w:val="24"/>
              </w:rPr>
            </w:pPr>
          </w:p>
        </w:tc>
      </w:tr>
      <w:tr w:rsidR="00D51568" w:rsidRPr="0064132B" w14:paraId="522AD2F8" w14:textId="77777777" w:rsidTr="00D54BC8">
        <w:tc>
          <w:tcPr>
            <w:tcW w:w="2926" w:type="dxa"/>
            <w:tcBorders>
              <w:right w:val="double" w:sz="4" w:space="0" w:color="auto"/>
            </w:tcBorders>
          </w:tcPr>
          <w:p w14:paraId="522AD2F5"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22AD2F6" w14:textId="77777777" w:rsidR="00D51568" w:rsidRPr="0064132B" w:rsidRDefault="00D51568" w:rsidP="00D54BC8">
            <w:pPr>
              <w:spacing w:after="0" w:line="240" w:lineRule="auto"/>
              <w:rPr>
                <w:rFonts w:cs="Times New Roman"/>
                <w:b/>
                <w:szCs w:val="24"/>
              </w:rPr>
            </w:pPr>
          </w:p>
        </w:tc>
        <w:tc>
          <w:tcPr>
            <w:tcW w:w="2926" w:type="dxa"/>
            <w:tcBorders>
              <w:left w:val="double" w:sz="4" w:space="0" w:color="auto"/>
            </w:tcBorders>
          </w:tcPr>
          <w:p w14:paraId="522AD2F7" w14:textId="77777777" w:rsidR="00D51568" w:rsidRPr="0064132B" w:rsidRDefault="00D51568" w:rsidP="00D54BC8">
            <w:pPr>
              <w:spacing w:after="0" w:line="240" w:lineRule="auto"/>
              <w:jc w:val="center"/>
              <w:rPr>
                <w:rFonts w:cs="Times New Roman"/>
                <w:b/>
                <w:szCs w:val="24"/>
              </w:rPr>
            </w:pPr>
          </w:p>
        </w:tc>
      </w:tr>
      <w:tr w:rsidR="00D51568" w:rsidRPr="0064132B" w14:paraId="522AD2FC" w14:textId="77777777" w:rsidTr="00D54BC8">
        <w:tc>
          <w:tcPr>
            <w:tcW w:w="2926" w:type="dxa"/>
            <w:tcBorders>
              <w:right w:val="double" w:sz="4" w:space="0" w:color="auto"/>
            </w:tcBorders>
          </w:tcPr>
          <w:p w14:paraId="522AD2F9" w14:textId="77777777" w:rsidR="00D51568" w:rsidRPr="0064132B" w:rsidRDefault="00D51568" w:rsidP="00D54BC8">
            <w:pPr>
              <w:spacing w:after="0" w:line="240" w:lineRule="auto"/>
              <w:jc w:val="center"/>
              <w:rPr>
                <w:rFonts w:cs="Times New Roman"/>
                <w:b/>
                <w:szCs w:val="24"/>
              </w:rPr>
            </w:pPr>
          </w:p>
        </w:tc>
        <w:tc>
          <w:tcPr>
            <w:tcW w:w="3658" w:type="dxa"/>
            <w:tcBorders>
              <w:left w:val="double" w:sz="4" w:space="0" w:color="auto"/>
              <w:bottom w:val="double" w:sz="4" w:space="0" w:color="auto"/>
              <w:right w:val="double" w:sz="4" w:space="0" w:color="auto"/>
            </w:tcBorders>
          </w:tcPr>
          <w:p w14:paraId="522AD2FA" w14:textId="77777777" w:rsidR="00D51568" w:rsidRPr="0064132B" w:rsidRDefault="00D51568" w:rsidP="00D54BC8">
            <w:pPr>
              <w:spacing w:after="0" w:line="240" w:lineRule="auto"/>
              <w:jc w:val="center"/>
              <w:rPr>
                <w:rFonts w:cs="Times New Roman"/>
                <w:b/>
                <w:szCs w:val="24"/>
              </w:rPr>
            </w:pPr>
          </w:p>
        </w:tc>
        <w:tc>
          <w:tcPr>
            <w:tcW w:w="2926" w:type="dxa"/>
            <w:tcBorders>
              <w:left w:val="double" w:sz="4" w:space="0" w:color="auto"/>
            </w:tcBorders>
          </w:tcPr>
          <w:p w14:paraId="522AD2FB" w14:textId="77777777" w:rsidR="00D51568" w:rsidRPr="0064132B" w:rsidRDefault="00D51568" w:rsidP="00D54BC8">
            <w:pPr>
              <w:spacing w:after="0" w:line="240" w:lineRule="auto"/>
              <w:jc w:val="center"/>
              <w:rPr>
                <w:rFonts w:cs="Times New Roman"/>
                <w:b/>
                <w:szCs w:val="24"/>
              </w:rPr>
            </w:pPr>
          </w:p>
        </w:tc>
      </w:tr>
    </w:tbl>
    <w:p w14:paraId="522AD2FD" w14:textId="77777777" w:rsidR="00D51568" w:rsidRPr="0064132B" w:rsidRDefault="00D51568" w:rsidP="00D51568">
      <w:pPr>
        <w:spacing w:after="0" w:line="240" w:lineRule="auto"/>
        <w:rPr>
          <w:rFonts w:cs="Times New Roman"/>
          <w:szCs w:val="24"/>
        </w:rPr>
        <w:sectPr w:rsidR="00D51568" w:rsidRPr="0064132B" w:rsidSect="00EA4965">
          <w:headerReference w:type="default" r:id="rId42"/>
          <w:footerReference w:type="default" r:id="rId43"/>
          <w:pgSz w:w="12240" w:h="15840"/>
          <w:pgMar w:top="1440" w:right="1800" w:bottom="1440" w:left="1800" w:header="720" w:footer="720" w:gutter="0"/>
          <w:pgNumType w:start="1"/>
          <w:cols w:space="720"/>
          <w:titlePg/>
          <w:docGrid w:linePitch="360"/>
        </w:sectPr>
      </w:pPr>
    </w:p>
    <w:p w14:paraId="1C2C9599" w14:textId="77777777" w:rsidR="00F84914" w:rsidRDefault="00F84914" w:rsidP="0098091B">
      <w:pPr>
        <w:spacing w:after="0"/>
        <w:jc w:val="center"/>
        <w:rPr>
          <w:rFonts w:cs="Times New Roman"/>
          <w:b/>
          <w:bCs/>
          <w:szCs w:val="24"/>
        </w:rPr>
      </w:pPr>
    </w:p>
    <w:p w14:paraId="1DFE7BD2" w14:textId="77777777" w:rsidR="008D2D82" w:rsidRDefault="008D2D82" w:rsidP="0098091B">
      <w:pPr>
        <w:spacing w:after="0"/>
        <w:jc w:val="center"/>
        <w:rPr>
          <w:rFonts w:cs="Times New Roman"/>
          <w:b/>
        </w:rPr>
      </w:pPr>
    </w:p>
    <w:p w14:paraId="54A13FF8" w14:textId="3FAB9377" w:rsidR="00431F97" w:rsidRDefault="008D2D82" w:rsidP="0098091B">
      <w:pPr>
        <w:spacing w:after="0"/>
        <w:jc w:val="center"/>
        <w:rPr>
          <w:rFonts w:cs="Times New Roman"/>
          <w:b/>
        </w:rPr>
      </w:pPr>
      <w:r w:rsidRPr="008D2D82">
        <w:rPr>
          <w:rFonts w:cs="Times New Roman"/>
          <w:b/>
          <w:noProof/>
        </w:rPr>
        <w:drawing>
          <wp:inline distT="0" distB="0" distL="0" distR="0" wp14:anchorId="738DE2E7" wp14:editId="6DD51316">
            <wp:extent cx="8195903" cy="2541320"/>
            <wp:effectExtent l="0" t="0" r="0" b="0"/>
            <wp:docPr id="1649460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60393" name="Picture 1" descr="A screenshot of a computer&#10;&#10;Description automatically generated"/>
                    <pic:cNvPicPr/>
                  </pic:nvPicPr>
                  <pic:blipFill>
                    <a:blip r:embed="rId44"/>
                    <a:stretch>
                      <a:fillRect/>
                    </a:stretch>
                  </pic:blipFill>
                  <pic:spPr>
                    <a:xfrm>
                      <a:off x="0" y="0"/>
                      <a:ext cx="8225403" cy="2550467"/>
                    </a:xfrm>
                    <a:prstGeom prst="rect">
                      <a:avLst/>
                    </a:prstGeom>
                  </pic:spPr>
                </pic:pic>
              </a:graphicData>
            </a:graphic>
          </wp:inline>
        </w:drawing>
      </w:r>
    </w:p>
    <w:p w14:paraId="38818097" w14:textId="77777777" w:rsidR="00BC769F" w:rsidRDefault="00BC769F" w:rsidP="0098091B">
      <w:pPr>
        <w:spacing w:after="0"/>
        <w:jc w:val="center"/>
        <w:rPr>
          <w:rFonts w:cs="Times New Roman"/>
          <w:b/>
          <w:bCs/>
          <w:szCs w:val="24"/>
        </w:rPr>
      </w:pPr>
    </w:p>
    <w:p w14:paraId="7E43053E" w14:textId="626541F8" w:rsidR="00524E80" w:rsidRDefault="00792BC5" w:rsidP="0098091B">
      <w:pPr>
        <w:spacing w:after="0"/>
        <w:jc w:val="center"/>
        <w:rPr>
          <w:rFonts w:cs="Times New Roman"/>
          <w:b/>
        </w:rPr>
      </w:pPr>
      <w:r w:rsidRPr="00792BC5">
        <w:rPr>
          <w:rFonts w:cs="Times New Roman"/>
          <w:b/>
          <w:noProof/>
        </w:rPr>
        <w:drawing>
          <wp:inline distT="0" distB="0" distL="0" distR="0" wp14:anchorId="06CDEF5B" wp14:editId="56ED2304">
            <wp:extent cx="8235538" cy="2623820"/>
            <wp:effectExtent l="0" t="0" r="0" b="0"/>
            <wp:docPr id="933865080" name="Picture 1"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65080" name="Picture 1" descr="A table with numbers and symbols&#10;&#10;Description automatically generated with medium confidence"/>
                    <pic:cNvPicPr/>
                  </pic:nvPicPr>
                  <pic:blipFill>
                    <a:blip r:embed="rId45"/>
                    <a:stretch>
                      <a:fillRect/>
                    </a:stretch>
                  </pic:blipFill>
                  <pic:spPr>
                    <a:xfrm>
                      <a:off x="0" y="0"/>
                      <a:ext cx="8256210" cy="2630406"/>
                    </a:xfrm>
                    <a:prstGeom prst="rect">
                      <a:avLst/>
                    </a:prstGeom>
                  </pic:spPr>
                </pic:pic>
              </a:graphicData>
            </a:graphic>
          </wp:inline>
        </w:drawing>
      </w:r>
    </w:p>
    <w:p w14:paraId="0F1ABCDB" w14:textId="77777777" w:rsidR="00475BAA" w:rsidRDefault="00475BAA" w:rsidP="0098091B">
      <w:pPr>
        <w:spacing w:after="0"/>
        <w:jc w:val="center"/>
        <w:rPr>
          <w:rFonts w:cs="Times New Roman"/>
          <w:b/>
          <w:bCs/>
          <w:szCs w:val="24"/>
        </w:rPr>
      </w:pPr>
    </w:p>
    <w:p w14:paraId="193419D0" w14:textId="77777777" w:rsidR="0061422B" w:rsidRDefault="0061422B" w:rsidP="0098091B">
      <w:pPr>
        <w:spacing w:after="0"/>
        <w:jc w:val="center"/>
        <w:rPr>
          <w:rFonts w:cs="Times New Roman"/>
          <w:b/>
          <w:bCs/>
          <w:szCs w:val="24"/>
        </w:rPr>
      </w:pPr>
    </w:p>
    <w:p w14:paraId="5203EA14" w14:textId="77777777" w:rsidR="0061422B" w:rsidRDefault="0061422B" w:rsidP="0098091B">
      <w:pPr>
        <w:spacing w:after="0"/>
        <w:jc w:val="center"/>
        <w:rPr>
          <w:rFonts w:cs="Times New Roman"/>
          <w:b/>
          <w:bCs/>
          <w:szCs w:val="24"/>
        </w:rPr>
      </w:pPr>
    </w:p>
    <w:p w14:paraId="2534BEA0" w14:textId="0771B371" w:rsidR="00475BAA" w:rsidRDefault="00792BC5" w:rsidP="0098091B">
      <w:pPr>
        <w:spacing w:after="0"/>
        <w:jc w:val="center"/>
        <w:rPr>
          <w:rFonts w:cs="Times New Roman"/>
          <w:b/>
        </w:rPr>
      </w:pPr>
      <w:r w:rsidRPr="00792BC5">
        <w:rPr>
          <w:rFonts w:cs="Times New Roman"/>
          <w:b/>
          <w:noProof/>
        </w:rPr>
        <w:drawing>
          <wp:inline distT="0" distB="0" distL="0" distR="0" wp14:anchorId="13113B3B" wp14:editId="56A80918">
            <wp:extent cx="8589201" cy="1935678"/>
            <wp:effectExtent l="0" t="0" r="0" b="0"/>
            <wp:docPr id="2037224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24733" name="Picture 1" descr="A screenshot of a computer&#10;&#10;Description automatically generated"/>
                    <pic:cNvPicPr/>
                  </pic:nvPicPr>
                  <pic:blipFill>
                    <a:blip r:embed="rId46"/>
                    <a:stretch>
                      <a:fillRect/>
                    </a:stretch>
                  </pic:blipFill>
                  <pic:spPr>
                    <a:xfrm>
                      <a:off x="0" y="0"/>
                      <a:ext cx="8631031" cy="1945105"/>
                    </a:xfrm>
                    <a:prstGeom prst="rect">
                      <a:avLst/>
                    </a:prstGeom>
                  </pic:spPr>
                </pic:pic>
              </a:graphicData>
            </a:graphic>
          </wp:inline>
        </w:drawing>
      </w:r>
    </w:p>
    <w:p w14:paraId="41855E8F" w14:textId="77777777" w:rsidR="0061422B" w:rsidRDefault="0061422B" w:rsidP="0098091B">
      <w:pPr>
        <w:spacing w:after="0"/>
        <w:jc w:val="center"/>
        <w:rPr>
          <w:rFonts w:cs="Times New Roman"/>
          <w:b/>
          <w:bCs/>
          <w:szCs w:val="24"/>
        </w:rPr>
      </w:pPr>
    </w:p>
    <w:p w14:paraId="2EB89FAD" w14:textId="77777777" w:rsidR="002F481F" w:rsidRDefault="002F481F" w:rsidP="0098091B">
      <w:pPr>
        <w:spacing w:after="0"/>
        <w:jc w:val="center"/>
        <w:rPr>
          <w:rFonts w:cs="Times New Roman"/>
          <w:b/>
          <w:bCs/>
          <w:szCs w:val="24"/>
        </w:rPr>
      </w:pPr>
    </w:p>
    <w:p w14:paraId="7DB9C3F7" w14:textId="0A93FD13" w:rsidR="002F481F" w:rsidRDefault="002F481F" w:rsidP="0098091B">
      <w:pPr>
        <w:spacing w:after="0"/>
        <w:jc w:val="center"/>
        <w:rPr>
          <w:rFonts w:cs="Times New Roman"/>
          <w:b/>
          <w:bCs/>
          <w:szCs w:val="24"/>
        </w:rPr>
      </w:pPr>
    </w:p>
    <w:p w14:paraId="4295ABEB" w14:textId="77777777" w:rsidR="00D67262" w:rsidRDefault="00D67262" w:rsidP="0098091B">
      <w:pPr>
        <w:spacing w:after="0"/>
        <w:jc w:val="center"/>
        <w:rPr>
          <w:rFonts w:cs="Times New Roman"/>
          <w:b/>
          <w:bCs/>
          <w:szCs w:val="24"/>
        </w:rPr>
      </w:pPr>
    </w:p>
    <w:p w14:paraId="43A18916" w14:textId="37690C47" w:rsidR="00BF6E7A" w:rsidRDefault="00792BC5" w:rsidP="0098091B">
      <w:pPr>
        <w:spacing w:after="0"/>
        <w:jc w:val="center"/>
        <w:rPr>
          <w:rFonts w:cs="Times New Roman"/>
          <w:b/>
        </w:rPr>
      </w:pPr>
      <w:r w:rsidRPr="00792BC5">
        <w:rPr>
          <w:rFonts w:cs="Times New Roman"/>
          <w:b/>
          <w:noProof/>
        </w:rPr>
        <w:drawing>
          <wp:inline distT="0" distB="0" distL="0" distR="0" wp14:anchorId="6F378FB1" wp14:editId="3E96B9F7">
            <wp:extent cx="8359636" cy="1745672"/>
            <wp:effectExtent l="0" t="0" r="0" b="0"/>
            <wp:docPr id="1429289830"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89830" name="Picture 1" descr="A screenshot of a table&#10;&#10;Description automatically generated"/>
                    <pic:cNvPicPr/>
                  </pic:nvPicPr>
                  <pic:blipFill>
                    <a:blip r:embed="rId47"/>
                    <a:stretch>
                      <a:fillRect/>
                    </a:stretch>
                  </pic:blipFill>
                  <pic:spPr>
                    <a:xfrm>
                      <a:off x="0" y="0"/>
                      <a:ext cx="8373966" cy="1748664"/>
                    </a:xfrm>
                    <a:prstGeom prst="rect">
                      <a:avLst/>
                    </a:prstGeom>
                  </pic:spPr>
                </pic:pic>
              </a:graphicData>
            </a:graphic>
          </wp:inline>
        </w:drawing>
      </w:r>
    </w:p>
    <w:p w14:paraId="70860C38" w14:textId="153BFD3E" w:rsidR="00524E80" w:rsidRDefault="00524E80" w:rsidP="0098091B">
      <w:pPr>
        <w:spacing w:after="0"/>
        <w:jc w:val="center"/>
        <w:rPr>
          <w:rFonts w:cs="Times New Roman"/>
          <w:b/>
          <w:bCs/>
          <w:szCs w:val="24"/>
        </w:rPr>
      </w:pPr>
    </w:p>
    <w:p w14:paraId="3E3E6D49" w14:textId="77777777" w:rsidR="00524E80" w:rsidRDefault="00524E80" w:rsidP="0098091B">
      <w:pPr>
        <w:spacing w:after="0"/>
        <w:jc w:val="center"/>
        <w:rPr>
          <w:rFonts w:cs="Times New Roman"/>
          <w:b/>
          <w:bCs/>
          <w:szCs w:val="24"/>
        </w:rPr>
      </w:pPr>
    </w:p>
    <w:p w14:paraId="2A55FB8A" w14:textId="77777777" w:rsidR="0061422B" w:rsidRDefault="0061422B" w:rsidP="0098091B">
      <w:pPr>
        <w:spacing w:after="0"/>
        <w:jc w:val="center"/>
        <w:rPr>
          <w:rFonts w:cs="Times New Roman"/>
          <w:b/>
          <w:bCs/>
          <w:szCs w:val="24"/>
        </w:rPr>
      </w:pPr>
    </w:p>
    <w:p w14:paraId="6CC2858F" w14:textId="390DCA24" w:rsidR="0061422B" w:rsidRDefault="0061422B" w:rsidP="0098091B">
      <w:pPr>
        <w:spacing w:after="0"/>
        <w:jc w:val="center"/>
        <w:rPr>
          <w:rFonts w:cs="Times New Roman"/>
          <w:b/>
          <w:bCs/>
          <w:szCs w:val="24"/>
        </w:rPr>
      </w:pPr>
    </w:p>
    <w:p w14:paraId="4BF42E06" w14:textId="77777777" w:rsidR="0061422B" w:rsidRDefault="0061422B" w:rsidP="0098091B">
      <w:pPr>
        <w:spacing w:after="0"/>
        <w:jc w:val="center"/>
        <w:rPr>
          <w:rFonts w:cs="Times New Roman"/>
          <w:b/>
          <w:bCs/>
          <w:szCs w:val="24"/>
        </w:rPr>
      </w:pPr>
    </w:p>
    <w:p w14:paraId="32578537" w14:textId="7449BA8C" w:rsidR="0061422B" w:rsidRDefault="0061422B" w:rsidP="0098091B">
      <w:pPr>
        <w:spacing w:after="0"/>
        <w:jc w:val="center"/>
        <w:rPr>
          <w:rFonts w:cs="Times New Roman"/>
          <w:b/>
          <w:bCs/>
          <w:szCs w:val="24"/>
        </w:rPr>
      </w:pPr>
    </w:p>
    <w:p w14:paraId="04359BD6" w14:textId="77777777" w:rsidR="0061422B" w:rsidRDefault="0061422B" w:rsidP="0098091B">
      <w:pPr>
        <w:spacing w:after="0"/>
        <w:jc w:val="center"/>
        <w:rPr>
          <w:rFonts w:cs="Times New Roman"/>
          <w:b/>
          <w:bCs/>
          <w:szCs w:val="24"/>
        </w:rPr>
      </w:pPr>
    </w:p>
    <w:p w14:paraId="461903D4" w14:textId="0C7F4E1C" w:rsidR="00CF797A" w:rsidRDefault="00792BC5" w:rsidP="0098091B">
      <w:pPr>
        <w:spacing w:after="0"/>
        <w:jc w:val="center"/>
        <w:rPr>
          <w:rFonts w:cs="Times New Roman"/>
          <w:b/>
        </w:rPr>
      </w:pPr>
      <w:r w:rsidRPr="00792BC5">
        <w:rPr>
          <w:rFonts w:cs="Times New Roman"/>
          <w:b/>
          <w:noProof/>
        </w:rPr>
        <w:drawing>
          <wp:inline distT="0" distB="0" distL="0" distR="0" wp14:anchorId="7A1B7742" wp14:editId="0205DA6E">
            <wp:extent cx="8063345" cy="2178333"/>
            <wp:effectExtent l="0" t="0" r="0" b="0"/>
            <wp:docPr id="528128051" name="Picture 1" descr="A table with number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8051" name="Picture 1" descr="A table with numbers and a blue background&#10;&#10;Description automatically generated"/>
                    <pic:cNvPicPr/>
                  </pic:nvPicPr>
                  <pic:blipFill>
                    <a:blip r:embed="rId48"/>
                    <a:stretch>
                      <a:fillRect/>
                    </a:stretch>
                  </pic:blipFill>
                  <pic:spPr>
                    <a:xfrm>
                      <a:off x="0" y="0"/>
                      <a:ext cx="8099303" cy="2188047"/>
                    </a:xfrm>
                    <a:prstGeom prst="rect">
                      <a:avLst/>
                    </a:prstGeom>
                  </pic:spPr>
                </pic:pic>
              </a:graphicData>
            </a:graphic>
          </wp:inline>
        </w:drawing>
      </w:r>
    </w:p>
    <w:p w14:paraId="0A76EFF1" w14:textId="77777777" w:rsidR="00CF797A" w:rsidRDefault="00CF797A" w:rsidP="0098091B">
      <w:pPr>
        <w:spacing w:after="0"/>
        <w:jc w:val="center"/>
        <w:rPr>
          <w:rFonts w:cs="Times New Roman"/>
          <w:b/>
          <w:bCs/>
          <w:szCs w:val="24"/>
        </w:rPr>
      </w:pPr>
    </w:p>
    <w:p w14:paraId="406E8A6C" w14:textId="404E8EDD" w:rsidR="00314C90" w:rsidRDefault="00792BC5" w:rsidP="0098091B">
      <w:pPr>
        <w:spacing w:after="0"/>
        <w:jc w:val="center"/>
        <w:rPr>
          <w:rFonts w:cs="Times New Roman"/>
          <w:b/>
        </w:rPr>
      </w:pPr>
      <w:r w:rsidRPr="00792BC5">
        <w:rPr>
          <w:rFonts w:cs="Times New Roman"/>
          <w:b/>
          <w:noProof/>
        </w:rPr>
        <w:drawing>
          <wp:inline distT="0" distB="0" distL="0" distR="0" wp14:anchorId="30C679CF" wp14:editId="06A99BE8">
            <wp:extent cx="8023580" cy="2843875"/>
            <wp:effectExtent l="0" t="0" r="0" b="0"/>
            <wp:docPr id="897808999" name="Picture 1" descr="A table with numbers and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08999" name="Picture 1" descr="A table with numbers and a blue background&#10;&#10;Description automatically generated with medium confidence"/>
                    <pic:cNvPicPr/>
                  </pic:nvPicPr>
                  <pic:blipFill>
                    <a:blip r:embed="rId49"/>
                    <a:stretch>
                      <a:fillRect/>
                    </a:stretch>
                  </pic:blipFill>
                  <pic:spPr>
                    <a:xfrm>
                      <a:off x="0" y="0"/>
                      <a:ext cx="8043659" cy="2850992"/>
                    </a:xfrm>
                    <a:prstGeom prst="rect">
                      <a:avLst/>
                    </a:prstGeom>
                  </pic:spPr>
                </pic:pic>
              </a:graphicData>
            </a:graphic>
          </wp:inline>
        </w:drawing>
      </w:r>
    </w:p>
    <w:p w14:paraId="3AEA56D8" w14:textId="77777777" w:rsidR="00F3554F" w:rsidRDefault="00F3554F" w:rsidP="0098091B">
      <w:pPr>
        <w:spacing w:after="0"/>
        <w:jc w:val="center"/>
        <w:rPr>
          <w:rFonts w:cs="Times New Roman"/>
          <w:b/>
          <w:bCs/>
          <w:szCs w:val="24"/>
        </w:rPr>
      </w:pPr>
    </w:p>
    <w:p w14:paraId="2C742608" w14:textId="77777777" w:rsidR="00F3554F" w:rsidRDefault="00F3554F" w:rsidP="0098091B">
      <w:pPr>
        <w:spacing w:after="0"/>
        <w:jc w:val="center"/>
        <w:rPr>
          <w:rFonts w:cs="Times New Roman"/>
          <w:b/>
          <w:bCs/>
          <w:szCs w:val="24"/>
        </w:rPr>
      </w:pPr>
    </w:p>
    <w:p w14:paraId="7395FE8C" w14:textId="3DB1AC33" w:rsidR="00BC769F" w:rsidRDefault="00792BC5" w:rsidP="0098091B">
      <w:pPr>
        <w:spacing w:after="0"/>
        <w:jc w:val="center"/>
        <w:rPr>
          <w:rFonts w:cs="Times New Roman"/>
          <w:b/>
        </w:rPr>
        <w:sectPr w:rsidR="00BC769F" w:rsidSect="00EA4965">
          <w:headerReference w:type="default" r:id="rId50"/>
          <w:pgSz w:w="15840" w:h="12240" w:orient="landscape" w:code="1"/>
          <w:pgMar w:top="1440" w:right="1440" w:bottom="1440" w:left="1440" w:header="720" w:footer="720" w:gutter="0"/>
          <w:pgNumType w:start="1"/>
          <w:cols w:space="720"/>
          <w:docGrid w:linePitch="360"/>
        </w:sectPr>
      </w:pPr>
      <w:r w:rsidRPr="00792BC5">
        <w:rPr>
          <w:rFonts w:cs="Times New Roman"/>
          <w:b/>
          <w:noProof/>
        </w:rPr>
        <w:drawing>
          <wp:inline distT="0" distB="0" distL="0" distR="0" wp14:anchorId="4D12031A" wp14:editId="6DA0678E">
            <wp:extent cx="1949016" cy="2431854"/>
            <wp:effectExtent l="0" t="0" r="0" b="0"/>
            <wp:docPr id="936850188" name="Picture 1" descr="A blue and white lab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50188" name="Picture 1" descr="A blue and white label with white text&#10;&#10;Description automatically generated"/>
                    <pic:cNvPicPr/>
                  </pic:nvPicPr>
                  <pic:blipFill>
                    <a:blip r:embed="rId51"/>
                    <a:stretch>
                      <a:fillRect/>
                    </a:stretch>
                  </pic:blipFill>
                  <pic:spPr>
                    <a:xfrm>
                      <a:off x="0" y="0"/>
                      <a:ext cx="1957882" cy="2442917"/>
                    </a:xfrm>
                    <a:prstGeom prst="rect">
                      <a:avLst/>
                    </a:prstGeom>
                  </pic:spPr>
                </pic:pic>
              </a:graphicData>
            </a:graphic>
          </wp:inline>
        </w:drawing>
      </w:r>
    </w:p>
    <w:tbl>
      <w:tblPr>
        <w:tblpPr w:leftFromText="180" w:rightFromText="180" w:vertAnchor="page" w:horzAnchor="margin" w:tblpY="3901"/>
        <w:tblW w:w="9510" w:type="dxa"/>
        <w:tblLayout w:type="fixed"/>
        <w:tblLook w:val="0000" w:firstRow="0" w:lastRow="0" w:firstColumn="0" w:lastColumn="0" w:noHBand="0" w:noVBand="0"/>
      </w:tblPr>
      <w:tblGrid>
        <w:gridCol w:w="2926"/>
        <w:gridCol w:w="3658"/>
        <w:gridCol w:w="2926"/>
      </w:tblGrid>
      <w:tr w:rsidR="00BC769F" w:rsidRPr="0064132B" w14:paraId="6BD34F45" w14:textId="77777777" w:rsidTr="0061422B">
        <w:tc>
          <w:tcPr>
            <w:tcW w:w="2926" w:type="dxa"/>
            <w:tcBorders>
              <w:right w:val="double" w:sz="4" w:space="0" w:color="auto"/>
            </w:tcBorders>
          </w:tcPr>
          <w:p w14:paraId="3A826579" w14:textId="77777777" w:rsidR="00BC769F" w:rsidRPr="0064132B" w:rsidRDefault="00BC769F">
            <w:pPr>
              <w:spacing w:after="0" w:line="240" w:lineRule="auto"/>
              <w:jc w:val="center"/>
              <w:rPr>
                <w:rFonts w:cs="Times New Roman"/>
                <w:b/>
                <w:szCs w:val="24"/>
              </w:rPr>
            </w:pPr>
          </w:p>
        </w:tc>
        <w:tc>
          <w:tcPr>
            <w:tcW w:w="3658" w:type="dxa"/>
            <w:tcBorders>
              <w:top w:val="double" w:sz="4" w:space="0" w:color="auto"/>
              <w:left w:val="double" w:sz="4" w:space="0" w:color="auto"/>
              <w:right w:val="double" w:sz="4" w:space="0" w:color="auto"/>
            </w:tcBorders>
          </w:tcPr>
          <w:p w14:paraId="377B9EEF" w14:textId="77777777" w:rsidR="00BC769F" w:rsidRPr="0064132B" w:rsidRDefault="00BC769F">
            <w:pPr>
              <w:spacing w:after="0" w:line="240" w:lineRule="auto"/>
              <w:jc w:val="center"/>
              <w:rPr>
                <w:rFonts w:cs="Times New Roman"/>
                <w:b/>
                <w:szCs w:val="24"/>
              </w:rPr>
            </w:pPr>
          </w:p>
        </w:tc>
        <w:tc>
          <w:tcPr>
            <w:tcW w:w="2926" w:type="dxa"/>
            <w:tcBorders>
              <w:left w:val="double" w:sz="4" w:space="0" w:color="auto"/>
            </w:tcBorders>
          </w:tcPr>
          <w:p w14:paraId="1C8D17B6" w14:textId="77777777" w:rsidR="00BC769F" w:rsidRPr="0064132B" w:rsidRDefault="00BC769F">
            <w:pPr>
              <w:spacing w:after="0" w:line="240" w:lineRule="auto"/>
              <w:jc w:val="center"/>
              <w:rPr>
                <w:rFonts w:cs="Times New Roman"/>
                <w:b/>
                <w:szCs w:val="24"/>
              </w:rPr>
            </w:pPr>
          </w:p>
        </w:tc>
      </w:tr>
      <w:tr w:rsidR="00BC769F" w:rsidRPr="0064132B" w14:paraId="6590357B" w14:textId="77777777" w:rsidTr="0061422B">
        <w:tc>
          <w:tcPr>
            <w:tcW w:w="2926" w:type="dxa"/>
            <w:tcBorders>
              <w:right w:val="double" w:sz="4" w:space="0" w:color="auto"/>
            </w:tcBorders>
          </w:tcPr>
          <w:p w14:paraId="24950613"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0416D20F" w14:textId="77777777" w:rsidR="00BC769F" w:rsidRPr="0064132B" w:rsidRDefault="00BC769F">
            <w:pPr>
              <w:spacing w:after="0" w:line="240" w:lineRule="auto"/>
              <w:jc w:val="center"/>
              <w:rPr>
                <w:rFonts w:cs="Times New Roman"/>
                <w:b/>
                <w:szCs w:val="24"/>
              </w:rPr>
            </w:pPr>
          </w:p>
        </w:tc>
        <w:tc>
          <w:tcPr>
            <w:tcW w:w="2926" w:type="dxa"/>
            <w:tcBorders>
              <w:left w:val="double" w:sz="4" w:space="0" w:color="auto"/>
            </w:tcBorders>
          </w:tcPr>
          <w:p w14:paraId="7A85440A" w14:textId="77777777" w:rsidR="00BC769F" w:rsidRPr="0064132B" w:rsidRDefault="00BC769F">
            <w:pPr>
              <w:spacing w:after="0" w:line="240" w:lineRule="auto"/>
              <w:jc w:val="center"/>
              <w:rPr>
                <w:rFonts w:cs="Times New Roman"/>
                <w:b/>
                <w:szCs w:val="24"/>
              </w:rPr>
            </w:pPr>
          </w:p>
        </w:tc>
      </w:tr>
      <w:tr w:rsidR="00BC769F" w:rsidRPr="0064132B" w14:paraId="1AC88CBB" w14:textId="77777777" w:rsidTr="0061422B">
        <w:tc>
          <w:tcPr>
            <w:tcW w:w="2926" w:type="dxa"/>
            <w:tcBorders>
              <w:right w:val="double" w:sz="4" w:space="0" w:color="auto"/>
            </w:tcBorders>
          </w:tcPr>
          <w:p w14:paraId="6860A7A4"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5F0C375C" w14:textId="77777777" w:rsidR="00BC769F" w:rsidRPr="0064132B" w:rsidRDefault="00BC769F">
            <w:pPr>
              <w:spacing w:after="0" w:line="240" w:lineRule="auto"/>
              <w:jc w:val="center"/>
              <w:rPr>
                <w:rFonts w:cs="Times New Roman"/>
                <w:b/>
                <w:szCs w:val="24"/>
              </w:rPr>
            </w:pPr>
          </w:p>
        </w:tc>
        <w:tc>
          <w:tcPr>
            <w:tcW w:w="2926" w:type="dxa"/>
            <w:tcBorders>
              <w:left w:val="double" w:sz="4" w:space="0" w:color="auto"/>
            </w:tcBorders>
          </w:tcPr>
          <w:p w14:paraId="72B4BD21" w14:textId="77777777" w:rsidR="00BC769F" w:rsidRPr="0064132B" w:rsidRDefault="00BC769F">
            <w:pPr>
              <w:spacing w:after="0" w:line="240" w:lineRule="auto"/>
              <w:jc w:val="center"/>
              <w:rPr>
                <w:rFonts w:cs="Times New Roman"/>
                <w:b/>
                <w:szCs w:val="24"/>
              </w:rPr>
            </w:pPr>
          </w:p>
        </w:tc>
      </w:tr>
      <w:tr w:rsidR="00BC769F" w:rsidRPr="0064132B" w14:paraId="5281FAE4" w14:textId="77777777" w:rsidTr="0061422B">
        <w:tc>
          <w:tcPr>
            <w:tcW w:w="2926" w:type="dxa"/>
            <w:tcBorders>
              <w:right w:val="double" w:sz="4" w:space="0" w:color="auto"/>
            </w:tcBorders>
          </w:tcPr>
          <w:p w14:paraId="1ACBB196"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13687E31" w14:textId="77777777" w:rsidR="00BC769F" w:rsidRPr="0064132B" w:rsidRDefault="00BC769F">
            <w:pPr>
              <w:spacing w:after="0" w:line="240" w:lineRule="auto"/>
              <w:jc w:val="center"/>
              <w:rPr>
                <w:rFonts w:cs="Times New Roman"/>
                <w:b/>
                <w:szCs w:val="24"/>
              </w:rPr>
            </w:pPr>
            <w:r w:rsidRPr="0064132B">
              <w:rPr>
                <w:rFonts w:cs="Times New Roman"/>
                <w:b/>
                <w:szCs w:val="24"/>
              </w:rPr>
              <w:t>EXHIBIT</w:t>
            </w:r>
          </w:p>
        </w:tc>
        <w:tc>
          <w:tcPr>
            <w:tcW w:w="2926" w:type="dxa"/>
            <w:tcBorders>
              <w:left w:val="double" w:sz="4" w:space="0" w:color="auto"/>
            </w:tcBorders>
          </w:tcPr>
          <w:p w14:paraId="2ABDE835" w14:textId="77777777" w:rsidR="00BC769F" w:rsidRPr="0064132B" w:rsidRDefault="00BC769F">
            <w:pPr>
              <w:spacing w:after="0" w:line="240" w:lineRule="auto"/>
              <w:jc w:val="center"/>
              <w:rPr>
                <w:rFonts w:cs="Times New Roman"/>
                <w:b/>
                <w:szCs w:val="24"/>
              </w:rPr>
            </w:pPr>
          </w:p>
        </w:tc>
      </w:tr>
      <w:tr w:rsidR="00BC769F" w:rsidRPr="0064132B" w14:paraId="2444D11C" w14:textId="77777777" w:rsidTr="0061422B">
        <w:tc>
          <w:tcPr>
            <w:tcW w:w="2926" w:type="dxa"/>
            <w:tcBorders>
              <w:right w:val="double" w:sz="4" w:space="0" w:color="auto"/>
            </w:tcBorders>
          </w:tcPr>
          <w:p w14:paraId="5F82DB29"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3A1EA809" w14:textId="77777777" w:rsidR="00BC769F" w:rsidRPr="0064132B" w:rsidRDefault="00BC769F">
            <w:pPr>
              <w:spacing w:after="0" w:line="240" w:lineRule="auto"/>
              <w:jc w:val="center"/>
              <w:rPr>
                <w:rFonts w:cs="Times New Roman"/>
                <w:b/>
                <w:szCs w:val="24"/>
              </w:rPr>
            </w:pPr>
          </w:p>
        </w:tc>
        <w:tc>
          <w:tcPr>
            <w:tcW w:w="2926" w:type="dxa"/>
            <w:tcBorders>
              <w:left w:val="double" w:sz="4" w:space="0" w:color="auto"/>
            </w:tcBorders>
          </w:tcPr>
          <w:p w14:paraId="45212993" w14:textId="77777777" w:rsidR="00BC769F" w:rsidRPr="0064132B" w:rsidRDefault="00BC769F">
            <w:pPr>
              <w:spacing w:after="0" w:line="240" w:lineRule="auto"/>
              <w:jc w:val="center"/>
              <w:rPr>
                <w:rFonts w:cs="Times New Roman"/>
                <w:b/>
                <w:szCs w:val="24"/>
              </w:rPr>
            </w:pPr>
          </w:p>
        </w:tc>
      </w:tr>
      <w:tr w:rsidR="00BC769F" w:rsidRPr="0064132B" w14:paraId="601CD58F" w14:textId="77777777" w:rsidTr="0061422B">
        <w:tc>
          <w:tcPr>
            <w:tcW w:w="2926" w:type="dxa"/>
            <w:tcBorders>
              <w:right w:val="double" w:sz="4" w:space="0" w:color="auto"/>
            </w:tcBorders>
          </w:tcPr>
          <w:p w14:paraId="7F16D771"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2A53F3B4" w14:textId="25F7A700" w:rsidR="00BC769F" w:rsidRPr="0064132B" w:rsidRDefault="00BC769F">
            <w:pPr>
              <w:spacing w:after="0" w:line="240" w:lineRule="auto"/>
              <w:jc w:val="center"/>
              <w:rPr>
                <w:rFonts w:cs="Times New Roman"/>
                <w:b/>
                <w:szCs w:val="24"/>
              </w:rPr>
            </w:pPr>
            <w:r w:rsidRPr="0064132B">
              <w:rPr>
                <w:rFonts w:cs="Times New Roman"/>
                <w:b/>
                <w:bCs/>
                <w:szCs w:val="24"/>
              </w:rPr>
              <w:t>STF-NH</w:t>
            </w:r>
            <w:r>
              <w:rPr>
                <w:rFonts w:cs="Times New Roman"/>
                <w:b/>
                <w:bCs/>
                <w:szCs w:val="24"/>
              </w:rPr>
              <w:t>W</w:t>
            </w:r>
            <w:r w:rsidRPr="0064132B">
              <w:rPr>
                <w:rFonts w:cs="Times New Roman"/>
                <w:b/>
                <w:bCs/>
                <w:szCs w:val="24"/>
              </w:rPr>
              <w:t>-</w:t>
            </w:r>
            <w:r>
              <w:rPr>
                <w:rFonts w:cs="Times New Roman"/>
                <w:b/>
                <w:bCs/>
                <w:szCs w:val="24"/>
              </w:rPr>
              <w:t>6</w:t>
            </w:r>
          </w:p>
        </w:tc>
        <w:tc>
          <w:tcPr>
            <w:tcW w:w="2926" w:type="dxa"/>
            <w:tcBorders>
              <w:left w:val="double" w:sz="4" w:space="0" w:color="auto"/>
            </w:tcBorders>
          </w:tcPr>
          <w:p w14:paraId="71B8F85C" w14:textId="77777777" w:rsidR="00BC769F" w:rsidRPr="0064132B" w:rsidRDefault="00BC769F">
            <w:pPr>
              <w:spacing w:after="0" w:line="240" w:lineRule="auto"/>
              <w:jc w:val="center"/>
              <w:rPr>
                <w:rFonts w:cs="Times New Roman"/>
                <w:b/>
                <w:szCs w:val="24"/>
              </w:rPr>
            </w:pPr>
          </w:p>
        </w:tc>
      </w:tr>
      <w:tr w:rsidR="00BC769F" w:rsidRPr="0064132B" w14:paraId="16211053" w14:textId="77777777" w:rsidTr="0061422B">
        <w:tc>
          <w:tcPr>
            <w:tcW w:w="2926" w:type="dxa"/>
            <w:tcBorders>
              <w:right w:val="double" w:sz="4" w:space="0" w:color="auto"/>
            </w:tcBorders>
          </w:tcPr>
          <w:p w14:paraId="4D39BDC5"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3B31FAD8" w14:textId="77777777" w:rsidR="00BC769F" w:rsidRPr="0064132B" w:rsidRDefault="00BC769F">
            <w:pPr>
              <w:spacing w:after="0" w:line="240" w:lineRule="auto"/>
              <w:jc w:val="center"/>
              <w:rPr>
                <w:rFonts w:cs="Times New Roman"/>
                <w:b/>
                <w:szCs w:val="24"/>
              </w:rPr>
            </w:pPr>
          </w:p>
        </w:tc>
        <w:tc>
          <w:tcPr>
            <w:tcW w:w="2926" w:type="dxa"/>
            <w:tcBorders>
              <w:left w:val="double" w:sz="4" w:space="0" w:color="auto"/>
            </w:tcBorders>
          </w:tcPr>
          <w:p w14:paraId="077106DD" w14:textId="77777777" w:rsidR="00BC769F" w:rsidRPr="0064132B" w:rsidRDefault="00BC769F">
            <w:pPr>
              <w:spacing w:after="0" w:line="240" w:lineRule="auto"/>
              <w:jc w:val="center"/>
              <w:rPr>
                <w:rFonts w:cs="Times New Roman"/>
                <w:b/>
                <w:szCs w:val="24"/>
              </w:rPr>
            </w:pPr>
          </w:p>
        </w:tc>
      </w:tr>
      <w:tr w:rsidR="00BC769F" w:rsidRPr="0064132B" w14:paraId="52E67E72" w14:textId="77777777" w:rsidTr="0061422B">
        <w:tc>
          <w:tcPr>
            <w:tcW w:w="2926" w:type="dxa"/>
            <w:tcBorders>
              <w:right w:val="double" w:sz="4" w:space="0" w:color="auto"/>
            </w:tcBorders>
          </w:tcPr>
          <w:p w14:paraId="0D7BF0EF"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right w:val="double" w:sz="4" w:space="0" w:color="auto"/>
            </w:tcBorders>
          </w:tcPr>
          <w:p w14:paraId="66D6BDD0" w14:textId="77777777" w:rsidR="00BC769F" w:rsidRPr="0064132B" w:rsidRDefault="00BC769F">
            <w:pPr>
              <w:spacing w:after="0" w:line="240" w:lineRule="auto"/>
              <w:rPr>
                <w:rFonts w:cs="Times New Roman"/>
                <w:b/>
                <w:szCs w:val="24"/>
              </w:rPr>
            </w:pPr>
          </w:p>
        </w:tc>
        <w:tc>
          <w:tcPr>
            <w:tcW w:w="2926" w:type="dxa"/>
            <w:tcBorders>
              <w:left w:val="double" w:sz="4" w:space="0" w:color="auto"/>
            </w:tcBorders>
          </w:tcPr>
          <w:p w14:paraId="573CCF38" w14:textId="77777777" w:rsidR="00BC769F" w:rsidRPr="0064132B" w:rsidRDefault="00BC769F">
            <w:pPr>
              <w:spacing w:after="0" w:line="240" w:lineRule="auto"/>
              <w:jc w:val="center"/>
              <w:rPr>
                <w:rFonts w:cs="Times New Roman"/>
                <w:b/>
                <w:szCs w:val="24"/>
              </w:rPr>
            </w:pPr>
          </w:p>
        </w:tc>
      </w:tr>
      <w:tr w:rsidR="00BC769F" w:rsidRPr="0064132B" w14:paraId="409B471F" w14:textId="77777777" w:rsidTr="0061422B">
        <w:tc>
          <w:tcPr>
            <w:tcW w:w="2926" w:type="dxa"/>
            <w:tcBorders>
              <w:right w:val="double" w:sz="4" w:space="0" w:color="auto"/>
            </w:tcBorders>
          </w:tcPr>
          <w:p w14:paraId="1D0DB123" w14:textId="77777777" w:rsidR="00BC769F" w:rsidRDefault="00BC769F" w:rsidP="0061422B">
            <w:pPr>
              <w:spacing w:after="0" w:line="240" w:lineRule="auto"/>
              <w:jc w:val="center"/>
              <w:rPr>
                <w:rFonts w:cs="Times New Roman"/>
                <w:b/>
                <w:szCs w:val="24"/>
              </w:rPr>
            </w:pPr>
          </w:p>
          <w:p w14:paraId="6F8DB2DA" w14:textId="77777777" w:rsidR="00BC769F" w:rsidRPr="0064132B" w:rsidRDefault="00BC769F">
            <w:pPr>
              <w:spacing w:after="0" w:line="240" w:lineRule="auto"/>
              <w:jc w:val="center"/>
              <w:rPr>
                <w:rFonts w:cs="Times New Roman"/>
                <w:b/>
                <w:szCs w:val="24"/>
              </w:rPr>
            </w:pPr>
          </w:p>
        </w:tc>
        <w:tc>
          <w:tcPr>
            <w:tcW w:w="3658" w:type="dxa"/>
            <w:tcBorders>
              <w:left w:val="double" w:sz="4" w:space="0" w:color="auto"/>
              <w:bottom w:val="double" w:sz="4" w:space="0" w:color="auto"/>
              <w:right w:val="double" w:sz="4" w:space="0" w:color="auto"/>
            </w:tcBorders>
          </w:tcPr>
          <w:p w14:paraId="2A13546D" w14:textId="77777777" w:rsidR="00BC769F" w:rsidRPr="0064132B" w:rsidRDefault="00BC769F">
            <w:pPr>
              <w:spacing w:after="0" w:line="240" w:lineRule="auto"/>
              <w:jc w:val="center"/>
              <w:rPr>
                <w:rFonts w:cs="Times New Roman"/>
                <w:b/>
                <w:szCs w:val="24"/>
              </w:rPr>
            </w:pPr>
          </w:p>
        </w:tc>
        <w:tc>
          <w:tcPr>
            <w:tcW w:w="2926" w:type="dxa"/>
            <w:tcBorders>
              <w:left w:val="double" w:sz="4" w:space="0" w:color="auto"/>
            </w:tcBorders>
          </w:tcPr>
          <w:p w14:paraId="429A9D8F" w14:textId="77777777" w:rsidR="00BC769F" w:rsidRPr="0064132B" w:rsidRDefault="00BC769F">
            <w:pPr>
              <w:spacing w:after="0" w:line="240" w:lineRule="auto"/>
              <w:jc w:val="center"/>
              <w:rPr>
                <w:rFonts w:cs="Times New Roman"/>
                <w:b/>
                <w:szCs w:val="24"/>
              </w:rPr>
            </w:pPr>
          </w:p>
        </w:tc>
      </w:tr>
    </w:tbl>
    <w:p w14:paraId="5256B3D0" w14:textId="59AEF5EB" w:rsidR="0061422B" w:rsidRDefault="0061422B" w:rsidP="0061422B">
      <w:pPr>
        <w:pStyle w:val="Heading4"/>
        <w:rPr>
          <w:color w:val="FFFFFF" w:themeColor="background1"/>
        </w:rPr>
      </w:pPr>
      <w:r w:rsidRPr="0061422B">
        <w:rPr>
          <w:color w:val="FFFFFF" w:themeColor="background1"/>
        </w:rPr>
        <w:t>STF-NHW-</w:t>
      </w:r>
      <w:r>
        <w:rPr>
          <w:color w:val="FFFFFF" w:themeColor="background1"/>
        </w:rPr>
        <w:t>6</w:t>
      </w:r>
    </w:p>
    <w:p w14:paraId="28227D4A" w14:textId="77777777" w:rsidR="0061422B" w:rsidRPr="0061422B" w:rsidRDefault="0061422B" w:rsidP="0061422B"/>
    <w:p w14:paraId="63427879" w14:textId="5CD94EB7" w:rsidR="00BC769F" w:rsidRDefault="00BC769F">
      <w:pPr>
        <w:spacing w:after="0" w:line="240" w:lineRule="auto"/>
        <w:rPr>
          <w:rFonts w:cs="Times New Roman"/>
          <w:b/>
          <w:bCs/>
          <w:szCs w:val="24"/>
        </w:rPr>
      </w:pPr>
    </w:p>
    <w:p w14:paraId="034C29C7" w14:textId="77777777" w:rsidR="00431F97" w:rsidRDefault="00431F97" w:rsidP="0098091B">
      <w:pPr>
        <w:spacing w:after="0"/>
        <w:jc w:val="center"/>
        <w:rPr>
          <w:rFonts w:cs="Times New Roman"/>
          <w:b/>
          <w:bCs/>
          <w:szCs w:val="24"/>
        </w:rPr>
      </w:pPr>
    </w:p>
    <w:p w14:paraId="7B7BC93B" w14:textId="74C0E2D5" w:rsidR="00BC769F" w:rsidRDefault="00BC769F" w:rsidP="0098091B">
      <w:pPr>
        <w:spacing w:after="0"/>
        <w:jc w:val="center"/>
        <w:rPr>
          <w:rFonts w:cs="Times New Roman"/>
          <w:b/>
          <w:bCs/>
          <w:szCs w:val="24"/>
        </w:rPr>
      </w:pPr>
      <w:r>
        <w:rPr>
          <w:rFonts w:cs="Times New Roman"/>
          <w:b/>
          <w:bCs/>
          <w:szCs w:val="24"/>
        </w:rPr>
        <w:br w:type="page"/>
      </w:r>
    </w:p>
    <w:p w14:paraId="525E0A30" w14:textId="77777777" w:rsidR="00792BC5" w:rsidRDefault="00792BC5" w:rsidP="00BC769F"/>
    <w:p w14:paraId="505FE16F" w14:textId="5D66F8A7" w:rsidR="00792BC5" w:rsidRPr="00BC769F" w:rsidRDefault="00792BC5" w:rsidP="00BC769F">
      <w:r w:rsidRPr="00792BC5">
        <w:rPr>
          <w:noProof/>
        </w:rPr>
        <w:drawing>
          <wp:inline distT="0" distB="0" distL="0" distR="0" wp14:anchorId="7B2BF3D4" wp14:editId="6EDADD41">
            <wp:extent cx="5973476" cy="3010395"/>
            <wp:effectExtent l="0" t="0" r="0" b="0"/>
            <wp:docPr id="832731831"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31831" name="Picture 1" descr="A screenshot of a report&#10;&#10;Description automatically generated"/>
                    <pic:cNvPicPr/>
                  </pic:nvPicPr>
                  <pic:blipFill>
                    <a:blip r:embed="rId52"/>
                    <a:stretch>
                      <a:fillRect/>
                    </a:stretch>
                  </pic:blipFill>
                  <pic:spPr>
                    <a:xfrm>
                      <a:off x="0" y="0"/>
                      <a:ext cx="5994237" cy="3020858"/>
                    </a:xfrm>
                    <a:prstGeom prst="rect">
                      <a:avLst/>
                    </a:prstGeom>
                  </pic:spPr>
                </pic:pic>
              </a:graphicData>
            </a:graphic>
          </wp:inline>
        </w:drawing>
      </w:r>
    </w:p>
    <w:p w14:paraId="26CAE943" w14:textId="7FECA0FF" w:rsidR="00BC769F" w:rsidRPr="0098091B" w:rsidRDefault="00BC769F" w:rsidP="00984D14">
      <w:pPr>
        <w:spacing w:after="0"/>
        <w:rPr>
          <w:rFonts w:cs="Times New Roman"/>
          <w:b/>
        </w:rPr>
      </w:pPr>
    </w:p>
    <w:sectPr w:rsidR="00BC769F" w:rsidRPr="0098091B" w:rsidSect="00EA4965">
      <w:headerReference w:type="default" r:id="rId53"/>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86274" w14:textId="77777777" w:rsidR="00EA4965" w:rsidRDefault="00EA4965">
      <w:pPr>
        <w:pStyle w:val="Footer"/>
        <w:rPr>
          <w:b/>
          <w:u w:val="single"/>
        </w:rPr>
      </w:pPr>
      <w:r>
        <w:rPr>
          <w:b/>
          <w:u w:val="single"/>
        </w:rPr>
        <w:t>End Notes</w:t>
      </w:r>
      <w:r>
        <w:rPr>
          <w:b/>
          <w:u w:val="single"/>
        </w:rPr>
        <w:tab/>
      </w:r>
    </w:p>
    <w:p w14:paraId="69B5FAEB" w14:textId="77777777" w:rsidR="00EA4965" w:rsidRDefault="00EA4965">
      <w:pPr>
        <w:pStyle w:val="Footer"/>
      </w:pPr>
    </w:p>
  </w:endnote>
  <w:endnote w:type="continuationSeparator" w:id="0">
    <w:p w14:paraId="7F72CA0B" w14:textId="77777777" w:rsidR="00EA4965" w:rsidRDefault="00EA4965">
      <w:pPr>
        <w:rPr>
          <w:b/>
          <w:u w:val="single"/>
        </w:rPr>
      </w:pPr>
      <w:r>
        <w:rPr>
          <w:b/>
          <w:u w:val="single"/>
        </w:rPr>
        <w:t>End Notes (Continued)</w:t>
      </w:r>
      <w:r>
        <w:rPr>
          <w:b/>
          <w:u w:val="single"/>
        </w:rPr>
        <w:tab/>
      </w:r>
      <w:r>
        <w:rPr>
          <w:b/>
          <w:u w:val="single"/>
        </w:rPr>
        <w:tab/>
      </w:r>
      <w:r>
        <w:rPr>
          <w:b/>
          <w:u w:val="single"/>
        </w:rPr>
        <w:tab/>
      </w:r>
    </w:p>
    <w:p w14:paraId="71BDF577" w14:textId="77777777" w:rsidR="00EA4965" w:rsidRDefault="00EA4965">
      <w:pPr>
        <w:rPr>
          <w:b/>
          <w:u w:val="single"/>
        </w:rPr>
      </w:pPr>
    </w:p>
  </w:endnote>
  <w:endnote w:type="continuationNotice" w:id="1">
    <w:p w14:paraId="5C631B32" w14:textId="77777777" w:rsidR="00EA4965" w:rsidRDefault="00EA496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33" w14:textId="0A003936" w:rsidR="0018683D" w:rsidRDefault="0018683D">
    <w:pPr>
      <w:pStyle w:val="Footer"/>
      <w:jc w:val="center"/>
    </w:pPr>
  </w:p>
  <w:sdt>
    <w:sdtPr>
      <w:id w:val="1503084337"/>
      <w:docPartObj>
        <w:docPartGallery w:val="Page Numbers (Bottom of Page)"/>
        <w:docPartUnique/>
      </w:docPartObj>
    </w:sdtPr>
    <w:sdtEndPr>
      <w:rPr>
        <w:noProof/>
      </w:rPr>
    </w:sdtEndPr>
    <w:sdtContent>
      <w:p w14:paraId="522AD334" w14:textId="77777777" w:rsidR="0018683D" w:rsidRDefault="00B35E21">
        <w:pPr>
          <w:pStyle w:val="Footer"/>
          <w:jc w:val="center"/>
        </w:pPr>
        <w:r>
          <w:fldChar w:fldCharType="begin"/>
        </w:r>
        <w:r>
          <w:instrText xml:space="preserve"> PAGE   \* MERGEFORMAT </w:instrText>
        </w:r>
        <w:r>
          <w:fldChar w:fldCharType="separate"/>
        </w:r>
        <w:r w:rsidR="00CC61A8">
          <w:rPr>
            <w:noProof/>
          </w:rPr>
          <w:t>39</w:t>
        </w:r>
        <w:r>
          <w:rPr>
            <w:noProof/>
          </w:rPr>
          <w:fldChar w:fldCharType="end"/>
        </w:r>
      </w:p>
    </w:sdtContent>
  </w:sdt>
  <w:p w14:paraId="522AD335" w14:textId="77777777" w:rsidR="0018683D" w:rsidRDefault="0018683D" w:rsidP="007409A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850524"/>
      <w:docPartObj>
        <w:docPartGallery w:val="Page Numbers (Bottom of Page)"/>
        <w:docPartUnique/>
      </w:docPartObj>
    </w:sdtPr>
    <w:sdtEndPr>
      <w:rPr>
        <w:noProof/>
      </w:rPr>
    </w:sdtEndPr>
    <w:sdtContent>
      <w:p w14:paraId="522AD35F" w14:textId="77777777" w:rsidR="0018683D" w:rsidRDefault="00B35E21">
        <w:pPr>
          <w:pStyle w:val="Footer"/>
          <w:jc w:val="center"/>
        </w:pPr>
        <w:r>
          <w:fldChar w:fldCharType="begin"/>
        </w:r>
        <w:r>
          <w:instrText xml:space="preserve"> PAGE   \* MERGEFORMAT </w:instrText>
        </w:r>
        <w:r>
          <w:fldChar w:fldCharType="separate"/>
        </w:r>
        <w:r w:rsidR="00CC61A8">
          <w:rPr>
            <w:noProof/>
          </w:rPr>
          <w:t>1</w:t>
        </w:r>
        <w:r>
          <w:rPr>
            <w:noProof/>
          </w:rPr>
          <w:fldChar w:fldCharType="end"/>
        </w:r>
      </w:p>
    </w:sdtContent>
  </w:sdt>
  <w:p w14:paraId="522AD360" w14:textId="77777777" w:rsidR="0018683D" w:rsidRPr="002724DA" w:rsidRDefault="0018683D" w:rsidP="00066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3D" w14:textId="77777777" w:rsidR="0018683D" w:rsidRPr="00F26E50" w:rsidRDefault="0018683D" w:rsidP="00F26E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3E" w14:textId="77777777" w:rsidR="0018683D" w:rsidRDefault="001868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40" w14:textId="77777777" w:rsidR="0018683D" w:rsidRDefault="001868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41" w14:textId="77777777" w:rsidR="0018683D" w:rsidRDefault="0018683D">
    <w:pPr>
      <w:pStyle w:val="Footer"/>
      <w:jc w:val="center"/>
    </w:pPr>
  </w:p>
  <w:p w14:paraId="522AD342" w14:textId="77777777" w:rsidR="0018683D" w:rsidRPr="005423C1" w:rsidRDefault="0018683D" w:rsidP="00066C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156672"/>
      <w:docPartObj>
        <w:docPartGallery w:val="Page Numbers (Bottom of Page)"/>
        <w:docPartUnique/>
      </w:docPartObj>
    </w:sdtPr>
    <w:sdtEndPr>
      <w:rPr>
        <w:noProof/>
      </w:rPr>
    </w:sdtEndPr>
    <w:sdtContent>
      <w:p w14:paraId="522AD347" w14:textId="77777777" w:rsidR="0018683D" w:rsidRDefault="00B35E21">
        <w:pPr>
          <w:pStyle w:val="Footer"/>
          <w:jc w:val="center"/>
        </w:pPr>
        <w:r>
          <w:fldChar w:fldCharType="begin"/>
        </w:r>
        <w:r>
          <w:instrText xml:space="preserve"> PAGE   \* MERGEFORMAT </w:instrText>
        </w:r>
        <w:r>
          <w:fldChar w:fldCharType="separate"/>
        </w:r>
        <w:r w:rsidR="00CC61A8">
          <w:rPr>
            <w:noProof/>
          </w:rPr>
          <w:t>1</w:t>
        </w:r>
        <w:r>
          <w:rPr>
            <w:noProof/>
          </w:rPr>
          <w:fldChar w:fldCharType="end"/>
        </w:r>
      </w:p>
    </w:sdtContent>
  </w:sdt>
  <w:p w14:paraId="522AD348" w14:textId="77777777" w:rsidR="0018683D" w:rsidRDefault="0018683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4B" w14:textId="77777777" w:rsidR="0018683D" w:rsidRPr="00D33986" w:rsidRDefault="0018683D" w:rsidP="00066C0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50" w14:textId="77777777" w:rsidR="0018683D" w:rsidRPr="00C038DF" w:rsidRDefault="0018683D" w:rsidP="00C038D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979379"/>
      <w:docPartObj>
        <w:docPartGallery w:val="Page Numbers (Bottom of Page)"/>
        <w:docPartUnique/>
      </w:docPartObj>
    </w:sdtPr>
    <w:sdtEndPr>
      <w:rPr>
        <w:noProof/>
      </w:rPr>
    </w:sdtEndPr>
    <w:sdtContent>
      <w:p w14:paraId="522AD35B" w14:textId="77777777" w:rsidR="0018683D" w:rsidRDefault="00B35E21">
        <w:pPr>
          <w:pStyle w:val="Footer"/>
          <w:jc w:val="center"/>
        </w:pPr>
        <w:r>
          <w:fldChar w:fldCharType="begin"/>
        </w:r>
        <w:r>
          <w:instrText xml:space="preserve"> PAGE   \* MERGEFORMAT </w:instrText>
        </w:r>
        <w:r>
          <w:fldChar w:fldCharType="separate"/>
        </w:r>
        <w:r w:rsidR="00CC61A8">
          <w:rPr>
            <w:noProof/>
          </w:rPr>
          <w:t>3</w:t>
        </w:r>
        <w:r>
          <w:rPr>
            <w:noProof/>
          </w:rPr>
          <w:fldChar w:fldCharType="end"/>
        </w:r>
      </w:p>
    </w:sdtContent>
  </w:sdt>
  <w:p w14:paraId="522AD35C" w14:textId="77777777" w:rsidR="0018683D" w:rsidRPr="002724DA" w:rsidRDefault="0018683D" w:rsidP="00052F9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EB75" w14:textId="77777777" w:rsidR="00EA4965" w:rsidRDefault="00EA4965">
      <w:r>
        <w:separator/>
      </w:r>
    </w:p>
  </w:footnote>
  <w:footnote w:type="continuationSeparator" w:id="0">
    <w:p w14:paraId="47641C92" w14:textId="77777777" w:rsidR="00EA4965" w:rsidRDefault="00EA4965">
      <w:r>
        <w:continuationSeparator/>
      </w:r>
    </w:p>
  </w:footnote>
  <w:footnote w:type="continuationNotice" w:id="1">
    <w:p w14:paraId="7A40854D" w14:textId="77777777" w:rsidR="00EA4965" w:rsidRDefault="00EA4965"/>
  </w:footnote>
  <w:footnote w:id="2">
    <w:p w14:paraId="01D7E879" w14:textId="77777777" w:rsidR="00CC107D" w:rsidRPr="001C2749" w:rsidRDefault="00CC107D" w:rsidP="00CC107D">
      <w:pPr>
        <w:pStyle w:val="FootnoteText"/>
        <w:ind w:left="180" w:hanging="180"/>
      </w:pPr>
      <w:r w:rsidRPr="001C2749">
        <w:rPr>
          <w:rStyle w:val="FootnoteReference"/>
        </w:rPr>
        <w:footnoteRef/>
      </w:r>
      <w:r w:rsidRPr="001C2749">
        <w:t xml:space="preserve"> The 2027 winter peak includes possible peak demands in December 2026.</w:t>
      </w:r>
    </w:p>
  </w:footnote>
  <w:footnote w:id="3">
    <w:p w14:paraId="77FE710A" w14:textId="37CB5A94" w:rsidR="00CC107D" w:rsidRDefault="00CC107D" w:rsidP="00CC107D">
      <w:pPr>
        <w:pStyle w:val="FootnoteText"/>
        <w:ind w:left="180" w:hanging="180"/>
      </w:pPr>
      <w:r w:rsidRPr="00D5698C">
        <w:rPr>
          <w:rStyle w:val="FootnoteReference"/>
        </w:rPr>
        <w:footnoteRef/>
      </w:r>
      <w:r w:rsidRPr="00D5698C">
        <w:t xml:space="preserve"> The Company’s </w:t>
      </w:r>
      <w:r w:rsidR="008273B4">
        <w:t>Request For Information (</w:t>
      </w:r>
      <w:r w:rsidRPr="00D5698C">
        <w:t>“RFI”</w:t>
      </w:r>
      <w:r w:rsidR="008273B4">
        <w:t>)</w:t>
      </w:r>
      <w:r w:rsidRPr="00D5698C">
        <w:t xml:space="preserve"> provided with the Supplemental Filing provides evidence of the availability of BESS PPA resources at potentially lower cost than the Company’s proposed self-build options.</w:t>
      </w:r>
    </w:p>
  </w:footnote>
  <w:footnote w:id="4">
    <w:p w14:paraId="774395F9" w14:textId="77777777" w:rsidR="00CC107D" w:rsidRPr="002E14B7" w:rsidRDefault="00CC107D" w:rsidP="00CC107D">
      <w:pPr>
        <w:pStyle w:val="FootnoteText"/>
      </w:pPr>
      <w:r w:rsidRPr="002E14B7">
        <w:rPr>
          <w:rStyle w:val="FootnoteReference"/>
        </w:rPr>
        <w:footnoteRef/>
      </w:r>
      <w:r w:rsidRPr="002E14B7">
        <w:t xml:space="preserve"> Technical Appendix, Section 9</w:t>
      </w:r>
      <w:r>
        <w:t>.</w:t>
      </w:r>
    </w:p>
  </w:footnote>
  <w:footnote w:id="5">
    <w:p w14:paraId="7902DE1A" w14:textId="1FEE9536" w:rsidR="006F0013" w:rsidRPr="006D5A19" w:rsidRDefault="006F0013" w:rsidP="006F0013">
      <w:pPr>
        <w:pStyle w:val="FootnoteText"/>
        <w:ind w:left="180" w:hanging="180"/>
      </w:pPr>
      <w:r w:rsidRPr="006D5A19">
        <w:rPr>
          <w:rStyle w:val="FootnoteReference"/>
        </w:rPr>
        <w:footnoteRef/>
      </w:r>
      <w:r w:rsidRPr="006D5A19">
        <w:t xml:space="preserve"> </w:t>
      </w:r>
      <w:r>
        <w:t>Direct Testimony of Jeffrey Grubb, Francisco Valle, Lee Evans, and Michael Bush, Docket No. 55375, December 4, 2023, (“Georgia Power Direct Testimony”), p. 6, l. 5.</w:t>
      </w:r>
    </w:p>
  </w:footnote>
  <w:footnote w:id="6">
    <w:p w14:paraId="437AFD54" w14:textId="77777777" w:rsidR="006F0013" w:rsidRPr="00096B54" w:rsidRDefault="006F0013" w:rsidP="006F0013">
      <w:pPr>
        <w:pStyle w:val="FootnoteText"/>
      </w:pPr>
      <w:r w:rsidRPr="00096B54">
        <w:rPr>
          <w:rStyle w:val="FootnoteReference"/>
        </w:rPr>
        <w:footnoteRef/>
      </w:r>
      <w:r w:rsidRPr="00096B54">
        <w:t xml:space="preserve"> STF-JKA-4-9 Attachment.xlsx</w:t>
      </w:r>
    </w:p>
  </w:footnote>
  <w:footnote w:id="7">
    <w:p w14:paraId="60556AA9" w14:textId="77777777" w:rsidR="006F0013" w:rsidRPr="00096B54" w:rsidRDefault="006F0013" w:rsidP="006F0013">
      <w:pPr>
        <w:pStyle w:val="FootnoteText"/>
      </w:pPr>
      <w:r w:rsidRPr="00096B54">
        <w:rPr>
          <w:rStyle w:val="FootnoteReference"/>
        </w:rPr>
        <w:footnoteRef/>
      </w:r>
      <w:r w:rsidRPr="00096B54">
        <w:t xml:space="preserve"> </w:t>
      </w:r>
      <w:r w:rsidRPr="00D37547">
        <w:rPr>
          <w:i/>
        </w:rPr>
        <w:t>Id</w:t>
      </w:r>
      <w:r>
        <w:t xml:space="preserve">. </w:t>
      </w:r>
    </w:p>
  </w:footnote>
  <w:footnote w:id="8">
    <w:p w14:paraId="041A1DED" w14:textId="462EF6E0" w:rsidR="00417677" w:rsidRPr="002C3D0E" w:rsidRDefault="00417677" w:rsidP="002C3D0E">
      <w:pPr>
        <w:pStyle w:val="FootnoteText"/>
        <w:ind w:left="180" w:hanging="180"/>
      </w:pPr>
      <w:r w:rsidRPr="002C3D0E">
        <w:rPr>
          <w:rStyle w:val="FootnoteReference"/>
        </w:rPr>
        <w:footnoteRef/>
      </w:r>
      <w:r w:rsidRPr="002C3D0E">
        <w:t xml:space="preserve"> </w:t>
      </w:r>
      <w:r w:rsidR="0072532E" w:rsidRPr="002C3D0E">
        <w:t xml:space="preserve">Georgia Public Service Commission Procedural and Scheduling Order, Docket No. 55378, </w:t>
      </w:r>
      <w:r w:rsidR="002C3D0E" w:rsidRPr="002C3D0E">
        <w:t xml:space="preserve">November 21, 2023, p. </w:t>
      </w:r>
      <w:r w:rsidR="00526E8B">
        <w:t>5.</w:t>
      </w:r>
    </w:p>
  </w:footnote>
  <w:footnote w:id="9">
    <w:p w14:paraId="0B9AE899" w14:textId="697743CA" w:rsidR="005E68BA" w:rsidRPr="005E68BA" w:rsidRDefault="005E68BA" w:rsidP="00D43F07">
      <w:pPr>
        <w:pStyle w:val="FootnoteText"/>
        <w:ind w:left="270" w:hanging="270"/>
      </w:pPr>
      <w:r w:rsidRPr="005E68BA">
        <w:rPr>
          <w:rStyle w:val="FootnoteReference"/>
        </w:rPr>
        <w:footnoteRef/>
      </w:r>
      <w:r w:rsidRPr="005E68BA">
        <w:t xml:space="preserve"> </w:t>
      </w:r>
      <w:r w:rsidR="009F26A0">
        <w:t xml:space="preserve">In </w:t>
      </w:r>
      <w:r w:rsidR="008974B7">
        <w:t>Table 2</w:t>
      </w:r>
      <w:r w:rsidR="009F26A0">
        <w:t>, positive values for the line – “</w:t>
      </w:r>
      <w:r w:rsidRPr="005E68BA">
        <w:t>Capacity Required to Meet G</w:t>
      </w:r>
      <w:r w:rsidR="008974B7">
        <w:t>PC</w:t>
      </w:r>
      <w:r w:rsidR="003D11DE">
        <w:t xml:space="preserve"> </w:t>
      </w:r>
      <w:r w:rsidR="00D11B33">
        <w:t>Target</w:t>
      </w:r>
      <w:r w:rsidR="009F26A0">
        <w:t xml:space="preserve">” means the Company has a </w:t>
      </w:r>
      <w:r w:rsidR="00D11B33">
        <w:t>capacity need.</w:t>
      </w:r>
    </w:p>
  </w:footnote>
  <w:footnote w:id="10">
    <w:p w14:paraId="58DABBE1" w14:textId="4F7A9230" w:rsidR="005D051B" w:rsidRDefault="005D051B" w:rsidP="00D43F07">
      <w:pPr>
        <w:pStyle w:val="FootnoteText"/>
        <w:ind w:left="270" w:hanging="270"/>
      </w:pPr>
      <w:r w:rsidRPr="00381829">
        <w:rPr>
          <w:rStyle w:val="FootnoteReference"/>
          <w:szCs w:val="16"/>
        </w:rPr>
        <w:footnoteRef/>
      </w:r>
      <w:r w:rsidRPr="00381829">
        <w:rPr>
          <w:szCs w:val="16"/>
        </w:rPr>
        <w:t xml:space="preserve"> </w:t>
      </w:r>
      <w:r w:rsidR="009E2F1F" w:rsidRPr="00381829">
        <w:rPr>
          <w:szCs w:val="16"/>
        </w:rPr>
        <w:t xml:space="preserve">Based on STF-JKA-2-2 Supplemental Attachment B.xlsx without proposed resources. </w:t>
      </w:r>
    </w:p>
  </w:footnote>
  <w:footnote w:id="11">
    <w:p w14:paraId="1C818253" w14:textId="5CB7C156" w:rsidR="00900825" w:rsidRDefault="00900825">
      <w:pPr>
        <w:pStyle w:val="FootnoteText"/>
      </w:pPr>
      <w:r w:rsidRPr="00AF3FDD">
        <w:rPr>
          <w:rStyle w:val="FootnoteReference"/>
          <w:szCs w:val="16"/>
        </w:rPr>
        <w:footnoteRef/>
      </w:r>
      <w:r w:rsidR="00724376">
        <w:rPr>
          <w:szCs w:val="16"/>
        </w:rPr>
        <w:t xml:space="preserve"> See</w:t>
      </w:r>
      <w:r w:rsidRPr="00AF3FDD">
        <w:rPr>
          <w:szCs w:val="16"/>
        </w:rPr>
        <w:t xml:space="preserve"> </w:t>
      </w:r>
      <w:r w:rsidR="008C3ED4">
        <w:rPr>
          <w:szCs w:val="16"/>
        </w:rPr>
        <w:t>STF-</w:t>
      </w:r>
      <w:r w:rsidRPr="00AF3FDD">
        <w:rPr>
          <w:szCs w:val="16"/>
        </w:rPr>
        <w:t xml:space="preserve">JKA-4-7 and </w:t>
      </w:r>
      <w:r w:rsidR="008C3ED4">
        <w:rPr>
          <w:szCs w:val="16"/>
        </w:rPr>
        <w:t>STF-</w:t>
      </w:r>
      <w:r w:rsidRPr="00AF3FDD">
        <w:rPr>
          <w:szCs w:val="16"/>
        </w:rPr>
        <w:t xml:space="preserve">DEA-4-7. </w:t>
      </w:r>
    </w:p>
  </w:footnote>
  <w:footnote w:id="12">
    <w:p w14:paraId="23F3F236" w14:textId="488E8F7B" w:rsidR="00DC2F3A" w:rsidRPr="00DC2F3A" w:rsidRDefault="00DC2F3A" w:rsidP="00A859C5">
      <w:pPr>
        <w:pStyle w:val="FootnoteText"/>
        <w:ind w:left="180" w:hanging="180"/>
      </w:pPr>
      <w:r w:rsidRPr="00DC2F3A">
        <w:rPr>
          <w:rStyle w:val="FootnoteReference"/>
        </w:rPr>
        <w:footnoteRef/>
      </w:r>
      <w:r w:rsidRPr="00DC2F3A">
        <w:t xml:space="preserve"> </w:t>
      </w:r>
      <w:r w:rsidRPr="00DC2F3A">
        <w:rPr>
          <w:rStyle w:val="cf01"/>
          <w:rFonts w:ascii="Times New Roman" w:hAnsi="Times New Roman" w:cs="Times New Roman"/>
          <w:sz w:val="20"/>
          <w:szCs w:val="20"/>
        </w:rPr>
        <w:t>Note</w:t>
      </w:r>
      <w:r w:rsidR="00A859C5">
        <w:rPr>
          <w:rStyle w:val="cf01"/>
          <w:rFonts w:ascii="Times New Roman" w:hAnsi="Times New Roman" w:cs="Times New Roman"/>
          <w:sz w:val="20"/>
          <w:szCs w:val="20"/>
        </w:rPr>
        <w:t>,</w:t>
      </w:r>
      <w:r w:rsidRPr="00DC2F3A">
        <w:rPr>
          <w:rStyle w:val="cf01"/>
          <w:rFonts w:ascii="Times New Roman" w:hAnsi="Times New Roman" w:cs="Times New Roman"/>
          <w:sz w:val="20"/>
          <w:szCs w:val="20"/>
        </w:rPr>
        <w:t xml:space="preserve"> </w:t>
      </w:r>
      <w:r>
        <w:rPr>
          <w:rStyle w:val="cf01"/>
          <w:rFonts w:ascii="Times New Roman" w:hAnsi="Times New Roman" w:cs="Times New Roman"/>
          <w:sz w:val="20"/>
          <w:szCs w:val="20"/>
        </w:rPr>
        <w:t>while</w:t>
      </w:r>
      <w:r w:rsidR="00FB0D6A">
        <w:rPr>
          <w:rStyle w:val="cf01"/>
          <w:rFonts w:ascii="Times New Roman" w:hAnsi="Times New Roman" w:cs="Times New Roman"/>
          <w:sz w:val="20"/>
          <w:szCs w:val="20"/>
        </w:rPr>
        <w:t xml:space="preserve"> Georgia Power has a </w:t>
      </w:r>
      <w:r w:rsidRPr="00DC2F3A">
        <w:rPr>
          <w:rStyle w:val="cf01"/>
          <w:rFonts w:ascii="Times New Roman" w:hAnsi="Times New Roman" w:cs="Times New Roman"/>
          <w:sz w:val="20"/>
          <w:szCs w:val="20"/>
        </w:rPr>
        <w:t xml:space="preserve">need </w:t>
      </w:r>
      <w:r w:rsidR="00FB0D6A">
        <w:rPr>
          <w:rStyle w:val="cf01"/>
          <w:rFonts w:ascii="Times New Roman" w:hAnsi="Times New Roman" w:cs="Times New Roman"/>
          <w:sz w:val="20"/>
          <w:szCs w:val="20"/>
        </w:rPr>
        <w:t xml:space="preserve">for resources </w:t>
      </w:r>
      <w:r w:rsidRPr="00DC2F3A">
        <w:rPr>
          <w:rStyle w:val="cf01"/>
          <w:rFonts w:ascii="Times New Roman" w:hAnsi="Times New Roman" w:cs="Times New Roman"/>
          <w:sz w:val="20"/>
          <w:szCs w:val="20"/>
        </w:rPr>
        <w:t>in Jan 2026</w:t>
      </w:r>
      <w:r w:rsidR="00FB0D6A">
        <w:rPr>
          <w:rStyle w:val="cf01"/>
          <w:rFonts w:ascii="Times New Roman" w:hAnsi="Times New Roman" w:cs="Times New Roman"/>
          <w:sz w:val="20"/>
          <w:szCs w:val="20"/>
        </w:rPr>
        <w:t xml:space="preserve"> </w:t>
      </w:r>
      <w:r w:rsidR="00E336A1">
        <w:rPr>
          <w:rStyle w:val="cf01"/>
          <w:rFonts w:ascii="Times New Roman" w:hAnsi="Times New Roman" w:cs="Times New Roman"/>
          <w:sz w:val="20"/>
          <w:szCs w:val="20"/>
        </w:rPr>
        <w:t>to meet its TRM requirement, the System is actually long on resources</w:t>
      </w:r>
      <w:r w:rsidR="00635D26">
        <w:rPr>
          <w:rStyle w:val="cf01"/>
          <w:rFonts w:ascii="Times New Roman" w:hAnsi="Times New Roman" w:cs="Times New Roman"/>
          <w:sz w:val="20"/>
          <w:szCs w:val="20"/>
        </w:rPr>
        <w:t xml:space="preserve"> 2026</w:t>
      </w:r>
      <w:r w:rsidR="00E336A1">
        <w:rPr>
          <w:rStyle w:val="cf01"/>
          <w:rFonts w:ascii="Times New Roman" w:hAnsi="Times New Roman" w:cs="Times New Roman"/>
          <w:sz w:val="20"/>
          <w:szCs w:val="20"/>
        </w:rPr>
        <w:t xml:space="preserve">, and the first year </w:t>
      </w:r>
      <w:r w:rsidR="00A859C5">
        <w:rPr>
          <w:rStyle w:val="cf01"/>
          <w:rFonts w:ascii="Times New Roman" w:hAnsi="Times New Roman" w:cs="Times New Roman"/>
          <w:sz w:val="20"/>
          <w:szCs w:val="20"/>
        </w:rPr>
        <w:t xml:space="preserve">the System has a need for resources is 2027. </w:t>
      </w:r>
    </w:p>
  </w:footnote>
  <w:footnote w:id="13">
    <w:p w14:paraId="116D88B2" w14:textId="416653C2" w:rsidR="00797EAC" w:rsidRDefault="00797EAC">
      <w:pPr>
        <w:pStyle w:val="FootnoteText"/>
      </w:pPr>
      <w:r w:rsidRPr="0093023A">
        <w:rPr>
          <w:rStyle w:val="FootnoteReference"/>
          <w:szCs w:val="16"/>
        </w:rPr>
        <w:footnoteRef/>
      </w:r>
      <w:r w:rsidR="00616BD7" w:rsidRPr="0093023A">
        <w:rPr>
          <w:szCs w:val="16"/>
        </w:rPr>
        <w:t xml:space="preserve"> See</w:t>
      </w:r>
      <w:r w:rsidRPr="0093023A">
        <w:rPr>
          <w:szCs w:val="16"/>
        </w:rPr>
        <w:t xml:space="preserve"> </w:t>
      </w:r>
      <w:r w:rsidR="008C3ED4">
        <w:rPr>
          <w:szCs w:val="16"/>
        </w:rPr>
        <w:t>STF-</w:t>
      </w:r>
      <w:r w:rsidR="0040696C" w:rsidRPr="0093023A">
        <w:rPr>
          <w:szCs w:val="16"/>
        </w:rPr>
        <w:t>PIA 9-14</w:t>
      </w:r>
    </w:p>
  </w:footnote>
  <w:footnote w:id="14">
    <w:p w14:paraId="522AD368" w14:textId="2D336254" w:rsidR="0018683D" w:rsidRPr="005D3B34" w:rsidRDefault="0018683D" w:rsidP="005D3B34">
      <w:pPr>
        <w:spacing w:after="0"/>
        <w:ind w:left="180" w:hanging="180"/>
        <w:rPr>
          <w:rFonts w:cs="Times New Roman"/>
          <w:sz w:val="20"/>
          <w:szCs w:val="20"/>
        </w:rPr>
      </w:pPr>
      <w:r w:rsidRPr="005D3B34">
        <w:rPr>
          <w:rStyle w:val="FootnoteReference"/>
          <w:rFonts w:cs="Times New Roman"/>
          <w:sz w:val="20"/>
          <w:szCs w:val="20"/>
        </w:rPr>
        <w:footnoteRef/>
      </w:r>
      <w:r w:rsidRPr="005D3B34">
        <w:rPr>
          <w:rFonts w:cs="Times New Roman"/>
          <w:sz w:val="20"/>
          <w:szCs w:val="20"/>
        </w:rPr>
        <w:t xml:space="preserve"> </w:t>
      </w:r>
      <w:r w:rsidR="00B6466B">
        <w:rPr>
          <w:rFonts w:cs="Times New Roman"/>
          <w:sz w:val="20"/>
          <w:szCs w:val="20"/>
        </w:rPr>
        <w:t xml:space="preserve">Georgia Power discussed its reserve margin study in the 2022 IRP in </w:t>
      </w:r>
      <w:r w:rsidR="00845317">
        <w:rPr>
          <w:rFonts w:cs="Times New Roman"/>
          <w:sz w:val="20"/>
          <w:szCs w:val="20"/>
        </w:rPr>
        <w:t>the report entitled,</w:t>
      </w:r>
      <w:r w:rsidRPr="005D3B34">
        <w:rPr>
          <w:rFonts w:cs="Times New Roman"/>
          <w:sz w:val="20"/>
          <w:szCs w:val="20"/>
        </w:rPr>
        <w:t xml:space="preserve"> “</w:t>
      </w:r>
      <w:r w:rsidRPr="003D30BA">
        <w:rPr>
          <w:rFonts w:cs="Times New Roman"/>
          <w:sz w:val="20"/>
        </w:rPr>
        <w:t xml:space="preserve">An Economic and Reliability Study of the Target Reserve Margin for the Southern Company System,” </w:t>
      </w:r>
      <w:r w:rsidR="004C29AB">
        <w:rPr>
          <w:rFonts w:cs="Times New Roman"/>
          <w:sz w:val="20"/>
        </w:rPr>
        <w:t xml:space="preserve">Docket No. 44160, </w:t>
      </w:r>
      <w:r w:rsidRPr="003D30BA">
        <w:rPr>
          <w:rFonts w:cs="Times New Roman"/>
          <w:sz w:val="20"/>
        </w:rPr>
        <w:t>January 2022.</w:t>
      </w:r>
    </w:p>
  </w:footnote>
  <w:footnote w:id="15">
    <w:p w14:paraId="522AD369" w14:textId="77777777" w:rsidR="0018683D" w:rsidRDefault="0018683D">
      <w:pPr>
        <w:pStyle w:val="FootnoteText"/>
      </w:pPr>
      <w:r w:rsidRPr="005D3B34">
        <w:rPr>
          <w:rStyle w:val="FootnoteReference"/>
        </w:rPr>
        <w:footnoteRef/>
      </w:r>
      <w:r w:rsidRPr="005D3B34">
        <w:t xml:space="preserve"> A </w:t>
      </w:r>
      <w:r w:rsidRPr="005D3B34">
        <w:rPr>
          <w:color w:val="000000"/>
        </w:rPr>
        <w:t>Value at Risk level (“</w:t>
      </w:r>
      <w:proofErr w:type="spellStart"/>
      <w:r w:rsidRPr="005D3B34">
        <w:rPr>
          <w:color w:val="000000"/>
        </w:rPr>
        <w:t>VaR</w:t>
      </w:r>
      <w:proofErr w:type="spellEnd"/>
      <w:r w:rsidRPr="005D3B34">
        <w:rPr>
          <w:color w:val="000000"/>
        </w:rPr>
        <w:t>”) of 80%</w:t>
      </w:r>
    </w:p>
  </w:footnote>
  <w:footnote w:id="16">
    <w:p w14:paraId="5BFE4C43" w14:textId="75E9F7D1" w:rsidR="00666BB8" w:rsidRPr="00C841E8" w:rsidRDefault="00666BB8">
      <w:pPr>
        <w:pStyle w:val="FootnoteText"/>
      </w:pPr>
      <w:r w:rsidRPr="00C841E8">
        <w:rPr>
          <w:rStyle w:val="FootnoteReference"/>
        </w:rPr>
        <w:footnoteRef/>
      </w:r>
      <w:r w:rsidRPr="00C841E8">
        <w:t xml:space="preserve"> </w:t>
      </w:r>
      <w:r w:rsidR="00F25FAD" w:rsidRPr="00C841E8">
        <w:t xml:space="preserve">Commission Order in Georgia Power’s 2022 IRP, Docket No. 44160, </w:t>
      </w:r>
      <w:r w:rsidR="00C841E8" w:rsidRPr="00C841E8">
        <w:t>July 29, 2022, par. 16, p. 17.</w:t>
      </w:r>
    </w:p>
  </w:footnote>
  <w:footnote w:id="17">
    <w:p w14:paraId="065D4A21" w14:textId="4303FAED" w:rsidR="00475F90" w:rsidRPr="008B6825" w:rsidRDefault="00475F90" w:rsidP="008B6825">
      <w:pPr>
        <w:pStyle w:val="FootnoteText"/>
        <w:ind w:left="180" w:hanging="180"/>
      </w:pPr>
      <w:r w:rsidRPr="008B6825">
        <w:rPr>
          <w:rStyle w:val="FootnoteReference"/>
        </w:rPr>
        <w:footnoteRef/>
      </w:r>
      <w:r w:rsidRPr="008B6825">
        <w:t xml:space="preserve"> </w:t>
      </w:r>
      <w:r w:rsidR="008B6825" w:rsidRPr="008B6825">
        <w:t xml:space="preserve">Direct Testimony of </w:t>
      </w:r>
      <w:r w:rsidR="008B6825">
        <w:t xml:space="preserve">Jeffrey Grubb, </w:t>
      </w:r>
      <w:r w:rsidR="008C40BA">
        <w:t xml:space="preserve">A. Wilson Mallard, Michael Robinson, and Jeffrey Weathers, </w:t>
      </w:r>
      <w:r w:rsidR="008B6825" w:rsidRPr="008B6825">
        <w:t xml:space="preserve">Docket No. 44160, May 6, 2022, p. </w:t>
      </w:r>
      <w:r w:rsidR="008C40BA">
        <w:t>6</w:t>
      </w:r>
      <w:r w:rsidR="008B6825" w:rsidRPr="008B6825">
        <w:t xml:space="preserve">, l. </w:t>
      </w:r>
      <w:r w:rsidR="00F25BCA">
        <w:t>23</w:t>
      </w:r>
      <w:r w:rsidR="008B6825" w:rsidRPr="008B6825">
        <w:t>.</w:t>
      </w:r>
    </w:p>
  </w:footnote>
  <w:footnote w:id="18">
    <w:p w14:paraId="32778F81" w14:textId="2DF65254" w:rsidR="00575D56" w:rsidRDefault="00575D56">
      <w:pPr>
        <w:pStyle w:val="FootnoteText"/>
      </w:pPr>
      <w:r>
        <w:rPr>
          <w:rStyle w:val="FootnoteReference"/>
        </w:rPr>
        <w:footnoteRef/>
      </w:r>
      <w:r>
        <w:t xml:space="preserve"> </w:t>
      </w:r>
      <w:r w:rsidR="000C60C8" w:rsidRPr="000C60C8">
        <w:t>See STF-JKA-6-1 and STF-JKA-7-4</w:t>
      </w:r>
    </w:p>
  </w:footnote>
  <w:footnote w:id="19">
    <w:p w14:paraId="4ED81A47" w14:textId="4BBA3E20" w:rsidR="00FB7DC3" w:rsidRDefault="00FB7DC3" w:rsidP="00B52584">
      <w:pPr>
        <w:pStyle w:val="FootnoteText"/>
        <w:ind w:left="180" w:hanging="180"/>
      </w:pPr>
      <w:r w:rsidRPr="00412331">
        <w:rPr>
          <w:rStyle w:val="FootnoteReference"/>
          <w:szCs w:val="16"/>
        </w:rPr>
        <w:footnoteRef/>
      </w:r>
      <w:r w:rsidRPr="00412331">
        <w:rPr>
          <w:szCs w:val="16"/>
        </w:rPr>
        <w:t xml:space="preserve"> See </w:t>
      </w:r>
      <w:r w:rsidR="003A7133">
        <w:rPr>
          <w:szCs w:val="16"/>
        </w:rPr>
        <w:t>STF-</w:t>
      </w:r>
      <w:r w:rsidRPr="00412331">
        <w:rPr>
          <w:szCs w:val="16"/>
        </w:rPr>
        <w:t>PIA Set 6 responses</w:t>
      </w:r>
      <w:r w:rsidR="00412331">
        <w:rPr>
          <w:szCs w:val="16"/>
        </w:rPr>
        <w:t>.</w:t>
      </w:r>
      <w:r w:rsidR="00C06923">
        <w:rPr>
          <w:szCs w:val="16"/>
        </w:rPr>
        <w:t xml:space="preserve"> </w:t>
      </w:r>
      <w:r w:rsidR="00C06923" w:rsidRPr="00C06923">
        <w:rPr>
          <w:szCs w:val="16"/>
        </w:rPr>
        <w:t>The Hydro Modernization project investments were approved in both the 2019 and 2022 IRPs.</w:t>
      </w:r>
    </w:p>
  </w:footnote>
  <w:footnote w:id="20">
    <w:p w14:paraId="310860F9" w14:textId="2AD4A994" w:rsidR="00C91AD8" w:rsidRDefault="00C91AD8" w:rsidP="00B52584">
      <w:pPr>
        <w:pStyle w:val="FootnoteText"/>
        <w:ind w:left="180" w:hanging="180"/>
      </w:pPr>
      <w:r w:rsidRPr="00412331">
        <w:rPr>
          <w:rStyle w:val="FootnoteReference"/>
          <w:szCs w:val="16"/>
        </w:rPr>
        <w:footnoteRef/>
      </w:r>
      <w:r w:rsidRPr="00412331">
        <w:rPr>
          <w:szCs w:val="16"/>
        </w:rPr>
        <w:t xml:space="preserve"> </w:t>
      </w:r>
      <w:r w:rsidR="00AE105D">
        <w:rPr>
          <w:szCs w:val="16"/>
        </w:rPr>
        <w:t xml:space="preserve">Company response to </w:t>
      </w:r>
      <w:r w:rsidR="00AE105D" w:rsidRPr="00412331">
        <w:rPr>
          <w:szCs w:val="16"/>
        </w:rPr>
        <w:t>JKA 5-5</w:t>
      </w:r>
      <w:r w:rsidR="00412331">
        <w:rPr>
          <w:szCs w:val="16"/>
        </w:rPr>
        <w:t>.</w:t>
      </w:r>
    </w:p>
  </w:footnote>
  <w:footnote w:id="21">
    <w:p w14:paraId="079B5232" w14:textId="77777777" w:rsidR="009D0335" w:rsidRPr="009C51CE" w:rsidRDefault="009D0335" w:rsidP="009C51CE">
      <w:pPr>
        <w:pStyle w:val="FootnoteText"/>
        <w:ind w:left="180" w:hanging="180"/>
      </w:pPr>
      <w:r w:rsidRPr="009C51CE">
        <w:rPr>
          <w:rStyle w:val="FootnoteReference"/>
        </w:rPr>
        <w:footnoteRef/>
      </w:r>
      <w:r w:rsidRPr="009C51CE">
        <w:t xml:space="preserve"> Direct Testimony </w:t>
      </w:r>
      <w:r w:rsidR="00C5409A" w:rsidRPr="009C51CE">
        <w:t xml:space="preserve">of Jeffrey Grubb, Narin Smith, Michael Bush, and Jeffrey Weathers, Docket No. </w:t>
      </w:r>
      <w:r w:rsidR="00D22966" w:rsidRPr="009C51CE">
        <w:t xml:space="preserve">42310, </w:t>
      </w:r>
      <w:r w:rsidR="008E0449" w:rsidRPr="009C51CE">
        <w:t xml:space="preserve">March 14, 2019, p. </w:t>
      </w:r>
      <w:r w:rsidR="009C51CE" w:rsidRPr="009C51CE">
        <w:t>52, l. 23.</w:t>
      </w:r>
    </w:p>
  </w:footnote>
  <w:footnote w:id="22">
    <w:p w14:paraId="5CE0FD1D" w14:textId="7517CBFB" w:rsidR="00A370A6" w:rsidRDefault="00A370A6">
      <w:pPr>
        <w:pStyle w:val="FootnoteText"/>
      </w:pPr>
      <w:r w:rsidRPr="00A370A6">
        <w:rPr>
          <w:rStyle w:val="FootnoteReference"/>
          <w:szCs w:val="16"/>
        </w:rPr>
        <w:footnoteRef/>
      </w:r>
      <w:r w:rsidRPr="00A370A6">
        <w:rPr>
          <w:szCs w:val="16"/>
        </w:rPr>
        <w:t xml:space="preserve"> </w:t>
      </w:r>
      <w:r w:rsidR="001E0101">
        <w:rPr>
          <w:szCs w:val="16"/>
        </w:rPr>
        <w:t>STF-</w:t>
      </w:r>
      <w:r w:rsidRPr="00A370A6">
        <w:rPr>
          <w:szCs w:val="16"/>
        </w:rPr>
        <w:t>JKA 2-8</w:t>
      </w:r>
    </w:p>
  </w:footnote>
  <w:footnote w:id="23">
    <w:p w14:paraId="4FA471E8" w14:textId="0B8FE47A" w:rsidR="00735453" w:rsidRPr="002F3FB6" w:rsidRDefault="00735453" w:rsidP="002F3FB6">
      <w:pPr>
        <w:pStyle w:val="FootnoteText"/>
        <w:ind w:left="180" w:hanging="180"/>
      </w:pPr>
      <w:r w:rsidRPr="00C26647">
        <w:rPr>
          <w:rStyle w:val="FootnoteReference"/>
        </w:rPr>
        <w:footnoteRef/>
      </w:r>
      <w:r w:rsidRPr="00C26647">
        <w:t xml:space="preserve"> </w:t>
      </w:r>
      <w:r w:rsidRPr="002F3FB6">
        <w:t>Staff’s Plan</w:t>
      </w:r>
      <w:r w:rsidR="0025748C" w:rsidRPr="002F3FB6">
        <w:t>, discussed below,</w:t>
      </w:r>
      <w:r w:rsidRPr="002F3FB6">
        <w:t xml:space="preserve"> also includes Solar and BESS RFP</w:t>
      </w:r>
      <w:r w:rsidR="00E43DED">
        <w:t xml:space="preserve"> acqu</w:t>
      </w:r>
      <w:r w:rsidR="0008228D">
        <w:t>isitions</w:t>
      </w:r>
      <w:r w:rsidR="00AA549E">
        <w:t>,</w:t>
      </w:r>
      <w:r>
        <w:t xml:space="preserve"> </w:t>
      </w:r>
      <w:r w:rsidRPr="002F3FB6">
        <w:t xml:space="preserve">and </w:t>
      </w:r>
      <w:r w:rsidR="00AD7E8B">
        <w:t xml:space="preserve">extends </w:t>
      </w:r>
      <w:r w:rsidRPr="002F3FB6">
        <w:t xml:space="preserve">Scherer and Gaston beginning </w:t>
      </w:r>
      <w:r w:rsidR="0025748C" w:rsidRPr="002F3FB6">
        <w:t xml:space="preserve">in </w:t>
      </w:r>
      <w:r w:rsidRPr="002F3FB6">
        <w:t>2029</w:t>
      </w:r>
      <w:r w:rsidR="0025748C" w:rsidRPr="002F3FB6">
        <w:t xml:space="preserve">, which </w:t>
      </w:r>
      <w:r w:rsidR="00FB59C6" w:rsidRPr="002F3FB6">
        <w:t>reduc</w:t>
      </w:r>
      <w:r w:rsidR="0025748C" w:rsidRPr="002F3FB6">
        <w:t>e</w:t>
      </w:r>
      <w:r w:rsidR="008C4395">
        <w:t>s</w:t>
      </w:r>
      <w:r w:rsidR="00714F0A">
        <w:t xml:space="preserve">, but does not eliminate, </w:t>
      </w:r>
      <w:r w:rsidR="00FB59C6" w:rsidRPr="002F3FB6">
        <w:t xml:space="preserve">the </w:t>
      </w:r>
      <w:r w:rsidR="002353EE" w:rsidRPr="002F3FB6">
        <w:t xml:space="preserve">Company’s </w:t>
      </w:r>
      <w:r w:rsidR="00FB59C6" w:rsidRPr="002F3FB6">
        <w:t xml:space="preserve">2029 </w:t>
      </w:r>
      <w:r w:rsidR="002353EE" w:rsidRPr="002F3FB6">
        <w:t xml:space="preserve">capacity </w:t>
      </w:r>
      <w:r w:rsidR="00FB59C6" w:rsidRPr="002F3FB6">
        <w:t>need</w:t>
      </w:r>
      <w:r w:rsidRPr="002F3FB6">
        <w:t>.</w:t>
      </w:r>
    </w:p>
  </w:footnote>
  <w:footnote w:id="24">
    <w:p w14:paraId="07040F7E" w14:textId="77777777" w:rsidR="00340633" w:rsidRPr="006C52C6" w:rsidRDefault="00340633" w:rsidP="00340633">
      <w:pPr>
        <w:pStyle w:val="FootnoteText"/>
        <w:ind w:left="180" w:hanging="180"/>
      </w:pPr>
      <w:r w:rsidRPr="00FB70AA">
        <w:rPr>
          <w:rStyle w:val="FootnoteReference"/>
          <w:szCs w:val="16"/>
        </w:rPr>
        <w:footnoteRef/>
      </w:r>
      <w:r w:rsidRPr="00233B05">
        <w:t xml:space="preserve"> Santee Cooper</w:t>
      </w:r>
      <w:r>
        <w:t xml:space="preserve"> </w:t>
      </w:r>
      <w:hyperlink r:id="rId1" w:history="1">
        <w:r w:rsidRPr="00B61235">
          <w:rPr>
            <w:rStyle w:val="Hyperlink"/>
          </w:rPr>
          <w:t>https://rfpmarketplace.teainc.org/projects/bidder-rfp-view/173</w:t>
        </w:r>
      </w:hyperlink>
      <w:r>
        <w:t xml:space="preserve">, </w:t>
      </w:r>
    </w:p>
  </w:footnote>
  <w:footnote w:id="25">
    <w:p w14:paraId="38F0B2EF" w14:textId="77777777" w:rsidR="00516CD3" w:rsidRPr="006C52C6" w:rsidRDefault="00516CD3" w:rsidP="00516CD3">
      <w:pPr>
        <w:pStyle w:val="FootnoteText"/>
        <w:ind w:left="180" w:hanging="180"/>
      </w:pPr>
      <w:r w:rsidRPr="006C52C6">
        <w:rPr>
          <w:rStyle w:val="FootnoteReference"/>
        </w:rPr>
        <w:footnoteRef/>
      </w:r>
      <w:r w:rsidRPr="006C52C6">
        <w:t xml:space="preserve"> 1803</w:t>
      </w:r>
      <w:r>
        <w:t xml:space="preserve"> </w:t>
      </w:r>
      <w:hyperlink r:id="rId2" w:history="1">
        <w:r w:rsidRPr="00B61235">
          <w:rPr>
            <w:rStyle w:val="Hyperlink"/>
          </w:rPr>
          <w:t>https://www.acespower.com/1803ltrfp2019/</w:t>
        </w:r>
      </w:hyperlink>
      <w:r>
        <w:t xml:space="preserve"> and </w:t>
      </w:r>
      <w:hyperlink r:id="rId3" w:history="1">
        <w:r w:rsidRPr="00B61235">
          <w:rPr>
            <w:rStyle w:val="Hyperlink"/>
          </w:rPr>
          <w:t>https://www.acespower.com/1803ltrfp2023/</w:t>
        </w:r>
      </w:hyperlink>
    </w:p>
  </w:footnote>
  <w:footnote w:id="26">
    <w:p w14:paraId="6412E09C" w14:textId="77777777" w:rsidR="00D71DA9" w:rsidRPr="002900E0" w:rsidRDefault="00D71DA9" w:rsidP="00D71DA9">
      <w:pPr>
        <w:pStyle w:val="FootnoteText"/>
        <w:ind w:left="180" w:hanging="180"/>
      </w:pPr>
      <w:r w:rsidRPr="002900E0">
        <w:rPr>
          <w:rStyle w:val="FootnoteReference"/>
        </w:rPr>
        <w:footnoteRef/>
      </w:r>
      <w:r w:rsidRPr="002900E0">
        <w:t xml:space="preserve"> Kentucky Power </w:t>
      </w:r>
      <w:hyperlink r:id="rId4" w:history="1">
        <w:r w:rsidRPr="002900E0">
          <w:rPr>
            <w:rStyle w:val="Hyperlink"/>
          </w:rPr>
          <w:t>https://www.kentuckypower.com/business/b2b/energy-rfps/2023-all-source-rfp</w:t>
        </w:r>
      </w:hyperlink>
    </w:p>
  </w:footnote>
  <w:footnote w:id="27">
    <w:p w14:paraId="04AF6ECF" w14:textId="4A32844D" w:rsidR="0046208B" w:rsidRPr="00FB70AA" w:rsidRDefault="0046208B" w:rsidP="00560DA0">
      <w:pPr>
        <w:pStyle w:val="FootnoteText"/>
        <w:ind w:left="180" w:hanging="180"/>
        <w:rPr>
          <w:szCs w:val="16"/>
        </w:rPr>
      </w:pPr>
      <w:r w:rsidRPr="00FB70AA">
        <w:rPr>
          <w:rStyle w:val="FootnoteReference"/>
          <w:szCs w:val="16"/>
        </w:rPr>
        <w:footnoteRef/>
      </w:r>
      <w:r w:rsidRPr="00FB70AA">
        <w:rPr>
          <w:szCs w:val="16"/>
        </w:rPr>
        <w:t xml:space="preserve"> </w:t>
      </w:r>
      <w:r w:rsidR="001A4EE1">
        <w:rPr>
          <w:szCs w:val="16"/>
        </w:rPr>
        <w:t>AES</w:t>
      </w:r>
      <w:r w:rsidR="007C249B">
        <w:rPr>
          <w:szCs w:val="16"/>
        </w:rPr>
        <w:t xml:space="preserve"> </w:t>
      </w:r>
      <w:hyperlink r:id="rId5" w:history="1">
        <w:r w:rsidR="00040815" w:rsidRPr="00B61235">
          <w:rPr>
            <w:rStyle w:val="Hyperlink"/>
            <w:szCs w:val="16"/>
          </w:rPr>
          <w:t>https://www.aesindiana.com/project-schedule</w:t>
        </w:r>
      </w:hyperlink>
      <w:r w:rsidR="00BC4302">
        <w:rPr>
          <w:szCs w:val="16"/>
        </w:rPr>
        <w:t xml:space="preserve">, </w:t>
      </w:r>
    </w:p>
  </w:footnote>
  <w:footnote w:id="28">
    <w:p w14:paraId="04F564E5" w14:textId="1D12E2BB" w:rsidR="00EE54C2" w:rsidRDefault="00EE54C2" w:rsidP="00560DA0">
      <w:pPr>
        <w:pStyle w:val="FootnoteText"/>
        <w:ind w:left="180" w:hanging="180"/>
      </w:pPr>
      <w:r w:rsidRPr="006C52C6">
        <w:rPr>
          <w:rStyle w:val="FootnoteReference"/>
          <w:szCs w:val="16"/>
        </w:rPr>
        <w:footnoteRef/>
      </w:r>
      <w:r w:rsidR="007540E6">
        <w:rPr>
          <w:szCs w:val="16"/>
        </w:rPr>
        <w:t xml:space="preserve">Entergy </w:t>
      </w:r>
      <w:r w:rsidR="007540E6" w:rsidRPr="006C52C6">
        <w:rPr>
          <w:szCs w:val="16"/>
        </w:rPr>
        <w:t>https://spofossil.entergy.com/ENTRFP/SEND/2022ELLRenewablesRFP/Documents/Main%20Body%20-%20Final%20RFP.pdf</w:t>
      </w:r>
    </w:p>
  </w:footnote>
  <w:footnote w:id="29">
    <w:p w14:paraId="33E90444" w14:textId="5B4AFE03" w:rsidR="00AC46F1" w:rsidRDefault="00AC46F1">
      <w:pPr>
        <w:pStyle w:val="FootnoteText"/>
      </w:pPr>
      <w:r w:rsidRPr="00457DA4">
        <w:rPr>
          <w:rStyle w:val="FootnoteReference"/>
          <w:szCs w:val="16"/>
        </w:rPr>
        <w:footnoteRef/>
      </w:r>
      <w:r w:rsidRPr="00457DA4">
        <w:rPr>
          <w:szCs w:val="16"/>
        </w:rPr>
        <w:t xml:space="preserve"> </w:t>
      </w:r>
      <w:r w:rsidR="00457DA4" w:rsidRPr="00457DA4">
        <w:rPr>
          <w:szCs w:val="16"/>
        </w:rPr>
        <w:t>https://gpc2029-2031all-sourcerfp.accionpower.com/_gpc_2301/calendar.asp</w:t>
      </w:r>
    </w:p>
  </w:footnote>
  <w:footnote w:id="30">
    <w:p w14:paraId="264FB726" w14:textId="20584B05" w:rsidR="002C30CF" w:rsidRPr="00953378" w:rsidRDefault="002C30CF" w:rsidP="0065408E">
      <w:pPr>
        <w:pStyle w:val="FootnoteText"/>
        <w:ind w:left="180" w:hanging="180"/>
      </w:pPr>
      <w:r w:rsidRPr="0065408E">
        <w:rPr>
          <w:rStyle w:val="FootnoteReference"/>
        </w:rPr>
        <w:footnoteRef/>
      </w:r>
      <w:r w:rsidRPr="0065408E">
        <w:t xml:space="preserve"> </w:t>
      </w:r>
      <w:r w:rsidR="00C82C26">
        <w:t xml:space="preserve">Previously Georgia Power </w:t>
      </w:r>
      <w:r w:rsidR="00C86B18">
        <w:t>assumed the Yates t</w:t>
      </w:r>
      <w:r w:rsidRPr="002C30CF">
        <w:t xml:space="preserve">ransmission </w:t>
      </w:r>
      <w:r w:rsidR="00C86B18">
        <w:t xml:space="preserve">investment would be </w:t>
      </w:r>
      <w:r w:rsidR="00001A73">
        <w:t>$79.2</w:t>
      </w:r>
      <w:r w:rsidR="00C86B18">
        <w:t xml:space="preserve"> million</w:t>
      </w:r>
      <w:r w:rsidR="00C15966">
        <w:t xml:space="preserve">. The reduction in </w:t>
      </w:r>
      <w:r w:rsidR="005F21AC">
        <w:t xml:space="preserve">cost was not </w:t>
      </w:r>
      <w:r w:rsidRPr="002C30CF">
        <w:t xml:space="preserve">accounted for in </w:t>
      </w:r>
      <w:r w:rsidR="00812093">
        <w:t xml:space="preserve">the </w:t>
      </w:r>
      <w:r w:rsidRPr="002C30CF">
        <w:t xml:space="preserve">Company’s </w:t>
      </w:r>
      <w:r w:rsidR="00812093">
        <w:t>updated Yates e</w:t>
      </w:r>
      <w:r w:rsidRPr="002C30CF">
        <w:t xml:space="preserve">conomic analysis </w:t>
      </w:r>
      <w:r w:rsidR="00812093">
        <w:t>that was filed 1/12/24.</w:t>
      </w:r>
    </w:p>
  </w:footnote>
  <w:footnote w:id="31">
    <w:p w14:paraId="05E3D22D" w14:textId="436570E6" w:rsidR="00EC575D" w:rsidRPr="00DA4103" w:rsidRDefault="00EC575D" w:rsidP="00DD51F0">
      <w:pPr>
        <w:pStyle w:val="FootnoteText"/>
        <w:ind w:left="180" w:hanging="180"/>
        <w:rPr>
          <w:sz w:val="18"/>
        </w:rPr>
      </w:pPr>
      <w:r w:rsidRPr="00B0298B">
        <w:rPr>
          <w:rStyle w:val="FootnoteReference"/>
          <w:szCs w:val="22"/>
        </w:rPr>
        <w:footnoteRef/>
      </w:r>
      <w:r>
        <w:rPr>
          <w:szCs w:val="22"/>
        </w:rPr>
        <w:t xml:space="preserve"> </w:t>
      </w:r>
      <w:r w:rsidRPr="00B0298B">
        <w:rPr>
          <w:szCs w:val="22"/>
        </w:rPr>
        <w:t xml:space="preserve">Yates 8 providing </w:t>
      </w:r>
      <w:r>
        <w:rPr>
          <w:szCs w:val="22"/>
        </w:rPr>
        <w:t>357</w:t>
      </w:r>
      <w:r w:rsidRPr="00B0298B">
        <w:rPr>
          <w:szCs w:val="22"/>
        </w:rPr>
        <w:t xml:space="preserve"> MW available 1</w:t>
      </w:r>
      <w:r>
        <w:rPr>
          <w:szCs w:val="22"/>
        </w:rPr>
        <w:t>2</w:t>
      </w:r>
      <w:r w:rsidRPr="00B0298B">
        <w:rPr>
          <w:szCs w:val="22"/>
        </w:rPr>
        <w:t xml:space="preserve">/1/2026 and Yates </w:t>
      </w:r>
      <w:r>
        <w:rPr>
          <w:szCs w:val="22"/>
        </w:rPr>
        <w:t xml:space="preserve">9, </w:t>
      </w:r>
      <w:r w:rsidRPr="00B0298B">
        <w:rPr>
          <w:szCs w:val="22"/>
        </w:rPr>
        <w:t xml:space="preserve">10 providing </w:t>
      </w:r>
      <w:r>
        <w:rPr>
          <w:szCs w:val="22"/>
        </w:rPr>
        <w:t>714</w:t>
      </w:r>
      <w:r w:rsidRPr="00B0298B">
        <w:rPr>
          <w:szCs w:val="22"/>
        </w:rPr>
        <w:t xml:space="preserve"> MW </w:t>
      </w:r>
      <w:r>
        <w:rPr>
          <w:szCs w:val="22"/>
        </w:rPr>
        <w:t>in-service 5/1 2027 and 8/1/2027 respectively ahead of the January 2028 Peak. See file: “</w:t>
      </w:r>
      <w:r w:rsidRPr="00FD430A">
        <w:rPr>
          <w:szCs w:val="22"/>
        </w:rPr>
        <w:t>TS SAM ('23) - 7.0.1 Yates</w:t>
      </w:r>
      <w:r>
        <w:rPr>
          <w:szCs w:val="22"/>
        </w:rPr>
        <w:t xml:space="preserve"> </w:t>
      </w:r>
      <w:r w:rsidRPr="00FD430A">
        <w:rPr>
          <w:szCs w:val="22"/>
        </w:rPr>
        <w:t>CT 012324 Certification.xlsm</w:t>
      </w:r>
      <w:r>
        <w:rPr>
          <w:szCs w:val="22"/>
        </w:rPr>
        <w:t xml:space="preserve">,” provided in Supplemental Filing January 31, 2024.  There is also a limitation of </w:t>
      </w:r>
      <w:r w:rsidR="00001A73">
        <w:rPr>
          <w:szCs w:val="22"/>
        </w:rPr>
        <w:t>600</w:t>
      </w:r>
      <w:r>
        <w:rPr>
          <w:szCs w:val="22"/>
        </w:rPr>
        <w:t xml:space="preserve"> </w:t>
      </w:r>
      <w:r w:rsidR="00CD26FB">
        <w:rPr>
          <w:szCs w:val="22"/>
        </w:rPr>
        <w:t xml:space="preserve">MW </w:t>
      </w:r>
      <w:r>
        <w:rPr>
          <w:szCs w:val="22"/>
        </w:rPr>
        <w:t xml:space="preserve">at Yates 8-10 until transmission upgrades completed </w:t>
      </w:r>
      <w:r w:rsidR="00001A73">
        <w:rPr>
          <w:szCs w:val="22"/>
        </w:rPr>
        <w:t>(Summer of 2028)</w:t>
      </w:r>
      <w:r w:rsidRPr="004040E5">
        <w:rPr>
          <w:szCs w:val="22"/>
        </w:rPr>
        <w:t>.</w:t>
      </w:r>
    </w:p>
  </w:footnote>
  <w:footnote w:id="32">
    <w:p w14:paraId="1FA51A4D" w14:textId="32D03787" w:rsidR="00EC575D" w:rsidRDefault="00EC575D" w:rsidP="00D91281">
      <w:pPr>
        <w:pStyle w:val="FootnoteText"/>
        <w:ind w:left="180" w:hanging="180"/>
      </w:pPr>
      <w:r w:rsidRPr="00D91281">
        <w:rPr>
          <w:rStyle w:val="FootnoteReference"/>
          <w:szCs w:val="16"/>
        </w:rPr>
        <w:footnoteRef/>
      </w:r>
      <w:r w:rsidRPr="00D91281">
        <w:rPr>
          <w:szCs w:val="16"/>
        </w:rPr>
        <w:t xml:space="preserve"> The Company has assumed a 100% ELCC credit for the co-located projects </w:t>
      </w:r>
      <w:r>
        <w:rPr>
          <w:szCs w:val="16"/>
        </w:rPr>
        <w:t xml:space="preserve">Solar + BESS projects, </w:t>
      </w:r>
      <w:r w:rsidRPr="00D91281">
        <w:rPr>
          <w:szCs w:val="16"/>
        </w:rPr>
        <w:t>which appears inconsistent with the 90% attributed to</w:t>
      </w:r>
      <w:r>
        <w:rPr>
          <w:szCs w:val="16"/>
        </w:rPr>
        <w:t xml:space="preserve"> the</w:t>
      </w:r>
      <w:r w:rsidRPr="00D91281">
        <w:rPr>
          <w:szCs w:val="16"/>
        </w:rPr>
        <w:t xml:space="preserve"> new BESS </w:t>
      </w:r>
      <w:r>
        <w:rPr>
          <w:szCs w:val="16"/>
        </w:rPr>
        <w:t xml:space="preserve">(including Moody and Robins) </w:t>
      </w:r>
      <w:r w:rsidRPr="00D91281">
        <w:rPr>
          <w:szCs w:val="16"/>
        </w:rPr>
        <w:t>and 0% attributed to new solar in the mix study.</w:t>
      </w:r>
    </w:p>
  </w:footnote>
  <w:footnote w:id="33">
    <w:p w14:paraId="47BF9256" w14:textId="7243A4C2" w:rsidR="00DE14E3" w:rsidRDefault="00DE14E3" w:rsidP="00D53B2B">
      <w:pPr>
        <w:pStyle w:val="FootnoteText"/>
        <w:ind w:left="180" w:hanging="180"/>
      </w:pPr>
      <w:r w:rsidRPr="00D53B2B">
        <w:rPr>
          <w:rStyle w:val="FootnoteReference"/>
          <w:szCs w:val="16"/>
        </w:rPr>
        <w:footnoteRef/>
      </w:r>
      <w:r>
        <w:rPr>
          <w:szCs w:val="16"/>
        </w:rPr>
        <w:t xml:space="preserve"> </w:t>
      </w:r>
      <w:r w:rsidR="00F82C18">
        <w:rPr>
          <w:szCs w:val="16"/>
        </w:rPr>
        <w:t>The</w:t>
      </w:r>
      <w:r>
        <w:rPr>
          <w:szCs w:val="16"/>
        </w:rPr>
        <w:t xml:space="preserve"> </w:t>
      </w:r>
      <w:r w:rsidR="00706480" w:rsidRPr="00D53B2B">
        <w:rPr>
          <w:szCs w:val="16"/>
        </w:rPr>
        <w:t>Graph is consistent with the Company’s supplemental</w:t>
      </w:r>
      <w:r w:rsidR="00A75E00">
        <w:rPr>
          <w:szCs w:val="16"/>
        </w:rPr>
        <w:t xml:space="preserve"> transmission</w:t>
      </w:r>
      <w:r w:rsidR="0089129E" w:rsidRPr="00D53B2B">
        <w:rPr>
          <w:szCs w:val="16"/>
        </w:rPr>
        <w:t xml:space="preserve"> filing </w:t>
      </w:r>
      <w:r w:rsidR="00F82C18">
        <w:rPr>
          <w:szCs w:val="16"/>
        </w:rPr>
        <w:t xml:space="preserve">results </w:t>
      </w:r>
      <w:r w:rsidR="0089129E" w:rsidRPr="00D53B2B">
        <w:rPr>
          <w:szCs w:val="16"/>
        </w:rPr>
        <w:t xml:space="preserve">from January </w:t>
      </w:r>
      <w:r w:rsidR="00A75E00">
        <w:rPr>
          <w:szCs w:val="16"/>
        </w:rPr>
        <w:t>19</w:t>
      </w:r>
      <w:r w:rsidR="0089129E" w:rsidRPr="00D53B2B">
        <w:rPr>
          <w:szCs w:val="16"/>
        </w:rPr>
        <w:t>, 2024</w:t>
      </w:r>
      <w:r w:rsidR="00A75E00">
        <w:rPr>
          <w:szCs w:val="16"/>
        </w:rPr>
        <w:t xml:space="preserve"> and certification filing January 31st</w:t>
      </w:r>
      <w:r w:rsidR="00464B0D">
        <w:rPr>
          <w:szCs w:val="16"/>
        </w:rPr>
        <w:t xml:space="preserve">. The Company </w:t>
      </w:r>
      <w:r w:rsidR="003D054C">
        <w:rPr>
          <w:szCs w:val="16"/>
        </w:rPr>
        <w:t>failed to supply an analysis using</w:t>
      </w:r>
      <w:r w:rsidR="0089129E">
        <w:rPr>
          <w:szCs w:val="16"/>
        </w:rPr>
        <w:t xml:space="preserve"> </w:t>
      </w:r>
      <w:r w:rsidR="0089129E" w:rsidRPr="00D53B2B">
        <w:rPr>
          <w:szCs w:val="16"/>
        </w:rPr>
        <w:t>the updated transmission (January 19</w:t>
      </w:r>
      <w:r w:rsidR="0089129E" w:rsidRPr="00D53B2B">
        <w:rPr>
          <w:szCs w:val="16"/>
          <w:vertAlign w:val="superscript"/>
        </w:rPr>
        <w:t>th</w:t>
      </w:r>
      <w:r w:rsidR="0089129E" w:rsidRPr="00D53B2B">
        <w:rPr>
          <w:szCs w:val="16"/>
        </w:rPr>
        <w:t>) or updated</w:t>
      </w:r>
      <w:r w:rsidR="0089129E">
        <w:rPr>
          <w:szCs w:val="16"/>
        </w:rPr>
        <w:t xml:space="preserve"> </w:t>
      </w:r>
      <w:r w:rsidR="00EB6CE4">
        <w:rPr>
          <w:szCs w:val="16"/>
        </w:rPr>
        <w:t xml:space="preserve">capital costs </w:t>
      </w:r>
      <w:r w:rsidR="00D678FA">
        <w:rPr>
          <w:szCs w:val="16"/>
        </w:rPr>
        <w:t>(</w:t>
      </w:r>
      <w:r w:rsidR="0089129E" w:rsidRPr="00D53B2B">
        <w:rPr>
          <w:szCs w:val="16"/>
        </w:rPr>
        <w:t xml:space="preserve">Certification </w:t>
      </w:r>
      <w:r w:rsidR="001C033F" w:rsidRPr="00D53B2B">
        <w:rPr>
          <w:szCs w:val="16"/>
        </w:rPr>
        <w:t>Filing</w:t>
      </w:r>
      <w:r w:rsidR="00816750">
        <w:rPr>
          <w:szCs w:val="16"/>
        </w:rPr>
        <w:t xml:space="preserve"> on </w:t>
      </w:r>
      <w:r w:rsidR="001C033F" w:rsidRPr="00D53B2B">
        <w:rPr>
          <w:szCs w:val="16"/>
        </w:rPr>
        <w:t>January 31</w:t>
      </w:r>
      <w:r w:rsidR="0025190A">
        <w:rPr>
          <w:szCs w:val="16"/>
        </w:rPr>
        <w:t>st</w:t>
      </w:r>
      <w:r w:rsidR="001C033F" w:rsidRPr="00D53B2B">
        <w:rPr>
          <w:szCs w:val="16"/>
        </w:rPr>
        <w:t xml:space="preserve">) </w:t>
      </w:r>
      <w:r w:rsidR="00A75E00">
        <w:rPr>
          <w:szCs w:val="16"/>
        </w:rPr>
        <w:t>and as such the results here reflects staff’s adjustment.</w:t>
      </w:r>
    </w:p>
  </w:footnote>
  <w:footnote w:id="34">
    <w:p w14:paraId="648C162A" w14:textId="44B76FD0" w:rsidR="00721B90" w:rsidRDefault="00721B90" w:rsidP="002E0DE1">
      <w:pPr>
        <w:pStyle w:val="FootnoteText"/>
        <w:ind w:left="180" w:hanging="180"/>
      </w:pPr>
      <w:r w:rsidRPr="004A5AEB">
        <w:rPr>
          <w:rStyle w:val="FootnoteReference"/>
          <w:szCs w:val="16"/>
        </w:rPr>
        <w:footnoteRef/>
      </w:r>
      <w:r w:rsidRPr="004A5AEB">
        <w:rPr>
          <w:szCs w:val="16"/>
        </w:rPr>
        <w:t xml:space="preserve"> </w:t>
      </w:r>
      <w:r w:rsidR="00100C92">
        <w:rPr>
          <w:szCs w:val="16"/>
        </w:rPr>
        <w:t>Once an avoided cost curve is</w:t>
      </w:r>
      <w:r w:rsidR="00AD2BC7">
        <w:rPr>
          <w:szCs w:val="16"/>
        </w:rPr>
        <w:t xml:space="preserve"> derived, it is considered fixed because </w:t>
      </w:r>
      <w:r w:rsidR="00EE3DC7">
        <w:rPr>
          <w:szCs w:val="16"/>
        </w:rPr>
        <w:t>the avoided cost curve d</w:t>
      </w:r>
      <w:r w:rsidR="00AD2BC7">
        <w:rPr>
          <w:szCs w:val="16"/>
        </w:rPr>
        <w:t xml:space="preserve">oes not </w:t>
      </w:r>
      <w:r w:rsidR="00EE3DC7">
        <w:rPr>
          <w:szCs w:val="16"/>
        </w:rPr>
        <w:t xml:space="preserve">update </w:t>
      </w:r>
      <w:r w:rsidR="00AD2BC7">
        <w:rPr>
          <w:szCs w:val="16"/>
        </w:rPr>
        <w:t xml:space="preserve">as resources are added or removed </w:t>
      </w:r>
      <w:r w:rsidR="004F2BF2">
        <w:rPr>
          <w:szCs w:val="16"/>
        </w:rPr>
        <w:t xml:space="preserve">from </w:t>
      </w:r>
      <w:r w:rsidR="00D860B3">
        <w:rPr>
          <w:szCs w:val="16"/>
        </w:rPr>
        <w:t>the evaluation</w:t>
      </w:r>
      <w:r w:rsidR="00AF2DF5">
        <w:rPr>
          <w:szCs w:val="16"/>
        </w:rPr>
        <w:t xml:space="preserve">. </w:t>
      </w:r>
      <w:r w:rsidR="00F42817">
        <w:rPr>
          <w:szCs w:val="16"/>
        </w:rPr>
        <w:t>In comparison, t</w:t>
      </w:r>
      <w:r w:rsidR="00AF2DF5">
        <w:rPr>
          <w:szCs w:val="16"/>
        </w:rPr>
        <w:t xml:space="preserve">hese dynamic impacts are accounted for when </w:t>
      </w:r>
      <w:r w:rsidR="003E7B16">
        <w:rPr>
          <w:szCs w:val="16"/>
        </w:rPr>
        <w:t xml:space="preserve">a production </w:t>
      </w:r>
      <w:r w:rsidR="00E87A56">
        <w:rPr>
          <w:szCs w:val="16"/>
        </w:rPr>
        <w:t xml:space="preserve">cost </w:t>
      </w:r>
      <w:r w:rsidR="002E0DE1">
        <w:rPr>
          <w:szCs w:val="16"/>
        </w:rPr>
        <w:t>approach is performed</w:t>
      </w:r>
      <w:r w:rsidR="00430627">
        <w:rPr>
          <w:szCs w:val="16"/>
        </w:rPr>
        <w:t>, because resource</w:t>
      </w:r>
      <w:r w:rsidR="00224005">
        <w:rPr>
          <w:szCs w:val="16"/>
        </w:rPr>
        <w:t>s</w:t>
      </w:r>
      <w:r w:rsidR="00430627">
        <w:rPr>
          <w:szCs w:val="16"/>
        </w:rPr>
        <w:t xml:space="preserve"> are </w:t>
      </w:r>
      <w:r w:rsidR="006861E9">
        <w:rPr>
          <w:szCs w:val="16"/>
        </w:rPr>
        <w:t xml:space="preserve">dispatched against load and adjust as </w:t>
      </w:r>
      <w:r w:rsidR="00EE3DC7">
        <w:rPr>
          <w:szCs w:val="16"/>
        </w:rPr>
        <w:t xml:space="preserve">other </w:t>
      </w:r>
      <w:r w:rsidR="006861E9">
        <w:rPr>
          <w:szCs w:val="16"/>
        </w:rPr>
        <w:t xml:space="preserve">resources are added or </w:t>
      </w:r>
      <w:r w:rsidR="008D2028">
        <w:rPr>
          <w:szCs w:val="16"/>
        </w:rPr>
        <w:t xml:space="preserve">removed from the evaluation. </w:t>
      </w:r>
      <w:r w:rsidR="002E0DE1">
        <w:rPr>
          <w:szCs w:val="16"/>
        </w:rPr>
        <w:t xml:space="preserve"> </w:t>
      </w:r>
    </w:p>
  </w:footnote>
  <w:footnote w:id="35">
    <w:p w14:paraId="74307F19" w14:textId="6A7FD833" w:rsidR="00083907" w:rsidRPr="00083907" w:rsidRDefault="00083907">
      <w:pPr>
        <w:pStyle w:val="FootnoteText"/>
      </w:pPr>
      <w:r w:rsidRPr="00083907">
        <w:rPr>
          <w:rStyle w:val="FootnoteReference"/>
        </w:rPr>
        <w:footnoteRef/>
      </w:r>
      <w:r w:rsidRPr="00083907">
        <w:t xml:space="preserve"> STF-JKA-2-12</w:t>
      </w:r>
    </w:p>
  </w:footnote>
  <w:footnote w:id="36">
    <w:p w14:paraId="6D59B2A0" w14:textId="494B9CB5" w:rsidR="007D1BD4" w:rsidRPr="004D236A" w:rsidRDefault="00461852" w:rsidP="009C6F37">
      <w:pPr>
        <w:pStyle w:val="FootnoteText"/>
        <w:ind w:left="180" w:hanging="180"/>
        <w:jc w:val="left"/>
        <w:rPr>
          <w:szCs w:val="16"/>
        </w:rPr>
      </w:pPr>
      <w:r w:rsidRPr="004D236A">
        <w:rPr>
          <w:rStyle w:val="FootnoteReference"/>
          <w:szCs w:val="16"/>
        </w:rPr>
        <w:footnoteRef/>
      </w:r>
      <w:r w:rsidRPr="004D236A">
        <w:rPr>
          <w:szCs w:val="16"/>
        </w:rPr>
        <w:t xml:space="preserve"> </w:t>
      </w:r>
      <w:r w:rsidR="007D1BD4" w:rsidRPr="004D236A">
        <w:rPr>
          <w:szCs w:val="16"/>
        </w:rPr>
        <w:t>D</w:t>
      </w:r>
      <w:r w:rsidR="009C6F37" w:rsidRPr="004D236A">
        <w:rPr>
          <w:szCs w:val="16"/>
        </w:rPr>
        <w:t xml:space="preserve">ominion Energy South Carolina </w:t>
      </w:r>
      <w:r w:rsidR="007D1BD4" w:rsidRPr="004D236A">
        <w:rPr>
          <w:szCs w:val="16"/>
        </w:rPr>
        <w:t>2023 IRP - https://www.dominionenergy.com/-/media/pdfs/global/company/desc-2023-integratedresource-plan.pdf, pg. 49.</w:t>
      </w:r>
    </w:p>
    <w:p w14:paraId="790D529C" w14:textId="02A420ED" w:rsidR="003429A9" w:rsidRPr="004D236A" w:rsidRDefault="004D236A" w:rsidP="009C6F37">
      <w:pPr>
        <w:pStyle w:val="FootnoteText"/>
        <w:ind w:left="180" w:hanging="180"/>
        <w:jc w:val="left"/>
        <w:rPr>
          <w:szCs w:val="16"/>
        </w:rPr>
      </w:pPr>
      <w:r w:rsidRPr="004D236A">
        <w:rPr>
          <w:szCs w:val="16"/>
        </w:rPr>
        <w:t xml:space="preserve">   </w:t>
      </w:r>
      <w:r w:rsidR="009C6F37" w:rsidRPr="004D236A">
        <w:rPr>
          <w:szCs w:val="16"/>
        </w:rPr>
        <w:t>GPC</w:t>
      </w:r>
      <w:r w:rsidR="007D1BD4" w:rsidRPr="004D236A">
        <w:rPr>
          <w:szCs w:val="16"/>
        </w:rPr>
        <w:t xml:space="preserve"> 2022 IRP - https://psc.ga.gov/search/facts-document/?documentId=188519, Main Document, pg. 7-38.</w:t>
      </w:r>
    </w:p>
    <w:p w14:paraId="2526A168" w14:textId="5AF31ABF" w:rsidR="007D1BD4" w:rsidRPr="004D236A" w:rsidRDefault="004D236A" w:rsidP="009C6F37">
      <w:pPr>
        <w:pStyle w:val="FootnoteText"/>
        <w:ind w:left="180" w:hanging="180"/>
        <w:jc w:val="left"/>
        <w:rPr>
          <w:szCs w:val="16"/>
        </w:rPr>
      </w:pPr>
      <w:r w:rsidRPr="004D236A">
        <w:rPr>
          <w:szCs w:val="16"/>
        </w:rPr>
        <w:t xml:space="preserve">   </w:t>
      </w:r>
      <w:r w:rsidR="007D1BD4" w:rsidRPr="004D236A">
        <w:rPr>
          <w:szCs w:val="16"/>
        </w:rPr>
        <w:t>EIA AEO2023 - https://www.eia.gov/outlooks/aeo/</w:t>
      </w:r>
    </w:p>
    <w:p w14:paraId="560AE13B" w14:textId="6ACC0D82" w:rsidR="007D1BD4" w:rsidRPr="004D236A" w:rsidRDefault="004D236A" w:rsidP="009C6F37">
      <w:pPr>
        <w:pStyle w:val="FootnoteText"/>
        <w:ind w:left="180" w:hanging="180"/>
        <w:jc w:val="left"/>
        <w:rPr>
          <w:szCs w:val="16"/>
        </w:rPr>
      </w:pPr>
      <w:r w:rsidRPr="004D236A">
        <w:rPr>
          <w:szCs w:val="16"/>
        </w:rPr>
        <w:t xml:space="preserve">   </w:t>
      </w:r>
      <w:r w:rsidR="007D1BD4" w:rsidRPr="004D236A">
        <w:rPr>
          <w:szCs w:val="16"/>
        </w:rPr>
        <w:t>Entergy Louisiana 2023 IRP - https://cdn.entergy-louisiana.com/userfiles/content/irp/2023/Combined-Final-Report-05-22-23.pdf, p. 76.</w:t>
      </w:r>
    </w:p>
    <w:p w14:paraId="7A6F7516" w14:textId="7352A065" w:rsidR="007D1BD4" w:rsidRPr="004D236A" w:rsidRDefault="004D236A" w:rsidP="009C6F37">
      <w:pPr>
        <w:pStyle w:val="FootnoteText"/>
        <w:ind w:left="180" w:hanging="180"/>
        <w:jc w:val="left"/>
      </w:pPr>
      <w:r w:rsidRPr="004D236A">
        <w:t xml:space="preserve">    </w:t>
      </w:r>
      <w:r w:rsidR="001C7E0C" w:rsidRPr="004D236A">
        <w:t>PacifiCorp</w:t>
      </w:r>
      <w:r w:rsidR="007D1BD4" w:rsidRPr="004D236A">
        <w:t xml:space="preserve"> 2023 - www.pacificorp.com/content/dam/pcorp/documents/en/pacificorp/energy/integratedresource-</w:t>
      </w:r>
    </w:p>
    <w:p w14:paraId="20EBD956" w14:textId="0542DC6F" w:rsidR="007D1BD4" w:rsidRPr="004D236A" w:rsidRDefault="00C35776" w:rsidP="009C6F37">
      <w:pPr>
        <w:pStyle w:val="FootnoteText"/>
        <w:ind w:left="180" w:hanging="180"/>
        <w:jc w:val="left"/>
      </w:pPr>
      <w:r w:rsidRPr="004D236A">
        <w:t xml:space="preserve">  </w:t>
      </w:r>
      <w:r w:rsidR="004D236A" w:rsidRPr="004D236A">
        <w:t xml:space="preserve">  </w:t>
      </w:r>
      <w:r w:rsidR="007D1BD4" w:rsidRPr="004D236A">
        <w:t>plan/2023-irp/PacifiCorp_2023_IRP_PIM_Feb-23-2023, pdf, p.</w:t>
      </w:r>
      <w:r w:rsidR="009C6F37" w:rsidRPr="004D236A">
        <w:t xml:space="preserve"> </w:t>
      </w:r>
      <w:r w:rsidR="007D1BD4" w:rsidRPr="004D236A">
        <w:t>22.</w:t>
      </w:r>
    </w:p>
    <w:p w14:paraId="12FD73F7" w14:textId="18634AA6" w:rsidR="007D1BD4" w:rsidRPr="004D236A" w:rsidRDefault="004D236A" w:rsidP="009C6F37">
      <w:pPr>
        <w:pStyle w:val="FootnoteText"/>
        <w:ind w:left="180" w:hanging="180"/>
        <w:jc w:val="left"/>
      </w:pPr>
      <w:r w:rsidRPr="004D236A">
        <w:t xml:space="preserve">    </w:t>
      </w:r>
      <w:r w:rsidR="007D1BD4" w:rsidRPr="004D236A">
        <w:t>Santee Cooper 2023 IRP, https://www.santeecooper.com/About/Integrated-Resource-Plan/Reports-and-Materials/Santee-Cooper-2023-Integrated-Resource-Plan_Final-Rev_01.pdf, p. 92.</w:t>
      </w:r>
      <w:r w:rsidR="00A5375E" w:rsidRPr="004D236A">
        <w:t xml:space="preserve"> </w:t>
      </w:r>
      <w:r w:rsidR="00C35776" w:rsidRPr="004D236A">
        <w:t xml:space="preserve"> </w:t>
      </w:r>
      <w:r w:rsidRPr="004D236A">
        <w:t xml:space="preserve">  </w:t>
      </w:r>
    </w:p>
    <w:p w14:paraId="6ABBEE3D" w14:textId="41DDB2D5" w:rsidR="00461852" w:rsidRPr="004D236A" w:rsidRDefault="004D236A" w:rsidP="009C6F37">
      <w:pPr>
        <w:pStyle w:val="FootnoteText"/>
        <w:ind w:left="180" w:hanging="180"/>
        <w:jc w:val="left"/>
      </w:pPr>
      <w:r w:rsidRPr="004D236A">
        <w:t xml:space="preserve">   </w:t>
      </w:r>
      <w:r w:rsidR="00EF5C42" w:rsidRPr="004D236A">
        <w:t xml:space="preserve">Duke </w:t>
      </w:r>
      <w:r w:rsidR="009C6F37" w:rsidRPr="004D236A">
        <w:t xml:space="preserve">Energy Carolinas </w:t>
      </w:r>
      <w:r w:rsidR="007D1BD4" w:rsidRPr="004D236A">
        <w:t>2023 IRP www.duke-energy.com/-/media/pdfs/our-company/carolinas-resource-plan/appendix-c-</w:t>
      </w:r>
      <w:r w:rsidR="007D1BD4" w:rsidRPr="004D236A">
        <w:rPr>
          <w:szCs w:val="16"/>
        </w:rPr>
        <w:t>quantitative-analysis.pdf, Appendix C, p</w:t>
      </w:r>
      <w:r w:rsidR="00C35776" w:rsidRPr="004D236A">
        <w:rPr>
          <w:szCs w:val="16"/>
        </w:rPr>
        <w:t>.</w:t>
      </w:r>
      <w:r w:rsidR="009C6F37" w:rsidRPr="004D236A">
        <w:rPr>
          <w:szCs w:val="16"/>
        </w:rPr>
        <w:t xml:space="preserve"> </w:t>
      </w:r>
      <w:r w:rsidR="007D1BD4" w:rsidRPr="004D236A">
        <w:rPr>
          <w:szCs w:val="16"/>
        </w:rPr>
        <w:t>44.</w:t>
      </w:r>
    </w:p>
  </w:footnote>
  <w:footnote w:id="37">
    <w:p w14:paraId="7BA851B8" w14:textId="438F884C" w:rsidR="00620429" w:rsidRPr="004D236A" w:rsidRDefault="00620429" w:rsidP="006A2A61">
      <w:pPr>
        <w:pStyle w:val="FootnoteText"/>
        <w:ind w:left="180" w:hanging="180"/>
        <w:rPr>
          <w:szCs w:val="16"/>
        </w:rPr>
      </w:pPr>
      <w:r w:rsidRPr="004D236A">
        <w:rPr>
          <w:rStyle w:val="FootnoteReference"/>
        </w:rPr>
        <w:footnoteRef/>
      </w:r>
      <w:r w:rsidRPr="004D236A">
        <w:t xml:space="preserve"> </w:t>
      </w:r>
      <w:r w:rsidR="008415DE" w:rsidRPr="004D236A">
        <w:rPr>
          <w:szCs w:val="16"/>
        </w:rPr>
        <w:t xml:space="preserve">2022 IRP Main Document, p. </w:t>
      </w:r>
      <w:r w:rsidR="00B50873" w:rsidRPr="004D236A">
        <w:rPr>
          <w:szCs w:val="16"/>
        </w:rPr>
        <w:t>7-35</w:t>
      </w:r>
      <w:r w:rsidR="00E55F46" w:rsidRPr="004D236A">
        <w:rPr>
          <w:szCs w:val="16"/>
        </w:rPr>
        <w:t>.</w:t>
      </w:r>
    </w:p>
  </w:footnote>
  <w:footnote w:id="38">
    <w:p w14:paraId="522AD36E" w14:textId="73081047" w:rsidR="0018683D" w:rsidRPr="009A782E" w:rsidRDefault="0018683D" w:rsidP="00283376">
      <w:pPr>
        <w:pStyle w:val="FootnoteText"/>
        <w:ind w:left="180" w:hanging="180"/>
      </w:pPr>
      <w:r w:rsidRPr="009A782E">
        <w:rPr>
          <w:rStyle w:val="FootnoteReference"/>
        </w:rPr>
        <w:footnoteRef/>
      </w:r>
      <w:r w:rsidRPr="009A782E">
        <w:t xml:space="preserve"> STF-JKA-2-12 PD</w:t>
      </w:r>
    </w:p>
  </w:footnote>
  <w:footnote w:id="39">
    <w:p w14:paraId="522AD36F" w14:textId="695F13CC" w:rsidR="0018683D" w:rsidRPr="009A782E" w:rsidRDefault="0018683D" w:rsidP="00283376">
      <w:pPr>
        <w:pStyle w:val="FootnoteText"/>
        <w:ind w:left="180" w:hanging="180"/>
      </w:pPr>
      <w:r w:rsidRPr="009A782E">
        <w:rPr>
          <w:rStyle w:val="FootnoteReference"/>
        </w:rPr>
        <w:footnoteRef/>
      </w:r>
      <w:r w:rsidRPr="009A782E">
        <w:t xml:space="preserve"> </w:t>
      </w:r>
      <w:r w:rsidRPr="009A782E">
        <w:rPr>
          <w:i/>
        </w:rPr>
        <w:t xml:space="preserve">id </w:t>
      </w:r>
      <w:r w:rsidRPr="009A782E">
        <w:t>Attachment H</w:t>
      </w:r>
      <w:r w:rsidR="00DB6F79">
        <w:t>,</w:t>
      </w:r>
      <w:r w:rsidRPr="009A782E">
        <w:t xml:space="preserve"> </w:t>
      </w:r>
      <w:r w:rsidR="00DB6F79">
        <w:t>public disclosure.</w:t>
      </w:r>
    </w:p>
  </w:footnote>
  <w:footnote w:id="40">
    <w:p w14:paraId="0746C781" w14:textId="63BDCE4D" w:rsidR="00A70578" w:rsidRPr="00D53F9A" w:rsidRDefault="00A70578" w:rsidP="00283376">
      <w:pPr>
        <w:pStyle w:val="FootnoteText"/>
        <w:ind w:left="180" w:hanging="180"/>
        <w:jc w:val="left"/>
        <w:rPr>
          <w:szCs w:val="16"/>
        </w:rPr>
      </w:pPr>
      <w:r w:rsidRPr="00D53F9A">
        <w:rPr>
          <w:rStyle w:val="FootnoteReference"/>
          <w:szCs w:val="16"/>
        </w:rPr>
        <w:footnoteRef/>
      </w:r>
      <w:r w:rsidRPr="00D53F9A">
        <w:rPr>
          <w:szCs w:val="16"/>
        </w:rPr>
        <w:t xml:space="preserve"> </w:t>
      </w:r>
      <w:r w:rsidR="00094919">
        <w:rPr>
          <w:szCs w:val="16"/>
        </w:rPr>
        <w:t>Dominion Energy South Carolina</w:t>
      </w:r>
      <w:r w:rsidR="002C4CCC" w:rsidRPr="00D53F9A">
        <w:rPr>
          <w:szCs w:val="16"/>
        </w:rPr>
        <w:t xml:space="preserve"> 2023 IRP </w:t>
      </w:r>
      <w:r w:rsidR="007C6135" w:rsidRPr="00D53F9A">
        <w:rPr>
          <w:szCs w:val="16"/>
        </w:rPr>
        <w:t xml:space="preserve">- </w:t>
      </w:r>
      <w:r w:rsidR="006A006F" w:rsidRPr="00555C5F">
        <w:rPr>
          <w:szCs w:val="16"/>
        </w:rPr>
        <w:t>https://www.dominionenergy.com/-/media/pdfs/global/company/desc-2023-integratedresource-</w:t>
      </w:r>
      <w:r w:rsidR="00E45D9D" w:rsidRPr="00D53F9A">
        <w:rPr>
          <w:szCs w:val="16"/>
        </w:rPr>
        <w:t>plan.pdf, p. 49.</w:t>
      </w:r>
    </w:p>
    <w:p w14:paraId="69D9013C" w14:textId="7F1A07EA" w:rsidR="00B136B5" w:rsidRPr="00D53F9A" w:rsidRDefault="00E176F4" w:rsidP="00283376">
      <w:pPr>
        <w:pStyle w:val="FootnoteText"/>
        <w:ind w:left="180" w:hanging="180"/>
        <w:jc w:val="left"/>
        <w:rPr>
          <w:szCs w:val="16"/>
        </w:rPr>
      </w:pPr>
      <w:r>
        <w:rPr>
          <w:szCs w:val="16"/>
        </w:rPr>
        <w:t xml:space="preserve">   </w:t>
      </w:r>
      <w:r w:rsidR="00443773">
        <w:rPr>
          <w:szCs w:val="16"/>
        </w:rPr>
        <w:t xml:space="preserve"> </w:t>
      </w:r>
      <w:r w:rsidR="00555C5F">
        <w:rPr>
          <w:szCs w:val="16"/>
        </w:rPr>
        <w:t>GPC</w:t>
      </w:r>
      <w:r w:rsidR="00552938" w:rsidRPr="00D53F9A">
        <w:rPr>
          <w:szCs w:val="16"/>
        </w:rPr>
        <w:t xml:space="preserve"> 2022 IRP - https://psc.ga.gov/search/facts-document/?documentId=188519, Main</w:t>
      </w:r>
      <w:r>
        <w:rPr>
          <w:szCs w:val="16"/>
        </w:rPr>
        <w:t xml:space="preserve"> </w:t>
      </w:r>
      <w:r w:rsidR="00552938" w:rsidRPr="00D53F9A">
        <w:rPr>
          <w:szCs w:val="16"/>
        </w:rPr>
        <w:t>Document, pp. 7-38.</w:t>
      </w:r>
    </w:p>
    <w:p w14:paraId="48227FD7" w14:textId="7D0B47C3" w:rsidR="00552938" w:rsidRPr="00D53F9A" w:rsidRDefault="00E176F4" w:rsidP="00283376">
      <w:pPr>
        <w:pStyle w:val="FootnoteText"/>
        <w:ind w:left="180" w:hanging="180"/>
        <w:jc w:val="left"/>
        <w:rPr>
          <w:szCs w:val="16"/>
        </w:rPr>
      </w:pPr>
      <w:r>
        <w:rPr>
          <w:szCs w:val="16"/>
        </w:rPr>
        <w:t xml:space="preserve">   </w:t>
      </w:r>
      <w:r w:rsidR="00443773">
        <w:rPr>
          <w:szCs w:val="16"/>
        </w:rPr>
        <w:t xml:space="preserve"> </w:t>
      </w:r>
      <w:r w:rsidR="00F21CFA" w:rsidRPr="00D53F9A">
        <w:rPr>
          <w:szCs w:val="16"/>
        </w:rPr>
        <w:t xml:space="preserve">AVISTA </w:t>
      </w:r>
      <w:r w:rsidR="004977AE" w:rsidRPr="00D53F9A">
        <w:rPr>
          <w:szCs w:val="16"/>
        </w:rPr>
        <w:t xml:space="preserve">2023 </w:t>
      </w:r>
      <w:r w:rsidR="00555C5F">
        <w:rPr>
          <w:szCs w:val="16"/>
        </w:rPr>
        <w:t>IRP</w:t>
      </w:r>
      <w:r w:rsidR="004977AE" w:rsidRPr="00D53F9A">
        <w:rPr>
          <w:szCs w:val="16"/>
        </w:rPr>
        <w:t xml:space="preserve"> https://www.myavista.com/-/media/myavista/content-documents/about-us/our-company/irp-documents/2023-avista-wa-electric-irp-progress-report.pdf</w:t>
      </w:r>
      <w:r w:rsidR="00A86169" w:rsidRPr="00D53F9A">
        <w:rPr>
          <w:szCs w:val="16"/>
        </w:rPr>
        <w:t xml:space="preserve"> pg. </w:t>
      </w:r>
      <w:r w:rsidR="00DA29DE" w:rsidRPr="00D53F9A">
        <w:rPr>
          <w:szCs w:val="16"/>
        </w:rPr>
        <w:t>154</w:t>
      </w:r>
    </w:p>
    <w:p w14:paraId="4C5AA890" w14:textId="7F9443F4" w:rsidR="00520C6B" w:rsidRPr="00D53F9A" w:rsidRDefault="00E176F4" w:rsidP="00283376">
      <w:pPr>
        <w:pStyle w:val="FootnoteText"/>
        <w:ind w:left="180" w:hanging="180"/>
        <w:jc w:val="left"/>
        <w:rPr>
          <w:szCs w:val="16"/>
        </w:rPr>
      </w:pPr>
      <w:r>
        <w:rPr>
          <w:szCs w:val="16"/>
        </w:rPr>
        <w:t xml:space="preserve">    </w:t>
      </w:r>
      <w:r w:rsidR="00520C6B" w:rsidRPr="00D53F9A">
        <w:rPr>
          <w:szCs w:val="16"/>
        </w:rPr>
        <w:t>Entergy Louisiana 2023 IRP - https://cdn.entergy-louisiana.com/userfiles/content/irp/2023/Combined-Final-</w:t>
      </w:r>
    </w:p>
    <w:p w14:paraId="4D018B48" w14:textId="3387C4B3" w:rsidR="00520C6B" w:rsidRPr="00D53F9A" w:rsidRDefault="00E176F4" w:rsidP="00283376">
      <w:pPr>
        <w:pStyle w:val="FootnoteText"/>
        <w:ind w:left="180" w:hanging="180"/>
        <w:jc w:val="left"/>
        <w:rPr>
          <w:szCs w:val="16"/>
        </w:rPr>
      </w:pPr>
      <w:r>
        <w:rPr>
          <w:szCs w:val="16"/>
        </w:rPr>
        <w:t xml:space="preserve">    </w:t>
      </w:r>
      <w:r w:rsidR="00520C6B" w:rsidRPr="00D53F9A">
        <w:rPr>
          <w:szCs w:val="16"/>
        </w:rPr>
        <w:t>Report-05-22-23.pdf, p. 76.</w:t>
      </w:r>
    </w:p>
    <w:p w14:paraId="4F49235F" w14:textId="0572609A" w:rsidR="00520C6B" w:rsidRPr="00D53F9A" w:rsidRDefault="00E176F4" w:rsidP="00283376">
      <w:pPr>
        <w:pStyle w:val="FootnoteText"/>
        <w:ind w:left="180" w:hanging="180"/>
        <w:jc w:val="left"/>
        <w:rPr>
          <w:szCs w:val="16"/>
        </w:rPr>
      </w:pPr>
      <w:r>
        <w:rPr>
          <w:szCs w:val="16"/>
        </w:rPr>
        <w:t xml:space="preserve">    </w:t>
      </w:r>
      <w:r w:rsidR="00520C6B" w:rsidRPr="00D53F9A">
        <w:rPr>
          <w:szCs w:val="16"/>
        </w:rPr>
        <w:t>Pacifi</w:t>
      </w:r>
      <w:r w:rsidR="00094919">
        <w:rPr>
          <w:szCs w:val="16"/>
        </w:rPr>
        <w:t>C</w:t>
      </w:r>
      <w:r w:rsidR="00520C6B" w:rsidRPr="00D53F9A">
        <w:rPr>
          <w:szCs w:val="16"/>
        </w:rPr>
        <w:t>orp</w:t>
      </w:r>
      <w:r w:rsidR="00520C6B">
        <w:rPr>
          <w:szCs w:val="16"/>
        </w:rPr>
        <w:t xml:space="preserve"> </w:t>
      </w:r>
      <w:r w:rsidR="00520C6B" w:rsidRPr="00D53F9A">
        <w:rPr>
          <w:szCs w:val="16"/>
        </w:rPr>
        <w:t>2023</w:t>
      </w:r>
      <w:r w:rsidR="00555C5F">
        <w:rPr>
          <w:szCs w:val="16"/>
        </w:rPr>
        <w:t xml:space="preserve"> IRP</w:t>
      </w:r>
      <w:r w:rsidR="00520C6B" w:rsidRPr="00D53F9A">
        <w:rPr>
          <w:szCs w:val="16"/>
        </w:rPr>
        <w:t xml:space="preserve"> - https://www.pacificorp.com/content/dam/pcorp/documents/en/pacificorp/energy/integratedresource-</w:t>
      </w:r>
    </w:p>
    <w:p w14:paraId="43DEC1A9" w14:textId="7D7E0C93" w:rsidR="00520C6B" w:rsidRPr="00D53F9A" w:rsidRDefault="00E176F4" w:rsidP="00283376">
      <w:pPr>
        <w:pStyle w:val="FootnoteText"/>
        <w:ind w:left="180" w:hanging="180"/>
        <w:jc w:val="left"/>
        <w:rPr>
          <w:szCs w:val="16"/>
        </w:rPr>
      </w:pPr>
      <w:r>
        <w:rPr>
          <w:szCs w:val="16"/>
        </w:rPr>
        <w:t xml:space="preserve">    </w:t>
      </w:r>
      <w:r w:rsidR="00520C6B" w:rsidRPr="00D53F9A">
        <w:rPr>
          <w:szCs w:val="16"/>
        </w:rPr>
        <w:t>plan/2023-irp/PacifiCorp_2023_IRP_PIM_Feb-23-2023, pdf, p.22</w:t>
      </w:r>
    </w:p>
    <w:p w14:paraId="06777948" w14:textId="058A87E1" w:rsidR="00A70578" w:rsidRDefault="00E176F4" w:rsidP="00283376">
      <w:pPr>
        <w:pStyle w:val="FootnoteText"/>
        <w:ind w:left="180" w:hanging="180"/>
        <w:jc w:val="left"/>
      </w:pPr>
      <w:r>
        <w:rPr>
          <w:szCs w:val="16"/>
        </w:rPr>
        <w:t xml:space="preserve">    </w:t>
      </w:r>
      <w:r w:rsidR="00520C6B" w:rsidRPr="00D53F9A">
        <w:rPr>
          <w:szCs w:val="16"/>
        </w:rPr>
        <w:t xml:space="preserve">Santee Cooper 2023 IRP, </w:t>
      </w:r>
      <w:r w:rsidR="00350F16" w:rsidRPr="00350F16">
        <w:rPr>
          <w:szCs w:val="16"/>
        </w:rPr>
        <w:t>https://www.santeecooper.com/About/Integrated-Resource-Plan/Reports-and-Materials/Santee-Cooper-2023-Integrated-Resource-Plan_Final-Rev_01.pdf</w:t>
      </w:r>
      <w:r w:rsidR="00350F16">
        <w:rPr>
          <w:szCs w:val="16"/>
        </w:rPr>
        <w:t xml:space="preserve">, </w:t>
      </w:r>
      <w:r w:rsidR="00520C6B" w:rsidRPr="00D53F9A">
        <w:rPr>
          <w:szCs w:val="16"/>
        </w:rPr>
        <w:t>p. 92.</w:t>
      </w:r>
    </w:p>
  </w:footnote>
  <w:footnote w:id="41">
    <w:p w14:paraId="522AD370" w14:textId="2EDD42F1" w:rsidR="0018683D" w:rsidRPr="00D5686E" w:rsidRDefault="0018683D" w:rsidP="00D5686E">
      <w:pPr>
        <w:pStyle w:val="FootnoteText"/>
        <w:ind w:left="90" w:hanging="90"/>
      </w:pPr>
      <w:r w:rsidRPr="00D5686E">
        <w:rPr>
          <w:rStyle w:val="FootnoteReference"/>
        </w:rPr>
        <w:footnoteRef/>
      </w:r>
      <w:r w:rsidRPr="00D5686E">
        <w:t xml:space="preserve"> R</w:t>
      </w:r>
      <w:r w:rsidR="00A01324" w:rsidRPr="00D5686E">
        <w:t xml:space="preserve">FI </w:t>
      </w:r>
      <w:r w:rsidRPr="00D5686E">
        <w:t>Summary</w:t>
      </w:r>
      <w:r w:rsidR="00A01324" w:rsidRPr="00D5686E">
        <w:t>,</w:t>
      </w:r>
      <w:r w:rsidRPr="00D5686E">
        <w:t xml:space="preserve"> December 4, 2023</w:t>
      </w:r>
      <w:r w:rsidR="00A01324" w:rsidRPr="00D5686E">
        <w:t>, p.</w:t>
      </w:r>
      <w:r w:rsidRPr="00D5686E">
        <w:t xml:space="preserve"> 1.</w:t>
      </w:r>
    </w:p>
  </w:footnote>
  <w:footnote w:id="42">
    <w:p w14:paraId="5DD698FB" w14:textId="307DE12D" w:rsidR="006C7A0C" w:rsidRPr="00D5686E" w:rsidRDefault="006C7A0C" w:rsidP="00D5686E">
      <w:pPr>
        <w:pStyle w:val="FootnoteText"/>
        <w:ind w:left="90" w:hanging="90"/>
      </w:pPr>
      <w:r w:rsidRPr="00D5686E">
        <w:rPr>
          <w:rStyle w:val="FootnoteReference"/>
        </w:rPr>
        <w:footnoteRef/>
      </w:r>
      <w:r w:rsidRPr="00D5686E">
        <w:t xml:space="preserve"> </w:t>
      </w:r>
      <w:r w:rsidR="00D25354" w:rsidRPr="00D5686E">
        <w:t>STF-JKA-2-19 h.</w:t>
      </w:r>
    </w:p>
  </w:footnote>
  <w:footnote w:id="43">
    <w:p w14:paraId="42AE531C" w14:textId="6ECB9D9D" w:rsidR="004C04F3" w:rsidRPr="0011134D" w:rsidRDefault="004C04F3" w:rsidP="00A2657D">
      <w:pPr>
        <w:pStyle w:val="FootnoteText"/>
        <w:ind w:left="180" w:hanging="180"/>
        <w:rPr>
          <w:szCs w:val="16"/>
        </w:rPr>
      </w:pPr>
      <w:r w:rsidRPr="0011134D">
        <w:rPr>
          <w:rStyle w:val="FootnoteReference"/>
          <w:szCs w:val="16"/>
        </w:rPr>
        <w:footnoteRef/>
      </w:r>
      <w:r w:rsidRPr="0011134D">
        <w:rPr>
          <w:szCs w:val="16"/>
        </w:rPr>
        <w:t xml:space="preserve"> Response to </w:t>
      </w:r>
      <w:r w:rsidR="00A574AE">
        <w:rPr>
          <w:szCs w:val="16"/>
        </w:rPr>
        <w:t>STF-</w:t>
      </w:r>
      <w:r w:rsidRPr="0011134D">
        <w:rPr>
          <w:szCs w:val="16"/>
        </w:rPr>
        <w:t xml:space="preserve">PIA 9-1 </w:t>
      </w:r>
      <w:r w:rsidRPr="0020542A">
        <w:rPr>
          <w:szCs w:val="16"/>
        </w:rPr>
        <w:t>identifies additional BESS co-location opportunities</w:t>
      </w:r>
      <w:r w:rsidRPr="0020542A">
        <w:t xml:space="preserve"> </w:t>
      </w:r>
      <w:r w:rsidRPr="00EE32DA">
        <w:rPr>
          <w:highlight w:val="black"/>
        </w:rPr>
        <w:t xml:space="preserve">- </w:t>
      </w:r>
      <w:proofErr w:type="spellStart"/>
      <w:r w:rsidR="00C478A6" w:rsidRPr="00EE32DA">
        <w:rPr>
          <w:szCs w:val="16"/>
          <w:highlight w:val="black"/>
        </w:rPr>
        <w:t>XxxxXxx</w:t>
      </w:r>
      <w:proofErr w:type="spellEnd"/>
      <w:r w:rsidRPr="00EE32DA">
        <w:rPr>
          <w:szCs w:val="16"/>
          <w:highlight w:val="black"/>
        </w:rPr>
        <w:t xml:space="preserve"> </w:t>
      </w:r>
      <w:proofErr w:type="spellStart"/>
      <w:r w:rsidR="00C478A6" w:rsidRPr="00EE32DA">
        <w:rPr>
          <w:szCs w:val="16"/>
          <w:highlight w:val="black"/>
        </w:rPr>
        <w:t>Xxxxx</w:t>
      </w:r>
      <w:proofErr w:type="spellEnd"/>
      <w:r w:rsidRPr="00EE32DA">
        <w:rPr>
          <w:szCs w:val="16"/>
          <w:highlight w:val="black"/>
        </w:rPr>
        <w:t xml:space="preserve"> </w:t>
      </w:r>
      <w:proofErr w:type="spellStart"/>
      <w:r w:rsidR="00C478A6" w:rsidRPr="00EE32DA">
        <w:rPr>
          <w:szCs w:val="16"/>
          <w:highlight w:val="black"/>
        </w:rPr>
        <w:t>xxxx</w:t>
      </w:r>
      <w:proofErr w:type="spellEnd"/>
      <w:r w:rsidRPr="00EE32DA">
        <w:rPr>
          <w:szCs w:val="16"/>
          <w:highlight w:val="black"/>
        </w:rPr>
        <w:t xml:space="preserve"> (</w:t>
      </w:r>
      <w:r w:rsidR="00C478A6" w:rsidRPr="00EE32DA">
        <w:rPr>
          <w:szCs w:val="16"/>
          <w:highlight w:val="black"/>
        </w:rPr>
        <w:t>xxx</w:t>
      </w:r>
      <w:r w:rsidRPr="00EE32DA">
        <w:rPr>
          <w:szCs w:val="16"/>
          <w:highlight w:val="black"/>
        </w:rPr>
        <w:t xml:space="preserve"> </w:t>
      </w:r>
      <w:r w:rsidR="00C478A6" w:rsidRPr="00EE32DA">
        <w:rPr>
          <w:szCs w:val="16"/>
          <w:highlight w:val="black"/>
        </w:rPr>
        <w:t>XX</w:t>
      </w:r>
      <w:r w:rsidRPr="00EE32DA">
        <w:rPr>
          <w:szCs w:val="16"/>
          <w:highlight w:val="black"/>
        </w:rPr>
        <w:t xml:space="preserve">), </w:t>
      </w:r>
      <w:proofErr w:type="spellStart"/>
      <w:r w:rsidR="00C478A6" w:rsidRPr="00EE32DA">
        <w:rPr>
          <w:szCs w:val="16"/>
          <w:highlight w:val="black"/>
        </w:rPr>
        <w:t>Xxxxx</w:t>
      </w:r>
      <w:proofErr w:type="spellEnd"/>
      <w:r w:rsidRPr="00EE32DA">
        <w:rPr>
          <w:szCs w:val="16"/>
          <w:highlight w:val="black"/>
        </w:rPr>
        <w:t xml:space="preserve"> </w:t>
      </w:r>
      <w:proofErr w:type="spellStart"/>
      <w:r w:rsidR="00C478A6" w:rsidRPr="00EE32DA">
        <w:rPr>
          <w:szCs w:val="16"/>
          <w:highlight w:val="black"/>
        </w:rPr>
        <w:t>Xxxxxxxxx</w:t>
      </w:r>
      <w:proofErr w:type="spellEnd"/>
      <w:r w:rsidRPr="00EE32DA">
        <w:rPr>
          <w:szCs w:val="16"/>
          <w:highlight w:val="black"/>
        </w:rPr>
        <w:t xml:space="preserve"> </w:t>
      </w:r>
      <w:r w:rsidR="00C478A6" w:rsidRPr="00EE32DA">
        <w:rPr>
          <w:szCs w:val="16"/>
          <w:highlight w:val="black"/>
        </w:rPr>
        <w:t>xxx</w:t>
      </w:r>
      <w:r w:rsidRPr="00EE32DA">
        <w:rPr>
          <w:szCs w:val="16"/>
          <w:highlight w:val="black"/>
        </w:rPr>
        <w:t xml:space="preserve"> </w:t>
      </w:r>
      <w:proofErr w:type="spellStart"/>
      <w:r w:rsidR="00C478A6" w:rsidRPr="00EE32DA">
        <w:rPr>
          <w:szCs w:val="16"/>
          <w:highlight w:val="black"/>
        </w:rPr>
        <w:t>xxxxxxx</w:t>
      </w:r>
      <w:proofErr w:type="spellEnd"/>
      <w:r w:rsidRPr="00EE32DA">
        <w:rPr>
          <w:szCs w:val="16"/>
          <w:highlight w:val="black"/>
        </w:rPr>
        <w:t xml:space="preserve"> (</w:t>
      </w:r>
      <w:r w:rsidR="00C478A6" w:rsidRPr="00EE32DA">
        <w:rPr>
          <w:szCs w:val="16"/>
          <w:highlight w:val="black"/>
        </w:rPr>
        <w:t>xxx</w:t>
      </w:r>
      <w:r w:rsidRPr="00EE32DA">
        <w:rPr>
          <w:szCs w:val="16"/>
          <w:highlight w:val="black"/>
        </w:rPr>
        <w:t xml:space="preserve"> </w:t>
      </w:r>
      <w:r w:rsidR="00C478A6" w:rsidRPr="00EE32DA">
        <w:rPr>
          <w:szCs w:val="16"/>
          <w:highlight w:val="black"/>
        </w:rPr>
        <w:t>xx</w:t>
      </w:r>
      <w:r w:rsidRPr="00EE32DA">
        <w:rPr>
          <w:szCs w:val="16"/>
          <w:highlight w:val="black"/>
        </w:rPr>
        <w:t xml:space="preserve">), </w:t>
      </w:r>
      <w:r w:rsidR="00C478A6" w:rsidRPr="00EE32DA">
        <w:rPr>
          <w:szCs w:val="16"/>
          <w:highlight w:val="black"/>
        </w:rPr>
        <w:t>xxx</w:t>
      </w:r>
      <w:r w:rsidRPr="00EE32DA">
        <w:rPr>
          <w:szCs w:val="16"/>
          <w:highlight w:val="black"/>
        </w:rPr>
        <w:t xml:space="preserve"> </w:t>
      </w:r>
      <w:r w:rsidR="00C478A6" w:rsidRPr="00EE32DA">
        <w:rPr>
          <w:szCs w:val="16"/>
          <w:highlight w:val="black"/>
        </w:rPr>
        <w:t>xx</w:t>
      </w:r>
      <w:r w:rsidRPr="00EE32DA">
        <w:rPr>
          <w:szCs w:val="16"/>
          <w:highlight w:val="black"/>
        </w:rPr>
        <w:t xml:space="preserve"> </w:t>
      </w:r>
      <w:r w:rsidR="00C478A6" w:rsidRPr="00EE32DA">
        <w:rPr>
          <w:szCs w:val="16"/>
          <w:highlight w:val="black"/>
        </w:rPr>
        <w:t>xx</w:t>
      </w:r>
      <w:r w:rsidRPr="00EE32DA">
        <w:rPr>
          <w:szCs w:val="16"/>
          <w:highlight w:val="black"/>
        </w:rPr>
        <w:t xml:space="preserve"> </w:t>
      </w:r>
      <w:r w:rsidR="00C478A6" w:rsidRPr="00EE32DA">
        <w:rPr>
          <w:szCs w:val="16"/>
          <w:highlight w:val="black"/>
        </w:rPr>
        <w:t>xx</w:t>
      </w:r>
      <w:r w:rsidRPr="00EE32DA">
        <w:rPr>
          <w:szCs w:val="16"/>
          <w:highlight w:val="black"/>
        </w:rPr>
        <w:t xml:space="preserve"> </w:t>
      </w:r>
      <w:proofErr w:type="spellStart"/>
      <w:r w:rsidR="00C478A6" w:rsidRPr="00EE32DA">
        <w:rPr>
          <w:szCs w:val="16"/>
          <w:highlight w:val="black"/>
        </w:rPr>
        <w:t>xxxxx</w:t>
      </w:r>
      <w:proofErr w:type="spellEnd"/>
      <w:r w:rsidRPr="00EE32DA">
        <w:rPr>
          <w:szCs w:val="16"/>
          <w:highlight w:val="black"/>
        </w:rPr>
        <w:t xml:space="preserve"> </w:t>
      </w:r>
      <w:proofErr w:type="spellStart"/>
      <w:r w:rsidR="00C478A6" w:rsidRPr="00EE32DA">
        <w:rPr>
          <w:szCs w:val="16"/>
          <w:highlight w:val="black"/>
        </w:rPr>
        <w:t>xxxxxxx</w:t>
      </w:r>
      <w:proofErr w:type="spellEnd"/>
      <w:r w:rsidRPr="00EE32DA">
        <w:rPr>
          <w:szCs w:val="16"/>
          <w:highlight w:val="black"/>
        </w:rPr>
        <w:t xml:space="preserve"> </w:t>
      </w:r>
      <w:proofErr w:type="spellStart"/>
      <w:r w:rsidR="00C478A6" w:rsidRPr="00EE32DA">
        <w:rPr>
          <w:szCs w:val="16"/>
          <w:highlight w:val="black"/>
        </w:rPr>
        <w:t>xxxxxx</w:t>
      </w:r>
      <w:r w:rsidR="00EE32DA" w:rsidRPr="00EE32DA">
        <w:rPr>
          <w:szCs w:val="16"/>
          <w:highlight w:val="black"/>
        </w:rPr>
        <w:t>xxxxxx</w:t>
      </w:r>
      <w:proofErr w:type="spellEnd"/>
      <w:r w:rsidRPr="00EE32DA">
        <w:rPr>
          <w:szCs w:val="16"/>
          <w:highlight w:val="black"/>
        </w:rPr>
        <w:t>.</w:t>
      </w:r>
    </w:p>
  </w:footnote>
  <w:footnote w:id="44">
    <w:p w14:paraId="1C36DD9A" w14:textId="22D59BCE" w:rsidR="003A3A59" w:rsidRPr="0062374A" w:rsidRDefault="003A3A59" w:rsidP="0062374A">
      <w:pPr>
        <w:pStyle w:val="FootnoteText"/>
        <w:ind w:left="180" w:hanging="180"/>
        <w:rPr>
          <w:szCs w:val="16"/>
        </w:rPr>
      </w:pPr>
      <w:r w:rsidRPr="0062374A">
        <w:rPr>
          <w:rStyle w:val="FootnoteReference"/>
          <w:szCs w:val="16"/>
        </w:rPr>
        <w:footnoteRef/>
      </w:r>
      <w:r w:rsidRPr="0062374A">
        <w:rPr>
          <w:szCs w:val="16"/>
        </w:rPr>
        <w:t xml:space="preserve"> Day 1 transcript page </w:t>
      </w:r>
      <w:r w:rsidR="003D7C78">
        <w:rPr>
          <w:szCs w:val="16"/>
        </w:rPr>
        <w:t>0</w:t>
      </w:r>
      <w:r w:rsidRPr="0062374A">
        <w:rPr>
          <w:szCs w:val="16"/>
        </w:rPr>
        <w:t>215 lin</w:t>
      </w:r>
      <w:r w:rsidR="00C71A64">
        <w:rPr>
          <w:szCs w:val="16"/>
        </w:rPr>
        <w:t>e</w:t>
      </w:r>
      <w:r w:rsidRPr="0062374A">
        <w:rPr>
          <w:szCs w:val="16"/>
        </w:rPr>
        <w:t>s 8-13 “I would not totally agree with that assessment. Plus, I would correct that the RFI was not just for the time period in this 2023 IRP update. It was also for the '29 through '31. And the majority of our prices didn't even get -- the majority of the respondents didn't provide pricing.”</w:t>
      </w:r>
    </w:p>
  </w:footnote>
  <w:footnote w:id="45">
    <w:p w14:paraId="509BCFAB" w14:textId="2AA285B3" w:rsidR="005F68BE" w:rsidRPr="00C63199" w:rsidRDefault="00C63199" w:rsidP="004D3AFF">
      <w:pPr>
        <w:pStyle w:val="FootnoteText"/>
        <w:ind w:left="180" w:hanging="180"/>
        <w:rPr>
          <w:szCs w:val="16"/>
        </w:rPr>
      </w:pPr>
      <w:r w:rsidRPr="00C63199">
        <w:rPr>
          <w:rStyle w:val="FootnoteReference"/>
          <w:szCs w:val="16"/>
        </w:rPr>
        <w:footnoteRef/>
      </w:r>
      <w:r w:rsidRPr="00C63199">
        <w:rPr>
          <w:szCs w:val="16"/>
        </w:rPr>
        <w:t xml:space="preserve"> In response to STF-JKA-6-6, the Company states it did not evaluate the RFI pricing provided, “the Request for Information (“RFI”) conducted was not a Request for Proposals and therefore the submissions were not bids, pricing was not required or provided by all respondents, and no economic or transmission evaluation was performed for the responses provided in the RFI.”</w:t>
      </w:r>
    </w:p>
  </w:footnote>
  <w:footnote w:id="46">
    <w:p w14:paraId="44C13016" w14:textId="103B5CB5" w:rsidR="00874ABF" w:rsidRDefault="00874ABF" w:rsidP="00874ABF">
      <w:pPr>
        <w:pStyle w:val="FootnoteText"/>
        <w:ind w:left="180" w:hanging="180"/>
      </w:pPr>
      <w:r w:rsidRPr="00EA29C2">
        <w:rPr>
          <w:rStyle w:val="FootnoteReference"/>
          <w:szCs w:val="16"/>
        </w:rPr>
        <w:footnoteRef/>
      </w:r>
      <w:r w:rsidRPr="00EA29C2">
        <w:rPr>
          <w:szCs w:val="16"/>
        </w:rPr>
        <w:t xml:space="preserve"> </w:t>
      </w:r>
      <w:proofErr w:type="spellStart"/>
      <w:r w:rsidRPr="006E1527">
        <w:rPr>
          <w:highlight w:val="black"/>
        </w:rPr>
        <w:t>X</w:t>
      </w:r>
      <w:r w:rsidR="006E1527" w:rsidRPr="006E1527">
        <w:rPr>
          <w:highlight w:val="black"/>
        </w:rPr>
        <w:t>xxxxxxxxxxx</w:t>
      </w:r>
      <w:proofErr w:type="spellEnd"/>
      <w:r w:rsidRPr="006E1527">
        <w:rPr>
          <w:highlight w:val="black"/>
        </w:rPr>
        <w:t xml:space="preserve"> </w:t>
      </w:r>
      <w:proofErr w:type="spellStart"/>
      <w:r w:rsidR="006E1527" w:rsidRPr="006E1527">
        <w:rPr>
          <w:highlight w:val="black"/>
        </w:rPr>
        <w:t>xxxxxxxx</w:t>
      </w:r>
      <w:proofErr w:type="spellEnd"/>
      <w:r w:rsidRPr="006E1527">
        <w:rPr>
          <w:highlight w:val="black"/>
        </w:rPr>
        <w:t xml:space="preserve"> </w:t>
      </w:r>
      <w:proofErr w:type="spellStart"/>
      <w:r w:rsidR="006E1527" w:rsidRPr="006E1527">
        <w:rPr>
          <w:highlight w:val="black"/>
        </w:rPr>
        <w:t>xxxx</w:t>
      </w:r>
      <w:proofErr w:type="spellEnd"/>
      <w:r w:rsidRPr="006E1527">
        <w:rPr>
          <w:highlight w:val="black"/>
        </w:rPr>
        <w:t xml:space="preserve"> </w:t>
      </w:r>
      <w:proofErr w:type="spellStart"/>
      <w:r w:rsidR="006E1527" w:rsidRPr="006E1527">
        <w:rPr>
          <w:highlight w:val="black"/>
        </w:rPr>
        <w:t>xxxxxxxxxxxxxx</w:t>
      </w:r>
      <w:proofErr w:type="spellEnd"/>
      <w:r w:rsidRPr="006E1527">
        <w:rPr>
          <w:highlight w:val="black"/>
        </w:rPr>
        <w:t>”</w:t>
      </w:r>
      <w:r w:rsidR="003B5FAE">
        <w:t xml:space="preserve"> </w:t>
      </w:r>
      <w:r>
        <w:t>as provided in the December 4, 2023 Supplemental filing TS Workpapers associated with the Request for Information.</w:t>
      </w:r>
    </w:p>
  </w:footnote>
  <w:footnote w:id="47">
    <w:p w14:paraId="5458B4B4" w14:textId="61EF09DB" w:rsidR="00870761" w:rsidRDefault="00870761" w:rsidP="00230446">
      <w:pPr>
        <w:pStyle w:val="FootnoteText"/>
        <w:ind w:left="180" w:hanging="180"/>
      </w:pPr>
      <w:r w:rsidRPr="003D18DE">
        <w:rPr>
          <w:rStyle w:val="FootnoteReference"/>
          <w:szCs w:val="16"/>
        </w:rPr>
        <w:footnoteRef/>
      </w:r>
      <w:r w:rsidRPr="003D18DE">
        <w:rPr>
          <w:szCs w:val="16"/>
        </w:rPr>
        <w:t xml:space="preserve"> </w:t>
      </w:r>
      <w:r w:rsidR="007F0CBC">
        <w:rPr>
          <w:szCs w:val="16"/>
        </w:rPr>
        <w:t>“</w:t>
      </w:r>
      <w:r w:rsidR="007F0CBC" w:rsidRPr="003D18DE">
        <w:rPr>
          <w:szCs w:val="16"/>
        </w:rPr>
        <w:t xml:space="preserve">TS SAM ('23) - 7.0.1 - BESS </w:t>
      </w:r>
      <w:proofErr w:type="spellStart"/>
      <w:r w:rsidR="007F0CBC" w:rsidRPr="003D18DE">
        <w:rPr>
          <w:szCs w:val="16"/>
        </w:rPr>
        <w:t>4hr.xlsm</w:t>
      </w:r>
      <w:proofErr w:type="spellEnd"/>
      <w:r w:rsidR="007F0CBC">
        <w:rPr>
          <w:szCs w:val="16"/>
        </w:rPr>
        <w:t xml:space="preserve">” </w:t>
      </w:r>
      <w:r w:rsidR="009D1D95">
        <w:rPr>
          <w:szCs w:val="16"/>
        </w:rPr>
        <w:t>$</w:t>
      </w:r>
      <w:proofErr w:type="spellStart"/>
      <w:r w:rsidR="006E1527" w:rsidRPr="006E1527">
        <w:rPr>
          <w:szCs w:val="16"/>
          <w:highlight w:val="black"/>
        </w:rPr>
        <w:t>xxxxxxxxxxxxx</w:t>
      </w:r>
      <w:proofErr w:type="spellEnd"/>
      <w:r w:rsidR="003679C1" w:rsidRPr="006E1527">
        <w:rPr>
          <w:szCs w:val="16"/>
          <w:highlight w:val="black"/>
        </w:rPr>
        <w:t xml:space="preserve"> </w:t>
      </w:r>
      <w:r w:rsidR="003679C1" w:rsidRPr="009D1D95">
        <w:rPr>
          <w:szCs w:val="16"/>
        </w:rPr>
        <w:t>for 300 MW of winter</w:t>
      </w:r>
      <w:r w:rsidR="009D1D95">
        <w:rPr>
          <w:szCs w:val="16"/>
        </w:rPr>
        <w:t xml:space="preserve"> capacity equivalence</w:t>
      </w:r>
      <w:r w:rsidR="003679C1" w:rsidRPr="009D1D95">
        <w:rPr>
          <w:szCs w:val="16"/>
        </w:rPr>
        <w:t xml:space="preserve"> credit</w:t>
      </w:r>
      <w:r w:rsidR="004611AE">
        <w:rPr>
          <w:szCs w:val="16"/>
        </w:rPr>
        <w:t xml:space="preserve"> in-service in 2029.</w:t>
      </w:r>
    </w:p>
  </w:footnote>
  <w:footnote w:id="48">
    <w:p w14:paraId="109AA312" w14:textId="6328B992" w:rsidR="002B2380" w:rsidRDefault="002B2380" w:rsidP="00D91034">
      <w:pPr>
        <w:pStyle w:val="FootnoteText"/>
        <w:ind w:left="270" w:hanging="270"/>
      </w:pPr>
      <w:r>
        <w:rPr>
          <w:rStyle w:val="FootnoteReference"/>
        </w:rPr>
        <w:footnoteRef/>
      </w:r>
      <w:r>
        <w:t xml:space="preserve"> Co-located solar is limited in its summer peak dispatch contribution and there may be additional ITC value captured in other projects.</w:t>
      </w:r>
    </w:p>
  </w:footnote>
  <w:footnote w:id="49">
    <w:p w14:paraId="2C778E04" w14:textId="3C266374" w:rsidR="00B05885" w:rsidRDefault="00B05885" w:rsidP="00D91034">
      <w:pPr>
        <w:pStyle w:val="FootnoteText"/>
        <w:ind w:left="270" w:hanging="270"/>
      </w:pPr>
      <w:r>
        <w:rPr>
          <w:rStyle w:val="FootnoteReference"/>
        </w:rPr>
        <w:footnoteRef/>
      </w:r>
      <w:r>
        <w:t xml:space="preserve"> Testimony of Georgia Power Company, Docket No. 55378, p. 10</w:t>
      </w:r>
      <w:r w:rsidR="00D63AAE">
        <w:t xml:space="preserve"> and </w:t>
      </w:r>
      <w:r>
        <w:t>Day 1 Hearing Transcript pp. 0116, 0118, 0122, 0124, 0135-136, 160</w:t>
      </w:r>
      <w:r w:rsidR="00EB6A0D">
        <w:t xml:space="preserve"> and others.</w:t>
      </w:r>
      <w:r w:rsidR="00622C4C">
        <w:t xml:space="preserve">      </w:t>
      </w:r>
    </w:p>
  </w:footnote>
  <w:footnote w:id="50">
    <w:p w14:paraId="340EFB9C" w14:textId="75EA4CCB" w:rsidR="00791090" w:rsidRDefault="00791090">
      <w:pPr>
        <w:pStyle w:val="FootnoteText"/>
      </w:pPr>
      <w:r>
        <w:rPr>
          <w:rStyle w:val="FootnoteReference"/>
        </w:rPr>
        <w:footnoteRef/>
      </w:r>
      <w:r>
        <w:t xml:space="preserve"> </w:t>
      </w:r>
      <w:r w:rsidRPr="00791090">
        <w:t>STF-DEA-3-6 Supplemental Attachment A</w:t>
      </w:r>
    </w:p>
  </w:footnote>
  <w:footnote w:id="51">
    <w:p w14:paraId="2E0689FB" w14:textId="434B2138" w:rsidR="00935115" w:rsidRDefault="00935115" w:rsidP="00935115">
      <w:pPr>
        <w:pStyle w:val="FootnoteText"/>
        <w:ind w:left="180" w:hanging="180"/>
      </w:pPr>
      <w:r>
        <w:rPr>
          <w:rStyle w:val="FootnoteReference"/>
        </w:rPr>
        <w:footnoteRef/>
      </w:r>
      <w:r>
        <w:t xml:space="preserve"> The S</w:t>
      </w:r>
      <w:r>
        <w:rPr>
          <w:bCs/>
          <w:szCs w:val="24"/>
        </w:rPr>
        <w:t>outhern Company developed the generic candidate resource assumptions in the TAS for use in modeling studies</w:t>
      </w:r>
      <w:r w:rsidR="00EF54E9">
        <w:rPr>
          <w:bCs/>
          <w:szCs w:val="24"/>
        </w:rPr>
        <w:t xml:space="preserve"> </w:t>
      </w:r>
      <w:r>
        <w:rPr>
          <w:bCs/>
          <w:szCs w:val="24"/>
        </w:rPr>
        <w:t>such as the Resource Mix Study.</w:t>
      </w:r>
    </w:p>
  </w:footnote>
  <w:footnote w:id="52">
    <w:p w14:paraId="6AC3E155" w14:textId="3CE94597" w:rsidR="00A8332A" w:rsidRPr="00571570" w:rsidRDefault="00A8332A" w:rsidP="00935115">
      <w:pPr>
        <w:pStyle w:val="FootnoteText"/>
        <w:ind w:left="180" w:hanging="180"/>
        <w:rPr>
          <w:szCs w:val="16"/>
        </w:rPr>
      </w:pPr>
      <w:r w:rsidRPr="00571570">
        <w:rPr>
          <w:rStyle w:val="FootnoteReference"/>
          <w:szCs w:val="16"/>
        </w:rPr>
        <w:footnoteRef/>
      </w:r>
      <w:r w:rsidRPr="00571570">
        <w:rPr>
          <w:szCs w:val="16"/>
        </w:rPr>
        <w:t xml:space="preserve"> </w:t>
      </w:r>
      <w:r w:rsidR="007C53BA">
        <w:rPr>
          <w:szCs w:val="16"/>
        </w:rPr>
        <w:t>2023 IRP Update, Resource Mix Study Report, Table 2: Candidate Technology Assumptions,</w:t>
      </w:r>
      <w:r w:rsidR="003F0C45">
        <w:rPr>
          <w:szCs w:val="16"/>
        </w:rPr>
        <w:t xml:space="preserve"> pg. </w:t>
      </w:r>
      <w:r w:rsidR="00AD464E">
        <w:rPr>
          <w:szCs w:val="16"/>
        </w:rPr>
        <w:t xml:space="preserve">14. See also </w:t>
      </w:r>
      <w:r w:rsidR="005643FA">
        <w:rPr>
          <w:szCs w:val="16"/>
        </w:rPr>
        <w:t>the</w:t>
      </w:r>
      <w:r w:rsidR="00AD464E">
        <w:rPr>
          <w:szCs w:val="16"/>
        </w:rPr>
        <w:t xml:space="preserve"> </w:t>
      </w:r>
      <w:r w:rsidR="00DE20F9">
        <w:rPr>
          <w:szCs w:val="16"/>
        </w:rPr>
        <w:t>t</w:t>
      </w:r>
      <w:r w:rsidR="00AD464E">
        <w:rPr>
          <w:szCs w:val="16"/>
        </w:rPr>
        <w:t xml:space="preserve">echnology </w:t>
      </w:r>
      <w:r w:rsidR="00DE20F9">
        <w:rPr>
          <w:szCs w:val="16"/>
        </w:rPr>
        <w:t>s</w:t>
      </w:r>
      <w:r w:rsidR="00C81B3C" w:rsidRPr="00571570">
        <w:rPr>
          <w:szCs w:val="16"/>
        </w:rPr>
        <w:t xml:space="preserve">creening </w:t>
      </w:r>
      <w:r w:rsidR="00DE20F9">
        <w:rPr>
          <w:szCs w:val="16"/>
        </w:rPr>
        <w:t>a</w:t>
      </w:r>
      <w:r w:rsidR="00AD464E">
        <w:rPr>
          <w:szCs w:val="16"/>
        </w:rPr>
        <w:t>nalysis</w:t>
      </w:r>
      <w:r w:rsidR="00C16A94">
        <w:rPr>
          <w:szCs w:val="16"/>
        </w:rPr>
        <w:t xml:space="preserve"> information the Company</w:t>
      </w:r>
      <w:r w:rsidR="00C81B3C" w:rsidRPr="00571570">
        <w:rPr>
          <w:szCs w:val="16"/>
        </w:rPr>
        <w:t xml:space="preserve"> provided in response to STF-JKA-2-16.</w:t>
      </w:r>
    </w:p>
  </w:footnote>
  <w:footnote w:id="53">
    <w:p w14:paraId="33ACE0E2" w14:textId="00FAF9E2" w:rsidR="001873F8" w:rsidRDefault="001873F8" w:rsidP="00935115">
      <w:pPr>
        <w:pStyle w:val="FootnoteText"/>
        <w:ind w:left="180" w:hanging="180"/>
      </w:pPr>
      <w:r w:rsidRPr="007612C7">
        <w:rPr>
          <w:rStyle w:val="FootnoteReference"/>
          <w:szCs w:val="16"/>
        </w:rPr>
        <w:footnoteRef/>
      </w:r>
      <w:r w:rsidRPr="007612C7">
        <w:rPr>
          <w:szCs w:val="16"/>
        </w:rPr>
        <w:t xml:space="preserve"> </w:t>
      </w:r>
      <w:r>
        <w:rPr>
          <w:szCs w:val="16"/>
        </w:rPr>
        <w:t>CC and CT asset lives have increased</w:t>
      </w:r>
      <w:r w:rsidRPr="007612C7">
        <w:rPr>
          <w:szCs w:val="16"/>
        </w:rPr>
        <w:t xml:space="preserve"> from </w:t>
      </w:r>
      <w:proofErr w:type="spellStart"/>
      <w:r w:rsidR="006E1527" w:rsidRPr="006E1527">
        <w:rPr>
          <w:szCs w:val="16"/>
          <w:highlight w:val="black"/>
        </w:rPr>
        <w:t>xxxxxxx</w:t>
      </w:r>
      <w:proofErr w:type="spellEnd"/>
      <w:r>
        <w:rPr>
          <w:szCs w:val="16"/>
        </w:rPr>
        <w:t xml:space="preserve"> assumed in the</w:t>
      </w:r>
      <w:r w:rsidRPr="007612C7">
        <w:rPr>
          <w:szCs w:val="16"/>
        </w:rPr>
        <w:t xml:space="preserve"> 2022 IRP.</w:t>
      </w:r>
    </w:p>
  </w:footnote>
  <w:footnote w:id="54">
    <w:p w14:paraId="24593DD0" w14:textId="3B17373D" w:rsidR="009F63AD" w:rsidRDefault="009F63AD" w:rsidP="002F640C">
      <w:pPr>
        <w:pStyle w:val="FootnoteText"/>
        <w:ind w:left="180" w:hanging="180"/>
      </w:pPr>
      <w:r w:rsidRPr="007612C7">
        <w:rPr>
          <w:rStyle w:val="FootnoteReference"/>
          <w:szCs w:val="16"/>
        </w:rPr>
        <w:footnoteRef/>
      </w:r>
      <w:r w:rsidR="003E2969" w:rsidRPr="007612C7">
        <w:rPr>
          <w:szCs w:val="16"/>
        </w:rPr>
        <w:t xml:space="preserve"> </w:t>
      </w:r>
      <w:r w:rsidR="00C47B41">
        <w:rPr>
          <w:szCs w:val="16"/>
        </w:rPr>
        <w:t xml:space="preserve">The ELCC value of Onshore Wind Power resources decreased </w:t>
      </w:r>
      <w:r w:rsidR="003E2969" w:rsidRPr="007612C7">
        <w:rPr>
          <w:szCs w:val="16"/>
        </w:rPr>
        <w:t xml:space="preserve">from </w:t>
      </w:r>
      <w:r w:rsidR="00001A73">
        <w:rPr>
          <w:szCs w:val="16"/>
        </w:rPr>
        <w:t>41%</w:t>
      </w:r>
      <w:r w:rsidR="00327790">
        <w:rPr>
          <w:szCs w:val="16"/>
        </w:rPr>
        <w:t xml:space="preserve"> assumed in the </w:t>
      </w:r>
      <w:r w:rsidR="003E2969" w:rsidRPr="007612C7">
        <w:rPr>
          <w:szCs w:val="16"/>
        </w:rPr>
        <w:t>2022 IRP.</w:t>
      </w:r>
    </w:p>
  </w:footnote>
  <w:footnote w:id="55">
    <w:p w14:paraId="153AF117" w14:textId="54A75C97" w:rsidR="00796776" w:rsidRDefault="00796776" w:rsidP="002F640C">
      <w:pPr>
        <w:pStyle w:val="FootnoteText"/>
        <w:ind w:left="180" w:hanging="180"/>
      </w:pPr>
      <w:r w:rsidRPr="00271C61">
        <w:rPr>
          <w:rStyle w:val="FootnoteReference"/>
          <w:szCs w:val="16"/>
        </w:rPr>
        <w:footnoteRef/>
      </w:r>
      <w:r w:rsidR="00971F70" w:rsidRPr="00971F70">
        <w:rPr>
          <w:szCs w:val="16"/>
          <w:highlight w:val="black"/>
        </w:rPr>
        <w:t>x</w:t>
      </w:r>
      <w:r w:rsidR="006E1527" w:rsidRPr="00971F70">
        <w:rPr>
          <w:szCs w:val="16"/>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0E7777" w:rsidRPr="00971F70">
        <w:rPr>
          <w:szCs w:val="16"/>
          <w:highlight w:val="black"/>
        </w:rPr>
        <w:t>.</w:t>
      </w:r>
    </w:p>
  </w:footnote>
  <w:footnote w:id="56">
    <w:p w14:paraId="66F57570" w14:textId="7C0D7D41" w:rsidR="00322DB0" w:rsidRDefault="00322DB0" w:rsidP="00B47305">
      <w:pPr>
        <w:pStyle w:val="FootnoteText"/>
        <w:ind w:left="180" w:hanging="180"/>
      </w:pPr>
      <w:r w:rsidRPr="003344A9">
        <w:rPr>
          <w:rStyle w:val="FootnoteReference"/>
          <w:szCs w:val="16"/>
        </w:rPr>
        <w:footnoteRef/>
      </w:r>
      <w:r w:rsidRPr="003344A9">
        <w:rPr>
          <w:szCs w:val="16"/>
        </w:rPr>
        <w:t xml:space="preserve"> Staff’s </w:t>
      </w:r>
      <w:r>
        <w:rPr>
          <w:szCs w:val="16"/>
        </w:rPr>
        <w:t xml:space="preserve">proposed resource assumptions </w:t>
      </w:r>
      <w:r w:rsidRPr="003344A9">
        <w:rPr>
          <w:szCs w:val="16"/>
        </w:rPr>
        <w:t>included updat</w:t>
      </w:r>
      <w:r>
        <w:rPr>
          <w:szCs w:val="16"/>
        </w:rPr>
        <w:t>ed B2024 proxy fuel costs for</w:t>
      </w:r>
      <w:r w:rsidRPr="003344A9">
        <w:rPr>
          <w:szCs w:val="16"/>
        </w:rPr>
        <w:t xml:space="preserve"> Yates and Santa Rosa (STF-JKA 3-9 and STF</w:t>
      </w:r>
      <w:r>
        <w:rPr>
          <w:szCs w:val="16"/>
        </w:rPr>
        <w:t>-</w:t>
      </w:r>
      <w:r w:rsidRPr="003344A9">
        <w:rPr>
          <w:szCs w:val="16"/>
        </w:rPr>
        <w:t>JKA 3-10) as well as the Max ICE Factor to be greater of MG0 and MG20 for utilization</w:t>
      </w:r>
      <w:r>
        <w:rPr>
          <w:szCs w:val="16"/>
        </w:rPr>
        <w:t xml:space="preserve"> in both studies</w:t>
      </w:r>
      <w:r w:rsidRPr="003344A9">
        <w:rPr>
          <w:szCs w:val="16"/>
        </w:rPr>
        <w:t xml:space="preserve">. Staff relied on the MG0 resource availability assumptions with the exception of the CC availability ending in 2034 in </w:t>
      </w:r>
      <w:r>
        <w:rPr>
          <w:szCs w:val="16"/>
        </w:rPr>
        <w:t xml:space="preserve">Staff’s </w:t>
      </w:r>
      <w:r w:rsidRPr="003344A9">
        <w:rPr>
          <w:szCs w:val="16"/>
        </w:rPr>
        <w:t>MG20</w:t>
      </w:r>
      <w:r>
        <w:rPr>
          <w:szCs w:val="16"/>
        </w:rPr>
        <w:t xml:space="preserve"> case as</w:t>
      </w:r>
      <w:r w:rsidRPr="003344A9">
        <w:rPr>
          <w:szCs w:val="16"/>
        </w:rPr>
        <w:t xml:space="preserve"> PTC and BESS differences</w:t>
      </w:r>
      <w:r>
        <w:rPr>
          <w:szCs w:val="16"/>
        </w:rPr>
        <w:t xml:space="preserve"> due to the IRA</w:t>
      </w:r>
      <w:r w:rsidRPr="003344A9">
        <w:rPr>
          <w:szCs w:val="16"/>
        </w:rPr>
        <w:t xml:space="preserve"> past 20</w:t>
      </w:r>
      <w:r>
        <w:rPr>
          <w:szCs w:val="16"/>
        </w:rPr>
        <w:t>45</w:t>
      </w:r>
      <w:r w:rsidRPr="003344A9">
        <w:rPr>
          <w:szCs w:val="16"/>
        </w:rPr>
        <w:t xml:space="preserve"> </w:t>
      </w:r>
      <w:r w:rsidR="00E63D59">
        <w:rPr>
          <w:szCs w:val="16"/>
        </w:rPr>
        <w:t xml:space="preserve">are </w:t>
      </w:r>
      <w:r w:rsidRPr="003344A9">
        <w:rPr>
          <w:szCs w:val="16"/>
        </w:rPr>
        <w:t xml:space="preserve">not required for Staff’s </w:t>
      </w:r>
      <w:r>
        <w:rPr>
          <w:szCs w:val="16"/>
        </w:rPr>
        <w:t>s</w:t>
      </w:r>
      <w:r w:rsidRPr="003344A9">
        <w:rPr>
          <w:szCs w:val="16"/>
        </w:rPr>
        <w:t>tudy</w:t>
      </w:r>
      <w:r>
        <w:rPr>
          <w:szCs w:val="16"/>
        </w:rPr>
        <w:t xml:space="preserve"> </w:t>
      </w:r>
      <w:r w:rsidR="004F11E2">
        <w:rPr>
          <w:szCs w:val="16"/>
        </w:rPr>
        <w:t xml:space="preserve">that </w:t>
      </w:r>
      <w:r>
        <w:rPr>
          <w:szCs w:val="16"/>
        </w:rPr>
        <w:t>end</w:t>
      </w:r>
      <w:r w:rsidR="004F11E2">
        <w:rPr>
          <w:szCs w:val="16"/>
        </w:rPr>
        <w:t>ed in</w:t>
      </w:r>
      <w:r>
        <w:rPr>
          <w:szCs w:val="16"/>
        </w:rPr>
        <w:t xml:space="preserve"> 2040.</w:t>
      </w:r>
    </w:p>
  </w:footnote>
  <w:footnote w:id="57">
    <w:p w14:paraId="050FF522" w14:textId="6E91AEB8" w:rsidR="00AE1174" w:rsidRDefault="00AE1174">
      <w:pPr>
        <w:pStyle w:val="FootnoteText"/>
      </w:pPr>
      <w:r w:rsidRPr="002B6933">
        <w:rPr>
          <w:rStyle w:val="FootnoteReference"/>
          <w:szCs w:val="16"/>
        </w:rPr>
        <w:footnoteRef/>
      </w:r>
      <w:r w:rsidRPr="002B6933">
        <w:rPr>
          <w:szCs w:val="16"/>
        </w:rPr>
        <w:t xml:space="preserve"> Fixed Costs </w:t>
      </w:r>
      <w:r w:rsidR="00AD185D">
        <w:rPr>
          <w:szCs w:val="16"/>
        </w:rPr>
        <w:t xml:space="preserve">were obtained from </w:t>
      </w:r>
      <w:r w:rsidR="00C97B1E">
        <w:rPr>
          <w:szCs w:val="16"/>
        </w:rPr>
        <w:t>STF-</w:t>
      </w:r>
      <w:r w:rsidR="002B6933" w:rsidRPr="002B6933">
        <w:rPr>
          <w:szCs w:val="16"/>
        </w:rPr>
        <w:t xml:space="preserve">JKA 5-1 and </w:t>
      </w:r>
      <w:r w:rsidR="00C97B1E">
        <w:rPr>
          <w:szCs w:val="16"/>
        </w:rPr>
        <w:t>STF-</w:t>
      </w:r>
      <w:r w:rsidR="002B6933" w:rsidRPr="002B6933">
        <w:rPr>
          <w:szCs w:val="16"/>
        </w:rPr>
        <w:t>JKA 5-2</w:t>
      </w:r>
    </w:p>
  </w:footnote>
  <w:footnote w:id="58">
    <w:p w14:paraId="22E683BA" w14:textId="07689721" w:rsidR="00B6327C" w:rsidRDefault="00B6327C" w:rsidP="00F51E74">
      <w:pPr>
        <w:pStyle w:val="FootnoteText"/>
        <w:ind w:left="180" w:hanging="180"/>
      </w:pPr>
      <w:r w:rsidRPr="00F51E74">
        <w:rPr>
          <w:rStyle w:val="FootnoteReference"/>
          <w:szCs w:val="16"/>
        </w:rPr>
        <w:footnoteRef/>
      </w:r>
      <w:r w:rsidRPr="00F51E74">
        <w:rPr>
          <w:szCs w:val="16"/>
        </w:rPr>
        <w:t xml:space="preserve"> </w:t>
      </w:r>
      <w:r>
        <w:rPr>
          <w:szCs w:val="16"/>
        </w:rPr>
        <w:t xml:space="preserve">The </w:t>
      </w:r>
      <w:r w:rsidR="008A4AAB">
        <w:rPr>
          <w:szCs w:val="16"/>
        </w:rPr>
        <w:t>C</w:t>
      </w:r>
      <w:r>
        <w:rPr>
          <w:szCs w:val="16"/>
        </w:rPr>
        <w:t xml:space="preserve">ompany </w:t>
      </w:r>
      <w:r w:rsidR="008A4AAB">
        <w:rPr>
          <w:szCs w:val="16"/>
        </w:rPr>
        <w:t>used different</w:t>
      </w:r>
      <w:r>
        <w:rPr>
          <w:szCs w:val="16"/>
        </w:rPr>
        <w:t xml:space="preserve"> ELCC values for </w:t>
      </w:r>
      <w:r w:rsidR="00DC7F7E">
        <w:rPr>
          <w:szCs w:val="16"/>
        </w:rPr>
        <w:t>BESS</w:t>
      </w:r>
      <w:r w:rsidR="00621B46">
        <w:rPr>
          <w:szCs w:val="16"/>
        </w:rPr>
        <w:t xml:space="preserve"> resources</w:t>
      </w:r>
      <w:r w:rsidR="008A4AAB">
        <w:rPr>
          <w:szCs w:val="16"/>
        </w:rPr>
        <w:t xml:space="preserve"> in its studies</w:t>
      </w:r>
      <w:r w:rsidR="00074281">
        <w:rPr>
          <w:szCs w:val="16"/>
        </w:rPr>
        <w:t>.</w:t>
      </w:r>
      <w:r>
        <w:rPr>
          <w:szCs w:val="16"/>
        </w:rPr>
        <w:t xml:space="preserve"> </w:t>
      </w:r>
      <w:r w:rsidR="0048413B">
        <w:rPr>
          <w:szCs w:val="16"/>
        </w:rPr>
        <w:t>F</w:t>
      </w:r>
      <w:r>
        <w:rPr>
          <w:szCs w:val="16"/>
        </w:rPr>
        <w:t>or example</w:t>
      </w:r>
      <w:r w:rsidR="00621B46">
        <w:rPr>
          <w:szCs w:val="16"/>
        </w:rPr>
        <w:t>,</w:t>
      </w:r>
      <w:r>
        <w:rPr>
          <w:szCs w:val="16"/>
        </w:rPr>
        <w:t xml:space="preserve"> </w:t>
      </w:r>
      <w:r w:rsidR="00001A73">
        <w:rPr>
          <w:szCs w:val="16"/>
        </w:rPr>
        <w:t>100%</w:t>
      </w:r>
      <w:r>
        <w:rPr>
          <w:szCs w:val="16"/>
        </w:rPr>
        <w:t xml:space="preserve"> </w:t>
      </w:r>
      <w:r w:rsidR="00621B46">
        <w:rPr>
          <w:szCs w:val="16"/>
        </w:rPr>
        <w:t>is used</w:t>
      </w:r>
      <w:r>
        <w:rPr>
          <w:szCs w:val="16"/>
        </w:rPr>
        <w:t xml:space="preserve"> for</w:t>
      </w:r>
      <w:r w:rsidR="0009329A">
        <w:rPr>
          <w:szCs w:val="16"/>
        </w:rPr>
        <w:t xml:space="preserve"> first tranche of new BESS</w:t>
      </w:r>
      <w:r w:rsidR="00DC7F7E">
        <w:rPr>
          <w:szCs w:val="16"/>
        </w:rPr>
        <w:t xml:space="preserve"> </w:t>
      </w:r>
      <w:r w:rsidR="008A4AAB">
        <w:rPr>
          <w:szCs w:val="16"/>
        </w:rPr>
        <w:t>resources</w:t>
      </w:r>
      <w:r w:rsidR="0009329A">
        <w:rPr>
          <w:szCs w:val="16"/>
        </w:rPr>
        <w:t>, 90% for Robins and Moody</w:t>
      </w:r>
      <w:r w:rsidR="00E9561B">
        <w:rPr>
          <w:szCs w:val="16"/>
        </w:rPr>
        <w:t xml:space="preserve"> at existing solar locations</w:t>
      </w:r>
      <w:r w:rsidR="0009329A">
        <w:rPr>
          <w:szCs w:val="16"/>
        </w:rPr>
        <w:t>, and 95% for the 500 MW ESS RFP projections.</w:t>
      </w:r>
      <w:r w:rsidR="009264E8">
        <w:rPr>
          <w:szCs w:val="16"/>
        </w:rPr>
        <w:t xml:space="preserve">  These assumptions may need to be refined in future IRPs for consistency.</w:t>
      </w:r>
      <w:r w:rsidR="004C2E8E">
        <w:rPr>
          <w:szCs w:val="16"/>
        </w:rPr>
        <w:t xml:space="preserve"> </w:t>
      </w:r>
      <w:r w:rsidR="006B0A91">
        <w:rPr>
          <w:szCs w:val="16"/>
        </w:rPr>
        <w:t>Also, t</w:t>
      </w:r>
      <w:r w:rsidR="00595E1F" w:rsidRPr="00595E1F">
        <w:rPr>
          <w:szCs w:val="16"/>
        </w:rPr>
        <w:t>he Company continues to model a 0% ELCC for Solar in the 2023 IRP modeling</w:t>
      </w:r>
      <w:r w:rsidR="00595E1F">
        <w:rPr>
          <w:szCs w:val="16"/>
        </w:rPr>
        <w:t xml:space="preserve">.  </w:t>
      </w:r>
      <w:r w:rsidR="00595E1F" w:rsidRPr="00595E1F">
        <w:rPr>
          <w:szCs w:val="16"/>
        </w:rPr>
        <w:t>Staff notes that if Solar were given a small capacity contribution</w:t>
      </w:r>
      <w:r w:rsidR="00A92711">
        <w:rPr>
          <w:szCs w:val="16"/>
        </w:rPr>
        <w:t xml:space="preserve"> value</w:t>
      </w:r>
      <w:r w:rsidR="00595E1F" w:rsidRPr="00595E1F">
        <w:rPr>
          <w:szCs w:val="16"/>
        </w:rPr>
        <w:t xml:space="preserve">, </w:t>
      </w:r>
      <w:r w:rsidR="00272B75">
        <w:rPr>
          <w:szCs w:val="16"/>
        </w:rPr>
        <w:t xml:space="preserve">which may be reasonable, </w:t>
      </w:r>
      <w:r w:rsidR="00595E1F" w:rsidRPr="00595E1F">
        <w:rPr>
          <w:szCs w:val="16"/>
        </w:rPr>
        <w:t>additional solar resources could further defer the near-term need date of capacity</w:t>
      </w:r>
      <w:r w:rsidR="00595E1F">
        <w:rPr>
          <w:szCs w:val="16"/>
        </w:rPr>
        <w:t xml:space="preserve">.  </w:t>
      </w:r>
      <w:r w:rsidR="004C2E8E">
        <w:rPr>
          <w:szCs w:val="16"/>
        </w:rPr>
        <w:t xml:space="preserve">See ELCC study </w:t>
      </w:r>
      <w:r w:rsidR="00DC33E5">
        <w:rPr>
          <w:szCs w:val="16"/>
        </w:rPr>
        <w:t>results</w:t>
      </w:r>
      <w:r w:rsidR="004C2E8E">
        <w:rPr>
          <w:szCs w:val="16"/>
        </w:rPr>
        <w:t xml:space="preserve"> provided in STF-JKA-2-11.</w:t>
      </w:r>
    </w:p>
  </w:footnote>
  <w:footnote w:id="59">
    <w:p w14:paraId="66C22ED8" w14:textId="2B2268B3" w:rsidR="00AC3DA2" w:rsidRDefault="00AC3DA2" w:rsidP="00E064F8">
      <w:pPr>
        <w:pStyle w:val="FootnoteText"/>
        <w:ind w:left="180" w:hanging="180"/>
      </w:pPr>
      <w:r w:rsidRPr="00E064F8">
        <w:rPr>
          <w:rStyle w:val="FootnoteReference"/>
          <w:szCs w:val="16"/>
        </w:rPr>
        <w:footnoteRef/>
      </w:r>
      <w:r w:rsidRPr="00E064F8">
        <w:rPr>
          <w:szCs w:val="16"/>
        </w:rPr>
        <w:t xml:space="preserve"> </w:t>
      </w:r>
      <w:r w:rsidR="00551408" w:rsidRPr="00E064F8">
        <w:rPr>
          <w:szCs w:val="16"/>
        </w:rPr>
        <w:t>See the Company’s December 7, 2023 Supplemental Errata filing</w:t>
      </w:r>
      <w:r w:rsidR="00551408">
        <w:rPr>
          <w:szCs w:val="16"/>
        </w:rPr>
        <w:t xml:space="preserve"> and spreadsheet, “</w:t>
      </w:r>
      <w:r w:rsidR="00E6455C" w:rsidRPr="00E6455C">
        <w:rPr>
          <w:szCs w:val="16"/>
        </w:rPr>
        <w:t>TS Capacity Expansion Plans Supplemental - Errata.xlsx</w:t>
      </w:r>
      <w:r w:rsidR="00E6455C">
        <w:rPr>
          <w:szCs w:val="16"/>
        </w:rPr>
        <w:t>”</w:t>
      </w:r>
    </w:p>
  </w:footnote>
  <w:footnote w:id="60">
    <w:p w14:paraId="1D5FECE0" w14:textId="73ABEDBC" w:rsidR="005161F2" w:rsidRDefault="005161F2" w:rsidP="005161F2">
      <w:pPr>
        <w:pStyle w:val="FootnoteText"/>
        <w:ind w:left="180" w:hanging="180"/>
      </w:pPr>
      <w:r>
        <w:rPr>
          <w:rStyle w:val="FootnoteReference"/>
        </w:rPr>
        <w:footnoteRef/>
      </w:r>
      <w:r>
        <w:t xml:space="preserve"> Staff examined the capacity factors of Scherer and Gaston for this case and found </w:t>
      </w:r>
      <w:r w:rsidR="00257D93">
        <w:t xml:space="preserve">the units had </w:t>
      </w:r>
      <w:r>
        <w:t>capacity factors below 10% in the years reviewed.</w:t>
      </w:r>
    </w:p>
  </w:footnote>
  <w:footnote w:id="61">
    <w:p w14:paraId="3822013D" w14:textId="2CE55907" w:rsidR="00707000" w:rsidRDefault="00707000">
      <w:pPr>
        <w:pStyle w:val="FootnoteText"/>
      </w:pPr>
      <w:r w:rsidRPr="00CB1303">
        <w:rPr>
          <w:rStyle w:val="FootnoteReference"/>
        </w:rPr>
        <w:footnoteRef/>
      </w:r>
      <w:r w:rsidRPr="00CB1303">
        <w:t xml:space="preserve"> </w:t>
      </w:r>
      <w:r w:rsidR="00313F64" w:rsidRPr="00CB1303">
        <w:t>STF</w:t>
      </w:r>
      <w:r w:rsidR="00D13E67" w:rsidRPr="00CB1303">
        <w:t xml:space="preserve"> JKA 2-2 Supplemental</w:t>
      </w:r>
      <w:r w:rsidR="00D13E67">
        <w:t xml:space="preserve"> </w:t>
      </w:r>
    </w:p>
  </w:footnote>
  <w:footnote w:id="62">
    <w:p w14:paraId="0325FC8C" w14:textId="246A13FC" w:rsidR="00A30D2B" w:rsidRPr="006D6A5A" w:rsidRDefault="00A30D2B">
      <w:pPr>
        <w:pStyle w:val="FootnoteText"/>
      </w:pPr>
      <w:r w:rsidRPr="006D6A5A">
        <w:rPr>
          <w:rStyle w:val="FootnoteReference"/>
        </w:rPr>
        <w:footnoteRef/>
      </w:r>
      <w:r w:rsidRPr="006D6A5A">
        <w:t xml:space="preserve"> </w:t>
      </w:r>
      <w:r w:rsidR="00966A39" w:rsidRPr="006D6A5A">
        <w:t xml:space="preserve">Georgia Power’s </w:t>
      </w:r>
      <w:r w:rsidR="006D6A5A" w:rsidRPr="006D6A5A">
        <w:t xml:space="preserve">2023 IRP, Main Document, </w:t>
      </w:r>
      <w:r w:rsidR="00966A39" w:rsidRPr="006D6A5A">
        <w:t xml:space="preserve">Request 4, </w:t>
      </w:r>
      <w:r w:rsidR="006110C8" w:rsidRPr="006D6A5A">
        <w:t>p</w:t>
      </w:r>
      <w:r w:rsidR="006D6A5A" w:rsidRPr="006D6A5A">
        <w:t>. 4.</w:t>
      </w:r>
    </w:p>
  </w:footnote>
  <w:footnote w:id="63">
    <w:p w14:paraId="51EFE91B" w14:textId="5B98EFDC" w:rsidR="00147EDD" w:rsidRDefault="00147EDD" w:rsidP="00147EDD">
      <w:pPr>
        <w:pStyle w:val="FootnoteText"/>
        <w:ind w:left="180" w:hanging="180"/>
      </w:pPr>
      <w:r w:rsidRPr="00147EDD">
        <w:rPr>
          <w:rStyle w:val="FootnoteReference"/>
          <w:szCs w:val="16"/>
        </w:rPr>
        <w:footnoteRef/>
      </w:r>
      <w:r w:rsidRPr="00147EDD">
        <w:rPr>
          <w:szCs w:val="16"/>
        </w:rPr>
        <w:t xml:space="preserve"> </w:t>
      </w:r>
      <w:r w:rsidR="00445F00">
        <w:rPr>
          <w:szCs w:val="16"/>
        </w:rPr>
        <w:t xml:space="preserve">Georgia Power’s 2023 IRP, </w:t>
      </w:r>
      <w:r w:rsidR="00883EE5">
        <w:rPr>
          <w:szCs w:val="16"/>
        </w:rPr>
        <w:t xml:space="preserve">Direct Testimony of </w:t>
      </w:r>
      <w:r w:rsidR="00A231FB">
        <w:rPr>
          <w:szCs w:val="16"/>
        </w:rPr>
        <w:t xml:space="preserve">Jeffrey Grubb, Francisco Valle, Lee Evans, and Michael Bush, </w:t>
      </w:r>
      <w:r w:rsidR="009857FB">
        <w:rPr>
          <w:szCs w:val="16"/>
        </w:rPr>
        <w:t xml:space="preserve">p. </w:t>
      </w:r>
      <w:r w:rsidR="0026230E">
        <w:rPr>
          <w:szCs w:val="16"/>
        </w:rPr>
        <w:t>27, l. 2.</w:t>
      </w:r>
    </w:p>
  </w:footnote>
  <w:footnote w:id="64">
    <w:p w14:paraId="264A9968" w14:textId="38268098" w:rsidR="00537332" w:rsidRPr="008E65D7" w:rsidRDefault="00537332" w:rsidP="00436B1E">
      <w:pPr>
        <w:pStyle w:val="FootnoteText"/>
        <w:ind w:left="180" w:hanging="180"/>
      </w:pPr>
      <w:r w:rsidRPr="008E65D7">
        <w:rPr>
          <w:rStyle w:val="FootnoteReference"/>
        </w:rPr>
        <w:footnoteRef/>
      </w:r>
      <w:r w:rsidRPr="008E65D7">
        <w:t xml:space="preserve"> </w:t>
      </w:r>
      <w:r w:rsidR="00F75283">
        <w:t xml:space="preserve">The Company filed both an original </w:t>
      </w:r>
      <w:r w:rsidRPr="008E65D7">
        <w:t>Load and Resource balance workpaper</w:t>
      </w:r>
      <w:r w:rsidR="00D61406">
        <w:t xml:space="preserve"> in STF-JKA-</w:t>
      </w:r>
      <w:r w:rsidR="008035A4">
        <w:t>2-2</w:t>
      </w:r>
      <w:r>
        <w:t xml:space="preserve"> </w:t>
      </w:r>
      <w:r w:rsidR="00F75283">
        <w:t xml:space="preserve">and a supplemental </w:t>
      </w:r>
      <w:r w:rsidR="00B01680">
        <w:t xml:space="preserve">workpaper, and </w:t>
      </w:r>
      <w:r w:rsidR="00CE7CC1">
        <w:t xml:space="preserve">both show the elimination of the </w:t>
      </w:r>
      <w:r w:rsidR="005E4CE2">
        <w:t xml:space="preserve">500 MW </w:t>
      </w:r>
      <w:r w:rsidR="005E4CE2" w:rsidRPr="005E4CE2">
        <w:t>2022 IRP ESS RFP</w:t>
      </w:r>
      <w:r w:rsidR="00983988">
        <w:t xml:space="preserve"> resource</w:t>
      </w:r>
      <w:r w:rsidR="00436B1E">
        <w:t xml:space="preserve">, and the inclusion of the 560 MW </w:t>
      </w:r>
      <w:r w:rsidR="007700AE">
        <w:t>“O</w:t>
      </w:r>
      <w:r w:rsidR="00436B1E">
        <w:t>ther BESS</w:t>
      </w:r>
      <w:r w:rsidR="007700AE">
        <w:t>”</w:t>
      </w:r>
      <w:r w:rsidR="00436B1E">
        <w:t xml:space="preserve"> </w:t>
      </w:r>
      <w:r w:rsidR="007700AE">
        <w:t>capacity</w:t>
      </w:r>
      <w:r w:rsidR="00436B1E">
        <w:t>.</w:t>
      </w:r>
    </w:p>
  </w:footnote>
  <w:footnote w:id="65">
    <w:p w14:paraId="0BC1A11B" w14:textId="7D663053" w:rsidR="00A9602F" w:rsidRDefault="00A9602F">
      <w:pPr>
        <w:pStyle w:val="FootnoteText"/>
      </w:pPr>
      <w:r w:rsidRPr="00C27026">
        <w:rPr>
          <w:rStyle w:val="FootnoteReference"/>
          <w:szCs w:val="16"/>
        </w:rPr>
        <w:footnoteRef/>
      </w:r>
      <w:r w:rsidRPr="00C27026">
        <w:rPr>
          <w:szCs w:val="16"/>
        </w:rPr>
        <w:t xml:space="preserve"> </w:t>
      </w:r>
      <w:r w:rsidR="00AF15CE" w:rsidRPr="00C27026">
        <w:rPr>
          <w:szCs w:val="16"/>
        </w:rPr>
        <w:t>STF-JKA-5-3a.</w:t>
      </w:r>
    </w:p>
  </w:footnote>
  <w:footnote w:id="66">
    <w:p w14:paraId="49130167" w14:textId="08916AE7" w:rsidR="00EB0543" w:rsidRDefault="00EB0543" w:rsidP="004B2A01">
      <w:pPr>
        <w:pStyle w:val="FootnoteText"/>
        <w:ind w:left="270" w:hanging="270"/>
      </w:pPr>
      <w:r>
        <w:rPr>
          <w:rStyle w:val="FootnoteReference"/>
        </w:rPr>
        <w:footnoteRef/>
      </w:r>
      <w:r>
        <w:t xml:space="preserve"> </w:t>
      </w:r>
      <w:r w:rsidR="008445FF">
        <w:t>“</w:t>
      </w:r>
      <w:r w:rsidR="00E9225D">
        <w:t>BESS Prices in US Market to Fall a Further 18% in 202</w:t>
      </w:r>
      <w:r w:rsidR="004E54C2">
        <w:t>4, says CE</w:t>
      </w:r>
      <w:r w:rsidR="008445FF">
        <w:t xml:space="preserve">A”, </w:t>
      </w:r>
      <w:r w:rsidR="00642276">
        <w:t>Energy Storage News, February 7, 2024,</w:t>
      </w:r>
      <w:r w:rsidR="00C93086">
        <w:t xml:space="preserve"> </w:t>
      </w:r>
      <w:r w:rsidR="00C93086" w:rsidRPr="00C93086">
        <w:t>https://www.energy-storage.news/bess-prices-in-us-market-to-fall-a-further-18-in-2024-says-cea/</w:t>
      </w:r>
      <w:r w:rsidR="00CD6EE0">
        <w:t xml:space="preserve"> </w:t>
      </w:r>
    </w:p>
  </w:footnote>
  <w:footnote w:id="67">
    <w:p w14:paraId="5A66F473" w14:textId="3E8FDB7B" w:rsidR="0016231B" w:rsidRDefault="0016231B" w:rsidP="004B2A01">
      <w:pPr>
        <w:pStyle w:val="FootnoteText"/>
        <w:ind w:left="270" w:hanging="270"/>
      </w:pPr>
      <w:r>
        <w:rPr>
          <w:rStyle w:val="FootnoteReference"/>
        </w:rPr>
        <w:footnoteRef/>
      </w:r>
      <w:r>
        <w:t xml:space="preserve"> </w:t>
      </w:r>
      <w:r w:rsidR="002C14AD" w:rsidRPr="002C14AD">
        <w:t xml:space="preserve"> </w:t>
      </w:r>
      <w:r w:rsidR="00E751A6">
        <w:t>According to its website,</w:t>
      </w:r>
      <w:r w:rsidR="002C14AD" w:rsidRPr="002C14AD">
        <w:t xml:space="preserve"> Clean Energy Associates is a</w:t>
      </w:r>
      <w:r w:rsidR="00E751A6">
        <w:t xml:space="preserve"> clean energy </w:t>
      </w:r>
      <w:r w:rsidR="000C27C1">
        <w:t>advisory company founded in 2008 with offices in Denver and Shanghai</w:t>
      </w:r>
      <w:r w:rsidR="0069200C">
        <w:t xml:space="preserve">, with more than 200 professionals employed. </w:t>
      </w:r>
      <w:hyperlink r:id="rId6" w:history="1">
        <w:r w:rsidR="0033740D" w:rsidRPr="00CE7955">
          <w:rPr>
            <w:rStyle w:val="Hyperlink"/>
          </w:rPr>
          <w:t>https://www.cea3.com/about</w:t>
        </w:r>
      </w:hyperlink>
      <w:r w:rsidR="00E751A6">
        <w:t xml:space="preserve"> </w:t>
      </w:r>
    </w:p>
  </w:footnote>
  <w:footnote w:id="68">
    <w:p w14:paraId="01A8A1E9" w14:textId="629EF80E" w:rsidR="004435B1" w:rsidRDefault="004435B1" w:rsidP="004435B1">
      <w:pPr>
        <w:pStyle w:val="FootnoteText"/>
        <w:ind w:left="180" w:hanging="180"/>
      </w:pPr>
      <w:r>
        <w:rPr>
          <w:rStyle w:val="FootnoteReference"/>
        </w:rPr>
        <w:footnoteRef/>
      </w:r>
      <w:r>
        <w:t xml:space="preserve"> Staff’s analysis also used Staff’s load forecast and TRM assumptions but given the structure of the analysis – these assumptions did not fundamentally impact the ranking analysis function.</w:t>
      </w:r>
    </w:p>
  </w:footnote>
  <w:footnote w:id="69">
    <w:p w14:paraId="50C855A1" w14:textId="77777777" w:rsidR="00A72BB7" w:rsidRPr="00CD0EE5" w:rsidRDefault="00A72BB7" w:rsidP="00A72BB7">
      <w:pPr>
        <w:pStyle w:val="FootnoteText"/>
        <w:ind w:left="270" w:hanging="270"/>
      </w:pPr>
      <w:r w:rsidRPr="006B7663">
        <w:rPr>
          <w:rStyle w:val="FootnoteReference"/>
          <w:szCs w:val="16"/>
        </w:rPr>
        <w:footnoteRef/>
      </w:r>
      <w:r w:rsidRPr="006B7663">
        <w:rPr>
          <w:szCs w:val="16"/>
        </w:rPr>
        <w:t xml:space="preserve"> </w:t>
      </w:r>
      <w:r>
        <w:rPr>
          <w:szCs w:val="16"/>
        </w:rPr>
        <w:t xml:space="preserve">Because MPC is composed of resources already part of the Southern Company System, it was not evaluated iteratively similar to the other proposed resources However, based on a preliminary analysis considering MPC’s capacity cost, </w:t>
      </w:r>
      <w:r w:rsidRPr="006B7663">
        <w:rPr>
          <w:szCs w:val="16"/>
        </w:rPr>
        <w:t>Staff d</w:t>
      </w:r>
      <w:r>
        <w:rPr>
          <w:szCs w:val="16"/>
        </w:rPr>
        <w:t xml:space="preserve">etermined MPC should be selected, and it was placed in the first ranking position in Staff’s Ranking column. </w:t>
      </w:r>
    </w:p>
  </w:footnote>
  <w:footnote w:id="70">
    <w:p w14:paraId="3BBAF63B" w14:textId="226910E8" w:rsidR="00FC75EF" w:rsidRDefault="00FC75EF">
      <w:pPr>
        <w:pStyle w:val="FootnoteText"/>
      </w:pPr>
      <w:r w:rsidRPr="004256CB">
        <w:rPr>
          <w:rStyle w:val="FootnoteReference"/>
          <w:szCs w:val="16"/>
        </w:rPr>
        <w:footnoteRef/>
      </w:r>
      <w:r w:rsidRPr="004256CB">
        <w:rPr>
          <w:szCs w:val="16"/>
        </w:rPr>
        <w:t xml:space="preserve"> </w:t>
      </w:r>
      <w:r w:rsidR="000E7FDC">
        <w:rPr>
          <w:szCs w:val="16"/>
        </w:rPr>
        <w:t>Geogia Power</w:t>
      </w:r>
      <w:r w:rsidR="002B73E1" w:rsidRPr="004256CB">
        <w:rPr>
          <w:szCs w:val="16"/>
        </w:rPr>
        <w:t xml:space="preserve"> </w:t>
      </w:r>
      <w:r w:rsidR="000E7FDC">
        <w:rPr>
          <w:szCs w:val="16"/>
        </w:rPr>
        <w:t>2023 IRP</w:t>
      </w:r>
      <w:r w:rsidR="002B73E1" w:rsidRPr="004256CB">
        <w:rPr>
          <w:szCs w:val="16"/>
        </w:rPr>
        <w:t xml:space="preserve"> Testimony, </w:t>
      </w:r>
      <w:r w:rsidR="000E7FDC">
        <w:rPr>
          <w:szCs w:val="16"/>
        </w:rPr>
        <w:t>p.</w:t>
      </w:r>
      <w:r w:rsidR="002B73E1" w:rsidRPr="004256CB">
        <w:rPr>
          <w:szCs w:val="16"/>
        </w:rPr>
        <w:t xml:space="preserve"> 50, l</w:t>
      </w:r>
      <w:r w:rsidR="000E7FDC">
        <w:rPr>
          <w:szCs w:val="16"/>
        </w:rPr>
        <w:t>.</w:t>
      </w:r>
      <w:r w:rsidR="002B73E1" w:rsidRPr="004256CB">
        <w:rPr>
          <w:szCs w:val="16"/>
        </w:rPr>
        <w:t xml:space="preserve"> 24</w:t>
      </w:r>
      <w:r w:rsidR="000E7FDC">
        <w:rPr>
          <w:szCs w:val="16"/>
        </w:rPr>
        <w:t>.</w:t>
      </w:r>
    </w:p>
  </w:footnote>
  <w:footnote w:id="71">
    <w:p w14:paraId="299BA4C5" w14:textId="614BBCEA" w:rsidR="00654A21" w:rsidRPr="00BC7F16" w:rsidRDefault="00654A21">
      <w:pPr>
        <w:pStyle w:val="FootnoteText"/>
      </w:pPr>
      <w:r w:rsidRPr="00BC7F16">
        <w:rPr>
          <w:rStyle w:val="FootnoteReference"/>
        </w:rPr>
        <w:footnoteRef/>
      </w:r>
      <w:r w:rsidRPr="00BC7F16">
        <w:t xml:space="preserve"> </w:t>
      </w:r>
      <w:r w:rsidR="00BC7F16" w:rsidRPr="00BC7F16">
        <w:t>https://rules.sos.state.ga.us/gac/515-3-4</w:t>
      </w:r>
    </w:p>
  </w:footnote>
  <w:footnote w:id="72">
    <w:p w14:paraId="0D5782D1" w14:textId="0CFBB6EF" w:rsidR="001D270A" w:rsidRDefault="001D270A">
      <w:pPr>
        <w:pStyle w:val="FootnoteText"/>
      </w:pPr>
      <w:r w:rsidRPr="001D270A">
        <w:rPr>
          <w:rStyle w:val="FootnoteReference"/>
          <w:szCs w:val="16"/>
        </w:rPr>
        <w:footnoteRef/>
      </w:r>
      <w:r w:rsidRPr="001D270A">
        <w:rPr>
          <w:szCs w:val="16"/>
        </w:rPr>
        <w:t xml:space="preserve"> </w:t>
      </w:r>
      <w:r w:rsidR="00DA7665">
        <w:rPr>
          <w:szCs w:val="16"/>
        </w:rPr>
        <w:t>STF-</w:t>
      </w:r>
      <w:r w:rsidRPr="001D270A">
        <w:rPr>
          <w:szCs w:val="16"/>
        </w:rPr>
        <w:t>JK</w:t>
      </w:r>
      <w:r w:rsidR="00EE014A">
        <w:rPr>
          <w:szCs w:val="16"/>
        </w:rPr>
        <w:t>A</w:t>
      </w:r>
      <w:r w:rsidR="003E3241">
        <w:rPr>
          <w:szCs w:val="16"/>
        </w:rPr>
        <w:t>-</w:t>
      </w:r>
      <w:r w:rsidRPr="001D270A">
        <w:rPr>
          <w:szCs w:val="16"/>
        </w:rPr>
        <w:t>2-17</w:t>
      </w:r>
      <w:r w:rsidR="00EB7EF8">
        <w:rPr>
          <w:szCs w:val="16"/>
        </w:rPr>
        <w:t>, Order issued July 17, 2001</w:t>
      </w:r>
      <w:r w:rsidR="00696AA9">
        <w:rPr>
          <w:szCs w:val="16"/>
        </w:rPr>
        <w:t>, at p. 21.</w:t>
      </w:r>
    </w:p>
  </w:footnote>
  <w:footnote w:id="73">
    <w:p w14:paraId="6442AA57" w14:textId="7B7629C0" w:rsidR="00982899" w:rsidRPr="00982899" w:rsidRDefault="00982899">
      <w:pPr>
        <w:pStyle w:val="FootnoteText"/>
      </w:pPr>
      <w:r w:rsidRPr="00982899">
        <w:rPr>
          <w:rStyle w:val="FootnoteReference"/>
        </w:rPr>
        <w:footnoteRef/>
      </w:r>
      <w:r w:rsidRPr="00982899">
        <w:t xml:space="preserve"> 2023 IRP Main Document, p.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2C" w14:textId="77777777" w:rsidR="0018683D" w:rsidRDefault="0018683D" w:rsidP="004B329D">
    <w:pPr>
      <w:pStyle w:val="Header"/>
      <w:tabs>
        <w:tab w:val="clear" w:pos="8640"/>
        <w:tab w:val="right" w:pos="9360"/>
      </w:tabs>
      <w:rPr>
        <w:b/>
        <w:sz w:val="20"/>
      </w:rPr>
    </w:pPr>
    <w:r>
      <w:rPr>
        <w:b/>
        <w:sz w:val="20"/>
      </w:rPr>
      <w:t>GEORGIA POWER COMPANY’S 2023</w:t>
    </w:r>
    <w:r>
      <w:rPr>
        <w:b/>
        <w:sz w:val="20"/>
      </w:rPr>
      <w:tab/>
    </w:r>
    <w:r>
      <w:rPr>
        <w:b/>
        <w:sz w:val="20"/>
      </w:rPr>
      <w:tab/>
      <w:t>TESTIMONY OF TOM NEWSOME,</w:t>
    </w:r>
  </w:p>
  <w:p w14:paraId="522AD32D" w14:textId="77777777" w:rsidR="0018683D" w:rsidRDefault="0018683D" w:rsidP="004B329D">
    <w:pPr>
      <w:pStyle w:val="Header"/>
      <w:tabs>
        <w:tab w:val="clear" w:pos="4320"/>
        <w:tab w:val="clear" w:pos="8640"/>
        <w:tab w:val="center" w:pos="4050"/>
        <w:tab w:val="right" w:pos="9360"/>
      </w:tabs>
      <w:rPr>
        <w:b/>
        <w:sz w:val="20"/>
      </w:rPr>
    </w:pPr>
    <w:r>
      <w:rPr>
        <w:b/>
        <w:sz w:val="20"/>
      </w:rPr>
      <w:t>INTEGRATED RESOURCE PLAN UPDATE</w:t>
    </w:r>
    <w:r>
      <w:rPr>
        <w:b/>
        <w:sz w:val="20"/>
      </w:rPr>
      <w:tab/>
    </w:r>
    <w:r>
      <w:rPr>
        <w:b/>
        <w:sz w:val="20"/>
      </w:rPr>
      <w:tab/>
      <w:t>PHILIP HAYET, &amp;</w:t>
    </w:r>
  </w:p>
  <w:p w14:paraId="522AD32E" w14:textId="77777777" w:rsidR="0018683D" w:rsidRDefault="0018683D" w:rsidP="004B329D">
    <w:pPr>
      <w:pStyle w:val="Header"/>
      <w:tabs>
        <w:tab w:val="clear" w:pos="4320"/>
        <w:tab w:val="clear" w:pos="8640"/>
        <w:tab w:val="center" w:pos="4050"/>
        <w:tab w:val="right" w:pos="9360"/>
      </w:tabs>
      <w:jc w:val="right"/>
      <w:rPr>
        <w:b/>
        <w:sz w:val="20"/>
      </w:rPr>
    </w:pPr>
    <w:r>
      <w:rPr>
        <w:b/>
        <w:sz w:val="20"/>
      </w:rPr>
      <w:t>LEAH WELLBORN</w:t>
    </w:r>
  </w:p>
  <w:p w14:paraId="522AD32F" w14:textId="1227B331" w:rsidR="0018683D" w:rsidRPr="00C244F9" w:rsidRDefault="0018683D" w:rsidP="004B329D">
    <w:pPr>
      <w:pStyle w:val="Header"/>
      <w:pBdr>
        <w:bottom w:val="single" w:sz="12" w:space="1" w:color="auto"/>
      </w:pBdr>
      <w:tabs>
        <w:tab w:val="clear" w:pos="8640"/>
        <w:tab w:val="right" w:pos="9360"/>
      </w:tabs>
      <w:rPr>
        <w:b/>
        <w:sz w:val="20"/>
      </w:rPr>
    </w:pPr>
    <w:r w:rsidRPr="00C244F9">
      <w:rPr>
        <w:b/>
        <w:sz w:val="20"/>
      </w:rPr>
      <w:t>DOCKET</w:t>
    </w:r>
    <w:r>
      <w:rPr>
        <w:b/>
        <w:sz w:val="20"/>
      </w:rPr>
      <w:t xml:space="preserve"> 55378</w:t>
    </w:r>
    <w:r w:rsidRPr="00C244F9">
      <w:rPr>
        <w:b/>
        <w:sz w:val="20"/>
      </w:rPr>
      <w:tab/>
    </w:r>
    <w:r w:rsidRPr="00C244F9">
      <w:rPr>
        <w:b/>
        <w:sz w:val="20"/>
      </w:rPr>
      <w:tab/>
    </w:r>
    <w:r w:rsidR="004040E5">
      <w:rPr>
        <w:b/>
        <w:color w:val="FF0000"/>
        <w:sz w:val="20"/>
      </w:rPr>
      <w:t>PUBLIC</w:t>
    </w:r>
    <w:r w:rsidRPr="00C244F9">
      <w:rPr>
        <w:b/>
        <w:sz w:val="20"/>
      </w:rPr>
      <w:t xml:space="preserve"> </w:t>
    </w:r>
    <w:r w:rsidRPr="004040E5">
      <w:rPr>
        <w:b/>
        <w:color w:val="FF0000"/>
        <w:sz w:val="20"/>
      </w:rPr>
      <w:t>VERSION</w:t>
    </w:r>
  </w:p>
  <w:p w14:paraId="522AD330" w14:textId="77777777" w:rsidR="0018683D" w:rsidRPr="00C244F9" w:rsidRDefault="0018683D" w:rsidP="00212100">
    <w:pPr>
      <w:pStyle w:val="Header"/>
      <w:rPr>
        <w:b/>
        <w:sz w:val="20"/>
        <w:u w:val="single"/>
      </w:rPr>
    </w:pPr>
  </w:p>
  <w:p w14:paraId="522AD331" w14:textId="77777777" w:rsidR="0018683D" w:rsidRPr="002419EC" w:rsidRDefault="0018683D" w:rsidP="00212100">
    <w:pPr>
      <w:pStyle w:val="Header"/>
    </w:pPr>
  </w:p>
  <w:p w14:paraId="522AD332" w14:textId="77777777" w:rsidR="0018683D" w:rsidRPr="00502E0D" w:rsidRDefault="0018683D" w:rsidP="002121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55" w14:textId="77777777" w:rsidR="0018683D" w:rsidRPr="0031610C" w:rsidRDefault="0018683D" w:rsidP="000261EE">
    <w:pPr>
      <w:pStyle w:val="Header"/>
      <w:jc w:val="right"/>
      <w:rPr>
        <w:b/>
        <w:snapToGrid w:val="0"/>
        <w:sz w:val="22"/>
        <w:szCs w:val="22"/>
      </w:rPr>
    </w:pPr>
    <w:r w:rsidRPr="0031610C">
      <w:rPr>
        <w:b/>
        <w:snapToGrid w:val="0"/>
        <w:spacing w:val="-2"/>
        <w:sz w:val="22"/>
        <w:szCs w:val="22"/>
      </w:rPr>
      <w:t>Exhibit</w:t>
    </w:r>
    <w:r w:rsidRPr="0031610C">
      <w:rPr>
        <w:b/>
        <w:snapToGrid w:val="0"/>
        <w:sz w:val="22"/>
        <w:szCs w:val="22"/>
      </w:rPr>
      <w:t xml:space="preserve"> STF-NH</w:t>
    </w:r>
    <w:r>
      <w:rPr>
        <w:b/>
        <w:snapToGrid w:val="0"/>
        <w:sz w:val="22"/>
        <w:szCs w:val="22"/>
      </w:rPr>
      <w:t>W</w:t>
    </w:r>
    <w:r w:rsidRPr="0031610C">
      <w:rPr>
        <w:b/>
        <w:snapToGrid w:val="0"/>
        <w:sz w:val="22"/>
        <w:szCs w:val="22"/>
      </w:rPr>
      <w:t>-</w:t>
    </w:r>
    <w:r>
      <w:rPr>
        <w:b/>
        <w:snapToGrid w:val="0"/>
        <w:sz w:val="22"/>
        <w:szCs w:val="22"/>
      </w:rPr>
      <w:t>4</w:t>
    </w:r>
  </w:p>
  <w:p w14:paraId="522AD359" w14:textId="0DF17EF7" w:rsidR="0018683D" w:rsidRPr="00984D14" w:rsidRDefault="0018683D" w:rsidP="00984D14">
    <w:pPr>
      <w:pStyle w:val="Header"/>
      <w:jc w:val="right"/>
      <w:rPr>
        <w:b/>
        <w:snapToGrid w:val="0"/>
        <w:sz w:val="22"/>
        <w:szCs w:val="22"/>
        <w:highlight w:val="lightGray"/>
      </w:rPr>
    </w:pPr>
    <w:r>
      <w:rPr>
        <w:b/>
        <w:snapToGrid w:val="0"/>
        <w:sz w:val="22"/>
        <w:szCs w:val="22"/>
      </w:rPr>
      <w:t>Reserve Margin Tables</w:t>
    </w:r>
  </w:p>
  <w:p w14:paraId="522AD35A" w14:textId="77777777" w:rsidR="0018683D" w:rsidRPr="00666454" w:rsidRDefault="0018683D" w:rsidP="00C24AB8">
    <w:pPr>
      <w:pStyle w:val="Header"/>
      <w:jc w:val="right"/>
      <w:rPr>
        <w:b/>
        <w:bC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5D" w14:textId="77777777" w:rsidR="0018683D" w:rsidRPr="00666454" w:rsidRDefault="0018683D" w:rsidP="0098091B">
    <w:pPr>
      <w:pStyle w:val="Header"/>
      <w:jc w:val="right"/>
      <w:rPr>
        <w:b/>
        <w:bCs/>
      </w:rPr>
    </w:pPr>
    <w:r>
      <w:rPr>
        <w:b/>
        <w:bCs/>
      </w:rPr>
      <w:tab/>
    </w:r>
  </w:p>
  <w:p w14:paraId="522AD35E" w14:textId="77777777" w:rsidR="0018683D" w:rsidRPr="00666454" w:rsidRDefault="0018683D" w:rsidP="0098091B">
    <w:pPr>
      <w:pStyle w:val="Header"/>
      <w:jc w:val="right"/>
      <w:rPr>
        <w:b/>
        <w:b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AD11" w14:textId="77777777" w:rsidR="0018683D" w:rsidRPr="0031610C" w:rsidRDefault="0018683D" w:rsidP="0098091B">
    <w:pPr>
      <w:pStyle w:val="Header"/>
      <w:jc w:val="right"/>
      <w:rPr>
        <w:b/>
        <w:snapToGrid w:val="0"/>
        <w:sz w:val="22"/>
        <w:szCs w:val="22"/>
      </w:rPr>
    </w:pPr>
    <w:r>
      <w:rPr>
        <w:b/>
        <w:bCs/>
      </w:rPr>
      <w:tab/>
    </w:r>
    <w:r>
      <w:rPr>
        <w:b/>
        <w:bCs/>
      </w:rPr>
      <w:tab/>
    </w:r>
    <w:r>
      <w:rPr>
        <w:b/>
        <w:bCs/>
      </w:rPr>
      <w:tab/>
    </w:r>
    <w:r w:rsidRPr="0031610C">
      <w:rPr>
        <w:b/>
        <w:snapToGrid w:val="0"/>
        <w:spacing w:val="-2"/>
        <w:sz w:val="22"/>
        <w:szCs w:val="22"/>
      </w:rPr>
      <w:t>Exhibit</w:t>
    </w:r>
    <w:r w:rsidRPr="0031610C">
      <w:rPr>
        <w:b/>
        <w:snapToGrid w:val="0"/>
        <w:sz w:val="22"/>
        <w:szCs w:val="22"/>
      </w:rPr>
      <w:t xml:space="preserve"> STF-NH</w:t>
    </w:r>
    <w:r>
      <w:rPr>
        <w:b/>
        <w:snapToGrid w:val="0"/>
        <w:sz w:val="22"/>
        <w:szCs w:val="22"/>
      </w:rPr>
      <w:t>W</w:t>
    </w:r>
    <w:r w:rsidRPr="0031610C">
      <w:rPr>
        <w:b/>
        <w:snapToGrid w:val="0"/>
        <w:sz w:val="22"/>
        <w:szCs w:val="22"/>
      </w:rPr>
      <w:t>-</w:t>
    </w:r>
    <w:r>
      <w:rPr>
        <w:b/>
        <w:snapToGrid w:val="0"/>
        <w:sz w:val="22"/>
        <w:szCs w:val="22"/>
      </w:rPr>
      <w:t>5</w:t>
    </w:r>
  </w:p>
  <w:p w14:paraId="614737E5" w14:textId="77777777" w:rsidR="0018683D" w:rsidRDefault="0018683D" w:rsidP="0098091B">
    <w:pPr>
      <w:pStyle w:val="Header"/>
      <w:tabs>
        <w:tab w:val="left" w:pos="11892"/>
      </w:tabs>
      <w:jc w:val="right"/>
      <w:rPr>
        <w:b/>
        <w:snapToGrid w:val="0"/>
        <w:sz w:val="22"/>
        <w:szCs w:val="22"/>
      </w:rPr>
    </w:pPr>
    <w:r>
      <w:rPr>
        <w:b/>
        <w:snapToGrid w:val="0"/>
        <w:sz w:val="22"/>
        <w:szCs w:val="22"/>
      </w:rPr>
      <w:t xml:space="preserve">Generic Resource Comparison </w:t>
    </w:r>
  </w:p>
  <w:p w14:paraId="04383A6A" w14:textId="4AB31EC8" w:rsidR="0018683D" w:rsidRPr="00792BC5" w:rsidRDefault="00792BC5" w:rsidP="0098091B">
    <w:pPr>
      <w:pStyle w:val="Header"/>
      <w:tabs>
        <w:tab w:val="left" w:pos="11892"/>
      </w:tabs>
      <w:jc w:val="right"/>
      <w:rPr>
        <w:b/>
        <w:bCs/>
        <w:color w:val="FF0000"/>
        <w:szCs w:val="24"/>
      </w:rPr>
    </w:pPr>
    <w:r w:rsidRPr="00792BC5">
      <w:rPr>
        <w:b/>
        <w:color w:val="FF0000"/>
        <w:szCs w:val="24"/>
      </w:rPr>
      <w:t>PUBLIC VERSION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E9E6" w14:textId="42E497C4" w:rsidR="00BC769F" w:rsidRPr="0031610C" w:rsidRDefault="00BC769F" w:rsidP="0098091B">
    <w:pPr>
      <w:pStyle w:val="Header"/>
      <w:jc w:val="right"/>
      <w:rPr>
        <w:b/>
        <w:snapToGrid w:val="0"/>
        <w:sz w:val="22"/>
        <w:szCs w:val="22"/>
      </w:rPr>
    </w:pPr>
    <w:r>
      <w:rPr>
        <w:b/>
        <w:bCs/>
      </w:rPr>
      <w:tab/>
    </w:r>
    <w:r>
      <w:rPr>
        <w:b/>
        <w:bCs/>
      </w:rPr>
      <w:tab/>
    </w:r>
    <w:r>
      <w:rPr>
        <w:b/>
        <w:bCs/>
      </w:rPr>
      <w:tab/>
    </w:r>
    <w:r w:rsidRPr="0031610C">
      <w:rPr>
        <w:b/>
        <w:snapToGrid w:val="0"/>
        <w:spacing w:val="-2"/>
        <w:sz w:val="22"/>
        <w:szCs w:val="22"/>
      </w:rPr>
      <w:t>Exhibit</w:t>
    </w:r>
    <w:r w:rsidRPr="0031610C">
      <w:rPr>
        <w:b/>
        <w:snapToGrid w:val="0"/>
        <w:sz w:val="22"/>
        <w:szCs w:val="22"/>
      </w:rPr>
      <w:t xml:space="preserve"> STF-NH</w:t>
    </w:r>
    <w:r>
      <w:rPr>
        <w:b/>
        <w:snapToGrid w:val="0"/>
        <w:sz w:val="22"/>
        <w:szCs w:val="22"/>
      </w:rPr>
      <w:t>W</w:t>
    </w:r>
    <w:r w:rsidRPr="0031610C">
      <w:rPr>
        <w:b/>
        <w:snapToGrid w:val="0"/>
        <w:sz w:val="22"/>
        <w:szCs w:val="22"/>
      </w:rPr>
      <w:t>-</w:t>
    </w:r>
    <w:r>
      <w:rPr>
        <w:b/>
        <w:snapToGrid w:val="0"/>
        <w:sz w:val="22"/>
        <w:szCs w:val="22"/>
      </w:rPr>
      <w:t>6</w:t>
    </w:r>
  </w:p>
  <w:p w14:paraId="07A6C5A1" w14:textId="77777777" w:rsidR="00BC769F" w:rsidRPr="00BC769F" w:rsidRDefault="00BC769F" w:rsidP="0098091B">
    <w:pPr>
      <w:pStyle w:val="Header"/>
      <w:tabs>
        <w:tab w:val="left" w:pos="11892"/>
      </w:tabs>
      <w:jc w:val="right"/>
      <w:rPr>
        <w:b/>
        <w:bCs/>
        <w:szCs w:val="24"/>
      </w:rPr>
    </w:pPr>
    <w:r w:rsidRPr="00BC769F">
      <w:rPr>
        <w:b/>
        <w:bCs/>
        <w:szCs w:val="24"/>
      </w:rPr>
      <w:t xml:space="preserve">Staff Ranking Iteration Results </w:t>
    </w:r>
  </w:p>
  <w:p w14:paraId="6C6C61D3" w14:textId="4EB71E81" w:rsidR="00BC769F" w:rsidRPr="00792BC5" w:rsidRDefault="00792BC5" w:rsidP="0098091B">
    <w:pPr>
      <w:pStyle w:val="Header"/>
      <w:tabs>
        <w:tab w:val="left" w:pos="11892"/>
      </w:tabs>
      <w:jc w:val="right"/>
      <w:rPr>
        <w:b/>
        <w:bCs/>
        <w:color w:val="FF0000"/>
        <w:szCs w:val="24"/>
      </w:rPr>
    </w:pPr>
    <w:r w:rsidRPr="00792BC5">
      <w:rPr>
        <w:b/>
        <w:color w:val="FF0000"/>
        <w:szCs w:val="24"/>
      </w:rPr>
      <w:t>PUBLIC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36" w14:textId="320BDAE3" w:rsidR="0018683D" w:rsidRPr="00080A7E" w:rsidRDefault="004040E5" w:rsidP="00212100">
    <w:pPr>
      <w:pStyle w:val="Header"/>
      <w:tabs>
        <w:tab w:val="clear" w:pos="4320"/>
      </w:tabs>
      <w:jc w:val="center"/>
      <w:rPr>
        <w:color w:val="FF0000"/>
      </w:rPr>
    </w:pPr>
    <w:r>
      <w:rPr>
        <w:b/>
        <w:color w:val="FF0000"/>
      </w:rPr>
      <w:t>PUBLIC VERSION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37" w14:textId="77777777" w:rsidR="0018683D" w:rsidRDefault="0018683D" w:rsidP="008F702F">
    <w:pPr>
      <w:pStyle w:val="Header"/>
      <w:tabs>
        <w:tab w:val="clear" w:pos="8640"/>
        <w:tab w:val="right" w:pos="9360"/>
      </w:tabs>
      <w:rPr>
        <w:b/>
        <w:sz w:val="20"/>
      </w:rPr>
    </w:pPr>
    <w:bookmarkStart w:id="0" w:name="_Hlk5720007"/>
    <w:r>
      <w:rPr>
        <w:b/>
        <w:sz w:val="20"/>
      </w:rPr>
      <w:t>GEORGIA POWER COMPANY’S 2023</w:t>
    </w:r>
    <w:r>
      <w:rPr>
        <w:b/>
        <w:sz w:val="20"/>
      </w:rPr>
      <w:tab/>
    </w:r>
    <w:r>
      <w:rPr>
        <w:b/>
        <w:sz w:val="20"/>
      </w:rPr>
      <w:tab/>
      <w:t>TESTIMONY OF TOM NEWSOME,</w:t>
    </w:r>
  </w:p>
  <w:p w14:paraId="522AD338" w14:textId="77777777" w:rsidR="0018683D" w:rsidRDefault="0018683D" w:rsidP="00A365CB">
    <w:pPr>
      <w:pStyle w:val="Header"/>
      <w:tabs>
        <w:tab w:val="clear" w:pos="4320"/>
        <w:tab w:val="clear" w:pos="8640"/>
        <w:tab w:val="center" w:pos="4050"/>
        <w:tab w:val="right" w:pos="9360"/>
      </w:tabs>
      <w:rPr>
        <w:b/>
        <w:sz w:val="20"/>
      </w:rPr>
    </w:pPr>
    <w:r>
      <w:rPr>
        <w:b/>
        <w:sz w:val="20"/>
      </w:rPr>
      <w:t>INTEGRATED RESOURCE PLAN UPDATE</w:t>
    </w:r>
    <w:r>
      <w:rPr>
        <w:b/>
        <w:sz w:val="20"/>
      </w:rPr>
      <w:tab/>
    </w:r>
    <w:r>
      <w:rPr>
        <w:b/>
        <w:sz w:val="20"/>
      </w:rPr>
      <w:tab/>
      <w:t>PHILIP HAYET, &amp;</w:t>
    </w:r>
  </w:p>
  <w:p w14:paraId="522AD339" w14:textId="77777777" w:rsidR="0018683D" w:rsidRDefault="0018683D" w:rsidP="00A365CB">
    <w:pPr>
      <w:pStyle w:val="Header"/>
      <w:tabs>
        <w:tab w:val="clear" w:pos="4320"/>
        <w:tab w:val="clear" w:pos="8640"/>
        <w:tab w:val="center" w:pos="4050"/>
        <w:tab w:val="right" w:pos="9360"/>
      </w:tabs>
      <w:jc w:val="right"/>
      <w:rPr>
        <w:b/>
        <w:sz w:val="20"/>
      </w:rPr>
    </w:pPr>
    <w:r>
      <w:rPr>
        <w:b/>
        <w:sz w:val="20"/>
      </w:rPr>
      <w:t>LEAH WELLBORN</w:t>
    </w:r>
  </w:p>
  <w:p w14:paraId="522AD33A" w14:textId="4966A950" w:rsidR="0018683D" w:rsidRPr="00C244F9" w:rsidRDefault="0018683D" w:rsidP="00A2129D">
    <w:pPr>
      <w:pStyle w:val="Header"/>
      <w:pBdr>
        <w:bottom w:val="single" w:sz="12" w:space="1" w:color="auto"/>
      </w:pBdr>
      <w:tabs>
        <w:tab w:val="clear" w:pos="8640"/>
        <w:tab w:val="right" w:pos="9360"/>
      </w:tabs>
      <w:rPr>
        <w:b/>
        <w:sz w:val="20"/>
      </w:rPr>
    </w:pPr>
    <w:r w:rsidRPr="00C244F9">
      <w:rPr>
        <w:b/>
        <w:sz w:val="20"/>
      </w:rPr>
      <w:t xml:space="preserve">DOCKET </w:t>
    </w:r>
    <w:r>
      <w:rPr>
        <w:b/>
        <w:sz w:val="20"/>
      </w:rPr>
      <w:t>55378</w:t>
    </w:r>
    <w:r w:rsidRPr="00C244F9">
      <w:rPr>
        <w:b/>
        <w:sz w:val="20"/>
      </w:rPr>
      <w:tab/>
    </w:r>
    <w:r w:rsidRPr="00C244F9">
      <w:rPr>
        <w:b/>
        <w:sz w:val="20"/>
      </w:rPr>
      <w:tab/>
    </w:r>
    <w:r w:rsidR="004040E5">
      <w:rPr>
        <w:b/>
        <w:color w:val="FF0000"/>
        <w:sz w:val="20"/>
      </w:rPr>
      <w:t>PUBLIC</w:t>
    </w:r>
    <w:r w:rsidRPr="00C244F9">
      <w:rPr>
        <w:b/>
        <w:sz w:val="20"/>
      </w:rPr>
      <w:t xml:space="preserve"> </w:t>
    </w:r>
    <w:r w:rsidRPr="004040E5">
      <w:rPr>
        <w:b/>
        <w:color w:val="FF0000"/>
        <w:sz w:val="20"/>
      </w:rPr>
      <w:t>VERSION</w:t>
    </w:r>
  </w:p>
  <w:bookmarkEnd w:id="0"/>
  <w:p w14:paraId="522AD33B" w14:textId="77777777" w:rsidR="0018683D" w:rsidRPr="00C244F9" w:rsidRDefault="0018683D" w:rsidP="00A2129D">
    <w:pPr>
      <w:pStyle w:val="Header"/>
      <w:tabs>
        <w:tab w:val="clear" w:pos="8640"/>
        <w:tab w:val="right" w:pos="9360"/>
      </w:tabs>
      <w:rPr>
        <w:b/>
        <w:sz w:val="20"/>
        <w:u w:val="single"/>
      </w:rPr>
    </w:pPr>
  </w:p>
  <w:p w14:paraId="522AD33C" w14:textId="77777777" w:rsidR="0018683D" w:rsidRPr="002419EC" w:rsidRDefault="0018683D" w:rsidP="002419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3F" w14:textId="77777777" w:rsidR="0018683D" w:rsidRPr="00666454" w:rsidRDefault="0018683D" w:rsidP="00C24AB8">
    <w:pPr>
      <w:pStyle w:val="Header"/>
      <w:jc w:val="right"/>
      <w:rPr>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43" w14:textId="77777777" w:rsidR="0018683D" w:rsidRPr="0031610C" w:rsidRDefault="0018683D" w:rsidP="00476BE4">
    <w:pPr>
      <w:pStyle w:val="Header"/>
      <w:jc w:val="right"/>
      <w:rPr>
        <w:b/>
        <w:snapToGrid w:val="0"/>
        <w:sz w:val="22"/>
        <w:szCs w:val="22"/>
      </w:rPr>
    </w:pPr>
    <w:r w:rsidRPr="0031610C">
      <w:rPr>
        <w:b/>
        <w:snapToGrid w:val="0"/>
        <w:spacing w:val="-2"/>
        <w:sz w:val="22"/>
        <w:szCs w:val="22"/>
      </w:rPr>
      <w:t>Exhibit</w:t>
    </w:r>
    <w:r w:rsidRPr="0031610C">
      <w:rPr>
        <w:b/>
        <w:snapToGrid w:val="0"/>
        <w:sz w:val="22"/>
        <w:szCs w:val="22"/>
      </w:rPr>
      <w:t xml:space="preserve"> STF-NH</w:t>
    </w:r>
    <w:r>
      <w:rPr>
        <w:b/>
        <w:snapToGrid w:val="0"/>
        <w:sz w:val="22"/>
        <w:szCs w:val="22"/>
      </w:rPr>
      <w:t>W</w:t>
    </w:r>
    <w:r w:rsidRPr="0031610C">
      <w:rPr>
        <w:b/>
        <w:snapToGrid w:val="0"/>
        <w:sz w:val="22"/>
        <w:szCs w:val="22"/>
      </w:rPr>
      <w:t>-</w:t>
    </w:r>
    <w:r>
      <w:rPr>
        <w:b/>
        <w:snapToGrid w:val="0"/>
        <w:sz w:val="22"/>
        <w:szCs w:val="22"/>
      </w:rPr>
      <w:t>1</w:t>
    </w:r>
  </w:p>
  <w:p w14:paraId="522AD344" w14:textId="77777777" w:rsidR="0018683D" w:rsidRDefault="0018683D" w:rsidP="00241E77">
    <w:pPr>
      <w:pStyle w:val="Header"/>
      <w:jc w:val="right"/>
      <w:rPr>
        <w:b/>
        <w:snapToGrid w:val="0"/>
        <w:sz w:val="22"/>
        <w:szCs w:val="22"/>
      </w:rPr>
    </w:pPr>
    <w:r>
      <w:rPr>
        <w:b/>
        <w:snapToGrid w:val="0"/>
        <w:sz w:val="22"/>
        <w:szCs w:val="22"/>
      </w:rPr>
      <w:t>Tom Newsome</w:t>
    </w:r>
    <w:r w:rsidRPr="0031610C">
      <w:rPr>
        <w:b/>
        <w:snapToGrid w:val="0"/>
        <w:sz w:val="22"/>
        <w:szCs w:val="22"/>
      </w:rPr>
      <w:t xml:space="preserve"> Qualifications</w:t>
    </w:r>
  </w:p>
  <w:p w14:paraId="522AD345" w14:textId="77777777" w:rsidR="0018683D" w:rsidRDefault="0018683D" w:rsidP="00241E77">
    <w:pPr>
      <w:pStyle w:val="Header"/>
      <w:jc w:val="right"/>
      <w:rPr>
        <w:b/>
        <w:snapToGrid w:val="0"/>
        <w:sz w:val="22"/>
        <w:szCs w:val="22"/>
      </w:rPr>
    </w:pPr>
  </w:p>
  <w:p w14:paraId="522AD346" w14:textId="77777777" w:rsidR="0018683D" w:rsidRPr="00241E77" w:rsidRDefault="0018683D" w:rsidP="00241E77">
    <w:pPr>
      <w:pStyle w:val="Header"/>
      <w:jc w:val="right"/>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49" w14:textId="77777777" w:rsidR="0018683D" w:rsidRPr="00C038DF" w:rsidRDefault="0018683D" w:rsidP="00C038D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4A" w14:textId="77777777" w:rsidR="0018683D" w:rsidRPr="00666454" w:rsidRDefault="0018683D" w:rsidP="00C24AB8">
    <w:pPr>
      <w:pStyle w:val="Header"/>
      <w:jc w:val="right"/>
      <w:rPr>
        <w:b/>
        <w:bCs/>
      </w:rPr>
    </w:pPr>
    <w:r>
      <w:rPr>
        <w:b/>
        <w:b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4C" w14:textId="77777777" w:rsidR="0018683D" w:rsidRPr="0031610C" w:rsidRDefault="0018683D" w:rsidP="008A643C">
    <w:pPr>
      <w:pStyle w:val="Header"/>
      <w:jc w:val="right"/>
      <w:rPr>
        <w:b/>
        <w:snapToGrid w:val="0"/>
        <w:sz w:val="22"/>
        <w:szCs w:val="22"/>
      </w:rPr>
    </w:pPr>
    <w:r w:rsidRPr="0031610C">
      <w:rPr>
        <w:b/>
        <w:snapToGrid w:val="0"/>
        <w:spacing w:val="-2"/>
        <w:sz w:val="22"/>
        <w:szCs w:val="22"/>
      </w:rPr>
      <w:t>Exhibit</w:t>
    </w:r>
    <w:r w:rsidRPr="0031610C">
      <w:rPr>
        <w:b/>
        <w:snapToGrid w:val="0"/>
        <w:sz w:val="22"/>
        <w:szCs w:val="22"/>
      </w:rPr>
      <w:t xml:space="preserve"> STF-NH</w:t>
    </w:r>
    <w:r>
      <w:rPr>
        <w:b/>
        <w:snapToGrid w:val="0"/>
        <w:sz w:val="22"/>
        <w:szCs w:val="22"/>
      </w:rPr>
      <w:t>W</w:t>
    </w:r>
    <w:r w:rsidRPr="0031610C">
      <w:rPr>
        <w:b/>
        <w:snapToGrid w:val="0"/>
        <w:sz w:val="22"/>
        <w:szCs w:val="22"/>
      </w:rPr>
      <w:t>-</w:t>
    </w:r>
    <w:r>
      <w:rPr>
        <w:b/>
        <w:snapToGrid w:val="0"/>
        <w:sz w:val="22"/>
        <w:szCs w:val="22"/>
      </w:rPr>
      <w:t>2</w:t>
    </w:r>
  </w:p>
  <w:p w14:paraId="522AD34D" w14:textId="77777777" w:rsidR="0018683D" w:rsidRDefault="0018683D" w:rsidP="00066C03">
    <w:pPr>
      <w:pStyle w:val="Header"/>
      <w:jc w:val="right"/>
      <w:rPr>
        <w:b/>
        <w:snapToGrid w:val="0"/>
        <w:sz w:val="22"/>
        <w:szCs w:val="22"/>
      </w:rPr>
    </w:pPr>
    <w:r>
      <w:rPr>
        <w:b/>
        <w:snapToGrid w:val="0"/>
        <w:sz w:val="22"/>
        <w:szCs w:val="22"/>
      </w:rPr>
      <w:t>Philip Hayet</w:t>
    </w:r>
    <w:r w:rsidRPr="0031610C">
      <w:rPr>
        <w:b/>
        <w:snapToGrid w:val="0"/>
        <w:sz w:val="22"/>
        <w:szCs w:val="22"/>
      </w:rPr>
      <w:t xml:space="preserve"> Qualifications</w:t>
    </w:r>
  </w:p>
  <w:p w14:paraId="522AD34E" w14:textId="77777777" w:rsidR="0018683D" w:rsidRPr="00921087" w:rsidRDefault="0018683D" w:rsidP="00066C03">
    <w:pPr>
      <w:pStyle w:val="Header"/>
      <w:jc w:val="right"/>
      <w:rPr>
        <w:sz w:val="22"/>
        <w:szCs w:val="22"/>
      </w:rPr>
    </w:pPr>
  </w:p>
  <w:p w14:paraId="522AD34F" w14:textId="77777777" w:rsidR="0018683D" w:rsidRPr="00666454" w:rsidRDefault="0018683D" w:rsidP="00C24AB8">
    <w:pPr>
      <w:pStyle w:val="Header"/>
      <w:jc w:val="right"/>
      <w:rPr>
        <w:b/>
        <w:bCs/>
      </w:rPr>
    </w:pP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D351" w14:textId="77777777" w:rsidR="0018683D" w:rsidRPr="0031610C" w:rsidRDefault="0018683D" w:rsidP="00C038DF">
    <w:pPr>
      <w:pStyle w:val="Header"/>
      <w:jc w:val="right"/>
      <w:rPr>
        <w:b/>
        <w:snapToGrid w:val="0"/>
        <w:sz w:val="22"/>
        <w:szCs w:val="22"/>
      </w:rPr>
    </w:pPr>
    <w:r w:rsidRPr="0031610C">
      <w:rPr>
        <w:b/>
        <w:snapToGrid w:val="0"/>
        <w:spacing w:val="-2"/>
        <w:sz w:val="22"/>
        <w:szCs w:val="22"/>
      </w:rPr>
      <w:t>Exhibit</w:t>
    </w:r>
    <w:r w:rsidRPr="0031610C">
      <w:rPr>
        <w:b/>
        <w:snapToGrid w:val="0"/>
        <w:sz w:val="22"/>
        <w:szCs w:val="22"/>
      </w:rPr>
      <w:t xml:space="preserve"> STF-NH</w:t>
    </w:r>
    <w:r>
      <w:rPr>
        <w:b/>
        <w:snapToGrid w:val="0"/>
        <w:sz w:val="22"/>
        <w:szCs w:val="22"/>
      </w:rPr>
      <w:t>W</w:t>
    </w:r>
    <w:r w:rsidRPr="0031610C">
      <w:rPr>
        <w:b/>
        <w:snapToGrid w:val="0"/>
        <w:sz w:val="22"/>
        <w:szCs w:val="22"/>
      </w:rPr>
      <w:t>-</w:t>
    </w:r>
    <w:r>
      <w:rPr>
        <w:b/>
        <w:snapToGrid w:val="0"/>
        <w:sz w:val="22"/>
        <w:szCs w:val="22"/>
      </w:rPr>
      <w:t>3</w:t>
    </w:r>
  </w:p>
  <w:p w14:paraId="522AD352" w14:textId="77777777" w:rsidR="0018683D" w:rsidRDefault="0018683D" w:rsidP="00C038DF">
    <w:pPr>
      <w:pStyle w:val="Header"/>
      <w:jc w:val="right"/>
      <w:rPr>
        <w:b/>
        <w:snapToGrid w:val="0"/>
        <w:sz w:val="22"/>
        <w:szCs w:val="22"/>
      </w:rPr>
    </w:pPr>
    <w:r>
      <w:rPr>
        <w:b/>
        <w:snapToGrid w:val="0"/>
        <w:sz w:val="22"/>
        <w:szCs w:val="22"/>
      </w:rPr>
      <w:t xml:space="preserve">Leah Wellborn </w:t>
    </w:r>
    <w:r w:rsidRPr="0031610C">
      <w:rPr>
        <w:b/>
        <w:snapToGrid w:val="0"/>
        <w:sz w:val="22"/>
        <w:szCs w:val="22"/>
      </w:rPr>
      <w:t>Qualifications</w:t>
    </w:r>
  </w:p>
  <w:p w14:paraId="522AD353" w14:textId="77777777" w:rsidR="0018683D" w:rsidRPr="00921087" w:rsidRDefault="0018683D" w:rsidP="00C038DF">
    <w:pPr>
      <w:pStyle w:val="Header"/>
      <w:jc w:val="right"/>
      <w:rPr>
        <w:sz w:val="22"/>
        <w:szCs w:val="22"/>
      </w:rPr>
    </w:pPr>
  </w:p>
  <w:p w14:paraId="522AD354" w14:textId="77777777" w:rsidR="0018683D" w:rsidRPr="00666454" w:rsidRDefault="0018683D" w:rsidP="00C038DF">
    <w:pPr>
      <w:pStyle w:val="Header"/>
      <w:rPr>
        <w:b/>
        <w:bCs/>
      </w:rPr>
    </w:pPr>
  </w:p>
</w:hdr>
</file>

<file path=word/intelligence2.xml><?xml version="1.0" encoding="utf-8"?>
<int2:intelligence xmlns:int2="http://schemas.microsoft.com/office/intelligence/2020/intelligence" xmlns:oel="http://schemas.microsoft.com/office/2019/extlst">
  <int2:observations>
    <int2:textHash int2:hashCode="6uph/DgX2WH+6a" int2:id="6zb3i7yY">
      <int2:state int2:value="Rejected" int2:type="AugLoop_Text_Critique"/>
    </int2:textHash>
    <int2:textHash int2:hashCode="cWw7iVVAu/ojMn" int2:id="CGf3GZhw">
      <int2:state int2:value="Rejected" int2:type="AugLoop_Text_Critique"/>
    </int2:textHash>
    <int2:textHash int2:hashCode="+wwYcEykp4IdJT" int2:id="HPDgOCqj">
      <int2:state int2:value="Rejected" int2:type="AugLoop_Text_Critique"/>
    </int2:textHash>
    <int2:textHash int2:hashCode="Vb0H5YmD3pgmSD" int2:id="WR4jRH4V">
      <int2:state int2:value="Rejected" int2:type="AugLoop_Text_Critique"/>
    </int2:textHash>
    <int2:textHash int2:hashCode="NKAdojw2TG9x/N" int2:id="j0vdwchv">
      <int2:state int2:value="Rejected" int2:type="AugLoop_Text_Critique"/>
    </int2:textHash>
    <int2:textHash int2:hashCode="Z1vAxpsyW6y5F7" int2:id="pCkC9M33">
      <int2:state int2:value="Rejected" int2:type="AugLoop_Text_Critique"/>
    </int2:textHash>
    <int2:textHash int2:hashCode="4c6waRwmDBaOAA" int2:id="xI4zAbm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D140A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41C1F9C"/>
    <w:lvl w:ilvl="0">
      <w:start w:val="1"/>
      <w:numFmt w:val="decimal"/>
      <w:pStyle w:val="ListNumber"/>
      <w:lvlText w:val="%1."/>
      <w:lvlJc w:val="left"/>
      <w:pPr>
        <w:tabs>
          <w:tab w:val="num" w:pos="360"/>
        </w:tabs>
        <w:ind w:left="360" w:hanging="360"/>
      </w:pPr>
    </w:lvl>
  </w:abstractNum>
  <w:abstractNum w:abstractNumId="2" w15:restartNumberingAfterBreak="0">
    <w:nsid w:val="057225D2"/>
    <w:multiLevelType w:val="hybridMultilevel"/>
    <w:tmpl w:val="DEA64738"/>
    <w:lvl w:ilvl="0" w:tplc="7676E8B8">
      <w:start w:val="26"/>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C2CD5"/>
    <w:multiLevelType w:val="hybridMultilevel"/>
    <w:tmpl w:val="37926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2B5C7A"/>
    <w:multiLevelType w:val="hybridMultilevel"/>
    <w:tmpl w:val="1B10B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E84DBB"/>
    <w:multiLevelType w:val="hybridMultilevel"/>
    <w:tmpl w:val="6AEA1122"/>
    <w:lvl w:ilvl="0" w:tplc="B464022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B45DC"/>
    <w:multiLevelType w:val="hybridMultilevel"/>
    <w:tmpl w:val="B47435C2"/>
    <w:lvl w:ilvl="0" w:tplc="B6766686">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773F1D"/>
    <w:multiLevelType w:val="hybridMultilevel"/>
    <w:tmpl w:val="D55CAF0E"/>
    <w:lvl w:ilvl="0" w:tplc="0A60714C">
      <w:start w:val="16"/>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75DA6"/>
    <w:multiLevelType w:val="hybridMultilevel"/>
    <w:tmpl w:val="FBE2989C"/>
    <w:lvl w:ilvl="0" w:tplc="03FC3D8C">
      <w:start w:val="1"/>
      <w:numFmt w:val="decimal"/>
      <w:lvlText w:val="%1)"/>
      <w:lvlJc w:val="left"/>
      <w:pPr>
        <w:ind w:left="1020" w:hanging="360"/>
      </w:pPr>
    </w:lvl>
    <w:lvl w:ilvl="1" w:tplc="AE3E1A1C">
      <w:start w:val="1"/>
      <w:numFmt w:val="decimal"/>
      <w:lvlText w:val="%2)"/>
      <w:lvlJc w:val="left"/>
      <w:pPr>
        <w:ind w:left="1020" w:hanging="360"/>
      </w:pPr>
    </w:lvl>
    <w:lvl w:ilvl="2" w:tplc="FB0C9548">
      <w:start w:val="1"/>
      <w:numFmt w:val="decimal"/>
      <w:lvlText w:val="%3)"/>
      <w:lvlJc w:val="left"/>
      <w:pPr>
        <w:ind w:left="1020" w:hanging="360"/>
      </w:pPr>
    </w:lvl>
    <w:lvl w:ilvl="3" w:tplc="5658C0F8">
      <w:start w:val="1"/>
      <w:numFmt w:val="decimal"/>
      <w:lvlText w:val="%4)"/>
      <w:lvlJc w:val="left"/>
      <w:pPr>
        <w:ind w:left="1020" w:hanging="360"/>
      </w:pPr>
    </w:lvl>
    <w:lvl w:ilvl="4" w:tplc="85CEB24C">
      <w:start w:val="1"/>
      <w:numFmt w:val="decimal"/>
      <w:lvlText w:val="%5)"/>
      <w:lvlJc w:val="left"/>
      <w:pPr>
        <w:ind w:left="1020" w:hanging="360"/>
      </w:pPr>
    </w:lvl>
    <w:lvl w:ilvl="5" w:tplc="84EA92C6">
      <w:start w:val="1"/>
      <w:numFmt w:val="decimal"/>
      <w:lvlText w:val="%6)"/>
      <w:lvlJc w:val="left"/>
      <w:pPr>
        <w:ind w:left="1020" w:hanging="360"/>
      </w:pPr>
    </w:lvl>
    <w:lvl w:ilvl="6" w:tplc="5DDC5982">
      <w:start w:val="1"/>
      <w:numFmt w:val="decimal"/>
      <w:lvlText w:val="%7)"/>
      <w:lvlJc w:val="left"/>
      <w:pPr>
        <w:ind w:left="1020" w:hanging="360"/>
      </w:pPr>
    </w:lvl>
    <w:lvl w:ilvl="7" w:tplc="24AE7C9E">
      <w:start w:val="1"/>
      <w:numFmt w:val="decimal"/>
      <w:lvlText w:val="%8)"/>
      <w:lvlJc w:val="left"/>
      <w:pPr>
        <w:ind w:left="1020" w:hanging="360"/>
      </w:pPr>
    </w:lvl>
    <w:lvl w:ilvl="8" w:tplc="35D48FEE">
      <w:start w:val="1"/>
      <w:numFmt w:val="decimal"/>
      <w:lvlText w:val="%9)"/>
      <w:lvlJc w:val="left"/>
      <w:pPr>
        <w:ind w:left="1020" w:hanging="360"/>
      </w:pPr>
    </w:lvl>
  </w:abstractNum>
  <w:abstractNum w:abstractNumId="9" w15:restartNumberingAfterBreak="0">
    <w:nsid w:val="18744586"/>
    <w:multiLevelType w:val="hybridMultilevel"/>
    <w:tmpl w:val="BC7C5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D16F03"/>
    <w:multiLevelType w:val="hybridMultilevel"/>
    <w:tmpl w:val="3F52A34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1E9C7162"/>
    <w:multiLevelType w:val="hybridMultilevel"/>
    <w:tmpl w:val="7FE84928"/>
    <w:lvl w:ilvl="0" w:tplc="3D2C1344">
      <w:start w:val="1"/>
      <w:numFmt w:val="decimal"/>
      <w:pStyle w:val="LGHeading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5E440B"/>
    <w:multiLevelType w:val="multilevel"/>
    <w:tmpl w:val="7C66FAC2"/>
    <w:lvl w:ilvl="0">
      <w:start w:val="2"/>
      <w:numFmt w:val="bullet"/>
      <w:pStyle w:val="LGListBullet"/>
      <w:lvlText w:val=""/>
      <w:lvlJc w:val="left"/>
      <w:pPr>
        <w:tabs>
          <w:tab w:val="num" w:pos="720"/>
        </w:tabs>
        <w:ind w:left="720" w:hanging="720"/>
      </w:pPr>
      <w:rPr>
        <w:rFonts w:ascii="Symbol" w:hAnsi="Symbol" w:hint="default"/>
      </w:rPr>
    </w:lvl>
    <w:lvl w:ilvl="1">
      <w:start w:val="1"/>
      <w:numFmt w:val="bullet"/>
      <w:pStyle w:val="LGListBullet1"/>
      <w:lvlText w:val="o"/>
      <w:lvlJc w:val="left"/>
      <w:pPr>
        <w:tabs>
          <w:tab w:val="num" w:pos="1440"/>
        </w:tabs>
        <w:ind w:left="1440" w:hanging="720"/>
      </w:pPr>
      <w:rPr>
        <w:rFonts w:ascii="Courier New" w:hAnsi="Courier New" w:hint="default"/>
      </w:rPr>
    </w:lvl>
    <w:lvl w:ilvl="2">
      <w:start w:val="1"/>
      <w:numFmt w:val="bullet"/>
      <w:pStyle w:val="LGListBullet2"/>
      <w:lvlText w:val=""/>
      <w:lvlJc w:val="left"/>
      <w:pPr>
        <w:tabs>
          <w:tab w:val="num" w:pos="2160"/>
        </w:tabs>
        <w:ind w:left="2160" w:hanging="72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3F770D0"/>
    <w:multiLevelType w:val="hybridMultilevel"/>
    <w:tmpl w:val="23FCF9B4"/>
    <w:numStyleLink w:val="Style21"/>
  </w:abstractNum>
  <w:abstractNum w:abstractNumId="14" w15:restartNumberingAfterBreak="0">
    <w:nsid w:val="29DA3A13"/>
    <w:multiLevelType w:val="hybridMultilevel"/>
    <w:tmpl w:val="CF7675E2"/>
    <w:lvl w:ilvl="0" w:tplc="EE68BB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DF3B2E"/>
    <w:multiLevelType w:val="hybridMultilevel"/>
    <w:tmpl w:val="2EDE6FD8"/>
    <w:lvl w:ilvl="0" w:tplc="2B1AD3E6">
      <w:start w:val="1"/>
      <w:numFmt w:val="bullet"/>
      <w:lvlText w:val=""/>
      <w:lvlJc w:val="left"/>
      <w:pPr>
        <w:tabs>
          <w:tab w:val="num" w:pos="720"/>
        </w:tabs>
        <w:ind w:left="720" w:hanging="360"/>
      </w:pPr>
      <w:rPr>
        <w:rFonts w:ascii="Symbol" w:hAnsi="Symbol" w:hint="default"/>
      </w:rPr>
    </w:lvl>
    <w:lvl w:ilvl="1" w:tplc="A45CE724" w:tentative="1">
      <w:start w:val="1"/>
      <w:numFmt w:val="bullet"/>
      <w:lvlText w:val=""/>
      <w:lvlJc w:val="left"/>
      <w:pPr>
        <w:tabs>
          <w:tab w:val="num" w:pos="1440"/>
        </w:tabs>
        <w:ind w:left="1440" w:hanging="360"/>
      </w:pPr>
      <w:rPr>
        <w:rFonts w:ascii="Symbol" w:hAnsi="Symbol" w:hint="default"/>
      </w:rPr>
    </w:lvl>
    <w:lvl w:ilvl="2" w:tplc="EFDA3D10" w:tentative="1">
      <w:start w:val="1"/>
      <w:numFmt w:val="bullet"/>
      <w:lvlText w:val=""/>
      <w:lvlJc w:val="left"/>
      <w:pPr>
        <w:tabs>
          <w:tab w:val="num" w:pos="2160"/>
        </w:tabs>
        <w:ind w:left="2160" w:hanging="360"/>
      </w:pPr>
      <w:rPr>
        <w:rFonts w:ascii="Symbol" w:hAnsi="Symbol" w:hint="default"/>
      </w:rPr>
    </w:lvl>
    <w:lvl w:ilvl="3" w:tplc="FC7004C6" w:tentative="1">
      <w:start w:val="1"/>
      <w:numFmt w:val="bullet"/>
      <w:lvlText w:val=""/>
      <w:lvlJc w:val="left"/>
      <w:pPr>
        <w:tabs>
          <w:tab w:val="num" w:pos="2880"/>
        </w:tabs>
        <w:ind w:left="2880" w:hanging="360"/>
      </w:pPr>
      <w:rPr>
        <w:rFonts w:ascii="Symbol" w:hAnsi="Symbol" w:hint="default"/>
      </w:rPr>
    </w:lvl>
    <w:lvl w:ilvl="4" w:tplc="66E861FA" w:tentative="1">
      <w:start w:val="1"/>
      <w:numFmt w:val="bullet"/>
      <w:lvlText w:val=""/>
      <w:lvlJc w:val="left"/>
      <w:pPr>
        <w:tabs>
          <w:tab w:val="num" w:pos="3600"/>
        </w:tabs>
        <w:ind w:left="3600" w:hanging="360"/>
      </w:pPr>
      <w:rPr>
        <w:rFonts w:ascii="Symbol" w:hAnsi="Symbol" w:hint="default"/>
      </w:rPr>
    </w:lvl>
    <w:lvl w:ilvl="5" w:tplc="329CE576" w:tentative="1">
      <w:start w:val="1"/>
      <w:numFmt w:val="bullet"/>
      <w:lvlText w:val=""/>
      <w:lvlJc w:val="left"/>
      <w:pPr>
        <w:tabs>
          <w:tab w:val="num" w:pos="4320"/>
        </w:tabs>
        <w:ind w:left="4320" w:hanging="360"/>
      </w:pPr>
      <w:rPr>
        <w:rFonts w:ascii="Symbol" w:hAnsi="Symbol" w:hint="default"/>
      </w:rPr>
    </w:lvl>
    <w:lvl w:ilvl="6" w:tplc="62D85D54" w:tentative="1">
      <w:start w:val="1"/>
      <w:numFmt w:val="bullet"/>
      <w:lvlText w:val=""/>
      <w:lvlJc w:val="left"/>
      <w:pPr>
        <w:tabs>
          <w:tab w:val="num" w:pos="5040"/>
        </w:tabs>
        <w:ind w:left="5040" w:hanging="360"/>
      </w:pPr>
      <w:rPr>
        <w:rFonts w:ascii="Symbol" w:hAnsi="Symbol" w:hint="default"/>
      </w:rPr>
    </w:lvl>
    <w:lvl w:ilvl="7" w:tplc="B3BCD136" w:tentative="1">
      <w:start w:val="1"/>
      <w:numFmt w:val="bullet"/>
      <w:lvlText w:val=""/>
      <w:lvlJc w:val="left"/>
      <w:pPr>
        <w:tabs>
          <w:tab w:val="num" w:pos="5760"/>
        </w:tabs>
        <w:ind w:left="5760" w:hanging="360"/>
      </w:pPr>
      <w:rPr>
        <w:rFonts w:ascii="Symbol" w:hAnsi="Symbol" w:hint="default"/>
      </w:rPr>
    </w:lvl>
    <w:lvl w:ilvl="8" w:tplc="BC685E7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C7E1670"/>
    <w:multiLevelType w:val="hybridMultilevel"/>
    <w:tmpl w:val="D150691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2E356A40"/>
    <w:multiLevelType w:val="hybridMultilevel"/>
    <w:tmpl w:val="C4EC3B84"/>
    <w:lvl w:ilvl="0" w:tplc="5252A472">
      <w:start w:val="1"/>
      <w:numFmt w:val="decimal"/>
      <w:pStyle w:val="RFI"/>
      <w:lvlText w:val="CC1-%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87CAD"/>
    <w:multiLevelType w:val="hybridMultilevel"/>
    <w:tmpl w:val="A9128660"/>
    <w:lvl w:ilvl="0" w:tplc="96F0EF42">
      <w:start w:val="1"/>
      <w:numFmt w:val="bullet"/>
      <w:lvlText w:val=""/>
      <w:lvlJc w:val="left"/>
      <w:pPr>
        <w:tabs>
          <w:tab w:val="num" w:pos="720"/>
        </w:tabs>
        <w:ind w:left="720" w:hanging="360"/>
      </w:pPr>
      <w:rPr>
        <w:rFonts w:ascii="Symbol" w:hAnsi="Symbol" w:hint="default"/>
      </w:rPr>
    </w:lvl>
    <w:lvl w:ilvl="1" w:tplc="583A2F34" w:tentative="1">
      <w:start w:val="1"/>
      <w:numFmt w:val="bullet"/>
      <w:lvlText w:val=""/>
      <w:lvlJc w:val="left"/>
      <w:pPr>
        <w:tabs>
          <w:tab w:val="num" w:pos="1440"/>
        </w:tabs>
        <w:ind w:left="1440" w:hanging="360"/>
      </w:pPr>
      <w:rPr>
        <w:rFonts w:ascii="Symbol" w:hAnsi="Symbol" w:hint="default"/>
      </w:rPr>
    </w:lvl>
    <w:lvl w:ilvl="2" w:tplc="33A0CEA2" w:tentative="1">
      <w:start w:val="1"/>
      <w:numFmt w:val="bullet"/>
      <w:lvlText w:val=""/>
      <w:lvlJc w:val="left"/>
      <w:pPr>
        <w:tabs>
          <w:tab w:val="num" w:pos="2160"/>
        </w:tabs>
        <w:ind w:left="2160" w:hanging="360"/>
      </w:pPr>
      <w:rPr>
        <w:rFonts w:ascii="Symbol" w:hAnsi="Symbol" w:hint="default"/>
      </w:rPr>
    </w:lvl>
    <w:lvl w:ilvl="3" w:tplc="D202139C" w:tentative="1">
      <w:start w:val="1"/>
      <w:numFmt w:val="bullet"/>
      <w:lvlText w:val=""/>
      <w:lvlJc w:val="left"/>
      <w:pPr>
        <w:tabs>
          <w:tab w:val="num" w:pos="2880"/>
        </w:tabs>
        <w:ind w:left="2880" w:hanging="360"/>
      </w:pPr>
      <w:rPr>
        <w:rFonts w:ascii="Symbol" w:hAnsi="Symbol" w:hint="default"/>
      </w:rPr>
    </w:lvl>
    <w:lvl w:ilvl="4" w:tplc="CD12C63E" w:tentative="1">
      <w:start w:val="1"/>
      <w:numFmt w:val="bullet"/>
      <w:lvlText w:val=""/>
      <w:lvlJc w:val="left"/>
      <w:pPr>
        <w:tabs>
          <w:tab w:val="num" w:pos="3600"/>
        </w:tabs>
        <w:ind w:left="3600" w:hanging="360"/>
      </w:pPr>
      <w:rPr>
        <w:rFonts w:ascii="Symbol" w:hAnsi="Symbol" w:hint="default"/>
      </w:rPr>
    </w:lvl>
    <w:lvl w:ilvl="5" w:tplc="C4B8391E" w:tentative="1">
      <w:start w:val="1"/>
      <w:numFmt w:val="bullet"/>
      <w:lvlText w:val=""/>
      <w:lvlJc w:val="left"/>
      <w:pPr>
        <w:tabs>
          <w:tab w:val="num" w:pos="4320"/>
        </w:tabs>
        <w:ind w:left="4320" w:hanging="360"/>
      </w:pPr>
      <w:rPr>
        <w:rFonts w:ascii="Symbol" w:hAnsi="Symbol" w:hint="default"/>
      </w:rPr>
    </w:lvl>
    <w:lvl w:ilvl="6" w:tplc="C36EFAFC" w:tentative="1">
      <w:start w:val="1"/>
      <w:numFmt w:val="bullet"/>
      <w:lvlText w:val=""/>
      <w:lvlJc w:val="left"/>
      <w:pPr>
        <w:tabs>
          <w:tab w:val="num" w:pos="5040"/>
        </w:tabs>
        <w:ind w:left="5040" w:hanging="360"/>
      </w:pPr>
      <w:rPr>
        <w:rFonts w:ascii="Symbol" w:hAnsi="Symbol" w:hint="default"/>
      </w:rPr>
    </w:lvl>
    <w:lvl w:ilvl="7" w:tplc="4E94DCAC" w:tentative="1">
      <w:start w:val="1"/>
      <w:numFmt w:val="bullet"/>
      <w:lvlText w:val=""/>
      <w:lvlJc w:val="left"/>
      <w:pPr>
        <w:tabs>
          <w:tab w:val="num" w:pos="5760"/>
        </w:tabs>
        <w:ind w:left="5760" w:hanging="360"/>
      </w:pPr>
      <w:rPr>
        <w:rFonts w:ascii="Symbol" w:hAnsi="Symbol" w:hint="default"/>
      </w:rPr>
    </w:lvl>
    <w:lvl w:ilvl="8" w:tplc="6EC8875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5D55A0D"/>
    <w:multiLevelType w:val="hybridMultilevel"/>
    <w:tmpl w:val="EE06D9D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0" w15:restartNumberingAfterBreak="0">
    <w:nsid w:val="364A688B"/>
    <w:multiLevelType w:val="hybridMultilevel"/>
    <w:tmpl w:val="D7B28330"/>
    <w:lvl w:ilvl="0" w:tplc="412460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514807"/>
    <w:multiLevelType w:val="hybridMultilevel"/>
    <w:tmpl w:val="23FCF9B4"/>
    <w:styleLink w:val="Style21"/>
    <w:lvl w:ilvl="0" w:tplc="23FCF9B4">
      <w:start w:val="1"/>
      <w:numFmt w:val="decimal"/>
      <w:lvlText w:val="%1."/>
      <w:lvlJc w:val="left"/>
      <w:pPr>
        <w:ind w:left="810" w:hanging="360"/>
      </w:pPr>
    </w:lvl>
    <w:lvl w:ilvl="1" w:tplc="0DD4EAA8">
      <w:start w:val="1"/>
      <w:numFmt w:val="lowerLetter"/>
      <w:lvlText w:val="%2."/>
      <w:lvlJc w:val="left"/>
      <w:pPr>
        <w:ind w:left="1440" w:hanging="360"/>
      </w:pPr>
    </w:lvl>
    <w:lvl w:ilvl="2" w:tplc="E4F0794E" w:tentative="1">
      <w:start w:val="1"/>
      <w:numFmt w:val="lowerRoman"/>
      <w:lvlText w:val="%3."/>
      <w:lvlJc w:val="right"/>
      <w:pPr>
        <w:ind w:left="2160" w:hanging="180"/>
      </w:pPr>
    </w:lvl>
    <w:lvl w:ilvl="3" w:tplc="26B67E5C" w:tentative="1">
      <w:start w:val="1"/>
      <w:numFmt w:val="decimal"/>
      <w:lvlText w:val="%4."/>
      <w:lvlJc w:val="left"/>
      <w:pPr>
        <w:ind w:left="2880" w:hanging="360"/>
      </w:pPr>
    </w:lvl>
    <w:lvl w:ilvl="4" w:tplc="36AE05F8" w:tentative="1">
      <w:start w:val="1"/>
      <w:numFmt w:val="lowerLetter"/>
      <w:lvlText w:val="%5."/>
      <w:lvlJc w:val="left"/>
      <w:pPr>
        <w:ind w:left="3600" w:hanging="360"/>
      </w:pPr>
    </w:lvl>
    <w:lvl w:ilvl="5" w:tplc="4C967804" w:tentative="1">
      <w:start w:val="1"/>
      <w:numFmt w:val="lowerRoman"/>
      <w:lvlText w:val="%6."/>
      <w:lvlJc w:val="right"/>
      <w:pPr>
        <w:ind w:left="4320" w:hanging="180"/>
      </w:pPr>
    </w:lvl>
    <w:lvl w:ilvl="6" w:tplc="A4A6139C" w:tentative="1">
      <w:start w:val="1"/>
      <w:numFmt w:val="decimal"/>
      <w:lvlText w:val="%7."/>
      <w:lvlJc w:val="left"/>
      <w:pPr>
        <w:ind w:left="5040" w:hanging="360"/>
      </w:pPr>
    </w:lvl>
    <w:lvl w:ilvl="7" w:tplc="BE0C4E94" w:tentative="1">
      <w:start w:val="1"/>
      <w:numFmt w:val="lowerLetter"/>
      <w:lvlText w:val="%8."/>
      <w:lvlJc w:val="left"/>
      <w:pPr>
        <w:ind w:left="5760" w:hanging="360"/>
      </w:pPr>
    </w:lvl>
    <w:lvl w:ilvl="8" w:tplc="FEAEDC8C" w:tentative="1">
      <w:start w:val="1"/>
      <w:numFmt w:val="lowerRoman"/>
      <w:lvlText w:val="%9."/>
      <w:lvlJc w:val="right"/>
      <w:pPr>
        <w:ind w:left="6480" w:hanging="180"/>
      </w:pPr>
    </w:lvl>
  </w:abstractNum>
  <w:abstractNum w:abstractNumId="22" w15:restartNumberingAfterBreak="0">
    <w:nsid w:val="40DC0B27"/>
    <w:multiLevelType w:val="multilevel"/>
    <w:tmpl w:val="1F24EE3A"/>
    <w:lvl w:ilvl="0">
      <w:start w:val="1"/>
      <w:numFmt w:val="decimal"/>
      <w:pStyle w:val="JDHNumberedList"/>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numFmt w:val="bullet"/>
      <w:lvlText w:val=""/>
      <w:lvlJc w:val="left"/>
      <w:pPr>
        <w:tabs>
          <w:tab w:val="num" w:pos="1440"/>
        </w:tabs>
        <w:ind w:left="1440" w:hanging="720"/>
      </w:pPr>
      <w:rPr>
        <w:rFonts w:ascii="Symbol" w:hAnsi="Symbol" w:hint="default"/>
        <w:color w:val="auto"/>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23" w15:restartNumberingAfterBreak="0">
    <w:nsid w:val="413D05FE"/>
    <w:multiLevelType w:val="hybridMultilevel"/>
    <w:tmpl w:val="404ABD56"/>
    <w:lvl w:ilvl="0" w:tplc="1A6ADCD0">
      <w:start w:val="1"/>
      <w:numFmt w:val="bullet"/>
      <w:lvlText w:val=""/>
      <w:lvlJc w:val="left"/>
      <w:pPr>
        <w:tabs>
          <w:tab w:val="num" w:pos="720"/>
        </w:tabs>
        <w:ind w:left="720" w:hanging="360"/>
      </w:pPr>
      <w:rPr>
        <w:rFonts w:ascii="Symbol" w:hAnsi="Symbol" w:hint="default"/>
      </w:rPr>
    </w:lvl>
    <w:lvl w:ilvl="1" w:tplc="B6A21DA8" w:tentative="1">
      <w:start w:val="1"/>
      <w:numFmt w:val="bullet"/>
      <w:lvlText w:val=""/>
      <w:lvlJc w:val="left"/>
      <w:pPr>
        <w:tabs>
          <w:tab w:val="num" w:pos="1440"/>
        </w:tabs>
        <w:ind w:left="1440" w:hanging="360"/>
      </w:pPr>
      <w:rPr>
        <w:rFonts w:ascii="Symbol" w:hAnsi="Symbol" w:hint="default"/>
      </w:rPr>
    </w:lvl>
    <w:lvl w:ilvl="2" w:tplc="21D2D202" w:tentative="1">
      <w:start w:val="1"/>
      <w:numFmt w:val="bullet"/>
      <w:lvlText w:val=""/>
      <w:lvlJc w:val="left"/>
      <w:pPr>
        <w:tabs>
          <w:tab w:val="num" w:pos="2160"/>
        </w:tabs>
        <w:ind w:left="2160" w:hanging="360"/>
      </w:pPr>
      <w:rPr>
        <w:rFonts w:ascii="Symbol" w:hAnsi="Symbol" w:hint="default"/>
      </w:rPr>
    </w:lvl>
    <w:lvl w:ilvl="3" w:tplc="32CE634C" w:tentative="1">
      <w:start w:val="1"/>
      <w:numFmt w:val="bullet"/>
      <w:lvlText w:val=""/>
      <w:lvlJc w:val="left"/>
      <w:pPr>
        <w:tabs>
          <w:tab w:val="num" w:pos="2880"/>
        </w:tabs>
        <w:ind w:left="2880" w:hanging="360"/>
      </w:pPr>
      <w:rPr>
        <w:rFonts w:ascii="Symbol" w:hAnsi="Symbol" w:hint="default"/>
      </w:rPr>
    </w:lvl>
    <w:lvl w:ilvl="4" w:tplc="CA7A2F86" w:tentative="1">
      <w:start w:val="1"/>
      <w:numFmt w:val="bullet"/>
      <w:lvlText w:val=""/>
      <w:lvlJc w:val="left"/>
      <w:pPr>
        <w:tabs>
          <w:tab w:val="num" w:pos="3600"/>
        </w:tabs>
        <w:ind w:left="3600" w:hanging="360"/>
      </w:pPr>
      <w:rPr>
        <w:rFonts w:ascii="Symbol" w:hAnsi="Symbol" w:hint="default"/>
      </w:rPr>
    </w:lvl>
    <w:lvl w:ilvl="5" w:tplc="A69426AC" w:tentative="1">
      <w:start w:val="1"/>
      <w:numFmt w:val="bullet"/>
      <w:lvlText w:val=""/>
      <w:lvlJc w:val="left"/>
      <w:pPr>
        <w:tabs>
          <w:tab w:val="num" w:pos="4320"/>
        </w:tabs>
        <w:ind w:left="4320" w:hanging="360"/>
      </w:pPr>
      <w:rPr>
        <w:rFonts w:ascii="Symbol" w:hAnsi="Symbol" w:hint="default"/>
      </w:rPr>
    </w:lvl>
    <w:lvl w:ilvl="6" w:tplc="1A0EE52C" w:tentative="1">
      <w:start w:val="1"/>
      <w:numFmt w:val="bullet"/>
      <w:lvlText w:val=""/>
      <w:lvlJc w:val="left"/>
      <w:pPr>
        <w:tabs>
          <w:tab w:val="num" w:pos="5040"/>
        </w:tabs>
        <w:ind w:left="5040" w:hanging="360"/>
      </w:pPr>
      <w:rPr>
        <w:rFonts w:ascii="Symbol" w:hAnsi="Symbol" w:hint="default"/>
      </w:rPr>
    </w:lvl>
    <w:lvl w:ilvl="7" w:tplc="7A22D31C" w:tentative="1">
      <w:start w:val="1"/>
      <w:numFmt w:val="bullet"/>
      <w:lvlText w:val=""/>
      <w:lvlJc w:val="left"/>
      <w:pPr>
        <w:tabs>
          <w:tab w:val="num" w:pos="5760"/>
        </w:tabs>
        <w:ind w:left="5760" w:hanging="360"/>
      </w:pPr>
      <w:rPr>
        <w:rFonts w:ascii="Symbol" w:hAnsi="Symbol" w:hint="default"/>
      </w:rPr>
    </w:lvl>
    <w:lvl w:ilvl="8" w:tplc="7C5C6FA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B904BC"/>
    <w:multiLevelType w:val="hybridMultilevel"/>
    <w:tmpl w:val="40265980"/>
    <w:lvl w:ilvl="0" w:tplc="F52EADE6">
      <w:start w:val="1"/>
      <w:numFmt w:val="lowerLetter"/>
      <w:pStyle w:val="Style-abc"/>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4E3A5FB5"/>
    <w:multiLevelType w:val="hybridMultilevel"/>
    <w:tmpl w:val="BD141F6A"/>
    <w:lvl w:ilvl="0" w:tplc="AAF874E8">
      <w:start w:val="19"/>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A333E"/>
    <w:multiLevelType w:val="hybridMultilevel"/>
    <w:tmpl w:val="295E7202"/>
    <w:lvl w:ilvl="0" w:tplc="550E5F98">
      <w:start w:val="1"/>
      <w:numFmt w:val="upperLetter"/>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E6ECB"/>
    <w:multiLevelType w:val="hybridMultilevel"/>
    <w:tmpl w:val="AB3CCCB6"/>
    <w:lvl w:ilvl="0" w:tplc="C40EE3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4146F2"/>
    <w:multiLevelType w:val="multilevel"/>
    <w:tmpl w:val="8236D1A8"/>
    <w:styleLink w:val="Style1"/>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A32413"/>
    <w:multiLevelType w:val="multilevel"/>
    <w:tmpl w:val="08F01ED8"/>
    <w:lvl w:ilvl="0">
      <w:start w:val="1"/>
      <w:numFmt w:val="none"/>
      <w:lvlRestart w:val="0"/>
      <w:pStyle w:val="Answer1"/>
      <w:lvlText w:val="A.%1"/>
      <w:lvlJc w:val="left"/>
      <w:pPr>
        <w:tabs>
          <w:tab w:val="num" w:pos="270"/>
        </w:tabs>
        <w:ind w:left="270" w:firstLine="0"/>
      </w:pPr>
      <w:rPr>
        <w:rFonts w:ascii="Times New Roman" w:hAnsi="Times New Roman" w:cs="Times New Roman"/>
        <w:b w:val="0"/>
        <w:i w:val="0"/>
        <w:caps w:val="0"/>
        <w:strike w:val="0"/>
        <w:dstrike w:val="0"/>
        <w:vanish w:val="0"/>
        <w:sz w:val="24"/>
        <w:u w:val="none"/>
        <w:effect w:val="none"/>
        <w:vertAlign w:val="baseline"/>
      </w:rPr>
    </w:lvl>
    <w:lvl w:ilvl="1">
      <w:start w:val="1"/>
      <w:numFmt w:val="none"/>
      <w:pStyle w:val="Answer2"/>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lvl w:ilvl="2">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lvl w:ilvl="3">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lvl w:ilvl="4">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lvl w:ilvl="5">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lvl w:ilvl="6">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lvl w:ilvl="7">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lvl w:ilvl="8">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sz w:val="24"/>
        <w:u w:val="none"/>
        <w:effect w:val="none"/>
        <w:vertAlign w:val="baseline"/>
      </w:rPr>
    </w:lvl>
  </w:abstractNum>
  <w:abstractNum w:abstractNumId="30" w15:restartNumberingAfterBreak="0">
    <w:nsid w:val="58F57A52"/>
    <w:multiLevelType w:val="multilevel"/>
    <w:tmpl w:val="7B748948"/>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15:restartNumberingAfterBreak="0">
    <w:nsid w:val="597C3302"/>
    <w:multiLevelType w:val="hybridMultilevel"/>
    <w:tmpl w:val="176ABB96"/>
    <w:lvl w:ilvl="0" w:tplc="F79CA166">
      <w:start w:val="1"/>
      <w:numFmt w:val="bullet"/>
      <w:lvlText w:val=""/>
      <w:lvlJc w:val="left"/>
      <w:pPr>
        <w:tabs>
          <w:tab w:val="num" w:pos="720"/>
        </w:tabs>
        <w:ind w:left="720" w:hanging="360"/>
      </w:pPr>
      <w:rPr>
        <w:rFonts w:ascii="Symbol" w:hAnsi="Symbol" w:hint="default"/>
      </w:rPr>
    </w:lvl>
    <w:lvl w:ilvl="1" w:tplc="66483EB4" w:tentative="1">
      <w:start w:val="1"/>
      <w:numFmt w:val="bullet"/>
      <w:lvlText w:val=""/>
      <w:lvlJc w:val="left"/>
      <w:pPr>
        <w:tabs>
          <w:tab w:val="num" w:pos="1440"/>
        </w:tabs>
        <w:ind w:left="1440" w:hanging="360"/>
      </w:pPr>
      <w:rPr>
        <w:rFonts w:ascii="Symbol" w:hAnsi="Symbol" w:hint="default"/>
      </w:rPr>
    </w:lvl>
    <w:lvl w:ilvl="2" w:tplc="F6E6618A" w:tentative="1">
      <w:start w:val="1"/>
      <w:numFmt w:val="bullet"/>
      <w:lvlText w:val=""/>
      <w:lvlJc w:val="left"/>
      <w:pPr>
        <w:tabs>
          <w:tab w:val="num" w:pos="2160"/>
        </w:tabs>
        <w:ind w:left="2160" w:hanging="360"/>
      </w:pPr>
      <w:rPr>
        <w:rFonts w:ascii="Symbol" w:hAnsi="Symbol" w:hint="default"/>
      </w:rPr>
    </w:lvl>
    <w:lvl w:ilvl="3" w:tplc="52F2A42E" w:tentative="1">
      <w:start w:val="1"/>
      <w:numFmt w:val="bullet"/>
      <w:lvlText w:val=""/>
      <w:lvlJc w:val="left"/>
      <w:pPr>
        <w:tabs>
          <w:tab w:val="num" w:pos="2880"/>
        </w:tabs>
        <w:ind w:left="2880" w:hanging="360"/>
      </w:pPr>
      <w:rPr>
        <w:rFonts w:ascii="Symbol" w:hAnsi="Symbol" w:hint="default"/>
      </w:rPr>
    </w:lvl>
    <w:lvl w:ilvl="4" w:tplc="1D62B96E" w:tentative="1">
      <w:start w:val="1"/>
      <w:numFmt w:val="bullet"/>
      <w:lvlText w:val=""/>
      <w:lvlJc w:val="left"/>
      <w:pPr>
        <w:tabs>
          <w:tab w:val="num" w:pos="3600"/>
        </w:tabs>
        <w:ind w:left="3600" w:hanging="360"/>
      </w:pPr>
      <w:rPr>
        <w:rFonts w:ascii="Symbol" w:hAnsi="Symbol" w:hint="default"/>
      </w:rPr>
    </w:lvl>
    <w:lvl w:ilvl="5" w:tplc="40D453EC" w:tentative="1">
      <w:start w:val="1"/>
      <w:numFmt w:val="bullet"/>
      <w:lvlText w:val=""/>
      <w:lvlJc w:val="left"/>
      <w:pPr>
        <w:tabs>
          <w:tab w:val="num" w:pos="4320"/>
        </w:tabs>
        <w:ind w:left="4320" w:hanging="360"/>
      </w:pPr>
      <w:rPr>
        <w:rFonts w:ascii="Symbol" w:hAnsi="Symbol" w:hint="default"/>
      </w:rPr>
    </w:lvl>
    <w:lvl w:ilvl="6" w:tplc="D71CFB74" w:tentative="1">
      <w:start w:val="1"/>
      <w:numFmt w:val="bullet"/>
      <w:lvlText w:val=""/>
      <w:lvlJc w:val="left"/>
      <w:pPr>
        <w:tabs>
          <w:tab w:val="num" w:pos="5040"/>
        </w:tabs>
        <w:ind w:left="5040" w:hanging="360"/>
      </w:pPr>
      <w:rPr>
        <w:rFonts w:ascii="Symbol" w:hAnsi="Symbol" w:hint="default"/>
      </w:rPr>
    </w:lvl>
    <w:lvl w:ilvl="7" w:tplc="299CB84E" w:tentative="1">
      <w:start w:val="1"/>
      <w:numFmt w:val="bullet"/>
      <w:lvlText w:val=""/>
      <w:lvlJc w:val="left"/>
      <w:pPr>
        <w:tabs>
          <w:tab w:val="num" w:pos="5760"/>
        </w:tabs>
        <w:ind w:left="5760" w:hanging="360"/>
      </w:pPr>
      <w:rPr>
        <w:rFonts w:ascii="Symbol" w:hAnsi="Symbol" w:hint="default"/>
      </w:rPr>
    </w:lvl>
    <w:lvl w:ilvl="8" w:tplc="F78A043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99E5D28"/>
    <w:multiLevelType w:val="hybridMultilevel"/>
    <w:tmpl w:val="2FEE464C"/>
    <w:lvl w:ilvl="0" w:tplc="6DC0CFA0">
      <w:start w:val="8"/>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F25C49"/>
    <w:multiLevelType w:val="multilevel"/>
    <w:tmpl w:val="337213EC"/>
    <w:lvl w:ilvl="0">
      <w:start w:val="1"/>
      <w:numFmt w:val="decimal"/>
      <w:pStyle w:val="TOCBRE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B104AA8"/>
    <w:multiLevelType w:val="hybridMultilevel"/>
    <w:tmpl w:val="85048E82"/>
    <w:lvl w:ilvl="0" w:tplc="B9AECB96">
      <w:start w:val="1"/>
      <w:numFmt w:val="bullet"/>
      <w:lvlText w:val=""/>
      <w:lvlJc w:val="left"/>
      <w:pPr>
        <w:tabs>
          <w:tab w:val="num" w:pos="720"/>
        </w:tabs>
        <w:ind w:left="720" w:hanging="360"/>
      </w:pPr>
      <w:rPr>
        <w:rFonts w:ascii="Symbol" w:hAnsi="Symbol" w:hint="default"/>
      </w:rPr>
    </w:lvl>
    <w:lvl w:ilvl="1" w:tplc="CE088F12" w:tentative="1">
      <w:start w:val="1"/>
      <w:numFmt w:val="bullet"/>
      <w:lvlText w:val=""/>
      <w:lvlJc w:val="left"/>
      <w:pPr>
        <w:tabs>
          <w:tab w:val="num" w:pos="1440"/>
        </w:tabs>
        <w:ind w:left="1440" w:hanging="360"/>
      </w:pPr>
      <w:rPr>
        <w:rFonts w:ascii="Symbol" w:hAnsi="Symbol" w:hint="default"/>
      </w:rPr>
    </w:lvl>
    <w:lvl w:ilvl="2" w:tplc="4D3454C2" w:tentative="1">
      <w:start w:val="1"/>
      <w:numFmt w:val="bullet"/>
      <w:lvlText w:val=""/>
      <w:lvlJc w:val="left"/>
      <w:pPr>
        <w:tabs>
          <w:tab w:val="num" w:pos="2160"/>
        </w:tabs>
        <w:ind w:left="2160" w:hanging="360"/>
      </w:pPr>
      <w:rPr>
        <w:rFonts w:ascii="Symbol" w:hAnsi="Symbol" w:hint="default"/>
      </w:rPr>
    </w:lvl>
    <w:lvl w:ilvl="3" w:tplc="065A0CE0" w:tentative="1">
      <w:start w:val="1"/>
      <w:numFmt w:val="bullet"/>
      <w:lvlText w:val=""/>
      <w:lvlJc w:val="left"/>
      <w:pPr>
        <w:tabs>
          <w:tab w:val="num" w:pos="2880"/>
        </w:tabs>
        <w:ind w:left="2880" w:hanging="360"/>
      </w:pPr>
      <w:rPr>
        <w:rFonts w:ascii="Symbol" w:hAnsi="Symbol" w:hint="default"/>
      </w:rPr>
    </w:lvl>
    <w:lvl w:ilvl="4" w:tplc="67709B26" w:tentative="1">
      <w:start w:val="1"/>
      <w:numFmt w:val="bullet"/>
      <w:lvlText w:val=""/>
      <w:lvlJc w:val="left"/>
      <w:pPr>
        <w:tabs>
          <w:tab w:val="num" w:pos="3600"/>
        </w:tabs>
        <w:ind w:left="3600" w:hanging="360"/>
      </w:pPr>
      <w:rPr>
        <w:rFonts w:ascii="Symbol" w:hAnsi="Symbol" w:hint="default"/>
      </w:rPr>
    </w:lvl>
    <w:lvl w:ilvl="5" w:tplc="7CA4169C" w:tentative="1">
      <w:start w:val="1"/>
      <w:numFmt w:val="bullet"/>
      <w:lvlText w:val=""/>
      <w:lvlJc w:val="left"/>
      <w:pPr>
        <w:tabs>
          <w:tab w:val="num" w:pos="4320"/>
        </w:tabs>
        <w:ind w:left="4320" w:hanging="360"/>
      </w:pPr>
      <w:rPr>
        <w:rFonts w:ascii="Symbol" w:hAnsi="Symbol" w:hint="default"/>
      </w:rPr>
    </w:lvl>
    <w:lvl w:ilvl="6" w:tplc="B9A46AF4" w:tentative="1">
      <w:start w:val="1"/>
      <w:numFmt w:val="bullet"/>
      <w:lvlText w:val=""/>
      <w:lvlJc w:val="left"/>
      <w:pPr>
        <w:tabs>
          <w:tab w:val="num" w:pos="5040"/>
        </w:tabs>
        <w:ind w:left="5040" w:hanging="360"/>
      </w:pPr>
      <w:rPr>
        <w:rFonts w:ascii="Symbol" w:hAnsi="Symbol" w:hint="default"/>
      </w:rPr>
    </w:lvl>
    <w:lvl w:ilvl="7" w:tplc="7ED8A394" w:tentative="1">
      <w:start w:val="1"/>
      <w:numFmt w:val="bullet"/>
      <w:lvlText w:val=""/>
      <w:lvlJc w:val="left"/>
      <w:pPr>
        <w:tabs>
          <w:tab w:val="num" w:pos="5760"/>
        </w:tabs>
        <w:ind w:left="5760" w:hanging="360"/>
      </w:pPr>
      <w:rPr>
        <w:rFonts w:ascii="Symbol" w:hAnsi="Symbol" w:hint="default"/>
      </w:rPr>
    </w:lvl>
    <w:lvl w:ilvl="8" w:tplc="D0CA4C9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F417F02"/>
    <w:multiLevelType w:val="hybridMultilevel"/>
    <w:tmpl w:val="7AD83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15B370C"/>
    <w:multiLevelType w:val="hybridMultilevel"/>
    <w:tmpl w:val="F4947FA0"/>
    <w:lvl w:ilvl="0" w:tplc="57D644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F95B12"/>
    <w:multiLevelType w:val="hybridMultilevel"/>
    <w:tmpl w:val="F7066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A05525"/>
    <w:multiLevelType w:val="multilevel"/>
    <w:tmpl w:val="2AF43FCE"/>
    <w:lvl w:ilvl="0">
      <w:start w:val="1"/>
      <w:numFmt w:val="decimal"/>
      <w:pStyle w:val="LGListNumber"/>
      <w:lvlText w:val="%1."/>
      <w:lvlJc w:val="left"/>
      <w:pPr>
        <w:tabs>
          <w:tab w:val="num" w:pos="720"/>
        </w:tabs>
        <w:ind w:left="720" w:hanging="720"/>
      </w:pPr>
      <w:rPr>
        <w:rFonts w:hint="default"/>
      </w:rPr>
    </w:lvl>
    <w:lvl w:ilvl="1">
      <w:start w:val="1"/>
      <w:numFmt w:val="lowerLetter"/>
      <w:pStyle w:val="LGListNumber1"/>
      <w:lvlText w:val="%2."/>
      <w:lvlJc w:val="left"/>
      <w:pPr>
        <w:tabs>
          <w:tab w:val="num" w:pos="1440"/>
        </w:tabs>
        <w:ind w:left="1440" w:hanging="720"/>
      </w:pPr>
      <w:rPr>
        <w:rFonts w:hint="default"/>
      </w:rPr>
    </w:lvl>
    <w:lvl w:ilvl="2">
      <w:start w:val="1"/>
      <w:numFmt w:val="lowerRoman"/>
      <w:pStyle w:val="LGListNumber2"/>
      <w:lvlText w:val="%3."/>
      <w:lvlJc w:val="left"/>
      <w:pPr>
        <w:tabs>
          <w:tab w:val="num" w:pos="2160"/>
        </w:tabs>
        <w:ind w:left="2160" w:hanging="72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66B7442D"/>
    <w:multiLevelType w:val="hybridMultilevel"/>
    <w:tmpl w:val="649AFB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67BC57FC"/>
    <w:multiLevelType w:val="multilevel"/>
    <w:tmpl w:val="0409001D"/>
    <w:styleLink w:val="Style2"/>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9A4154D"/>
    <w:multiLevelType w:val="hybridMultilevel"/>
    <w:tmpl w:val="D456A7B0"/>
    <w:lvl w:ilvl="0" w:tplc="60E809E6">
      <w:start w:val="28"/>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A73C03"/>
    <w:multiLevelType w:val="singleLevel"/>
    <w:tmpl w:val="FB1C136E"/>
    <w:lvl w:ilvl="0">
      <w:start w:val="1"/>
      <w:numFmt w:val="bullet"/>
      <w:pStyle w:val="ListBullet"/>
      <w:lvlText w:val=""/>
      <w:lvlJc w:val="left"/>
      <w:pPr>
        <w:tabs>
          <w:tab w:val="num" w:pos="360"/>
        </w:tabs>
        <w:ind w:left="360" w:hanging="360"/>
      </w:pPr>
      <w:rPr>
        <w:rFonts w:ascii="Symbol" w:hAnsi="Symbol" w:hint="default"/>
      </w:rPr>
    </w:lvl>
  </w:abstractNum>
  <w:abstractNum w:abstractNumId="43" w15:restartNumberingAfterBreak="0">
    <w:nsid w:val="729517F9"/>
    <w:multiLevelType w:val="hybridMultilevel"/>
    <w:tmpl w:val="BAC00764"/>
    <w:lvl w:ilvl="0" w:tplc="DC46249E">
      <w:start w:val="1"/>
      <w:numFmt w:val="bullet"/>
      <w:lvlText w:val=""/>
      <w:lvlJc w:val="left"/>
      <w:pPr>
        <w:tabs>
          <w:tab w:val="num" w:pos="720"/>
        </w:tabs>
        <w:ind w:left="720" w:hanging="360"/>
      </w:pPr>
      <w:rPr>
        <w:rFonts w:ascii="Symbol" w:hAnsi="Symbol" w:hint="default"/>
      </w:rPr>
    </w:lvl>
    <w:lvl w:ilvl="1" w:tplc="288E568C" w:tentative="1">
      <w:start w:val="1"/>
      <w:numFmt w:val="bullet"/>
      <w:lvlText w:val=""/>
      <w:lvlJc w:val="left"/>
      <w:pPr>
        <w:tabs>
          <w:tab w:val="num" w:pos="1440"/>
        </w:tabs>
        <w:ind w:left="1440" w:hanging="360"/>
      </w:pPr>
      <w:rPr>
        <w:rFonts w:ascii="Symbol" w:hAnsi="Symbol" w:hint="default"/>
      </w:rPr>
    </w:lvl>
    <w:lvl w:ilvl="2" w:tplc="D054A904" w:tentative="1">
      <w:start w:val="1"/>
      <w:numFmt w:val="bullet"/>
      <w:lvlText w:val=""/>
      <w:lvlJc w:val="left"/>
      <w:pPr>
        <w:tabs>
          <w:tab w:val="num" w:pos="2160"/>
        </w:tabs>
        <w:ind w:left="2160" w:hanging="360"/>
      </w:pPr>
      <w:rPr>
        <w:rFonts w:ascii="Symbol" w:hAnsi="Symbol" w:hint="default"/>
      </w:rPr>
    </w:lvl>
    <w:lvl w:ilvl="3" w:tplc="AC941BAE" w:tentative="1">
      <w:start w:val="1"/>
      <w:numFmt w:val="bullet"/>
      <w:lvlText w:val=""/>
      <w:lvlJc w:val="left"/>
      <w:pPr>
        <w:tabs>
          <w:tab w:val="num" w:pos="2880"/>
        </w:tabs>
        <w:ind w:left="2880" w:hanging="360"/>
      </w:pPr>
      <w:rPr>
        <w:rFonts w:ascii="Symbol" w:hAnsi="Symbol" w:hint="default"/>
      </w:rPr>
    </w:lvl>
    <w:lvl w:ilvl="4" w:tplc="2F6CC4E0" w:tentative="1">
      <w:start w:val="1"/>
      <w:numFmt w:val="bullet"/>
      <w:lvlText w:val=""/>
      <w:lvlJc w:val="left"/>
      <w:pPr>
        <w:tabs>
          <w:tab w:val="num" w:pos="3600"/>
        </w:tabs>
        <w:ind w:left="3600" w:hanging="360"/>
      </w:pPr>
      <w:rPr>
        <w:rFonts w:ascii="Symbol" w:hAnsi="Symbol" w:hint="default"/>
      </w:rPr>
    </w:lvl>
    <w:lvl w:ilvl="5" w:tplc="79D0A8BA" w:tentative="1">
      <w:start w:val="1"/>
      <w:numFmt w:val="bullet"/>
      <w:lvlText w:val=""/>
      <w:lvlJc w:val="left"/>
      <w:pPr>
        <w:tabs>
          <w:tab w:val="num" w:pos="4320"/>
        </w:tabs>
        <w:ind w:left="4320" w:hanging="360"/>
      </w:pPr>
      <w:rPr>
        <w:rFonts w:ascii="Symbol" w:hAnsi="Symbol" w:hint="default"/>
      </w:rPr>
    </w:lvl>
    <w:lvl w:ilvl="6" w:tplc="531A9D26" w:tentative="1">
      <w:start w:val="1"/>
      <w:numFmt w:val="bullet"/>
      <w:lvlText w:val=""/>
      <w:lvlJc w:val="left"/>
      <w:pPr>
        <w:tabs>
          <w:tab w:val="num" w:pos="5040"/>
        </w:tabs>
        <w:ind w:left="5040" w:hanging="360"/>
      </w:pPr>
      <w:rPr>
        <w:rFonts w:ascii="Symbol" w:hAnsi="Symbol" w:hint="default"/>
      </w:rPr>
    </w:lvl>
    <w:lvl w:ilvl="7" w:tplc="503EB51A" w:tentative="1">
      <w:start w:val="1"/>
      <w:numFmt w:val="bullet"/>
      <w:lvlText w:val=""/>
      <w:lvlJc w:val="left"/>
      <w:pPr>
        <w:tabs>
          <w:tab w:val="num" w:pos="5760"/>
        </w:tabs>
        <w:ind w:left="5760" w:hanging="360"/>
      </w:pPr>
      <w:rPr>
        <w:rFonts w:ascii="Symbol" w:hAnsi="Symbol" w:hint="default"/>
      </w:rPr>
    </w:lvl>
    <w:lvl w:ilvl="8" w:tplc="27123180"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35008FB"/>
    <w:multiLevelType w:val="hybridMultilevel"/>
    <w:tmpl w:val="13FAAA70"/>
    <w:lvl w:ilvl="0" w:tplc="DE6C8B36">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ED79B8"/>
    <w:multiLevelType w:val="hybridMultilevel"/>
    <w:tmpl w:val="4762F5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7BD32A55"/>
    <w:multiLevelType w:val="hybridMultilevel"/>
    <w:tmpl w:val="5E14924C"/>
    <w:lvl w:ilvl="0" w:tplc="0409000F">
      <w:start w:val="1"/>
      <w:numFmt w:val="decimal"/>
      <w:lvlText w:val="%1."/>
      <w:lvlJc w:val="left"/>
      <w:pPr>
        <w:ind w:left="2794" w:hanging="360"/>
      </w:pPr>
    </w:lvl>
    <w:lvl w:ilvl="1" w:tplc="04090019" w:tentative="1">
      <w:start w:val="1"/>
      <w:numFmt w:val="lowerLetter"/>
      <w:lvlText w:val="%2."/>
      <w:lvlJc w:val="left"/>
      <w:pPr>
        <w:ind w:left="3514" w:hanging="360"/>
      </w:pPr>
    </w:lvl>
    <w:lvl w:ilvl="2" w:tplc="0409001B" w:tentative="1">
      <w:start w:val="1"/>
      <w:numFmt w:val="lowerRoman"/>
      <w:lvlText w:val="%3."/>
      <w:lvlJc w:val="right"/>
      <w:pPr>
        <w:ind w:left="4234" w:hanging="180"/>
      </w:pPr>
    </w:lvl>
    <w:lvl w:ilvl="3" w:tplc="0409000F" w:tentative="1">
      <w:start w:val="1"/>
      <w:numFmt w:val="decimal"/>
      <w:lvlText w:val="%4."/>
      <w:lvlJc w:val="left"/>
      <w:pPr>
        <w:ind w:left="4954" w:hanging="360"/>
      </w:pPr>
    </w:lvl>
    <w:lvl w:ilvl="4" w:tplc="04090019" w:tentative="1">
      <w:start w:val="1"/>
      <w:numFmt w:val="lowerLetter"/>
      <w:lvlText w:val="%5."/>
      <w:lvlJc w:val="left"/>
      <w:pPr>
        <w:ind w:left="5674" w:hanging="360"/>
      </w:pPr>
    </w:lvl>
    <w:lvl w:ilvl="5" w:tplc="0409001B" w:tentative="1">
      <w:start w:val="1"/>
      <w:numFmt w:val="lowerRoman"/>
      <w:lvlText w:val="%6."/>
      <w:lvlJc w:val="right"/>
      <w:pPr>
        <w:ind w:left="6394" w:hanging="180"/>
      </w:pPr>
    </w:lvl>
    <w:lvl w:ilvl="6" w:tplc="0409000F" w:tentative="1">
      <w:start w:val="1"/>
      <w:numFmt w:val="decimal"/>
      <w:lvlText w:val="%7."/>
      <w:lvlJc w:val="left"/>
      <w:pPr>
        <w:ind w:left="7114" w:hanging="360"/>
      </w:pPr>
    </w:lvl>
    <w:lvl w:ilvl="7" w:tplc="04090019" w:tentative="1">
      <w:start w:val="1"/>
      <w:numFmt w:val="lowerLetter"/>
      <w:lvlText w:val="%8."/>
      <w:lvlJc w:val="left"/>
      <w:pPr>
        <w:ind w:left="7834" w:hanging="360"/>
      </w:pPr>
    </w:lvl>
    <w:lvl w:ilvl="8" w:tplc="0409001B" w:tentative="1">
      <w:start w:val="1"/>
      <w:numFmt w:val="lowerRoman"/>
      <w:lvlText w:val="%9."/>
      <w:lvlJc w:val="right"/>
      <w:pPr>
        <w:ind w:left="8554" w:hanging="180"/>
      </w:pPr>
    </w:lvl>
  </w:abstractNum>
  <w:abstractNum w:abstractNumId="47" w15:restartNumberingAfterBreak="0">
    <w:nsid w:val="7EF72F67"/>
    <w:multiLevelType w:val="hybridMultilevel"/>
    <w:tmpl w:val="0C102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FF404F6"/>
    <w:multiLevelType w:val="hybridMultilevel"/>
    <w:tmpl w:val="FDBE2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90258685">
    <w:abstractNumId w:val="22"/>
  </w:num>
  <w:num w:numId="2" w16cid:durableId="1217425898">
    <w:abstractNumId w:val="28"/>
  </w:num>
  <w:num w:numId="3" w16cid:durableId="432555127">
    <w:abstractNumId w:val="40"/>
  </w:num>
  <w:num w:numId="4" w16cid:durableId="1369195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4038717">
    <w:abstractNumId w:val="29"/>
  </w:num>
  <w:num w:numId="6" w16cid:durableId="2122532178">
    <w:abstractNumId w:val="11"/>
  </w:num>
  <w:num w:numId="7" w16cid:durableId="1801800477">
    <w:abstractNumId w:val="42"/>
  </w:num>
  <w:num w:numId="8" w16cid:durableId="427041772">
    <w:abstractNumId w:val="30"/>
  </w:num>
  <w:num w:numId="9" w16cid:durableId="1933932166">
    <w:abstractNumId w:val="12"/>
  </w:num>
  <w:num w:numId="10" w16cid:durableId="503931847">
    <w:abstractNumId w:val="1"/>
  </w:num>
  <w:num w:numId="11" w16cid:durableId="1111166595">
    <w:abstractNumId w:val="38"/>
  </w:num>
  <w:num w:numId="12" w16cid:durableId="1429503950">
    <w:abstractNumId w:val="17"/>
  </w:num>
  <w:num w:numId="13" w16cid:durableId="2072069877">
    <w:abstractNumId w:val="21"/>
  </w:num>
  <w:num w:numId="14" w16cid:durableId="1994292435">
    <w:abstractNumId w:val="32"/>
  </w:num>
  <w:num w:numId="15" w16cid:durableId="731732469">
    <w:abstractNumId w:val="7"/>
  </w:num>
  <w:num w:numId="16" w16cid:durableId="728918157">
    <w:abstractNumId w:val="25"/>
  </w:num>
  <w:num w:numId="17" w16cid:durableId="981930327">
    <w:abstractNumId w:val="2"/>
  </w:num>
  <w:num w:numId="18" w16cid:durableId="31195989">
    <w:abstractNumId w:val="41"/>
  </w:num>
  <w:num w:numId="19" w16cid:durableId="502473025">
    <w:abstractNumId w:val="9"/>
  </w:num>
  <w:num w:numId="20" w16cid:durableId="1515532916">
    <w:abstractNumId w:val="20"/>
  </w:num>
  <w:num w:numId="21" w16cid:durableId="1970162972">
    <w:abstractNumId w:val="27"/>
  </w:num>
  <w:num w:numId="22" w16cid:durableId="485823987">
    <w:abstractNumId w:val="45"/>
  </w:num>
  <w:num w:numId="23" w16cid:durableId="451286128">
    <w:abstractNumId w:val="39"/>
  </w:num>
  <w:num w:numId="24" w16cid:durableId="1991786287">
    <w:abstractNumId w:val="3"/>
  </w:num>
  <w:num w:numId="25" w16cid:durableId="1606690677">
    <w:abstractNumId w:val="26"/>
  </w:num>
  <w:num w:numId="26" w16cid:durableId="1291017516">
    <w:abstractNumId w:val="44"/>
  </w:num>
  <w:num w:numId="27" w16cid:durableId="1815903439">
    <w:abstractNumId w:val="36"/>
  </w:num>
  <w:num w:numId="28" w16cid:durableId="357194120">
    <w:abstractNumId w:val="5"/>
  </w:num>
  <w:num w:numId="29" w16cid:durableId="1234193780">
    <w:abstractNumId w:val="6"/>
  </w:num>
  <w:num w:numId="30" w16cid:durableId="204369531">
    <w:abstractNumId w:val="33"/>
  </w:num>
  <w:num w:numId="31" w16cid:durableId="1594825615">
    <w:abstractNumId w:val="16"/>
  </w:num>
  <w:num w:numId="32" w16cid:durableId="1444155651">
    <w:abstractNumId w:val="13"/>
  </w:num>
  <w:num w:numId="33" w16cid:durableId="452990726">
    <w:abstractNumId w:val="14"/>
  </w:num>
  <w:num w:numId="34" w16cid:durableId="1318533063">
    <w:abstractNumId w:val="47"/>
  </w:num>
  <w:num w:numId="35" w16cid:durableId="1499884403">
    <w:abstractNumId w:val="46"/>
  </w:num>
  <w:num w:numId="36" w16cid:durableId="47070049">
    <w:abstractNumId w:val="18"/>
  </w:num>
  <w:num w:numId="37" w16cid:durableId="1836994852">
    <w:abstractNumId w:val="31"/>
  </w:num>
  <w:num w:numId="38" w16cid:durableId="854001529">
    <w:abstractNumId w:val="34"/>
  </w:num>
  <w:num w:numId="39" w16cid:durableId="552155321">
    <w:abstractNumId w:val="15"/>
  </w:num>
  <w:num w:numId="40" w16cid:durableId="1009258861">
    <w:abstractNumId w:val="43"/>
  </w:num>
  <w:num w:numId="41" w16cid:durableId="1793398588">
    <w:abstractNumId w:val="23"/>
  </w:num>
  <w:num w:numId="42" w16cid:durableId="1283347137">
    <w:abstractNumId w:val="0"/>
  </w:num>
  <w:num w:numId="43" w16cid:durableId="577401769">
    <w:abstractNumId w:val="35"/>
  </w:num>
  <w:num w:numId="44" w16cid:durableId="682127564">
    <w:abstractNumId w:val="48"/>
  </w:num>
  <w:num w:numId="45" w16cid:durableId="2012558142">
    <w:abstractNumId w:val="4"/>
  </w:num>
  <w:num w:numId="46" w16cid:durableId="1555048205">
    <w:abstractNumId w:val="37"/>
  </w:num>
  <w:num w:numId="47" w16cid:durableId="432627105">
    <w:abstractNumId w:val="19"/>
  </w:num>
  <w:num w:numId="48" w16cid:durableId="2139948750">
    <w:abstractNumId w:val="8"/>
  </w:num>
  <w:num w:numId="49" w16cid:durableId="165282590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en-US" w:vendorID="64" w:dllVersion="4096"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o:colormenu v:ext="edit" fillcolor="none [3213]"/>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D6E38"/>
    <w:rsid w:val="00000149"/>
    <w:rsid w:val="000001A7"/>
    <w:rsid w:val="00000251"/>
    <w:rsid w:val="00000286"/>
    <w:rsid w:val="0000039C"/>
    <w:rsid w:val="00000454"/>
    <w:rsid w:val="0000045A"/>
    <w:rsid w:val="000004A6"/>
    <w:rsid w:val="000005C2"/>
    <w:rsid w:val="000007A4"/>
    <w:rsid w:val="000007CC"/>
    <w:rsid w:val="00000828"/>
    <w:rsid w:val="00000971"/>
    <w:rsid w:val="000009E5"/>
    <w:rsid w:val="00000A74"/>
    <w:rsid w:val="00000A8E"/>
    <w:rsid w:val="00000B13"/>
    <w:rsid w:val="00000B65"/>
    <w:rsid w:val="00000BFD"/>
    <w:rsid w:val="00000E1F"/>
    <w:rsid w:val="0000104A"/>
    <w:rsid w:val="00001254"/>
    <w:rsid w:val="000012AB"/>
    <w:rsid w:val="00001A73"/>
    <w:rsid w:val="00001CCC"/>
    <w:rsid w:val="00001F86"/>
    <w:rsid w:val="000020CD"/>
    <w:rsid w:val="000022D4"/>
    <w:rsid w:val="0000261A"/>
    <w:rsid w:val="000029DB"/>
    <w:rsid w:val="00002B14"/>
    <w:rsid w:val="00002DCD"/>
    <w:rsid w:val="00002FF2"/>
    <w:rsid w:val="00003022"/>
    <w:rsid w:val="000032C8"/>
    <w:rsid w:val="00003574"/>
    <w:rsid w:val="000035A8"/>
    <w:rsid w:val="000035BB"/>
    <w:rsid w:val="000036E1"/>
    <w:rsid w:val="00003729"/>
    <w:rsid w:val="00003891"/>
    <w:rsid w:val="00003B32"/>
    <w:rsid w:val="00003CA7"/>
    <w:rsid w:val="00003F98"/>
    <w:rsid w:val="0000400E"/>
    <w:rsid w:val="000040C1"/>
    <w:rsid w:val="00004248"/>
    <w:rsid w:val="0000480B"/>
    <w:rsid w:val="00004F04"/>
    <w:rsid w:val="0000535E"/>
    <w:rsid w:val="0000538F"/>
    <w:rsid w:val="000059CB"/>
    <w:rsid w:val="00005C9A"/>
    <w:rsid w:val="00005D86"/>
    <w:rsid w:val="00005F19"/>
    <w:rsid w:val="00005FA4"/>
    <w:rsid w:val="00005FF0"/>
    <w:rsid w:val="0000604D"/>
    <w:rsid w:val="00006077"/>
    <w:rsid w:val="00006453"/>
    <w:rsid w:val="00006488"/>
    <w:rsid w:val="00006708"/>
    <w:rsid w:val="0000675D"/>
    <w:rsid w:val="00006781"/>
    <w:rsid w:val="00006B2D"/>
    <w:rsid w:val="00006D2B"/>
    <w:rsid w:val="00006DC1"/>
    <w:rsid w:val="00007106"/>
    <w:rsid w:val="00007130"/>
    <w:rsid w:val="0000758F"/>
    <w:rsid w:val="00007A1D"/>
    <w:rsid w:val="00007BE6"/>
    <w:rsid w:val="00007E52"/>
    <w:rsid w:val="0001026D"/>
    <w:rsid w:val="00010299"/>
    <w:rsid w:val="000102BC"/>
    <w:rsid w:val="00010361"/>
    <w:rsid w:val="000106BE"/>
    <w:rsid w:val="000108DC"/>
    <w:rsid w:val="00010A59"/>
    <w:rsid w:val="00010A9F"/>
    <w:rsid w:val="00010AA3"/>
    <w:rsid w:val="00010AB8"/>
    <w:rsid w:val="00010AFC"/>
    <w:rsid w:val="00010C1D"/>
    <w:rsid w:val="00010D59"/>
    <w:rsid w:val="00011161"/>
    <w:rsid w:val="000111BD"/>
    <w:rsid w:val="000113A5"/>
    <w:rsid w:val="0001144A"/>
    <w:rsid w:val="000114C8"/>
    <w:rsid w:val="0001183E"/>
    <w:rsid w:val="00011A62"/>
    <w:rsid w:val="00011B8D"/>
    <w:rsid w:val="00011FAA"/>
    <w:rsid w:val="0001229B"/>
    <w:rsid w:val="000129F2"/>
    <w:rsid w:val="00012AE7"/>
    <w:rsid w:val="00012C57"/>
    <w:rsid w:val="00012E66"/>
    <w:rsid w:val="00013135"/>
    <w:rsid w:val="0001323E"/>
    <w:rsid w:val="00013246"/>
    <w:rsid w:val="00013570"/>
    <w:rsid w:val="000135A7"/>
    <w:rsid w:val="0001360D"/>
    <w:rsid w:val="00013794"/>
    <w:rsid w:val="00013866"/>
    <w:rsid w:val="00013CF3"/>
    <w:rsid w:val="00013DAA"/>
    <w:rsid w:val="00013E92"/>
    <w:rsid w:val="00014183"/>
    <w:rsid w:val="00014401"/>
    <w:rsid w:val="00014405"/>
    <w:rsid w:val="0001457B"/>
    <w:rsid w:val="00014A99"/>
    <w:rsid w:val="00014B2D"/>
    <w:rsid w:val="000150FF"/>
    <w:rsid w:val="00015466"/>
    <w:rsid w:val="0001572C"/>
    <w:rsid w:val="000157F5"/>
    <w:rsid w:val="00015B72"/>
    <w:rsid w:val="00015BB4"/>
    <w:rsid w:val="00015EB8"/>
    <w:rsid w:val="00016013"/>
    <w:rsid w:val="00016084"/>
    <w:rsid w:val="00016097"/>
    <w:rsid w:val="000160BD"/>
    <w:rsid w:val="00016192"/>
    <w:rsid w:val="000161C6"/>
    <w:rsid w:val="0001633D"/>
    <w:rsid w:val="000163FC"/>
    <w:rsid w:val="00016539"/>
    <w:rsid w:val="000165DE"/>
    <w:rsid w:val="00016B92"/>
    <w:rsid w:val="00016BF2"/>
    <w:rsid w:val="00016C48"/>
    <w:rsid w:val="00016D09"/>
    <w:rsid w:val="00016E79"/>
    <w:rsid w:val="00017108"/>
    <w:rsid w:val="000173D8"/>
    <w:rsid w:val="0001747A"/>
    <w:rsid w:val="0001760F"/>
    <w:rsid w:val="0001767D"/>
    <w:rsid w:val="000176F3"/>
    <w:rsid w:val="000202F7"/>
    <w:rsid w:val="00020672"/>
    <w:rsid w:val="0002096A"/>
    <w:rsid w:val="00020D9C"/>
    <w:rsid w:val="00020F78"/>
    <w:rsid w:val="00021127"/>
    <w:rsid w:val="00021138"/>
    <w:rsid w:val="0002158A"/>
    <w:rsid w:val="00021E60"/>
    <w:rsid w:val="00021F9B"/>
    <w:rsid w:val="000221C9"/>
    <w:rsid w:val="000222A9"/>
    <w:rsid w:val="000222F0"/>
    <w:rsid w:val="0002231E"/>
    <w:rsid w:val="0002239A"/>
    <w:rsid w:val="0002253B"/>
    <w:rsid w:val="0002253D"/>
    <w:rsid w:val="00022589"/>
    <w:rsid w:val="0002263E"/>
    <w:rsid w:val="00022648"/>
    <w:rsid w:val="000228E2"/>
    <w:rsid w:val="00022D60"/>
    <w:rsid w:val="00022FEA"/>
    <w:rsid w:val="000236E0"/>
    <w:rsid w:val="0002374C"/>
    <w:rsid w:val="00023B9C"/>
    <w:rsid w:val="00023BD6"/>
    <w:rsid w:val="00023C60"/>
    <w:rsid w:val="00023D0F"/>
    <w:rsid w:val="00023E40"/>
    <w:rsid w:val="0002412C"/>
    <w:rsid w:val="0002428D"/>
    <w:rsid w:val="000244FF"/>
    <w:rsid w:val="00024559"/>
    <w:rsid w:val="0002468C"/>
    <w:rsid w:val="000248D2"/>
    <w:rsid w:val="00024958"/>
    <w:rsid w:val="00024AFE"/>
    <w:rsid w:val="00024B64"/>
    <w:rsid w:val="00024C58"/>
    <w:rsid w:val="00024C70"/>
    <w:rsid w:val="00024CD7"/>
    <w:rsid w:val="00024E51"/>
    <w:rsid w:val="00024F48"/>
    <w:rsid w:val="00024F5B"/>
    <w:rsid w:val="00025216"/>
    <w:rsid w:val="00025286"/>
    <w:rsid w:val="00025357"/>
    <w:rsid w:val="000255FB"/>
    <w:rsid w:val="000257F1"/>
    <w:rsid w:val="00025A33"/>
    <w:rsid w:val="00025B4C"/>
    <w:rsid w:val="00025D3E"/>
    <w:rsid w:val="000260A1"/>
    <w:rsid w:val="00026143"/>
    <w:rsid w:val="000261EE"/>
    <w:rsid w:val="00026252"/>
    <w:rsid w:val="000262D1"/>
    <w:rsid w:val="00026398"/>
    <w:rsid w:val="000266AD"/>
    <w:rsid w:val="000267D3"/>
    <w:rsid w:val="000268CB"/>
    <w:rsid w:val="00026BC0"/>
    <w:rsid w:val="00026ED4"/>
    <w:rsid w:val="00026F9E"/>
    <w:rsid w:val="00027034"/>
    <w:rsid w:val="00027061"/>
    <w:rsid w:val="00027119"/>
    <w:rsid w:val="00027210"/>
    <w:rsid w:val="000273BC"/>
    <w:rsid w:val="0002741D"/>
    <w:rsid w:val="00027649"/>
    <w:rsid w:val="00027998"/>
    <w:rsid w:val="00027C10"/>
    <w:rsid w:val="00027C54"/>
    <w:rsid w:val="00027D9D"/>
    <w:rsid w:val="00027FA5"/>
    <w:rsid w:val="00027FAE"/>
    <w:rsid w:val="0003011E"/>
    <w:rsid w:val="00030270"/>
    <w:rsid w:val="000302ED"/>
    <w:rsid w:val="0003036D"/>
    <w:rsid w:val="000308A1"/>
    <w:rsid w:val="00030964"/>
    <w:rsid w:val="00030B5F"/>
    <w:rsid w:val="00030E69"/>
    <w:rsid w:val="00030F16"/>
    <w:rsid w:val="0003106C"/>
    <w:rsid w:val="000314B4"/>
    <w:rsid w:val="000316A8"/>
    <w:rsid w:val="000316B0"/>
    <w:rsid w:val="00031788"/>
    <w:rsid w:val="000318E8"/>
    <w:rsid w:val="0003197F"/>
    <w:rsid w:val="00031ACF"/>
    <w:rsid w:val="00031AD3"/>
    <w:rsid w:val="00031D3D"/>
    <w:rsid w:val="000320E3"/>
    <w:rsid w:val="000323D4"/>
    <w:rsid w:val="0003242E"/>
    <w:rsid w:val="000324BB"/>
    <w:rsid w:val="00032BD9"/>
    <w:rsid w:val="00032EF7"/>
    <w:rsid w:val="000330D3"/>
    <w:rsid w:val="000332E5"/>
    <w:rsid w:val="00033866"/>
    <w:rsid w:val="00033B38"/>
    <w:rsid w:val="00033B78"/>
    <w:rsid w:val="00034027"/>
    <w:rsid w:val="00034043"/>
    <w:rsid w:val="0003406E"/>
    <w:rsid w:val="00034341"/>
    <w:rsid w:val="0003446E"/>
    <w:rsid w:val="0003454D"/>
    <w:rsid w:val="00034A01"/>
    <w:rsid w:val="000353C8"/>
    <w:rsid w:val="000353E9"/>
    <w:rsid w:val="0003597E"/>
    <w:rsid w:val="000359FF"/>
    <w:rsid w:val="00035ACA"/>
    <w:rsid w:val="00035DD1"/>
    <w:rsid w:val="00035DF6"/>
    <w:rsid w:val="00035F25"/>
    <w:rsid w:val="00036434"/>
    <w:rsid w:val="00036660"/>
    <w:rsid w:val="00036707"/>
    <w:rsid w:val="00036923"/>
    <w:rsid w:val="00036B5A"/>
    <w:rsid w:val="00036D0C"/>
    <w:rsid w:val="00036E5F"/>
    <w:rsid w:val="00036F8C"/>
    <w:rsid w:val="00036FC8"/>
    <w:rsid w:val="00036FF2"/>
    <w:rsid w:val="000370A6"/>
    <w:rsid w:val="00037317"/>
    <w:rsid w:val="00037A42"/>
    <w:rsid w:val="00037B97"/>
    <w:rsid w:val="00037BF8"/>
    <w:rsid w:val="00037DC2"/>
    <w:rsid w:val="00037E90"/>
    <w:rsid w:val="00037EF4"/>
    <w:rsid w:val="00040034"/>
    <w:rsid w:val="00040306"/>
    <w:rsid w:val="0004041C"/>
    <w:rsid w:val="00040450"/>
    <w:rsid w:val="00040572"/>
    <w:rsid w:val="00040685"/>
    <w:rsid w:val="00040815"/>
    <w:rsid w:val="00040B15"/>
    <w:rsid w:val="00040DD2"/>
    <w:rsid w:val="000411E8"/>
    <w:rsid w:val="00041279"/>
    <w:rsid w:val="0004135F"/>
    <w:rsid w:val="00041363"/>
    <w:rsid w:val="000413DC"/>
    <w:rsid w:val="000414A1"/>
    <w:rsid w:val="0004170E"/>
    <w:rsid w:val="00041B50"/>
    <w:rsid w:val="00041D60"/>
    <w:rsid w:val="00041E90"/>
    <w:rsid w:val="00041EA7"/>
    <w:rsid w:val="000420B5"/>
    <w:rsid w:val="000422C2"/>
    <w:rsid w:val="000425CC"/>
    <w:rsid w:val="0004279F"/>
    <w:rsid w:val="00042902"/>
    <w:rsid w:val="00042AC2"/>
    <w:rsid w:val="00042AEF"/>
    <w:rsid w:val="00042F26"/>
    <w:rsid w:val="000430AA"/>
    <w:rsid w:val="000431A7"/>
    <w:rsid w:val="00043225"/>
    <w:rsid w:val="00043554"/>
    <w:rsid w:val="0004368B"/>
    <w:rsid w:val="00043C3D"/>
    <w:rsid w:val="00043E25"/>
    <w:rsid w:val="00043F1D"/>
    <w:rsid w:val="00043F78"/>
    <w:rsid w:val="00043F7F"/>
    <w:rsid w:val="0004419C"/>
    <w:rsid w:val="00044283"/>
    <w:rsid w:val="0004428E"/>
    <w:rsid w:val="0004457A"/>
    <w:rsid w:val="000446A2"/>
    <w:rsid w:val="00044AD5"/>
    <w:rsid w:val="00044CFB"/>
    <w:rsid w:val="00044D10"/>
    <w:rsid w:val="00044D5D"/>
    <w:rsid w:val="00045231"/>
    <w:rsid w:val="000452DB"/>
    <w:rsid w:val="000453C9"/>
    <w:rsid w:val="0004577F"/>
    <w:rsid w:val="000459AF"/>
    <w:rsid w:val="00045B44"/>
    <w:rsid w:val="00045BC4"/>
    <w:rsid w:val="00045CBB"/>
    <w:rsid w:val="00045CC5"/>
    <w:rsid w:val="00045DAA"/>
    <w:rsid w:val="00045E3C"/>
    <w:rsid w:val="00045F70"/>
    <w:rsid w:val="00046240"/>
    <w:rsid w:val="0004636E"/>
    <w:rsid w:val="000466AB"/>
    <w:rsid w:val="000467B4"/>
    <w:rsid w:val="00046BB3"/>
    <w:rsid w:val="00046C88"/>
    <w:rsid w:val="000470AE"/>
    <w:rsid w:val="0004754D"/>
    <w:rsid w:val="000475BC"/>
    <w:rsid w:val="00047A58"/>
    <w:rsid w:val="00047A78"/>
    <w:rsid w:val="00047D99"/>
    <w:rsid w:val="00047DA2"/>
    <w:rsid w:val="00047F49"/>
    <w:rsid w:val="000500AF"/>
    <w:rsid w:val="00050297"/>
    <w:rsid w:val="0005053D"/>
    <w:rsid w:val="000509B8"/>
    <w:rsid w:val="00050AA3"/>
    <w:rsid w:val="00050B26"/>
    <w:rsid w:val="00050B31"/>
    <w:rsid w:val="00050C42"/>
    <w:rsid w:val="00050CF7"/>
    <w:rsid w:val="00050EC7"/>
    <w:rsid w:val="000510D9"/>
    <w:rsid w:val="00051245"/>
    <w:rsid w:val="000513F4"/>
    <w:rsid w:val="00051453"/>
    <w:rsid w:val="00051482"/>
    <w:rsid w:val="0005185A"/>
    <w:rsid w:val="000518AB"/>
    <w:rsid w:val="00051B55"/>
    <w:rsid w:val="00051EC4"/>
    <w:rsid w:val="00051EFD"/>
    <w:rsid w:val="00051F15"/>
    <w:rsid w:val="00051F62"/>
    <w:rsid w:val="00051FD8"/>
    <w:rsid w:val="0005222D"/>
    <w:rsid w:val="000522E7"/>
    <w:rsid w:val="000525B9"/>
    <w:rsid w:val="00052695"/>
    <w:rsid w:val="00052ADC"/>
    <w:rsid w:val="00052ADD"/>
    <w:rsid w:val="00052F91"/>
    <w:rsid w:val="00052F93"/>
    <w:rsid w:val="0005342C"/>
    <w:rsid w:val="00053432"/>
    <w:rsid w:val="00053768"/>
    <w:rsid w:val="000538FD"/>
    <w:rsid w:val="00053F94"/>
    <w:rsid w:val="00054212"/>
    <w:rsid w:val="0005440D"/>
    <w:rsid w:val="00054475"/>
    <w:rsid w:val="00054478"/>
    <w:rsid w:val="000547CE"/>
    <w:rsid w:val="00054989"/>
    <w:rsid w:val="00054A2C"/>
    <w:rsid w:val="00054A68"/>
    <w:rsid w:val="00054BF1"/>
    <w:rsid w:val="00054D88"/>
    <w:rsid w:val="00054E20"/>
    <w:rsid w:val="00054E23"/>
    <w:rsid w:val="00055040"/>
    <w:rsid w:val="000552BE"/>
    <w:rsid w:val="000552F5"/>
    <w:rsid w:val="00055308"/>
    <w:rsid w:val="00055437"/>
    <w:rsid w:val="000554DE"/>
    <w:rsid w:val="00055518"/>
    <w:rsid w:val="00055562"/>
    <w:rsid w:val="000555B5"/>
    <w:rsid w:val="00055654"/>
    <w:rsid w:val="00055B8D"/>
    <w:rsid w:val="00055BD4"/>
    <w:rsid w:val="00055BFF"/>
    <w:rsid w:val="00055C81"/>
    <w:rsid w:val="00055D0B"/>
    <w:rsid w:val="00055F91"/>
    <w:rsid w:val="00056087"/>
    <w:rsid w:val="000561D0"/>
    <w:rsid w:val="00056341"/>
    <w:rsid w:val="000563A7"/>
    <w:rsid w:val="000563C4"/>
    <w:rsid w:val="0005651A"/>
    <w:rsid w:val="00056854"/>
    <w:rsid w:val="00056A8D"/>
    <w:rsid w:val="00056B26"/>
    <w:rsid w:val="00056B4F"/>
    <w:rsid w:val="00056B58"/>
    <w:rsid w:val="00056C02"/>
    <w:rsid w:val="00056FBC"/>
    <w:rsid w:val="00057084"/>
    <w:rsid w:val="0005719E"/>
    <w:rsid w:val="000571CB"/>
    <w:rsid w:val="0005735F"/>
    <w:rsid w:val="00057F9C"/>
    <w:rsid w:val="00060091"/>
    <w:rsid w:val="00060433"/>
    <w:rsid w:val="000607AB"/>
    <w:rsid w:val="00060BCD"/>
    <w:rsid w:val="00060D6A"/>
    <w:rsid w:val="00060D75"/>
    <w:rsid w:val="00060DFB"/>
    <w:rsid w:val="000610EB"/>
    <w:rsid w:val="00061A28"/>
    <w:rsid w:val="00061A90"/>
    <w:rsid w:val="00061B7B"/>
    <w:rsid w:val="00061BD0"/>
    <w:rsid w:val="00061DEB"/>
    <w:rsid w:val="00061E24"/>
    <w:rsid w:val="00061FBD"/>
    <w:rsid w:val="00062454"/>
    <w:rsid w:val="0006251D"/>
    <w:rsid w:val="00062687"/>
    <w:rsid w:val="000626CA"/>
    <w:rsid w:val="000626E5"/>
    <w:rsid w:val="00062794"/>
    <w:rsid w:val="000627B0"/>
    <w:rsid w:val="00062912"/>
    <w:rsid w:val="00062A13"/>
    <w:rsid w:val="00062C42"/>
    <w:rsid w:val="00062E32"/>
    <w:rsid w:val="0006314D"/>
    <w:rsid w:val="00063223"/>
    <w:rsid w:val="00063365"/>
    <w:rsid w:val="000633A7"/>
    <w:rsid w:val="00063400"/>
    <w:rsid w:val="0006352C"/>
    <w:rsid w:val="000636E6"/>
    <w:rsid w:val="00063719"/>
    <w:rsid w:val="000638B6"/>
    <w:rsid w:val="0006395D"/>
    <w:rsid w:val="00063DD1"/>
    <w:rsid w:val="00063EE0"/>
    <w:rsid w:val="00064007"/>
    <w:rsid w:val="000640A3"/>
    <w:rsid w:val="00064379"/>
    <w:rsid w:val="00064396"/>
    <w:rsid w:val="00064654"/>
    <w:rsid w:val="000646D4"/>
    <w:rsid w:val="0006483F"/>
    <w:rsid w:val="000648BA"/>
    <w:rsid w:val="00064ADA"/>
    <w:rsid w:val="00064AFA"/>
    <w:rsid w:val="00064D86"/>
    <w:rsid w:val="00064E34"/>
    <w:rsid w:val="00065144"/>
    <w:rsid w:val="00065149"/>
    <w:rsid w:val="00065197"/>
    <w:rsid w:val="000653D9"/>
    <w:rsid w:val="000659ED"/>
    <w:rsid w:val="00065A43"/>
    <w:rsid w:val="00065B19"/>
    <w:rsid w:val="00065C25"/>
    <w:rsid w:val="00065D5D"/>
    <w:rsid w:val="00065D9D"/>
    <w:rsid w:val="00065EA9"/>
    <w:rsid w:val="00065ECC"/>
    <w:rsid w:val="00065EF2"/>
    <w:rsid w:val="00065FAB"/>
    <w:rsid w:val="00066193"/>
    <w:rsid w:val="00066333"/>
    <w:rsid w:val="0006648B"/>
    <w:rsid w:val="000664AB"/>
    <w:rsid w:val="00066C03"/>
    <w:rsid w:val="00066C4A"/>
    <w:rsid w:val="00066D10"/>
    <w:rsid w:val="00066E25"/>
    <w:rsid w:val="00066E4A"/>
    <w:rsid w:val="00066FFC"/>
    <w:rsid w:val="00067241"/>
    <w:rsid w:val="000672B7"/>
    <w:rsid w:val="0006755B"/>
    <w:rsid w:val="000675FA"/>
    <w:rsid w:val="0006776D"/>
    <w:rsid w:val="000677D9"/>
    <w:rsid w:val="00067AC3"/>
    <w:rsid w:val="00067BEB"/>
    <w:rsid w:val="00067FC4"/>
    <w:rsid w:val="00067FE9"/>
    <w:rsid w:val="0007015F"/>
    <w:rsid w:val="0007043B"/>
    <w:rsid w:val="00070583"/>
    <w:rsid w:val="000706CD"/>
    <w:rsid w:val="00070940"/>
    <w:rsid w:val="00070B3F"/>
    <w:rsid w:val="00070DBF"/>
    <w:rsid w:val="00071153"/>
    <w:rsid w:val="000712D6"/>
    <w:rsid w:val="0007148B"/>
    <w:rsid w:val="000716A5"/>
    <w:rsid w:val="00071757"/>
    <w:rsid w:val="000717DA"/>
    <w:rsid w:val="000718E2"/>
    <w:rsid w:val="00071AF2"/>
    <w:rsid w:val="00071EDB"/>
    <w:rsid w:val="00071FFD"/>
    <w:rsid w:val="00072001"/>
    <w:rsid w:val="00072202"/>
    <w:rsid w:val="00072288"/>
    <w:rsid w:val="000723EC"/>
    <w:rsid w:val="0007274D"/>
    <w:rsid w:val="00072801"/>
    <w:rsid w:val="000729C7"/>
    <w:rsid w:val="00072A4E"/>
    <w:rsid w:val="00072A8F"/>
    <w:rsid w:val="00072E96"/>
    <w:rsid w:val="00073286"/>
    <w:rsid w:val="000733B9"/>
    <w:rsid w:val="000733BE"/>
    <w:rsid w:val="000734B9"/>
    <w:rsid w:val="00073555"/>
    <w:rsid w:val="00073896"/>
    <w:rsid w:val="000739C5"/>
    <w:rsid w:val="00073BBA"/>
    <w:rsid w:val="00073C6E"/>
    <w:rsid w:val="00073FB3"/>
    <w:rsid w:val="00074281"/>
    <w:rsid w:val="000742C8"/>
    <w:rsid w:val="000743F6"/>
    <w:rsid w:val="000745C5"/>
    <w:rsid w:val="00074980"/>
    <w:rsid w:val="00074A11"/>
    <w:rsid w:val="00074ADF"/>
    <w:rsid w:val="00074BF2"/>
    <w:rsid w:val="00074EAA"/>
    <w:rsid w:val="00075097"/>
    <w:rsid w:val="0007532F"/>
    <w:rsid w:val="000753C0"/>
    <w:rsid w:val="000754C6"/>
    <w:rsid w:val="000756E3"/>
    <w:rsid w:val="00075B28"/>
    <w:rsid w:val="00075BDF"/>
    <w:rsid w:val="00075C98"/>
    <w:rsid w:val="00075DC7"/>
    <w:rsid w:val="00076460"/>
    <w:rsid w:val="00076845"/>
    <w:rsid w:val="0007689C"/>
    <w:rsid w:val="000768B7"/>
    <w:rsid w:val="00076A3C"/>
    <w:rsid w:val="00076C0E"/>
    <w:rsid w:val="00076CA0"/>
    <w:rsid w:val="00076D44"/>
    <w:rsid w:val="00076F0B"/>
    <w:rsid w:val="00077153"/>
    <w:rsid w:val="00077233"/>
    <w:rsid w:val="00077273"/>
    <w:rsid w:val="000773F6"/>
    <w:rsid w:val="00077419"/>
    <w:rsid w:val="00077829"/>
    <w:rsid w:val="0007782B"/>
    <w:rsid w:val="00077A17"/>
    <w:rsid w:val="00077CC4"/>
    <w:rsid w:val="00077D87"/>
    <w:rsid w:val="000801A2"/>
    <w:rsid w:val="00080224"/>
    <w:rsid w:val="00080333"/>
    <w:rsid w:val="0008054B"/>
    <w:rsid w:val="00080A7E"/>
    <w:rsid w:val="00080DE2"/>
    <w:rsid w:val="00080E2B"/>
    <w:rsid w:val="00080F00"/>
    <w:rsid w:val="000811E3"/>
    <w:rsid w:val="000812E3"/>
    <w:rsid w:val="00081471"/>
    <w:rsid w:val="00081547"/>
    <w:rsid w:val="00081AF8"/>
    <w:rsid w:val="00081BEA"/>
    <w:rsid w:val="0008228D"/>
    <w:rsid w:val="00082378"/>
    <w:rsid w:val="00082733"/>
    <w:rsid w:val="000827E3"/>
    <w:rsid w:val="000828EA"/>
    <w:rsid w:val="000828FC"/>
    <w:rsid w:val="00082B5E"/>
    <w:rsid w:val="00082BC4"/>
    <w:rsid w:val="00082CC3"/>
    <w:rsid w:val="000838F4"/>
    <w:rsid w:val="00083907"/>
    <w:rsid w:val="0008394C"/>
    <w:rsid w:val="000839B4"/>
    <w:rsid w:val="00083B43"/>
    <w:rsid w:val="00083D48"/>
    <w:rsid w:val="000840C9"/>
    <w:rsid w:val="000843DA"/>
    <w:rsid w:val="00084571"/>
    <w:rsid w:val="000846FE"/>
    <w:rsid w:val="000848DA"/>
    <w:rsid w:val="0008491D"/>
    <w:rsid w:val="00084C76"/>
    <w:rsid w:val="00084CBB"/>
    <w:rsid w:val="00084E62"/>
    <w:rsid w:val="00085302"/>
    <w:rsid w:val="00085516"/>
    <w:rsid w:val="00085866"/>
    <w:rsid w:val="00085B01"/>
    <w:rsid w:val="00085C59"/>
    <w:rsid w:val="000863B1"/>
    <w:rsid w:val="0008644A"/>
    <w:rsid w:val="000865B8"/>
    <w:rsid w:val="00086838"/>
    <w:rsid w:val="00086998"/>
    <w:rsid w:val="00086B65"/>
    <w:rsid w:val="00086D78"/>
    <w:rsid w:val="00086DC3"/>
    <w:rsid w:val="00086FCE"/>
    <w:rsid w:val="00087184"/>
    <w:rsid w:val="0008719C"/>
    <w:rsid w:val="00087233"/>
    <w:rsid w:val="000873D9"/>
    <w:rsid w:val="000873F5"/>
    <w:rsid w:val="000878BE"/>
    <w:rsid w:val="00087C9A"/>
    <w:rsid w:val="00087CD9"/>
    <w:rsid w:val="00090475"/>
    <w:rsid w:val="000904EF"/>
    <w:rsid w:val="000904FE"/>
    <w:rsid w:val="00090CFD"/>
    <w:rsid w:val="00090F4E"/>
    <w:rsid w:val="000910A9"/>
    <w:rsid w:val="000910C7"/>
    <w:rsid w:val="00091149"/>
    <w:rsid w:val="0009127D"/>
    <w:rsid w:val="000912FA"/>
    <w:rsid w:val="000913C0"/>
    <w:rsid w:val="0009164D"/>
    <w:rsid w:val="000916FD"/>
    <w:rsid w:val="000917AC"/>
    <w:rsid w:val="00091907"/>
    <w:rsid w:val="00091BFB"/>
    <w:rsid w:val="00091C1F"/>
    <w:rsid w:val="00091C6C"/>
    <w:rsid w:val="00091CE8"/>
    <w:rsid w:val="000922B8"/>
    <w:rsid w:val="0009236E"/>
    <w:rsid w:val="0009245B"/>
    <w:rsid w:val="0009252A"/>
    <w:rsid w:val="00092893"/>
    <w:rsid w:val="00092DE2"/>
    <w:rsid w:val="00093009"/>
    <w:rsid w:val="0009308B"/>
    <w:rsid w:val="0009329A"/>
    <w:rsid w:val="000932AA"/>
    <w:rsid w:val="0009346E"/>
    <w:rsid w:val="000936E4"/>
    <w:rsid w:val="000938E1"/>
    <w:rsid w:val="00093AF3"/>
    <w:rsid w:val="00093D66"/>
    <w:rsid w:val="00093D96"/>
    <w:rsid w:val="00093DD6"/>
    <w:rsid w:val="00094010"/>
    <w:rsid w:val="000943A5"/>
    <w:rsid w:val="000944EE"/>
    <w:rsid w:val="000945B2"/>
    <w:rsid w:val="0009462B"/>
    <w:rsid w:val="000946D5"/>
    <w:rsid w:val="000947CE"/>
    <w:rsid w:val="00094919"/>
    <w:rsid w:val="00094AEA"/>
    <w:rsid w:val="00094DA2"/>
    <w:rsid w:val="00094E98"/>
    <w:rsid w:val="000952D8"/>
    <w:rsid w:val="000953C9"/>
    <w:rsid w:val="000953E0"/>
    <w:rsid w:val="000954DC"/>
    <w:rsid w:val="000955C7"/>
    <w:rsid w:val="0009565D"/>
    <w:rsid w:val="00095A08"/>
    <w:rsid w:val="00095B22"/>
    <w:rsid w:val="00095BA5"/>
    <w:rsid w:val="00095DDC"/>
    <w:rsid w:val="00095FDF"/>
    <w:rsid w:val="0009617B"/>
    <w:rsid w:val="0009621D"/>
    <w:rsid w:val="000963E9"/>
    <w:rsid w:val="000964C7"/>
    <w:rsid w:val="000967F9"/>
    <w:rsid w:val="00096A01"/>
    <w:rsid w:val="00096B54"/>
    <w:rsid w:val="00096D5C"/>
    <w:rsid w:val="00096F6D"/>
    <w:rsid w:val="00096F6F"/>
    <w:rsid w:val="0009743B"/>
    <w:rsid w:val="00097575"/>
    <w:rsid w:val="000976F3"/>
    <w:rsid w:val="0009771C"/>
    <w:rsid w:val="0009776A"/>
    <w:rsid w:val="000977AA"/>
    <w:rsid w:val="000977CE"/>
    <w:rsid w:val="00097888"/>
    <w:rsid w:val="000978B0"/>
    <w:rsid w:val="0009791D"/>
    <w:rsid w:val="00097A73"/>
    <w:rsid w:val="00097C2A"/>
    <w:rsid w:val="00097C6B"/>
    <w:rsid w:val="00097D7B"/>
    <w:rsid w:val="00097F78"/>
    <w:rsid w:val="000A0027"/>
    <w:rsid w:val="000A0065"/>
    <w:rsid w:val="000A03DD"/>
    <w:rsid w:val="000A05E0"/>
    <w:rsid w:val="000A06B0"/>
    <w:rsid w:val="000A08B8"/>
    <w:rsid w:val="000A0C57"/>
    <w:rsid w:val="000A0E8F"/>
    <w:rsid w:val="000A0EF5"/>
    <w:rsid w:val="000A11A8"/>
    <w:rsid w:val="000A11C0"/>
    <w:rsid w:val="000A14E2"/>
    <w:rsid w:val="000A16AE"/>
    <w:rsid w:val="000A18B6"/>
    <w:rsid w:val="000A1A52"/>
    <w:rsid w:val="000A1B54"/>
    <w:rsid w:val="000A21AF"/>
    <w:rsid w:val="000A236C"/>
    <w:rsid w:val="000A23EE"/>
    <w:rsid w:val="000A25C2"/>
    <w:rsid w:val="000A26A4"/>
    <w:rsid w:val="000A26DE"/>
    <w:rsid w:val="000A28A4"/>
    <w:rsid w:val="000A294C"/>
    <w:rsid w:val="000A2991"/>
    <w:rsid w:val="000A2B00"/>
    <w:rsid w:val="000A2BC6"/>
    <w:rsid w:val="000A31D7"/>
    <w:rsid w:val="000A31E6"/>
    <w:rsid w:val="000A330C"/>
    <w:rsid w:val="000A3400"/>
    <w:rsid w:val="000A355F"/>
    <w:rsid w:val="000A35EF"/>
    <w:rsid w:val="000A3953"/>
    <w:rsid w:val="000A3C6B"/>
    <w:rsid w:val="000A3CB2"/>
    <w:rsid w:val="000A3E74"/>
    <w:rsid w:val="000A3F45"/>
    <w:rsid w:val="000A432E"/>
    <w:rsid w:val="000A43C2"/>
    <w:rsid w:val="000A475A"/>
    <w:rsid w:val="000A479A"/>
    <w:rsid w:val="000A4B26"/>
    <w:rsid w:val="000A4B37"/>
    <w:rsid w:val="000A4C05"/>
    <w:rsid w:val="000A4DA9"/>
    <w:rsid w:val="000A4E73"/>
    <w:rsid w:val="000A4F63"/>
    <w:rsid w:val="000A526F"/>
    <w:rsid w:val="000A56F1"/>
    <w:rsid w:val="000A570E"/>
    <w:rsid w:val="000A592E"/>
    <w:rsid w:val="000A5A29"/>
    <w:rsid w:val="000A5BA4"/>
    <w:rsid w:val="000A61E2"/>
    <w:rsid w:val="000A636A"/>
    <w:rsid w:val="000A639C"/>
    <w:rsid w:val="000A64D5"/>
    <w:rsid w:val="000A6E55"/>
    <w:rsid w:val="000A713E"/>
    <w:rsid w:val="000A71F3"/>
    <w:rsid w:val="000A7971"/>
    <w:rsid w:val="000A7D65"/>
    <w:rsid w:val="000B000D"/>
    <w:rsid w:val="000B069B"/>
    <w:rsid w:val="000B06D3"/>
    <w:rsid w:val="000B07A8"/>
    <w:rsid w:val="000B0A98"/>
    <w:rsid w:val="000B0B0A"/>
    <w:rsid w:val="000B0B5F"/>
    <w:rsid w:val="000B0D46"/>
    <w:rsid w:val="000B0F6F"/>
    <w:rsid w:val="000B1004"/>
    <w:rsid w:val="000B1455"/>
    <w:rsid w:val="000B15DC"/>
    <w:rsid w:val="000B17BF"/>
    <w:rsid w:val="000B17D1"/>
    <w:rsid w:val="000B1842"/>
    <w:rsid w:val="000B1913"/>
    <w:rsid w:val="000B196A"/>
    <w:rsid w:val="000B1CBB"/>
    <w:rsid w:val="000B1D77"/>
    <w:rsid w:val="000B1E03"/>
    <w:rsid w:val="000B1E49"/>
    <w:rsid w:val="000B1FBD"/>
    <w:rsid w:val="000B20A8"/>
    <w:rsid w:val="000B25B6"/>
    <w:rsid w:val="000B270D"/>
    <w:rsid w:val="000B2720"/>
    <w:rsid w:val="000B2808"/>
    <w:rsid w:val="000B2885"/>
    <w:rsid w:val="000B28BB"/>
    <w:rsid w:val="000B2911"/>
    <w:rsid w:val="000B2A95"/>
    <w:rsid w:val="000B2AEF"/>
    <w:rsid w:val="000B2E14"/>
    <w:rsid w:val="000B3036"/>
    <w:rsid w:val="000B33E3"/>
    <w:rsid w:val="000B35D5"/>
    <w:rsid w:val="000B366A"/>
    <w:rsid w:val="000B3F0F"/>
    <w:rsid w:val="000B4047"/>
    <w:rsid w:val="000B44A4"/>
    <w:rsid w:val="000B479A"/>
    <w:rsid w:val="000B4A10"/>
    <w:rsid w:val="000B4C97"/>
    <w:rsid w:val="000B4D8C"/>
    <w:rsid w:val="000B4D95"/>
    <w:rsid w:val="000B4E5D"/>
    <w:rsid w:val="000B541F"/>
    <w:rsid w:val="000B56C6"/>
    <w:rsid w:val="000B5762"/>
    <w:rsid w:val="000B5792"/>
    <w:rsid w:val="000B57D6"/>
    <w:rsid w:val="000B5A74"/>
    <w:rsid w:val="000B5CD2"/>
    <w:rsid w:val="000B5D6D"/>
    <w:rsid w:val="000B5DBA"/>
    <w:rsid w:val="000B5E5F"/>
    <w:rsid w:val="000B5EA0"/>
    <w:rsid w:val="000B626A"/>
    <w:rsid w:val="000B627F"/>
    <w:rsid w:val="000B6675"/>
    <w:rsid w:val="000B696D"/>
    <w:rsid w:val="000B6BC9"/>
    <w:rsid w:val="000B6DD6"/>
    <w:rsid w:val="000B6F71"/>
    <w:rsid w:val="000B6F7F"/>
    <w:rsid w:val="000B700C"/>
    <w:rsid w:val="000B7260"/>
    <w:rsid w:val="000B7283"/>
    <w:rsid w:val="000B7373"/>
    <w:rsid w:val="000B743C"/>
    <w:rsid w:val="000B74D1"/>
    <w:rsid w:val="000B76C9"/>
    <w:rsid w:val="000B7802"/>
    <w:rsid w:val="000B78C3"/>
    <w:rsid w:val="000B79EC"/>
    <w:rsid w:val="000B7C42"/>
    <w:rsid w:val="000C0033"/>
    <w:rsid w:val="000C02FF"/>
    <w:rsid w:val="000C0365"/>
    <w:rsid w:val="000C0583"/>
    <w:rsid w:val="000C0838"/>
    <w:rsid w:val="000C0854"/>
    <w:rsid w:val="000C08CC"/>
    <w:rsid w:val="000C0CFC"/>
    <w:rsid w:val="000C0E5B"/>
    <w:rsid w:val="000C0E9B"/>
    <w:rsid w:val="000C12F8"/>
    <w:rsid w:val="000C14FB"/>
    <w:rsid w:val="000C1571"/>
    <w:rsid w:val="000C15AF"/>
    <w:rsid w:val="000C15D4"/>
    <w:rsid w:val="000C165B"/>
    <w:rsid w:val="000C1771"/>
    <w:rsid w:val="000C1853"/>
    <w:rsid w:val="000C1DC7"/>
    <w:rsid w:val="000C1E3B"/>
    <w:rsid w:val="000C2051"/>
    <w:rsid w:val="000C2477"/>
    <w:rsid w:val="000C24F5"/>
    <w:rsid w:val="000C2512"/>
    <w:rsid w:val="000C25A8"/>
    <w:rsid w:val="000C27C1"/>
    <w:rsid w:val="000C2BB8"/>
    <w:rsid w:val="000C31DE"/>
    <w:rsid w:val="000C3248"/>
    <w:rsid w:val="000C3335"/>
    <w:rsid w:val="000C3498"/>
    <w:rsid w:val="000C365E"/>
    <w:rsid w:val="000C37BD"/>
    <w:rsid w:val="000C38EF"/>
    <w:rsid w:val="000C3961"/>
    <w:rsid w:val="000C3A02"/>
    <w:rsid w:val="000C3C70"/>
    <w:rsid w:val="000C401E"/>
    <w:rsid w:val="000C42DA"/>
    <w:rsid w:val="000C4648"/>
    <w:rsid w:val="000C472F"/>
    <w:rsid w:val="000C4861"/>
    <w:rsid w:val="000C4949"/>
    <w:rsid w:val="000C4951"/>
    <w:rsid w:val="000C4995"/>
    <w:rsid w:val="000C49BE"/>
    <w:rsid w:val="000C4A9A"/>
    <w:rsid w:val="000C4B83"/>
    <w:rsid w:val="000C4D2C"/>
    <w:rsid w:val="000C52B1"/>
    <w:rsid w:val="000C52FC"/>
    <w:rsid w:val="000C52FD"/>
    <w:rsid w:val="000C53C6"/>
    <w:rsid w:val="000C53D8"/>
    <w:rsid w:val="000C54A1"/>
    <w:rsid w:val="000C5657"/>
    <w:rsid w:val="000C5BFC"/>
    <w:rsid w:val="000C5CD6"/>
    <w:rsid w:val="000C5E50"/>
    <w:rsid w:val="000C60C8"/>
    <w:rsid w:val="000C638E"/>
    <w:rsid w:val="000C64A2"/>
    <w:rsid w:val="000C65DC"/>
    <w:rsid w:val="000C6731"/>
    <w:rsid w:val="000C6733"/>
    <w:rsid w:val="000C6884"/>
    <w:rsid w:val="000C68B2"/>
    <w:rsid w:val="000C6A82"/>
    <w:rsid w:val="000C6DEB"/>
    <w:rsid w:val="000C6E23"/>
    <w:rsid w:val="000C6EA8"/>
    <w:rsid w:val="000C6EF0"/>
    <w:rsid w:val="000C6F27"/>
    <w:rsid w:val="000C7024"/>
    <w:rsid w:val="000C7090"/>
    <w:rsid w:val="000C711F"/>
    <w:rsid w:val="000C73E4"/>
    <w:rsid w:val="000C7461"/>
    <w:rsid w:val="000C74A0"/>
    <w:rsid w:val="000C7549"/>
    <w:rsid w:val="000C7C45"/>
    <w:rsid w:val="000C7CD5"/>
    <w:rsid w:val="000C7D35"/>
    <w:rsid w:val="000C7DD5"/>
    <w:rsid w:val="000C7E71"/>
    <w:rsid w:val="000D0073"/>
    <w:rsid w:val="000D00D4"/>
    <w:rsid w:val="000D016C"/>
    <w:rsid w:val="000D01FD"/>
    <w:rsid w:val="000D030C"/>
    <w:rsid w:val="000D0A78"/>
    <w:rsid w:val="000D0B14"/>
    <w:rsid w:val="000D0DAD"/>
    <w:rsid w:val="000D0FE2"/>
    <w:rsid w:val="000D125B"/>
    <w:rsid w:val="000D1363"/>
    <w:rsid w:val="000D1445"/>
    <w:rsid w:val="000D17D8"/>
    <w:rsid w:val="000D1887"/>
    <w:rsid w:val="000D18BC"/>
    <w:rsid w:val="000D1B3E"/>
    <w:rsid w:val="000D1C2B"/>
    <w:rsid w:val="000D1E2B"/>
    <w:rsid w:val="000D2000"/>
    <w:rsid w:val="000D2400"/>
    <w:rsid w:val="000D241E"/>
    <w:rsid w:val="000D24D9"/>
    <w:rsid w:val="000D2640"/>
    <w:rsid w:val="000D28C0"/>
    <w:rsid w:val="000D2922"/>
    <w:rsid w:val="000D2D8E"/>
    <w:rsid w:val="000D320C"/>
    <w:rsid w:val="000D32D6"/>
    <w:rsid w:val="000D374F"/>
    <w:rsid w:val="000D3797"/>
    <w:rsid w:val="000D395A"/>
    <w:rsid w:val="000D3A8C"/>
    <w:rsid w:val="000D3ED2"/>
    <w:rsid w:val="000D405B"/>
    <w:rsid w:val="000D4141"/>
    <w:rsid w:val="000D415A"/>
    <w:rsid w:val="000D423F"/>
    <w:rsid w:val="000D4529"/>
    <w:rsid w:val="000D45D3"/>
    <w:rsid w:val="000D4EB6"/>
    <w:rsid w:val="000D4FC5"/>
    <w:rsid w:val="000D51EB"/>
    <w:rsid w:val="000D5321"/>
    <w:rsid w:val="000D5360"/>
    <w:rsid w:val="000D57B1"/>
    <w:rsid w:val="000D57E0"/>
    <w:rsid w:val="000D5D4A"/>
    <w:rsid w:val="000D5E41"/>
    <w:rsid w:val="000D63A3"/>
    <w:rsid w:val="000D642A"/>
    <w:rsid w:val="000D6992"/>
    <w:rsid w:val="000D69C3"/>
    <w:rsid w:val="000D72B8"/>
    <w:rsid w:val="000D7621"/>
    <w:rsid w:val="000D7AFB"/>
    <w:rsid w:val="000E0101"/>
    <w:rsid w:val="000E0169"/>
    <w:rsid w:val="000E069E"/>
    <w:rsid w:val="000E06EE"/>
    <w:rsid w:val="000E0755"/>
    <w:rsid w:val="000E0787"/>
    <w:rsid w:val="000E0855"/>
    <w:rsid w:val="000E08C6"/>
    <w:rsid w:val="000E0D1E"/>
    <w:rsid w:val="000E122B"/>
    <w:rsid w:val="000E143C"/>
    <w:rsid w:val="000E14E3"/>
    <w:rsid w:val="000E1520"/>
    <w:rsid w:val="000E1714"/>
    <w:rsid w:val="000E1C56"/>
    <w:rsid w:val="000E1DC0"/>
    <w:rsid w:val="000E1DC9"/>
    <w:rsid w:val="000E1DE8"/>
    <w:rsid w:val="000E1DED"/>
    <w:rsid w:val="000E22F6"/>
    <w:rsid w:val="000E2536"/>
    <w:rsid w:val="000E27D9"/>
    <w:rsid w:val="000E2B81"/>
    <w:rsid w:val="000E3171"/>
    <w:rsid w:val="000E3357"/>
    <w:rsid w:val="000E349C"/>
    <w:rsid w:val="000E34B3"/>
    <w:rsid w:val="000E35C6"/>
    <w:rsid w:val="000E3680"/>
    <w:rsid w:val="000E36E2"/>
    <w:rsid w:val="000E3873"/>
    <w:rsid w:val="000E38DB"/>
    <w:rsid w:val="000E38EB"/>
    <w:rsid w:val="000E3C66"/>
    <w:rsid w:val="000E3C6D"/>
    <w:rsid w:val="000E40EF"/>
    <w:rsid w:val="000E427E"/>
    <w:rsid w:val="000E496E"/>
    <w:rsid w:val="000E4A7D"/>
    <w:rsid w:val="000E4B88"/>
    <w:rsid w:val="000E4D2A"/>
    <w:rsid w:val="000E4EFE"/>
    <w:rsid w:val="000E4F39"/>
    <w:rsid w:val="000E5006"/>
    <w:rsid w:val="000E5472"/>
    <w:rsid w:val="000E54D5"/>
    <w:rsid w:val="000E55FF"/>
    <w:rsid w:val="000E57DE"/>
    <w:rsid w:val="000E5873"/>
    <w:rsid w:val="000E5884"/>
    <w:rsid w:val="000E59DD"/>
    <w:rsid w:val="000E5C65"/>
    <w:rsid w:val="000E5CE7"/>
    <w:rsid w:val="000E607E"/>
    <w:rsid w:val="000E62C0"/>
    <w:rsid w:val="000E6310"/>
    <w:rsid w:val="000E65A2"/>
    <w:rsid w:val="000E667C"/>
    <w:rsid w:val="000E67DC"/>
    <w:rsid w:val="000E6826"/>
    <w:rsid w:val="000E68C8"/>
    <w:rsid w:val="000E6A66"/>
    <w:rsid w:val="000E6DE5"/>
    <w:rsid w:val="000E7187"/>
    <w:rsid w:val="000E72A5"/>
    <w:rsid w:val="000E7777"/>
    <w:rsid w:val="000E7872"/>
    <w:rsid w:val="000E7D69"/>
    <w:rsid w:val="000E7E01"/>
    <w:rsid w:val="000E7FDC"/>
    <w:rsid w:val="000F01B7"/>
    <w:rsid w:val="000F0633"/>
    <w:rsid w:val="000F06F4"/>
    <w:rsid w:val="000F077B"/>
    <w:rsid w:val="000F07FD"/>
    <w:rsid w:val="000F0866"/>
    <w:rsid w:val="000F08A7"/>
    <w:rsid w:val="000F091E"/>
    <w:rsid w:val="000F0A4E"/>
    <w:rsid w:val="000F0A72"/>
    <w:rsid w:val="000F0BBA"/>
    <w:rsid w:val="000F0C79"/>
    <w:rsid w:val="000F0D0D"/>
    <w:rsid w:val="000F0DF3"/>
    <w:rsid w:val="000F0FD1"/>
    <w:rsid w:val="000F0FE5"/>
    <w:rsid w:val="000F1155"/>
    <w:rsid w:val="000F13A8"/>
    <w:rsid w:val="000F1613"/>
    <w:rsid w:val="000F1794"/>
    <w:rsid w:val="000F1984"/>
    <w:rsid w:val="000F1A65"/>
    <w:rsid w:val="000F1EC1"/>
    <w:rsid w:val="000F1F9B"/>
    <w:rsid w:val="000F2145"/>
    <w:rsid w:val="000F2173"/>
    <w:rsid w:val="000F22B1"/>
    <w:rsid w:val="000F267B"/>
    <w:rsid w:val="000F274F"/>
    <w:rsid w:val="000F2776"/>
    <w:rsid w:val="000F2814"/>
    <w:rsid w:val="000F2984"/>
    <w:rsid w:val="000F298F"/>
    <w:rsid w:val="000F29EF"/>
    <w:rsid w:val="000F2AF0"/>
    <w:rsid w:val="000F2D20"/>
    <w:rsid w:val="000F2F8A"/>
    <w:rsid w:val="000F301E"/>
    <w:rsid w:val="000F370A"/>
    <w:rsid w:val="000F3B28"/>
    <w:rsid w:val="000F3F6E"/>
    <w:rsid w:val="000F4108"/>
    <w:rsid w:val="000F4144"/>
    <w:rsid w:val="000F423D"/>
    <w:rsid w:val="000F434E"/>
    <w:rsid w:val="000F43CA"/>
    <w:rsid w:val="000F4453"/>
    <w:rsid w:val="000F4553"/>
    <w:rsid w:val="000F48F1"/>
    <w:rsid w:val="000F48FC"/>
    <w:rsid w:val="000F4B7B"/>
    <w:rsid w:val="000F4D2C"/>
    <w:rsid w:val="000F4DCD"/>
    <w:rsid w:val="000F4F54"/>
    <w:rsid w:val="000F500A"/>
    <w:rsid w:val="000F50D8"/>
    <w:rsid w:val="000F5210"/>
    <w:rsid w:val="000F526A"/>
    <w:rsid w:val="000F526C"/>
    <w:rsid w:val="000F5283"/>
    <w:rsid w:val="000F5829"/>
    <w:rsid w:val="000F5957"/>
    <w:rsid w:val="000F5AFF"/>
    <w:rsid w:val="000F5D2F"/>
    <w:rsid w:val="000F5DA3"/>
    <w:rsid w:val="000F5EE5"/>
    <w:rsid w:val="000F5F4D"/>
    <w:rsid w:val="000F60AB"/>
    <w:rsid w:val="000F64D5"/>
    <w:rsid w:val="000F653D"/>
    <w:rsid w:val="000F6604"/>
    <w:rsid w:val="000F668C"/>
    <w:rsid w:val="000F6715"/>
    <w:rsid w:val="000F680C"/>
    <w:rsid w:val="000F69C3"/>
    <w:rsid w:val="000F6A4C"/>
    <w:rsid w:val="000F6A6C"/>
    <w:rsid w:val="000F6E7B"/>
    <w:rsid w:val="000F6EFC"/>
    <w:rsid w:val="000F70FD"/>
    <w:rsid w:val="000F7195"/>
    <w:rsid w:val="000F7546"/>
    <w:rsid w:val="000F768C"/>
    <w:rsid w:val="000F7967"/>
    <w:rsid w:val="000F79EB"/>
    <w:rsid w:val="000F7A24"/>
    <w:rsid w:val="000F7F00"/>
    <w:rsid w:val="001001EA"/>
    <w:rsid w:val="001007F6"/>
    <w:rsid w:val="001007FD"/>
    <w:rsid w:val="001008E4"/>
    <w:rsid w:val="00100BB2"/>
    <w:rsid w:val="00100C92"/>
    <w:rsid w:val="00100C94"/>
    <w:rsid w:val="00100CF5"/>
    <w:rsid w:val="001012B4"/>
    <w:rsid w:val="0010137D"/>
    <w:rsid w:val="001014E6"/>
    <w:rsid w:val="00101629"/>
    <w:rsid w:val="001016F3"/>
    <w:rsid w:val="00101706"/>
    <w:rsid w:val="00101B0D"/>
    <w:rsid w:val="00101B97"/>
    <w:rsid w:val="00101D06"/>
    <w:rsid w:val="00101DA2"/>
    <w:rsid w:val="00102159"/>
    <w:rsid w:val="001022E9"/>
    <w:rsid w:val="001024E0"/>
    <w:rsid w:val="0010275F"/>
    <w:rsid w:val="00102B2B"/>
    <w:rsid w:val="00102C6E"/>
    <w:rsid w:val="00102D2E"/>
    <w:rsid w:val="00102E32"/>
    <w:rsid w:val="00102F07"/>
    <w:rsid w:val="00102F54"/>
    <w:rsid w:val="0010307E"/>
    <w:rsid w:val="0010369E"/>
    <w:rsid w:val="001039FE"/>
    <w:rsid w:val="00103C71"/>
    <w:rsid w:val="00103EC6"/>
    <w:rsid w:val="00103ED3"/>
    <w:rsid w:val="00104208"/>
    <w:rsid w:val="00104250"/>
    <w:rsid w:val="0010436B"/>
    <w:rsid w:val="00104537"/>
    <w:rsid w:val="0010459E"/>
    <w:rsid w:val="001046FA"/>
    <w:rsid w:val="001049D9"/>
    <w:rsid w:val="00104BD1"/>
    <w:rsid w:val="00104FC7"/>
    <w:rsid w:val="00105024"/>
    <w:rsid w:val="001051DE"/>
    <w:rsid w:val="0010531A"/>
    <w:rsid w:val="001055A2"/>
    <w:rsid w:val="001056B0"/>
    <w:rsid w:val="0010578D"/>
    <w:rsid w:val="001058CE"/>
    <w:rsid w:val="00105C6B"/>
    <w:rsid w:val="00105CE4"/>
    <w:rsid w:val="00105CE6"/>
    <w:rsid w:val="00105D62"/>
    <w:rsid w:val="00106330"/>
    <w:rsid w:val="00106B1C"/>
    <w:rsid w:val="00106E0D"/>
    <w:rsid w:val="00106EBF"/>
    <w:rsid w:val="00106F42"/>
    <w:rsid w:val="001071FC"/>
    <w:rsid w:val="0010721F"/>
    <w:rsid w:val="0010752C"/>
    <w:rsid w:val="0010778A"/>
    <w:rsid w:val="0010780B"/>
    <w:rsid w:val="00107A1B"/>
    <w:rsid w:val="00107B24"/>
    <w:rsid w:val="00107C1F"/>
    <w:rsid w:val="00107C59"/>
    <w:rsid w:val="00107D6A"/>
    <w:rsid w:val="00107DF2"/>
    <w:rsid w:val="00107F77"/>
    <w:rsid w:val="00110139"/>
    <w:rsid w:val="00110210"/>
    <w:rsid w:val="0011028D"/>
    <w:rsid w:val="00110384"/>
    <w:rsid w:val="00110871"/>
    <w:rsid w:val="0011094C"/>
    <w:rsid w:val="00110AAD"/>
    <w:rsid w:val="00110BE1"/>
    <w:rsid w:val="00110D51"/>
    <w:rsid w:val="00110F9A"/>
    <w:rsid w:val="00111002"/>
    <w:rsid w:val="00111026"/>
    <w:rsid w:val="0011115F"/>
    <w:rsid w:val="0011134D"/>
    <w:rsid w:val="00111429"/>
    <w:rsid w:val="001114F6"/>
    <w:rsid w:val="00111615"/>
    <w:rsid w:val="00111714"/>
    <w:rsid w:val="0011195C"/>
    <w:rsid w:val="00111B03"/>
    <w:rsid w:val="00111C19"/>
    <w:rsid w:val="00112064"/>
    <w:rsid w:val="00112157"/>
    <w:rsid w:val="001123A9"/>
    <w:rsid w:val="00112737"/>
    <w:rsid w:val="00112786"/>
    <w:rsid w:val="0011288F"/>
    <w:rsid w:val="00112994"/>
    <w:rsid w:val="00112ECA"/>
    <w:rsid w:val="00113223"/>
    <w:rsid w:val="001132E5"/>
    <w:rsid w:val="00113343"/>
    <w:rsid w:val="00113558"/>
    <w:rsid w:val="00113695"/>
    <w:rsid w:val="001137CC"/>
    <w:rsid w:val="00113B8E"/>
    <w:rsid w:val="00113C90"/>
    <w:rsid w:val="00113D27"/>
    <w:rsid w:val="00113F28"/>
    <w:rsid w:val="00113FAD"/>
    <w:rsid w:val="00114384"/>
    <w:rsid w:val="00114762"/>
    <w:rsid w:val="00114779"/>
    <w:rsid w:val="00114862"/>
    <w:rsid w:val="00114A52"/>
    <w:rsid w:val="00114A5C"/>
    <w:rsid w:val="00114D31"/>
    <w:rsid w:val="00114D74"/>
    <w:rsid w:val="00114FBE"/>
    <w:rsid w:val="00115118"/>
    <w:rsid w:val="00115145"/>
    <w:rsid w:val="00115498"/>
    <w:rsid w:val="00115606"/>
    <w:rsid w:val="001157AD"/>
    <w:rsid w:val="00115E1F"/>
    <w:rsid w:val="00115E89"/>
    <w:rsid w:val="00115FEB"/>
    <w:rsid w:val="00116009"/>
    <w:rsid w:val="00116161"/>
    <w:rsid w:val="00116360"/>
    <w:rsid w:val="0011654A"/>
    <w:rsid w:val="001165AD"/>
    <w:rsid w:val="00116A1F"/>
    <w:rsid w:val="00116E5F"/>
    <w:rsid w:val="00116FB7"/>
    <w:rsid w:val="0011729F"/>
    <w:rsid w:val="00117392"/>
    <w:rsid w:val="0011739E"/>
    <w:rsid w:val="00117843"/>
    <w:rsid w:val="0011788B"/>
    <w:rsid w:val="0011795E"/>
    <w:rsid w:val="00117AF5"/>
    <w:rsid w:val="00117BDD"/>
    <w:rsid w:val="00117E1E"/>
    <w:rsid w:val="00117E36"/>
    <w:rsid w:val="00120011"/>
    <w:rsid w:val="00120544"/>
    <w:rsid w:val="001205D4"/>
    <w:rsid w:val="00120775"/>
    <w:rsid w:val="0012091B"/>
    <w:rsid w:val="00120CE7"/>
    <w:rsid w:val="00120E68"/>
    <w:rsid w:val="00120F47"/>
    <w:rsid w:val="00121283"/>
    <w:rsid w:val="001214A8"/>
    <w:rsid w:val="00121AD9"/>
    <w:rsid w:val="00121B05"/>
    <w:rsid w:val="00121B5C"/>
    <w:rsid w:val="00121EBF"/>
    <w:rsid w:val="00121F4A"/>
    <w:rsid w:val="00121FF3"/>
    <w:rsid w:val="00122831"/>
    <w:rsid w:val="0012294E"/>
    <w:rsid w:val="00122CE0"/>
    <w:rsid w:val="00122E1B"/>
    <w:rsid w:val="00122F9C"/>
    <w:rsid w:val="00122FEE"/>
    <w:rsid w:val="0012303B"/>
    <w:rsid w:val="001232C0"/>
    <w:rsid w:val="0012338D"/>
    <w:rsid w:val="00123858"/>
    <w:rsid w:val="00123BE1"/>
    <w:rsid w:val="00123BE7"/>
    <w:rsid w:val="00123D72"/>
    <w:rsid w:val="00123DE2"/>
    <w:rsid w:val="00123E8E"/>
    <w:rsid w:val="00123EAA"/>
    <w:rsid w:val="00123F75"/>
    <w:rsid w:val="00123FAF"/>
    <w:rsid w:val="001243EC"/>
    <w:rsid w:val="00124435"/>
    <w:rsid w:val="0012463E"/>
    <w:rsid w:val="00124674"/>
    <w:rsid w:val="00124700"/>
    <w:rsid w:val="00124A07"/>
    <w:rsid w:val="00124A82"/>
    <w:rsid w:val="00124B0C"/>
    <w:rsid w:val="00124F4E"/>
    <w:rsid w:val="00125491"/>
    <w:rsid w:val="001254B5"/>
    <w:rsid w:val="00125682"/>
    <w:rsid w:val="00125832"/>
    <w:rsid w:val="00125B07"/>
    <w:rsid w:val="00125C83"/>
    <w:rsid w:val="00125D33"/>
    <w:rsid w:val="00125E49"/>
    <w:rsid w:val="00125FFF"/>
    <w:rsid w:val="00126392"/>
    <w:rsid w:val="00126648"/>
    <w:rsid w:val="001266D6"/>
    <w:rsid w:val="00126917"/>
    <w:rsid w:val="00126BAA"/>
    <w:rsid w:val="00126DBA"/>
    <w:rsid w:val="00126DE9"/>
    <w:rsid w:val="001275F5"/>
    <w:rsid w:val="001277D5"/>
    <w:rsid w:val="00127843"/>
    <w:rsid w:val="0012789B"/>
    <w:rsid w:val="00127E1A"/>
    <w:rsid w:val="00127F39"/>
    <w:rsid w:val="00127F9D"/>
    <w:rsid w:val="0013004F"/>
    <w:rsid w:val="00130064"/>
    <w:rsid w:val="00130187"/>
    <w:rsid w:val="001302EC"/>
    <w:rsid w:val="00130329"/>
    <w:rsid w:val="00130494"/>
    <w:rsid w:val="001306D6"/>
    <w:rsid w:val="00130733"/>
    <w:rsid w:val="0013075E"/>
    <w:rsid w:val="0013078E"/>
    <w:rsid w:val="00130840"/>
    <w:rsid w:val="00130CFF"/>
    <w:rsid w:val="00130E7D"/>
    <w:rsid w:val="00131051"/>
    <w:rsid w:val="001311F5"/>
    <w:rsid w:val="00131379"/>
    <w:rsid w:val="001313D8"/>
    <w:rsid w:val="0013141C"/>
    <w:rsid w:val="0013178A"/>
    <w:rsid w:val="001319E5"/>
    <w:rsid w:val="00131BE1"/>
    <w:rsid w:val="00131BE7"/>
    <w:rsid w:val="00131CA7"/>
    <w:rsid w:val="00131DE7"/>
    <w:rsid w:val="00131EB3"/>
    <w:rsid w:val="00131FB6"/>
    <w:rsid w:val="0013205D"/>
    <w:rsid w:val="0013250A"/>
    <w:rsid w:val="001325CA"/>
    <w:rsid w:val="0013261B"/>
    <w:rsid w:val="001328AB"/>
    <w:rsid w:val="00132932"/>
    <w:rsid w:val="00132AD5"/>
    <w:rsid w:val="00132BAF"/>
    <w:rsid w:val="00132BB5"/>
    <w:rsid w:val="00132BC2"/>
    <w:rsid w:val="001331D0"/>
    <w:rsid w:val="00133293"/>
    <w:rsid w:val="001334D3"/>
    <w:rsid w:val="001336E3"/>
    <w:rsid w:val="00133DB1"/>
    <w:rsid w:val="00133DE7"/>
    <w:rsid w:val="00133F67"/>
    <w:rsid w:val="001341F5"/>
    <w:rsid w:val="001342E2"/>
    <w:rsid w:val="00134404"/>
    <w:rsid w:val="001344B7"/>
    <w:rsid w:val="001348BC"/>
    <w:rsid w:val="0013492D"/>
    <w:rsid w:val="001349A6"/>
    <w:rsid w:val="00134A3E"/>
    <w:rsid w:val="00134DA0"/>
    <w:rsid w:val="0013578B"/>
    <w:rsid w:val="001357A6"/>
    <w:rsid w:val="0013582F"/>
    <w:rsid w:val="00135987"/>
    <w:rsid w:val="00135C9C"/>
    <w:rsid w:val="00135D95"/>
    <w:rsid w:val="00135E25"/>
    <w:rsid w:val="00136309"/>
    <w:rsid w:val="00136331"/>
    <w:rsid w:val="0013637F"/>
    <w:rsid w:val="00136464"/>
    <w:rsid w:val="001365E3"/>
    <w:rsid w:val="00136854"/>
    <w:rsid w:val="00136B5B"/>
    <w:rsid w:val="00136D6E"/>
    <w:rsid w:val="00136E10"/>
    <w:rsid w:val="00137795"/>
    <w:rsid w:val="00137A5F"/>
    <w:rsid w:val="00137FF0"/>
    <w:rsid w:val="0014007F"/>
    <w:rsid w:val="001400A3"/>
    <w:rsid w:val="00140642"/>
    <w:rsid w:val="00140828"/>
    <w:rsid w:val="00140AA4"/>
    <w:rsid w:val="00140B73"/>
    <w:rsid w:val="00140C9D"/>
    <w:rsid w:val="00140CB6"/>
    <w:rsid w:val="00140E53"/>
    <w:rsid w:val="00140F42"/>
    <w:rsid w:val="0014115A"/>
    <w:rsid w:val="00141527"/>
    <w:rsid w:val="001417B2"/>
    <w:rsid w:val="001419D3"/>
    <w:rsid w:val="00141D99"/>
    <w:rsid w:val="00141DA0"/>
    <w:rsid w:val="00141DE8"/>
    <w:rsid w:val="00141DF4"/>
    <w:rsid w:val="00141F6F"/>
    <w:rsid w:val="00142207"/>
    <w:rsid w:val="0014244D"/>
    <w:rsid w:val="00142461"/>
    <w:rsid w:val="00142478"/>
    <w:rsid w:val="0014250F"/>
    <w:rsid w:val="0014258B"/>
    <w:rsid w:val="00142642"/>
    <w:rsid w:val="001426F1"/>
    <w:rsid w:val="00142828"/>
    <w:rsid w:val="0014291E"/>
    <w:rsid w:val="00142E7F"/>
    <w:rsid w:val="00142ED4"/>
    <w:rsid w:val="0014322C"/>
    <w:rsid w:val="00143267"/>
    <w:rsid w:val="00143350"/>
    <w:rsid w:val="0014353F"/>
    <w:rsid w:val="0014358B"/>
    <w:rsid w:val="001436D1"/>
    <w:rsid w:val="00143708"/>
    <w:rsid w:val="001437A4"/>
    <w:rsid w:val="001438B7"/>
    <w:rsid w:val="00143930"/>
    <w:rsid w:val="00143B50"/>
    <w:rsid w:val="00143C03"/>
    <w:rsid w:val="00143F33"/>
    <w:rsid w:val="001440DE"/>
    <w:rsid w:val="0014433B"/>
    <w:rsid w:val="00144411"/>
    <w:rsid w:val="00144786"/>
    <w:rsid w:val="001447DD"/>
    <w:rsid w:val="0014494F"/>
    <w:rsid w:val="00144B95"/>
    <w:rsid w:val="00144B9B"/>
    <w:rsid w:val="00144BAC"/>
    <w:rsid w:val="00144C23"/>
    <w:rsid w:val="0014524B"/>
    <w:rsid w:val="00145410"/>
    <w:rsid w:val="0014568A"/>
    <w:rsid w:val="00145697"/>
    <w:rsid w:val="001458B9"/>
    <w:rsid w:val="0014596A"/>
    <w:rsid w:val="00146096"/>
    <w:rsid w:val="001466F3"/>
    <w:rsid w:val="00146E60"/>
    <w:rsid w:val="00146E7B"/>
    <w:rsid w:val="001470A1"/>
    <w:rsid w:val="001471B3"/>
    <w:rsid w:val="00147643"/>
    <w:rsid w:val="00147A6B"/>
    <w:rsid w:val="00147B1A"/>
    <w:rsid w:val="00147EDD"/>
    <w:rsid w:val="00147FDF"/>
    <w:rsid w:val="00150145"/>
    <w:rsid w:val="001506AA"/>
    <w:rsid w:val="001506E2"/>
    <w:rsid w:val="00150720"/>
    <w:rsid w:val="0015082A"/>
    <w:rsid w:val="0015088D"/>
    <w:rsid w:val="00150890"/>
    <w:rsid w:val="001508A4"/>
    <w:rsid w:val="00150A49"/>
    <w:rsid w:val="00150BC4"/>
    <w:rsid w:val="00150D0E"/>
    <w:rsid w:val="00150D87"/>
    <w:rsid w:val="00150EE3"/>
    <w:rsid w:val="00151448"/>
    <w:rsid w:val="00151652"/>
    <w:rsid w:val="001516D9"/>
    <w:rsid w:val="00151804"/>
    <w:rsid w:val="00151BD2"/>
    <w:rsid w:val="00151C69"/>
    <w:rsid w:val="00151EC3"/>
    <w:rsid w:val="00151EDC"/>
    <w:rsid w:val="00151FC1"/>
    <w:rsid w:val="0015207F"/>
    <w:rsid w:val="00152245"/>
    <w:rsid w:val="001523FB"/>
    <w:rsid w:val="00152599"/>
    <w:rsid w:val="001525B2"/>
    <w:rsid w:val="001529DA"/>
    <w:rsid w:val="00152AFA"/>
    <w:rsid w:val="00152C9E"/>
    <w:rsid w:val="00152CFD"/>
    <w:rsid w:val="00152DEE"/>
    <w:rsid w:val="001535D9"/>
    <w:rsid w:val="00153638"/>
    <w:rsid w:val="001539BB"/>
    <w:rsid w:val="00153A2B"/>
    <w:rsid w:val="00153AFF"/>
    <w:rsid w:val="00153C40"/>
    <w:rsid w:val="0015412F"/>
    <w:rsid w:val="001542D5"/>
    <w:rsid w:val="001546EE"/>
    <w:rsid w:val="0015476F"/>
    <w:rsid w:val="00154840"/>
    <w:rsid w:val="00154873"/>
    <w:rsid w:val="001549A8"/>
    <w:rsid w:val="00154E1D"/>
    <w:rsid w:val="00154EFB"/>
    <w:rsid w:val="00154F7A"/>
    <w:rsid w:val="001550B4"/>
    <w:rsid w:val="0015513E"/>
    <w:rsid w:val="0015525F"/>
    <w:rsid w:val="001553D9"/>
    <w:rsid w:val="00155726"/>
    <w:rsid w:val="0015589F"/>
    <w:rsid w:val="00155A44"/>
    <w:rsid w:val="00155B0A"/>
    <w:rsid w:val="00155DD2"/>
    <w:rsid w:val="00155E7F"/>
    <w:rsid w:val="00155F28"/>
    <w:rsid w:val="001560B7"/>
    <w:rsid w:val="0015643C"/>
    <w:rsid w:val="00156556"/>
    <w:rsid w:val="001567B7"/>
    <w:rsid w:val="00156859"/>
    <w:rsid w:val="0015687D"/>
    <w:rsid w:val="00156928"/>
    <w:rsid w:val="001569A9"/>
    <w:rsid w:val="00156A6A"/>
    <w:rsid w:val="00156A81"/>
    <w:rsid w:val="00156AF0"/>
    <w:rsid w:val="00156B59"/>
    <w:rsid w:val="00156EFB"/>
    <w:rsid w:val="00157009"/>
    <w:rsid w:val="00157051"/>
    <w:rsid w:val="00157092"/>
    <w:rsid w:val="0015719A"/>
    <w:rsid w:val="001571F2"/>
    <w:rsid w:val="0015729C"/>
    <w:rsid w:val="0015769B"/>
    <w:rsid w:val="001576F9"/>
    <w:rsid w:val="0015794B"/>
    <w:rsid w:val="00157F62"/>
    <w:rsid w:val="00157FFD"/>
    <w:rsid w:val="0016008D"/>
    <w:rsid w:val="00160179"/>
    <w:rsid w:val="001602C0"/>
    <w:rsid w:val="0016051D"/>
    <w:rsid w:val="001605A0"/>
    <w:rsid w:val="001605D7"/>
    <w:rsid w:val="001608ED"/>
    <w:rsid w:val="00160B4C"/>
    <w:rsid w:val="00161066"/>
    <w:rsid w:val="001613B6"/>
    <w:rsid w:val="001613EC"/>
    <w:rsid w:val="0016159A"/>
    <w:rsid w:val="001615A4"/>
    <w:rsid w:val="00161664"/>
    <w:rsid w:val="00161666"/>
    <w:rsid w:val="00161689"/>
    <w:rsid w:val="001618AC"/>
    <w:rsid w:val="00161B15"/>
    <w:rsid w:val="00161B80"/>
    <w:rsid w:val="00161C39"/>
    <w:rsid w:val="00161E53"/>
    <w:rsid w:val="001620AD"/>
    <w:rsid w:val="0016231B"/>
    <w:rsid w:val="00162404"/>
    <w:rsid w:val="0016242C"/>
    <w:rsid w:val="00162928"/>
    <w:rsid w:val="001629A6"/>
    <w:rsid w:val="00162AEC"/>
    <w:rsid w:val="00162F0E"/>
    <w:rsid w:val="00162F28"/>
    <w:rsid w:val="0016302E"/>
    <w:rsid w:val="0016324D"/>
    <w:rsid w:val="001632AA"/>
    <w:rsid w:val="001633B4"/>
    <w:rsid w:val="001634DB"/>
    <w:rsid w:val="00163649"/>
    <w:rsid w:val="001636F2"/>
    <w:rsid w:val="00163A7C"/>
    <w:rsid w:val="00163BA6"/>
    <w:rsid w:val="00163C25"/>
    <w:rsid w:val="00163D0C"/>
    <w:rsid w:val="00163D38"/>
    <w:rsid w:val="00163E72"/>
    <w:rsid w:val="00163F2D"/>
    <w:rsid w:val="00164113"/>
    <w:rsid w:val="001642D1"/>
    <w:rsid w:val="001645B8"/>
    <w:rsid w:val="00164A40"/>
    <w:rsid w:val="00164B1F"/>
    <w:rsid w:val="001650C8"/>
    <w:rsid w:val="0016518B"/>
    <w:rsid w:val="00165213"/>
    <w:rsid w:val="001653BC"/>
    <w:rsid w:val="00165681"/>
    <w:rsid w:val="001656DF"/>
    <w:rsid w:val="001657D8"/>
    <w:rsid w:val="001659E4"/>
    <w:rsid w:val="00165D63"/>
    <w:rsid w:val="0016628E"/>
    <w:rsid w:val="00166554"/>
    <w:rsid w:val="00166583"/>
    <w:rsid w:val="001665A1"/>
    <w:rsid w:val="001666D3"/>
    <w:rsid w:val="001667EA"/>
    <w:rsid w:val="0016698B"/>
    <w:rsid w:val="00166BFB"/>
    <w:rsid w:val="00166CC7"/>
    <w:rsid w:val="00166F83"/>
    <w:rsid w:val="00167278"/>
    <w:rsid w:val="0016748C"/>
    <w:rsid w:val="001674E6"/>
    <w:rsid w:val="00167546"/>
    <w:rsid w:val="00167690"/>
    <w:rsid w:val="00167841"/>
    <w:rsid w:val="0016795E"/>
    <w:rsid w:val="00167B23"/>
    <w:rsid w:val="00167FFE"/>
    <w:rsid w:val="00170257"/>
    <w:rsid w:val="0017033E"/>
    <w:rsid w:val="001704AE"/>
    <w:rsid w:val="001705B4"/>
    <w:rsid w:val="001706EE"/>
    <w:rsid w:val="00170884"/>
    <w:rsid w:val="001708AF"/>
    <w:rsid w:val="00170946"/>
    <w:rsid w:val="00170B7A"/>
    <w:rsid w:val="00170BC3"/>
    <w:rsid w:val="00170E68"/>
    <w:rsid w:val="001710E2"/>
    <w:rsid w:val="001711EE"/>
    <w:rsid w:val="001714E6"/>
    <w:rsid w:val="001714E7"/>
    <w:rsid w:val="001715CE"/>
    <w:rsid w:val="00171CB7"/>
    <w:rsid w:val="00171D14"/>
    <w:rsid w:val="00171F60"/>
    <w:rsid w:val="00172033"/>
    <w:rsid w:val="001720CF"/>
    <w:rsid w:val="00172407"/>
    <w:rsid w:val="00172581"/>
    <w:rsid w:val="00172665"/>
    <w:rsid w:val="001727FE"/>
    <w:rsid w:val="001728B6"/>
    <w:rsid w:val="00172BC3"/>
    <w:rsid w:val="00172BFA"/>
    <w:rsid w:val="00172D1F"/>
    <w:rsid w:val="00172DF5"/>
    <w:rsid w:val="00172DFC"/>
    <w:rsid w:val="00172E77"/>
    <w:rsid w:val="001732C2"/>
    <w:rsid w:val="00173415"/>
    <w:rsid w:val="001734B8"/>
    <w:rsid w:val="001738FB"/>
    <w:rsid w:val="001739E5"/>
    <w:rsid w:val="00173DDC"/>
    <w:rsid w:val="00173E87"/>
    <w:rsid w:val="00173F34"/>
    <w:rsid w:val="0017408E"/>
    <w:rsid w:val="00174251"/>
    <w:rsid w:val="00174339"/>
    <w:rsid w:val="00174408"/>
    <w:rsid w:val="0017450D"/>
    <w:rsid w:val="00174693"/>
    <w:rsid w:val="0017485C"/>
    <w:rsid w:val="001748FA"/>
    <w:rsid w:val="0017491B"/>
    <w:rsid w:val="001750C6"/>
    <w:rsid w:val="0017554D"/>
    <w:rsid w:val="0017567E"/>
    <w:rsid w:val="00175AA6"/>
    <w:rsid w:val="00175B32"/>
    <w:rsid w:val="00175B48"/>
    <w:rsid w:val="00175B65"/>
    <w:rsid w:val="00175C2E"/>
    <w:rsid w:val="00175C6C"/>
    <w:rsid w:val="00175D4C"/>
    <w:rsid w:val="00175FA4"/>
    <w:rsid w:val="0017601E"/>
    <w:rsid w:val="00176585"/>
    <w:rsid w:val="00176682"/>
    <w:rsid w:val="001766A6"/>
    <w:rsid w:val="001768B9"/>
    <w:rsid w:val="00176994"/>
    <w:rsid w:val="00176ABE"/>
    <w:rsid w:val="00176C60"/>
    <w:rsid w:val="00176C78"/>
    <w:rsid w:val="00176E00"/>
    <w:rsid w:val="00176E52"/>
    <w:rsid w:val="00176FEE"/>
    <w:rsid w:val="00177115"/>
    <w:rsid w:val="00177175"/>
    <w:rsid w:val="0017725E"/>
    <w:rsid w:val="00177303"/>
    <w:rsid w:val="001773E5"/>
    <w:rsid w:val="0017765A"/>
    <w:rsid w:val="001777E6"/>
    <w:rsid w:val="001779C3"/>
    <w:rsid w:val="00177D25"/>
    <w:rsid w:val="00177ED3"/>
    <w:rsid w:val="001801DB"/>
    <w:rsid w:val="001805D7"/>
    <w:rsid w:val="00180639"/>
    <w:rsid w:val="00180670"/>
    <w:rsid w:val="00180AB8"/>
    <w:rsid w:val="00180EB3"/>
    <w:rsid w:val="00180F68"/>
    <w:rsid w:val="0018108D"/>
    <w:rsid w:val="00181172"/>
    <w:rsid w:val="001812A2"/>
    <w:rsid w:val="001812BD"/>
    <w:rsid w:val="001815E0"/>
    <w:rsid w:val="001819F6"/>
    <w:rsid w:val="00181C4F"/>
    <w:rsid w:val="00181C61"/>
    <w:rsid w:val="001820A9"/>
    <w:rsid w:val="001820C5"/>
    <w:rsid w:val="0018213B"/>
    <w:rsid w:val="001822A8"/>
    <w:rsid w:val="00182409"/>
    <w:rsid w:val="00182484"/>
    <w:rsid w:val="001825F0"/>
    <w:rsid w:val="0018265E"/>
    <w:rsid w:val="0018299B"/>
    <w:rsid w:val="001829F3"/>
    <w:rsid w:val="00182E33"/>
    <w:rsid w:val="0018319E"/>
    <w:rsid w:val="00183350"/>
    <w:rsid w:val="00183571"/>
    <w:rsid w:val="001835D5"/>
    <w:rsid w:val="001836DF"/>
    <w:rsid w:val="001836E0"/>
    <w:rsid w:val="00183965"/>
    <w:rsid w:val="0018399C"/>
    <w:rsid w:val="00183BF2"/>
    <w:rsid w:val="00183CB6"/>
    <w:rsid w:val="00183CE7"/>
    <w:rsid w:val="0018403F"/>
    <w:rsid w:val="001842B9"/>
    <w:rsid w:val="001846DE"/>
    <w:rsid w:val="0018472A"/>
    <w:rsid w:val="0018472D"/>
    <w:rsid w:val="00184959"/>
    <w:rsid w:val="00184A66"/>
    <w:rsid w:val="00184B14"/>
    <w:rsid w:val="00184E29"/>
    <w:rsid w:val="00184E94"/>
    <w:rsid w:val="001850BF"/>
    <w:rsid w:val="0018535D"/>
    <w:rsid w:val="00185372"/>
    <w:rsid w:val="0018542C"/>
    <w:rsid w:val="001855A2"/>
    <w:rsid w:val="001855C5"/>
    <w:rsid w:val="001856A4"/>
    <w:rsid w:val="00185864"/>
    <w:rsid w:val="0018596A"/>
    <w:rsid w:val="00185E83"/>
    <w:rsid w:val="0018683D"/>
    <w:rsid w:val="00186AD6"/>
    <w:rsid w:val="00186E58"/>
    <w:rsid w:val="001870A8"/>
    <w:rsid w:val="001870FB"/>
    <w:rsid w:val="00187286"/>
    <w:rsid w:val="001873D4"/>
    <w:rsid w:val="001873F8"/>
    <w:rsid w:val="00187440"/>
    <w:rsid w:val="00187688"/>
    <w:rsid w:val="001876B8"/>
    <w:rsid w:val="001878A5"/>
    <w:rsid w:val="0018795E"/>
    <w:rsid w:val="00187BDC"/>
    <w:rsid w:val="00187ECE"/>
    <w:rsid w:val="00187FC3"/>
    <w:rsid w:val="001901A0"/>
    <w:rsid w:val="0019039B"/>
    <w:rsid w:val="0019043D"/>
    <w:rsid w:val="00190483"/>
    <w:rsid w:val="001906B7"/>
    <w:rsid w:val="001907AA"/>
    <w:rsid w:val="00190D12"/>
    <w:rsid w:val="00190E9F"/>
    <w:rsid w:val="00190EBA"/>
    <w:rsid w:val="00190F16"/>
    <w:rsid w:val="001910BC"/>
    <w:rsid w:val="0019122C"/>
    <w:rsid w:val="0019131B"/>
    <w:rsid w:val="001914E5"/>
    <w:rsid w:val="00191523"/>
    <w:rsid w:val="00191562"/>
    <w:rsid w:val="001915C9"/>
    <w:rsid w:val="00191658"/>
    <w:rsid w:val="001917A5"/>
    <w:rsid w:val="001918A0"/>
    <w:rsid w:val="00191AD0"/>
    <w:rsid w:val="00191D80"/>
    <w:rsid w:val="00191DE1"/>
    <w:rsid w:val="00191E9F"/>
    <w:rsid w:val="00191F21"/>
    <w:rsid w:val="00192032"/>
    <w:rsid w:val="001920D2"/>
    <w:rsid w:val="00192349"/>
    <w:rsid w:val="001924EC"/>
    <w:rsid w:val="00192891"/>
    <w:rsid w:val="00192BDA"/>
    <w:rsid w:val="00192C73"/>
    <w:rsid w:val="001932E8"/>
    <w:rsid w:val="001933ED"/>
    <w:rsid w:val="00193467"/>
    <w:rsid w:val="00193699"/>
    <w:rsid w:val="001939A2"/>
    <w:rsid w:val="00193A7F"/>
    <w:rsid w:val="00193F05"/>
    <w:rsid w:val="00193F3C"/>
    <w:rsid w:val="001941DB"/>
    <w:rsid w:val="001943B4"/>
    <w:rsid w:val="00194413"/>
    <w:rsid w:val="001944A3"/>
    <w:rsid w:val="00194550"/>
    <w:rsid w:val="00194611"/>
    <w:rsid w:val="00194701"/>
    <w:rsid w:val="0019496A"/>
    <w:rsid w:val="00194ADF"/>
    <w:rsid w:val="00194AF8"/>
    <w:rsid w:val="00194C24"/>
    <w:rsid w:val="00194D16"/>
    <w:rsid w:val="00194D49"/>
    <w:rsid w:val="00194FC2"/>
    <w:rsid w:val="00195237"/>
    <w:rsid w:val="001953D5"/>
    <w:rsid w:val="001953E6"/>
    <w:rsid w:val="001955D3"/>
    <w:rsid w:val="00195706"/>
    <w:rsid w:val="001958B0"/>
    <w:rsid w:val="001959D7"/>
    <w:rsid w:val="00195A1B"/>
    <w:rsid w:val="00195B56"/>
    <w:rsid w:val="00195EBB"/>
    <w:rsid w:val="00196125"/>
    <w:rsid w:val="00196268"/>
    <w:rsid w:val="00196312"/>
    <w:rsid w:val="001967BE"/>
    <w:rsid w:val="001967D7"/>
    <w:rsid w:val="0019687C"/>
    <w:rsid w:val="001968B0"/>
    <w:rsid w:val="00196B77"/>
    <w:rsid w:val="00196BE6"/>
    <w:rsid w:val="00196E32"/>
    <w:rsid w:val="00197216"/>
    <w:rsid w:val="00197406"/>
    <w:rsid w:val="0019740D"/>
    <w:rsid w:val="00197438"/>
    <w:rsid w:val="001978F8"/>
    <w:rsid w:val="00197AEA"/>
    <w:rsid w:val="00197BE4"/>
    <w:rsid w:val="00197D01"/>
    <w:rsid w:val="001A004D"/>
    <w:rsid w:val="001A0126"/>
    <w:rsid w:val="001A018F"/>
    <w:rsid w:val="001A01D7"/>
    <w:rsid w:val="001A0576"/>
    <w:rsid w:val="001A08AF"/>
    <w:rsid w:val="001A0999"/>
    <w:rsid w:val="001A0B7D"/>
    <w:rsid w:val="001A0BB4"/>
    <w:rsid w:val="001A0DDF"/>
    <w:rsid w:val="001A1457"/>
    <w:rsid w:val="001A14FD"/>
    <w:rsid w:val="001A168E"/>
    <w:rsid w:val="001A17C7"/>
    <w:rsid w:val="001A18D8"/>
    <w:rsid w:val="001A209E"/>
    <w:rsid w:val="001A21A7"/>
    <w:rsid w:val="001A2209"/>
    <w:rsid w:val="001A2550"/>
    <w:rsid w:val="001A2938"/>
    <w:rsid w:val="001A2953"/>
    <w:rsid w:val="001A2AC1"/>
    <w:rsid w:val="001A2CD5"/>
    <w:rsid w:val="001A2D69"/>
    <w:rsid w:val="001A3127"/>
    <w:rsid w:val="001A3308"/>
    <w:rsid w:val="001A33A8"/>
    <w:rsid w:val="001A3468"/>
    <w:rsid w:val="001A34FE"/>
    <w:rsid w:val="001A351D"/>
    <w:rsid w:val="001A363A"/>
    <w:rsid w:val="001A3865"/>
    <w:rsid w:val="001A3A7E"/>
    <w:rsid w:val="001A3B2C"/>
    <w:rsid w:val="001A3C63"/>
    <w:rsid w:val="001A3CF4"/>
    <w:rsid w:val="001A3E09"/>
    <w:rsid w:val="001A3EFC"/>
    <w:rsid w:val="001A3F69"/>
    <w:rsid w:val="001A4207"/>
    <w:rsid w:val="001A435A"/>
    <w:rsid w:val="001A45D3"/>
    <w:rsid w:val="001A47C4"/>
    <w:rsid w:val="001A48FB"/>
    <w:rsid w:val="001A4D58"/>
    <w:rsid w:val="001A4EE1"/>
    <w:rsid w:val="001A510C"/>
    <w:rsid w:val="001A5187"/>
    <w:rsid w:val="001A57D5"/>
    <w:rsid w:val="001A584D"/>
    <w:rsid w:val="001A588C"/>
    <w:rsid w:val="001A5A77"/>
    <w:rsid w:val="001A5D58"/>
    <w:rsid w:val="001A5DAB"/>
    <w:rsid w:val="001A6135"/>
    <w:rsid w:val="001A6350"/>
    <w:rsid w:val="001A6423"/>
    <w:rsid w:val="001A65BB"/>
    <w:rsid w:val="001A692D"/>
    <w:rsid w:val="001A6F2D"/>
    <w:rsid w:val="001A75A2"/>
    <w:rsid w:val="001A76C8"/>
    <w:rsid w:val="001A782A"/>
    <w:rsid w:val="001A7ACD"/>
    <w:rsid w:val="001A7E13"/>
    <w:rsid w:val="001A7EF1"/>
    <w:rsid w:val="001B03F4"/>
    <w:rsid w:val="001B0579"/>
    <w:rsid w:val="001B0608"/>
    <w:rsid w:val="001B07C9"/>
    <w:rsid w:val="001B09F6"/>
    <w:rsid w:val="001B0A84"/>
    <w:rsid w:val="001B0B7A"/>
    <w:rsid w:val="001B0B87"/>
    <w:rsid w:val="001B0F6A"/>
    <w:rsid w:val="001B12E7"/>
    <w:rsid w:val="001B12F4"/>
    <w:rsid w:val="001B14CD"/>
    <w:rsid w:val="001B1510"/>
    <w:rsid w:val="001B1690"/>
    <w:rsid w:val="001B181C"/>
    <w:rsid w:val="001B1947"/>
    <w:rsid w:val="001B19CD"/>
    <w:rsid w:val="001B1A3F"/>
    <w:rsid w:val="001B1AB2"/>
    <w:rsid w:val="001B20AD"/>
    <w:rsid w:val="001B2260"/>
    <w:rsid w:val="001B2283"/>
    <w:rsid w:val="001B239D"/>
    <w:rsid w:val="001B2689"/>
    <w:rsid w:val="001B28A7"/>
    <w:rsid w:val="001B2C2C"/>
    <w:rsid w:val="001B2D17"/>
    <w:rsid w:val="001B2D2E"/>
    <w:rsid w:val="001B37CD"/>
    <w:rsid w:val="001B3965"/>
    <w:rsid w:val="001B3BD5"/>
    <w:rsid w:val="001B3BD9"/>
    <w:rsid w:val="001B3C39"/>
    <w:rsid w:val="001B3D1F"/>
    <w:rsid w:val="001B3FA2"/>
    <w:rsid w:val="001B428F"/>
    <w:rsid w:val="001B4604"/>
    <w:rsid w:val="001B461B"/>
    <w:rsid w:val="001B48F3"/>
    <w:rsid w:val="001B492E"/>
    <w:rsid w:val="001B4933"/>
    <w:rsid w:val="001B498F"/>
    <w:rsid w:val="001B4A83"/>
    <w:rsid w:val="001B4B45"/>
    <w:rsid w:val="001B4C0A"/>
    <w:rsid w:val="001B4CBE"/>
    <w:rsid w:val="001B4FF0"/>
    <w:rsid w:val="001B5004"/>
    <w:rsid w:val="001B5052"/>
    <w:rsid w:val="001B5102"/>
    <w:rsid w:val="001B511D"/>
    <w:rsid w:val="001B553A"/>
    <w:rsid w:val="001B5685"/>
    <w:rsid w:val="001B57B7"/>
    <w:rsid w:val="001B586B"/>
    <w:rsid w:val="001B586D"/>
    <w:rsid w:val="001B586F"/>
    <w:rsid w:val="001B5AC4"/>
    <w:rsid w:val="001B5BA3"/>
    <w:rsid w:val="001B5C95"/>
    <w:rsid w:val="001B5CC7"/>
    <w:rsid w:val="001B5FA6"/>
    <w:rsid w:val="001B604A"/>
    <w:rsid w:val="001B64BB"/>
    <w:rsid w:val="001B6687"/>
    <w:rsid w:val="001B668E"/>
    <w:rsid w:val="001B6917"/>
    <w:rsid w:val="001B6A8E"/>
    <w:rsid w:val="001B6BA5"/>
    <w:rsid w:val="001B6DED"/>
    <w:rsid w:val="001B6E11"/>
    <w:rsid w:val="001B6E25"/>
    <w:rsid w:val="001B6EA1"/>
    <w:rsid w:val="001B6F5F"/>
    <w:rsid w:val="001B729C"/>
    <w:rsid w:val="001B733C"/>
    <w:rsid w:val="001B7464"/>
    <w:rsid w:val="001B7A00"/>
    <w:rsid w:val="001B7BD0"/>
    <w:rsid w:val="001B7DFF"/>
    <w:rsid w:val="001B7FD8"/>
    <w:rsid w:val="001C00B2"/>
    <w:rsid w:val="001C01D3"/>
    <w:rsid w:val="001C02A9"/>
    <w:rsid w:val="001C033F"/>
    <w:rsid w:val="001C04A7"/>
    <w:rsid w:val="001C0602"/>
    <w:rsid w:val="001C07D5"/>
    <w:rsid w:val="001C0B7D"/>
    <w:rsid w:val="001C0E14"/>
    <w:rsid w:val="001C0EB8"/>
    <w:rsid w:val="001C1160"/>
    <w:rsid w:val="001C118F"/>
    <w:rsid w:val="001C1713"/>
    <w:rsid w:val="001C188E"/>
    <w:rsid w:val="001C1979"/>
    <w:rsid w:val="001C1A4B"/>
    <w:rsid w:val="001C1B8D"/>
    <w:rsid w:val="001C1BB1"/>
    <w:rsid w:val="001C1BE3"/>
    <w:rsid w:val="001C1C63"/>
    <w:rsid w:val="001C1C9D"/>
    <w:rsid w:val="001C1CC9"/>
    <w:rsid w:val="001C1DAF"/>
    <w:rsid w:val="001C1F87"/>
    <w:rsid w:val="001C1FA3"/>
    <w:rsid w:val="001C20B4"/>
    <w:rsid w:val="001C21D4"/>
    <w:rsid w:val="001C221B"/>
    <w:rsid w:val="001C2605"/>
    <w:rsid w:val="001C265A"/>
    <w:rsid w:val="001C2749"/>
    <w:rsid w:val="001C2933"/>
    <w:rsid w:val="001C2DB6"/>
    <w:rsid w:val="001C2FD3"/>
    <w:rsid w:val="001C3009"/>
    <w:rsid w:val="001C3019"/>
    <w:rsid w:val="001C30C3"/>
    <w:rsid w:val="001C3118"/>
    <w:rsid w:val="001C31B7"/>
    <w:rsid w:val="001C32F1"/>
    <w:rsid w:val="001C3357"/>
    <w:rsid w:val="001C34CA"/>
    <w:rsid w:val="001C34EF"/>
    <w:rsid w:val="001C3519"/>
    <w:rsid w:val="001C38E2"/>
    <w:rsid w:val="001C3936"/>
    <w:rsid w:val="001C394E"/>
    <w:rsid w:val="001C39CC"/>
    <w:rsid w:val="001C3EDC"/>
    <w:rsid w:val="001C3F26"/>
    <w:rsid w:val="001C3F34"/>
    <w:rsid w:val="001C425D"/>
    <w:rsid w:val="001C4B41"/>
    <w:rsid w:val="001C4DAA"/>
    <w:rsid w:val="001C4FBD"/>
    <w:rsid w:val="001C5129"/>
    <w:rsid w:val="001C56E3"/>
    <w:rsid w:val="001C5771"/>
    <w:rsid w:val="001C5898"/>
    <w:rsid w:val="001C58A9"/>
    <w:rsid w:val="001C5A09"/>
    <w:rsid w:val="001C5A60"/>
    <w:rsid w:val="001C5ADA"/>
    <w:rsid w:val="001C5C3B"/>
    <w:rsid w:val="001C5D8C"/>
    <w:rsid w:val="001C64BD"/>
    <w:rsid w:val="001C6533"/>
    <w:rsid w:val="001C65B9"/>
    <w:rsid w:val="001C6622"/>
    <w:rsid w:val="001C673B"/>
    <w:rsid w:val="001C6989"/>
    <w:rsid w:val="001C6AB5"/>
    <w:rsid w:val="001C6B03"/>
    <w:rsid w:val="001C6BF6"/>
    <w:rsid w:val="001C6C02"/>
    <w:rsid w:val="001C6C56"/>
    <w:rsid w:val="001C6E6C"/>
    <w:rsid w:val="001C71B7"/>
    <w:rsid w:val="001C724E"/>
    <w:rsid w:val="001C7277"/>
    <w:rsid w:val="001C7324"/>
    <w:rsid w:val="001C7449"/>
    <w:rsid w:val="001C74C7"/>
    <w:rsid w:val="001C7615"/>
    <w:rsid w:val="001C774A"/>
    <w:rsid w:val="001C7A9E"/>
    <w:rsid w:val="001C7E0C"/>
    <w:rsid w:val="001C7E58"/>
    <w:rsid w:val="001D0065"/>
    <w:rsid w:val="001D01A6"/>
    <w:rsid w:val="001D02E8"/>
    <w:rsid w:val="001D0449"/>
    <w:rsid w:val="001D0B4C"/>
    <w:rsid w:val="001D0CF0"/>
    <w:rsid w:val="001D0ECE"/>
    <w:rsid w:val="001D0FA1"/>
    <w:rsid w:val="001D105B"/>
    <w:rsid w:val="001D11BF"/>
    <w:rsid w:val="001D11E6"/>
    <w:rsid w:val="001D14DC"/>
    <w:rsid w:val="001D1A3F"/>
    <w:rsid w:val="001D1A62"/>
    <w:rsid w:val="001D2301"/>
    <w:rsid w:val="001D270A"/>
    <w:rsid w:val="001D275B"/>
    <w:rsid w:val="001D284B"/>
    <w:rsid w:val="001D2D91"/>
    <w:rsid w:val="001D2E63"/>
    <w:rsid w:val="001D2F94"/>
    <w:rsid w:val="001D3148"/>
    <w:rsid w:val="001D31AA"/>
    <w:rsid w:val="001D33E5"/>
    <w:rsid w:val="001D3940"/>
    <w:rsid w:val="001D3952"/>
    <w:rsid w:val="001D39FB"/>
    <w:rsid w:val="001D3C8F"/>
    <w:rsid w:val="001D3ED5"/>
    <w:rsid w:val="001D4413"/>
    <w:rsid w:val="001D4541"/>
    <w:rsid w:val="001D4567"/>
    <w:rsid w:val="001D45EC"/>
    <w:rsid w:val="001D473E"/>
    <w:rsid w:val="001D49EC"/>
    <w:rsid w:val="001D4B83"/>
    <w:rsid w:val="001D4E96"/>
    <w:rsid w:val="001D4EDE"/>
    <w:rsid w:val="001D57FE"/>
    <w:rsid w:val="001D59F3"/>
    <w:rsid w:val="001D5E10"/>
    <w:rsid w:val="001D5EDD"/>
    <w:rsid w:val="001D60BE"/>
    <w:rsid w:val="001D618F"/>
    <w:rsid w:val="001D635F"/>
    <w:rsid w:val="001D67A3"/>
    <w:rsid w:val="001D68EB"/>
    <w:rsid w:val="001D6942"/>
    <w:rsid w:val="001D6955"/>
    <w:rsid w:val="001D69CE"/>
    <w:rsid w:val="001D6B8A"/>
    <w:rsid w:val="001D6DF6"/>
    <w:rsid w:val="001D6E42"/>
    <w:rsid w:val="001D6E44"/>
    <w:rsid w:val="001D735A"/>
    <w:rsid w:val="001D73FE"/>
    <w:rsid w:val="001D7404"/>
    <w:rsid w:val="001D775F"/>
    <w:rsid w:val="001D77EE"/>
    <w:rsid w:val="001D7BCA"/>
    <w:rsid w:val="001D7D42"/>
    <w:rsid w:val="001D7E0F"/>
    <w:rsid w:val="001D7FD1"/>
    <w:rsid w:val="001E0085"/>
    <w:rsid w:val="001E00C2"/>
    <w:rsid w:val="001E0101"/>
    <w:rsid w:val="001E026F"/>
    <w:rsid w:val="001E0385"/>
    <w:rsid w:val="001E0563"/>
    <w:rsid w:val="001E0814"/>
    <w:rsid w:val="001E083F"/>
    <w:rsid w:val="001E0992"/>
    <w:rsid w:val="001E0ABB"/>
    <w:rsid w:val="001E0AD3"/>
    <w:rsid w:val="001E0CF2"/>
    <w:rsid w:val="001E1274"/>
    <w:rsid w:val="001E137B"/>
    <w:rsid w:val="001E1520"/>
    <w:rsid w:val="001E154D"/>
    <w:rsid w:val="001E179C"/>
    <w:rsid w:val="001E1884"/>
    <w:rsid w:val="001E19EE"/>
    <w:rsid w:val="001E1A32"/>
    <w:rsid w:val="001E1B2B"/>
    <w:rsid w:val="001E1B64"/>
    <w:rsid w:val="001E1D81"/>
    <w:rsid w:val="001E1DC3"/>
    <w:rsid w:val="001E215B"/>
    <w:rsid w:val="001E26B1"/>
    <w:rsid w:val="001E26B4"/>
    <w:rsid w:val="001E271E"/>
    <w:rsid w:val="001E2A02"/>
    <w:rsid w:val="001E2CDF"/>
    <w:rsid w:val="001E3047"/>
    <w:rsid w:val="001E365A"/>
    <w:rsid w:val="001E36E6"/>
    <w:rsid w:val="001E384D"/>
    <w:rsid w:val="001E3988"/>
    <w:rsid w:val="001E39C0"/>
    <w:rsid w:val="001E3AE4"/>
    <w:rsid w:val="001E3B1D"/>
    <w:rsid w:val="001E3C23"/>
    <w:rsid w:val="001E3D28"/>
    <w:rsid w:val="001E3E8D"/>
    <w:rsid w:val="001E3F1B"/>
    <w:rsid w:val="001E3FB6"/>
    <w:rsid w:val="001E3FDB"/>
    <w:rsid w:val="001E4025"/>
    <w:rsid w:val="001E4030"/>
    <w:rsid w:val="001E4210"/>
    <w:rsid w:val="001E4362"/>
    <w:rsid w:val="001E453B"/>
    <w:rsid w:val="001E4652"/>
    <w:rsid w:val="001E4701"/>
    <w:rsid w:val="001E48D9"/>
    <w:rsid w:val="001E49C8"/>
    <w:rsid w:val="001E4B72"/>
    <w:rsid w:val="001E4C64"/>
    <w:rsid w:val="001E4CF1"/>
    <w:rsid w:val="001E4D49"/>
    <w:rsid w:val="001E5278"/>
    <w:rsid w:val="001E527C"/>
    <w:rsid w:val="001E5519"/>
    <w:rsid w:val="001E5588"/>
    <w:rsid w:val="001E57D6"/>
    <w:rsid w:val="001E5A5E"/>
    <w:rsid w:val="001E5D1B"/>
    <w:rsid w:val="001E5E1B"/>
    <w:rsid w:val="001E6044"/>
    <w:rsid w:val="001E62FA"/>
    <w:rsid w:val="001E6533"/>
    <w:rsid w:val="001E6617"/>
    <w:rsid w:val="001E6E53"/>
    <w:rsid w:val="001E6FFC"/>
    <w:rsid w:val="001E705C"/>
    <w:rsid w:val="001E708E"/>
    <w:rsid w:val="001E723C"/>
    <w:rsid w:val="001E752A"/>
    <w:rsid w:val="001E77D5"/>
    <w:rsid w:val="001E7D93"/>
    <w:rsid w:val="001F02DD"/>
    <w:rsid w:val="001F06EF"/>
    <w:rsid w:val="001F0C40"/>
    <w:rsid w:val="001F0CDA"/>
    <w:rsid w:val="001F0D02"/>
    <w:rsid w:val="001F0DE4"/>
    <w:rsid w:val="001F0DFD"/>
    <w:rsid w:val="001F0EA8"/>
    <w:rsid w:val="001F0F2C"/>
    <w:rsid w:val="001F1203"/>
    <w:rsid w:val="001F143B"/>
    <w:rsid w:val="001F14C4"/>
    <w:rsid w:val="001F16BD"/>
    <w:rsid w:val="001F17EF"/>
    <w:rsid w:val="001F1985"/>
    <w:rsid w:val="001F1AC2"/>
    <w:rsid w:val="001F1DE6"/>
    <w:rsid w:val="001F1E4A"/>
    <w:rsid w:val="001F1EF8"/>
    <w:rsid w:val="001F24FD"/>
    <w:rsid w:val="001F26F3"/>
    <w:rsid w:val="001F2757"/>
    <w:rsid w:val="001F2E8B"/>
    <w:rsid w:val="001F2EEA"/>
    <w:rsid w:val="001F2F26"/>
    <w:rsid w:val="001F3139"/>
    <w:rsid w:val="001F32C8"/>
    <w:rsid w:val="001F3498"/>
    <w:rsid w:val="001F36DE"/>
    <w:rsid w:val="001F374B"/>
    <w:rsid w:val="001F3F0F"/>
    <w:rsid w:val="001F40FD"/>
    <w:rsid w:val="001F4344"/>
    <w:rsid w:val="001F43C3"/>
    <w:rsid w:val="001F485B"/>
    <w:rsid w:val="001F4909"/>
    <w:rsid w:val="001F4AB4"/>
    <w:rsid w:val="001F4CE9"/>
    <w:rsid w:val="001F4DEE"/>
    <w:rsid w:val="001F4F42"/>
    <w:rsid w:val="001F51CC"/>
    <w:rsid w:val="001F54A0"/>
    <w:rsid w:val="001F54C7"/>
    <w:rsid w:val="001F5636"/>
    <w:rsid w:val="001F5647"/>
    <w:rsid w:val="001F56F5"/>
    <w:rsid w:val="001F5741"/>
    <w:rsid w:val="001F5905"/>
    <w:rsid w:val="001F5D19"/>
    <w:rsid w:val="001F5E9A"/>
    <w:rsid w:val="001F61C3"/>
    <w:rsid w:val="001F633D"/>
    <w:rsid w:val="001F6379"/>
    <w:rsid w:val="001F65EF"/>
    <w:rsid w:val="001F6AC9"/>
    <w:rsid w:val="001F6B23"/>
    <w:rsid w:val="001F6CE8"/>
    <w:rsid w:val="001F6E97"/>
    <w:rsid w:val="001F6EF1"/>
    <w:rsid w:val="001F7196"/>
    <w:rsid w:val="001F71E9"/>
    <w:rsid w:val="001F72F8"/>
    <w:rsid w:val="001F76B2"/>
    <w:rsid w:val="001F7718"/>
    <w:rsid w:val="001F7990"/>
    <w:rsid w:val="001F7BB1"/>
    <w:rsid w:val="001F7C74"/>
    <w:rsid w:val="001F7E10"/>
    <w:rsid w:val="001F7E23"/>
    <w:rsid w:val="001F7EC4"/>
    <w:rsid w:val="001F7FB1"/>
    <w:rsid w:val="001F7FCB"/>
    <w:rsid w:val="00200196"/>
    <w:rsid w:val="00200820"/>
    <w:rsid w:val="00200C2E"/>
    <w:rsid w:val="00200DC6"/>
    <w:rsid w:val="00200EAE"/>
    <w:rsid w:val="00201111"/>
    <w:rsid w:val="00201163"/>
    <w:rsid w:val="00201225"/>
    <w:rsid w:val="002017AC"/>
    <w:rsid w:val="002017BB"/>
    <w:rsid w:val="002018D3"/>
    <w:rsid w:val="0020190C"/>
    <w:rsid w:val="002019BD"/>
    <w:rsid w:val="002019CB"/>
    <w:rsid w:val="00201B7C"/>
    <w:rsid w:val="00201C15"/>
    <w:rsid w:val="00201C2D"/>
    <w:rsid w:val="002026BE"/>
    <w:rsid w:val="0020299E"/>
    <w:rsid w:val="002029BC"/>
    <w:rsid w:val="00202E46"/>
    <w:rsid w:val="00202F2A"/>
    <w:rsid w:val="00202F2E"/>
    <w:rsid w:val="002031AF"/>
    <w:rsid w:val="00203225"/>
    <w:rsid w:val="0020340E"/>
    <w:rsid w:val="002034F1"/>
    <w:rsid w:val="002035D4"/>
    <w:rsid w:val="00203632"/>
    <w:rsid w:val="00203CF2"/>
    <w:rsid w:val="00203EA7"/>
    <w:rsid w:val="00203F34"/>
    <w:rsid w:val="00203FC7"/>
    <w:rsid w:val="002041E2"/>
    <w:rsid w:val="002042DA"/>
    <w:rsid w:val="0020437E"/>
    <w:rsid w:val="00204455"/>
    <w:rsid w:val="00204681"/>
    <w:rsid w:val="002047B2"/>
    <w:rsid w:val="0020489D"/>
    <w:rsid w:val="00204B5A"/>
    <w:rsid w:val="00204B71"/>
    <w:rsid w:val="00204D0E"/>
    <w:rsid w:val="00204ECC"/>
    <w:rsid w:val="00204FA1"/>
    <w:rsid w:val="002053D6"/>
    <w:rsid w:val="0020542A"/>
    <w:rsid w:val="00205645"/>
    <w:rsid w:val="00205BBD"/>
    <w:rsid w:val="00205F71"/>
    <w:rsid w:val="00205FC6"/>
    <w:rsid w:val="00205FE9"/>
    <w:rsid w:val="002060DD"/>
    <w:rsid w:val="002062A4"/>
    <w:rsid w:val="002063A0"/>
    <w:rsid w:val="0020662D"/>
    <w:rsid w:val="00206713"/>
    <w:rsid w:val="002067EF"/>
    <w:rsid w:val="002068E0"/>
    <w:rsid w:val="00206BC4"/>
    <w:rsid w:val="00206DCF"/>
    <w:rsid w:val="00206DF8"/>
    <w:rsid w:val="00206E1B"/>
    <w:rsid w:val="00206E34"/>
    <w:rsid w:val="00206EC6"/>
    <w:rsid w:val="00206ED5"/>
    <w:rsid w:val="002070CE"/>
    <w:rsid w:val="002070DB"/>
    <w:rsid w:val="0020712D"/>
    <w:rsid w:val="00207147"/>
    <w:rsid w:val="002072EA"/>
    <w:rsid w:val="0020741B"/>
    <w:rsid w:val="00207680"/>
    <w:rsid w:val="00207757"/>
    <w:rsid w:val="0020784D"/>
    <w:rsid w:val="00207874"/>
    <w:rsid w:val="00207877"/>
    <w:rsid w:val="00207ADF"/>
    <w:rsid w:val="00207B49"/>
    <w:rsid w:val="002101D8"/>
    <w:rsid w:val="0021025D"/>
    <w:rsid w:val="0021031D"/>
    <w:rsid w:val="002103CF"/>
    <w:rsid w:val="0021049B"/>
    <w:rsid w:val="00210EEE"/>
    <w:rsid w:val="00210FA9"/>
    <w:rsid w:val="00210FE9"/>
    <w:rsid w:val="00211072"/>
    <w:rsid w:val="002110C0"/>
    <w:rsid w:val="002113E1"/>
    <w:rsid w:val="0021147F"/>
    <w:rsid w:val="0021163A"/>
    <w:rsid w:val="00211690"/>
    <w:rsid w:val="0021179F"/>
    <w:rsid w:val="00211888"/>
    <w:rsid w:val="002119E1"/>
    <w:rsid w:val="00211BA2"/>
    <w:rsid w:val="00211C0A"/>
    <w:rsid w:val="00211D4C"/>
    <w:rsid w:val="00211DFD"/>
    <w:rsid w:val="00212100"/>
    <w:rsid w:val="002122AC"/>
    <w:rsid w:val="00212311"/>
    <w:rsid w:val="00212409"/>
    <w:rsid w:val="0021248B"/>
    <w:rsid w:val="0021249B"/>
    <w:rsid w:val="0021258D"/>
    <w:rsid w:val="002125CE"/>
    <w:rsid w:val="00212886"/>
    <w:rsid w:val="002128EE"/>
    <w:rsid w:val="002128FC"/>
    <w:rsid w:val="00212D2B"/>
    <w:rsid w:val="0021304C"/>
    <w:rsid w:val="00213925"/>
    <w:rsid w:val="0021394C"/>
    <w:rsid w:val="00213A0A"/>
    <w:rsid w:val="00213C9E"/>
    <w:rsid w:val="00213EE3"/>
    <w:rsid w:val="00213F90"/>
    <w:rsid w:val="002142AD"/>
    <w:rsid w:val="002143D4"/>
    <w:rsid w:val="0021471E"/>
    <w:rsid w:val="002147C7"/>
    <w:rsid w:val="0021489D"/>
    <w:rsid w:val="00214923"/>
    <w:rsid w:val="00214BD7"/>
    <w:rsid w:val="00214CA8"/>
    <w:rsid w:val="00214D48"/>
    <w:rsid w:val="002150A0"/>
    <w:rsid w:val="002150C1"/>
    <w:rsid w:val="002150E2"/>
    <w:rsid w:val="002150EB"/>
    <w:rsid w:val="00215256"/>
    <w:rsid w:val="002159CF"/>
    <w:rsid w:val="00215AE2"/>
    <w:rsid w:val="00215D74"/>
    <w:rsid w:val="00215E72"/>
    <w:rsid w:val="00216000"/>
    <w:rsid w:val="002162E7"/>
    <w:rsid w:val="002162E8"/>
    <w:rsid w:val="00216422"/>
    <w:rsid w:val="0021690B"/>
    <w:rsid w:val="00216992"/>
    <w:rsid w:val="00216BB9"/>
    <w:rsid w:val="00216BE0"/>
    <w:rsid w:val="00216D70"/>
    <w:rsid w:val="00216E32"/>
    <w:rsid w:val="00216F69"/>
    <w:rsid w:val="00217411"/>
    <w:rsid w:val="002176FC"/>
    <w:rsid w:val="00217C4B"/>
    <w:rsid w:val="00217CC5"/>
    <w:rsid w:val="002201A6"/>
    <w:rsid w:val="0022032F"/>
    <w:rsid w:val="0022046B"/>
    <w:rsid w:val="0022056F"/>
    <w:rsid w:val="002206B4"/>
    <w:rsid w:val="002206DC"/>
    <w:rsid w:val="002209C0"/>
    <w:rsid w:val="00220AB1"/>
    <w:rsid w:val="00220D09"/>
    <w:rsid w:val="00220E16"/>
    <w:rsid w:val="00220F59"/>
    <w:rsid w:val="00220FE4"/>
    <w:rsid w:val="0022115E"/>
    <w:rsid w:val="00221239"/>
    <w:rsid w:val="002212A1"/>
    <w:rsid w:val="002213A1"/>
    <w:rsid w:val="002213E6"/>
    <w:rsid w:val="002215D4"/>
    <w:rsid w:val="0022165C"/>
    <w:rsid w:val="002216B2"/>
    <w:rsid w:val="0022198B"/>
    <w:rsid w:val="00221A12"/>
    <w:rsid w:val="00221EE3"/>
    <w:rsid w:val="00221FB6"/>
    <w:rsid w:val="002222B4"/>
    <w:rsid w:val="00222321"/>
    <w:rsid w:val="00222B17"/>
    <w:rsid w:val="00222BDB"/>
    <w:rsid w:val="00222CD2"/>
    <w:rsid w:val="00222D46"/>
    <w:rsid w:val="00222D84"/>
    <w:rsid w:val="00222F06"/>
    <w:rsid w:val="002230B1"/>
    <w:rsid w:val="0022346C"/>
    <w:rsid w:val="002234D6"/>
    <w:rsid w:val="0022386B"/>
    <w:rsid w:val="002239B8"/>
    <w:rsid w:val="00223A5C"/>
    <w:rsid w:val="00223C41"/>
    <w:rsid w:val="00224005"/>
    <w:rsid w:val="00224150"/>
    <w:rsid w:val="00224159"/>
    <w:rsid w:val="00224806"/>
    <w:rsid w:val="00224948"/>
    <w:rsid w:val="00224A20"/>
    <w:rsid w:val="00224D49"/>
    <w:rsid w:val="00224E59"/>
    <w:rsid w:val="00225250"/>
    <w:rsid w:val="00225666"/>
    <w:rsid w:val="002257F5"/>
    <w:rsid w:val="002258CD"/>
    <w:rsid w:val="00225994"/>
    <w:rsid w:val="00225BAE"/>
    <w:rsid w:val="00225BE5"/>
    <w:rsid w:val="00225C53"/>
    <w:rsid w:val="00225D2C"/>
    <w:rsid w:val="00225E03"/>
    <w:rsid w:val="00225F22"/>
    <w:rsid w:val="0022604B"/>
    <w:rsid w:val="002260E4"/>
    <w:rsid w:val="00226348"/>
    <w:rsid w:val="00226463"/>
    <w:rsid w:val="0022674E"/>
    <w:rsid w:val="002268CD"/>
    <w:rsid w:val="0022693C"/>
    <w:rsid w:val="0022698A"/>
    <w:rsid w:val="00226D1F"/>
    <w:rsid w:val="00226D59"/>
    <w:rsid w:val="00226DD9"/>
    <w:rsid w:val="002272DA"/>
    <w:rsid w:val="0022771B"/>
    <w:rsid w:val="00227779"/>
    <w:rsid w:val="00227871"/>
    <w:rsid w:val="002279DE"/>
    <w:rsid w:val="00227AA5"/>
    <w:rsid w:val="0023021E"/>
    <w:rsid w:val="00230446"/>
    <w:rsid w:val="0023068F"/>
    <w:rsid w:val="002306BF"/>
    <w:rsid w:val="002306F8"/>
    <w:rsid w:val="002308CA"/>
    <w:rsid w:val="00230D9D"/>
    <w:rsid w:val="00230EA2"/>
    <w:rsid w:val="00230F8F"/>
    <w:rsid w:val="00231054"/>
    <w:rsid w:val="002312A8"/>
    <w:rsid w:val="002312C9"/>
    <w:rsid w:val="0023134A"/>
    <w:rsid w:val="00231451"/>
    <w:rsid w:val="0023168D"/>
    <w:rsid w:val="00231947"/>
    <w:rsid w:val="00231AB2"/>
    <w:rsid w:val="00231D00"/>
    <w:rsid w:val="00232022"/>
    <w:rsid w:val="00232056"/>
    <w:rsid w:val="0023212E"/>
    <w:rsid w:val="0023239D"/>
    <w:rsid w:val="002324FD"/>
    <w:rsid w:val="00232858"/>
    <w:rsid w:val="00232A15"/>
    <w:rsid w:val="00232D54"/>
    <w:rsid w:val="00232F3C"/>
    <w:rsid w:val="0023322C"/>
    <w:rsid w:val="002334AE"/>
    <w:rsid w:val="002334C4"/>
    <w:rsid w:val="0023360A"/>
    <w:rsid w:val="002336A4"/>
    <w:rsid w:val="00233724"/>
    <w:rsid w:val="00233800"/>
    <w:rsid w:val="0023388A"/>
    <w:rsid w:val="0023388C"/>
    <w:rsid w:val="00233B05"/>
    <w:rsid w:val="00233B4C"/>
    <w:rsid w:val="00233DBF"/>
    <w:rsid w:val="00233F10"/>
    <w:rsid w:val="00233F1A"/>
    <w:rsid w:val="00233F31"/>
    <w:rsid w:val="002340F0"/>
    <w:rsid w:val="002341F0"/>
    <w:rsid w:val="002342A7"/>
    <w:rsid w:val="002343CE"/>
    <w:rsid w:val="002344EC"/>
    <w:rsid w:val="0023471B"/>
    <w:rsid w:val="00234755"/>
    <w:rsid w:val="00234875"/>
    <w:rsid w:val="00234915"/>
    <w:rsid w:val="00234BAA"/>
    <w:rsid w:val="00234C90"/>
    <w:rsid w:val="00234E17"/>
    <w:rsid w:val="00234E76"/>
    <w:rsid w:val="00234F46"/>
    <w:rsid w:val="002350F1"/>
    <w:rsid w:val="002350F2"/>
    <w:rsid w:val="0023522F"/>
    <w:rsid w:val="002353EE"/>
    <w:rsid w:val="00235436"/>
    <w:rsid w:val="0023559B"/>
    <w:rsid w:val="002355D5"/>
    <w:rsid w:val="00235A86"/>
    <w:rsid w:val="00235EF1"/>
    <w:rsid w:val="0023627F"/>
    <w:rsid w:val="00236A61"/>
    <w:rsid w:val="00236BCB"/>
    <w:rsid w:val="00236E2C"/>
    <w:rsid w:val="00237112"/>
    <w:rsid w:val="00237360"/>
    <w:rsid w:val="002373D9"/>
    <w:rsid w:val="002373F6"/>
    <w:rsid w:val="0023748E"/>
    <w:rsid w:val="002374B2"/>
    <w:rsid w:val="00237741"/>
    <w:rsid w:val="00237810"/>
    <w:rsid w:val="00237834"/>
    <w:rsid w:val="0023790C"/>
    <w:rsid w:val="00237AA5"/>
    <w:rsid w:val="00237B85"/>
    <w:rsid w:val="00237BB8"/>
    <w:rsid w:val="00237C96"/>
    <w:rsid w:val="00237D0B"/>
    <w:rsid w:val="00237D91"/>
    <w:rsid w:val="002400AA"/>
    <w:rsid w:val="002404E9"/>
    <w:rsid w:val="002405E0"/>
    <w:rsid w:val="0024068B"/>
    <w:rsid w:val="00240775"/>
    <w:rsid w:val="0024097B"/>
    <w:rsid w:val="00240CC3"/>
    <w:rsid w:val="00240D90"/>
    <w:rsid w:val="00240E34"/>
    <w:rsid w:val="00240F1E"/>
    <w:rsid w:val="0024110D"/>
    <w:rsid w:val="0024113D"/>
    <w:rsid w:val="00241453"/>
    <w:rsid w:val="002415BF"/>
    <w:rsid w:val="00241954"/>
    <w:rsid w:val="002419D9"/>
    <w:rsid w:val="002419EC"/>
    <w:rsid w:val="00241D76"/>
    <w:rsid w:val="00241E2A"/>
    <w:rsid w:val="00241E6D"/>
    <w:rsid w:val="00241E77"/>
    <w:rsid w:val="00241F3B"/>
    <w:rsid w:val="002420C0"/>
    <w:rsid w:val="00242175"/>
    <w:rsid w:val="00242666"/>
    <w:rsid w:val="00242990"/>
    <w:rsid w:val="00242BBE"/>
    <w:rsid w:val="00242F3D"/>
    <w:rsid w:val="00242F54"/>
    <w:rsid w:val="0024303A"/>
    <w:rsid w:val="002430BE"/>
    <w:rsid w:val="002433CA"/>
    <w:rsid w:val="002433D8"/>
    <w:rsid w:val="0024360E"/>
    <w:rsid w:val="002437A4"/>
    <w:rsid w:val="002437DB"/>
    <w:rsid w:val="00243883"/>
    <w:rsid w:val="00243A84"/>
    <w:rsid w:val="00244398"/>
    <w:rsid w:val="002443A0"/>
    <w:rsid w:val="00244680"/>
    <w:rsid w:val="0024471E"/>
    <w:rsid w:val="00244B21"/>
    <w:rsid w:val="00244B54"/>
    <w:rsid w:val="002451F3"/>
    <w:rsid w:val="0024536D"/>
    <w:rsid w:val="002454B0"/>
    <w:rsid w:val="0024552A"/>
    <w:rsid w:val="002455D9"/>
    <w:rsid w:val="00245799"/>
    <w:rsid w:val="00245F97"/>
    <w:rsid w:val="00245FCE"/>
    <w:rsid w:val="00246208"/>
    <w:rsid w:val="00246298"/>
    <w:rsid w:val="0024630A"/>
    <w:rsid w:val="002463E5"/>
    <w:rsid w:val="002465B0"/>
    <w:rsid w:val="002465E7"/>
    <w:rsid w:val="00246651"/>
    <w:rsid w:val="00246742"/>
    <w:rsid w:val="00246810"/>
    <w:rsid w:val="002468D8"/>
    <w:rsid w:val="0024692C"/>
    <w:rsid w:val="00246B21"/>
    <w:rsid w:val="00246CAF"/>
    <w:rsid w:val="00246F1A"/>
    <w:rsid w:val="002473EE"/>
    <w:rsid w:val="00247AA4"/>
    <w:rsid w:val="00247B4E"/>
    <w:rsid w:val="00247C42"/>
    <w:rsid w:val="00247E34"/>
    <w:rsid w:val="00247EA5"/>
    <w:rsid w:val="00247EB8"/>
    <w:rsid w:val="00247F98"/>
    <w:rsid w:val="00247F9C"/>
    <w:rsid w:val="00250601"/>
    <w:rsid w:val="00250649"/>
    <w:rsid w:val="002506D6"/>
    <w:rsid w:val="0025072B"/>
    <w:rsid w:val="00250861"/>
    <w:rsid w:val="002509C1"/>
    <w:rsid w:val="002509E4"/>
    <w:rsid w:val="00250CF3"/>
    <w:rsid w:val="00250DFF"/>
    <w:rsid w:val="0025110C"/>
    <w:rsid w:val="00251147"/>
    <w:rsid w:val="00251448"/>
    <w:rsid w:val="0025146D"/>
    <w:rsid w:val="002518E1"/>
    <w:rsid w:val="002518E9"/>
    <w:rsid w:val="0025190A"/>
    <w:rsid w:val="0025193D"/>
    <w:rsid w:val="00251A42"/>
    <w:rsid w:val="00251D2A"/>
    <w:rsid w:val="00252233"/>
    <w:rsid w:val="0025229A"/>
    <w:rsid w:val="0025238E"/>
    <w:rsid w:val="002524EB"/>
    <w:rsid w:val="002527E6"/>
    <w:rsid w:val="00252855"/>
    <w:rsid w:val="002529F3"/>
    <w:rsid w:val="00252AFC"/>
    <w:rsid w:val="00252B09"/>
    <w:rsid w:val="00252D26"/>
    <w:rsid w:val="00252FEB"/>
    <w:rsid w:val="00253078"/>
    <w:rsid w:val="00253091"/>
    <w:rsid w:val="002530B8"/>
    <w:rsid w:val="002530FF"/>
    <w:rsid w:val="0025334C"/>
    <w:rsid w:val="0025354D"/>
    <w:rsid w:val="0025371A"/>
    <w:rsid w:val="00253B3A"/>
    <w:rsid w:val="00253B3F"/>
    <w:rsid w:val="00253D16"/>
    <w:rsid w:val="00253E34"/>
    <w:rsid w:val="00253F36"/>
    <w:rsid w:val="00254294"/>
    <w:rsid w:val="002543D3"/>
    <w:rsid w:val="0025444F"/>
    <w:rsid w:val="002545D0"/>
    <w:rsid w:val="002545EF"/>
    <w:rsid w:val="00254880"/>
    <w:rsid w:val="00254981"/>
    <w:rsid w:val="002549C8"/>
    <w:rsid w:val="00254F39"/>
    <w:rsid w:val="0025501F"/>
    <w:rsid w:val="0025504D"/>
    <w:rsid w:val="00255129"/>
    <w:rsid w:val="00255137"/>
    <w:rsid w:val="00255415"/>
    <w:rsid w:val="0025541C"/>
    <w:rsid w:val="00255686"/>
    <w:rsid w:val="002557B6"/>
    <w:rsid w:val="0025583F"/>
    <w:rsid w:val="0025589C"/>
    <w:rsid w:val="00255DEC"/>
    <w:rsid w:val="00255E74"/>
    <w:rsid w:val="0025626A"/>
    <w:rsid w:val="0025642A"/>
    <w:rsid w:val="00256477"/>
    <w:rsid w:val="00256570"/>
    <w:rsid w:val="00256701"/>
    <w:rsid w:val="00256772"/>
    <w:rsid w:val="002567EE"/>
    <w:rsid w:val="002568A2"/>
    <w:rsid w:val="0025691E"/>
    <w:rsid w:val="00256DED"/>
    <w:rsid w:val="0025727C"/>
    <w:rsid w:val="002572D3"/>
    <w:rsid w:val="0025748C"/>
    <w:rsid w:val="00257675"/>
    <w:rsid w:val="0025778E"/>
    <w:rsid w:val="00257795"/>
    <w:rsid w:val="0025790C"/>
    <w:rsid w:val="00257B02"/>
    <w:rsid w:val="00257D8A"/>
    <w:rsid w:val="00257D8F"/>
    <w:rsid w:val="00257D93"/>
    <w:rsid w:val="00257D9F"/>
    <w:rsid w:val="00257E6C"/>
    <w:rsid w:val="00260189"/>
    <w:rsid w:val="0026076B"/>
    <w:rsid w:val="002607C1"/>
    <w:rsid w:val="00260837"/>
    <w:rsid w:val="002608B5"/>
    <w:rsid w:val="00260A73"/>
    <w:rsid w:val="00260C0E"/>
    <w:rsid w:val="00260C72"/>
    <w:rsid w:val="00260DC9"/>
    <w:rsid w:val="00260E9C"/>
    <w:rsid w:val="00260EE3"/>
    <w:rsid w:val="00260F5F"/>
    <w:rsid w:val="0026116A"/>
    <w:rsid w:val="002613A8"/>
    <w:rsid w:val="002615BC"/>
    <w:rsid w:val="002617FA"/>
    <w:rsid w:val="00261908"/>
    <w:rsid w:val="00261A53"/>
    <w:rsid w:val="00261D3D"/>
    <w:rsid w:val="00261D52"/>
    <w:rsid w:val="00261F63"/>
    <w:rsid w:val="002620DF"/>
    <w:rsid w:val="0026230E"/>
    <w:rsid w:val="002623D2"/>
    <w:rsid w:val="00262670"/>
    <w:rsid w:val="00262B51"/>
    <w:rsid w:val="00262B77"/>
    <w:rsid w:val="00263073"/>
    <w:rsid w:val="00263B14"/>
    <w:rsid w:val="00263C50"/>
    <w:rsid w:val="00263DA5"/>
    <w:rsid w:val="002641E8"/>
    <w:rsid w:val="0026470E"/>
    <w:rsid w:val="00264870"/>
    <w:rsid w:val="0026488C"/>
    <w:rsid w:val="002648D6"/>
    <w:rsid w:val="00264ACA"/>
    <w:rsid w:val="00264BB8"/>
    <w:rsid w:val="00264BCC"/>
    <w:rsid w:val="00264E96"/>
    <w:rsid w:val="00264FA2"/>
    <w:rsid w:val="00264FDA"/>
    <w:rsid w:val="002650A9"/>
    <w:rsid w:val="002650E0"/>
    <w:rsid w:val="0026516C"/>
    <w:rsid w:val="0026520A"/>
    <w:rsid w:val="00265494"/>
    <w:rsid w:val="002656E7"/>
    <w:rsid w:val="0026579E"/>
    <w:rsid w:val="00265823"/>
    <w:rsid w:val="0026589A"/>
    <w:rsid w:val="00265DBA"/>
    <w:rsid w:val="00265F91"/>
    <w:rsid w:val="0026600D"/>
    <w:rsid w:val="00266063"/>
    <w:rsid w:val="002668C9"/>
    <w:rsid w:val="00266A9B"/>
    <w:rsid w:val="00266C16"/>
    <w:rsid w:val="00266D53"/>
    <w:rsid w:val="00266D99"/>
    <w:rsid w:val="0026713F"/>
    <w:rsid w:val="00267402"/>
    <w:rsid w:val="002675BA"/>
    <w:rsid w:val="002678B5"/>
    <w:rsid w:val="002679C3"/>
    <w:rsid w:val="00267DB6"/>
    <w:rsid w:val="00267DBF"/>
    <w:rsid w:val="002700DC"/>
    <w:rsid w:val="0027027C"/>
    <w:rsid w:val="0027047F"/>
    <w:rsid w:val="00270494"/>
    <w:rsid w:val="00270673"/>
    <w:rsid w:val="00270862"/>
    <w:rsid w:val="002708A7"/>
    <w:rsid w:val="00270970"/>
    <w:rsid w:val="00270E21"/>
    <w:rsid w:val="00270E51"/>
    <w:rsid w:val="00270F1D"/>
    <w:rsid w:val="00270F94"/>
    <w:rsid w:val="002711DB"/>
    <w:rsid w:val="00271259"/>
    <w:rsid w:val="0027134F"/>
    <w:rsid w:val="00271408"/>
    <w:rsid w:val="00271556"/>
    <w:rsid w:val="002717E9"/>
    <w:rsid w:val="002718C6"/>
    <w:rsid w:val="00271ABC"/>
    <w:rsid w:val="00271B80"/>
    <w:rsid w:val="00271C02"/>
    <w:rsid w:val="00271C61"/>
    <w:rsid w:val="00271D03"/>
    <w:rsid w:val="00271DE8"/>
    <w:rsid w:val="0027247D"/>
    <w:rsid w:val="002725B0"/>
    <w:rsid w:val="002728F6"/>
    <w:rsid w:val="00272906"/>
    <w:rsid w:val="00272918"/>
    <w:rsid w:val="0027297E"/>
    <w:rsid w:val="00272B75"/>
    <w:rsid w:val="00272C16"/>
    <w:rsid w:val="00272D3D"/>
    <w:rsid w:val="00272D97"/>
    <w:rsid w:val="00272DE0"/>
    <w:rsid w:val="00273036"/>
    <w:rsid w:val="00273303"/>
    <w:rsid w:val="00273333"/>
    <w:rsid w:val="002736FC"/>
    <w:rsid w:val="00273730"/>
    <w:rsid w:val="0027379A"/>
    <w:rsid w:val="00273809"/>
    <w:rsid w:val="00273AD1"/>
    <w:rsid w:val="00273DBD"/>
    <w:rsid w:val="00273F81"/>
    <w:rsid w:val="00274222"/>
    <w:rsid w:val="00274502"/>
    <w:rsid w:val="00274607"/>
    <w:rsid w:val="00274609"/>
    <w:rsid w:val="00274779"/>
    <w:rsid w:val="0027479E"/>
    <w:rsid w:val="00274EDB"/>
    <w:rsid w:val="00274F1B"/>
    <w:rsid w:val="002750D6"/>
    <w:rsid w:val="002751DB"/>
    <w:rsid w:val="0027523D"/>
    <w:rsid w:val="0027526B"/>
    <w:rsid w:val="002754CB"/>
    <w:rsid w:val="0027566E"/>
    <w:rsid w:val="002758BC"/>
    <w:rsid w:val="00275A18"/>
    <w:rsid w:val="00275B31"/>
    <w:rsid w:val="00275B84"/>
    <w:rsid w:val="00275CD3"/>
    <w:rsid w:val="00275DAA"/>
    <w:rsid w:val="00275DB0"/>
    <w:rsid w:val="00275EB6"/>
    <w:rsid w:val="00275EF7"/>
    <w:rsid w:val="00276040"/>
    <w:rsid w:val="002760C7"/>
    <w:rsid w:val="0027665D"/>
    <w:rsid w:val="0027691F"/>
    <w:rsid w:val="002769E5"/>
    <w:rsid w:val="00276A82"/>
    <w:rsid w:val="00276B23"/>
    <w:rsid w:val="00276B5F"/>
    <w:rsid w:val="00276B65"/>
    <w:rsid w:val="00276D68"/>
    <w:rsid w:val="00276D84"/>
    <w:rsid w:val="00276E45"/>
    <w:rsid w:val="00277005"/>
    <w:rsid w:val="0027701F"/>
    <w:rsid w:val="002776E1"/>
    <w:rsid w:val="0027791D"/>
    <w:rsid w:val="00277941"/>
    <w:rsid w:val="00277BCF"/>
    <w:rsid w:val="00277C31"/>
    <w:rsid w:val="00277D6C"/>
    <w:rsid w:val="00277F11"/>
    <w:rsid w:val="0028006A"/>
    <w:rsid w:val="0028006C"/>
    <w:rsid w:val="00280539"/>
    <w:rsid w:val="00280574"/>
    <w:rsid w:val="0028057D"/>
    <w:rsid w:val="0028122D"/>
    <w:rsid w:val="0028130A"/>
    <w:rsid w:val="00281371"/>
    <w:rsid w:val="0028148E"/>
    <w:rsid w:val="002815A9"/>
    <w:rsid w:val="00281945"/>
    <w:rsid w:val="002819AC"/>
    <w:rsid w:val="00281B0C"/>
    <w:rsid w:val="00281CCE"/>
    <w:rsid w:val="00281EC8"/>
    <w:rsid w:val="00282103"/>
    <w:rsid w:val="002821EE"/>
    <w:rsid w:val="0028223D"/>
    <w:rsid w:val="0028281D"/>
    <w:rsid w:val="002829CE"/>
    <w:rsid w:val="002829E4"/>
    <w:rsid w:val="00282A4D"/>
    <w:rsid w:val="00282A56"/>
    <w:rsid w:val="00282CFA"/>
    <w:rsid w:val="00282F73"/>
    <w:rsid w:val="00282F85"/>
    <w:rsid w:val="00283376"/>
    <w:rsid w:val="00283383"/>
    <w:rsid w:val="002834BB"/>
    <w:rsid w:val="0028358C"/>
    <w:rsid w:val="00283653"/>
    <w:rsid w:val="0028368F"/>
    <w:rsid w:val="00283778"/>
    <w:rsid w:val="00283958"/>
    <w:rsid w:val="00283CFB"/>
    <w:rsid w:val="00283D2C"/>
    <w:rsid w:val="00283D6A"/>
    <w:rsid w:val="00283EC9"/>
    <w:rsid w:val="00283F10"/>
    <w:rsid w:val="002840EA"/>
    <w:rsid w:val="00284210"/>
    <w:rsid w:val="002842C0"/>
    <w:rsid w:val="0028463F"/>
    <w:rsid w:val="00284843"/>
    <w:rsid w:val="002848A8"/>
    <w:rsid w:val="00284B2C"/>
    <w:rsid w:val="00284BEF"/>
    <w:rsid w:val="00284C89"/>
    <w:rsid w:val="002852F7"/>
    <w:rsid w:val="002852F8"/>
    <w:rsid w:val="002856AD"/>
    <w:rsid w:val="00285AB3"/>
    <w:rsid w:val="00285AFA"/>
    <w:rsid w:val="00285D92"/>
    <w:rsid w:val="00285EF6"/>
    <w:rsid w:val="00286051"/>
    <w:rsid w:val="002862D8"/>
    <w:rsid w:val="00286396"/>
    <w:rsid w:val="002865DE"/>
    <w:rsid w:val="00286964"/>
    <w:rsid w:val="00286D13"/>
    <w:rsid w:val="00286D64"/>
    <w:rsid w:val="00286D9A"/>
    <w:rsid w:val="00287116"/>
    <w:rsid w:val="002873E7"/>
    <w:rsid w:val="00287557"/>
    <w:rsid w:val="00287A00"/>
    <w:rsid w:val="00287E1E"/>
    <w:rsid w:val="00287F45"/>
    <w:rsid w:val="002902C3"/>
    <w:rsid w:val="002903BE"/>
    <w:rsid w:val="00290403"/>
    <w:rsid w:val="00290411"/>
    <w:rsid w:val="002904D3"/>
    <w:rsid w:val="002906EB"/>
    <w:rsid w:val="00290A74"/>
    <w:rsid w:val="00290AD5"/>
    <w:rsid w:val="00290C6C"/>
    <w:rsid w:val="00290CB0"/>
    <w:rsid w:val="00291282"/>
    <w:rsid w:val="002916AF"/>
    <w:rsid w:val="00291A33"/>
    <w:rsid w:val="00291A97"/>
    <w:rsid w:val="00291DB3"/>
    <w:rsid w:val="00291F57"/>
    <w:rsid w:val="00292036"/>
    <w:rsid w:val="0029206E"/>
    <w:rsid w:val="0029207C"/>
    <w:rsid w:val="00292253"/>
    <w:rsid w:val="00292364"/>
    <w:rsid w:val="00292884"/>
    <w:rsid w:val="002929A8"/>
    <w:rsid w:val="00292ACF"/>
    <w:rsid w:val="00292BC3"/>
    <w:rsid w:val="00292E13"/>
    <w:rsid w:val="00292E86"/>
    <w:rsid w:val="0029308E"/>
    <w:rsid w:val="002933EE"/>
    <w:rsid w:val="0029345C"/>
    <w:rsid w:val="002939C3"/>
    <w:rsid w:val="00293E58"/>
    <w:rsid w:val="002940A9"/>
    <w:rsid w:val="002940E9"/>
    <w:rsid w:val="002940F0"/>
    <w:rsid w:val="002941F9"/>
    <w:rsid w:val="00294218"/>
    <w:rsid w:val="00294225"/>
    <w:rsid w:val="002948A9"/>
    <w:rsid w:val="00294F06"/>
    <w:rsid w:val="00295080"/>
    <w:rsid w:val="00295173"/>
    <w:rsid w:val="00295306"/>
    <w:rsid w:val="002953B9"/>
    <w:rsid w:val="002954EC"/>
    <w:rsid w:val="002958AB"/>
    <w:rsid w:val="002958B4"/>
    <w:rsid w:val="00295963"/>
    <w:rsid w:val="00295B1E"/>
    <w:rsid w:val="00295E78"/>
    <w:rsid w:val="00295EE1"/>
    <w:rsid w:val="002960C3"/>
    <w:rsid w:val="0029637C"/>
    <w:rsid w:val="0029645C"/>
    <w:rsid w:val="002966E3"/>
    <w:rsid w:val="002969B5"/>
    <w:rsid w:val="00296CA2"/>
    <w:rsid w:val="00296DCD"/>
    <w:rsid w:val="002973FA"/>
    <w:rsid w:val="0029746D"/>
    <w:rsid w:val="00297C66"/>
    <w:rsid w:val="00297DB8"/>
    <w:rsid w:val="00297E5F"/>
    <w:rsid w:val="002A05AF"/>
    <w:rsid w:val="002A09B2"/>
    <w:rsid w:val="002A0CEC"/>
    <w:rsid w:val="002A0F06"/>
    <w:rsid w:val="002A10F1"/>
    <w:rsid w:val="002A1104"/>
    <w:rsid w:val="002A1247"/>
    <w:rsid w:val="002A139A"/>
    <w:rsid w:val="002A1443"/>
    <w:rsid w:val="002A1577"/>
    <w:rsid w:val="002A1664"/>
    <w:rsid w:val="002A18EB"/>
    <w:rsid w:val="002A1BCD"/>
    <w:rsid w:val="002A1E2E"/>
    <w:rsid w:val="002A1F71"/>
    <w:rsid w:val="002A1F96"/>
    <w:rsid w:val="002A201A"/>
    <w:rsid w:val="002A2133"/>
    <w:rsid w:val="002A2363"/>
    <w:rsid w:val="002A2459"/>
    <w:rsid w:val="002A2492"/>
    <w:rsid w:val="002A24B8"/>
    <w:rsid w:val="002A2B21"/>
    <w:rsid w:val="002A2C9D"/>
    <w:rsid w:val="002A2CB3"/>
    <w:rsid w:val="002A2CE2"/>
    <w:rsid w:val="002A2F00"/>
    <w:rsid w:val="002A3099"/>
    <w:rsid w:val="002A3161"/>
    <w:rsid w:val="002A3323"/>
    <w:rsid w:val="002A348C"/>
    <w:rsid w:val="002A3491"/>
    <w:rsid w:val="002A3981"/>
    <w:rsid w:val="002A39B9"/>
    <w:rsid w:val="002A3AA9"/>
    <w:rsid w:val="002A3DF6"/>
    <w:rsid w:val="002A3E11"/>
    <w:rsid w:val="002A3E5E"/>
    <w:rsid w:val="002A3F48"/>
    <w:rsid w:val="002A4016"/>
    <w:rsid w:val="002A4072"/>
    <w:rsid w:val="002A43BD"/>
    <w:rsid w:val="002A43C2"/>
    <w:rsid w:val="002A4820"/>
    <w:rsid w:val="002A486E"/>
    <w:rsid w:val="002A4A73"/>
    <w:rsid w:val="002A4AEF"/>
    <w:rsid w:val="002A4BCD"/>
    <w:rsid w:val="002A4E73"/>
    <w:rsid w:val="002A4FDF"/>
    <w:rsid w:val="002A50DF"/>
    <w:rsid w:val="002A5175"/>
    <w:rsid w:val="002A57B2"/>
    <w:rsid w:val="002A5BDB"/>
    <w:rsid w:val="002A5C0B"/>
    <w:rsid w:val="002A5DD4"/>
    <w:rsid w:val="002A6232"/>
    <w:rsid w:val="002A6238"/>
    <w:rsid w:val="002A62F9"/>
    <w:rsid w:val="002A6756"/>
    <w:rsid w:val="002A6833"/>
    <w:rsid w:val="002A68E0"/>
    <w:rsid w:val="002A6ADF"/>
    <w:rsid w:val="002A6B2A"/>
    <w:rsid w:val="002A6E01"/>
    <w:rsid w:val="002A6E81"/>
    <w:rsid w:val="002A70CC"/>
    <w:rsid w:val="002A7972"/>
    <w:rsid w:val="002A7AEC"/>
    <w:rsid w:val="002A7BED"/>
    <w:rsid w:val="002A7CB9"/>
    <w:rsid w:val="002A7DB5"/>
    <w:rsid w:val="002A7DE6"/>
    <w:rsid w:val="002A7E6B"/>
    <w:rsid w:val="002B0071"/>
    <w:rsid w:val="002B00B0"/>
    <w:rsid w:val="002B00F5"/>
    <w:rsid w:val="002B01A3"/>
    <w:rsid w:val="002B022A"/>
    <w:rsid w:val="002B02F7"/>
    <w:rsid w:val="002B035E"/>
    <w:rsid w:val="002B044F"/>
    <w:rsid w:val="002B05B1"/>
    <w:rsid w:val="002B0874"/>
    <w:rsid w:val="002B0881"/>
    <w:rsid w:val="002B0E15"/>
    <w:rsid w:val="002B0E86"/>
    <w:rsid w:val="002B0E88"/>
    <w:rsid w:val="002B0ED9"/>
    <w:rsid w:val="002B109A"/>
    <w:rsid w:val="002B134C"/>
    <w:rsid w:val="002B1371"/>
    <w:rsid w:val="002B15BA"/>
    <w:rsid w:val="002B1714"/>
    <w:rsid w:val="002B1A3D"/>
    <w:rsid w:val="002B1A50"/>
    <w:rsid w:val="002B1BEA"/>
    <w:rsid w:val="002B1ED2"/>
    <w:rsid w:val="002B21A2"/>
    <w:rsid w:val="002B2380"/>
    <w:rsid w:val="002B239D"/>
    <w:rsid w:val="002B23FC"/>
    <w:rsid w:val="002B249D"/>
    <w:rsid w:val="002B278D"/>
    <w:rsid w:val="002B28D5"/>
    <w:rsid w:val="002B293F"/>
    <w:rsid w:val="002B2ECF"/>
    <w:rsid w:val="002B305F"/>
    <w:rsid w:val="002B333A"/>
    <w:rsid w:val="002B3519"/>
    <w:rsid w:val="002B35C2"/>
    <w:rsid w:val="002B36EB"/>
    <w:rsid w:val="002B376F"/>
    <w:rsid w:val="002B3883"/>
    <w:rsid w:val="002B391F"/>
    <w:rsid w:val="002B3972"/>
    <w:rsid w:val="002B3A59"/>
    <w:rsid w:val="002B3A77"/>
    <w:rsid w:val="002B3B1C"/>
    <w:rsid w:val="002B3B4C"/>
    <w:rsid w:val="002B3BA2"/>
    <w:rsid w:val="002B3F30"/>
    <w:rsid w:val="002B3F4C"/>
    <w:rsid w:val="002B3FAD"/>
    <w:rsid w:val="002B4162"/>
    <w:rsid w:val="002B422F"/>
    <w:rsid w:val="002B42AA"/>
    <w:rsid w:val="002B4397"/>
    <w:rsid w:val="002B43FB"/>
    <w:rsid w:val="002B441B"/>
    <w:rsid w:val="002B4422"/>
    <w:rsid w:val="002B4472"/>
    <w:rsid w:val="002B458C"/>
    <w:rsid w:val="002B46BA"/>
    <w:rsid w:val="002B474E"/>
    <w:rsid w:val="002B4B18"/>
    <w:rsid w:val="002B4B44"/>
    <w:rsid w:val="002B4CD5"/>
    <w:rsid w:val="002B4EA9"/>
    <w:rsid w:val="002B521D"/>
    <w:rsid w:val="002B52A1"/>
    <w:rsid w:val="002B539F"/>
    <w:rsid w:val="002B53BE"/>
    <w:rsid w:val="002B53F6"/>
    <w:rsid w:val="002B5431"/>
    <w:rsid w:val="002B55EF"/>
    <w:rsid w:val="002B5904"/>
    <w:rsid w:val="002B5945"/>
    <w:rsid w:val="002B59B4"/>
    <w:rsid w:val="002B5A6F"/>
    <w:rsid w:val="002B5F19"/>
    <w:rsid w:val="002B5F3C"/>
    <w:rsid w:val="002B6331"/>
    <w:rsid w:val="002B636F"/>
    <w:rsid w:val="002B642F"/>
    <w:rsid w:val="002B6434"/>
    <w:rsid w:val="002B65DB"/>
    <w:rsid w:val="002B67BB"/>
    <w:rsid w:val="002B6933"/>
    <w:rsid w:val="002B694A"/>
    <w:rsid w:val="002B6B63"/>
    <w:rsid w:val="002B6BD3"/>
    <w:rsid w:val="002B6E58"/>
    <w:rsid w:val="002B6E5C"/>
    <w:rsid w:val="002B701B"/>
    <w:rsid w:val="002B7095"/>
    <w:rsid w:val="002B70C1"/>
    <w:rsid w:val="002B70E7"/>
    <w:rsid w:val="002B72C5"/>
    <w:rsid w:val="002B73E1"/>
    <w:rsid w:val="002B74EE"/>
    <w:rsid w:val="002B766F"/>
    <w:rsid w:val="002B76D6"/>
    <w:rsid w:val="002B786F"/>
    <w:rsid w:val="002B78D6"/>
    <w:rsid w:val="002B79DB"/>
    <w:rsid w:val="002B79E5"/>
    <w:rsid w:val="002B7A12"/>
    <w:rsid w:val="002B7A7E"/>
    <w:rsid w:val="002B7AEA"/>
    <w:rsid w:val="002B7F2F"/>
    <w:rsid w:val="002C007E"/>
    <w:rsid w:val="002C01D6"/>
    <w:rsid w:val="002C0236"/>
    <w:rsid w:val="002C03DB"/>
    <w:rsid w:val="002C054C"/>
    <w:rsid w:val="002C067C"/>
    <w:rsid w:val="002C06D5"/>
    <w:rsid w:val="002C07BF"/>
    <w:rsid w:val="002C07EA"/>
    <w:rsid w:val="002C0A4B"/>
    <w:rsid w:val="002C0D06"/>
    <w:rsid w:val="002C0D3D"/>
    <w:rsid w:val="002C0F66"/>
    <w:rsid w:val="002C108D"/>
    <w:rsid w:val="002C1139"/>
    <w:rsid w:val="002C130C"/>
    <w:rsid w:val="002C14AD"/>
    <w:rsid w:val="002C14F8"/>
    <w:rsid w:val="002C1553"/>
    <w:rsid w:val="002C15BA"/>
    <w:rsid w:val="002C1612"/>
    <w:rsid w:val="002C1634"/>
    <w:rsid w:val="002C17C8"/>
    <w:rsid w:val="002C1B0E"/>
    <w:rsid w:val="002C1D3E"/>
    <w:rsid w:val="002C1F5E"/>
    <w:rsid w:val="002C2049"/>
    <w:rsid w:val="002C20BD"/>
    <w:rsid w:val="002C245C"/>
    <w:rsid w:val="002C27DE"/>
    <w:rsid w:val="002C2894"/>
    <w:rsid w:val="002C2D5E"/>
    <w:rsid w:val="002C2D72"/>
    <w:rsid w:val="002C2E34"/>
    <w:rsid w:val="002C2F53"/>
    <w:rsid w:val="002C2F64"/>
    <w:rsid w:val="002C30CF"/>
    <w:rsid w:val="002C30D3"/>
    <w:rsid w:val="002C312E"/>
    <w:rsid w:val="002C32A5"/>
    <w:rsid w:val="002C32E6"/>
    <w:rsid w:val="002C34FD"/>
    <w:rsid w:val="002C35F8"/>
    <w:rsid w:val="002C36EB"/>
    <w:rsid w:val="002C383B"/>
    <w:rsid w:val="002C3945"/>
    <w:rsid w:val="002C39D2"/>
    <w:rsid w:val="002C39EA"/>
    <w:rsid w:val="002C3B0B"/>
    <w:rsid w:val="002C3D0E"/>
    <w:rsid w:val="002C3D85"/>
    <w:rsid w:val="002C3DF0"/>
    <w:rsid w:val="002C3E18"/>
    <w:rsid w:val="002C40FA"/>
    <w:rsid w:val="002C4106"/>
    <w:rsid w:val="002C43BC"/>
    <w:rsid w:val="002C43CC"/>
    <w:rsid w:val="002C44E1"/>
    <w:rsid w:val="002C4545"/>
    <w:rsid w:val="002C4CCC"/>
    <w:rsid w:val="002C4DAD"/>
    <w:rsid w:val="002C505B"/>
    <w:rsid w:val="002C525D"/>
    <w:rsid w:val="002C531C"/>
    <w:rsid w:val="002C55BC"/>
    <w:rsid w:val="002C5775"/>
    <w:rsid w:val="002C57C6"/>
    <w:rsid w:val="002C5828"/>
    <w:rsid w:val="002C5BB2"/>
    <w:rsid w:val="002C5EB5"/>
    <w:rsid w:val="002C6030"/>
    <w:rsid w:val="002C604F"/>
    <w:rsid w:val="002C60E2"/>
    <w:rsid w:val="002C63D7"/>
    <w:rsid w:val="002C63E6"/>
    <w:rsid w:val="002C6480"/>
    <w:rsid w:val="002C64B4"/>
    <w:rsid w:val="002C66B1"/>
    <w:rsid w:val="002C6853"/>
    <w:rsid w:val="002C6933"/>
    <w:rsid w:val="002C694A"/>
    <w:rsid w:val="002C6F8F"/>
    <w:rsid w:val="002C7213"/>
    <w:rsid w:val="002C721E"/>
    <w:rsid w:val="002C72AD"/>
    <w:rsid w:val="002C731E"/>
    <w:rsid w:val="002C789A"/>
    <w:rsid w:val="002C7991"/>
    <w:rsid w:val="002C7C52"/>
    <w:rsid w:val="002D0244"/>
    <w:rsid w:val="002D0733"/>
    <w:rsid w:val="002D081C"/>
    <w:rsid w:val="002D0888"/>
    <w:rsid w:val="002D0AF6"/>
    <w:rsid w:val="002D0ED6"/>
    <w:rsid w:val="002D174A"/>
    <w:rsid w:val="002D17E9"/>
    <w:rsid w:val="002D17FA"/>
    <w:rsid w:val="002D18A8"/>
    <w:rsid w:val="002D206A"/>
    <w:rsid w:val="002D222F"/>
    <w:rsid w:val="002D2379"/>
    <w:rsid w:val="002D24FF"/>
    <w:rsid w:val="002D2605"/>
    <w:rsid w:val="002D261A"/>
    <w:rsid w:val="002D27B1"/>
    <w:rsid w:val="002D2A28"/>
    <w:rsid w:val="002D2C36"/>
    <w:rsid w:val="002D2C79"/>
    <w:rsid w:val="002D2F35"/>
    <w:rsid w:val="002D3085"/>
    <w:rsid w:val="002D31E9"/>
    <w:rsid w:val="002D33A7"/>
    <w:rsid w:val="002D34B7"/>
    <w:rsid w:val="002D352A"/>
    <w:rsid w:val="002D354F"/>
    <w:rsid w:val="002D3839"/>
    <w:rsid w:val="002D3AA0"/>
    <w:rsid w:val="002D3E95"/>
    <w:rsid w:val="002D416A"/>
    <w:rsid w:val="002D42DF"/>
    <w:rsid w:val="002D439D"/>
    <w:rsid w:val="002D452D"/>
    <w:rsid w:val="002D45F6"/>
    <w:rsid w:val="002D4680"/>
    <w:rsid w:val="002D4ABB"/>
    <w:rsid w:val="002D4E83"/>
    <w:rsid w:val="002D5368"/>
    <w:rsid w:val="002D53ED"/>
    <w:rsid w:val="002D5517"/>
    <w:rsid w:val="002D5519"/>
    <w:rsid w:val="002D57BC"/>
    <w:rsid w:val="002D582B"/>
    <w:rsid w:val="002D58C6"/>
    <w:rsid w:val="002D59EF"/>
    <w:rsid w:val="002D5B5B"/>
    <w:rsid w:val="002D5BD6"/>
    <w:rsid w:val="002D5D0E"/>
    <w:rsid w:val="002D6105"/>
    <w:rsid w:val="002D61C6"/>
    <w:rsid w:val="002D68BE"/>
    <w:rsid w:val="002D698E"/>
    <w:rsid w:val="002D6AD2"/>
    <w:rsid w:val="002D6CBD"/>
    <w:rsid w:val="002D6E3C"/>
    <w:rsid w:val="002D6F39"/>
    <w:rsid w:val="002D6FB9"/>
    <w:rsid w:val="002D720C"/>
    <w:rsid w:val="002D748C"/>
    <w:rsid w:val="002D74E4"/>
    <w:rsid w:val="002D7554"/>
    <w:rsid w:val="002D767A"/>
    <w:rsid w:val="002D76AB"/>
    <w:rsid w:val="002D76BC"/>
    <w:rsid w:val="002D78E5"/>
    <w:rsid w:val="002D7A76"/>
    <w:rsid w:val="002D7AEE"/>
    <w:rsid w:val="002D7AF0"/>
    <w:rsid w:val="002D7CC9"/>
    <w:rsid w:val="002D7D33"/>
    <w:rsid w:val="002D7F3E"/>
    <w:rsid w:val="002E027B"/>
    <w:rsid w:val="002E0531"/>
    <w:rsid w:val="002E056E"/>
    <w:rsid w:val="002E08E4"/>
    <w:rsid w:val="002E0AC5"/>
    <w:rsid w:val="002E0B74"/>
    <w:rsid w:val="002E0D4B"/>
    <w:rsid w:val="002E0DE1"/>
    <w:rsid w:val="002E0E88"/>
    <w:rsid w:val="002E0F1F"/>
    <w:rsid w:val="002E1193"/>
    <w:rsid w:val="002E14B7"/>
    <w:rsid w:val="002E17CA"/>
    <w:rsid w:val="002E17DE"/>
    <w:rsid w:val="002E1816"/>
    <w:rsid w:val="002E18DD"/>
    <w:rsid w:val="002E1AC3"/>
    <w:rsid w:val="002E24CB"/>
    <w:rsid w:val="002E2779"/>
    <w:rsid w:val="002E27B9"/>
    <w:rsid w:val="002E27CA"/>
    <w:rsid w:val="002E28A3"/>
    <w:rsid w:val="002E2CB2"/>
    <w:rsid w:val="002E2E81"/>
    <w:rsid w:val="002E2F57"/>
    <w:rsid w:val="002E314E"/>
    <w:rsid w:val="002E329F"/>
    <w:rsid w:val="002E33C7"/>
    <w:rsid w:val="002E3635"/>
    <w:rsid w:val="002E367E"/>
    <w:rsid w:val="002E3987"/>
    <w:rsid w:val="002E3A48"/>
    <w:rsid w:val="002E3A9B"/>
    <w:rsid w:val="002E3BA1"/>
    <w:rsid w:val="002E3EB2"/>
    <w:rsid w:val="002E3F8A"/>
    <w:rsid w:val="002E3FD0"/>
    <w:rsid w:val="002E40B7"/>
    <w:rsid w:val="002E42E8"/>
    <w:rsid w:val="002E459B"/>
    <w:rsid w:val="002E4878"/>
    <w:rsid w:val="002E4CB4"/>
    <w:rsid w:val="002E4EEF"/>
    <w:rsid w:val="002E4FDC"/>
    <w:rsid w:val="002E5000"/>
    <w:rsid w:val="002E529E"/>
    <w:rsid w:val="002E5303"/>
    <w:rsid w:val="002E55D3"/>
    <w:rsid w:val="002E55E3"/>
    <w:rsid w:val="002E5662"/>
    <w:rsid w:val="002E5818"/>
    <w:rsid w:val="002E59B5"/>
    <w:rsid w:val="002E5BEC"/>
    <w:rsid w:val="002E5DF5"/>
    <w:rsid w:val="002E5E9E"/>
    <w:rsid w:val="002E673E"/>
    <w:rsid w:val="002E6844"/>
    <w:rsid w:val="002E6965"/>
    <w:rsid w:val="002E69FC"/>
    <w:rsid w:val="002E6B2E"/>
    <w:rsid w:val="002E6C05"/>
    <w:rsid w:val="002E6EA3"/>
    <w:rsid w:val="002E6FB6"/>
    <w:rsid w:val="002E702D"/>
    <w:rsid w:val="002E76D5"/>
    <w:rsid w:val="002E7889"/>
    <w:rsid w:val="002E7D89"/>
    <w:rsid w:val="002E7E75"/>
    <w:rsid w:val="002F0087"/>
    <w:rsid w:val="002F0244"/>
    <w:rsid w:val="002F030E"/>
    <w:rsid w:val="002F061B"/>
    <w:rsid w:val="002F063A"/>
    <w:rsid w:val="002F09F5"/>
    <w:rsid w:val="002F0AED"/>
    <w:rsid w:val="002F0FB2"/>
    <w:rsid w:val="002F116D"/>
    <w:rsid w:val="002F1286"/>
    <w:rsid w:val="002F1310"/>
    <w:rsid w:val="002F13A6"/>
    <w:rsid w:val="002F13FD"/>
    <w:rsid w:val="002F14AE"/>
    <w:rsid w:val="002F1829"/>
    <w:rsid w:val="002F1E46"/>
    <w:rsid w:val="002F2094"/>
    <w:rsid w:val="002F2140"/>
    <w:rsid w:val="002F217A"/>
    <w:rsid w:val="002F23E6"/>
    <w:rsid w:val="002F276B"/>
    <w:rsid w:val="002F2AD4"/>
    <w:rsid w:val="002F2B19"/>
    <w:rsid w:val="002F2B2B"/>
    <w:rsid w:val="002F2B2F"/>
    <w:rsid w:val="002F2BAB"/>
    <w:rsid w:val="002F2BD3"/>
    <w:rsid w:val="002F2FDB"/>
    <w:rsid w:val="002F331A"/>
    <w:rsid w:val="002F371C"/>
    <w:rsid w:val="002F39F9"/>
    <w:rsid w:val="002F3A6D"/>
    <w:rsid w:val="002F3EFA"/>
    <w:rsid w:val="002F3FB6"/>
    <w:rsid w:val="002F4177"/>
    <w:rsid w:val="002F43D5"/>
    <w:rsid w:val="002F4503"/>
    <w:rsid w:val="002F481F"/>
    <w:rsid w:val="002F4922"/>
    <w:rsid w:val="002F4ABB"/>
    <w:rsid w:val="002F4B79"/>
    <w:rsid w:val="002F4CDF"/>
    <w:rsid w:val="002F50A2"/>
    <w:rsid w:val="002F52BB"/>
    <w:rsid w:val="002F52CA"/>
    <w:rsid w:val="002F558F"/>
    <w:rsid w:val="002F5760"/>
    <w:rsid w:val="002F58E2"/>
    <w:rsid w:val="002F59F3"/>
    <w:rsid w:val="002F5A51"/>
    <w:rsid w:val="002F5C07"/>
    <w:rsid w:val="002F5D47"/>
    <w:rsid w:val="002F5E94"/>
    <w:rsid w:val="002F617E"/>
    <w:rsid w:val="002F6216"/>
    <w:rsid w:val="002F640C"/>
    <w:rsid w:val="002F64E2"/>
    <w:rsid w:val="002F6574"/>
    <w:rsid w:val="002F6613"/>
    <w:rsid w:val="002F67B2"/>
    <w:rsid w:val="002F6936"/>
    <w:rsid w:val="002F6AA8"/>
    <w:rsid w:val="002F6BE1"/>
    <w:rsid w:val="002F6C28"/>
    <w:rsid w:val="002F6CF0"/>
    <w:rsid w:val="002F6EAE"/>
    <w:rsid w:val="002F6F24"/>
    <w:rsid w:val="002F702A"/>
    <w:rsid w:val="002F7420"/>
    <w:rsid w:val="002F7795"/>
    <w:rsid w:val="002F7805"/>
    <w:rsid w:val="002F7915"/>
    <w:rsid w:val="002F7C02"/>
    <w:rsid w:val="002F7DCF"/>
    <w:rsid w:val="0030009F"/>
    <w:rsid w:val="00300112"/>
    <w:rsid w:val="00300272"/>
    <w:rsid w:val="0030070F"/>
    <w:rsid w:val="003008AA"/>
    <w:rsid w:val="00300C0F"/>
    <w:rsid w:val="00300D67"/>
    <w:rsid w:val="003012C3"/>
    <w:rsid w:val="0030148E"/>
    <w:rsid w:val="003014D4"/>
    <w:rsid w:val="003014E7"/>
    <w:rsid w:val="003016A5"/>
    <w:rsid w:val="0030179E"/>
    <w:rsid w:val="003018EB"/>
    <w:rsid w:val="00301A3B"/>
    <w:rsid w:val="00301A58"/>
    <w:rsid w:val="00301D44"/>
    <w:rsid w:val="00301EA4"/>
    <w:rsid w:val="00301F85"/>
    <w:rsid w:val="00301FE8"/>
    <w:rsid w:val="00302003"/>
    <w:rsid w:val="00302123"/>
    <w:rsid w:val="00302383"/>
    <w:rsid w:val="0030238B"/>
    <w:rsid w:val="00302622"/>
    <w:rsid w:val="003028C9"/>
    <w:rsid w:val="00302D1A"/>
    <w:rsid w:val="0030316F"/>
    <w:rsid w:val="003033B5"/>
    <w:rsid w:val="0030353B"/>
    <w:rsid w:val="0030359E"/>
    <w:rsid w:val="00303626"/>
    <w:rsid w:val="003036E5"/>
    <w:rsid w:val="00303A1D"/>
    <w:rsid w:val="00303BB4"/>
    <w:rsid w:val="00303E71"/>
    <w:rsid w:val="003041AB"/>
    <w:rsid w:val="003043D2"/>
    <w:rsid w:val="00304616"/>
    <w:rsid w:val="00304792"/>
    <w:rsid w:val="0030483C"/>
    <w:rsid w:val="00304D07"/>
    <w:rsid w:val="00304D17"/>
    <w:rsid w:val="00304DC0"/>
    <w:rsid w:val="00304DC9"/>
    <w:rsid w:val="00304DEC"/>
    <w:rsid w:val="00304EA4"/>
    <w:rsid w:val="00304FD0"/>
    <w:rsid w:val="00304FF3"/>
    <w:rsid w:val="003054D7"/>
    <w:rsid w:val="003055E4"/>
    <w:rsid w:val="00305C02"/>
    <w:rsid w:val="0030623E"/>
    <w:rsid w:val="00306447"/>
    <w:rsid w:val="00306740"/>
    <w:rsid w:val="00306934"/>
    <w:rsid w:val="00306B69"/>
    <w:rsid w:val="00306C0B"/>
    <w:rsid w:val="00306CBD"/>
    <w:rsid w:val="00306DE1"/>
    <w:rsid w:val="00306FA3"/>
    <w:rsid w:val="0030718C"/>
    <w:rsid w:val="0030728B"/>
    <w:rsid w:val="0030769E"/>
    <w:rsid w:val="0030781A"/>
    <w:rsid w:val="0030792F"/>
    <w:rsid w:val="00307981"/>
    <w:rsid w:val="00307E18"/>
    <w:rsid w:val="00307E5B"/>
    <w:rsid w:val="00307E83"/>
    <w:rsid w:val="00307FC9"/>
    <w:rsid w:val="0031001D"/>
    <w:rsid w:val="0031021E"/>
    <w:rsid w:val="00310284"/>
    <w:rsid w:val="0031085C"/>
    <w:rsid w:val="0031087E"/>
    <w:rsid w:val="00310963"/>
    <w:rsid w:val="0031098A"/>
    <w:rsid w:val="00310A50"/>
    <w:rsid w:val="00310B73"/>
    <w:rsid w:val="00311035"/>
    <w:rsid w:val="0031107C"/>
    <w:rsid w:val="00311180"/>
    <w:rsid w:val="0031162E"/>
    <w:rsid w:val="00311907"/>
    <w:rsid w:val="00311B4C"/>
    <w:rsid w:val="00311BEA"/>
    <w:rsid w:val="00311CAF"/>
    <w:rsid w:val="00311D45"/>
    <w:rsid w:val="00311E6D"/>
    <w:rsid w:val="003121D5"/>
    <w:rsid w:val="003121FF"/>
    <w:rsid w:val="00312279"/>
    <w:rsid w:val="003123E3"/>
    <w:rsid w:val="003124E5"/>
    <w:rsid w:val="00312658"/>
    <w:rsid w:val="0031275A"/>
    <w:rsid w:val="0031283C"/>
    <w:rsid w:val="003128A3"/>
    <w:rsid w:val="00312D2F"/>
    <w:rsid w:val="00312D3A"/>
    <w:rsid w:val="00312E28"/>
    <w:rsid w:val="00312F37"/>
    <w:rsid w:val="00312FDA"/>
    <w:rsid w:val="003130E8"/>
    <w:rsid w:val="0031318B"/>
    <w:rsid w:val="003132A3"/>
    <w:rsid w:val="00313467"/>
    <w:rsid w:val="003134E2"/>
    <w:rsid w:val="00313755"/>
    <w:rsid w:val="00313856"/>
    <w:rsid w:val="00313A80"/>
    <w:rsid w:val="00313BC1"/>
    <w:rsid w:val="00313CE1"/>
    <w:rsid w:val="00313DA7"/>
    <w:rsid w:val="00313DD3"/>
    <w:rsid w:val="00313E70"/>
    <w:rsid w:val="00313EC8"/>
    <w:rsid w:val="00313F64"/>
    <w:rsid w:val="0031408A"/>
    <w:rsid w:val="0031412C"/>
    <w:rsid w:val="0031431D"/>
    <w:rsid w:val="00314412"/>
    <w:rsid w:val="003144EA"/>
    <w:rsid w:val="00314A4B"/>
    <w:rsid w:val="00314C90"/>
    <w:rsid w:val="00314E93"/>
    <w:rsid w:val="00314F2B"/>
    <w:rsid w:val="003151A4"/>
    <w:rsid w:val="00315244"/>
    <w:rsid w:val="0031538A"/>
    <w:rsid w:val="003153E6"/>
    <w:rsid w:val="0031558F"/>
    <w:rsid w:val="0031585D"/>
    <w:rsid w:val="00315A4E"/>
    <w:rsid w:val="00315BBC"/>
    <w:rsid w:val="00315D0F"/>
    <w:rsid w:val="00315FB1"/>
    <w:rsid w:val="0031610C"/>
    <w:rsid w:val="00316138"/>
    <w:rsid w:val="00316278"/>
    <w:rsid w:val="0031644B"/>
    <w:rsid w:val="00316654"/>
    <w:rsid w:val="0031666B"/>
    <w:rsid w:val="0031676A"/>
    <w:rsid w:val="003168B9"/>
    <w:rsid w:val="003168C1"/>
    <w:rsid w:val="00316B0F"/>
    <w:rsid w:val="00316B46"/>
    <w:rsid w:val="00316BB8"/>
    <w:rsid w:val="00316D28"/>
    <w:rsid w:val="00316FCC"/>
    <w:rsid w:val="00317048"/>
    <w:rsid w:val="00317286"/>
    <w:rsid w:val="00317467"/>
    <w:rsid w:val="0031751E"/>
    <w:rsid w:val="00317630"/>
    <w:rsid w:val="003177DD"/>
    <w:rsid w:val="00317A70"/>
    <w:rsid w:val="00317C23"/>
    <w:rsid w:val="00317CD4"/>
    <w:rsid w:val="00317E95"/>
    <w:rsid w:val="003201A3"/>
    <w:rsid w:val="00320344"/>
    <w:rsid w:val="00320427"/>
    <w:rsid w:val="00320493"/>
    <w:rsid w:val="0032095D"/>
    <w:rsid w:val="00320AB6"/>
    <w:rsid w:val="00320B2B"/>
    <w:rsid w:val="00320D12"/>
    <w:rsid w:val="00320F07"/>
    <w:rsid w:val="00320F1B"/>
    <w:rsid w:val="00320F95"/>
    <w:rsid w:val="00321191"/>
    <w:rsid w:val="00321267"/>
    <w:rsid w:val="00321287"/>
    <w:rsid w:val="00321311"/>
    <w:rsid w:val="003216A8"/>
    <w:rsid w:val="003218CE"/>
    <w:rsid w:val="00321947"/>
    <w:rsid w:val="00321A92"/>
    <w:rsid w:val="00321C8E"/>
    <w:rsid w:val="00321DE7"/>
    <w:rsid w:val="003220C6"/>
    <w:rsid w:val="00322120"/>
    <w:rsid w:val="003221AE"/>
    <w:rsid w:val="00322257"/>
    <w:rsid w:val="0032228E"/>
    <w:rsid w:val="003223AE"/>
    <w:rsid w:val="003223DC"/>
    <w:rsid w:val="00322558"/>
    <w:rsid w:val="003225BD"/>
    <w:rsid w:val="00322636"/>
    <w:rsid w:val="00322835"/>
    <w:rsid w:val="003229DE"/>
    <w:rsid w:val="00322A70"/>
    <w:rsid w:val="00322CD1"/>
    <w:rsid w:val="00322DB0"/>
    <w:rsid w:val="00323307"/>
    <w:rsid w:val="00323505"/>
    <w:rsid w:val="00323524"/>
    <w:rsid w:val="0032373F"/>
    <w:rsid w:val="003238C4"/>
    <w:rsid w:val="003238E4"/>
    <w:rsid w:val="0032394D"/>
    <w:rsid w:val="0032396D"/>
    <w:rsid w:val="003239A9"/>
    <w:rsid w:val="00323A22"/>
    <w:rsid w:val="00323B7A"/>
    <w:rsid w:val="00323DD6"/>
    <w:rsid w:val="00323F6C"/>
    <w:rsid w:val="0032415B"/>
    <w:rsid w:val="003242E2"/>
    <w:rsid w:val="00324587"/>
    <w:rsid w:val="003245CC"/>
    <w:rsid w:val="0032478C"/>
    <w:rsid w:val="00324A05"/>
    <w:rsid w:val="00324AB3"/>
    <w:rsid w:val="00324BF2"/>
    <w:rsid w:val="00324E02"/>
    <w:rsid w:val="00324E6E"/>
    <w:rsid w:val="0032504A"/>
    <w:rsid w:val="00325092"/>
    <w:rsid w:val="0032516F"/>
    <w:rsid w:val="00325418"/>
    <w:rsid w:val="00325561"/>
    <w:rsid w:val="0032566D"/>
    <w:rsid w:val="0032588B"/>
    <w:rsid w:val="00325918"/>
    <w:rsid w:val="00325A79"/>
    <w:rsid w:val="00325D59"/>
    <w:rsid w:val="00325E3D"/>
    <w:rsid w:val="00325E48"/>
    <w:rsid w:val="00325E77"/>
    <w:rsid w:val="003261BA"/>
    <w:rsid w:val="003262CB"/>
    <w:rsid w:val="00326320"/>
    <w:rsid w:val="00326365"/>
    <w:rsid w:val="0032659D"/>
    <w:rsid w:val="003265B2"/>
    <w:rsid w:val="003266A7"/>
    <w:rsid w:val="0032670E"/>
    <w:rsid w:val="003268F5"/>
    <w:rsid w:val="00326948"/>
    <w:rsid w:val="00326D88"/>
    <w:rsid w:val="0032750C"/>
    <w:rsid w:val="003276CD"/>
    <w:rsid w:val="00327790"/>
    <w:rsid w:val="0032787D"/>
    <w:rsid w:val="003278BB"/>
    <w:rsid w:val="00327E19"/>
    <w:rsid w:val="00327E6A"/>
    <w:rsid w:val="003301C1"/>
    <w:rsid w:val="0033047C"/>
    <w:rsid w:val="0033053F"/>
    <w:rsid w:val="0033055D"/>
    <w:rsid w:val="00330B4A"/>
    <w:rsid w:val="00330B84"/>
    <w:rsid w:val="00330D24"/>
    <w:rsid w:val="00330EC2"/>
    <w:rsid w:val="00331061"/>
    <w:rsid w:val="003310E2"/>
    <w:rsid w:val="003311CC"/>
    <w:rsid w:val="003311D2"/>
    <w:rsid w:val="00331383"/>
    <w:rsid w:val="00331A32"/>
    <w:rsid w:val="00331BA0"/>
    <w:rsid w:val="00331C0F"/>
    <w:rsid w:val="00331C46"/>
    <w:rsid w:val="00331F5E"/>
    <w:rsid w:val="003320A6"/>
    <w:rsid w:val="003321CF"/>
    <w:rsid w:val="0033225E"/>
    <w:rsid w:val="003322CF"/>
    <w:rsid w:val="0033230C"/>
    <w:rsid w:val="00332627"/>
    <w:rsid w:val="00332699"/>
    <w:rsid w:val="00332719"/>
    <w:rsid w:val="003327FD"/>
    <w:rsid w:val="003329B2"/>
    <w:rsid w:val="00332A10"/>
    <w:rsid w:val="00332A44"/>
    <w:rsid w:val="00332B4D"/>
    <w:rsid w:val="00332C8F"/>
    <w:rsid w:val="0033315B"/>
    <w:rsid w:val="0033316F"/>
    <w:rsid w:val="0033339D"/>
    <w:rsid w:val="003335BD"/>
    <w:rsid w:val="0033381F"/>
    <w:rsid w:val="00333BA8"/>
    <w:rsid w:val="00333D56"/>
    <w:rsid w:val="00333F4E"/>
    <w:rsid w:val="003340D5"/>
    <w:rsid w:val="003341FE"/>
    <w:rsid w:val="0033423E"/>
    <w:rsid w:val="00334263"/>
    <w:rsid w:val="003344A9"/>
    <w:rsid w:val="00334E03"/>
    <w:rsid w:val="0033504F"/>
    <w:rsid w:val="00335180"/>
    <w:rsid w:val="0033524B"/>
    <w:rsid w:val="0033550F"/>
    <w:rsid w:val="0033551B"/>
    <w:rsid w:val="0033553D"/>
    <w:rsid w:val="003355DF"/>
    <w:rsid w:val="0033575C"/>
    <w:rsid w:val="0033585D"/>
    <w:rsid w:val="003358A4"/>
    <w:rsid w:val="00335A91"/>
    <w:rsid w:val="00335B0E"/>
    <w:rsid w:val="00335EC1"/>
    <w:rsid w:val="00336335"/>
    <w:rsid w:val="003363EC"/>
    <w:rsid w:val="0033675E"/>
    <w:rsid w:val="0033690E"/>
    <w:rsid w:val="003369A1"/>
    <w:rsid w:val="00336C86"/>
    <w:rsid w:val="00336E15"/>
    <w:rsid w:val="00336F6D"/>
    <w:rsid w:val="003373E8"/>
    <w:rsid w:val="00337406"/>
    <w:rsid w:val="0033740D"/>
    <w:rsid w:val="00337697"/>
    <w:rsid w:val="0033770C"/>
    <w:rsid w:val="003379F2"/>
    <w:rsid w:val="00337BF5"/>
    <w:rsid w:val="00337CF0"/>
    <w:rsid w:val="003403E8"/>
    <w:rsid w:val="00340416"/>
    <w:rsid w:val="00340633"/>
    <w:rsid w:val="003407A1"/>
    <w:rsid w:val="00340931"/>
    <w:rsid w:val="00340BAB"/>
    <w:rsid w:val="00340D4F"/>
    <w:rsid w:val="00340F46"/>
    <w:rsid w:val="003411C9"/>
    <w:rsid w:val="003412C3"/>
    <w:rsid w:val="00341744"/>
    <w:rsid w:val="00341959"/>
    <w:rsid w:val="003419BC"/>
    <w:rsid w:val="00341A46"/>
    <w:rsid w:val="00341A80"/>
    <w:rsid w:val="00341B7B"/>
    <w:rsid w:val="00341C2B"/>
    <w:rsid w:val="00341EEA"/>
    <w:rsid w:val="0034255E"/>
    <w:rsid w:val="003426D0"/>
    <w:rsid w:val="003429A9"/>
    <w:rsid w:val="00342B7F"/>
    <w:rsid w:val="00342D7A"/>
    <w:rsid w:val="00342DE1"/>
    <w:rsid w:val="00342EB5"/>
    <w:rsid w:val="00343035"/>
    <w:rsid w:val="003430B7"/>
    <w:rsid w:val="003430EC"/>
    <w:rsid w:val="00343407"/>
    <w:rsid w:val="0034347D"/>
    <w:rsid w:val="00343556"/>
    <w:rsid w:val="003438E8"/>
    <w:rsid w:val="003438FD"/>
    <w:rsid w:val="00343A3A"/>
    <w:rsid w:val="00343B8E"/>
    <w:rsid w:val="00343C58"/>
    <w:rsid w:val="00343CEB"/>
    <w:rsid w:val="00343D91"/>
    <w:rsid w:val="003440B2"/>
    <w:rsid w:val="003440DF"/>
    <w:rsid w:val="003440ED"/>
    <w:rsid w:val="00344528"/>
    <w:rsid w:val="0034462A"/>
    <w:rsid w:val="0034493A"/>
    <w:rsid w:val="00344A71"/>
    <w:rsid w:val="00344B71"/>
    <w:rsid w:val="00344EF9"/>
    <w:rsid w:val="00344F42"/>
    <w:rsid w:val="0034502E"/>
    <w:rsid w:val="003450D3"/>
    <w:rsid w:val="003453B8"/>
    <w:rsid w:val="0034572A"/>
    <w:rsid w:val="00345B64"/>
    <w:rsid w:val="00345BEE"/>
    <w:rsid w:val="00345C9D"/>
    <w:rsid w:val="00345E37"/>
    <w:rsid w:val="00345EC6"/>
    <w:rsid w:val="00345F01"/>
    <w:rsid w:val="00345F97"/>
    <w:rsid w:val="00345F9D"/>
    <w:rsid w:val="003466F0"/>
    <w:rsid w:val="00346A80"/>
    <w:rsid w:val="00346BF3"/>
    <w:rsid w:val="00346C25"/>
    <w:rsid w:val="00346CEF"/>
    <w:rsid w:val="003471E9"/>
    <w:rsid w:val="00347211"/>
    <w:rsid w:val="00347491"/>
    <w:rsid w:val="0034777A"/>
    <w:rsid w:val="003477DF"/>
    <w:rsid w:val="00347CFD"/>
    <w:rsid w:val="003501C7"/>
    <w:rsid w:val="0035021F"/>
    <w:rsid w:val="00350260"/>
    <w:rsid w:val="00350423"/>
    <w:rsid w:val="00350481"/>
    <w:rsid w:val="00350691"/>
    <w:rsid w:val="003507A9"/>
    <w:rsid w:val="003508C8"/>
    <w:rsid w:val="00350C05"/>
    <w:rsid w:val="00350F16"/>
    <w:rsid w:val="003510D6"/>
    <w:rsid w:val="00351201"/>
    <w:rsid w:val="00351239"/>
    <w:rsid w:val="0035130A"/>
    <w:rsid w:val="00351347"/>
    <w:rsid w:val="00351394"/>
    <w:rsid w:val="0035155C"/>
    <w:rsid w:val="003515EE"/>
    <w:rsid w:val="0035175D"/>
    <w:rsid w:val="0035194E"/>
    <w:rsid w:val="00351B3C"/>
    <w:rsid w:val="00351D57"/>
    <w:rsid w:val="00351E93"/>
    <w:rsid w:val="003521B2"/>
    <w:rsid w:val="00352509"/>
    <w:rsid w:val="003527AB"/>
    <w:rsid w:val="00352AE1"/>
    <w:rsid w:val="00352D2A"/>
    <w:rsid w:val="00352E19"/>
    <w:rsid w:val="00352E80"/>
    <w:rsid w:val="00352F44"/>
    <w:rsid w:val="003535A6"/>
    <w:rsid w:val="003537A0"/>
    <w:rsid w:val="00353BE7"/>
    <w:rsid w:val="00353DED"/>
    <w:rsid w:val="00353EA3"/>
    <w:rsid w:val="00354040"/>
    <w:rsid w:val="003543D1"/>
    <w:rsid w:val="003545AA"/>
    <w:rsid w:val="003545FC"/>
    <w:rsid w:val="003549DE"/>
    <w:rsid w:val="00354B31"/>
    <w:rsid w:val="00354B6F"/>
    <w:rsid w:val="00354CB6"/>
    <w:rsid w:val="00354F49"/>
    <w:rsid w:val="0035525A"/>
    <w:rsid w:val="003552C6"/>
    <w:rsid w:val="003552E7"/>
    <w:rsid w:val="003553AA"/>
    <w:rsid w:val="003553B3"/>
    <w:rsid w:val="00355436"/>
    <w:rsid w:val="003554DC"/>
    <w:rsid w:val="00355F49"/>
    <w:rsid w:val="00355FEC"/>
    <w:rsid w:val="0035636C"/>
    <w:rsid w:val="003563BA"/>
    <w:rsid w:val="00356451"/>
    <w:rsid w:val="003564B9"/>
    <w:rsid w:val="003564C3"/>
    <w:rsid w:val="00356504"/>
    <w:rsid w:val="0035669C"/>
    <w:rsid w:val="003566E0"/>
    <w:rsid w:val="00356C6B"/>
    <w:rsid w:val="00356D84"/>
    <w:rsid w:val="00356E31"/>
    <w:rsid w:val="00356F3F"/>
    <w:rsid w:val="003572A8"/>
    <w:rsid w:val="0035734E"/>
    <w:rsid w:val="00357575"/>
    <w:rsid w:val="0035759F"/>
    <w:rsid w:val="0035795C"/>
    <w:rsid w:val="00357C6A"/>
    <w:rsid w:val="00357D1F"/>
    <w:rsid w:val="00357DCA"/>
    <w:rsid w:val="0036025D"/>
    <w:rsid w:val="00360787"/>
    <w:rsid w:val="00360945"/>
    <w:rsid w:val="003609C9"/>
    <w:rsid w:val="003609FE"/>
    <w:rsid w:val="00360DDD"/>
    <w:rsid w:val="00360DED"/>
    <w:rsid w:val="00360DF5"/>
    <w:rsid w:val="00360EDF"/>
    <w:rsid w:val="0036106F"/>
    <w:rsid w:val="003616A9"/>
    <w:rsid w:val="003616C5"/>
    <w:rsid w:val="003617D5"/>
    <w:rsid w:val="00361981"/>
    <w:rsid w:val="00361B12"/>
    <w:rsid w:val="00361B3E"/>
    <w:rsid w:val="00361C1F"/>
    <w:rsid w:val="00361C51"/>
    <w:rsid w:val="003623C6"/>
    <w:rsid w:val="00362414"/>
    <w:rsid w:val="00362656"/>
    <w:rsid w:val="003627A6"/>
    <w:rsid w:val="00362D07"/>
    <w:rsid w:val="00363163"/>
    <w:rsid w:val="00363C1C"/>
    <w:rsid w:val="00363C4C"/>
    <w:rsid w:val="003640C8"/>
    <w:rsid w:val="00364581"/>
    <w:rsid w:val="003646BF"/>
    <w:rsid w:val="003648A6"/>
    <w:rsid w:val="00364B51"/>
    <w:rsid w:val="00364CC4"/>
    <w:rsid w:val="00364D76"/>
    <w:rsid w:val="00365200"/>
    <w:rsid w:val="003654FF"/>
    <w:rsid w:val="0036575A"/>
    <w:rsid w:val="0036576D"/>
    <w:rsid w:val="003657C2"/>
    <w:rsid w:val="00365AD5"/>
    <w:rsid w:val="00365C92"/>
    <w:rsid w:val="00366007"/>
    <w:rsid w:val="00366071"/>
    <w:rsid w:val="00366427"/>
    <w:rsid w:val="00366933"/>
    <w:rsid w:val="0036697B"/>
    <w:rsid w:val="00366B4F"/>
    <w:rsid w:val="00366E29"/>
    <w:rsid w:val="00367001"/>
    <w:rsid w:val="003670B1"/>
    <w:rsid w:val="003670D4"/>
    <w:rsid w:val="003670F1"/>
    <w:rsid w:val="003673B5"/>
    <w:rsid w:val="003677E4"/>
    <w:rsid w:val="003679C1"/>
    <w:rsid w:val="00367BFB"/>
    <w:rsid w:val="00367C69"/>
    <w:rsid w:val="00370243"/>
    <w:rsid w:val="00370612"/>
    <w:rsid w:val="00370844"/>
    <w:rsid w:val="003708FC"/>
    <w:rsid w:val="00370A77"/>
    <w:rsid w:val="00370BE3"/>
    <w:rsid w:val="00370DA7"/>
    <w:rsid w:val="00370DBD"/>
    <w:rsid w:val="00370E1B"/>
    <w:rsid w:val="00370F02"/>
    <w:rsid w:val="00370F30"/>
    <w:rsid w:val="00371149"/>
    <w:rsid w:val="00371316"/>
    <w:rsid w:val="00371425"/>
    <w:rsid w:val="0037149B"/>
    <w:rsid w:val="00371558"/>
    <w:rsid w:val="00371787"/>
    <w:rsid w:val="0037185D"/>
    <w:rsid w:val="00371DB8"/>
    <w:rsid w:val="00371DF2"/>
    <w:rsid w:val="00371E9A"/>
    <w:rsid w:val="00371EBE"/>
    <w:rsid w:val="00372099"/>
    <w:rsid w:val="0037237E"/>
    <w:rsid w:val="003723D4"/>
    <w:rsid w:val="00372443"/>
    <w:rsid w:val="00372590"/>
    <w:rsid w:val="003726FB"/>
    <w:rsid w:val="00372B09"/>
    <w:rsid w:val="00372B11"/>
    <w:rsid w:val="00372B7D"/>
    <w:rsid w:val="00372C95"/>
    <w:rsid w:val="00372DCF"/>
    <w:rsid w:val="00372E4C"/>
    <w:rsid w:val="00373323"/>
    <w:rsid w:val="003734F4"/>
    <w:rsid w:val="00373616"/>
    <w:rsid w:val="0037364F"/>
    <w:rsid w:val="00373B16"/>
    <w:rsid w:val="00373C91"/>
    <w:rsid w:val="00373CB5"/>
    <w:rsid w:val="00373E88"/>
    <w:rsid w:val="00374175"/>
    <w:rsid w:val="003741B1"/>
    <w:rsid w:val="00374583"/>
    <w:rsid w:val="003746EC"/>
    <w:rsid w:val="003747DA"/>
    <w:rsid w:val="003747F1"/>
    <w:rsid w:val="00374CB8"/>
    <w:rsid w:val="00374CDD"/>
    <w:rsid w:val="00374D19"/>
    <w:rsid w:val="00374D25"/>
    <w:rsid w:val="00374D52"/>
    <w:rsid w:val="00374EE7"/>
    <w:rsid w:val="00374FAE"/>
    <w:rsid w:val="00375045"/>
    <w:rsid w:val="003750E8"/>
    <w:rsid w:val="00375202"/>
    <w:rsid w:val="003753F2"/>
    <w:rsid w:val="00375452"/>
    <w:rsid w:val="0037553D"/>
    <w:rsid w:val="0037562B"/>
    <w:rsid w:val="00375C84"/>
    <w:rsid w:val="00375DDF"/>
    <w:rsid w:val="00376131"/>
    <w:rsid w:val="00376188"/>
    <w:rsid w:val="00376367"/>
    <w:rsid w:val="00376520"/>
    <w:rsid w:val="00376864"/>
    <w:rsid w:val="003768E8"/>
    <w:rsid w:val="003769B1"/>
    <w:rsid w:val="00376A54"/>
    <w:rsid w:val="00376C3A"/>
    <w:rsid w:val="00376C3B"/>
    <w:rsid w:val="00376C5F"/>
    <w:rsid w:val="00376E4E"/>
    <w:rsid w:val="00376F64"/>
    <w:rsid w:val="00377034"/>
    <w:rsid w:val="00377321"/>
    <w:rsid w:val="0037738A"/>
    <w:rsid w:val="003774EE"/>
    <w:rsid w:val="003776CD"/>
    <w:rsid w:val="0037770F"/>
    <w:rsid w:val="00377774"/>
    <w:rsid w:val="00377CCD"/>
    <w:rsid w:val="00377D7D"/>
    <w:rsid w:val="003801AF"/>
    <w:rsid w:val="0038054E"/>
    <w:rsid w:val="003805D7"/>
    <w:rsid w:val="003806DF"/>
    <w:rsid w:val="00380720"/>
    <w:rsid w:val="003808C3"/>
    <w:rsid w:val="00380BC3"/>
    <w:rsid w:val="00380C96"/>
    <w:rsid w:val="00380CB6"/>
    <w:rsid w:val="00380F2E"/>
    <w:rsid w:val="00380FDB"/>
    <w:rsid w:val="00381174"/>
    <w:rsid w:val="003811C4"/>
    <w:rsid w:val="003811FD"/>
    <w:rsid w:val="0038120A"/>
    <w:rsid w:val="003812AA"/>
    <w:rsid w:val="003815A5"/>
    <w:rsid w:val="00381766"/>
    <w:rsid w:val="00381769"/>
    <w:rsid w:val="003817BE"/>
    <w:rsid w:val="00381829"/>
    <w:rsid w:val="0038182E"/>
    <w:rsid w:val="00381CC5"/>
    <w:rsid w:val="00381CFE"/>
    <w:rsid w:val="00381EE3"/>
    <w:rsid w:val="0038202C"/>
    <w:rsid w:val="00382438"/>
    <w:rsid w:val="003824F2"/>
    <w:rsid w:val="00382543"/>
    <w:rsid w:val="003829BB"/>
    <w:rsid w:val="003829D0"/>
    <w:rsid w:val="00382D45"/>
    <w:rsid w:val="00382E9B"/>
    <w:rsid w:val="00382EC0"/>
    <w:rsid w:val="00382F86"/>
    <w:rsid w:val="00382FCF"/>
    <w:rsid w:val="003830E7"/>
    <w:rsid w:val="00383300"/>
    <w:rsid w:val="003835BB"/>
    <w:rsid w:val="00383701"/>
    <w:rsid w:val="00383802"/>
    <w:rsid w:val="003838BC"/>
    <w:rsid w:val="00383A14"/>
    <w:rsid w:val="00383B96"/>
    <w:rsid w:val="00383C86"/>
    <w:rsid w:val="00383CC5"/>
    <w:rsid w:val="00383E3B"/>
    <w:rsid w:val="00383F6A"/>
    <w:rsid w:val="00383F97"/>
    <w:rsid w:val="003842DF"/>
    <w:rsid w:val="003843FD"/>
    <w:rsid w:val="00384413"/>
    <w:rsid w:val="003847AF"/>
    <w:rsid w:val="00384D49"/>
    <w:rsid w:val="00385539"/>
    <w:rsid w:val="003857CB"/>
    <w:rsid w:val="00385AD4"/>
    <w:rsid w:val="00385C38"/>
    <w:rsid w:val="00385EE8"/>
    <w:rsid w:val="00385EEA"/>
    <w:rsid w:val="00385EF3"/>
    <w:rsid w:val="0038635C"/>
    <w:rsid w:val="00386504"/>
    <w:rsid w:val="003866DD"/>
    <w:rsid w:val="00386746"/>
    <w:rsid w:val="00386813"/>
    <w:rsid w:val="003869FD"/>
    <w:rsid w:val="00386D08"/>
    <w:rsid w:val="0038707B"/>
    <w:rsid w:val="003870FF"/>
    <w:rsid w:val="00387369"/>
    <w:rsid w:val="0038739B"/>
    <w:rsid w:val="00387A29"/>
    <w:rsid w:val="00387B77"/>
    <w:rsid w:val="00387BF3"/>
    <w:rsid w:val="00387C83"/>
    <w:rsid w:val="00387F7F"/>
    <w:rsid w:val="00387FDE"/>
    <w:rsid w:val="00390112"/>
    <w:rsid w:val="00390176"/>
    <w:rsid w:val="003901F1"/>
    <w:rsid w:val="00390283"/>
    <w:rsid w:val="0039048E"/>
    <w:rsid w:val="00390518"/>
    <w:rsid w:val="00390671"/>
    <w:rsid w:val="00390BDC"/>
    <w:rsid w:val="00390CD2"/>
    <w:rsid w:val="00390D83"/>
    <w:rsid w:val="00390FBF"/>
    <w:rsid w:val="00390FE0"/>
    <w:rsid w:val="00391184"/>
    <w:rsid w:val="00391249"/>
    <w:rsid w:val="00391567"/>
    <w:rsid w:val="00391583"/>
    <w:rsid w:val="00391915"/>
    <w:rsid w:val="00391EA0"/>
    <w:rsid w:val="003920C0"/>
    <w:rsid w:val="0039274A"/>
    <w:rsid w:val="0039281C"/>
    <w:rsid w:val="00392AD3"/>
    <w:rsid w:val="00392B2D"/>
    <w:rsid w:val="00392D1F"/>
    <w:rsid w:val="00392D5C"/>
    <w:rsid w:val="00392DF6"/>
    <w:rsid w:val="00392E6B"/>
    <w:rsid w:val="00392ED0"/>
    <w:rsid w:val="00392FCA"/>
    <w:rsid w:val="00393193"/>
    <w:rsid w:val="0039344D"/>
    <w:rsid w:val="003935B6"/>
    <w:rsid w:val="003935C5"/>
    <w:rsid w:val="003936D6"/>
    <w:rsid w:val="003939B0"/>
    <w:rsid w:val="00393B3D"/>
    <w:rsid w:val="00393D08"/>
    <w:rsid w:val="00393F65"/>
    <w:rsid w:val="00394026"/>
    <w:rsid w:val="003940D9"/>
    <w:rsid w:val="00394789"/>
    <w:rsid w:val="0039486E"/>
    <w:rsid w:val="00394BA5"/>
    <w:rsid w:val="00394C46"/>
    <w:rsid w:val="00394D02"/>
    <w:rsid w:val="00394EF3"/>
    <w:rsid w:val="00394FD4"/>
    <w:rsid w:val="00394FEE"/>
    <w:rsid w:val="003951B8"/>
    <w:rsid w:val="00395569"/>
    <w:rsid w:val="00395949"/>
    <w:rsid w:val="00395A23"/>
    <w:rsid w:val="00395AC3"/>
    <w:rsid w:val="00395E0A"/>
    <w:rsid w:val="00395E2F"/>
    <w:rsid w:val="003962A5"/>
    <w:rsid w:val="003962E7"/>
    <w:rsid w:val="0039637D"/>
    <w:rsid w:val="00396380"/>
    <w:rsid w:val="00396499"/>
    <w:rsid w:val="00396548"/>
    <w:rsid w:val="00396642"/>
    <w:rsid w:val="003968B1"/>
    <w:rsid w:val="003968FD"/>
    <w:rsid w:val="003969E0"/>
    <w:rsid w:val="00396B07"/>
    <w:rsid w:val="00396BFD"/>
    <w:rsid w:val="00396CF4"/>
    <w:rsid w:val="00396DDB"/>
    <w:rsid w:val="00396E49"/>
    <w:rsid w:val="00397394"/>
    <w:rsid w:val="00397672"/>
    <w:rsid w:val="00397835"/>
    <w:rsid w:val="0039797A"/>
    <w:rsid w:val="00397F1A"/>
    <w:rsid w:val="003A00A4"/>
    <w:rsid w:val="003A01A3"/>
    <w:rsid w:val="003A059F"/>
    <w:rsid w:val="003A05EA"/>
    <w:rsid w:val="003A0669"/>
    <w:rsid w:val="003A07BC"/>
    <w:rsid w:val="003A088A"/>
    <w:rsid w:val="003A093E"/>
    <w:rsid w:val="003A0A73"/>
    <w:rsid w:val="003A0B4C"/>
    <w:rsid w:val="003A0C8D"/>
    <w:rsid w:val="003A0CB8"/>
    <w:rsid w:val="003A0D8E"/>
    <w:rsid w:val="003A1014"/>
    <w:rsid w:val="003A10B2"/>
    <w:rsid w:val="003A1220"/>
    <w:rsid w:val="003A126B"/>
    <w:rsid w:val="003A1548"/>
    <w:rsid w:val="003A19DE"/>
    <w:rsid w:val="003A19EC"/>
    <w:rsid w:val="003A1A3A"/>
    <w:rsid w:val="003A1B5E"/>
    <w:rsid w:val="003A1D70"/>
    <w:rsid w:val="003A2195"/>
    <w:rsid w:val="003A2261"/>
    <w:rsid w:val="003A2275"/>
    <w:rsid w:val="003A2444"/>
    <w:rsid w:val="003A2A51"/>
    <w:rsid w:val="003A2E2D"/>
    <w:rsid w:val="003A30AB"/>
    <w:rsid w:val="003A3194"/>
    <w:rsid w:val="003A336F"/>
    <w:rsid w:val="003A3377"/>
    <w:rsid w:val="003A34FF"/>
    <w:rsid w:val="003A371B"/>
    <w:rsid w:val="003A3720"/>
    <w:rsid w:val="003A3A59"/>
    <w:rsid w:val="003A3BDD"/>
    <w:rsid w:val="003A3C36"/>
    <w:rsid w:val="003A3F76"/>
    <w:rsid w:val="003A4077"/>
    <w:rsid w:val="003A4499"/>
    <w:rsid w:val="003A46C8"/>
    <w:rsid w:val="003A4848"/>
    <w:rsid w:val="003A4A87"/>
    <w:rsid w:val="003A4BF5"/>
    <w:rsid w:val="003A4DB6"/>
    <w:rsid w:val="003A4E88"/>
    <w:rsid w:val="003A4EB1"/>
    <w:rsid w:val="003A4FD1"/>
    <w:rsid w:val="003A50F5"/>
    <w:rsid w:val="003A5524"/>
    <w:rsid w:val="003A56E7"/>
    <w:rsid w:val="003A5850"/>
    <w:rsid w:val="003A5948"/>
    <w:rsid w:val="003A5A70"/>
    <w:rsid w:val="003A5BA0"/>
    <w:rsid w:val="003A5D50"/>
    <w:rsid w:val="003A5E42"/>
    <w:rsid w:val="003A5ECD"/>
    <w:rsid w:val="003A60A0"/>
    <w:rsid w:val="003A6336"/>
    <w:rsid w:val="003A66AF"/>
    <w:rsid w:val="003A6710"/>
    <w:rsid w:val="003A69A2"/>
    <w:rsid w:val="003A6AB6"/>
    <w:rsid w:val="003A6CE4"/>
    <w:rsid w:val="003A6DD5"/>
    <w:rsid w:val="003A6FB5"/>
    <w:rsid w:val="003A6FFB"/>
    <w:rsid w:val="003A7063"/>
    <w:rsid w:val="003A7133"/>
    <w:rsid w:val="003A7334"/>
    <w:rsid w:val="003A73F1"/>
    <w:rsid w:val="003A77A0"/>
    <w:rsid w:val="003A7C61"/>
    <w:rsid w:val="003A7FF0"/>
    <w:rsid w:val="003B01D8"/>
    <w:rsid w:val="003B0B11"/>
    <w:rsid w:val="003B0D73"/>
    <w:rsid w:val="003B0EFE"/>
    <w:rsid w:val="003B110B"/>
    <w:rsid w:val="003B128B"/>
    <w:rsid w:val="003B1388"/>
    <w:rsid w:val="003B1573"/>
    <w:rsid w:val="003B18DF"/>
    <w:rsid w:val="003B192C"/>
    <w:rsid w:val="003B1E16"/>
    <w:rsid w:val="003B1E1D"/>
    <w:rsid w:val="003B1F77"/>
    <w:rsid w:val="003B20FF"/>
    <w:rsid w:val="003B2115"/>
    <w:rsid w:val="003B271E"/>
    <w:rsid w:val="003B2774"/>
    <w:rsid w:val="003B2894"/>
    <w:rsid w:val="003B2E38"/>
    <w:rsid w:val="003B3177"/>
    <w:rsid w:val="003B3298"/>
    <w:rsid w:val="003B3358"/>
    <w:rsid w:val="003B3521"/>
    <w:rsid w:val="003B3649"/>
    <w:rsid w:val="003B38F6"/>
    <w:rsid w:val="003B39EF"/>
    <w:rsid w:val="003B3D78"/>
    <w:rsid w:val="003B3E10"/>
    <w:rsid w:val="003B3FA5"/>
    <w:rsid w:val="003B3FE2"/>
    <w:rsid w:val="003B40CF"/>
    <w:rsid w:val="003B42CB"/>
    <w:rsid w:val="003B42E0"/>
    <w:rsid w:val="003B4358"/>
    <w:rsid w:val="003B4485"/>
    <w:rsid w:val="003B46D9"/>
    <w:rsid w:val="003B4BAB"/>
    <w:rsid w:val="003B4C90"/>
    <w:rsid w:val="003B502E"/>
    <w:rsid w:val="003B5285"/>
    <w:rsid w:val="003B53EA"/>
    <w:rsid w:val="003B5418"/>
    <w:rsid w:val="003B5473"/>
    <w:rsid w:val="003B55A3"/>
    <w:rsid w:val="003B56E9"/>
    <w:rsid w:val="003B5933"/>
    <w:rsid w:val="003B594C"/>
    <w:rsid w:val="003B5AD7"/>
    <w:rsid w:val="003B5B4E"/>
    <w:rsid w:val="003B5C2A"/>
    <w:rsid w:val="003B5FAE"/>
    <w:rsid w:val="003B5FFC"/>
    <w:rsid w:val="003B6104"/>
    <w:rsid w:val="003B61C8"/>
    <w:rsid w:val="003B62EA"/>
    <w:rsid w:val="003B6497"/>
    <w:rsid w:val="003B653F"/>
    <w:rsid w:val="003B696F"/>
    <w:rsid w:val="003B69D2"/>
    <w:rsid w:val="003B6B0C"/>
    <w:rsid w:val="003B6C6F"/>
    <w:rsid w:val="003B6E85"/>
    <w:rsid w:val="003B6ECA"/>
    <w:rsid w:val="003B6F59"/>
    <w:rsid w:val="003B7069"/>
    <w:rsid w:val="003B748B"/>
    <w:rsid w:val="003B74CD"/>
    <w:rsid w:val="003B7532"/>
    <w:rsid w:val="003B772B"/>
    <w:rsid w:val="003B77A6"/>
    <w:rsid w:val="003B78B7"/>
    <w:rsid w:val="003B7954"/>
    <w:rsid w:val="003B7B4C"/>
    <w:rsid w:val="003B7D2C"/>
    <w:rsid w:val="003C000B"/>
    <w:rsid w:val="003C00E3"/>
    <w:rsid w:val="003C01A0"/>
    <w:rsid w:val="003C0493"/>
    <w:rsid w:val="003C056E"/>
    <w:rsid w:val="003C0656"/>
    <w:rsid w:val="003C06D3"/>
    <w:rsid w:val="003C0758"/>
    <w:rsid w:val="003C07C0"/>
    <w:rsid w:val="003C0847"/>
    <w:rsid w:val="003C0D9E"/>
    <w:rsid w:val="003C0D9F"/>
    <w:rsid w:val="003C0EA2"/>
    <w:rsid w:val="003C11C6"/>
    <w:rsid w:val="003C1252"/>
    <w:rsid w:val="003C1454"/>
    <w:rsid w:val="003C1481"/>
    <w:rsid w:val="003C15F7"/>
    <w:rsid w:val="003C162A"/>
    <w:rsid w:val="003C163D"/>
    <w:rsid w:val="003C1B01"/>
    <w:rsid w:val="003C1FA0"/>
    <w:rsid w:val="003C2052"/>
    <w:rsid w:val="003C2105"/>
    <w:rsid w:val="003C2195"/>
    <w:rsid w:val="003C2218"/>
    <w:rsid w:val="003C237A"/>
    <w:rsid w:val="003C25F4"/>
    <w:rsid w:val="003C267D"/>
    <w:rsid w:val="003C2864"/>
    <w:rsid w:val="003C2A41"/>
    <w:rsid w:val="003C2B79"/>
    <w:rsid w:val="003C3007"/>
    <w:rsid w:val="003C3038"/>
    <w:rsid w:val="003C3441"/>
    <w:rsid w:val="003C344C"/>
    <w:rsid w:val="003C34FE"/>
    <w:rsid w:val="003C351E"/>
    <w:rsid w:val="003C375E"/>
    <w:rsid w:val="003C3A14"/>
    <w:rsid w:val="003C4165"/>
    <w:rsid w:val="003C41C2"/>
    <w:rsid w:val="003C463F"/>
    <w:rsid w:val="003C46A2"/>
    <w:rsid w:val="003C492C"/>
    <w:rsid w:val="003C4A2A"/>
    <w:rsid w:val="003C4C61"/>
    <w:rsid w:val="003C4C70"/>
    <w:rsid w:val="003C4C89"/>
    <w:rsid w:val="003C506A"/>
    <w:rsid w:val="003C5543"/>
    <w:rsid w:val="003C5592"/>
    <w:rsid w:val="003C5850"/>
    <w:rsid w:val="003C5D26"/>
    <w:rsid w:val="003C5F01"/>
    <w:rsid w:val="003C6245"/>
    <w:rsid w:val="003C6316"/>
    <w:rsid w:val="003C633B"/>
    <w:rsid w:val="003C65FF"/>
    <w:rsid w:val="003C6675"/>
    <w:rsid w:val="003C68FA"/>
    <w:rsid w:val="003C6BAD"/>
    <w:rsid w:val="003C6BC9"/>
    <w:rsid w:val="003C6C09"/>
    <w:rsid w:val="003C6E1C"/>
    <w:rsid w:val="003C707A"/>
    <w:rsid w:val="003C7159"/>
    <w:rsid w:val="003C7298"/>
    <w:rsid w:val="003C7450"/>
    <w:rsid w:val="003C7A57"/>
    <w:rsid w:val="003C7D00"/>
    <w:rsid w:val="003C7E5C"/>
    <w:rsid w:val="003C7E61"/>
    <w:rsid w:val="003C7FD8"/>
    <w:rsid w:val="003D0239"/>
    <w:rsid w:val="003D0321"/>
    <w:rsid w:val="003D03D5"/>
    <w:rsid w:val="003D052E"/>
    <w:rsid w:val="003D054C"/>
    <w:rsid w:val="003D05C2"/>
    <w:rsid w:val="003D06E9"/>
    <w:rsid w:val="003D075A"/>
    <w:rsid w:val="003D090B"/>
    <w:rsid w:val="003D0A70"/>
    <w:rsid w:val="003D0AE6"/>
    <w:rsid w:val="003D0C33"/>
    <w:rsid w:val="003D0C70"/>
    <w:rsid w:val="003D0CA5"/>
    <w:rsid w:val="003D0CFD"/>
    <w:rsid w:val="003D0D02"/>
    <w:rsid w:val="003D0DA7"/>
    <w:rsid w:val="003D10CA"/>
    <w:rsid w:val="003D10E7"/>
    <w:rsid w:val="003D11DE"/>
    <w:rsid w:val="003D1341"/>
    <w:rsid w:val="003D15B2"/>
    <w:rsid w:val="003D1765"/>
    <w:rsid w:val="003D1839"/>
    <w:rsid w:val="003D187A"/>
    <w:rsid w:val="003D18DE"/>
    <w:rsid w:val="003D18E9"/>
    <w:rsid w:val="003D1A48"/>
    <w:rsid w:val="003D1A6A"/>
    <w:rsid w:val="003D1B06"/>
    <w:rsid w:val="003D1CD3"/>
    <w:rsid w:val="003D1E32"/>
    <w:rsid w:val="003D1EC1"/>
    <w:rsid w:val="003D1F6C"/>
    <w:rsid w:val="003D2033"/>
    <w:rsid w:val="003D2426"/>
    <w:rsid w:val="003D253F"/>
    <w:rsid w:val="003D2A77"/>
    <w:rsid w:val="003D2E9A"/>
    <w:rsid w:val="003D2ED6"/>
    <w:rsid w:val="003D30BA"/>
    <w:rsid w:val="003D33F9"/>
    <w:rsid w:val="003D3519"/>
    <w:rsid w:val="003D3899"/>
    <w:rsid w:val="003D3B01"/>
    <w:rsid w:val="003D3BF6"/>
    <w:rsid w:val="003D3E0B"/>
    <w:rsid w:val="003D44E0"/>
    <w:rsid w:val="003D47D9"/>
    <w:rsid w:val="003D47F6"/>
    <w:rsid w:val="003D47FE"/>
    <w:rsid w:val="003D5316"/>
    <w:rsid w:val="003D55B5"/>
    <w:rsid w:val="003D5970"/>
    <w:rsid w:val="003D5A8D"/>
    <w:rsid w:val="003D5ADF"/>
    <w:rsid w:val="003D5C4E"/>
    <w:rsid w:val="003D5CE7"/>
    <w:rsid w:val="003D5F00"/>
    <w:rsid w:val="003D6067"/>
    <w:rsid w:val="003D6093"/>
    <w:rsid w:val="003D645A"/>
    <w:rsid w:val="003D656D"/>
    <w:rsid w:val="003D661A"/>
    <w:rsid w:val="003D6703"/>
    <w:rsid w:val="003D67A7"/>
    <w:rsid w:val="003D6BA2"/>
    <w:rsid w:val="003D6DD2"/>
    <w:rsid w:val="003D6E15"/>
    <w:rsid w:val="003D7286"/>
    <w:rsid w:val="003D7495"/>
    <w:rsid w:val="003D76CF"/>
    <w:rsid w:val="003D771F"/>
    <w:rsid w:val="003D7849"/>
    <w:rsid w:val="003D7B10"/>
    <w:rsid w:val="003D7B1B"/>
    <w:rsid w:val="003D7B3A"/>
    <w:rsid w:val="003D7C1B"/>
    <w:rsid w:val="003D7C78"/>
    <w:rsid w:val="003E00FA"/>
    <w:rsid w:val="003E06F4"/>
    <w:rsid w:val="003E0A17"/>
    <w:rsid w:val="003E0A5D"/>
    <w:rsid w:val="003E0AE0"/>
    <w:rsid w:val="003E0AF6"/>
    <w:rsid w:val="003E0ED0"/>
    <w:rsid w:val="003E0F5A"/>
    <w:rsid w:val="003E1305"/>
    <w:rsid w:val="003E1427"/>
    <w:rsid w:val="003E1820"/>
    <w:rsid w:val="003E1887"/>
    <w:rsid w:val="003E1CDA"/>
    <w:rsid w:val="003E1D0F"/>
    <w:rsid w:val="003E2000"/>
    <w:rsid w:val="003E2336"/>
    <w:rsid w:val="003E252B"/>
    <w:rsid w:val="003E25E4"/>
    <w:rsid w:val="003E2796"/>
    <w:rsid w:val="003E2843"/>
    <w:rsid w:val="003E2969"/>
    <w:rsid w:val="003E2C68"/>
    <w:rsid w:val="003E2DD0"/>
    <w:rsid w:val="003E2F54"/>
    <w:rsid w:val="003E310E"/>
    <w:rsid w:val="003E3241"/>
    <w:rsid w:val="003E32A6"/>
    <w:rsid w:val="003E3479"/>
    <w:rsid w:val="003E37E5"/>
    <w:rsid w:val="003E3879"/>
    <w:rsid w:val="003E3C28"/>
    <w:rsid w:val="003E3D41"/>
    <w:rsid w:val="003E3E43"/>
    <w:rsid w:val="003E4048"/>
    <w:rsid w:val="003E407C"/>
    <w:rsid w:val="003E40FD"/>
    <w:rsid w:val="003E4118"/>
    <w:rsid w:val="003E460A"/>
    <w:rsid w:val="003E4664"/>
    <w:rsid w:val="003E468B"/>
    <w:rsid w:val="003E46FA"/>
    <w:rsid w:val="003E474A"/>
    <w:rsid w:val="003E4870"/>
    <w:rsid w:val="003E48AF"/>
    <w:rsid w:val="003E4A9D"/>
    <w:rsid w:val="003E4CA5"/>
    <w:rsid w:val="003E4D67"/>
    <w:rsid w:val="003E5019"/>
    <w:rsid w:val="003E5091"/>
    <w:rsid w:val="003E50B1"/>
    <w:rsid w:val="003E52D8"/>
    <w:rsid w:val="003E542B"/>
    <w:rsid w:val="003E5552"/>
    <w:rsid w:val="003E555B"/>
    <w:rsid w:val="003E5701"/>
    <w:rsid w:val="003E58E6"/>
    <w:rsid w:val="003E5986"/>
    <w:rsid w:val="003E5A20"/>
    <w:rsid w:val="003E5E70"/>
    <w:rsid w:val="003E6319"/>
    <w:rsid w:val="003E6AB3"/>
    <w:rsid w:val="003E6BAA"/>
    <w:rsid w:val="003E6BAF"/>
    <w:rsid w:val="003E6CD5"/>
    <w:rsid w:val="003E6D6C"/>
    <w:rsid w:val="003E6EC0"/>
    <w:rsid w:val="003E6F0B"/>
    <w:rsid w:val="003E6FC9"/>
    <w:rsid w:val="003E721B"/>
    <w:rsid w:val="003E73DF"/>
    <w:rsid w:val="003E7507"/>
    <w:rsid w:val="003E76B9"/>
    <w:rsid w:val="003E7B16"/>
    <w:rsid w:val="003E7ED0"/>
    <w:rsid w:val="003F0382"/>
    <w:rsid w:val="003F0862"/>
    <w:rsid w:val="003F0BF4"/>
    <w:rsid w:val="003F0C45"/>
    <w:rsid w:val="003F0D5B"/>
    <w:rsid w:val="003F0FC4"/>
    <w:rsid w:val="003F103D"/>
    <w:rsid w:val="003F104C"/>
    <w:rsid w:val="003F119D"/>
    <w:rsid w:val="003F11A3"/>
    <w:rsid w:val="003F1424"/>
    <w:rsid w:val="003F1B7F"/>
    <w:rsid w:val="003F1C2C"/>
    <w:rsid w:val="003F1D4C"/>
    <w:rsid w:val="003F1F83"/>
    <w:rsid w:val="003F1FCC"/>
    <w:rsid w:val="003F2015"/>
    <w:rsid w:val="003F20CC"/>
    <w:rsid w:val="003F2156"/>
    <w:rsid w:val="003F2240"/>
    <w:rsid w:val="003F2245"/>
    <w:rsid w:val="003F234C"/>
    <w:rsid w:val="003F2769"/>
    <w:rsid w:val="003F28AF"/>
    <w:rsid w:val="003F28B5"/>
    <w:rsid w:val="003F29B2"/>
    <w:rsid w:val="003F29EE"/>
    <w:rsid w:val="003F2A44"/>
    <w:rsid w:val="003F2DB3"/>
    <w:rsid w:val="003F2FBB"/>
    <w:rsid w:val="003F326B"/>
    <w:rsid w:val="003F3338"/>
    <w:rsid w:val="003F365B"/>
    <w:rsid w:val="003F37BE"/>
    <w:rsid w:val="003F3A31"/>
    <w:rsid w:val="003F3A8A"/>
    <w:rsid w:val="003F3A98"/>
    <w:rsid w:val="003F3B7F"/>
    <w:rsid w:val="003F3F09"/>
    <w:rsid w:val="003F3F23"/>
    <w:rsid w:val="003F3F85"/>
    <w:rsid w:val="003F42E6"/>
    <w:rsid w:val="003F4332"/>
    <w:rsid w:val="003F43AA"/>
    <w:rsid w:val="003F44B3"/>
    <w:rsid w:val="003F45B3"/>
    <w:rsid w:val="003F4A32"/>
    <w:rsid w:val="003F4AD9"/>
    <w:rsid w:val="003F4AE1"/>
    <w:rsid w:val="003F4C52"/>
    <w:rsid w:val="003F4CD2"/>
    <w:rsid w:val="003F515B"/>
    <w:rsid w:val="003F546D"/>
    <w:rsid w:val="003F5A50"/>
    <w:rsid w:val="003F5B80"/>
    <w:rsid w:val="003F5BB1"/>
    <w:rsid w:val="003F5F3A"/>
    <w:rsid w:val="003F647D"/>
    <w:rsid w:val="003F67DA"/>
    <w:rsid w:val="003F68D9"/>
    <w:rsid w:val="003F6C0B"/>
    <w:rsid w:val="003F6D32"/>
    <w:rsid w:val="003F6D70"/>
    <w:rsid w:val="003F6EA0"/>
    <w:rsid w:val="003F6F23"/>
    <w:rsid w:val="003F70BF"/>
    <w:rsid w:val="003F7177"/>
    <w:rsid w:val="003F7212"/>
    <w:rsid w:val="003F752D"/>
    <w:rsid w:val="003F7E8D"/>
    <w:rsid w:val="003F7E9F"/>
    <w:rsid w:val="003F7EB0"/>
    <w:rsid w:val="003F7F89"/>
    <w:rsid w:val="004003D0"/>
    <w:rsid w:val="004004C8"/>
    <w:rsid w:val="0040057D"/>
    <w:rsid w:val="004009B4"/>
    <w:rsid w:val="00401074"/>
    <w:rsid w:val="004013E6"/>
    <w:rsid w:val="004015E4"/>
    <w:rsid w:val="004017CF"/>
    <w:rsid w:val="00401982"/>
    <w:rsid w:val="00401B31"/>
    <w:rsid w:val="00402095"/>
    <w:rsid w:val="004020A9"/>
    <w:rsid w:val="0040212D"/>
    <w:rsid w:val="00402174"/>
    <w:rsid w:val="00402184"/>
    <w:rsid w:val="00402583"/>
    <w:rsid w:val="004025A9"/>
    <w:rsid w:val="00402764"/>
    <w:rsid w:val="00402B07"/>
    <w:rsid w:val="00402B32"/>
    <w:rsid w:val="00402DAE"/>
    <w:rsid w:val="00402F54"/>
    <w:rsid w:val="00402FA1"/>
    <w:rsid w:val="004030B5"/>
    <w:rsid w:val="00403366"/>
    <w:rsid w:val="004035E1"/>
    <w:rsid w:val="004039D6"/>
    <w:rsid w:val="00403A6B"/>
    <w:rsid w:val="00403C39"/>
    <w:rsid w:val="00403E76"/>
    <w:rsid w:val="00403F94"/>
    <w:rsid w:val="0040403F"/>
    <w:rsid w:val="00404074"/>
    <w:rsid w:val="004040E5"/>
    <w:rsid w:val="004043F2"/>
    <w:rsid w:val="004049D5"/>
    <w:rsid w:val="00404AA9"/>
    <w:rsid w:val="00404FE2"/>
    <w:rsid w:val="00405167"/>
    <w:rsid w:val="00405301"/>
    <w:rsid w:val="00405550"/>
    <w:rsid w:val="00405872"/>
    <w:rsid w:val="00405AF7"/>
    <w:rsid w:val="00405E57"/>
    <w:rsid w:val="00406782"/>
    <w:rsid w:val="0040694A"/>
    <w:rsid w:val="00406966"/>
    <w:rsid w:val="0040696C"/>
    <w:rsid w:val="0040698F"/>
    <w:rsid w:val="00406B0A"/>
    <w:rsid w:val="00406F51"/>
    <w:rsid w:val="0040731D"/>
    <w:rsid w:val="00407357"/>
    <w:rsid w:val="00407567"/>
    <w:rsid w:val="004076CB"/>
    <w:rsid w:val="004079AD"/>
    <w:rsid w:val="00407AB0"/>
    <w:rsid w:val="00407E48"/>
    <w:rsid w:val="00407F90"/>
    <w:rsid w:val="00410481"/>
    <w:rsid w:val="004104CC"/>
    <w:rsid w:val="004106B0"/>
    <w:rsid w:val="004106F6"/>
    <w:rsid w:val="004108AB"/>
    <w:rsid w:val="00410AD5"/>
    <w:rsid w:val="00410B15"/>
    <w:rsid w:val="00410B1C"/>
    <w:rsid w:val="00410CD4"/>
    <w:rsid w:val="00410F02"/>
    <w:rsid w:val="00410FC2"/>
    <w:rsid w:val="00411138"/>
    <w:rsid w:val="004115A2"/>
    <w:rsid w:val="004119BD"/>
    <w:rsid w:val="00411AB2"/>
    <w:rsid w:val="00411AFB"/>
    <w:rsid w:val="00411C0D"/>
    <w:rsid w:val="00411ECD"/>
    <w:rsid w:val="00411EE9"/>
    <w:rsid w:val="00411FE7"/>
    <w:rsid w:val="00411FF9"/>
    <w:rsid w:val="00412056"/>
    <w:rsid w:val="00412331"/>
    <w:rsid w:val="0041281A"/>
    <w:rsid w:val="004128F2"/>
    <w:rsid w:val="00412FA3"/>
    <w:rsid w:val="00413206"/>
    <w:rsid w:val="004132B4"/>
    <w:rsid w:val="00413672"/>
    <w:rsid w:val="00413860"/>
    <w:rsid w:val="0041396E"/>
    <w:rsid w:val="00413AC8"/>
    <w:rsid w:val="00413B22"/>
    <w:rsid w:val="00413D5D"/>
    <w:rsid w:val="00414089"/>
    <w:rsid w:val="004140A1"/>
    <w:rsid w:val="004141F8"/>
    <w:rsid w:val="00414314"/>
    <w:rsid w:val="004143C4"/>
    <w:rsid w:val="004143C7"/>
    <w:rsid w:val="00414510"/>
    <w:rsid w:val="00414617"/>
    <w:rsid w:val="004147E9"/>
    <w:rsid w:val="00414858"/>
    <w:rsid w:val="00414F47"/>
    <w:rsid w:val="004150DD"/>
    <w:rsid w:val="00415755"/>
    <w:rsid w:val="00415937"/>
    <w:rsid w:val="00415A6D"/>
    <w:rsid w:val="00415E08"/>
    <w:rsid w:val="00415EE7"/>
    <w:rsid w:val="0041622F"/>
    <w:rsid w:val="00416831"/>
    <w:rsid w:val="00416984"/>
    <w:rsid w:val="00416AAC"/>
    <w:rsid w:val="00416DB3"/>
    <w:rsid w:val="00416E3E"/>
    <w:rsid w:val="00416FEB"/>
    <w:rsid w:val="004172C1"/>
    <w:rsid w:val="00417344"/>
    <w:rsid w:val="004175BD"/>
    <w:rsid w:val="00417677"/>
    <w:rsid w:val="00417994"/>
    <w:rsid w:val="00417CBF"/>
    <w:rsid w:val="00417E62"/>
    <w:rsid w:val="00417E77"/>
    <w:rsid w:val="00417EA6"/>
    <w:rsid w:val="00420006"/>
    <w:rsid w:val="004200F0"/>
    <w:rsid w:val="00420113"/>
    <w:rsid w:val="00420356"/>
    <w:rsid w:val="004205CC"/>
    <w:rsid w:val="00420611"/>
    <w:rsid w:val="0042084E"/>
    <w:rsid w:val="004209E3"/>
    <w:rsid w:val="00420DD8"/>
    <w:rsid w:val="00420E85"/>
    <w:rsid w:val="0042106E"/>
    <w:rsid w:val="004212CD"/>
    <w:rsid w:val="004214A4"/>
    <w:rsid w:val="00421590"/>
    <w:rsid w:val="00421CA2"/>
    <w:rsid w:val="00421D65"/>
    <w:rsid w:val="00422026"/>
    <w:rsid w:val="00422030"/>
    <w:rsid w:val="004220C5"/>
    <w:rsid w:val="004221C8"/>
    <w:rsid w:val="004225D2"/>
    <w:rsid w:val="00422718"/>
    <w:rsid w:val="004227B5"/>
    <w:rsid w:val="00422824"/>
    <w:rsid w:val="00422989"/>
    <w:rsid w:val="00422DB5"/>
    <w:rsid w:val="00422E23"/>
    <w:rsid w:val="00422E57"/>
    <w:rsid w:val="00422EBF"/>
    <w:rsid w:val="00422F9B"/>
    <w:rsid w:val="00422FE8"/>
    <w:rsid w:val="00423087"/>
    <w:rsid w:val="00423121"/>
    <w:rsid w:val="004231BE"/>
    <w:rsid w:val="004231FC"/>
    <w:rsid w:val="0042338A"/>
    <w:rsid w:val="0042346C"/>
    <w:rsid w:val="004237F3"/>
    <w:rsid w:val="00423BC5"/>
    <w:rsid w:val="00423BFE"/>
    <w:rsid w:val="00423D02"/>
    <w:rsid w:val="0042408E"/>
    <w:rsid w:val="00424108"/>
    <w:rsid w:val="0042427D"/>
    <w:rsid w:val="004243D8"/>
    <w:rsid w:val="004243EC"/>
    <w:rsid w:val="004247CE"/>
    <w:rsid w:val="0042485B"/>
    <w:rsid w:val="00424A04"/>
    <w:rsid w:val="00424A1A"/>
    <w:rsid w:val="00424B2C"/>
    <w:rsid w:val="00424C69"/>
    <w:rsid w:val="00424C82"/>
    <w:rsid w:val="00424C8E"/>
    <w:rsid w:val="00424D5F"/>
    <w:rsid w:val="00424EA5"/>
    <w:rsid w:val="004256CB"/>
    <w:rsid w:val="00425785"/>
    <w:rsid w:val="0042595C"/>
    <w:rsid w:val="004259C9"/>
    <w:rsid w:val="00425B0B"/>
    <w:rsid w:val="004266A4"/>
    <w:rsid w:val="004267AF"/>
    <w:rsid w:val="0042681D"/>
    <w:rsid w:val="004268A0"/>
    <w:rsid w:val="00426AEE"/>
    <w:rsid w:val="00426C96"/>
    <w:rsid w:val="0042709F"/>
    <w:rsid w:val="00427323"/>
    <w:rsid w:val="0042772A"/>
    <w:rsid w:val="004279E5"/>
    <w:rsid w:val="00427EC9"/>
    <w:rsid w:val="00427ED3"/>
    <w:rsid w:val="00429832"/>
    <w:rsid w:val="00430104"/>
    <w:rsid w:val="00430337"/>
    <w:rsid w:val="004304E9"/>
    <w:rsid w:val="00430627"/>
    <w:rsid w:val="0043079F"/>
    <w:rsid w:val="00430A5E"/>
    <w:rsid w:val="00430C43"/>
    <w:rsid w:val="004311BF"/>
    <w:rsid w:val="00431375"/>
    <w:rsid w:val="004313B0"/>
    <w:rsid w:val="0043140F"/>
    <w:rsid w:val="004319E9"/>
    <w:rsid w:val="00431B43"/>
    <w:rsid w:val="00431B52"/>
    <w:rsid w:val="00431F97"/>
    <w:rsid w:val="00431FC0"/>
    <w:rsid w:val="004320D9"/>
    <w:rsid w:val="00432211"/>
    <w:rsid w:val="004322E1"/>
    <w:rsid w:val="004326AB"/>
    <w:rsid w:val="0043276C"/>
    <w:rsid w:val="00432A90"/>
    <w:rsid w:val="00432CF5"/>
    <w:rsid w:val="00432E85"/>
    <w:rsid w:val="0043309F"/>
    <w:rsid w:val="004330B2"/>
    <w:rsid w:val="00433342"/>
    <w:rsid w:val="0043372A"/>
    <w:rsid w:val="004337E3"/>
    <w:rsid w:val="00433829"/>
    <w:rsid w:val="00433925"/>
    <w:rsid w:val="00433B3E"/>
    <w:rsid w:val="00433C4E"/>
    <w:rsid w:val="00433D9D"/>
    <w:rsid w:val="0043430F"/>
    <w:rsid w:val="004343EE"/>
    <w:rsid w:val="004344F5"/>
    <w:rsid w:val="00434912"/>
    <w:rsid w:val="00434A0C"/>
    <w:rsid w:val="00434B4B"/>
    <w:rsid w:val="00435670"/>
    <w:rsid w:val="0043586A"/>
    <w:rsid w:val="00435D6F"/>
    <w:rsid w:val="00435E56"/>
    <w:rsid w:val="00435E7C"/>
    <w:rsid w:val="00435EEF"/>
    <w:rsid w:val="00436298"/>
    <w:rsid w:val="00436656"/>
    <w:rsid w:val="00436B1E"/>
    <w:rsid w:val="00436B7A"/>
    <w:rsid w:val="00436D67"/>
    <w:rsid w:val="00436E0A"/>
    <w:rsid w:val="004373BC"/>
    <w:rsid w:val="004373C0"/>
    <w:rsid w:val="00437451"/>
    <w:rsid w:val="00437482"/>
    <w:rsid w:val="00437611"/>
    <w:rsid w:val="00437816"/>
    <w:rsid w:val="004378A8"/>
    <w:rsid w:val="00437926"/>
    <w:rsid w:val="00437963"/>
    <w:rsid w:val="00437991"/>
    <w:rsid w:val="00437C0F"/>
    <w:rsid w:val="00437FF1"/>
    <w:rsid w:val="004402A7"/>
    <w:rsid w:val="0044037C"/>
    <w:rsid w:val="0044039A"/>
    <w:rsid w:val="004404B2"/>
    <w:rsid w:val="00440612"/>
    <w:rsid w:val="00440619"/>
    <w:rsid w:val="00440CE6"/>
    <w:rsid w:val="00440D36"/>
    <w:rsid w:val="00440D8E"/>
    <w:rsid w:val="00440DC0"/>
    <w:rsid w:val="00440F1B"/>
    <w:rsid w:val="00441165"/>
    <w:rsid w:val="00441330"/>
    <w:rsid w:val="00441878"/>
    <w:rsid w:val="004419D7"/>
    <w:rsid w:val="00441AAC"/>
    <w:rsid w:val="00442016"/>
    <w:rsid w:val="00442658"/>
    <w:rsid w:val="004426DE"/>
    <w:rsid w:val="004429DF"/>
    <w:rsid w:val="004429F3"/>
    <w:rsid w:val="00442CA7"/>
    <w:rsid w:val="00442F3B"/>
    <w:rsid w:val="00443242"/>
    <w:rsid w:val="004433EB"/>
    <w:rsid w:val="004434D2"/>
    <w:rsid w:val="004435B1"/>
    <w:rsid w:val="00443670"/>
    <w:rsid w:val="00443773"/>
    <w:rsid w:val="00443C92"/>
    <w:rsid w:val="00443CAF"/>
    <w:rsid w:val="00443DA6"/>
    <w:rsid w:val="00443E16"/>
    <w:rsid w:val="00444026"/>
    <w:rsid w:val="0044404E"/>
    <w:rsid w:val="00444056"/>
    <w:rsid w:val="0044407F"/>
    <w:rsid w:val="004444BD"/>
    <w:rsid w:val="004444EC"/>
    <w:rsid w:val="00444605"/>
    <w:rsid w:val="00444736"/>
    <w:rsid w:val="00444764"/>
    <w:rsid w:val="00444C60"/>
    <w:rsid w:val="00444D78"/>
    <w:rsid w:val="004454F0"/>
    <w:rsid w:val="004457EC"/>
    <w:rsid w:val="004457F5"/>
    <w:rsid w:val="0044594D"/>
    <w:rsid w:val="00445ACC"/>
    <w:rsid w:val="00445C6D"/>
    <w:rsid w:val="00445DCC"/>
    <w:rsid w:val="00445F00"/>
    <w:rsid w:val="004461DB"/>
    <w:rsid w:val="00446737"/>
    <w:rsid w:val="0044677F"/>
    <w:rsid w:val="004469F2"/>
    <w:rsid w:val="00446A9B"/>
    <w:rsid w:val="00446B36"/>
    <w:rsid w:val="00446D7D"/>
    <w:rsid w:val="00446F1A"/>
    <w:rsid w:val="00447077"/>
    <w:rsid w:val="004470D5"/>
    <w:rsid w:val="004470D7"/>
    <w:rsid w:val="00447336"/>
    <w:rsid w:val="00447517"/>
    <w:rsid w:val="00447D0B"/>
    <w:rsid w:val="00447D52"/>
    <w:rsid w:val="00447E17"/>
    <w:rsid w:val="00447E61"/>
    <w:rsid w:val="00447EC4"/>
    <w:rsid w:val="00447F88"/>
    <w:rsid w:val="004505E9"/>
    <w:rsid w:val="0045076B"/>
    <w:rsid w:val="00450A83"/>
    <w:rsid w:val="00450B44"/>
    <w:rsid w:val="00450C46"/>
    <w:rsid w:val="00450D6C"/>
    <w:rsid w:val="00450ECB"/>
    <w:rsid w:val="00450FBD"/>
    <w:rsid w:val="004517F0"/>
    <w:rsid w:val="00451812"/>
    <w:rsid w:val="00451AF7"/>
    <w:rsid w:val="00451BF8"/>
    <w:rsid w:val="00451C7F"/>
    <w:rsid w:val="00451DD5"/>
    <w:rsid w:val="004520C2"/>
    <w:rsid w:val="0045219F"/>
    <w:rsid w:val="00452299"/>
    <w:rsid w:val="0045238E"/>
    <w:rsid w:val="00452478"/>
    <w:rsid w:val="00452670"/>
    <w:rsid w:val="0045282B"/>
    <w:rsid w:val="004528F4"/>
    <w:rsid w:val="00452A11"/>
    <w:rsid w:val="00452A6E"/>
    <w:rsid w:val="00452ACF"/>
    <w:rsid w:val="00452B5A"/>
    <w:rsid w:val="00452B67"/>
    <w:rsid w:val="00452BB0"/>
    <w:rsid w:val="00452C68"/>
    <w:rsid w:val="00452C93"/>
    <w:rsid w:val="00452F54"/>
    <w:rsid w:val="00452FC4"/>
    <w:rsid w:val="004530A5"/>
    <w:rsid w:val="00453189"/>
    <w:rsid w:val="00453376"/>
    <w:rsid w:val="004533B5"/>
    <w:rsid w:val="004533F0"/>
    <w:rsid w:val="004535D0"/>
    <w:rsid w:val="0045372F"/>
    <w:rsid w:val="004537C8"/>
    <w:rsid w:val="0045408C"/>
    <w:rsid w:val="00454280"/>
    <w:rsid w:val="004547BD"/>
    <w:rsid w:val="00454842"/>
    <w:rsid w:val="00454AC7"/>
    <w:rsid w:val="00454DF1"/>
    <w:rsid w:val="004550C5"/>
    <w:rsid w:val="0045525F"/>
    <w:rsid w:val="0045542B"/>
    <w:rsid w:val="0045543F"/>
    <w:rsid w:val="004555DE"/>
    <w:rsid w:val="00455A83"/>
    <w:rsid w:val="00455AAB"/>
    <w:rsid w:val="00455DF6"/>
    <w:rsid w:val="00455E79"/>
    <w:rsid w:val="00455E94"/>
    <w:rsid w:val="004561EB"/>
    <w:rsid w:val="00456337"/>
    <w:rsid w:val="0045645C"/>
    <w:rsid w:val="004567D9"/>
    <w:rsid w:val="0045682D"/>
    <w:rsid w:val="0045684E"/>
    <w:rsid w:val="00456966"/>
    <w:rsid w:val="00456CF9"/>
    <w:rsid w:val="00456FED"/>
    <w:rsid w:val="00457163"/>
    <w:rsid w:val="00457164"/>
    <w:rsid w:val="0045737F"/>
    <w:rsid w:val="00457430"/>
    <w:rsid w:val="004574E3"/>
    <w:rsid w:val="0045783C"/>
    <w:rsid w:val="004579C8"/>
    <w:rsid w:val="00457ABE"/>
    <w:rsid w:val="00457DA4"/>
    <w:rsid w:val="00457F31"/>
    <w:rsid w:val="00457F95"/>
    <w:rsid w:val="00460088"/>
    <w:rsid w:val="004600F2"/>
    <w:rsid w:val="00460149"/>
    <w:rsid w:val="0046021D"/>
    <w:rsid w:val="004604B9"/>
    <w:rsid w:val="0046066C"/>
    <w:rsid w:val="004609A4"/>
    <w:rsid w:val="004609D2"/>
    <w:rsid w:val="00460A16"/>
    <w:rsid w:val="00460A90"/>
    <w:rsid w:val="00460E3E"/>
    <w:rsid w:val="00460EE3"/>
    <w:rsid w:val="00460FC8"/>
    <w:rsid w:val="004610C4"/>
    <w:rsid w:val="004611AE"/>
    <w:rsid w:val="004612E7"/>
    <w:rsid w:val="00461486"/>
    <w:rsid w:val="00461852"/>
    <w:rsid w:val="00461AEB"/>
    <w:rsid w:val="00461B45"/>
    <w:rsid w:val="0046208B"/>
    <w:rsid w:val="0046225E"/>
    <w:rsid w:val="00462393"/>
    <w:rsid w:val="00462670"/>
    <w:rsid w:val="004627EE"/>
    <w:rsid w:val="00462D91"/>
    <w:rsid w:val="00462DEF"/>
    <w:rsid w:val="00462E24"/>
    <w:rsid w:val="00462F72"/>
    <w:rsid w:val="00463410"/>
    <w:rsid w:val="00463491"/>
    <w:rsid w:val="00463571"/>
    <w:rsid w:val="0046364B"/>
    <w:rsid w:val="0046375E"/>
    <w:rsid w:val="004638ED"/>
    <w:rsid w:val="004639FD"/>
    <w:rsid w:val="00463C5F"/>
    <w:rsid w:val="00463D50"/>
    <w:rsid w:val="00463E5A"/>
    <w:rsid w:val="00463FE0"/>
    <w:rsid w:val="00464082"/>
    <w:rsid w:val="00464166"/>
    <w:rsid w:val="004642C0"/>
    <w:rsid w:val="00464554"/>
    <w:rsid w:val="004646B3"/>
    <w:rsid w:val="00464B0D"/>
    <w:rsid w:val="00464B65"/>
    <w:rsid w:val="00464C4F"/>
    <w:rsid w:val="00464D21"/>
    <w:rsid w:val="00465076"/>
    <w:rsid w:val="004655E1"/>
    <w:rsid w:val="00465705"/>
    <w:rsid w:val="00465AF8"/>
    <w:rsid w:val="00465BE3"/>
    <w:rsid w:val="00465BF2"/>
    <w:rsid w:val="00465D7A"/>
    <w:rsid w:val="00465E2C"/>
    <w:rsid w:val="00465F11"/>
    <w:rsid w:val="00465FA4"/>
    <w:rsid w:val="00466025"/>
    <w:rsid w:val="0046602F"/>
    <w:rsid w:val="00466145"/>
    <w:rsid w:val="00466167"/>
    <w:rsid w:val="004661D2"/>
    <w:rsid w:val="004664C0"/>
    <w:rsid w:val="004666BA"/>
    <w:rsid w:val="00466B4E"/>
    <w:rsid w:val="00466BE4"/>
    <w:rsid w:val="00466D59"/>
    <w:rsid w:val="00466F17"/>
    <w:rsid w:val="00467116"/>
    <w:rsid w:val="004671A7"/>
    <w:rsid w:val="00467883"/>
    <w:rsid w:val="004678A4"/>
    <w:rsid w:val="00467A30"/>
    <w:rsid w:val="00467B93"/>
    <w:rsid w:val="00467C7A"/>
    <w:rsid w:val="00467CFB"/>
    <w:rsid w:val="00467D16"/>
    <w:rsid w:val="00467F53"/>
    <w:rsid w:val="00467F80"/>
    <w:rsid w:val="004701C4"/>
    <w:rsid w:val="00470397"/>
    <w:rsid w:val="004703EE"/>
    <w:rsid w:val="00470567"/>
    <w:rsid w:val="00470686"/>
    <w:rsid w:val="0047126C"/>
    <w:rsid w:val="00471275"/>
    <w:rsid w:val="004712A8"/>
    <w:rsid w:val="00471386"/>
    <w:rsid w:val="00471390"/>
    <w:rsid w:val="004713B8"/>
    <w:rsid w:val="004716A9"/>
    <w:rsid w:val="00471913"/>
    <w:rsid w:val="00471B61"/>
    <w:rsid w:val="00471B99"/>
    <w:rsid w:val="00471BA8"/>
    <w:rsid w:val="00471CE7"/>
    <w:rsid w:val="00471D06"/>
    <w:rsid w:val="00471F38"/>
    <w:rsid w:val="00471F47"/>
    <w:rsid w:val="004720C5"/>
    <w:rsid w:val="00472252"/>
    <w:rsid w:val="0047233C"/>
    <w:rsid w:val="00472882"/>
    <w:rsid w:val="00472A32"/>
    <w:rsid w:val="00472A8A"/>
    <w:rsid w:val="00472AF7"/>
    <w:rsid w:val="00472C6B"/>
    <w:rsid w:val="00472D64"/>
    <w:rsid w:val="00472F11"/>
    <w:rsid w:val="00472F90"/>
    <w:rsid w:val="00473038"/>
    <w:rsid w:val="00473466"/>
    <w:rsid w:val="0047376D"/>
    <w:rsid w:val="004738F5"/>
    <w:rsid w:val="00473956"/>
    <w:rsid w:val="00473B31"/>
    <w:rsid w:val="00473B3B"/>
    <w:rsid w:val="00473BE0"/>
    <w:rsid w:val="00473F4F"/>
    <w:rsid w:val="00473F7D"/>
    <w:rsid w:val="00474A11"/>
    <w:rsid w:val="00474A19"/>
    <w:rsid w:val="00474E51"/>
    <w:rsid w:val="00474F9E"/>
    <w:rsid w:val="00475073"/>
    <w:rsid w:val="0047509E"/>
    <w:rsid w:val="00475150"/>
    <w:rsid w:val="0047529B"/>
    <w:rsid w:val="0047529D"/>
    <w:rsid w:val="0047532A"/>
    <w:rsid w:val="0047551D"/>
    <w:rsid w:val="004758CD"/>
    <w:rsid w:val="00475AC7"/>
    <w:rsid w:val="00475BAA"/>
    <w:rsid w:val="00475DE0"/>
    <w:rsid w:val="00475EBC"/>
    <w:rsid w:val="00475F4B"/>
    <w:rsid w:val="00475F90"/>
    <w:rsid w:val="0047634A"/>
    <w:rsid w:val="00476371"/>
    <w:rsid w:val="0047639F"/>
    <w:rsid w:val="00476482"/>
    <w:rsid w:val="00476992"/>
    <w:rsid w:val="00476BE4"/>
    <w:rsid w:val="00476C7D"/>
    <w:rsid w:val="00476C96"/>
    <w:rsid w:val="00476E04"/>
    <w:rsid w:val="0047705E"/>
    <w:rsid w:val="00477852"/>
    <w:rsid w:val="00477BD6"/>
    <w:rsid w:val="00477C43"/>
    <w:rsid w:val="00477C6B"/>
    <w:rsid w:val="00477D87"/>
    <w:rsid w:val="00477DF0"/>
    <w:rsid w:val="004800B1"/>
    <w:rsid w:val="004801AB"/>
    <w:rsid w:val="00480336"/>
    <w:rsid w:val="004805CE"/>
    <w:rsid w:val="004805D7"/>
    <w:rsid w:val="004809EA"/>
    <w:rsid w:val="00480CB3"/>
    <w:rsid w:val="00481084"/>
    <w:rsid w:val="004810AA"/>
    <w:rsid w:val="00481480"/>
    <w:rsid w:val="00481482"/>
    <w:rsid w:val="004816C1"/>
    <w:rsid w:val="00481802"/>
    <w:rsid w:val="00481910"/>
    <w:rsid w:val="00481953"/>
    <w:rsid w:val="00481C76"/>
    <w:rsid w:val="00481E5A"/>
    <w:rsid w:val="00481EF1"/>
    <w:rsid w:val="0048213C"/>
    <w:rsid w:val="004824CF"/>
    <w:rsid w:val="00482971"/>
    <w:rsid w:val="00482D65"/>
    <w:rsid w:val="00482E3E"/>
    <w:rsid w:val="00482FBF"/>
    <w:rsid w:val="00483057"/>
    <w:rsid w:val="0048322C"/>
    <w:rsid w:val="00483719"/>
    <w:rsid w:val="00483990"/>
    <w:rsid w:val="004839E2"/>
    <w:rsid w:val="00483B7C"/>
    <w:rsid w:val="00483D33"/>
    <w:rsid w:val="00483DEA"/>
    <w:rsid w:val="00483F3A"/>
    <w:rsid w:val="00483FF5"/>
    <w:rsid w:val="0048411C"/>
    <w:rsid w:val="0048413B"/>
    <w:rsid w:val="0048424E"/>
    <w:rsid w:val="00484658"/>
    <w:rsid w:val="0048469E"/>
    <w:rsid w:val="00484762"/>
    <w:rsid w:val="00484A5F"/>
    <w:rsid w:val="00484BD1"/>
    <w:rsid w:val="00484C3D"/>
    <w:rsid w:val="00484DD7"/>
    <w:rsid w:val="00484DFB"/>
    <w:rsid w:val="00484F3A"/>
    <w:rsid w:val="00485407"/>
    <w:rsid w:val="00485B2B"/>
    <w:rsid w:val="00485C29"/>
    <w:rsid w:val="00485DBF"/>
    <w:rsid w:val="004860AE"/>
    <w:rsid w:val="0048617D"/>
    <w:rsid w:val="00486485"/>
    <w:rsid w:val="00486817"/>
    <w:rsid w:val="004868A0"/>
    <w:rsid w:val="004869E0"/>
    <w:rsid w:val="00486B82"/>
    <w:rsid w:val="00486C62"/>
    <w:rsid w:val="00486DDB"/>
    <w:rsid w:val="004870CB"/>
    <w:rsid w:val="0048720C"/>
    <w:rsid w:val="00487332"/>
    <w:rsid w:val="0048733E"/>
    <w:rsid w:val="00487429"/>
    <w:rsid w:val="0048755A"/>
    <w:rsid w:val="00487595"/>
    <w:rsid w:val="0048793D"/>
    <w:rsid w:val="00487EC7"/>
    <w:rsid w:val="004900CD"/>
    <w:rsid w:val="004901B1"/>
    <w:rsid w:val="00490207"/>
    <w:rsid w:val="0049020C"/>
    <w:rsid w:val="0049035B"/>
    <w:rsid w:val="004903FD"/>
    <w:rsid w:val="0049047E"/>
    <w:rsid w:val="0049059E"/>
    <w:rsid w:val="00490637"/>
    <w:rsid w:val="004906EE"/>
    <w:rsid w:val="00490898"/>
    <w:rsid w:val="00490EA0"/>
    <w:rsid w:val="00491077"/>
    <w:rsid w:val="004913DE"/>
    <w:rsid w:val="00491439"/>
    <w:rsid w:val="004915DE"/>
    <w:rsid w:val="00491680"/>
    <w:rsid w:val="00491868"/>
    <w:rsid w:val="00491A4C"/>
    <w:rsid w:val="00491DC1"/>
    <w:rsid w:val="00491F86"/>
    <w:rsid w:val="00492101"/>
    <w:rsid w:val="00492112"/>
    <w:rsid w:val="004922D5"/>
    <w:rsid w:val="00492435"/>
    <w:rsid w:val="00492558"/>
    <w:rsid w:val="00492597"/>
    <w:rsid w:val="004925C4"/>
    <w:rsid w:val="00492691"/>
    <w:rsid w:val="004926AC"/>
    <w:rsid w:val="004926BC"/>
    <w:rsid w:val="004926C3"/>
    <w:rsid w:val="00492827"/>
    <w:rsid w:val="00492901"/>
    <w:rsid w:val="00492A70"/>
    <w:rsid w:val="00492C58"/>
    <w:rsid w:val="00492F77"/>
    <w:rsid w:val="00493161"/>
    <w:rsid w:val="00493176"/>
    <w:rsid w:val="0049322D"/>
    <w:rsid w:val="00493288"/>
    <w:rsid w:val="00493364"/>
    <w:rsid w:val="0049354F"/>
    <w:rsid w:val="00493619"/>
    <w:rsid w:val="004937A1"/>
    <w:rsid w:val="004938D4"/>
    <w:rsid w:val="00493925"/>
    <w:rsid w:val="00493A1D"/>
    <w:rsid w:val="00493CEC"/>
    <w:rsid w:val="0049421A"/>
    <w:rsid w:val="004946F9"/>
    <w:rsid w:val="0049481B"/>
    <w:rsid w:val="00494DAA"/>
    <w:rsid w:val="00494E9A"/>
    <w:rsid w:val="00495286"/>
    <w:rsid w:val="004957F5"/>
    <w:rsid w:val="00495804"/>
    <w:rsid w:val="00495977"/>
    <w:rsid w:val="00495D03"/>
    <w:rsid w:val="00495D56"/>
    <w:rsid w:val="00495EBC"/>
    <w:rsid w:val="00495F03"/>
    <w:rsid w:val="00495FEE"/>
    <w:rsid w:val="00496168"/>
    <w:rsid w:val="004961EB"/>
    <w:rsid w:val="00496213"/>
    <w:rsid w:val="004962BD"/>
    <w:rsid w:val="00496409"/>
    <w:rsid w:val="00496614"/>
    <w:rsid w:val="00496816"/>
    <w:rsid w:val="00496B3A"/>
    <w:rsid w:val="00496B88"/>
    <w:rsid w:val="00496C86"/>
    <w:rsid w:val="00496C8F"/>
    <w:rsid w:val="00496D49"/>
    <w:rsid w:val="00496EEC"/>
    <w:rsid w:val="00496FBA"/>
    <w:rsid w:val="0049712F"/>
    <w:rsid w:val="00497194"/>
    <w:rsid w:val="00497249"/>
    <w:rsid w:val="004972D6"/>
    <w:rsid w:val="004972FA"/>
    <w:rsid w:val="00497512"/>
    <w:rsid w:val="00497533"/>
    <w:rsid w:val="004975BB"/>
    <w:rsid w:val="004977AE"/>
    <w:rsid w:val="004978B1"/>
    <w:rsid w:val="0049799F"/>
    <w:rsid w:val="00497C68"/>
    <w:rsid w:val="00497CFC"/>
    <w:rsid w:val="00497DF7"/>
    <w:rsid w:val="004A0000"/>
    <w:rsid w:val="004A0302"/>
    <w:rsid w:val="004A0346"/>
    <w:rsid w:val="004A0407"/>
    <w:rsid w:val="004A05F8"/>
    <w:rsid w:val="004A0AB5"/>
    <w:rsid w:val="004A0CBB"/>
    <w:rsid w:val="004A123D"/>
    <w:rsid w:val="004A1287"/>
    <w:rsid w:val="004A128B"/>
    <w:rsid w:val="004A159B"/>
    <w:rsid w:val="004A18BC"/>
    <w:rsid w:val="004A197B"/>
    <w:rsid w:val="004A1ABE"/>
    <w:rsid w:val="004A1B16"/>
    <w:rsid w:val="004A21D2"/>
    <w:rsid w:val="004A24AA"/>
    <w:rsid w:val="004A2530"/>
    <w:rsid w:val="004A261D"/>
    <w:rsid w:val="004A26BA"/>
    <w:rsid w:val="004A26DE"/>
    <w:rsid w:val="004A27F4"/>
    <w:rsid w:val="004A2860"/>
    <w:rsid w:val="004A296F"/>
    <w:rsid w:val="004A2CA6"/>
    <w:rsid w:val="004A2D7E"/>
    <w:rsid w:val="004A2D94"/>
    <w:rsid w:val="004A30D7"/>
    <w:rsid w:val="004A368A"/>
    <w:rsid w:val="004A3A95"/>
    <w:rsid w:val="004A3B56"/>
    <w:rsid w:val="004A3B61"/>
    <w:rsid w:val="004A3BFB"/>
    <w:rsid w:val="004A41C4"/>
    <w:rsid w:val="004A4332"/>
    <w:rsid w:val="004A43D8"/>
    <w:rsid w:val="004A46B2"/>
    <w:rsid w:val="004A470D"/>
    <w:rsid w:val="004A471A"/>
    <w:rsid w:val="004A4789"/>
    <w:rsid w:val="004A48CF"/>
    <w:rsid w:val="004A4D1D"/>
    <w:rsid w:val="004A4DDF"/>
    <w:rsid w:val="004A5472"/>
    <w:rsid w:val="004A54A4"/>
    <w:rsid w:val="004A557B"/>
    <w:rsid w:val="004A59B5"/>
    <w:rsid w:val="004A5AEB"/>
    <w:rsid w:val="004A62DB"/>
    <w:rsid w:val="004A63C6"/>
    <w:rsid w:val="004A63D2"/>
    <w:rsid w:val="004A64D6"/>
    <w:rsid w:val="004A65AB"/>
    <w:rsid w:val="004A670C"/>
    <w:rsid w:val="004A67D1"/>
    <w:rsid w:val="004A6AE8"/>
    <w:rsid w:val="004A6B93"/>
    <w:rsid w:val="004A6E47"/>
    <w:rsid w:val="004A7077"/>
    <w:rsid w:val="004A70B8"/>
    <w:rsid w:val="004A7118"/>
    <w:rsid w:val="004A7554"/>
    <w:rsid w:val="004A7589"/>
    <w:rsid w:val="004A783B"/>
    <w:rsid w:val="004A7986"/>
    <w:rsid w:val="004A7A00"/>
    <w:rsid w:val="004A7ABA"/>
    <w:rsid w:val="004A7E91"/>
    <w:rsid w:val="004A7F9C"/>
    <w:rsid w:val="004B0500"/>
    <w:rsid w:val="004B051E"/>
    <w:rsid w:val="004B0AB8"/>
    <w:rsid w:val="004B0ADC"/>
    <w:rsid w:val="004B0C4A"/>
    <w:rsid w:val="004B118B"/>
    <w:rsid w:val="004B1294"/>
    <w:rsid w:val="004B12F4"/>
    <w:rsid w:val="004B14CD"/>
    <w:rsid w:val="004B190B"/>
    <w:rsid w:val="004B1A89"/>
    <w:rsid w:val="004B1B0D"/>
    <w:rsid w:val="004B1B39"/>
    <w:rsid w:val="004B1B79"/>
    <w:rsid w:val="004B1DBF"/>
    <w:rsid w:val="004B1E51"/>
    <w:rsid w:val="004B235F"/>
    <w:rsid w:val="004B25F5"/>
    <w:rsid w:val="004B26D4"/>
    <w:rsid w:val="004B2710"/>
    <w:rsid w:val="004B27E5"/>
    <w:rsid w:val="004B2A01"/>
    <w:rsid w:val="004B2E10"/>
    <w:rsid w:val="004B2EEC"/>
    <w:rsid w:val="004B3030"/>
    <w:rsid w:val="004B31C0"/>
    <w:rsid w:val="004B329D"/>
    <w:rsid w:val="004B32F8"/>
    <w:rsid w:val="004B3347"/>
    <w:rsid w:val="004B35BD"/>
    <w:rsid w:val="004B394C"/>
    <w:rsid w:val="004B3BCF"/>
    <w:rsid w:val="004B3D63"/>
    <w:rsid w:val="004B3D86"/>
    <w:rsid w:val="004B3F06"/>
    <w:rsid w:val="004B4121"/>
    <w:rsid w:val="004B4152"/>
    <w:rsid w:val="004B432B"/>
    <w:rsid w:val="004B432E"/>
    <w:rsid w:val="004B435A"/>
    <w:rsid w:val="004B43D2"/>
    <w:rsid w:val="004B467B"/>
    <w:rsid w:val="004B4844"/>
    <w:rsid w:val="004B496C"/>
    <w:rsid w:val="004B4BE6"/>
    <w:rsid w:val="004B4E5D"/>
    <w:rsid w:val="004B5040"/>
    <w:rsid w:val="004B536E"/>
    <w:rsid w:val="004B54F9"/>
    <w:rsid w:val="004B55E0"/>
    <w:rsid w:val="004B5922"/>
    <w:rsid w:val="004B598E"/>
    <w:rsid w:val="004B5B65"/>
    <w:rsid w:val="004B5B7A"/>
    <w:rsid w:val="004B5F35"/>
    <w:rsid w:val="004B5FE8"/>
    <w:rsid w:val="004B60A8"/>
    <w:rsid w:val="004B61B3"/>
    <w:rsid w:val="004B6334"/>
    <w:rsid w:val="004B634C"/>
    <w:rsid w:val="004B6563"/>
    <w:rsid w:val="004B6832"/>
    <w:rsid w:val="004B6BE9"/>
    <w:rsid w:val="004B6DC6"/>
    <w:rsid w:val="004B6E4C"/>
    <w:rsid w:val="004B7260"/>
    <w:rsid w:val="004B7366"/>
    <w:rsid w:val="004B736F"/>
    <w:rsid w:val="004B763D"/>
    <w:rsid w:val="004B76B0"/>
    <w:rsid w:val="004B7865"/>
    <w:rsid w:val="004B79AD"/>
    <w:rsid w:val="004B79FE"/>
    <w:rsid w:val="004B7C1A"/>
    <w:rsid w:val="004B7EC3"/>
    <w:rsid w:val="004C0110"/>
    <w:rsid w:val="004C04F3"/>
    <w:rsid w:val="004C0594"/>
    <w:rsid w:val="004C0743"/>
    <w:rsid w:val="004C08C4"/>
    <w:rsid w:val="004C0954"/>
    <w:rsid w:val="004C0995"/>
    <w:rsid w:val="004C0A66"/>
    <w:rsid w:val="004C0AE7"/>
    <w:rsid w:val="004C0C3F"/>
    <w:rsid w:val="004C0C86"/>
    <w:rsid w:val="004C0E99"/>
    <w:rsid w:val="004C0EA9"/>
    <w:rsid w:val="004C0F45"/>
    <w:rsid w:val="004C0FB9"/>
    <w:rsid w:val="004C0FFB"/>
    <w:rsid w:val="004C108D"/>
    <w:rsid w:val="004C124A"/>
    <w:rsid w:val="004C13F1"/>
    <w:rsid w:val="004C14A2"/>
    <w:rsid w:val="004C17F2"/>
    <w:rsid w:val="004C18D2"/>
    <w:rsid w:val="004C1EF1"/>
    <w:rsid w:val="004C20A3"/>
    <w:rsid w:val="004C2202"/>
    <w:rsid w:val="004C226F"/>
    <w:rsid w:val="004C22EF"/>
    <w:rsid w:val="004C2724"/>
    <w:rsid w:val="004C2780"/>
    <w:rsid w:val="004C29AB"/>
    <w:rsid w:val="004C2AD0"/>
    <w:rsid w:val="004C2B9D"/>
    <w:rsid w:val="004C2E8E"/>
    <w:rsid w:val="004C2F11"/>
    <w:rsid w:val="004C3033"/>
    <w:rsid w:val="004C31CC"/>
    <w:rsid w:val="004C33A5"/>
    <w:rsid w:val="004C35FB"/>
    <w:rsid w:val="004C389C"/>
    <w:rsid w:val="004C396B"/>
    <w:rsid w:val="004C39D8"/>
    <w:rsid w:val="004C3C3D"/>
    <w:rsid w:val="004C3D3C"/>
    <w:rsid w:val="004C3ED4"/>
    <w:rsid w:val="004C3F38"/>
    <w:rsid w:val="004C43F8"/>
    <w:rsid w:val="004C46BD"/>
    <w:rsid w:val="004C4784"/>
    <w:rsid w:val="004C4896"/>
    <w:rsid w:val="004C4B94"/>
    <w:rsid w:val="004C4C96"/>
    <w:rsid w:val="004C4F1A"/>
    <w:rsid w:val="004C4F35"/>
    <w:rsid w:val="004C4F78"/>
    <w:rsid w:val="004C51FD"/>
    <w:rsid w:val="004C5267"/>
    <w:rsid w:val="004C5271"/>
    <w:rsid w:val="004C55FB"/>
    <w:rsid w:val="004C576E"/>
    <w:rsid w:val="004C5793"/>
    <w:rsid w:val="004C58BD"/>
    <w:rsid w:val="004C5CB1"/>
    <w:rsid w:val="004C5CE9"/>
    <w:rsid w:val="004C5DC1"/>
    <w:rsid w:val="004C5E21"/>
    <w:rsid w:val="004C605B"/>
    <w:rsid w:val="004C6161"/>
    <w:rsid w:val="004C6216"/>
    <w:rsid w:val="004C658D"/>
    <w:rsid w:val="004C6757"/>
    <w:rsid w:val="004C6822"/>
    <w:rsid w:val="004C6B54"/>
    <w:rsid w:val="004C6BCE"/>
    <w:rsid w:val="004C6D2C"/>
    <w:rsid w:val="004C6FAF"/>
    <w:rsid w:val="004C700E"/>
    <w:rsid w:val="004C758E"/>
    <w:rsid w:val="004C7CAC"/>
    <w:rsid w:val="004C7EAD"/>
    <w:rsid w:val="004C7F92"/>
    <w:rsid w:val="004C7FCF"/>
    <w:rsid w:val="004D00E7"/>
    <w:rsid w:val="004D01B0"/>
    <w:rsid w:val="004D0492"/>
    <w:rsid w:val="004D090E"/>
    <w:rsid w:val="004D0A31"/>
    <w:rsid w:val="004D0ADE"/>
    <w:rsid w:val="004D0C79"/>
    <w:rsid w:val="004D0D9A"/>
    <w:rsid w:val="004D0E5E"/>
    <w:rsid w:val="004D0FD2"/>
    <w:rsid w:val="004D12A9"/>
    <w:rsid w:val="004D14D6"/>
    <w:rsid w:val="004D1528"/>
    <w:rsid w:val="004D17E0"/>
    <w:rsid w:val="004D197C"/>
    <w:rsid w:val="004D19EB"/>
    <w:rsid w:val="004D1A4F"/>
    <w:rsid w:val="004D1A94"/>
    <w:rsid w:val="004D1C0A"/>
    <w:rsid w:val="004D1D1E"/>
    <w:rsid w:val="004D1D87"/>
    <w:rsid w:val="004D1F53"/>
    <w:rsid w:val="004D2052"/>
    <w:rsid w:val="004D2117"/>
    <w:rsid w:val="004D2343"/>
    <w:rsid w:val="004D236A"/>
    <w:rsid w:val="004D24B9"/>
    <w:rsid w:val="004D2825"/>
    <w:rsid w:val="004D2855"/>
    <w:rsid w:val="004D2A54"/>
    <w:rsid w:val="004D2B5E"/>
    <w:rsid w:val="004D2B78"/>
    <w:rsid w:val="004D2E84"/>
    <w:rsid w:val="004D2ED4"/>
    <w:rsid w:val="004D2F00"/>
    <w:rsid w:val="004D2F63"/>
    <w:rsid w:val="004D2FF2"/>
    <w:rsid w:val="004D2FF6"/>
    <w:rsid w:val="004D3337"/>
    <w:rsid w:val="004D337D"/>
    <w:rsid w:val="004D33CC"/>
    <w:rsid w:val="004D36AC"/>
    <w:rsid w:val="004D388F"/>
    <w:rsid w:val="004D38E2"/>
    <w:rsid w:val="004D3A21"/>
    <w:rsid w:val="004D3AFF"/>
    <w:rsid w:val="004D3B03"/>
    <w:rsid w:val="004D3C28"/>
    <w:rsid w:val="004D3CF9"/>
    <w:rsid w:val="004D3D47"/>
    <w:rsid w:val="004D3DB2"/>
    <w:rsid w:val="004D3E72"/>
    <w:rsid w:val="004D3F1E"/>
    <w:rsid w:val="004D40A2"/>
    <w:rsid w:val="004D4439"/>
    <w:rsid w:val="004D481D"/>
    <w:rsid w:val="004D4857"/>
    <w:rsid w:val="004D49D3"/>
    <w:rsid w:val="004D4B53"/>
    <w:rsid w:val="004D4B7F"/>
    <w:rsid w:val="004D4C86"/>
    <w:rsid w:val="004D4CB9"/>
    <w:rsid w:val="004D4CFE"/>
    <w:rsid w:val="004D4FF6"/>
    <w:rsid w:val="004D50A4"/>
    <w:rsid w:val="004D528B"/>
    <w:rsid w:val="004D53E0"/>
    <w:rsid w:val="004D548F"/>
    <w:rsid w:val="004D57BA"/>
    <w:rsid w:val="004D5839"/>
    <w:rsid w:val="004D5973"/>
    <w:rsid w:val="004D5AD9"/>
    <w:rsid w:val="004D5B5B"/>
    <w:rsid w:val="004D5DB5"/>
    <w:rsid w:val="004D5E8D"/>
    <w:rsid w:val="004D5E9F"/>
    <w:rsid w:val="004D67E5"/>
    <w:rsid w:val="004D6A00"/>
    <w:rsid w:val="004D6A56"/>
    <w:rsid w:val="004D6E3E"/>
    <w:rsid w:val="004D6E4D"/>
    <w:rsid w:val="004D6EA8"/>
    <w:rsid w:val="004D705C"/>
    <w:rsid w:val="004D71AD"/>
    <w:rsid w:val="004D725A"/>
    <w:rsid w:val="004D7445"/>
    <w:rsid w:val="004D7547"/>
    <w:rsid w:val="004D76A3"/>
    <w:rsid w:val="004D7734"/>
    <w:rsid w:val="004D77E8"/>
    <w:rsid w:val="004D78C9"/>
    <w:rsid w:val="004D79D3"/>
    <w:rsid w:val="004D7B33"/>
    <w:rsid w:val="004D7BB1"/>
    <w:rsid w:val="004D7DEE"/>
    <w:rsid w:val="004D7E2C"/>
    <w:rsid w:val="004DC50F"/>
    <w:rsid w:val="004E0066"/>
    <w:rsid w:val="004E0165"/>
    <w:rsid w:val="004E02F9"/>
    <w:rsid w:val="004E0306"/>
    <w:rsid w:val="004E068C"/>
    <w:rsid w:val="004E06AB"/>
    <w:rsid w:val="004E0868"/>
    <w:rsid w:val="004E0A56"/>
    <w:rsid w:val="004E0A79"/>
    <w:rsid w:val="004E0BE2"/>
    <w:rsid w:val="004E1040"/>
    <w:rsid w:val="004E1101"/>
    <w:rsid w:val="004E1206"/>
    <w:rsid w:val="004E12E1"/>
    <w:rsid w:val="004E139C"/>
    <w:rsid w:val="004E1558"/>
    <w:rsid w:val="004E17C5"/>
    <w:rsid w:val="004E1A1A"/>
    <w:rsid w:val="004E1A4B"/>
    <w:rsid w:val="004E1B7A"/>
    <w:rsid w:val="004E1C9A"/>
    <w:rsid w:val="004E1E2D"/>
    <w:rsid w:val="004E1E45"/>
    <w:rsid w:val="004E1EAD"/>
    <w:rsid w:val="004E21F7"/>
    <w:rsid w:val="004E224E"/>
    <w:rsid w:val="004E24D6"/>
    <w:rsid w:val="004E25EE"/>
    <w:rsid w:val="004E26FF"/>
    <w:rsid w:val="004E275F"/>
    <w:rsid w:val="004E286A"/>
    <w:rsid w:val="004E31AB"/>
    <w:rsid w:val="004E31B4"/>
    <w:rsid w:val="004E3531"/>
    <w:rsid w:val="004E35BC"/>
    <w:rsid w:val="004E36D4"/>
    <w:rsid w:val="004E37CF"/>
    <w:rsid w:val="004E3969"/>
    <w:rsid w:val="004E3C3A"/>
    <w:rsid w:val="004E3D95"/>
    <w:rsid w:val="004E404B"/>
    <w:rsid w:val="004E4966"/>
    <w:rsid w:val="004E4C21"/>
    <w:rsid w:val="004E4E66"/>
    <w:rsid w:val="004E4E7A"/>
    <w:rsid w:val="004E4EA6"/>
    <w:rsid w:val="004E4FAA"/>
    <w:rsid w:val="004E5300"/>
    <w:rsid w:val="004E531B"/>
    <w:rsid w:val="004E543C"/>
    <w:rsid w:val="004E54BF"/>
    <w:rsid w:val="004E54C2"/>
    <w:rsid w:val="004E5541"/>
    <w:rsid w:val="004E55D4"/>
    <w:rsid w:val="004E56E8"/>
    <w:rsid w:val="004E580E"/>
    <w:rsid w:val="004E5BB3"/>
    <w:rsid w:val="004E5C80"/>
    <w:rsid w:val="004E5E19"/>
    <w:rsid w:val="004E5FB3"/>
    <w:rsid w:val="004E647F"/>
    <w:rsid w:val="004E6644"/>
    <w:rsid w:val="004E6902"/>
    <w:rsid w:val="004E6D38"/>
    <w:rsid w:val="004E70C4"/>
    <w:rsid w:val="004E74D2"/>
    <w:rsid w:val="004E7A88"/>
    <w:rsid w:val="004E7CE0"/>
    <w:rsid w:val="004E7D6B"/>
    <w:rsid w:val="004E7E1D"/>
    <w:rsid w:val="004E7E41"/>
    <w:rsid w:val="004F020C"/>
    <w:rsid w:val="004F020E"/>
    <w:rsid w:val="004F022D"/>
    <w:rsid w:val="004F04AC"/>
    <w:rsid w:val="004F05A1"/>
    <w:rsid w:val="004F0BA5"/>
    <w:rsid w:val="004F102F"/>
    <w:rsid w:val="004F11E2"/>
    <w:rsid w:val="004F14CD"/>
    <w:rsid w:val="004F14DA"/>
    <w:rsid w:val="004F1533"/>
    <w:rsid w:val="004F1990"/>
    <w:rsid w:val="004F1A6C"/>
    <w:rsid w:val="004F1B79"/>
    <w:rsid w:val="004F1F81"/>
    <w:rsid w:val="004F2334"/>
    <w:rsid w:val="004F2471"/>
    <w:rsid w:val="004F26F1"/>
    <w:rsid w:val="004F29F4"/>
    <w:rsid w:val="004F2A35"/>
    <w:rsid w:val="004F2B07"/>
    <w:rsid w:val="004F2BF2"/>
    <w:rsid w:val="004F2C3F"/>
    <w:rsid w:val="004F2E36"/>
    <w:rsid w:val="004F2F83"/>
    <w:rsid w:val="004F2FEE"/>
    <w:rsid w:val="004F328C"/>
    <w:rsid w:val="004F3528"/>
    <w:rsid w:val="004F353D"/>
    <w:rsid w:val="004F37C5"/>
    <w:rsid w:val="004F39A0"/>
    <w:rsid w:val="004F41D7"/>
    <w:rsid w:val="004F4316"/>
    <w:rsid w:val="004F4673"/>
    <w:rsid w:val="004F4A5D"/>
    <w:rsid w:val="004F4B15"/>
    <w:rsid w:val="004F4B48"/>
    <w:rsid w:val="004F4BAB"/>
    <w:rsid w:val="004F4CD7"/>
    <w:rsid w:val="004F4E58"/>
    <w:rsid w:val="004F4E85"/>
    <w:rsid w:val="004F4F39"/>
    <w:rsid w:val="004F5097"/>
    <w:rsid w:val="004F5112"/>
    <w:rsid w:val="004F5180"/>
    <w:rsid w:val="004F519A"/>
    <w:rsid w:val="004F56F8"/>
    <w:rsid w:val="004F583E"/>
    <w:rsid w:val="004F5871"/>
    <w:rsid w:val="004F591E"/>
    <w:rsid w:val="004F594B"/>
    <w:rsid w:val="004F5AB2"/>
    <w:rsid w:val="004F5BBC"/>
    <w:rsid w:val="004F5C2D"/>
    <w:rsid w:val="004F5F6C"/>
    <w:rsid w:val="004F6020"/>
    <w:rsid w:val="004F6228"/>
    <w:rsid w:val="004F62BC"/>
    <w:rsid w:val="004F6461"/>
    <w:rsid w:val="004F6865"/>
    <w:rsid w:val="004F6C49"/>
    <w:rsid w:val="004F6EFC"/>
    <w:rsid w:val="004F7128"/>
    <w:rsid w:val="004F729D"/>
    <w:rsid w:val="004F7596"/>
    <w:rsid w:val="004F7AAD"/>
    <w:rsid w:val="004F7AFD"/>
    <w:rsid w:val="004F7B5E"/>
    <w:rsid w:val="005000E0"/>
    <w:rsid w:val="00500187"/>
    <w:rsid w:val="00500245"/>
    <w:rsid w:val="0050038D"/>
    <w:rsid w:val="00500553"/>
    <w:rsid w:val="005006C8"/>
    <w:rsid w:val="00500989"/>
    <w:rsid w:val="0050098C"/>
    <w:rsid w:val="00500EDC"/>
    <w:rsid w:val="00500F6B"/>
    <w:rsid w:val="0050141B"/>
    <w:rsid w:val="005015CD"/>
    <w:rsid w:val="005015F1"/>
    <w:rsid w:val="00501769"/>
    <w:rsid w:val="005017F2"/>
    <w:rsid w:val="0050185F"/>
    <w:rsid w:val="00501A8A"/>
    <w:rsid w:val="00501B02"/>
    <w:rsid w:val="00501C0B"/>
    <w:rsid w:val="00501CD4"/>
    <w:rsid w:val="00501E55"/>
    <w:rsid w:val="0050206E"/>
    <w:rsid w:val="005023AD"/>
    <w:rsid w:val="005023B3"/>
    <w:rsid w:val="00502507"/>
    <w:rsid w:val="005028F5"/>
    <w:rsid w:val="005029A5"/>
    <w:rsid w:val="00502C65"/>
    <w:rsid w:val="00502CEC"/>
    <w:rsid w:val="00502DC1"/>
    <w:rsid w:val="0050300C"/>
    <w:rsid w:val="0050305B"/>
    <w:rsid w:val="005030C5"/>
    <w:rsid w:val="0050329B"/>
    <w:rsid w:val="00503303"/>
    <w:rsid w:val="00503374"/>
    <w:rsid w:val="00503433"/>
    <w:rsid w:val="00503544"/>
    <w:rsid w:val="005038F8"/>
    <w:rsid w:val="00503BB2"/>
    <w:rsid w:val="00503C3C"/>
    <w:rsid w:val="00503C66"/>
    <w:rsid w:val="00503E26"/>
    <w:rsid w:val="00503F52"/>
    <w:rsid w:val="00503FEE"/>
    <w:rsid w:val="00504163"/>
    <w:rsid w:val="005042B0"/>
    <w:rsid w:val="0050432E"/>
    <w:rsid w:val="00504426"/>
    <w:rsid w:val="00504528"/>
    <w:rsid w:val="005045D8"/>
    <w:rsid w:val="005046CC"/>
    <w:rsid w:val="005048DF"/>
    <w:rsid w:val="00504C58"/>
    <w:rsid w:val="00504E5F"/>
    <w:rsid w:val="00505059"/>
    <w:rsid w:val="005050C8"/>
    <w:rsid w:val="00505571"/>
    <w:rsid w:val="00505A43"/>
    <w:rsid w:val="00505AD7"/>
    <w:rsid w:val="00505C04"/>
    <w:rsid w:val="00505C4E"/>
    <w:rsid w:val="00505CBB"/>
    <w:rsid w:val="00505F14"/>
    <w:rsid w:val="00506049"/>
    <w:rsid w:val="00506153"/>
    <w:rsid w:val="00506490"/>
    <w:rsid w:val="005065F3"/>
    <w:rsid w:val="0050664F"/>
    <w:rsid w:val="0050669D"/>
    <w:rsid w:val="005067D5"/>
    <w:rsid w:val="00506804"/>
    <w:rsid w:val="005069A0"/>
    <w:rsid w:val="00506A0C"/>
    <w:rsid w:val="00506BAE"/>
    <w:rsid w:val="00506F29"/>
    <w:rsid w:val="00506FFC"/>
    <w:rsid w:val="00507134"/>
    <w:rsid w:val="005075FF"/>
    <w:rsid w:val="005076D5"/>
    <w:rsid w:val="00507A0D"/>
    <w:rsid w:val="00507CE4"/>
    <w:rsid w:val="00507DA9"/>
    <w:rsid w:val="00507E2E"/>
    <w:rsid w:val="00507E59"/>
    <w:rsid w:val="00510178"/>
    <w:rsid w:val="0051034C"/>
    <w:rsid w:val="00510353"/>
    <w:rsid w:val="00510414"/>
    <w:rsid w:val="005104EB"/>
    <w:rsid w:val="00510526"/>
    <w:rsid w:val="00510804"/>
    <w:rsid w:val="00510857"/>
    <w:rsid w:val="00510860"/>
    <w:rsid w:val="005108D2"/>
    <w:rsid w:val="0051095A"/>
    <w:rsid w:val="005109F6"/>
    <w:rsid w:val="00510A38"/>
    <w:rsid w:val="00510AE7"/>
    <w:rsid w:val="00510E77"/>
    <w:rsid w:val="005114A6"/>
    <w:rsid w:val="005116B7"/>
    <w:rsid w:val="00511815"/>
    <w:rsid w:val="00511995"/>
    <w:rsid w:val="005119E3"/>
    <w:rsid w:val="00511A5A"/>
    <w:rsid w:val="00511C8F"/>
    <w:rsid w:val="00511CAE"/>
    <w:rsid w:val="00511E9F"/>
    <w:rsid w:val="00511FD7"/>
    <w:rsid w:val="0051208C"/>
    <w:rsid w:val="00512266"/>
    <w:rsid w:val="00512350"/>
    <w:rsid w:val="00512540"/>
    <w:rsid w:val="005127AC"/>
    <w:rsid w:val="005128DF"/>
    <w:rsid w:val="00512C02"/>
    <w:rsid w:val="00512E12"/>
    <w:rsid w:val="00512E4F"/>
    <w:rsid w:val="00513019"/>
    <w:rsid w:val="0051357A"/>
    <w:rsid w:val="0051370B"/>
    <w:rsid w:val="005137FD"/>
    <w:rsid w:val="00513BCF"/>
    <w:rsid w:val="00513C34"/>
    <w:rsid w:val="00513C58"/>
    <w:rsid w:val="005140A0"/>
    <w:rsid w:val="005140DF"/>
    <w:rsid w:val="005140E4"/>
    <w:rsid w:val="005142C2"/>
    <w:rsid w:val="005144F3"/>
    <w:rsid w:val="00514975"/>
    <w:rsid w:val="00514A49"/>
    <w:rsid w:val="00514A69"/>
    <w:rsid w:val="00514C46"/>
    <w:rsid w:val="00514CE7"/>
    <w:rsid w:val="00515552"/>
    <w:rsid w:val="005157E7"/>
    <w:rsid w:val="00515809"/>
    <w:rsid w:val="0051590B"/>
    <w:rsid w:val="00515B3A"/>
    <w:rsid w:val="00515CD1"/>
    <w:rsid w:val="00515CDA"/>
    <w:rsid w:val="00515D6B"/>
    <w:rsid w:val="005161F2"/>
    <w:rsid w:val="00516308"/>
    <w:rsid w:val="0051639A"/>
    <w:rsid w:val="00516480"/>
    <w:rsid w:val="00516515"/>
    <w:rsid w:val="005165F0"/>
    <w:rsid w:val="0051673F"/>
    <w:rsid w:val="00516927"/>
    <w:rsid w:val="005169CC"/>
    <w:rsid w:val="005169D8"/>
    <w:rsid w:val="005169E8"/>
    <w:rsid w:val="00516A70"/>
    <w:rsid w:val="00516CC6"/>
    <w:rsid w:val="00516CD3"/>
    <w:rsid w:val="00516DDE"/>
    <w:rsid w:val="005173F8"/>
    <w:rsid w:val="0051744E"/>
    <w:rsid w:val="0051746B"/>
    <w:rsid w:val="005174D4"/>
    <w:rsid w:val="0051764F"/>
    <w:rsid w:val="00517A90"/>
    <w:rsid w:val="00517AB2"/>
    <w:rsid w:val="00517AB9"/>
    <w:rsid w:val="00517B16"/>
    <w:rsid w:val="00517C8B"/>
    <w:rsid w:val="0052000B"/>
    <w:rsid w:val="00520B0E"/>
    <w:rsid w:val="00520C6B"/>
    <w:rsid w:val="00521346"/>
    <w:rsid w:val="0052138E"/>
    <w:rsid w:val="0052173D"/>
    <w:rsid w:val="00521858"/>
    <w:rsid w:val="00521B9D"/>
    <w:rsid w:val="00521F52"/>
    <w:rsid w:val="00521F5C"/>
    <w:rsid w:val="00522C36"/>
    <w:rsid w:val="00522CBF"/>
    <w:rsid w:val="0052319A"/>
    <w:rsid w:val="00523248"/>
    <w:rsid w:val="00523663"/>
    <w:rsid w:val="005237B2"/>
    <w:rsid w:val="005237B4"/>
    <w:rsid w:val="005239C8"/>
    <w:rsid w:val="00523A32"/>
    <w:rsid w:val="00523B1C"/>
    <w:rsid w:val="00523C25"/>
    <w:rsid w:val="00523C2D"/>
    <w:rsid w:val="00523CA6"/>
    <w:rsid w:val="00523CC7"/>
    <w:rsid w:val="00523DFA"/>
    <w:rsid w:val="00524305"/>
    <w:rsid w:val="0052438E"/>
    <w:rsid w:val="005243B8"/>
    <w:rsid w:val="0052464D"/>
    <w:rsid w:val="00524755"/>
    <w:rsid w:val="0052475A"/>
    <w:rsid w:val="005247A6"/>
    <w:rsid w:val="00524A35"/>
    <w:rsid w:val="00524A6B"/>
    <w:rsid w:val="00524AB3"/>
    <w:rsid w:val="00524E80"/>
    <w:rsid w:val="00525163"/>
    <w:rsid w:val="005251E2"/>
    <w:rsid w:val="0052528A"/>
    <w:rsid w:val="005252D3"/>
    <w:rsid w:val="005255B2"/>
    <w:rsid w:val="00525AE9"/>
    <w:rsid w:val="005260B9"/>
    <w:rsid w:val="0052612D"/>
    <w:rsid w:val="00526276"/>
    <w:rsid w:val="00526463"/>
    <w:rsid w:val="00526793"/>
    <w:rsid w:val="00526E8B"/>
    <w:rsid w:val="0052717F"/>
    <w:rsid w:val="005271B1"/>
    <w:rsid w:val="0052732D"/>
    <w:rsid w:val="0052760D"/>
    <w:rsid w:val="00527745"/>
    <w:rsid w:val="00527873"/>
    <w:rsid w:val="00527E97"/>
    <w:rsid w:val="005301CF"/>
    <w:rsid w:val="0053038D"/>
    <w:rsid w:val="00530649"/>
    <w:rsid w:val="005308CA"/>
    <w:rsid w:val="00530EE7"/>
    <w:rsid w:val="00530F3B"/>
    <w:rsid w:val="00531197"/>
    <w:rsid w:val="005311E2"/>
    <w:rsid w:val="005312FA"/>
    <w:rsid w:val="0053142B"/>
    <w:rsid w:val="00531589"/>
    <w:rsid w:val="005316FA"/>
    <w:rsid w:val="0053186E"/>
    <w:rsid w:val="00531886"/>
    <w:rsid w:val="00531AD8"/>
    <w:rsid w:val="00531BF0"/>
    <w:rsid w:val="00531D1C"/>
    <w:rsid w:val="00531DD3"/>
    <w:rsid w:val="005322C9"/>
    <w:rsid w:val="005323D5"/>
    <w:rsid w:val="00532491"/>
    <w:rsid w:val="00532616"/>
    <w:rsid w:val="005328BF"/>
    <w:rsid w:val="005329DE"/>
    <w:rsid w:val="005329E0"/>
    <w:rsid w:val="00532A8C"/>
    <w:rsid w:val="00532CB8"/>
    <w:rsid w:val="00532E76"/>
    <w:rsid w:val="00532FE4"/>
    <w:rsid w:val="00533039"/>
    <w:rsid w:val="00533348"/>
    <w:rsid w:val="00533666"/>
    <w:rsid w:val="00533998"/>
    <w:rsid w:val="005339B1"/>
    <w:rsid w:val="00533AEA"/>
    <w:rsid w:val="00533B1C"/>
    <w:rsid w:val="00533C05"/>
    <w:rsid w:val="00533CE4"/>
    <w:rsid w:val="00533F8C"/>
    <w:rsid w:val="00534109"/>
    <w:rsid w:val="00534223"/>
    <w:rsid w:val="00534368"/>
    <w:rsid w:val="00534B3E"/>
    <w:rsid w:val="00534C83"/>
    <w:rsid w:val="00535148"/>
    <w:rsid w:val="005351BC"/>
    <w:rsid w:val="00535265"/>
    <w:rsid w:val="0053528E"/>
    <w:rsid w:val="00535341"/>
    <w:rsid w:val="00535525"/>
    <w:rsid w:val="00535547"/>
    <w:rsid w:val="0053573F"/>
    <w:rsid w:val="00535A92"/>
    <w:rsid w:val="00535B74"/>
    <w:rsid w:val="00535D0D"/>
    <w:rsid w:val="00535DA1"/>
    <w:rsid w:val="005361C4"/>
    <w:rsid w:val="005362B0"/>
    <w:rsid w:val="00536365"/>
    <w:rsid w:val="005364E9"/>
    <w:rsid w:val="005365FF"/>
    <w:rsid w:val="0053674C"/>
    <w:rsid w:val="005368FE"/>
    <w:rsid w:val="00536A81"/>
    <w:rsid w:val="00536EE1"/>
    <w:rsid w:val="00536F4F"/>
    <w:rsid w:val="00536FC2"/>
    <w:rsid w:val="00537332"/>
    <w:rsid w:val="005373E8"/>
    <w:rsid w:val="00537CE0"/>
    <w:rsid w:val="00537E82"/>
    <w:rsid w:val="005401C5"/>
    <w:rsid w:val="005403BF"/>
    <w:rsid w:val="0054054E"/>
    <w:rsid w:val="00540579"/>
    <w:rsid w:val="0054059C"/>
    <w:rsid w:val="0054078B"/>
    <w:rsid w:val="00540909"/>
    <w:rsid w:val="00540984"/>
    <w:rsid w:val="005409DC"/>
    <w:rsid w:val="0054107A"/>
    <w:rsid w:val="005411D0"/>
    <w:rsid w:val="005412B9"/>
    <w:rsid w:val="0054141B"/>
    <w:rsid w:val="0054156B"/>
    <w:rsid w:val="005415AA"/>
    <w:rsid w:val="00541714"/>
    <w:rsid w:val="0054173D"/>
    <w:rsid w:val="0054176E"/>
    <w:rsid w:val="00541841"/>
    <w:rsid w:val="005419F9"/>
    <w:rsid w:val="005419FD"/>
    <w:rsid w:val="00541D32"/>
    <w:rsid w:val="0054222B"/>
    <w:rsid w:val="0054232A"/>
    <w:rsid w:val="00542457"/>
    <w:rsid w:val="00542A11"/>
    <w:rsid w:val="00542B07"/>
    <w:rsid w:val="005430BB"/>
    <w:rsid w:val="00543317"/>
    <w:rsid w:val="005434D2"/>
    <w:rsid w:val="005434ED"/>
    <w:rsid w:val="0054352E"/>
    <w:rsid w:val="00543575"/>
    <w:rsid w:val="00543626"/>
    <w:rsid w:val="00544041"/>
    <w:rsid w:val="005440E6"/>
    <w:rsid w:val="00544182"/>
    <w:rsid w:val="005441C3"/>
    <w:rsid w:val="00544219"/>
    <w:rsid w:val="00544279"/>
    <w:rsid w:val="005443FF"/>
    <w:rsid w:val="0054457E"/>
    <w:rsid w:val="00544606"/>
    <w:rsid w:val="0054490F"/>
    <w:rsid w:val="0054492C"/>
    <w:rsid w:val="005449B6"/>
    <w:rsid w:val="00544A28"/>
    <w:rsid w:val="00544B7E"/>
    <w:rsid w:val="00544CA5"/>
    <w:rsid w:val="005455BC"/>
    <w:rsid w:val="005457D6"/>
    <w:rsid w:val="00545980"/>
    <w:rsid w:val="0054599A"/>
    <w:rsid w:val="00545E9D"/>
    <w:rsid w:val="00545F90"/>
    <w:rsid w:val="0054662F"/>
    <w:rsid w:val="00546754"/>
    <w:rsid w:val="00546959"/>
    <w:rsid w:val="005469AA"/>
    <w:rsid w:val="00546A16"/>
    <w:rsid w:val="00546A65"/>
    <w:rsid w:val="00546C8F"/>
    <w:rsid w:val="00546D97"/>
    <w:rsid w:val="00546DF3"/>
    <w:rsid w:val="00546E34"/>
    <w:rsid w:val="00546F8C"/>
    <w:rsid w:val="00546F9A"/>
    <w:rsid w:val="00547014"/>
    <w:rsid w:val="0054729F"/>
    <w:rsid w:val="005475FF"/>
    <w:rsid w:val="00547737"/>
    <w:rsid w:val="00547891"/>
    <w:rsid w:val="005478DD"/>
    <w:rsid w:val="00547A39"/>
    <w:rsid w:val="00547A50"/>
    <w:rsid w:val="00547B19"/>
    <w:rsid w:val="00547E6A"/>
    <w:rsid w:val="00550006"/>
    <w:rsid w:val="0055024F"/>
    <w:rsid w:val="00550914"/>
    <w:rsid w:val="00550982"/>
    <w:rsid w:val="00550C04"/>
    <w:rsid w:val="00550EF6"/>
    <w:rsid w:val="00550FBE"/>
    <w:rsid w:val="005510D0"/>
    <w:rsid w:val="00551408"/>
    <w:rsid w:val="005514C7"/>
    <w:rsid w:val="00551607"/>
    <w:rsid w:val="00551890"/>
    <w:rsid w:val="00551A5E"/>
    <w:rsid w:val="00551A7B"/>
    <w:rsid w:val="00551D92"/>
    <w:rsid w:val="00551F4A"/>
    <w:rsid w:val="00552073"/>
    <w:rsid w:val="0055212E"/>
    <w:rsid w:val="005521FA"/>
    <w:rsid w:val="00552426"/>
    <w:rsid w:val="00552716"/>
    <w:rsid w:val="00552938"/>
    <w:rsid w:val="005529DD"/>
    <w:rsid w:val="00552EAE"/>
    <w:rsid w:val="00552EB5"/>
    <w:rsid w:val="00553168"/>
    <w:rsid w:val="00553178"/>
    <w:rsid w:val="005531CC"/>
    <w:rsid w:val="0055324A"/>
    <w:rsid w:val="005532A7"/>
    <w:rsid w:val="00553308"/>
    <w:rsid w:val="00553617"/>
    <w:rsid w:val="0055375E"/>
    <w:rsid w:val="005537B5"/>
    <w:rsid w:val="005539D8"/>
    <w:rsid w:val="00553B60"/>
    <w:rsid w:val="00553B8B"/>
    <w:rsid w:val="00553D99"/>
    <w:rsid w:val="00553E08"/>
    <w:rsid w:val="005540B3"/>
    <w:rsid w:val="005544CF"/>
    <w:rsid w:val="00554509"/>
    <w:rsid w:val="00554518"/>
    <w:rsid w:val="00554661"/>
    <w:rsid w:val="005546CF"/>
    <w:rsid w:val="0055472A"/>
    <w:rsid w:val="00554A81"/>
    <w:rsid w:val="00554A8F"/>
    <w:rsid w:val="00554AD1"/>
    <w:rsid w:val="00554BE7"/>
    <w:rsid w:val="00554FF4"/>
    <w:rsid w:val="00555014"/>
    <w:rsid w:val="00555440"/>
    <w:rsid w:val="00555483"/>
    <w:rsid w:val="00555AB5"/>
    <w:rsid w:val="00555B97"/>
    <w:rsid w:val="00555C5F"/>
    <w:rsid w:val="00555FE2"/>
    <w:rsid w:val="00556065"/>
    <w:rsid w:val="0055611B"/>
    <w:rsid w:val="005564C2"/>
    <w:rsid w:val="005567C0"/>
    <w:rsid w:val="00556B4B"/>
    <w:rsid w:val="00556C55"/>
    <w:rsid w:val="00556F5F"/>
    <w:rsid w:val="005570AF"/>
    <w:rsid w:val="00557192"/>
    <w:rsid w:val="005571AD"/>
    <w:rsid w:val="00557336"/>
    <w:rsid w:val="005574D9"/>
    <w:rsid w:val="005575F7"/>
    <w:rsid w:val="005577A7"/>
    <w:rsid w:val="005577E8"/>
    <w:rsid w:val="00557A4C"/>
    <w:rsid w:val="005580BA"/>
    <w:rsid w:val="00560061"/>
    <w:rsid w:val="005601D1"/>
    <w:rsid w:val="005606D2"/>
    <w:rsid w:val="00560894"/>
    <w:rsid w:val="00560913"/>
    <w:rsid w:val="0056099A"/>
    <w:rsid w:val="00560AD3"/>
    <w:rsid w:val="00560B70"/>
    <w:rsid w:val="00560DA0"/>
    <w:rsid w:val="005610FA"/>
    <w:rsid w:val="005611C1"/>
    <w:rsid w:val="005613A3"/>
    <w:rsid w:val="005614B5"/>
    <w:rsid w:val="00561900"/>
    <w:rsid w:val="00561BB3"/>
    <w:rsid w:val="00561C4F"/>
    <w:rsid w:val="00562798"/>
    <w:rsid w:val="005627CB"/>
    <w:rsid w:val="00562978"/>
    <w:rsid w:val="00562B5E"/>
    <w:rsid w:val="00562D67"/>
    <w:rsid w:val="00562EE6"/>
    <w:rsid w:val="00562F5C"/>
    <w:rsid w:val="00562FD8"/>
    <w:rsid w:val="0056332A"/>
    <w:rsid w:val="00564140"/>
    <w:rsid w:val="005642E0"/>
    <w:rsid w:val="005643FA"/>
    <w:rsid w:val="0056471F"/>
    <w:rsid w:val="005648AB"/>
    <w:rsid w:val="005648DE"/>
    <w:rsid w:val="00564B23"/>
    <w:rsid w:val="00564B61"/>
    <w:rsid w:val="00564D3B"/>
    <w:rsid w:val="00564D6D"/>
    <w:rsid w:val="00564E64"/>
    <w:rsid w:val="00564F6E"/>
    <w:rsid w:val="00565245"/>
    <w:rsid w:val="00565294"/>
    <w:rsid w:val="005652F1"/>
    <w:rsid w:val="00565339"/>
    <w:rsid w:val="005654A8"/>
    <w:rsid w:val="005655DC"/>
    <w:rsid w:val="005656BD"/>
    <w:rsid w:val="00565813"/>
    <w:rsid w:val="00565906"/>
    <w:rsid w:val="00565997"/>
    <w:rsid w:val="00565A29"/>
    <w:rsid w:val="00565ADC"/>
    <w:rsid w:val="00565BED"/>
    <w:rsid w:val="00565CB3"/>
    <w:rsid w:val="005661EA"/>
    <w:rsid w:val="00566208"/>
    <w:rsid w:val="005663DE"/>
    <w:rsid w:val="005665C0"/>
    <w:rsid w:val="0056668F"/>
    <w:rsid w:val="0056674F"/>
    <w:rsid w:val="00566892"/>
    <w:rsid w:val="0056694F"/>
    <w:rsid w:val="00566CBF"/>
    <w:rsid w:val="00566D28"/>
    <w:rsid w:val="00566E1A"/>
    <w:rsid w:val="0056720E"/>
    <w:rsid w:val="00567236"/>
    <w:rsid w:val="00567245"/>
    <w:rsid w:val="0056725D"/>
    <w:rsid w:val="005673BF"/>
    <w:rsid w:val="00567659"/>
    <w:rsid w:val="005676E0"/>
    <w:rsid w:val="0056774B"/>
    <w:rsid w:val="005677C0"/>
    <w:rsid w:val="005678F0"/>
    <w:rsid w:val="00567C47"/>
    <w:rsid w:val="00567D7B"/>
    <w:rsid w:val="00567DA0"/>
    <w:rsid w:val="00567E0A"/>
    <w:rsid w:val="005700CE"/>
    <w:rsid w:val="00570625"/>
    <w:rsid w:val="0057084F"/>
    <w:rsid w:val="0057092A"/>
    <w:rsid w:val="005709AC"/>
    <w:rsid w:val="005709E1"/>
    <w:rsid w:val="005709FC"/>
    <w:rsid w:val="00570A0D"/>
    <w:rsid w:val="00570B8A"/>
    <w:rsid w:val="00570BAA"/>
    <w:rsid w:val="00570CBA"/>
    <w:rsid w:val="00570DA3"/>
    <w:rsid w:val="00570DF9"/>
    <w:rsid w:val="00570EA5"/>
    <w:rsid w:val="00571134"/>
    <w:rsid w:val="0057114C"/>
    <w:rsid w:val="00571562"/>
    <w:rsid w:val="00571570"/>
    <w:rsid w:val="0057157C"/>
    <w:rsid w:val="005715AB"/>
    <w:rsid w:val="005717CD"/>
    <w:rsid w:val="00571956"/>
    <w:rsid w:val="005719E0"/>
    <w:rsid w:val="00571B01"/>
    <w:rsid w:val="00571C0C"/>
    <w:rsid w:val="00571D05"/>
    <w:rsid w:val="00571E9A"/>
    <w:rsid w:val="00571EAA"/>
    <w:rsid w:val="0057208A"/>
    <w:rsid w:val="0057228B"/>
    <w:rsid w:val="00572383"/>
    <w:rsid w:val="005725AE"/>
    <w:rsid w:val="0057271C"/>
    <w:rsid w:val="005727EC"/>
    <w:rsid w:val="005728D4"/>
    <w:rsid w:val="0057290A"/>
    <w:rsid w:val="00572C78"/>
    <w:rsid w:val="00572D4E"/>
    <w:rsid w:val="00572F24"/>
    <w:rsid w:val="00573067"/>
    <w:rsid w:val="00573659"/>
    <w:rsid w:val="005736F0"/>
    <w:rsid w:val="005738CC"/>
    <w:rsid w:val="00573957"/>
    <w:rsid w:val="00573B34"/>
    <w:rsid w:val="00573B76"/>
    <w:rsid w:val="0057401B"/>
    <w:rsid w:val="0057436B"/>
    <w:rsid w:val="0057492D"/>
    <w:rsid w:val="00574950"/>
    <w:rsid w:val="00574A7B"/>
    <w:rsid w:val="00574C7E"/>
    <w:rsid w:val="00574D09"/>
    <w:rsid w:val="00574E59"/>
    <w:rsid w:val="00574F10"/>
    <w:rsid w:val="00574F2E"/>
    <w:rsid w:val="00574F93"/>
    <w:rsid w:val="00575158"/>
    <w:rsid w:val="00575304"/>
    <w:rsid w:val="005757C7"/>
    <w:rsid w:val="005758CF"/>
    <w:rsid w:val="00575CFA"/>
    <w:rsid w:val="00575D56"/>
    <w:rsid w:val="00575E17"/>
    <w:rsid w:val="00575E47"/>
    <w:rsid w:val="00576127"/>
    <w:rsid w:val="00576237"/>
    <w:rsid w:val="005762E3"/>
    <w:rsid w:val="0057638B"/>
    <w:rsid w:val="005765A5"/>
    <w:rsid w:val="00576B23"/>
    <w:rsid w:val="00576CCC"/>
    <w:rsid w:val="00576DE8"/>
    <w:rsid w:val="00576FB0"/>
    <w:rsid w:val="00577148"/>
    <w:rsid w:val="00577224"/>
    <w:rsid w:val="00577465"/>
    <w:rsid w:val="00577480"/>
    <w:rsid w:val="0057752E"/>
    <w:rsid w:val="00577599"/>
    <w:rsid w:val="00577624"/>
    <w:rsid w:val="005779FE"/>
    <w:rsid w:val="00577A97"/>
    <w:rsid w:val="00577AC3"/>
    <w:rsid w:val="00577D60"/>
    <w:rsid w:val="00577F9E"/>
    <w:rsid w:val="00577FE0"/>
    <w:rsid w:val="005801E6"/>
    <w:rsid w:val="00580D83"/>
    <w:rsid w:val="00580E7F"/>
    <w:rsid w:val="00580E9E"/>
    <w:rsid w:val="00581142"/>
    <w:rsid w:val="00581420"/>
    <w:rsid w:val="005815B0"/>
    <w:rsid w:val="00581B6A"/>
    <w:rsid w:val="00581BA7"/>
    <w:rsid w:val="00581DBB"/>
    <w:rsid w:val="00582037"/>
    <w:rsid w:val="0058206B"/>
    <w:rsid w:val="005820BB"/>
    <w:rsid w:val="0058213D"/>
    <w:rsid w:val="005821A4"/>
    <w:rsid w:val="005821C7"/>
    <w:rsid w:val="005821CF"/>
    <w:rsid w:val="0058244B"/>
    <w:rsid w:val="00582465"/>
    <w:rsid w:val="005824BF"/>
    <w:rsid w:val="0058279A"/>
    <w:rsid w:val="005827B0"/>
    <w:rsid w:val="005827FF"/>
    <w:rsid w:val="00582903"/>
    <w:rsid w:val="00582B46"/>
    <w:rsid w:val="00582BFA"/>
    <w:rsid w:val="00582DF6"/>
    <w:rsid w:val="00582E62"/>
    <w:rsid w:val="00582F0E"/>
    <w:rsid w:val="00582F6E"/>
    <w:rsid w:val="0058309E"/>
    <w:rsid w:val="005834BA"/>
    <w:rsid w:val="005835D5"/>
    <w:rsid w:val="0058365B"/>
    <w:rsid w:val="00583B0A"/>
    <w:rsid w:val="00583B8D"/>
    <w:rsid w:val="00583C0A"/>
    <w:rsid w:val="00583DC2"/>
    <w:rsid w:val="00583FB9"/>
    <w:rsid w:val="00584340"/>
    <w:rsid w:val="00584373"/>
    <w:rsid w:val="005846C3"/>
    <w:rsid w:val="00584780"/>
    <w:rsid w:val="005847BB"/>
    <w:rsid w:val="00584E1E"/>
    <w:rsid w:val="00584FED"/>
    <w:rsid w:val="00585018"/>
    <w:rsid w:val="00585287"/>
    <w:rsid w:val="00585797"/>
    <w:rsid w:val="00585838"/>
    <w:rsid w:val="0058586E"/>
    <w:rsid w:val="005858EE"/>
    <w:rsid w:val="00585E07"/>
    <w:rsid w:val="005861F2"/>
    <w:rsid w:val="005864F5"/>
    <w:rsid w:val="0058677F"/>
    <w:rsid w:val="005868E3"/>
    <w:rsid w:val="00586904"/>
    <w:rsid w:val="005869BB"/>
    <w:rsid w:val="00586DB7"/>
    <w:rsid w:val="00586EA7"/>
    <w:rsid w:val="0058700B"/>
    <w:rsid w:val="0058703F"/>
    <w:rsid w:val="00587329"/>
    <w:rsid w:val="005873AD"/>
    <w:rsid w:val="0058741B"/>
    <w:rsid w:val="005875D0"/>
    <w:rsid w:val="00587630"/>
    <w:rsid w:val="0058776F"/>
    <w:rsid w:val="005877DB"/>
    <w:rsid w:val="005879B2"/>
    <w:rsid w:val="00587A50"/>
    <w:rsid w:val="00587A9D"/>
    <w:rsid w:val="00587CAA"/>
    <w:rsid w:val="00587CBC"/>
    <w:rsid w:val="00587F2F"/>
    <w:rsid w:val="00590065"/>
    <w:rsid w:val="005902B8"/>
    <w:rsid w:val="00590409"/>
    <w:rsid w:val="00590475"/>
    <w:rsid w:val="005905ED"/>
    <w:rsid w:val="00590B42"/>
    <w:rsid w:val="00590C45"/>
    <w:rsid w:val="00591123"/>
    <w:rsid w:val="00591766"/>
    <w:rsid w:val="00591A8D"/>
    <w:rsid w:val="00591DB9"/>
    <w:rsid w:val="005922FB"/>
    <w:rsid w:val="005923D4"/>
    <w:rsid w:val="0059242E"/>
    <w:rsid w:val="005926C0"/>
    <w:rsid w:val="005927F9"/>
    <w:rsid w:val="00592829"/>
    <w:rsid w:val="005928CC"/>
    <w:rsid w:val="00592A7F"/>
    <w:rsid w:val="00592B7B"/>
    <w:rsid w:val="00592E01"/>
    <w:rsid w:val="00592F86"/>
    <w:rsid w:val="005930FB"/>
    <w:rsid w:val="005932D1"/>
    <w:rsid w:val="00593506"/>
    <w:rsid w:val="005935E2"/>
    <w:rsid w:val="005938B9"/>
    <w:rsid w:val="00593A93"/>
    <w:rsid w:val="00593B36"/>
    <w:rsid w:val="00593FC8"/>
    <w:rsid w:val="005941A2"/>
    <w:rsid w:val="005942E1"/>
    <w:rsid w:val="00594546"/>
    <w:rsid w:val="00594602"/>
    <w:rsid w:val="005946DE"/>
    <w:rsid w:val="005947E4"/>
    <w:rsid w:val="00594918"/>
    <w:rsid w:val="00595017"/>
    <w:rsid w:val="005950A1"/>
    <w:rsid w:val="00595145"/>
    <w:rsid w:val="00595161"/>
    <w:rsid w:val="0059524E"/>
    <w:rsid w:val="005954D1"/>
    <w:rsid w:val="00595579"/>
    <w:rsid w:val="0059567F"/>
    <w:rsid w:val="00595753"/>
    <w:rsid w:val="005959C5"/>
    <w:rsid w:val="00595B63"/>
    <w:rsid w:val="00595C7F"/>
    <w:rsid w:val="00595E1F"/>
    <w:rsid w:val="00596051"/>
    <w:rsid w:val="0059627C"/>
    <w:rsid w:val="005963CD"/>
    <w:rsid w:val="005964AB"/>
    <w:rsid w:val="00596A3D"/>
    <w:rsid w:val="00596EB4"/>
    <w:rsid w:val="00596EC8"/>
    <w:rsid w:val="00596F03"/>
    <w:rsid w:val="005972C4"/>
    <w:rsid w:val="00597426"/>
    <w:rsid w:val="005975B7"/>
    <w:rsid w:val="00597627"/>
    <w:rsid w:val="00597880"/>
    <w:rsid w:val="00597BF6"/>
    <w:rsid w:val="005A0098"/>
    <w:rsid w:val="005A00A2"/>
    <w:rsid w:val="005A00B1"/>
    <w:rsid w:val="005A017E"/>
    <w:rsid w:val="005A02C1"/>
    <w:rsid w:val="005A0413"/>
    <w:rsid w:val="005A0538"/>
    <w:rsid w:val="005A06D7"/>
    <w:rsid w:val="005A0730"/>
    <w:rsid w:val="005A0A50"/>
    <w:rsid w:val="005A0E48"/>
    <w:rsid w:val="005A0E80"/>
    <w:rsid w:val="005A11B2"/>
    <w:rsid w:val="005A12DF"/>
    <w:rsid w:val="005A16CD"/>
    <w:rsid w:val="005A16E2"/>
    <w:rsid w:val="005A1CDD"/>
    <w:rsid w:val="005A1D6E"/>
    <w:rsid w:val="005A1EEF"/>
    <w:rsid w:val="005A210B"/>
    <w:rsid w:val="005A225A"/>
    <w:rsid w:val="005A234B"/>
    <w:rsid w:val="005A2543"/>
    <w:rsid w:val="005A2AB9"/>
    <w:rsid w:val="005A2D4F"/>
    <w:rsid w:val="005A2E84"/>
    <w:rsid w:val="005A2F21"/>
    <w:rsid w:val="005A332A"/>
    <w:rsid w:val="005A33F1"/>
    <w:rsid w:val="005A3441"/>
    <w:rsid w:val="005A352E"/>
    <w:rsid w:val="005A3698"/>
    <w:rsid w:val="005A36B4"/>
    <w:rsid w:val="005A38B2"/>
    <w:rsid w:val="005A39B0"/>
    <w:rsid w:val="005A3DB3"/>
    <w:rsid w:val="005A4023"/>
    <w:rsid w:val="005A4088"/>
    <w:rsid w:val="005A48FE"/>
    <w:rsid w:val="005A491F"/>
    <w:rsid w:val="005A4BF7"/>
    <w:rsid w:val="005A4C2F"/>
    <w:rsid w:val="005A4C7F"/>
    <w:rsid w:val="005A4ED9"/>
    <w:rsid w:val="005A5106"/>
    <w:rsid w:val="005A516D"/>
    <w:rsid w:val="005A51AF"/>
    <w:rsid w:val="005A543B"/>
    <w:rsid w:val="005A558A"/>
    <w:rsid w:val="005A55BA"/>
    <w:rsid w:val="005A5600"/>
    <w:rsid w:val="005A56CC"/>
    <w:rsid w:val="005A597D"/>
    <w:rsid w:val="005A617C"/>
    <w:rsid w:val="005A627C"/>
    <w:rsid w:val="005A6456"/>
    <w:rsid w:val="005A6536"/>
    <w:rsid w:val="005A65E1"/>
    <w:rsid w:val="005A6667"/>
    <w:rsid w:val="005A6A96"/>
    <w:rsid w:val="005A6BC8"/>
    <w:rsid w:val="005A6DA1"/>
    <w:rsid w:val="005A70FA"/>
    <w:rsid w:val="005A7297"/>
    <w:rsid w:val="005A77F9"/>
    <w:rsid w:val="005A7E11"/>
    <w:rsid w:val="005A7EB3"/>
    <w:rsid w:val="005A7F50"/>
    <w:rsid w:val="005A7FD7"/>
    <w:rsid w:val="005B0013"/>
    <w:rsid w:val="005B015B"/>
    <w:rsid w:val="005B031A"/>
    <w:rsid w:val="005B04D8"/>
    <w:rsid w:val="005B084C"/>
    <w:rsid w:val="005B0DB3"/>
    <w:rsid w:val="005B0F9C"/>
    <w:rsid w:val="005B12A7"/>
    <w:rsid w:val="005B16BF"/>
    <w:rsid w:val="005B1CAF"/>
    <w:rsid w:val="005B1D1E"/>
    <w:rsid w:val="005B1DF1"/>
    <w:rsid w:val="005B1E6D"/>
    <w:rsid w:val="005B1F27"/>
    <w:rsid w:val="005B20B5"/>
    <w:rsid w:val="005B2270"/>
    <w:rsid w:val="005B28AF"/>
    <w:rsid w:val="005B2917"/>
    <w:rsid w:val="005B2BDC"/>
    <w:rsid w:val="005B30E3"/>
    <w:rsid w:val="005B31A1"/>
    <w:rsid w:val="005B32BA"/>
    <w:rsid w:val="005B33BD"/>
    <w:rsid w:val="005B363C"/>
    <w:rsid w:val="005B3652"/>
    <w:rsid w:val="005B3806"/>
    <w:rsid w:val="005B3830"/>
    <w:rsid w:val="005B3873"/>
    <w:rsid w:val="005B38A0"/>
    <w:rsid w:val="005B38E5"/>
    <w:rsid w:val="005B3BEF"/>
    <w:rsid w:val="005B3F6D"/>
    <w:rsid w:val="005B49AD"/>
    <w:rsid w:val="005B4D4A"/>
    <w:rsid w:val="005B4D4C"/>
    <w:rsid w:val="005B4F03"/>
    <w:rsid w:val="005B514C"/>
    <w:rsid w:val="005B537D"/>
    <w:rsid w:val="005B5629"/>
    <w:rsid w:val="005B596A"/>
    <w:rsid w:val="005B59B9"/>
    <w:rsid w:val="005B5A5F"/>
    <w:rsid w:val="005B5AA9"/>
    <w:rsid w:val="005B5B3F"/>
    <w:rsid w:val="005B5B94"/>
    <w:rsid w:val="005B5C3A"/>
    <w:rsid w:val="005B5ECB"/>
    <w:rsid w:val="005B61CE"/>
    <w:rsid w:val="005B61D8"/>
    <w:rsid w:val="005B6A75"/>
    <w:rsid w:val="005B6BFE"/>
    <w:rsid w:val="005B6C63"/>
    <w:rsid w:val="005B6CBB"/>
    <w:rsid w:val="005B6D95"/>
    <w:rsid w:val="005B6F1B"/>
    <w:rsid w:val="005B72B8"/>
    <w:rsid w:val="005B762C"/>
    <w:rsid w:val="005B78E8"/>
    <w:rsid w:val="005B79B7"/>
    <w:rsid w:val="005B7DC5"/>
    <w:rsid w:val="005C056E"/>
    <w:rsid w:val="005C06D9"/>
    <w:rsid w:val="005C07BC"/>
    <w:rsid w:val="005C07FB"/>
    <w:rsid w:val="005C08C0"/>
    <w:rsid w:val="005C098C"/>
    <w:rsid w:val="005C09CF"/>
    <w:rsid w:val="005C0B17"/>
    <w:rsid w:val="005C1083"/>
    <w:rsid w:val="005C12EF"/>
    <w:rsid w:val="005C136D"/>
    <w:rsid w:val="005C17C1"/>
    <w:rsid w:val="005C19DC"/>
    <w:rsid w:val="005C1A7E"/>
    <w:rsid w:val="005C1C30"/>
    <w:rsid w:val="005C1F16"/>
    <w:rsid w:val="005C2024"/>
    <w:rsid w:val="005C23C1"/>
    <w:rsid w:val="005C254E"/>
    <w:rsid w:val="005C25FA"/>
    <w:rsid w:val="005C2791"/>
    <w:rsid w:val="005C288B"/>
    <w:rsid w:val="005C28C5"/>
    <w:rsid w:val="005C29F8"/>
    <w:rsid w:val="005C2F06"/>
    <w:rsid w:val="005C2F30"/>
    <w:rsid w:val="005C2F83"/>
    <w:rsid w:val="005C2FF6"/>
    <w:rsid w:val="005C2FF9"/>
    <w:rsid w:val="005C3135"/>
    <w:rsid w:val="005C3420"/>
    <w:rsid w:val="005C3692"/>
    <w:rsid w:val="005C3982"/>
    <w:rsid w:val="005C3A3D"/>
    <w:rsid w:val="005C3E66"/>
    <w:rsid w:val="005C41BD"/>
    <w:rsid w:val="005C4461"/>
    <w:rsid w:val="005C45AF"/>
    <w:rsid w:val="005C4D1A"/>
    <w:rsid w:val="005C4DED"/>
    <w:rsid w:val="005C4FB3"/>
    <w:rsid w:val="005C507E"/>
    <w:rsid w:val="005C57E5"/>
    <w:rsid w:val="005C5943"/>
    <w:rsid w:val="005C5953"/>
    <w:rsid w:val="005C5A23"/>
    <w:rsid w:val="005C5D0F"/>
    <w:rsid w:val="005C60F9"/>
    <w:rsid w:val="005C6409"/>
    <w:rsid w:val="005C64D0"/>
    <w:rsid w:val="005C65CC"/>
    <w:rsid w:val="005C6666"/>
    <w:rsid w:val="005C6719"/>
    <w:rsid w:val="005C6784"/>
    <w:rsid w:val="005C67A1"/>
    <w:rsid w:val="005C6922"/>
    <w:rsid w:val="005C6BEB"/>
    <w:rsid w:val="005C6C75"/>
    <w:rsid w:val="005C6EBC"/>
    <w:rsid w:val="005C711D"/>
    <w:rsid w:val="005C71DD"/>
    <w:rsid w:val="005C73D9"/>
    <w:rsid w:val="005C73DB"/>
    <w:rsid w:val="005C7629"/>
    <w:rsid w:val="005C77D8"/>
    <w:rsid w:val="005C78FE"/>
    <w:rsid w:val="005C794A"/>
    <w:rsid w:val="005C79CE"/>
    <w:rsid w:val="005C7A09"/>
    <w:rsid w:val="005C7AF1"/>
    <w:rsid w:val="005C7B90"/>
    <w:rsid w:val="005C7DDD"/>
    <w:rsid w:val="005D00E1"/>
    <w:rsid w:val="005D0118"/>
    <w:rsid w:val="005D015A"/>
    <w:rsid w:val="005D051B"/>
    <w:rsid w:val="005D0700"/>
    <w:rsid w:val="005D0848"/>
    <w:rsid w:val="005D093E"/>
    <w:rsid w:val="005D0AC4"/>
    <w:rsid w:val="005D0BFB"/>
    <w:rsid w:val="005D0D58"/>
    <w:rsid w:val="005D0FA9"/>
    <w:rsid w:val="005D11C2"/>
    <w:rsid w:val="005D133C"/>
    <w:rsid w:val="005D1693"/>
    <w:rsid w:val="005D172D"/>
    <w:rsid w:val="005D176F"/>
    <w:rsid w:val="005D1919"/>
    <w:rsid w:val="005D1BF6"/>
    <w:rsid w:val="005D1D5B"/>
    <w:rsid w:val="005D1E28"/>
    <w:rsid w:val="005D1FE0"/>
    <w:rsid w:val="005D235C"/>
    <w:rsid w:val="005D2683"/>
    <w:rsid w:val="005D275E"/>
    <w:rsid w:val="005D2928"/>
    <w:rsid w:val="005D2C1A"/>
    <w:rsid w:val="005D2D08"/>
    <w:rsid w:val="005D2E5C"/>
    <w:rsid w:val="005D2F20"/>
    <w:rsid w:val="005D302D"/>
    <w:rsid w:val="005D30B1"/>
    <w:rsid w:val="005D337D"/>
    <w:rsid w:val="005D35E6"/>
    <w:rsid w:val="005D37BA"/>
    <w:rsid w:val="005D3842"/>
    <w:rsid w:val="005D38CD"/>
    <w:rsid w:val="005D3B07"/>
    <w:rsid w:val="005D3B34"/>
    <w:rsid w:val="005D412E"/>
    <w:rsid w:val="005D4199"/>
    <w:rsid w:val="005D4274"/>
    <w:rsid w:val="005D4613"/>
    <w:rsid w:val="005D4750"/>
    <w:rsid w:val="005D4853"/>
    <w:rsid w:val="005D48EF"/>
    <w:rsid w:val="005D4BED"/>
    <w:rsid w:val="005D4C20"/>
    <w:rsid w:val="005D4D6F"/>
    <w:rsid w:val="005D4F44"/>
    <w:rsid w:val="005D4FF0"/>
    <w:rsid w:val="005D520E"/>
    <w:rsid w:val="005D5229"/>
    <w:rsid w:val="005D524F"/>
    <w:rsid w:val="005D5361"/>
    <w:rsid w:val="005D53BF"/>
    <w:rsid w:val="005D5542"/>
    <w:rsid w:val="005D5583"/>
    <w:rsid w:val="005D571A"/>
    <w:rsid w:val="005D5BA0"/>
    <w:rsid w:val="005D5CDB"/>
    <w:rsid w:val="005D5E7A"/>
    <w:rsid w:val="005D5F70"/>
    <w:rsid w:val="005D610C"/>
    <w:rsid w:val="005D6168"/>
    <w:rsid w:val="005D62FC"/>
    <w:rsid w:val="005D6422"/>
    <w:rsid w:val="005D650D"/>
    <w:rsid w:val="005D652B"/>
    <w:rsid w:val="005D65BC"/>
    <w:rsid w:val="005D690E"/>
    <w:rsid w:val="005D715B"/>
    <w:rsid w:val="005D7351"/>
    <w:rsid w:val="005D7372"/>
    <w:rsid w:val="005D75F9"/>
    <w:rsid w:val="005D7EB4"/>
    <w:rsid w:val="005E00F4"/>
    <w:rsid w:val="005E01FB"/>
    <w:rsid w:val="005E0365"/>
    <w:rsid w:val="005E0518"/>
    <w:rsid w:val="005E05E1"/>
    <w:rsid w:val="005E063A"/>
    <w:rsid w:val="005E0846"/>
    <w:rsid w:val="005E08D4"/>
    <w:rsid w:val="005E09A8"/>
    <w:rsid w:val="005E0B1A"/>
    <w:rsid w:val="005E0D3B"/>
    <w:rsid w:val="005E0E2F"/>
    <w:rsid w:val="005E0ED0"/>
    <w:rsid w:val="005E1032"/>
    <w:rsid w:val="005E1162"/>
    <w:rsid w:val="005E119A"/>
    <w:rsid w:val="005E12A2"/>
    <w:rsid w:val="005E144D"/>
    <w:rsid w:val="005E1778"/>
    <w:rsid w:val="005E1C6E"/>
    <w:rsid w:val="005E1DE6"/>
    <w:rsid w:val="005E1ED1"/>
    <w:rsid w:val="005E1F9E"/>
    <w:rsid w:val="005E2362"/>
    <w:rsid w:val="005E26C8"/>
    <w:rsid w:val="005E2756"/>
    <w:rsid w:val="005E28D6"/>
    <w:rsid w:val="005E28DA"/>
    <w:rsid w:val="005E2AEA"/>
    <w:rsid w:val="005E2B50"/>
    <w:rsid w:val="005E2BD9"/>
    <w:rsid w:val="005E2C1E"/>
    <w:rsid w:val="005E2F80"/>
    <w:rsid w:val="005E2F9F"/>
    <w:rsid w:val="005E3226"/>
    <w:rsid w:val="005E3637"/>
    <w:rsid w:val="005E3D09"/>
    <w:rsid w:val="005E3E24"/>
    <w:rsid w:val="005E3E61"/>
    <w:rsid w:val="005E41CE"/>
    <w:rsid w:val="005E41FF"/>
    <w:rsid w:val="005E4318"/>
    <w:rsid w:val="005E43FF"/>
    <w:rsid w:val="005E4706"/>
    <w:rsid w:val="005E4809"/>
    <w:rsid w:val="005E4A0C"/>
    <w:rsid w:val="005E4B51"/>
    <w:rsid w:val="005E4B55"/>
    <w:rsid w:val="005E4BC9"/>
    <w:rsid w:val="005E4C35"/>
    <w:rsid w:val="005E4C80"/>
    <w:rsid w:val="005E4C8C"/>
    <w:rsid w:val="005E4CE2"/>
    <w:rsid w:val="005E4F0B"/>
    <w:rsid w:val="005E504A"/>
    <w:rsid w:val="005E51BA"/>
    <w:rsid w:val="005E5247"/>
    <w:rsid w:val="005E52B7"/>
    <w:rsid w:val="005E5379"/>
    <w:rsid w:val="005E5433"/>
    <w:rsid w:val="005E571C"/>
    <w:rsid w:val="005E5A8E"/>
    <w:rsid w:val="005E627B"/>
    <w:rsid w:val="005E62F0"/>
    <w:rsid w:val="005E64AA"/>
    <w:rsid w:val="005E66F2"/>
    <w:rsid w:val="005E6722"/>
    <w:rsid w:val="005E68BA"/>
    <w:rsid w:val="005E6A67"/>
    <w:rsid w:val="005E6BFD"/>
    <w:rsid w:val="005E6D8D"/>
    <w:rsid w:val="005E6E59"/>
    <w:rsid w:val="005E6ECD"/>
    <w:rsid w:val="005E6F16"/>
    <w:rsid w:val="005E6F42"/>
    <w:rsid w:val="005E6F8E"/>
    <w:rsid w:val="005E7433"/>
    <w:rsid w:val="005E77EE"/>
    <w:rsid w:val="005E7931"/>
    <w:rsid w:val="005E79F8"/>
    <w:rsid w:val="005E7B45"/>
    <w:rsid w:val="005F0045"/>
    <w:rsid w:val="005F0099"/>
    <w:rsid w:val="005F009B"/>
    <w:rsid w:val="005F00F7"/>
    <w:rsid w:val="005F020D"/>
    <w:rsid w:val="005F02DA"/>
    <w:rsid w:val="005F0422"/>
    <w:rsid w:val="005F042D"/>
    <w:rsid w:val="005F04B3"/>
    <w:rsid w:val="005F0531"/>
    <w:rsid w:val="005F053E"/>
    <w:rsid w:val="005F07A3"/>
    <w:rsid w:val="005F0856"/>
    <w:rsid w:val="005F0ADC"/>
    <w:rsid w:val="005F0D73"/>
    <w:rsid w:val="005F0EF2"/>
    <w:rsid w:val="005F0FDF"/>
    <w:rsid w:val="005F100D"/>
    <w:rsid w:val="005F10D3"/>
    <w:rsid w:val="005F1272"/>
    <w:rsid w:val="005F149C"/>
    <w:rsid w:val="005F14DB"/>
    <w:rsid w:val="005F1996"/>
    <w:rsid w:val="005F1B10"/>
    <w:rsid w:val="005F1D91"/>
    <w:rsid w:val="005F1E08"/>
    <w:rsid w:val="005F1E32"/>
    <w:rsid w:val="005F2083"/>
    <w:rsid w:val="005F21AC"/>
    <w:rsid w:val="005F220D"/>
    <w:rsid w:val="005F240E"/>
    <w:rsid w:val="005F256E"/>
    <w:rsid w:val="005F27C7"/>
    <w:rsid w:val="005F2917"/>
    <w:rsid w:val="005F2CE4"/>
    <w:rsid w:val="005F2CF4"/>
    <w:rsid w:val="005F2DAF"/>
    <w:rsid w:val="005F3000"/>
    <w:rsid w:val="005F30C7"/>
    <w:rsid w:val="005F3290"/>
    <w:rsid w:val="005F35AB"/>
    <w:rsid w:val="005F373A"/>
    <w:rsid w:val="005F38C8"/>
    <w:rsid w:val="005F3902"/>
    <w:rsid w:val="005F3FEF"/>
    <w:rsid w:val="005F4052"/>
    <w:rsid w:val="005F410D"/>
    <w:rsid w:val="005F4224"/>
    <w:rsid w:val="005F4473"/>
    <w:rsid w:val="005F44F5"/>
    <w:rsid w:val="005F4634"/>
    <w:rsid w:val="005F49C2"/>
    <w:rsid w:val="005F4C8B"/>
    <w:rsid w:val="005F4E6F"/>
    <w:rsid w:val="005F4E9E"/>
    <w:rsid w:val="005F4ED2"/>
    <w:rsid w:val="005F4EF8"/>
    <w:rsid w:val="005F534E"/>
    <w:rsid w:val="005F5383"/>
    <w:rsid w:val="005F53BC"/>
    <w:rsid w:val="005F5948"/>
    <w:rsid w:val="005F5ACB"/>
    <w:rsid w:val="005F5C16"/>
    <w:rsid w:val="005F60D1"/>
    <w:rsid w:val="005F6147"/>
    <w:rsid w:val="005F62F0"/>
    <w:rsid w:val="005F63AD"/>
    <w:rsid w:val="005F63DC"/>
    <w:rsid w:val="005F65A0"/>
    <w:rsid w:val="005F66B3"/>
    <w:rsid w:val="005F68BE"/>
    <w:rsid w:val="005F69FC"/>
    <w:rsid w:val="005F6D3E"/>
    <w:rsid w:val="005F6E8E"/>
    <w:rsid w:val="005F6F18"/>
    <w:rsid w:val="005F6FC0"/>
    <w:rsid w:val="005F7347"/>
    <w:rsid w:val="005F769E"/>
    <w:rsid w:val="005F7BCC"/>
    <w:rsid w:val="005F7F12"/>
    <w:rsid w:val="005F7F83"/>
    <w:rsid w:val="00600030"/>
    <w:rsid w:val="006003ED"/>
    <w:rsid w:val="006004F5"/>
    <w:rsid w:val="00600637"/>
    <w:rsid w:val="00600723"/>
    <w:rsid w:val="00600954"/>
    <w:rsid w:val="00600A81"/>
    <w:rsid w:val="00600B1D"/>
    <w:rsid w:val="00600C7E"/>
    <w:rsid w:val="00601004"/>
    <w:rsid w:val="0060118C"/>
    <w:rsid w:val="00601244"/>
    <w:rsid w:val="0060160D"/>
    <w:rsid w:val="00601723"/>
    <w:rsid w:val="006019E9"/>
    <w:rsid w:val="00601B3B"/>
    <w:rsid w:val="00601C8F"/>
    <w:rsid w:val="00601F58"/>
    <w:rsid w:val="00601F65"/>
    <w:rsid w:val="0060204A"/>
    <w:rsid w:val="00602640"/>
    <w:rsid w:val="00602730"/>
    <w:rsid w:val="0060291D"/>
    <w:rsid w:val="0060291E"/>
    <w:rsid w:val="00602A77"/>
    <w:rsid w:val="00602B07"/>
    <w:rsid w:val="00602B65"/>
    <w:rsid w:val="00602EE3"/>
    <w:rsid w:val="0060342C"/>
    <w:rsid w:val="006034BF"/>
    <w:rsid w:val="00603646"/>
    <w:rsid w:val="00603879"/>
    <w:rsid w:val="006038D1"/>
    <w:rsid w:val="00603C0B"/>
    <w:rsid w:val="00603C6D"/>
    <w:rsid w:val="00604102"/>
    <w:rsid w:val="006042CD"/>
    <w:rsid w:val="00604502"/>
    <w:rsid w:val="0060480B"/>
    <w:rsid w:val="00604940"/>
    <w:rsid w:val="006052DE"/>
    <w:rsid w:val="00605436"/>
    <w:rsid w:val="00605445"/>
    <w:rsid w:val="00605477"/>
    <w:rsid w:val="006054CF"/>
    <w:rsid w:val="00605622"/>
    <w:rsid w:val="00605684"/>
    <w:rsid w:val="00605822"/>
    <w:rsid w:val="00605852"/>
    <w:rsid w:val="00605917"/>
    <w:rsid w:val="00605B90"/>
    <w:rsid w:val="00605C3A"/>
    <w:rsid w:val="00605D66"/>
    <w:rsid w:val="00605F0A"/>
    <w:rsid w:val="006060ED"/>
    <w:rsid w:val="00606119"/>
    <w:rsid w:val="0060644A"/>
    <w:rsid w:val="00606569"/>
    <w:rsid w:val="00606822"/>
    <w:rsid w:val="0060684A"/>
    <w:rsid w:val="00606B08"/>
    <w:rsid w:val="00606B1C"/>
    <w:rsid w:val="00606DA2"/>
    <w:rsid w:val="00606FB4"/>
    <w:rsid w:val="00607098"/>
    <w:rsid w:val="006070A9"/>
    <w:rsid w:val="00607115"/>
    <w:rsid w:val="006071E1"/>
    <w:rsid w:val="00607494"/>
    <w:rsid w:val="006074ED"/>
    <w:rsid w:val="00607541"/>
    <w:rsid w:val="0060763F"/>
    <w:rsid w:val="006076AB"/>
    <w:rsid w:val="00607751"/>
    <w:rsid w:val="006077A2"/>
    <w:rsid w:val="00607861"/>
    <w:rsid w:val="00607B7E"/>
    <w:rsid w:val="00610014"/>
    <w:rsid w:val="0061004D"/>
    <w:rsid w:val="006100CE"/>
    <w:rsid w:val="0061019B"/>
    <w:rsid w:val="006104E7"/>
    <w:rsid w:val="00610948"/>
    <w:rsid w:val="00610988"/>
    <w:rsid w:val="00610D40"/>
    <w:rsid w:val="00610E4C"/>
    <w:rsid w:val="00610EE8"/>
    <w:rsid w:val="006110C8"/>
    <w:rsid w:val="006114A8"/>
    <w:rsid w:val="00611532"/>
    <w:rsid w:val="0061184D"/>
    <w:rsid w:val="00611AB7"/>
    <w:rsid w:val="00611ADD"/>
    <w:rsid w:val="00611C2C"/>
    <w:rsid w:val="00611D15"/>
    <w:rsid w:val="00611D41"/>
    <w:rsid w:val="006123C6"/>
    <w:rsid w:val="00612495"/>
    <w:rsid w:val="006126B0"/>
    <w:rsid w:val="006129C0"/>
    <w:rsid w:val="00612AC4"/>
    <w:rsid w:val="00612B4C"/>
    <w:rsid w:val="006133CC"/>
    <w:rsid w:val="00613448"/>
    <w:rsid w:val="00613566"/>
    <w:rsid w:val="006136C7"/>
    <w:rsid w:val="0061396B"/>
    <w:rsid w:val="00613A38"/>
    <w:rsid w:val="00613D03"/>
    <w:rsid w:val="00613D37"/>
    <w:rsid w:val="00613EE5"/>
    <w:rsid w:val="0061422B"/>
    <w:rsid w:val="006142A4"/>
    <w:rsid w:val="00614422"/>
    <w:rsid w:val="00614637"/>
    <w:rsid w:val="006146B8"/>
    <w:rsid w:val="0061491F"/>
    <w:rsid w:val="00614BF0"/>
    <w:rsid w:val="00614E3F"/>
    <w:rsid w:val="006151D5"/>
    <w:rsid w:val="00615384"/>
    <w:rsid w:val="006154D7"/>
    <w:rsid w:val="00615AF1"/>
    <w:rsid w:val="00615AFE"/>
    <w:rsid w:val="00615B22"/>
    <w:rsid w:val="00615F1B"/>
    <w:rsid w:val="006161C3"/>
    <w:rsid w:val="00616309"/>
    <w:rsid w:val="006163A9"/>
    <w:rsid w:val="00616451"/>
    <w:rsid w:val="0061654D"/>
    <w:rsid w:val="006165DF"/>
    <w:rsid w:val="006167B1"/>
    <w:rsid w:val="00616925"/>
    <w:rsid w:val="00616997"/>
    <w:rsid w:val="00616A1B"/>
    <w:rsid w:val="00616BD7"/>
    <w:rsid w:val="00616CAE"/>
    <w:rsid w:val="00616E46"/>
    <w:rsid w:val="00617014"/>
    <w:rsid w:val="006170F3"/>
    <w:rsid w:val="0061728C"/>
    <w:rsid w:val="006172AD"/>
    <w:rsid w:val="006172B3"/>
    <w:rsid w:val="0061749C"/>
    <w:rsid w:val="006174A5"/>
    <w:rsid w:val="00617A7B"/>
    <w:rsid w:val="00617B0E"/>
    <w:rsid w:val="00617B39"/>
    <w:rsid w:val="00617B99"/>
    <w:rsid w:val="00617DCE"/>
    <w:rsid w:val="00617E00"/>
    <w:rsid w:val="00620145"/>
    <w:rsid w:val="00620218"/>
    <w:rsid w:val="00620429"/>
    <w:rsid w:val="0062052A"/>
    <w:rsid w:val="006205BB"/>
    <w:rsid w:val="0062064C"/>
    <w:rsid w:val="00620919"/>
    <w:rsid w:val="00620D04"/>
    <w:rsid w:val="00620D17"/>
    <w:rsid w:val="00620DF0"/>
    <w:rsid w:val="006210C8"/>
    <w:rsid w:val="00621198"/>
    <w:rsid w:val="00621273"/>
    <w:rsid w:val="00621408"/>
    <w:rsid w:val="00621552"/>
    <w:rsid w:val="006215E5"/>
    <w:rsid w:val="00621A8A"/>
    <w:rsid w:val="00621B46"/>
    <w:rsid w:val="00621C4D"/>
    <w:rsid w:val="00621C8A"/>
    <w:rsid w:val="00621DDF"/>
    <w:rsid w:val="00621EAD"/>
    <w:rsid w:val="00621EEA"/>
    <w:rsid w:val="006221FA"/>
    <w:rsid w:val="0062229C"/>
    <w:rsid w:val="006222D6"/>
    <w:rsid w:val="0062237A"/>
    <w:rsid w:val="006223AA"/>
    <w:rsid w:val="00622804"/>
    <w:rsid w:val="00622A0B"/>
    <w:rsid w:val="00622AEB"/>
    <w:rsid w:val="00622C4C"/>
    <w:rsid w:val="00622C9B"/>
    <w:rsid w:val="00622EF7"/>
    <w:rsid w:val="00623044"/>
    <w:rsid w:val="006232BB"/>
    <w:rsid w:val="0062374A"/>
    <w:rsid w:val="006237C8"/>
    <w:rsid w:val="0062385D"/>
    <w:rsid w:val="00623CBF"/>
    <w:rsid w:val="00623F3A"/>
    <w:rsid w:val="00624133"/>
    <w:rsid w:val="0062430C"/>
    <w:rsid w:val="0062459F"/>
    <w:rsid w:val="00624799"/>
    <w:rsid w:val="00624951"/>
    <w:rsid w:val="00624B84"/>
    <w:rsid w:val="00624BDA"/>
    <w:rsid w:val="00624C15"/>
    <w:rsid w:val="00624DAB"/>
    <w:rsid w:val="00624E50"/>
    <w:rsid w:val="0062535B"/>
    <w:rsid w:val="00625838"/>
    <w:rsid w:val="00625CD9"/>
    <w:rsid w:val="00625D73"/>
    <w:rsid w:val="00625E02"/>
    <w:rsid w:val="00625E04"/>
    <w:rsid w:val="00625E68"/>
    <w:rsid w:val="00625E8F"/>
    <w:rsid w:val="00625F04"/>
    <w:rsid w:val="00625F9B"/>
    <w:rsid w:val="00625FFC"/>
    <w:rsid w:val="006261DC"/>
    <w:rsid w:val="0062630E"/>
    <w:rsid w:val="0062636F"/>
    <w:rsid w:val="0062642C"/>
    <w:rsid w:val="0062642F"/>
    <w:rsid w:val="006264A3"/>
    <w:rsid w:val="006265C6"/>
    <w:rsid w:val="0062682F"/>
    <w:rsid w:val="00626E39"/>
    <w:rsid w:val="00626EE0"/>
    <w:rsid w:val="006273B9"/>
    <w:rsid w:val="00627570"/>
    <w:rsid w:val="00627588"/>
    <w:rsid w:val="00627D41"/>
    <w:rsid w:val="0063030B"/>
    <w:rsid w:val="0063030D"/>
    <w:rsid w:val="00630452"/>
    <w:rsid w:val="006306DF"/>
    <w:rsid w:val="0063073F"/>
    <w:rsid w:val="00630842"/>
    <w:rsid w:val="006309A6"/>
    <w:rsid w:val="006309E1"/>
    <w:rsid w:val="00630B8A"/>
    <w:rsid w:val="00630D8B"/>
    <w:rsid w:val="00630EE3"/>
    <w:rsid w:val="00631321"/>
    <w:rsid w:val="006313A2"/>
    <w:rsid w:val="00631456"/>
    <w:rsid w:val="00631630"/>
    <w:rsid w:val="006317C4"/>
    <w:rsid w:val="00631E94"/>
    <w:rsid w:val="00631F0B"/>
    <w:rsid w:val="00631F58"/>
    <w:rsid w:val="00631FE6"/>
    <w:rsid w:val="0063206E"/>
    <w:rsid w:val="00632070"/>
    <w:rsid w:val="00632071"/>
    <w:rsid w:val="00632510"/>
    <w:rsid w:val="0063262E"/>
    <w:rsid w:val="00632B0E"/>
    <w:rsid w:val="00632BB7"/>
    <w:rsid w:val="00632F2A"/>
    <w:rsid w:val="0063305B"/>
    <w:rsid w:val="00633075"/>
    <w:rsid w:val="0063318C"/>
    <w:rsid w:val="00633443"/>
    <w:rsid w:val="0063388D"/>
    <w:rsid w:val="00633B67"/>
    <w:rsid w:val="00633C06"/>
    <w:rsid w:val="00633D39"/>
    <w:rsid w:val="00633EBC"/>
    <w:rsid w:val="00634229"/>
    <w:rsid w:val="0063441A"/>
    <w:rsid w:val="006345A3"/>
    <w:rsid w:val="00634708"/>
    <w:rsid w:val="0063474C"/>
    <w:rsid w:val="0063487E"/>
    <w:rsid w:val="00634A2B"/>
    <w:rsid w:val="00634A5D"/>
    <w:rsid w:val="00634E5B"/>
    <w:rsid w:val="00634EEE"/>
    <w:rsid w:val="006351BE"/>
    <w:rsid w:val="00635457"/>
    <w:rsid w:val="00635512"/>
    <w:rsid w:val="00635754"/>
    <w:rsid w:val="006357B5"/>
    <w:rsid w:val="006358FF"/>
    <w:rsid w:val="00635BA3"/>
    <w:rsid w:val="00635C12"/>
    <w:rsid w:val="00635CDB"/>
    <w:rsid w:val="00635D26"/>
    <w:rsid w:val="00635F21"/>
    <w:rsid w:val="00636080"/>
    <w:rsid w:val="006363E8"/>
    <w:rsid w:val="0063667A"/>
    <w:rsid w:val="006366EC"/>
    <w:rsid w:val="00636837"/>
    <w:rsid w:val="00636A94"/>
    <w:rsid w:val="00636E6D"/>
    <w:rsid w:val="00636F43"/>
    <w:rsid w:val="00637010"/>
    <w:rsid w:val="0063709A"/>
    <w:rsid w:val="006370B9"/>
    <w:rsid w:val="0063725F"/>
    <w:rsid w:val="006373F2"/>
    <w:rsid w:val="0063749C"/>
    <w:rsid w:val="00637886"/>
    <w:rsid w:val="0063790D"/>
    <w:rsid w:val="0063798E"/>
    <w:rsid w:val="00637B50"/>
    <w:rsid w:val="00637BD3"/>
    <w:rsid w:val="00637BEE"/>
    <w:rsid w:val="00637DCF"/>
    <w:rsid w:val="00637EAC"/>
    <w:rsid w:val="00637FD7"/>
    <w:rsid w:val="00637FFC"/>
    <w:rsid w:val="0064005A"/>
    <w:rsid w:val="0064034B"/>
    <w:rsid w:val="006403A8"/>
    <w:rsid w:val="006403BF"/>
    <w:rsid w:val="00640440"/>
    <w:rsid w:val="00640515"/>
    <w:rsid w:val="006408F4"/>
    <w:rsid w:val="00640954"/>
    <w:rsid w:val="00640A7A"/>
    <w:rsid w:val="00640B9B"/>
    <w:rsid w:val="00640DC6"/>
    <w:rsid w:val="00640DCA"/>
    <w:rsid w:val="00640EB6"/>
    <w:rsid w:val="00640ED4"/>
    <w:rsid w:val="00640F2F"/>
    <w:rsid w:val="00641065"/>
    <w:rsid w:val="00641119"/>
    <w:rsid w:val="00641225"/>
    <w:rsid w:val="006412AB"/>
    <w:rsid w:val="0064132B"/>
    <w:rsid w:val="0064159C"/>
    <w:rsid w:val="00641875"/>
    <w:rsid w:val="0064187E"/>
    <w:rsid w:val="00641ECD"/>
    <w:rsid w:val="006420AE"/>
    <w:rsid w:val="00642145"/>
    <w:rsid w:val="0064217E"/>
    <w:rsid w:val="00642225"/>
    <w:rsid w:val="00642276"/>
    <w:rsid w:val="0064249E"/>
    <w:rsid w:val="006425A4"/>
    <w:rsid w:val="006425C0"/>
    <w:rsid w:val="00642600"/>
    <w:rsid w:val="00642685"/>
    <w:rsid w:val="0064279C"/>
    <w:rsid w:val="006429AC"/>
    <w:rsid w:val="00642A08"/>
    <w:rsid w:val="00642AB4"/>
    <w:rsid w:val="00642CCD"/>
    <w:rsid w:val="00642D26"/>
    <w:rsid w:val="00642F2C"/>
    <w:rsid w:val="00642FB9"/>
    <w:rsid w:val="0064300B"/>
    <w:rsid w:val="006431DC"/>
    <w:rsid w:val="006434AE"/>
    <w:rsid w:val="00643658"/>
    <w:rsid w:val="00643C04"/>
    <w:rsid w:val="00643C77"/>
    <w:rsid w:val="00643E96"/>
    <w:rsid w:val="00643FE8"/>
    <w:rsid w:val="00643FEA"/>
    <w:rsid w:val="00644066"/>
    <w:rsid w:val="006441E4"/>
    <w:rsid w:val="006441F3"/>
    <w:rsid w:val="006443B5"/>
    <w:rsid w:val="006444BD"/>
    <w:rsid w:val="0064456A"/>
    <w:rsid w:val="006446A3"/>
    <w:rsid w:val="006446A7"/>
    <w:rsid w:val="00644813"/>
    <w:rsid w:val="0064496E"/>
    <w:rsid w:val="00644A11"/>
    <w:rsid w:val="00644C21"/>
    <w:rsid w:val="00644CDF"/>
    <w:rsid w:val="00644E5E"/>
    <w:rsid w:val="00644E96"/>
    <w:rsid w:val="0064505A"/>
    <w:rsid w:val="00645A08"/>
    <w:rsid w:val="00645AC6"/>
    <w:rsid w:val="00645BD4"/>
    <w:rsid w:val="00645CDF"/>
    <w:rsid w:val="006461A9"/>
    <w:rsid w:val="00646596"/>
    <w:rsid w:val="006465C2"/>
    <w:rsid w:val="0064666C"/>
    <w:rsid w:val="00646822"/>
    <w:rsid w:val="0064685B"/>
    <w:rsid w:val="00646944"/>
    <w:rsid w:val="00646B2D"/>
    <w:rsid w:val="00646B86"/>
    <w:rsid w:val="00646C0C"/>
    <w:rsid w:val="00646D98"/>
    <w:rsid w:val="00646F26"/>
    <w:rsid w:val="00646FC6"/>
    <w:rsid w:val="0064731C"/>
    <w:rsid w:val="006473E5"/>
    <w:rsid w:val="00647421"/>
    <w:rsid w:val="006474F8"/>
    <w:rsid w:val="0064774D"/>
    <w:rsid w:val="006477AC"/>
    <w:rsid w:val="00647969"/>
    <w:rsid w:val="00647AE4"/>
    <w:rsid w:val="00650232"/>
    <w:rsid w:val="00650305"/>
    <w:rsid w:val="0065032D"/>
    <w:rsid w:val="006503F5"/>
    <w:rsid w:val="00650467"/>
    <w:rsid w:val="0065053D"/>
    <w:rsid w:val="0065072C"/>
    <w:rsid w:val="00650BC3"/>
    <w:rsid w:val="00650C57"/>
    <w:rsid w:val="00650D24"/>
    <w:rsid w:val="00650D99"/>
    <w:rsid w:val="00650FDC"/>
    <w:rsid w:val="006510EA"/>
    <w:rsid w:val="00651151"/>
    <w:rsid w:val="006511FD"/>
    <w:rsid w:val="0065120F"/>
    <w:rsid w:val="0065130A"/>
    <w:rsid w:val="00651570"/>
    <w:rsid w:val="00651AE5"/>
    <w:rsid w:val="00651B71"/>
    <w:rsid w:val="00651B96"/>
    <w:rsid w:val="00651C04"/>
    <w:rsid w:val="00651DC7"/>
    <w:rsid w:val="00651DDD"/>
    <w:rsid w:val="00651E3B"/>
    <w:rsid w:val="006521DA"/>
    <w:rsid w:val="00652277"/>
    <w:rsid w:val="0065252A"/>
    <w:rsid w:val="00652614"/>
    <w:rsid w:val="00652631"/>
    <w:rsid w:val="00652699"/>
    <w:rsid w:val="00652A9E"/>
    <w:rsid w:val="00652B17"/>
    <w:rsid w:val="00652BA0"/>
    <w:rsid w:val="00652E9C"/>
    <w:rsid w:val="00652F84"/>
    <w:rsid w:val="006530B0"/>
    <w:rsid w:val="006531A2"/>
    <w:rsid w:val="00653819"/>
    <w:rsid w:val="00653C48"/>
    <w:rsid w:val="00653F4F"/>
    <w:rsid w:val="0065408E"/>
    <w:rsid w:val="0065415A"/>
    <w:rsid w:val="00654371"/>
    <w:rsid w:val="006547FA"/>
    <w:rsid w:val="0065486A"/>
    <w:rsid w:val="00654A21"/>
    <w:rsid w:val="00654C30"/>
    <w:rsid w:val="00654D4C"/>
    <w:rsid w:val="00654F24"/>
    <w:rsid w:val="00654FFA"/>
    <w:rsid w:val="0065510B"/>
    <w:rsid w:val="00655198"/>
    <w:rsid w:val="006551D6"/>
    <w:rsid w:val="0065533E"/>
    <w:rsid w:val="006554B3"/>
    <w:rsid w:val="00655513"/>
    <w:rsid w:val="0065554E"/>
    <w:rsid w:val="0065561F"/>
    <w:rsid w:val="00655730"/>
    <w:rsid w:val="00655A97"/>
    <w:rsid w:val="00655AB8"/>
    <w:rsid w:val="00655B7A"/>
    <w:rsid w:val="00655E38"/>
    <w:rsid w:val="00655E41"/>
    <w:rsid w:val="00655E49"/>
    <w:rsid w:val="00655EAB"/>
    <w:rsid w:val="00656147"/>
    <w:rsid w:val="006562BC"/>
    <w:rsid w:val="0065649C"/>
    <w:rsid w:val="0065649F"/>
    <w:rsid w:val="006567A1"/>
    <w:rsid w:val="00656D07"/>
    <w:rsid w:val="00656DE3"/>
    <w:rsid w:val="00657157"/>
    <w:rsid w:val="00657237"/>
    <w:rsid w:val="00657371"/>
    <w:rsid w:val="0065737E"/>
    <w:rsid w:val="0065756A"/>
    <w:rsid w:val="006575B8"/>
    <w:rsid w:val="00657D4F"/>
    <w:rsid w:val="00657FC7"/>
    <w:rsid w:val="006602EC"/>
    <w:rsid w:val="00660545"/>
    <w:rsid w:val="00660726"/>
    <w:rsid w:val="006607AC"/>
    <w:rsid w:val="00660861"/>
    <w:rsid w:val="006609B5"/>
    <w:rsid w:val="00660B33"/>
    <w:rsid w:val="00660C80"/>
    <w:rsid w:val="00660DCE"/>
    <w:rsid w:val="00660F44"/>
    <w:rsid w:val="00661051"/>
    <w:rsid w:val="00661461"/>
    <w:rsid w:val="006614B7"/>
    <w:rsid w:val="0066155B"/>
    <w:rsid w:val="006615F8"/>
    <w:rsid w:val="00661B5E"/>
    <w:rsid w:val="00661C4F"/>
    <w:rsid w:val="00661E3D"/>
    <w:rsid w:val="00661F9E"/>
    <w:rsid w:val="0066207B"/>
    <w:rsid w:val="006620E5"/>
    <w:rsid w:val="0066246C"/>
    <w:rsid w:val="00662591"/>
    <w:rsid w:val="00662675"/>
    <w:rsid w:val="0066273B"/>
    <w:rsid w:val="00662B4E"/>
    <w:rsid w:val="006631A6"/>
    <w:rsid w:val="006633B0"/>
    <w:rsid w:val="00663455"/>
    <w:rsid w:val="00663512"/>
    <w:rsid w:val="006635E4"/>
    <w:rsid w:val="00663627"/>
    <w:rsid w:val="006637C0"/>
    <w:rsid w:val="006638C2"/>
    <w:rsid w:val="00663A2C"/>
    <w:rsid w:val="00663BDB"/>
    <w:rsid w:val="00663C7C"/>
    <w:rsid w:val="00663D3F"/>
    <w:rsid w:val="00664059"/>
    <w:rsid w:val="0066435E"/>
    <w:rsid w:val="0066456E"/>
    <w:rsid w:val="0066465F"/>
    <w:rsid w:val="0066475B"/>
    <w:rsid w:val="0066478C"/>
    <w:rsid w:val="0066483B"/>
    <w:rsid w:val="0066485B"/>
    <w:rsid w:val="006648F9"/>
    <w:rsid w:val="00664EC8"/>
    <w:rsid w:val="00665330"/>
    <w:rsid w:val="00665487"/>
    <w:rsid w:val="0066551D"/>
    <w:rsid w:val="006657FB"/>
    <w:rsid w:val="0066584C"/>
    <w:rsid w:val="00666153"/>
    <w:rsid w:val="00666492"/>
    <w:rsid w:val="00666682"/>
    <w:rsid w:val="00666714"/>
    <w:rsid w:val="006667F5"/>
    <w:rsid w:val="0066685B"/>
    <w:rsid w:val="00666A09"/>
    <w:rsid w:val="00666B3E"/>
    <w:rsid w:val="00666BB8"/>
    <w:rsid w:val="00666C3D"/>
    <w:rsid w:val="00666C87"/>
    <w:rsid w:val="00666E58"/>
    <w:rsid w:val="00666E95"/>
    <w:rsid w:val="00666EA5"/>
    <w:rsid w:val="0066705F"/>
    <w:rsid w:val="006673E6"/>
    <w:rsid w:val="006674BA"/>
    <w:rsid w:val="00667619"/>
    <w:rsid w:val="006679AE"/>
    <w:rsid w:val="00667B9B"/>
    <w:rsid w:val="00667E05"/>
    <w:rsid w:val="00667EF8"/>
    <w:rsid w:val="0067010A"/>
    <w:rsid w:val="00670111"/>
    <w:rsid w:val="006701D6"/>
    <w:rsid w:val="00670202"/>
    <w:rsid w:val="0067041C"/>
    <w:rsid w:val="00670553"/>
    <w:rsid w:val="0067068A"/>
    <w:rsid w:val="00670867"/>
    <w:rsid w:val="006708FF"/>
    <w:rsid w:val="00670AB7"/>
    <w:rsid w:val="00670B24"/>
    <w:rsid w:val="00670C97"/>
    <w:rsid w:val="00670D9E"/>
    <w:rsid w:val="00670E52"/>
    <w:rsid w:val="00670F6D"/>
    <w:rsid w:val="00671124"/>
    <w:rsid w:val="006712AB"/>
    <w:rsid w:val="00671529"/>
    <w:rsid w:val="006715FF"/>
    <w:rsid w:val="0067172D"/>
    <w:rsid w:val="00672019"/>
    <w:rsid w:val="0067208E"/>
    <w:rsid w:val="006723D2"/>
    <w:rsid w:val="00672440"/>
    <w:rsid w:val="00672488"/>
    <w:rsid w:val="00672561"/>
    <w:rsid w:val="006726A2"/>
    <w:rsid w:val="00672764"/>
    <w:rsid w:val="006728E0"/>
    <w:rsid w:val="00672A37"/>
    <w:rsid w:val="00672D6A"/>
    <w:rsid w:val="0067342A"/>
    <w:rsid w:val="0067343E"/>
    <w:rsid w:val="00673A03"/>
    <w:rsid w:val="00673AFC"/>
    <w:rsid w:val="00673BB8"/>
    <w:rsid w:val="00673E55"/>
    <w:rsid w:val="00673FB3"/>
    <w:rsid w:val="00674595"/>
    <w:rsid w:val="00674812"/>
    <w:rsid w:val="00674838"/>
    <w:rsid w:val="00674A3E"/>
    <w:rsid w:val="00674A50"/>
    <w:rsid w:val="00674B8C"/>
    <w:rsid w:val="00674D57"/>
    <w:rsid w:val="006750DA"/>
    <w:rsid w:val="006750FD"/>
    <w:rsid w:val="006755DF"/>
    <w:rsid w:val="00675651"/>
    <w:rsid w:val="0067585D"/>
    <w:rsid w:val="00675B22"/>
    <w:rsid w:val="00675E23"/>
    <w:rsid w:val="00675E47"/>
    <w:rsid w:val="006760A4"/>
    <w:rsid w:val="00676109"/>
    <w:rsid w:val="006762CE"/>
    <w:rsid w:val="00676318"/>
    <w:rsid w:val="006763FC"/>
    <w:rsid w:val="006767E7"/>
    <w:rsid w:val="00676B4C"/>
    <w:rsid w:val="00676BAC"/>
    <w:rsid w:val="00676BF5"/>
    <w:rsid w:val="00676C5E"/>
    <w:rsid w:val="00676CBE"/>
    <w:rsid w:val="00676DBC"/>
    <w:rsid w:val="00676EDB"/>
    <w:rsid w:val="00676EF3"/>
    <w:rsid w:val="00676F2E"/>
    <w:rsid w:val="00677339"/>
    <w:rsid w:val="00677534"/>
    <w:rsid w:val="00677792"/>
    <w:rsid w:val="006777E6"/>
    <w:rsid w:val="006778E6"/>
    <w:rsid w:val="00677958"/>
    <w:rsid w:val="00677BEF"/>
    <w:rsid w:val="00677C4F"/>
    <w:rsid w:val="00677CBB"/>
    <w:rsid w:val="00677EA4"/>
    <w:rsid w:val="00680434"/>
    <w:rsid w:val="0068060E"/>
    <w:rsid w:val="0068062D"/>
    <w:rsid w:val="006806F1"/>
    <w:rsid w:val="006807EF"/>
    <w:rsid w:val="00680D1B"/>
    <w:rsid w:val="00680E8D"/>
    <w:rsid w:val="006810F1"/>
    <w:rsid w:val="006812AF"/>
    <w:rsid w:val="006812C2"/>
    <w:rsid w:val="00681331"/>
    <w:rsid w:val="00681945"/>
    <w:rsid w:val="00681B27"/>
    <w:rsid w:val="00681D23"/>
    <w:rsid w:val="00681E68"/>
    <w:rsid w:val="00681E72"/>
    <w:rsid w:val="006822AB"/>
    <w:rsid w:val="006827EC"/>
    <w:rsid w:val="00682A98"/>
    <w:rsid w:val="00682C4A"/>
    <w:rsid w:val="006830E0"/>
    <w:rsid w:val="00683128"/>
    <w:rsid w:val="0068317D"/>
    <w:rsid w:val="00683830"/>
    <w:rsid w:val="00683970"/>
    <w:rsid w:val="00683D75"/>
    <w:rsid w:val="0068414C"/>
    <w:rsid w:val="00684207"/>
    <w:rsid w:val="00684267"/>
    <w:rsid w:val="0068438C"/>
    <w:rsid w:val="00684528"/>
    <w:rsid w:val="006846EA"/>
    <w:rsid w:val="00684877"/>
    <w:rsid w:val="00684984"/>
    <w:rsid w:val="00684998"/>
    <w:rsid w:val="00684AA4"/>
    <w:rsid w:val="00684C77"/>
    <w:rsid w:val="0068508F"/>
    <w:rsid w:val="006853B7"/>
    <w:rsid w:val="006853F4"/>
    <w:rsid w:val="0068557D"/>
    <w:rsid w:val="00685591"/>
    <w:rsid w:val="006856F7"/>
    <w:rsid w:val="00685725"/>
    <w:rsid w:val="006857A7"/>
    <w:rsid w:val="006857DA"/>
    <w:rsid w:val="00685D70"/>
    <w:rsid w:val="00685DDE"/>
    <w:rsid w:val="00685EEB"/>
    <w:rsid w:val="006860BB"/>
    <w:rsid w:val="006861E6"/>
    <w:rsid w:val="006861E9"/>
    <w:rsid w:val="0068621B"/>
    <w:rsid w:val="00686237"/>
    <w:rsid w:val="006862F4"/>
    <w:rsid w:val="006865FC"/>
    <w:rsid w:val="0068680F"/>
    <w:rsid w:val="00686C0C"/>
    <w:rsid w:val="00686CCE"/>
    <w:rsid w:val="00687117"/>
    <w:rsid w:val="0068718D"/>
    <w:rsid w:val="00687744"/>
    <w:rsid w:val="0068795F"/>
    <w:rsid w:val="00687997"/>
    <w:rsid w:val="006879AA"/>
    <w:rsid w:val="00687B48"/>
    <w:rsid w:val="00687D85"/>
    <w:rsid w:val="00690200"/>
    <w:rsid w:val="00690408"/>
    <w:rsid w:val="0069045B"/>
    <w:rsid w:val="00690ACC"/>
    <w:rsid w:val="00690ADB"/>
    <w:rsid w:val="00690F0A"/>
    <w:rsid w:val="00690F5B"/>
    <w:rsid w:val="006915A0"/>
    <w:rsid w:val="00691660"/>
    <w:rsid w:val="006916DA"/>
    <w:rsid w:val="006917FF"/>
    <w:rsid w:val="006918FB"/>
    <w:rsid w:val="00691AED"/>
    <w:rsid w:val="00691C2B"/>
    <w:rsid w:val="00691E79"/>
    <w:rsid w:val="0069200C"/>
    <w:rsid w:val="00692037"/>
    <w:rsid w:val="006920F0"/>
    <w:rsid w:val="0069211D"/>
    <w:rsid w:val="00692297"/>
    <w:rsid w:val="00692313"/>
    <w:rsid w:val="006924A6"/>
    <w:rsid w:val="006925F7"/>
    <w:rsid w:val="006928BF"/>
    <w:rsid w:val="00692A6C"/>
    <w:rsid w:val="00692C35"/>
    <w:rsid w:val="00692C7E"/>
    <w:rsid w:val="00692FEE"/>
    <w:rsid w:val="00693099"/>
    <w:rsid w:val="0069331F"/>
    <w:rsid w:val="0069380E"/>
    <w:rsid w:val="0069396D"/>
    <w:rsid w:val="00693A44"/>
    <w:rsid w:val="00693AF4"/>
    <w:rsid w:val="00693CB4"/>
    <w:rsid w:val="00694125"/>
    <w:rsid w:val="006945AF"/>
    <w:rsid w:val="00694630"/>
    <w:rsid w:val="006946D4"/>
    <w:rsid w:val="0069475B"/>
    <w:rsid w:val="00694970"/>
    <w:rsid w:val="00694993"/>
    <w:rsid w:val="00694C3E"/>
    <w:rsid w:val="00694DB9"/>
    <w:rsid w:val="0069509F"/>
    <w:rsid w:val="00695333"/>
    <w:rsid w:val="00695476"/>
    <w:rsid w:val="0069547D"/>
    <w:rsid w:val="00695659"/>
    <w:rsid w:val="0069574E"/>
    <w:rsid w:val="006958DF"/>
    <w:rsid w:val="00695A71"/>
    <w:rsid w:val="00695C6C"/>
    <w:rsid w:val="00695CD4"/>
    <w:rsid w:val="00695E6C"/>
    <w:rsid w:val="00695F2A"/>
    <w:rsid w:val="00695F43"/>
    <w:rsid w:val="00696401"/>
    <w:rsid w:val="006964B4"/>
    <w:rsid w:val="00696717"/>
    <w:rsid w:val="00696845"/>
    <w:rsid w:val="00696859"/>
    <w:rsid w:val="00696891"/>
    <w:rsid w:val="00696AA9"/>
    <w:rsid w:val="00696AFD"/>
    <w:rsid w:val="00696B8A"/>
    <w:rsid w:val="00696DDF"/>
    <w:rsid w:val="00696FF6"/>
    <w:rsid w:val="0069705D"/>
    <w:rsid w:val="00697150"/>
    <w:rsid w:val="006973AF"/>
    <w:rsid w:val="006974A3"/>
    <w:rsid w:val="00697590"/>
    <w:rsid w:val="0069781D"/>
    <w:rsid w:val="006978A8"/>
    <w:rsid w:val="006979EC"/>
    <w:rsid w:val="00697A5F"/>
    <w:rsid w:val="00697C0E"/>
    <w:rsid w:val="00697E6F"/>
    <w:rsid w:val="00697F38"/>
    <w:rsid w:val="00697FCA"/>
    <w:rsid w:val="006A006F"/>
    <w:rsid w:val="006A019B"/>
    <w:rsid w:val="006A0307"/>
    <w:rsid w:val="006A04D0"/>
    <w:rsid w:val="006A0568"/>
    <w:rsid w:val="006A07FC"/>
    <w:rsid w:val="006A089F"/>
    <w:rsid w:val="006A09BA"/>
    <w:rsid w:val="006A0AEE"/>
    <w:rsid w:val="006A0C35"/>
    <w:rsid w:val="006A0C6E"/>
    <w:rsid w:val="006A0DE4"/>
    <w:rsid w:val="006A0F5D"/>
    <w:rsid w:val="006A104D"/>
    <w:rsid w:val="006A10E2"/>
    <w:rsid w:val="006A12DF"/>
    <w:rsid w:val="006A1363"/>
    <w:rsid w:val="006A149D"/>
    <w:rsid w:val="006A16D9"/>
    <w:rsid w:val="006A1972"/>
    <w:rsid w:val="006A19ED"/>
    <w:rsid w:val="006A1B36"/>
    <w:rsid w:val="006A22F3"/>
    <w:rsid w:val="006A233A"/>
    <w:rsid w:val="006A24E0"/>
    <w:rsid w:val="006A254F"/>
    <w:rsid w:val="006A2779"/>
    <w:rsid w:val="006A2907"/>
    <w:rsid w:val="006A291C"/>
    <w:rsid w:val="006A29CE"/>
    <w:rsid w:val="006A2A61"/>
    <w:rsid w:val="006A2A67"/>
    <w:rsid w:val="006A2B3F"/>
    <w:rsid w:val="006A2BDF"/>
    <w:rsid w:val="006A2CC4"/>
    <w:rsid w:val="006A2E3A"/>
    <w:rsid w:val="006A2F4A"/>
    <w:rsid w:val="006A2FFC"/>
    <w:rsid w:val="006A3588"/>
    <w:rsid w:val="006A3859"/>
    <w:rsid w:val="006A3ABE"/>
    <w:rsid w:val="006A3B4C"/>
    <w:rsid w:val="006A3BD2"/>
    <w:rsid w:val="006A3C25"/>
    <w:rsid w:val="006A3C31"/>
    <w:rsid w:val="006A3C57"/>
    <w:rsid w:val="006A3D1A"/>
    <w:rsid w:val="006A3D24"/>
    <w:rsid w:val="006A3DB4"/>
    <w:rsid w:val="006A3FF3"/>
    <w:rsid w:val="006A42C9"/>
    <w:rsid w:val="006A463B"/>
    <w:rsid w:val="006A46E5"/>
    <w:rsid w:val="006A47BB"/>
    <w:rsid w:val="006A4848"/>
    <w:rsid w:val="006A4988"/>
    <w:rsid w:val="006A4BA7"/>
    <w:rsid w:val="006A4E96"/>
    <w:rsid w:val="006A4F52"/>
    <w:rsid w:val="006A4FF7"/>
    <w:rsid w:val="006A5031"/>
    <w:rsid w:val="006A50F1"/>
    <w:rsid w:val="006A525B"/>
    <w:rsid w:val="006A54CD"/>
    <w:rsid w:val="006A563A"/>
    <w:rsid w:val="006A569C"/>
    <w:rsid w:val="006A572F"/>
    <w:rsid w:val="006A5801"/>
    <w:rsid w:val="006A5846"/>
    <w:rsid w:val="006A587C"/>
    <w:rsid w:val="006A5D6F"/>
    <w:rsid w:val="006A6362"/>
    <w:rsid w:val="006A6587"/>
    <w:rsid w:val="006A65CA"/>
    <w:rsid w:val="006A6A86"/>
    <w:rsid w:val="006A6AAA"/>
    <w:rsid w:val="006A6D0A"/>
    <w:rsid w:val="006A6D0C"/>
    <w:rsid w:val="006A71BB"/>
    <w:rsid w:val="006A721F"/>
    <w:rsid w:val="006A7348"/>
    <w:rsid w:val="006A73AD"/>
    <w:rsid w:val="006A7871"/>
    <w:rsid w:val="006A78A9"/>
    <w:rsid w:val="006A7990"/>
    <w:rsid w:val="006A7BD5"/>
    <w:rsid w:val="006A7D92"/>
    <w:rsid w:val="006A7DB9"/>
    <w:rsid w:val="006B0179"/>
    <w:rsid w:val="006B01A3"/>
    <w:rsid w:val="006B0761"/>
    <w:rsid w:val="006B0797"/>
    <w:rsid w:val="006B0837"/>
    <w:rsid w:val="006B0966"/>
    <w:rsid w:val="006B0A49"/>
    <w:rsid w:val="006B0A91"/>
    <w:rsid w:val="006B0D11"/>
    <w:rsid w:val="006B0F6E"/>
    <w:rsid w:val="006B116C"/>
    <w:rsid w:val="006B1220"/>
    <w:rsid w:val="006B125D"/>
    <w:rsid w:val="006B1471"/>
    <w:rsid w:val="006B19CA"/>
    <w:rsid w:val="006B1A5E"/>
    <w:rsid w:val="006B1AAE"/>
    <w:rsid w:val="006B1EFA"/>
    <w:rsid w:val="006B1FED"/>
    <w:rsid w:val="006B2203"/>
    <w:rsid w:val="006B240F"/>
    <w:rsid w:val="006B271E"/>
    <w:rsid w:val="006B283D"/>
    <w:rsid w:val="006B2853"/>
    <w:rsid w:val="006B2A9F"/>
    <w:rsid w:val="006B3171"/>
    <w:rsid w:val="006B3239"/>
    <w:rsid w:val="006B33C2"/>
    <w:rsid w:val="006B35BB"/>
    <w:rsid w:val="006B35F8"/>
    <w:rsid w:val="006B37F5"/>
    <w:rsid w:val="006B3AB4"/>
    <w:rsid w:val="006B3B5B"/>
    <w:rsid w:val="006B3BB5"/>
    <w:rsid w:val="006B3CE3"/>
    <w:rsid w:val="006B404B"/>
    <w:rsid w:val="006B405D"/>
    <w:rsid w:val="006B426A"/>
    <w:rsid w:val="006B46F9"/>
    <w:rsid w:val="006B4993"/>
    <w:rsid w:val="006B4B65"/>
    <w:rsid w:val="006B4B68"/>
    <w:rsid w:val="006B4CDD"/>
    <w:rsid w:val="006B4E64"/>
    <w:rsid w:val="006B4F4A"/>
    <w:rsid w:val="006B50F3"/>
    <w:rsid w:val="006B5688"/>
    <w:rsid w:val="006B59BF"/>
    <w:rsid w:val="006B61E9"/>
    <w:rsid w:val="006B630F"/>
    <w:rsid w:val="006B633C"/>
    <w:rsid w:val="006B6468"/>
    <w:rsid w:val="006B660F"/>
    <w:rsid w:val="006B6B1F"/>
    <w:rsid w:val="006B6B4D"/>
    <w:rsid w:val="006B716C"/>
    <w:rsid w:val="006B71D8"/>
    <w:rsid w:val="006B723F"/>
    <w:rsid w:val="006B73E3"/>
    <w:rsid w:val="006B7663"/>
    <w:rsid w:val="006B7CB1"/>
    <w:rsid w:val="006B7CEB"/>
    <w:rsid w:val="006B7DF1"/>
    <w:rsid w:val="006B7E09"/>
    <w:rsid w:val="006B7E89"/>
    <w:rsid w:val="006C01F6"/>
    <w:rsid w:val="006C037D"/>
    <w:rsid w:val="006C05B1"/>
    <w:rsid w:val="006C0BC2"/>
    <w:rsid w:val="006C137B"/>
    <w:rsid w:val="006C1D8B"/>
    <w:rsid w:val="006C2609"/>
    <w:rsid w:val="006C2809"/>
    <w:rsid w:val="006C29A3"/>
    <w:rsid w:val="006C2AE7"/>
    <w:rsid w:val="006C2CBB"/>
    <w:rsid w:val="006C2DE3"/>
    <w:rsid w:val="006C2FE6"/>
    <w:rsid w:val="006C322C"/>
    <w:rsid w:val="006C3383"/>
    <w:rsid w:val="006C33E9"/>
    <w:rsid w:val="006C343D"/>
    <w:rsid w:val="006C3458"/>
    <w:rsid w:val="006C3529"/>
    <w:rsid w:val="006C353A"/>
    <w:rsid w:val="006C374C"/>
    <w:rsid w:val="006C37DA"/>
    <w:rsid w:val="006C389F"/>
    <w:rsid w:val="006C3ABF"/>
    <w:rsid w:val="006C3E09"/>
    <w:rsid w:val="006C3F81"/>
    <w:rsid w:val="006C4413"/>
    <w:rsid w:val="006C46EF"/>
    <w:rsid w:val="006C494C"/>
    <w:rsid w:val="006C4A99"/>
    <w:rsid w:val="006C4AD5"/>
    <w:rsid w:val="006C4C01"/>
    <w:rsid w:val="006C52C6"/>
    <w:rsid w:val="006C5429"/>
    <w:rsid w:val="006C55E9"/>
    <w:rsid w:val="006C56F2"/>
    <w:rsid w:val="006C5A4A"/>
    <w:rsid w:val="006C5B47"/>
    <w:rsid w:val="006C5FDE"/>
    <w:rsid w:val="006C6491"/>
    <w:rsid w:val="006C676E"/>
    <w:rsid w:val="006C69BF"/>
    <w:rsid w:val="006C6BEB"/>
    <w:rsid w:val="006C6C41"/>
    <w:rsid w:val="006C6F21"/>
    <w:rsid w:val="006C700C"/>
    <w:rsid w:val="006C7076"/>
    <w:rsid w:val="006C730F"/>
    <w:rsid w:val="006C7440"/>
    <w:rsid w:val="006C7585"/>
    <w:rsid w:val="006C7598"/>
    <w:rsid w:val="006C765C"/>
    <w:rsid w:val="006C76EF"/>
    <w:rsid w:val="006C77A4"/>
    <w:rsid w:val="006C7A0C"/>
    <w:rsid w:val="006C7B50"/>
    <w:rsid w:val="006C7B75"/>
    <w:rsid w:val="006C7E87"/>
    <w:rsid w:val="006C7FF4"/>
    <w:rsid w:val="006D021C"/>
    <w:rsid w:val="006D0240"/>
    <w:rsid w:val="006D063D"/>
    <w:rsid w:val="006D0834"/>
    <w:rsid w:val="006D0D42"/>
    <w:rsid w:val="006D0E8E"/>
    <w:rsid w:val="006D11FC"/>
    <w:rsid w:val="006D1212"/>
    <w:rsid w:val="006D1413"/>
    <w:rsid w:val="006D1578"/>
    <w:rsid w:val="006D1628"/>
    <w:rsid w:val="006D1947"/>
    <w:rsid w:val="006D1A56"/>
    <w:rsid w:val="006D1A85"/>
    <w:rsid w:val="006D1B7F"/>
    <w:rsid w:val="006D1C61"/>
    <w:rsid w:val="006D20AF"/>
    <w:rsid w:val="006D23FF"/>
    <w:rsid w:val="006D2661"/>
    <w:rsid w:val="006D2679"/>
    <w:rsid w:val="006D27FB"/>
    <w:rsid w:val="006D2C79"/>
    <w:rsid w:val="006D2D49"/>
    <w:rsid w:val="006D2E8F"/>
    <w:rsid w:val="006D2F54"/>
    <w:rsid w:val="006D2F67"/>
    <w:rsid w:val="006D3578"/>
    <w:rsid w:val="006D3862"/>
    <w:rsid w:val="006D3879"/>
    <w:rsid w:val="006D389E"/>
    <w:rsid w:val="006D38D8"/>
    <w:rsid w:val="006D39C7"/>
    <w:rsid w:val="006D3D60"/>
    <w:rsid w:val="006D3D66"/>
    <w:rsid w:val="006D3D8C"/>
    <w:rsid w:val="006D3DB4"/>
    <w:rsid w:val="006D412A"/>
    <w:rsid w:val="006D413D"/>
    <w:rsid w:val="006D41B4"/>
    <w:rsid w:val="006D421C"/>
    <w:rsid w:val="006D452E"/>
    <w:rsid w:val="006D4533"/>
    <w:rsid w:val="006D457A"/>
    <w:rsid w:val="006D47B1"/>
    <w:rsid w:val="006D4823"/>
    <w:rsid w:val="006D4BB0"/>
    <w:rsid w:val="006D4BC1"/>
    <w:rsid w:val="006D4FF4"/>
    <w:rsid w:val="006D50FE"/>
    <w:rsid w:val="006D56B8"/>
    <w:rsid w:val="006D5733"/>
    <w:rsid w:val="006D5927"/>
    <w:rsid w:val="006D5985"/>
    <w:rsid w:val="006D5A19"/>
    <w:rsid w:val="006D5AF1"/>
    <w:rsid w:val="006D5BFA"/>
    <w:rsid w:val="006D5C73"/>
    <w:rsid w:val="006D5CA4"/>
    <w:rsid w:val="006D5CE2"/>
    <w:rsid w:val="006D5DCD"/>
    <w:rsid w:val="006D5F0C"/>
    <w:rsid w:val="006D5F29"/>
    <w:rsid w:val="006D64B4"/>
    <w:rsid w:val="006D65AE"/>
    <w:rsid w:val="006D660C"/>
    <w:rsid w:val="006D684A"/>
    <w:rsid w:val="006D68A4"/>
    <w:rsid w:val="006D69FB"/>
    <w:rsid w:val="006D6A5A"/>
    <w:rsid w:val="006D6CA9"/>
    <w:rsid w:val="006D6E55"/>
    <w:rsid w:val="006D6F39"/>
    <w:rsid w:val="006D7092"/>
    <w:rsid w:val="006D717F"/>
    <w:rsid w:val="006D7244"/>
    <w:rsid w:val="006D7304"/>
    <w:rsid w:val="006D7340"/>
    <w:rsid w:val="006D7713"/>
    <w:rsid w:val="006D7843"/>
    <w:rsid w:val="006D78D1"/>
    <w:rsid w:val="006D78DC"/>
    <w:rsid w:val="006D7975"/>
    <w:rsid w:val="006D7E19"/>
    <w:rsid w:val="006E024B"/>
    <w:rsid w:val="006E0451"/>
    <w:rsid w:val="006E04CA"/>
    <w:rsid w:val="006E05AE"/>
    <w:rsid w:val="006E0A36"/>
    <w:rsid w:val="006E0B75"/>
    <w:rsid w:val="006E0B9A"/>
    <w:rsid w:val="006E0BD1"/>
    <w:rsid w:val="006E0F11"/>
    <w:rsid w:val="006E0F86"/>
    <w:rsid w:val="006E0FCB"/>
    <w:rsid w:val="006E1408"/>
    <w:rsid w:val="006E1527"/>
    <w:rsid w:val="006E159F"/>
    <w:rsid w:val="006E1615"/>
    <w:rsid w:val="006E172F"/>
    <w:rsid w:val="006E17CE"/>
    <w:rsid w:val="006E1E35"/>
    <w:rsid w:val="006E2440"/>
    <w:rsid w:val="006E24FF"/>
    <w:rsid w:val="006E271F"/>
    <w:rsid w:val="006E27D7"/>
    <w:rsid w:val="006E287D"/>
    <w:rsid w:val="006E2995"/>
    <w:rsid w:val="006E29B2"/>
    <w:rsid w:val="006E310F"/>
    <w:rsid w:val="006E3120"/>
    <w:rsid w:val="006E3370"/>
    <w:rsid w:val="006E341D"/>
    <w:rsid w:val="006E35A7"/>
    <w:rsid w:val="006E3667"/>
    <w:rsid w:val="006E399E"/>
    <w:rsid w:val="006E3A46"/>
    <w:rsid w:val="006E3ACC"/>
    <w:rsid w:val="006E3BD3"/>
    <w:rsid w:val="006E3BFF"/>
    <w:rsid w:val="006E3C31"/>
    <w:rsid w:val="006E3C87"/>
    <w:rsid w:val="006E3E3F"/>
    <w:rsid w:val="006E3E59"/>
    <w:rsid w:val="006E3F0C"/>
    <w:rsid w:val="006E402A"/>
    <w:rsid w:val="006E413A"/>
    <w:rsid w:val="006E43D2"/>
    <w:rsid w:val="006E44DD"/>
    <w:rsid w:val="006E472B"/>
    <w:rsid w:val="006E4B22"/>
    <w:rsid w:val="006E4DD5"/>
    <w:rsid w:val="006E509E"/>
    <w:rsid w:val="006E5147"/>
    <w:rsid w:val="006E530F"/>
    <w:rsid w:val="006E5373"/>
    <w:rsid w:val="006E5406"/>
    <w:rsid w:val="006E54C6"/>
    <w:rsid w:val="006E54F1"/>
    <w:rsid w:val="006E5585"/>
    <w:rsid w:val="006E56AB"/>
    <w:rsid w:val="006E5A43"/>
    <w:rsid w:val="006E5B27"/>
    <w:rsid w:val="006E5B87"/>
    <w:rsid w:val="006E5D1F"/>
    <w:rsid w:val="006E5DAA"/>
    <w:rsid w:val="006E5E33"/>
    <w:rsid w:val="006E621E"/>
    <w:rsid w:val="006E62CD"/>
    <w:rsid w:val="006E635E"/>
    <w:rsid w:val="006E6371"/>
    <w:rsid w:val="006E6437"/>
    <w:rsid w:val="006E647D"/>
    <w:rsid w:val="006E65F1"/>
    <w:rsid w:val="006E6643"/>
    <w:rsid w:val="006E699D"/>
    <w:rsid w:val="006E6A56"/>
    <w:rsid w:val="006E6D0D"/>
    <w:rsid w:val="006E6E37"/>
    <w:rsid w:val="006E71C2"/>
    <w:rsid w:val="006E71FC"/>
    <w:rsid w:val="006E726A"/>
    <w:rsid w:val="006E72D2"/>
    <w:rsid w:val="006E7666"/>
    <w:rsid w:val="006E7753"/>
    <w:rsid w:val="006E7A17"/>
    <w:rsid w:val="006E7D59"/>
    <w:rsid w:val="006E7DAB"/>
    <w:rsid w:val="006F0013"/>
    <w:rsid w:val="006F0299"/>
    <w:rsid w:val="006F03BE"/>
    <w:rsid w:val="006F0509"/>
    <w:rsid w:val="006F07B3"/>
    <w:rsid w:val="006F0965"/>
    <w:rsid w:val="006F09CB"/>
    <w:rsid w:val="006F09CF"/>
    <w:rsid w:val="006F1414"/>
    <w:rsid w:val="006F1456"/>
    <w:rsid w:val="006F1564"/>
    <w:rsid w:val="006F1595"/>
    <w:rsid w:val="006F17FB"/>
    <w:rsid w:val="006F1802"/>
    <w:rsid w:val="006F1827"/>
    <w:rsid w:val="006F196E"/>
    <w:rsid w:val="006F1BEE"/>
    <w:rsid w:val="006F20CB"/>
    <w:rsid w:val="006F2238"/>
    <w:rsid w:val="006F2260"/>
    <w:rsid w:val="006F243F"/>
    <w:rsid w:val="006F244F"/>
    <w:rsid w:val="006F2474"/>
    <w:rsid w:val="006F247B"/>
    <w:rsid w:val="006F24A3"/>
    <w:rsid w:val="006F29F9"/>
    <w:rsid w:val="006F2BBF"/>
    <w:rsid w:val="006F2F23"/>
    <w:rsid w:val="006F315B"/>
    <w:rsid w:val="006F3543"/>
    <w:rsid w:val="006F35B7"/>
    <w:rsid w:val="006F3BFC"/>
    <w:rsid w:val="006F3C45"/>
    <w:rsid w:val="006F3D30"/>
    <w:rsid w:val="006F3D31"/>
    <w:rsid w:val="006F3D5F"/>
    <w:rsid w:val="006F3F2F"/>
    <w:rsid w:val="006F3F49"/>
    <w:rsid w:val="006F439B"/>
    <w:rsid w:val="006F46E8"/>
    <w:rsid w:val="006F47C3"/>
    <w:rsid w:val="006F482E"/>
    <w:rsid w:val="006F4BDF"/>
    <w:rsid w:val="006F4C87"/>
    <w:rsid w:val="006F4C97"/>
    <w:rsid w:val="006F4DE3"/>
    <w:rsid w:val="006F50E8"/>
    <w:rsid w:val="006F535D"/>
    <w:rsid w:val="006F5387"/>
    <w:rsid w:val="006F5648"/>
    <w:rsid w:val="006F5779"/>
    <w:rsid w:val="006F57FD"/>
    <w:rsid w:val="006F5CB1"/>
    <w:rsid w:val="006F62F0"/>
    <w:rsid w:val="006F63A9"/>
    <w:rsid w:val="006F6699"/>
    <w:rsid w:val="006F66AC"/>
    <w:rsid w:val="006F6723"/>
    <w:rsid w:val="006F67C1"/>
    <w:rsid w:val="006F68BC"/>
    <w:rsid w:val="006F6987"/>
    <w:rsid w:val="006F70CC"/>
    <w:rsid w:val="006F7126"/>
    <w:rsid w:val="006F717A"/>
    <w:rsid w:val="006F756F"/>
    <w:rsid w:val="006F757E"/>
    <w:rsid w:val="006F75FD"/>
    <w:rsid w:val="006F78AC"/>
    <w:rsid w:val="006F7CA4"/>
    <w:rsid w:val="006F7CBF"/>
    <w:rsid w:val="006F7D1A"/>
    <w:rsid w:val="006F7E8E"/>
    <w:rsid w:val="006F7FC4"/>
    <w:rsid w:val="006F7FEA"/>
    <w:rsid w:val="007001C1"/>
    <w:rsid w:val="00700268"/>
    <w:rsid w:val="00700503"/>
    <w:rsid w:val="00700536"/>
    <w:rsid w:val="007005B8"/>
    <w:rsid w:val="00700968"/>
    <w:rsid w:val="00700BB1"/>
    <w:rsid w:val="00700BD5"/>
    <w:rsid w:val="00700BE9"/>
    <w:rsid w:val="00700CA0"/>
    <w:rsid w:val="0070112F"/>
    <w:rsid w:val="00701301"/>
    <w:rsid w:val="007013F5"/>
    <w:rsid w:val="00701508"/>
    <w:rsid w:val="0070153C"/>
    <w:rsid w:val="007016BB"/>
    <w:rsid w:val="00701B06"/>
    <w:rsid w:val="00701EFA"/>
    <w:rsid w:val="00701F9D"/>
    <w:rsid w:val="007023ED"/>
    <w:rsid w:val="00702526"/>
    <w:rsid w:val="0070273C"/>
    <w:rsid w:val="007028B0"/>
    <w:rsid w:val="007028C4"/>
    <w:rsid w:val="0070291C"/>
    <w:rsid w:val="00702AE2"/>
    <w:rsid w:val="00702D11"/>
    <w:rsid w:val="007031AC"/>
    <w:rsid w:val="0070334A"/>
    <w:rsid w:val="0070344A"/>
    <w:rsid w:val="00703453"/>
    <w:rsid w:val="0070386D"/>
    <w:rsid w:val="00703B6A"/>
    <w:rsid w:val="00703C72"/>
    <w:rsid w:val="00703F77"/>
    <w:rsid w:val="00703FDA"/>
    <w:rsid w:val="00704011"/>
    <w:rsid w:val="007040B3"/>
    <w:rsid w:val="00704174"/>
    <w:rsid w:val="007045E7"/>
    <w:rsid w:val="0070473C"/>
    <w:rsid w:val="00704976"/>
    <w:rsid w:val="00704996"/>
    <w:rsid w:val="00704A1F"/>
    <w:rsid w:val="00704C68"/>
    <w:rsid w:val="00704D2F"/>
    <w:rsid w:val="00704D57"/>
    <w:rsid w:val="0070502C"/>
    <w:rsid w:val="00705156"/>
    <w:rsid w:val="00705635"/>
    <w:rsid w:val="00705685"/>
    <w:rsid w:val="007056E6"/>
    <w:rsid w:val="00705B49"/>
    <w:rsid w:val="00705BDC"/>
    <w:rsid w:val="00705C5D"/>
    <w:rsid w:val="00705D1D"/>
    <w:rsid w:val="00705F68"/>
    <w:rsid w:val="007060BC"/>
    <w:rsid w:val="00706198"/>
    <w:rsid w:val="00706254"/>
    <w:rsid w:val="00706364"/>
    <w:rsid w:val="00706480"/>
    <w:rsid w:val="007067B3"/>
    <w:rsid w:val="007067E9"/>
    <w:rsid w:val="00706B41"/>
    <w:rsid w:val="00706B90"/>
    <w:rsid w:val="00707000"/>
    <w:rsid w:val="00707125"/>
    <w:rsid w:val="0070720B"/>
    <w:rsid w:val="0070731A"/>
    <w:rsid w:val="00707387"/>
    <w:rsid w:val="007074AB"/>
    <w:rsid w:val="007074FA"/>
    <w:rsid w:val="007075DC"/>
    <w:rsid w:val="00707824"/>
    <w:rsid w:val="0070787B"/>
    <w:rsid w:val="00710272"/>
    <w:rsid w:val="00710384"/>
    <w:rsid w:val="00710444"/>
    <w:rsid w:val="00710873"/>
    <w:rsid w:val="007109CF"/>
    <w:rsid w:val="00710F07"/>
    <w:rsid w:val="007114EE"/>
    <w:rsid w:val="0071163B"/>
    <w:rsid w:val="00711712"/>
    <w:rsid w:val="0071180A"/>
    <w:rsid w:val="00711A65"/>
    <w:rsid w:val="00711C73"/>
    <w:rsid w:val="00711D9F"/>
    <w:rsid w:val="00711E48"/>
    <w:rsid w:val="00712045"/>
    <w:rsid w:val="0071205E"/>
    <w:rsid w:val="0071209B"/>
    <w:rsid w:val="00712158"/>
    <w:rsid w:val="00712296"/>
    <w:rsid w:val="007122A8"/>
    <w:rsid w:val="00712381"/>
    <w:rsid w:val="007123E7"/>
    <w:rsid w:val="007125C5"/>
    <w:rsid w:val="0071291F"/>
    <w:rsid w:val="00712C07"/>
    <w:rsid w:val="00712C3B"/>
    <w:rsid w:val="00712FC2"/>
    <w:rsid w:val="007130F3"/>
    <w:rsid w:val="007133EE"/>
    <w:rsid w:val="007134C0"/>
    <w:rsid w:val="00713573"/>
    <w:rsid w:val="00713644"/>
    <w:rsid w:val="007136EB"/>
    <w:rsid w:val="007137BA"/>
    <w:rsid w:val="0071387F"/>
    <w:rsid w:val="0071394A"/>
    <w:rsid w:val="00713ABF"/>
    <w:rsid w:val="00713CC1"/>
    <w:rsid w:val="00713F7C"/>
    <w:rsid w:val="0071405C"/>
    <w:rsid w:val="00714542"/>
    <w:rsid w:val="00714857"/>
    <w:rsid w:val="00714F0A"/>
    <w:rsid w:val="00714F83"/>
    <w:rsid w:val="007151A9"/>
    <w:rsid w:val="00715433"/>
    <w:rsid w:val="00715807"/>
    <w:rsid w:val="00715B44"/>
    <w:rsid w:val="00715CBE"/>
    <w:rsid w:val="00715E8C"/>
    <w:rsid w:val="00715F14"/>
    <w:rsid w:val="0071604B"/>
    <w:rsid w:val="007160E5"/>
    <w:rsid w:val="007161DF"/>
    <w:rsid w:val="0071647C"/>
    <w:rsid w:val="007166AE"/>
    <w:rsid w:val="00716769"/>
    <w:rsid w:val="00716B06"/>
    <w:rsid w:val="00716D01"/>
    <w:rsid w:val="00717497"/>
    <w:rsid w:val="007174A4"/>
    <w:rsid w:val="007174D4"/>
    <w:rsid w:val="007178CE"/>
    <w:rsid w:val="00717CE4"/>
    <w:rsid w:val="00717CF9"/>
    <w:rsid w:val="00717F9A"/>
    <w:rsid w:val="007202A5"/>
    <w:rsid w:val="00720420"/>
    <w:rsid w:val="00720528"/>
    <w:rsid w:val="007205A5"/>
    <w:rsid w:val="007207B4"/>
    <w:rsid w:val="00720874"/>
    <w:rsid w:val="007208B8"/>
    <w:rsid w:val="00721125"/>
    <w:rsid w:val="007214D3"/>
    <w:rsid w:val="007217E5"/>
    <w:rsid w:val="00721890"/>
    <w:rsid w:val="00721B90"/>
    <w:rsid w:val="00721CF4"/>
    <w:rsid w:val="00721D92"/>
    <w:rsid w:val="00721FB0"/>
    <w:rsid w:val="007220C2"/>
    <w:rsid w:val="007222FC"/>
    <w:rsid w:val="00722833"/>
    <w:rsid w:val="00722995"/>
    <w:rsid w:val="00722B45"/>
    <w:rsid w:val="00722C8E"/>
    <w:rsid w:val="00723074"/>
    <w:rsid w:val="0072320D"/>
    <w:rsid w:val="00723777"/>
    <w:rsid w:val="007238A7"/>
    <w:rsid w:val="00723A72"/>
    <w:rsid w:val="00723DAD"/>
    <w:rsid w:val="00723DB0"/>
    <w:rsid w:val="00723EB0"/>
    <w:rsid w:val="00723ECB"/>
    <w:rsid w:val="00723F51"/>
    <w:rsid w:val="0072402F"/>
    <w:rsid w:val="007241BB"/>
    <w:rsid w:val="0072427D"/>
    <w:rsid w:val="00724376"/>
    <w:rsid w:val="00724512"/>
    <w:rsid w:val="00724557"/>
    <w:rsid w:val="0072458F"/>
    <w:rsid w:val="00724595"/>
    <w:rsid w:val="00724811"/>
    <w:rsid w:val="007249E1"/>
    <w:rsid w:val="007252A6"/>
    <w:rsid w:val="007252C7"/>
    <w:rsid w:val="0072532E"/>
    <w:rsid w:val="00725339"/>
    <w:rsid w:val="00725685"/>
    <w:rsid w:val="007256D0"/>
    <w:rsid w:val="00725A52"/>
    <w:rsid w:val="00725A96"/>
    <w:rsid w:val="00725B46"/>
    <w:rsid w:val="00725E8D"/>
    <w:rsid w:val="007263D1"/>
    <w:rsid w:val="0072641D"/>
    <w:rsid w:val="0072663B"/>
    <w:rsid w:val="00726B5D"/>
    <w:rsid w:val="00726C77"/>
    <w:rsid w:val="00726E3D"/>
    <w:rsid w:val="00727414"/>
    <w:rsid w:val="00727499"/>
    <w:rsid w:val="00727582"/>
    <w:rsid w:val="00727F1A"/>
    <w:rsid w:val="00730245"/>
    <w:rsid w:val="0073026E"/>
    <w:rsid w:val="007302DA"/>
    <w:rsid w:val="007304A3"/>
    <w:rsid w:val="00730548"/>
    <w:rsid w:val="007305BB"/>
    <w:rsid w:val="0073060F"/>
    <w:rsid w:val="00730637"/>
    <w:rsid w:val="0073074C"/>
    <w:rsid w:val="007309F7"/>
    <w:rsid w:val="00730D36"/>
    <w:rsid w:val="00730D83"/>
    <w:rsid w:val="00730DA6"/>
    <w:rsid w:val="00730ED1"/>
    <w:rsid w:val="007312A2"/>
    <w:rsid w:val="0073158C"/>
    <w:rsid w:val="0073162E"/>
    <w:rsid w:val="00731C1F"/>
    <w:rsid w:val="00731D27"/>
    <w:rsid w:val="00731D5F"/>
    <w:rsid w:val="00731E92"/>
    <w:rsid w:val="00731EB4"/>
    <w:rsid w:val="00731FFC"/>
    <w:rsid w:val="0073207C"/>
    <w:rsid w:val="007321D2"/>
    <w:rsid w:val="00732484"/>
    <w:rsid w:val="007326D3"/>
    <w:rsid w:val="007329BD"/>
    <w:rsid w:val="00732B3E"/>
    <w:rsid w:val="00732D0A"/>
    <w:rsid w:val="00733114"/>
    <w:rsid w:val="007331EA"/>
    <w:rsid w:val="0073322A"/>
    <w:rsid w:val="007336F8"/>
    <w:rsid w:val="00733944"/>
    <w:rsid w:val="00733B9E"/>
    <w:rsid w:val="00733D34"/>
    <w:rsid w:val="00733EDF"/>
    <w:rsid w:val="00733EEC"/>
    <w:rsid w:val="00734113"/>
    <w:rsid w:val="007341FE"/>
    <w:rsid w:val="0073424A"/>
    <w:rsid w:val="00734303"/>
    <w:rsid w:val="0073446E"/>
    <w:rsid w:val="00734479"/>
    <w:rsid w:val="00734583"/>
    <w:rsid w:val="007346DA"/>
    <w:rsid w:val="007347F2"/>
    <w:rsid w:val="007348FC"/>
    <w:rsid w:val="00734915"/>
    <w:rsid w:val="0073491F"/>
    <w:rsid w:val="00734ACF"/>
    <w:rsid w:val="00734B96"/>
    <w:rsid w:val="00734E2C"/>
    <w:rsid w:val="00734FD4"/>
    <w:rsid w:val="007350BA"/>
    <w:rsid w:val="0073522D"/>
    <w:rsid w:val="00735239"/>
    <w:rsid w:val="00735417"/>
    <w:rsid w:val="00735453"/>
    <w:rsid w:val="00735487"/>
    <w:rsid w:val="007356E5"/>
    <w:rsid w:val="00735A65"/>
    <w:rsid w:val="00735AEA"/>
    <w:rsid w:val="00736209"/>
    <w:rsid w:val="00736285"/>
    <w:rsid w:val="0073629D"/>
    <w:rsid w:val="007362F8"/>
    <w:rsid w:val="007363B1"/>
    <w:rsid w:val="0073646A"/>
    <w:rsid w:val="00736503"/>
    <w:rsid w:val="00736786"/>
    <w:rsid w:val="007368CA"/>
    <w:rsid w:val="0073699E"/>
    <w:rsid w:val="00736C23"/>
    <w:rsid w:val="00736C7E"/>
    <w:rsid w:val="00736D8D"/>
    <w:rsid w:val="0073700A"/>
    <w:rsid w:val="0073721A"/>
    <w:rsid w:val="0073725D"/>
    <w:rsid w:val="00737475"/>
    <w:rsid w:val="007374A9"/>
    <w:rsid w:val="00737598"/>
    <w:rsid w:val="007377BB"/>
    <w:rsid w:val="00737CE0"/>
    <w:rsid w:val="00737D02"/>
    <w:rsid w:val="00737FD1"/>
    <w:rsid w:val="007402FB"/>
    <w:rsid w:val="0074085B"/>
    <w:rsid w:val="0074098F"/>
    <w:rsid w:val="007409A0"/>
    <w:rsid w:val="00740A9B"/>
    <w:rsid w:val="00740C19"/>
    <w:rsid w:val="00740C2D"/>
    <w:rsid w:val="00740CBA"/>
    <w:rsid w:val="00740DCE"/>
    <w:rsid w:val="00740EDE"/>
    <w:rsid w:val="007414C6"/>
    <w:rsid w:val="007416A6"/>
    <w:rsid w:val="00741792"/>
    <w:rsid w:val="007418BC"/>
    <w:rsid w:val="00741D6A"/>
    <w:rsid w:val="00741D91"/>
    <w:rsid w:val="00742064"/>
    <w:rsid w:val="00742093"/>
    <w:rsid w:val="007422D5"/>
    <w:rsid w:val="00742463"/>
    <w:rsid w:val="007424C7"/>
    <w:rsid w:val="007425BB"/>
    <w:rsid w:val="00742B5B"/>
    <w:rsid w:val="00742F19"/>
    <w:rsid w:val="00743077"/>
    <w:rsid w:val="007430D9"/>
    <w:rsid w:val="00743332"/>
    <w:rsid w:val="0074363F"/>
    <w:rsid w:val="00743A47"/>
    <w:rsid w:val="00743C43"/>
    <w:rsid w:val="00743DB4"/>
    <w:rsid w:val="007440C0"/>
    <w:rsid w:val="007443D4"/>
    <w:rsid w:val="0074448E"/>
    <w:rsid w:val="00744673"/>
    <w:rsid w:val="00744816"/>
    <w:rsid w:val="007448C0"/>
    <w:rsid w:val="00744B45"/>
    <w:rsid w:val="00744BED"/>
    <w:rsid w:val="00744EF9"/>
    <w:rsid w:val="0074502A"/>
    <w:rsid w:val="0074558D"/>
    <w:rsid w:val="007456E3"/>
    <w:rsid w:val="00745739"/>
    <w:rsid w:val="007459DB"/>
    <w:rsid w:val="00745A29"/>
    <w:rsid w:val="00745EA9"/>
    <w:rsid w:val="007460D2"/>
    <w:rsid w:val="007461C2"/>
    <w:rsid w:val="007461C9"/>
    <w:rsid w:val="0074652A"/>
    <w:rsid w:val="007465CD"/>
    <w:rsid w:val="00746B73"/>
    <w:rsid w:val="00746C60"/>
    <w:rsid w:val="00746EFF"/>
    <w:rsid w:val="00747451"/>
    <w:rsid w:val="0074755F"/>
    <w:rsid w:val="0074796B"/>
    <w:rsid w:val="00747B66"/>
    <w:rsid w:val="00747B9A"/>
    <w:rsid w:val="00747D5C"/>
    <w:rsid w:val="00747DDB"/>
    <w:rsid w:val="00747F21"/>
    <w:rsid w:val="00747FDF"/>
    <w:rsid w:val="0075001E"/>
    <w:rsid w:val="00750094"/>
    <w:rsid w:val="007501B4"/>
    <w:rsid w:val="0075059D"/>
    <w:rsid w:val="007506E2"/>
    <w:rsid w:val="0075070F"/>
    <w:rsid w:val="0075083C"/>
    <w:rsid w:val="00750958"/>
    <w:rsid w:val="00750AE7"/>
    <w:rsid w:val="00750C3D"/>
    <w:rsid w:val="00750C59"/>
    <w:rsid w:val="00750CD0"/>
    <w:rsid w:val="00750D4B"/>
    <w:rsid w:val="007511AF"/>
    <w:rsid w:val="007511E3"/>
    <w:rsid w:val="0075173C"/>
    <w:rsid w:val="0075174F"/>
    <w:rsid w:val="0075178E"/>
    <w:rsid w:val="0075193A"/>
    <w:rsid w:val="00751BBC"/>
    <w:rsid w:val="00751D12"/>
    <w:rsid w:val="00751E13"/>
    <w:rsid w:val="00751EE3"/>
    <w:rsid w:val="0075212D"/>
    <w:rsid w:val="00752196"/>
    <w:rsid w:val="007522E1"/>
    <w:rsid w:val="007524EE"/>
    <w:rsid w:val="0075271C"/>
    <w:rsid w:val="00752A95"/>
    <w:rsid w:val="00752E30"/>
    <w:rsid w:val="007530CA"/>
    <w:rsid w:val="00753127"/>
    <w:rsid w:val="00753163"/>
    <w:rsid w:val="0075322E"/>
    <w:rsid w:val="00753373"/>
    <w:rsid w:val="0075387A"/>
    <w:rsid w:val="00753895"/>
    <w:rsid w:val="007538F8"/>
    <w:rsid w:val="00753BFC"/>
    <w:rsid w:val="00753E36"/>
    <w:rsid w:val="00753EB3"/>
    <w:rsid w:val="00753ECC"/>
    <w:rsid w:val="00753F2F"/>
    <w:rsid w:val="00753F65"/>
    <w:rsid w:val="007540E6"/>
    <w:rsid w:val="0075424D"/>
    <w:rsid w:val="007543B6"/>
    <w:rsid w:val="007544CB"/>
    <w:rsid w:val="00754533"/>
    <w:rsid w:val="007546F0"/>
    <w:rsid w:val="0075473A"/>
    <w:rsid w:val="0075492C"/>
    <w:rsid w:val="00754A8F"/>
    <w:rsid w:val="00754AFA"/>
    <w:rsid w:val="00754BA2"/>
    <w:rsid w:val="00754E7E"/>
    <w:rsid w:val="00754F0A"/>
    <w:rsid w:val="00754F3B"/>
    <w:rsid w:val="00754F86"/>
    <w:rsid w:val="007553B3"/>
    <w:rsid w:val="007553BF"/>
    <w:rsid w:val="0075570F"/>
    <w:rsid w:val="0075598B"/>
    <w:rsid w:val="00755A53"/>
    <w:rsid w:val="00756146"/>
    <w:rsid w:val="00756553"/>
    <w:rsid w:val="00756835"/>
    <w:rsid w:val="0075695B"/>
    <w:rsid w:val="007569EB"/>
    <w:rsid w:val="00756A2F"/>
    <w:rsid w:val="00756A90"/>
    <w:rsid w:val="00756C18"/>
    <w:rsid w:val="00756FD2"/>
    <w:rsid w:val="00757142"/>
    <w:rsid w:val="00757254"/>
    <w:rsid w:val="00757419"/>
    <w:rsid w:val="007577D7"/>
    <w:rsid w:val="00757A5B"/>
    <w:rsid w:val="00757A9A"/>
    <w:rsid w:val="00757AD0"/>
    <w:rsid w:val="00757CCE"/>
    <w:rsid w:val="00757D78"/>
    <w:rsid w:val="00757E5F"/>
    <w:rsid w:val="00757E72"/>
    <w:rsid w:val="007606CF"/>
    <w:rsid w:val="007608B3"/>
    <w:rsid w:val="00760BCF"/>
    <w:rsid w:val="00760D1B"/>
    <w:rsid w:val="00760D76"/>
    <w:rsid w:val="00760F62"/>
    <w:rsid w:val="007612C7"/>
    <w:rsid w:val="007614A9"/>
    <w:rsid w:val="00761542"/>
    <w:rsid w:val="00761596"/>
    <w:rsid w:val="00761733"/>
    <w:rsid w:val="00761736"/>
    <w:rsid w:val="00761DE7"/>
    <w:rsid w:val="00761E5F"/>
    <w:rsid w:val="00762166"/>
    <w:rsid w:val="007621A6"/>
    <w:rsid w:val="007621C9"/>
    <w:rsid w:val="00762421"/>
    <w:rsid w:val="007627BE"/>
    <w:rsid w:val="007629C9"/>
    <w:rsid w:val="00762AFB"/>
    <w:rsid w:val="00762DDD"/>
    <w:rsid w:val="00762EE5"/>
    <w:rsid w:val="00763167"/>
    <w:rsid w:val="007631E5"/>
    <w:rsid w:val="007631F3"/>
    <w:rsid w:val="00763336"/>
    <w:rsid w:val="00763403"/>
    <w:rsid w:val="007634B0"/>
    <w:rsid w:val="00763607"/>
    <w:rsid w:val="0076383B"/>
    <w:rsid w:val="007639DB"/>
    <w:rsid w:val="007639EC"/>
    <w:rsid w:val="00763A0F"/>
    <w:rsid w:val="00763B12"/>
    <w:rsid w:val="00763D84"/>
    <w:rsid w:val="00763EFA"/>
    <w:rsid w:val="0076415F"/>
    <w:rsid w:val="007645A9"/>
    <w:rsid w:val="00764630"/>
    <w:rsid w:val="00764678"/>
    <w:rsid w:val="0076471D"/>
    <w:rsid w:val="007648B4"/>
    <w:rsid w:val="00764A10"/>
    <w:rsid w:val="00765219"/>
    <w:rsid w:val="0076529C"/>
    <w:rsid w:val="007654C3"/>
    <w:rsid w:val="007654F2"/>
    <w:rsid w:val="00765583"/>
    <w:rsid w:val="00765723"/>
    <w:rsid w:val="007661FA"/>
    <w:rsid w:val="00766288"/>
    <w:rsid w:val="00766355"/>
    <w:rsid w:val="0076651A"/>
    <w:rsid w:val="00766561"/>
    <w:rsid w:val="007667BF"/>
    <w:rsid w:val="00766841"/>
    <w:rsid w:val="0076688E"/>
    <w:rsid w:val="007668A4"/>
    <w:rsid w:val="007668CF"/>
    <w:rsid w:val="00766CE0"/>
    <w:rsid w:val="00767533"/>
    <w:rsid w:val="0076769C"/>
    <w:rsid w:val="00767A06"/>
    <w:rsid w:val="00767A33"/>
    <w:rsid w:val="00767E33"/>
    <w:rsid w:val="007700AE"/>
    <w:rsid w:val="007700B9"/>
    <w:rsid w:val="007701A1"/>
    <w:rsid w:val="007701A6"/>
    <w:rsid w:val="00770284"/>
    <w:rsid w:val="00770363"/>
    <w:rsid w:val="007704E0"/>
    <w:rsid w:val="00770764"/>
    <w:rsid w:val="007709A1"/>
    <w:rsid w:val="00770A4A"/>
    <w:rsid w:val="00770A9B"/>
    <w:rsid w:val="00770B1E"/>
    <w:rsid w:val="00770CD5"/>
    <w:rsid w:val="007715A1"/>
    <w:rsid w:val="007715B6"/>
    <w:rsid w:val="0077180E"/>
    <w:rsid w:val="00771DCD"/>
    <w:rsid w:val="00771F97"/>
    <w:rsid w:val="007722E7"/>
    <w:rsid w:val="00772492"/>
    <w:rsid w:val="00772994"/>
    <w:rsid w:val="00772A08"/>
    <w:rsid w:val="00772AB6"/>
    <w:rsid w:val="00772B3B"/>
    <w:rsid w:val="00772F9D"/>
    <w:rsid w:val="00773289"/>
    <w:rsid w:val="00773438"/>
    <w:rsid w:val="00773464"/>
    <w:rsid w:val="007735A3"/>
    <w:rsid w:val="00773A9F"/>
    <w:rsid w:val="00773B13"/>
    <w:rsid w:val="00773B27"/>
    <w:rsid w:val="007741E3"/>
    <w:rsid w:val="00774266"/>
    <w:rsid w:val="00774330"/>
    <w:rsid w:val="00774782"/>
    <w:rsid w:val="00774D23"/>
    <w:rsid w:val="00774DEC"/>
    <w:rsid w:val="00774FF1"/>
    <w:rsid w:val="00775222"/>
    <w:rsid w:val="0077527F"/>
    <w:rsid w:val="007753A1"/>
    <w:rsid w:val="00775432"/>
    <w:rsid w:val="007755F4"/>
    <w:rsid w:val="00775606"/>
    <w:rsid w:val="00775638"/>
    <w:rsid w:val="007758D1"/>
    <w:rsid w:val="007758E8"/>
    <w:rsid w:val="007758F4"/>
    <w:rsid w:val="00775A7D"/>
    <w:rsid w:val="00775AE9"/>
    <w:rsid w:val="00775C61"/>
    <w:rsid w:val="00775D34"/>
    <w:rsid w:val="00775DDE"/>
    <w:rsid w:val="00775E19"/>
    <w:rsid w:val="00775E7E"/>
    <w:rsid w:val="00776401"/>
    <w:rsid w:val="0077658B"/>
    <w:rsid w:val="007766F3"/>
    <w:rsid w:val="00776872"/>
    <w:rsid w:val="00776980"/>
    <w:rsid w:val="00776C60"/>
    <w:rsid w:val="00776DA5"/>
    <w:rsid w:val="007776A4"/>
    <w:rsid w:val="00777712"/>
    <w:rsid w:val="00777719"/>
    <w:rsid w:val="00777740"/>
    <w:rsid w:val="007779F6"/>
    <w:rsid w:val="00777B94"/>
    <w:rsid w:val="00777BA1"/>
    <w:rsid w:val="00777BCD"/>
    <w:rsid w:val="00777E6E"/>
    <w:rsid w:val="00777F38"/>
    <w:rsid w:val="00780126"/>
    <w:rsid w:val="00780248"/>
    <w:rsid w:val="0078032D"/>
    <w:rsid w:val="00780483"/>
    <w:rsid w:val="0078049D"/>
    <w:rsid w:val="0078066A"/>
    <w:rsid w:val="007808ED"/>
    <w:rsid w:val="00780AAE"/>
    <w:rsid w:val="00780F1B"/>
    <w:rsid w:val="00780F75"/>
    <w:rsid w:val="0078121B"/>
    <w:rsid w:val="00781429"/>
    <w:rsid w:val="00781AB0"/>
    <w:rsid w:val="00781F03"/>
    <w:rsid w:val="00781F42"/>
    <w:rsid w:val="0078240D"/>
    <w:rsid w:val="007824B0"/>
    <w:rsid w:val="007825F0"/>
    <w:rsid w:val="00782BE9"/>
    <w:rsid w:val="00782D1F"/>
    <w:rsid w:val="00782E77"/>
    <w:rsid w:val="00782F47"/>
    <w:rsid w:val="00783235"/>
    <w:rsid w:val="007832A4"/>
    <w:rsid w:val="00783358"/>
    <w:rsid w:val="00783525"/>
    <w:rsid w:val="00783552"/>
    <w:rsid w:val="007835EE"/>
    <w:rsid w:val="00784356"/>
    <w:rsid w:val="0078443A"/>
    <w:rsid w:val="00784601"/>
    <w:rsid w:val="0078480E"/>
    <w:rsid w:val="007848A9"/>
    <w:rsid w:val="00784B01"/>
    <w:rsid w:val="00784B29"/>
    <w:rsid w:val="00784BEE"/>
    <w:rsid w:val="00784C21"/>
    <w:rsid w:val="00784C4D"/>
    <w:rsid w:val="00784CD8"/>
    <w:rsid w:val="0078513C"/>
    <w:rsid w:val="0078518C"/>
    <w:rsid w:val="00785400"/>
    <w:rsid w:val="00785AA3"/>
    <w:rsid w:val="00785E31"/>
    <w:rsid w:val="00785EF4"/>
    <w:rsid w:val="00785F76"/>
    <w:rsid w:val="007860CF"/>
    <w:rsid w:val="007860D6"/>
    <w:rsid w:val="007860DD"/>
    <w:rsid w:val="0078624C"/>
    <w:rsid w:val="007862EF"/>
    <w:rsid w:val="00786425"/>
    <w:rsid w:val="00786467"/>
    <w:rsid w:val="00786B5E"/>
    <w:rsid w:val="00786E52"/>
    <w:rsid w:val="00786F90"/>
    <w:rsid w:val="00786FF8"/>
    <w:rsid w:val="00787034"/>
    <w:rsid w:val="007871A6"/>
    <w:rsid w:val="007874B4"/>
    <w:rsid w:val="007874FA"/>
    <w:rsid w:val="007875CD"/>
    <w:rsid w:val="007876DB"/>
    <w:rsid w:val="00787B66"/>
    <w:rsid w:val="00787B69"/>
    <w:rsid w:val="00787C80"/>
    <w:rsid w:val="00787D3C"/>
    <w:rsid w:val="00787DB5"/>
    <w:rsid w:val="00787DF5"/>
    <w:rsid w:val="00787F02"/>
    <w:rsid w:val="00787F1A"/>
    <w:rsid w:val="0079001D"/>
    <w:rsid w:val="00790039"/>
    <w:rsid w:val="007900B7"/>
    <w:rsid w:val="0079015D"/>
    <w:rsid w:val="00790272"/>
    <w:rsid w:val="0079060D"/>
    <w:rsid w:val="007906C3"/>
    <w:rsid w:val="00790B2E"/>
    <w:rsid w:val="00790EF0"/>
    <w:rsid w:val="00791090"/>
    <w:rsid w:val="007910C9"/>
    <w:rsid w:val="007911CF"/>
    <w:rsid w:val="00791421"/>
    <w:rsid w:val="007916A4"/>
    <w:rsid w:val="0079190D"/>
    <w:rsid w:val="007919A8"/>
    <w:rsid w:val="00791B4E"/>
    <w:rsid w:val="00791BAD"/>
    <w:rsid w:val="00791C74"/>
    <w:rsid w:val="0079205F"/>
    <w:rsid w:val="007921A2"/>
    <w:rsid w:val="0079226F"/>
    <w:rsid w:val="007922FC"/>
    <w:rsid w:val="00792497"/>
    <w:rsid w:val="007929A7"/>
    <w:rsid w:val="00792BC5"/>
    <w:rsid w:val="00792C70"/>
    <w:rsid w:val="00792ECA"/>
    <w:rsid w:val="007933B8"/>
    <w:rsid w:val="0079373F"/>
    <w:rsid w:val="007937D1"/>
    <w:rsid w:val="0079380D"/>
    <w:rsid w:val="00793E2D"/>
    <w:rsid w:val="00793FE3"/>
    <w:rsid w:val="0079416A"/>
    <w:rsid w:val="00794439"/>
    <w:rsid w:val="00794458"/>
    <w:rsid w:val="0079446C"/>
    <w:rsid w:val="0079456E"/>
    <w:rsid w:val="00794677"/>
    <w:rsid w:val="00794848"/>
    <w:rsid w:val="00794B19"/>
    <w:rsid w:val="00794CF9"/>
    <w:rsid w:val="00794E18"/>
    <w:rsid w:val="00794F0F"/>
    <w:rsid w:val="00794FF7"/>
    <w:rsid w:val="007951DA"/>
    <w:rsid w:val="007953B4"/>
    <w:rsid w:val="00795535"/>
    <w:rsid w:val="007957D2"/>
    <w:rsid w:val="00795A35"/>
    <w:rsid w:val="00795C1D"/>
    <w:rsid w:val="00795EFA"/>
    <w:rsid w:val="00795F90"/>
    <w:rsid w:val="0079606A"/>
    <w:rsid w:val="007960AE"/>
    <w:rsid w:val="007960E4"/>
    <w:rsid w:val="00796356"/>
    <w:rsid w:val="00796541"/>
    <w:rsid w:val="00796665"/>
    <w:rsid w:val="00796776"/>
    <w:rsid w:val="007967C7"/>
    <w:rsid w:val="0079687D"/>
    <w:rsid w:val="007969EF"/>
    <w:rsid w:val="00796EB2"/>
    <w:rsid w:val="00796F50"/>
    <w:rsid w:val="00797062"/>
    <w:rsid w:val="00797310"/>
    <w:rsid w:val="00797329"/>
    <w:rsid w:val="00797484"/>
    <w:rsid w:val="0079753A"/>
    <w:rsid w:val="007979A5"/>
    <w:rsid w:val="00797E9C"/>
    <w:rsid w:val="00797EAC"/>
    <w:rsid w:val="00797F89"/>
    <w:rsid w:val="007A011B"/>
    <w:rsid w:val="007A023E"/>
    <w:rsid w:val="007A02E7"/>
    <w:rsid w:val="007A05F3"/>
    <w:rsid w:val="007A09EE"/>
    <w:rsid w:val="007A0B8E"/>
    <w:rsid w:val="007A0BBA"/>
    <w:rsid w:val="007A0D65"/>
    <w:rsid w:val="007A0EF6"/>
    <w:rsid w:val="007A10A5"/>
    <w:rsid w:val="007A11A7"/>
    <w:rsid w:val="007A142C"/>
    <w:rsid w:val="007A153D"/>
    <w:rsid w:val="007A1A4D"/>
    <w:rsid w:val="007A1AD0"/>
    <w:rsid w:val="007A1AE4"/>
    <w:rsid w:val="007A1BE0"/>
    <w:rsid w:val="007A2128"/>
    <w:rsid w:val="007A2189"/>
    <w:rsid w:val="007A2198"/>
    <w:rsid w:val="007A25BA"/>
    <w:rsid w:val="007A25F5"/>
    <w:rsid w:val="007A2665"/>
    <w:rsid w:val="007A29CD"/>
    <w:rsid w:val="007A2A61"/>
    <w:rsid w:val="007A2B49"/>
    <w:rsid w:val="007A2C8D"/>
    <w:rsid w:val="007A2D8A"/>
    <w:rsid w:val="007A2E97"/>
    <w:rsid w:val="007A2FC1"/>
    <w:rsid w:val="007A3250"/>
    <w:rsid w:val="007A3295"/>
    <w:rsid w:val="007A330B"/>
    <w:rsid w:val="007A3BBA"/>
    <w:rsid w:val="007A3CDE"/>
    <w:rsid w:val="007A425C"/>
    <w:rsid w:val="007A46CE"/>
    <w:rsid w:val="007A4712"/>
    <w:rsid w:val="007A476B"/>
    <w:rsid w:val="007A4A2C"/>
    <w:rsid w:val="007A4C48"/>
    <w:rsid w:val="007A4D1E"/>
    <w:rsid w:val="007A4DD6"/>
    <w:rsid w:val="007A4E96"/>
    <w:rsid w:val="007A4FD6"/>
    <w:rsid w:val="007A500F"/>
    <w:rsid w:val="007A50C3"/>
    <w:rsid w:val="007A5165"/>
    <w:rsid w:val="007A5173"/>
    <w:rsid w:val="007A5AC6"/>
    <w:rsid w:val="007A5B6D"/>
    <w:rsid w:val="007A5D1E"/>
    <w:rsid w:val="007A5DE8"/>
    <w:rsid w:val="007A5E0A"/>
    <w:rsid w:val="007A60FD"/>
    <w:rsid w:val="007A65F2"/>
    <w:rsid w:val="007A6ACF"/>
    <w:rsid w:val="007A6B70"/>
    <w:rsid w:val="007A6BBA"/>
    <w:rsid w:val="007A6C8B"/>
    <w:rsid w:val="007A6D5E"/>
    <w:rsid w:val="007A6EC4"/>
    <w:rsid w:val="007A6F78"/>
    <w:rsid w:val="007A716B"/>
    <w:rsid w:val="007A71D5"/>
    <w:rsid w:val="007A7466"/>
    <w:rsid w:val="007A74A5"/>
    <w:rsid w:val="007A7604"/>
    <w:rsid w:val="007A7630"/>
    <w:rsid w:val="007A763A"/>
    <w:rsid w:val="007A789D"/>
    <w:rsid w:val="007A7962"/>
    <w:rsid w:val="007A7CE9"/>
    <w:rsid w:val="007A7E17"/>
    <w:rsid w:val="007B0094"/>
    <w:rsid w:val="007B00B8"/>
    <w:rsid w:val="007B0193"/>
    <w:rsid w:val="007B097A"/>
    <w:rsid w:val="007B0A4F"/>
    <w:rsid w:val="007B0BA8"/>
    <w:rsid w:val="007B0C76"/>
    <w:rsid w:val="007B0DA3"/>
    <w:rsid w:val="007B0EBD"/>
    <w:rsid w:val="007B0F0E"/>
    <w:rsid w:val="007B111E"/>
    <w:rsid w:val="007B12D0"/>
    <w:rsid w:val="007B12DA"/>
    <w:rsid w:val="007B1321"/>
    <w:rsid w:val="007B1C90"/>
    <w:rsid w:val="007B2018"/>
    <w:rsid w:val="007B2225"/>
    <w:rsid w:val="007B222C"/>
    <w:rsid w:val="007B2240"/>
    <w:rsid w:val="007B25FE"/>
    <w:rsid w:val="007B2903"/>
    <w:rsid w:val="007B2AAD"/>
    <w:rsid w:val="007B2B1D"/>
    <w:rsid w:val="007B2C53"/>
    <w:rsid w:val="007B2DF8"/>
    <w:rsid w:val="007B2FCF"/>
    <w:rsid w:val="007B3037"/>
    <w:rsid w:val="007B308C"/>
    <w:rsid w:val="007B3202"/>
    <w:rsid w:val="007B3254"/>
    <w:rsid w:val="007B37E1"/>
    <w:rsid w:val="007B38D9"/>
    <w:rsid w:val="007B397E"/>
    <w:rsid w:val="007B3B2F"/>
    <w:rsid w:val="007B3DB5"/>
    <w:rsid w:val="007B3EC8"/>
    <w:rsid w:val="007B40CB"/>
    <w:rsid w:val="007B4173"/>
    <w:rsid w:val="007B41FB"/>
    <w:rsid w:val="007B4514"/>
    <w:rsid w:val="007B4A0A"/>
    <w:rsid w:val="007B4DF9"/>
    <w:rsid w:val="007B4E01"/>
    <w:rsid w:val="007B52B8"/>
    <w:rsid w:val="007B52CB"/>
    <w:rsid w:val="007B53C4"/>
    <w:rsid w:val="007B55C7"/>
    <w:rsid w:val="007B560E"/>
    <w:rsid w:val="007B5852"/>
    <w:rsid w:val="007B592D"/>
    <w:rsid w:val="007B5B61"/>
    <w:rsid w:val="007B5C2F"/>
    <w:rsid w:val="007B5FF5"/>
    <w:rsid w:val="007B60C3"/>
    <w:rsid w:val="007B635F"/>
    <w:rsid w:val="007B6439"/>
    <w:rsid w:val="007B662B"/>
    <w:rsid w:val="007B6C68"/>
    <w:rsid w:val="007B6CF6"/>
    <w:rsid w:val="007B6E9B"/>
    <w:rsid w:val="007B7012"/>
    <w:rsid w:val="007B72BF"/>
    <w:rsid w:val="007B72D0"/>
    <w:rsid w:val="007B73A9"/>
    <w:rsid w:val="007B75F9"/>
    <w:rsid w:val="007B76F5"/>
    <w:rsid w:val="007B775A"/>
    <w:rsid w:val="007B78AA"/>
    <w:rsid w:val="007B7A3D"/>
    <w:rsid w:val="007B7A64"/>
    <w:rsid w:val="007B7B34"/>
    <w:rsid w:val="007C0192"/>
    <w:rsid w:val="007C022E"/>
    <w:rsid w:val="007C039D"/>
    <w:rsid w:val="007C05CF"/>
    <w:rsid w:val="007C062E"/>
    <w:rsid w:val="007C0654"/>
    <w:rsid w:val="007C0813"/>
    <w:rsid w:val="007C09EB"/>
    <w:rsid w:val="007C0A1B"/>
    <w:rsid w:val="007C0A26"/>
    <w:rsid w:val="007C0BB1"/>
    <w:rsid w:val="007C0C0D"/>
    <w:rsid w:val="007C0DF3"/>
    <w:rsid w:val="007C11AF"/>
    <w:rsid w:val="007C1242"/>
    <w:rsid w:val="007C16BE"/>
    <w:rsid w:val="007C16E0"/>
    <w:rsid w:val="007C17BE"/>
    <w:rsid w:val="007C180B"/>
    <w:rsid w:val="007C1815"/>
    <w:rsid w:val="007C1922"/>
    <w:rsid w:val="007C192A"/>
    <w:rsid w:val="007C193C"/>
    <w:rsid w:val="007C19DF"/>
    <w:rsid w:val="007C1F57"/>
    <w:rsid w:val="007C1F7D"/>
    <w:rsid w:val="007C1FF5"/>
    <w:rsid w:val="007C211A"/>
    <w:rsid w:val="007C2177"/>
    <w:rsid w:val="007C2372"/>
    <w:rsid w:val="007C23E7"/>
    <w:rsid w:val="007C23EA"/>
    <w:rsid w:val="007C249B"/>
    <w:rsid w:val="007C280E"/>
    <w:rsid w:val="007C2841"/>
    <w:rsid w:val="007C290B"/>
    <w:rsid w:val="007C2AE8"/>
    <w:rsid w:val="007C2AED"/>
    <w:rsid w:val="007C2C36"/>
    <w:rsid w:val="007C2C74"/>
    <w:rsid w:val="007C32B8"/>
    <w:rsid w:val="007C34E5"/>
    <w:rsid w:val="007C35C2"/>
    <w:rsid w:val="007C35EF"/>
    <w:rsid w:val="007C3674"/>
    <w:rsid w:val="007C381E"/>
    <w:rsid w:val="007C3A25"/>
    <w:rsid w:val="007C3AE2"/>
    <w:rsid w:val="007C3D9F"/>
    <w:rsid w:val="007C4489"/>
    <w:rsid w:val="007C460B"/>
    <w:rsid w:val="007C46AF"/>
    <w:rsid w:val="007C4705"/>
    <w:rsid w:val="007C4779"/>
    <w:rsid w:val="007C47F4"/>
    <w:rsid w:val="007C4901"/>
    <w:rsid w:val="007C4C2B"/>
    <w:rsid w:val="007C4C61"/>
    <w:rsid w:val="007C4CD9"/>
    <w:rsid w:val="007C4D56"/>
    <w:rsid w:val="007C505D"/>
    <w:rsid w:val="007C53BA"/>
    <w:rsid w:val="007C562C"/>
    <w:rsid w:val="007C570B"/>
    <w:rsid w:val="007C58C6"/>
    <w:rsid w:val="007C5E54"/>
    <w:rsid w:val="007C5E75"/>
    <w:rsid w:val="007C5EB3"/>
    <w:rsid w:val="007C5F11"/>
    <w:rsid w:val="007C5F93"/>
    <w:rsid w:val="007C60A9"/>
    <w:rsid w:val="007C6117"/>
    <w:rsid w:val="007C6135"/>
    <w:rsid w:val="007C618B"/>
    <w:rsid w:val="007C647F"/>
    <w:rsid w:val="007C6515"/>
    <w:rsid w:val="007C65A7"/>
    <w:rsid w:val="007C6736"/>
    <w:rsid w:val="007C67A2"/>
    <w:rsid w:val="007C69BC"/>
    <w:rsid w:val="007C6B11"/>
    <w:rsid w:val="007C6C14"/>
    <w:rsid w:val="007C6E3B"/>
    <w:rsid w:val="007C6E4B"/>
    <w:rsid w:val="007C6EBF"/>
    <w:rsid w:val="007C6ECB"/>
    <w:rsid w:val="007C71C7"/>
    <w:rsid w:val="007C740B"/>
    <w:rsid w:val="007C74E3"/>
    <w:rsid w:val="007C7823"/>
    <w:rsid w:val="007C7E87"/>
    <w:rsid w:val="007D012E"/>
    <w:rsid w:val="007D016E"/>
    <w:rsid w:val="007D020B"/>
    <w:rsid w:val="007D0453"/>
    <w:rsid w:val="007D073F"/>
    <w:rsid w:val="007D0E1F"/>
    <w:rsid w:val="007D0E47"/>
    <w:rsid w:val="007D0E58"/>
    <w:rsid w:val="007D0FA7"/>
    <w:rsid w:val="007D179A"/>
    <w:rsid w:val="007D17A5"/>
    <w:rsid w:val="007D1919"/>
    <w:rsid w:val="007D1A0C"/>
    <w:rsid w:val="007D1A2D"/>
    <w:rsid w:val="007D1BD4"/>
    <w:rsid w:val="007D1C71"/>
    <w:rsid w:val="007D1CCA"/>
    <w:rsid w:val="007D1E65"/>
    <w:rsid w:val="007D1EE9"/>
    <w:rsid w:val="007D20ED"/>
    <w:rsid w:val="007D21D2"/>
    <w:rsid w:val="007D2353"/>
    <w:rsid w:val="007D274B"/>
    <w:rsid w:val="007D2952"/>
    <w:rsid w:val="007D2E93"/>
    <w:rsid w:val="007D2ED0"/>
    <w:rsid w:val="007D2FFD"/>
    <w:rsid w:val="007D3028"/>
    <w:rsid w:val="007D3267"/>
    <w:rsid w:val="007D3388"/>
    <w:rsid w:val="007D33B2"/>
    <w:rsid w:val="007D33D3"/>
    <w:rsid w:val="007D3492"/>
    <w:rsid w:val="007D3676"/>
    <w:rsid w:val="007D36FB"/>
    <w:rsid w:val="007D3725"/>
    <w:rsid w:val="007D380B"/>
    <w:rsid w:val="007D3910"/>
    <w:rsid w:val="007D3933"/>
    <w:rsid w:val="007D3A91"/>
    <w:rsid w:val="007D3B96"/>
    <w:rsid w:val="007D3FA4"/>
    <w:rsid w:val="007D410E"/>
    <w:rsid w:val="007D447F"/>
    <w:rsid w:val="007D45CE"/>
    <w:rsid w:val="007D469C"/>
    <w:rsid w:val="007D46E9"/>
    <w:rsid w:val="007D4E9E"/>
    <w:rsid w:val="007D4EED"/>
    <w:rsid w:val="007D51B6"/>
    <w:rsid w:val="007D51F9"/>
    <w:rsid w:val="007D55F8"/>
    <w:rsid w:val="007D5800"/>
    <w:rsid w:val="007D587F"/>
    <w:rsid w:val="007D5963"/>
    <w:rsid w:val="007D5D38"/>
    <w:rsid w:val="007D5D59"/>
    <w:rsid w:val="007D5DD9"/>
    <w:rsid w:val="007D5E0C"/>
    <w:rsid w:val="007D601D"/>
    <w:rsid w:val="007D6651"/>
    <w:rsid w:val="007D67F5"/>
    <w:rsid w:val="007D69F0"/>
    <w:rsid w:val="007D6C54"/>
    <w:rsid w:val="007D6D6C"/>
    <w:rsid w:val="007D6E14"/>
    <w:rsid w:val="007D6E8E"/>
    <w:rsid w:val="007D6F3E"/>
    <w:rsid w:val="007D6F97"/>
    <w:rsid w:val="007D705E"/>
    <w:rsid w:val="007D70C1"/>
    <w:rsid w:val="007D72CA"/>
    <w:rsid w:val="007D75BE"/>
    <w:rsid w:val="007D762C"/>
    <w:rsid w:val="007D767C"/>
    <w:rsid w:val="007D7962"/>
    <w:rsid w:val="007E0229"/>
    <w:rsid w:val="007E04E6"/>
    <w:rsid w:val="007E0996"/>
    <w:rsid w:val="007E0B03"/>
    <w:rsid w:val="007E0C4D"/>
    <w:rsid w:val="007E0D6B"/>
    <w:rsid w:val="007E11CA"/>
    <w:rsid w:val="007E1270"/>
    <w:rsid w:val="007E157E"/>
    <w:rsid w:val="007E164D"/>
    <w:rsid w:val="007E174D"/>
    <w:rsid w:val="007E1B11"/>
    <w:rsid w:val="007E1C1D"/>
    <w:rsid w:val="007E1EE3"/>
    <w:rsid w:val="007E2116"/>
    <w:rsid w:val="007E24B1"/>
    <w:rsid w:val="007E2660"/>
    <w:rsid w:val="007E28E4"/>
    <w:rsid w:val="007E2A6A"/>
    <w:rsid w:val="007E2CDE"/>
    <w:rsid w:val="007E2ECC"/>
    <w:rsid w:val="007E2F4B"/>
    <w:rsid w:val="007E3083"/>
    <w:rsid w:val="007E3093"/>
    <w:rsid w:val="007E30D3"/>
    <w:rsid w:val="007E32C7"/>
    <w:rsid w:val="007E3562"/>
    <w:rsid w:val="007E369A"/>
    <w:rsid w:val="007E36D3"/>
    <w:rsid w:val="007E3B76"/>
    <w:rsid w:val="007E3CB3"/>
    <w:rsid w:val="007E3CCB"/>
    <w:rsid w:val="007E3D58"/>
    <w:rsid w:val="007E3E14"/>
    <w:rsid w:val="007E3E9C"/>
    <w:rsid w:val="007E4758"/>
    <w:rsid w:val="007E49DB"/>
    <w:rsid w:val="007E49F1"/>
    <w:rsid w:val="007E4A8E"/>
    <w:rsid w:val="007E4C0D"/>
    <w:rsid w:val="007E4D38"/>
    <w:rsid w:val="007E4E2E"/>
    <w:rsid w:val="007E4EC8"/>
    <w:rsid w:val="007E52C7"/>
    <w:rsid w:val="007E5438"/>
    <w:rsid w:val="007E54FA"/>
    <w:rsid w:val="007E5569"/>
    <w:rsid w:val="007E5687"/>
    <w:rsid w:val="007E5802"/>
    <w:rsid w:val="007E58B3"/>
    <w:rsid w:val="007E5971"/>
    <w:rsid w:val="007E5B6F"/>
    <w:rsid w:val="007E5BE0"/>
    <w:rsid w:val="007E5F0D"/>
    <w:rsid w:val="007E5F9B"/>
    <w:rsid w:val="007E6353"/>
    <w:rsid w:val="007E6389"/>
    <w:rsid w:val="007E66B0"/>
    <w:rsid w:val="007E6887"/>
    <w:rsid w:val="007E696F"/>
    <w:rsid w:val="007E6BB5"/>
    <w:rsid w:val="007E6FA6"/>
    <w:rsid w:val="007E72F8"/>
    <w:rsid w:val="007E79AA"/>
    <w:rsid w:val="007E7ACD"/>
    <w:rsid w:val="007E7C0E"/>
    <w:rsid w:val="007E7D6E"/>
    <w:rsid w:val="007E7E83"/>
    <w:rsid w:val="007E7EA6"/>
    <w:rsid w:val="007E7ED3"/>
    <w:rsid w:val="007F0153"/>
    <w:rsid w:val="007F07D2"/>
    <w:rsid w:val="007F0941"/>
    <w:rsid w:val="007F0B7C"/>
    <w:rsid w:val="007F0CBC"/>
    <w:rsid w:val="007F0EDD"/>
    <w:rsid w:val="007F10E8"/>
    <w:rsid w:val="007F1175"/>
    <w:rsid w:val="007F1335"/>
    <w:rsid w:val="007F13EA"/>
    <w:rsid w:val="007F13EB"/>
    <w:rsid w:val="007F16FD"/>
    <w:rsid w:val="007F17CE"/>
    <w:rsid w:val="007F1996"/>
    <w:rsid w:val="007F1A0F"/>
    <w:rsid w:val="007F1B8E"/>
    <w:rsid w:val="007F1C48"/>
    <w:rsid w:val="007F1F89"/>
    <w:rsid w:val="007F1FBC"/>
    <w:rsid w:val="007F2029"/>
    <w:rsid w:val="007F21F4"/>
    <w:rsid w:val="007F2221"/>
    <w:rsid w:val="007F228A"/>
    <w:rsid w:val="007F229F"/>
    <w:rsid w:val="007F22AE"/>
    <w:rsid w:val="007F22CD"/>
    <w:rsid w:val="007F22E6"/>
    <w:rsid w:val="007F2640"/>
    <w:rsid w:val="007F2CC9"/>
    <w:rsid w:val="007F2EDB"/>
    <w:rsid w:val="007F2FFE"/>
    <w:rsid w:val="007F310E"/>
    <w:rsid w:val="007F31D1"/>
    <w:rsid w:val="007F32CF"/>
    <w:rsid w:val="007F335B"/>
    <w:rsid w:val="007F33E0"/>
    <w:rsid w:val="007F3437"/>
    <w:rsid w:val="007F368A"/>
    <w:rsid w:val="007F3938"/>
    <w:rsid w:val="007F399C"/>
    <w:rsid w:val="007F3BAE"/>
    <w:rsid w:val="007F3C1D"/>
    <w:rsid w:val="007F3CD5"/>
    <w:rsid w:val="007F4246"/>
    <w:rsid w:val="007F4692"/>
    <w:rsid w:val="007F4724"/>
    <w:rsid w:val="007F47CD"/>
    <w:rsid w:val="007F4A4D"/>
    <w:rsid w:val="007F4E80"/>
    <w:rsid w:val="007F4F80"/>
    <w:rsid w:val="007F54CA"/>
    <w:rsid w:val="007F5507"/>
    <w:rsid w:val="007F5699"/>
    <w:rsid w:val="007F582D"/>
    <w:rsid w:val="007F596E"/>
    <w:rsid w:val="007F59AE"/>
    <w:rsid w:val="007F59C8"/>
    <w:rsid w:val="007F5A46"/>
    <w:rsid w:val="007F5BF2"/>
    <w:rsid w:val="007F6044"/>
    <w:rsid w:val="007F61A6"/>
    <w:rsid w:val="007F6297"/>
    <w:rsid w:val="007F64C2"/>
    <w:rsid w:val="007F6853"/>
    <w:rsid w:val="007F6A1D"/>
    <w:rsid w:val="007F6A45"/>
    <w:rsid w:val="007F7096"/>
    <w:rsid w:val="007F7147"/>
    <w:rsid w:val="007F7199"/>
    <w:rsid w:val="007F7254"/>
    <w:rsid w:val="007F728A"/>
    <w:rsid w:val="007F75A0"/>
    <w:rsid w:val="007F75B8"/>
    <w:rsid w:val="007F7661"/>
    <w:rsid w:val="007F76BE"/>
    <w:rsid w:val="007F792F"/>
    <w:rsid w:val="007F7C33"/>
    <w:rsid w:val="007F7FA6"/>
    <w:rsid w:val="00800232"/>
    <w:rsid w:val="00800283"/>
    <w:rsid w:val="008002E4"/>
    <w:rsid w:val="00800405"/>
    <w:rsid w:val="008005A9"/>
    <w:rsid w:val="008005E7"/>
    <w:rsid w:val="008008A1"/>
    <w:rsid w:val="008008E4"/>
    <w:rsid w:val="00800CBD"/>
    <w:rsid w:val="00800DE4"/>
    <w:rsid w:val="00800EAF"/>
    <w:rsid w:val="0080106C"/>
    <w:rsid w:val="00801342"/>
    <w:rsid w:val="008014D3"/>
    <w:rsid w:val="008014F7"/>
    <w:rsid w:val="00801785"/>
    <w:rsid w:val="008019DA"/>
    <w:rsid w:val="00801AD3"/>
    <w:rsid w:val="00801B5E"/>
    <w:rsid w:val="00801BD8"/>
    <w:rsid w:val="00802375"/>
    <w:rsid w:val="00802553"/>
    <w:rsid w:val="00802625"/>
    <w:rsid w:val="00802A77"/>
    <w:rsid w:val="00802BC5"/>
    <w:rsid w:val="00802C42"/>
    <w:rsid w:val="00802D72"/>
    <w:rsid w:val="00802FE8"/>
    <w:rsid w:val="00802FF5"/>
    <w:rsid w:val="00803139"/>
    <w:rsid w:val="008031DE"/>
    <w:rsid w:val="00803268"/>
    <w:rsid w:val="008035A4"/>
    <w:rsid w:val="00803848"/>
    <w:rsid w:val="00803998"/>
    <w:rsid w:val="008039A2"/>
    <w:rsid w:val="00803A70"/>
    <w:rsid w:val="00803AF5"/>
    <w:rsid w:val="00803AFE"/>
    <w:rsid w:val="00803B79"/>
    <w:rsid w:val="00804252"/>
    <w:rsid w:val="008042AF"/>
    <w:rsid w:val="008042D7"/>
    <w:rsid w:val="0080434B"/>
    <w:rsid w:val="00804361"/>
    <w:rsid w:val="00804470"/>
    <w:rsid w:val="008045C4"/>
    <w:rsid w:val="0080463E"/>
    <w:rsid w:val="00804661"/>
    <w:rsid w:val="00804780"/>
    <w:rsid w:val="0080487C"/>
    <w:rsid w:val="008048B4"/>
    <w:rsid w:val="00804983"/>
    <w:rsid w:val="008049B2"/>
    <w:rsid w:val="008049D8"/>
    <w:rsid w:val="00804A41"/>
    <w:rsid w:val="00804B8A"/>
    <w:rsid w:val="00804F60"/>
    <w:rsid w:val="0080500C"/>
    <w:rsid w:val="008050A7"/>
    <w:rsid w:val="00805456"/>
    <w:rsid w:val="008056AB"/>
    <w:rsid w:val="008057B8"/>
    <w:rsid w:val="0080582D"/>
    <w:rsid w:val="00805C3C"/>
    <w:rsid w:val="00805EE7"/>
    <w:rsid w:val="00805FF8"/>
    <w:rsid w:val="00806005"/>
    <w:rsid w:val="0080615D"/>
    <w:rsid w:val="0080619E"/>
    <w:rsid w:val="00806280"/>
    <w:rsid w:val="00806281"/>
    <w:rsid w:val="00806480"/>
    <w:rsid w:val="0080656F"/>
    <w:rsid w:val="00806781"/>
    <w:rsid w:val="00806934"/>
    <w:rsid w:val="00806BFE"/>
    <w:rsid w:val="00806C3E"/>
    <w:rsid w:val="00806D35"/>
    <w:rsid w:val="0080705C"/>
    <w:rsid w:val="0080710F"/>
    <w:rsid w:val="008071E7"/>
    <w:rsid w:val="0080727E"/>
    <w:rsid w:val="008077BD"/>
    <w:rsid w:val="008077DC"/>
    <w:rsid w:val="00807B17"/>
    <w:rsid w:val="00807F95"/>
    <w:rsid w:val="0081038B"/>
    <w:rsid w:val="008106AD"/>
    <w:rsid w:val="008106CB"/>
    <w:rsid w:val="0081071C"/>
    <w:rsid w:val="0081077B"/>
    <w:rsid w:val="00810C34"/>
    <w:rsid w:val="008110FA"/>
    <w:rsid w:val="00811198"/>
    <w:rsid w:val="008111CD"/>
    <w:rsid w:val="008117A3"/>
    <w:rsid w:val="008117E2"/>
    <w:rsid w:val="0081183A"/>
    <w:rsid w:val="0081188A"/>
    <w:rsid w:val="00811BA6"/>
    <w:rsid w:val="00811C34"/>
    <w:rsid w:val="00811CBF"/>
    <w:rsid w:val="00812093"/>
    <w:rsid w:val="008121FA"/>
    <w:rsid w:val="0081225C"/>
    <w:rsid w:val="008127F3"/>
    <w:rsid w:val="00812B07"/>
    <w:rsid w:val="00812E51"/>
    <w:rsid w:val="00812E58"/>
    <w:rsid w:val="00812EE5"/>
    <w:rsid w:val="0081302A"/>
    <w:rsid w:val="008131CD"/>
    <w:rsid w:val="008131E9"/>
    <w:rsid w:val="00813649"/>
    <w:rsid w:val="0081381A"/>
    <w:rsid w:val="008138DE"/>
    <w:rsid w:val="00813B30"/>
    <w:rsid w:val="00813CAD"/>
    <w:rsid w:val="00813F84"/>
    <w:rsid w:val="0081449C"/>
    <w:rsid w:val="008144A2"/>
    <w:rsid w:val="00814830"/>
    <w:rsid w:val="008148C7"/>
    <w:rsid w:val="00814B7E"/>
    <w:rsid w:val="00814C11"/>
    <w:rsid w:val="00814D78"/>
    <w:rsid w:val="00814F9B"/>
    <w:rsid w:val="008153FB"/>
    <w:rsid w:val="00815587"/>
    <w:rsid w:val="00815690"/>
    <w:rsid w:val="0081577C"/>
    <w:rsid w:val="008157CC"/>
    <w:rsid w:val="0081582E"/>
    <w:rsid w:val="008158BA"/>
    <w:rsid w:val="00815AFA"/>
    <w:rsid w:val="0081600F"/>
    <w:rsid w:val="00816212"/>
    <w:rsid w:val="008162A2"/>
    <w:rsid w:val="0081644F"/>
    <w:rsid w:val="008166BE"/>
    <w:rsid w:val="0081674C"/>
    <w:rsid w:val="00816750"/>
    <w:rsid w:val="008168DC"/>
    <w:rsid w:val="008170F7"/>
    <w:rsid w:val="008171C8"/>
    <w:rsid w:val="0081725B"/>
    <w:rsid w:val="008176E5"/>
    <w:rsid w:val="0081778E"/>
    <w:rsid w:val="0081791B"/>
    <w:rsid w:val="00817CD8"/>
    <w:rsid w:val="00817EC8"/>
    <w:rsid w:val="00820009"/>
    <w:rsid w:val="008201F2"/>
    <w:rsid w:val="00820401"/>
    <w:rsid w:val="008204D0"/>
    <w:rsid w:val="008206CB"/>
    <w:rsid w:val="00820808"/>
    <w:rsid w:val="00820BE6"/>
    <w:rsid w:val="00820DD8"/>
    <w:rsid w:val="00820F80"/>
    <w:rsid w:val="008213B4"/>
    <w:rsid w:val="008213C9"/>
    <w:rsid w:val="00821453"/>
    <w:rsid w:val="008215A2"/>
    <w:rsid w:val="00821709"/>
    <w:rsid w:val="00821721"/>
    <w:rsid w:val="008218A2"/>
    <w:rsid w:val="00821D1F"/>
    <w:rsid w:val="00821EA8"/>
    <w:rsid w:val="00821EBC"/>
    <w:rsid w:val="0082214B"/>
    <w:rsid w:val="008222DF"/>
    <w:rsid w:val="00822434"/>
    <w:rsid w:val="008224E3"/>
    <w:rsid w:val="0082289D"/>
    <w:rsid w:val="00822B9C"/>
    <w:rsid w:val="00822D20"/>
    <w:rsid w:val="00822D6F"/>
    <w:rsid w:val="0082323E"/>
    <w:rsid w:val="00823301"/>
    <w:rsid w:val="0082331D"/>
    <w:rsid w:val="00823386"/>
    <w:rsid w:val="008234C4"/>
    <w:rsid w:val="008234F6"/>
    <w:rsid w:val="00823508"/>
    <w:rsid w:val="008236B8"/>
    <w:rsid w:val="008238A2"/>
    <w:rsid w:val="00823929"/>
    <w:rsid w:val="00823A33"/>
    <w:rsid w:val="00823A64"/>
    <w:rsid w:val="00823A81"/>
    <w:rsid w:val="00823AC0"/>
    <w:rsid w:val="00823B36"/>
    <w:rsid w:val="00823BBD"/>
    <w:rsid w:val="00823D4A"/>
    <w:rsid w:val="00823F4E"/>
    <w:rsid w:val="00824573"/>
    <w:rsid w:val="0082470B"/>
    <w:rsid w:val="00824977"/>
    <w:rsid w:val="00824A79"/>
    <w:rsid w:val="00824B1B"/>
    <w:rsid w:val="00824C3D"/>
    <w:rsid w:val="00824C9C"/>
    <w:rsid w:val="00824D7A"/>
    <w:rsid w:val="00824D89"/>
    <w:rsid w:val="00824F74"/>
    <w:rsid w:val="00824FC0"/>
    <w:rsid w:val="00824FDB"/>
    <w:rsid w:val="008250DA"/>
    <w:rsid w:val="0082519C"/>
    <w:rsid w:val="00825240"/>
    <w:rsid w:val="00825410"/>
    <w:rsid w:val="00825540"/>
    <w:rsid w:val="0082570C"/>
    <w:rsid w:val="0082579D"/>
    <w:rsid w:val="0082587F"/>
    <w:rsid w:val="008258B5"/>
    <w:rsid w:val="00825A7B"/>
    <w:rsid w:val="00826300"/>
    <w:rsid w:val="008265D4"/>
    <w:rsid w:val="00826970"/>
    <w:rsid w:val="00826B9C"/>
    <w:rsid w:val="00826BEA"/>
    <w:rsid w:val="00826D11"/>
    <w:rsid w:val="00827201"/>
    <w:rsid w:val="008273B4"/>
    <w:rsid w:val="00827448"/>
    <w:rsid w:val="008275C3"/>
    <w:rsid w:val="00827A40"/>
    <w:rsid w:val="00827C29"/>
    <w:rsid w:val="00827D8F"/>
    <w:rsid w:val="00827F6C"/>
    <w:rsid w:val="00827FEC"/>
    <w:rsid w:val="008300A7"/>
    <w:rsid w:val="008304A8"/>
    <w:rsid w:val="00830A3F"/>
    <w:rsid w:val="00830B71"/>
    <w:rsid w:val="00830E1F"/>
    <w:rsid w:val="00830EB8"/>
    <w:rsid w:val="00831222"/>
    <w:rsid w:val="00831452"/>
    <w:rsid w:val="00831463"/>
    <w:rsid w:val="008315B7"/>
    <w:rsid w:val="00831622"/>
    <w:rsid w:val="00831795"/>
    <w:rsid w:val="0083182E"/>
    <w:rsid w:val="008318B9"/>
    <w:rsid w:val="00831B03"/>
    <w:rsid w:val="00831E24"/>
    <w:rsid w:val="00831F05"/>
    <w:rsid w:val="00832022"/>
    <w:rsid w:val="00832151"/>
    <w:rsid w:val="00832214"/>
    <w:rsid w:val="00832357"/>
    <w:rsid w:val="00832A65"/>
    <w:rsid w:val="00832BC8"/>
    <w:rsid w:val="00832EBA"/>
    <w:rsid w:val="00832ED6"/>
    <w:rsid w:val="00832EE7"/>
    <w:rsid w:val="008330CD"/>
    <w:rsid w:val="00833232"/>
    <w:rsid w:val="008332A0"/>
    <w:rsid w:val="00833365"/>
    <w:rsid w:val="0083336D"/>
    <w:rsid w:val="00833529"/>
    <w:rsid w:val="00833A31"/>
    <w:rsid w:val="00833AA0"/>
    <w:rsid w:val="0083432D"/>
    <w:rsid w:val="008343D2"/>
    <w:rsid w:val="008344BA"/>
    <w:rsid w:val="008345E6"/>
    <w:rsid w:val="008346A8"/>
    <w:rsid w:val="00834815"/>
    <w:rsid w:val="00834942"/>
    <w:rsid w:val="00834B3F"/>
    <w:rsid w:val="00834BC3"/>
    <w:rsid w:val="00834CF4"/>
    <w:rsid w:val="00834D71"/>
    <w:rsid w:val="00834FC2"/>
    <w:rsid w:val="00835283"/>
    <w:rsid w:val="008353A8"/>
    <w:rsid w:val="008353C7"/>
    <w:rsid w:val="0083550C"/>
    <w:rsid w:val="00835515"/>
    <w:rsid w:val="0083556F"/>
    <w:rsid w:val="008355B9"/>
    <w:rsid w:val="008356CB"/>
    <w:rsid w:val="00835707"/>
    <w:rsid w:val="008359AE"/>
    <w:rsid w:val="00835D77"/>
    <w:rsid w:val="00835D86"/>
    <w:rsid w:val="0083628B"/>
    <w:rsid w:val="00836384"/>
    <w:rsid w:val="00836A2B"/>
    <w:rsid w:val="00837239"/>
    <w:rsid w:val="00837410"/>
    <w:rsid w:val="00837432"/>
    <w:rsid w:val="00837452"/>
    <w:rsid w:val="00837517"/>
    <w:rsid w:val="00837574"/>
    <w:rsid w:val="008375DA"/>
    <w:rsid w:val="008376C8"/>
    <w:rsid w:val="00837AD9"/>
    <w:rsid w:val="00837AEF"/>
    <w:rsid w:val="00837B5E"/>
    <w:rsid w:val="00837B6A"/>
    <w:rsid w:val="00837D05"/>
    <w:rsid w:val="00837EEC"/>
    <w:rsid w:val="0084021E"/>
    <w:rsid w:val="0084032E"/>
    <w:rsid w:val="008405A7"/>
    <w:rsid w:val="008405E6"/>
    <w:rsid w:val="008409F2"/>
    <w:rsid w:val="00840C1D"/>
    <w:rsid w:val="00840EB8"/>
    <w:rsid w:val="00840EBA"/>
    <w:rsid w:val="00840F99"/>
    <w:rsid w:val="00841053"/>
    <w:rsid w:val="00841114"/>
    <w:rsid w:val="00841215"/>
    <w:rsid w:val="00841546"/>
    <w:rsid w:val="008415DE"/>
    <w:rsid w:val="008416AC"/>
    <w:rsid w:val="0084174C"/>
    <w:rsid w:val="008417D8"/>
    <w:rsid w:val="008419B6"/>
    <w:rsid w:val="00841A3D"/>
    <w:rsid w:val="00841AAE"/>
    <w:rsid w:val="00841F66"/>
    <w:rsid w:val="00841FF4"/>
    <w:rsid w:val="00842023"/>
    <w:rsid w:val="0084203F"/>
    <w:rsid w:val="0084217A"/>
    <w:rsid w:val="008421D5"/>
    <w:rsid w:val="00842267"/>
    <w:rsid w:val="008425FF"/>
    <w:rsid w:val="00842698"/>
    <w:rsid w:val="008426CB"/>
    <w:rsid w:val="00842906"/>
    <w:rsid w:val="00842A7B"/>
    <w:rsid w:val="00842A82"/>
    <w:rsid w:val="00842A83"/>
    <w:rsid w:val="00842F33"/>
    <w:rsid w:val="008431FB"/>
    <w:rsid w:val="0084328F"/>
    <w:rsid w:val="008434B0"/>
    <w:rsid w:val="00843715"/>
    <w:rsid w:val="00843851"/>
    <w:rsid w:val="00843A3E"/>
    <w:rsid w:val="00843DFD"/>
    <w:rsid w:val="00843F3D"/>
    <w:rsid w:val="00844122"/>
    <w:rsid w:val="0084433F"/>
    <w:rsid w:val="0084439C"/>
    <w:rsid w:val="008445B6"/>
    <w:rsid w:val="008445FF"/>
    <w:rsid w:val="008448BD"/>
    <w:rsid w:val="0084492A"/>
    <w:rsid w:val="008449EB"/>
    <w:rsid w:val="00844C48"/>
    <w:rsid w:val="008451D4"/>
    <w:rsid w:val="00845245"/>
    <w:rsid w:val="00845317"/>
    <w:rsid w:val="008457A2"/>
    <w:rsid w:val="00845AE8"/>
    <w:rsid w:val="00845C61"/>
    <w:rsid w:val="00846280"/>
    <w:rsid w:val="00846290"/>
    <w:rsid w:val="00846509"/>
    <w:rsid w:val="00846799"/>
    <w:rsid w:val="0084680B"/>
    <w:rsid w:val="00846918"/>
    <w:rsid w:val="008469E8"/>
    <w:rsid w:val="00846E0B"/>
    <w:rsid w:val="00846EED"/>
    <w:rsid w:val="0084725F"/>
    <w:rsid w:val="0084749A"/>
    <w:rsid w:val="0084798B"/>
    <w:rsid w:val="00847C7E"/>
    <w:rsid w:val="00847D12"/>
    <w:rsid w:val="0085017F"/>
    <w:rsid w:val="00850224"/>
    <w:rsid w:val="0085057E"/>
    <w:rsid w:val="008505A9"/>
    <w:rsid w:val="008505ED"/>
    <w:rsid w:val="00850602"/>
    <w:rsid w:val="00850E13"/>
    <w:rsid w:val="00850F47"/>
    <w:rsid w:val="00850F93"/>
    <w:rsid w:val="00851025"/>
    <w:rsid w:val="008513AD"/>
    <w:rsid w:val="008514CB"/>
    <w:rsid w:val="00851528"/>
    <w:rsid w:val="00851A15"/>
    <w:rsid w:val="00851A68"/>
    <w:rsid w:val="00851C67"/>
    <w:rsid w:val="00851CE0"/>
    <w:rsid w:val="00851DE2"/>
    <w:rsid w:val="00851E12"/>
    <w:rsid w:val="00851E65"/>
    <w:rsid w:val="00851F34"/>
    <w:rsid w:val="008524EC"/>
    <w:rsid w:val="00852627"/>
    <w:rsid w:val="00852889"/>
    <w:rsid w:val="008528D8"/>
    <w:rsid w:val="0085296C"/>
    <w:rsid w:val="00852B7B"/>
    <w:rsid w:val="00852C63"/>
    <w:rsid w:val="00852E01"/>
    <w:rsid w:val="00852E0C"/>
    <w:rsid w:val="00852E5C"/>
    <w:rsid w:val="0085312B"/>
    <w:rsid w:val="00853439"/>
    <w:rsid w:val="008535A8"/>
    <w:rsid w:val="00853881"/>
    <w:rsid w:val="00853A78"/>
    <w:rsid w:val="00853ABD"/>
    <w:rsid w:val="00853B07"/>
    <w:rsid w:val="00853BC8"/>
    <w:rsid w:val="00853BF9"/>
    <w:rsid w:val="00853CB0"/>
    <w:rsid w:val="00853D51"/>
    <w:rsid w:val="00853D5C"/>
    <w:rsid w:val="008541A3"/>
    <w:rsid w:val="008542C5"/>
    <w:rsid w:val="0085436D"/>
    <w:rsid w:val="00854726"/>
    <w:rsid w:val="00854AA4"/>
    <w:rsid w:val="00854BD4"/>
    <w:rsid w:val="00854CC2"/>
    <w:rsid w:val="00854F29"/>
    <w:rsid w:val="008552B4"/>
    <w:rsid w:val="0085554E"/>
    <w:rsid w:val="00855701"/>
    <w:rsid w:val="00855963"/>
    <w:rsid w:val="00855A8F"/>
    <w:rsid w:val="00855E60"/>
    <w:rsid w:val="00855EFC"/>
    <w:rsid w:val="0085617C"/>
    <w:rsid w:val="00856231"/>
    <w:rsid w:val="0085672E"/>
    <w:rsid w:val="0085683E"/>
    <w:rsid w:val="00856A83"/>
    <w:rsid w:val="00856D52"/>
    <w:rsid w:val="00856DEC"/>
    <w:rsid w:val="00856E61"/>
    <w:rsid w:val="00856F1D"/>
    <w:rsid w:val="008572FE"/>
    <w:rsid w:val="008573C9"/>
    <w:rsid w:val="008573D8"/>
    <w:rsid w:val="00857857"/>
    <w:rsid w:val="00857899"/>
    <w:rsid w:val="00857940"/>
    <w:rsid w:val="008579CE"/>
    <w:rsid w:val="008579DB"/>
    <w:rsid w:val="00857BB3"/>
    <w:rsid w:val="00857C3A"/>
    <w:rsid w:val="00857D41"/>
    <w:rsid w:val="00857ECE"/>
    <w:rsid w:val="0086004B"/>
    <w:rsid w:val="008600EB"/>
    <w:rsid w:val="008602C5"/>
    <w:rsid w:val="008605B0"/>
    <w:rsid w:val="00860846"/>
    <w:rsid w:val="00860B4B"/>
    <w:rsid w:val="00860B7B"/>
    <w:rsid w:val="00860C3B"/>
    <w:rsid w:val="00860DC7"/>
    <w:rsid w:val="00860DC8"/>
    <w:rsid w:val="00860F2C"/>
    <w:rsid w:val="00860FE0"/>
    <w:rsid w:val="00861100"/>
    <w:rsid w:val="0086167C"/>
    <w:rsid w:val="008616F1"/>
    <w:rsid w:val="008617B7"/>
    <w:rsid w:val="00861942"/>
    <w:rsid w:val="008619C0"/>
    <w:rsid w:val="00861E1F"/>
    <w:rsid w:val="00861F43"/>
    <w:rsid w:val="00862121"/>
    <w:rsid w:val="008623D5"/>
    <w:rsid w:val="0086257B"/>
    <w:rsid w:val="0086285A"/>
    <w:rsid w:val="00862AB6"/>
    <w:rsid w:val="00862C7F"/>
    <w:rsid w:val="00862CA7"/>
    <w:rsid w:val="00862E1C"/>
    <w:rsid w:val="00862EBF"/>
    <w:rsid w:val="00862F21"/>
    <w:rsid w:val="00862FC3"/>
    <w:rsid w:val="008630B3"/>
    <w:rsid w:val="00863607"/>
    <w:rsid w:val="00863617"/>
    <w:rsid w:val="0086369E"/>
    <w:rsid w:val="008637CB"/>
    <w:rsid w:val="0086382E"/>
    <w:rsid w:val="00863984"/>
    <w:rsid w:val="00863E7C"/>
    <w:rsid w:val="0086413A"/>
    <w:rsid w:val="00864261"/>
    <w:rsid w:val="00864358"/>
    <w:rsid w:val="00864392"/>
    <w:rsid w:val="00864412"/>
    <w:rsid w:val="00864550"/>
    <w:rsid w:val="008646C4"/>
    <w:rsid w:val="00864830"/>
    <w:rsid w:val="0086488F"/>
    <w:rsid w:val="008657A9"/>
    <w:rsid w:val="008658EA"/>
    <w:rsid w:val="00865E5E"/>
    <w:rsid w:val="00865E6E"/>
    <w:rsid w:val="00865FAA"/>
    <w:rsid w:val="00865FD5"/>
    <w:rsid w:val="0086600A"/>
    <w:rsid w:val="00866192"/>
    <w:rsid w:val="008661D5"/>
    <w:rsid w:val="008663E2"/>
    <w:rsid w:val="00866427"/>
    <w:rsid w:val="00866574"/>
    <w:rsid w:val="008665F3"/>
    <w:rsid w:val="00866623"/>
    <w:rsid w:val="00866669"/>
    <w:rsid w:val="0086677E"/>
    <w:rsid w:val="00866B97"/>
    <w:rsid w:val="00867389"/>
    <w:rsid w:val="00867634"/>
    <w:rsid w:val="00867669"/>
    <w:rsid w:val="00867718"/>
    <w:rsid w:val="008677A6"/>
    <w:rsid w:val="0086792A"/>
    <w:rsid w:val="00867AC2"/>
    <w:rsid w:val="00867B73"/>
    <w:rsid w:val="00867EC1"/>
    <w:rsid w:val="008700AD"/>
    <w:rsid w:val="00870439"/>
    <w:rsid w:val="00870761"/>
    <w:rsid w:val="00870A8E"/>
    <w:rsid w:val="00871109"/>
    <w:rsid w:val="00871256"/>
    <w:rsid w:val="0087146F"/>
    <w:rsid w:val="00871472"/>
    <w:rsid w:val="00871482"/>
    <w:rsid w:val="00871524"/>
    <w:rsid w:val="008715EF"/>
    <w:rsid w:val="0087186C"/>
    <w:rsid w:val="00871A6D"/>
    <w:rsid w:val="00871B7E"/>
    <w:rsid w:val="00871C8E"/>
    <w:rsid w:val="00871E73"/>
    <w:rsid w:val="00871E77"/>
    <w:rsid w:val="00872067"/>
    <w:rsid w:val="0087209D"/>
    <w:rsid w:val="008723D2"/>
    <w:rsid w:val="0087256A"/>
    <w:rsid w:val="00872615"/>
    <w:rsid w:val="00872802"/>
    <w:rsid w:val="00872DAD"/>
    <w:rsid w:val="00872E47"/>
    <w:rsid w:val="00872F47"/>
    <w:rsid w:val="0087319E"/>
    <w:rsid w:val="008734CD"/>
    <w:rsid w:val="00873768"/>
    <w:rsid w:val="0087383A"/>
    <w:rsid w:val="0087389D"/>
    <w:rsid w:val="00873A6F"/>
    <w:rsid w:val="00873B7E"/>
    <w:rsid w:val="008740C0"/>
    <w:rsid w:val="008744FC"/>
    <w:rsid w:val="00874ABF"/>
    <w:rsid w:val="00874C15"/>
    <w:rsid w:val="00874F6A"/>
    <w:rsid w:val="00874FA2"/>
    <w:rsid w:val="008750A6"/>
    <w:rsid w:val="0087518A"/>
    <w:rsid w:val="008757DB"/>
    <w:rsid w:val="00875A96"/>
    <w:rsid w:val="00875E91"/>
    <w:rsid w:val="00875E92"/>
    <w:rsid w:val="00875EB7"/>
    <w:rsid w:val="00875F26"/>
    <w:rsid w:val="0087602F"/>
    <w:rsid w:val="00876798"/>
    <w:rsid w:val="00876CD5"/>
    <w:rsid w:val="0087769C"/>
    <w:rsid w:val="00877915"/>
    <w:rsid w:val="00880009"/>
    <w:rsid w:val="00880125"/>
    <w:rsid w:val="00880248"/>
    <w:rsid w:val="00880279"/>
    <w:rsid w:val="008802B9"/>
    <w:rsid w:val="008807E2"/>
    <w:rsid w:val="0088082F"/>
    <w:rsid w:val="00880A95"/>
    <w:rsid w:val="00880B39"/>
    <w:rsid w:val="00880CC4"/>
    <w:rsid w:val="00880F42"/>
    <w:rsid w:val="00880F7B"/>
    <w:rsid w:val="00880FC8"/>
    <w:rsid w:val="00880FD3"/>
    <w:rsid w:val="0088108C"/>
    <w:rsid w:val="0088116F"/>
    <w:rsid w:val="0088117B"/>
    <w:rsid w:val="008813FF"/>
    <w:rsid w:val="0088158A"/>
    <w:rsid w:val="0088191C"/>
    <w:rsid w:val="00881DF8"/>
    <w:rsid w:val="00881E2F"/>
    <w:rsid w:val="00881E4B"/>
    <w:rsid w:val="0088206C"/>
    <w:rsid w:val="0088225F"/>
    <w:rsid w:val="008822E3"/>
    <w:rsid w:val="00882321"/>
    <w:rsid w:val="00882397"/>
    <w:rsid w:val="008823CD"/>
    <w:rsid w:val="0088249A"/>
    <w:rsid w:val="008825A1"/>
    <w:rsid w:val="00882648"/>
    <w:rsid w:val="0088266B"/>
    <w:rsid w:val="00882803"/>
    <w:rsid w:val="0088287E"/>
    <w:rsid w:val="008828C3"/>
    <w:rsid w:val="008828FA"/>
    <w:rsid w:val="00882AA7"/>
    <w:rsid w:val="00882B54"/>
    <w:rsid w:val="00882E69"/>
    <w:rsid w:val="00882EDB"/>
    <w:rsid w:val="00883281"/>
    <w:rsid w:val="0088340D"/>
    <w:rsid w:val="00883481"/>
    <w:rsid w:val="0088375C"/>
    <w:rsid w:val="00883B29"/>
    <w:rsid w:val="00883B9E"/>
    <w:rsid w:val="00883C87"/>
    <w:rsid w:val="00883C89"/>
    <w:rsid w:val="00883EE5"/>
    <w:rsid w:val="0088400D"/>
    <w:rsid w:val="0088425D"/>
    <w:rsid w:val="00884388"/>
    <w:rsid w:val="0088441D"/>
    <w:rsid w:val="0088444D"/>
    <w:rsid w:val="00884590"/>
    <w:rsid w:val="0088480F"/>
    <w:rsid w:val="00884A62"/>
    <w:rsid w:val="00884C07"/>
    <w:rsid w:val="00884C19"/>
    <w:rsid w:val="00884E31"/>
    <w:rsid w:val="00884E3F"/>
    <w:rsid w:val="00884FF6"/>
    <w:rsid w:val="00885306"/>
    <w:rsid w:val="00885364"/>
    <w:rsid w:val="0088541D"/>
    <w:rsid w:val="00885678"/>
    <w:rsid w:val="00885A0C"/>
    <w:rsid w:val="00885B6F"/>
    <w:rsid w:val="00885DAB"/>
    <w:rsid w:val="00885DE5"/>
    <w:rsid w:val="00885EAC"/>
    <w:rsid w:val="00885F27"/>
    <w:rsid w:val="00885F74"/>
    <w:rsid w:val="008863EC"/>
    <w:rsid w:val="0088666B"/>
    <w:rsid w:val="00886962"/>
    <w:rsid w:val="00886A14"/>
    <w:rsid w:val="00886A67"/>
    <w:rsid w:val="00886A71"/>
    <w:rsid w:val="00886B54"/>
    <w:rsid w:val="0088701F"/>
    <w:rsid w:val="0088706F"/>
    <w:rsid w:val="008871AC"/>
    <w:rsid w:val="00887256"/>
    <w:rsid w:val="00887466"/>
    <w:rsid w:val="008875C0"/>
    <w:rsid w:val="00887650"/>
    <w:rsid w:val="008879CD"/>
    <w:rsid w:val="00887A87"/>
    <w:rsid w:val="00887B23"/>
    <w:rsid w:val="00887B3F"/>
    <w:rsid w:val="00887CE9"/>
    <w:rsid w:val="00890019"/>
    <w:rsid w:val="0089002D"/>
    <w:rsid w:val="0089003E"/>
    <w:rsid w:val="00890088"/>
    <w:rsid w:val="0089015F"/>
    <w:rsid w:val="0089022C"/>
    <w:rsid w:val="00890304"/>
    <w:rsid w:val="00890497"/>
    <w:rsid w:val="008905C7"/>
    <w:rsid w:val="00890667"/>
    <w:rsid w:val="0089066F"/>
    <w:rsid w:val="0089085A"/>
    <w:rsid w:val="0089087A"/>
    <w:rsid w:val="0089089E"/>
    <w:rsid w:val="008909AD"/>
    <w:rsid w:val="00890B01"/>
    <w:rsid w:val="00890B11"/>
    <w:rsid w:val="00890CAA"/>
    <w:rsid w:val="00890F0D"/>
    <w:rsid w:val="00891023"/>
    <w:rsid w:val="008911F7"/>
    <w:rsid w:val="0089129E"/>
    <w:rsid w:val="008914C5"/>
    <w:rsid w:val="008915F1"/>
    <w:rsid w:val="008916A4"/>
    <w:rsid w:val="00891D6A"/>
    <w:rsid w:val="0089203C"/>
    <w:rsid w:val="00892044"/>
    <w:rsid w:val="008920F6"/>
    <w:rsid w:val="00892276"/>
    <w:rsid w:val="0089242C"/>
    <w:rsid w:val="008925E3"/>
    <w:rsid w:val="00892886"/>
    <w:rsid w:val="00892AE3"/>
    <w:rsid w:val="00892B33"/>
    <w:rsid w:val="00893467"/>
    <w:rsid w:val="0089350E"/>
    <w:rsid w:val="00893799"/>
    <w:rsid w:val="00893E72"/>
    <w:rsid w:val="00893E9F"/>
    <w:rsid w:val="00893F83"/>
    <w:rsid w:val="00893F9E"/>
    <w:rsid w:val="00894033"/>
    <w:rsid w:val="008941E1"/>
    <w:rsid w:val="008942F7"/>
    <w:rsid w:val="00894308"/>
    <w:rsid w:val="008944A1"/>
    <w:rsid w:val="00894801"/>
    <w:rsid w:val="00894890"/>
    <w:rsid w:val="008948AF"/>
    <w:rsid w:val="008949B5"/>
    <w:rsid w:val="00894A0E"/>
    <w:rsid w:val="00894A49"/>
    <w:rsid w:val="00894C9A"/>
    <w:rsid w:val="00895235"/>
    <w:rsid w:val="00895271"/>
    <w:rsid w:val="00895304"/>
    <w:rsid w:val="00895389"/>
    <w:rsid w:val="0089554C"/>
    <w:rsid w:val="00895571"/>
    <w:rsid w:val="00895882"/>
    <w:rsid w:val="008958F9"/>
    <w:rsid w:val="00895901"/>
    <w:rsid w:val="0089599B"/>
    <w:rsid w:val="00895B78"/>
    <w:rsid w:val="00895B95"/>
    <w:rsid w:val="00895CCD"/>
    <w:rsid w:val="00895F13"/>
    <w:rsid w:val="008962D2"/>
    <w:rsid w:val="0089662A"/>
    <w:rsid w:val="008966CF"/>
    <w:rsid w:val="0089679C"/>
    <w:rsid w:val="00896996"/>
    <w:rsid w:val="00896D5B"/>
    <w:rsid w:val="00896D8E"/>
    <w:rsid w:val="00897052"/>
    <w:rsid w:val="00897386"/>
    <w:rsid w:val="008974B7"/>
    <w:rsid w:val="008974C4"/>
    <w:rsid w:val="0089762C"/>
    <w:rsid w:val="0089764E"/>
    <w:rsid w:val="008977C2"/>
    <w:rsid w:val="00897898"/>
    <w:rsid w:val="00897973"/>
    <w:rsid w:val="00897A73"/>
    <w:rsid w:val="00897B1A"/>
    <w:rsid w:val="00897C6C"/>
    <w:rsid w:val="008A00EA"/>
    <w:rsid w:val="008A03A1"/>
    <w:rsid w:val="008A03FB"/>
    <w:rsid w:val="008A07AB"/>
    <w:rsid w:val="008A07EF"/>
    <w:rsid w:val="008A0802"/>
    <w:rsid w:val="008A0C03"/>
    <w:rsid w:val="008A0C9D"/>
    <w:rsid w:val="008A0DA4"/>
    <w:rsid w:val="008A0DC8"/>
    <w:rsid w:val="008A0F17"/>
    <w:rsid w:val="008A0FA3"/>
    <w:rsid w:val="008A0FC9"/>
    <w:rsid w:val="008A1046"/>
    <w:rsid w:val="008A1070"/>
    <w:rsid w:val="008A1131"/>
    <w:rsid w:val="008A127E"/>
    <w:rsid w:val="008A1443"/>
    <w:rsid w:val="008A1458"/>
    <w:rsid w:val="008A14FD"/>
    <w:rsid w:val="008A1799"/>
    <w:rsid w:val="008A18A4"/>
    <w:rsid w:val="008A1928"/>
    <w:rsid w:val="008A1B50"/>
    <w:rsid w:val="008A1CB0"/>
    <w:rsid w:val="008A1E05"/>
    <w:rsid w:val="008A1F50"/>
    <w:rsid w:val="008A1FA4"/>
    <w:rsid w:val="008A213A"/>
    <w:rsid w:val="008A21BA"/>
    <w:rsid w:val="008A22CA"/>
    <w:rsid w:val="008A273C"/>
    <w:rsid w:val="008A29ED"/>
    <w:rsid w:val="008A2A3D"/>
    <w:rsid w:val="008A2C88"/>
    <w:rsid w:val="008A32FE"/>
    <w:rsid w:val="008A33C4"/>
    <w:rsid w:val="008A3899"/>
    <w:rsid w:val="008A3AA5"/>
    <w:rsid w:val="008A3E29"/>
    <w:rsid w:val="008A414D"/>
    <w:rsid w:val="008A43C0"/>
    <w:rsid w:val="008A4419"/>
    <w:rsid w:val="008A44BE"/>
    <w:rsid w:val="008A44F2"/>
    <w:rsid w:val="008A4637"/>
    <w:rsid w:val="008A4865"/>
    <w:rsid w:val="008A4958"/>
    <w:rsid w:val="008A49C3"/>
    <w:rsid w:val="008A4AAB"/>
    <w:rsid w:val="008A4C90"/>
    <w:rsid w:val="008A4CE1"/>
    <w:rsid w:val="008A50D9"/>
    <w:rsid w:val="008A547C"/>
    <w:rsid w:val="008A54F9"/>
    <w:rsid w:val="008A5545"/>
    <w:rsid w:val="008A555E"/>
    <w:rsid w:val="008A563A"/>
    <w:rsid w:val="008A56B1"/>
    <w:rsid w:val="008A5754"/>
    <w:rsid w:val="008A5C92"/>
    <w:rsid w:val="008A5CFD"/>
    <w:rsid w:val="008A5D91"/>
    <w:rsid w:val="008A5EED"/>
    <w:rsid w:val="008A62B6"/>
    <w:rsid w:val="008A633C"/>
    <w:rsid w:val="008A643C"/>
    <w:rsid w:val="008A6E80"/>
    <w:rsid w:val="008A6F0A"/>
    <w:rsid w:val="008A71C6"/>
    <w:rsid w:val="008A736D"/>
    <w:rsid w:val="008A76F8"/>
    <w:rsid w:val="008A7976"/>
    <w:rsid w:val="008A7A14"/>
    <w:rsid w:val="008A7ABD"/>
    <w:rsid w:val="008A7BA6"/>
    <w:rsid w:val="008A7DA0"/>
    <w:rsid w:val="008A7EF1"/>
    <w:rsid w:val="008B03AC"/>
    <w:rsid w:val="008B0690"/>
    <w:rsid w:val="008B089C"/>
    <w:rsid w:val="008B0900"/>
    <w:rsid w:val="008B0976"/>
    <w:rsid w:val="008B0C96"/>
    <w:rsid w:val="008B1292"/>
    <w:rsid w:val="008B1293"/>
    <w:rsid w:val="008B1342"/>
    <w:rsid w:val="008B13A3"/>
    <w:rsid w:val="008B1463"/>
    <w:rsid w:val="008B150B"/>
    <w:rsid w:val="008B1B93"/>
    <w:rsid w:val="008B1BD6"/>
    <w:rsid w:val="008B1BF1"/>
    <w:rsid w:val="008B1D72"/>
    <w:rsid w:val="008B1ECD"/>
    <w:rsid w:val="008B216A"/>
    <w:rsid w:val="008B2282"/>
    <w:rsid w:val="008B2608"/>
    <w:rsid w:val="008B2944"/>
    <w:rsid w:val="008B29AC"/>
    <w:rsid w:val="008B2B3F"/>
    <w:rsid w:val="008B2B71"/>
    <w:rsid w:val="008B2EDF"/>
    <w:rsid w:val="008B2EFB"/>
    <w:rsid w:val="008B2F3A"/>
    <w:rsid w:val="008B326C"/>
    <w:rsid w:val="008B32D3"/>
    <w:rsid w:val="008B33A8"/>
    <w:rsid w:val="008B3837"/>
    <w:rsid w:val="008B3867"/>
    <w:rsid w:val="008B3ACD"/>
    <w:rsid w:val="008B3AFD"/>
    <w:rsid w:val="008B3CBA"/>
    <w:rsid w:val="008B3F14"/>
    <w:rsid w:val="008B4089"/>
    <w:rsid w:val="008B4375"/>
    <w:rsid w:val="008B444A"/>
    <w:rsid w:val="008B456E"/>
    <w:rsid w:val="008B45EC"/>
    <w:rsid w:val="008B45F5"/>
    <w:rsid w:val="008B4755"/>
    <w:rsid w:val="008B48D3"/>
    <w:rsid w:val="008B493B"/>
    <w:rsid w:val="008B49E7"/>
    <w:rsid w:val="008B4A65"/>
    <w:rsid w:val="008B4BDE"/>
    <w:rsid w:val="008B4C93"/>
    <w:rsid w:val="008B5004"/>
    <w:rsid w:val="008B5042"/>
    <w:rsid w:val="008B53DA"/>
    <w:rsid w:val="008B583D"/>
    <w:rsid w:val="008B5918"/>
    <w:rsid w:val="008B5BF6"/>
    <w:rsid w:val="008B5E68"/>
    <w:rsid w:val="008B632E"/>
    <w:rsid w:val="008B666E"/>
    <w:rsid w:val="008B668E"/>
    <w:rsid w:val="008B6825"/>
    <w:rsid w:val="008B6B0E"/>
    <w:rsid w:val="008B6CA3"/>
    <w:rsid w:val="008B7061"/>
    <w:rsid w:val="008B70C5"/>
    <w:rsid w:val="008B7300"/>
    <w:rsid w:val="008B73C4"/>
    <w:rsid w:val="008B7446"/>
    <w:rsid w:val="008B79AA"/>
    <w:rsid w:val="008B7CE3"/>
    <w:rsid w:val="008B7DB5"/>
    <w:rsid w:val="008B7DE7"/>
    <w:rsid w:val="008B7EC3"/>
    <w:rsid w:val="008C001B"/>
    <w:rsid w:val="008C00F1"/>
    <w:rsid w:val="008C017A"/>
    <w:rsid w:val="008C0377"/>
    <w:rsid w:val="008C0489"/>
    <w:rsid w:val="008C0518"/>
    <w:rsid w:val="008C0566"/>
    <w:rsid w:val="008C0584"/>
    <w:rsid w:val="008C0A49"/>
    <w:rsid w:val="008C0BAC"/>
    <w:rsid w:val="008C1079"/>
    <w:rsid w:val="008C10D1"/>
    <w:rsid w:val="008C1110"/>
    <w:rsid w:val="008C11C7"/>
    <w:rsid w:val="008C1338"/>
    <w:rsid w:val="008C1980"/>
    <w:rsid w:val="008C1B92"/>
    <w:rsid w:val="008C1F59"/>
    <w:rsid w:val="008C22B5"/>
    <w:rsid w:val="008C2534"/>
    <w:rsid w:val="008C2596"/>
    <w:rsid w:val="008C259A"/>
    <w:rsid w:val="008C2942"/>
    <w:rsid w:val="008C294C"/>
    <w:rsid w:val="008C2D6B"/>
    <w:rsid w:val="008C2EBB"/>
    <w:rsid w:val="008C303D"/>
    <w:rsid w:val="008C337C"/>
    <w:rsid w:val="008C3392"/>
    <w:rsid w:val="008C34F6"/>
    <w:rsid w:val="008C3737"/>
    <w:rsid w:val="008C3816"/>
    <w:rsid w:val="008C3B12"/>
    <w:rsid w:val="008C3B20"/>
    <w:rsid w:val="008C3B8A"/>
    <w:rsid w:val="008C3C5D"/>
    <w:rsid w:val="008C3C5F"/>
    <w:rsid w:val="008C3CFF"/>
    <w:rsid w:val="008C3DB7"/>
    <w:rsid w:val="008C3ED4"/>
    <w:rsid w:val="008C3F9B"/>
    <w:rsid w:val="008C4037"/>
    <w:rsid w:val="008C40BA"/>
    <w:rsid w:val="008C40F4"/>
    <w:rsid w:val="008C41C8"/>
    <w:rsid w:val="008C4332"/>
    <w:rsid w:val="008C4395"/>
    <w:rsid w:val="008C470E"/>
    <w:rsid w:val="008C499A"/>
    <w:rsid w:val="008C4B15"/>
    <w:rsid w:val="008C4B2C"/>
    <w:rsid w:val="008C4BC6"/>
    <w:rsid w:val="008C4C54"/>
    <w:rsid w:val="008C4DA3"/>
    <w:rsid w:val="008C4ECC"/>
    <w:rsid w:val="008C4F6E"/>
    <w:rsid w:val="008C5565"/>
    <w:rsid w:val="008C5943"/>
    <w:rsid w:val="008C5944"/>
    <w:rsid w:val="008C596A"/>
    <w:rsid w:val="008C5BCD"/>
    <w:rsid w:val="008C5DD3"/>
    <w:rsid w:val="008C61AE"/>
    <w:rsid w:val="008C620B"/>
    <w:rsid w:val="008C637B"/>
    <w:rsid w:val="008C65C7"/>
    <w:rsid w:val="008C669C"/>
    <w:rsid w:val="008C68AF"/>
    <w:rsid w:val="008C6CDD"/>
    <w:rsid w:val="008C6CFA"/>
    <w:rsid w:val="008C6DB6"/>
    <w:rsid w:val="008C6E40"/>
    <w:rsid w:val="008C6FFC"/>
    <w:rsid w:val="008C70AF"/>
    <w:rsid w:val="008C74D2"/>
    <w:rsid w:val="008C7745"/>
    <w:rsid w:val="008C7780"/>
    <w:rsid w:val="008C78D5"/>
    <w:rsid w:val="008C79B5"/>
    <w:rsid w:val="008C7E55"/>
    <w:rsid w:val="008D0103"/>
    <w:rsid w:val="008D0117"/>
    <w:rsid w:val="008D029D"/>
    <w:rsid w:val="008D03B9"/>
    <w:rsid w:val="008D0431"/>
    <w:rsid w:val="008D04B1"/>
    <w:rsid w:val="008D0561"/>
    <w:rsid w:val="008D0A54"/>
    <w:rsid w:val="008D0CF9"/>
    <w:rsid w:val="008D1049"/>
    <w:rsid w:val="008D1A07"/>
    <w:rsid w:val="008D1B59"/>
    <w:rsid w:val="008D1B61"/>
    <w:rsid w:val="008D1C6F"/>
    <w:rsid w:val="008D1CDF"/>
    <w:rsid w:val="008D1E35"/>
    <w:rsid w:val="008D2028"/>
    <w:rsid w:val="008D2364"/>
    <w:rsid w:val="008D23C0"/>
    <w:rsid w:val="008D25FC"/>
    <w:rsid w:val="008D2727"/>
    <w:rsid w:val="008D2AEF"/>
    <w:rsid w:val="008D2C52"/>
    <w:rsid w:val="008D2D63"/>
    <w:rsid w:val="008D2D82"/>
    <w:rsid w:val="008D2E04"/>
    <w:rsid w:val="008D3646"/>
    <w:rsid w:val="008D3739"/>
    <w:rsid w:val="008D3BD2"/>
    <w:rsid w:val="008D4068"/>
    <w:rsid w:val="008D4136"/>
    <w:rsid w:val="008D434F"/>
    <w:rsid w:val="008D445C"/>
    <w:rsid w:val="008D4538"/>
    <w:rsid w:val="008D469E"/>
    <w:rsid w:val="008D47BB"/>
    <w:rsid w:val="008D47E4"/>
    <w:rsid w:val="008D4824"/>
    <w:rsid w:val="008D4B31"/>
    <w:rsid w:val="008D4BAB"/>
    <w:rsid w:val="008D4D19"/>
    <w:rsid w:val="008D4F44"/>
    <w:rsid w:val="008D4FE3"/>
    <w:rsid w:val="008D514D"/>
    <w:rsid w:val="008D5770"/>
    <w:rsid w:val="008D5A2B"/>
    <w:rsid w:val="008D5B5E"/>
    <w:rsid w:val="008D5BDB"/>
    <w:rsid w:val="008D5C84"/>
    <w:rsid w:val="008D5CB9"/>
    <w:rsid w:val="008D61BB"/>
    <w:rsid w:val="008D6216"/>
    <w:rsid w:val="008D62E1"/>
    <w:rsid w:val="008D6412"/>
    <w:rsid w:val="008D649C"/>
    <w:rsid w:val="008D64DE"/>
    <w:rsid w:val="008D67AA"/>
    <w:rsid w:val="008D6803"/>
    <w:rsid w:val="008D6E38"/>
    <w:rsid w:val="008D6EF2"/>
    <w:rsid w:val="008D71C0"/>
    <w:rsid w:val="008D7214"/>
    <w:rsid w:val="008D734F"/>
    <w:rsid w:val="008D73C9"/>
    <w:rsid w:val="008D749D"/>
    <w:rsid w:val="008D76B5"/>
    <w:rsid w:val="008D7777"/>
    <w:rsid w:val="008D7A9A"/>
    <w:rsid w:val="008D7C95"/>
    <w:rsid w:val="008E0000"/>
    <w:rsid w:val="008E0287"/>
    <w:rsid w:val="008E0449"/>
    <w:rsid w:val="008E04B7"/>
    <w:rsid w:val="008E0BC3"/>
    <w:rsid w:val="008E0C6B"/>
    <w:rsid w:val="008E0F24"/>
    <w:rsid w:val="008E0F9A"/>
    <w:rsid w:val="008E0FC3"/>
    <w:rsid w:val="008E1063"/>
    <w:rsid w:val="008E113C"/>
    <w:rsid w:val="008E1439"/>
    <w:rsid w:val="008E1550"/>
    <w:rsid w:val="008E1566"/>
    <w:rsid w:val="008E15EB"/>
    <w:rsid w:val="008E1726"/>
    <w:rsid w:val="008E176A"/>
    <w:rsid w:val="008E194F"/>
    <w:rsid w:val="008E1A49"/>
    <w:rsid w:val="008E24B8"/>
    <w:rsid w:val="008E2580"/>
    <w:rsid w:val="008E270F"/>
    <w:rsid w:val="008E288C"/>
    <w:rsid w:val="008E2C54"/>
    <w:rsid w:val="008E2C68"/>
    <w:rsid w:val="008E3257"/>
    <w:rsid w:val="008E330B"/>
    <w:rsid w:val="008E33A6"/>
    <w:rsid w:val="008E36CB"/>
    <w:rsid w:val="008E36ED"/>
    <w:rsid w:val="008E38F1"/>
    <w:rsid w:val="008E3C9B"/>
    <w:rsid w:val="008E3F53"/>
    <w:rsid w:val="008E4052"/>
    <w:rsid w:val="008E42AC"/>
    <w:rsid w:val="008E4409"/>
    <w:rsid w:val="008E44AA"/>
    <w:rsid w:val="008E458E"/>
    <w:rsid w:val="008E483C"/>
    <w:rsid w:val="008E4C4E"/>
    <w:rsid w:val="008E4F02"/>
    <w:rsid w:val="008E50A8"/>
    <w:rsid w:val="008E5522"/>
    <w:rsid w:val="008E55C8"/>
    <w:rsid w:val="008E589E"/>
    <w:rsid w:val="008E59C0"/>
    <w:rsid w:val="008E5B98"/>
    <w:rsid w:val="008E5D9B"/>
    <w:rsid w:val="008E5E26"/>
    <w:rsid w:val="008E65D7"/>
    <w:rsid w:val="008E6644"/>
    <w:rsid w:val="008E6F52"/>
    <w:rsid w:val="008E73ED"/>
    <w:rsid w:val="008E77A1"/>
    <w:rsid w:val="008E77BB"/>
    <w:rsid w:val="008E7C8A"/>
    <w:rsid w:val="008E7DE6"/>
    <w:rsid w:val="008E7F2D"/>
    <w:rsid w:val="008F019D"/>
    <w:rsid w:val="008F051E"/>
    <w:rsid w:val="008F069E"/>
    <w:rsid w:val="008F0B83"/>
    <w:rsid w:val="008F0B90"/>
    <w:rsid w:val="008F0BBE"/>
    <w:rsid w:val="008F0CC7"/>
    <w:rsid w:val="008F0E1D"/>
    <w:rsid w:val="008F13E9"/>
    <w:rsid w:val="008F13F5"/>
    <w:rsid w:val="008F1701"/>
    <w:rsid w:val="008F178E"/>
    <w:rsid w:val="008F199F"/>
    <w:rsid w:val="008F1D41"/>
    <w:rsid w:val="008F1E3B"/>
    <w:rsid w:val="008F1E46"/>
    <w:rsid w:val="008F1E4D"/>
    <w:rsid w:val="008F1F29"/>
    <w:rsid w:val="008F1F79"/>
    <w:rsid w:val="008F1FBC"/>
    <w:rsid w:val="008F1FE4"/>
    <w:rsid w:val="008F2236"/>
    <w:rsid w:val="008F25A3"/>
    <w:rsid w:val="008F2AAF"/>
    <w:rsid w:val="008F2ACB"/>
    <w:rsid w:val="008F2B96"/>
    <w:rsid w:val="008F2E1D"/>
    <w:rsid w:val="008F33F7"/>
    <w:rsid w:val="008F35A7"/>
    <w:rsid w:val="008F3643"/>
    <w:rsid w:val="008F3735"/>
    <w:rsid w:val="008F37B3"/>
    <w:rsid w:val="008F381D"/>
    <w:rsid w:val="008F3D28"/>
    <w:rsid w:val="008F3E2E"/>
    <w:rsid w:val="008F3F4A"/>
    <w:rsid w:val="008F3FCE"/>
    <w:rsid w:val="008F4286"/>
    <w:rsid w:val="008F43E2"/>
    <w:rsid w:val="008F4411"/>
    <w:rsid w:val="008F44E7"/>
    <w:rsid w:val="008F47F3"/>
    <w:rsid w:val="008F4EB8"/>
    <w:rsid w:val="008F4FEB"/>
    <w:rsid w:val="008F51F7"/>
    <w:rsid w:val="008F56F6"/>
    <w:rsid w:val="008F5927"/>
    <w:rsid w:val="008F5A7D"/>
    <w:rsid w:val="008F5BD6"/>
    <w:rsid w:val="008F5D93"/>
    <w:rsid w:val="008F5FDB"/>
    <w:rsid w:val="008F6283"/>
    <w:rsid w:val="008F6289"/>
    <w:rsid w:val="008F64A6"/>
    <w:rsid w:val="008F64D4"/>
    <w:rsid w:val="008F65C4"/>
    <w:rsid w:val="008F670A"/>
    <w:rsid w:val="008F673F"/>
    <w:rsid w:val="008F680B"/>
    <w:rsid w:val="008F68B5"/>
    <w:rsid w:val="008F6946"/>
    <w:rsid w:val="008F6A43"/>
    <w:rsid w:val="008F6AD8"/>
    <w:rsid w:val="008F6B65"/>
    <w:rsid w:val="008F6C76"/>
    <w:rsid w:val="008F6D5E"/>
    <w:rsid w:val="008F702F"/>
    <w:rsid w:val="008F731C"/>
    <w:rsid w:val="008F75B3"/>
    <w:rsid w:val="008F7FBB"/>
    <w:rsid w:val="0090018C"/>
    <w:rsid w:val="0090033D"/>
    <w:rsid w:val="00900422"/>
    <w:rsid w:val="009004ED"/>
    <w:rsid w:val="009006CE"/>
    <w:rsid w:val="00900825"/>
    <w:rsid w:val="009008CA"/>
    <w:rsid w:val="009009E5"/>
    <w:rsid w:val="00900A15"/>
    <w:rsid w:val="00900CF2"/>
    <w:rsid w:val="00900FD7"/>
    <w:rsid w:val="00901058"/>
    <w:rsid w:val="009010E4"/>
    <w:rsid w:val="0090155D"/>
    <w:rsid w:val="0090167D"/>
    <w:rsid w:val="00901863"/>
    <w:rsid w:val="00901CF2"/>
    <w:rsid w:val="00901D56"/>
    <w:rsid w:val="00901D81"/>
    <w:rsid w:val="00901DFC"/>
    <w:rsid w:val="00901E3B"/>
    <w:rsid w:val="00901EB7"/>
    <w:rsid w:val="00901F68"/>
    <w:rsid w:val="00902155"/>
    <w:rsid w:val="009022AC"/>
    <w:rsid w:val="009023DE"/>
    <w:rsid w:val="00902411"/>
    <w:rsid w:val="0090273C"/>
    <w:rsid w:val="00902828"/>
    <w:rsid w:val="0090288E"/>
    <w:rsid w:val="009028C0"/>
    <w:rsid w:val="00902A50"/>
    <w:rsid w:val="00902AFB"/>
    <w:rsid w:val="00902B14"/>
    <w:rsid w:val="00902C85"/>
    <w:rsid w:val="00902C88"/>
    <w:rsid w:val="00902DDC"/>
    <w:rsid w:val="00902F27"/>
    <w:rsid w:val="00902FDD"/>
    <w:rsid w:val="0090315F"/>
    <w:rsid w:val="0090367C"/>
    <w:rsid w:val="009036D4"/>
    <w:rsid w:val="00903CA8"/>
    <w:rsid w:val="00903CF9"/>
    <w:rsid w:val="00903EE3"/>
    <w:rsid w:val="00903FAF"/>
    <w:rsid w:val="00904041"/>
    <w:rsid w:val="00904250"/>
    <w:rsid w:val="009043CA"/>
    <w:rsid w:val="00904597"/>
    <w:rsid w:val="00904819"/>
    <w:rsid w:val="00904937"/>
    <w:rsid w:val="00904BDD"/>
    <w:rsid w:val="00904CEE"/>
    <w:rsid w:val="00904CF9"/>
    <w:rsid w:val="00904FC5"/>
    <w:rsid w:val="00905172"/>
    <w:rsid w:val="00905753"/>
    <w:rsid w:val="00905A8E"/>
    <w:rsid w:val="00905C06"/>
    <w:rsid w:val="00905D92"/>
    <w:rsid w:val="00905EB3"/>
    <w:rsid w:val="009060CE"/>
    <w:rsid w:val="00906121"/>
    <w:rsid w:val="0090614B"/>
    <w:rsid w:val="0090631D"/>
    <w:rsid w:val="0090658D"/>
    <w:rsid w:val="009066A8"/>
    <w:rsid w:val="00906703"/>
    <w:rsid w:val="00906939"/>
    <w:rsid w:val="0090699F"/>
    <w:rsid w:val="00906AE7"/>
    <w:rsid w:val="00906C79"/>
    <w:rsid w:val="00906DA1"/>
    <w:rsid w:val="00906DCB"/>
    <w:rsid w:val="00906FB2"/>
    <w:rsid w:val="009070FB"/>
    <w:rsid w:val="00907542"/>
    <w:rsid w:val="00907572"/>
    <w:rsid w:val="009076F3"/>
    <w:rsid w:val="009077C8"/>
    <w:rsid w:val="00907956"/>
    <w:rsid w:val="00910052"/>
    <w:rsid w:val="0091011F"/>
    <w:rsid w:val="009101DE"/>
    <w:rsid w:val="00910251"/>
    <w:rsid w:val="00910379"/>
    <w:rsid w:val="009109ED"/>
    <w:rsid w:val="00910FB5"/>
    <w:rsid w:val="00910FC4"/>
    <w:rsid w:val="00911317"/>
    <w:rsid w:val="00911373"/>
    <w:rsid w:val="009114C0"/>
    <w:rsid w:val="00911638"/>
    <w:rsid w:val="0091179F"/>
    <w:rsid w:val="00911ACE"/>
    <w:rsid w:val="00911FEF"/>
    <w:rsid w:val="0091201D"/>
    <w:rsid w:val="00912142"/>
    <w:rsid w:val="00912166"/>
    <w:rsid w:val="00912189"/>
    <w:rsid w:val="0091229B"/>
    <w:rsid w:val="00912394"/>
    <w:rsid w:val="00912545"/>
    <w:rsid w:val="009126DB"/>
    <w:rsid w:val="00912BD6"/>
    <w:rsid w:val="00912FC6"/>
    <w:rsid w:val="00913090"/>
    <w:rsid w:val="0091322C"/>
    <w:rsid w:val="0091336D"/>
    <w:rsid w:val="009134C5"/>
    <w:rsid w:val="009134E7"/>
    <w:rsid w:val="009136EF"/>
    <w:rsid w:val="00913932"/>
    <w:rsid w:val="00913A5F"/>
    <w:rsid w:val="00913CB1"/>
    <w:rsid w:val="00913CC2"/>
    <w:rsid w:val="00913D52"/>
    <w:rsid w:val="00913DD5"/>
    <w:rsid w:val="009140D7"/>
    <w:rsid w:val="00914149"/>
    <w:rsid w:val="009141D3"/>
    <w:rsid w:val="00914205"/>
    <w:rsid w:val="00914244"/>
    <w:rsid w:val="00914287"/>
    <w:rsid w:val="009143CA"/>
    <w:rsid w:val="009143D8"/>
    <w:rsid w:val="00914467"/>
    <w:rsid w:val="00914769"/>
    <w:rsid w:val="00914A29"/>
    <w:rsid w:val="00914B2E"/>
    <w:rsid w:val="00914D5E"/>
    <w:rsid w:val="00914E74"/>
    <w:rsid w:val="00914EC7"/>
    <w:rsid w:val="00914F2E"/>
    <w:rsid w:val="0091512E"/>
    <w:rsid w:val="009154E6"/>
    <w:rsid w:val="00915578"/>
    <w:rsid w:val="0091589A"/>
    <w:rsid w:val="00915C65"/>
    <w:rsid w:val="00915E5C"/>
    <w:rsid w:val="00915FB6"/>
    <w:rsid w:val="00916222"/>
    <w:rsid w:val="00916380"/>
    <w:rsid w:val="00916465"/>
    <w:rsid w:val="0091654C"/>
    <w:rsid w:val="0091665E"/>
    <w:rsid w:val="0091666C"/>
    <w:rsid w:val="0091671A"/>
    <w:rsid w:val="0091693A"/>
    <w:rsid w:val="009169C8"/>
    <w:rsid w:val="0091701F"/>
    <w:rsid w:val="00917348"/>
    <w:rsid w:val="00917537"/>
    <w:rsid w:val="0091759C"/>
    <w:rsid w:val="00917617"/>
    <w:rsid w:val="009177E2"/>
    <w:rsid w:val="00917846"/>
    <w:rsid w:val="009179BD"/>
    <w:rsid w:val="00917B38"/>
    <w:rsid w:val="00917B73"/>
    <w:rsid w:val="00917CAC"/>
    <w:rsid w:val="00917F76"/>
    <w:rsid w:val="00920169"/>
    <w:rsid w:val="009203D7"/>
    <w:rsid w:val="00920450"/>
    <w:rsid w:val="00920535"/>
    <w:rsid w:val="00920586"/>
    <w:rsid w:val="0092084C"/>
    <w:rsid w:val="009208E1"/>
    <w:rsid w:val="0092097D"/>
    <w:rsid w:val="00920A44"/>
    <w:rsid w:val="00920B25"/>
    <w:rsid w:val="00920FF4"/>
    <w:rsid w:val="009210F7"/>
    <w:rsid w:val="00921116"/>
    <w:rsid w:val="00921309"/>
    <w:rsid w:val="009213B3"/>
    <w:rsid w:val="009213E5"/>
    <w:rsid w:val="009213FA"/>
    <w:rsid w:val="00921552"/>
    <w:rsid w:val="00921585"/>
    <w:rsid w:val="0092159B"/>
    <w:rsid w:val="009215E5"/>
    <w:rsid w:val="00921AAC"/>
    <w:rsid w:val="00921B4F"/>
    <w:rsid w:val="00921BAC"/>
    <w:rsid w:val="00921E00"/>
    <w:rsid w:val="00921FD0"/>
    <w:rsid w:val="00922042"/>
    <w:rsid w:val="00922255"/>
    <w:rsid w:val="0092239E"/>
    <w:rsid w:val="009223FB"/>
    <w:rsid w:val="009225F6"/>
    <w:rsid w:val="00922626"/>
    <w:rsid w:val="00922A79"/>
    <w:rsid w:val="00922BBD"/>
    <w:rsid w:val="00922E00"/>
    <w:rsid w:val="009231E5"/>
    <w:rsid w:val="0092320B"/>
    <w:rsid w:val="009235E6"/>
    <w:rsid w:val="00923815"/>
    <w:rsid w:val="00923EBE"/>
    <w:rsid w:val="00923FEF"/>
    <w:rsid w:val="009240F5"/>
    <w:rsid w:val="00924313"/>
    <w:rsid w:val="009246D3"/>
    <w:rsid w:val="0092481E"/>
    <w:rsid w:val="00924890"/>
    <w:rsid w:val="009249E9"/>
    <w:rsid w:val="00924F49"/>
    <w:rsid w:val="00924FA1"/>
    <w:rsid w:val="00925100"/>
    <w:rsid w:val="0092532A"/>
    <w:rsid w:val="00925420"/>
    <w:rsid w:val="00925445"/>
    <w:rsid w:val="0092559F"/>
    <w:rsid w:val="0092572E"/>
    <w:rsid w:val="00925892"/>
    <w:rsid w:val="009258B9"/>
    <w:rsid w:val="00925975"/>
    <w:rsid w:val="00925A56"/>
    <w:rsid w:val="00925ACD"/>
    <w:rsid w:val="00925BB2"/>
    <w:rsid w:val="00925EAC"/>
    <w:rsid w:val="00926018"/>
    <w:rsid w:val="009260C5"/>
    <w:rsid w:val="00926106"/>
    <w:rsid w:val="0092614A"/>
    <w:rsid w:val="00926267"/>
    <w:rsid w:val="009264C7"/>
    <w:rsid w:val="009264E8"/>
    <w:rsid w:val="009266C2"/>
    <w:rsid w:val="009267BA"/>
    <w:rsid w:val="009268F5"/>
    <w:rsid w:val="0092696C"/>
    <w:rsid w:val="00926F86"/>
    <w:rsid w:val="00927293"/>
    <w:rsid w:val="009276E9"/>
    <w:rsid w:val="00927777"/>
    <w:rsid w:val="00927795"/>
    <w:rsid w:val="009277CC"/>
    <w:rsid w:val="00927BBC"/>
    <w:rsid w:val="00927C83"/>
    <w:rsid w:val="00927C9A"/>
    <w:rsid w:val="00927E26"/>
    <w:rsid w:val="00927F80"/>
    <w:rsid w:val="00927F8E"/>
    <w:rsid w:val="00930079"/>
    <w:rsid w:val="00930196"/>
    <w:rsid w:val="009301A3"/>
    <w:rsid w:val="0093023A"/>
    <w:rsid w:val="009302B8"/>
    <w:rsid w:val="009304FA"/>
    <w:rsid w:val="009307EA"/>
    <w:rsid w:val="00930826"/>
    <w:rsid w:val="00930BFC"/>
    <w:rsid w:val="00930C08"/>
    <w:rsid w:val="00930CFD"/>
    <w:rsid w:val="00930EFB"/>
    <w:rsid w:val="009310DC"/>
    <w:rsid w:val="00931513"/>
    <w:rsid w:val="00931668"/>
    <w:rsid w:val="00931AA0"/>
    <w:rsid w:val="00931C94"/>
    <w:rsid w:val="00931E6A"/>
    <w:rsid w:val="00931FAB"/>
    <w:rsid w:val="0093236C"/>
    <w:rsid w:val="00932728"/>
    <w:rsid w:val="009327A6"/>
    <w:rsid w:val="0093286A"/>
    <w:rsid w:val="00932916"/>
    <w:rsid w:val="00933088"/>
    <w:rsid w:val="00933206"/>
    <w:rsid w:val="00933325"/>
    <w:rsid w:val="00933334"/>
    <w:rsid w:val="00933436"/>
    <w:rsid w:val="00933945"/>
    <w:rsid w:val="009339F2"/>
    <w:rsid w:val="00933F30"/>
    <w:rsid w:val="009340F1"/>
    <w:rsid w:val="00934148"/>
    <w:rsid w:val="009343F5"/>
    <w:rsid w:val="0093467A"/>
    <w:rsid w:val="0093477A"/>
    <w:rsid w:val="00934A00"/>
    <w:rsid w:val="00934A54"/>
    <w:rsid w:val="00934CB0"/>
    <w:rsid w:val="00934CF4"/>
    <w:rsid w:val="00935071"/>
    <w:rsid w:val="00935115"/>
    <w:rsid w:val="009353AD"/>
    <w:rsid w:val="00935702"/>
    <w:rsid w:val="0093590E"/>
    <w:rsid w:val="009359C3"/>
    <w:rsid w:val="00935BF7"/>
    <w:rsid w:val="00935D5D"/>
    <w:rsid w:val="00935DAD"/>
    <w:rsid w:val="00935F45"/>
    <w:rsid w:val="009360A6"/>
    <w:rsid w:val="00936185"/>
    <w:rsid w:val="009365FF"/>
    <w:rsid w:val="009366B3"/>
    <w:rsid w:val="00936888"/>
    <w:rsid w:val="009369AC"/>
    <w:rsid w:val="00936B98"/>
    <w:rsid w:val="00936C9F"/>
    <w:rsid w:val="0093703B"/>
    <w:rsid w:val="00937203"/>
    <w:rsid w:val="0093733A"/>
    <w:rsid w:val="009374C2"/>
    <w:rsid w:val="009377D5"/>
    <w:rsid w:val="00937F31"/>
    <w:rsid w:val="00937F9D"/>
    <w:rsid w:val="0094023A"/>
    <w:rsid w:val="009403E4"/>
    <w:rsid w:val="0094043D"/>
    <w:rsid w:val="00940479"/>
    <w:rsid w:val="00940A2E"/>
    <w:rsid w:val="00940D09"/>
    <w:rsid w:val="00940DE5"/>
    <w:rsid w:val="0094126A"/>
    <w:rsid w:val="0094129B"/>
    <w:rsid w:val="0094131A"/>
    <w:rsid w:val="00941508"/>
    <w:rsid w:val="0094152D"/>
    <w:rsid w:val="00941571"/>
    <w:rsid w:val="009415D9"/>
    <w:rsid w:val="00941610"/>
    <w:rsid w:val="0094185E"/>
    <w:rsid w:val="00941911"/>
    <w:rsid w:val="00941BE6"/>
    <w:rsid w:val="00942012"/>
    <w:rsid w:val="00942284"/>
    <w:rsid w:val="009422FB"/>
    <w:rsid w:val="00942364"/>
    <w:rsid w:val="0094251A"/>
    <w:rsid w:val="00942521"/>
    <w:rsid w:val="0094265D"/>
    <w:rsid w:val="00943042"/>
    <w:rsid w:val="00943C53"/>
    <w:rsid w:val="00943C8F"/>
    <w:rsid w:val="00943ED6"/>
    <w:rsid w:val="009441A9"/>
    <w:rsid w:val="00944536"/>
    <w:rsid w:val="009445EA"/>
    <w:rsid w:val="00944791"/>
    <w:rsid w:val="00944893"/>
    <w:rsid w:val="009448AB"/>
    <w:rsid w:val="009448BD"/>
    <w:rsid w:val="00944921"/>
    <w:rsid w:val="00944A5D"/>
    <w:rsid w:val="00944C79"/>
    <w:rsid w:val="00944D23"/>
    <w:rsid w:val="0094502D"/>
    <w:rsid w:val="009450D2"/>
    <w:rsid w:val="00945344"/>
    <w:rsid w:val="0094542B"/>
    <w:rsid w:val="00945624"/>
    <w:rsid w:val="00945A13"/>
    <w:rsid w:val="00945B67"/>
    <w:rsid w:val="00945D24"/>
    <w:rsid w:val="00945DB9"/>
    <w:rsid w:val="00945DE0"/>
    <w:rsid w:val="00945FDB"/>
    <w:rsid w:val="009461B8"/>
    <w:rsid w:val="00946245"/>
    <w:rsid w:val="00946341"/>
    <w:rsid w:val="0094642C"/>
    <w:rsid w:val="00946514"/>
    <w:rsid w:val="0094652F"/>
    <w:rsid w:val="0094655E"/>
    <w:rsid w:val="00946B88"/>
    <w:rsid w:val="00947058"/>
    <w:rsid w:val="009470F1"/>
    <w:rsid w:val="00947330"/>
    <w:rsid w:val="0094775A"/>
    <w:rsid w:val="00947AD6"/>
    <w:rsid w:val="00947C09"/>
    <w:rsid w:val="00947C68"/>
    <w:rsid w:val="00947E7C"/>
    <w:rsid w:val="00947F46"/>
    <w:rsid w:val="009500B1"/>
    <w:rsid w:val="00950140"/>
    <w:rsid w:val="0095031A"/>
    <w:rsid w:val="0095074A"/>
    <w:rsid w:val="00950826"/>
    <w:rsid w:val="0095083C"/>
    <w:rsid w:val="00950987"/>
    <w:rsid w:val="00950B8D"/>
    <w:rsid w:val="0095147A"/>
    <w:rsid w:val="009516C3"/>
    <w:rsid w:val="0095175D"/>
    <w:rsid w:val="00951B2B"/>
    <w:rsid w:val="00951C6B"/>
    <w:rsid w:val="00951E1C"/>
    <w:rsid w:val="00951FD2"/>
    <w:rsid w:val="00952240"/>
    <w:rsid w:val="00952404"/>
    <w:rsid w:val="00952A4A"/>
    <w:rsid w:val="00952B6F"/>
    <w:rsid w:val="00952B99"/>
    <w:rsid w:val="00952BEC"/>
    <w:rsid w:val="00952DE8"/>
    <w:rsid w:val="00952E1A"/>
    <w:rsid w:val="00953378"/>
    <w:rsid w:val="0095342A"/>
    <w:rsid w:val="009534E0"/>
    <w:rsid w:val="0095364B"/>
    <w:rsid w:val="009536DC"/>
    <w:rsid w:val="0095370C"/>
    <w:rsid w:val="0095398D"/>
    <w:rsid w:val="009539DA"/>
    <w:rsid w:val="00953B62"/>
    <w:rsid w:val="00954420"/>
    <w:rsid w:val="009544A7"/>
    <w:rsid w:val="009545EE"/>
    <w:rsid w:val="0095479C"/>
    <w:rsid w:val="00954913"/>
    <w:rsid w:val="009549C6"/>
    <w:rsid w:val="00954AD7"/>
    <w:rsid w:val="00954C2A"/>
    <w:rsid w:val="00954C7F"/>
    <w:rsid w:val="00954DF1"/>
    <w:rsid w:val="00954F0D"/>
    <w:rsid w:val="00955857"/>
    <w:rsid w:val="0095589E"/>
    <w:rsid w:val="0095593F"/>
    <w:rsid w:val="00955B6D"/>
    <w:rsid w:val="00955BA5"/>
    <w:rsid w:val="00955BFA"/>
    <w:rsid w:val="00955DD1"/>
    <w:rsid w:val="00955EBD"/>
    <w:rsid w:val="009560C2"/>
    <w:rsid w:val="0095624E"/>
    <w:rsid w:val="00956428"/>
    <w:rsid w:val="0095661D"/>
    <w:rsid w:val="00956911"/>
    <w:rsid w:val="009569E2"/>
    <w:rsid w:val="00956AED"/>
    <w:rsid w:val="00956B66"/>
    <w:rsid w:val="00956D5D"/>
    <w:rsid w:val="00956F79"/>
    <w:rsid w:val="009570CA"/>
    <w:rsid w:val="0095724C"/>
    <w:rsid w:val="009576A1"/>
    <w:rsid w:val="00957EE7"/>
    <w:rsid w:val="00957F4B"/>
    <w:rsid w:val="00957FEB"/>
    <w:rsid w:val="009604BD"/>
    <w:rsid w:val="00960A6F"/>
    <w:rsid w:val="00960AF2"/>
    <w:rsid w:val="00960DAB"/>
    <w:rsid w:val="00961497"/>
    <w:rsid w:val="009614AC"/>
    <w:rsid w:val="009616C4"/>
    <w:rsid w:val="009619F8"/>
    <w:rsid w:val="00961D05"/>
    <w:rsid w:val="00961DC1"/>
    <w:rsid w:val="00961ED3"/>
    <w:rsid w:val="00961EE0"/>
    <w:rsid w:val="00961EE7"/>
    <w:rsid w:val="009620F1"/>
    <w:rsid w:val="00962485"/>
    <w:rsid w:val="009624F5"/>
    <w:rsid w:val="00962719"/>
    <w:rsid w:val="009628F0"/>
    <w:rsid w:val="00962CD1"/>
    <w:rsid w:val="00962E82"/>
    <w:rsid w:val="00962EEF"/>
    <w:rsid w:val="00963039"/>
    <w:rsid w:val="009630DE"/>
    <w:rsid w:val="009636A2"/>
    <w:rsid w:val="0096373A"/>
    <w:rsid w:val="009638A6"/>
    <w:rsid w:val="00963911"/>
    <w:rsid w:val="009639F9"/>
    <w:rsid w:val="00963B1E"/>
    <w:rsid w:val="00963BBA"/>
    <w:rsid w:val="00963F5B"/>
    <w:rsid w:val="009642D1"/>
    <w:rsid w:val="00964397"/>
    <w:rsid w:val="00964403"/>
    <w:rsid w:val="00964413"/>
    <w:rsid w:val="00964432"/>
    <w:rsid w:val="00964D62"/>
    <w:rsid w:val="009650F2"/>
    <w:rsid w:val="009651D8"/>
    <w:rsid w:val="0096525A"/>
    <w:rsid w:val="0096541B"/>
    <w:rsid w:val="009654F0"/>
    <w:rsid w:val="009655D4"/>
    <w:rsid w:val="00965720"/>
    <w:rsid w:val="00965A8B"/>
    <w:rsid w:val="00966342"/>
    <w:rsid w:val="0096635D"/>
    <w:rsid w:val="00966474"/>
    <w:rsid w:val="00966663"/>
    <w:rsid w:val="00966794"/>
    <w:rsid w:val="00966A39"/>
    <w:rsid w:val="00966FAB"/>
    <w:rsid w:val="00966FD8"/>
    <w:rsid w:val="00967299"/>
    <w:rsid w:val="009672A8"/>
    <w:rsid w:val="009676AC"/>
    <w:rsid w:val="00967D3B"/>
    <w:rsid w:val="00967EE6"/>
    <w:rsid w:val="0097014E"/>
    <w:rsid w:val="009706F9"/>
    <w:rsid w:val="00970766"/>
    <w:rsid w:val="009707B6"/>
    <w:rsid w:val="00970921"/>
    <w:rsid w:val="00970E3D"/>
    <w:rsid w:val="00971673"/>
    <w:rsid w:val="0097195B"/>
    <w:rsid w:val="00971979"/>
    <w:rsid w:val="00971A55"/>
    <w:rsid w:val="00971D56"/>
    <w:rsid w:val="00971F33"/>
    <w:rsid w:val="00971F70"/>
    <w:rsid w:val="009721ED"/>
    <w:rsid w:val="00972252"/>
    <w:rsid w:val="00972551"/>
    <w:rsid w:val="00972754"/>
    <w:rsid w:val="00972818"/>
    <w:rsid w:val="00972A80"/>
    <w:rsid w:val="00972D12"/>
    <w:rsid w:val="00972D83"/>
    <w:rsid w:val="00973015"/>
    <w:rsid w:val="0097346B"/>
    <w:rsid w:val="00973724"/>
    <w:rsid w:val="0097376D"/>
    <w:rsid w:val="00973962"/>
    <w:rsid w:val="00973F0B"/>
    <w:rsid w:val="0097402A"/>
    <w:rsid w:val="00974AE1"/>
    <w:rsid w:val="00974B0E"/>
    <w:rsid w:val="00974BD4"/>
    <w:rsid w:val="00974C7A"/>
    <w:rsid w:val="00974EF8"/>
    <w:rsid w:val="0097503A"/>
    <w:rsid w:val="009753AF"/>
    <w:rsid w:val="009754C8"/>
    <w:rsid w:val="009756D1"/>
    <w:rsid w:val="009759AC"/>
    <w:rsid w:val="00975CAA"/>
    <w:rsid w:val="00975DA9"/>
    <w:rsid w:val="00975EB9"/>
    <w:rsid w:val="00975EBA"/>
    <w:rsid w:val="00975F47"/>
    <w:rsid w:val="009767E0"/>
    <w:rsid w:val="00976923"/>
    <w:rsid w:val="00976AFC"/>
    <w:rsid w:val="00976B30"/>
    <w:rsid w:val="00976B9B"/>
    <w:rsid w:val="00976BEE"/>
    <w:rsid w:val="00976DAC"/>
    <w:rsid w:val="00976F43"/>
    <w:rsid w:val="009770A4"/>
    <w:rsid w:val="00977588"/>
    <w:rsid w:val="00977676"/>
    <w:rsid w:val="009776EF"/>
    <w:rsid w:val="00977744"/>
    <w:rsid w:val="009779FC"/>
    <w:rsid w:val="00977A13"/>
    <w:rsid w:val="00977A86"/>
    <w:rsid w:val="00977AC5"/>
    <w:rsid w:val="00977B25"/>
    <w:rsid w:val="00977CE7"/>
    <w:rsid w:val="00977D89"/>
    <w:rsid w:val="00980222"/>
    <w:rsid w:val="0098025F"/>
    <w:rsid w:val="00980346"/>
    <w:rsid w:val="0098034A"/>
    <w:rsid w:val="0098034E"/>
    <w:rsid w:val="0098091B"/>
    <w:rsid w:val="00980BC2"/>
    <w:rsid w:val="00980BC7"/>
    <w:rsid w:val="00980EC9"/>
    <w:rsid w:val="009813E1"/>
    <w:rsid w:val="009816D3"/>
    <w:rsid w:val="00981763"/>
    <w:rsid w:val="00981A57"/>
    <w:rsid w:val="00981CE5"/>
    <w:rsid w:val="00982220"/>
    <w:rsid w:val="00982540"/>
    <w:rsid w:val="00982681"/>
    <w:rsid w:val="00982899"/>
    <w:rsid w:val="00982B43"/>
    <w:rsid w:val="00982B73"/>
    <w:rsid w:val="00982BB9"/>
    <w:rsid w:val="00982D29"/>
    <w:rsid w:val="00982F6C"/>
    <w:rsid w:val="00983013"/>
    <w:rsid w:val="00983312"/>
    <w:rsid w:val="009834A8"/>
    <w:rsid w:val="0098380D"/>
    <w:rsid w:val="00983988"/>
    <w:rsid w:val="00983A0D"/>
    <w:rsid w:val="00983F8D"/>
    <w:rsid w:val="009840B6"/>
    <w:rsid w:val="0098419D"/>
    <w:rsid w:val="00984430"/>
    <w:rsid w:val="009844EC"/>
    <w:rsid w:val="00984613"/>
    <w:rsid w:val="00984CAA"/>
    <w:rsid w:val="00984D14"/>
    <w:rsid w:val="00984DB8"/>
    <w:rsid w:val="00984FD9"/>
    <w:rsid w:val="0098507B"/>
    <w:rsid w:val="009850A2"/>
    <w:rsid w:val="0098512A"/>
    <w:rsid w:val="009854EB"/>
    <w:rsid w:val="00985664"/>
    <w:rsid w:val="009856BF"/>
    <w:rsid w:val="009857FB"/>
    <w:rsid w:val="0098587C"/>
    <w:rsid w:val="00985A8E"/>
    <w:rsid w:val="00985BA9"/>
    <w:rsid w:val="00985FDB"/>
    <w:rsid w:val="00986084"/>
    <w:rsid w:val="0098609E"/>
    <w:rsid w:val="009860CE"/>
    <w:rsid w:val="00986404"/>
    <w:rsid w:val="0098645A"/>
    <w:rsid w:val="0098675D"/>
    <w:rsid w:val="0098694B"/>
    <w:rsid w:val="00986ABE"/>
    <w:rsid w:val="00986C54"/>
    <w:rsid w:val="00986C97"/>
    <w:rsid w:val="00987298"/>
    <w:rsid w:val="009872E4"/>
    <w:rsid w:val="009873FA"/>
    <w:rsid w:val="0098740D"/>
    <w:rsid w:val="0098751B"/>
    <w:rsid w:val="009876C6"/>
    <w:rsid w:val="00987758"/>
    <w:rsid w:val="00987888"/>
    <w:rsid w:val="00987953"/>
    <w:rsid w:val="009879F8"/>
    <w:rsid w:val="00987AB9"/>
    <w:rsid w:val="00987AFF"/>
    <w:rsid w:val="00990065"/>
    <w:rsid w:val="0099031F"/>
    <w:rsid w:val="00990728"/>
    <w:rsid w:val="00990939"/>
    <w:rsid w:val="0099097D"/>
    <w:rsid w:val="009909CC"/>
    <w:rsid w:val="00990F04"/>
    <w:rsid w:val="009910AB"/>
    <w:rsid w:val="009912A7"/>
    <w:rsid w:val="0099131B"/>
    <w:rsid w:val="00991717"/>
    <w:rsid w:val="0099174C"/>
    <w:rsid w:val="00991755"/>
    <w:rsid w:val="009918BB"/>
    <w:rsid w:val="00991A88"/>
    <w:rsid w:val="00991AE6"/>
    <w:rsid w:val="00991B2D"/>
    <w:rsid w:val="00991B78"/>
    <w:rsid w:val="00991BE0"/>
    <w:rsid w:val="00992034"/>
    <w:rsid w:val="009924C5"/>
    <w:rsid w:val="00992541"/>
    <w:rsid w:val="0099276D"/>
    <w:rsid w:val="00993357"/>
    <w:rsid w:val="00993427"/>
    <w:rsid w:val="00993779"/>
    <w:rsid w:val="00993803"/>
    <w:rsid w:val="00993B88"/>
    <w:rsid w:val="00993BC8"/>
    <w:rsid w:val="00993CE0"/>
    <w:rsid w:val="00993F78"/>
    <w:rsid w:val="009941F1"/>
    <w:rsid w:val="0099428A"/>
    <w:rsid w:val="009943BB"/>
    <w:rsid w:val="0099463B"/>
    <w:rsid w:val="00994661"/>
    <w:rsid w:val="009946A0"/>
    <w:rsid w:val="009946EF"/>
    <w:rsid w:val="00994723"/>
    <w:rsid w:val="009947AD"/>
    <w:rsid w:val="00994FD6"/>
    <w:rsid w:val="00994FFC"/>
    <w:rsid w:val="009952C1"/>
    <w:rsid w:val="0099538E"/>
    <w:rsid w:val="009953C3"/>
    <w:rsid w:val="00995442"/>
    <w:rsid w:val="009954DB"/>
    <w:rsid w:val="009954F3"/>
    <w:rsid w:val="009958BD"/>
    <w:rsid w:val="00995945"/>
    <w:rsid w:val="00995A7A"/>
    <w:rsid w:val="00995D3E"/>
    <w:rsid w:val="00995ECC"/>
    <w:rsid w:val="00995F0F"/>
    <w:rsid w:val="00995F31"/>
    <w:rsid w:val="009960B2"/>
    <w:rsid w:val="00996128"/>
    <w:rsid w:val="00996185"/>
    <w:rsid w:val="009961D7"/>
    <w:rsid w:val="0099620E"/>
    <w:rsid w:val="00996372"/>
    <w:rsid w:val="00996534"/>
    <w:rsid w:val="009966A8"/>
    <w:rsid w:val="009968E5"/>
    <w:rsid w:val="0099699C"/>
    <w:rsid w:val="0099699D"/>
    <w:rsid w:val="00996C87"/>
    <w:rsid w:val="00996DC7"/>
    <w:rsid w:val="00996EEB"/>
    <w:rsid w:val="0099725D"/>
    <w:rsid w:val="009972D7"/>
    <w:rsid w:val="00997841"/>
    <w:rsid w:val="00997842"/>
    <w:rsid w:val="00997990"/>
    <w:rsid w:val="00997AC9"/>
    <w:rsid w:val="00997C14"/>
    <w:rsid w:val="009A0509"/>
    <w:rsid w:val="009A06DA"/>
    <w:rsid w:val="009A074D"/>
    <w:rsid w:val="009A0797"/>
    <w:rsid w:val="009A091E"/>
    <w:rsid w:val="009A0B09"/>
    <w:rsid w:val="009A0E4B"/>
    <w:rsid w:val="009A0EAE"/>
    <w:rsid w:val="009A151F"/>
    <w:rsid w:val="009A176A"/>
    <w:rsid w:val="009A19B7"/>
    <w:rsid w:val="009A19FF"/>
    <w:rsid w:val="009A1ABD"/>
    <w:rsid w:val="009A1C4B"/>
    <w:rsid w:val="009A1C7C"/>
    <w:rsid w:val="009A1EC5"/>
    <w:rsid w:val="009A1F0B"/>
    <w:rsid w:val="009A1F9C"/>
    <w:rsid w:val="009A2165"/>
    <w:rsid w:val="009A2198"/>
    <w:rsid w:val="009A2457"/>
    <w:rsid w:val="009A26F5"/>
    <w:rsid w:val="009A2DE5"/>
    <w:rsid w:val="009A2E9E"/>
    <w:rsid w:val="009A31C8"/>
    <w:rsid w:val="009A375B"/>
    <w:rsid w:val="009A37DC"/>
    <w:rsid w:val="009A3C01"/>
    <w:rsid w:val="009A3CD5"/>
    <w:rsid w:val="009A4236"/>
    <w:rsid w:val="009A4268"/>
    <w:rsid w:val="009A4436"/>
    <w:rsid w:val="009A45C3"/>
    <w:rsid w:val="009A4833"/>
    <w:rsid w:val="009A487A"/>
    <w:rsid w:val="009A4899"/>
    <w:rsid w:val="009A4A70"/>
    <w:rsid w:val="009A4B40"/>
    <w:rsid w:val="009A4BB8"/>
    <w:rsid w:val="009A4E26"/>
    <w:rsid w:val="009A4EEA"/>
    <w:rsid w:val="009A5197"/>
    <w:rsid w:val="009A5553"/>
    <w:rsid w:val="009A559A"/>
    <w:rsid w:val="009A56FE"/>
    <w:rsid w:val="009A57E8"/>
    <w:rsid w:val="009A597B"/>
    <w:rsid w:val="009A5AC8"/>
    <w:rsid w:val="009A6127"/>
    <w:rsid w:val="009A673D"/>
    <w:rsid w:val="009A681A"/>
    <w:rsid w:val="009A6991"/>
    <w:rsid w:val="009A699D"/>
    <w:rsid w:val="009A6D00"/>
    <w:rsid w:val="009A6D13"/>
    <w:rsid w:val="009A6F1E"/>
    <w:rsid w:val="009A71A9"/>
    <w:rsid w:val="009A7338"/>
    <w:rsid w:val="009A735B"/>
    <w:rsid w:val="009A7397"/>
    <w:rsid w:val="009A75C3"/>
    <w:rsid w:val="009A782E"/>
    <w:rsid w:val="009A7A74"/>
    <w:rsid w:val="009A7B9A"/>
    <w:rsid w:val="009A7BAB"/>
    <w:rsid w:val="009A7BED"/>
    <w:rsid w:val="009A7BFF"/>
    <w:rsid w:val="009A7D85"/>
    <w:rsid w:val="009B0033"/>
    <w:rsid w:val="009B0205"/>
    <w:rsid w:val="009B0655"/>
    <w:rsid w:val="009B0819"/>
    <w:rsid w:val="009B0826"/>
    <w:rsid w:val="009B0943"/>
    <w:rsid w:val="009B09D5"/>
    <w:rsid w:val="009B0C67"/>
    <w:rsid w:val="009B0D33"/>
    <w:rsid w:val="009B0DF6"/>
    <w:rsid w:val="009B0E65"/>
    <w:rsid w:val="009B114B"/>
    <w:rsid w:val="009B1248"/>
    <w:rsid w:val="009B138E"/>
    <w:rsid w:val="009B13D9"/>
    <w:rsid w:val="009B140E"/>
    <w:rsid w:val="009B151D"/>
    <w:rsid w:val="009B18D0"/>
    <w:rsid w:val="009B1975"/>
    <w:rsid w:val="009B19C7"/>
    <w:rsid w:val="009B1AE2"/>
    <w:rsid w:val="009B1B35"/>
    <w:rsid w:val="009B1CFA"/>
    <w:rsid w:val="009B2029"/>
    <w:rsid w:val="009B2346"/>
    <w:rsid w:val="009B2610"/>
    <w:rsid w:val="009B264A"/>
    <w:rsid w:val="009B2762"/>
    <w:rsid w:val="009B2824"/>
    <w:rsid w:val="009B282E"/>
    <w:rsid w:val="009B2AE4"/>
    <w:rsid w:val="009B2AF7"/>
    <w:rsid w:val="009B2DB7"/>
    <w:rsid w:val="009B2EC7"/>
    <w:rsid w:val="009B3079"/>
    <w:rsid w:val="009B30CF"/>
    <w:rsid w:val="009B33E2"/>
    <w:rsid w:val="009B3623"/>
    <w:rsid w:val="009B369A"/>
    <w:rsid w:val="009B372C"/>
    <w:rsid w:val="009B39BE"/>
    <w:rsid w:val="009B3AE3"/>
    <w:rsid w:val="009B3BF4"/>
    <w:rsid w:val="009B407C"/>
    <w:rsid w:val="009B4278"/>
    <w:rsid w:val="009B43BF"/>
    <w:rsid w:val="009B44B0"/>
    <w:rsid w:val="009B466C"/>
    <w:rsid w:val="009B46F0"/>
    <w:rsid w:val="009B477A"/>
    <w:rsid w:val="009B4897"/>
    <w:rsid w:val="009B4A79"/>
    <w:rsid w:val="009B4D0E"/>
    <w:rsid w:val="009B5029"/>
    <w:rsid w:val="009B5092"/>
    <w:rsid w:val="009B50C9"/>
    <w:rsid w:val="009B556D"/>
    <w:rsid w:val="009B5AC0"/>
    <w:rsid w:val="009B5AC6"/>
    <w:rsid w:val="009B5D41"/>
    <w:rsid w:val="009B6293"/>
    <w:rsid w:val="009B6371"/>
    <w:rsid w:val="009B63AD"/>
    <w:rsid w:val="009B6713"/>
    <w:rsid w:val="009B6804"/>
    <w:rsid w:val="009B6997"/>
    <w:rsid w:val="009B6E76"/>
    <w:rsid w:val="009B715A"/>
    <w:rsid w:val="009B726F"/>
    <w:rsid w:val="009B73CC"/>
    <w:rsid w:val="009B74A6"/>
    <w:rsid w:val="009B774E"/>
    <w:rsid w:val="009B7906"/>
    <w:rsid w:val="009C033F"/>
    <w:rsid w:val="009C03AB"/>
    <w:rsid w:val="009C03E0"/>
    <w:rsid w:val="009C079F"/>
    <w:rsid w:val="009C086B"/>
    <w:rsid w:val="009C08AD"/>
    <w:rsid w:val="009C08BB"/>
    <w:rsid w:val="009C08EB"/>
    <w:rsid w:val="009C08F5"/>
    <w:rsid w:val="009C08FB"/>
    <w:rsid w:val="009C0A65"/>
    <w:rsid w:val="009C0BEC"/>
    <w:rsid w:val="009C0DE8"/>
    <w:rsid w:val="009C0EB1"/>
    <w:rsid w:val="009C0FF8"/>
    <w:rsid w:val="009C1137"/>
    <w:rsid w:val="009C1335"/>
    <w:rsid w:val="009C14FB"/>
    <w:rsid w:val="009C1628"/>
    <w:rsid w:val="009C1884"/>
    <w:rsid w:val="009C1A26"/>
    <w:rsid w:val="009C1B24"/>
    <w:rsid w:val="009C1C15"/>
    <w:rsid w:val="009C1F2C"/>
    <w:rsid w:val="009C20B4"/>
    <w:rsid w:val="009C217E"/>
    <w:rsid w:val="009C218E"/>
    <w:rsid w:val="009C21C5"/>
    <w:rsid w:val="009C241C"/>
    <w:rsid w:val="009C2536"/>
    <w:rsid w:val="009C2761"/>
    <w:rsid w:val="009C27B3"/>
    <w:rsid w:val="009C2892"/>
    <w:rsid w:val="009C2B09"/>
    <w:rsid w:val="009C2D4A"/>
    <w:rsid w:val="009C2F16"/>
    <w:rsid w:val="009C3078"/>
    <w:rsid w:val="009C31C4"/>
    <w:rsid w:val="009C31EF"/>
    <w:rsid w:val="009C327F"/>
    <w:rsid w:val="009C3331"/>
    <w:rsid w:val="009C3411"/>
    <w:rsid w:val="009C351D"/>
    <w:rsid w:val="009C35A8"/>
    <w:rsid w:val="009C3A00"/>
    <w:rsid w:val="009C3A39"/>
    <w:rsid w:val="009C3CD8"/>
    <w:rsid w:val="009C3DF2"/>
    <w:rsid w:val="009C4092"/>
    <w:rsid w:val="009C4800"/>
    <w:rsid w:val="009C4999"/>
    <w:rsid w:val="009C4B52"/>
    <w:rsid w:val="009C4C22"/>
    <w:rsid w:val="009C4FFD"/>
    <w:rsid w:val="009C5002"/>
    <w:rsid w:val="009C51CE"/>
    <w:rsid w:val="009C527D"/>
    <w:rsid w:val="009C53B0"/>
    <w:rsid w:val="009C55D5"/>
    <w:rsid w:val="009C5603"/>
    <w:rsid w:val="009C568C"/>
    <w:rsid w:val="009C58FB"/>
    <w:rsid w:val="009C595C"/>
    <w:rsid w:val="009C5A69"/>
    <w:rsid w:val="009C5A8B"/>
    <w:rsid w:val="009C5CB2"/>
    <w:rsid w:val="009C5DDC"/>
    <w:rsid w:val="009C61FC"/>
    <w:rsid w:val="009C6442"/>
    <w:rsid w:val="009C65F5"/>
    <w:rsid w:val="009C6C08"/>
    <w:rsid w:val="009C6C93"/>
    <w:rsid w:val="009C6EB0"/>
    <w:rsid w:val="009C6F37"/>
    <w:rsid w:val="009C700D"/>
    <w:rsid w:val="009C70A8"/>
    <w:rsid w:val="009C7461"/>
    <w:rsid w:val="009C7761"/>
    <w:rsid w:val="009C77E8"/>
    <w:rsid w:val="009C7A6E"/>
    <w:rsid w:val="009C7ABD"/>
    <w:rsid w:val="009C7B90"/>
    <w:rsid w:val="009C7BD4"/>
    <w:rsid w:val="009C7BEC"/>
    <w:rsid w:val="009C7C74"/>
    <w:rsid w:val="009C7FA2"/>
    <w:rsid w:val="009D0144"/>
    <w:rsid w:val="009D027B"/>
    <w:rsid w:val="009D0335"/>
    <w:rsid w:val="009D0487"/>
    <w:rsid w:val="009D078F"/>
    <w:rsid w:val="009D0ADC"/>
    <w:rsid w:val="009D0BC2"/>
    <w:rsid w:val="009D0C98"/>
    <w:rsid w:val="009D0CDD"/>
    <w:rsid w:val="009D0E4A"/>
    <w:rsid w:val="009D0F62"/>
    <w:rsid w:val="009D1269"/>
    <w:rsid w:val="009D15B8"/>
    <w:rsid w:val="009D15BC"/>
    <w:rsid w:val="009D1600"/>
    <w:rsid w:val="009D164C"/>
    <w:rsid w:val="009D1832"/>
    <w:rsid w:val="009D18B7"/>
    <w:rsid w:val="009D19B9"/>
    <w:rsid w:val="009D1A66"/>
    <w:rsid w:val="009D1D95"/>
    <w:rsid w:val="009D1EA6"/>
    <w:rsid w:val="009D22CF"/>
    <w:rsid w:val="009D2321"/>
    <w:rsid w:val="009D2391"/>
    <w:rsid w:val="009D275E"/>
    <w:rsid w:val="009D27F1"/>
    <w:rsid w:val="009D2CA6"/>
    <w:rsid w:val="009D2CBA"/>
    <w:rsid w:val="009D2EB0"/>
    <w:rsid w:val="009D30C3"/>
    <w:rsid w:val="009D3317"/>
    <w:rsid w:val="009D339D"/>
    <w:rsid w:val="009D3516"/>
    <w:rsid w:val="009D38AF"/>
    <w:rsid w:val="009D3A05"/>
    <w:rsid w:val="009D3E60"/>
    <w:rsid w:val="009D3F67"/>
    <w:rsid w:val="009D40F5"/>
    <w:rsid w:val="009D4202"/>
    <w:rsid w:val="009D468B"/>
    <w:rsid w:val="009D4707"/>
    <w:rsid w:val="009D49DD"/>
    <w:rsid w:val="009D4B43"/>
    <w:rsid w:val="009D4B72"/>
    <w:rsid w:val="009D4CBE"/>
    <w:rsid w:val="009D4DDC"/>
    <w:rsid w:val="009D507F"/>
    <w:rsid w:val="009D50D5"/>
    <w:rsid w:val="009D5810"/>
    <w:rsid w:val="009D59F2"/>
    <w:rsid w:val="009D5AB8"/>
    <w:rsid w:val="009D612D"/>
    <w:rsid w:val="009D6142"/>
    <w:rsid w:val="009D63CD"/>
    <w:rsid w:val="009D64E5"/>
    <w:rsid w:val="009D679A"/>
    <w:rsid w:val="009D6ADF"/>
    <w:rsid w:val="009D6E92"/>
    <w:rsid w:val="009D71FF"/>
    <w:rsid w:val="009D72A4"/>
    <w:rsid w:val="009D736C"/>
    <w:rsid w:val="009D7411"/>
    <w:rsid w:val="009D7436"/>
    <w:rsid w:val="009D75BC"/>
    <w:rsid w:val="009D76AE"/>
    <w:rsid w:val="009D76B9"/>
    <w:rsid w:val="009D76C1"/>
    <w:rsid w:val="009E02AC"/>
    <w:rsid w:val="009E043C"/>
    <w:rsid w:val="009E0540"/>
    <w:rsid w:val="009E0843"/>
    <w:rsid w:val="009E0B12"/>
    <w:rsid w:val="009E0DE2"/>
    <w:rsid w:val="009E0E52"/>
    <w:rsid w:val="009E0F96"/>
    <w:rsid w:val="009E1059"/>
    <w:rsid w:val="009E13EB"/>
    <w:rsid w:val="009E1464"/>
    <w:rsid w:val="009E190A"/>
    <w:rsid w:val="009E1A9B"/>
    <w:rsid w:val="009E1AB1"/>
    <w:rsid w:val="009E1B82"/>
    <w:rsid w:val="009E1B97"/>
    <w:rsid w:val="009E1C8C"/>
    <w:rsid w:val="009E1F55"/>
    <w:rsid w:val="009E2725"/>
    <w:rsid w:val="009E2896"/>
    <w:rsid w:val="009E28BA"/>
    <w:rsid w:val="009E28DD"/>
    <w:rsid w:val="009E2B27"/>
    <w:rsid w:val="009E2BB1"/>
    <w:rsid w:val="009E2E2F"/>
    <w:rsid w:val="009E2F1F"/>
    <w:rsid w:val="009E30DF"/>
    <w:rsid w:val="009E311C"/>
    <w:rsid w:val="009E385B"/>
    <w:rsid w:val="009E392F"/>
    <w:rsid w:val="009E3B27"/>
    <w:rsid w:val="009E3BCA"/>
    <w:rsid w:val="009E3CA6"/>
    <w:rsid w:val="009E3CD1"/>
    <w:rsid w:val="009E3CE8"/>
    <w:rsid w:val="009E3E63"/>
    <w:rsid w:val="009E3FD8"/>
    <w:rsid w:val="009E4042"/>
    <w:rsid w:val="009E4273"/>
    <w:rsid w:val="009E4354"/>
    <w:rsid w:val="009E4357"/>
    <w:rsid w:val="009E462F"/>
    <w:rsid w:val="009E4954"/>
    <w:rsid w:val="009E4968"/>
    <w:rsid w:val="009E49D7"/>
    <w:rsid w:val="009E4ABA"/>
    <w:rsid w:val="009E4B58"/>
    <w:rsid w:val="009E4D42"/>
    <w:rsid w:val="009E4F0E"/>
    <w:rsid w:val="009E5089"/>
    <w:rsid w:val="009E5306"/>
    <w:rsid w:val="009E5325"/>
    <w:rsid w:val="009E53B9"/>
    <w:rsid w:val="009E5638"/>
    <w:rsid w:val="009E563C"/>
    <w:rsid w:val="009E5822"/>
    <w:rsid w:val="009E5851"/>
    <w:rsid w:val="009E59DC"/>
    <w:rsid w:val="009E5B2E"/>
    <w:rsid w:val="009E5CAA"/>
    <w:rsid w:val="009E60D6"/>
    <w:rsid w:val="009E6116"/>
    <w:rsid w:val="009E64C8"/>
    <w:rsid w:val="009E6597"/>
    <w:rsid w:val="009E67BB"/>
    <w:rsid w:val="009E67C0"/>
    <w:rsid w:val="009E6882"/>
    <w:rsid w:val="009E6897"/>
    <w:rsid w:val="009E6A10"/>
    <w:rsid w:val="009E6BCB"/>
    <w:rsid w:val="009E6C0A"/>
    <w:rsid w:val="009E71BF"/>
    <w:rsid w:val="009E7497"/>
    <w:rsid w:val="009E753C"/>
    <w:rsid w:val="009E7658"/>
    <w:rsid w:val="009E7675"/>
    <w:rsid w:val="009E77F2"/>
    <w:rsid w:val="009E79C5"/>
    <w:rsid w:val="009E7A93"/>
    <w:rsid w:val="009F0069"/>
    <w:rsid w:val="009F0425"/>
    <w:rsid w:val="009F044C"/>
    <w:rsid w:val="009F04FC"/>
    <w:rsid w:val="009F05CD"/>
    <w:rsid w:val="009F071B"/>
    <w:rsid w:val="009F0773"/>
    <w:rsid w:val="009F0842"/>
    <w:rsid w:val="009F0B75"/>
    <w:rsid w:val="009F0C46"/>
    <w:rsid w:val="009F1129"/>
    <w:rsid w:val="009F1250"/>
    <w:rsid w:val="009F134C"/>
    <w:rsid w:val="009F137B"/>
    <w:rsid w:val="009F13BE"/>
    <w:rsid w:val="009F13D9"/>
    <w:rsid w:val="009F157F"/>
    <w:rsid w:val="009F1612"/>
    <w:rsid w:val="009F1D90"/>
    <w:rsid w:val="009F21AA"/>
    <w:rsid w:val="009F2317"/>
    <w:rsid w:val="009F2335"/>
    <w:rsid w:val="009F25E9"/>
    <w:rsid w:val="009F26A0"/>
    <w:rsid w:val="009F27C3"/>
    <w:rsid w:val="009F285F"/>
    <w:rsid w:val="009F28C8"/>
    <w:rsid w:val="009F2BAC"/>
    <w:rsid w:val="009F2BC2"/>
    <w:rsid w:val="009F3193"/>
    <w:rsid w:val="009F31D0"/>
    <w:rsid w:val="009F34C8"/>
    <w:rsid w:val="009F38D9"/>
    <w:rsid w:val="009F39A9"/>
    <w:rsid w:val="009F3A08"/>
    <w:rsid w:val="009F3D96"/>
    <w:rsid w:val="009F3ED5"/>
    <w:rsid w:val="009F410E"/>
    <w:rsid w:val="009F4185"/>
    <w:rsid w:val="009F4350"/>
    <w:rsid w:val="009F43BB"/>
    <w:rsid w:val="009F44B3"/>
    <w:rsid w:val="009F48FC"/>
    <w:rsid w:val="009F4914"/>
    <w:rsid w:val="009F4921"/>
    <w:rsid w:val="009F4A10"/>
    <w:rsid w:val="009F4A81"/>
    <w:rsid w:val="009F4ADE"/>
    <w:rsid w:val="009F4DFB"/>
    <w:rsid w:val="009F4EA2"/>
    <w:rsid w:val="009F50EA"/>
    <w:rsid w:val="009F51BB"/>
    <w:rsid w:val="009F5439"/>
    <w:rsid w:val="009F55E9"/>
    <w:rsid w:val="009F577B"/>
    <w:rsid w:val="009F5A11"/>
    <w:rsid w:val="009F5E9D"/>
    <w:rsid w:val="009F5FAD"/>
    <w:rsid w:val="009F617D"/>
    <w:rsid w:val="009F624D"/>
    <w:rsid w:val="009F63AD"/>
    <w:rsid w:val="009F6413"/>
    <w:rsid w:val="009F641D"/>
    <w:rsid w:val="009F65BB"/>
    <w:rsid w:val="009F66DD"/>
    <w:rsid w:val="009F685C"/>
    <w:rsid w:val="009F6A24"/>
    <w:rsid w:val="009F6F03"/>
    <w:rsid w:val="009F7031"/>
    <w:rsid w:val="009F7109"/>
    <w:rsid w:val="009F7493"/>
    <w:rsid w:val="009F76E9"/>
    <w:rsid w:val="009F783A"/>
    <w:rsid w:val="009F78E4"/>
    <w:rsid w:val="009F7A54"/>
    <w:rsid w:val="009F7BF5"/>
    <w:rsid w:val="009F7D88"/>
    <w:rsid w:val="009F7EBA"/>
    <w:rsid w:val="009F7F99"/>
    <w:rsid w:val="00A0024D"/>
    <w:rsid w:val="00A006AE"/>
    <w:rsid w:val="00A009BB"/>
    <w:rsid w:val="00A00C36"/>
    <w:rsid w:val="00A00E6E"/>
    <w:rsid w:val="00A0118D"/>
    <w:rsid w:val="00A01212"/>
    <w:rsid w:val="00A01324"/>
    <w:rsid w:val="00A013FD"/>
    <w:rsid w:val="00A014BE"/>
    <w:rsid w:val="00A01527"/>
    <w:rsid w:val="00A015A5"/>
    <w:rsid w:val="00A015DF"/>
    <w:rsid w:val="00A0169A"/>
    <w:rsid w:val="00A01ED1"/>
    <w:rsid w:val="00A01FA8"/>
    <w:rsid w:val="00A02214"/>
    <w:rsid w:val="00A022C9"/>
    <w:rsid w:val="00A022F9"/>
    <w:rsid w:val="00A0253D"/>
    <w:rsid w:val="00A02717"/>
    <w:rsid w:val="00A02917"/>
    <w:rsid w:val="00A02A63"/>
    <w:rsid w:val="00A02A9D"/>
    <w:rsid w:val="00A02BF3"/>
    <w:rsid w:val="00A02D50"/>
    <w:rsid w:val="00A02E4C"/>
    <w:rsid w:val="00A02F7E"/>
    <w:rsid w:val="00A03136"/>
    <w:rsid w:val="00A035A9"/>
    <w:rsid w:val="00A035DF"/>
    <w:rsid w:val="00A03713"/>
    <w:rsid w:val="00A03BAB"/>
    <w:rsid w:val="00A03C3A"/>
    <w:rsid w:val="00A03CDC"/>
    <w:rsid w:val="00A03F4A"/>
    <w:rsid w:val="00A0429B"/>
    <w:rsid w:val="00A043E1"/>
    <w:rsid w:val="00A04605"/>
    <w:rsid w:val="00A0470E"/>
    <w:rsid w:val="00A04720"/>
    <w:rsid w:val="00A047F5"/>
    <w:rsid w:val="00A048D3"/>
    <w:rsid w:val="00A04C79"/>
    <w:rsid w:val="00A04C7A"/>
    <w:rsid w:val="00A04E40"/>
    <w:rsid w:val="00A04E5D"/>
    <w:rsid w:val="00A04E77"/>
    <w:rsid w:val="00A04FDE"/>
    <w:rsid w:val="00A05124"/>
    <w:rsid w:val="00A054F7"/>
    <w:rsid w:val="00A05656"/>
    <w:rsid w:val="00A05743"/>
    <w:rsid w:val="00A05782"/>
    <w:rsid w:val="00A05859"/>
    <w:rsid w:val="00A05B9E"/>
    <w:rsid w:val="00A05BF8"/>
    <w:rsid w:val="00A05C5E"/>
    <w:rsid w:val="00A06494"/>
    <w:rsid w:val="00A069CE"/>
    <w:rsid w:val="00A06DBF"/>
    <w:rsid w:val="00A0700B"/>
    <w:rsid w:val="00A0717A"/>
    <w:rsid w:val="00A07465"/>
    <w:rsid w:val="00A07823"/>
    <w:rsid w:val="00A07938"/>
    <w:rsid w:val="00A07B1C"/>
    <w:rsid w:val="00A07B8B"/>
    <w:rsid w:val="00A07C6B"/>
    <w:rsid w:val="00A07D65"/>
    <w:rsid w:val="00A10015"/>
    <w:rsid w:val="00A1008C"/>
    <w:rsid w:val="00A10189"/>
    <w:rsid w:val="00A10332"/>
    <w:rsid w:val="00A10340"/>
    <w:rsid w:val="00A1038E"/>
    <w:rsid w:val="00A107FC"/>
    <w:rsid w:val="00A108EC"/>
    <w:rsid w:val="00A10A3D"/>
    <w:rsid w:val="00A10A72"/>
    <w:rsid w:val="00A10B20"/>
    <w:rsid w:val="00A10ED1"/>
    <w:rsid w:val="00A110DD"/>
    <w:rsid w:val="00A11143"/>
    <w:rsid w:val="00A11276"/>
    <w:rsid w:val="00A11282"/>
    <w:rsid w:val="00A113EB"/>
    <w:rsid w:val="00A11420"/>
    <w:rsid w:val="00A11483"/>
    <w:rsid w:val="00A11586"/>
    <w:rsid w:val="00A11589"/>
    <w:rsid w:val="00A115B3"/>
    <w:rsid w:val="00A115B6"/>
    <w:rsid w:val="00A115D1"/>
    <w:rsid w:val="00A116B5"/>
    <w:rsid w:val="00A11719"/>
    <w:rsid w:val="00A118F5"/>
    <w:rsid w:val="00A1203B"/>
    <w:rsid w:val="00A120C6"/>
    <w:rsid w:val="00A1225A"/>
    <w:rsid w:val="00A1231B"/>
    <w:rsid w:val="00A12350"/>
    <w:rsid w:val="00A12521"/>
    <w:rsid w:val="00A125CF"/>
    <w:rsid w:val="00A129BF"/>
    <w:rsid w:val="00A12A96"/>
    <w:rsid w:val="00A12F07"/>
    <w:rsid w:val="00A1325D"/>
    <w:rsid w:val="00A135DB"/>
    <w:rsid w:val="00A138F0"/>
    <w:rsid w:val="00A1390E"/>
    <w:rsid w:val="00A139AB"/>
    <w:rsid w:val="00A13EB1"/>
    <w:rsid w:val="00A1406D"/>
    <w:rsid w:val="00A141F4"/>
    <w:rsid w:val="00A144E9"/>
    <w:rsid w:val="00A14503"/>
    <w:rsid w:val="00A14560"/>
    <w:rsid w:val="00A147E8"/>
    <w:rsid w:val="00A14A52"/>
    <w:rsid w:val="00A14E14"/>
    <w:rsid w:val="00A14EF2"/>
    <w:rsid w:val="00A154D4"/>
    <w:rsid w:val="00A15606"/>
    <w:rsid w:val="00A159CF"/>
    <w:rsid w:val="00A15A84"/>
    <w:rsid w:val="00A15C3A"/>
    <w:rsid w:val="00A15CF3"/>
    <w:rsid w:val="00A15D61"/>
    <w:rsid w:val="00A15E36"/>
    <w:rsid w:val="00A15EBC"/>
    <w:rsid w:val="00A162D5"/>
    <w:rsid w:val="00A16316"/>
    <w:rsid w:val="00A16782"/>
    <w:rsid w:val="00A168F2"/>
    <w:rsid w:val="00A169BA"/>
    <w:rsid w:val="00A16B36"/>
    <w:rsid w:val="00A16B70"/>
    <w:rsid w:val="00A16BAF"/>
    <w:rsid w:val="00A16BF3"/>
    <w:rsid w:val="00A16C19"/>
    <w:rsid w:val="00A16F3B"/>
    <w:rsid w:val="00A16F6B"/>
    <w:rsid w:val="00A175FE"/>
    <w:rsid w:val="00A176AA"/>
    <w:rsid w:val="00A17870"/>
    <w:rsid w:val="00A17A23"/>
    <w:rsid w:val="00A17A29"/>
    <w:rsid w:val="00A17E00"/>
    <w:rsid w:val="00A20299"/>
    <w:rsid w:val="00A20881"/>
    <w:rsid w:val="00A20A1C"/>
    <w:rsid w:val="00A20D54"/>
    <w:rsid w:val="00A20D5B"/>
    <w:rsid w:val="00A20E4D"/>
    <w:rsid w:val="00A2106F"/>
    <w:rsid w:val="00A2129D"/>
    <w:rsid w:val="00A2131B"/>
    <w:rsid w:val="00A2136D"/>
    <w:rsid w:val="00A21552"/>
    <w:rsid w:val="00A216D0"/>
    <w:rsid w:val="00A21823"/>
    <w:rsid w:val="00A2183E"/>
    <w:rsid w:val="00A21DA3"/>
    <w:rsid w:val="00A21FC0"/>
    <w:rsid w:val="00A22039"/>
    <w:rsid w:val="00A2247B"/>
    <w:rsid w:val="00A224B0"/>
    <w:rsid w:val="00A228C7"/>
    <w:rsid w:val="00A22AAF"/>
    <w:rsid w:val="00A22DB2"/>
    <w:rsid w:val="00A22F0E"/>
    <w:rsid w:val="00A23148"/>
    <w:rsid w:val="00A231FB"/>
    <w:rsid w:val="00A2368F"/>
    <w:rsid w:val="00A238A5"/>
    <w:rsid w:val="00A23982"/>
    <w:rsid w:val="00A23D6A"/>
    <w:rsid w:val="00A23D7F"/>
    <w:rsid w:val="00A23D9B"/>
    <w:rsid w:val="00A23EC6"/>
    <w:rsid w:val="00A24019"/>
    <w:rsid w:val="00A24025"/>
    <w:rsid w:val="00A24036"/>
    <w:rsid w:val="00A2409F"/>
    <w:rsid w:val="00A240AC"/>
    <w:rsid w:val="00A24152"/>
    <w:rsid w:val="00A24659"/>
    <w:rsid w:val="00A24D7C"/>
    <w:rsid w:val="00A24EF4"/>
    <w:rsid w:val="00A25172"/>
    <w:rsid w:val="00A251BA"/>
    <w:rsid w:val="00A257F0"/>
    <w:rsid w:val="00A25871"/>
    <w:rsid w:val="00A259E3"/>
    <w:rsid w:val="00A259E7"/>
    <w:rsid w:val="00A259F1"/>
    <w:rsid w:val="00A25A24"/>
    <w:rsid w:val="00A25B7B"/>
    <w:rsid w:val="00A25C5D"/>
    <w:rsid w:val="00A25CFC"/>
    <w:rsid w:val="00A25F0F"/>
    <w:rsid w:val="00A26041"/>
    <w:rsid w:val="00A26076"/>
    <w:rsid w:val="00A262EE"/>
    <w:rsid w:val="00A2657D"/>
    <w:rsid w:val="00A26613"/>
    <w:rsid w:val="00A2670B"/>
    <w:rsid w:val="00A26905"/>
    <w:rsid w:val="00A2696D"/>
    <w:rsid w:val="00A26F0C"/>
    <w:rsid w:val="00A26F47"/>
    <w:rsid w:val="00A27027"/>
    <w:rsid w:val="00A270D0"/>
    <w:rsid w:val="00A27373"/>
    <w:rsid w:val="00A27543"/>
    <w:rsid w:val="00A278B1"/>
    <w:rsid w:val="00A27CC8"/>
    <w:rsid w:val="00A27E44"/>
    <w:rsid w:val="00A302E8"/>
    <w:rsid w:val="00A303BA"/>
    <w:rsid w:val="00A304B1"/>
    <w:rsid w:val="00A304F5"/>
    <w:rsid w:val="00A3095A"/>
    <w:rsid w:val="00A30B21"/>
    <w:rsid w:val="00A30BF2"/>
    <w:rsid w:val="00A30CD0"/>
    <w:rsid w:val="00A30D2B"/>
    <w:rsid w:val="00A30FDA"/>
    <w:rsid w:val="00A3123A"/>
    <w:rsid w:val="00A313F2"/>
    <w:rsid w:val="00A315B6"/>
    <w:rsid w:val="00A31968"/>
    <w:rsid w:val="00A31B85"/>
    <w:rsid w:val="00A31BF8"/>
    <w:rsid w:val="00A31C19"/>
    <w:rsid w:val="00A31E5A"/>
    <w:rsid w:val="00A31E5E"/>
    <w:rsid w:val="00A31E6B"/>
    <w:rsid w:val="00A32053"/>
    <w:rsid w:val="00A320BC"/>
    <w:rsid w:val="00A32365"/>
    <w:rsid w:val="00A32948"/>
    <w:rsid w:val="00A32957"/>
    <w:rsid w:val="00A32A6E"/>
    <w:rsid w:val="00A32BFF"/>
    <w:rsid w:val="00A32C2D"/>
    <w:rsid w:val="00A32C3B"/>
    <w:rsid w:val="00A32CEB"/>
    <w:rsid w:val="00A32F3D"/>
    <w:rsid w:val="00A33154"/>
    <w:rsid w:val="00A33307"/>
    <w:rsid w:val="00A33380"/>
    <w:rsid w:val="00A336A1"/>
    <w:rsid w:val="00A3370D"/>
    <w:rsid w:val="00A33741"/>
    <w:rsid w:val="00A338C9"/>
    <w:rsid w:val="00A33A53"/>
    <w:rsid w:val="00A33AE5"/>
    <w:rsid w:val="00A33B97"/>
    <w:rsid w:val="00A33E33"/>
    <w:rsid w:val="00A3431F"/>
    <w:rsid w:val="00A3444D"/>
    <w:rsid w:val="00A344CC"/>
    <w:rsid w:val="00A3459A"/>
    <w:rsid w:val="00A34755"/>
    <w:rsid w:val="00A349FA"/>
    <w:rsid w:val="00A34D4F"/>
    <w:rsid w:val="00A34DF9"/>
    <w:rsid w:val="00A350D5"/>
    <w:rsid w:val="00A35216"/>
    <w:rsid w:val="00A353C6"/>
    <w:rsid w:val="00A35624"/>
    <w:rsid w:val="00A35F17"/>
    <w:rsid w:val="00A35F4B"/>
    <w:rsid w:val="00A35F99"/>
    <w:rsid w:val="00A35FD5"/>
    <w:rsid w:val="00A36007"/>
    <w:rsid w:val="00A3619D"/>
    <w:rsid w:val="00A363E9"/>
    <w:rsid w:val="00A365AF"/>
    <w:rsid w:val="00A365CB"/>
    <w:rsid w:val="00A36720"/>
    <w:rsid w:val="00A36938"/>
    <w:rsid w:val="00A369BF"/>
    <w:rsid w:val="00A36A8A"/>
    <w:rsid w:val="00A36CD7"/>
    <w:rsid w:val="00A36E2F"/>
    <w:rsid w:val="00A36F73"/>
    <w:rsid w:val="00A37047"/>
    <w:rsid w:val="00A370A6"/>
    <w:rsid w:val="00A37152"/>
    <w:rsid w:val="00A3730C"/>
    <w:rsid w:val="00A374C5"/>
    <w:rsid w:val="00A37842"/>
    <w:rsid w:val="00A378A8"/>
    <w:rsid w:val="00A37A28"/>
    <w:rsid w:val="00A37AC0"/>
    <w:rsid w:val="00A37E10"/>
    <w:rsid w:val="00A40162"/>
    <w:rsid w:val="00A4086B"/>
    <w:rsid w:val="00A40C27"/>
    <w:rsid w:val="00A40C46"/>
    <w:rsid w:val="00A40CAC"/>
    <w:rsid w:val="00A40D32"/>
    <w:rsid w:val="00A40DC4"/>
    <w:rsid w:val="00A41100"/>
    <w:rsid w:val="00A4136D"/>
    <w:rsid w:val="00A41576"/>
    <w:rsid w:val="00A417F1"/>
    <w:rsid w:val="00A427BE"/>
    <w:rsid w:val="00A4284B"/>
    <w:rsid w:val="00A428AE"/>
    <w:rsid w:val="00A42C79"/>
    <w:rsid w:val="00A42CF0"/>
    <w:rsid w:val="00A42D1D"/>
    <w:rsid w:val="00A42ECF"/>
    <w:rsid w:val="00A42EDF"/>
    <w:rsid w:val="00A43151"/>
    <w:rsid w:val="00A43584"/>
    <w:rsid w:val="00A4367A"/>
    <w:rsid w:val="00A4368B"/>
    <w:rsid w:val="00A43725"/>
    <w:rsid w:val="00A44655"/>
    <w:rsid w:val="00A4470F"/>
    <w:rsid w:val="00A447A2"/>
    <w:rsid w:val="00A44830"/>
    <w:rsid w:val="00A448DB"/>
    <w:rsid w:val="00A44A1D"/>
    <w:rsid w:val="00A44CF2"/>
    <w:rsid w:val="00A45006"/>
    <w:rsid w:val="00A4501F"/>
    <w:rsid w:val="00A452AD"/>
    <w:rsid w:val="00A4593A"/>
    <w:rsid w:val="00A45A35"/>
    <w:rsid w:val="00A45A40"/>
    <w:rsid w:val="00A45B4A"/>
    <w:rsid w:val="00A45BAB"/>
    <w:rsid w:val="00A45E67"/>
    <w:rsid w:val="00A460D0"/>
    <w:rsid w:val="00A462CB"/>
    <w:rsid w:val="00A464AB"/>
    <w:rsid w:val="00A464E5"/>
    <w:rsid w:val="00A46598"/>
    <w:rsid w:val="00A46625"/>
    <w:rsid w:val="00A4664C"/>
    <w:rsid w:val="00A466F9"/>
    <w:rsid w:val="00A469DE"/>
    <w:rsid w:val="00A46AC8"/>
    <w:rsid w:val="00A46B84"/>
    <w:rsid w:val="00A46B97"/>
    <w:rsid w:val="00A46F92"/>
    <w:rsid w:val="00A46FBD"/>
    <w:rsid w:val="00A4702F"/>
    <w:rsid w:val="00A472FA"/>
    <w:rsid w:val="00A473DF"/>
    <w:rsid w:val="00A47741"/>
    <w:rsid w:val="00A477B7"/>
    <w:rsid w:val="00A4783D"/>
    <w:rsid w:val="00A478DA"/>
    <w:rsid w:val="00A478FD"/>
    <w:rsid w:val="00A47911"/>
    <w:rsid w:val="00A47AA4"/>
    <w:rsid w:val="00A47C80"/>
    <w:rsid w:val="00A47CD5"/>
    <w:rsid w:val="00A47D20"/>
    <w:rsid w:val="00A47E13"/>
    <w:rsid w:val="00A47FD5"/>
    <w:rsid w:val="00A501BC"/>
    <w:rsid w:val="00A502CC"/>
    <w:rsid w:val="00A509C0"/>
    <w:rsid w:val="00A509CE"/>
    <w:rsid w:val="00A510AE"/>
    <w:rsid w:val="00A510B6"/>
    <w:rsid w:val="00A510E9"/>
    <w:rsid w:val="00A511FB"/>
    <w:rsid w:val="00A51217"/>
    <w:rsid w:val="00A51347"/>
    <w:rsid w:val="00A5148E"/>
    <w:rsid w:val="00A51A5B"/>
    <w:rsid w:val="00A51BFE"/>
    <w:rsid w:val="00A526BD"/>
    <w:rsid w:val="00A527EE"/>
    <w:rsid w:val="00A52960"/>
    <w:rsid w:val="00A529AB"/>
    <w:rsid w:val="00A529D1"/>
    <w:rsid w:val="00A52B84"/>
    <w:rsid w:val="00A53226"/>
    <w:rsid w:val="00A53434"/>
    <w:rsid w:val="00A5375E"/>
    <w:rsid w:val="00A538A2"/>
    <w:rsid w:val="00A53A1D"/>
    <w:rsid w:val="00A53BE4"/>
    <w:rsid w:val="00A53D2C"/>
    <w:rsid w:val="00A53E57"/>
    <w:rsid w:val="00A541DD"/>
    <w:rsid w:val="00A54256"/>
    <w:rsid w:val="00A54520"/>
    <w:rsid w:val="00A547DD"/>
    <w:rsid w:val="00A54DA6"/>
    <w:rsid w:val="00A54DE3"/>
    <w:rsid w:val="00A550F1"/>
    <w:rsid w:val="00A553A2"/>
    <w:rsid w:val="00A55829"/>
    <w:rsid w:val="00A55AAC"/>
    <w:rsid w:val="00A55C36"/>
    <w:rsid w:val="00A55E1B"/>
    <w:rsid w:val="00A55E25"/>
    <w:rsid w:val="00A56059"/>
    <w:rsid w:val="00A562EA"/>
    <w:rsid w:val="00A563F5"/>
    <w:rsid w:val="00A5640F"/>
    <w:rsid w:val="00A5672A"/>
    <w:rsid w:val="00A568A2"/>
    <w:rsid w:val="00A5697E"/>
    <w:rsid w:val="00A56AB2"/>
    <w:rsid w:val="00A56B36"/>
    <w:rsid w:val="00A56BAD"/>
    <w:rsid w:val="00A56CE6"/>
    <w:rsid w:val="00A56D6D"/>
    <w:rsid w:val="00A56E43"/>
    <w:rsid w:val="00A572F4"/>
    <w:rsid w:val="00A57311"/>
    <w:rsid w:val="00A57422"/>
    <w:rsid w:val="00A574AE"/>
    <w:rsid w:val="00A57696"/>
    <w:rsid w:val="00A577B3"/>
    <w:rsid w:val="00A5790B"/>
    <w:rsid w:val="00A57930"/>
    <w:rsid w:val="00A57A95"/>
    <w:rsid w:val="00A57A9B"/>
    <w:rsid w:val="00A57B79"/>
    <w:rsid w:val="00A60121"/>
    <w:rsid w:val="00A606F4"/>
    <w:rsid w:val="00A6075B"/>
    <w:rsid w:val="00A6096C"/>
    <w:rsid w:val="00A60AC7"/>
    <w:rsid w:val="00A60C07"/>
    <w:rsid w:val="00A60F52"/>
    <w:rsid w:val="00A6107A"/>
    <w:rsid w:val="00A6117A"/>
    <w:rsid w:val="00A615EE"/>
    <w:rsid w:val="00A61641"/>
    <w:rsid w:val="00A61989"/>
    <w:rsid w:val="00A619F4"/>
    <w:rsid w:val="00A61A7B"/>
    <w:rsid w:val="00A61B24"/>
    <w:rsid w:val="00A61E40"/>
    <w:rsid w:val="00A621D6"/>
    <w:rsid w:val="00A6246A"/>
    <w:rsid w:val="00A6249F"/>
    <w:rsid w:val="00A624C2"/>
    <w:rsid w:val="00A6257E"/>
    <w:rsid w:val="00A62DD8"/>
    <w:rsid w:val="00A63168"/>
    <w:rsid w:val="00A631ED"/>
    <w:rsid w:val="00A636BF"/>
    <w:rsid w:val="00A63A56"/>
    <w:rsid w:val="00A63AA1"/>
    <w:rsid w:val="00A63CE7"/>
    <w:rsid w:val="00A63D77"/>
    <w:rsid w:val="00A63FA0"/>
    <w:rsid w:val="00A641AC"/>
    <w:rsid w:val="00A641F1"/>
    <w:rsid w:val="00A644B7"/>
    <w:rsid w:val="00A644B8"/>
    <w:rsid w:val="00A646FA"/>
    <w:rsid w:val="00A64A4F"/>
    <w:rsid w:val="00A64C27"/>
    <w:rsid w:val="00A64D24"/>
    <w:rsid w:val="00A64FBD"/>
    <w:rsid w:val="00A650DA"/>
    <w:rsid w:val="00A651E5"/>
    <w:rsid w:val="00A652F9"/>
    <w:rsid w:val="00A6567F"/>
    <w:rsid w:val="00A65761"/>
    <w:rsid w:val="00A657E2"/>
    <w:rsid w:val="00A65B99"/>
    <w:rsid w:val="00A65CEC"/>
    <w:rsid w:val="00A65DC8"/>
    <w:rsid w:val="00A65E63"/>
    <w:rsid w:val="00A65F53"/>
    <w:rsid w:val="00A662D4"/>
    <w:rsid w:val="00A6642E"/>
    <w:rsid w:val="00A66A1C"/>
    <w:rsid w:val="00A66B0B"/>
    <w:rsid w:val="00A66B52"/>
    <w:rsid w:val="00A66BFC"/>
    <w:rsid w:val="00A66DE0"/>
    <w:rsid w:val="00A67184"/>
    <w:rsid w:val="00A671C6"/>
    <w:rsid w:val="00A672EE"/>
    <w:rsid w:val="00A676B4"/>
    <w:rsid w:val="00A676BE"/>
    <w:rsid w:val="00A676C3"/>
    <w:rsid w:val="00A67769"/>
    <w:rsid w:val="00A678C5"/>
    <w:rsid w:val="00A67AFE"/>
    <w:rsid w:val="00A67CDC"/>
    <w:rsid w:val="00A67DF5"/>
    <w:rsid w:val="00A67F3D"/>
    <w:rsid w:val="00A70091"/>
    <w:rsid w:val="00A70387"/>
    <w:rsid w:val="00A70578"/>
    <w:rsid w:val="00A7074B"/>
    <w:rsid w:val="00A707FC"/>
    <w:rsid w:val="00A70969"/>
    <w:rsid w:val="00A70A06"/>
    <w:rsid w:val="00A70A1C"/>
    <w:rsid w:val="00A70DC6"/>
    <w:rsid w:val="00A70E95"/>
    <w:rsid w:val="00A71895"/>
    <w:rsid w:val="00A71A0D"/>
    <w:rsid w:val="00A71D0D"/>
    <w:rsid w:val="00A71F6A"/>
    <w:rsid w:val="00A7225F"/>
    <w:rsid w:val="00A722B4"/>
    <w:rsid w:val="00A72352"/>
    <w:rsid w:val="00A72981"/>
    <w:rsid w:val="00A72B4A"/>
    <w:rsid w:val="00A72BB7"/>
    <w:rsid w:val="00A72D62"/>
    <w:rsid w:val="00A734BF"/>
    <w:rsid w:val="00A735AE"/>
    <w:rsid w:val="00A73DAC"/>
    <w:rsid w:val="00A7416C"/>
    <w:rsid w:val="00A74245"/>
    <w:rsid w:val="00A74486"/>
    <w:rsid w:val="00A74527"/>
    <w:rsid w:val="00A74703"/>
    <w:rsid w:val="00A7473E"/>
    <w:rsid w:val="00A7484B"/>
    <w:rsid w:val="00A74C84"/>
    <w:rsid w:val="00A74DC3"/>
    <w:rsid w:val="00A75103"/>
    <w:rsid w:val="00A7514A"/>
    <w:rsid w:val="00A75332"/>
    <w:rsid w:val="00A75407"/>
    <w:rsid w:val="00A75B1A"/>
    <w:rsid w:val="00A75C14"/>
    <w:rsid w:val="00A75C7D"/>
    <w:rsid w:val="00A75CA5"/>
    <w:rsid w:val="00A75D86"/>
    <w:rsid w:val="00A75DBD"/>
    <w:rsid w:val="00A75E00"/>
    <w:rsid w:val="00A7602C"/>
    <w:rsid w:val="00A76141"/>
    <w:rsid w:val="00A7622D"/>
    <w:rsid w:val="00A76330"/>
    <w:rsid w:val="00A7667F"/>
    <w:rsid w:val="00A7681F"/>
    <w:rsid w:val="00A76CE7"/>
    <w:rsid w:val="00A76D11"/>
    <w:rsid w:val="00A7728B"/>
    <w:rsid w:val="00A772A6"/>
    <w:rsid w:val="00A773CD"/>
    <w:rsid w:val="00A77470"/>
    <w:rsid w:val="00A77726"/>
    <w:rsid w:val="00A77A02"/>
    <w:rsid w:val="00A77BDC"/>
    <w:rsid w:val="00A808F8"/>
    <w:rsid w:val="00A80A15"/>
    <w:rsid w:val="00A80B5A"/>
    <w:rsid w:val="00A80C24"/>
    <w:rsid w:val="00A80E07"/>
    <w:rsid w:val="00A80E60"/>
    <w:rsid w:val="00A81347"/>
    <w:rsid w:val="00A81502"/>
    <w:rsid w:val="00A815E9"/>
    <w:rsid w:val="00A8171B"/>
    <w:rsid w:val="00A81AC7"/>
    <w:rsid w:val="00A82265"/>
    <w:rsid w:val="00A824B6"/>
    <w:rsid w:val="00A824D2"/>
    <w:rsid w:val="00A82638"/>
    <w:rsid w:val="00A82755"/>
    <w:rsid w:val="00A82817"/>
    <w:rsid w:val="00A82CA6"/>
    <w:rsid w:val="00A82CAC"/>
    <w:rsid w:val="00A82FC1"/>
    <w:rsid w:val="00A831BB"/>
    <w:rsid w:val="00A8332A"/>
    <w:rsid w:val="00A83404"/>
    <w:rsid w:val="00A837D6"/>
    <w:rsid w:val="00A83A1D"/>
    <w:rsid w:val="00A83DA2"/>
    <w:rsid w:val="00A83FAF"/>
    <w:rsid w:val="00A84505"/>
    <w:rsid w:val="00A84522"/>
    <w:rsid w:val="00A84590"/>
    <w:rsid w:val="00A84785"/>
    <w:rsid w:val="00A84A4C"/>
    <w:rsid w:val="00A84E8B"/>
    <w:rsid w:val="00A84EBE"/>
    <w:rsid w:val="00A84FB4"/>
    <w:rsid w:val="00A850E1"/>
    <w:rsid w:val="00A8518A"/>
    <w:rsid w:val="00A85200"/>
    <w:rsid w:val="00A85409"/>
    <w:rsid w:val="00A8565D"/>
    <w:rsid w:val="00A856D4"/>
    <w:rsid w:val="00A856EE"/>
    <w:rsid w:val="00A85790"/>
    <w:rsid w:val="00A857D3"/>
    <w:rsid w:val="00A85994"/>
    <w:rsid w:val="00A859C5"/>
    <w:rsid w:val="00A85B3E"/>
    <w:rsid w:val="00A85C60"/>
    <w:rsid w:val="00A85ED1"/>
    <w:rsid w:val="00A86169"/>
    <w:rsid w:val="00A861B3"/>
    <w:rsid w:val="00A86579"/>
    <w:rsid w:val="00A86AB6"/>
    <w:rsid w:val="00A86D32"/>
    <w:rsid w:val="00A86D52"/>
    <w:rsid w:val="00A870BD"/>
    <w:rsid w:val="00A8753F"/>
    <w:rsid w:val="00A8765F"/>
    <w:rsid w:val="00A878AC"/>
    <w:rsid w:val="00A87C67"/>
    <w:rsid w:val="00A87C71"/>
    <w:rsid w:val="00A87E47"/>
    <w:rsid w:val="00A9025C"/>
    <w:rsid w:val="00A902FB"/>
    <w:rsid w:val="00A903A7"/>
    <w:rsid w:val="00A905E6"/>
    <w:rsid w:val="00A9087F"/>
    <w:rsid w:val="00A90C2D"/>
    <w:rsid w:val="00A90DA9"/>
    <w:rsid w:val="00A90EFC"/>
    <w:rsid w:val="00A90FFD"/>
    <w:rsid w:val="00A91060"/>
    <w:rsid w:val="00A91436"/>
    <w:rsid w:val="00A9160A"/>
    <w:rsid w:val="00A91703"/>
    <w:rsid w:val="00A91EB6"/>
    <w:rsid w:val="00A91F32"/>
    <w:rsid w:val="00A91F50"/>
    <w:rsid w:val="00A922D7"/>
    <w:rsid w:val="00A926B2"/>
    <w:rsid w:val="00A92711"/>
    <w:rsid w:val="00A92720"/>
    <w:rsid w:val="00A928F6"/>
    <w:rsid w:val="00A92991"/>
    <w:rsid w:val="00A92D7D"/>
    <w:rsid w:val="00A93056"/>
    <w:rsid w:val="00A9312C"/>
    <w:rsid w:val="00A931D6"/>
    <w:rsid w:val="00A93453"/>
    <w:rsid w:val="00A934EF"/>
    <w:rsid w:val="00A937DF"/>
    <w:rsid w:val="00A939B3"/>
    <w:rsid w:val="00A93EE5"/>
    <w:rsid w:val="00A94004"/>
    <w:rsid w:val="00A94016"/>
    <w:rsid w:val="00A94037"/>
    <w:rsid w:val="00A940AF"/>
    <w:rsid w:val="00A94202"/>
    <w:rsid w:val="00A942FA"/>
    <w:rsid w:val="00A944F1"/>
    <w:rsid w:val="00A94812"/>
    <w:rsid w:val="00A94958"/>
    <w:rsid w:val="00A94A24"/>
    <w:rsid w:val="00A94CF9"/>
    <w:rsid w:val="00A952EB"/>
    <w:rsid w:val="00A959BD"/>
    <w:rsid w:val="00A95C2E"/>
    <w:rsid w:val="00A95D93"/>
    <w:rsid w:val="00A95DB8"/>
    <w:rsid w:val="00A9602F"/>
    <w:rsid w:val="00A96053"/>
    <w:rsid w:val="00A961AA"/>
    <w:rsid w:val="00A96252"/>
    <w:rsid w:val="00A96362"/>
    <w:rsid w:val="00A96F04"/>
    <w:rsid w:val="00A97045"/>
    <w:rsid w:val="00A970D7"/>
    <w:rsid w:val="00A97200"/>
    <w:rsid w:val="00A97292"/>
    <w:rsid w:val="00A97455"/>
    <w:rsid w:val="00A97604"/>
    <w:rsid w:val="00A979B6"/>
    <w:rsid w:val="00A97DD4"/>
    <w:rsid w:val="00A97DDA"/>
    <w:rsid w:val="00A97F94"/>
    <w:rsid w:val="00AA0324"/>
    <w:rsid w:val="00AA0436"/>
    <w:rsid w:val="00AA0502"/>
    <w:rsid w:val="00AA073F"/>
    <w:rsid w:val="00AA078C"/>
    <w:rsid w:val="00AA089C"/>
    <w:rsid w:val="00AA0971"/>
    <w:rsid w:val="00AA0B2C"/>
    <w:rsid w:val="00AA0DBD"/>
    <w:rsid w:val="00AA0F72"/>
    <w:rsid w:val="00AA1087"/>
    <w:rsid w:val="00AA10E3"/>
    <w:rsid w:val="00AA138A"/>
    <w:rsid w:val="00AA1635"/>
    <w:rsid w:val="00AA194D"/>
    <w:rsid w:val="00AA198D"/>
    <w:rsid w:val="00AA19FB"/>
    <w:rsid w:val="00AA1A70"/>
    <w:rsid w:val="00AA1A91"/>
    <w:rsid w:val="00AA1AEE"/>
    <w:rsid w:val="00AA1B19"/>
    <w:rsid w:val="00AA1BA1"/>
    <w:rsid w:val="00AA1C50"/>
    <w:rsid w:val="00AA1D23"/>
    <w:rsid w:val="00AA1D43"/>
    <w:rsid w:val="00AA1D79"/>
    <w:rsid w:val="00AA1FC0"/>
    <w:rsid w:val="00AA2174"/>
    <w:rsid w:val="00AA2365"/>
    <w:rsid w:val="00AA25F1"/>
    <w:rsid w:val="00AA2608"/>
    <w:rsid w:val="00AA26D4"/>
    <w:rsid w:val="00AA2742"/>
    <w:rsid w:val="00AA27D3"/>
    <w:rsid w:val="00AA2C4C"/>
    <w:rsid w:val="00AA2E2D"/>
    <w:rsid w:val="00AA2E3A"/>
    <w:rsid w:val="00AA2F27"/>
    <w:rsid w:val="00AA2F8E"/>
    <w:rsid w:val="00AA3260"/>
    <w:rsid w:val="00AA3327"/>
    <w:rsid w:val="00AA33A1"/>
    <w:rsid w:val="00AA3429"/>
    <w:rsid w:val="00AA3523"/>
    <w:rsid w:val="00AA37C7"/>
    <w:rsid w:val="00AA3A6E"/>
    <w:rsid w:val="00AA3B4E"/>
    <w:rsid w:val="00AA3DE5"/>
    <w:rsid w:val="00AA3F86"/>
    <w:rsid w:val="00AA44BC"/>
    <w:rsid w:val="00AA464B"/>
    <w:rsid w:val="00AA4751"/>
    <w:rsid w:val="00AA4BAE"/>
    <w:rsid w:val="00AA4C78"/>
    <w:rsid w:val="00AA4D1C"/>
    <w:rsid w:val="00AA4D76"/>
    <w:rsid w:val="00AA50C5"/>
    <w:rsid w:val="00AA549E"/>
    <w:rsid w:val="00AA54C0"/>
    <w:rsid w:val="00AA54F8"/>
    <w:rsid w:val="00AA5652"/>
    <w:rsid w:val="00AA5CBA"/>
    <w:rsid w:val="00AA607C"/>
    <w:rsid w:val="00AA6502"/>
    <w:rsid w:val="00AA654A"/>
    <w:rsid w:val="00AA66D8"/>
    <w:rsid w:val="00AA67AA"/>
    <w:rsid w:val="00AA685B"/>
    <w:rsid w:val="00AA6FEF"/>
    <w:rsid w:val="00AA7165"/>
    <w:rsid w:val="00AA729C"/>
    <w:rsid w:val="00AA7606"/>
    <w:rsid w:val="00AB05DB"/>
    <w:rsid w:val="00AB07B4"/>
    <w:rsid w:val="00AB09BE"/>
    <w:rsid w:val="00AB0B82"/>
    <w:rsid w:val="00AB0C17"/>
    <w:rsid w:val="00AB0DAA"/>
    <w:rsid w:val="00AB0DD8"/>
    <w:rsid w:val="00AB1A5C"/>
    <w:rsid w:val="00AB1AC5"/>
    <w:rsid w:val="00AB1B12"/>
    <w:rsid w:val="00AB1DF8"/>
    <w:rsid w:val="00AB1ECD"/>
    <w:rsid w:val="00AB1FF2"/>
    <w:rsid w:val="00AB20D1"/>
    <w:rsid w:val="00AB2447"/>
    <w:rsid w:val="00AB24EA"/>
    <w:rsid w:val="00AB266F"/>
    <w:rsid w:val="00AB280C"/>
    <w:rsid w:val="00AB2B4C"/>
    <w:rsid w:val="00AB2EB8"/>
    <w:rsid w:val="00AB3002"/>
    <w:rsid w:val="00AB32F7"/>
    <w:rsid w:val="00AB3553"/>
    <w:rsid w:val="00AB359E"/>
    <w:rsid w:val="00AB37C8"/>
    <w:rsid w:val="00AB38D4"/>
    <w:rsid w:val="00AB3A26"/>
    <w:rsid w:val="00AB3C29"/>
    <w:rsid w:val="00AB3DB6"/>
    <w:rsid w:val="00AB3E36"/>
    <w:rsid w:val="00AB4000"/>
    <w:rsid w:val="00AB4049"/>
    <w:rsid w:val="00AB40AE"/>
    <w:rsid w:val="00AB40B5"/>
    <w:rsid w:val="00AB42E0"/>
    <w:rsid w:val="00AB4730"/>
    <w:rsid w:val="00AB49E5"/>
    <w:rsid w:val="00AB5367"/>
    <w:rsid w:val="00AB53AB"/>
    <w:rsid w:val="00AB53C1"/>
    <w:rsid w:val="00AB5572"/>
    <w:rsid w:val="00AB55E3"/>
    <w:rsid w:val="00AB5687"/>
    <w:rsid w:val="00AB58C6"/>
    <w:rsid w:val="00AB59AB"/>
    <w:rsid w:val="00AB5A48"/>
    <w:rsid w:val="00AB5A70"/>
    <w:rsid w:val="00AB5A80"/>
    <w:rsid w:val="00AB5B24"/>
    <w:rsid w:val="00AB5C79"/>
    <w:rsid w:val="00AB5FE3"/>
    <w:rsid w:val="00AB6026"/>
    <w:rsid w:val="00AB62E4"/>
    <w:rsid w:val="00AB654D"/>
    <w:rsid w:val="00AB6567"/>
    <w:rsid w:val="00AB664C"/>
    <w:rsid w:val="00AB6749"/>
    <w:rsid w:val="00AB689A"/>
    <w:rsid w:val="00AB6B1E"/>
    <w:rsid w:val="00AB6B97"/>
    <w:rsid w:val="00AB6E55"/>
    <w:rsid w:val="00AB6F26"/>
    <w:rsid w:val="00AB71CB"/>
    <w:rsid w:val="00AB7677"/>
    <w:rsid w:val="00AB76C6"/>
    <w:rsid w:val="00AB77B5"/>
    <w:rsid w:val="00AB791E"/>
    <w:rsid w:val="00AB7A33"/>
    <w:rsid w:val="00AB7A50"/>
    <w:rsid w:val="00AB7CDE"/>
    <w:rsid w:val="00AB7CF8"/>
    <w:rsid w:val="00AB7EBE"/>
    <w:rsid w:val="00AC0060"/>
    <w:rsid w:val="00AC00E7"/>
    <w:rsid w:val="00AC015C"/>
    <w:rsid w:val="00AC0483"/>
    <w:rsid w:val="00AC0691"/>
    <w:rsid w:val="00AC0692"/>
    <w:rsid w:val="00AC085D"/>
    <w:rsid w:val="00AC0A8B"/>
    <w:rsid w:val="00AC0AEF"/>
    <w:rsid w:val="00AC0AFA"/>
    <w:rsid w:val="00AC0BFB"/>
    <w:rsid w:val="00AC0C6B"/>
    <w:rsid w:val="00AC0DDF"/>
    <w:rsid w:val="00AC0FA6"/>
    <w:rsid w:val="00AC1491"/>
    <w:rsid w:val="00AC1680"/>
    <w:rsid w:val="00AC18D4"/>
    <w:rsid w:val="00AC1A18"/>
    <w:rsid w:val="00AC203C"/>
    <w:rsid w:val="00AC2083"/>
    <w:rsid w:val="00AC2143"/>
    <w:rsid w:val="00AC2191"/>
    <w:rsid w:val="00AC21EF"/>
    <w:rsid w:val="00AC237D"/>
    <w:rsid w:val="00AC244A"/>
    <w:rsid w:val="00AC2514"/>
    <w:rsid w:val="00AC2796"/>
    <w:rsid w:val="00AC2988"/>
    <w:rsid w:val="00AC2995"/>
    <w:rsid w:val="00AC29F1"/>
    <w:rsid w:val="00AC2A5B"/>
    <w:rsid w:val="00AC2FA5"/>
    <w:rsid w:val="00AC2FE4"/>
    <w:rsid w:val="00AC3269"/>
    <w:rsid w:val="00AC3433"/>
    <w:rsid w:val="00AC34F6"/>
    <w:rsid w:val="00AC351B"/>
    <w:rsid w:val="00AC3568"/>
    <w:rsid w:val="00AC39A2"/>
    <w:rsid w:val="00AC3B0B"/>
    <w:rsid w:val="00AC3C34"/>
    <w:rsid w:val="00AC3C8F"/>
    <w:rsid w:val="00AC3DA2"/>
    <w:rsid w:val="00AC3FC7"/>
    <w:rsid w:val="00AC3FEB"/>
    <w:rsid w:val="00AC4255"/>
    <w:rsid w:val="00AC44C7"/>
    <w:rsid w:val="00AC469F"/>
    <w:rsid w:val="00AC46F1"/>
    <w:rsid w:val="00AC47BE"/>
    <w:rsid w:val="00AC48CA"/>
    <w:rsid w:val="00AC49B1"/>
    <w:rsid w:val="00AC49B9"/>
    <w:rsid w:val="00AC4C42"/>
    <w:rsid w:val="00AC4E02"/>
    <w:rsid w:val="00AC4FCE"/>
    <w:rsid w:val="00AC5066"/>
    <w:rsid w:val="00AC55C3"/>
    <w:rsid w:val="00AC55CC"/>
    <w:rsid w:val="00AC5767"/>
    <w:rsid w:val="00AC5C89"/>
    <w:rsid w:val="00AC5FB9"/>
    <w:rsid w:val="00AC603A"/>
    <w:rsid w:val="00AC60DA"/>
    <w:rsid w:val="00AC6223"/>
    <w:rsid w:val="00AC63BC"/>
    <w:rsid w:val="00AC6419"/>
    <w:rsid w:val="00AC644B"/>
    <w:rsid w:val="00AC65B9"/>
    <w:rsid w:val="00AC6949"/>
    <w:rsid w:val="00AC6D0B"/>
    <w:rsid w:val="00AC72C2"/>
    <w:rsid w:val="00AC7397"/>
    <w:rsid w:val="00AC7401"/>
    <w:rsid w:val="00AC743A"/>
    <w:rsid w:val="00AC7AFA"/>
    <w:rsid w:val="00AC7B6B"/>
    <w:rsid w:val="00AD03F8"/>
    <w:rsid w:val="00AD043D"/>
    <w:rsid w:val="00AD066D"/>
    <w:rsid w:val="00AD08C8"/>
    <w:rsid w:val="00AD0F20"/>
    <w:rsid w:val="00AD0F8D"/>
    <w:rsid w:val="00AD11E7"/>
    <w:rsid w:val="00AD1536"/>
    <w:rsid w:val="00AD16CD"/>
    <w:rsid w:val="00AD17FB"/>
    <w:rsid w:val="00AD185D"/>
    <w:rsid w:val="00AD1B63"/>
    <w:rsid w:val="00AD1CA4"/>
    <w:rsid w:val="00AD1CFA"/>
    <w:rsid w:val="00AD1CFF"/>
    <w:rsid w:val="00AD1D83"/>
    <w:rsid w:val="00AD1DC6"/>
    <w:rsid w:val="00AD1DDA"/>
    <w:rsid w:val="00AD1F07"/>
    <w:rsid w:val="00AD2159"/>
    <w:rsid w:val="00AD218A"/>
    <w:rsid w:val="00AD23DE"/>
    <w:rsid w:val="00AD27DF"/>
    <w:rsid w:val="00AD28C4"/>
    <w:rsid w:val="00AD296B"/>
    <w:rsid w:val="00AD2BC7"/>
    <w:rsid w:val="00AD2D00"/>
    <w:rsid w:val="00AD2D83"/>
    <w:rsid w:val="00AD3113"/>
    <w:rsid w:val="00AD3786"/>
    <w:rsid w:val="00AD3B92"/>
    <w:rsid w:val="00AD3C98"/>
    <w:rsid w:val="00AD3EBC"/>
    <w:rsid w:val="00AD3FFE"/>
    <w:rsid w:val="00AD4022"/>
    <w:rsid w:val="00AD4584"/>
    <w:rsid w:val="00AD464E"/>
    <w:rsid w:val="00AD4B95"/>
    <w:rsid w:val="00AD4F8F"/>
    <w:rsid w:val="00AD4FCF"/>
    <w:rsid w:val="00AD4FEC"/>
    <w:rsid w:val="00AD4FF3"/>
    <w:rsid w:val="00AD54B1"/>
    <w:rsid w:val="00AD54D0"/>
    <w:rsid w:val="00AD55ED"/>
    <w:rsid w:val="00AD562E"/>
    <w:rsid w:val="00AD5673"/>
    <w:rsid w:val="00AD570B"/>
    <w:rsid w:val="00AD57C6"/>
    <w:rsid w:val="00AD5F78"/>
    <w:rsid w:val="00AD600B"/>
    <w:rsid w:val="00AD600E"/>
    <w:rsid w:val="00AD6070"/>
    <w:rsid w:val="00AD6107"/>
    <w:rsid w:val="00AD63CC"/>
    <w:rsid w:val="00AD65A8"/>
    <w:rsid w:val="00AD6724"/>
    <w:rsid w:val="00AD674A"/>
    <w:rsid w:val="00AD6784"/>
    <w:rsid w:val="00AD6AC2"/>
    <w:rsid w:val="00AD6DCF"/>
    <w:rsid w:val="00AD72FF"/>
    <w:rsid w:val="00AD7749"/>
    <w:rsid w:val="00AD781A"/>
    <w:rsid w:val="00AD78FC"/>
    <w:rsid w:val="00AD7B5F"/>
    <w:rsid w:val="00AD7B91"/>
    <w:rsid w:val="00AD7D71"/>
    <w:rsid w:val="00AD7E8B"/>
    <w:rsid w:val="00AE0194"/>
    <w:rsid w:val="00AE025B"/>
    <w:rsid w:val="00AE0572"/>
    <w:rsid w:val="00AE0644"/>
    <w:rsid w:val="00AE06D8"/>
    <w:rsid w:val="00AE072C"/>
    <w:rsid w:val="00AE0B8E"/>
    <w:rsid w:val="00AE0FB4"/>
    <w:rsid w:val="00AE105D"/>
    <w:rsid w:val="00AE1174"/>
    <w:rsid w:val="00AE135F"/>
    <w:rsid w:val="00AE1618"/>
    <w:rsid w:val="00AE16BB"/>
    <w:rsid w:val="00AE1715"/>
    <w:rsid w:val="00AE1882"/>
    <w:rsid w:val="00AE18FE"/>
    <w:rsid w:val="00AE1A13"/>
    <w:rsid w:val="00AE1BCB"/>
    <w:rsid w:val="00AE1CEB"/>
    <w:rsid w:val="00AE1D2C"/>
    <w:rsid w:val="00AE1DE4"/>
    <w:rsid w:val="00AE1F51"/>
    <w:rsid w:val="00AE2020"/>
    <w:rsid w:val="00AE2497"/>
    <w:rsid w:val="00AE26EE"/>
    <w:rsid w:val="00AE27AE"/>
    <w:rsid w:val="00AE281F"/>
    <w:rsid w:val="00AE28B1"/>
    <w:rsid w:val="00AE28D6"/>
    <w:rsid w:val="00AE294A"/>
    <w:rsid w:val="00AE2C1A"/>
    <w:rsid w:val="00AE2D79"/>
    <w:rsid w:val="00AE2F9B"/>
    <w:rsid w:val="00AE3086"/>
    <w:rsid w:val="00AE35D1"/>
    <w:rsid w:val="00AE37A9"/>
    <w:rsid w:val="00AE37E6"/>
    <w:rsid w:val="00AE38D3"/>
    <w:rsid w:val="00AE390C"/>
    <w:rsid w:val="00AE39FD"/>
    <w:rsid w:val="00AE3B5D"/>
    <w:rsid w:val="00AE40E1"/>
    <w:rsid w:val="00AE426D"/>
    <w:rsid w:val="00AE44D2"/>
    <w:rsid w:val="00AE45B4"/>
    <w:rsid w:val="00AE4640"/>
    <w:rsid w:val="00AE4B00"/>
    <w:rsid w:val="00AE4DE8"/>
    <w:rsid w:val="00AE4F62"/>
    <w:rsid w:val="00AE50D0"/>
    <w:rsid w:val="00AE5157"/>
    <w:rsid w:val="00AE5203"/>
    <w:rsid w:val="00AE530F"/>
    <w:rsid w:val="00AE532B"/>
    <w:rsid w:val="00AE5470"/>
    <w:rsid w:val="00AE5612"/>
    <w:rsid w:val="00AE5881"/>
    <w:rsid w:val="00AE59EB"/>
    <w:rsid w:val="00AE59FB"/>
    <w:rsid w:val="00AE5E51"/>
    <w:rsid w:val="00AE5E85"/>
    <w:rsid w:val="00AE6060"/>
    <w:rsid w:val="00AE62D5"/>
    <w:rsid w:val="00AE64A6"/>
    <w:rsid w:val="00AE6547"/>
    <w:rsid w:val="00AE673D"/>
    <w:rsid w:val="00AE678F"/>
    <w:rsid w:val="00AE67EC"/>
    <w:rsid w:val="00AE697E"/>
    <w:rsid w:val="00AE733F"/>
    <w:rsid w:val="00AE73C2"/>
    <w:rsid w:val="00AE754E"/>
    <w:rsid w:val="00AE76E1"/>
    <w:rsid w:val="00AE77AF"/>
    <w:rsid w:val="00AE78DC"/>
    <w:rsid w:val="00AE7CC2"/>
    <w:rsid w:val="00AF0167"/>
    <w:rsid w:val="00AF019D"/>
    <w:rsid w:val="00AF01EF"/>
    <w:rsid w:val="00AF024E"/>
    <w:rsid w:val="00AF03D0"/>
    <w:rsid w:val="00AF0411"/>
    <w:rsid w:val="00AF0441"/>
    <w:rsid w:val="00AF0611"/>
    <w:rsid w:val="00AF0A8B"/>
    <w:rsid w:val="00AF0DF7"/>
    <w:rsid w:val="00AF0EC5"/>
    <w:rsid w:val="00AF1075"/>
    <w:rsid w:val="00AF1327"/>
    <w:rsid w:val="00AF15CE"/>
    <w:rsid w:val="00AF1607"/>
    <w:rsid w:val="00AF1682"/>
    <w:rsid w:val="00AF16D7"/>
    <w:rsid w:val="00AF1C99"/>
    <w:rsid w:val="00AF1FD7"/>
    <w:rsid w:val="00AF2183"/>
    <w:rsid w:val="00AF2213"/>
    <w:rsid w:val="00AF22DF"/>
    <w:rsid w:val="00AF249B"/>
    <w:rsid w:val="00AF2528"/>
    <w:rsid w:val="00AF2656"/>
    <w:rsid w:val="00AF2688"/>
    <w:rsid w:val="00AF26AB"/>
    <w:rsid w:val="00AF26E6"/>
    <w:rsid w:val="00AF2A0C"/>
    <w:rsid w:val="00AF2B86"/>
    <w:rsid w:val="00AF2BA0"/>
    <w:rsid w:val="00AF2D6F"/>
    <w:rsid w:val="00AF2DB5"/>
    <w:rsid w:val="00AF2DF5"/>
    <w:rsid w:val="00AF2E63"/>
    <w:rsid w:val="00AF2EA8"/>
    <w:rsid w:val="00AF3000"/>
    <w:rsid w:val="00AF34C5"/>
    <w:rsid w:val="00AF36FF"/>
    <w:rsid w:val="00AF3EAF"/>
    <w:rsid w:val="00AF3FDD"/>
    <w:rsid w:val="00AF4137"/>
    <w:rsid w:val="00AF4159"/>
    <w:rsid w:val="00AF423B"/>
    <w:rsid w:val="00AF4240"/>
    <w:rsid w:val="00AF4250"/>
    <w:rsid w:val="00AF431B"/>
    <w:rsid w:val="00AF433F"/>
    <w:rsid w:val="00AF4A18"/>
    <w:rsid w:val="00AF4B0F"/>
    <w:rsid w:val="00AF4CC6"/>
    <w:rsid w:val="00AF4D7D"/>
    <w:rsid w:val="00AF55A3"/>
    <w:rsid w:val="00AF55CB"/>
    <w:rsid w:val="00AF5681"/>
    <w:rsid w:val="00AF56CB"/>
    <w:rsid w:val="00AF5989"/>
    <w:rsid w:val="00AF5A8F"/>
    <w:rsid w:val="00AF5CF6"/>
    <w:rsid w:val="00AF5CF8"/>
    <w:rsid w:val="00AF5F55"/>
    <w:rsid w:val="00AF6064"/>
    <w:rsid w:val="00AF6196"/>
    <w:rsid w:val="00AF6343"/>
    <w:rsid w:val="00AF6824"/>
    <w:rsid w:val="00AF6A89"/>
    <w:rsid w:val="00AF6C86"/>
    <w:rsid w:val="00AF6D0D"/>
    <w:rsid w:val="00AF6E28"/>
    <w:rsid w:val="00AF701B"/>
    <w:rsid w:val="00AF7122"/>
    <w:rsid w:val="00AF722B"/>
    <w:rsid w:val="00AF725F"/>
    <w:rsid w:val="00AF733E"/>
    <w:rsid w:val="00AF73F9"/>
    <w:rsid w:val="00AF7533"/>
    <w:rsid w:val="00AF78AC"/>
    <w:rsid w:val="00AF78B7"/>
    <w:rsid w:val="00AF7A6F"/>
    <w:rsid w:val="00AF7B59"/>
    <w:rsid w:val="00AF7BC2"/>
    <w:rsid w:val="00AF7D2B"/>
    <w:rsid w:val="00AF7F8F"/>
    <w:rsid w:val="00B00128"/>
    <w:rsid w:val="00B00514"/>
    <w:rsid w:val="00B00560"/>
    <w:rsid w:val="00B00AED"/>
    <w:rsid w:val="00B00B57"/>
    <w:rsid w:val="00B00EAD"/>
    <w:rsid w:val="00B00F6E"/>
    <w:rsid w:val="00B01545"/>
    <w:rsid w:val="00B01680"/>
    <w:rsid w:val="00B01709"/>
    <w:rsid w:val="00B01ADF"/>
    <w:rsid w:val="00B01D95"/>
    <w:rsid w:val="00B02054"/>
    <w:rsid w:val="00B0208E"/>
    <w:rsid w:val="00B02615"/>
    <w:rsid w:val="00B02843"/>
    <w:rsid w:val="00B0298B"/>
    <w:rsid w:val="00B02A3F"/>
    <w:rsid w:val="00B02E4B"/>
    <w:rsid w:val="00B02F33"/>
    <w:rsid w:val="00B030B0"/>
    <w:rsid w:val="00B03181"/>
    <w:rsid w:val="00B0325F"/>
    <w:rsid w:val="00B0336D"/>
    <w:rsid w:val="00B033DB"/>
    <w:rsid w:val="00B03506"/>
    <w:rsid w:val="00B03579"/>
    <w:rsid w:val="00B03696"/>
    <w:rsid w:val="00B036FF"/>
    <w:rsid w:val="00B03852"/>
    <w:rsid w:val="00B03893"/>
    <w:rsid w:val="00B0396B"/>
    <w:rsid w:val="00B03C78"/>
    <w:rsid w:val="00B03D07"/>
    <w:rsid w:val="00B03EC3"/>
    <w:rsid w:val="00B03EF8"/>
    <w:rsid w:val="00B040FB"/>
    <w:rsid w:val="00B046C8"/>
    <w:rsid w:val="00B04798"/>
    <w:rsid w:val="00B047D4"/>
    <w:rsid w:val="00B048AF"/>
    <w:rsid w:val="00B0494D"/>
    <w:rsid w:val="00B04A0D"/>
    <w:rsid w:val="00B04BCF"/>
    <w:rsid w:val="00B04D25"/>
    <w:rsid w:val="00B04DCC"/>
    <w:rsid w:val="00B04F93"/>
    <w:rsid w:val="00B0557B"/>
    <w:rsid w:val="00B05741"/>
    <w:rsid w:val="00B05885"/>
    <w:rsid w:val="00B05E72"/>
    <w:rsid w:val="00B05E9A"/>
    <w:rsid w:val="00B05EB3"/>
    <w:rsid w:val="00B05ECD"/>
    <w:rsid w:val="00B062D1"/>
    <w:rsid w:val="00B06341"/>
    <w:rsid w:val="00B06354"/>
    <w:rsid w:val="00B063C5"/>
    <w:rsid w:val="00B063F1"/>
    <w:rsid w:val="00B0645D"/>
    <w:rsid w:val="00B064C0"/>
    <w:rsid w:val="00B0683F"/>
    <w:rsid w:val="00B06AC6"/>
    <w:rsid w:val="00B06D8D"/>
    <w:rsid w:val="00B06E64"/>
    <w:rsid w:val="00B06FD2"/>
    <w:rsid w:val="00B0707D"/>
    <w:rsid w:val="00B07180"/>
    <w:rsid w:val="00B071B6"/>
    <w:rsid w:val="00B07268"/>
    <w:rsid w:val="00B07341"/>
    <w:rsid w:val="00B07577"/>
    <w:rsid w:val="00B075E1"/>
    <w:rsid w:val="00B077C8"/>
    <w:rsid w:val="00B07900"/>
    <w:rsid w:val="00B07A13"/>
    <w:rsid w:val="00B07AA1"/>
    <w:rsid w:val="00B07FB6"/>
    <w:rsid w:val="00B100E2"/>
    <w:rsid w:val="00B100F5"/>
    <w:rsid w:val="00B1030F"/>
    <w:rsid w:val="00B1046A"/>
    <w:rsid w:val="00B10576"/>
    <w:rsid w:val="00B10609"/>
    <w:rsid w:val="00B10634"/>
    <w:rsid w:val="00B1070E"/>
    <w:rsid w:val="00B109DC"/>
    <w:rsid w:val="00B10C7E"/>
    <w:rsid w:val="00B1108E"/>
    <w:rsid w:val="00B11557"/>
    <w:rsid w:val="00B1167D"/>
    <w:rsid w:val="00B116C7"/>
    <w:rsid w:val="00B11768"/>
    <w:rsid w:val="00B11AE6"/>
    <w:rsid w:val="00B11B40"/>
    <w:rsid w:val="00B11DB9"/>
    <w:rsid w:val="00B11E6F"/>
    <w:rsid w:val="00B1201F"/>
    <w:rsid w:val="00B12311"/>
    <w:rsid w:val="00B1249A"/>
    <w:rsid w:val="00B124C0"/>
    <w:rsid w:val="00B12783"/>
    <w:rsid w:val="00B1279A"/>
    <w:rsid w:val="00B12CE6"/>
    <w:rsid w:val="00B12EDC"/>
    <w:rsid w:val="00B12EE3"/>
    <w:rsid w:val="00B13115"/>
    <w:rsid w:val="00B13160"/>
    <w:rsid w:val="00B131DA"/>
    <w:rsid w:val="00B13308"/>
    <w:rsid w:val="00B1359C"/>
    <w:rsid w:val="00B13655"/>
    <w:rsid w:val="00B136B5"/>
    <w:rsid w:val="00B13945"/>
    <w:rsid w:val="00B13AE4"/>
    <w:rsid w:val="00B13CC1"/>
    <w:rsid w:val="00B13E78"/>
    <w:rsid w:val="00B141D6"/>
    <w:rsid w:val="00B14217"/>
    <w:rsid w:val="00B14249"/>
    <w:rsid w:val="00B14487"/>
    <w:rsid w:val="00B1448A"/>
    <w:rsid w:val="00B14672"/>
    <w:rsid w:val="00B147F3"/>
    <w:rsid w:val="00B149F0"/>
    <w:rsid w:val="00B14B79"/>
    <w:rsid w:val="00B14BD3"/>
    <w:rsid w:val="00B14E7A"/>
    <w:rsid w:val="00B159A8"/>
    <w:rsid w:val="00B15BE1"/>
    <w:rsid w:val="00B15CFC"/>
    <w:rsid w:val="00B15E30"/>
    <w:rsid w:val="00B15FEE"/>
    <w:rsid w:val="00B16242"/>
    <w:rsid w:val="00B16709"/>
    <w:rsid w:val="00B168ED"/>
    <w:rsid w:val="00B16987"/>
    <w:rsid w:val="00B16CD6"/>
    <w:rsid w:val="00B16D48"/>
    <w:rsid w:val="00B16E75"/>
    <w:rsid w:val="00B16FD2"/>
    <w:rsid w:val="00B1706F"/>
    <w:rsid w:val="00B1721A"/>
    <w:rsid w:val="00B1725F"/>
    <w:rsid w:val="00B172BD"/>
    <w:rsid w:val="00B173D5"/>
    <w:rsid w:val="00B17478"/>
    <w:rsid w:val="00B1757B"/>
    <w:rsid w:val="00B17656"/>
    <w:rsid w:val="00B17690"/>
    <w:rsid w:val="00B178D0"/>
    <w:rsid w:val="00B17B2D"/>
    <w:rsid w:val="00B17CBB"/>
    <w:rsid w:val="00B17D87"/>
    <w:rsid w:val="00B17DF2"/>
    <w:rsid w:val="00B17FD1"/>
    <w:rsid w:val="00B20059"/>
    <w:rsid w:val="00B200DA"/>
    <w:rsid w:val="00B20180"/>
    <w:rsid w:val="00B20387"/>
    <w:rsid w:val="00B20473"/>
    <w:rsid w:val="00B20729"/>
    <w:rsid w:val="00B2076A"/>
    <w:rsid w:val="00B2077C"/>
    <w:rsid w:val="00B208A7"/>
    <w:rsid w:val="00B209F6"/>
    <w:rsid w:val="00B20AFA"/>
    <w:rsid w:val="00B20B76"/>
    <w:rsid w:val="00B20DCD"/>
    <w:rsid w:val="00B2102A"/>
    <w:rsid w:val="00B21129"/>
    <w:rsid w:val="00B212E9"/>
    <w:rsid w:val="00B213F2"/>
    <w:rsid w:val="00B2148F"/>
    <w:rsid w:val="00B2164B"/>
    <w:rsid w:val="00B2178F"/>
    <w:rsid w:val="00B21B8E"/>
    <w:rsid w:val="00B21BBC"/>
    <w:rsid w:val="00B21C45"/>
    <w:rsid w:val="00B22036"/>
    <w:rsid w:val="00B221A0"/>
    <w:rsid w:val="00B223D8"/>
    <w:rsid w:val="00B2241E"/>
    <w:rsid w:val="00B2246A"/>
    <w:rsid w:val="00B22CEC"/>
    <w:rsid w:val="00B22E3D"/>
    <w:rsid w:val="00B22E77"/>
    <w:rsid w:val="00B22E78"/>
    <w:rsid w:val="00B22EB2"/>
    <w:rsid w:val="00B22EC3"/>
    <w:rsid w:val="00B2356E"/>
    <w:rsid w:val="00B23611"/>
    <w:rsid w:val="00B236B6"/>
    <w:rsid w:val="00B238F7"/>
    <w:rsid w:val="00B23979"/>
    <w:rsid w:val="00B23AA1"/>
    <w:rsid w:val="00B23B16"/>
    <w:rsid w:val="00B23B72"/>
    <w:rsid w:val="00B2401C"/>
    <w:rsid w:val="00B2418E"/>
    <w:rsid w:val="00B24524"/>
    <w:rsid w:val="00B2473D"/>
    <w:rsid w:val="00B247D5"/>
    <w:rsid w:val="00B247DA"/>
    <w:rsid w:val="00B2489D"/>
    <w:rsid w:val="00B249DF"/>
    <w:rsid w:val="00B24A05"/>
    <w:rsid w:val="00B24AB7"/>
    <w:rsid w:val="00B24D40"/>
    <w:rsid w:val="00B24E86"/>
    <w:rsid w:val="00B25229"/>
    <w:rsid w:val="00B25384"/>
    <w:rsid w:val="00B254A5"/>
    <w:rsid w:val="00B256BB"/>
    <w:rsid w:val="00B25929"/>
    <w:rsid w:val="00B2593D"/>
    <w:rsid w:val="00B25A6B"/>
    <w:rsid w:val="00B25CE6"/>
    <w:rsid w:val="00B25F60"/>
    <w:rsid w:val="00B26056"/>
    <w:rsid w:val="00B26556"/>
    <w:rsid w:val="00B265B8"/>
    <w:rsid w:val="00B265D1"/>
    <w:rsid w:val="00B26800"/>
    <w:rsid w:val="00B269D4"/>
    <w:rsid w:val="00B26AB2"/>
    <w:rsid w:val="00B26B98"/>
    <w:rsid w:val="00B26D00"/>
    <w:rsid w:val="00B26D26"/>
    <w:rsid w:val="00B27177"/>
    <w:rsid w:val="00B27367"/>
    <w:rsid w:val="00B273C9"/>
    <w:rsid w:val="00B277AF"/>
    <w:rsid w:val="00B277BD"/>
    <w:rsid w:val="00B279B0"/>
    <w:rsid w:val="00B27B64"/>
    <w:rsid w:val="00B27E8C"/>
    <w:rsid w:val="00B30160"/>
    <w:rsid w:val="00B3033A"/>
    <w:rsid w:val="00B303E5"/>
    <w:rsid w:val="00B304F9"/>
    <w:rsid w:val="00B30530"/>
    <w:rsid w:val="00B30551"/>
    <w:rsid w:val="00B3082F"/>
    <w:rsid w:val="00B30A30"/>
    <w:rsid w:val="00B30A63"/>
    <w:rsid w:val="00B30B47"/>
    <w:rsid w:val="00B30D0D"/>
    <w:rsid w:val="00B30D91"/>
    <w:rsid w:val="00B30E59"/>
    <w:rsid w:val="00B31064"/>
    <w:rsid w:val="00B3106A"/>
    <w:rsid w:val="00B31231"/>
    <w:rsid w:val="00B31648"/>
    <w:rsid w:val="00B3166A"/>
    <w:rsid w:val="00B3197C"/>
    <w:rsid w:val="00B3199D"/>
    <w:rsid w:val="00B31A71"/>
    <w:rsid w:val="00B31A8B"/>
    <w:rsid w:val="00B31B54"/>
    <w:rsid w:val="00B31CC3"/>
    <w:rsid w:val="00B31E07"/>
    <w:rsid w:val="00B31E8E"/>
    <w:rsid w:val="00B31E9E"/>
    <w:rsid w:val="00B31FA2"/>
    <w:rsid w:val="00B31FC2"/>
    <w:rsid w:val="00B32077"/>
    <w:rsid w:val="00B32085"/>
    <w:rsid w:val="00B3208C"/>
    <w:rsid w:val="00B321B6"/>
    <w:rsid w:val="00B321D9"/>
    <w:rsid w:val="00B323CA"/>
    <w:rsid w:val="00B32548"/>
    <w:rsid w:val="00B32668"/>
    <w:rsid w:val="00B326ED"/>
    <w:rsid w:val="00B328A6"/>
    <w:rsid w:val="00B329AA"/>
    <w:rsid w:val="00B329FF"/>
    <w:rsid w:val="00B32A8D"/>
    <w:rsid w:val="00B32CB8"/>
    <w:rsid w:val="00B32DA4"/>
    <w:rsid w:val="00B32E40"/>
    <w:rsid w:val="00B333BF"/>
    <w:rsid w:val="00B334B8"/>
    <w:rsid w:val="00B335E0"/>
    <w:rsid w:val="00B3385D"/>
    <w:rsid w:val="00B339B6"/>
    <w:rsid w:val="00B33CAD"/>
    <w:rsid w:val="00B33CDF"/>
    <w:rsid w:val="00B33D16"/>
    <w:rsid w:val="00B33EFC"/>
    <w:rsid w:val="00B33F66"/>
    <w:rsid w:val="00B3407C"/>
    <w:rsid w:val="00B34A34"/>
    <w:rsid w:val="00B34D84"/>
    <w:rsid w:val="00B350A5"/>
    <w:rsid w:val="00B353EE"/>
    <w:rsid w:val="00B353F2"/>
    <w:rsid w:val="00B35767"/>
    <w:rsid w:val="00B35845"/>
    <w:rsid w:val="00B35A61"/>
    <w:rsid w:val="00B35C01"/>
    <w:rsid w:val="00B35DEA"/>
    <w:rsid w:val="00B35E21"/>
    <w:rsid w:val="00B35E5B"/>
    <w:rsid w:val="00B3600B"/>
    <w:rsid w:val="00B36100"/>
    <w:rsid w:val="00B364AC"/>
    <w:rsid w:val="00B367DD"/>
    <w:rsid w:val="00B3682C"/>
    <w:rsid w:val="00B36A14"/>
    <w:rsid w:val="00B36D3A"/>
    <w:rsid w:val="00B36F1D"/>
    <w:rsid w:val="00B37512"/>
    <w:rsid w:val="00B37624"/>
    <w:rsid w:val="00B3777D"/>
    <w:rsid w:val="00B377F0"/>
    <w:rsid w:val="00B37837"/>
    <w:rsid w:val="00B37AB4"/>
    <w:rsid w:val="00B37E97"/>
    <w:rsid w:val="00B37FDC"/>
    <w:rsid w:val="00B4011B"/>
    <w:rsid w:val="00B402D1"/>
    <w:rsid w:val="00B40333"/>
    <w:rsid w:val="00B4036E"/>
    <w:rsid w:val="00B403D8"/>
    <w:rsid w:val="00B404CA"/>
    <w:rsid w:val="00B40738"/>
    <w:rsid w:val="00B40806"/>
    <w:rsid w:val="00B40A57"/>
    <w:rsid w:val="00B40BF8"/>
    <w:rsid w:val="00B40C0D"/>
    <w:rsid w:val="00B40E01"/>
    <w:rsid w:val="00B40EB8"/>
    <w:rsid w:val="00B41037"/>
    <w:rsid w:val="00B41070"/>
    <w:rsid w:val="00B41306"/>
    <w:rsid w:val="00B41499"/>
    <w:rsid w:val="00B415B5"/>
    <w:rsid w:val="00B419D9"/>
    <w:rsid w:val="00B41C7E"/>
    <w:rsid w:val="00B4204E"/>
    <w:rsid w:val="00B421C3"/>
    <w:rsid w:val="00B42216"/>
    <w:rsid w:val="00B42238"/>
    <w:rsid w:val="00B429D5"/>
    <w:rsid w:val="00B42B37"/>
    <w:rsid w:val="00B42B66"/>
    <w:rsid w:val="00B42E24"/>
    <w:rsid w:val="00B42E89"/>
    <w:rsid w:val="00B42EAB"/>
    <w:rsid w:val="00B42EB7"/>
    <w:rsid w:val="00B42F0D"/>
    <w:rsid w:val="00B42F20"/>
    <w:rsid w:val="00B43160"/>
    <w:rsid w:val="00B433AA"/>
    <w:rsid w:val="00B4342B"/>
    <w:rsid w:val="00B43587"/>
    <w:rsid w:val="00B43625"/>
    <w:rsid w:val="00B43653"/>
    <w:rsid w:val="00B4374B"/>
    <w:rsid w:val="00B4381C"/>
    <w:rsid w:val="00B4382B"/>
    <w:rsid w:val="00B43A2E"/>
    <w:rsid w:val="00B43BF9"/>
    <w:rsid w:val="00B43E2F"/>
    <w:rsid w:val="00B43E32"/>
    <w:rsid w:val="00B43EAD"/>
    <w:rsid w:val="00B44186"/>
    <w:rsid w:val="00B443A3"/>
    <w:rsid w:val="00B44447"/>
    <w:rsid w:val="00B447EB"/>
    <w:rsid w:val="00B448B5"/>
    <w:rsid w:val="00B44962"/>
    <w:rsid w:val="00B449A7"/>
    <w:rsid w:val="00B44A35"/>
    <w:rsid w:val="00B44C91"/>
    <w:rsid w:val="00B450DA"/>
    <w:rsid w:val="00B45254"/>
    <w:rsid w:val="00B45479"/>
    <w:rsid w:val="00B454E6"/>
    <w:rsid w:val="00B455E1"/>
    <w:rsid w:val="00B4560F"/>
    <w:rsid w:val="00B45645"/>
    <w:rsid w:val="00B45730"/>
    <w:rsid w:val="00B459E0"/>
    <w:rsid w:val="00B45D12"/>
    <w:rsid w:val="00B45D18"/>
    <w:rsid w:val="00B45D74"/>
    <w:rsid w:val="00B46254"/>
    <w:rsid w:val="00B465B2"/>
    <w:rsid w:val="00B468A3"/>
    <w:rsid w:val="00B46A71"/>
    <w:rsid w:val="00B46BCF"/>
    <w:rsid w:val="00B46F14"/>
    <w:rsid w:val="00B46FDF"/>
    <w:rsid w:val="00B47061"/>
    <w:rsid w:val="00B470BE"/>
    <w:rsid w:val="00B47172"/>
    <w:rsid w:val="00B47305"/>
    <w:rsid w:val="00B47503"/>
    <w:rsid w:val="00B47967"/>
    <w:rsid w:val="00B47A2E"/>
    <w:rsid w:val="00B47A5C"/>
    <w:rsid w:val="00B47AC6"/>
    <w:rsid w:val="00B47C0D"/>
    <w:rsid w:val="00B47CA0"/>
    <w:rsid w:val="00B47D8C"/>
    <w:rsid w:val="00B47F13"/>
    <w:rsid w:val="00B50314"/>
    <w:rsid w:val="00B50809"/>
    <w:rsid w:val="00B5084D"/>
    <w:rsid w:val="00B50873"/>
    <w:rsid w:val="00B5088D"/>
    <w:rsid w:val="00B509C3"/>
    <w:rsid w:val="00B50B6E"/>
    <w:rsid w:val="00B50B80"/>
    <w:rsid w:val="00B50BF8"/>
    <w:rsid w:val="00B50D2B"/>
    <w:rsid w:val="00B51012"/>
    <w:rsid w:val="00B51048"/>
    <w:rsid w:val="00B511C8"/>
    <w:rsid w:val="00B514AD"/>
    <w:rsid w:val="00B5155A"/>
    <w:rsid w:val="00B51ED6"/>
    <w:rsid w:val="00B51F16"/>
    <w:rsid w:val="00B51F3B"/>
    <w:rsid w:val="00B51FAC"/>
    <w:rsid w:val="00B52045"/>
    <w:rsid w:val="00B52115"/>
    <w:rsid w:val="00B52470"/>
    <w:rsid w:val="00B52584"/>
    <w:rsid w:val="00B527F2"/>
    <w:rsid w:val="00B529DD"/>
    <w:rsid w:val="00B529EE"/>
    <w:rsid w:val="00B52B47"/>
    <w:rsid w:val="00B52EAF"/>
    <w:rsid w:val="00B52FEE"/>
    <w:rsid w:val="00B532C2"/>
    <w:rsid w:val="00B53413"/>
    <w:rsid w:val="00B53932"/>
    <w:rsid w:val="00B539C9"/>
    <w:rsid w:val="00B539D8"/>
    <w:rsid w:val="00B539FE"/>
    <w:rsid w:val="00B53BA8"/>
    <w:rsid w:val="00B53BAF"/>
    <w:rsid w:val="00B53E8E"/>
    <w:rsid w:val="00B54049"/>
    <w:rsid w:val="00B54081"/>
    <w:rsid w:val="00B54190"/>
    <w:rsid w:val="00B541D0"/>
    <w:rsid w:val="00B54564"/>
    <w:rsid w:val="00B545C9"/>
    <w:rsid w:val="00B54625"/>
    <w:rsid w:val="00B54742"/>
    <w:rsid w:val="00B54813"/>
    <w:rsid w:val="00B54C8F"/>
    <w:rsid w:val="00B54F3F"/>
    <w:rsid w:val="00B54FE0"/>
    <w:rsid w:val="00B55117"/>
    <w:rsid w:val="00B5558B"/>
    <w:rsid w:val="00B555A2"/>
    <w:rsid w:val="00B555ED"/>
    <w:rsid w:val="00B55664"/>
    <w:rsid w:val="00B55DC3"/>
    <w:rsid w:val="00B55FE4"/>
    <w:rsid w:val="00B56091"/>
    <w:rsid w:val="00B561EA"/>
    <w:rsid w:val="00B5620C"/>
    <w:rsid w:val="00B56230"/>
    <w:rsid w:val="00B562B0"/>
    <w:rsid w:val="00B562EE"/>
    <w:rsid w:val="00B5631B"/>
    <w:rsid w:val="00B56419"/>
    <w:rsid w:val="00B56679"/>
    <w:rsid w:val="00B56984"/>
    <w:rsid w:val="00B56A89"/>
    <w:rsid w:val="00B56BBB"/>
    <w:rsid w:val="00B56CCC"/>
    <w:rsid w:val="00B56E94"/>
    <w:rsid w:val="00B56FCC"/>
    <w:rsid w:val="00B5727E"/>
    <w:rsid w:val="00B5740A"/>
    <w:rsid w:val="00B57755"/>
    <w:rsid w:val="00B57774"/>
    <w:rsid w:val="00B578C4"/>
    <w:rsid w:val="00B57AF1"/>
    <w:rsid w:val="00B57D5D"/>
    <w:rsid w:val="00B57F3F"/>
    <w:rsid w:val="00B604A5"/>
    <w:rsid w:val="00B6058F"/>
    <w:rsid w:val="00B605FE"/>
    <w:rsid w:val="00B60B76"/>
    <w:rsid w:val="00B60CD0"/>
    <w:rsid w:val="00B60FA8"/>
    <w:rsid w:val="00B612F2"/>
    <w:rsid w:val="00B613B4"/>
    <w:rsid w:val="00B61E5C"/>
    <w:rsid w:val="00B6210A"/>
    <w:rsid w:val="00B62130"/>
    <w:rsid w:val="00B62343"/>
    <w:rsid w:val="00B62944"/>
    <w:rsid w:val="00B62E35"/>
    <w:rsid w:val="00B62E9E"/>
    <w:rsid w:val="00B63260"/>
    <w:rsid w:val="00B6327C"/>
    <w:rsid w:val="00B63451"/>
    <w:rsid w:val="00B638E7"/>
    <w:rsid w:val="00B63955"/>
    <w:rsid w:val="00B6395E"/>
    <w:rsid w:val="00B6396C"/>
    <w:rsid w:val="00B63A76"/>
    <w:rsid w:val="00B63A9E"/>
    <w:rsid w:val="00B63B93"/>
    <w:rsid w:val="00B63CB6"/>
    <w:rsid w:val="00B63D3F"/>
    <w:rsid w:val="00B64095"/>
    <w:rsid w:val="00B6466B"/>
    <w:rsid w:val="00B6468B"/>
    <w:rsid w:val="00B6469F"/>
    <w:rsid w:val="00B64742"/>
    <w:rsid w:val="00B64944"/>
    <w:rsid w:val="00B6495E"/>
    <w:rsid w:val="00B649E6"/>
    <w:rsid w:val="00B64B46"/>
    <w:rsid w:val="00B64BB1"/>
    <w:rsid w:val="00B64BB6"/>
    <w:rsid w:val="00B64C44"/>
    <w:rsid w:val="00B64CA3"/>
    <w:rsid w:val="00B64DE1"/>
    <w:rsid w:val="00B64E1A"/>
    <w:rsid w:val="00B64ED7"/>
    <w:rsid w:val="00B65075"/>
    <w:rsid w:val="00B65184"/>
    <w:rsid w:val="00B651C3"/>
    <w:rsid w:val="00B651D5"/>
    <w:rsid w:val="00B656F4"/>
    <w:rsid w:val="00B65821"/>
    <w:rsid w:val="00B659AA"/>
    <w:rsid w:val="00B65AD3"/>
    <w:rsid w:val="00B65D6E"/>
    <w:rsid w:val="00B65E51"/>
    <w:rsid w:val="00B65E8F"/>
    <w:rsid w:val="00B65EA1"/>
    <w:rsid w:val="00B66231"/>
    <w:rsid w:val="00B662C6"/>
    <w:rsid w:val="00B662DC"/>
    <w:rsid w:val="00B66417"/>
    <w:rsid w:val="00B665C6"/>
    <w:rsid w:val="00B6661E"/>
    <w:rsid w:val="00B66939"/>
    <w:rsid w:val="00B670E4"/>
    <w:rsid w:val="00B67210"/>
    <w:rsid w:val="00B673C2"/>
    <w:rsid w:val="00B6761A"/>
    <w:rsid w:val="00B6764E"/>
    <w:rsid w:val="00B676B2"/>
    <w:rsid w:val="00B678F0"/>
    <w:rsid w:val="00B67AA7"/>
    <w:rsid w:val="00B67D8B"/>
    <w:rsid w:val="00B701D9"/>
    <w:rsid w:val="00B70391"/>
    <w:rsid w:val="00B70514"/>
    <w:rsid w:val="00B709AE"/>
    <w:rsid w:val="00B70AC2"/>
    <w:rsid w:val="00B70C32"/>
    <w:rsid w:val="00B70C81"/>
    <w:rsid w:val="00B70D57"/>
    <w:rsid w:val="00B70E6F"/>
    <w:rsid w:val="00B70F14"/>
    <w:rsid w:val="00B712D7"/>
    <w:rsid w:val="00B71726"/>
    <w:rsid w:val="00B71A51"/>
    <w:rsid w:val="00B71BD7"/>
    <w:rsid w:val="00B71CD3"/>
    <w:rsid w:val="00B71EBD"/>
    <w:rsid w:val="00B71F3E"/>
    <w:rsid w:val="00B72061"/>
    <w:rsid w:val="00B72120"/>
    <w:rsid w:val="00B72480"/>
    <w:rsid w:val="00B72668"/>
    <w:rsid w:val="00B72763"/>
    <w:rsid w:val="00B7284C"/>
    <w:rsid w:val="00B72CA4"/>
    <w:rsid w:val="00B72D84"/>
    <w:rsid w:val="00B72DF2"/>
    <w:rsid w:val="00B72E65"/>
    <w:rsid w:val="00B72F31"/>
    <w:rsid w:val="00B73020"/>
    <w:rsid w:val="00B7302E"/>
    <w:rsid w:val="00B73172"/>
    <w:rsid w:val="00B73382"/>
    <w:rsid w:val="00B733B9"/>
    <w:rsid w:val="00B7372C"/>
    <w:rsid w:val="00B7380A"/>
    <w:rsid w:val="00B73827"/>
    <w:rsid w:val="00B73981"/>
    <w:rsid w:val="00B73A03"/>
    <w:rsid w:val="00B73A19"/>
    <w:rsid w:val="00B73C5D"/>
    <w:rsid w:val="00B7431B"/>
    <w:rsid w:val="00B7468A"/>
    <w:rsid w:val="00B7468E"/>
    <w:rsid w:val="00B7495E"/>
    <w:rsid w:val="00B74C63"/>
    <w:rsid w:val="00B74D30"/>
    <w:rsid w:val="00B74E0D"/>
    <w:rsid w:val="00B74F10"/>
    <w:rsid w:val="00B74F79"/>
    <w:rsid w:val="00B75178"/>
    <w:rsid w:val="00B751A0"/>
    <w:rsid w:val="00B75353"/>
    <w:rsid w:val="00B7539F"/>
    <w:rsid w:val="00B75491"/>
    <w:rsid w:val="00B758F2"/>
    <w:rsid w:val="00B75975"/>
    <w:rsid w:val="00B75A14"/>
    <w:rsid w:val="00B75A1A"/>
    <w:rsid w:val="00B75C97"/>
    <w:rsid w:val="00B75CF8"/>
    <w:rsid w:val="00B75E98"/>
    <w:rsid w:val="00B76558"/>
    <w:rsid w:val="00B76623"/>
    <w:rsid w:val="00B766E7"/>
    <w:rsid w:val="00B7673C"/>
    <w:rsid w:val="00B76829"/>
    <w:rsid w:val="00B76838"/>
    <w:rsid w:val="00B76955"/>
    <w:rsid w:val="00B76B75"/>
    <w:rsid w:val="00B77246"/>
    <w:rsid w:val="00B7750C"/>
    <w:rsid w:val="00B77884"/>
    <w:rsid w:val="00B77905"/>
    <w:rsid w:val="00B77A07"/>
    <w:rsid w:val="00B77C1D"/>
    <w:rsid w:val="00B80017"/>
    <w:rsid w:val="00B80229"/>
    <w:rsid w:val="00B8039B"/>
    <w:rsid w:val="00B8070F"/>
    <w:rsid w:val="00B80A37"/>
    <w:rsid w:val="00B80DF5"/>
    <w:rsid w:val="00B80F8F"/>
    <w:rsid w:val="00B80FC2"/>
    <w:rsid w:val="00B811E9"/>
    <w:rsid w:val="00B8149C"/>
    <w:rsid w:val="00B814A1"/>
    <w:rsid w:val="00B8168E"/>
    <w:rsid w:val="00B818AA"/>
    <w:rsid w:val="00B8190A"/>
    <w:rsid w:val="00B81A91"/>
    <w:rsid w:val="00B81E4A"/>
    <w:rsid w:val="00B81F28"/>
    <w:rsid w:val="00B81F84"/>
    <w:rsid w:val="00B82090"/>
    <w:rsid w:val="00B82118"/>
    <w:rsid w:val="00B82150"/>
    <w:rsid w:val="00B8226B"/>
    <w:rsid w:val="00B824EF"/>
    <w:rsid w:val="00B827B7"/>
    <w:rsid w:val="00B827B8"/>
    <w:rsid w:val="00B82913"/>
    <w:rsid w:val="00B82954"/>
    <w:rsid w:val="00B82A6C"/>
    <w:rsid w:val="00B82A73"/>
    <w:rsid w:val="00B82C64"/>
    <w:rsid w:val="00B82DB9"/>
    <w:rsid w:val="00B830FF"/>
    <w:rsid w:val="00B831C7"/>
    <w:rsid w:val="00B8328F"/>
    <w:rsid w:val="00B832D1"/>
    <w:rsid w:val="00B83488"/>
    <w:rsid w:val="00B835CD"/>
    <w:rsid w:val="00B836EA"/>
    <w:rsid w:val="00B83F6B"/>
    <w:rsid w:val="00B8405B"/>
    <w:rsid w:val="00B84213"/>
    <w:rsid w:val="00B845CE"/>
    <w:rsid w:val="00B849AE"/>
    <w:rsid w:val="00B849C8"/>
    <w:rsid w:val="00B84C53"/>
    <w:rsid w:val="00B84E69"/>
    <w:rsid w:val="00B84F23"/>
    <w:rsid w:val="00B850D5"/>
    <w:rsid w:val="00B85165"/>
    <w:rsid w:val="00B85429"/>
    <w:rsid w:val="00B854C7"/>
    <w:rsid w:val="00B8558E"/>
    <w:rsid w:val="00B8585B"/>
    <w:rsid w:val="00B85AD2"/>
    <w:rsid w:val="00B85B25"/>
    <w:rsid w:val="00B85BDE"/>
    <w:rsid w:val="00B85C3C"/>
    <w:rsid w:val="00B85D4C"/>
    <w:rsid w:val="00B85E08"/>
    <w:rsid w:val="00B85EA7"/>
    <w:rsid w:val="00B85FF8"/>
    <w:rsid w:val="00B86125"/>
    <w:rsid w:val="00B86334"/>
    <w:rsid w:val="00B86404"/>
    <w:rsid w:val="00B865E0"/>
    <w:rsid w:val="00B86605"/>
    <w:rsid w:val="00B86891"/>
    <w:rsid w:val="00B86905"/>
    <w:rsid w:val="00B869C4"/>
    <w:rsid w:val="00B86A48"/>
    <w:rsid w:val="00B87208"/>
    <w:rsid w:val="00B874E7"/>
    <w:rsid w:val="00B8754C"/>
    <w:rsid w:val="00B8781B"/>
    <w:rsid w:val="00B878E6"/>
    <w:rsid w:val="00B87CBE"/>
    <w:rsid w:val="00B87F19"/>
    <w:rsid w:val="00B90005"/>
    <w:rsid w:val="00B90165"/>
    <w:rsid w:val="00B9042B"/>
    <w:rsid w:val="00B9055B"/>
    <w:rsid w:val="00B90637"/>
    <w:rsid w:val="00B909FA"/>
    <w:rsid w:val="00B90F17"/>
    <w:rsid w:val="00B9111D"/>
    <w:rsid w:val="00B913EE"/>
    <w:rsid w:val="00B91522"/>
    <w:rsid w:val="00B9174B"/>
    <w:rsid w:val="00B919AE"/>
    <w:rsid w:val="00B91EA4"/>
    <w:rsid w:val="00B91ED3"/>
    <w:rsid w:val="00B92153"/>
    <w:rsid w:val="00B9216A"/>
    <w:rsid w:val="00B92171"/>
    <w:rsid w:val="00B92274"/>
    <w:rsid w:val="00B923FE"/>
    <w:rsid w:val="00B924DE"/>
    <w:rsid w:val="00B92726"/>
    <w:rsid w:val="00B92856"/>
    <w:rsid w:val="00B92A74"/>
    <w:rsid w:val="00B92DA7"/>
    <w:rsid w:val="00B93532"/>
    <w:rsid w:val="00B936B0"/>
    <w:rsid w:val="00B938A1"/>
    <w:rsid w:val="00B938AF"/>
    <w:rsid w:val="00B93B4B"/>
    <w:rsid w:val="00B93BD6"/>
    <w:rsid w:val="00B93F05"/>
    <w:rsid w:val="00B93F4A"/>
    <w:rsid w:val="00B93F97"/>
    <w:rsid w:val="00B93FF5"/>
    <w:rsid w:val="00B9401F"/>
    <w:rsid w:val="00B94043"/>
    <w:rsid w:val="00B94064"/>
    <w:rsid w:val="00B9412D"/>
    <w:rsid w:val="00B941EF"/>
    <w:rsid w:val="00B94208"/>
    <w:rsid w:val="00B944C2"/>
    <w:rsid w:val="00B94563"/>
    <w:rsid w:val="00B94909"/>
    <w:rsid w:val="00B94BD3"/>
    <w:rsid w:val="00B94F4B"/>
    <w:rsid w:val="00B9524F"/>
    <w:rsid w:val="00B9537F"/>
    <w:rsid w:val="00B953C6"/>
    <w:rsid w:val="00B95413"/>
    <w:rsid w:val="00B9571B"/>
    <w:rsid w:val="00B9578B"/>
    <w:rsid w:val="00B957B9"/>
    <w:rsid w:val="00B95AE5"/>
    <w:rsid w:val="00B95B21"/>
    <w:rsid w:val="00B95B30"/>
    <w:rsid w:val="00B95B5C"/>
    <w:rsid w:val="00B95D0B"/>
    <w:rsid w:val="00B95D93"/>
    <w:rsid w:val="00B95DF3"/>
    <w:rsid w:val="00B95E6E"/>
    <w:rsid w:val="00B95EBA"/>
    <w:rsid w:val="00B9601A"/>
    <w:rsid w:val="00B965EF"/>
    <w:rsid w:val="00B96881"/>
    <w:rsid w:val="00B96BEF"/>
    <w:rsid w:val="00B96F26"/>
    <w:rsid w:val="00B972DC"/>
    <w:rsid w:val="00B97401"/>
    <w:rsid w:val="00B9743C"/>
    <w:rsid w:val="00B979E1"/>
    <w:rsid w:val="00B979EE"/>
    <w:rsid w:val="00B97AE3"/>
    <w:rsid w:val="00B97C3E"/>
    <w:rsid w:val="00BA0107"/>
    <w:rsid w:val="00BA07EF"/>
    <w:rsid w:val="00BA0900"/>
    <w:rsid w:val="00BA0B60"/>
    <w:rsid w:val="00BA0DBE"/>
    <w:rsid w:val="00BA0F00"/>
    <w:rsid w:val="00BA1051"/>
    <w:rsid w:val="00BA12D9"/>
    <w:rsid w:val="00BA13BF"/>
    <w:rsid w:val="00BA14D6"/>
    <w:rsid w:val="00BA1622"/>
    <w:rsid w:val="00BA19D5"/>
    <w:rsid w:val="00BA1BE8"/>
    <w:rsid w:val="00BA1C05"/>
    <w:rsid w:val="00BA1DC8"/>
    <w:rsid w:val="00BA1F84"/>
    <w:rsid w:val="00BA219E"/>
    <w:rsid w:val="00BA2321"/>
    <w:rsid w:val="00BA2332"/>
    <w:rsid w:val="00BA276B"/>
    <w:rsid w:val="00BA2B71"/>
    <w:rsid w:val="00BA2D01"/>
    <w:rsid w:val="00BA2D55"/>
    <w:rsid w:val="00BA2DD5"/>
    <w:rsid w:val="00BA2E60"/>
    <w:rsid w:val="00BA308C"/>
    <w:rsid w:val="00BA3146"/>
    <w:rsid w:val="00BA3401"/>
    <w:rsid w:val="00BA3A25"/>
    <w:rsid w:val="00BA3B74"/>
    <w:rsid w:val="00BA3BBC"/>
    <w:rsid w:val="00BA3C37"/>
    <w:rsid w:val="00BA3D6B"/>
    <w:rsid w:val="00BA3FAB"/>
    <w:rsid w:val="00BA3FB2"/>
    <w:rsid w:val="00BA42D3"/>
    <w:rsid w:val="00BA43C7"/>
    <w:rsid w:val="00BA43D6"/>
    <w:rsid w:val="00BA44A0"/>
    <w:rsid w:val="00BA45F9"/>
    <w:rsid w:val="00BA4717"/>
    <w:rsid w:val="00BA4739"/>
    <w:rsid w:val="00BA486A"/>
    <w:rsid w:val="00BA48E1"/>
    <w:rsid w:val="00BA4995"/>
    <w:rsid w:val="00BA49E4"/>
    <w:rsid w:val="00BA4ADC"/>
    <w:rsid w:val="00BA4B36"/>
    <w:rsid w:val="00BA4BE8"/>
    <w:rsid w:val="00BA4C9C"/>
    <w:rsid w:val="00BA4DB2"/>
    <w:rsid w:val="00BA557C"/>
    <w:rsid w:val="00BA55AE"/>
    <w:rsid w:val="00BA55C5"/>
    <w:rsid w:val="00BA5D42"/>
    <w:rsid w:val="00BA6017"/>
    <w:rsid w:val="00BA6023"/>
    <w:rsid w:val="00BA611D"/>
    <w:rsid w:val="00BA613C"/>
    <w:rsid w:val="00BA627D"/>
    <w:rsid w:val="00BA6284"/>
    <w:rsid w:val="00BA672D"/>
    <w:rsid w:val="00BA6851"/>
    <w:rsid w:val="00BA6919"/>
    <w:rsid w:val="00BA696A"/>
    <w:rsid w:val="00BA699C"/>
    <w:rsid w:val="00BA6B43"/>
    <w:rsid w:val="00BA6B62"/>
    <w:rsid w:val="00BA6CFC"/>
    <w:rsid w:val="00BA6D19"/>
    <w:rsid w:val="00BA6DDE"/>
    <w:rsid w:val="00BA6F13"/>
    <w:rsid w:val="00BA70E3"/>
    <w:rsid w:val="00BA721E"/>
    <w:rsid w:val="00BA7222"/>
    <w:rsid w:val="00BA72C5"/>
    <w:rsid w:val="00BA7318"/>
    <w:rsid w:val="00BA75BD"/>
    <w:rsid w:val="00BA76F1"/>
    <w:rsid w:val="00BA7737"/>
    <w:rsid w:val="00BA78FE"/>
    <w:rsid w:val="00BA7A05"/>
    <w:rsid w:val="00BA7C3C"/>
    <w:rsid w:val="00BA7CAD"/>
    <w:rsid w:val="00BA7D1C"/>
    <w:rsid w:val="00BA7ED0"/>
    <w:rsid w:val="00BA7FA1"/>
    <w:rsid w:val="00BB0017"/>
    <w:rsid w:val="00BB0169"/>
    <w:rsid w:val="00BB01D7"/>
    <w:rsid w:val="00BB01E0"/>
    <w:rsid w:val="00BB0287"/>
    <w:rsid w:val="00BB04EC"/>
    <w:rsid w:val="00BB05DB"/>
    <w:rsid w:val="00BB094B"/>
    <w:rsid w:val="00BB0A1B"/>
    <w:rsid w:val="00BB0A7B"/>
    <w:rsid w:val="00BB0BD7"/>
    <w:rsid w:val="00BB0D07"/>
    <w:rsid w:val="00BB0FA2"/>
    <w:rsid w:val="00BB0FD8"/>
    <w:rsid w:val="00BB1068"/>
    <w:rsid w:val="00BB10CB"/>
    <w:rsid w:val="00BB175B"/>
    <w:rsid w:val="00BB183C"/>
    <w:rsid w:val="00BB18DB"/>
    <w:rsid w:val="00BB1C14"/>
    <w:rsid w:val="00BB21D5"/>
    <w:rsid w:val="00BB21EB"/>
    <w:rsid w:val="00BB2216"/>
    <w:rsid w:val="00BB2217"/>
    <w:rsid w:val="00BB2240"/>
    <w:rsid w:val="00BB237D"/>
    <w:rsid w:val="00BB2685"/>
    <w:rsid w:val="00BB2832"/>
    <w:rsid w:val="00BB28EF"/>
    <w:rsid w:val="00BB28F4"/>
    <w:rsid w:val="00BB2B38"/>
    <w:rsid w:val="00BB2B73"/>
    <w:rsid w:val="00BB2E35"/>
    <w:rsid w:val="00BB34AC"/>
    <w:rsid w:val="00BB3546"/>
    <w:rsid w:val="00BB37E1"/>
    <w:rsid w:val="00BB3838"/>
    <w:rsid w:val="00BB3957"/>
    <w:rsid w:val="00BB3B2F"/>
    <w:rsid w:val="00BB3E74"/>
    <w:rsid w:val="00BB42E1"/>
    <w:rsid w:val="00BB42F4"/>
    <w:rsid w:val="00BB446F"/>
    <w:rsid w:val="00BB499D"/>
    <w:rsid w:val="00BB4A6A"/>
    <w:rsid w:val="00BB4ACD"/>
    <w:rsid w:val="00BB4C53"/>
    <w:rsid w:val="00BB4DCF"/>
    <w:rsid w:val="00BB500B"/>
    <w:rsid w:val="00BB518D"/>
    <w:rsid w:val="00BB52CD"/>
    <w:rsid w:val="00BB5451"/>
    <w:rsid w:val="00BB5925"/>
    <w:rsid w:val="00BB5A91"/>
    <w:rsid w:val="00BB5B2C"/>
    <w:rsid w:val="00BB5CE5"/>
    <w:rsid w:val="00BB6000"/>
    <w:rsid w:val="00BB6177"/>
    <w:rsid w:val="00BB6186"/>
    <w:rsid w:val="00BB63AF"/>
    <w:rsid w:val="00BB63ED"/>
    <w:rsid w:val="00BB6969"/>
    <w:rsid w:val="00BB6C11"/>
    <w:rsid w:val="00BB6D03"/>
    <w:rsid w:val="00BB70EE"/>
    <w:rsid w:val="00BB71E0"/>
    <w:rsid w:val="00BB72E0"/>
    <w:rsid w:val="00BB77EF"/>
    <w:rsid w:val="00BB7AC0"/>
    <w:rsid w:val="00BB7E2C"/>
    <w:rsid w:val="00BB7F08"/>
    <w:rsid w:val="00BC0116"/>
    <w:rsid w:val="00BC028F"/>
    <w:rsid w:val="00BC02E0"/>
    <w:rsid w:val="00BC0693"/>
    <w:rsid w:val="00BC0755"/>
    <w:rsid w:val="00BC075B"/>
    <w:rsid w:val="00BC0880"/>
    <w:rsid w:val="00BC0C49"/>
    <w:rsid w:val="00BC0E77"/>
    <w:rsid w:val="00BC0F34"/>
    <w:rsid w:val="00BC1213"/>
    <w:rsid w:val="00BC1274"/>
    <w:rsid w:val="00BC13D1"/>
    <w:rsid w:val="00BC14D2"/>
    <w:rsid w:val="00BC1538"/>
    <w:rsid w:val="00BC15B5"/>
    <w:rsid w:val="00BC15D1"/>
    <w:rsid w:val="00BC18F2"/>
    <w:rsid w:val="00BC1BB0"/>
    <w:rsid w:val="00BC1ED7"/>
    <w:rsid w:val="00BC209A"/>
    <w:rsid w:val="00BC2586"/>
    <w:rsid w:val="00BC26C0"/>
    <w:rsid w:val="00BC272D"/>
    <w:rsid w:val="00BC28B4"/>
    <w:rsid w:val="00BC29E3"/>
    <w:rsid w:val="00BC2C7A"/>
    <w:rsid w:val="00BC2C8C"/>
    <w:rsid w:val="00BC2D24"/>
    <w:rsid w:val="00BC2E2B"/>
    <w:rsid w:val="00BC2E2C"/>
    <w:rsid w:val="00BC2E9A"/>
    <w:rsid w:val="00BC2FE0"/>
    <w:rsid w:val="00BC3130"/>
    <w:rsid w:val="00BC3231"/>
    <w:rsid w:val="00BC3279"/>
    <w:rsid w:val="00BC3367"/>
    <w:rsid w:val="00BC3BA2"/>
    <w:rsid w:val="00BC3C51"/>
    <w:rsid w:val="00BC3E69"/>
    <w:rsid w:val="00BC404E"/>
    <w:rsid w:val="00BC40C6"/>
    <w:rsid w:val="00BC4284"/>
    <w:rsid w:val="00BC4302"/>
    <w:rsid w:val="00BC4329"/>
    <w:rsid w:val="00BC4370"/>
    <w:rsid w:val="00BC4395"/>
    <w:rsid w:val="00BC44E5"/>
    <w:rsid w:val="00BC4672"/>
    <w:rsid w:val="00BC4987"/>
    <w:rsid w:val="00BC49CE"/>
    <w:rsid w:val="00BC4B30"/>
    <w:rsid w:val="00BC4D1A"/>
    <w:rsid w:val="00BC4EE2"/>
    <w:rsid w:val="00BC4F2D"/>
    <w:rsid w:val="00BC4FAD"/>
    <w:rsid w:val="00BC538F"/>
    <w:rsid w:val="00BC542C"/>
    <w:rsid w:val="00BC5510"/>
    <w:rsid w:val="00BC5553"/>
    <w:rsid w:val="00BC5779"/>
    <w:rsid w:val="00BC5872"/>
    <w:rsid w:val="00BC5BF3"/>
    <w:rsid w:val="00BC5C7C"/>
    <w:rsid w:val="00BC5D7F"/>
    <w:rsid w:val="00BC5D99"/>
    <w:rsid w:val="00BC5FCE"/>
    <w:rsid w:val="00BC618F"/>
    <w:rsid w:val="00BC642D"/>
    <w:rsid w:val="00BC64DD"/>
    <w:rsid w:val="00BC650B"/>
    <w:rsid w:val="00BC68AF"/>
    <w:rsid w:val="00BC6A81"/>
    <w:rsid w:val="00BC6BF5"/>
    <w:rsid w:val="00BC70F5"/>
    <w:rsid w:val="00BC7184"/>
    <w:rsid w:val="00BC72D8"/>
    <w:rsid w:val="00BC7380"/>
    <w:rsid w:val="00BC739D"/>
    <w:rsid w:val="00BC73F7"/>
    <w:rsid w:val="00BC7450"/>
    <w:rsid w:val="00BC7677"/>
    <w:rsid w:val="00BC769F"/>
    <w:rsid w:val="00BC76C7"/>
    <w:rsid w:val="00BC7709"/>
    <w:rsid w:val="00BC7736"/>
    <w:rsid w:val="00BC7825"/>
    <w:rsid w:val="00BC7B92"/>
    <w:rsid w:val="00BC7EA7"/>
    <w:rsid w:val="00BC7F00"/>
    <w:rsid w:val="00BC7F16"/>
    <w:rsid w:val="00BC7F3D"/>
    <w:rsid w:val="00BC7F7C"/>
    <w:rsid w:val="00BC7FB8"/>
    <w:rsid w:val="00BD0006"/>
    <w:rsid w:val="00BD00C6"/>
    <w:rsid w:val="00BD0198"/>
    <w:rsid w:val="00BD03EC"/>
    <w:rsid w:val="00BD0538"/>
    <w:rsid w:val="00BD057C"/>
    <w:rsid w:val="00BD0731"/>
    <w:rsid w:val="00BD0C2C"/>
    <w:rsid w:val="00BD0C2E"/>
    <w:rsid w:val="00BD102A"/>
    <w:rsid w:val="00BD1281"/>
    <w:rsid w:val="00BD13ED"/>
    <w:rsid w:val="00BD14B0"/>
    <w:rsid w:val="00BD14DC"/>
    <w:rsid w:val="00BD1534"/>
    <w:rsid w:val="00BD20E5"/>
    <w:rsid w:val="00BD22DE"/>
    <w:rsid w:val="00BD23FD"/>
    <w:rsid w:val="00BD2425"/>
    <w:rsid w:val="00BD243E"/>
    <w:rsid w:val="00BD2653"/>
    <w:rsid w:val="00BD283A"/>
    <w:rsid w:val="00BD29F0"/>
    <w:rsid w:val="00BD2D8F"/>
    <w:rsid w:val="00BD2EAE"/>
    <w:rsid w:val="00BD2EE6"/>
    <w:rsid w:val="00BD2F2F"/>
    <w:rsid w:val="00BD32EE"/>
    <w:rsid w:val="00BD33EB"/>
    <w:rsid w:val="00BD3901"/>
    <w:rsid w:val="00BD3973"/>
    <w:rsid w:val="00BD3B0E"/>
    <w:rsid w:val="00BD4066"/>
    <w:rsid w:val="00BD41B2"/>
    <w:rsid w:val="00BD43BD"/>
    <w:rsid w:val="00BD4521"/>
    <w:rsid w:val="00BD455E"/>
    <w:rsid w:val="00BD45CE"/>
    <w:rsid w:val="00BD468B"/>
    <w:rsid w:val="00BD46BB"/>
    <w:rsid w:val="00BD4C1F"/>
    <w:rsid w:val="00BD4C2A"/>
    <w:rsid w:val="00BD515C"/>
    <w:rsid w:val="00BD5693"/>
    <w:rsid w:val="00BD5B78"/>
    <w:rsid w:val="00BD5BBF"/>
    <w:rsid w:val="00BD5CEE"/>
    <w:rsid w:val="00BD5D9E"/>
    <w:rsid w:val="00BD60AE"/>
    <w:rsid w:val="00BD62DA"/>
    <w:rsid w:val="00BD62EF"/>
    <w:rsid w:val="00BD63DD"/>
    <w:rsid w:val="00BD656D"/>
    <w:rsid w:val="00BD6BF5"/>
    <w:rsid w:val="00BD6D69"/>
    <w:rsid w:val="00BD7830"/>
    <w:rsid w:val="00BD787F"/>
    <w:rsid w:val="00BD78B1"/>
    <w:rsid w:val="00BD7BBB"/>
    <w:rsid w:val="00BD7EFC"/>
    <w:rsid w:val="00BD7F5C"/>
    <w:rsid w:val="00BE03CF"/>
    <w:rsid w:val="00BE03E3"/>
    <w:rsid w:val="00BE05AC"/>
    <w:rsid w:val="00BE08AB"/>
    <w:rsid w:val="00BE0C61"/>
    <w:rsid w:val="00BE0CE8"/>
    <w:rsid w:val="00BE0DE8"/>
    <w:rsid w:val="00BE111E"/>
    <w:rsid w:val="00BE125F"/>
    <w:rsid w:val="00BE13B9"/>
    <w:rsid w:val="00BE1451"/>
    <w:rsid w:val="00BE1626"/>
    <w:rsid w:val="00BE16D4"/>
    <w:rsid w:val="00BE18B4"/>
    <w:rsid w:val="00BE1B86"/>
    <w:rsid w:val="00BE1BBF"/>
    <w:rsid w:val="00BE1C59"/>
    <w:rsid w:val="00BE1C78"/>
    <w:rsid w:val="00BE1C7A"/>
    <w:rsid w:val="00BE1CB3"/>
    <w:rsid w:val="00BE1D95"/>
    <w:rsid w:val="00BE1DC1"/>
    <w:rsid w:val="00BE1DDF"/>
    <w:rsid w:val="00BE1FD0"/>
    <w:rsid w:val="00BE1FF2"/>
    <w:rsid w:val="00BE2435"/>
    <w:rsid w:val="00BE243B"/>
    <w:rsid w:val="00BE2515"/>
    <w:rsid w:val="00BE284E"/>
    <w:rsid w:val="00BE2ADD"/>
    <w:rsid w:val="00BE2B1B"/>
    <w:rsid w:val="00BE2CA3"/>
    <w:rsid w:val="00BE2F1E"/>
    <w:rsid w:val="00BE2F8D"/>
    <w:rsid w:val="00BE303E"/>
    <w:rsid w:val="00BE30DD"/>
    <w:rsid w:val="00BE3207"/>
    <w:rsid w:val="00BE329D"/>
    <w:rsid w:val="00BE32B5"/>
    <w:rsid w:val="00BE33B6"/>
    <w:rsid w:val="00BE37C6"/>
    <w:rsid w:val="00BE39BF"/>
    <w:rsid w:val="00BE39F4"/>
    <w:rsid w:val="00BE3A5E"/>
    <w:rsid w:val="00BE3BF2"/>
    <w:rsid w:val="00BE3C9E"/>
    <w:rsid w:val="00BE3CAA"/>
    <w:rsid w:val="00BE3DCE"/>
    <w:rsid w:val="00BE3E90"/>
    <w:rsid w:val="00BE40D1"/>
    <w:rsid w:val="00BE40EA"/>
    <w:rsid w:val="00BE4216"/>
    <w:rsid w:val="00BE43FE"/>
    <w:rsid w:val="00BE44F5"/>
    <w:rsid w:val="00BE48D7"/>
    <w:rsid w:val="00BE498D"/>
    <w:rsid w:val="00BE49F6"/>
    <w:rsid w:val="00BE4AD4"/>
    <w:rsid w:val="00BE4BC3"/>
    <w:rsid w:val="00BE4C0C"/>
    <w:rsid w:val="00BE51F2"/>
    <w:rsid w:val="00BE5377"/>
    <w:rsid w:val="00BE53C8"/>
    <w:rsid w:val="00BE545B"/>
    <w:rsid w:val="00BE5586"/>
    <w:rsid w:val="00BE56B6"/>
    <w:rsid w:val="00BE58FC"/>
    <w:rsid w:val="00BE5F54"/>
    <w:rsid w:val="00BE60BD"/>
    <w:rsid w:val="00BE6117"/>
    <w:rsid w:val="00BE6171"/>
    <w:rsid w:val="00BE649F"/>
    <w:rsid w:val="00BE668D"/>
    <w:rsid w:val="00BE67CB"/>
    <w:rsid w:val="00BE6866"/>
    <w:rsid w:val="00BE701C"/>
    <w:rsid w:val="00BE733A"/>
    <w:rsid w:val="00BE73CD"/>
    <w:rsid w:val="00BE7476"/>
    <w:rsid w:val="00BE76F6"/>
    <w:rsid w:val="00BE7A3E"/>
    <w:rsid w:val="00BE7AA8"/>
    <w:rsid w:val="00BE7BCE"/>
    <w:rsid w:val="00BE7BFD"/>
    <w:rsid w:val="00BE7D72"/>
    <w:rsid w:val="00BF0040"/>
    <w:rsid w:val="00BF010E"/>
    <w:rsid w:val="00BF01FB"/>
    <w:rsid w:val="00BF0736"/>
    <w:rsid w:val="00BF0953"/>
    <w:rsid w:val="00BF0ACB"/>
    <w:rsid w:val="00BF0BBC"/>
    <w:rsid w:val="00BF0F99"/>
    <w:rsid w:val="00BF10E4"/>
    <w:rsid w:val="00BF11E3"/>
    <w:rsid w:val="00BF1214"/>
    <w:rsid w:val="00BF1368"/>
    <w:rsid w:val="00BF13B0"/>
    <w:rsid w:val="00BF1445"/>
    <w:rsid w:val="00BF15F1"/>
    <w:rsid w:val="00BF1610"/>
    <w:rsid w:val="00BF186E"/>
    <w:rsid w:val="00BF1B93"/>
    <w:rsid w:val="00BF1C4A"/>
    <w:rsid w:val="00BF1E0B"/>
    <w:rsid w:val="00BF1EEF"/>
    <w:rsid w:val="00BF1F25"/>
    <w:rsid w:val="00BF1FE6"/>
    <w:rsid w:val="00BF2271"/>
    <w:rsid w:val="00BF2336"/>
    <w:rsid w:val="00BF2853"/>
    <w:rsid w:val="00BF2E6C"/>
    <w:rsid w:val="00BF2F39"/>
    <w:rsid w:val="00BF3327"/>
    <w:rsid w:val="00BF3675"/>
    <w:rsid w:val="00BF3832"/>
    <w:rsid w:val="00BF3836"/>
    <w:rsid w:val="00BF3AF8"/>
    <w:rsid w:val="00BF3B1B"/>
    <w:rsid w:val="00BF3B84"/>
    <w:rsid w:val="00BF3BE8"/>
    <w:rsid w:val="00BF3D43"/>
    <w:rsid w:val="00BF40B3"/>
    <w:rsid w:val="00BF4285"/>
    <w:rsid w:val="00BF43A3"/>
    <w:rsid w:val="00BF43B3"/>
    <w:rsid w:val="00BF441C"/>
    <w:rsid w:val="00BF44E9"/>
    <w:rsid w:val="00BF46DA"/>
    <w:rsid w:val="00BF497A"/>
    <w:rsid w:val="00BF4A69"/>
    <w:rsid w:val="00BF4B1B"/>
    <w:rsid w:val="00BF4FDF"/>
    <w:rsid w:val="00BF5200"/>
    <w:rsid w:val="00BF53F1"/>
    <w:rsid w:val="00BF5621"/>
    <w:rsid w:val="00BF56D5"/>
    <w:rsid w:val="00BF57C8"/>
    <w:rsid w:val="00BF5B18"/>
    <w:rsid w:val="00BF5B73"/>
    <w:rsid w:val="00BF5D23"/>
    <w:rsid w:val="00BF5DBE"/>
    <w:rsid w:val="00BF60FA"/>
    <w:rsid w:val="00BF614A"/>
    <w:rsid w:val="00BF636A"/>
    <w:rsid w:val="00BF63F3"/>
    <w:rsid w:val="00BF6407"/>
    <w:rsid w:val="00BF640E"/>
    <w:rsid w:val="00BF6549"/>
    <w:rsid w:val="00BF6866"/>
    <w:rsid w:val="00BF6A16"/>
    <w:rsid w:val="00BF6C28"/>
    <w:rsid w:val="00BF6C3F"/>
    <w:rsid w:val="00BF6C4F"/>
    <w:rsid w:val="00BF6C52"/>
    <w:rsid w:val="00BF6CA8"/>
    <w:rsid w:val="00BF6D39"/>
    <w:rsid w:val="00BF6E7A"/>
    <w:rsid w:val="00BF7108"/>
    <w:rsid w:val="00BF72F6"/>
    <w:rsid w:val="00BF7455"/>
    <w:rsid w:val="00BF7484"/>
    <w:rsid w:val="00BF74A8"/>
    <w:rsid w:val="00BF751D"/>
    <w:rsid w:val="00BF7627"/>
    <w:rsid w:val="00BF780E"/>
    <w:rsid w:val="00BF7A0A"/>
    <w:rsid w:val="00BF7A28"/>
    <w:rsid w:val="00BF7A7F"/>
    <w:rsid w:val="00BF7AB6"/>
    <w:rsid w:val="00BF7EDD"/>
    <w:rsid w:val="00BF7EF1"/>
    <w:rsid w:val="00C00036"/>
    <w:rsid w:val="00C002C6"/>
    <w:rsid w:val="00C003CF"/>
    <w:rsid w:val="00C0048D"/>
    <w:rsid w:val="00C004FE"/>
    <w:rsid w:val="00C006DE"/>
    <w:rsid w:val="00C007F7"/>
    <w:rsid w:val="00C00B07"/>
    <w:rsid w:val="00C00BAA"/>
    <w:rsid w:val="00C00BC4"/>
    <w:rsid w:val="00C00E53"/>
    <w:rsid w:val="00C00EA3"/>
    <w:rsid w:val="00C00EE4"/>
    <w:rsid w:val="00C01685"/>
    <w:rsid w:val="00C0173C"/>
    <w:rsid w:val="00C01828"/>
    <w:rsid w:val="00C0187B"/>
    <w:rsid w:val="00C01AEE"/>
    <w:rsid w:val="00C01B12"/>
    <w:rsid w:val="00C01B85"/>
    <w:rsid w:val="00C01BD2"/>
    <w:rsid w:val="00C01D5E"/>
    <w:rsid w:val="00C01D8C"/>
    <w:rsid w:val="00C01F92"/>
    <w:rsid w:val="00C02027"/>
    <w:rsid w:val="00C02191"/>
    <w:rsid w:val="00C0243F"/>
    <w:rsid w:val="00C024F8"/>
    <w:rsid w:val="00C02518"/>
    <w:rsid w:val="00C0251A"/>
    <w:rsid w:val="00C026DA"/>
    <w:rsid w:val="00C027F1"/>
    <w:rsid w:val="00C0281D"/>
    <w:rsid w:val="00C02A16"/>
    <w:rsid w:val="00C02AFD"/>
    <w:rsid w:val="00C02B42"/>
    <w:rsid w:val="00C02FAE"/>
    <w:rsid w:val="00C0302B"/>
    <w:rsid w:val="00C03108"/>
    <w:rsid w:val="00C0310A"/>
    <w:rsid w:val="00C03120"/>
    <w:rsid w:val="00C032DA"/>
    <w:rsid w:val="00C0335A"/>
    <w:rsid w:val="00C038DF"/>
    <w:rsid w:val="00C03CE6"/>
    <w:rsid w:val="00C03EAE"/>
    <w:rsid w:val="00C040E8"/>
    <w:rsid w:val="00C0415B"/>
    <w:rsid w:val="00C0419B"/>
    <w:rsid w:val="00C0423A"/>
    <w:rsid w:val="00C042B7"/>
    <w:rsid w:val="00C04469"/>
    <w:rsid w:val="00C04470"/>
    <w:rsid w:val="00C0459D"/>
    <w:rsid w:val="00C045AD"/>
    <w:rsid w:val="00C0478D"/>
    <w:rsid w:val="00C04A9B"/>
    <w:rsid w:val="00C04AE0"/>
    <w:rsid w:val="00C04CA1"/>
    <w:rsid w:val="00C04EB6"/>
    <w:rsid w:val="00C04F95"/>
    <w:rsid w:val="00C04FD5"/>
    <w:rsid w:val="00C05303"/>
    <w:rsid w:val="00C053C6"/>
    <w:rsid w:val="00C0548C"/>
    <w:rsid w:val="00C054FD"/>
    <w:rsid w:val="00C05752"/>
    <w:rsid w:val="00C057DE"/>
    <w:rsid w:val="00C05915"/>
    <w:rsid w:val="00C059E6"/>
    <w:rsid w:val="00C05B3D"/>
    <w:rsid w:val="00C05D4F"/>
    <w:rsid w:val="00C05E09"/>
    <w:rsid w:val="00C05EDC"/>
    <w:rsid w:val="00C05EF0"/>
    <w:rsid w:val="00C05F1C"/>
    <w:rsid w:val="00C0618E"/>
    <w:rsid w:val="00C063F4"/>
    <w:rsid w:val="00C06725"/>
    <w:rsid w:val="00C068FC"/>
    <w:rsid w:val="00C06923"/>
    <w:rsid w:val="00C06EEC"/>
    <w:rsid w:val="00C070BC"/>
    <w:rsid w:val="00C07252"/>
    <w:rsid w:val="00C0794A"/>
    <w:rsid w:val="00C07A9B"/>
    <w:rsid w:val="00C07C05"/>
    <w:rsid w:val="00C07D2E"/>
    <w:rsid w:val="00C07D44"/>
    <w:rsid w:val="00C07E63"/>
    <w:rsid w:val="00C07F6E"/>
    <w:rsid w:val="00C1015B"/>
    <w:rsid w:val="00C10840"/>
    <w:rsid w:val="00C109A5"/>
    <w:rsid w:val="00C10C08"/>
    <w:rsid w:val="00C10DB8"/>
    <w:rsid w:val="00C10E69"/>
    <w:rsid w:val="00C10E76"/>
    <w:rsid w:val="00C10FD0"/>
    <w:rsid w:val="00C1133E"/>
    <w:rsid w:val="00C1135A"/>
    <w:rsid w:val="00C11371"/>
    <w:rsid w:val="00C113CD"/>
    <w:rsid w:val="00C114EF"/>
    <w:rsid w:val="00C115D9"/>
    <w:rsid w:val="00C1183B"/>
    <w:rsid w:val="00C11BB8"/>
    <w:rsid w:val="00C11E36"/>
    <w:rsid w:val="00C120CB"/>
    <w:rsid w:val="00C121D2"/>
    <w:rsid w:val="00C12726"/>
    <w:rsid w:val="00C12A70"/>
    <w:rsid w:val="00C12D00"/>
    <w:rsid w:val="00C1336D"/>
    <w:rsid w:val="00C136DB"/>
    <w:rsid w:val="00C1375A"/>
    <w:rsid w:val="00C13777"/>
    <w:rsid w:val="00C13952"/>
    <w:rsid w:val="00C13975"/>
    <w:rsid w:val="00C13A9A"/>
    <w:rsid w:val="00C13ABB"/>
    <w:rsid w:val="00C13D3F"/>
    <w:rsid w:val="00C13D6D"/>
    <w:rsid w:val="00C1401D"/>
    <w:rsid w:val="00C14338"/>
    <w:rsid w:val="00C14412"/>
    <w:rsid w:val="00C14427"/>
    <w:rsid w:val="00C14592"/>
    <w:rsid w:val="00C14A91"/>
    <w:rsid w:val="00C15678"/>
    <w:rsid w:val="00C15797"/>
    <w:rsid w:val="00C15966"/>
    <w:rsid w:val="00C159E3"/>
    <w:rsid w:val="00C15A6E"/>
    <w:rsid w:val="00C15B55"/>
    <w:rsid w:val="00C15FDE"/>
    <w:rsid w:val="00C16209"/>
    <w:rsid w:val="00C1623E"/>
    <w:rsid w:val="00C1625C"/>
    <w:rsid w:val="00C1659F"/>
    <w:rsid w:val="00C167B5"/>
    <w:rsid w:val="00C16849"/>
    <w:rsid w:val="00C16946"/>
    <w:rsid w:val="00C16A94"/>
    <w:rsid w:val="00C16C0E"/>
    <w:rsid w:val="00C16C30"/>
    <w:rsid w:val="00C16C5D"/>
    <w:rsid w:val="00C16C9B"/>
    <w:rsid w:val="00C16E8E"/>
    <w:rsid w:val="00C16F8B"/>
    <w:rsid w:val="00C170FD"/>
    <w:rsid w:val="00C17463"/>
    <w:rsid w:val="00C1765F"/>
    <w:rsid w:val="00C17771"/>
    <w:rsid w:val="00C17A7B"/>
    <w:rsid w:val="00C17E4D"/>
    <w:rsid w:val="00C17F5A"/>
    <w:rsid w:val="00C20226"/>
    <w:rsid w:val="00C202A5"/>
    <w:rsid w:val="00C202CE"/>
    <w:rsid w:val="00C2035D"/>
    <w:rsid w:val="00C20690"/>
    <w:rsid w:val="00C206F5"/>
    <w:rsid w:val="00C20745"/>
    <w:rsid w:val="00C208AE"/>
    <w:rsid w:val="00C20D04"/>
    <w:rsid w:val="00C20E61"/>
    <w:rsid w:val="00C20FB5"/>
    <w:rsid w:val="00C20FFE"/>
    <w:rsid w:val="00C2125D"/>
    <w:rsid w:val="00C212D9"/>
    <w:rsid w:val="00C213E0"/>
    <w:rsid w:val="00C214A2"/>
    <w:rsid w:val="00C215D6"/>
    <w:rsid w:val="00C215EC"/>
    <w:rsid w:val="00C21649"/>
    <w:rsid w:val="00C21A9C"/>
    <w:rsid w:val="00C21AE9"/>
    <w:rsid w:val="00C21AF7"/>
    <w:rsid w:val="00C21BF5"/>
    <w:rsid w:val="00C21C2A"/>
    <w:rsid w:val="00C21CF9"/>
    <w:rsid w:val="00C21D3B"/>
    <w:rsid w:val="00C21E0B"/>
    <w:rsid w:val="00C21E26"/>
    <w:rsid w:val="00C21EEF"/>
    <w:rsid w:val="00C21F38"/>
    <w:rsid w:val="00C22041"/>
    <w:rsid w:val="00C22472"/>
    <w:rsid w:val="00C225FA"/>
    <w:rsid w:val="00C227FE"/>
    <w:rsid w:val="00C229F1"/>
    <w:rsid w:val="00C22C1F"/>
    <w:rsid w:val="00C22D02"/>
    <w:rsid w:val="00C22D4F"/>
    <w:rsid w:val="00C22DD1"/>
    <w:rsid w:val="00C22E39"/>
    <w:rsid w:val="00C2307D"/>
    <w:rsid w:val="00C230FF"/>
    <w:rsid w:val="00C23102"/>
    <w:rsid w:val="00C23157"/>
    <w:rsid w:val="00C23613"/>
    <w:rsid w:val="00C23B1A"/>
    <w:rsid w:val="00C23E9D"/>
    <w:rsid w:val="00C23EC0"/>
    <w:rsid w:val="00C24063"/>
    <w:rsid w:val="00C240B7"/>
    <w:rsid w:val="00C240BA"/>
    <w:rsid w:val="00C243FF"/>
    <w:rsid w:val="00C244F9"/>
    <w:rsid w:val="00C24634"/>
    <w:rsid w:val="00C246A9"/>
    <w:rsid w:val="00C24911"/>
    <w:rsid w:val="00C24A55"/>
    <w:rsid w:val="00C24AB8"/>
    <w:rsid w:val="00C24EDB"/>
    <w:rsid w:val="00C2527B"/>
    <w:rsid w:val="00C2546A"/>
    <w:rsid w:val="00C25826"/>
    <w:rsid w:val="00C2582E"/>
    <w:rsid w:val="00C25D9E"/>
    <w:rsid w:val="00C25FAA"/>
    <w:rsid w:val="00C26339"/>
    <w:rsid w:val="00C26647"/>
    <w:rsid w:val="00C26889"/>
    <w:rsid w:val="00C268E2"/>
    <w:rsid w:val="00C26996"/>
    <w:rsid w:val="00C26B12"/>
    <w:rsid w:val="00C26BE2"/>
    <w:rsid w:val="00C27026"/>
    <w:rsid w:val="00C27249"/>
    <w:rsid w:val="00C274A3"/>
    <w:rsid w:val="00C274CD"/>
    <w:rsid w:val="00C274F0"/>
    <w:rsid w:val="00C27538"/>
    <w:rsid w:val="00C275EF"/>
    <w:rsid w:val="00C27791"/>
    <w:rsid w:val="00C27885"/>
    <w:rsid w:val="00C278D2"/>
    <w:rsid w:val="00C27D13"/>
    <w:rsid w:val="00C27DEF"/>
    <w:rsid w:val="00C27E86"/>
    <w:rsid w:val="00C27EA6"/>
    <w:rsid w:val="00C301A3"/>
    <w:rsid w:val="00C30272"/>
    <w:rsid w:val="00C30347"/>
    <w:rsid w:val="00C30561"/>
    <w:rsid w:val="00C30593"/>
    <w:rsid w:val="00C30604"/>
    <w:rsid w:val="00C306DF"/>
    <w:rsid w:val="00C30AB6"/>
    <w:rsid w:val="00C30E5F"/>
    <w:rsid w:val="00C30F01"/>
    <w:rsid w:val="00C3130F"/>
    <w:rsid w:val="00C31633"/>
    <w:rsid w:val="00C3170B"/>
    <w:rsid w:val="00C31A36"/>
    <w:rsid w:val="00C31A84"/>
    <w:rsid w:val="00C31D4E"/>
    <w:rsid w:val="00C31ED5"/>
    <w:rsid w:val="00C31F6B"/>
    <w:rsid w:val="00C31FC3"/>
    <w:rsid w:val="00C32119"/>
    <w:rsid w:val="00C321AE"/>
    <w:rsid w:val="00C324E5"/>
    <w:rsid w:val="00C326D0"/>
    <w:rsid w:val="00C32730"/>
    <w:rsid w:val="00C32935"/>
    <w:rsid w:val="00C32C61"/>
    <w:rsid w:val="00C32CD5"/>
    <w:rsid w:val="00C32D52"/>
    <w:rsid w:val="00C32DBF"/>
    <w:rsid w:val="00C33127"/>
    <w:rsid w:val="00C33537"/>
    <w:rsid w:val="00C33617"/>
    <w:rsid w:val="00C33652"/>
    <w:rsid w:val="00C336B7"/>
    <w:rsid w:val="00C3371A"/>
    <w:rsid w:val="00C33797"/>
    <w:rsid w:val="00C337B1"/>
    <w:rsid w:val="00C338A6"/>
    <w:rsid w:val="00C33C3C"/>
    <w:rsid w:val="00C33D0B"/>
    <w:rsid w:val="00C33F25"/>
    <w:rsid w:val="00C33F44"/>
    <w:rsid w:val="00C340E6"/>
    <w:rsid w:val="00C342EC"/>
    <w:rsid w:val="00C3456E"/>
    <w:rsid w:val="00C346F5"/>
    <w:rsid w:val="00C34818"/>
    <w:rsid w:val="00C34AC8"/>
    <w:rsid w:val="00C34ADE"/>
    <w:rsid w:val="00C34B16"/>
    <w:rsid w:val="00C34B6A"/>
    <w:rsid w:val="00C34B8B"/>
    <w:rsid w:val="00C34BC6"/>
    <w:rsid w:val="00C34D25"/>
    <w:rsid w:val="00C34D4C"/>
    <w:rsid w:val="00C35292"/>
    <w:rsid w:val="00C352F2"/>
    <w:rsid w:val="00C3539D"/>
    <w:rsid w:val="00C353AE"/>
    <w:rsid w:val="00C35442"/>
    <w:rsid w:val="00C355AE"/>
    <w:rsid w:val="00C35648"/>
    <w:rsid w:val="00C35776"/>
    <w:rsid w:val="00C3577E"/>
    <w:rsid w:val="00C35951"/>
    <w:rsid w:val="00C35961"/>
    <w:rsid w:val="00C35AE4"/>
    <w:rsid w:val="00C35EE0"/>
    <w:rsid w:val="00C3614F"/>
    <w:rsid w:val="00C3634D"/>
    <w:rsid w:val="00C36399"/>
    <w:rsid w:val="00C36440"/>
    <w:rsid w:val="00C36456"/>
    <w:rsid w:val="00C36805"/>
    <w:rsid w:val="00C36A24"/>
    <w:rsid w:val="00C36CD2"/>
    <w:rsid w:val="00C36D36"/>
    <w:rsid w:val="00C36D3F"/>
    <w:rsid w:val="00C36D8A"/>
    <w:rsid w:val="00C36F22"/>
    <w:rsid w:val="00C371A0"/>
    <w:rsid w:val="00C371C8"/>
    <w:rsid w:val="00C37230"/>
    <w:rsid w:val="00C3739A"/>
    <w:rsid w:val="00C3739B"/>
    <w:rsid w:val="00C373C1"/>
    <w:rsid w:val="00C37433"/>
    <w:rsid w:val="00C3746B"/>
    <w:rsid w:val="00C374BE"/>
    <w:rsid w:val="00C376C3"/>
    <w:rsid w:val="00C377F5"/>
    <w:rsid w:val="00C3797F"/>
    <w:rsid w:val="00C37A5B"/>
    <w:rsid w:val="00C37EA0"/>
    <w:rsid w:val="00C4006C"/>
    <w:rsid w:val="00C403AD"/>
    <w:rsid w:val="00C404E0"/>
    <w:rsid w:val="00C40669"/>
    <w:rsid w:val="00C406AB"/>
    <w:rsid w:val="00C406D5"/>
    <w:rsid w:val="00C407CA"/>
    <w:rsid w:val="00C40A44"/>
    <w:rsid w:val="00C40C5C"/>
    <w:rsid w:val="00C4137A"/>
    <w:rsid w:val="00C414BB"/>
    <w:rsid w:val="00C418F1"/>
    <w:rsid w:val="00C41976"/>
    <w:rsid w:val="00C419D6"/>
    <w:rsid w:val="00C41B95"/>
    <w:rsid w:val="00C41C02"/>
    <w:rsid w:val="00C421C1"/>
    <w:rsid w:val="00C42422"/>
    <w:rsid w:val="00C4248B"/>
    <w:rsid w:val="00C42C1D"/>
    <w:rsid w:val="00C42D88"/>
    <w:rsid w:val="00C42DD6"/>
    <w:rsid w:val="00C42DF7"/>
    <w:rsid w:val="00C42FA8"/>
    <w:rsid w:val="00C43786"/>
    <w:rsid w:val="00C437F9"/>
    <w:rsid w:val="00C439A5"/>
    <w:rsid w:val="00C439F4"/>
    <w:rsid w:val="00C43C1B"/>
    <w:rsid w:val="00C43D48"/>
    <w:rsid w:val="00C43E7B"/>
    <w:rsid w:val="00C43ECC"/>
    <w:rsid w:val="00C442B6"/>
    <w:rsid w:val="00C445B5"/>
    <w:rsid w:val="00C447C8"/>
    <w:rsid w:val="00C44B3F"/>
    <w:rsid w:val="00C44E0F"/>
    <w:rsid w:val="00C45087"/>
    <w:rsid w:val="00C45529"/>
    <w:rsid w:val="00C4559B"/>
    <w:rsid w:val="00C455F5"/>
    <w:rsid w:val="00C45A1C"/>
    <w:rsid w:val="00C45E04"/>
    <w:rsid w:val="00C460B1"/>
    <w:rsid w:val="00C4680C"/>
    <w:rsid w:val="00C468F2"/>
    <w:rsid w:val="00C4694A"/>
    <w:rsid w:val="00C46A9B"/>
    <w:rsid w:val="00C46AEB"/>
    <w:rsid w:val="00C46B8B"/>
    <w:rsid w:val="00C46BE4"/>
    <w:rsid w:val="00C46CDC"/>
    <w:rsid w:val="00C46EBC"/>
    <w:rsid w:val="00C46EC6"/>
    <w:rsid w:val="00C46ECC"/>
    <w:rsid w:val="00C46ED2"/>
    <w:rsid w:val="00C4703C"/>
    <w:rsid w:val="00C472E7"/>
    <w:rsid w:val="00C47414"/>
    <w:rsid w:val="00C474C1"/>
    <w:rsid w:val="00C4755A"/>
    <w:rsid w:val="00C47580"/>
    <w:rsid w:val="00C4767C"/>
    <w:rsid w:val="00C478A6"/>
    <w:rsid w:val="00C47B41"/>
    <w:rsid w:val="00C47E29"/>
    <w:rsid w:val="00C47E98"/>
    <w:rsid w:val="00C501CB"/>
    <w:rsid w:val="00C504E2"/>
    <w:rsid w:val="00C50512"/>
    <w:rsid w:val="00C50721"/>
    <w:rsid w:val="00C5098B"/>
    <w:rsid w:val="00C50A57"/>
    <w:rsid w:val="00C50A84"/>
    <w:rsid w:val="00C50BCC"/>
    <w:rsid w:val="00C50E2A"/>
    <w:rsid w:val="00C50FF5"/>
    <w:rsid w:val="00C510ED"/>
    <w:rsid w:val="00C51133"/>
    <w:rsid w:val="00C5123B"/>
    <w:rsid w:val="00C51451"/>
    <w:rsid w:val="00C515CC"/>
    <w:rsid w:val="00C51926"/>
    <w:rsid w:val="00C519B1"/>
    <w:rsid w:val="00C51BDA"/>
    <w:rsid w:val="00C520E7"/>
    <w:rsid w:val="00C52519"/>
    <w:rsid w:val="00C525F9"/>
    <w:rsid w:val="00C52786"/>
    <w:rsid w:val="00C52796"/>
    <w:rsid w:val="00C52B6B"/>
    <w:rsid w:val="00C52CA4"/>
    <w:rsid w:val="00C52D13"/>
    <w:rsid w:val="00C52D22"/>
    <w:rsid w:val="00C53000"/>
    <w:rsid w:val="00C538AF"/>
    <w:rsid w:val="00C5395D"/>
    <w:rsid w:val="00C53D52"/>
    <w:rsid w:val="00C53DC8"/>
    <w:rsid w:val="00C53F4E"/>
    <w:rsid w:val="00C53F82"/>
    <w:rsid w:val="00C5409A"/>
    <w:rsid w:val="00C54212"/>
    <w:rsid w:val="00C5423C"/>
    <w:rsid w:val="00C543B4"/>
    <w:rsid w:val="00C544C4"/>
    <w:rsid w:val="00C54764"/>
    <w:rsid w:val="00C547C6"/>
    <w:rsid w:val="00C548BD"/>
    <w:rsid w:val="00C54BDA"/>
    <w:rsid w:val="00C553FD"/>
    <w:rsid w:val="00C55735"/>
    <w:rsid w:val="00C557A0"/>
    <w:rsid w:val="00C558A9"/>
    <w:rsid w:val="00C55983"/>
    <w:rsid w:val="00C55B4E"/>
    <w:rsid w:val="00C560D7"/>
    <w:rsid w:val="00C561E8"/>
    <w:rsid w:val="00C56247"/>
    <w:rsid w:val="00C562E6"/>
    <w:rsid w:val="00C563D3"/>
    <w:rsid w:val="00C563E7"/>
    <w:rsid w:val="00C56437"/>
    <w:rsid w:val="00C564B6"/>
    <w:rsid w:val="00C56523"/>
    <w:rsid w:val="00C5692E"/>
    <w:rsid w:val="00C56B30"/>
    <w:rsid w:val="00C56D25"/>
    <w:rsid w:val="00C5713B"/>
    <w:rsid w:val="00C5716B"/>
    <w:rsid w:val="00C57344"/>
    <w:rsid w:val="00C57443"/>
    <w:rsid w:val="00C57490"/>
    <w:rsid w:val="00C57712"/>
    <w:rsid w:val="00C5788D"/>
    <w:rsid w:val="00C579CA"/>
    <w:rsid w:val="00C57A69"/>
    <w:rsid w:val="00C57DB2"/>
    <w:rsid w:val="00C57F7A"/>
    <w:rsid w:val="00C6003A"/>
    <w:rsid w:val="00C60168"/>
    <w:rsid w:val="00C601FD"/>
    <w:rsid w:val="00C60311"/>
    <w:rsid w:val="00C60526"/>
    <w:rsid w:val="00C605FF"/>
    <w:rsid w:val="00C606F1"/>
    <w:rsid w:val="00C610A5"/>
    <w:rsid w:val="00C611AE"/>
    <w:rsid w:val="00C611F1"/>
    <w:rsid w:val="00C61248"/>
    <w:rsid w:val="00C61507"/>
    <w:rsid w:val="00C6159F"/>
    <w:rsid w:val="00C6160A"/>
    <w:rsid w:val="00C61711"/>
    <w:rsid w:val="00C61B2A"/>
    <w:rsid w:val="00C61D51"/>
    <w:rsid w:val="00C61F51"/>
    <w:rsid w:val="00C620F4"/>
    <w:rsid w:val="00C622DB"/>
    <w:rsid w:val="00C625D9"/>
    <w:rsid w:val="00C626A1"/>
    <w:rsid w:val="00C62737"/>
    <w:rsid w:val="00C62ACB"/>
    <w:rsid w:val="00C62C7B"/>
    <w:rsid w:val="00C62F1F"/>
    <w:rsid w:val="00C6304A"/>
    <w:rsid w:val="00C630B2"/>
    <w:rsid w:val="00C63102"/>
    <w:rsid w:val="00C63199"/>
    <w:rsid w:val="00C632ED"/>
    <w:rsid w:val="00C63316"/>
    <w:rsid w:val="00C63496"/>
    <w:rsid w:val="00C635C6"/>
    <w:rsid w:val="00C639E2"/>
    <w:rsid w:val="00C640AC"/>
    <w:rsid w:val="00C64298"/>
    <w:rsid w:val="00C642B2"/>
    <w:rsid w:val="00C64436"/>
    <w:rsid w:val="00C646C4"/>
    <w:rsid w:val="00C6487C"/>
    <w:rsid w:val="00C64C9B"/>
    <w:rsid w:val="00C64E2D"/>
    <w:rsid w:val="00C65021"/>
    <w:rsid w:val="00C65025"/>
    <w:rsid w:val="00C65200"/>
    <w:rsid w:val="00C65BF7"/>
    <w:rsid w:val="00C65CE4"/>
    <w:rsid w:val="00C65D61"/>
    <w:rsid w:val="00C65D64"/>
    <w:rsid w:val="00C660ED"/>
    <w:rsid w:val="00C6610C"/>
    <w:rsid w:val="00C66121"/>
    <w:rsid w:val="00C66376"/>
    <w:rsid w:val="00C663F4"/>
    <w:rsid w:val="00C66549"/>
    <w:rsid w:val="00C666D6"/>
    <w:rsid w:val="00C667D3"/>
    <w:rsid w:val="00C66811"/>
    <w:rsid w:val="00C669E9"/>
    <w:rsid w:val="00C66AB0"/>
    <w:rsid w:val="00C66D0D"/>
    <w:rsid w:val="00C672F4"/>
    <w:rsid w:val="00C673E2"/>
    <w:rsid w:val="00C6742A"/>
    <w:rsid w:val="00C674AF"/>
    <w:rsid w:val="00C67B82"/>
    <w:rsid w:val="00C67EA7"/>
    <w:rsid w:val="00C700DB"/>
    <w:rsid w:val="00C703B7"/>
    <w:rsid w:val="00C703C7"/>
    <w:rsid w:val="00C703E8"/>
    <w:rsid w:val="00C70458"/>
    <w:rsid w:val="00C7069D"/>
    <w:rsid w:val="00C706A4"/>
    <w:rsid w:val="00C70749"/>
    <w:rsid w:val="00C70795"/>
    <w:rsid w:val="00C708AA"/>
    <w:rsid w:val="00C70933"/>
    <w:rsid w:val="00C70A33"/>
    <w:rsid w:val="00C70DC6"/>
    <w:rsid w:val="00C70DCE"/>
    <w:rsid w:val="00C71134"/>
    <w:rsid w:val="00C71361"/>
    <w:rsid w:val="00C71621"/>
    <w:rsid w:val="00C7170B"/>
    <w:rsid w:val="00C71892"/>
    <w:rsid w:val="00C71A64"/>
    <w:rsid w:val="00C71DD4"/>
    <w:rsid w:val="00C71FC5"/>
    <w:rsid w:val="00C71FE8"/>
    <w:rsid w:val="00C720BA"/>
    <w:rsid w:val="00C72445"/>
    <w:rsid w:val="00C72A39"/>
    <w:rsid w:val="00C72C72"/>
    <w:rsid w:val="00C73567"/>
    <w:rsid w:val="00C735BF"/>
    <w:rsid w:val="00C735F1"/>
    <w:rsid w:val="00C73802"/>
    <w:rsid w:val="00C7381B"/>
    <w:rsid w:val="00C73A61"/>
    <w:rsid w:val="00C73B25"/>
    <w:rsid w:val="00C73DE3"/>
    <w:rsid w:val="00C73F66"/>
    <w:rsid w:val="00C7424E"/>
    <w:rsid w:val="00C74437"/>
    <w:rsid w:val="00C74B2E"/>
    <w:rsid w:val="00C74E9D"/>
    <w:rsid w:val="00C75092"/>
    <w:rsid w:val="00C7528F"/>
    <w:rsid w:val="00C7590F"/>
    <w:rsid w:val="00C75B60"/>
    <w:rsid w:val="00C75D91"/>
    <w:rsid w:val="00C75E47"/>
    <w:rsid w:val="00C762F2"/>
    <w:rsid w:val="00C763EC"/>
    <w:rsid w:val="00C76412"/>
    <w:rsid w:val="00C765CB"/>
    <w:rsid w:val="00C76A51"/>
    <w:rsid w:val="00C76B59"/>
    <w:rsid w:val="00C76CB5"/>
    <w:rsid w:val="00C76E8E"/>
    <w:rsid w:val="00C770FB"/>
    <w:rsid w:val="00C771C1"/>
    <w:rsid w:val="00C77510"/>
    <w:rsid w:val="00C775D5"/>
    <w:rsid w:val="00C77945"/>
    <w:rsid w:val="00C77AC8"/>
    <w:rsid w:val="00C77BD3"/>
    <w:rsid w:val="00C77CB5"/>
    <w:rsid w:val="00C77DAF"/>
    <w:rsid w:val="00C77EEC"/>
    <w:rsid w:val="00C80075"/>
    <w:rsid w:val="00C805AD"/>
    <w:rsid w:val="00C80626"/>
    <w:rsid w:val="00C80686"/>
    <w:rsid w:val="00C80835"/>
    <w:rsid w:val="00C80846"/>
    <w:rsid w:val="00C808CF"/>
    <w:rsid w:val="00C808D4"/>
    <w:rsid w:val="00C80A5A"/>
    <w:rsid w:val="00C80AC3"/>
    <w:rsid w:val="00C80B95"/>
    <w:rsid w:val="00C8133D"/>
    <w:rsid w:val="00C8155B"/>
    <w:rsid w:val="00C8199C"/>
    <w:rsid w:val="00C81AF8"/>
    <w:rsid w:val="00C81B3C"/>
    <w:rsid w:val="00C81BC1"/>
    <w:rsid w:val="00C81CAA"/>
    <w:rsid w:val="00C81ED6"/>
    <w:rsid w:val="00C820CE"/>
    <w:rsid w:val="00C822A2"/>
    <w:rsid w:val="00C822AB"/>
    <w:rsid w:val="00C823B0"/>
    <w:rsid w:val="00C8240B"/>
    <w:rsid w:val="00C82939"/>
    <w:rsid w:val="00C82974"/>
    <w:rsid w:val="00C829A0"/>
    <w:rsid w:val="00C82C26"/>
    <w:rsid w:val="00C82D89"/>
    <w:rsid w:val="00C82DB2"/>
    <w:rsid w:val="00C82E52"/>
    <w:rsid w:val="00C830DF"/>
    <w:rsid w:val="00C83369"/>
    <w:rsid w:val="00C834E8"/>
    <w:rsid w:val="00C8371D"/>
    <w:rsid w:val="00C83CC0"/>
    <w:rsid w:val="00C83F06"/>
    <w:rsid w:val="00C840E3"/>
    <w:rsid w:val="00C8417D"/>
    <w:rsid w:val="00C841A4"/>
    <w:rsid w:val="00C841E8"/>
    <w:rsid w:val="00C84474"/>
    <w:rsid w:val="00C8477F"/>
    <w:rsid w:val="00C849C6"/>
    <w:rsid w:val="00C849E5"/>
    <w:rsid w:val="00C84E7A"/>
    <w:rsid w:val="00C84FA6"/>
    <w:rsid w:val="00C85211"/>
    <w:rsid w:val="00C8528F"/>
    <w:rsid w:val="00C85B8F"/>
    <w:rsid w:val="00C85FF4"/>
    <w:rsid w:val="00C8613C"/>
    <w:rsid w:val="00C861E1"/>
    <w:rsid w:val="00C86211"/>
    <w:rsid w:val="00C86438"/>
    <w:rsid w:val="00C865F2"/>
    <w:rsid w:val="00C86961"/>
    <w:rsid w:val="00C86B18"/>
    <w:rsid w:val="00C86B3A"/>
    <w:rsid w:val="00C86E6C"/>
    <w:rsid w:val="00C86FE7"/>
    <w:rsid w:val="00C870C6"/>
    <w:rsid w:val="00C87128"/>
    <w:rsid w:val="00C8720F"/>
    <w:rsid w:val="00C873BE"/>
    <w:rsid w:val="00C873FF"/>
    <w:rsid w:val="00C87480"/>
    <w:rsid w:val="00C87533"/>
    <w:rsid w:val="00C87675"/>
    <w:rsid w:val="00C876EB"/>
    <w:rsid w:val="00C87996"/>
    <w:rsid w:val="00C87C5D"/>
    <w:rsid w:val="00C87C61"/>
    <w:rsid w:val="00C87CFD"/>
    <w:rsid w:val="00C87E11"/>
    <w:rsid w:val="00C87FEB"/>
    <w:rsid w:val="00C902BE"/>
    <w:rsid w:val="00C902EA"/>
    <w:rsid w:val="00C90405"/>
    <w:rsid w:val="00C9040C"/>
    <w:rsid w:val="00C9047B"/>
    <w:rsid w:val="00C905DC"/>
    <w:rsid w:val="00C906FA"/>
    <w:rsid w:val="00C90909"/>
    <w:rsid w:val="00C90962"/>
    <w:rsid w:val="00C90AF9"/>
    <w:rsid w:val="00C90C3E"/>
    <w:rsid w:val="00C90CBF"/>
    <w:rsid w:val="00C90F35"/>
    <w:rsid w:val="00C90F43"/>
    <w:rsid w:val="00C9155E"/>
    <w:rsid w:val="00C916A6"/>
    <w:rsid w:val="00C91718"/>
    <w:rsid w:val="00C9173B"/>
    <w:rsid w:val="00C91AD8"/>
    <w:rsid w:val="00C91E58"/>
    <w:rsid w:val="00C91E86"/>
    <w:rsid w:val="00C91E87"/>
    <w:rsid w:val="00C92259"/>
    <w:rsid w:val="00C922F6"/>
    <w:rsid w:val="00C92645"/>
    <w:rsid w:val="00C926D3"/>
    <w:rsid w:val="00C927E9"/>
    <w:rsid w:val="00C92CA6"/>
    <w:rsid w:val="00C92CF6"/>
    <w:rsid w:val="00C92DBD"/>
    <w:rsid w:val="00C92FB5"/>
    <w:rsid w:val="00C93086"/>
    <w:rsid w:val="00C93232"/>
    <w:rsid w:val="00C933A9"/>
    <w:rsid w:val="00C937DC"/>
    <w:rsid w:val="00C939F2"/>
    <w:rsid w:val="00C93B30"/>
    <w:rsid w:val="00C94051"/>
    <w:rsid w:val="00C9409E"/>
    <w:rsid w:val="00C94107"/>
    <w:rsid w:val="00C941EC"/>
    <w:rsid w:val="00C94235"/>
    <w:rsid w:val="00C942D6"/>
    <w:rsid w:val="00C94310"/>
    <w:rsid w:val="00C94827"/>
    <w:rsid w:val="00C94C4C"/>
    <w:rsid w:val="00C94DD6"/>
    <w:rsid w:val="00C952A4"/>
    <w:rsid w:val="00C95445"/>
    <w:rsid w:val="00C9547A"/>
    <w:rsid w:val="00C95D3A"/>
    <w:rsid w:val="00C95F21"/>
    <w:rsid w:val="00C963E6"/>
    <w:rsid w:val="00C965DD"/>
    <w:rsid w:val="00C96813"/>
    <w:rsid w:val="00C969D2"/>
    <w:rsid w:val="00C96AE0"/>
    <w:rsid w:val="00C96B42"/>
    <w:rsid w:val="00C96D49"/>
    <w:rsid w:val="00C96F8A"/>
    <w:rsid w:val="00C97186"/>
    <w:rsid w:val="00C974D9"/>
    <w:rsid w:val="00C97520"/>
    <w:rsid w:val="00C97611"/>
    <w:rsid w:val="00C97626"/>
    <w:rsid w:val="00C97645"/>
    <w:rsid w:val="00C97768"/>
    <w:rsid w:val="00C97854"/>
    <w:rsid w:val="00C97889"/>
    <w:rsid w:val="00C97912"/>
    <w:rsid w:val="00C97959"/>
    <w:rsid w:val="00C97B1E"/>
    <w:rsid w:val="00C97B65"/>
    <w:rsid w:val="00C97C42"/>
    <w:rsid w:val="00C97F30"/>
    <w:rsid w:val="00CA01A7"/>
    <w:rsid w:val="00CA038B"/>
    <w:rsid w:val="00CA0594"/>
    <w:rsid w:val="00CA05F3"/>
    <w:rsid w:val="00CA081B"/>
    <w:rsid w:val="00CA095C"/>
    <w:rsid w:val="00CA0A9C"/>
    <w:rsid w:val="00CA0CEF"/>
    <w:rsid w:val="00CA0FD7"/>
    <w:rsid w:val="00CA1229"/>
    <w:rsid w:val="00CA1427"/>
    <w:rsid w:val="00CA1505"/>
    <w:rsid w:val="00CA153E"/>
    <w:rsid w:val="00CA1891"/>
    <w:rsid w:val="00CA19B9"/>
    <w:rsid w:val="00CA1AEE"/>
    <w:rsid w:val="00CA1C5D"/>
    <w:rsid w:val="00CA1DEB"/>
    <w:rsid w:val="00CA1FDA"/>
    <w:rsid w:val="00CA2362"/>
    <w:rsid w:val="00CA249A"/>
    <w:rsid w:val="00CA2845"/>
    <w:rsid w:val="00CA2A2A"/>
    <w:rsid w:val="00CA2A37"/>
    <w:rsid w:val="00CA2B6D"/>
    <w:rsid w:val="00CA2C5C"/>
    <w:rsid w:val="00CA2E27"/>
    <w:rsid w:val="00CA3020"/>
    <w:rsid w:val="00CA330D"/>
    <w:rsid w:val="00CA348F"/>
    <w:rsid w:val="00CA3608"/>
    <w:rsid w:val="00CA384C"/>
    <w:rsid w:val="00CA3A78"/>
    <w:rsid w:val="00CA3C85"/>
    <w:rsid w:val="00CA3FD2"/>
    <w:rsid w:val="00CA3FE4"/>
    <w:rsid w:val="00CA420C"/>
    <w:rsid w:val="00CA4537"/>
    <w:rsid w:val="00CA457E"/>
    <w:rsid w:val="00CA45EE"/>
    <w:rsid w:val="00CA4721"/>
    <w:rsid w:val="00CA4756"/>
    <w:rsid w:val="00CA4CBA"/>
    <w:rsid w:val="00CA4F7D"/>
    <w:rsid w:val="00CA5039"/>
    <w:rsid w:val="00CA506F"/>
    <w:rsid w:val="00CA5098"/>
    <w:rsid w:val="00CA51D5"/>
    <w:rsid w:val="00CA52CC"/>
    <w:rsid w:val="00CA53D0"/>
    <w:rsid w:val="00CA54E8"/>
    <w:rsid w:val="00CA576F"/>
    <w:rsid w:val="00CA5922"/>
    <w:rsid w:val="00CA5B48"/>
    <w:rsid w:val="00CA5BCA"/>
    <w:rsid w:val="00CA5ECD"/>
    <w:rsid w:val="00CA6221"/>
    <w:rsid w:val="00CA6288"/>
    <w:rsid w:val="00CA62C4"/>
    <w:rsid w:val="00CA6550"/>
    <w:rsid w:val="00CA65BD"/>
    <w:rsid w:val="00CA6763"/>
    <w:rsid w:val="00CA691E"/>
    <w:rsid w:val="00CA7036"/>
    <w:rsid w:val="00CA713F"/>
    <w:rsid w:val="00CA716B"/>
    <w:rsid w:val="00CA716D"/>
    <w:rsid w:val="00CA72EC"/>
    <w:rsid w:val="00CA7542"/>
    <w:rsid w:val="00CA7B13"/>
    <w:rsid w:val="00CA7B1D"/>
    <w:rsid w:val="00CA7CF8"/>
    <w:rsid w:val="00CA7EA9"/>
    <w:rsid w:val="00CA7F82"/>
    <w:rsid w:val="00CB001E"/>
    <w:rsid w:val="00CB0127"/>
    <w:rsid w:val="00CB01EE"/>
    <w:rsid w:val="00CB040D"/>
    <w:rsid w:val="00CB047A"/>
    <w:rsid w:val="00CB0562"/>
    <w:rsid w:val="00CB05CD"/>
    <w:rsid w:val="00CB06E2"/>
    <w:rsid w:val="00CB0D68"/>
    <w:rsid w:val="00CB0DDC"/>
    <w:rsid w:val="00CB0F03"/>
    <w:rsid w:val="00CB0FC2"/>
    <w:rsid w:val="00CB0FD1"/>
    <w:rsid w:val="00CB0FDA"/>
    <w:rsid w:val="00CB10A4"/>
    <w:rsid w:val="00CB1303"/>
    <w:rsid w:val="00CB133A"/>
    <w:rsid w:val="00CB1443"/>
    <w:rsid w:val="00CB1518"/>
    <w:rsid w:val="00CB15ED"/>
    <w:rsid w:val="00CB1723"/>
    <w:rsid w:val="00CB1863"/>
    <w:rsid w:val="00CB1AB7"/>
    <w:rsid w:val="00CB1B37"/>
    <w:rsid w:val="00CB1C2B"/>
    <w:rsid w:val="00CB1E6F"/>
    <w:rsid w:val="00CB1EB8"/>
    <w:rsid w:val="00CB1F37"/>
    <w:rsid w:val="00CB1FAB"/>
    <w:rsid w:val="00CB20D2"/>
    <w:rsid w:val="00CB20D8"/>
    <w:rsid w:val="00CB20F3"/>
    <w:rsid w:val="00CB218F"/>
    <w:rsid w:val="00CB21E2"/>
    <w:rsid w:val="00CB2448"/>
    <w:rsid w:val="00CB24EC"/>
    <w:rsid w:val="00CB261E"/>
    <w:rsid w:val="00CB2643"/>
    <w:rsid w:val="00CB2736"/>
    <w:rsid w:val="00CB2763"/>
    <w:rsid w:val="00CB27E6"/>
    <w:rsid w:val="00CB2C9F"/>
    <w:rsid w:val="00CB2E08"/>
    <w:rsid w:val="00CB300B"/>
    <w:rsid w:val="00CB3547"/>
    <w:rsid w:val="00CB3622"/>
    <w:rsid w:val="00CB378F"/>
    <w:rsid w:val="00CB379B"/>
    <w:rsid w:val="00CB38B6"/>
    <w:rsid w:val="00CB3A4C"/>
    <w:rsid w:val="00CB3C3B"/>
    <w:rsid w:val="00CB3F46"/>
    <w:rsid w:val="00CB401D"/>
    <w:rsid w:val="00CB41F7"/>
    <w:rsid w:val="00CB42C6"/>
    <w:rsid w:val="00CB4331"/>
    <w:rsid w:val="00CB4431"/>
    <w:rsid w:val="00CB4568"/>
    <w:rsid w:val="00CB49E0"/>
    <w:rsid w:val="00CB4A19"/>
    <w:rsid w:val="00CB4AF7"/>
    <w:rsid w:val="00CB4B05"/>
    <w:rsid w:val="00CB4B47"/>
    <w:rsid w:val="00CB4B7B"/>
    <w:rsid w:val="00CB4C9A"/>
    <w:rsid w:val="00CB4F4F"/>
    <w:rsid w:val="00CB50F6"/>
    <w:rsid w:val="00CB514A"/>
    <w:rsid w:val="00CB5284"/>
    <w:rsid w:val="00CB5450"/>
    <w:rsid w:val="00CB5490"/>
    <w:rsid w:val="00CB59F8"/>
    <w:rsid w:val="00CB6349"/>
    <w:rsid w:val="00CB67BD"/>
    <w:rsid w:val="00CB68A1"/>
    <w:rsid w:val="00CB6A57"/>
    <w:rsid w:val="00CB6E19"/>
    <w:rsid w:val="00CB70EE"/>
    <w:rsid w:val="00CB71EC"/>
    <w:rsid w:val="00CB72F3"/>
    <w:rsid w:val="00CB7792"/>
    <w:rsid w:val="00CB78D0"/>
    <w:rsid w:val="00CB79FC"/>
    <w:rsid w:val="00CC0090"/>
    <w:rsid w:val="00CC0172"/>
    <w:rsid w:val="00CC01AC"/>
    <w:rsid w:val="00CC02D0"/>
    <w:rsid w:val="00CC0316"/>
    <w:rsid w:val="00CC04F3"/>
    <w:rsid w:val="00CC053F"/>
    <w:rsid w:val="00CC077D"/>
    <w:rsid w:val="00CC0A4F"/>
    <w:rsid w:val="00CC0AAF"/>
    <w:rsid w:val="00CC0B97"/>
    <w:rsid w:val="00CC0BC7"/>
    <w:rsid w:val="00CC0BE8"/>
    <w:rsid w:val="00CC0D48"/>
    <w:rsid w:val="00CC0FBD"/>
    <w:rsid w:val="00CC107D"/>
    <w:rsid w:val="00CC11C4"/>
    <w:rsid w:val="00CC1568"/>
    <w:rsid w:val="00CC1679"/>
    <w:rsid w:val="00CC1A5B"/>
    <w:rsid w:val="00CC1B2E"/>
    <w:rsid w:val="00CC1C19"/>
    <w:rsid w:val="00CC1C46"/>
    <w:rsid w:val="00CC1F3E"/>
    <w:rsid w:val="00CC29CB"/>
    <w:rsid w:val="00CC29D5"/>
    <w:rsid w:val="00CC2AD1"/>
    <w:rsid w:val="00CC2AE5"/>
    <w:rsid w:val="00CC2E4B"/>
    <w:rsid w:val="00CC2F02"/>
    <w:rsid w:val="00CC2FA0"/>
    <w:rsid w:val="00CC3363"/>
    <w:rsid w:val="00CC3677"/>
    <w:rsid w:val="00CC36DE"/>
    <w:rsid w:val="00CC36EB"/>
    <w:rsid w:val="00CC37D5"/>
    <w:rsid w:val="00CC3AEC"/>
    <w:rsid w:val="00CC3C84"/>
    <w:rsid w:val="00CC3D13"/>
    <w:rsid w:val="00CC3E6D"/>
    <w:rsid w:val="00CC4082"/>
    <w:rsid w:val="00CC4309"/>
    <w:rsid w:val="00CC43BE"/>
    <w:rsid w:val="00CC4475"/>
    <w:rsid w:val="00CC455D"/>
    <w:rsid w:val="00CC47F0"/>
    <w:rsid w:val="00CC4952"/>
    <w:rsid w:val="00CC4DB0"/>
    <w:rsid w:val="00CC4E82"/>
    <w:rsid w:val="00CC4EAA"/>
    <w:rsid w:val="00CC50C8"/>
    <w:rsid w:val="00CC5121"/>
    <w:rsid w:val="00CC51F4"/>
    <w:rsid w:val="00CC554E"/>
    <w:rsid w:val="00CC5747"/>
    <w:rsid w:val="00CC577C"/>
    <w:rsid w:val="00CC5A78"/>
    <w:rsid w:val="00CC5AA8"/>
    <w:rsid w:val="00CC5B9B"/>
    <w:rsid w:val="00CC5E76"/>
    <w:rsid w:val="00CC5FD9"/>
    <w:rsid w:val="00CC60E9"/>
    <w:rsid w:val="00CC61A8"/>
    <w:rsid w:val="00CC61D4"/>
    <w:rsid w:val="00CC623E"/>
    <w:rsid w:val="00CC62BB"/>
    <w:rsid w:val="00CC642D"/>
    <w:rsid w:val="00CC642F"/>
    <w:rsid w:val="00CC6824"/>
    <w:rsid w:val="00CC6B26"/>
    <w:rsid w:val="00CC6B8D"/>
    <w:rsid w:val="00CC6C3A"/>
    <w:rsid w:val="00CC720F"/>
    <w:rsid w:val="00CC729C"/>
    <w:rsid w:val="00CC72CE"/>
    <w:rsid w:val="00CC73E7"/>
    <w:rsid w:val="00CC74A1"/>
    <w:rsid w:val="00CC75EE"/>
    <w:rsid w:val="00CC766F"/>
    <w:rsid w:val="00CC7B25"/>
    <w:rsid w:val="00CC7B99"/>
    <w:rsid w:val="00CC7C05"/>
    <w:rsid w:val="00CC7D8B"/>
    <w:rsid w:val="00CC7E7F"/>
    <w:rsid w:val="00CD00BB"/>
    <w:rsid w:val="00CD038A"/>
    <w:rsid w:val="00CD0582"/>
    <w:rsid w:val="00CD05B9"/>
    <w:rsid w:val="00CD07F4"/>
    <w:rsid w:val="00CD07F9"/>
    <w:rsid w:val="00CD080D"/>
    <w:rsid w:val="00CD0997"/>
    <w:rsid w:val="00CD0B3C"/>
    <w:rsid w:val="00CD0EE5"/>
    <w:rsid w:val="00CD105F"/>
    <w:rsid w:val="00CD1174"/>
    <w:rsid w:val="00CD12CC"/>
    <w:rsid w:val="00CD1478"/>
    <w:rsid w:val="00CD14F5"/>
    <w:rsid w:val="00CD165B"/>
    <w:rsid w:val="00CD1989"/>
    <w:rsid w:val="00CD1AB3"/>
    <w:rsid w:val="00CD1BCD"/>
    <w:rsid w:val="00CD1C45"/>
    <w:rsid w:val="00CD1CB5"/>
    <w:rsid w:val="00CD207F"/>
    <w:rsid w:val="00CD20E0"/>
    <w:rsid w:val="00CD2346"/>
    <w:rsid w:val="00CD23A2"/>
    <w:rsid w:val="00CD24A4"/>
    <w:rsid w:val="00CD24BF"/>
    <w:rsid w:val="00CD2548"/>
    <w:rsid w:val="00CD261E"/>
    <w:rsid w:val="00CD26FB"/>
    <w:rsid w:val="00CD275C"/>
    <w:rsid w:val="00CD2C75"/>
    <w:rsid w:val="00CD2D6F"/>
    <w:rsid w:val="00CD2F07"/>
    <w:rsid w:val="00CD300B"/>
    <w:rsid w:val="00CD300E"/>
    <w:rsid w:val="00CD3099"/>
    <w:rsid w:val="00CD3210"/>
    <w:rsid w:val="00CD352B"/>
    <w:rsid w:val="00CD3567"/>
    <w:rsid w:val="00CD3604"/>
    <w:rsid w:val="00CD363F"/>
    <w:rsid w:val="00CD394E"/>
    <w:rsid w:val="00CD3A13"/>
    <w:rsid w:val="00CD3A3A"/>
    <w:rsid w:val="00CD3B75"/>
    <w:rsid w:val="00CD3BB5"/>
    <w:rsid w:val="00CD3DD6"/>
    <w:rsid w:val="00CD3DF7"/>
    <w:rsid w:val="00CD3E8A"/>
    <w:rsid w:val="00CD3EC9"/>
    <w:rsid w:val="00CD3F0D"/>
    <w:rsid w:val="00CD3FA9"/>
    <w:rsid w:val="00CD3FE1"/>
    <w:rsid w:val="00CD44C0"/>
    <w:rsid w:val="00CD461C"/>
    <w:rsid w:val="00CD47B1"/>
    <w:rsid w:val="00CD481D"/>
    <w:rsid w:val="00CD48BA"/>
    <w:rsid w:val="00CD497C"/>
    <w:rsid w:val="00CD4A76"/>
    <w:rsid w:val="00CD4C7B"/>
    <w:rsid w:val="00CD4CEC"/>
    <w:rsid w:val="00CD513A"/>
    <w:rsid w:val="00CD5179"/>
    <w:rsid w:val="00CD536B"/>
    <w:rsid w:val="00CD5382"/>
    <w:rsid w:val="00CD5520"/>
    <w:rsid w:val="00CD574C"/>
    <w:rsid w:val="00CD57C3"/>
    <w:rsid w:val="00CD58BC"/>
    <w:rsid w:val="00CD58FC"/>
    <w:rsid w:val="00CD5A29"/>
    <w:rsid w:val="00CD5A42"/>
    <w:rsid w:val="00CD5A84"/>
    <w:rsid w:val="00CD5DAF"/>
    <w:rsid w:val="00CD5E33"/>
    <w:rsid w:val="00CD5EDE"/>
    <w:rsid w:val="00CD641B"/>
    <w:rsid w:val="00CD659D"/>
    <w:rsid w:val="00CD680B"/>
    <w:rsid w:val="00CD6D28"/>
    <w:rsid w:val="00CD6EE0"/>
    <w:rsid w:val="00CD6F97"/>
    <w:rsid w:val="00CD7007"/>
    <w:rsid w:val="00CD72D0"/>
    <w:rsid w:val="00CD72DE"/>
    <w:rsid w:val="00CD7465"/>
    <w:rsid w:val="00CD7533"/>
    <w:rsid w:val="00CD754E"/>
    <w:rsid w:val="00CD761E"/>
    <w:rsid w:val="00CD7890"/>
    <w:rsid w:val="00CD7903"/>
    <w:rsid w:val="00CD7932"/>
    <w:rsid w:val="00CD7CB1"/>
    <w:rsid w:val="00CD7F36"/>
    <w:rsid w:val="00CD7F74"/>
    <w:rsid w:val="00CE00AB"/>
    <w:rsid w:val="00CE0199"/>
    <w:rsid w:val="00CE02CA"/>
    <w:rsid w:val="00CE05C0"/>
    <w:rsid w:val="00CE064F"/>
    <w:rsid w:val="00CE070E"/>
    <w:rsid w:val="00CE0767"/>
    <w:rsid w:val="00CE099A"/>
    <w:rsid w:val="00CE0B23"/>
    <w:rsid w:val="00CE0B41"/>
    <w:rsid w:val="00CE0B84"/>
    <w:rsid w:val="00CE0BCA"/>
    <w:rsid w:val="00CE0D26"/>
    <w:rsid w:val="00CE0DCB"/>
    <w:rsid w:val="00CE10AE"/>
    <w:rsid w:val="00CE14A3"/>
    <w:rsid w:val="00CE15E8"/>
    <w:rsid w:val="00CE19A6"/>
    <w:rsid w:val="00CE1A87"/>
    <w:rsid w:val="00CE1B25"/>
    <w:rsid w:val="00CE1BC6"/>
    <w:rsid w:val="00CE1CF6"/>
    <w:rsid w:val="00CE1E03"/>
    <w:rsid w:val="00CE1F31"/>
    <w:rsid w:val="00CE20AA"/>
    <w:rsid w:val="00CE211A"/>
    <w:rsid w:val="00CE23A8"/>
    <w:rsid w:val="00CE2626"/>
    <w:rsid w:val="00CE279C"/>
    <w:rsid w:val="00CE293A"/>
    <w:rsid w:val="00CE2967"/>
    <w:rsid w:val="00CE2E0F"/>
    <w:rsid w:val="00CE2E43"/>
    <w:rsid w:val="00CE3216"/>
    <w:rsid w:val="00CE338A"/>
    <w:rsid w:val="00CE376C"/>
    <w:rsid w:val="00CE3830"/>
    <w:rsid w:val="00CE39FF"/>
    <w:rsid w:val="00CE3A22"/>
    <w:rsid w:val="00CE3D9D"/>
    <w:rsid w:val="00CE4009"/>
    <w:rsid w:val="00CE43A5"/>
    <w:rsid w:val="00CE4501"/>
    <w:rsid w:val="00CE46E6"/>
    <w:rsid w:val="00CE4716"/>
    <w:rsid w:val="00CE4742"/>
    <w:rsid w:val="00CE4AC9"/>
    <w:rsid w:val="00CE4B95"/>
    <w:rsid w:val="00CE4C4F"/>
    <w:rsid w:val="00CE5016"/>
    <w:rsid w:val="00CE536D"/>
    <w:rsid w:val="00CE5458"/>
    <w:rsid w:val="00CE54F8"/>
    <w:rsid w:val="00CE5544"/>
    <w:rsid w:val="00CE5722"/>
    <w:rsid w:val="00CE5873"/>
    <w:rsid w:val="00CE5937"/>
    <w:rsid w:val="00CE5A91"/>
    <w:rsid w:val="00CE5AD8"/>
    <w:rsid w:val="00CE5D45"/>
    <w:rsid w:val="00CE5E22"/>
    <w:rsid w:val="00CE62D4"/>
    <w:rsid w:val="00CE65C1"/>
    <w:rsid w:val="00CE66B2"/>
    <w:rsid w:val="00CE66E4"/>
    <w:rsid w:val="00CE6AFE"/>
    <w:rsid w:val="00CE6E7B"/>
    <w:rsid w:val="00CE717E"/>
    <w:rsid w:val="00CE7478"/>
    <w:rsid w:val="00CE756E"/>
    <w:rsid w:val="00CE7729"/>
    <w:rsid w:val="00CE7907"/>
    <w:rsid w:val="00CE7964"/>
    <w:rsid w:val="00CE7B48"/>
    <w:rsid w:val="00CE7B5B"/>
    <w:rsid w:val="00CE7CC1"/>
    <w:rsid w:val="00CE7E42"/>
    <w:rsid w:val="00CE7F98"/>
    <w:rsid w:val="00CF03D4"/>
    <w:rsid w:val="00CF06D9"/>
    <w:rsid w:val="00CF081E"/>
    <w:rsid w:val="00CF0BFB"/>
    <w:rsid w:val="00CF1044"/>
    <w:rsid w:val="00CF1550"/>
    <w:rsid w:val="00CF1615"/>
    <w:rsid w:val="00CF17D4"/>
    <w:rsid w:val="00CF1A02"/>
    <w:rsid w:val="00CF1A89"/>
    <w:rsid w:val="00CF1B37"/>
    <w:rsid w:val="00CF1EE9"/>
    <w:rsid w:val="00CF203D"/>
    <w:rsid w:val="00CF20FE"/>
    <w:rsid w:val="00CF26F3"/>
    <w:rsid w:val="00CF2863"/>
    <w:rsid w:val="00CF29CD"/>
    <w:rsid w:val="00CF2A4D"/>
    <w:rsid w:val="00CF2B1B"/>
    <w:rsid w:val="00CF2B3D"/>
    <w:rsid w:val="00CF2C35"/>
    <w:rsid w:val="00CF2E4A"/>
    <w:rsid w:val="00CF30E2"/>
    <w:rsid w:val="00CF31C7"/>
    <w:rsid w:val="00CF332B"/>
    <w:rsid w:val="00CF35EB"/>
    <w:rsid w:val="00CF36AB"/>
    <w:rsid w:val="00CF3821"/>
    <w:rsid w:val="00CF3870"/>
    <w:rsid w:val="00CF3A5F"/>
    <w:rsid w:val="00CF3AE8"/>
    <w:rsid w:val="00CF3C06"/>
    <w:rsid w:val="00CF3C84"/>
    <w:rsid w:val="00CF3CFC"/>
    <w:rsid w:val="00CF3EF1"/>
    <w:rsid w:val="00CF4319"/>
    <w:rsid w:val="00CF4349"/>
    <w:rsid w:val="00CF4350"/>
    <w:rsid w:val="00CF47B7"/>
    <w:rsid w:val="00CF480C"/>
    <w:rsid w:val="00CF493B"/>
    <w:rsid w:val="00CF4947"/>
    <w:rsid w:val="00CF49B7"/>
    <w:rsid w:val="00CF4A9A"/>
    <w:rsid w:val="00CF51BB"/>
    <w:rsid w:val="00CF54B1"/>
    <w:rsid w:val="00CF562F"/>
    <w:rsid w:val="00CF5979"/>
    <w:rsid w:val="00CF5AF2"/>
    <w:rsid w:val="00CF5B5B"/>
    <w:rsid w:val="00CF5C7E"/>
    <w:rsid w:val="00CF5DA6"/>
    <w:rsid w:val="00CF5F8F"/>
    <w:rsid w:val="00CF6034"/>
    <w:rsid w:val="00CF62E8"/>
    <w:rsid w:val="00CF64CF"/>
    <w:rsid w:val="00CF64F0"/>
    <w:rsid w:val="00CF6AFE"/>
    <w:rsid w:val="00CF6BA5"/>
    <w:rsid w:val="00CF6D75"/>
    <w:rsid w:val="00CF7209"/>
    <w:rsid w:val="00CF7366"/>
    <w:rsid w:val="00CF73A9"/>
    <w:rsid w:val="00CF74FA"/>
    <w:rsid w:val="00CF7599"/>
    <w:rsid w:val="00CF7611"/>
    <w:rsid w:val="00CF78E4"/>
    <w:rsid w:val="00CF797A"/>
    <w:rsid w:val="00CF7A72"/>
    <w:rsid w:val="00CF7D5A"/>
    <w:rsid w:val="00CF7D6E"/>
    <w:rsid w:val="00CF7F25"/>
    <w:rsid w:val="00CF7F97"/>
    <w:rsid w:val="00D00297"/>
    <w:rsid w:val="00D0040A"/>
    <w:rsid w:val="00D00414"/>
    <w:rsid w:val="00D00482"/>
    <w:rsid w:val="00D006B4"/>
    <w:rsid w:val="00D00A95"/>
    <w:rsid w:val="00D00A9A"/>
    <w:rsid w:val="00D00B71"/>
    <w:rsid w:val="00D00BC1"/>
    <w:rsid w:val="00D00E7A"/>
    <w:rsid w:val="00D01023"/>
    <w:rsid w:val="00D01156"/>
    <w:rsid w:val="00D013B8"/>
    <w:rsid w:val="00D014DB"/>
    <w:rsid w:val="00D015F3"/>
    <w:rsid w:val="00D016C7"/>
    <w:rsid w:val="00D016DB"/>
    <w:rsid w:val="00D01B25"/>
    <w:rsid w:val="00D01B58"/>
    <w:rsid w:val="00D01BC6"/>
    <w:rsid w:val="00D01FC4"/>
    <w:rsid w:val="00D02217"/>
    <w:rsid w:val="00D02257"/>
    <w:rsid w:val="00D0240F"/>
    <w:rsid w:val="00D02551"/>
    <w:rsid w:val="00D025E0"/>
    <w:rsid w:val="00D02744"/>
    <w:rsid w:val="00D02814"/>
    <w:rsid w:val="00D0292B"/>
    <w:rsid w:val="00D02A7F"/>
    <w:rsid w:val="00D02AAF"/>
    <w:rsid w:val="00D02BD8"/>
    <w:rsid w:val="00D02D3E"/>
    <w:rsid w:val="00D02F29"/>
    <w:rsid w:val="00D02FFC"/>
    <w:rsid w:val="00D031DB"/>
    <w:rsid w:val="00D034CA"/>
    <w:rsid w:val="00D036C1"/>
    <w:rsid w:val="00D03725"/>
    <w:rsid w:val="00D0392A"/>
    <w:rsid w:val="00D03A7A"/>
    <w:rsid w:val="00D03AB4"/>
    <w:rsid w:val="00D03B4F"/>
    <w:rsid w:val="00D03D07"/>
    <w:rsid w:val="00D03DBD"/>
    <w:rsid w:val="00D03EDD"/>
    <w:rsid w:val="00D03EEF"/>
    <w:rsid w:val="00D03F64"/>
    <w:rsid w:val="00D041E1"/>
    <w:rsid w:val="00D042E6"/>
    <w:rsid w:val="00D0443A"/>
    <w:rsid w:val="00D0478F"/>
    <w:rsid w:val="00D047C3"/>
    <w:rsid w:val="00D048B9"/>
    <w:rsid w:val="00D048BA"/>
    <w:rsid w:val="00D049B7"/>
    <w:rsid w:val="00D049C5"/>
    <w:rsid w:val="00D04A0E"/>
    <w:rsid w:val="00D04A72"/>
    <w:rsid w:val="00D04C03"/>
    <w:rsid w:val="00D04CF9"/>
    <w:rsid w:val="00D04DDD"/>
    <w:rsid w:val="00D05046"/>
    <w:rsid w:val="00D051FB"/>
    <w:rsid w:val="00D05226"/>
    <w:rsid w:val="00D053B4"/>
    <w:rsid w:val="00D05433"/>
    <w:rsid w:val="00D05A99"/>
    <w:rsid w:val="00D05D51"/>
    <w:rsid w:val="00D05F22"/>
    <w:rsid w:val="00D05FA0"/>
    <w:rsid w:val="00D06242"/>
    <w:rsid w:val="00D06343"/>
    <w:rsid w:val="00D064E6"/>
    <w:rsid w:val="00D0656B"/>
    <w:rsid w:val="00D06628"/>
    <w:rsid w:val="00D06A5E"/>
    <w:rsid w:val="00D06C25"/>
    <w:rsid w:val="00D06C83"/>
    <w:rsid w:val="00D06CF5"/>
    <w:rsid w:val="00D06D9D"/>
    <w:rsid w:val="00D06DB3"/>
    <w:rsid w:val="00D070B6"/>
    <w:rsid w:val="00D0719D"/>
    <w:rsid w:val="00D071C9"/>
    <w:rsid w:val="00D07473"/>
    <w:rsid w:val="00D077BC"/>
    <w:rsid w:val="00D07874"/>
    <w:rsid w:val="00D07981"/>
    <w:rsid w:val="00D07CF9"/>
    <w:rsid w:val="00D07E8A"/>
    <w:rsid w:val="00D10080"/>
    <w:rsid w:val="00D10275"/>
    <w:rsid w:val="00D10298"/>
    <w:rsid w:val="00D107B7"/>
    <w:rsid w:val="00D1087E"/>
    <w:rsid w:val="00D108B7"/>
    <w:rsid w:val="00D10A2F"/>
    <w:rsid w:val="00D10A85"/>
    <w:rsid w:val="00D10BA4"/>
    <w:rsid w:val="00D10BB7"/>
    <w:rsid w:val="00D10D4A"/>
    <w:rsid w:val="00D1160E"/>
    <w:rsid w:val="00D11675"/>
    <w:rsid w:val="00D117F7"/>
    <w:rsid w:val="00D11B33"/>
    <w:rsid w:val="00D11B55"/>
    <w:rsid w:val="00D11C19"/>
    <w:rsid w:val="00D11C54"/>
    <w:rsid w:val="00D11CBC"/>
    <w:rsid w:val="00D11D0F"/>
    <w:rsid w:val="00D11E95"/>
    <w:rsid w:val="00D11F21"/>
    <w:rsid w:val="00D12122"/>
    <w:rsid w:val="00D121A1"/>
    <w:rsid w:val="00D121CF"/>
    <w:rsid w:val="00D1237A"/>
    <w:rsid w:val="00D1242A"/>
    <w:rsid w:val="00D1256E"/>
    <w:rsid w:val="00D125A4"/>
    <w:rsid w:val="00D12782"/>
    <w:rsid w:val="00D12815"/>
    <w:rsid w:val="00D12924"/>
    <w:rsid w:val="00D12BAC"/>
    <w:rsid w:val="00D12D49"/>
    <w:rsid w:val="00D12E33"/>
    <w:rsid w:val="00D12E6F"/>
    <w:rsid w:val="00D12F2E"/>
    <w:rsid w:val="00D132FD"/>
    <w:rsid w:val="00D13493"/>
    <w:rsid w:val="00D137C3"/>
    <w:rsid w:val="00D13AE5"/>
    <w:rsid w:val="00D13E67"/>
    <w:rsid w:val="00D141C5"/>
    <w:rsid w:val="00D14549"/>
    <w:rsid w:val="00D14647"/>
    <w:rsid w:val="00D147D5"/>
    <w:rsid w:val="00D149E5"/>
    <w:rsid w:val="00D14CD5"/>
    <w:rsid w:val="00D14DBD"/>
    <w:rsid w:val="00D14DE6"/>
    <w:rsid w:val="00D14FFF"/>
    <w:rsid w:val="00D153C0"/>
    <w:rsid w:val="00D154A5"/>
    <w:rsid w:val="00D154C3"/>
    <w:rsid w:val="00D1562E"/>
    <w:rsid w:val="00D15993"/>
    <w:rsid w:val="00D159B5"/>
    <w:rsid w:val="00D159B8"/>
    <w:rsid w:val="00D15D0D"/>
    <w:rsid w:val="00D15F32"/>
    <w:rsid w:val="00D160D0"/>
    <w:rsid w:val="00D16280"/>
    <w:rsid w:val="00D16582"/>
    <w:rsid w:val="00D16719"/>
    <w:rsid w:val="00D16852"/>
    <w:rsid w:val="00D16945"/>
    <w:rsid w:val="00D16C11"/>
    <w:rsid w:val="00D16C3A"/>
    <w:rsid w:val="00D1754D"/>
    <w:rsid w:val="00D175B0"/>
    <w:rsid w:val="00D177EA"/>
    <w:rsid w:val="00D17BD3"/>
    <w:rsid w:val="00D17E17"/>
    <w:rsid w:val="00D20105"/>
    <w:rsid w:val="00D20324"/>
    <w:rsid w:val="00D203E6"/>
    <w:rsid w:val="00D20449"/>
    <w:rsid w:val="00D20538"/>
    <w:rsid w:val="00D206EF"/>
    <w:rsid w:val="00D2078E"/>
    <w:rsid w:val="00D20A6A"/>
    <w:rsid w:val="00D20D65"/>
    <w:rsid w:val="00D20DCA"/>
    <w:rsid w:val="00D20E5D"/>
    <w:rsid w:val="00D21305"/>
    <w:rsid w:val="00D21325"/>
    <w:rsid w:val="00D21522"/>
    <w:rsid w:val="00D215C9"/>
    <w:rsid w:val="00D2165E"/>
    <w:rsid w:val="00D216A7"/>
    <w:rsid w:val="00D21778"/>
    <w:rsid w:val="00D217FC"/>
    <w:rsid w:val="00D218D3"/>
    <w:rsid w:val="00D21EC7"/>
    <w:rsid w:val="00D221A7"/>
    <w:rsid w:val="00D22225"/>
    <w:rsid w:val="00D2248F"/>
    <w:rsid w:val="00D2277E"/>
    <w:rsid w:val="00D22966"/>
    <w:rsid w:val="00D22CCB"/>
    <w:rsid w:val="00D22CE3"/>
    <w:rsid w:val="00D22F63"/>
    <w:rsid w:val="00D22F6F"/>
    <w:rsid w:val="00D2320B"/>
    <w:rsid w:val="00D236F5"/>
    <w:rsid w:val="00D238AA"/>
    <w:rsid w:val="00D23B72"/>
    <w:rsid w:val="00D23D0F"/>
    <w:rsid w:val="00D23DD3"/>
    <w:rsid w:val="00D23F60"/>
    <w:rsid w:val="00D241DA"/>
    <w:rsid w:val="00D2425B"/>
    <w:rsid w:val="00D243E3"/>
    <w:rsid w:val="00D245D8"/>
    <w:rsid w:val="00D2478D"/>
    <w:rsid w:val="00D24CBF"/>
    <w:rsid w:val="00D24CF7"/>
    <w:rsid w:val="00D24D94"/>
    <w:rsid w:val="00D24E77"/>
    <w:rsid w:val="00D24EC7"/>
    <w:rsid w:val="00D24F48"/>
    <w:rsid w:val="00D250AC"/>
    <w:rsid w:val="00D250ED"/>
    <w:rsid w:val="00D25155"/>
    <w:rsid w:val="00D25354"/>
    <w:rsid w:val="00D253F8"/>
    <w:rsid w:val="00D254E6"/>
    <w:rsid w:val="00D25577"/>
    <w:rsid w:val="00D257D0"/>
    <w:rsid w:val="00D25812"/>
    <w:rsid w:val="00D25822"/>
    <w:rsid w:val="00D2583F"/>
    <w:rsid w:val="00D25978"/>
    <w:rsid w:val="00D259B8"/>
    <w:rsid w:val="00D2644F"/>
    <w:rsid w:val="00D26509"/>
    <w:rsid w:val="00D266BE"/>
    <w:rsid w:val="00D26865"/>
    <w:rsid w:val="00D26B41"/>
    <w:rsid w:val="00D26ED8"/>
    <w:rsid w:val="00D272A4"/>
    <w:rsid w:val="00D272B5"/>
    <w:rsid w:val="00D272D1"/>
    <w:rsid w:val="00D272E1"/>
    <w:rsid w:val="00D27340"/>
    <w:rsid w:val="00D277E4"/>
    <w:rsid w:val="00D27D81"/>
    <w:rsid w:val="00D27E2B"/>
    <w:rsid w:val="00D30036"/>
    <w:rsid w:val="00D3005F"/>
    <w:rsid w:val="00D3052A"/>
    <w:rsid w:val="00D30AD1"/>
    <w:rsid w:val="00D30B00"/>
    <w:rsid w:val="00D30D12"/>
    <w:rsid w:val="00D30D34"/>
    <w:rsid w:val="00D30D79"/>
    <w:rsid w:val="00D30E97"/>
    <w:rsid w:val="00D30FDC"/>
    <w:rsid w:val="00D311D7"/>
    <w:rsid w:val="00D31367"/>
    <w:rsid w:val="00D31392"/>
    <w:rsid w:val="00D3168A"/>
    <w:rsid w:val="00D31892"/>
    <w:rsid w:val="00D319E4"/>
    <w:rsid w:val="00D31AB4"/>
    <w:rsid w:val="00D31BCE"/>
    <w:rsid w:val="00D31C65"/>
    <w:rsid w:val="00D31DEB"/>
    <w:rsid w:val="00D31DFA"/>
    <w:rsid w:val="00D31E79"/>
    <w:rsid w:val="00D321FB"/>
    <w:rsid w:val="00D32275"/>
    <w:rsid w:val="00D3241B"/>
    <w:rsid w:val="00D328C6"/>
    <w:rsid w:val="00D32BD3"/>
    <w:rsid w:val="00D32C6C"/>
    <w:rsid w:val="00D32E4C"/>
    <w:rsid w:val="00D330E4"/>
    <w:rsid w:val="00D33165"/>
    <w:rsid w:val="00D33186"/>
    <w:rsid w:val="00D331BD"/>
    <w:rsid w:val="00D3332B"/>
    <w:rsid w:val="00D33341"/>
    <w:rsid w:val="00D333D5"/>
    <w:rsid w:val="00D335A7"/>
    <w:rsid w:val="00D33725"/>
    <w:rsid w:val="00D338C1"/>
    <w:rsid w:val="00D33A96"/>
    <w:rsid w:val="00D33ACD"/>
    <w:rsid w:val="00D33B37"/>
    <w:rsid w:val="00D33B52"/>
    <w:rsid w:val="00D33F9D"/>
    <w:rsid w:val="00D340D3"/>
    <w:rsid w:val="00D34651"/>
    <w:rsid w:val="00D34897"/>
    <w:rsid w:val="00D34A7F"/>
    <w:rsid w:val="00D34B58"/>
    <w:rsid w:val="00D34F6D"/>
    <w:rsid w:val="00D350BD"/>
    <w:rsid w:val="00D35111"/>
    <w:rsid w:val="00D353ED"/>
    <w:rsid w:val="00D35407"/>
    <w:rsid w:val="00D35699"/>
    <w:rsid w:val="00D35773"/>
    <w:rsid w:val="00D35931"/>
    <w:rsid w:val="00D35980"/>
    <w:rsid w:val="00D35C81"/>
    <w:rsid w:val="00D35CC5"/>
    <w:rsid w:val="00D35D35"/>
    <w:rsid w:val="00D35D74"/>
    <w:rsid w:val="00D35D7E"/>
    <w:rsid w:val="00D35EB5"/>
    <w:rsid w:val="00D35EB6"/>
    <w:rsid w:val="00D35EEC"/>
    <w:rsid w:val="00D35FBB"/>
    <w:rsid w:val="00D361A9"/>
    <w:rsid w:val="00D366EF"/>
    <w:rsid w:val="00D368E9"/>
    <w:rsid w:val="00D36DCF"/>
    <w:rsid w:val="00D370C3"/>
    <w:rsid w:val="00D37547"/>
    <w:rsid w:val="00D37708"/>
    <w:rsid w:val="00D37B60"/>
    <w:rsid w:val="00D37D14"/>
    <w:rsid w:val="00D37DBE"/>
    <w:rsid w:val="00D37EBE"/>
    <w:rsid w:val="00D40115"/>
    <w:rsid w:val="00D4021A"/>
    <w:rsid w:val="00D40394"/>
    <w:rsid w:val="00D40473"/>
    <w:rsid w:val="00D4073E"/>
    <w:rsid w:val="00D40747"/>
    <w:rsid w:val="00D4086C"/>
    <w:rsid w:val="00D409DD"/>
    <w:rsid w:val="00D40CCA"/>
    <w:rsid w:val="00D40E14"/>
    <w:rsid w:val="00D40E48"/>
    <w:rsid w:val="00D40F53"/>
    <w:rsid w:val="00D41085"/>
    <w:rsid w:val="00D4132D"/>
    <w:rsid w:val="00D41442"/>
    <w:rsid w:val="00D416DA"/>
    <w:rsid w:val="00D41C18"/>
    <w:rsid w:val="00D41DFC"/>
    <w:rsid w:val="00D41E03"/>
    <w:rsid w:val="00D41FAF"/>
    <w:rsid w:val="00D42428"/>
    <w:rsid w:val="00D427EC"/>
    <w:rsid w:val="00D42B3C"/>
    <w:rsid w:val="00D42BED"/>
    <w:rsid w:val="00D42D4B"/>
    <w:rsid w:val="00D42DA2"/>
    <w:rsid w:val="00D42DDB"/>
    <w:rsid w:val="00D42E34"/>
    <w:rsid w:val="00D42EA7"/>
    <w:rsid w:val="00D42F6D"/>
    <w:rsid w:val="00D433A9"/>
    <w:rsid w:val="00D434D3"/>
    <w:rsid w:val="00D4353A"/>
    <w:rsid w:val="00D4355B"/>
    <w:rsid w:val="00D4363F"/>
    <w:rsid w:val="00D436AD"/>
    <w:rsid w:val="00D43A86"/>
    <w:rsid w:val="00D43AEF"/>
    <w:rsid w:val="00D43F07"/>
    <w:rsid w:val="00D4407C"/>
    <w:rsid w:val="00D44121"/>
    <w:rsid w:val="00D442B1"/>
    <w:rsid w:val="00D44342"/>
    <w:rsid w:val="00D44639"/>
    <w:rsid w:val="00D44F31"/>
    <w:rsid w:val="00D450AB"/>
    <w:rsid w:val="00D4521D"/>
    <w:rsid w:val="00D45270"/>
    <w:rsid w:val="00D452E5"/>
    <w:rsid w:val="00D45482"/>
    <w:rsid w:val="00D455A5"/>
    <w:rsid w:val="00D456AE"/>
    <w:rsid w:val="00D4570E"/>
    <w:rsid w:val="00D458CE"/>
    <w:rsid w:val="00D45935"/>
    <w:rsid w:val="00D45942"/>
    <w:rsid w:val="00D45954"/>
    <w:rsid w:val="00D45A74"/>
    <w:rsid w:val="00D45B00"/>
    <w:rsid w:val="00D45BCD"/>
    <w:rsid w:val="00D466C0"/>
    <w:rsid w:val="00D46E5A"/>
    <w:rsid w:val="00D47002"/>
    <w:rsid w:val="00D47122"/>
    <w:rsid w:val="00D476DF"/>
    <w:rsid w:val="00D476F8"/>
    <w:rsid w:val="00D479A0"/>
    <w:rsid w:val="00D47A1A"/>
    <w:rsid w:val="00D47B70"/>
    <w:rsid w:val="00D47B93"/>
    <w:rsid w:val="00D47E28"/>
    <w:rsid w:val="00D5006F"/>
    <w:rsid w:val="00D50082"/>
    <w:rsid w:val="00D502A0"/>
    <w:rsid w:val="00D50501"/>
    <w:rsid w:val="00D50617"/>
    <w:rsid w:val="00D50639"/>
    <w:rsid w:val="00D50690"/>
    <w:rsid w:val="00D507BF"/>
    <w:rsid w:val="00D50835"/>
    <w:rsid w:val="00D50BE7"/>
    <w:rsid w:val="00D50FF2"/>
    <w:rsid w:val="00D510A7"/>
    <w:rsid w:val="00D51180"/>
    <w:rsid w:val="00D5120B"/>
    <w:rsid w:val="00D51237"/>
    <w:rsid w:val="00D51543"/>
    <w:rsid w:val="00D51568"/>
    <w:rsid w:val="00D517AD"/>
    <w:rsid w:val="00D51999"/>
    <w:rsid w:val="00D51A2C"/>
    <w:rsid w:val="00D51BEE"/>
    <w:rsid w:val="00D51C7A"/>
    <w:rsid w:val="00D51CA0"/>
    <w:rsid w:val="00D51CBE"/>
    <w:rsid w:val="00D51CF6"/>
    <w:rsid w:val="00D51DB3"/>
    <w:rsid w:val="00D52207"/>
    <w:rsid w:val="00D5272C"/>
    <w:rsid w:val="00D52797"/>
    <w:rsid w:val="00D52950"/>
    <w:rsid w:val="00D52994"/>
    <w:rsid w:val="00D52C48"/>
    <w:rsid w:val="00D530CC"/>
    <w:rsid w:val="00D5323D"/>
    <w:rsid w:val="00D535BC"/>
    <w:rsid w:val="00D5364B"/>
    <w:rsid w:val="00D53782"/>
    <w:rsid w:val="00D539AC"/>
    <w:rsid w:val="00D53B2B"/>
    <w:rsid w:val="00D53F9A"/>
    <w:rsid w:val="00D5407D"/>
    <w:rsid w:val="00D54101"/>
    <w:rsid w:val="00D54431"/>
    <w:rsid w:val="00D54680"/>
    <w:rsid w:val="00D54911"/>
    <w:rsid w:val="00D54A03"/>
    <w:rsid w:val="00D54AA7"/>
    <w:rsid w:val="00D54BC8"/>
    <w:rsid w:val="00D54C36"/>
    <w:rsid w:val="00D54C38"/>
    <w:rsid w:val="00D54E06"/>
    <w:rsid w:val="00D54E64"/>
    <w:rsid w:val="00D554B0"/>
    <w:rsid w:val="00D557DC"/>
    <w:rsid w:val="00D559B3"/>
    <w:rsid w:val="00D55B75"/>
    <w:rsid w:val="00D55B9A"/>
    <w:rsid w:val="00D55E8D"/>
    <w:rsid w:val="00D55EEB"/>
    <w:rsid w:val="00D560A3"/>
    <w:rsid w:val="00D560FF"/>
    <w:rsid w:val="00D56189"/>
    <w:rsid w:val="00D562C8"/>
    <w:rsid w:val="00D56532"/>
    <w:rsid w:val="00D565AE"/>
    <w:rsid w:val="00D56786"/>
    <w:rsid w:val="00D5686E"/>
    <w:rsid w:val="00D56BC1"/>
    <w:rsid w:val="00D56D5C"/>
    <w:rsid w:val="00D56D82"/>
    <w:rsid w:val="00D56E03"/>
    <w:rsid w:val="00D56E82"/>
    <w:rsid w:val="00D56EDE"/>
    <w:rsid w:val="00D5713D"/>
    <w:rsid w:val="00D57329"/>
    <w:rsid w:val="00D57343"/>
    <w:rsid w:val="00D57397"/>
    <w:rsid w:val="00D576F4"/>
    <w:rsid w:val="00D57931"/>
    <w:rsid w:val="00D579F1"/>
    <w:rsid w:val="00D57BE4"/>
    <w:rsid w:val="00D57EFD"/>
    <w:rsid w:val="00D57F4B"/>
    <w:rsid w:val="00D60763"/>
    <w:rsid w:val="00D607C4"/>
    <w:rsid w:val="00D607CC"/>
    <w:rsid w:val="00D60869"/>
    <w:rsid w:val="00D60A6D"/>
    <w:rsid w:val="00D60ACD"/>
    <w:rsid w:val="00D60B82"/>
    <w:rsid w:val="00D60C63"/>
    <w:rsid w:val="00D61144"/>
    <w:rsid w:val="00D611E6"/>
    <w:rsid w:val="00D613E7"/>
    <w:rsid w:val="00D61406"/>
    <w:rsid w:val="00D61642"/>
    <w:rsid w:val="00D616C6"/>
    <w:rsid w:val="00D616F5"/>
    <w:rsid w:val="00D617AD"/>
    <w:rsid w:val="00D617B3"/>
    <w:rsid w:val="00D6183F"/>
    <w:rsid w:val="00D61F34"/>
    <w:rsid w:val="00D621A6"/>
    <w:rsid w:val="00D6229A"/>
    <w:rsid w:val="00D62C89"/>
    <w:rsid w:val="00D62F24"/>
    <w:rsid w:val="00D632B4"/>
    <w:rsid w:val="00D63420"/>
    <w:rsid w:val="00D63632"/>
    <w:rsid w:val="00D63AAE"/>
    <w:rsid w:val="00D63D78"/>
    <w:rsid w:val="00D63DBD"/>
    <w:rsid w:val="00D63E4E"/>
    <w:rsid w:val="00D63F76"/>
    <w:rsid w:val="00D64109"/>
    <w:rsid w:val="00D64361"/>
    <w:rsid w:val="00D643AF"/>
    <w:rsid w:val="00D643D2"/>
    <w:rsid w:val="00D6441D"/>
    <w:rsid w:val="00D64455"/>
    <w:rsid w:val="00D6451A"/>
    <w:rsid w:val="00D6478A"/>
    <w:rsid w:val="00D647CC"/>
    <w:rsid w:val="00D64815"/>
    <w:rsid w:val="00D648E1"/>
    <w:rsid w:val="00D64A2F"/>
    <w:rsid w:val="00D64B60"/>
    <w:rsid w:val="00D64C03"/>
    <w:rsid w:val="00D64DA3"/>
    <w:rsid w:val="00D6504D"/>
    <w:rsid w:val="00D65304"/>
    <w:rsid w:val="00D654E2"/>
    <w:rsid w:val="00D6557C"/>
    <w:rsid w:val="00D655AB"/>
    <w:rsid w:val="00D65939"/>
    <w:rsid w:val="00D65F58"/>
    <w:rsid w:val="00D664DF"/>
    <w:rsid w:val="00D66905"/>
    <w:rsid w:val="00D66D68"/>
    <w:rsid w:val="00D67069"/>
    <w:rsid w:val="00D671B8"/>
    <w:rsid w:val="00D67262"/>
    <w:rsid w:val="00D678B7"/>
    <w:rsid w:val="00D678FA"/>
    <w:rsid w:val="00D6796C"/>
    <w:rsid w:val="00D679FC"/>
    <w:rsid w:val="00D67C05"/>
    <w:rsid w:val="00D67E63"/>
    <w:rsid w:val="00D67EA4"/>
    <w:rsid w:val="00D67FEF"/>
    <w:rsid w:val="00D70352"/>
    <w:rsid w:val="00D70366"/>
    <w:rsid w:val="00D70543"/>
    <w:rsid w:val="00D707D9"/>
    <w:rsid w:val="00D70951"/>
    <w:rsid w:val="00D70C50"/>
    <w:rsid w:val="00D70DA8"/>
    <w:rsid w:val="00D70DE9"/>
    <w:rsid w:val="00D70E5D"/>
    <w:rsid w:val="00D70F99"/>
    <w:rsid w:val="00D71061"/>
    <w:rsid w:val="00D71393"/>
    <w:rsid w:val="00D7160B"/>
    <w:rsid w:val="00D718F7"/>
    <w:rsid w:val="00D71A01"/>
    <w:rsid w:val="00D71DA9"/>
    <w:rsid w:val="00D71E04"/>
    <w:rsid w:val="00D72687"/>
    <w:rsid w:val="00D72708"/>
    <w:rsid w:val="00D72870"/>
    <w:rsid w:val="00D72AF4"/>
    <w:rsid w:val="00D72B0A"/>
    <w:rsid w:val="00D72D31"/>
    <w:rsid w:val="00D72E3D"/>
    <w:rsid w:val="00D72F41"/>
    <w:rsid w:val="00D72F5A"/>
    <w:rsid w:val="00D7329B"/>
    <w:rsid w:val="00D73532"/>
    <w:rsid w:val="00D737FD"/>
    <w:rsid w:val="00D738B5"/>
    <w:rsid w:val="00D739F9"/>
    <w:rsid w:val="00D73B1B"/>
    <w:rsid w:val="00D73B9A"/>
    <w:rsid w:val="00D73C4F"/>
    <w:rsid w:val="00D73C9A"/>
    <w:rsid w:val="00D73DCA"/>
    <w:rsid w:val="00D73EF4"/>
    <w:rsid w:val="00D73EF9"/>
    <w:rsid w:val="00D73F36"/>
    <w:rsid w:val="00D73F44"/>
    <w:rsid w:val="00D7417C"/>
    <w:rsid w:val="00D74367"/>
    <w:rsid w:val="00D7475A"/>
    <w:rsid w:val="00D74760"/>
    <w:rsid w:val="00D74BC3"/>
    <w:rsid w:val="00D74C23"/>
    <w:rsid w:val="00D7506F"/>
    <w:rsid w:val="00D75265"/>
    <w:rsid w:val="00D754B0"/>
    <w:rsid w:val="00D754EC"/>
    <w:rsid w:val="00D755B8"/>
    <w:rsid w:val="00D757D9"/>
    <w:rsid w:val="00D75AA4"/>
    <w:rsid w:val="00D75C56"/>
    <w:rsid w:val="00D76060"/>
    <w:rsid w:val="00D7647A"/>
    <w:rsid w:val="00D765D7"/>
    <w:rsid w:val="00D76642"/>
    <w:rsid w:val="00D7681B"/>
    <w:rsid w:val="00D7694A"/>
    <w:rsid w:val="00D76A07"/>
    <w:rsid w:val="00D76B85"/>
    <w:rsid w:val="00D76E58"/>
    <w:rsid w:val="00D76EC7"/>
    <w:rsid w:val="00D7727C"/>
    <w:rsid w:val="00D772A4"/>
    <w:rsid w:val="00D7734A"/>
    <w:rsid w:val="00D773A2"/>
    <w:rsid w:val="00D773D4"/>
    <w:rsid w:val="00D774E2"/>
    <w:rsid w:val="00D77B7D"/>
    <w:rsid w:val="00D77BF1"/>
    <w:rsid w:val="00D77CE5"/>
    <w:rsid w:val="00D80285"/>
    <w:rsid w:val="00D802C6"/>
    <w:rsid w:val="00D8065A"/>
    <w:rsid w:val="00D80886"/>
    <w:rsid w:val="00D80DF2"/>
    <w:rsid w:val="00D80F96"/>
    <w:rsid w:val="00D80FFB"/>
    <w:rsid w:val="00D814A9"/>
    <w:rsid w:val="00D81683"/>
    <w:rsid w:val="00D817F7"/>
    <w:rsid w:val="00D81975"/>
    <w:rsid w:val="00D819C6"/>
    <w:rsid w:val="00D81AB3"/>
    <w:rsid w:val="00D81D8D"/>
    <w:rsid w:val="00D81F58"/>
    <w:rsid w:val="00D81F77"/>
    <w:rsid w:val="00D820AD"/>
    <w:rsid w:val="00D821E7"/>
    <w:rsid w:val="00D821EF"/>
    <w:rsid w:val="00D827C1"/>
    <w:rsid w:val="00D827E6"/>
    <w:rsid w:val="00D8294C"/>
    <w:rsid w:val="00D82A07"/>
    <w:rsid w:val="00D82A32"/>
    <w:rsid w:val="00D82B25"/>
    <w:rsid w:val="00D82B8D"/>
    <w:rsid w:val="00D82CB1"/>
    <w:rsid w:val="00D83077"/>
    <w:rsid w:val="00D8308C"/>
    <w:rsid w:val="00D832CC"/>
    <w:rsid w:val="00D8345B"/>
    <w:rsid w:val="00D8365B"/>
    <w:rsid w:val="00D83A62"/>
    <w:rsid w:val="00D83BF0"/>
    <w:rsid w:val="00D83D4D"/>
    <w:rsid w:val="00D83E73"/>
    <w:rsid w:val="00D842F4"/>
    <w:rsid w:val="00D84511"/>
    <w:rsid w:val="00D84649"/>
    <w:rsid w:val="00D84651"/>
    <w:rsid w:val="00D846BF"/>
    <w:rsid w:val="00D84793"/>
    <w:rsid w:val="00D8490C"/>
    <w:rsid w:val="00D84D64"/>
    <w:rsid w:val="00D84D8D"/>
    <w:rsid w:val="00D84F98"/>
    <w:rsid w:val="00D850BE"/>
    <w:rsid w:val="00D852EE"/>
    <w:rsid w:val="00D853AC"/>
    <w:rsid w:val="00D8555B"/>
    <w:rsid w:val="00D85948"/>
    <w:rsid w:val="00D85A12"/>
    <w:rsid w:val="00D85A5E"/>
    <w:rsid w:val="00D85A81"/>
    <w:rsid w:val="00D85B6D"/>
    <w:rsid w:val="00D85D02"/>
    <w:rsid w:val="00D85D9F"/>
    <w:rsid w:val="00D8603A"/>
    <w:rsid w:val="00D860B3"/>
    <w:rsid w:val="00D862DD"/>
    <w:rsid w:val="00D86426"/>
    <w:rsid w:val="00D86430"/>
    <w:rsid w:val="00D865C6"/>
    <w:rsid w:val="00D86A2B"/>
    <w:rsid w:val="00D86AD6"/>
    <w:rsid w:val="00D86FB0"/>
    <w:rsid w:val="00D86FB7"/>
    <w:rsid w:val="00D86FE2"/>
    <w:rsid w:val="00D8713A"/>
    <w:rsid w:val="00D872B1"/>
    <w:rsid w:val="00D87403"/>
    <w:rsid w:val="00D874D5"/>
    <w:rsid w:val="00D87571"/>
    <w:rsid w:val="00D87767"/>
    <w:rsid w:val="00D877B4"/>
    <w:rsid w:val="00D8780D"/>
    <w:rsid w:val="00D87949"/>
    <w:rsid w:val="00D87AFE"/>
    <w:rsid w:val="00D87BB6"/>
    <w:rsid w:val="00D87E88"/>
    <w:rsid w:val="00D900EF"/>
    <w:rsid w:val="00D903CE"/>
    <w:rsid w:val="00D904B7"/>
    <w:rsid w:val="00D90A34"/>
    <w:rsid w:val="00D90B49"/>
    <w:rsid w:val="00D90B95"/>
    <w:rsid w:val="00D90DFA"/>
    <w:rsid w:val="00D90E84"/>
    <w:rsid w:val="00D90EC1"/>
    <w:rsid w:val="00D91034"/>
    <w:rsid w:val="00D91186"/>
    <w:rsid w:val="00D91281"/>
    <w:rsid w:val="00D91415"/>
    <w:rsid w:val="00D91567"/>
    <w:rsid w:val="00D915DA"/>
    <w:rsid w:val="00D91807"/>
    <w:rsid w:val="00D919CB"/>
    <w:rsid w:val="00D91BF2"/>
    <w:rsid w:val="00D91BFC"/>
    <w:rsid w:val="00D91F7C"/>
    <w:rsid w:val="00D92079"/>
    <w:rsid w:val="00D92318"/>
    <w:rsid w:val="00D92690"/>
    <w:rsid w:val="00D9278E"/>
    <w:rsid w:val="00D92C51"/>
    <w:rsid w:val="00D93033"/>
    <w:rsid w:val="00D930C3"/>
    <w:rsid w:val="00D930F2"/>
    <w:rsid w:val="00D9321E"/>
    <w:rsid w:val="00D93303"/>
    <w:rsid w:val="00D93541"/>
    <w:rsid w:val="00D9366E"/>
    <w:rsid w:val="00D936EA"/>
    <w:rsid w:val="00D937CF"/>
    <w:rsid w:val="00D93CF7"/>
    <w:rsid w:val="00D93EDB"/>
    <w:rsid w:val="00D94531"/>
    <w:rsid w:val="00D947C7"/>
    <w:rsid w:val="00D94844"/>
    <w:rsid w:val="00D94965"/>
    <w:rsid w:val="00D949A7"/>
    <w:rsid w:val="00D9505A"/>
    <w:rsid w:val="00D950B9"/>
    <w:rsid w:val="00D95428"/>
    <w:rsid w:val="00D955A1"/>
    <w:rsid w:val="00D957C7"/>
    <w:rsid w:val="00D9596F"/>
    <w:rsid w:val="00D95987"/>
    <w:rsid w:val="00D95BEC"/>
    <w:rsid w:val="00D95CD9"/>
    <w:rsid w:val="00D95ED8"/>
    <w:rsid w:val="00D95FCB"/>
    <w:rsid w:val="00D963E8"/>
    <w:rsid w:val="00D964F0"/>
    <w:rsid w:val="00D9696D"/>
    <w:rsid w:val="00D96AD5"/>
    <w:rsid w:val="00D96B48"/>
    <w:rsid w:val="00D96BE5"/>
    <w:rsid w:val="00D97037"/>
    <w:rsid w:val="00D97379"/>
    <w:rsid w:val="00D97EA7"/>
    <w:rsid w:val="00D97F9A"/>
    <w:rsid w:val="00DA015B"/>
    <w:rsid w:val="00DA01DC"/>
    <w:rsid w:val="00DA034D"/>
    <w:rsid w:val="00DA055C"/>
    <w:rsid w:val="00DA0998"/>
    <w:rsid w:val="00DA0CEE"/>
    <w:rsid w:val="00DA120E"/>
    <w:rsid w:val="00DA1270"/>
    <w:rsid w:val="00DA1390"/>
    <w:rsid w:val="00DA14F2"/>
    <w:rsid w:val="00DA165A"/>
    <w:rsid w:val="00DA16DD"/>
    <w:rsid w:val="00DA171E"/>
    <w:rsid w:val="00DA1746"/>
    <w:rsid w:val="00DA17A9"/>
    <w:rsid w:val="00DA180A"/>
    <w:rsid w:val="00DA1843"/>
    <w:rsid w:val="00DA1BDE"/>
    <w:rsid w:val="00DA1C2B"/>
    <w:rsid w:val="00DA1C93"/>
    <w:rsid w:val="00DA1CFC"/>
    <w:rsid w:val="00DA1D7D"/>
    <w:rsid w:val="00DA20BE"/>
    <w:rsid w:val="00DA253E"/>
    <w:rsid w:val="00DA2986"/>
    <w:rsid w:val="00DA29DE"/>
    <w:rsid w:val="00DA29F3"/>
    <w:rsid w:val="00DA2AFC"/>
    <w:rsid w:val="00DA2C2F"/>
    <w:rsid w:val="00DA2F6F"/>
    <w:rsid w:val="00DA2FDA"/>
    <w:rsid w:val="00DA3243"/>
    <w:rsid w:val="00DA327E"/>
    <w:rsid w:val="00DA32DC"/>
    <w:rsid w:val="00DA3357"/>
    <w:rsid w:val="00DA34F9"/>
    <w:rsid w:val="00DA3538"/>
    <w:rsid w:val="00DA3546"/>
    <w:rsid w:val="00DA3708"/>
    <w:rsid w:val="00DA3A45"/>
    <w:rsid w:val="00DA3AE7"/>
    <w:rsid w:val="00DA3BD7"/>
    <w:rsid w:val="00DA4103"/>
    <w:rsid w:val="00DA42AA"/>
    <w:rsid w:val="00DA4412"/>
    <w:rsid w:val="00DA46D9"/>
    <w:rsid w:val="00DA476F"/>
    <w:rsid w:val="00DA47AA"/>
    <w:rsid w:val="00DA47B9"/>
    <w:rsid w:val="00DA4DA4"/>
    <w:rsid w:val="00DA4E43"/>
    <w:rsid w:val="00DA518B"/>
    <w:rsid w:val="00DA522E"/>
    <w:rsid w:val="00DA53EC"/>
    <w:rsid w:val="00DA5537"/>
    <w:rsid w:val="00DA55B5"/>
    <w:rsid w:val="00DA56FB"/>
    <w:rsid w:val="00DA5794"/>
    <w:rsid w:val="00DA5A68"/>
    <w:rsid w:val="00DA5B89"/>
    <w:rsid w:val="00DA5FBC"/>
    <w:rsid w:val="00DA600E"/>
    <w:rsid w:val="00DA61E3"/>
    <w:rsid w:val="00DA6422"/>
    <w:rsid w:val="00DA64A8"/>
    <w:rsid w:val="00DA64CE"/>
    <w:rsid w:val="00DA6655"/>
    <w:rsid w:val="00DA66CE"/>
    <w:rsid w:val="00DA66D6"/>
    <w:rsid w:val="00DA6965"/>
    <w:rsid w:val="00DA696F"/>
    <w:rsid w:val="00DA69B3"/>
    <w:rsid w:val="00DA69C7"/>
    <w:rsid w:val="00DA6AAD"/>
    <w:rsid w:val="00DA6B0B"/>
    <w:rsid w:val="00DA6B39"/>
    <w:rsid w:val="00DA6EAE"/>
    <w:rsid w:val="00DA6EF9"/>
    <w:rsid w:val="00DA70CE"/>
    <w:rsid w:val="00DA75E1"/>
    <w:rsid w:val="00DA7665"/>
    <w:rsid w:val="00DA7669"/>
    <w:rsid w:val="00DA7751"/>
    <w:rsid w:val="00DA793B"/>
    <w:rsid w:val="00DA79E2"/>
    <w:rsid w:val="00DA7A17"/>
    <w:rsid w:val="00DA7A5C"/>
    <w:rsid w:val="00DA7EB2"/>
    <w:rsid w:val="00DB0173"/>
    <w:rsid w:val="00DB03A9"/>
    <w:rsid w:val="00DB05D8"/>
    <w:rsid w:val="00DB06B8"/>
    <w:rsid w:val="00DB06C2"/>
    <w:rsid w:val="00DB06DB"/>
    <w:rsid w:val="00DB0828"/>
    <w:rsid w:val="00DB0A21"/>
    <w:rsid w:val="00DB0B78"/>
    <w:rsid w:val="00DB1124"/>
    <w:rsid w:val="00DB1234"/>
    <w:rsid w:val="00DB1CA1"/>
    <w:rsid w:val="00DB1D2A"/>
    <w:rsid w:val="00DB1E55"/>
    <w:rsid w:val="00DB2508"/>
    <w:rsid w:val="00DB2775"/>
    <w:rsid w:val="00DB28E2"/>
    <w:rsid w:val="00DB2979"/>
    <w:rsid w:val="00DB29A0"/>
    <w:rsid w:val="00DB29B0"/>
    <w:rsid w:val="00DB2AD5"/>
    <w:rsid w:val="00DB2BFA"/>
    <w:rsid w:val="00DB2C46"/>
    <w:rsid w:val="00DB2DB9"/>
    <w:rsid w:val="00DB32DE"/>
    <w:rsid w:val="00DB34DC"/>
    <w:rsid w:val="00DB366F"/>
    <w:rsid w:val="00DB39C7"/>
    <w:rsid w:val="00DB3D4A"/>
    <w:rsid w:val="00DB3DC8"/>
    <w:rsid w:val="00DB40F8"/>
    <w:rsid w:val="00DB4347"/>
    <w:rsid w:val="00DB43F6"/>
    <w:rsid w:val="00DB4574"/>
    <w:rsid w:val="00DB48F8"/>
    <w:rsid w:val="00DB493C"/>
    <w:rsid w:val="00DB4B11"/>
    <w:rsid w:val="00DB4D50"/>
    <w:rsid w:val="00DB51FE"/>
    <w:rsid w:val="00DB5375"/>
    <w:rsid w:val="00DB543B"/>
    <w:rsid w:val="00DB55A1"/>
    <w:rsid w:val="00DB55B7"/>
    <w:rsid w:val="00DB57D7"/>
    <w:rsid w:val="00DB585A"/>
    <w:rsid w:val="00DB59D8"/>
    <w:rsid w:val="00DB5CF3"/>
    <w:rsid w:val="00DB5D4C"/>
    <w:rsid w:val="00DB606F"/>
    <w:rsid w:val="00DB618E"/>
    <w:rsid w:val="00DB6560"/>
    <w:rsid w:val="00DB679D"/>
    <w:rsid w:val="00DB67B6"/>
    <w:rsid w:val="00DB6AD1"/>
    <w:rsid w:val="00DB6BB4"/>
    <w:rsid w:val="00DB6D53"/>
    <w:rsid w:val="00DB6F79"/>
    <w:rsid w:val="00DB7036"/>
    <w:rsid w:val="00DB71EC"/>
    <w:rsid w:val="00DB724C"/>
    <w:rsid w:val="00DB7275"/>
    <w:rsid w:val="00DB7283"/>
    <w:rsid w:val="00DB7593"/>
    <w:rsid w:val="00DB75F9"/>
    <w:rsid w:val="00DB7628"/>
    <w:rsid w:val="00DB7651"/>
    <w:rsid w:val="00DB77B9"/>
    <w:rsid w:val="00DB7A30"/>
    <w:rsid w:val="00DB7BF3"/>
    <w:rsid w:val="00DB7CB8"/>
    <w:rsid w:val="00DB7E71"/>
    <w:rsid w:val="00DB7E9D"/>
    <w:rsid w:val="00DB7F06"/>
    <w:rsid w:val="00DC003B"/>
    <w:rsid w:val="00DC00E1"/>
    <w:rsid w:val="00DC010C"/>
    <w:rsid w:val="00DC02E5"/>
    <w:rsid w:val="00DC054F"/>
    <w:rsid w:val="00DC08BA"/>
    <w:rsid w:val="00DC09D8"/>
    <w:rsid w:val="00DC0A72"/>
    <w:rsid w:val="00DC107D"/>
    <w:rsid w:val="00DC109E"/>
    <w:rsid w:val="00DC1577"/>
    <w:rsid w:val="00DC16FC"/>
    <w:rsid w:val="00DC17A1"/>
    <w:rsid w:val="00DC18A3"/>
    <w:rsid w:val="00DC1A51"/>
    <w:rsid w:val="00DC1A84"/>
    <w:rsid w:val="00DC1DD7"/>
    <w:rsid w:val="00DC1E8F"/>
    <w:rsid w:val="00DC2225"/>
    <w:rsid w:val="00DC257B"/>
    <w:rsid w:val="00DC261B"/>
    <w:rsid w:val="00DC2907"/>
    <w:rsid w:val="00DC2B87"/>
    <w:rsid w:val="00DC2DA8"/>
    <w:rsid w:val="00DC2DD3"/>
    <w:rsid w:val="00DC2E9A"/>
    <w:rsid w:val="00DC2EA9"/>
    <w:rsid w:val="00DC2F06"/>
    <w:rsid w:val="00DC2F3A"/>
    <w:rsid w:val="00DC33E5"/>
    <w:rsid w:val="00DC346F"/>
    <w:rsid w:val="00DC3A93"/>
    <w:rsid w:val="00DC3B0E"/>
    <w:rsid w:val="00DC3B76"/>
    <w:rsid w:val="00DC3CEE"/>
    <w:rsid w:val="00DC3F63"/>
    <w:rsid w:val="00DC42FF"/>
    <w:rsid w:val="00DC4876"/>
    <w:rsid w:val="00DC4A04"/>
    <w:rsid w:val="00DC4B2F"/>
    <w:rsid w:val="00DC4C33"/>
    <w:rsid w:val="00DC4CAC"/>
    <w:rsid w:val="00DC4D55"/>
    <w:rsid w:val="00DC4DC9"/>
    <w:rsid w:val="00DC4EA4"/>
    <w:rsid w:val="00DC5292"/>
    <w:rsid w:val="00DC52C4"/>
    <w:rsid w:val="00DC5310"/>
    <w:rsid w:val="00DC5321"/>
    <w:rsid w:val="00DC54FF"/>
    <w:rsid w:val="00DC5719"/>
    <w:rsid w:val="00DC577A"/>
    <w:rsid w:val="00DC586E"/>
    <w:rsid w:val="00DC5A51"/>
    <w:rsid w:val="00DC5AB1"/>
    <w:rsid w:val="00DC5C33"/>
    <w:rsid w:val="00DC5CFA"/>
    <w:rsid w:val="00DC5DDA"/>
    <w:rsid w:val="00DC5E72"/>
    <w:rsid w:val="00DC5FD2"/>
    <w:rsid w:val="00DC6233"/>
    <w:rsid w:val="00DC6592"/>
    <w:rsid w:val="00DC6614"/>
    <w:rsid w:val="00DC6740"/>
    <w:rsid w:val="00DC69D6"/>
    <w:rsid w:val="00DC6A7A"/>
    <w:rsid w:val="00DC6CFD"/>
    <w:rsid w:val="00DC6E0F"/>
    <w:rsid w:val="00DC6FC6"/>
    <w:rsid w:val="00DC7015"/>
    <w:rsid w:val="00DC7030"/>
    <w:rsid w:val="00DC7032"/>
    <w:rsid w:val="00DC7202"/>
    <w:rsid w:val="00DC7230"/>
    <w:rsid w:val="00DC7303"/>
    <w:rsid w:val="00DC73AA"/>
    <w:rsid w:val="00DC7464"/>
    <w:rsid w:val="00DC75DD"/>
    <w:rsid w:val="00DC78E6"/>
    <w:rsid w:val="00DC7924"/>
    <w:rsid w:val="00DC797C"/>
    <w:rsid w:val="00DC7BA8"/>
    <w:rsid w:val="00DC7D53"/>
    <w:rsid w:val="00DC7DD1"/>
    <w:rsid w:val="00DC7E7B"/>
    <w:rsid w:val="00DC7F7E"/>
    <w:rsid w:val="00DD00DD"/>
    <w:rsid w:val="00DD00F3"/>
    <w:rsid w:val="00DD0107"/>
    <w:rsid w:val="00DD023E"/>
    <w:rsid w:val="00DD03C0"/>
    <w:rsid w:val="00DD0576"/>
    <w:rsid w:val="00DD06D4"/>
    <w:rsid w:val="00DD08DB"/>
    <w:rsid w:val="00DD0C34"/>
    <w:rsid w:val="00DD1115"/>
    <w:rsid w:val="00DD1376"/>
    <w:rsid w:val="00DD16C7"/>
    <w:rsid w:val="00DD1702"/>
    <w:rsid w:val="00DD170B"/>
    <w:rsid w:val="00DD17C8"/>
    <w:rsid w:val="00DD18F5"/>
    <w:rsid w:val="00DD1A8F"/>
    <w:rsid w:val="00DD1B39"/>
    <w:rsid w:val="00DD22E2"/>
    <w:rsid w:val="00DD2567"/>
    <w:rsid w:val="00DD25C6"/>
    <w:rsid w:val="00DD26D8"/>
    <w:rsid w:val="00DD2BE5"/>
    <w:rsid w:val="00DD30D6"/>
    <w:rsid w:val="00DD37DA"/>
    <w:rsid w:val="00DD3837"/>
    <w:rsid w:val="00DD38F3"/>
    <w:rsid w:val="00DD3955"/>
    <w:rsid w:val="00DD39E7"/>
    <w:rsid w:val="00DD3A26"/>
    <w:rsid w:val="00DD3A40"/>
    <w:rsid w:val="00DD3AC9"/>
    <w:rsid w:val="00DD3B4F"/>
    <w:rsid w:val="00DD3E19"/>
    <w:rsid w:val="00DD3F7B"/>
    <w:rsid w:val="00DD3F87"/>
    <w:rsid w:val="00DD4118"/>
    <w:rsid w:val="00DD41CE"/>
    <w:rsid w:val="00DD4200"/>
    <w:rsid w:val="00DD42B3"/>
    <w:rsid w:val="00DD44DE"/>
    <w:rsid w:val="00DD4647"/>
    <w:rsid w:val="00DD4B73"/>
    <w:rsid w:val="00DD4C73"/>
    <w:rsid w:val="00DD4D02"/>
    <w:rsid w:val="00DD4D2F"/>
    <w:rsid w:val="00DD4FFE"/>
    <w:rsid w:val="00DD50F7"/>
    <w:rsid w:val="00DD515C"/>
    <w:rsid w:val="00DD5166"/>
    <w:rsid w:val="00DD51A8"/>
    <w:rsid w:val="00DD51F0"/>
    <w:rsid w:val="00DD53A2"/>
    <w:rsid w:val="00DD53AE"/>
    <w:rsid w:val="00DD53D7"/>
    <w:rsid w:val="00DD55C8"/>
    <w:rsid w:val="00DD59C2"/>
    <w:rsid w:val="00DD5AFE"/>
    <w:rsid w:val="00DD5C0D"/>
    <w:rsid w:val="00DD5C17"/>
    <w:rsid w:val="00DD617E"/>
    <w:rsid w:val="00DD6209"/>
    <w:rsid w:val="00DD632B"/>
    <w:rsid w:val="00DD6674"/>
    <w:rsid w:val="00DD66F1"/>
    <w:rsid w:val="00DD6707"/>
    <w:rsid w:val="00DD6C96"/>
    <w:rsid w:val="00DD6DE2"/>
    <w:rsid w:val="00DD6F18"/>
    <w:rsid w:val="00DD7015"/>
    <w:rsid w:val="00DD70C9"/>
    <w:rsid w:val="00DD71B6"/>
    <w:rsid w:val="00DD7215"/>
    <w:rsid w:val="00DD7466"/>
    <w:rsid w:val="00DD747B"/>
    <w:rsid w:val="00DD7539"/>
    <w:rsid w:val="00DD77EB"/>
    <w:rsid w:val="00DD7931"/>
    <w:rsid w:val="00DD7955"/>
    <w:rsid w:val="00DD7AD2"/>
    <w:rsid w:val="00DD7D01"/>
    <w:rsid w:val="00DD7FF3"/>
    <w:rsid w:val="00DE0460"/>
    <w:rsid w:val="00DE0569"/>
    <w:rsid w:val="00DE108D"/>
    <w:rsid w:val="00DE1127"/>
    <w:rsid w:val="00DE116A"/>
    <w:rsid w:val="00DE1492"/>
    <w:rsid w:val="00DE14E3"/>
    <w:rsid w:val="00DE19AB"/>
    <w:rsid w:val="00DE1A4F"/>
    <w:rsid w:val="00DE1F79"/>
    <w:rsid w:val="00DE20F9"/>
    <w:rsid w:val="00DE23F3"/>
    <w:rsid w:val="00DE24B5"/>
    <w:rsid w:val="00DE2517"/>
    <w:rsid w:val="00DE2700"/>
    <w:rsid w:val="00DE27A3"/>
    <w:rsid w:val="00DE2831"/>
    <w:rsid w:val="00DE2CC5"/>
    <w:rsid w:val="00DE2E82"/>
    <w:rsid w:val="00DE2F8F"/>
    <w:rsid w:val="00DE3110"/>
    <w:rsid w:val="00DE3205"/>
    <w:rsid w:val="00DE32BC"/>
    <w:rsid w:val="00DE3338"/>
    <w:rsid w:val="00DE3341"/>
    <w:rsid w:val="00DE3377"/>
    <w:rsid w:val="00DE35AA"/>
    <w:rsid w:val="00DE37CA"/>
    <w:rsid w:val="00DE3A46"/>
    <w:rsid w:val="00DE4019"/>
    <w:rsid w:val="00DE40FD"/>
    <w:rsid w:val="00DE4140"/>
    <w:rsid w:val="00DE41E5"/>
    <w:rsid w:val="00DE4297"/>
    <w:rsid w:val="00DE430E"/>
    <w:rsid w:val="00DE4594"/>
    <w:rsid w:val="00DE4674"/>
    <w:rsid w:val="00DE476C"/>
    <w:rsid w:val="00DE48B1"/>
    <w:rsid w:val="00DE48B7"/>
    <w:rsid w:val="00DE4953"/>
    <w:rsid w:val="00DE4AB4"/>
    <w:rsid w:val="00DE4BF4"/>
    <w:rsid w:val="00DE5142"/>
    <w:rsid w:val="00DE52D7"/>
    <w:rsid w:val="00DE58DC"/>
    <w:rsid w:val="00DE59FD"/>
    <w:rsid w:val="00DE5C3E"/>
    <w:rsid w:val="00DE5C50"/>
    <w:rsid w:val="00DE5DDF"/>
    <w:rsid w:val="00DE5F35"/>
    <w:rsid w:val="00DE5F95"/>
    <w:rsid w:val="00DE6295"/>
    <w:rsid w:val="00DE63A2"/>
    <w:rsid w:val="00DE664C"/>
    <w:rsid w:val="00DE6DC1"/>
    <w:rsid w:val="00DE6E03"/>
    <w:rsid w:val="00DE6E56"/>
    <w:rsid w:val="00DE7A67"/>
    <w:rsid w:val="00DE7D81"/>
    <w:rsid w:val="00DF017A"/>
    <w:rsid w:val="00DF021A"/>
    <w:rsid w:val="00DF02BA"/>
    <w:rsid w:val="00DF02FB"/>
    <w:rsid w:val="00DF03F8"/>
    <w:rsid w:val="00DF0741"/>
    <w:rsid w:val="00DF0D4E"/>
    <w:rsid w:val="00DF0F38"/>
    <w:rsid w:val="00DF12CE"/>
    <w:rsid w:val="00DF13E0"/>
    <w:rsid w:val="00DF1651"/>
    <w:rsid w:val="00DF181D"/>
    <w:rsid w:val="00DF18F8"/>
    <w:rsid w:val="00DF1A26"/>
    <w:rsid w:val="00DF1ADA"/>
    <w:rsid w:val="00DF1C14"/>
    <w:rsid w:val="00DF2131"/>
    <w:rsid w:val="00DF216E"/>
    <w:rsid w:val="00DF2683"/>
    <w:rsid w:val="00DF2720"/>
    <w:rsid w:val="00DF2B24"/>
    <w:rsid w:val="00DF2E14"/>
    <w:rsid w:val="00DF2EAF"/>
    <w:rsid w:val="00DF31D8"/>
    <w:rsid w:val="00DF32A2"/>
    <w:rsid w:val="00DF3332"/>
    <w:rsid w:val="00DF3338"/>
    <w:rsid w:val="00DF366B"/>
    <w:rsid w:val="00DF3916"/>
    <w:rsid w:val="00DF398D"/>
    <w:rsid w:val="00DF3F26"/>
    <w:rsid w:val="00DF40ED"/>
    <w:rsid w:val="00DF4112"/>
    <w:rsid w:val="00DF44EB"/>
    <w:rsid w:val="00DF4554"/>
    <w:rsid w:val="00DF468D"/>
    <w:rsid w:val="00DF4764"/>
    <w:rsid w:val="00DF4873"/>
    <w:rsid w:val="00DF4A2A"/>
    <w:rsid w:val="00DF4D61"/>
    <w:rsid w:val="00DF4E6B"/>
    <w:rsid w:val="00DF4EBD"/>
    <w:rsid w:val="00DF4EEC"/>
    <w:rsid w:val="00DF4F22"/>
    <w:rsid w:val="00DF4F38"/>
    <w:rsid w:val="00DF531D"/>
    <w:rsid w:val="00DF54E2"/>
    <w:rsid w:val="00DF550F"/>
    <w:rsid w:val="00DF5686"/>
    <w:rsid w:val="00DF577A"/>
    <w:rsid w:val="00DF57C0"/>
    <w:rsid w:val="00DF5A76"/>
    <w:rsid w:val="00DF5BE3"/>
    <w:rsid w:val="00DF5BF3"/>
    <w:rsid w:val="00DF5CA8"/>
    <w:rsid w:val="00DF5ED6"/>
    <w:rsid w:val="00DF6040"/>
    <w:rsid w:val="00DF60A4"/>
    <w:rsid w:val="00DF63D3"/>
    <w:rsid w:val="00DF66FB"/>
    <w:rsid w:val="00DF674A"/>
    <w:rsid w:val="00DF6887"/>
    <w:rsid w:val="00DF6899"/>
    <w:rsid w:val="00DF68E5"/>
    <w:rsid w:val="00DF6C2E"/>
    <w:rsid w:val="00DF6D8D"/>
    <w:rsid w:val="00DF6DB6"/>
    <w:rsid w:val="00DF6E49"/>
    <w:rsid w:val="00DF6FBA"/>
    <w:rsid w:val="00DF70AA"/>
    <w:rsid w:val="00DF7396"/>
    <w:rsid w:val="00DF7532"/>
    <w:rsid w:val="00DF76F6"/>
    <w:rsid w:val="00DF78D2"/>
    <w:rsid w:val="00DF7B5C"/>
    <w:rsid w:val="00DF7C58"/>
    <w:rsid w:val="00DF7C95"/>
    <w:rsid w:val="00DF7CAD"/>
    <w:rsid w:val="00DF7E3D"/>
    <w:rsid w:val="00E000A0"/>
    <w:rsid w:val="00E00516"/>
    <w:rsid w:val="00E0059C"/>
    <w:rsid w:val="00E00633"/>
    <w:rsid w:val="00E008AE"/>
    <w:rsid w:val="00E008C2"/>
    <w:rsid w:val="00E0091A"/>
    <w:rsid w:val="00E009B6"/>
    <w:rsid w:val="00E00A9E"/>
    <w:rsid w:val="00E00AC9"/>
    <w:rsid w:val="00E00B04"/>
    <w:rsid w:val="00E00B06"/>
    <w:rsid w:val="00E00C1D"/>
    <w:rsid w:val="00E0126F"/>
    <w:rsid w:val="00E0151E"/>
    <w:rsid w:val="00E01560"/>
    <w:rsid w:val="00E018C7"/>
    <w:rsid w:val="00E01B99"/>
    <w:rsid w:val="00E01D5D"/>
    <w:rsid w:val="00E01F2A"/>
    <w:rsid w:val="00E02256"/>
    <w:rsid w:val="00E02376"/>
    <w:rsid w:val="00E02455"/>
    <w:rsid w:val="00E024C6"/>
    <w:rsid w:val="00E024CB"/>
    <w:rsid w:val="00E0271B"/>
    <w:rsid w:val="00E0276C"/>
    <w:rsid w:val="00E029E4"/>
    <w:rsid w:val="00E02B57"/>
    <w:rsid w:val="00E02B6D"/>
    <w:rsid w:val="00E030B8"/>
    <w:rsid w:val="00E0321D"/>
    <w:rsid w:val="00E03564"/>
    <w:rsid w:val="00E035AA"/>
    <w:rsid w:val="00E035CD"/>
    <w:rsid w:val="00E0362A"/>
    <w:rsid w:val="00E03638"/>
    <w:rsid w:val="00E038D0"/>
    <w:rsid w:val="00E03D60"/>
    <w:rsid w:val="00E03E77"/>
    <w:rsid w:val="00E03FDE"/>
    <w:rsid w:val="00E04041"/>
    <w:rsid w:val="00E04096"/>
    <w:rsid w:val="00E041B6"/>
    <w:rsid w:val="00E04602"/>
    <w:rsid w:val="00E0460E"/>
    <w:rsid w:val="00E0478C"/>
    <w:rsid w:val="00E047C9"/>
    <w:rsid w:val="00E04B3D"/>
    <w:rsid w:val="00E050CF"/>
    <w:rsid w:val="00E052FE"/>
    <w:rsid w:val="00E05432"/>
    <w:rsid w:val="00E05508"/>
    <w:rsid w:val="00E05620"/>
    <w:rsid w:val="00E05761"/>
    <w:rsid w:val="00E059DD"/>
    <w:rsid w:val="00E05DCD"/>
    <w:rsid w:val="00E05FD0"/>
    <w:rsid w:val="00E06156"/>
    <w:rsid w:val="00E06271"/>
    <w:rsid w:val="00E0644B"/>
    <w:rsid w:val="00E064F8"/>
    <w:rsid w:val="00E0656E"/>
    <w:rsid w:val="00E06679"/>
    <w:rsid w:val="00E069B4"/>
    <w:rsid w:val="00E069DB"/>
    <w:rsid w:val="00E06AA2"/>
    <w:rsid w:val="00E06ABE"/>
    <w:rsid w:val="00E06B13"/>
    <w:rsid w:val="00E06B27"/>
    <w:rsid w:val="00E06B98"/>
    <w:rsid w:val="00E0717F"/>
    <w:rsid w:val="00E071AD"/>
    <w:rsid w:val="00E072E1"/>
    <w:rsid w:val="00E07665"/>
    <w:rsid w:val="00E0788F"/>
    <w:rsid w:val="00E0799D"/>
    <w:rsid w:val="00E079CC"/>
    <w:rsid w:val="00E07AA1"/>
    <w:rsid w:val="00E07B4B"/>
    <w:rsid w:val="00E07C70"/>
    <w:rsid w:val="00E1027B"/>
    <w:rsid w:val="00E1034D"/>
    <w:rsid w:val="00E10398"/>
    <w:rsid w:val="00E104E9"/>
    <w:rsid w:val="00E1053B"/>
    <w:rsid w:val="00E106FE"/>
    <w:rsid w:val="00E1071F"/>
    <w:rsid w:val="00E109F8"/>
    <w:rsid w:val="00E10A81"/>
    <w:rsid w:val="00E10B92"/>
    <w:rsid w:val="00E114DD"/>
    <w:rsid w:val="00E116FB"/>
    <w:rsid w:val="00E11C07"/>
    <w:rsid w:val="00E11E01"/>
    <w:rsid w:val="00E11E45"/>
    <w:rsid w:val="00E11EF1"/>
    <w:rsid w:val="00E12224"/>
    <w:rsid w:val="00E12276"/>
    <w:rsid w:val="00E12658"/>
    <w:rsid w:val="00E12CB1"/>
    <w:rsid w:val="00E12E57"/>
    <w:rsid w:val="00E133B1"/>
    <w:rsid w:val="00E1346B"/>
    <w:rsid w:val="00E13632"/>
    <w:rsid w:val="00E13947"/>
    <w:rsid w:val="00E13A6D"/>
    <w:rsid w:val="00E13C52"/>
    <w:rsid w:val="00E13E2A"/>
    <w:rsid w:val="00E13F1A"/>
    <w:rsid w:val="00E13F6A"/>
    <w:rsid w:val="00E14226"/>
    <w:rsid w:val="00E1430C"/>
    <w:rsid w:val="00E14513"/>
    <w:rsid w:val="00E1491F"/>
    <w:rsid w:val="00E14DD6"/>
    <w:rsid w:val="00E14E39"/>
    <w:rsid w:val="00E14FC0"/>
    <w:rsid w:val="00E15333"/>
    <w:rsid w:val="00E15364"/>
    <w:rsid w:val="00E153CA"/>
    <w:rsid w:val="00E154D7"/>
    <w:rsid w:val="00E156AE"/>
    <w:rsid w:val="00E15780"/>
    <w:rsid w:val="00E158CB"/>
    <w:rsid w:val="00E1594B"/>
    <w:rsid w:val="00E15A8D"/>
    <w:rsid w:val="00E15AC4"/>
    <w:rsid w:val="00E15C29"/>
    <w:rsid w:val="00E15C84"/>
    <w:rsid w:val="00E15E6F"/>
    <w:rsid w:val="00E15FF8"/>
    <w:rsid w:val="00E16114"/>
    <w:rsid w:val="00E1652B"/>
    <w:rsid w:val="00E16764"/>
    <w:rsid w:val="00E16860"/>
    <w:rsid w:val="00E16885"/>
    <w:rsid w:val="00E16904"/>
    <w:rsid w:val="00E1699B"/>
    <w:rsid w:val="00E16A0E"/>
    <w:rsid w:val="00E16B83"/>
    <w:rsid w:val="00E16FEF"/>
    <w:rsid w:val="00E174D3"/>
    <w:rsid w:val="00E176F4"/>
    <w:rsid w:val="00E17926"/>
    <w:rsid w:val="00E17989"/>
    <w:rsid w:val="00E17B5B"/>
    <w:rsid w:val="00E20155"/>
    <w:rsid w:val="00E202FB"/>
    <w:rsid w:val="00E20591"/>
    <w:rsid w:val="00E2075F"/>
    <w:rsid w:val="00E20762"/>
    <w:rsid w:val="00E20866"/>
    <w:rsid w:val="00E2086F"/>
    <w:rsid w:val="00E20C83"/>
    <w:rsid w:val="00E20DA2"/>
    <w:rsid w:val="00E20FA7"/>
    <w:rsid w:val="00E21562"/>
    <w:rsid w:val="00E215B6"/>
    <w:rsid w:val="00E21670"/>
    <w:rsid w:val="00E2173B"/>
    <w:rsid w:val="00E21802"/>
    <w:rsid w:val="00E21853"/>
    <w:rsid w:val="00E218E3"/>
    <w:rsid w:val="00E219A0"/>
    <w:rsid w:val="00E21DF0"/>
    <w:rsid w:val="00E21E7D"/>
    <w:rsid w:val="00E21ED4"/>
    <w:rsid w:val="00E21FB9"/>
    <w:rsid w:val="00E22128"/>
    <w:rsid w:val="00E22621"/>
    <w:rsid w:val="00E22789"/>
    <w:rsid w:val="00E227B2"/>
    <w:rsid w:val="00E228C6"/>
    <w:rsid w:val="00E22BED"/>
    <w:rsid w:val="00E22C58"/>
    <w:rsid w:val="00E22D84"/>
    <w:rsid w:val="00E22E50"/>
    <w:rsid w:val="00E22F4D"/>
    <w:rsid w:val="00E23112"/>
    <w:rsid w:val="00E23295"/>
    <w:rsid w:val="00E234D2"/>
    <w:rsid w:val="00E238C4"/>
    <w:rsid w:val="00E23A3D"/>
    <w:rsid w:val="00E24065"/>
    <w:rsid w:val="00E24076"/>
    <w:rsid w:val="00E2470F"/>
    <w:rsid w:val="00E24899"/>
    <w:rsid w:val="00E24974"/>
    <w:rsid w:val="00E249ED"/>
    <w:rsid w:val="00E24A4E"/>
    <w:rsid w:val="00E24AF1"/>
    <w:rsid w:val="00E24DBC"/>
    <w:rsid w:val="00E25004"/>
    <w:rsid w:val="00E25019"/>
    <w:rsid w:val="00E2523E"/>
    <w:rsid w:val="00E255CD"/>
    <w:rsid w:val="00E2579D"/>
    <w:rsid w:val="00E25817"/>
    <w:rsid w:val="00E25FFF"/>
    <w:rsid w:val="00E2620A"/>
    <w:rsid w:val="00E2623E"/>
    <w:rsid w:val="00E2634E"/>
    <w:rsid w:val="00E2639F"/>
    <w:rsid w:val="00E263D4"/>
    <w:rsid w:val="00E26406"/>
    <w:rsid w:val="00E264C8"/>
    <w:rsid w:val="00E264EB"/>
    <w:rsid w:val="00E26502"/>
    <w:rsid w:val="00E2657E"/>
    <w:rsid w:val="00E26864"/>
    <w:rsid w:val="00E26B76"/>
    <w:rsid w:val="00E26CF4"/>
    <w:rsid w:val="00E26D3B"/>
    <w:rsid w:val="00E26DC9"/>
    <w:rsid w:val="00E26F17"/>
    <w:rsid w:val="00E26F51"/>
    <w:rsid w:val="00E27210"/>
    <w:rsid w:val="00E27252"/>
    <w:rsid w:val="00E2749B"/>
    <w:rsid w:val="00E274D8"/>
    <w:rsid w:val="00E2756E"/>
    <w:rsid w:val="00E27E30"/>
    <w:rsid w:val="00E301A9"/>
    <w:rsid w:val="00E303F7"/>
    <w:rsid w:val="00E30522"/>
    <w:rsid w:val="00E30939"/>
    <w:rsid w:val="00E30A0B"/>
    <w:rsid w:val="00E30AAB"/>
    <w:rsid w:val="00E30BAC"/>
    <w:rsid w:val="00E30F0D"/>
    <w:rsid w:val="00E30F7F"/>
    <w:rsid w:val="00E3147E"/>
    <w:rsid w:val="00E3167A"/>
    <w:rsid w:val="00E31893"/>
    <w:rsid w:val="00E31C5D"/>
    <w:rsid w:val="00E31D82"/>
    <w:rsid w:val="00E31DB1"/>
    <w:rsid w:val="00E31E0F"/>
    <w:rsid w:val="00E31E55"/>
    <w:rsid w:val="00E31E58"/>
    <w:rsid w:val="00E31F04"/>
    <w:rsid w:val="00E31F8C"/>
    <w:rsid w:val="00E31FA0"/>
    <w:rsid w:val="00E32054"/>
    <w:rsid w:val="00E321D7"/>
    <w:rsid w:val="00E324C0"/>
    <w:rsid w:val="00E32715"/>
    <w:rsid w:val="00E32726"/>
    <w:rsid w:val="00E328D3"/>
    <w:rsid w:val="00E32A93"/>
    <w:rsid w:val="00E32C09"/>
    <w:rsid w:val="00E32C1D"/>
    <w:rsid w:val="00E334AC"/>
    <w:rsid w:val="00E33578"/>
    <w:rsid w:val="00E336A1"/>
    <w:rsid w:val="00E33798"/>
    <w:rsid w:val="00E337B5"/>
    <w:rsid w:val="00E3389E"/>
    <w:rsid w:val="00E33A96"/>
    <w:rsid w:val="00E33B1E"/>
    <w:rsid w:val="00E33B83"/>
    <w:rsid w:val="00E33DD3"/>
    <w:rsid w:val="00E33F02"/>
    <w:rsid w:val="00E341C4"/>
    <w:rsid w:val="00E34301"/>
    <w:rsid w:val="00E34468"/>
    <w:rsid w:val="00E3466B"/>
    <w:rsid w:val="00E346F1"/>
    <w:rsid w:val="00E349FC"/>
    <w:rsid w:val="00E35191"/>
    <w:rsid w:val="00E3576D"/>
    <w:rsid w:val="00E35868"/>
    <w:rsid w:val="00E35D7C"/>
    <w:rsid w:val="00E35F4D"/>
    <w:rsid w:val="00E36048"/>
    <w:rsid w:val="00E361C0"/>
    <w:rsid w:val="00E36364"/>
    <w:rsid w:val="00E36377"/>
    <w:rsid w:val="00E36440"/>
    <w:rsid w:val="00E3677E"/>
    <w:rsid w:val="00E36B22"/>
    <w:rsid w:val="00E36DA4"/>
    <w:rsid w:val="00E36FE2"/>
    <w:rsid w:val="00E3723A"/>
    <w:rsid w:val="00E3726F"/>
    <w:rsid w:val="00E3730E"/>
    <w:rsid w:val="00E37478"/>
    <w:rsid w:val="00E37BAF"/>
    <w:rsid w:val="00E4021F"/>
    <w:rsid w:val="00E4022F"/>
    <w:rsid w:val="00E407B7"/>
    <w:rsid w:val="00E40F92"/>
    <w:rsid w:val="00E41062"/>
    <w:rsid w:val="00E41278"/>
    <w:rsid w:val="00E414E8"/>
    <w:rsid w:val="00E41571"/>
    <w:rsid w:val="00E41631"/>
    <w:rsid w:val="00E418B1"/>
    <w:rsid w:val="00E41AFC"/>
    <w:rsid w:val="00E41ED5"/>
    <w:rsid w:val="00E41F03"/>
    <w:rsid w:val="00E421FC"/>
    <w:rsid w:val="00E4233F"/>
    <w:rsid w:val="00E42659"/>
    <w:rsid w:val="00E42844"/>
    <w:rsid w:val="00E428D3"/>
    <w:rsid w:val="00E42E01"/>
    <w:rsid w:val="00E42EB3"/>
    <w:rsid w:val="00E43570"/>
    <w:rsid w:val="00E436BF"/>
    <w:rsid w:val="00E43AE1"/>
    <w:rsid w:val="00E43DED"/>
    <w:rsid w:val="00E43F16"/>
    <w:rsid w:val="00E44169"/>
    <w:rsid w:val="00E44585"/>
    <w:rsid w:val="00E44708"/>
    <w:rsid w:val="00E44782"/>
    <w:rsid w:val="00E448C3"/>
    <w:rsid w:val="00E449BD"/>
    <w:rsid w:val="00E44AA3"/>
    <w:rsid w:val="00E44B9B"/>
    <w:rsid w:val="00E44ECD"/>
    <w:rsid w:val="00E450DC"/>
    <w:rsid w:val="00E454A2"/>
    <w:rsid w:val="00E456EF"/>
    <w:rsid w:val="00E4591C"/>
    <w:rsid w:val="00E45928"/>
    <w:rsid w:val="00E45AD8"/>
    <w:rsid w:val="00E45B19"/>
    <w:rsid w:val="00E45D45"/>
    <w:rsid w:val="00E45D9D"/>
    <w:rsid w:val="00E45EB4"/>
    <w:rsid w:val="00E46004"/>
    <w:rsid w:val="00E4602B"/>
    <w:rsid w:val="00E4623E"/>
    <w:rsid w:val="00E4635C"/>
    <w:rsid w:val="00E463AC"/>
    <w:rsid w:val="00E468E6"/>
    <w:rsid w:val="00E46B2C"/>
    <w:rsid w:val="00E46C3C"/>
    <w:rsid w:val="00E46DA6"/>
    <w:rsid w:val="00E46DEA"/>
    <w:rsid w:val="00E46E79"/>
    <w:rsid w:val="00E47160"/>
    <w:rsid w:val="00E47244"/>
    <w:rsid w:val="00E47350"/>
    <w:rsid w:val="00E47449"/>
    <w:rsid w:val="00E47794"/>
    <w:rsid w:val="00E47807"/>
    <w:rsid w:val="00E47881"/>
    <w:rsid w:val="00E479E9"/>
    <w:rsid w:val="00E47DEE"/>
    <w:rsid w:val="00E47EA0"/>
    <w:rsid w:val="00E47F20"/>
    <w:rsid w:val="00E500BF"/>
    <w:rsid w:val="00E509E0"/>
    <w:rsid w:val="00E50BA8"/>
    <w:rsid w:val="00E50CA2"/>
    <w:rsid w:val="00E50D28"/>
    <w:rsid w:val="00E5138D"/>
    <w:rsid w:val="00E5165E"/>
    <w:rsid w:val="00E516C9"/>
    <w:rsid w:val="00E51759"/>
    <w:rsid w:val="00E5188F"/>
    <w:rsid w:val="00E519CC"/>
    <w:rsid w:val="00E51CE8"/>
    <w:rsid w:val="00E5212C"/>
    <w:rsid w:val="00E521D6"/>
    <w:rsid w:val="00E526C9"/>
    <w:rsid w:val="00E52919"/>
    <w:rsid w:val="00E52A0C"/>
    <w:rsid w:val="00E52BA4"/>
    <w:rsid w:val="00E53021"/>
    <w:rsid w:val="00E532D9"/>
    <w:rsid w:val="00E536EC"/>
    <w:rsid w:val="00E539D8"/>
    <w:rsid w:val="00E53AED"/>
    <w:rsid w:val="00E53D1F"/>
    <w:rsid w:val="00E54517"/>
    <w:rsid w:val="00E550FE"/>
    <w:rsid w:val="00E551F7"/>
    <w:rsid w:val="00E554EE"/>
    <w:rsid w:val="00E5554F"/>
    <w:rsid w:val="00E55708"/>
    <w:rsid w:val="00E557C6"/>
    <w:rsid w:val="00E5584E"/>
    <w:rsid w:val="00E558B2"/>
    <w:rsid w:val="00E55B55"/>
    <w:rsid w:val="00E55C0C"/>
    <w:rsid w:val="00E55F32"/>
    <w:rsid w:val="00E55F46"/>
    <w:rsid w:val="00E55F58"/>
    <w:rsid w:val="00E55F8F"/>
    <w:rsid w:val="00E5612E"/>
    <w:rsid w:val="00E56261"/>
    <w:rsid w:val="00E56446"/>
    <w:rsid w:val="00E56885"/>
    <w:rsid w:val="00E569A0"/>
    <w:rsid w:val="00E569E0"/>
    <w:rsid w:val="00E56A29"/>
    <w:rsid w:val="00E56A9E"/>
    <w:rsid w:val="00E56B42"/>
    <w:rsid w:val="00E56B69"/>
    <w:rsid w:val="00E56EFD"/>
    <w:rsid w:val="00E57298"/>
    <w:rsid w:val="00E5730A"/>
    <w:rsid w:val="00E575BF"/>
    <w:rsid w:val="00E575DA"/>
    <w:rsid w:val="00E57C37"/>
    <w:rsid w:val="00E57D3E"/>
    <w:rsid w:val="00E60432"/>
    <w:rsid w:val="00E6052A"/>
    <w:rsid w:val="00E607A5"/>
    <w:rsid w:val="00E607A7"/>
    <w:rsid w:val="00E60987"/>
    <w:rsid w:val="00E60AE8"/>
    <w:rsid w:val="00E60C5C"/>
    <w:rsid w:val="00E61257"/>
    <w:rsid w:val="00E61274"/>
    <w:rsid w:val="00E6166F"/>
    <w:rsid w:val="00E61681"/>
    <w:rsid w:val="00E61699"/>
    <w:rsid w:val="00E61831"/>
    <w:rsid w:val="00E61C55"/>
    <w:rsid w:val="00E61E61"/>
    <w:rsid w:val="00E61FE9"/>
    <w:rsid w:val="00E623EC"/>
    <w:rsid w:val="00E62C7E"/>
    <w:rsid w:val="00E62F6B"/>
    <w:rsid w:val="00E63016"/>
    <w:rsid w:val="00E630BB"/>
    <w:rsid w:val="00E6310D"/>
    <w:rsid w:val="00E63371"/>
    <w:rsid w:val="00E634F6"/>
    <w:rsid w:val="00E63726"/>
    <w:rsid w:val="00E63A90"/>
    <w:rsid w:val="00E63B0C"/>
    <w:rsid w:val="00E63C76"/>
    <w:rsid w:val="00E63CC0"/>
    <w:rsid w:val="00E63D59"/>
    <w:rsid w:val="00E63F9D"/>
    <w:rsid w:val="00E644FE"/>
    <w:rsid w:val="00E6455C"/>
    <w:rsid w:val="00E645C3"/>
    <w:rsid w:val="00E64730"/>
    <w:rsid w:val="00E64A27"/>
    <w:rsid w:val="00E64AFE"/>
    <w:rsid w:val="00E64BEC"/>
    <w:rsid w:val="00E64F59"/>
    <w:rsid w:val="00E6538A"/>
    <w:rsid w:val="00E6571C"/>
    <w:rsid w:val="00E657EC"/>
    <w:rsid w:val="00E65AF3"/>
    <w:rsid w:val="00E65C52"/>
    <w:rsid w:val="00E65C83"/>
    <w:rsid w:val="00E660B8"/>
    <w:rsid w:val="00E660CF"/>
    <w:rsid w:val="00E66166"/>
    <w:rsid w:val="00E6634F"/>
    <w:rsid w:val="00E66370"/>
    <w:rsid w:val="00E66461"/>
    <w:rsid w:val="00E66475"/>
    <w:rsid w:val="00E6665C"/>
    <w:rsid w:val="00E66B1D"/>
    <w:rsid w:val="00E66BD7"/>
    <w:rsid w:val="00E66D99"/>
    <w:rsid w:val="00E67102"/>
    <w:rsid w:val="00E67180"/>
    <w:rsid w:val="00E67461"/>
    <w:rsid w:val="00E67665"/>
    <w:rsid w:val="00E6767F"/>
    <w:rsid w:val="00E676D7"/>
    <w:rsid w:val="00E67B88"/>
    <w:rsid w:val="00E67CBB"/>
    <w:rsid w:val="00E701FB"/>
    <w:rsid w:val="00E70204"/>
    <w:rsid w:val="00E7046A"/>
    <w:rsid w:val="00E70510"/>
    <w:rsid w:val="00E70547"/>
    <w:rsid w:val="00E7087E"/>
    <w:rsid w:val="00E708DA"/>
    <w:rsid w:val="00E70980"/>
    <w:rsid w:val="00E70AA2"/>
    <w:rsid w:val="00E70C49"/>
    <w:rsid w:val="00E70FC3"/>
    <w:rsid w:val="00E7101C"/>
    <w:rsid w:val="00E710D8"/>
    <w:rsid w:val="00E714BC"/>
    <w:rsid w:val="00E715BD"/>
    <w:rsid w:val="00E71628"/>
    <w:rsid w:val="00E71943"/>
    <w:rsid w:val="00E71B4C"/>
    <w:rsid w:val="00E71CDA"/>
    <w:rsid w:val="00E71E1C"/>
    <w:rsid w:val="00E71E36"/>
    <w:rsid w:val="00E71E3F"/>
    <w:rsid w:val="00E71F73"/>
    <w:rsid w:val="00E71FC7"/>
    <w:rsid w:val="00E72071"/>
    <w:rsid w:val="00E720BA"/>
    <w:rsid w:val="00E72231"/>
    <w:rsid w:val="00E7264F"/>
    <w:rsid w:val="00E726E3"/>
    <w:rsid w:val="00E72763"/>
    <w:rsid w:val="00E728B8"/>
    <w:rsid w:val="00E72FDA"/>
    <w:rsid w:val="00E73115"/>
    <w:rsid w:val="00E7325A"/>
    <w:rsid w:val="00E7364C"/>
    <w:rsid w:val="00E73696"/>
    <w:rsid w:val="00E73715"/>
    <w:rsid w:val="00E739FF"/>
    <w:rsid w:val="00E73C8D"/>
    <w:rsid w:val="00E73EBA"/>
    <w:rsid w:val="00E73EDE"/>
    <w:rsid w:val="00E74037"/>
    <w:rsid w:val="00E74188"/>
    <w:rsid w:val="00E74327"/>
    <w:rsid w:val="00E74792"/>
    <w:rsid w:val="00E747B8"/>
    <w:rsid w:val="00E74928"/>
    <w:rsid w:val="00E7496B"/>
    <w:rsid w:val="00E74C5B"/>
    <w:rsid w:val="00E74D6A"/>
    <w:rsid w:val="00E74E42"/>
    <w:rsid w:val="00E7504E"/>
    <w:rsid w:val="00E751A6"/>
    <w:rsid w:val="00E751B1"/>
    <w:rsid w:val="00E7552D"/>
    <w:rsid w:val="00E755D9"/>
    <w:rsid w:val="00E7565B"/>
    <w:rsid w:val="00E7570D"/>
    <w:rsid w:val="00E7570E"/>
    <w:rsid w:val="00E757ED"/>
    <w:rsid w:val="00E75860"/>
    <w:rsid w:val="00E758D4"/>
    <w:rsid w:val="00E7590F"/>
    <w:rsid w:val="00E75C61"/>
    <w:rsid w:val="00E75C89"/>
    <w:rsid w:val="00E75D38"/>
    <w:rsid w:val="00E75EB0"/>
    <w:rsid w:val="00E75F9F"/>
    <w:rsid w:val="00E76330"/>
    <w:rsid w:val="00E76448"/>
    <w:rsid w:val="00E76528"/>
    <w:rsid w:val="00E76579"/>
    <w:rsid w:val="00E765B0"/>
    <w:rsid w:val="00E76769"/>
    <w:rsid w:val="00E7697E"/>
    <w:rsid w:val="00E76CF4"/>
    <w:rsid w:val="00E76DF7"/>
    <w:rsid w:val="00E76E26"/>
    <w:rsid w:val="00E76EF7"/>
    <w:rsid w:val="00E77159"/>
    <w:rsid w:val="00E77530"/>
    <w:rsid w:val="00E77BB5"/>
    <w:rsid w:val="00E77E0E"/>
    <w:rsid w:val="00E8016E"/>
    <w:rsid w:val="00E80387"/>
    <w:rsid w:val="00E80414"/>
    <w:rsid w:val="00E804B9"/>
    <w:rsid w:val="00E8073D"/>
    <w:rsid w:val="00E807F6"/>
    <w:rsid w:val="00E80AC8"/>
    <w:rsid w:val="00E80CA4"/>
    <w:rsid w:val="00E80D67"/>
    <w:rsid w:val="00E80DCA"/>
    <w:rsid w:val="00E8114E"/>
    <w:rsid w:val="00E81236"/>
    <w:rsid w:val="00E813B6"/>
    <w:rsid w:val="00E81411"/>
    <w:rsid w:val="00E81440"/>
    <w:rsid w:val="00E815FB"/>
    <w:rsid w:val="00E81FF6"/>
    <w:rsid w:val="00E82029"/>
    <w:rsid w:val="00E820EE"/>
    <w:rsid w:val="00E82251"/>
    <w:rsid w:val="00E8280D"/>
    <w:rsid w:val="00E828E6"/>
    <w:rsid w:val="00E82FA2"/>
    <w:rsid w:val="00E83186"/>
    <w:rsid w:val="00E83A07"/>
    <w:rsid w:val="00E83B13"/>
    <w:rsid w:val="00E83E53"/>
    <w:rsid w:val="00E841F4"/>
    <w:rsid w:val="00E84295"/>
    <w:rsid w:val="00E842F8"/>
    <w:rsid w:val="00E84342"/>
    <w:rsid w:val="00E843AD"/>
    <w:rsid w:val="00E845B6"/>
    <w:rsid w:val="00E848F3"/>
    <w:rsid w:val="00E84A2F"/>
    <w:rsid w:val="00E84C5F"/>
    <w:rsid w:val="00E84CDC"/>
    <w:rsid w:val="00E84D6A"/>
    <w:rsid w:val="00E85295"/>
    <w:rsid w:val="00E855AF"/>
    <w:rsid w:val="00E856D4"/>
    <w:rsid w:val="00E85838"/>
    <w:rsid w:val="00E859A1"/>
    <w:rsid w:val="00E85E21"/>
    <w:rsid w:val="00E85F6A"/>
    <w:rsid w:val="00E86034"/>
    <w:rsid w:val="00E860E3"/>
    <w:rsid w:val="00E862F8"/>
    <w:rsid w:val="00E865CE"/>
    <w:rsid w:val="00E86893"/>
    <w:rsid w:val="00E869B1"/>
    <w:rsid w:val="00E86B00"/>
    <w:rsid w:val="00E86B3A"/>
    <w:rsid w:val="00E86DA3"/>
    <w:rsid w:val="00E86DE5"/>
    <w:rsid w:val="00E86F17"/>
    <w:rsid w:val="00E86FED"/>
    <w:rsid w:val="00E8720C"/>
    <w:rsid w:val="00E8728B"/>
    <w:rsid w:val="00E87431"/>
    <w:rsid w:val="00E8754F"/>
    <w:rsid w:val="00E877EE"/>
    <w:rsid w:val="00E87813"/>
    <w:rsid w:val="00E87815"/>
    <w:rsid w:val="00E8781D"/>
    <w:rsid w:val="00E87A56"/>
    <w:rsid w:val="00E87AF0"/>
    <w:rsid w:val="00E9010C"/>
    <w:rsid w:val="00E90141"/>
    <w:rsid w:val="00E9014E"/>
    <w:rsid w:val="00E901B5"/>
    <w:rsid w:val="00E9046A"/>
    <w:rsid w:val="00E90618"/>
    <w:rsid w:val="00E90632"/>
    <w:rsid w:val="00E907BC"/>
    <w:rsid w:val="00E90971"/>
    <w:rsid w:val="00E90BF7"/>
    <w:rsid w:val="00E90CF2"/>
    <w:rsid w:val="00E90DF0"/>
    <w:rsid w:val="00E90DF9"/>
    <w:rsid w:val="00E90EA2"/>
    <w:rsid w:val="00E911BE"/>
    <w:rsid w:val="00E91488"/>
    <w:rsid w:val="00E917D9"/>
    <w:rsid w:val="00E9197F"/>
    <w:rsid w:val="00E91A33"/>
    <w:rsid w:val="00E91ABE"/>
    <w:rsid w:val="00E91B1E"/>
    <w:rsid w:val="00E91E49"/>
    <w:rsid w:val="00E92053"/>
    <w:rsid w:val="00E9225D"/>
    <w:rsid w:val="00E924E5"/>
    <w:rsid w:val="00E9252D"/>
    <w:rsid w:val="00E925F1"/>
    <w:rsid w:val="00E92707"/>
    <w:rsid w:val="00E92D27"/>
    <w:rsid w:val="00E92EA4"/>
    <w:rsid w:val="00E9318D"/>
    <w:rsid w:val="00E931BA"/>
    <w:rsid w:val="00E93498"/>
    <w:rsid w:val="00E93775"/>
    <w:rsid w:val="00E93867"/>
    <w:rsid w:val="00E93D82"/>
    <w:rsid w:val="00E93DEF"/>
    <w:rsid w:val="00E93EE8"/>
    <w:rsid w:val="00E9401F"/>
    <w:rsid w:val="00E940DA"/>
    <w:rsid w:val="00E9411A"/>
    <w:rsid w:val="00E9429C"/>
    <w:rsid w:val="00E9492D"/>
    <w:rsid w:val="00E94A47"/>
    <w:rsid w:val="00E94B10"/>
    <w:rsid w:val="00E94F16"/>
    <w:rsid w:val="00E9502A"/>
    <w:rsid w:val="00E951AB"/>
    <w:rsid w:val="00E9560F"/>
    <w:rsid w:val="00E9561B"/>
    <w:rsid w:val="00E95C10"/>
    <w:rsid w:val="00E95E53"/>
    <w:rsid w:val="00E95FD7"/>
    <w:rsid w:val="00E9609C"/>
    <w:rsid w:val="00E965DA"/>
    <w:rsid w:val="00E966E9"/>
    <w:rsid w:val="00E9671C"/>
    <w:rsid w:val="00E96784"/>
    <w:rsid w:val="00E96C1D"/>
    <w:rsid w:val="00E96F09"/>
    <w:rsid w:val="00E97191"/>
    <w:rsid w:val="00E973AF"/>
    <w:rsid w:val="00E975ED"/>
    <w:rsid w:val="00E9774F"/>
    <w:rsid w:val="00E97858"/>
    <w:rsid w:val="00E9793F"/>
    <w:rsid w:val="00EA00CB"/>
    <w:rsid w:val="00EA0377"/>
    <w:rsid w:val="00EA0547"/>
    <w:rsid w:val="00EA058F"/>
    <w:rsid w:val="00EA0640"/>
    <w:rsid w:val="00EA0749"/>
    <w:rsid w:val="00EA077C"/>
    <w:rsid w:val="00EA07A5"/>
    <w:rsid w:val="00EA07B6"/>
    <w:rsid w:val="00EA0866"/>
    <w:rsid w:val="00EA0899"/>
    <w:rsid w:val="00EA0B01"/>
    <w:rsid w:val="00EA0D69"/>
    <w:rsid w:val="00EA0DC9"/>
    <w:rsid w:val="00EA12A0"/>
    <w:rsid w:val="00EA13A5"/>
    <w:rsid w:val="00EA1507"/>
    <w:rsid w:val="00EA1934"/>
    <w:rsid w:val="00EA1BD4"/>
    <w:rsid w:val="00EA1BF9"/>
    <w:rsid w:val="00EA1C9F"/>
    <w:rsid w:val="00EA202A"/>
    <w:rsid w:val="00EA2430"/>
    <w:rsid w:val="00EA24AA"/>
    <w:rsid w:val="00EA2637"/>
    <w:rsid w:val="00EA287E"/>
    <w:rsid w:val="00EA2BBE"/>
    <w:rsid w:val="00EA3118"/>
    <w:rsid w:val="00EA316B"/>
    <w:rsid w:val="00EA3406"/>
    <w:rsid w:val="00EA3510"/>
    <w:rsid w:val="00EA3589"/>
    <w:rsid w:val="00EA3663"/>
    <w:rsid w:val="00EA3811"/>
    <w:rsid w:val="00EA38B9"/>
    <w:rsid w:val="00EA3BC0"/>
    <w:rsid w:val="00EA3D74"/>
    <w:rsid w:val="00EA3EC8"/>
    <w:rsid w:val="00EA3F85"/>
    <w:rsid w:val="00EA3FEB"/>
    <w:rsid w:val="00EA4089"/>
    <w:rsid w:val="00EA416B"/>
    <w:rsid w:val="00EA41B5"/>
    <w:rsid w:val="00EA41FC"/>
    <w:rsid w:val="00EA44E0"/>
    <w:rsid w:val="00EA4882"/>
    <w:rsid w:val="00EA4964"/>
    <w:rsid w:val="00EA4965"/>
    <w:rsid w:val="00EA4A28"/>
    <w:rsid w:val="00EA504F"/>
    <w:rsid w:val="00EA5654"/>
    <w:rsid w:val="00EA578D"/>
    <w:rsid w:val="00EA5E5E"/>
    <w:rsid w:val="00EA5F1F"/>
    <w:rsid w:val="00EA6179"/>
    <w:rsid w:val="00EA61BD"/>
    <w:rsid w:val="00EA62AA"/>
    <w:rsid w:val="00EA65C6"/>
    <w:rsid w:val="00EA68CC"/>
    <w:rsid w:val="00EA6DA2"/>
    <w:rsid w:val="00EA6E33"/>
    <w:rsid w:val="00EA719F"/>
    <w:rsid w:val="00EA71BB"/>
    <w:rsid w:val="00EA731C"/>
    <w:rsid w:val="00EA75B1"/>
    <w:rsid w:val="00EA76C9"/>
    <w:rsid w:val="00EA77C4"/>
    <w:rsid w:val="00EA79E5"/>
    <w:rsid w:val="00EA7C51"/>
    <w:rsid w:val="00EA7EEF"/>
    <w:rsid w:val="00EA7FCB"/>
    <w:rsid w:val="00EB0543"/>
    <w:rsid w:val="00EB076B"/>
    <w:rsid w:val="00EB0973"/>
    <w:rsid w:val="00EB0ADB"/>
    <w:rsid w:val="00EB0B3E"/>
    <w:rsid w:val="00EB0C55"/>
    <w:rsid w:val="00EB0DB2"/>
    <w:rsid w:val="00EB12B9"/>
    <w:rsid w:val="00EB135B"/>
    <w:rsid w:val="00EB1540"/>
    <w:rsid w:val="00EB1569"/>
    <w:rsid w:val="00EB16A8"/>
    <w:rsid w:val="00EB1BA9"/>
    <w:rsid w:val="00EB1BB3"/>
    <w:rsid w:val="00EB1CD6"/>
    <w:rsid w:val="00EB1D10"/>
    <w:rsid w:val="00EB1F85"/>
    <w:rsid w:val="00EB2063"/>
    <w:rsid w:val="00EB2183"/>
    <w:rsid w:val="00EB239C"/>
    <w:rsid w:val="00EB26D4"/>
    <w:rsid w:val="00EB27ED"/>
    <w:rsid w:val="00EB283A"/>
    <w:rsid w:val="00EB2A3D"/>
    <w:rsid w:val="00EB2DEB"/>
    <w:rsid w:val="00EB30A0"/>
    <w:rsid w:val="00EB31EB"/>
    <w:rsid w:val="00EB3286"/>
    <w:rsid w:val="00EB33F8"/>
    <w:rsid w:val="00EB342B"/>
    <w:rsid w:val="00EB3540"/>
    <w:rsid w:val="00EB3626"/>
    <w:rsid w:val="00EB3686"/>
    <w:rsid w:val="00EB37C5"/>
    <w:rsid w:val="00EB38EE"/>
    <w:rsid w:val="00EB3B6B"/>
    <w:rsid w:val="00EB3C1C"/>
    <w:rsid w:val="00EB3CA2"/>
    <w:rsid w:val="00EB3EFE"/>
    <w:rsid w:val="00EB3F26"/>
    <w:rsid w:val="00EB3FBA"/>
    <w:rsid w:val="00EB4383"/>
    <w:rsid w:val="00EB43CC"/>
    <w:rsid w:val="00EB4580"/>
    <w:rsid w:val="00EB46B1"/>
    <w:rsid w:val="00EB48A4"/>
    <w:rsid w:val="00EB4A43"/>
    <w:rsid w:val="00EB4DF6"/>
    <w:rsid w:val="00EB4E93"/>
    <w:rsid w:val="00EB4F76"/>
    <w:rsid w:val="00EB5004"/>
    <w:rsid w:val="00EB59F4"/>
    <w:rsid w:val="00EB5A15"/>
    <w:rsid w:val="00EB6084"/>
    <w:rsid w:val="00EB63B7"/>
    <w:rsid w:val="00EB6884"/>
    <w:rsid w:val="00EB6A0D"/>
    <w:rsid w:val="00EB6A7C"/>
    <w:rsid w:val="00EB6CE4"/>
    <w:rsid w:val="00EB6D66"/>
    <w:rsid w:val="00EB6F4B"/>
    <w:rsid w:val="00EB70B7"/>
    <w:rsid w:val="00EB70E5"/>
    <w:rsid w:val="00EB7416"/>
    <w:rsid w:val="00EB75B3"/>
    <w:rsid w:val="00EB7668"/>
    <w:rsid w:val="00EB7827"/>
    <w:rsid w:val="00EB782B"/>
    <w:rsid w:val="00EB7C96"/>
    <w:rsid w:val="00EB7EF8"/>
    <w:rsid w:val="00EC02E2"/>
    <w:rsid w:val="00EC04C2"/>
    <w:rsid w:val="00EC05D4"/>
    <w:rsid w:val="00EC0694"/>
    <w:rsid w:val="00EC0923"/>
    <w:rsid w:val="00EC0A28"/>
    <w:rsid w:val="00EC0BB0"/>
    <w:rsid w:val="00EC0C7C"/>
    <w:rsid w:val="00EC0CCA"/>
    <w:rsid w:val="00EC0D87"/>
    <w:rsid w:val="00EC0E35"/>
    <w:rsid w:val="00EC0E79"/>
    <w:rsid w:val="00EC0EB5"/>
    <w:rsid w:val="00EC1075"/>
    <w:rsid w:val="00EC1082"/>
    <w:rsid w:val="00EC11A6"/>
    <w:rsid w:val="00EC1494"/>
    <w:rsid w:val="00EC15E8"/>
    <w:rsid w:val="00EC17D0"/>
    <w:rsid w:val="00EC19A3"/>
    <w:rsid w:val="00EC1B9E"/>
    <w:rsid w:val="00EC1EFD"/>
    <w:rsid w:val="00EC229E"/>
    <w:rsid w:val="00EC28C7"/>
    <w:rsid w:val="00EC29A6"/>
    <w:rsid w:val="00EC2AA7"/>
    <w:rsid w:val="00EC2AEB"/>
    <w:rsid w:val="00EC2B86"/>
    <w:rsid w:val="00EC2CA3"/>
    <w:rsid w:val="00EC2DA9"/>
    <w:rsid w:val="00EC2F5D"/>
    <w:rsid w:val="00EC2FF4"/>
    <w:rsid w:val="00EC3086"/>
    <w:rsid w:val="00EC322A"/>
    <w:rsid w:val="00EC36AB"/>
    <w:rsid w:val="00EC37BA"/>
    <w:rsid w:val="00EC3859"/>
    <w:rsid w:val="00EC398E"/>
    <w:rsid w:val="00EC3CA1"/>
    <w:rsid w:val="00EC3EE4"/>
    <w:rsid w:val="00EC4107"/>
    <w:rsid w:val="00EC4280"/>
    <w:rsid w:val="00EC435D"/>
    <w:rsid w:val="00EC4372"/>
    <w:rsid w:val="00EC45C4"/>
    <w:rsid w:val="00EC4705"/>
    <w:rsid w:val="00EC4B66"/>
    <w:rsid w:val="00EC4BF3"/>
    <w:rsid w:val="00EC4C8A"/>
    <w:rsid w:val="00EC4D23"/>
    <w:rsid w:val="00EC4EFA"/>
    <w:rsid w:val="00EC4F22"/>
    <w:rsid w:val="00EC513F"/>
    <w:rsid w:val="00EC531D"/>
    <w:rsid w:val="00EC5733"/>
    <w:rsid w:val="00EC575D"/>
    <w:rsid w:val="00EC57CA"/>
    <w:rsid w:val="00EC5A6E"/>
    <w:rsid w:val="00EC5CB4"/>
    <w:rsid w:val="00EC5CFE"/>
    <w:rsid w:val="00EC643A"/>
    <w:rsid w:val="00EC67AC"/>
    <w:rsid w:val="00EC6B64"/>
    <w:rsid w:val="00EC6BB5"/>
    <w:rsid w:val="00EC6DDD"/>
    <w:rsid w:val="00EC6F6C"/>
    <w:rsid w:val="00EC72BA"/>
    <w:rsid w:val="00EC73D5"/>
    <w:rsid w:val="00EC754C"/>
    <w:rsid w:val="00EC75F6"/>
    <w:rsid w:val="00EC7729"/>
    <w:rsid w:val="00EC772D"/>
    <w:rsid w:val="00EC7D57"/>
    <w:rsid w:val="00EC8728"/>
    <w:rsid w:val="00ED00B0"/>
    <w:rsid w:val="00ED04E8"/>
    <w:rsid w:val="00ED0548"/>
    <w:rsid w:val="00ED059F"/>
    <w:rsid w:val="00ED0673"/>
    <w:rsid w:val="00ED08F7"/>
    <w:rsid w:val="00ED0F3D"/>
    <w:rsid w:val="00ED0F92"/>
    <w:rsid w:val="00ED0FDE"/>
    <w:rsid w:val="00ED1198"/>
    <w:rsid w:val="00ED128D"/>
    <w:rsid w:val="00ED1873"/>
    <w:rsid w:val="00ED1A7E"/>
    <w:rsid w:val="00ED1B9C"/>
    <w:rsid w:val="00ED1C99"/>
    <w:rsid w:val="00ED1E2A"/>
    <w:rsid w:val="00ED1F56"/>
    <w:rsid w:val="00ED1FFE"/>
    <w:rsid w:val="00ED20D3"/>
    <w:rsid w:val="00ED2115"/>
    <w:rsid w:val="00ED23F8"/>
    <w:rsid w:val="00ED2684"/>
    <w:rsid w:val="00ED278D"/>
    <w:rsid w:val="00ED279F"/>
    <w:rsid w:val="00ED2D8A"/>
    <w:rsid w:val="00ED2EEB"/>
    <w:rsid w:val="00ED30E9"/>
    <w:rsid w:val="00ED3948"/>
    <w:rsid w:val="00ED3A5B"/>
    <w:rsid w:val="00ED3A63"/>
    <w:rsid w:val="00ED3B03"/>
    <w:rsid w:val="00ED3C37"/>
    <w:rsid w:val="00ED3C63"/>
    <w:rsid w:val="00ED3E59"/>
    <w:rsid w:val="00ED3EA6"/>
    <w:rsid w:val="00ED3EBB"/>
    <w:rsid w:val="00ED3F5E"/>
    <w:rsid w:val="00ED40C7"/>
    <w:rsid w:val="00ED41DE"/>
    <w:rsid w:val="00ED4206"/>
    <w:rsid w:val="00ED4556"/>
    <w:rsid w:val="00ED47E3"/>
    <w:rsid w:val="00ED47E7"/>
    <w:rsid w:val="00ED4999"/>
    <w:rsid w:val="00ED4F46"/>
    <w:rsid w:val="00ED4F50"/>
    <w:rsid w:val="00ED508E"/>
    <w:rsid w:val="00ED5140"/>
    <w:rsid w:val="00ED5437"/>
    <w:rsid w:val="00ED5A3C"/>
    <w:rsid w:val="00ED5E11"/>
    <w:rsid w:val="00ED5F48"/>
    <w:rsid w:val="00ED5F66"/>
    <w:rsid w:val="00ED618D"/>
    <w:rsid w:val="00ED61A7"/>
    <w:rsid w:val="00ED63DA"/>
    <w:rsid w:val="00ED6413"/>
    <w:rsid w:val="00ED6584"/>
    <w:rsid w:val="00ED67E4"/>
    <w:rsid w:val="00ED6839"/>
    <w:rsid w:val="00ED68E0"/>
    <w:rsid w:val="00ED6995"/>
    <w:rsid w:val="00ED6ECF"/>
    <w:rsid w:val="00ED6F27"/>
    <w:rsid w:val="00ED709A"/>
    <w:rsid w:val="00ED70DF"/>
    <w:rsid w:val="00ED72F5"/>
    <w:rsid w:val="00ED77D7"/>
    <w:rsid w:val="00ED7825"/>
    <w:rsid w:val="00ED7A9E"/>
    <w:rsid w:val="00ED7AC6"/>
    <w:rsid w:val="00ED7B23"/>
    <w:rsid w:val="00EE014A"/>
    <w:rsid w:val="00EE0226"/>
    <w:rsid w:val="00EE0270"/>
    <w:rsid w:val="00EE02EF"/>
    <w:rsid w:val="00EE03E8"/>
    <w:rsid w:val="00EE0415"/>
    <w:rsid w:val="00EE05F6"/>
    <w:rsid w:val="00EE0844"/>
    <w:rsid w:val="00EE0983"/>
    <w:rsid w:val="00EE09C9"/>
    <w:rsid w:val="00EE0E6F"/>
    <w:rsid w:val="00EE0E79"/>
    <w:rsid w:val="00EE14A6"/>
    <w:rsid w:val="00EE17DA"/>
    <w:rsid w:val="00EE1850"/>
    <w:rsid w:val="00EE1865"/>
    <w:rsid w:val="00EE18E4"/>
    <w:rsid w:val="00EE1BCB"/>
    <w:rsid w:val="00EE2117"/>
    <w:rsid w:val="00EE2124"/>
    <w:rsid w:val="00EE274D"/>
    <w:rsid w:val="00EE28C6"/>
    <w:rsid w:val="00EE29CF"/>
    <w:rsid w:val="00EE2C76"/>
    <w:rsid w:val="00EE2CB3"/>
    <w:rsid w:val="00EE3152"/>
    <w:rsid w:val="00EE32DA"/>
    <w:rsid w:val="00EE3355"/>
    <w:rsid w:val="00EE3DC7"/>
    <w:rsid w:val="00EE40F1"/>
    <w:rsid w:val="00EE4104"/>
    <w:rsid w:val="00EE4152"/>
    <w:rsid w:val="00EE42CE"/>
    <w:rsid w:val="00EE43C0"/>
    <w:rsid w:val="00EE448F"/>
    <w:rsid w:val="00EE4E07"/>
    <w:rsid w:val="00EE514C"/>
    <w:rsid w:val="00EE51AA"/>
    <w:rsid w:val="00EE51E3"/>
    <w:rsid w:val="00EE5218"/>
    <w:rsid w:val="00EE5267"/>
    <w:rsid w:val="00EE54C2"/>
    <w:rsid w:val="00EE55CE"/>
    <w:rsid w:val="00EE56A4"/>
    <w:rsid w:val="00EE572A"/>
    <w:rsid w:val="00EE58C6"/>
    <w:rsid w:val="00EE59B4"/>
    <w:rsid w:val="00EE5A4C"/>
    <w:rsid w:val="00EE5A54"/>
    <w:rsid w:val="00EE5BF3"/>
    <w:rsid w:val="00EE5D5F"/>
    <w:rsid w:val="00EE5FB1"/>
    <w:rsid w:val="00EE60A5"/>
    <w:rsid w:val="00EE6176"/>
    <w:rsid w:val="00EE6404"/>
    <w:rsid w:val="00EE6901"/>
    <w:rsid w:val="00EE6B06"/>
    <w:rsid w:val="00EE6B42"/>
    <w:rsid w:val="00EE6FFE"/>
    <w:rsid w:val="00EE709F"/>
    <w:rsid w:val="00EE732F"/>
    <w:rsid w:val="00EE7465"/>
    <w:rsid w:val="00EE756D"/>
    <w:rsid w:val="00EE761C"/>
    <w:rsid w:val="00EE76CA"/>
    <w:rsid w:val="00EE7B02"/>
    <w:rsid w:val="00EE7E91"/>
    <w:rsid w:val="00EE7EFA"/>
    <w:rsid w:val="00EF0206"/>
    <w:rsid w:val="00EF044D"/>
    <w:rsid w:val="00EF0495"/>
    <w:rsid w:val="00EF0713"/>
    <w:rsid w:val="00EF0800"/>
    <w:rsid w:val="00EF0887"/>
    <w:rsid w:val="00EF0928"/>
    <w:rsid w:val="00EF0980"/>
    <w:rsid w:val="00EF0AD6"/>
    <w:rsid w:val="00EF0BDC"/>
    <w:rsid w:val="00EF0E4C"/>
    <w:rsid w:val="00EF0F34"/>
    <w:rsid w:val="00EF10CB"/>
    <w:rsid w:val="00EF14F4"/>
    <w:rsid w:val="00EF15B6"/>
    <w:rsid w:val="00EF15F5"/>
    <w:rsid w:val="00EF1665"/>
    <w:rsid w:val="00EF1800"/>
    <w:rsid w:val="00EF1871"/>
    <w:rsid w:val="00EF1950"/>
    <w:rsid w:val="00EF1A5D"/>
    <w:rsid w:val="00EF1B2E"/>
    <w:rsid w:val="00EF2082"/>
    <w:rsid w:val="00EF22ED"/>
    <w:rsid w:val="00EF23D7"/>
    <w:rsid w:val="00EF26F3"/>
    <w:rsid w:val="00EF27C0"/>
    <w:rsid w:val="00EF288B"/>
    <w:rsid w:val="00EF2B42"/>
    <w:rsid w:val="00EF2D77"/>
    <w:rsid w:val="00EF31D4"/>
    <w:rsid w:val="00EF33A7"/>
    <w:rsid w:val="00EF3818"/>
    <w:rsid w:val="00EF3822"/>
    <w:rsid w:val="00EF39F3"/>
    <w:rsid w:val="00EF4371"/>
    <w:rsid w:val="00EF45BE"/>
    <w:rsid w:val="00EF4687"/>
    <w:rsid w:val="00EF4721"/>
    <w:rsid w:val="00EF480C"/>
    <w:rsid w:val="00EF4831"/>
    <w:rsid w:val="00EF4A42"/>
    <w:rsid w:val="00EF4BDF"/>
    <w:rsid w:val="00EF4CB2"/>
    <w:rsid w:val="00EF4DF5"/>
    <w:rsid w:val="00EF5149"/>
    <w:rsid w:val="00EF5197"/>
    <w:rsid w:val="00EF52EE"/>
    <w:rsid w:val="00EF5335"/>
    <w:rsid w:val="00EF54E9"/>
    <w:rsid w:val="00EF5586"/>
    <w:rsid w:val="00EF57FA"/>
    <w:rsid w:val="00EF5852"/>
    <w:rsid w:val="00EF597C"/>
    <w:rsid w:val="00EF5988"/>
    <w:rsid w:val="00EF59C6"/>
    <w:rsid w:val="00EF5C42"/>
    <w:rsid w:val="00EF5CEA"/>
    <w:rsid w:val="00EF5EFE"/>
    <w:rsid w:val="00EF6065"/>
    <w:rsid w:val="00EF613C"/>
    <w:rsid w:val="00EF614F"/>
    <w:rsid w:val="00EF6252"/>
    <w:rsid w:val="00EF6521"/>
    <w:rsid w:val="00EF6861"/>
    <w:rsid w:val="00EF69ED"/>
    <w:rsid w:val="00EF6D0B"/>
    <w:rsid w:val="00EF6DC6"/>
    <w:rsid w:val="00EF6F2D"/>
    <w:rsid w:val="00EF7122"/>
    <w:rsid w:val="00EF7489"/>
    <w:rsid w:val="00EF751B"/>
    <w:rsid w:val="00EF751C"/>
    <w:rsid w:val="00EF76B8"/>
    <w:rsid w:val="00EF77C2"/>
    <w:rsid w:val="00EF7895"/>
    <w:rsid w:val="00EF7908"/>
    <w:rsid w:val="00EF7977"/>
    <w:rsid w:val="00EF7A62"/>
    <w:rsid w:val="00EF7AB5"/>
    <w:rsid w:val="00EF7CBC"/>
    <w:rsid w:val="00EF7D49"/>
    <w:rsid w:val="00EF7FB5"/>
    <w:rsid w:val="00F0016F"/>
    <w:rsid w:val="00F0022C"/>
    <w:rsid w:val="00F0042F"/>
    <w:rsid w:val="00F00452"/>
    <w:rsid w:val="00F007D1"/>
    <w:rsid w:val="00F00FA8"/>
    <w:rsid w:val="00F011C4"/>
    <w:rsid w:val="00F011F3"/>
    <w:rsid w:val="00F01391"/>
    <w:rsid w:val="00F0143D"/>
    <w:rsid w:val="00F014F9"/>
    <w:rsid w:val="00F0151E"/>
    <w:rsid w:val="00F015B3"/>
    <w:rsid w:val="00F0184B"/>
    <w:rsid w:val="00F0189D"/>
    <w:rsid w:val="00F01AE9"/>
    <w:rsid w:val="00F01B24"/>
    <w:rsid w:val="00F01FB4"/>
    <w:rsid w:val="00F02646"/>
    <w:rsid w:val="00F02651"/>
    <w:rsid w:val="00F02667"/>
    <w:rsid w:val="00F0282E"/>
    <w:rsid w:val="00F02E85"/>
    <w:rsid w:val="00F02F25"/>
    <w:rsid w:val="00F02FA6"/>
    <w:rsid w:val="00F02FBC"/>
    <w:rsid w:val="00F030DB"/>
    <w:rsid w:val="00F0334A"/>
    <w:rsid w:val="00F0338C"/>
    <w:rsid w:val="00F033A1"/>
    <w:rsid w:val="00F036D3"/>
    <w:rsid w:val="00F03889"/>
    <w:rsid w:val="00F038E7"/>
    <w:rsid w:val="00F03A1D"/>
    <w:rsid w:val="00F03B7C"/>
    <w:rsid w:val="00F03B89"/>
    <w:rsid w:val="00F03D20"/>
    <w:rsid w:val="00F03F94"/>
    <w:rsid w:val="00F03F9D"/>
    <w:rsid w:val="00F04021"/>
    <w:rsid w:val="00F04088"/>
    <w:rsid w:val="00F0418D"/>
    <w:rsid w:val="00F045B1"/>
    <w:rsid w:val="00F04734"/>
    <w:rsid w:val="00F04A9A"/>
    <w:rsid w:val="00F04E87"/>
    <w:rsid w:val="00F05052"/>
    <w:rsid w:val="00F05094"/>
    <w:rsid w:val="00F0519B"/>
    <w:rsid w:val="00F05263"/>
    <w:rsid w:val="00F052B2"/>
    <w:rsid w:val="00F054C8"/>
    <w:rsid w:val="00F054E7"/>
    <w:rsid w:val="00F05CAD"/>
    <w:rsid w:val="00F05E15"/>
    <w:rsid w:val="00F05ED1"/>
    <w:rsid w:val="00F05F9C"/>
    <w:rsid w:val="00F061C6"/>
    <w:rsid w:val="00F0655E"/>
    <w:rsid w:val="00F06755"/>
    <w:rsid w:val="00F069E1"/>
    <w:rsid w:val="00F06C6F"/>
    <w:rsid w:val="00F070B2"/>
    <w:rsid w:val="00F070BB"/>
    <w:rsid w:val="00F072B9"/>
    <w:rsid w:val="00F074BB"/>
    <w:rsid w:val="00F07517"/>
    <w:rsid w:val="00F07532"/>
    <w:rsid w:val="00F07773"/>
    <w:rsid w:val="00F07A61"/>
    <w:rsid w:val="00F07C0A"/>
    <w:rsid w:val="00F1001F"/>
    <w:rsid w:val="00F101C1"/>
    <w:rsid w:val="00F10528"/>
    <w:rsid w:val="00F10630"/>
    <w:rsid w:val="00F10A0F"/>
    <w:rsid w:val="00F10AA1"/>
    <w:rsid w:val="00F10AB2"/>
    <w:rsid w:val="00F10CF8"/>
    <w:rsid w:val="00F10E4E"/>
    <w:rsid w:val="00F10E51"/>
    <w:rsid w:val="00F10E62"/>
    <w:rsid w:val="00F112A7"/>
    <w:rsid w:val="00F1137B"/>
    <w:rsid w:val="00F1153D"/>
    <w:rsid w:val="00F1167B"/>
    <w:rsid w:val="00F11738"/>
    <w:rsid w:val="00F1179D"/>
    <w:rsid w:val="00F11909"/>
    <w:rsid w:val="00F119E9"/>
    <w:rsid w:val="00F11B14"/>
    <w:rsid w:val="00F1226F"/>
    <w:rsid w:val="00F122B7"/>
    <w:rsid w:val="00F123ED"/>
    <w:rsid w:val="00F125C2"/>
    <w:rsid w:val="00F125C3"/>
    <w:rsid w:val="00F1268D"/>
    <w:rsid w:val="00F1271C"/>
    <w:rsid w:val="00F12AC6"/>
    <w:rsid w:val="00F13145"/>
    <w:rsid w:val="00F132A2"/>
    <w:rsid w:val="00F1336F"/>
    <w:rsid w:val="00F13464"/>
    <w:rsid w:val="00F134C8"/>
    <w:rsid w:val="00F13626"/>
    <w:rsid w:val="00F13632"/>
    <w:rsid w:val="00F13671"/>
    <w:rsid w:val="00F137C0"/>
    <w:rsid w:val="00F13A7D"/>
    <w:rsid w:val="00F13A95"/>
    <w:rsid w:val="00F13AF7"/>
    <w:rsid w:val="00F13D61"/>
    <w:rsid w:val="00F13EB6"/>
    <w:rsid w:val="00F13F56"/>
    <w:rsid w:val="00F14255"/>
    <w:rsid w:val="00F1436F"/>
    <w:rsid w:val="00F143BD"/>
    <w:rsid w:val="00F1463E"/>
    <w:rsid w:val="00F1473F"/>
    <w:rsid w:val="00F149F5"/>
    <w:rsid w:val="00F14AFC"/>
    <w:rsid w:val="00F14B59"/>
    <w:rsid w:val="00F14F8F"/>
    <w:rsid w:val="00F15065"/>
    <w:rsid w:val="00F15090"/>
    <w:rsid w:val="00F15225"/>
    <w:rsid w:val="00F152BC"/>
    <w:rsid w:val="00F1572F"/>
    <w:rsid w:val="00F15CC2"/>
    <w:rsid w:val="00F15E5E"/>
    <w:rsid w:val="00F15F9B"/>
    <w:rsid w:val="00F15FA6"/>
    <w:rsid w:val="00F162D7"/>
    <w:rsid w:val="00F163D2"/>
    <w:rsid w:val="00F1667A"/>
    <w:rsid w:val="00F1685B"/>
    <w:rsid w:val="00F169E8"/>
    <w:rsid w:val="00F16BB6"/>
    <w:rsid w:val="00F16CCF"/>
    <w:rsid w:val="00F16CF7"/>
    <w:rsid w:val="00F16E75"/>
    <w:rsid w:val="00F16F09"/>
    <w:rsid w:val="00F17006"/>
    <w:rsid w:val="00F1741A"/>
    <w:rsid w:val="00F1741D"/>
    <w:rsid w:val="00F176EC"/>
    <w:rsid w:val="00F17B3C"/>
    <w:rsid w:val="00F17FC3"/>
    <w:rsid w:val="00F20200"/>
    <w:rsid w:val="00F2029C"/>
    <w:rsid w:val="00F20449"/>
    <w:rsid w:val="00F20596"/>
    <w:rsid w:val="00F205F7"/>
    <w:rsid w:val="00F20CB9"/>
    <w:rsid w:val="00F21156"/>
    <w:rsid w:val="00F21336"/>
    <w:rsid w:val="00F21622"/>
    <w:rsid w:val="00F21825"/>
    <w:rsid w:val="00F219E7"/>
    <w:rsid w:val="00F21B2E"/>
    <w:rsid w:val="00F21CBB"/>
    <w:rsid w:val="00F21CFA"/>
    <w:rsid w:val="00F21DDE"/>
    <w:rsid w:val="00F21DE3"/>
    <w:rsid w:val="00F21E48"/>
    <w:rsid w:val="00F21E8A"/>
    <w:rsid w:val="00F22193"/>
    <w:rsid w:val="00F2239F"/>
    <w:rsid w:val="00F2246D"/>
    <w:rsid w:val="00F226CC"/>
    <w:rsid w:val="00F2286D"/>
    <w:rsid w:val="00F229A1"/>
    <w:rsid w:val="00F22A13"/>
    <w:rsid w:val="00F22DE5"/>
    <w:rsid w:val="00F23256"/>
    <w:rsid w:val="00F2325A"/>
    <w:rsid w:val="00F2330B"/>
    <w:rsid w:val="00F23EE7"/>
    <w:rsid w:val="00F24172"/>
    <w:rsid w:val="00F24B71"/>
    <w:rsid w:val="00F24C6B"/>
    <w:rsid w:val="00F250B3"/>
    <w:rsid w:val="00F2521E"/>
    <w:rsid w:val="00F252D0"/>
    <w:rsid w:val="00F2535C"/>
    <w:rsid w:val="00F25606"/>
    <w:rsid w:val="00F2562E"/>
    <w:rsid w:val="00F257FD"/>
    <w:rsid w:val="00F258B9"/>
    <w:rsid w:val="00F25B86"/>
    <w:rsid w:val="00F25BCA"/>
    <w:rsid w:val="00F25BF9"/>
    <w:rsid w:val="00F25C50"/>
    <w:rsid w:val="00F25C67"/>
    <w:rsid w:val="00F25C85"/>
    <w:rsid w:val="00F25C91"/>
    <w:rsid w:val="00F25CDE"/>
    <w:rsid w:val="00F25F1C"/>
    <w:rsid w:val="00F25FAD"/>
    <w:rsid w:val="00F262BB"/>
    <w:rsid w:val="00F263D7"/>
    <w:rsid w:val="00F265F7"/>
    <w:rsid w:val="00F26647"/>
    <w:rsid w:val="00F2668E"/>
    <w:rsid w:val="00F26BBD"/>
    <w:rsid w:val="00F26D2A"/>
    <w:rsid w:val="00F26E50"/>
    <w:rsid w:val="00F270A5"/>
    <w:rsid w:val="00F270B5"/>
    <w:rsid w:val="00F2739C"/>
    <w:rsid w:val="00F273E0"/>
    <w:rsid w:val="00F27440"/>
    <w:rsid w:val="00F27565"/>
    <w:rsid w:val="00F27E39"/>
    <w:rsid w:val="00F300D5"/>
    <w:rsid w:val="00F30272"/>
    <w:rsid w:val="00F3047C"/>
    <w:rsid w:val="00F304EE"/>
    <w:rsid w:val="00F306A8"/>
    <w:rsid w:val="00F306D9"/>
    <w:rsid w:val="00F30E92"/>
    <w:rsid w:val="00F31129"/>
    <w:rsid w:val="00F31508"/>
    <w:rsid w:val="00F31707"/>
    <w:rsid w:val="00F31898"/>
    <w:rsid w:val="00F31934"/>
    <w:rsid w:val="00F31A29"/>
    <w:rsid w:val="00F31F4E"/>
    <w:rsid w:val="00F31F56"/>
    <w:rsid w:val="00F3233B"/>
    <w:rsid w:val="00F3255C"/>
    <w:rsid w:val="00F32577"/>
    <w:rsid w:val="00F32747"/>
    <w:rsid w:val="00F3290F"/>
    <w:rsid w:val="00F32E31"/>
    <w:rsid w:val="00F32FE2"/>
    <w:rsid w:val="00F3305B"/>
    <w:rsid w:val="00F330B0"/>
    <w:rsid w:val="00F331A0"/>
    <w:rsid w:val="00F332EC"/>
    <w:rsid w:val="00F3381A"/>
    <w:rsid w:val="00F33BC7"/>
    <w:rsid w:val="00F33C85"/>
    <w:rsid w:val="00F33CE6"/>
    <w:rsid w:val="00F33CED"/>
    <w:rsid w:val="00F33EC5"/>
    <w:rsid w:val="00F342C1"/>
    <w:rsid w:val="00F34590"/>
    <w:rsid w:val="00F34639"/>
    <w:rsid w:val="00F346BD"/>
    <w:rsid w:val="00F3482D"/>
    <w:rsid w:val="00F34836"/>
    <w:rsid w:val="00F348FB"/>
    <w:rsid w:val="00F34A4B"/>
    <w:rsid w:val="00F34AB3"/>
    <w:rsid w:val="00F35012"/>
    <w:rsid w:val="00F35033"/>
    <w:rsid w:val="00F35157"/>
    <w:rsid w:val="00F3516A"/>
    <w:rsid w:val="00F35322"/>
    <w:rsid w:val="00F354C5"/>
    <w:rsid w:val="00F3554F"/>
    <w:rsid w:val="00F35555"/>
    <w:rsid w:val="00F35569"/>
    <w:rsid w:val="00F357C8"/>
    <w:rsid w:val="00F35804"/>
    <w:rsid w:val="00F35821"/>
    <w:rsid w:val="00F35826"/>
    <w:rsid w:val="00F35AEB"/>
    <w:rsid w:val="00F35E2D"/>
    <w:rsid w:val="00F35F83"/>
    <w:rsid w:val="00F36063"/>
    <w:rsid w:val="00F360A4"/>
    <w:rsid w:val="00F36573"/>
    <w:rsid w:val="00F365B7"/>
    <w:rsid w:val="00F3664B"/>
    <w:rsid w:val="00F36725"/>
    <w:rsid w:val="00F3698A"/>
    <w:rsid w:val="00F36994"/>
    <w:rsid w:val="00F36DB4"/>
    <w:rsid w:val="00F36DD9"/>
    <w:rsid w:val="00F36EBD"/>
    <w:rsid w:val="00F36FD1"/>
    <w:rsid w:val="00F37117"/>
    <w:rsid w:val="00F372C7"/>
    <w:rsid w:val="00F374E5"/>
    <w:rsid w:val="00F375AD"/>
    <w:rsid w:val="00F3785E"/>
    <w:rsid w:val="00F37D96"/>
    <w:rsid w:val="00F37EB7"/>
    <w:rsid w:val="00F37F68"/>
    <w:rsid w:val="00F37FE6"/>
    <w:rsid w:val="00F400EC"/>
    <w:rsid w:val="00F40420"/>
    <w:rsid w:val="00F40548"/>
    <w:rsid w:val="00F40920"/>
    <w:rsid w:val="00F40B22"/>
    <w:rsid w:val="00F40BBE"/>
    <w:rsid w:val="00F40C15"/>
    <w:rsid w:val="00F40D61"/>
    <w:rsid w:val="00F410D8"/>
    <w:rsid w:val="00F410FB"/>
    <w:rsid w:val="00F4120A"/>
    <w:rsid w:val="00F4170A"/>
    <w:rsid w:val="00F41974"/>
    <w:rsid w:val="00F41ACA"/>
    <w:rsid w:val="00F41D6F"/>
    <w:rsid w:val="00F41DB1"/>
    <w:rsid w:val="00F41F9C"/>
    <w:rsid w:val="00F420E5"/>
    <w:rsid w:val="00F42170"/>
    <w:rsid w:val="00F42188"/>
    <w:rsid w:val="00F4242E"/>
    <w:rsid w:val="00F42451"/>
    <w:rsid w:val="00F427F8"/>
    <w:rsid w:val="00F42817"/>
    <w:rsid w:val="00F4289C"/>
    <w:rsid w:val="00F42B53"/>
    <w:rsid w:val="00F42CF6"/>
    <w:rsid w:val="00F42EE6"/>
    <w:rsid w:val="00F430FF"/>
    <w:rsid w:val="00F43298"/>
    <w:rsid w:val="00F43393"/>
    <w:rsid w:val="00F43506"/>
    <w:rsid w:val="00F43CA3"/>
    <w:rsid w:val="00F43EC5"/>
    <w:rsid w:val="00F44214"/>
    <w:rsid w:val="00F4482F"/>
    <w:rsid w:val="00F4483B"/>
    <w:rsid w:val="00F44A11"/>
    <w:rsid w:val="00F44ABC"/>
    <w:rsid w:val="00F44AE4"/>
    <w:rsid w:val="00F44D77"/>
    <w:rsid w:val="00F44FF9"/>
    <w:rsid w:val="00F450D5"/>
    <w:rsid w:val="00F45250"/>
    <w:rsid w:val="00F452FC"/>
    <w:rsid w:val="00F45318"/>
    <w:rsid w:val="00F453BF"/>
    <w:rsid w:val="00F456DF"/>
    <w:rsid w:val="00F4570B"/>
    <w:rsid w:val="00F4587F"/>
    <w:rsid w:val="00F458E1"/>
    <w:rsid w:val="00F45A93"/>
    <w:rsid w:val="00F45BEB"/>
    <w:rsid w:val="00F45EDC"/>
    <w:rsid w:val="00F45F09"/>
    <w:rsid w:val="00F463CE"/>
    <w:rsid w:val="00F465EC"/>
    <w:rsid w:val="00F46892"/>
    <w:rsid w:val="00F468A8"/>
    <w:rsid w:val="00F46A6E"/>
    <w:rsid w:val="00F46A9E"/>
    <w:rsid w:val="00F46AA1"/>
    <w:rsid w:val="00F46AB3"/>
    <w:rsid w:val="00F46C0E"/>
    <w:rsid w:val="00F46D61"/>
    <w:rsid w:val="00F46F30"/>
    <w:rsid w:val="00F47136"/>
    <w:rsid w:val="00F47146"/>
    <w:rsid w:val="00F4724D"/>
    <w:rsid w:val="00F47394"/>
    <w:rsid w:val="00F47497"/>
    <w:rsid w:val="00F47498"/>
    <w:rsid w:val="00F47718"/>
    <w:rsid w:val="00F47A74"/>
    <w:rsid w:val="00F47BE3"/>
    <w:rsid w:val="00F47CC0"/>
    <w:rsid w:val="00F47E7A"/>
    <w:rsid w:val="00F47FB2"/>
    <w:rsid w:val="00F47FDF"/>
    <w:rsid w:val="00F500AD"/>
    <w:rsid w:val="00F501E3"/>
    <w:rsid w:val="00F50345"/>
    <w:rsid w:val="00F5037D"/>
    <w:rsid w:val="00F50417"/>
    <w:rsid w:val="00F50584"/>
    <w:rsid w:val="00F50714"/>
    <w:rsid w:val="00F5082A"/>
    <w:rsid w:val="00F508F8"/>
    <w:rsid w:val="00F50B86"/>
    <w:rsid w:val="00F50CDF"/>
    <w:rsid w:val="00F50D4B"/>
    <w:rsid w:val="00F50EF1"/>
    <w:rsid w:val="00F50F6F"/>
    <w:rsid w:val="00F511E2"/>
    <w:rsid w:val="00F5179C"/>
    <w:rsid w:val="00F517C7"/>
    <w:rsid w:val="00F518C5"/>
    <w:rsid w:val="00F519B3"/>
    <w:rsid w:val="00F51AC8"/>
    <w:rsid w:val="00F51D0A"/>
    <w:rsid w:val="00F51E6B"/>
    <w:rsid w:val="00F51E74"/>
    <w:rsid w:val="00F51E7E"/>
    <w:rsid w:val="00F52084"/>
    <w:rsid w:val="00F520AB"/>
    <w:rsid w:val="00F52571"/>
    <w:rsid w:val="00F529E9"/>
    <w:rsid w:val="00F52AFB"/>
    <w:rsid w:val="00F52B16"/>
    <w:rsid w:val="00F52CFB"/>
    <w:rsid w:val="00F52E1B"/>
    <w:rsid w:val="00F52F4D"/>
    <w:rsid w:val="00F5336B"/>
    <w:rsid w:val="00F534D5"/>
    <w:rsid w:val="00F53770"/>
    <w:rsid w:val="00F539A9"/>
    <w:rsid w:val="00F53BFA"/>
    <w:rsid w:val="00F53C6A"/>
    <w:rsid w:val="00F53E54"/>
    <w:rsid w:val="00F53F0E"/>
    <w:rsid w:val="00F53FD9"/>
    <w:rsid w:val="00F54075"/>
    <w:rsid w:val="00F542AC"/>
    <w:rsid w:val="00F54552"/>
    <w:rsid w:val="00F54583"/>
    <w:rsid w:val="00F547DC"/>
    <w:rsid w:val="00F549DC"/>
    <w:rsid w:val="00F54A3C"/>
    <w:rsid w:val="00F54D40"/>
    <w:rsid w:val="00F54E46"/>
    <w:rsid w:val="00F556E1"/>
    <w:rsid w:val="00F5577D"/>
    <w:rsid w:val="00F55797"/>
    <w:rsid w:val="00F55CB6"/>
    <w:rsid w:val="00F56136"/>
    <w:rsid w:val="00F5636E"/>
    <w:rsid w:val="00F56436"/>
    <w:rsid w:val="00F564A4"/>
    <w:rsid w:val="00F565F0"/>
    <w:rsid w:val="00F56938"/>
    <w:rsid w:val="00F56B4C"/>
    <w:rsid w:val="00F56B77"/>
    <w:rsid w:val="00F57191"/>
    <w:rsid w:val="00F57213"/>
    <w:rsid w:val="00F57480"/>
    <w:rsid w:val="00F574B6"/>
    <w:rsid w:val="00F576C9"/>
    <w:rsid w:val="00F577CF"/>
    <w:rsid w:val="00F5782B"/>
    <w:rsid w:val="00F57B2A"/>
    <w:rsid w:val="00F57D93"/>
    <w:rsid w:val="00F57F3A"/>
    <w:rsid w:val="00F601B2"/>
    <w:rsid w:val="00F6037B"/>
    <w:rsid w:val="00F60396"/>
    <w:rsid w:val="00F60463"/>
    <w:rsid w:val="00F60471"/>
    <w:rsid w:val="00F6055B"/>
    <w:rsid w:val="00F608D0"/>
    <w:rsid w:val="00F60A58"/>
    <w:rsid w:val="00F60A74"/>
    <w:rsid w:val="00F61040"/>
    <w:rsid w:val="00F612A0"/>
    <w:rsid w:val="00F613EE"/>
    <w:rsid w:val="00F614CD"/>
    <w:rsid w:val="00F6162E"/>
    <w:rsid w:val="00F61990"/>
    <w:rsid w:val="00F619E6"/>
    <w:rsid w:val="00F61A19"/>
    <w:rsid w:val="00F61D00"/>
    <w:rsid w:val="00F61D53"/>
    <w:rsid w:val="00F61F15"/>
    <w:rsid w:val="00F61FD0"/>
    <w:rsid w:val="00F621BF"/>
    <w:rsid w:val="00F623FD"/>
    <w:rsid w:val="00F62481"/>
    <w:rsid w:val="00F624D3"/>
    <w:rsid w:val="00F627CC"/>
    <w:rsid w:val="00F627F9"/>
    <w:rsid w:val="00F62817"/>
    <w:rsid w:val="00F6281C"/>
    <w:rsid w:val="00F62897"/>
    <w:rsid w:val="00F62A62"/>
    <w:rsid w:val="00F62AFF"/>
    <w:rsid w:val="00F62CEB"/>
    <w:rsid w:val="00F63843"/>
    <w:rsid w:val="00F638F1"/>
    <w:rsid w:val="00F6396B"/>
    <w:rsid w:val="00F63AB6"/>
    <w:rsid w:val="00F63B1C"/>
    <w:rsid w:val="00F63B7F"/>
    <w:rsid w:val="00F64131"/>
    <w:rsid w:val="00F64156"/>
    <w:rsid w:val="00F642D5"/>
    <w:rsid w:val="00F645E0"/>
    <w:rsid w:val="00F64874"/>
    <w:rsid w:val="00F64A19"/>
    <w:rsid w:val="00F64A22"/>
    <w:rsid w:val="00F64A9D"/>
    <w:rsid w:val="00F64B2F"/>
    <w:rsid w:val="00F64F8C"/>
    <w:rsid w:val="00F64FC0"/>
    <w:rsid w:val="00F65002"/>
    <w:rsid w:val="00F653AF"/>
    <w:rsid w:val="00F65511"/>
    <w:rsid w:val="00F656E0"/>
    <w:rsid w:val="00F65881"/>
    <w:rsid w:val="00F65E75"/>
    <w:rsid w:val="00F6618D"/>
    <w:rsid w:val="00F66222"/>
    <w:rsid w:val="00F665CF"/>
    <w:rsid w:val="00F66770"/>
    <w:rsid w:val="00F66786"/>
    <w:rsid w:val="00F667E5"/>
    <w:rsid w:val="00F669A0"/>
    <w:rsid w:val="00F669D6"/>
    <w:rsid w:val="00F669F1"/>
    <w:rsid w:val="00F66F6F"/>
    <w:rsid w:val="00F66FDB"/>
    <w:rsid w:val="00F66FDF"/>
    <w:rsid w:val="00F6714E"/>
    <w:rsid w:val="00F67607"/>
    <w:rsid w:val="00F6778F"/>
    <w:rsid w:val="00F67AA4"/>
    <w:rsid w:val="00F67FC0"/>
    <w:rsid w:val="00F7049C"/>
    <w:rsid w:val="00F704CB"/>
    <w:rsid w:val="00F704CC"/>
    <w:rsid w:val="00F707BE"/>
    <w:rsid w:val="00F70A51"/>
    <w:rsid w:val="00F70BB3"/>
    <w:rsid w:val="00F70EC8"/>
    <w:rsid w:val="00F70F8A"/>
    <w:rsid w:val="00F70F98"/>
    <w:rsid w:val="00F71023"/>
    <w:rsid w:val="00F711B9"/>
    <w:rsid w:val="00F71343"/>
    <w:rsid w:val="00F71598"/>
    <w:rsid w:val="00F71772"/>
    <w:rsid w:val="00F71DAE"/>
    <w:rsid w:val="00F71EDC"/>
    <w:rsid w:val="00F71EE8"/>
    <w:rsid w:val="00F724C1"/>
    <w:rsid w:val="00F72694"/>
    <w:rsid w:val="00F72790"/>
    <w:rsid w:val="00F72885"/>
    <w:rsid w:val="00F72B76"/>
    <w:rsid w:val="00F72D2A"/>
    <w:rsid w:val="00F72DB9"/>
    <w:rsid w:val="00F72DFE"/>
    <w:rsid w:val="00F733B0"/>
    <w:rsid w:val="00F733EE"/>
    <w:rsid w:val="00F7354C"/>
    <w:rsid w:val="00F735FF"/>
    <w:rsid w:val="00F73906"/>
    <w:rsid w:val="00F73D6F"/>
    <w:rsid w:val="00F73F46"/>
    <w:rsid w:val="00F7408D"/>
    <w:rsid w:val="00F740E2"/>
    <w:rsid w:val="00F74877"/>
    <w:rsid w:val="00F749B1"/>
    <w:rsid w:val="00F74B30"/>
    <w:rsid w:val="00F74CEF"/>
    <w:rsid w:val="00F74DEF"/>
    <w:rsid w:val="00F74F36"/>
    <w:rsid w:val="00F75283"/>
    <w:rsid w:val="00F75826"/>
    <w:rsid w:val="00F75A08"/>
    <w:rsid w:val="00F75CAA"/>
    <w:rsid w:val="00F75FC9"/>
    <w:rsid w:val="00F760DC"/>
    <w:rsid w:val="00F760F3"/>
    <w:rsid w:val="00F7621B"/>
    <w:rsid w:val="00F762C2"/>
    <w:rsid w:val="00F762C6"/>
    <w:rsid w:val="00F7638C"/>
    <w:rsid w:val="00F764A5"/>
    <w:rsid w:val="00F7658E"/>
    <w:rsid w:val="00F766A7"/>
    <w:rsid w:val="00F7681D"/>
    <w:rsid w:val="00F76AB6"/>
    <w:rsid w:val="00F76AC2"/>
    <w:rsid w:val="00F76B07"/>
    <w:rsid w:val="00F76C46"/>
    <w:rsid w:val="00F76FA1"/>
    <w:rsid w:val="00F7720F"/>
    <w:rsid w:val="00F7759A"/>
    <w:rsid w:val="00F779E9"/>
    <w:rsid w:val="00F77AB5"/>
    <w:rsid w:val="00F77BF1"/>
    <w:rsid w:val="00F77CCC"/>
    <w:rsid w:val="00F77F83"/>
    <w:rsid w:val="00F8041F"/>
    <w:rsid w:val="00F805A9"/>
    <w:rsid w:val="00F8097D"/>
    <w:rsid w:val="00F80B53"/>
    <w:rsid w:val="00F80C37"/>
    <w:rsid w:val="00F80C5C"/>
    <w:rsid w:val="00F80CB8"/>
    <w:rsid w:val="00F80E9D"/>
    <w:rsid w:val="00F812E4"/>
    <w:rsid w:val="00F8135C"/>
    <w:rsid w:val="00F8138A"/>
    <w:rsid w:val="00F81750"/>
    <w:rsid w:val="00F8188A"/>
    <w:rsid w:val="00F81FBA"/>
    <w:rsid w:val="00F8201E"/>
    <w:rsid w:val="00F82024"/>
    <w:rsid w:val="00F820AE"/>
    <w:rsid w:val="00F821C3"/>
    <w:rsid w:val="00F822C8"/>
    <w:rsid w:val="00F82378"/>
    <w:rsid w:val="00F82673"/>
    <w:rsid w:val="00F82B11"/>
    <w:rsid w:val="00F82B9A"/>
    <w:rsid w:val="00F82C18"/>
    <w:rsid w:val="00F82FED"/>
    <w:rsid w:val="00F82FF4"/>
    <w:rsid w:val="00F831D0"/>
    <w:rsid w:val="00F8326C"/>
    <w:rsid w:val="00F833C7"/>
    <w:rsid w:val="00F8359D"/>
    <w:rsid w:val="00F835AE"/>
    <w:rsid w:val="00F837E7"/>
    <w:rsid w:val="00F8383A"/>
    <w:rsid w:val="00F83856"/>
    <w:rsid w:val="00F83C1F"/>
    <w:rsid w:val="00F83C7F"/>
    <w:rsid w:val="00F841E1"/>
    <w:rsid w:val="00F842E2"/>
    <w:rsid w:val="00F8433A"/>
    <w:rsid w:val="00F8433C"/>
    <w:rsid w:val="00F846EA"/>
    <w:rsid w:val="00F846ED"/>
    <w:rsid w:val="00F84725"/>
    <w:rsid w:val="00F84770"/>
    <w:rsid w:val="00F8484C"/>
    <w:rsid w:val="00F84860"/>
    <w:rsid w:val="00F8488A"/>
    <w:rsid w:val="00F848A9"/>
    <w:rsid w:val="00F848C2"/>
    <w:rsid w:val="00F84914"/>
    <w:rsid w:val="00F84995"/>
    <w:rsid w:val="00F84B3E"/>
    <w:rsid w:val="00F84D58"/>
    <w:rsid w:val="00F84E16"/>
    <w:rsid w:val="00F84E8D"/>
    <w:rsid w:val="00F850AC"/>
    <w:rsid w:val="00F850D5"/>
    <w:rsid w:val="00F85149"/>
    <w:rsid w:val="00F852EC"/>
    <w:rsid w:val="00F856EB"/>
    <w:rsid w:val="00F858F7"/>
    <w:rsid w:val="00F85943"/>
    <w:rsid w:val="00F85C4E"/>
    <w:rsid w:val="00F85E6F"/>
    <w:rsid w:val="00F85E9B"/>
    <w:rsid w:val="00F85F3F"/>
    <w:rsid w:val="00F86269"/>
    <w:rsid w:val="00F8627B"/>
    <w:rsid w:val="00F86335"/>
    <w:rsid w:val="00F864E9"/>
    <w:rsid w:val="00F86503"/>
    <w:rsid w:val="00F86798"/>
    <w:rsid w:val="00F86AF4"/>
    <w:rsid w:val="00F86B59"/>
    <w:rsid w:val="00F86C45"/>
    <w:rsid w:val="00F871D7"/>
    <w:rsid w:val="00F87236"/>
    <w:rsid w:val="00F87296"/>
    <w:rsid w:val="00F872C9"/>
    <w:rsid w:val="00F87496"/>
    <w:rsid w:val="00F8749E"/>
    <w:rsid w:val="00F87858"/>
    <w:rsid w:val="00F87B20"/>
    <w:rsid w:val="00F87CE6"/>
    <w:rsid w:val="00F87D0F"/>
    <w:rsid w:val="00F87D4F"/>
    <w:rsid w:val="00F87E7F"/>
    <w:rsid w:val="00F87F91"/>
    <w:rsid w:val="00F87FF9"/>
    <w:rsid w:val="00F9009F"/>
    <w:rsid w:val="00F9013F"/>
    <w:rsid w:val="00F90191"/>
    <w:rsid w:val="00F902D6"/>
    <w:rsid w:val="00F904D1"/>
    <w:rsid w:val="00F905A4"/>
    <w:rsid w:val="00F90704"/>
    <w:rsid w:val="00F9088C"/>
    <w:rsid w:val="00F90927"/>
    <w:rsid w:val="00F90AF5"/>
    <w:rsid w:val="00F90D08"/>
    <w:rsid w:val="00F912A7"/>
    <w:rsid w:val="00F91396"/>
    <w:rsid w:val="00F9148C"/>
    <w:rsid w:val="00F91565"/>
    <w:rsid w:val="00F917A5"/>
    <w:rsid w:val="00F919DA"/>
    <w:rsid w:val="00F91A02"/>
    <w:rsid w:val="00F91A10"/>
    <w:rsid w:val="00F91A88"/>
    <w:rsid w:val="00F91A8A"/>
    <w:rsid w:val="00F91D25"/>
    <w:rsid w:val="00F92043"/>
    <w:rsid w:val="00F9205F"/>
    <w:rsid w:val="00F9214C"/>
    <w:rsid w:val="00F92363"/>
    <w:rsid w:val="00F925EA"/>
    <w:rsid w:val="00F92732"/>
    <w:rsid w:val="00F9287D"/>
    <w:rsid w:val="00F9288F"/>
    <w:rsid w:val="00F928BF"/>
    <w:rsid w:val="00F92981"/>
    <w:rsid w:val="00F92A3C"/>
    <w:rsid w:val="00F92A5F"/>
    <w:rsid w:val="00F92D31"/>
    <w:rsid w:val="00F93109"/>
    <w:rsid w:val="00F93124"/>
    <w:rsid w:val="00F9327D"/>
    <w:rsid w:val="00F932AB"/>
    <w:rsid w:val="00F932DE"/>
    <w:rsid w:val="00F9332F"/>
    <w:rsid w:val="00F9396A"/>
    <w:rsid w:val="00F9398B"/>
    <w:rsid w:val="00F93A45"/>
    <w:rsid w:val="00F93D29"/>
    <w:rsid w:val="00F941AF"/>
    <w:rsid w:val="00F941F3"/>
    <w:rsid w:val="00F94441"/>
    <w:rsid w:val="00F9449D"/>
    <w:rsid w:val="00F945B1"/>
    <w:rsid w:val="00F94720"/>
    <w:rsid w:val="00F94DD8"/>
    <w:rsid w:val="00F94ECC"/>
    <w:rsid w:val="00F94EFF"/>
    <w:rsid w:val="00F94F83"/>
    <w:rsid w:val="00F950A5"/>
    <w:rsid w:val="00F953A5"/>
    <w:rsid w:val="00F95418"/>
    <w:rsid w:val="00F95528"/>
    <w:rsid w:val="00F955AE"/>
    <w:rsid w:val="00F958EC"/>
    <w:rsid w:val="00F95D66"/>
    <w:rsid w:val="00F95E09"/>
    <w:rsid w:val="00F95E23"/>
    <w:rsid w:val="00F96193"/>
    <w:rsid w:val="00F962F2"/>
    <w:rsid w:val="00F9641C"/>
    <w:rsid w:val="00F964CD"/>
    <w:rsid w:val="00F964DC"/>
    <w:rsid w:val="00F965B7"/>
    <w:rsid w:val="00F966C3"/>
    <w:rsid w:val="00F967A0"/>
    <w:rsid w:val="00F967EA"/>
    <w:rsid w:val="00F968DD"/>
    <w:rsid w:val="00F96938"/>
    <w:rsid w:val="00F9694F"/>
    <w:rsid w:val="00F969B0"/>
    <w:rsid w:val="00F96BFD"/>
    <w:rsid w:val="00F96F57"/>
    <w:rsid w:val="00F972B2"/>
    <w:rsid w:val="00F97499"/>
    <w:rsid w:val="00F974EE"/>
    <w:rsid w:val="00F978C4"/>
    <w:rsid w:val="00F979B5"/>
    <w:rsid w:val="00F97B23"/>
    <w:rsid w:val="00F97D68"/>
    <w:rsid w:val="00F97D71"/>
    <w:rsid w:val="00F97DE6"/>
    <w:rsid w:val="00F97E89"/>
    <w:rsid w:val="00F97F31"/>
    <w:rsid w:val="00F97FC5"/>
    <w:rsid w:val="00FA02C1"/>
    <w:rsid w:val="00FA0373"/>
    <w:rsid w:val="00FA057B"/>
    <w:rsid w:val="00FA05A3"/>
    <w:rsid w:val="00FA069B"/>
    <w:rsid w:val="00FA0843"/>
    <w:rsid w:val="00FA089E"/>
    <w:rsid w:val="00FA08D6"/>
    <w:rsid w:val="00FA0A1F"/>
    <w:rsid w:val="00FA0D61"/>
    <w:rsid w:val="00FA0F1A"/>
    <w:rsid w:val="00FA0FFE"/>
    <w:rsid w:val="00FA105E"/>
    <w:rsid w:val="00FA151E"/>
    <w:rsid w:val="00FA199F"/>
    <w:rsid w:val="00FA1A1B"/>
    <w:rsid w:val="00FA1F2E"/>
    <w:rsid w:val="00FA201C"/>
    <w:rsid w:val="00FA2024"/>
    <w:rsid w:val="00FA2109"/>
    <w:rsid w:val="00FA226C"/>
    <w:rsid w:val="00FA24C6"/>
    <w:rsid w:val="00FA255E"/>
    <w:rsid w:val="00FA25C6"/>
    <w:rsid w:val="00FA272C"/>
    <w:rsid w:val="00FA27DB"/>
    <w:rsid w:val="00FA2E91"/>
    <w:rsid w:val="00FA318C"/>
    <w:rsid w:val="00FA3304"/>
    <w:rsid w:val="00FA33A6"/>
    <w:rsid w:val="00FA33D9"/>
    <w:rsid w:val="00FA35E1"/>
    <w:rsid w:val="00FA3745"/>
    <w:rsid w:val="00FA389C"/>
    <w:rsid w:val="00FA3A0E"/>
    <w:rsid w:val="00FA3B0A"/>
    <w:rsid w:val="00FA3BBE"/>
    <w:rsid w:val="00FA3D94"/>
    <w:rsid w:val="00FA4001"/>
    <w:rsid w:val="00FA41AB"/>
    <w:rsid w:val="00FA41C4"/>
    <w:rsid w:val="00FA442C"/>
    <w:rsid w:val="00FA450C"/>
    <w:rsid w:val="00FA4A06"/>
    <w:rsid w:val="00FA4B60"/>
    <w:rsid w:val="00FA4C85"/>
    <w:rsid w:val="00FA4C92"/>
    <w:rsid w:val="00FA4D13"/>
    <w:rsid w:val="00FA4D79"/>
    <w:rsid w:val="00FA4FE3"/>
    <w:rsid w:val="00FA51E2"/>
    <w:rsid w:val="00FA536B"/>
    <w:rsid w:val="00FA5408"/>
    <w:rsid w:val="00FA5683"/>
    <w:rsid w:val="00FA5741"/>
    <w:rsid w:val="00FA5AF8"/>
    <w:rsid w:val="00FA5CC8"/>
    <w:rsid w:val="00FA5D78"/>
    <w:rsid w:val="00FA5F52"/>
    <w:rsid w:val="00FA60CB"/>
    <w:rsid w:val="00FA64EB"/>
    <w:rsid w:val="00FA6695"/>
    <w:rsid w:val="00FA6764"/>
    <w:rsid w:val="00FA6AAC"/>
    <w:rsid w:val="00FA6B72"/>
    <w:rsid w:val="00FA6E14"/>
    <w:rsid w:val="00FA6E6A"/>
    <w:rsid w:val="00FA6EAF"/>
    <w:rsid w:val="00FA71A4"/>
    <w:rsid w:val="00FA72F5"/>
    <w:rsid w:val="00FA76AA"/>
    <w:rsid w:val="00FA7ECA"/>
    <w:rsid w:val="00FA7EE7"/>
    <w:rsid w:val="00FA7F4B"/>
    <w:rsid w:val="00FB005A"/>
    <w:rsid w:val="00FB01D1"/>
    <w:rsid w:val="00FB029B"/>
    <w:rsid w:val="00FB0375"/>
    <w:rsid w:val="00FB04EF"/>
    <w:rsid w:val="00FB069F"/>
    <w:rsid w:val="00FB0B09"/>
    <w:rsid w:val="00FB0C4C"/>
    <w:rsid w:val="00FB0D6A"/>
    <w:rsid w:val="00FB0D7E"/>
    <w:rsid w:val="00FB129D"/>
    <w:rsid w:val="00FB131B"/>
    <w:rsid w:val="00FB1504"/>
    <w:rsid w:val="00FB17B0"/>
    <w:rsid w:val="00FB18CF"/>
    <w:rsid w:val="00FB18D3"/>
    <w:rsid w:val="00FB1A43"/>
    <w:rsid w:val="00FB1C28"/>
    <w:rsid w:val="00FB1CA6"/>
    <w:rsid w:val="00FB1D52"/>
    <w:rsid w:val="00FB1D74"/>
    <w:rsid w:val="00FB1F00"/>
    <w:rsid w:val="00FB2022"/>
    <w:rsid w:val="00FB208A"/>
    <w:rsid w:val="00FB221D"/>
    <w:rsid w:val="00FB2427"/>
    <w:rsid w:val="00FB265B"/>
    <w:rsid w:val="00FB26DB"/>
    <w:rsid w:val="00FB2896"/>
    <w:rsid w:val="00FB2A23"/>
    <w:rsid w:val="00FB2BAF"/>
    <w:rsid w:val="00FB2C8E"/>
    <w:rsid w:val="00FB2C92"/>
    <w:rsid w:val="00FB3248"/>
    <w:rsid w:val="00FB34C0"/>
    <w:rsid w:val="00FB362F"/>
    <w:rsid w:val="00FB38C9"/>
    <w:rsid w:val="00FB3AB9"/>
    <w:rsid w:val="00FB3D49"/>
    <w:rsid w:val="00FB3E16"/>
    <w:rsid w:val="00FB3FF8"/>
    <w:rsid w:val="00FB40A8"/>
    <w:rsid w:val="00FB417E"/>
    <w:rsid w:val="00FB42EE"/>
    <w:rsid w:val="00FB452B"/>
    <w:rsid w:val="00FB4908"/>
    <w:rsid w:val="00FB4AAB"/>
    <w:rsid w:val="00FB4B88"/>
    <w:rsid w:val="00FB4D34"/>
    <w:rsid w:val="00FB4ED3"/>
    <w:rsid w:val="00FB4FEE"/>
    <w:rsid w:val="00FB50CB"/>
    <w:rsid w:val="00FB532B"/>
    <w:rsid w:val="00FB55B9"/>
    <w:rsid w:val="00FB59C6"/>
    <w:rsid w:val="00FB5A42"/>
    <w:rsid w:val="00FB5AA7"/>
    <w:rsid w:val="00FB5B17"/>
    <w:rsid w:val="00FB5E8B"/>
    <w:rsid w:val="00FB5EFA"/>
    <w:rsid w:val="00FB5F3C"/>
    <w:rsid w:val="00FB5FCE"/>
    <w:rsid w:val="00FB5FD9"/>
    <w:rsid w:val="00FB61ED"/>
    <w:rsid w:val="00FB65A1"/>
    <w:rsid w:val="00FB693B"/>
    <w:rsid w:val="00FB6A9D"/>
    <w:rsid w:val="00FB70AA"/>
    <w:rsid w:val="00FB70D9"/>
    <w:rsid w:val="00FB7218"/>
    <w:rsid w:val="00FB726B"/>
    <w:rsid w:val="00FB727C"/>
    <w:rsid w:val="00FB7474"/>
    <w:rsid w:val="00FB7536"/>
    <w:rsid w:val="00FB7758"/>
    <w:rsid w:val="00FB7873"/>
    <w:rsid w:val="00FB7DC3"/>
    <w:rsid w:val="00FB7DFC"/>
    <w:rsid w:val="00FB7EFA"/>
    <w:rsid w:val="00FC01EC"/>
    <w:rsid w:val="00FC0284"/>
    <w:rsid w:val="00FC0558"/>
    <w:rsid w:val="00FC061B"/>
    <w:rsid w:val="00FC06EA"/>
    <w:rsid w:val="00FC0868"/>
    <w:rsid w:val="00FC08E3"/>
    <w:rsid w:val="00FC0949"/>
    <w:rsid w:val="00FC09C3"/>
    <w:rsid w:val="00FC0A4B"/>
    <w:rsid w:val="00FC0E2A"/>
    <w:rsid w:val="00FC0FF7"/>
    <w:rsid w:val="00FC104B"/>
    <w:rsid w:val="00FC134E"/>
    <w:rsid w:val="00FC1381"/>
    <w:rsid w:val="00FC1463"/>
    <w:rsid w:val="00FC169F"/>
    <w:rsid w:val="00FC16AC"/>
    <w:rsid w:val="00FC1722"/>
    <w:rsid w:val="00FC1875"/>
    <w:rsid w:val="00FC1912"/>
    <w:rsid w:val="00FC1CF4"/>
    <w:rsid w:val="00FC2098"/>
    <w:rsid w:val="00FC21E7"/>
    <w:rsid w:val="00FC23CA"/>
    <w:rsid w:val="00FC252A"/>
    <w:rsid w:val="00FC27FF"/>
    <w:rsid w:val="00FC299C"/>
    <w:rsid w:val="00FC2C3D"/>
    <w:rsid w:val="00FC2D93"/>
    <w:rsid w:val="00FC2DEC"/>
    <w:rsid w:val="00FC304A"/>
    <w:rsid w:val="00FC32F2"/>
    <w:rsid w:val="00FC34E0"/>
    <w:rsid w:val="00FC3544"/>
    <w:rsid w:val="00FC3597"/>
    <w:rsid w:val="00FC36A3"/>
    <w:rsid w:val="00FC38D1"/>
    <w:rsid w:val="00FC391C"/>
    <w:rsid w:val="00FC3BDE"/>
    <w:rsid w:val="00FC3CD7"/>
    <w:rsid w:val="00FC419E"/>
    <w:rsid w:val="00FC4267"/>
    <w:rsid w:val="00FC4350"/>
    <w:rsid w:val="00FC449D"/>
    <w:rsid w:val="00FC4627"/>
    <w:rsid w:val="00FC47A1"/>
    <w:rsid w:val="00FC4876"/>
    <w:rsid w:val="00FC488E"/>
    <w:rsid w:val="00FC4A52"/>
    <w:rsid w:val="00FC4BC9"/>
    <w:rsid w:val="00FC4C53"/>
    <w:rsid w:val="00FC4D30"/>
    <w:rsid w:val="00FC4DCB"/>
    <w:rsid w:val="00FC4EBA"/>
    <w:rsid w:val="00FC5154"/>
    <w:rsid w:val="00FC53D6"/>
    <w:rsid w:val="00FC5676"/>
    <w:rsid w:val="00FC5922"/>
    <w:rsid w:val="00FC59B0"/>
    <w:rsid w:val="00FC5A43"/>
    <w:rsid w:val="00FC5ACB"/>
    <w:rsid w:val="00FC5BFE"/>
    <w:rsid w:val="00FC5D80"/>
    <w:rsid w:val="00FC5E10"/>
    <w:rsid w:val="00FC5F12"/>
    <w:rsid w:val="00FC5F3E"/>
    <w:rsid w:val="00FC61A0"/>
    <w:rsid w:val="00FC651D"/>
    <w:rsid w:val="00FC658A"/>
    <w:rsid w:val="00FC6802"/>
    <w:rsid w:val="00FC6BEE"/>
    <w:rsid w:val="00FC6D52"/>
    <w:rsid w:val="00FC6F56"/>
    <w:rsid w:val="00FC70D7"/>
    <w:rsid w:val="00FC713A"/>
    <w:rsid w:val="00FC714A"/>
    <w:rsid w:val="00FC71AC"/>
    <w:rsid w:val="00FC75EF"/>
    <w:rsid w:val="00FC784B"/>
    <w:rsid w:val="00FC7856"/>
    <w:rsid w:val="00FC7A1E"/>
    <w:rsid w:val="00FC7DD0"/>
    <w:rsid w:val="00FD00F0"/>
    <w:rsid w:val="00FD04E6"/>
    <w:rsid w:val="00FD05A7"/>
    <w:rsid w:val="00FD0619"/>
    <w:rsid w:val="00FD0685"/>
    <w:rsid w:val="00FD0691"/>
    <w:rsid w:val="00FD06A8"/>
    <w:rsid w:val="00FD0A82"/>
    <w:rsid w:val="00FD0A9B"/>
    <w:rsid w:val="00FD0E60"/>
    <w:rsid w:val="00FD0EFB"/>
    <w:rsid w:val="00FD0FB1"/>
    <w:rsid w:val="00FD1259"/>
    <w:rsid w:val="00FD12A1"/>
    <w:rsid w:val="00FD158B"/>
    <w:rsid w:val="00FD15D5"/>
    <w:rsid w:val="00FD17F2"/>
    <w:rsid w:val="00FD1895"/>
    <w:rsid w:val="00FD1967"/>
    <w:rsid w:val="00FD1ABF"/>
    <w:rsid w:val="00FD1FD6"/>
    <w:rsid w:val="00FD204D"/>
    <w:rsid w:val="00FD22EA"/>
    <w:rsid w:val="00FD236D"/>
    <w:rsid w:val="00FD2589"/>
    <w:rsid w:val="00FD27E1"/>
    <w:rsid w:val="00FD28AC"/>
    <w:rsid w:val="00FD2B3B"/>
    <w:rsid w:val="00FD2D29"/>
    <w:rsid w:val="00FD3288"/>
    <w:rsid w:val="00FD3838"/>
    <w:rsid w:val="00FD3AA7"/>
    <w:rsid w:val="00FD3AC0"/>
    <w:rsid w:val="00FD3B47"/>
    <w:rsid w:val="00FD3BE8"/>
    <w:rsid w:val="00FD3D49"/>
    <w:rsid w:val="00FD4286"/>
    <w:rsid w:val="00FD429D"/>
    <w:rsid w:val="00FD430A"/>
    <w:rsid w:val="00FD4375"/>
    <w:rsid w:val="00FD46E1"/>
    <w:rsid w:val="00FD46FD"/>
    <w:rsid w:val="00FD4886"/>
    <w:rsid w:val="00FD4CC1"/>
    <w:rsid w:val="00FD4E82"/>
    <w:rsid w:val="00FD5480"/>
    <w:rsid w:val="00FD54B9"/>
    <w:rsid w:val="00FD58C4"/>
    <w:rsid w:val="00FD58E1"/>
    <w:rsid w:val="00FD5961"/>
    <w:rsid w:val="00FD5A58"/>
    <w:rsid w:val="00FD5A70"/>
    <w:rsid w:val="00FD5AC9"/>
    <w:rsid w:val="00FD6029"/>
    <w:rsid w:val="00FD6068"/>
    <w:rsid w:val="00FD6097"/>
    <w:rsid w:val="00FD6133"/>
    <w:rsid w:val="00FD613E"/>
    <w:rsid w:val="00FD62A5"/>
    <w:rsid w:val="00FD62ED"/>
    <w:rsid w:val="00FD6314"/>
    <w:rsid w:val="00FD65FB"/>
    <w:rsid w:val="00FD669D"/>
    <w:rsid w:val="00FD6823"/>
    <w:rsid w:val="00FD6839"/>
    <w:rsid w:val="00FD6876"/>
    <w:rsid w:val="00FD694A"/>
    <w:rsid w:val="00FD6BF3"/>
    <w:rsid w:val="00FD6C07"/>
    <w:rsid w:val="00FD6C2B"/>
    <w:rsid w:val="00FD6C68"/>
    <w:rsid w:val="00FD7009"/>
    <w:rsid w:val="00FD71EE"/>
    <w:rsid w:val="00FD7384"/>
    <w:rsid w:val="00FD740C"/>
    <w:rsid w:val="00FD7417"/>
    <w:rsid w:val="00FD7745"/>
    <w:rsid w:val="00FD781C"/>
    <w:rsid w:val="00FD7A30"/>
    <w:rsid w:val="00FD7A55"/>
    <w:rsid w:val="00FD7AA3"/>
    <w:rsid w:val="00FD7C0B"/>
    <w:rsid w:val="00FD7D79"/>
    <w:rsid w:val="00FD7E62"/>
    <w:rsid w:val="00FE024D"/>
    <w:rsid w:val="00FE0573"/>
    <w:rsid w:val="00FE05F1"/>
    <w:rsid w:val="00FE0668"/>
    <w:rsid w:val="00FE091A"/>
    <w:rsid w:val="00FE0BEA"/>
    <w:rsid w:val="00FE0C64"/>
    <w:rsid w:val="00FE0E76"/>
    <w:rsid w:val="00FE0EF0"/>
    <w:rsid w:val="00FE0F2C"/>
    <w:rsid w:val="00FE1017"/>
    <w:rsid w:val="00FE10DD"/>
    <w:rsid w:val="00FE11AF"/>
    <w:rsid w:val="00FE159D"/>
    <w:rsid w:val="00FE160B"/>
    <w:rsid w:val="00FE1AA1"/>
    <w:rsid w:val="00FE1C0D"/>
    <w:rsid w:val="00FE1F5B"/>
    <w:rsid w:val="00FE210C"/>
    <w:rsid w:val="00FE24D8"/>
    <w:rsid w:val="00FE24FD"/>
    <w:rsid w:val="00FE24FF"/>
    <w:rsid w:val="00FE2509"/>
    <w:rsid w:val="00FE25AD"/>
    <w:rsid w:val="00FE2A8A"/>
    <w:rsid w:val="00FE2ADA"/>
    <w:rsid w:val="00FE2EA3"/>
    <w:rsid w:val="00FE324E"/>
    <w:rsid w:val="00FE3288"/>
    <w:rsid w:val="00FE32F6"/>
    <w:rsid w:val="00FE3322"/>
    <w:rsid w:val="00FE35D6"/>
    <w:rsid w:val="00FE3783"/>
    <w:rsid w:val="00FE3B9B"/>
    <w:rsid w:val="00FE3BAA"/>
    <w:rsid w:val="00FE3C47"/>
    <w:rsid w:val="00FE3E7C"/>
    <w:rsid w:val="00FE4040"/>
    <w:rsid w:val="00FE41A3"/>
    <w:rsid w:val="00FE42E8"/>
    <w:rsid w:val="00FE4695"/>
    <w:rsid w:val="00FE4859"/>
    <w:rsid w:val="00FE4870"/>
    <w:rsid w:val="00FE4970"/>
    <w:rsid w:val="00FE4995"/>
    <w:rsid w:val="00FE4BF6"/>
    <w:rsid w:val="00FE4C32"/>
    <w:rsid w:val="00FE4CD0"/>
    <w:rsid w:val="00FE4E23"/>
    <w:rsid w:val="00FE4E82"/>
    <w:rsid w:val="00FE4FB4"/>
    <w:rsid w:val="00FE5041"/>
    <w:rsid w:val="00FE504A"/>
    <w:rsid w:val="00FE50B0"/>
    <w:rsid w:val="00FE5131"/>
    <w:rsid w:val="00FE532C"/>
    <w:rsid w:val="00FE543F"/>
    <w:rsid w:val="00FE5518"/>
    <w:rsid w:val="00FE55E0"/>
    <w:rsid w:val="00FE570F"/>
    <w:rsid w:val="00FE5729"/>
    <w:rsid w:val="00FE5730"/>
    <w:rsid w:val="00FE575D"/>
    <w:rsid w:val="00FE59E1"/>
    <w:rsid w:val="00FE5A4A"/>
    <w:rsid w:val="00FE5BB7"/>
    <w:rsid w:val="00FE5CDE"/>
    <w:rsid w:val="00FE60E6"/>
    <w:rsid w:val="00FE6115"/>
    <w:rsid w:val="00FE6379"/>
    <w:rsid w:val="00FE6838"/>
    <w:rsid w:val="00FE68AE"/>
    <w:rsid w:val="00FE6945"/>
    <w:rsid w:val="00FE6975"/>
    <w:rsid w:val="00FE6A58"/>
    <w:rsid w:val="00FE6D85"/>
    <w:rsid w:val="00FE6DF3"/>
    <w:rsid w:val="00FE6EA7"/>
    <w:rsid w:val="00FE7181"/>
    <w:rsid w:val="00FE72BF"/>
    <w:rsid w:val="00FE7583"/>
    <w:rsid w:val="00FE7958"/>
    <w:rsid w:val="00FE7970"/>
    <w:rsid w:val="00FE7A2A"/>
    <w:rsid w:val="00FE7A50"/>
    <w:rsid w:val="00FE7ACB"/>
    <w:rsid w:val="00FE7C6E"/>
    <w:rsid w:val="00FE7F6B"/>
    <w:rsid w:val="00FF0256"/>
    <w:rsid w:val="00FF03B0"/>
    <w:rsid w:val="00FF04E9"/>
    <w:rsid w:val="00FF0A00"/>
    <w:rsid w:val="00FF0E30"/>
    <w:rsid w:val="00FF0E6D"/>
    <w:rsid w:val="00FF109A"/>
    <w:rsid w:val="00FF1189"/>
    <w:rsid w:val="00FF12B0"/>
    <w:rsid w:val="00FF13B0"/>
    <w:rsid w:val="00FF155D"/>
    <w:rsid w:val="00FF160B"/>
    <w:rsid w:val="00FF1802"/>
    <w:rsid w:val="00FF1A8B"/>
    <w:rsid w:val="00FF1FCD"/>
    <w:rsid w:val="00FF206C"/>
    <w:rsid w:val="00FF20BD"/>
    <w:rsid w:val="00FF2186"/>
    <w:rsid w:val="00FF220C"/>
    <w:rsid w:val="00FF2211"/>
    <w:rsid w:val="00FF2255"/>
    <w:rsid w:val="00FF2561"/>
    <w:rsid w:val="00FF260E"/>
    <w:rsid w:val="00FF27AF"/>
    <w:rsid w:val="00FF2807"/>
    <w:rsid w:val="00FF292B"/>
    <w:rsid w:val="00FF33AA"/>
    <w:rsid w:val="00FF3410"/>
    <w:rsid w:val="00FF354D"/>
    <w:rsid w:val="00FF3599"/>
    <w:rsid w:val="00FF367B"/>
    <w:rsid w:val="00FF36BF"/>
    <w:rsid w:val="00FF37EA"/>
    <w:rsid w:val="00FF388C"/>
    <w:rsid w:val="00FF3CC0"/>
    <w:rsid w:val="00FF3FEE"/>
    <w:rsid w:val="00FF402A"/>
    <w:rsid w:val="00FF41A4"/>
    <w:rsid w:val="00FF41D6"/>
    <w:rsid w:val="00FF42DE"/>
    <w:rsid w:val="00FF4775"/>
    <w:rsid w:val="00FF4965"/>
    <w:rsid w:val="00FF4CF9"/>
    <w:rsid w:val="00FF4D8C"/>
    <w:rsid w:val="00FF4EF8"/>
    <w:rsid w:val="00FF5054"/>
    <w:rsid w:val="00FF52E7"/>
    <w:rsid w:val="00FF542F"/>
    <w:rsid w:val="00FF54DF"/>
    <w:rsid w:val="00FF574F"/>
    <w:rsid w:val="00FF579E"/>
    <w:rsid w:val="00FF5B05"/>
    <w:rsid w:val="00FF5B0C"/>
    <w:rsid w:val="00FF5DC5"/>
    <w:rsid w:val="00FF5EC4"/>
    <w:rsid w:val="00FF5EFE"/>
    <w:rsid w:val="00FF656D"/>
    <w:rsid w:val="00FF6C0B"/>
    <w:rsid w:val="00FF6C60"/>
    <w:rsid w:val="00FF6EE7"/>
    <w:rsid w:val="00FF6F62"/>
    <w:rsid w:val="00FF704E"/>
    <w:rsid w:val="00FF7195"/>
    <w:rsid w:val="00FF7503"/>
    <w:rsid w:val="00FF7AFC"/>
    <w:rsid w:val="00FF7C4C"/>
    <w:rsid w:val="00FF7D5E"/>
    <w:rsid w:val="00FF7D94"/>
    <w:rsid w:val="00FF7E07"/>
    <w:rsid w:val="00FF7FF6"/>
    <w:rsid w:val="01463040"/>
    <w:rsid w:val="014D7E20"/>
    <w:rsid w:val="01598BD2"/>
    <w:rsid w:val="015BABB0"/>
    <w:rsid w:val="0160781E"/>
    <w:rsid w:val="0188B463"/>
    <w:rsid w:val="01BD687A"/>
    <w:rsid w:val="01E89AA5"/>
    <w:rsid w:val="020A04CA"/>
    <w:rsid w:val="020DB08B"/>
    <w:rsid w:val="021587E6"/>
    <w:rsid w:val="0219C5A1"/>
    <w:rsid w:val="0219EEF5"/>
    <w:rsid w:val="02237D9A"/>
    <w:rsid w:val="0246CD98"/>
    <w:rsid w:val="0259FB3E"/>
    <w:rsid w:val="028C8CB6"/>
    <w:rsid w:val="02B4DEBE"/>
    <w:rsid w:val="02B57977"/>
    <w:rsid w:val="02E84B21"/>
    <w:rsid w:val="02FEBA40"/>
    <w:rsid w:val="03197BA3"/>
    <w:rsid w:val="032049E9"/>
    <w:rsid w:val="03204B9E"/>
    <w:rsid w:val="032484C4"/>
    <w:rsid w:val="0368C9F1"/>
    <w:rsid w:val="036DF4EF"/>
    <w:rsid w:val="039642F1"/>
    <w:rsid w:val="03A99462"/>
    <w:rsid w:val="03CA2CEC"/>
    <w:rsid w:val="03DCC567"/>
    <w:rsid w:val="03EA533F"/>
    <w:rsid w:val="040C3181"/>
    <w:rsid w:val="0418E9C7"/>
    <w:rsid w:val="0419F7D8"/>
    <w:rsid w:val="04479726"/>
    <w:rsid w:val="0459CA5C"/>
    <w:rsid w:val="048DC6B0"/>
    <w:rsid w:val="04B51513"/>
    <w:rsid w:val="04CFFB3E"/>
    <w:rsid w:val="04E70AC3"/>
    <w:rsid w:val="05168A4D"/>
    <w:rsid w:val="053D3C2B"/>
    <w:rsid w:val="0547BD46"/>
    <w:rsid w:val="0549ECCA"/>
    <w:rsid w:val="057352F5"/>
    <w:rsid w:val="057ED8EA"/>
    <w:rsid w:val="05841686"/>
    <w:rsid w:val="05919C00"/>
    <w:rsid w:val="059BB305"/>
    <w:rsid w:val="05A00B07"/>
    <w:rsid w:val="05F1C391"/>
    <w:rsid w:val="0603A199"/>
    <w:rsid w:val="060A323E"/>
    <w:rsid w:val="061FEBE3"/>
    <w:rsid w:val="06299711"/>
    <w:rsid w:val="063FF7CE"/>
    <w:rsid w:val="0654C082"/>
    <w:rsid w:val="0679358E"/>
    <w:rsid w:val="068329ED"/>
    <w:rsid w:val="069E5EF1"/>
    <w:rsid w:val="06A657A1"/>
    <w:rsid w:val="06E121AE"/>
    <w:rsid w:val="06FE7480"/>
    <w:rsid w:val="070431A7"/>
    <w:rsid w:val="07323D11"/>
    <w:rsid w:val="073F1EAE"/>
    <w:rsid w:val="077457FD"/>
    <w:rsid w:val="0777DE1A"/>
    <w:rsid w:val="077984AF"/>
    <w:rsid w:val="078D93F2"/>
    <w:rsid w:val="07A70C93"/>
    <w:rsid w:val="07B43C26"/>
    <w:rsid w:val="07C8CD56"/>
    <w:rsid w:val="080771C9"/>
    <w:rsid w:val="0817D3B1"/>
    <w:rsid w:val="0823F27B"/>
    <w:rsid w:val="08250425"/>
    <w:rsid w:val="0828EDBD"/>
    <w:rsid w:val="08555FFE"/>
    <w:rsid w:val="089668C1"/>
    <w:rsid w:val="08A500D6"/>
    <w:rsid w:val="08DF63D8"/>
    <w:rsid w:val="08F7A69D"/>
    <w:rsid w:val="0914F7B6"/>
    <w:rsid w:val="093DB952"/>
    <w:rsid w:val="093E0958"/>
    <w:rsid w:val="09614F14"/>
    <w:rsid w:val="09660E2E"/>
    <w:rsid w:val="09872421"/>
    <w:rsid w:val="09C45449"/>
    <w:rsid w:val="09CCE5FF"/>
    <w:rsid w:val="09F3C708"/>
    <w:rsid w:val="0A08BEF9"/>
    <w:rsid w:val="0A4B5643"/>
    <w:rsid w:val="0A548BE8"/>
    <w:rsid w:val="0A65B48B"/>
    <w:rsid w:val="0A6CFAA9"/>
    <w:rsid w:val="0AA44C20"/>
    <w:rsid w:val="0AA529D9"/>
    <w:rsid w:val="0AD912CB"/>
    <w:rsid w:val="0AF35D06"/>
    <w:rsid w:val="0B1A4528"/>
    <w:rsid w:val="0B3C41FB"/>
    <w:rsid w:val="0B6B6FD5"/>
    <w:rsid w:val="0BB054DA"/>
    <w:rsid w:val="0BBDFC1F"/>
    <w:rsid w:val="0BCFB544"/>
    <w:rsid w:val="0BDBCE5A"/>
    <w:rsid w:val="0BF3580A"/>
    <w:rsid w:val="0C47A764"/>
    <w:rsid w:val="0C4BB510"/>
    <w:rsid w:val="0C529CE7"/>
    <w:rsid w:val="0C7B9909"/>
    <w:rsid w:val="0C7C6842"/>
    <w:rsid w:val="0C7CD62D"/>
    <w:rsid w:val="0C8FB6F9"/>
    <w:rsid w:val="0C92C336"/>
    <w:rsid w:val="0CB55DEC"/>
    <w:rsid w:val="0CCC5A8B"/>
    <w:rsid w:val="0D0C9B33"/>
    <w:rsid w:val="0D428036"/>
    <w:rsid w:val="0D649DFE"/>
    <w:rsid w:val="0D6B85A5"/>
    <w:rsid w:val="0D8193B4"/>
    <w:rsid w:val="0D8970D5"/>
    <w:rsid w:val="0DE2B71E"/>
    <w:rsid w:val="0DFB5365"/>
    <w:rsid w:val="0E016851"/>
    <w:rsid w:val="0E42733C"/>
    <w:rsid w:val="0E5254FA"/>
    <w:rsid w:val="0E5D7F09"/>
    <w:rsid w:val="0E7B1D4C"/>
    <w:rsid w:val="0E89446F"/>
    <w:rsid w:val="0E8C6134"/>
    <w:rsid w:val="0E9EDE14"/>
    <w:rsid w:val="0EA22DF4"/>
    <w:rsid w:val="0EAFB209"/>
    <w:rsid w:val="0EB9D040"/>
    <w:rsid w:val="0EC6E071"/>
    <w:rsid w:val="0EDBF297"/>
    <w:rsid w:val="0F043F18"/>
    <w:rsid w:val="0F06A3AE"/>
    <w:rsid w:val="0F17A1A1"/>
    <w:rsid w:val="0F184020"/>
    <w:rsid w:val="0F18B019"/>
    <w:rsid w:val="0F29E5DE"/>
    <w:rsid w:val="0F2E5635"/>
    <w:rsid w:val="0F3DD545"/>
    <w:rsid w:val="0F4872FC"/>
    <w:rsid w:val="0F56A5F7"/>
    <w:rsid w:val="0F7565A2"/>
    <w:rsid w:val="0FC6CE29"/>
    <w:rsid w:val="0FC88314"/>
    <w:rsid w:val="0FCF84FD"/>
    <w:rsid w:val="0FFEAC95"/>
    <w:rsid w:val="0FFF1DC8"/>
    <w:rsid w:val="10316C38"/>
    <w:rsid w:val="104C77F7"/>
    <w:rsid w:val="107E69ED"/>
    <w:rsid w:val="10A2FCDC"/>
    <w:rsid w:val="10A32667"/>
    <w:rsid w:val="10A5A849"/>
    <w:rsid w:val="10AFADEA"/>
    <w:rsid w:val="10B46E51"/>
    <w:rsid w:val="10BE0036"/>
    <w:rsid w:val="10D2A87D"/>
    <w:rsid w:val="1106E13E"/>
    <w:rsid w:val="11071D06"/>
    <w:rsid w:val="114CA7C9"/>
    <w:rsid w:val="115163B3"/>
    <w:rsid w:val="116DCD09"/>
    <w:rsid w:val="1180DB8C"/>
    <w:rsid w:val="11995892"/>
    <w:rsid w:val="11B0E65C"/>
    <w:rsid w:val="11C8119A"/>
    <w:rsid w:val="11F1A3A4"/>
    <w:rsid w:val="1201B01A"/>
    <w:rsid w:val="12223626"/>
    <w:rsid w:val="1268BDF4"/>
    <w:rsid w:val="1268DCB1"/>
    <w:rsid w:val="127A14D3"/>
    <w:rsid w:val="128791FF"/>
    <w:rsid w:val="1295E8CD"/>
    <w:rsid w:val="12A4C3E4"/>
    <w:rsid w:val="12A8C4A5"/>
    <w:rsid w:val="12D8341F"/>
    <w:rsid w:val="12F2C068"/>
    <w:rsid w:val="133F7DE4"/>
    <w:rsid w:val="136534D9"/>
    <w:rsid w:val="13690CFA"/>
    <w:rsid w:val="13984D25"/>
    <w:rsid w:val="13D90981"/>
    <w:rsid w:val="13E4DC00"/>
    <w:rsid w:val="13E5E9A9"/>
    <w:rsid w:val="13E61A93"/>
    <w:rsid w:val="13EB22E8"/>
    <w:rsid w:val="13EBE466"/>
    <w:rsid w:val="13F830C3"/>
    <w:rsid w:val="141B74DA"/>
    <w:rsid w:val="145EB34F"/>
    <w:rsid w:val="146FEE26"/>
    <w:rsid w:val="149A3F4C"/>
    <w:rsid w:val="14A60175"/>
    <w:rsid w:val="14B9668E"/>
    <w:rsid w:val="14EB185D"/>
    <w:rsid w:val="1500C505"/>
    <w:rsid w:val="150193FA"/>
    <w:rsid w:val="1503B903"/>
    <w:rsid w:val="1508C458"/>
    <w:rsid w:val="1515167A"/>
    <w:rsid w:val="152A137D"/>
    <w:rsid w:val="1547F906"/>
    <w:rsid w:val="1560CD11"/>
    <w:rsid w:val="15612163"/>
    <w:rsid w:val="156E3453"/>
    <w:rsid w:val="159E7F28"/>
    <w:rsid w:val="15A3E672"/>
    <w:rsid w:val="15A924B2"/>
    <w:rsid w:val="15AD2981"/>
    <w:rsid w:val="15BBD8B8"/>
    <w:rsid w:val="15C4AA0D"/>
    <w:rsid w:val="15C6A48A"/>
    <w:rsid w:val="15D68E16"/>
    <w:rsid w:val="15DBE2F6"/>
    <w:rsid w:val="15EF3267"/>
    <w:rsid w:val="163E571D"/>
    <w:rsid w:val="1682A335"/>
    <w:rsid w:val="16A3F59F"/>
    <w:rsid w:val="16AF76D2"/>
    <w:rsid w:val="16BBB97B"/>
    <w:rsid w:val="173E2E4D"/>
    <w:rsid w:val="1748F9E2"/>
    <w:rsid w:val="175C3712"/>
    <w:rsid w:val="176CC8DF"/>
    <w:rsid w:val="178847E9"/>
    <w:rsid w:val="17B60056"/>
    <w:rsid w:val="17C91EAA"/>
    <w:rsid w:val="17ED5558"/>
    <w:rsid w:val="1801778A"/>
    <w:rsid w:val="180A2662"/>
    <w:rsid w:val="1825D6A9"/>
    <w:rsid w:val="18554647"/>
    <w:rsid w:val="1875E6D5"/>
    <w:rsid w:val="187F99C8"/>
    <w:rsid w:val="18B625D2"/>
    <w:rsid w:val="18C65181"/>
    <w:rsid w:val="18D4327C"/>
    <w:rsid w:val="18D9A21D"/>
    <w:rsid w:val="18E8B447"/>
    <w:rsid w:val="1936334E"/>
    <w:rsid w:val="198C0D14"/>
    <w:rsid w:val="19976EBD"/>
    <w:rsid w:val="199EE0F1"/>
    <w:rsid w:val="19C713A7"/>
    <w:rsid w:val="19C9B533"/>
    <w:rsid w:val="19CC499D"/>
    <w:rsid w:val="19DCD0DE"/>
    <w:rsid w:val="19FAD3DA"/>
    <w:rsid w:val="19FF97D2"/>
    <w:rsid w:val="1A058ED8"/>
    <w:rsid w:val="1A126CAF"/>
    <w:rsid w:val="1A1D8D7F"/>
    <w:rsid w:val="1A431245"/>
    <w:rsid w:val="1A70CB2E"/>
    <w:rsid w:val="1AAFDB13"/>
    <w:rsid w:val="1ADB4FB1"/>
    <w:rsid w:val="1ADF2FAA"/>
    <w:rsid w:val="1AFE433B"/>
    <w:rsid w:val="1B100B46"/>
    <w:rsid w:val="1B1BAC00"/>
    <w:rsid w:val="1B2C90C9"/>
    <w:rsid w:val="1B376474"/>
    <w:rsid w:val="1B3C0DF8"/>
    <w:rsid w:val="1B450889"/>
    <w:rsid w:val="1B4B2D98"/>
    <w:rsid w:val="1B69BF98"/>
    <w:rsid w:val="1B800452"/>
    <w:rsid w:val="1B81C832"/>
    <w:rsid w:val="1B87EC26"/>
    <w:rsid w:val="1BAB3679"/>
    <w:rsid w:val="1BBB59A3"/>
    <w:rsid w:val="1BD0C31B"/>
    <w:rsid w:val="1C05158C"/>
    <w:rsid w:val="1C114121"/>
    <w:rsid w:val="1C43385D"/>
    <w:rsid w:val="1C5E2056"/>
    <w:rsid w:val="1C7FEAD0"/>
    <w:rsid w:val="1CAA8579"/>
    <w:rsid w:val="1CBAF428"/>
    <w:rsid w:val="1CBE798E"/>
    <w:rsid w:val="1CD681B3"/>
    <w:rsid w:val="1CDD02E0"/>
    <w:rsid w:val="1CF653B9"/>
    <w:rsid w:val="1CFC5D14"/>
    <w:rsid w:val="1CFEB469"/>
    <w:rsid w:val="1CFF8090"/>
    <w:rsid w:val="1D19C028"/>
    <w:rsid w:val="1D31695A"/>
    <w:rsid w:val="1D4AFF55"/>
    <w:rsid w:val="1D65AA6B"/>
    <w:rsid w:val="1D6F613E"/>
    <w:rsid w:val="1DA56BA9"/>
    <w:rsid w:val="1DADEEF4"/>
    <w:rsid w:val="1DD213A1"/>
    <w:rsid w:val="1DF3CDDE"/>
    <w:rsid w:val="1DFAC3BE"/>
    <w:rsid w:val="1E05C982"/>
    <w:rsid w:val="1E1B5357"/>
    <w:rsid w:val="1E482916"/>
    <w:rsid w:val="1E5A7A76"/>
    <w:rsid w:val="1E6048D4"/>
    <w:rsid w:val="1E70BCC6"/>
    <w:rsid w:val="1E9B8961"/>
    <w:rsid w:val="1F0C49C1"/>
    <w:rsid w:val="1F314431"/>
    <w:rsid w:val="1F3AE36A"/>
    <w:rsid w:val="1F3C151F"/>
    <w:rsid w:val="1F6D76F2"/>
    <w:rsid w:val="1F7605B6"/>
    <w:rsid w:val="1F8F1E25"/>
    <w:rsid w:val="1FB4F342"/>
    <w:rsid w:val="1FE19C96"/>
    <w:rsid w:val="1FF64AD7"/>
    <w:rsid w:val="201391B9"/>
    <w:rsid w:val="201EA05C"/>
    <w:rsid w:val="202EA65D"/>
    <w:rsid w:val="203FE134"/>
    <w:rsid w:val="20790313"/>
    <w:rsid w:val="20829301"/>
    <w:rsid w:val="2088E640"/>
    <w:rsid w:val="208E1F2F"/>
    <w:rsid w:val="20A6C1A4"/>
    <w:rsid w:val="20EA19B1"/>
    <w:rsid w:val="20F3C62C"/>
    <w:rsid w:val="212A526F"/>
    <w:rsid w:val="212B02AD"/>
    <w:rsid w:val="2142D738"/>
    <w:rsid w:val="2144C3C6"/>
    <w:rsid w:val="215D2D8E"/>
    <w:rsid w:val="216A42C2"/>
    <w:rsid w:val="21787BDC"/>
    <w:rsid w:val="2178C254"/>
    <w:rsid w:val="218B83A1"/>
    <w:rsid w:val="219FD71C"/>
    <w:rsid w:val="21A859D0"/>
    <w:rsid w:val="21AACA2A"/>
    <w:rsid w:val="21E0A1BC"/>
    <w:rsid w:val="22515A00"/>
    <w:rsid w:val="225D72D6"/>
    <w:rsid w:val="2287C5E5"/>
    <w:rsid w:val="228F25BD"/>
    <w:rsid w:val="22AC2381"/>
    <w:rsid w:val="22B93FA8"/>
    <w:rsid w:val="22C74945"/>
    <w:rsid w:val="22CA5A62"/>
    <w:rsid w:val="22CCC40F"/>
    <w:rsid w:val="231C803B"/>
    <w:rsid w:val="233C3CAB"/>
    <w:rsid w:val="237D14FD"/>
    <w:rsid w:val="239A3C83"/>
    <w:rsid w:val="23AFA554"/>
    <w:rsid w:val="23E9F3A5"/>
    <w:rsid w:val="2440BC7C"/>
    <w:rsid w:val="244F6C13"/>
    <w:rsid w:val="24967167"/>
    <w:rsid w:val="249DAF6B"/>
    <w:rsid w:val="24A5B581"/>
    <w:rsid w:val="24ABDADF"/>
    <w:rsid w:val="24BAB12B"/>
    <w:rsid w:val="24C67F3B"/>
    <w:rsid w:val="24FCE4A9"/>
    <w:rsid w:val="24FEB238"/>
    <w:rsid w:val="251015F9"/>
    <w:rsid w:val="251420C0"/>
    <w:rsid w:val="2520F12B"/>
    <w:rsid w:val="25360CE4"/>
    <w:rsid w:val="254E1EAC"/>
    <w:rsid w:val="2556D255"/>
    <w:rsid w:val="255F06EB"/>
    <w:rsid w:val="25669770"/>
    <w:rsid w:val="256DAB2C"/>
    <w:rsid w:val="25845D04"/>
    <w:rsid w:val="258C085E"/>
    <w:rsid w:val="2596514D"/>
    <w:rsid w:val="25AB8E6C"/>
    <w:rsid w:val="25BA9528"/>
    <w:rsid w:val="25C34D4B"/>
    <w:rsid w:val="25F59BBB"/>
    <w:rsid w:val="26036016"/>
    <w:rsid w:val="26310386"/>
    <w:rsid w:val="26840CED"/>
    <w:rsid w:val="26B39B36"/>
    <w:rsid w:val="26D3F407"/>
    <w:rsid w:val="26E83A56"/>
    <w:rsid w:val="26E941A6"/>
    <w:rsid w:val="26EA4D5B"/>
    <w:rsid w:val="26F5D02E"/>
    <w:rsid w:val="271FBA39"/>
    <w:rsid w:val="273AF3A4"/>
    <w:rsid w:val="2757FE8F"/>
    <w:rsid w:val="275CC2DD"/>
    <w:rsid w:val="277AE477"/>
    <w:rsid w:val="27943412"/>
    <w:rsid w:val="27CFC115"/>
    <w:rsid w:val="27E1FAEF"/>
    <w:rsid w:val="27F99D1E"/>
    <w:rsid w:val="2809B6F9"/>
    <w:rsid w:val="2811F043"/>
    <w:rsid w:val="28329925"/>
    <w:rsid w:val="2838C833"/>
    <w:rsid w:val="28470776"/>
    <w:rsid w:val="28500715"/>
    <w:rsid w:val="28548549"/>
    <w:rsid w:val="288468CC"/>
    <w:rsid w:val="289BC340"/>
    <w:rsid w:val="289F2848"/>
    <w:rsid w:val="28A13F5B"/>
    <w:rsid w:val="28C71F46"/>
    <w:rsid w:val="28ED8100"/>
    <w:rsid w:val="28EF4399"/>
    <w:rsid w:val="29141420"/>
    <w:rsid w:val="291666A5"/>
    <w:rsid w:val="29368085"/>
    <w:rsid w:val="293ADBDE"/>
    <w:rsid w:val="293C7F16"/>
    <w:rsid w:val="29489946"/>
    <w:rsid w:val="2948C657"/>
    <w:rsid w:val="2972AAC7"/>
    <w:rsid w:val="2983AA83"/>
    <w:rsid w:val="29BF8C42"/>
    <w:rsid w:val="29CE26AE"/>
    <w:rsid w:val="29CE6986"/>
    <w:rsid w:val="29EFE0DE"/>
    <w:rsid w:val="29FB1116"/>
    <w:rsid w:val="2A16031F"/>
    <w:rsid w:val="2A281496"/>
    <w:rsid w:val="2A2A4378"/>
    <w:rsid w:val="2A466032"/>
    <w:rsid w:val="2A842087"/>
    <w:rsid w:val="2A96BE6E"/>
    <w:rsid w:val="2AA33808"/>
    <w:rsid w:val="2AE232A9"/>
    <w:rsid w:val="2AEB09D5"/>
    <w:rsid w:val="2B14B81F"/>
    <w:rsid w:val="2B500F6E"/>
    <w:rsid w:val="2B5231C2"/>
    <w:rsid w:val="2BB31BAF"/>
    <w:rsid w:val="2BC7D28F"/>
    <w:rsid w:val="2BFA3F30"/>
    <w:rsid w:val="2C022CB6"/>
    <w:rsid w:val="2C087B12"/>
    <w:rsid w:val="2C2BF33B"/>
    <w:rsid w:val="2C4A4994"/>
    <w:rsid w:val="2C52048D"/>
    <w:rsid w:val="2C52F67C"/>
    <w:rsid w:val="2C7FE8FE"/>
    <w:rsid w:val="2C98F05C"/>
    <w:rsid w:val="2CB114D0"/>
    <w:rsid w:val="2CB74B36"/>
    <w:rsid w:val="2CB845BF"/>
    <w:rsid w:val="2CBAF4FD"/>
    <w:rsid w:val="2CC0429C"/>
    <w:rsid w:val="2CDCC74C"/>
    <w:rsid w:val="2D08D393"/>
    <w:rsid w:val="2D1AC095"/>
    <w:rsid w:val="2D1EF5C2"/>
    <w:rsid w:val="2D1EFBB4"/>
    <w:rsid w:val="2D36494A"/>
    <w:rsid w:val="2D382DFA"/>
    <w:rsid w:val="2D7B0C97"/>
    <w:rsid w:val="2D9319E5"/>
    <w:rsid w:val="2D9DFD17"/>
    <w:rsid w:val="2DBFA828"/>
    <w:rsid w:val="2DCE5F30"/>
    <w:rsid w:val="2DEF7BDD"/>
    <w:rsid w:val="2E0129F2"/>
    <w:rsid w:val="2E1BB95F"/>
    <w:rsid w:val="2E31EBCB"/>
    <w:rsid w:val="2E541C6B"/>
    <w:rsid w:val="2E5E02AA"/>
    <w:rsid w:val="2E7BC1B0"/>
    <w:rsid w:val="2EBC4543"/>
    <w:rsid w:val="2EEA114C"/>
    <w:rsid w:val="2EF8C374"/>
    <w:rsid w:val="2F08BAC8"/>
    <w:rsid w:val="2F3AEA72"/>
    <w:rsid w:val="2F42BDE1"/>
    <w:rsid w:val="2F58A47E"/>
    <w:rsid w:val="2F70FFE1"/>
    <w:rsid w:val="2F8B7BA6"/>
    <w:rsid w:val="2FD97600"/>
    <w:rsid w:val="2FE9198C"/>
    <w:rsid w:val="301625B6"/>
    <w:rsid w:val="301B0580"/>
    <w:rsid w:val="3032B3F7"/>
    <w:rsid w:val="3036131F"/>
    <w:rsid w:val="3047E615"/>
    <w:rsid w:val="30A77587"/>
    <w:rsid w:val="30C36CCD"/>
    <w:rsid w:val="30D256D9"/>
    <w:rsid w:val="30EE718B"/>
    <w:rsid w:val="30F2A6D6"/>
    <w:rsid w:val="30FA3BCA"/>
    <w:rsid w:val="311F86E9"/>
    <w:rsid w:val="3131B52A"/>
    <w:rsid w:val="3135DCA1"/>
    <w:rsid w:val="31366DC6"/>
    <w:rsid w:val="3157C842"/>
    <w:rsid w:val="315F781C"/>
    <w:rsid w:val="31741F92"/>
    <w:rsid w:val="3186F628"/>
    <w:rsid w:val="31DB245D"/>
    <w:rsid w:val="32165914"/>
    <w:rsid w:val="3235555D"/>
    <w:rsid w:val="323CA8A3"/>
    <w:rsid w:val="32403740"/>
    <w:rsid w:val="32512B8A"/>
    <w:rsid w:val="325B8AF3"/>
    <w:rsid w:val="325D6A64"/>
    <w:rsid w:val="3272F061"/>
    <w:rsid w:val="3290957C"/>
    <w:rsid w:val="329AAA01"/>
    <w:rsid w:val="32A46B07"/>
    <w:rsid w:val="32B8B616"/>
    <w:rsid w:val="32BAF666"/>
    <w:rsid w:val="331E3761"/>
    <w:rsid w:val="331FA8A2"/>
    <w:rsid w:val="332C3F45"/>
    <w:rsid w:val="33487683"/>
    <w:rsid w:val="336DB3E1"/>
    <w:rsid w:val="33742447"/>
    <w:rsid w:val="338AB344"/>
    <w:rsid w:val="3393F6BE"/>
    <w:rsid w:val="33943036"/>
    <w:rsid w:val="3395D6F2"/>
    <w:rsid w:val="339CD208"/>
    <w:rsid w:val="339E8D25"/>
    <w:rsid w:val="33E05DBF"/>
    <w:rsid w:val="33E2ED75"/>
    <w:rsid w:val="33E6ADE8"/>
    <w:rsid w:val="33F454D0"/>
    <w:rsid w:val="342DEC92"/>
    <w:rsid w:val="34328CFE"/>
    <w:rsid w:val="34387A98"/>
    <w:rsid w:val="3467108E"/>
    <w:rsid w:val="346AE00A"/>
    <w:rsid w:val="34725EF8"/>
    <w:rsid w:val="34BBD67F"/>
    <w:rsid w:val="34C1AE96"/>
    <w:rsid w:val="34E2F119"/>
    <w:rsid w:val="34E61D0D"/>
    <w:rsid w:val="34FDB330"/>
    <w:rsid w:val="3501018E"/>
    <w:rsid w:val="3505621F"/>
    <w:rsid w:val="355A9798"/>
    <w:rsid w:val="35749EC9"/>
    <w:rsid w:val="357ADC96"/>
    <w:rsid w:val="359634FB"/>
    <w:rsid w:val="35BF7E1B"/>
    <w:rsid w:val="35C4E103"/>
    <w:rsid w:val="35C6A2A7"/>
    <w:rsid w:val="35DB1085"/>
    <w:rsid w:val="35E0BFB0"/>
    <w:rsid w:val="35F31547"/>
    <w:rsid w:val="35FAD9A9"/>
    <w:rsid w:val="3613483A"/>
    <w:rsid w:val="361CF113"/>
    <w:rsid w:val="363C35E0"/>
    <w:rsid w:val="3660B912"/>
    <w:rsid w:val="366E8D93"/>
    <w:rsid w:val="366F0164"/>
    <w:rsid w:val="36777734"/>
    <w:rsid w:val="367E7E52"/>
    <w:rsid w:val="3688CD1E"/>
    <w:rsid w:val="36A554A3"/>
    <w:rsid w:val="36B79210"/>
    <w:rsid w:val="36C5DDFA"/>
    <w:rsid w:val="36C91CF4"/>
    <w:rsid w:val="36F835FB"/>
    <w:rsid w:val="3703F303"/>
    <w:rsid w:val="371EF715"/>
    <w:rsid w:val="37529914"/>
    <w:rsid w:val="376E2259"/>
    <w:rsid w:val="378E374E"/>
    <w:rsid w:val="37970EAF"/>
    <w:rsid w:val="37A4F759"/>
    <w:rsid w:val="37AC5AB2"/>
    <w:rsid w:val="37C4B8FD"/>
    <w:rsid w:val="38384291"/>
    <w:rsid w:val="3838A250"/>
    <w:rsid w:val="38412504"/>
    <w:rsid w:val="3887EFBB"/>
    <w:rsid w:val="3894F050"/>
    <w:rsid w:val="38CFFE41"/>
    <w:rsid w:val="38F3CAD4"/>
    <w:rsid w:val="390859B4"/>
    <w:rsid w:val="390C497F"/>
    <w:rsid w:val="391378B2"/>
    <w:rsid w:val="39390100"/>
    <w:rsid w:val="3960B257"/>
    <w:rsid w:val="3992A2D5"/>
    <w:rsid w:val="399F2C4B"/>
    <w:rsid w:val="39A07729"/>
    <w:rsid w:val="39CB2A31"/>
    <w:rsid w:val="39E2F44A"/>
    <w:rsid w:val="39E69355"/>
    <w:rsid w:val="39F19BF8"/>
    <w:rsid w:val="3A0C2365"/>
    <w:rsid w:val="3A1B136A"/>
    <w:rsid w:val="3A1F6192"/>
    <w:rsid w:val="3A277930"/>
    <w:rsid w:val="3A2CC3F3"/>
    <w:rsid w:val="3A2FF9BB"/>
    <w:rsid w:val="3A39069C"/>
    <w:rsid w:val="3A93B9DB"/>
    <w:rsid w:val="3A9637EA"/>
    <w:rsid w:val="3AA5BB35"/>
    <w:rsid w:val="3AC8CAD2"/>
    <w:rsid w:val="3ACD5930"/>
    <w:rsid w:val="3ADC4690"/>
    <w:rsid w:val="3B2F7B3E"/>
    <w:rsid w:val="3B421AC0"/>
    <w:rsid w:val="3B4FD183"/>
    <w:rsid w:val="3B71EA27"/>
    <w:rsid w:val="3B884B37"/>
    <w:rsid w:val="3B8F6A54"/>
    <w:rsid w:val="3B8FFF82"/>
    <w:rsid w:val="3BBF8085"/>
    <w:rsid w:val="3BC9DB58"/>
    <w:rsid w:val="3BCAFCCC"/>
    <w:rsid w:val="3BE3E26E"/>
    <w:rsid w:val="3BE5E214"/>
    <w:rsid w:val="3C058B5B"/>
    <w:rsid w:val="3C071FFD"/>
    <w:rsid w:val="3C101856"/>
    <w:rsid w:val="3C31B54B"/>
    <w:rsid w:val="3C3372F3"/>
    <w:rsid w:val="3C41B92C"/>
    <w:rsid w:val="3C490B46"/>
    <w:rsid w:val="3C56ED80"/>
    <w:rsid w:val="3C69C632"/>
    <w:rsid w:val="3CAC2D6B"/>
    <w:rsid w:val="3CB2C762"/>
    <w:rsid w:val="3CB99E09"/>
    <w:rsid w:val="3CC7B975"/>
    <w:rsid w:val="3CC83549"/>
    <w:rsid w:val="3CD5C5A4"/>
    <w:rsid w:val="3CDB5D23"/>
    <w:rsid w:val="3CE59733"/>
    <w:rsid w:val="3D095A35"/>
    <w:rsid w:val="3D1A950C"/>
    <w:rsid w:val="3D1C2E12"/>
    <w:rsid w:val="3D20FA3A"/>
    <w:rsid w:val="3D631234"/>
    <w:rsid w:val="3D780804"/>
    <w:rsid w:val="3D7B8AF8"/>
    <w:rsid w:val="3D8F8024"/>
    <w:rsid w:val="3DA146E0"/>
    <w:rsid w:val="3DA30C2C"/>
    <w:rsid w:val="3DAC335B"/>
    <w:rsid w:val="3DCABCAD"/>
    <w:rsid w:val="3DDBCAD7"/>
    <w:rsid w:val="3DF4F334"/>
    <w:rsid w:val="3E168041"/>
    <w:rsid w:val="3E3139B4"/>
    <w:rsid w:val="3E342283"/>
    <w:rsid w:val="3E36EB54"/>
    <w:rsid w:val="3E5317B9"/>
    <w:rsid w:val="3E54739F"/>
    <w:rsid w:val="3E54F822"/>
    <w:rsid w:val="3E5E121B"/>
    <w:rsid w:val="3E7556AC"/>
    <w:rsid w:val="3E9D6C30"/>
    <w:rsid w:val="3EB06688"/>
    <w:rsid w:val="3EB7FE73"/>
    <w:rsid w:val="3EDBA0B8"/>
    <w:rsid w:val="3EDE8C50"/>
    <w:rsid w:val="3EE4A66E"/>
    <w:rsid w:val="3EEE861F"/>
    <w:rsid w:val="3EFA8706"/>
    <w:rsid w:val="3F0860FF"/>
    <w:rsid w:val="3F13D865"/>
    <w:rsid w:val="3F37D4B7"/>
    <w:rsid w:val="3F4FF142"/>
    <w:rsid w:val="3FA0CA53"/>
    <w:rsid w:val="3FA53863"/>
    <w:rsid w:val="3FAAD78A"/>
    <w:rsid w:val="3FB61D3D"/>
    <w:rsid w:val="3FCDAD8A"/>
    <w:rsid w:val="3FD58762"/>
    <w:rsid w:val="3FE07F0F"/>
    <w:rsid w:val="3FEDC96F"/>
    <w:rsid w:val="3FF77F01"/>
    <w:rsid w:val="4019B8D5"/>
    <w:rsid w:val="40416B78"/>
    <w:rsid w:val="4057D521"/>
    <w:rsid w:val="405BBC5A"/>
    <w:rsid w:val="405C66C0"/>
    <w:rsid w:val="40937E1F"/>
    <w:rsid w:val="40A1B491"/>
    <w:rsid w:val="40BA3BAD"/>
    <w:rsid w:val="40C336BE"/>
    <w:rsid w:val="40FE383C"/>
    <w:rsid w:val="410B53EE"/>
    <w:rsid w:val="410CC1D3"/>
    <w:rsid w:val="4114F627"/>
    <w:rsid w:val="412BDE19"/>
    <w:rsid w:val="412C93F6"/>
    <w:rsid w:val="4142DCF4"/>
    <w:rsid w:val="414791C7"/>
    <w:rsid w:val="41697DEB"/>
    <w:rsid w:val="41997B5D"/>
    <w:rsid w:val="419DB6AD"/>
    <w:rsid w:val="41EF9F35"/>
    <w:rsid w:val="41F9818B"/>
    <w:rsid w:val="42006085"/>
    <w:rsid w:val="42008A47"/>
    <w:rsid w:val="421394FD"/>
    <w:rsid w:val="4217DDCF"/>
    <w:rsid w:val="421AAB93"/>
    <w:rsid w:val="4251A930"/>
    <w:rsid w:val="4297DE2A"/>
    <w:rsid w:val="42991D72"/>
    <w:rsid w:val="4299D5B0"/>
    <w:rsid w:val="429C024B"/>
    <w:rsid w:val="42A54653"/>
    <w:rsid w:val="42B0C4F9"/>
    <w:rsid w:val="42B7FB71"/>
    <w:rsid w:val="42CD4669"/>
    <w:rsid w:val="4301A225"/>
    <w:rsid w:val="43024692"/>
    <w:rsid w:val="430D2081"/>
    <w:rsid w:val="433B354C"/>
    <w:rsid w:val="436A104D"/>
    <w:rsid w:val="4389D690"/>
    <w:rsid w:val="43BB6F7E"/>
    <w:rsid w:val="43D34F3D"/>
    <w:rsid w:val="43D87C02"/>
    <w:rsid w:val="4412278E"/>
    <w:rsid w:val="441FF8C7"/>
    <w:rsid w:val="44303C48"/>
    <w:rsid w:val="44743B76"/>
    <w:rsid w:val="4476BB79"/>
    <w:rsid w:val="44B74839"/>
    <w:rsid w:val="44B7775A"/>
    <w:rsid w:val="44BDE6AE"/>
    <w:rsid w:val="44CDC180"/>
    <w:rsid w:val="44D0B143"/>
    <w:rsid w:val="44E49830"/>
    <w:rsid w:val="44E71078"/>
    <w:rsid w:val="44E83DE9"/>
    <w:rsid w:val="44E9CC78"/>
    <w:rsid w:val="44FE37BA"/>
    <w:rsid w:val="4500AE6F"/>
    <w:rsid w:val="452C02F0"/>
    <w:rsid w:val="45472D67"/>
    <w:rsid w:val="4547ACB6"/>
    <w:rsid w:val="45730A15"/>
    <w:rsid w:val="45B7CD5B"/>
    <w:rsid w:val="45BA2D1E"/>
    <w:rsid w:val="45C2BE8F"/>
    <w:rsid w:val="45E144AF"/>
    <w:rsid w:val="45F06348"/>
    <w:rsid w:val="45F9C827"/>
    <w:rsid w:val="45FF635D"/>
    <w:rsid w:val="464BF1C4"/>
    <w:rsid w:val="467E1D32"/>
    <w:rsid w:val="469EEE52"/>
    <w:rsid w:val="46AE5885"/>
    <w:rsid w:val="46B084DA"/>
    <w:rsid w:val="46CAFDDE"/>
    <w:rsid w:val="46D6D003"/>
    <w:rsid w:val="47074745"/>
    <w:rsid w:val="470C4EAD"/>
    <w:rsid w:val="47F8241A"/>
    <w:rsid w:val="47FA69B3"/>
    <w:rsid w:val="4808BCE1"/>
    <w:rsid w:val="4813482A"/>
    <w:rsid w:val="481D8C64"/>
    <w:rsid w:val="4832A811"/>
    <w:rsid w:val="4854C4FF"/>
    <w:rsid w:val="48667A44"/>
    <w:rsid w:val="487062BB"/>
    <w:rsid w:val="4877B965"/>
    <w:rsid w:val="48995DEC"/>
    <w:rsid w:val="48A6A1D1"/>
    <w:rsid w:val="48B406EF"/>
    <w:rsid w:val="48F11D9B"/>
    <w:rsid w:val="4920FE87"/>
    <w:rsid w:val="49227464"/>
    <w:rsid w:val="492D4A13"/>
    <w:rsid w:val="4974FE5D"/>
    <w:rsid w:val="4977F0CA"/>
    <w:rsid w:val="49801B02"/>
    <w:rsid w:val="498DF49B"/>
    <w:rsid w:val="49927D63"/>
    <w:rsid w:val="4994D414"/>
    <w:rsid w:val="4998E9B2"/>
    <w:rsid w:val="49BE9FB0"/>
    <w:rsid w:val="49BF2A59"/>
    <w:rsid w:val="49C1F0EF"/>
    <w:rsid w:val="49C5B096"/>
    <w:rsid w:val="49F09560"/>
    <w:rsid w:val="49F3192F"/>
    <w:rsid w:val="49F630AD"/>
    <w:rsid w:val="4A22472F"/>
    <w:rsid w:val="4A26DC22"/>
    <w:rsid w:val="4A5D6F1A"/>
    <w:rsid w:val="4A7EAFD4"/>
    <w:rsid w:val="4A8FEAAB"/>
    <w:rsid w:val="4AAC08B4"/>
    <w:rsid w:val="4AB7A80C"/>
    <w:rsid w:val="4AB7AB4F"/>
    <w:rsid w:val="4AD5A1FD"/>
    <w:rsid w:val="4AD840F5"/>
    <w:rsid w:val="4AE4199B"/>
    <w:rsid w:val="4AE97DF4"/>
    <w:rsid w:val="4AEA430F"/>
    <w:rsid w:val="4B1DFBD6"/>
    <w:rsid w:val="4B43DCE6"/>
    <w:rsid w:val="4B527856"/>
    <w:rsid w:val="4BA58E1E"/>
    <w:rsid w:val="4BF4052C"/>
    <w:rsid w:val="4C1BB368"/>
    <w:rsid w:val="4C2729E2"/>
    <w:rsid w:val="4C27CE5E"/>
    <w:rsid w:val="4C342D99"/>
    <w:rsid w:val="4C7EA3A8"/>
    <w:rsid w:val="4C8AA3B4"/>
    <w:rsid w:val="4C8EB312"/>
    <w:rsid w:val="4C948809"/>
    <w:rsid w:val="4CD67A7C"/>
    <w:rsid w:val="4CE0B00C"/>
    <w:rsid w:val="4D0B765A"/>
    <w:rsid w:val="4D1916ED"/>
    <w:rsid w:val="4D20474B"/>
    <w:rsid w:val="4D454883"/>
    <w:rsid w:val="4D5330CE"/>
    <w:rsid w:val="4D688264"/>
    <w:rsid w:val="4D6D367B"/>
    <w:rsid w:val="4D816F62"/>
    <w:rsid w:val="4D86E3C2"/>
    <w:rsid w:val="4D962363"/>
    <w:rsid w:val="4DC414E9"/>
    <w:rsid w:val="4DC6375E"/>
    <w:rsid w:val="4DE8C766"/>
    <w:rsid w:val="4E2CADA6"/>
    <w:rsid w:val="4E56AC14"/>
    <w:rsid w:val="4E5CA6AE"/>
    <w:rsid w:val="4E6D8914"/>
    <w:rsid w:val="4E725219"/>
    <w:rsid w:val="4E91DAAD"/>
    <w:rsid w:val="4EC33E47"/>
    <w:rsid w:val="4ECC53B6"/>
    <w:rsid w:val="4EDD0F84"/>
    <w:rsid w:val="4F08796A"/>
    <w:rsid w:val="4F696378"/>
    <w:rsid w:val="4F7DBDB3"/>
    <w:rsid w:val="4F99E8FF"/>
    <w:rsid w:val="4FDE02E4"/>
    <w:rsid w:val="4FF0F376"/>
    <w:rsid w:val="4FF8E0FC"/>
    <w:rsid w:val="50137869"/>
    <w:rsid w:val="507818F1"/>
    <w:rsid w:val="507E345C"/>
    <w:rsid w:val="50A9F783"/>
    <w:rsid w:val="5101E56D"/>
    <w:rsid w:val="5109EB38"/>
    <w:rsid w:val="510BCD09"/>
    <w:rsid w:val="510EA35C"/>
    <w:rsid w:val="513315EF"/>
    <w:rsid w:val="51943778"/>
    <w:rsid w:val="51A3504F"/>
    <w:rsid w:val="51CB3945"/>
    <w:rsid w:val="51FBA745"/>
    <w:rsid w:val="520D7994"/>
    <w:rsid w:val="5210CAD3"/>
    <w:rsid w:val="5223966E"/>
    <w:rsid w:val="5234838F"/>
    <w:rsid w:val="52781991"/>
    <w:rsid w:val="529CCC58"/>
    <w:rsid w:val="52A79D6A"/>
    <w:rsid w:val="52BA9FC1"/>
    <w:rsid w:val="52BD6BFE"/>
    <w:rsid w:val="52BF081F"/>
    <w:rsid w:val="52CBF94D"/>
    <w:rsid w:val="52CDDD89"/>
    <w:rsid w:val="52D4ED9E"/>
    <w:rsid w:val="52DA48E3"/>
    <w:rsid w:val="52DD5408"/>
    <w:rsid w:val="52DFA182"/>
    <w:rsid w:val="52E679DB"/>
    <w:rsid w:val="52F10EE2"/>
    <w:rsid w:val="52F1EE07"/>
    <w:rsid w:val="52F3F64C"/>
    <w:rsid w:val="5326D3F6"/>
    <w:rsid w:val="53360824"/>
    <w:rsid w:val="533EDF3D"/>
    <w:rsid w:val="5355B05D"/>
    <w:rsid w:val="53785064"/>
    <w:rsid w:val="5380D318"/>
    <w:rsid w:val="5386DDAF"/>
    <w:rsid w:val="5396AD09"/>
    <w:rsid w:val="53A3F3AB"/>
    <w:rsid w:val="53A949F5"/>
    <w:rsid w:val="53AF2817"/>
    <w:rsid w:val="53D54938"/>
    <w:rsid w:val="53E4D1D5"/>
    <w:rsid w:val="5401DD1E"/>
    <w:rsid w:val="541CF24E"/>
    <w:rsid w:val="542AAB4D"/>
    <w:rsid w:val="54503514"/>
    <w:rsid w:val="5452D311"/>
    <w:rsid w:val="545C9628"/>
    <w:rsid w:val="547C198F"/>
    <w:rsid w:val="549BED99"/>
    <w:rsid w:val="550C4C5E"/>
    <w:rsid w:val="551D6F97"/>
    <w:rsid w:val="55545108"/>
    <w:rsid w:val="558B233B"/>
    <w:rsid w:val="558C0074"/>
    <w:rsid w:val="55AD2D57"/>
    <w:rsid w:val="55BC2E33"/>
    <w:rsid w:val="55BFE9E6"/>
    <w:rsid w:val="55F5154A"/>
    <w:rsid w:val="56156816"/>
    <w:rsid w:val="5667383A"/>
    <w:rsid w:val="56836BA6"/>
    <w:rsid w:val="56942944"/>
    <w:rsid w:val="569F8C6E"/>
    <w:rsid w:val="56DC44FB"/>
    <w:rsid w:val="56EB32C1"/>
    <w:rsid w:val="56F2C696"/>
    <w:rsid w:val="570379A7"/>
    <w:rsid w:val="5705FB51"/>
    <w:rsid w:val="57106389"/>
    <w:rsid w:val="5711B8ED"/>
    <w:rsid w:val="572C0D57"/>
    <w:rsid w:val="576F92FE"/>
    <w:rsid w:val="57728182"/>
    <w:rsid w:val="577B0E8D"/>
    <w:rsid w:val="578A8BBC"/>
    <w:rsid w:val="57927942"/>
    <w:rsid w:val="5796D8A9"/>
    <w:rsid w:val="579D5002"/>
    <w:rsid w:val="57C79A52"/>
    <w:rsid w:val="57CECAB0"/>
    <w:rsid w:val="57D1E0BE"/>
    <w:rsid w:val="57E58B59"/>
    <w:rsid w:val="58736B7D"/>
    <w:rsid w:val="587E2B71"/>
    <w:rsid w:val="588B8C28"/>
    <w:rsid w:val="58BC0668"/>
    <w:rsid w:val="58D16B55"/>
    <w:rsid w:val="593CCB3C"/>
    <w:rsid w:val="5948072E"/>
    <w:rsid w:val="59483747"/>
    <w:rsid w:val="59CADB90"/>
    <w:rsid w:val="59D4F312"/>
    <w:rsid w:val="59E49C3C"/>
    <w:rsid w:val="5A06B92A"/>
    <w:rsid w:val="5A3397F4"/>
    <w:rsid w:val="5A34C32E"/>
    <w:rsid w:val="5A45D770"/>
    <w:rsid w:val="5A4BD896"/>
    <w:rsid w:val="5A9BC1A3"/>
    <w:rsid w:val="5AAC931F"/>
    <w:rsid w:val="5AB1675E"/>
    <w:rsid w:val="5AB46140"/>
    <w:rsid w:val="5ACBD7AC"/>
    <w:rsid w:val="5ACCEEF9"/>
    <w:rsid w:val="5AEDD7BF"/>
    <w:rsid w:val="5AF78E75"/>
    <w:rsid w:val="5B152B2F"/>
    <w:rsid w:val="5B360E95"/>
    <w:rsid w:val="5B431676"/>
    <w:rsid w:val="5B9B6A6E"/>
    <w:rsid w:val="5BB45BDA"/>
    <w:rsid w:val="5BB69F61"/>
    <w:rsid w:val="5BF4FCDD"/>
    <w:rsid w:val="5BF74460"/>
    <w:rsid w:val="5BFC79FE"/>
    <w:rsid w:val="5C261396"/>
    <w:rsid w:val="5C2FF051"/>
    <w:rsid w:val="5C389185"/>
    <w:rsid w:val="5C47814A"/>
    <w:rsid w:val="5C52D425"/>
    <w:rsid w:val="5C61ABC7"/>
    <w:rsid w:val="5C63A2FF"/>
    <w:rsid w:val="5C65EA65"/>
    <w:rsid w:val="5C714B26"/>
    <w:rsid w:val="5C7D2421"/>
    <w:rsid w:val="5C8BAE7F"/>
    <w:rsid w:val="5C8F2D61"/>
    <w:rsid w:val="5C939C05"/>
    <w:rsid w:val="5CC8CD2D"/>
    <w:rsid w:val="5CF8F7DE"/>
    <w:rsid w:val="5D010133"/>
    <w:rsid w:val="5D167471"/>
    <w:rsid w:val="5D281584"/>
    <w:rsid w:val="5D4BDD22"/>
    <w:rsid w:val="5D4ECA26"/>
    <w:rsid w:val="5D76F807"/>
    <w:rsid w:val="5D79F6A8"/>
    <w:rsid w:val="5DB527F4"/>
    <w:rsid w:val="5DC18AAA"/>
    <w:rsid w:val="5DCCEC64"/>
    <w:rsid w:val="5DCDD4B7"/>
    <w:rsid w:val="5DDE856A"/>
    <w:rsid w:val="5DDF710A"/>
    <w:rsid w:val="5DFC34AD"/>
    <w:rsid w:val="5DFE1134"/>
    <w:rsid w:val="5E01BAC6"/>
    <w:rsid w:val="5E103C5F"/>
    <w:rsid w:val="5E1A4AB0"/>
    <w:rsid w:val="5E86D7B4"/>
    <w:rsid w:val="5E934983"/>
    <w:rsid w:val="5E9F1167"/>
    <w:rsid w:val="5EA5EE4A"/>
    <w:rsid w:val="5ED45BEF"/>
    <w:rsid w:val="5EF9DD20"/>
    <w:rsid w:val="5F1A7E37"/>
    <w:rsid w:val="5F40ACD9"/>
    <w:rsid w:val="5F52AEEF"/>
    <w:rsid w:val="5F5F8355"/>
    <w:rsid w:val="5F830624"/>
    <w:rsid w:val="5FAC6A01"/>
    <w:rsid w:val="5FC2C35C"/>
    <w:rsid w:val="5FEDAA90"/>
    <w:rsid w:val="600A534A"/>
    <w:rsid w:val="60193CEC"/>
    <w:rsid w:val="601AE2C8"/>
    <w:rsid w:val="603098A0"/>
    <w:rsid w:val="6039DDEC"/>
    <w:rsid w:val="6047563D"/>
    <w:rsid w:val="605DBC68"/>
    <w:rsid w:val="607E7D62"/>
    <w:rsid w:val="608FF079"/>
    <w:rsid w:val="60BB7A4A"/>
    <w:rsid w:val="60D3D793"/>
    <w:rsid w:val="60DC7D3A"/>
    <w:rsid w:val="60FE163D"/>
    <w:rsid w:val="6154ADFF"/>
    <w:rsid w:val="615E08CF"/>
    <w:rsid w:val="617FC1B5"/>
    <w:rsid w:val="61A9898E"/>
    <w:rsid w:val="61AAD527"/>
    <w:rsid w:val="61B6B329"/>
    <w:rsid w:val="61BE7876"/>
    <w:rsid w:val="61C0B24D"/>
    <w:rsid w:val="61C5B795"/>
    <w:rsid w:val="61DB269D"/>
    <w:rsid w:val="61FE84FC"/>
    <w:rsid w:val="62012305"/>
    <w:rsid w:val="620912EC"/>
    <w:rsid w:val="6209E91F"/>
    <w:rsid w:val="62223B49"/>
    <w:rsid w:val="622BA4DE"/>
    <w:rsid w:val="622E2FAB"/>
    <w:rsid w:val="62324207"/>
    <w:rsid w:val="6237CE27"/>
    <w:rsid w:val="6244ACDA"/>
    <w:rsid w:val="624F722E"/>
    <w:rsid w:val="62699D43"/>
    <w:rsid w:val="6277D4D8"/>
    <w:rsid w:val="6279FE0B"/>
    <w:rsid w:val="627B0475"/>
    <w:rsid w:val="6285E5E2"/>
    <w:rsid w:val="62896039"/>
    <w:rsid w:val="628E9F06"/>
    <w:rsid w:val="629FDE94"/>
    <w:rsid w:val="62C55D90"/>
    <w:rsid w:val="62DA4F75"/>
    <w:rsid w:val="62EB78F3"/>
    <w:rsid w:val="62FE37F4"/>
    <w:rsid w:val="636254D6"/>
    <w:rsid w:val="639D5F05"/>
    <w:rsid w:val="639E7EC6"/>
    <w:rsid w:val="63A5B980"/>
    <w:rsid w:val="63B61E24"/>
    <w:rsid w:val="63BF88BA"/>
    <w:rsid w:val="63DB177E"/>
    <w:rsid w:val="63E2AC67"/>
    <w:rsid w:val="63F11B6E"/>
    <w:rsid w:val="640C3076"/>
    <w:rsid w:val="643C28CA"/>
    <w:rsid w:val="644BA63E"/>
    <w:rsid w:val="64749B1F"/>
    <w:rsid w:val="647D0C22"/>
    <w:rsid w:val="64A54867"/>
    <w:rsid w:val="64D52B8E"/>
    <w:rsid w:val="64DA5F0F"/>
    <w:rsid w:val="64EEB892"/>
    <w:rsid w:val="64F17C35"/>
    <w:rsid w:val="650768EB"/>
    <w:rsid w:val="6528F21E"/>
    <w:rsid w:val="65767918"/>
    <w:rsid w:val="6578B321"/>
    <w:rsid w:val="657E77C8"/>
    <w:rsid w:val="65AFEE5D"/>
    <w:rsid w:val="65C68394"/>
    <w:rsid w:val="65D0B3CE"/>
    <w:rsid w:val="65D33D97"/>
    <w:rsid w:val="65D99982"/>
    <w:rsid w:val="65F8F1DB"/>
    <w:rsid w:val="661B4E44"/>
    <w:rsid w:val="663204E0"/>
    <w:rsid w:val="66340925"/>
    <w:rsid w:val="6649A85E"/>
    <w:rsid w:val="665CA482"/>
    <w:rsid w:val="666E2706"/>
    <w:rsid w:val="667CCF04"/>
    <w:rsid w:val="667D2567"/>
    <w:rsid w:val="667FD350"/>
    <w:rsid w:val="668A88F3"/>
    <w:rsid w:val="668E2B2F"/>
    <w:rsid w:val="66CB4938"/>
    <w:rsid w:val="66CC4922"/>
    <w:rsid w:val="66D4F47A"/>
    <w:rsid w:val="66DC840F"/>
    <w:rsid w:val="66F74572"/>
    <w:rsid w:val="67012A3B"/>
    <w:rsid w:val="6705B32A"/>
    <w:rsid w:val="670C9F76"/>
    <w:rsid w:val="6716DE4E"/>
    <w:rsid w:val="67497A01"/>
    <w:rsid w:val="674DF4F0"/>
    <w:rsid w:val="676335E3"/>
    <w:rsid w:val="6779C134"/>
    <w:rsid w:val="677FC5A0"/>
    <w:rsid w:val="67834300"/>
    <w:rsid w:val="67A0AF86"/>
    <w:rsid w:val="67BBDD68"/>
    <w:rsid w:val="67C0F5BF"/>
    <w:rsid w:val="67CFBE65"/>
    <w:rsid w:val="67D2CE9D"/>
    <w:rsid w:val="67F67B8C"/>
    <w:rsid w:val="683E5F6D"/>
    <w:rsid w:val="6865E388"/>
    <w:rsid w:val="68897334"/>
    <w:rsid w:val="68963021"/>
    <w:rsid w:val="689CFA9C"/>
    <w:rsid w:val="68C0D591"/>
    <w:rsid w:val="68CCF9C7"/>
    <w:rsid w:val="68E09B5D"/>
    <w:rsid w:val="68FDEC30"/>
    <w:rsid w:val="690729C2"/>
    <w:rsid w:val="692BF3F4"/>
    <w:rsid w:val="694507B3"/>
    <w:rsid w:val="6954FAA1"/>
    <w:rsid w:val="6979EEF3"/>
    <w:rsid w:val="697E8443"/>
    <w:rsid w:val="69C229B5"/>
    <w:rsid w:val="69D35F6C"/>
    <w:rsid w:val="69ED7906"/>
    <w:rsid w:val="69F1FF9C"/>
    <w:rsid w:val="69F2C937"/>
    <w:rsid w:val="69FA01F6"/>
    <w:rsid w:val="6A130B32"/>
    <w:rsid w:val="6A1F2408"/>
    <w:rsid w:val="6A289396"/>
    <w:rsid w:val="6A523BBE"/>
    <w:rsid w:val="6A57D93E"/>
    <w:rsid w:val="6A63D9EB"/>
    <w:rsid w:val="6A64DD43"/>
    <w:rsid w:val="6A6A9FFC"/>
    <w:rsid w:val="6A717A00"/>
    <w:rsid w:val="6A83A547"/>
    <w:rsid w:val="6A9081A2"/>
    <w:rsid w:val="6AA90C0F"/>
    <w:rsid w:val="6ACF79AC"/>
    <w:rsid w:val="6AD7B06F"/>
    <w:rsid w:val="6AE10351"/>
    <w:rsid w:val="6B0A523A"/>
    <w:rsid w:val="6B0ED55A"/>
    <w:rsid w:val="6B1C8D44"/>
    <w:rsid w:val="6B29C5FA"/>
    <w:rsid w:val="6B29E093"/>
    <w:rsid w:val="6B3D03EA"/>
    <w:rsid w:val="6B55BE14"/>
    <w:rsid w:val="6B560C90"/>
    <w:rsid w:val="6B565EF1"/>
    <w:rsid w:val="6B5B6A60"/>
    <w:rsid w:val="6B75C9E8"/>
    <w:rsid w:val="6B7658A3"/>
    <w:rsid w:val="6BA4C730"/>
    <w:rsid w:val="6BAF2E4E"/>
    <w:rsid w:val="6BDCDBF2"/>
    <w:rsid w:val="6BDE0570"/>
    <w:rsid w:val="6BE01099"/>
    <w:rsid w:val="6BE5FB6F"/>
    <w:rsid w:val="6C05818A"/>
    <w:rsid w:val="6C13E8AB"/>
    <w:rsid w:val="6C2FF291"/>
    <w:rsid w:val="6C498107"/>
    <w:rsid w:val="6C52440B"/>
    <w:rsid w:val="6C53FE78"/>
    <w:rsid w:val="6C5D8FB1"/>
    <w:rsid w:val="6C61892C"/>
    <w:rsid w:val="6C64A37A"/>
    <w:rsid w:val="6C70EBDC"/>
    <w:rsid w:val="6C997E22"/>
    <w:rsid w:val="6C9B3571"/>
    <w:rsid w:val="6CB6D5BF"/>
    <w:rsid w:val="6CBCAD04"/>
    <w:rsid w:val="6CCCE740"/>
    <w:rsid w:val="6CDAB244"/>
    <w:rsid w:val="6CED87CE"/>
    <w:rsid w:val="6D1F27DF"/>
    <w:rsid w:val="6D355674"/>
    <w:rsid w:val="6D56A8C5"/>
    <w:rsid w:val="6D74F4AE"/>
    <w:rsid w:val="6D76CC64"/>
    <w:rsid w:val="6D7F6FB4"/>
    <w:rsid w:val="6D8964D3"/>
    <w:rsid w:val="6D8B3841"/>
    <w:rsid w:val="6D9662EC"/>
    <w:rsid w:val="6D98E665"/>
    <w:rsid w:val="6DA35A01"/>
    <w:rsid w:val="6DAFAA8D"/>
    <w:rsid w:val="6DB3477E"/>
    <w:rsid w:val="6DDBC5B3"/>
    <w:rsid w:val="6DE8B9F3"/>
    <w:rsid w:val="6DF9B9CD"/>
    <w:rsid w:val="6DFA288D"/>
    <w:rsid w:val="6DFEB633"/>
    <w:rsid w:val="6E0073DB"/>
    <w:rsid w:val="6E0CFB5E"/>
    <w:rsid w:val="6E1210C4"/>
    <w:rsid w:val="6E2F184C"/>
    <w:rsid w:val="6E45B74C"/>
    <w:rsid w:val="6E49E553"/>
    <w:rsid w:val="6E5297C9"/>
    <w:rsid w:val="6E674A21"/>
    <w:rsid w:val="6E67B667"/>
    <w:rsid w:val="6E7A0D59"/>
    <w:rsid w:val="6E83D321"/>
    <w:rsid w:val="6E84413E"/>
    <w:rsid w:val="6E943B0D"/>
    <w:rsid w:val="6E9D852B"/>
    <w:rsid w:val="6EADE582"/>
    <w:rsid w:val="6ED458FE"/>
    <w:rsid w:val="6F8FEE03"/>
    <w:rsid w:val="6FA8CBBF"/>
    <w:rsid w:val="6FABF1F0"/>
    <w:rsid w:val="6FCD6C7C"/>
    <w:rsid w:val="700970C3"/>
    <w:rsid w:val="702BDB59"/>
    <w:rsid w:val="70345E01"/>
    <w:rsid w:val="7042D391"/>
    <w:rsid w:val="704C9466"/>
    <w:rsid w:val="704F01B7"/>
    <w:rsid w:val="706B142B"/>
    <w:rsid w:val="7079500A"/>
    <w:rsid w:val="7080098E"/>
    <w:rsid w:val="708AEAFB"/>
    <w:rsid w:val="70936D13"/>
    <w:rsid w:val="70B3F8C4"/>
    <w:rsid w:val="70C2FD8E"/>
    <w:rsid w:val="7103C9CD"/>
    <w:rsid w:val="710C6B3E"/>
    <w:rsid w:val="71215700"/>
    <w:rsid w:val="712454F9"/>
    <w:rsid w:val="715B2B6E"/>
    <w:rsid w:val="7178C24E"/>
    <w:rsid w:val="71B4F7D1"/>
    <w:rsid w:val="71CB9462"/>
    <w:rsid w:val="71ED6BC0"/>
    <w:rsid w:val="7206E48C"/>
    <w:rsid w:val="72159A11"/>
    <w:rsid w:val="7248BFF5"/>
    <w:rsid w:val="7250DDB6"/>
    <w:rsid w:val="72557E3A"/>
    <w:rsid w:val="72628D63"/>
    <w:rsid w:val="727D49E4"/>
    <w:rsid w:val="72B6DF80"/>
    <w:rsid w:val="72BD1686"/>
    <w:rsid w:val="72D06B32"/>
    <w:rsid w:val="72D22756"/>
    <w:rsid w:val="72E72FB2"/>
    <w:rsid w:val="72E89675"/>
    <w:rsid w:val="72E96A61"/>
    <w:rsid w:val="73027E64"/>
    <w:rsid w:val="730357D8"/>
    <w:rsid w:val="730DDDF1"/>
    <w:rsid w:val="73144FD7"/>
    <w:rsid w:val="73235095"/>
    <w:rsid w:val="732ADDB8"/>
    <w:rsid w:val="7346096D"/>
    <w:rsid w:val="734DA808"/>
    <w:rsid w:val="73799D30"/>
    <w:rsid w:val="737F0976"/>
    <w:rsid w:val="73A06680"/>
    <w:rsid w:val="73A20C94"/>
    <w:rsid w:val="73B340EF"/>
    <w:rsid w:val="73B741B0"/>
    <w:rsid w:val="73DA1AED"/>
    <w:rsid w:val="73EC5F4A"/>
    <w:rsid w:val="73EF2D45"/>
    <w:rsid w:val="73F6C696"/>
    <w:rsid w:val="7417F9CF"/>
    <w:rsid w:val="742A6DB8"/>
    <w:rsid w:val="7449A671"/>
    <w:rsid w:val="744D2DCA"/>
    <w:rsid w:val="74553CFA"/>
    <w:rsid w:val="745A7163"/>
    <w:rsid w:val="7460EBC0"/>
    <w:rsid w:val="7463EDF7"/>
    <w:rsid w:val="746909CD"/>
    <w:rsid w:val="748C4ACB"/>
    <w:rsid w:val="748C8078"/>
    <w:rsid w:val="74B06310"/>
    <w:rsid w:val="74E3A744"/>
    <w:rsid w:val="7523B2D8"/>
    <w:rsid w:val="75281ECA"/>
    <w:rsid w:val="753F9DBC"/>
    <w:rsid w:val="75602713"/>
    <w:rsid w:val="75660535"/>
    <w:rsid w:val="756A5284"/>
    <w:rsid w:val="757D0C5B"/>
    <w:rsid w:val="759A37F4"/>
    <w:rsid w:val="75B1CF96"/>
    <w:rsid w:val="75B9D9C5"/>
    <w:rsid w:val="75D22BE8"/>
    <w:rsid w:val="75F59198"/>
    <w:rsid w:val="760B85C0"/>
    <w:rsid w:val="76137346"/>
    <w:rsid w:val="76160029"/>
    <w:rsid w:val="7622F075"/>
    <w:rsid w:val="7625F6AD"/>
    <w:rsid w:val="76283B63"/>
    <w:rsid w:val="762E7578"/>
    <w:rsid w:val="7632C83C"/>
    <w:rsid w:val="765AA129"/>
    <w:rsid w:val="7678F9FD"/>
    <w:rsid w:val="767AB5D2"/>
    <w:rsid w:val="767B41B7"/>
    <w:rsid w:val="76969B0D"/>
    <w:rsid w:val="76AEA9AA"/>
    <w:rsid w:val="76AF3E26"/>
    <w:rsid w:val="76ECE05C"/>
    <w:rsid w:val="76FB18D5"/>
    <w:rsid w:val="7723AB60"/>
    <w:rsid w:val="773E2D42"/>
    <w:rsid w:val="7741CE09"/>
    <w:rsid w:val="77A6F215"/>
    <w:rsid w:val="77A7275D"/>
    <w:rsid w:val="77A8D4D4"/>
    <w:rsid w:val="77A9B34A"/>
    <w:rsid w:val="77A9D6B0"/>
    <w:rsid w:val="77B7AFA6"/>
    <w:rsid w:val="77CA4A0E"/>
    <w:rsid w:val="77CBC0D4"/>
    <w:rsid w:val="7807ED21"/>
    <w:rsid w:val="782450C3"/>
    <w:rsid w:val="7825CED3"/>
    <w:rsid w:val="78762610"/>
    <w:rsid w:val="787D6A10"/>
    <w:rsid w:val="78ED38C8"/>
    <w:rsid w:val="78FD1F59"/>
    <w:rsid w:val="79184CBE"/>
    <w:rsid w:val="7921C03D"/>
    <w:rsid w:val="7948F809"/>
    <w:rsid w:val="798308BB"/>
    <w:rsid w:val="799241EB"/>
    <w:rsid w:val="7994BD55"/>
    <w:rsid w:val="79B54AF1"/>
    <w:rsid w:val="79CC0AD6"/>
    <w:rsid w:val="79DCBBA0"/>
    <w:rsid w:val="79EE5F08"/>
    <w:rsid w:val="79F7E6D3"/>
    <w:rsid w:val="79FE97FE"/>
    <w:rsid w:val="7A021943"/>
    <w:rsid w:val="7A1AA6CA"/>
    <w:rsid w:val="7A1BE224"/>
    <w:rsid w:val="7A2BD19A"/>
    <w:rsid w:val="7A339836"/>
    <w:rsid w:val="7A3ED914"/>
    <w:rsid w:val="7A541457"/>
    <w:rsid w:val="7A785D2D"/>
    <w:rsid w:val="7A906F89"/>
    <w:rsid w:val="7A93D11C"/>
    <w:rsid w:val="7ADBDC95"/>
    <w:rsid w:val="7AF64A3E"/>
    <w:rsid w:val="7B3F9E3A"/>
    <w:rsid w:val="7B56A060"/>
    <w:rsid w:val="7B6226A3"/>
    <w:rsid w:val="7B75E3CA"/>
    <w:rsid w:val="7B7E8CC9"/>
    <w:rsid w:val="7B8B9505"/>
    <w:rsid w:val="7BB50180"/>
    <w:rsid w:val="7BB50AD2"/>
    <w:rsid w:val="7BC8603E"/>
    <w:rsid w:val="7BCA0FE2"/>
    <w:rsid w:val="7BE3A2BF"/>
    <w:rsid w:val="7BEFE4B8"/>
    <w:rsid w:val="7BF75C91"/>
    <w:rsid w:val="7C315AC8"/>
    <w:rsid w:val="7C3B3240"/>
    <w:rsid w:val="7C45B146"/>
    <w:rsid w:val="7C4C87CD"/>
    <w:rsid w:val="7C8A1D60"/>
    <w:rsid w:val="7CA494A5"/>
    <w:rsid w:val="7CA79961"/>
    <w:rsid w:val="7CB2F70C"/>
    <w:rsid w:val="7CB528FD"/>
    <w:rsid w:val="7CD764F0"/>
    <w:rsid w:val="7CFC3F0F"/>
    <w:rsid w:val="7D0B85C1"/>
    <w:rsid w:val="7D113066"/>
    <w:rsid w:val="7D318C88"/>
    <w:rsid w:val="7D3A3F67"/>
    <w:rsid w:val="7D4706BE"/>
    <w:rsid w:val="7D48D64E"/>
    <w:rsid w:val="7D53A432"/>
    <w:rsid w:val="7D5FE6BD"/>
    <w:rsid w:val="7D6B6FE9"/>
    <w:rsid w:val="7D6CCC8F"/>
    <w:rsid w:val="7D936B50"/>
    <w:rsid w:val="7DCE26EA"/>
    <w:rsid w:val="7DDAA8C4"/>
    <w:rsid w:val="7E060E6F"/>
    <w:rsid w:val="7E137D57"/>
    <w:rsid w:val="7E2E025A"/>
    <w:rsid w:val="7E3810D0"/>
    <w:rsid w:val="7E6C9F5A"/>
    <w:rsid w:val="7E85C7B7"/>
    <w:rsid w:val="7E87F55F"/>
    <w:rsid w:val="7E8E4122"/>
    <w:rsid w:val="7E902064"/>
    <w:rsid w:val="7E9C9540"/>
    <w:rsid w:val="7EC335C7"/>
    <w:rsid w:val="7F092D30"/>
    <w:rsid w:val="7F0F20E9"/>
    <w:rsid w:val="7F1FC090"/>
    <w:rsid w:val="7F34260A"/>
    <w:rsid w:val="7F749181"/>
    <w:rsid w:val="7FA531FE"/>
    <w:rsid w:val="7FAF8E6D"/>
    <w:rsid w:val="7FB2F512"/>
    <w:rsid w:val="7FCB75AB"/>
    <w:rsid w:val="7FD4DCA9"/>
    <w:rsid w:val="7FD7806E"/>
    <w:rsid w:val="7FE041DA"/>
    <w:rsid w:val="7FFFBF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colormenu v:ext="edit" fillcolor="none [3213]"/>
    </o:shapedefaults>
    <o:shapelayout v:ext="edit">
      <o:idmap v:ext="edit" data="2"/>
    </o:shapelayout>
  </w:shapeDefaults>
  <w:decimalSymbol w:val="."/>
  <w:listSeparator w:val=","/>
  <w14:docId w14:val="522ACFBC"/>
  <w15:docId w15:val="{9AE687A0-1CBC-4BC8-9208-1F351CCD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161"/>
    <w:pPr>
      <w:spacing w:after="160" w:line="256" w:lineRule="auto"/>
    </w:pPr>
    <w:rPr>
      <w:rFonts w:eastAsiaTheme="minorHAnsi" w:cstheme="minorBidi"/>
      <w:sz w:val="24"/>
      <w:szCs w:val="22"/>
    </w:rPr>
  </w:style>
  <w:style w:type="paragraph" w:styleId="Heading1">
    <w:name w:val="heading 1"/>
    <w:basedOn w:val="Normal"/>
    <w:next w:val="Normal"/>
    <w:link w:val="Heading1Char"/>
    <w:qFormat/>
    <w:rsid w:val="00465F11"/>
    <w:pPr>
      <w:widowControl w:val="0"/>
      <w:numPr>
        <w:numId w:val="8"/>
      </w:numPr>
      <w:spacing w:after="0" w:line="480" w:lineRule="auto"/>
      <w:jc w:val="both"/>
      <w:outlineLvl w:val="0"/>
    </w:pPr>
    <w:rPr>
      <w:rFonts w:eastAsia="Times New Roman" w:cs="Times New Roman"/>
      <w:b/>
      <w:szCs w:val="24"/>
    </w:rPr>
  </w:style>
  <w:style w:type="paragraph" w:styleId="Heading2">
    <w:name w:val="heading 2"/>
    <w:basedOn w:val="Normal"/>
    <w:next w:val="Normal"/>
    <w:link w:val="Heading2Char"/>
    <w:qFormat/>
    <w:rsid w:val="00812B07"/>
    <w:pPr>
      <w:widowControl w:val="0"/>
      <w:spacing w:after="0" w:line="240" w:lineRule="auto"/>
      <w:ind w:left="720"/>
      <w:jc w:val="center"/>
      <w:outlineLvl w:val="1"/>
    </w:pPr>
    <w:rPr>
      <w:rFonts w:eastAsia="Times New Roman" w:cs="Times New Roman"/>
      <w:b/>
      <w:bCs/>
      <w:szCs w:val="20"/>
    </w:rPr>
  </w:style>
  <w:style w:type="paragraph" w:styleId="Heading3">
    <w:name w:val="heading 3"/>
    <w:basedOn w:val="Heading2"/>
    <w:next w:val="Normal"/>
    <w:link w:val="Heading3Char"/>
    <w:qFormat/>
    <w:rsid w:val="00812B07"/>
    <w:pPr>
      <w:spacing w:line="480" w:lineRule="auto"/>
      <w:ind w:left="540"/>
      <w:jc w:val="left"/>
      <w:outlineLvl w:val="2"/>
    </w:pPr>
    <w:rPr>
      <w:bCs w:val="0"/>
      <w:szCs w:val="24"/>
      <w:u w:val="single"/>
    </w:rPr>
  </w:style>
  <w:style w:type="paragraph" w:styleId="Heading4">
    <w:name w:val="heading 4"/>
    <w:basedOn w:val="Heading2"/>
    <w:next w:val="Normal"/>
    <w:link w:val="Heading4Char"/>
    <w:qFormat/>
    <w:rsid w:val="008C1F59"/>
    <w:pPr>
      <w:ind w:left="0"/>
      <w:outlineLvl w:val="3"/>
    </w:pPr>
  </w:style>
  <w:style w:type="paragraph" w:styleId="Heading5">
    <w:name w:val="heading 5"/>
    <w:basedOn w:val="Normal"/>
    <w:next w:val="Normal"/>
    <w:link w:val="Heading5Char"/>
    <w:qFormat/>
    <w:rsid w:val="000470AE"/>
    <w:pPr>
      <w:widowControl w:val="0"/>
      <w:numPr>
        <w:ilvl w:val="4"/>
        <w:numId w:val="8"/>
      </w:numPr>
      <w:spacing w:after="0" w:line="240" w:lineRule="auto"/>
      <w:jc w:val="both"/>
      <w:outlineLvl w:val="4"/>
    </w:pPr>
    <w:rPr>
      <w:rFonts w:eastAsia="Times New Roman" w:cs="Times New Roman"/>
      <w:szCs w:val="20"/>
    </w:rPr>
  </w:style>
  <w:style w:type="paragraph" w:styleId="Heading6">
    <w:name w:val="heading 6"/>
    <w:basedOn w:val="Normal"/>
    <w:next w:val="Normal"/>
    <w:link w:val="Heading6Char"/>
    <w:qFormat/>
    <w:rsid w:val="000470AE"/>
    <w:pPr>
      <w:widowControl w:val="0"/>
      <w:numPr>
        <w:ilvl w:val="5"/>
        <w:numId w:val="8"/>
      </w:numPr>
      <w:spacing w:after="0" w:line="240" w:lineRule="auto"/>
      <w:jc w:val="both"/>
      <w:outlineLvl w:val="5"/>
    </w:pPr>
    <w:rPr>
      <w:rFonts w:eastAsia="Times New Roman" w:cs="Times New Roman"/>
      <w:szCs w:val="20"/>
    </w:rPr>
  </w:style>
  <w:style w:type="paragraph" w:styleId="Heading7">
    <w:name w:val="heading 7"/>
    <w:basedOn w:val="Normal"/>
    <w:next w:val="Normal"/>
    <w:link w:val="Heading7Char"/>
    <w:qFormat/>
    <w:rsid w:val="000470AE"/>
    <w:pPr>
      <w:widowControl w:val="0"/>
      <w:numPr>
        <w:ilvl w:val="6"/>
        <w:numId w:val="8"/>
      </w:numPr>
      <w:spacing w:after="0" w:line="240" w:lineRule="auto"/>
      <w:jc w:val="both"/>
      <w:outlineLvl w:val="6"/>
    </w:pPr>
    <w:rPr>
      <w:rFonts w:eastAsia="Times New Roman" w:cs="Times New Roman"/>
      <w:szCs w:val="20"/>
    </w:rPr>
  </w:style>
  <w:style w:type="paragraph" w:styleId="Heading8">
    <w:name w:val="heading 8"/>
    <w:basedOn w:val="Normal"/>
    <w:next w:val="Normal"/>
    <w:link w:val="Heading8Char"/>
    <w:qFormat/>
    <w:rsid w:val="000470AE"/>
    <w:pPr>
      <w:widowControl w:val="0"/>
      <w:numPr>
        <w:ilvl w:val="7"/>
        <w:numId w:val="8"/>
      </w:numPr>
      <w:spacing w:after="0" w:line="240" w:lineRule="auto"/>
      <w:jc w:val="both"/>
      <w:outlineLvl w:val="7"/>
    </w:pPr>
    <w:rPr>
      <w:rFonts w:eastAsia="Times New Roman" w:cs="Times New Roman"/>
      <w:szCs w:val="20"/>
    </w:rPr>
  </w:style>
  <w:style w:type="paragraph" w:styleId="Heading9">
    <w:name w:val="heading 9"/>
    <w:basedOn w:val="Normal"/>
    <w:next w:val="Normal"/>
    <w:link w:val="Heading9Char"/>
    <w:qFormat/>
    <w:rsid w:val="000470AE"/>
    <w:pPr>
      <w:keepNext/>
      <w:widowControl w:val="0"/>
      <w:numPr>
        <w:ilvl w:val="8"/>
        <w:numId w:val="8"/>
      </w:numPr>
      <w:spacing w:after="0" w:line="240" w:lineRule="auto"/>
      <w:jc w:val="center"/>
      <w:outlineLvl w:val="8"/>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470AE"/>
    <w:pPr>
      <w:widowControl w:val="0"/>
      <w:spacing w:after="120" w:line="240" w:lineRule="auto"/>
      <w:jc w:val="both"/>
    </w:pPr>
    <w:rPr>
      <w:rFonts w:eastAsia="Times New Roman" w:cs="Times New Roman"/>
      <w:sz w:val="20"/>
      <w:szCs w:val="20"/>
    </w:rPr>
  </w:style>
  <w:style w:type="character" w:styleId="EndnoteReference">
    <w:name w:val="endnote reference"/>
    <w:semiHidden/>
    <w:rsid w:val="000470AE"/>
    <w:rPr>
      <w:sz w:val="20"/>
      <w:vertAlign w:val="superscript"/>
    </w:rPr>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EMI Footnote Text"/>
    <w:basedOn w:val="Normal"/>
    <w:link w:val="FootnoteTextChar1"/>
    <w:uiPriority w:val="99"/>
    <w:qFormat/>
    <w:rsid w:val="003D18DE"/>
    <w:pPr>
      <w:keepLines/>
      <w:widowControl w:val="0"/>
      <w:spacing w:after="0" w:line="240" w:lineRule="auto"/>
      <w:jc w:val="both"/>
    </w:pPr>
    <w:rPr>
      <w:rFonts w:eastAsia="Times New Roman" w:cs="Times New Roman"/>
      <w:sz w:val="20"/>
      <w:szCs w:val="20"/>
    </w:rPr>
  </w:style>
  <w:style w:type="character" w:styleId="FootnoteReference">
    <w:name w:val="footnote reference"/>
    <w:aliases w:val="o"/>
    <w:uiPriority w:val="99"/>
    <w:qFormat/>
    <w:rsid w:val="000470AE"/>
    <w:rPr>
      <w:vertAlign w:val="superscript"/>
    </w:rPr>
  </w:style>
  <w:style w:type="paragraph" w:styleId="TOC1">
    <w:name w:val="toc 1"/>
    <w:basedOn w:val="Normal"/>
    <w:next w:val="Normal"/>
    <w:uiPriority w:val="39"/>
    <w:rsid w:val="000470AE"/>
    <w:pPr>
      <w:widowControl w:val="0"/>
      <w:tabs>
        <w:tab w:val="right" w:leader="dot" w:pos="9360"/>
      </w:tabs>
      <w:suppressAutoHyphens/>
      <w:spacing w:before="480" w:after="0" w:line="240" w:lineRule="auto"/>
      <w:ind w:left="720" w:right="720" w:hanging="720"/>
      <w:jc w:val="both"/>
    </w:pPr>
    <w:rPr>
      <w:rFonts w:eastAsia="Times New Roman" w:cs="Times New Roman"/>
      <w:szCs w:val="20"/>
    </w:rPr>
  </w:style>
  <w:style w:type="paragraph" w:styleId="TOC2">
    <w:name w:val="toc 2"/>
    <w:basedOn w:val="Normal"/>
    <w:next w:val="Normal"/>
    <w:uiPriority w:val="39"/>
    <w:rsid w:val="000470AE"/>
    <w:pPr>
      <w:widowControl w:val="0"/>
      <w:tabs>
        <w:tab w:val="right" w:leader="dot" w:pos="9360"/>
      </w:tabs>
      <w:suppressAutoHyphens/>
      <w:spacing w:after="0" w:line="240" w:lineRule="auto"/>
      <w:ind w:left="1440" w:right="720" w:hanging="720"/>
      <w:jc w:val="both"/>
    </w:pPr>
    <w:rPr>
      <w:rFonts w:eastAsia="Times New Roman" w:cs="Times New Roman"/>
      <w:szCs w:val="20"/>
    </w:rPr>
  </w:style>
  <w:style w:type="paragraph" w:styleId="TOC3">
    <w:name w:val="toc 3"/>
    <w:basedOn w:val="Normal"/>
    <w:next w:val="Normal"/>
    <w:uiPriority w:val="39"/>
    <w:rsid w:val="000470AE"/>
    <w:pPr>
      <w:widowControl w:val="0"/>
      <w:tabs>
        <w:tab w:val="right" w:leader="dot" w:pos="9360"/>
      </w:tabs>
      <w:suppressAutoHyphens/>
      <w:spacing w:after="0" w:line="240" w:lineRule="auto"/>
      <w:ind w:left="2160" w:right="720" w:hanging="720"/>
      <w:jc w:val="both"/>
    </w:pPr>
    <w:rPr>
      <w:rFonts w:eastAsia="Times New Roman" w:cs="Times New Roman"/>
      <w:szCs w:val="20"/>
    </w:rPr>
  </w:style>
  <w:style w:type="paragraph" w:styleId="TOC4">
    <w:name w:val="toc 4"/>
    <w:basedOn w:val="Normal"/>
    <w:next w:val="Normal"/>
    <w:rsid w:val="000470AE"/>
    <w:pPr>
      <w:widowControl w:val="0"/>
      <w:tabs>
        <w:tab w:val="right" w:leader="dot" w:pos="9360"/>
      </w:tabs>
      <w:suppressAutoHyphens/>
      <w:spacing w:after="0" w:line="240" w:lineRule="auto"/>
      <w:ind w:left="2880" w:right="720" w:hanging="720"/>
      <w:jc w:val="both"/>
    </w:pPr>
    <w:rPr>
      <w:rFonts w:eastAsia="Times New Roman" w:cs="Times New Roman"/>
      <w:szCs w:val="20"/>
    </w:rPr>
  </w:style>
  <w:style w:type="paragraph" w:styleId="TOC5">
    <w:name w:val="toc 5"/>
    <w:basedOn w:val="Normal"/>
    <w:next w:val="Normal"/>
    <w:rsid w:val="000470AE"/>
    <w:pPr>
      <w:widowControl w:val="0"/>
      <w:tabs>
        <w:tab w:val="right" w:leader="dot" w:pos="9360"/>
      </w:tabs>
      <w:suppressAutoHyphens/>
      <w:spacing w:after="0" w:line="240" w:lineRule="auto"/>
      <w:ind w:left="3600" w:right="720" w:hanging="720"/>
      <w:jc w:val="both"/>
    </w:pPr>
    <w:rPr>
      <w:rFonts w:eastAsia="Times New Roman" w:cs="Times New Roman"/>
      <w:szCs w:val="20"/>
    </w:rPr>
  </w:style>
  <w:style w:type="paragraph" w:styleId="TOC6">
    <w:name w:val="toc 6"/>
    <w:basedOn w:val="Normal"/>
    <w:next w:val="Normal"/>
    <w:rsid w:val="000470AE"/>
    <w:pPr>
      <w:widowControl w:val="0"/>
      <w:tabs>
        <w:tab w:val="right" w:pos="9360"/>
      </w:tabs>
      <w:suppressAutoHyphens/>
      <w:spacing w:after="0" w:line="240" w:lineRule="auto"/>
      <w:ind w:left="720" w:hanging="720"/>
      <w:jc w:val="both"/>
    </w:pPr>
    <w:rPr>
      <w:rFonts w:eastAsia="Times New Roman" w:cs="Times New Roman"/>
      <w:szCs w:val="20"/>
    </w:rPr>
  </w:style>
  <w:style w:type="paragraph" w:styleId="TOC7">
    <w:name w:val="toc 7"/>
    <w:basedOn w:val="Normal"/>
    <w:next w:val="Normal"/>
    <w:rsid w:val="000470AE"/>
    <w:pPr>
      <w:widowControl w:val="0"/>
      <w:suppressAutoHyphens/>
      <w:spacing w:after="0" w:line="240" w:lineRule="auto"/>
      <w:ind w:left="720" w:hanging="720"/>
      <w:jc w:val="both"/>
    </w:pPr>
    <w:rPr>
      <w:rFonts w:eastAsia="Times New Roman" w:cs="Times New Roman"/>
      <w:szCs w:val="20"/>
    </w:rPr>
  </w:style>
  <w:style w:type="paragraph" w:styleId="TOC8">
    <w:name w:val="toc 8"/>
    <w:basedOn w:val="Normal"/>
    <w:next w:val="Normal"/>
    <w:rsid w:val="000470AE"/>
    <w:pPr>
      <w:widowControl w:val="0"/>
      <w:tabs>
        <w:tab w:val="right" w:pos="9360"/>
      </w:tabs>
      <w:suppressAutoHyphens/>
      <w:spacing w:after="0" w:line="240" w:lineRule="auto"/>
      <w:ind w:left="720" w:hanging="720"/>
      <w:jc w:val="both"/>
    </w:pPr>
    <w:rPr>
      <w:rFonts w:eastAsia="Times New Roman" w:cs="Times New Roman"/>
      <w:szCs w:val="20"/>
    </w:rPr>
  </w:style>
  <w:style w:type="paragraph" w:styleId="TOC9">
    <w:name w:val="toc 9"/>
    <w:basedOn w:val="Normal"/>
    <w:next w:val="Normal"/>
    <w:rsid w:val="000470AE"/>
    <w:pPr>
      <w:widowControl w:val="0"/>
      <w:tabs>
        <w:tab w:val="right" w:leader="dot" w:pos="9360"/>
      </w:tabs>
      <w:suppressAutoHyphens/>
      <w:spacing w:after="0" w:line="240" w:lineRule="auto"/>
      <w:ind w:left="720" w:hanging="720"/>
      <w:jc w:val="both"/>
    </w:pPr>
    <w:rPr>
      <w:rFonts w:eastAsia="Times New Roman" w:cs="Times New Roman"/>
      <w:szCs w:val="20"/>
    </w:rPr>
  </w:style>
  <w:style w:type="paragraph" w:styleId="Index1">
    <w:name w:val="index 1"/>
    <w:basedOn w:val="Normal"/>
    <w:next w:val="Normal"/>
    <w:semiHidden/>
    <w:rsid w:val="000470AE"/>
    <w:pPr>
      <w:widowControl w:val="0"/>
      <w:tabs>
        <w:tab w:val="right" w:leader="dot" w:pos="9360"/>
      </w:tabs>
      <w:suppressAutoHyphens/>
      <w:spacing w:after="0" w:line="240" w:lineRule="auto"/>
      <w:ind w:left="1440" w:right="720" w:hanging="1440"/>
      <w:jc w:val="both"/>
    </w:pPr>
    <w:rPr>
      <w:rFonts w:eastAsia="Times New Roman" w:cs="Times New Roman"/>
      <w:szCs w:val="20"/>
    </w:rPr>
  </w:style>
  <w:style w:type="paragraph" w:styleId="Index2">
    <w:name w:val="index 2"/>
    <w:basedOn w:val="Normal"/>
    <w:next w:val="Normal"/>
    <w:semiHidden/>
    <w:rsid w:val="000470AE"/>
    <w:pPr>
      <w:widowControl w:val="0"/>
      <w:tabs>
        <w:tab w:val="right" w:leader="dot" w:pos="9360"/>
      </w:tabs>
      <w:suppressAutoHyphens/>
      <w:spacing w:after="0" w:line="240" w:lineRule="auto"/>
      <w:ind w:left="1440" w:right="720" w:hanging="720"/>
      <w:jc w:val="both"/>
    </w:pPr>
    <w:rPr>
      <w:rFonts w:eastAsia="Times New Roman" w:cs="Times New Roman"/>
      <w:szCs w:val="20"/>
    </w:rPr>
  </w:style>
  <w:style w:type="paragraph" w:styleId="TOAHeading">
    <w:name w:val="toa heading"/>
    <w:basedOn w:val="Normal"/>
    <w:next w:val="Normal"/>
    <w:semiHidden/>
    <w:rsid w:val="000470AE"/>
    <w:pPr>
      <w:widowControl w:val="0"/>
      <w:tabs>
        <w:tab w:val="right" w:pos="9360"/>
      </w:tabs>
      <w:suppressAutoHyphens/>
      <w:spacing w:after="0" w:line="240" w:lineRule="auto"/>
      <w:jc w:val="both"/>
    </w:pPr>
    <w:rPr>
      <w:rFonts w:eastAsia="Times New Roman" w:cs="Times New Roman"/>
      <w:szCs w:val="20"/>
    </w:rPr>
  </w:style>
  <w:style w:type="paragraph" w:styleId="Caption">
    <w:name w:val="caption"/>
    <w:basedOn w:val="Normal"/>
    <w:next w:val="Normal"/>
    <w:qFormat/>
    <w:rsid w:val="000470AE"/>
    <w:pPr>
      <w:widowControl w:val="0"/>
      <w:spacing w:after="0" w:line="240" w:lineRule="auto"/>
      <w:jc w:val="both"/>
    </w:pPr>
    <w:rPr>
      <w:rFonts w:eastAsia="Times New Roman" w:cs="Times New Roman"/>
      <w:szCs w:val="20"/>
    </w:rPr>
  </w:style>
  <w:style w:type="character" w:customStyle="1" w:styleId="EquationCaption">
    <w:name w:val="_Equation Caption"/>
    <w:rsid w:val="000470AE"/>
  </w:style>
  <w:style w:type="paragraph" w:styleId="Header">
    <w:name w:val="header"/>
    <w:basedOn w:val="Normal"/>
    <w:link w:val="HeaderChar"/>
    <w:rsid w:val="000470AE"/>
    <w:pPr>
      <w:widowControl w:val="0"/>
      <w:tabs>
        <w:tab w:val="center" w:pos="4320"/>
        <w:tab w:val="right" w:pos="8640"/>
      </w:tabs>
      <w:spacing w:after="0" w:line="240" w:lineRule="auto"/>
      <w:jc w:val="both"/>
    </w:pPr>
    <w:rPr>
      <w:rFonts w:eastAsia="Times New Roman" w:cs="Times New Roman"/>
      <w:szCs w:val="20"/>
    </w:rPr>
  </w:style>
  <w:style w:type="paragraph" w:styleId="Footer">
    <w:name w:val="footer"/>
    <w:basedOn w:val="Normal"/>
    <w:link w:val="FooterChar"/>
    <w:uiPriority w:val="99"/>
    <w:rsid w:val="000470AE"/>
    <w:pPr>
      <w:widowControl w:val="0"/>
      <w:tabs>
        <w:tab w:val="center" w:pos="4320"/>
        <w:tab w:val="right" w:pos="8640"/>
      </w:tabs>
      <w:spacing w:after="0" w:line="240" w:lineRule="auto"/>
      <w:jc w:val="both"/>
    </w:pPr>
    <w:rPr>
      <w:rFonts w:eastAsia="Times New Roman" w:cs="Times New Roman"/>
      <w:szCs w:val="20"/>
    </w:rPr>
  </w:style>
  <w:style w:type="character" w:styleId="PageNumber">
    <w:name w:val="page number"/>
    <w:basedOn w:val="DefaultParagraphFont"/>
    <w:rsid w:val="000470AE"/>
  </w:style>
  <w:style w:type="paragraph" w:customStyle="1" w:styleId="A">
    <w:name w:val="A"/>
    <w:uiPriority w:val="99"/>
    <w:rsid w:val="000470AE"/>
    <w:pPr>
      <w:widowControl w:val="0"/>
      <w:spacing w:after="264" w:line="264" w:lineRule="atLeast"/>
      <w:ind w:firstLine="432"/>
      <w:jc w:val="both"/>
    </w:pPr>
    <w:rPr>
      <w:rFonts w:ascii="Times" w:hAnsi="Times"/>
      <w:sz w:val="24"/>
    </w:rPr>
  </w:style>
  <w:style w:type="paragraph" w:customStyle="1" w:styleId="InsideAddress">
    <w:name w:val="InsideAddress"/>
    <w:basedOn w:val="Normal"/>
    <w:uiPriority w:val="99"/>
    <w:rsid w:val="000470AE"/>
    <w:pPr>
      <w:spacing w:after="0" w:line="240" w:lineRule="auto"/>
    </w:pPr>
    <w:rPr>
      <w:rFonts w:eastAsia="Times New Roman" w:cs="Times New Roman"/>
      <w:szCs w:val="20"/>
    </w:rPr>
  </w:style>
  <w:style w:type="paragraph" w:customStyle="1" w:styleId="bul">
    <w:name w:val="bul"/>
    <w:basedOn w:val="Normal"/>
    <w:uiPriority w:val="99"/>
    <w:rsid w:val="000470AE"/>
    <w:pPr>
      <w:spacing w:after="0" w:line="240" w:lineRule="auto"/>
      <w:ind w:left="360" w:hanging="360"/>
      <w:jc w:val="both"/>
    </w:pPr>
    <w:rPr>
      <w:rFonts w:ascii="Times" w:eastAsia="Times New Roman" w:hAnsi="Times" w:cs="Times New Roman"/>
      <w:szCs w:val="20"/>
    </w:rPr>
  </w:style>
  <w:style w:type="paragraph" w:customStyle="1" w:styleId="table">
    <w:name w:val="table"/>
    <w:basedOn w:val="Normal"/>
    <w:uiPriority w:val="99"/>
    <w:rsid w:val="000470AE"/>
    <w:pPr>
      <w:spacing w:before="120" w:after="0" w:line="240" w:lineRule="auto"/>
    </w:pPr>
    <w:rPr>
      <w:rFonts w:ascii="Times" w:eastAsia="Times New Roman" w:hAnsi="Times" w:cs="Times New Roman"/>
      <w:color w:val="000000"/>
      <w:sz w:val="20"/>
      <w:szCs w:val="20"/>
    </w:rPr>
  </w:style>
  <w:style w:type="paragraph" w:customStyle="1" w:styleId="subheadd">
    <w:name w:val="sub headd"/>
    <w:basedOn w:val="Normal"/>
    <w:uiPriority w:val="99"/>
    <w:rsid w:val="000470AE"/>
    <w:pPr>
      <w:spacing w:after="240" w:line="240" w:lineRule="auto"/>
    </w:pPr>
    <w:rPr>
      <w:rFonts w:ascii="Times" w:eastAsia="Times New Roman" w:hAnsi="Times" w:cs="Times New Roman"/>
      <w:b/>
      <w:szCs w:val="20"/>
    </w:rPr>
  </w:style>
  <w:style w:type="paragraph" w:styleId="BodyText">
    <w:name w:val="Body Text"/>
    <w:basedOn w:val="Normal"/>
    <w:link w:val="BodyTextChar"/>
    <w:uiPriority w:val="99"/>
    <w:rsid w:val="000470AE"/>
    <w:pPr>
      <w:spacing w:after="120" w:line="240" w:lineRule="auto"/>
    </w:pPr>
    <w:rPr>
      <w:rFonts w:eastAsia="Times New Roman" w:cs="Times New Roman"/>
      <w:szCs w:val="24"/>
    </w:rPr>
  </w:style>
  <w:style w:type="paragraph" w:customStyle="1" w:styleId="JDHNumberedList">
    <w:name w:val="JDH Numbered List"/>
    <w:basedOn w:val="Normal"/>
    <w:uiPriority w:val="99"/>
    <w:rsid w:val="000470AE"/>
    <w:pPr>
      <w:numPr>
        <w:numId w:val="1"/>
      </w:numPr>
      <w:spacing w:after="0" w:line="240" w:lineRule="auto"/>
    </w:pPr>
    <w:rPr>
      <w:rFonts w:ascii="Times" w:eastAsia="Times New Roman" w:hAnsi="Times" w:cs="Times New Roman"/>
      <w:szCs w:val="20"/>
    </w:rPr>
  </w:style>
  <w:style w:type="character" w:styleId="LineNumber">
    <w:name w:val="line number"/>
    <w:basedOn w:val="DefaultParagraphFont"/>
    <w:uiPriority w:val="99"/>
    <w:rsid w:val="000470AE"/>
  </w:style>
  <w:style w:type="paragraph" w:styleId="BalloonText">
    <w:name w:val="Balloon Text"/>
    <w:basedOn w:val="Normal"/>
    <w:link w:val="BalloonTextChar"/>
    <w:uiPriority w:val="99"/>
    <w:semiHidden/>
    <w:rsid w:val="000470AE"/>
    <w:pPr>
      <w:widowControl w:val="0"/>
      <w:spacing w:after="0" w:line="240" w:lineRule="auto"/>
      <w:jc w:val="both"/>
    </w:pPr>
    <w:rPr>
      <w:rFonts w:ascii="Tahoma" w:eastAsia="Times New Roman" w:hAnsi="Tahoma" w:cs="Tahoma"/>
      <w:sz w:val="16"/>
      <w:szCs w:val="16"/>
    </w:rPr>
  </w:style>
  <w:style w:type="paragraph" w:styleId="BodyTextIndent3">
    <w:name w:val="Body Text Indent 3"/>
    <w:basedOn w:val="Normal"/>
    <w:link w:val="BodyTextIndent3Char"/>
    <w:uiPriority w:val="99"/>
    <w:rsid w:val="000470AE"/>
    <w:pPr>
      <w:widowControl w:val="0"/>
      <w:spacing w:after="120" w:line="240" w:lineRule="auto"/>
      <w:ind w:left="360"/>
      <w:jc w:val="both"/>
    </w:pPr>
    <w:rPr>
      <w:rFonts w:eastAsia="Times New Roman" w:cs="Times New Roman"/>
      <w:sz w:val="16"/>
      <w:szCs w:val="16"/>
    </w:rPr>
  </w:style>
  <w:style w:type="paragraph" w:customStyle="1" w:styleId="BodyTextIn">
    <w:name w:val="Body Text In"/>
    <w:basedOn w:val="Normal"/>
    <w:uiPriority w:val="99"/>
    <w:rsid w:val="000470AE"/>
    <w:pPr>
      <w:widowControl w:val="0"/>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720" w:hanging="720"/>
      <w:jc w:val="both"/>
    </w:pPr>
    <w:rPr>
      <w:rFonts w:eastAsia="Times New Roman" w:cs="Times New Roman"/>
      <w:snapToGrid w:val="0"/>
      <w:szCs w:val="24"/>
    </w:rPr>
  </w:style>
  <w:style w:type="paragraph" w:customStyle="1" w:styleId="question">
    <w:name w:val="question"/>
    <w:basedOn w:val="Normal"/>
    <w:next w:val="Normal"/>
    <w:autoRedefine/>
    <w:uiPriority w:val="99"/>
    <w:rsid w:val="005311E2"/>
    <w:pPr>
      <w:overflowPunct w:val="0"/>
      <w:autoSpaceDE w:val="0"/>
      <w:autoSpaceDN w:val="0"/>
      <w:adjustRightInd w:val="0"/>
      <w:spacing w:after="0" w:line="480" w:lineRule="auto"/>
      <w:ind w:left="720" w:hanging="720"/>
      <w:jc w:val="both"/>
      <w:textAlignment w:val="baseline"/>
    </w:pPr>
    <w:rPr>
      <w:rFonts w:eastAsia="Times New Roman" w:cs="Times New Roman"/>
      <w:b/>
      <w:spacing w:val="10"/>
      <w:szCs w:val="24"/>
    </w:rPr>
  </w:style>
  <w:style w:type="paragraph" w:customStyle="1" w:styleId="Answer">
    <w:name w:val="Answer"/>
    <w:basedOn w:val="Normal"/>
    <w:next w:val="question"/>
    <w:qFormat/>
    <w:rsid w:val="000470AE"/>
    <w:pPr>
      <w:overflowPunct w:val="0"/>
      <w:autoSpaceDE w:val="0"/>
      <w:autoSpaceDN w:val="0"/>
      <w:adjustRightInd w:val="0"/>
      <w:spacing w:after="240" w:line="480" w:lineRule="auto"/>
      <w:ind w:left="720" w:hanging="720"/>
      <w:jc w:val="both"/>
      <w:textAlignment w:val="baseline"/>
    </w:pPr>
    <w:rPr>
      <w:rFonts w:eastAsia="Times New Roman" w:cs="Times New Roman"/>
      <w:spacing w:val="10"/>
      <w:szCs w:val="23"/>
    </w:rPr>
  </w:style>
  <w:style w:type="character" w:customStyle="1" w:styleId="EmailStyle491">
    <w:name w:val="EmailStyle491"/>
    <w:uiPriority w:val="99"/>
    <w:semiHidden/>
    <w:rsid w:val="000470AE"/>
    <w:rPr>
      <w:rFonts w:ascii="Arial" w:hAnsi="Arial" w:cs="Arial"/>
      <w:color w:val="000080"/>
      <w:sz w:val="20"/>
      <w:szCs w:val="20"/>
    </w:rPr>
  </w:style>
  <w:style w:type="paragraph" w:styleId="BodyTextIndent">
    <w:name w:val="Body Text Indent"/>
    <w:basedOn w:val="Normal"/>
    <w:link w:val="BodyTextIndentChar"/>
    <w:uiPriority w:val="99"/>
    <w:rsid w:val="000470AE"/>
    <w:pPr>
      <w:widowControl w:val="0"/>
      <w:spacing w:after="120" w:line="240" w:lineRule="auto"/>
      <w:ind w:left="360"/>
      <w:jc w:val="both"/>
    </w:pPr>
    <w:rPr>
      <w:rFonts w:eastAsia="Times New Roman" w:cs="Times New Roman"/>
      <w:szCs w:val="20"/>
    </w:rPr>
  </w:style>
  <w:style w:type="paragraph" w:styleId="BodyTextIndent2">
    <w:name w:val="Body Text Indent 2"/>
    <w:basedOn w:val="Normal"/>
    <w:link w:val="BodyTextIndent2Char"/>
    <w:uiPriority w:val="99"/>
    <w:rsid w:val="000470AE"/>
    <w:pPr>
      <w:widowControl w:val="0"/>
      <w:spacing w:after="0" w:line="480" w:lineRule="auto"/>
      <w:ind w:left="720" w:firstLine="360"/>
      <w:jc w:val="both"/>
    </w:pPr>
    <w:rPr>
      <w:rFonts w:eastAsia="Times New Roman" w:cs="Times New Roman"/>
      <w:szCs w:val="20"/>
    </w:rPr>
  </w:style>
  <w:style w:type="paragraph" w:styleId="DocumentMap">
    <w:name w:val="Document Map"/>
    <w:basedOn w:val="Normal"/>
    <w:link w:val="DocumentMapChar"/>
    <w:uiPriority w:val="99"/>
    <w:semiHidden/>
    <w:rsid w:val="00F2330B"/>
    <w:pPr>
      <w:widowControl w:val="0"/>
      <w:shd w:val="clear" w:color="auto" w:fill="000080"/>
      <w:spacing w:after="0" w:line="240" w:lineRule="auto"/>
      <w:jc w:val="both"/>
    </w:pPr>
    <w:rPr>
      <w:rFonts w:ascii="Tahoma" w:eastAsia="Times New Roman" w:hAnsi="Tahoma" w:cs="Tahoma"/>
      <w:sz w:val="20"/>
      <w:szCs w:val="20"/>
    </w:rPr>
  </w:style>
  <w:style w:type="paragraph" w:styleId="BodyText2">
    <w:name w:val="Body Text 2"/>
    <w:basedOn w:val="Normal"/>
    <w:link w:val="BodyText2Char"/>
    <w:uiPriority w:val="99"/>
    <w:rsid w:val="003F4A32"/>
    <w:pPr>
      <w:widowControl w:val="0"/>
      <w:spacing w:after="120" w:line="480" w:lineRule="auto"/>
      <w:jc w:val="both"/>
    </w:pPr>
    <w:rPr>
      <w:rFonts w:eastAsia="Times New Roman" w:cs="Times New Roman"/>
      <w:szCs w:val="20"/>
    </w:rPr>
  </w:style>
  <w:style w:type="table" w:styleId="TableGrid">
    <w:name w:val="Table Grid"/>
    <w:basedOn w:val="TableNormal"/>
    <w:uiPriority w:val="39"/>
    <w:rsid w:val="00661F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504A"/>
    <w:pPr>
      <w:widowControl w:val="0"/>
      <w:spacing w:after="0" w:line="240" w:lineRule="auto"/>
      <w:ind w:left="720"/>
      <w:jc w:val="both"/>
    </w:pPr>
    <w:rPr>
      <w:rFonts w:eastAsia="Times New Roman" w:cs="Times New Roman"/>
      <w:szCs w:val="20"/>
    </w:rPr>
  </w:style>
  <w:style w:type="paragraph" w:styleId="NormalWeb">
    <w:name w:val="Normal (Web)"/>
    <w:basedOn w:val="Normal"/>
    <w:uiPriority w:val="99"/>
    <w:rsid w:val="0076769C"/>
    <w:pPr>
      <w:spacing w:before="100" w:beforeAutospacing="1" w:after="100" w:afterAutospacing="1" w:line="240" w:lineRule="auto"/>
    </w:pPr>
    <w:rPr>
      <w:rFonts w:eastAsia="Times New Roman" w:cs="Times New Roman"/>
      <w:szCs w:val="24"/>
    </w:rPr>
  </w:style>
  <w:style w:type="paragraph" w:styleId="PlainText">
    <w:name w:val="Plain Text"/>
    <w:basedOn w:val="Normal"/>
    <w:link w:val="PlainTextChar"/>
    <w:uiPriority w:val="99"/>
    <w:rsid w:val="009C08BB"/>
    <w:pPr>
      <w:spacing w:after="0" w:line="240" w:lineRule="auto"/>
    </w:pPr>
    <w:rPr>
      <w:rFonts w:ascii="Courier New" w:eastAsia="Times New Roman" w:hAnsi="Courier New" w:cs="Times New Roman"/>
      <w:sz w:val="20"/>
      <w:szCs w:val="20"/>
    </w:rPr>
  </w:style>
  <w:style w:type="character" w:customStyle="1" w:styleId="PlainTextChar">
    <w:name w:val="Plain Text Char"/>
    <w:link w:val="PlainText"/>
    <w:uiPriority w:val="99"/>
    <w:rsid w:val="009C08BB"/>
    <w:rPr>
      <w:rFonts w:ascii="Courier New" w:hAnsi="Courier New" w:cs="Courier New"/>
    </w:rPr>
  </w:style>
  <w:style w:type="character" w:styleId="CommentReference">
    <w:name w:val="annotation reference"/>
    <w:uiPriority w:val="99"/>
    <w:qFormat/>
    <w:rsid w:val="00E44782"/>
    <w:rPr>
      <w:sz w:val="16"/>
      <w:szCs w:val="16"/>
    </w:rPr>
  </w:style>
  <w:style w:type="paragraph" w:styleId="CommentText">
    <w:name w:val="annotation text"/>
    <w:basedOn w:val="Normal"/>
    <w:link w:val="CommentTextChar"/>
    <w:uiPriority w:val="99"/>
    <w:qFormat/>
    <w:rsid w:val="00E44782"/>
    <w:pPr>
      <w:widowControl w:val="0"/>
      <w:spacing w:after="0" w:line="240" w:lineRule="auto"/>
      <w:jc w:val="both"/>
    </w:pPr>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E44782"/>
    <w:rPr>
      <w:b/>
      <w:bCs/>
    </w:rPr>
  </w:style>
  <w:style w:type="character" w:styleId="Hyperlink">
    <w:name w:val="Hyperlink"/>
    <w:uiPriority w:val="99"/>
    <w:rsid w:val="00CC4082"/>
    <w:rPr>
      <w:color w:val="0000FF"/>
      <w:u w:val="single"/>
    </w:rPr>
  </w:style>
  <w:style w:type="character" w:styleId="Emphasis">
    <w:name w:val="Emphasis"/>
    <w:uiPriority w:val="20"/>
    <w:qFormat/>
    <w:rsid w:val="00803A70"/>
    <w:rPr>
      <w:i/>
      <w:iCs/>
    </w:rPr>
  </w:style>
  <w:style w:type="numbering" w:customStyle="1" w:styleId="Style1">
    <w:name w:val="Style1"/>
    <w:rsid w:val="003E7507"/>
    <w:pPr>
      <w:numPr>
        <w:numId w:val="2"/>
      </w:numPr>
    </w:pPr>
  </w:style>
  <w:style w:type="numbering" w:customStyle="1" w:styleId="Style2">
    <w:name w:val="Style2"/>
    <w:rsid w:val="003E7507"/>
    <w:pPr>
      <w:numPr>
        <w:numId w:val="3"/>
      </w:numPr>
    </w:pPr>
  </w:style>
  <w:style w:type="character" w:customStyle="1" w:styleId="CommentTextChar">
    <w:name w:val="Comment Text Char"/>
    <w:basedOn w:val="DefaultParagraphFont"/>
    <w:link w:val="CommentText"/>
    <w:uiPriority w:val="99"/>
    <w:qFormat/>
    <w:rsid w:val="00DB06DB"/>
  </w:style>
  <w:style w:type="paragraph" w:styleId="Revision">
    <w:name w:val="Revision"/>
    <w:hidden/>
    <w:uiPriority w:val="99"/>
    <w:semiHidden/>
    <w:rsid w:val="00D14FFF"/>
    <w:rPr>
      <w:sz w:val="24"/>
    </w:rPr>
  </w:style>
  <w:style w:type="character" w:customStyle="1" w:styleId="EndnoteTextChar">
    <w:name w:val="Endnote Text Char"/>
    <w:basedOn w:val="DefaultParagraphFont"/>
    <w:link w:val="EndnoteText"/>
    <w:semiHidden/>
    <w:rsid w:val="00E0362A"/>
  </w:style>
  <w:style w:type="character" w:customStyle="1" w:styleId="FootnoteTextChar1">
    <w:name w:val="Footnote Text Char1"/>
    <w:aliases w:val="Footnote Text Char Char,Footnote Text Char1 Char Char,Footnote Text Char Char Char Char,Footnote Text Char1 Char Char Char Char,Footnote Text Char Char Char Char Char Char,Footnote Text Char Char1 Char Char,EMI Footnote Text Char"/>
    <w:link w:val="FootnoteText"/>
    <w:uiPriority w:val="99"/>
    <w:locked/>
    <w:rsid w:val="008541A3"/>
  </w:style>
  <w:style w:type="paragraph" w:customStyle="1" w:styleId="Default">
    <w:name w:val="Default"/>
    <w:rsid w:val="003C6245"/>
    <w:pPr>
      <w:autoSpaceDE w:val="0"/>
      <w:autoSpaceDN w:val="0"/>
      <w:adjustRightInd w:val="0"/>
    </w:pPr>
    <w:rPr>
      <w:rFonts w:ascii="Calibri,Bold" w:hAnsi="Calibri,Bold" w:cs="Calibri,Bold"/>
      <w:color w:val="000000"/>
      <w:sz w:val="24"/>
      <w:szCs w:val="24"/>
    </w:rPr>
  </w:style>
  <w:style w:type="paragraph" w:customStyle="1" w:styleId="CM48">
    <w:name w:val="CM48"/>
    <w:basedOn w:val="Default"/>
    <w:next w:val="Default"/>
    <w:uiPriority w:val="99"/>
    <w:rsid w:val="003C6245"/>
    <w:rPr>
      <w:rFonts w:cs="Times New Roman"/>
      <w:color w:val="auto"/>
    </w:rPr>
  </w:style>
  <w:style w:type="paragraph" w:styleId="BodyText3">
    <w:name w:val="Body Text 3"/>
    <w:basedOn w:val="Normal"/>
    <w:link w:val="BodyText3Char"/>
    <w:rsid w:val="001C3118"/>
    <w:pPr>
      <w:widowControl w:val="0"/>
      <w:spacing w:after="120" w:line="240" w:lineRule="auto"/>
      <w:jc w:val="both"/>
    </w:pPr>
    <w:rPr>
      <w:rFonts w:eastAsia="Times New Roman" w:cs="Times New Roman"/>
      <w:sz w:val="16"/>
      <w:szCs w:val="16"/>
    </w:rPr>
  </w:style>
  <w:style w:type="character" w:customStyle="1" w:styleId="BodyText3Char">
    <w:name w:val="Body Text 3 Char"/>
    <w:link w:val="BodyText3"/>
    <w:rsid w:val="001C3118"/>
    <w:rPr>
      <w:sz w:val="16"/>
      <w:szCs w:val="16"/>
    </w:rPr>
  </w:style>
  <w:style w:type="paragraph" w:styleId="TOCHeading">
    <w:name w:val="TOC Heading"/>
    <w:basedOn w:val="Heading1"/>
    <w:next w:val="Normal"/>
    <w:uiPriority w:val="39"/>
    <w:unhideWhenUsed/>
    <w:qFormat/>
    <w:rsid w:val="000513F4"/>
    <w:pPr>
      <w:keepNext/>
      <w:keepLines/>
      <w:widowControl/>
      <w:numPr>
        <w:numId w:val="0"/>
      </w:numPr>
      <w:spacing w:before="240" w:line="259" w:lineRule="auto"/>
      <w:jc w:val="left"/>
      <w:outlineLvl w:val="9"/>
    </w:pPr>
    <w:rPr>
      <w:rFonts w:ascii="Cambria" w:hAnsi="Cambria"/>
      <w:color w:val="365F91"/>
      <w:sz w:val="32"/>
      <w:szCs w:val="32"/>
    </w:rPr>
  </w:style>
  <w:style w:type="character" w:customStyle="1" w:styleId="ListParagraphChar">
    <w:name w:val="List Paragraph Char"/>
    <w:link w:val="ListParagraph"/>
    <w:uiPriority w:val="34"/>
    <w:locked/>
    <w:rsid w:val="00D47A1A"/>
    <w:rPr>
      <w:sz w:val="24"/>
    </w:rPr>
  </w:style>
  <w:style w:type="character" w:customStyle="1" w:styleId="Style-abcChar">
    <w:name w:val="Style-abc Char"/>
    <w:link w:val="Style-abc"/>
    <w:locked/>
    <w:rsid w:val="00D47A1A"/>
    <w:rPr>
      <w:sz w:val="24"/>
    </w:rPr>
  </w:style>
  <w:style w:type="paragraph" w:customStyle="1" w:styleId="Style-abc">
    <w:name w:val="Style-abc"/>
    <w:basedOn w:val="ListParagraph"/>
    <w:link w:val="Style-abcChar"/>
    <w:qFormat/>
    <w:rsid w:val="00D47A1A"/>
    <w:pPr>
      <w:widowControl/>
      <w:numPr>
        <w:numId w:val="4"/>
      </w:numPr>
      <w:spacing w:line="200" w:lineRule="atLeast"/>
      <w:jc w:val="left"/>
    </w:pPr>
  </w:style>
  <w:style w:type="table" w:styleId="MediumGrid1-Accent1">
    <w:name w:val="Medium Grid 1 Accent 1"/>
    <w:basedOn w:val="TableNormal"/>
    <w:uiPriority w:val="67"/>
    <w:semiHidden/>
    <w:unhideWhenUsed/>
    <w:rsid w:val="00D47A1A"/>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alendar4">
    <w:name w:val="Calendar 4"/>
    <w:basedOn w:val="TableNormal"/>
    <w:uiPriority w:val="99"/>
    <w:qFormat/>
    <w:rsid w:val="008A1E05"/>
    <w:pPr>
      <w:snapToGrid w:val="0"/>
    </w:pPr>
    <w:rPr>
      <w:rFonts w:ascii="Calibri" w:hAnsi="Calibri"/>
      <w:b/>
      <w:bCs/>
      <w:color w:val="FFFFFF"/>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Style-abcChar0">
    <w:name w:val="Style - abc Char"/>
    <w:link w:val="Style-abc0"/>
    <w:locked/>
    <w:rsid w:val="0045219F"/>
    <w:rPr>
      <w:rFonts w:ascii="Calibri" w:hAnsi="Calibri"/>
      <w:sz w:val="24"/>
      <w:szCs w:val="24"/>
    </w:rPr>
  </w:style>
  <w:style w:type="paragraph" w:customStyle="1" w:styleId="Style-abc0">
    <w:name w:val="Style - abc"/>
    <w:basedOn w:val="ListParagraph"/>
    <w:link w:val="Style-abcChar0"/>
    <w:qFormat/>
    <w:rsid w:val="0045219F"/>
    <w:pPr>
      <w:widowControl/>
      <w:spacing w:after="200" w:line="276" w:lineRule="auto"/>
      <w:ind w:hanging="360"/>
      <w:jc w:val="left"/>
    </w:pPr>
    <w:rPr>
      <w:rFonts w:ascii="Calibri" w:hAnsi="Calibri"/>
      <w:szCs w:val="24"/>
    </w:rPr>
  </w:style>
  <w:style w:type="paragraph" w:customStyle="1" w:styleId="Answer1">
    <w:name w:val="Answer 1"/>
    <w:basedOn w:val="Normal"/>
    <w:next w:val="BodyText"/>
    <w:link w:val="Answer1Char"/>
    <w:rsid w:val="00A320BC"/>
    <w:pPr>
      <w:numPr>
        <w:numId w:val="5"/>
      </w:numPr>
      <w:spacing w:before="240" w:after="240" w:line="480" w:lineRule="auto"/>
      <w:outlineLvl w:val="0"/>
    </w:pPr>
    <w:rPr>
      <w:rFonts w:eastAsia="Times New Roman" w:cs="Times New Roman"/>
      <w:szCs w:val="24"/>
    </w:rPr>
  </w:style>
  <w:style w:type="paragraph" w:customStyle="1" w:styleId="Answer2">
    <w:name w:val="Answer 2"/>
    <w:basedOn w:val="Normal"/>
    <w:next w:val="BodyText"/>
    <w:rsid w:val="00A320BC"/>
    <w:pPr>
      <w:numPr>
        <w:ilvl w:val="1"/>
        <w:numId w:val="5"/>
      </w:numPr>
      <w:spacing w:after="240" w:line="480" w:lineRule="auto"/>
      <w:jc w:val="both"/>
      <w:outlineLvl w:val="1"/>
    </w:pPr>
    <w:rPr>
      <w:rFonts w:eastAsia="MS Mincho" w:cs="Times New Roman"/>
      <w:szCs w:val="24"/>
    </w:rPr>
  </w:style>
  <w:style w:type="character" w:customStyle="1" w:styleId="Answer1Char">
    <w:name w:val="Answer 1 Char"/>
    <w:link w:val="Answer1"/>
    <w:rsid w:val="00A320BC"/>
    <w:rPr>
      <w:sz w:val="24"/>
      <w:szCs w:val="24"/>
    </w:rPr>
  </w:style>
  <w:style w:type="character" w:customStyle="1" w:styleId="HeaderChar">
    <w:name w:val="Header Char"/>
    <w:link w:val="Header"/>
    <w:locked/>
    <w:rsid w:val="00C24AB8"/>
    <w:rPr>
      <w:sz w:val="24"/>
    </w:rPr>
  </w:style>
  <w:style w:type="character" w:customStyle="1" w:styleId="FooterChar">
    <w:name w:val="Footer Char"/>
    <w:link w:val="Footer"/>
    <w:uiPriority w:val="99"/>
    <w:locked/>
    <w:rsid w:val="00C24AB8"/>
    <w:rPr>
      <w:sz w:val="24"/>
    </w:rPr>
  </w:style>
  <w:style w:type="paragraph" w:styleId="NoSpacing">
    <w:name w:val="No Spacing"/>
    <w:uiPriority w:val="1"/>
    <w:qFormat/>
    <w:rsid w:val="00AB6026"/>
    <w:pPr>
      <w:spacing w:after="240" w:line="360" w:lineRule="auto"/>
      <w:contextualSpacing/>
    </w:pPr>
    <w:rPr>
      <w:rFonts w:ascii="Arial" w:eastAsia="Arial" w:hAnsi="Arial"/>
      <w:color w:val="4D4D4D"/>
      <w:sz w:val="22"/>
      <w:szCs w:val="22"/>
    </w:rPr>
  </w:style>
  <w:style w:type="character" w:styleId="Strong">
    <w:name w:val="Strong"/>
    <w:uiPriority w:val="22"/>
    <w:qFormat/>
    <w:rsid w:val="00564B61"/>
    <w:rPr>
      <w:b/>
      <w:bCs/>
    </w:rPr>
  </w:style>
  <w:style w:type="character" w:customStyle="1" w:styleId="UnresolvedMention1">
    <w:name w:val="Unresolved Mention1"/>
    <w:basedOn w:val="DefaultParagraphFont"/>
    <w:uiPriority w:val="99"/>
    <w:semiHidden/>
    <w:unhideWhenUsed/>
    <w:rsid w:val="005140DF"/>
    <w:rPr>
      <w:color w:val="605E5C"/>
      <w:shd w:val="clear" w:color="auto" w:fill="E1DFDD"/>
    </w:rPr>
  </w:style>
  <w:style w:type="paragraph" w:styleId="ListBullet">
    <w:name w:val="List Bullet"/>
    <w:basedOn w:val="Normal"/>
    <w:uiPriority w:val="99"/>
    <w:rsid w:val="00940DE5"/>
    <w:pPr>
      <w:numPr>
        <w:numId w:val="7"/>
      </w:numPr>
      <w:tabs>
        <w:tab w:val="clear" w:pos="360"/>
      </w:tabs>
      <w:suppressAutoHyphens/>
      <w:spacing w:before="120" w:after="120" w:line="280" w:lineRule="exact"/>
      <w:ind w:left="432" w:hanging="432"/>
    </w:pPr>
    <w:rPr>
      <w:rFonts w:ascii="Arial" w:eastAsia="Times New Roman" w:hAnsi="Arial" w:cs="Times New Roman"/>
      <w:sz w:val="20"/>
      <w:szCs w:val="20"/>
    </w:rPr>
  </w:style>
  <w:style w:type="character" w:customStyle="1" w:styleId="UnresolvedMention2">
    <w:name w:val="Unresolved Mention2"/>
    <w:basedOn w:val="DefaultParagraphFont"/>
    <w:uiPriority w:val="99"/>
    <w:semiHidden/>
    <w:unhideWhenUsed/>
    <w:rsid w:val="00C974D9"/>
    <w:rPr>
      <w:color w:val="605E5C"/>
      <w:shd w:val="clear" w:color="auto" w:fill="E1DFDD"/>
    </w:rPr>
  </w:style>
  <w:style w:type="character" w:customStyle="1" w:styleId="UnresolvedMention3">
    <w:name w:val="Unresolved Mention3"/>
    <w:basedOn w:val="DefaultParagraphFont"/>
    <w:uiPriority w:val="99"/>
    <w:semiHidden/>
    <w:unhideWhenUsed/>
    <w:rsid w:val="00194611"/>
    <w:rPr>
      <w:color w:val="605E5C"/>
      <w:shd w:val="clear" w:color="auto" w:fill="E1DFDD"/>
    </w:rPr>
  </w:style>
  <w:style w:type="character" w:customStyle="1" w:styleId="UnresolvedMention30">
    <w:name w:val="Unresolved Mention30"/>
    <w:basedOn w:val="DefaultParagraphFont"/>
    <w:uiPriority w:val="99"/>
    <w:semiHidden/>
    <w:unhideWhenUsed/>
    <w:rsid w:val="00D30AD1"/>
    <w:rPr>
      <w:color w:val="605E5C"/>
      <w:shd w:val="clear" w:color="auto" w:fill="E1DFDD"/>
    </w:rPr>
  </w:style>
  <w:style w:type="character" w:customStyle="1" w:styleId="FootnoteCharacters">
    <w:name w:val="Footnote Characters"/>
    <w:rsid w:val="00DB51FE"/>
  </w:style>
  <w:style w:type="character" w:customStyle="1" w:styleId="Heading2Char">
    <w:name w:val="Heading 2 Char"/>
    <w:basedOn w:val="DefaultParagraphFont"/>
    <w:link w:val="Heading2"/>
    <w:rsid w:val="00643C04"/>
    <w:rPr>
      <w:b/>
      <w:bCs/>
      <w:sz w:val="24"/>
    </w:rPr>
  </w:style>
  <w:style w:type="character" w:customStyle="1" w:styleId="BodyTextChar">
    <w:name w:val="Body Text Char"/>
    <w:basedOn w:val="DefaultParagraphFont"/>
    <w:link w:val="BodyText"/>
    <w:uiPriority w:val="99"/>
    <w:rsid w:val="00F331A0"/>
    <w:rPr>
      <w:sz w:val="24"/>
      <w:szCs w:val="24"/>
    </w:rPr>
  </w:style>
  <w:style w:type="character" w:customStyle="1" w:styleId="Heading1Char">
    <w:name w:val="Heading 1 Char"/>
    <w:basedOn w:val="DefaultParagraphFont"/>
    <w:link w:val="Heading1"/>
    <w:rsid w:val="00465F11"/>
    <w:rPr>
      <w:b/>
      <w:sz w:val="24"/>
      <w:szCs w:val="24"/>
    </w:rPr>
  </w:style>
  <w:style w:type="character" w:customStyle="1" w:styleId="Heading3Char">
    <w:name w:val="Heading 3 Char"/>
    <w:basedOn w:val="DefaultParagraphFont"/>
    <w:link w:val="Heading3"/>
    <w:rsid w:val="00D9278E"/>
    <w:rPr>
      <w:b/>
      <w:sz w:val="24"/>
      <w:szCs w:val="24"/>
      <w:u w:val="single"/>
    </w:rPr>
  </w:style>
  <w:style w:type="character" w:customStyle="1" w:styleId="Heading4Char">
    <w:name w:val="Heading 4 Char"/>
    <w:basedOn w:val="DefaultParagraphFont"/>
    <w:link w:val="Heading4"/>
    <w:rsid w:val="00F856EB"/>
    <w:rPr>
      <w:b/>
      <w:bCs/>
      <w:sz w:val="24"/>
    </w:rPr>
  </w:style>
  <w:style w:type="character" w:customStyle="1" w:styleId="Heading5Char">
    <w:name w:val="Heading 5 Char"/>
    <w:basedOn w:val="DefaultParagraphFont"/>
    <w:link w:val="Heading5"/>
    <w:rsid w:val="00F856EB"/>
    <w:rPr>
      <w:sz w:val="24"/>
    </w:rPr>
  </w:style>
  <w:style w:type="character" w:customStyle="1" w:styleId="Heading6Char">
    <w:name w:val="Heading 6 Char"/>
    <w:basedOn w:val="DefaultParagraphFont"/>
    <w:link w:val="Heading6"/>
    <w:rsid w:val="00F856EB"/>
    <w:rPr>
      <w:sz w:val="24"/>
    </w:rPr>
  </w:style>
  <w:style w:type="character" w:customStyle="1" w:styleId="Heading7Char">
    <w:name w:val="Heading 7 Char"/>
    <w:basedOn w:val="DefaultParagraphFont"/>
    <w:link w:val="Heading7"/>
    <w:rsid w:val="00F856EB"/>
    <w:rPr>
      <w:sz w:val="24"/>
    </w:rPr>
  </w:style>
  <w:style w:type="character" w:customStyle="1" w:styleId="Heading8Char">
    <w:name w:val="Heading 8 Char"/>
    <w:basedOn w:val="DefaultParagraphFont"/>
    <w:link w:val="Heading8"/>
    <w:rsid w:val="00F856EB"/>
    <w:rPr>
      <w:sz w:val="24"/>
    </w:rPr>
  </w:style>
  <w:style w:type="character" w:customStyle="1" w:styleId="Heading9Char">
    <w:name w:val="Heading 9 Char"/>
    <w:basedOn w:val="DefaultParagraphFont"/>
    <w:link w:val="Heading9"/>
    <w:rsid w:val="00F856EB"/>
    <w:rPr>
      <w:b/>
      <w:sz w:val="24"/>
    </w:rPr>
  </w:style>
  <w:style w:type="character" w:customStyle="1" w:styleId="BalloonTextChar">
    <w:name w:val="Balloon Text Char"/>
    <w:basedOn w:val="DefaultParagraphFont"/>
    <w:link w:val="BalloonText"/>
    <w:uiPriority w:val="99"/>
    <w:semiHidden/>
    <w:rsid w:val="00F856EB"/>
    <w:rPr>
      <w:rFonts w:ascii="Tahoma" w:hAnsi="Tahoma" w:cs="Tahoma"/>
      <w:sz w:val="16"/>
      <w:szCs w:val="16"/>
    </w:rPr>
  </w:style>
  <w:style w:type="character" w:customStyle="1" w:styleId="BodyTextIndent3Char">
    <w:name w:val="Body Text Indent 3 Char"/>
    <w:basedOn w:val="DefaultParagraphFont"/>
    <w:link w:val="BodyTextIndent3"/>
    <w:uiPriority w:val="99"/>
    <w:rsid w:val="00F856EB"/>
    <w:rPr>
      <w:sz w:val="16"/>
      <w:szCs w:val="16"/>
    </w:rPr>
  </w:style>
  <w:style w:type="character" w:customStyle="1" w:styleId="BodyTextIndentChar">
    <w:name w:val="Body Text Indent Char"/>
    <w:basedOn w:val="DefaultParagraphFont"/>
    <w:link w:val="BodyTextIndent"/>
    <w:uiPriority w:val="99"/>
    <w:rsid w:val="00F856EB"/>
    <w:rPr>
      <w:sz w:val="24"/>
    </w:rPr>
  </w:style>
  <w:style w:type="character" w:customStyle="1" w:styleId="BodyTextIndent2Char">
    <w:name w:val="Body Text Indent 2 Char"/>
    <w:basedOn w:val="DefaultParagraphFont"/>
    <w:link w:val="BodyTextIndent2"/>
    <w:uiPriority w:val="99"/>
    <w:rsid w:val="00F856EB"/>
    <w:rPr>
      <w:sz w:val="24"/>
    </w:rPr>
  </w:style>
  <w:style w:type="character" w:customStyle="1" w:styleId="DocumentMapChar">
    <w:name w:val="Document Map Char"/>
    <w:basedOn w:val="DefaultParagraphFont"/>
    <w:link w:val="DocumentMap"/>
    <w:uiPriority w:val="99"/>
    <w:semiHidden/>
    <w:rsid w:val="00F856EB"/>
    <w:rPr>
      <w:rFonts w:ascii="Tahoma" w:hAnsi="Tahoma" w:cs="Tahoma"/>
      <w:shd w:val="clear" w:color="auto" w:fill="000080"/>
    </w:rPr>
  </w:style>
  <w:style w:type="character" w:customStyle="1" w:styleId="BodyText2Char">
    <w:name w:val="Body Text 2 Char"/>
    <w:basedOn w:val="DefaultParagraphFont"/>
    <w:link w:val="BodyText2"/>
    <w:uiPriority w:val="99"/>
    <w:rsid w:val="00F856EB"/>
    <w:rPr>
      <w:sz w:val="24"/>
    </w:rPr>
  </w:style>
  <w:style w:type="character" w:customStyle="1" w:styleId="CommentSubjectChar">
    <w:name w:val="Comment Subject Char"/>
    <w:basedOn w:val="CommentTextChar"/>
    <w:link w:val="CommentSubject"/>
    <w:uiPriority w:val="99"/>
    <w:semiHidden/>
    <w:rsid w:val="00F856EB"/>
    <w:rPr>
      <w:b/>
      <w:bCs/>
    </w:rPr>
  </w:style>
  <w:style w:type="character" w:styleId="FollowedHyperlink">
    <w:name w:val="FollowedHyperlink"/>
    <w:basedOn w:val="DefaultParagraphFont"/>
    <w:uiPriority w:val="99"/>
    <w:semiHidden/>
    <w:unhideWhenUsed/>
    <w:rsid w:val="00F856EB"/>
    <w:rPr>
      <w:color w:val="954F72" w:themeColor="followedHyperlink"/>
      <w:u w:val="single"/>
    </w:rPr>
  </w:style>
  <w:style w:type="paragraph" w:customStyle="1" w:styleId="msonormal0">
    <w:name w:val="msonormal"/>
    <w:basedOn w:val="Normal"/>
    <w:rsid w:val="00914E74"/>
    <w:pPr>
      <w:spacing w:before="100" w:beforeAutospacing="1" w:after="100" w:afterAutospacing="1" w:line="240" w:lineRule="auto"/>
    </w:pPr>
    <w:rPr>
      <w:rFonts w:eastAsia="Times New Roman" w:cs="Times New Roman"/>
      <w:szCs w:val="24"/>
    </w:rPr>
  </w:style>
  <w:style w:type="paragraph" w:customStyle="1" w:styleId="Document1">
    <w:name w:val="Document 1"/>
    <w:rsid w:val="00914E74"/>
    <w:pPr>
      <w:keepNext/>
      <w:keepLines/>
      <w:widowControl w:val="0"/>
      <w:tabs>
        <w:tab w:val="left" w:pos="-720"/>
      </w:tabs>
      <w:suppressAutoHyphens/>
      <w:snapToGrid w:val="0"/>
    </w:pPr>
  </w:style>
  <w:style w:type="character" w:customStyle="1" w:styleId="Document8">
    <w:name w:val="Document 8"/>
    <w:rsid w:val="00914E74"/>
  </w:style>
  <w:style w:type="character" w:customStyle="1" w:styleId="Document4">
    <w:name w:val="Document 4"/>
    <w:rsid w:val="00914E74"/>
    <w:rPr>
      <w:b/>
      <w:bCs w:val="0"/>
      <w:i/>
      <w:iCs w:val="0"/>
      <w:sz w:val="20"/>
    </w:rPr>
  </w:style>
  <w:style w:type="character" w:customStyle="1" w:styleId="Document6">
    <w:name w:val="Document 6"/>
    <w:rsid w:val="00914E74"/>
  </w:style>
  <w:style w:type="character" w:customStyle="1" w:styleId="Document5">
    <w:name w:val="Document 5"/>
    <w:rsid w:val="00914E74"/>
  </w:style>
  <w:style w:type="character" w:customStyle="1" w:styleId="Document2">
    <w:name w:val="Document 2"/>
    <w:rsid w:val="00914E74"/>
    <w:rPr>
      <w:rFonts w:ascii="Times New Roman" w:hAnsi="Times New Roman" w:cs="Times New Roman" w:hint="default"/>
      <w:noProof w:val="0"/>
      <w:sz w:val="20"/>
      <w:lang w:val="en-US"/>
    </w:rPr>
  </w:style>
  <w:style w:type="character" w:customStyle="1" w:styleId="Document7">
    <w:name w:val="Document 7"/>
    <w:rsid w:val="00914E74"/>
  </w:style>
  <w:style w:type="character" w:customStyle="1" w:styleId="Bibliogrphy">
    <w:name w:val="Bibliogrphy"/>
    <w:rsid w:val="00914E74"/>
  </w:style>
  <w:style w:type="character" w:customStyle="1" w:styleId="RightPar1">
    <w:name w:val="Right Par 1"/>
    <w:rsid w:val="00914E74"/>
  </w:style>
  <w:style w:type="character" w:customStyle="1" w:styleId="RightPar2">
    <w:name w:val="Right Par 2"/>
    <w:rsid w:val="00914E74"/>
  </w:style>
  <w:style w:type="character" w:customStyle="1" w:styleId="Document3">
    <w:name w:val="Document 3"/>
    <w:rsid w:val="00914E74"/>
    <w:rPr>
      <w:rFonts w:ascii="Times New Roman" w:hAnsi="Times New Roman" w:cs="Times New Roman" w:hint="default"/>
      <w:noProof w:val="0"/>
      <w:sz w:val="20"/>
      <w:lang w:val="en-US"/>
    </w:rPr>
  </w:style>
  <w:style w:type="character" w:customStyle="1" w:styleId="RightPar3">
    <w:name w:val="Right Par 3"/>
    <w:rsid w:val="00914E74"/>
  </w:style>
  <w:style w:type="character" w:customStyle="1" w:styleId="RightPar4">
    <w:name w:val="Right Par 4"/>
    <w:rsid w:val="00914E74"/>
  </w:style>
  <w:style w:type="character" w:customStyle="1" w:styleId="RightPar5">
    <w:name w:val="Right Par 5"/>
    <w:rsid w:val="00914E74"/>
  </w:style>
  <w:style w:type="character" w:customStyle="1" w:styleId="RightPar6">
    <w:name w:val="Right Par 6"/>
    <w:rsid w:val="00914E74"/>
  </w:style>
  <w:style w:type="character" w:customStyle="1" w:styleId="RightPar7">
    <w:name w:val="Right Par 7"/>
    <w:rsid w:val="00914E74"/>
  </w:style>
  <w:style w:type="character" w:customStyle="1" w:styleId="RightPar8">
    <w:name w:val="Right Par 8"/>
    <w:rsid w:val="00914E74"/>
  </w:style>
  <w:style w:type="character" w:customStyle="1" w:styleId="DocInit">
    <w:name w:val="Doc Init"/>
    <w:rsid w:val="00914E74"/>
  </w:style>
  <w:style w:type="character" w:customStyle="1" w:styleId="TechInit">
    <w:name w:val="Tech Init"/>
    <w:rsid w:val="00914E74"/>
    <w:rPr>
      <w:rFonts w:ascii="Times New Roman" w:hAnsi="Times New Roman" w:cs="Times New Roman" w:hint="default"/>
      <w:noProof w:val="0"/>
      <w:sz w:val="20"/>
      <w:lang w:val="en-US"/>
    </w:rPr>
  </w:style>
  <w:style w:type="character" w:customStyle="1" w:styleId="Technical5">
    <w:name w:val="Technical 5"/>
    <w:rsid w:val="00914E74"/>
  </w:style>
  <w:style w:type="character" w:customStyle="1" w:styleId="Technical6">
    <w:name w:val="Technical 6"/>
    <w:rsid w:val="00914E74"/>
  </w:style>
  <w:style w:type="character" w:customStyle="1" w:styleId="Technical2">
    <w:name w:val="Technical 2"/>
    <w:rsid w:val="00914E74"/>
    <w:rPr>
      <w:rFonts w:ascii="Times New Roman" w:hAnsi="Times New Roman" w:cs="Times New Roman" w:hint="default"/>
      <w:noProof w:val="0"/>
      <w:sz w:val="20"/>
      <w:lang w:val="en-US"/>
    </w:rPr>
  </w:style>
  <w:style w:type="character" w:customStyle="1" w:styleId="Technical3">
    <w:name w:val="Technical 3"/>
    <w:rsid w:val="00914E74"/>
    <w:rPr>
      <w:rFonts w:ascii="Times New Roman" w:hAnsi="Times New Roman" w:cs="Times New Roman" w:hint="default"/>
      <w:noProof w:val="0"/>
      <w:sz w:val="20"/>
      <w:lang w:val="en-US"/>
    </w:rPr>
  </w:style>
  <w:style w:type="character" w:customStyle="1" w:styleId="Technical4">
    <w:name w:val="Technical 4"/>
    <w:rsid w:val="00914E74"/>
  </w:style>
  <w:style w:type="character" w:customStyle="1" w:styleId="Technical1">
    <w:name w:val="Technical 1"/>
    <w:rsid w:val="00914E74"/>
    <w:rPr>
      <w:rFonts w:ascii="Times New Roman" w:hAnsi="Times New Roman" w:cs="Times New Roman" w:hint="default"/>
      <w:noProof w:val="0"/>
      <w:sz w:val="20"/>
      <w:lang w:val="en-US"/>
    </w:rPr>
  </w:style>
  <w:style w:type="character" w:customStyle="1" w:styleId="Technical7">
    <w:name w:val="Technical 7"/>
    <w:rsid w:val="00914E74"/>
  </w:style>
  <w:style w:type="character" w:customStyle="1" w:styleId="Technical8">
    <w:name w:val="Technical 8"/>
    <w:rsid w:val="00914E74"/>
  </w:style>
  <w:style w:type="character" w:customStyle="1" w:styleId="Style1Char">
    <w:name w:val="Style1 Char"/>
    <w:rsid w:val="008A643C"/>
    <w:rPr>
      <w:rFonts w:ascii="Times New Roman" w:eastAsia="Times New Roman" w:hAnsi="Times New Roman"/>
      <w:b/>
      <w:bCs/>
      <w:color w:val="4F81BD"/>
      <w:sz w:val="26"/>
      <w:szCs w:val="26"/>
    </w:rPr>
  </w:style>
  <w:style w:type="paragraph" w:customStyle="1" w:styleId="DecimalAligned">
    <w:name w:val="Decimal Aligned"/>
    <w:basedOn w:val="Normal"/>
    <w:uiPriority w:val="40"/>
    <w:qFormat/>
    <w:rsid w:val="008A643C"/>
    <w:pPr>
      <w:tabs>
        <w:tab w:val="decimal" w:pos="360"/>
      </w:tabs>
      <w:spacing w:after="200" w:line="276" w:lineRule="auto"/>
    </w:pPr>
    <w:rPr>
      <w:rFonts w:ascii="Calibri" w:eastAsia="Times New Roman" w:hAnsi="Calibri" w:cs="Times New Roman"/>
    </w:rPr>
  </w:style>
  <w:style w:type="character" w:styleId="SubtleEmphasis">
    <w:name w:val="Subtle Emphasis"/>
    <w:uiPriority w:val="19"/>
    <w:qFormat/>
    <w:rsid w:val="008A643C"/>
    <w:rPr>
      <w:i/>
      <w:iCs/>
    </w:rPr>
  </w:style>
  <w:style w:type="table" w:styleId="MediumShading2-Accent5">
    <w:name w:val="Medium Shading 2 Accent 5"/>
    <w:basedOn w:val="TableNormal"/>
    <w:uiPriority w:val="64"/>
    <w:rsid w:val="008A643C"/>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A643C"/>
    <w:rPr>
      <w:rFonts w:ascii="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Accent3">
    <w:name w:val="Light List Accent 3"/>
    <w:basedOn w:val="TableNormal"/>
    <w:uiPriority w:val="61"/>
    <w:rsid w:val="008A643C"/>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PlainTable21">
    <w:name w:val="Plain Table 21"/>
    <w:basedOn w:val="TableNormal"/>
    <w:uiPriority w:val="42"/>
    <w:rsid w:val="008A643C"/>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uiPriority w:val="46"/>
    <w:rsid w:val="008A643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LGAnswer">
    <w:name w:val="LG Answer"/>
    <w:basedOn w:val="Normal"/>
    <w:next w:val="Normal"/>
    <w:qFormat/>
    <w:rsid w:val="008A643C"/>
    <w:pPr>
      <w:spacing w:after="240" w:line="480" w:lineRule="auto"/>
    </w:pPr>
    <w:rPr>
      <w:rFonts w:eastAsia="Times New Roman" w:cs="Times New Roman"/>
      <w:color w:val="000000"/>
      <w:szCs w:val="24"/>
    </w:rPr>
  </w:style>
  <w:style w:type="paragraph" w:customStyle="1" w:styleId="LGBlockText">
    <w:name w:val="LG BlockText"/>
    <w:basedOn w:val="BlockText"/>
    <w:next w:val="Normal"/>
    <w:qFormat/>
    <w:rsid w:val="008A643C"/>
    <w:pPr>
      <w:pBdr>
        <w:top w:val="none" w:sz="0" w:space="0" w:color="auto"/>
        <w:left w:val="none" w:sz="0" w:space="0" w:color="auto"/>
        <w:bottom w:val="none" w:sz="0" w:space="0" w:color="auto"/>
        <w:right w:val="none" w:sz="0" w:space="0" w:color="auto"/>
      </w:pBdr>
      <w:spacing w:after="240"/>
      <w:ind w:left="1440" w:right="1440"/>
      <w:jc w:val="both"/>
    </w:pPr>
    <w:rPr>
      <w:rFonts w:ascii="Times New Roman" w:hAnsi="Times New Roman"/>
      <w:i w:val="0"/>
      <w:iCs w:val="0"/>
      <w:color w:val="000000"/>
      <w:szCs w:val="20"/>
    </w:rPr>
  </w:style>
  <w:style w:type="paragraph" w:styleId="BlockText">
    <w:name w:val="Block Text"/>
    <w:basedOn w:val="Normal"/>
    <w:uiPriority w:val="99"/>
    <w:semiHidden/>
    <w:unhideWhenUsed/>
    <w:rsid w:val="008A643C"/>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pPr>
    <w:rPr>
      <w:rFonts w:ascii="Calibri" w:eastAsia="Times New Roman" w:hAnsi="Calibri" w:cs="Times New Roman"/>
      <w:i/>
      <w:iCs/>
      <w:color w:val="4F81BD"/>
      <w:szCs w:val="24"/>
    </w:rPr>
  </w:style>
  <w:style w:type="paragraph" w:customStyle="1" w:styleId="LGBodyTextDD">
    <w:name w:val="LG BodyTextDD"/>
    <w:basedOn w:val="BodyText"/>
    <w:qFormat/>
    <w:rsid w:val="008A643C"/>
    <w:pPr>
      <w:tabs>
        <w:tab w:val="left" w:pos="720"/>
      </w:tabs>
      <w:spacing w:after="0" w:line="480" w:lineRule="auto"/>
      <w:ind w:firstLine="720"/>
      <w:jc w:val="both"/>
    </w:pPr>
    <w:rPr>
      <w:color w:val="000000"/>
      <w:szCs w:val="20"/>
    </w:rPr>
  </w:style>
  <w:style w:type="paragraph" w:customStyle="1" w:styleId="LGBodyTextSS">
    <w:name w:val="LG BodyTextSS"/>
    <w:basedOn w:val="BodyText"/>
    <w:qFormat/>
    <w:rsid w:val="008A643C"/>
    <w:pPr>
      <w:tabs>
        <w:tab w:val="left" w:pos="720"/>
      </w:tabs>
      <w:spacing w:after="240"/>
      <w:ind w:firstLine="720"/>
      <w:jc w:val="both"/>
    </w:pPr>
    <w:rPr>
      <w:color w:val="000000"/>
      <w:szCs w:val="20"/>
    </w:rPr>
  </w:style>
  <w:style w:type="paragraph" w:customStyle="1" w:styleId="LGCaption">
    <w:name w:val="LG Caption"/>
    <w:basedOn w:val="Caption"/>
    <w:next w:val="BodyText"/>
    <w:qFormat/>
    <w:rsid w:val="008A643C"/>
    <w:pPr>
      <w:widowControl/>
      <w:spacing w:after="240"/>
      <w:jc w:val="center"/>
    </w:pPr>
    <w:rPr>
      <w:rFonts w:ascii="Times New Roman Bold" w:hAnsi="Times New Roman Bold"/>
      <w:caps/>
      <w:color w:val="000000"/>
    </w:rPr>
  </w:style>
  <w:style w:type="paragraph" w:customStyle="1" w:styleId="LGFiledisk">
    <w:name w:val="LG Filedisk"/>
    <w:basedOn w:val="Normal"/>
    <w:qFormat/>
    <w:rsid w:val="008A643C"/>
    <w:pPr>
      <w:tabs>
        <w:tab w:val="left" w:pos="720"/>
        <w:tab w:val="left" w:pos="1440"/>
        <w:tab w:val="left" w:pos="2160"/>
        <w:tab w:val="left" w:pos="2880"/>
        <w:tab w:val="left" w:pos="3600"/>
        <w:tab w:val="left" w:pos="4320"/>
        <w:tab w:val="left" w:pos="5040"/>
        <w:tab w:val="left" w:pos="5760"/>
        <w:tab w:val="left" w:pos="6480"/>
      </w:tabs>
      <w:spacing w:after="0" w:line="240" w:lineRule="auto"/>
      <w:jc w:val="both"/>
    </w:pPr>
    <w:rPr>
      <w:rFonts w:eastAsia="Times New Roman" w:cs="Times New Roman"/>
      <w:color w:val="000000"/>
      <w:szCs w:val="20"/>
    </w:rPr>
  </w:style>
  <w:style w:type="paragraph" w:customStyle="1" w:styleId="LGFileIndex">
    <w:name w:val="LG FileIndex"/>
    <w:basedOn w:val="Normal"/>
    <w:qFormat/>
    <w:rsid w:val="008A643C"/>
    <w:pPr>
      <w:tabs>
        <w:tab w:val="left" w:pos="720"/>
        <w:tab w:val="left" w:pos="1440"/>
        <w:tab w:val="left" w:pos="2160"/>
        <w:tab w:val="left" w:pos="2880"/>
        <w:tab w:val="left" w:pos="3600"/>
        <w:tab w:val="left" w:pos="4320"/>
        <w:tab w:val="left" w:pos="5040"/>
      </w:tabs>
      <w:spacing w:after="0" w:line="240" w:lineRule="auto"/>
      <w:jc w:val="both"/>
    </w:pPr>
    <w:rPr>
      <w:rFonts w:eastAsia="Times New Roman" w:cs="Times New Roman"/>
      <w:color w:val="000000"/>
      <w:szCs w:val="20"/>
    </w:rPr>
  </w:style>
  <w:style w:type="paragraph" w:customStyle="1" w:styleId="LGFooter">
    <w:name w:val="LG Footer"/>
    <w:basedOn w:val="Footer"/>
    <w:next w:val="LGBodyTextSS"/>
    <w:qFormat/>
    <w:rsid w:val="008A643C"/>
    <w:pPr>
      <w:widowControl/>
      <w:spacing w:before="120"/>
    </w:pPr>
    <w:rPr>
      <w:color w:val="000000"/>
      <w:sz w:val="20"/>
    </w:rPr>
  </w:style>
  <w:style w:type="paragraph" w:customStyle="1" w:styleId="LGHeader">
    <w:name w:val="LG Header"/>
    <w:basedOn w:val="Header"/>
    <w:next w:val="LGBodyTextSS"/>
    <w:qFormat/>
    <w:rsid w:val="008A643C"/>
    <w:pPr>
      <w:widowControl/>
    </w:pPr>
    <w:rPr>
      <w:color w:val="000000"/>
    </w:rPr>
  </w:style>
  <w:style w:type="paragraph" w:customStyle="1" w:styleId="LGHeading1">
    <w:name w:val="LG Heading1"/>
    <w:basedOn w:val="Heading1"/>
    <w:next w:val="LGBodyTextSS"/>
    <w:qFormat/>
    <w:rsid w:val="008A643C"/>
    <w:pPr>
      <w:keepNext/>
      <w:widowControl/>
      <w:numPr>
        <w:numId w:val="6"/>
      </w:numPr>
      <w:autoSpaceDE w:val="0"/>
      <w:autoSpaceDN w:val="0"/>
      <w:adjustRightInd w:val="0"/>
      <w:spacing w:after="240"/>
      <w:jc w:val="center"/>
    </w:pPr>
    <w:rPr>
      <w:rFonts w:ascii="Times New Roman Bold" w:hAnsi="Times New Roman Bold" w:cs="Arial"/>
      <w:b w:val="0"/>
      <w:bCs/>
      <w:color w:val="000000"/>
      <w:kern w:val="32"/>
    </w:rPr>
  </w:style>
  <w:style w:type="paragraph" w:customStyle="1" w:styleId="LGHeading2">
    <w:name w:val="LG Heading2"/>
    <w:basedOn w:val="Heading2"/>
    <w:next w:val="LGBodyTextSS"/>
    <w:qFormat/>
    <w:rsid w:val="008A643C"/>
    <w:pPr>
      <w:keepNext/>
      <w:widowControl/>
      <w:spacing w:after="240"/>
      <w:ind w:hanging="720"/>
      <w:jc w:val="left"/>
    </w:pPr>
    <w:rPr>
      <w:rFonts w:ascii="Times New Roman Bold" w:hAnsi="Times New Roman Bold" w:cs="Arial"/>
      <w:b w:val="0"/>
      <w:bCs w:val="0"/>
      <w:i/>
      <w:iCs/>
      <w:color w:val="000000"/>
      <w:szCs w:val="24"/>
      <w:u w:val="single"/>
    </w:rPr>
  </w:style>
  <w:style w:type="paragraph" w:customStyle="1" w:styleId="LGHeading3">
    <w:name w:val="LG Heading3"/>
    <w:basedOn w:val="Heading3"/>
    <w:next w:val="LGBodyTextSS"/>
    <w:qFormat/>
    <w:rsid w:val="008A643C"/>
    <w:pPr>
      <w:keepNext/>
      <w:widowControl/>
      <w:spacing w:after="240"/>
      <w:ind w:left="720"/>
    </w:pPr>
    <w:rPr>
      <w:rFonts w:cs="Arial"/>
      <w:b w:val="0"/>
      <w:bCs/>
      <w:color w:val="000000"/>
      <w:szCs w:val="26"/>
    </w:rPr>
  </w:style>
  <w:style w:type="paragraph" w:customStyle="1" w:styleId="LGIndentDD">
    <w:name w:val="LG Indent DD"/>
    <w:basedOn w:val="BodyTextFirstIndent"/>
    <w:next w:val="Normal"/>
    <w:qFormat/>
    <w:rsid w:val="008A643C"/>
    <w:pPr>
      <w:tabs>
        <w:tab w:val="left" w:pos="720"/>
      </w:tabs>
      <w:spacing w:line="480" w:lineRule="auto"/>
      <w:ind w:left="720" w:firstLine="720"/>
      <w:jc w:val="both"/>
    </w:pPr>
    <w:rPr>
      <w:rFonts w:eastAsia="Times New Roman"/>
      <w:szCs w:val="20"/>
    </w:rPr>
  </w:style>
  <w:style w:type="paragraph" w:styleId="BodyTextFirstIndent">
    <w:name w:val="Body Text First Indent"/>
    <w:basedOn w:val="BodyText"/>
    <w:link w:val="BodyTextFirstIndentChar"/>
    <w:uiPriority w:val="99"/>
    <w:unhideWhenUsed/>
    <w:rsid w:val="008A643C"/>
    <w:pPr>
      <w:spacing w:after="0"/>
      <w:ind w:firstLine="360"/>
    </w:pPr>
    <w:rPr>
      <w:rFonts w:eastAsia="Calibri"/>
      <w:color w:val="000000"/>
    </w:rPr>
  </w:style>
  <w:style w:type="character" w:customStyle="1" w:styleId="BodyTextFirstIndentChar">
    <w:name w:val="Body Text First Indent Char"/>
    <w:basedOn w:val="BodyTextChar"/>
    <w:link w:val="BodyTextFirstIndent"/>
    <w:uiPriority w:val="99"/>
    <w:rsid w:val="008A643C"/>
    <w:rPr>
      <w:rFonts w:eastAsia="Calibri"/>
      <w:color w:val="000000"/>
      <w:sz w:val="24"/>
      <w:szCs w:val="24"/>
    </w:rPr>
  </w:style>
  <w:style w:type="paragraph" w:customStyle="1" w:styleId="LGIndentSS">
    <w:name w:val="LG Indent SS"/>
    <w:basedOn w:val="BodyTextFirstIndent"/>
    <w:next w:val="Normal"/>
    <w:qFormat/>
    <w:rsid w:val="008A643C"/>
    <w:pPr>
      <w:tabs>
        <w:tab w:val="left" w:pos="720"/>
      </w:tabs>
      <w:spacing w:line="480" w:lineRule="auto"/>
      <w:ind w:left="720" w:firstLine="720"/>
      <w:jc w:val="both"/>
    </w:pPr>
    <w:rPr>
      <w:rFonts w:eastAsia="Times New Roman"/>
      <w:szCs w:val="20"/>
    </w:rPr>
  </w:style>
  <w:style w:type="paragraph" w:customStyle="1" w:styleId="LGListBullet">
    <w:name w:val="LG List Bullet"/>
    <w:basedOn w:val="ListBullet"/>
    <w:qFormat/>
    <w:rsid w:val="008A643C"/>
    <w:pPr>
      <w:numPr>
        <w:numId w:val="9"/>
      </w:numPr>
      <w:tabs>
        <w:tab w:val="clear" w:pos="720"/>
      </w:tabs>
      <w:suppressAutoHyphens w:val="0"/>
      <w:spacing w:before="0" w:after="0" w:line="240" w:lineRule="auto"/>
      <w:ind w:left="765" w:hanging="765"/>
    </w:pPr>
    <w:rPr>
      <w:rFonts w:ascii="Times New Roman" w:hAnsi="Times New Roman"/>
      <w:color w:val="000000"/>
      <w:sz w:val="24"/>
      <w:szCs w:val="24"/>
    </w:rPr>
  </w:style>
  <w:style w:type="paragraph" w:customStyle="1" w:styleId="LGListBullet1">
    <w:name w:val="LG List Bullet1"/>
    <w:basedOn w:val="Normal"/>
    <w:qFormat/>
    <w:rsid w:val="008A643C"/>
    <w:pPr>
      <w:numPr>
        <w:ilvl w:val="1"/>
        <w:numId w:val="9"/>
      </w:numPr>
      <w:tabs>
        <w:tab w:val="clear" w:pos="1440"/>
      </w:tabs>
      <w:spacing w:after="0" w:line="240" w:lineRule="auto"/>
      <w:ind w:left="765" w:hanging="765"/>
    </w:pPr>
    <w:rPr>
      <w:rFonts w:eastAsia="Times New Roman" w:cs="Times New Roman"/>
      <w:color w:val="000000"/>
      <w:szCs w:val="24"/>
    </w:rPr>
  </w:style>
  <w:style w:type="paragraph" w:customStyle="1" w:styleId="LGListBullet2">
    <w:name w:val="LG List Bullet2"/>
    <w:basedOn w:val="Normal"/>
    <w:qFormat/>
    <w:rsid w:val="008A643C"/>
    <w:pPr>
      <w:numPr>
        <w:ilvl w:val="2"/>
        <w:numId w:val="9"/>
      </w:numPr>
      <w:tabs>
        <w:tab w:val="clear" w:pos="2160"/>
      </w:tabs>
      <w:spacing w:after="0" w:line="240" w:lineRule="auto"/>
      <w:ind w:left="765" w:hanging="765"/>
    </w:pPr>
    <w:rPr>
      <w:rFonts w:eastAsia="Times New Roman" w:cs="Times New Roman"/>
      <w:color w:val="000000"/>
      <w:szCs w:val="24"/>
    </w:rPr>
  </w:style>
  <w:style w:type="paragraph" w:customStyle="1" w:styleId="LGListNumber">
    <w:name w:val="LG List Number"/>
    <w:basedOn w:val="ListNumber"/>
    <w:autoRedefine/>
    <w:qFormat/>
    <w:rsid w:val="008A643C"/>
    <w:pPr>
      <w:numPr>
        <w:numId w:val="11"/>
      </w:numPr>
      <w:tabs>
        <w:tab w:val="clear" w:pos="720"/>
        <w:tab w:val="num" w:pos="360"/>
      </w:tabs>
      <w:ind w:left="360" w:hanging="360"/>
      <w:contextualSpacing w:val="0"/>
    </w:pPr>
    <w:rPr>
      <w:rFonts w:eastAsia="Times New Roman"/>
    </w:rPr>
  </w:style>
  <w:style w:type="paragraph" w:styleId="ListNumber">
    <w:name w:val="List Number"/>
    <w:basedOn w:val="Normal"/>
    <w:uiPriority w:val="99"/>
    <w:unhideWhenUsed/>
    <w:rsid w:val="008A643C"/>
    <w:pPr>
      <w:numPr>
        <w:numId w:val="10"/>
      </w:numPr>
      <w:tabs>
        <w:tab w:val="clear" w:pos="360"/>
      </w:tabs>
      <w:spacing w:after="0" w:line="240" w:lineRule="auto"/>
      <w:ind w:left="720"/>
      <w:contextualSpacing/>
    </w:pPr>
    <w:rPr>
      <w:rFonts w:eastAsia="Calibri" w:cs="Times New Roman"/>
      <w:color w:val="000000"/>
      <w:szCs w:val="24"/>
    </w:rPr>
  </w:style>
  <w:style w:type="paragraph" w:customStyle="1" w:styleId="LGListNumber1">
    <w:name w:val="LG List Number1"/>
    <w:basedOn w:val="Normal"/>
    <w:qFormat/>
    <w:rsid w:val="008A643C"/>
    <w:pPr>
      <w:numPr>
        <w:ilvl w:val="1"/>
        <w:numId w:val="11"/>
      </w:numPr>
      <w:tabs>
        <w:tab w:val="clear" w:pos="1440"/>
        <w:tab w:val="num" w:pos="360"/>
      </w:tabs>
      <w:spacing w:after="0" w:line="240" w:lineRule="auto"/>
      <w:ind w:left="360" w:hanging="360"/>
    </w:pPr>
    <w:rPr>
      <w:rFonts w:eastAsia="Times New Roman" w:cs="Times New Roman"/>
      <w:color w:val="000000"/>
      <w:szCs w:val="24"/>
    </w:rPr>
  </w:style>
  <w:style w:type="paragraph" w:customStyle="1" w:styleId="LGListNumber2">
    <w:name w:val="LG List Number2"/>
    <w:basedOn w:val="Normal"/>
    <w:qFormat/>
    <w:rsid w:val="008A643C"/>
    <w:pPr>
      <w:numPr>
        <w:ilvl w:val="2"/>
        <w:numId w:val="11"/>
      </w:numPr>
      <w:tabs>
        <w:tab w:val="clear" w:pos="2160"/>
        <w:tab w:val="num" w:pos="360"/>
      </w:tabs>
      <w:spacing w:after="0" w:line="240" w:lineRule="auto"/>
      <w:ind w:left="360" w:hanging="360"/>
    </w:pPr>
    <w:rPr>
      <w:rFonts w:eastAsia="Times New Roman" w:cs="Times New Roman"/>
      <w:color w:val="000000"/>
      <w:szCs w:val="24"/>
    </w:rPr>
  </w:style>
  <w:style w:type="paragraph" w:customStyle="1" w:styleId="LGPleading">
    <w:name w:val="LG Pleading"/>
    <w:basedOn w:val="Normal"/>
    <w:next w:val="LGBodyTextDD"/>
    <w:qFormat/>
    <w:rsid w:val="008A643C"/>
    <w:pPr>
      <w:tabs>
        <w:tab w:val="left" w:pos="4680"/>
      </w:tabs>
      <w:spacing w:after="360" w:line="240" w:lineRule="auto"/>
    </w:pPr>
    <w:rPr>
      <w:rFonts w:ascii="Times New Roman Bold" w:eastAsia="Times New Roman" w:hAnsi="Times New Roman Bold" w:cs="Times New Roman"/>
      <w:caps/>
      <w:color w:val="000000"/>
      <w:szCs w:val="20"/>
    </w:rPr>
  </w:style>
  <w:style w:type="paragraph" w:customStyle="1" w:styleId="LGPleadingsIndex">
    <w:name w:val="LG Pleadings Index"/>
    <w:basedOn w:val="Normal"/>
    <w:qFormat/>
    <w:rsid w:val="008A643C"/>
    <w:pPr>
      <w:widowControl w:val="0"/>
      <w:tabs>
        <w:tab w:val="left" w:pos="720"/>
        <w:tab w:val="left" w:pos="1440"/>
        <w:tab w:val="left" w:pos="2160"/>
        <w:tab w:val="left" w:pos="2880"/>
      </w:tabs>
      <w:spacing w:after="0" w:line="240" w:lineRule="auto"/>
      <w:ind w:left="2880" w:hanging="2880"/>
      <w:jc w:val="both"/>
    </w:pPr>
    <w:rPr>
      <w:rFonts w:eastAsia="Times New Roman" w:cs="Times New Roman"/>
      <w:snapToGrid w:val="0"/>
      <w:color w:val="000000"/>
      <w:szCs w:val="20"/>
    </w:rPr>
  </w:style>
  <w:style w:type="paragraph" w:customStyle="1" w:styleId="PUCFootnote">
    <w:name w:val="PUC Footnote"/>
    <w:basedOn w:val="Normal"/>
    <w:next w:val="Normal"/>
    <w:qFormat/>
    <w:rsid w:val="008A643C"/>
    <w:pPr>
      <w:widowControl w:val="0"/>
      <w:tabs>
        <w:tab w:val="left" w:pos="1080"/>
      </w:tabs>
      <w:spacing w:after="120" w:line="240" w:lineRule="exact"/>
      <w:ind w:firstLine="720"/>
      <w:jc w:val="both"/>
    </w:pPr>
    <w:rPr>
      <w:rFonts w:eastAsia="Times New Roman" w:cs="Times New Roman"/>
      <w:color w:val="000000"/>
      <w:sz w:val="20"/>
      <w:szCs w:val="20"/>
    </w:rPr>
  </w:style>
  <w:style w:type="paragraph" w:customStyle="1" w:styleId="LGPUCFootnote">
    <w:name w:val="LG PUC Footnote"/>
    <w:basedOn w:val="PUCFootnote"/>
    <w:qFormat/>
    <w:rsid w:val="008A643C"/>
  </w:style>
  <w:style w:type="paragraph" w:customStyle="1" w:styleId="LGQuestion">
    <w:name w:val="LG Question"/>
    <w:basedOn w:val="Normal"/>
    <w:next w:val="LGAnswer"/>
    <w:qFormat/>
    <w:rsid w:val="008A643C"/>
    <w:pPr>
      <w:spacing w:after="240" w:line="480" w:lineRule="auto"/>
    </w:pPr>
    <w:rPr>
      <w:rFonts w:eastAsia="Times New Roman" w:cs="Times New Roman"/>
      <w:b/>
      <w:color w:val="000000"/>
      <w:szCs w:val="24"/>
    </w:rPr>
  </w:style>
  <w:style w:type="paragraph" w:customStyle="1" w:styleId="LGSignature">
    <w:name w:val="LG Signature"/>
    <w:basedOn w:val="Signature"/>
    <w:next w:val="LGBodyTextSS"/>
    <w:qFormat/>
    <w:rsid w:val="008A643C"/>
    <w:pPr>
      <w:jc w:val="both"/>
    </w:pPr>
    <w:rPr>
      <w:rFonts w:eastAsia="Times New Roman"/>
      <w:szCs w:val="20"/>
    </w:rPr>
  </w:style>
  <w:style w:type="paragraph" w:styleId="Signature">
    <w:name w:val="Signature"/>
    <w:basedOn w:val="Normal"/>
    <w:link w:val="SignatureChar"/>
    <w:uiPriority w:val="99"/>
    <w:semiHidden/>
    <w:unhideWhenUsed/>
    <w:rsid w:val="008A643C"/>
    <w:pPr>
      <w:spacing w:after="0" w:line="240" w:lineRule="auto"/>
      <w:ind w:left="4320"/>
    </w:pPr>
    <w:rPr>
      <w:rFonts w:eastAsia="Calibri" w:cs="Times New Roman"/>
      <w:color w:val="000000"/>
      <w:szCs w:val="24"/>
    </w:rPr>
  </w:style>
  <w:style w:type="character" w:customStyle="1" w:styleId="SignatureChar">
    <w:name w:val="Signature Char"/>
    <w:basedOn w:val="DefaultParagraphFont"/>
    <w:link w:val="Signature"/>
    <w:uiPriority w:val="99"/>
    <w:semiHidden/>
    <w:rsid w:val="008A643C"/>
    <w:rPr>
      <w:rFonts w:eastAsia="Calibri"/>
      <w:color w:val="000000"/>
      <w:sz w:val="24"/>
      <w:szCs w:val="24"/>
    </w:rPr>
  </w:style>
  <w:style w:type="paragraph" w:customStyle="1" w:styleId="LGSubtitle">
    <w:name w:val="LG Subtitle"/>
    <w:basedOn w:val="Subtitle"/>
    <w:next w:val="BodyText"/>
    <w:qFormat/>
    <w:rsid w:val="008A643C"/>
    <w:pPr>
      <w:numPr>
        <w:ilvl w:val="0"/>
      </w:numPr>
      <w:spacing w:after="240"/>
    </w:pPr>
    <w:rPr>
      <w:rFonts w:ascii="Times New Roman Bold" w:hAnsi="Times New Roman Bold"/>
      <w:b/>
      <w:i w:val="0"/>
      <w:iCs w:val="0"/>
      <w:color w:val="000000"/>
      <w:spacing w:val="0"/>
      <w:szCs w:val="20"/>
      <w:u w:val="single"/>
    </w:rPr>
  </w:style>
  <w:style w:type="paragraph" w:styleId="Subtitle">
    <w:name w:val="Subtitle"/>
    <w:basedOn w:val="Normal"/>
    <w:next w:val="Normal"/>
    <w:link w:val="SubtitleChar"/>
    <w:uiPriority w:val="11"/>
    <w:qFormat/>
    <w:rsid w:val="008A643C"/>
    <w:pPr>
      <w:numPr>
        <w:ilvl w:val="1"/>
      </w:numPr>
      <w:spacing w:after="0" w:line="240" w:lineRule="auto"/>
    </w:pPr>
    <w:rPr>
      <w:rFonts w:ascii="Cambria" w:eastAsia="Times New Roman" w:hAnsi="Cambria" w:cs="Times New Roman"/>
      <w:i/>
      <w:iCs/>
      <w:color w:val="4F81BD"/>
      <w:spacing w:val="15"/>
      <w:szCs w:val="24"/>
    </w:rPr>
  </w:style>
  <w:style w:type="character" w:customStyle="1" w:styleId="SubtitleChar">
    <w:name w:val="Subtitle Char"/>
    <w:basedOn w:val="DefaultParagraphFont"/>
    <w:link w:val="Subtitle"/>
    <w:uiPriority w:val="11"/>
    <w:rsid w:val="008A643C"/>
    <w:rPr>
      <w:rFonts w:ascii="Cambria" w:hAnsi="Cambria"/>
      <w:i/>
      <w:iCs/>
      <w:color w:val="4F81BD"/>
      <w:spacing w:val="15"/>
      <w:sz w:val="24"/>
      <w:szCs w:val="24"/>
    </w:rPr>
  </w:style>
  <w:style w:type="paragraph" w:customStyle="1" w:styleId="LGTitle">
    <w:name w:val="LG Title"/>
    <w:basedOn w:val="Title"/>
    <w:next w:val="BodyText"/>
    <w:qFormat/>
    <w:rsid w:val="008A643C"/>
    <w:pPr>
      <w:pBdr>
        <w:bottom w:val="none" w:sz="0" w:space="0" w:color="auto"/>
      </w:pBdr>
      <w:spacing w:after="360"/>
      <w:contextualSpacing w:val="0"/>
      <w:jc w:val="center"/>
      <w:outlineLvl w:val="0"/>
    </w:pPr>
    <w:rPr>
      <w:rFonts w:ascii="Times New Roman" w:hAnsi="Times New Roman"/>
      <w:b/>
      <w:caps/>
      <w:color w:val="000000"/>
      <w:spacing w:val="0"/>
      <w:kern w:val="0"/>
      <w:sz w:val="24"/>
      <w:szCs w:val="20"/>
    </w:rPr>
  </w:style>
  <w:style w:type="paragraph" w:styleId="Title">
    <w:name w:val="Title"/>
    <w:basedOn w:val="Normal"/>
    <w:next w:val="BodyText"/>
    <w:link w:val="TitleChar"/>
    <w:uiPriority w:val="10"/>
    <w:qFormat/>
    <w:rsid w:val="008A643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8A643C"/>
    <w:rPr>
      <w:rFonts w:ascii="Cambria" w:hAnsi="Cambria"/>
      <w:color w:val="17365D"/>
      <w:spacing w:val="5"/>
      <w:kern w:val="28"/>
      <w:sz w:val="52"/>
      <w:szCs w:val="52"/>
    </w:rPr>
  </w:style>
  <w:style w:type="paragraph" w:customStyle="1" w:styleId="LGFiledisk0">
    <w:name w:val="LGFiledisk"/>
    <w:basedOn w:val="Normal"/>
    <w:qFormat/>
    <w:rsid w:val="008A643C"/>
    <w:pPr>
      <w:tabs>
        <w:tab w:val="left" w:pos="720"/>
        <w:tab w:val="left" w:pos="1440"/>
        <w:tab w:val="left" w:pos="2160"/>
        <w:tab w:val="left" w:pos="2880"/>
        <w:tab w:val="left" w:pos="3600"/>
        <w:tab w:val="left" w:pos="4320"/>
        <w:tab w:val="left" w:pos="5040"/>
        <w:tab w:val="left" w:pos="5760"/>
        <w:tab w:val="left" w:pos="6480"/>
      </w:tabs>
      <w:spacing w:after="0" w:line="240" w:lineRule="auto"/>
      <w:jc w:val="both"/>
    </w:pPr>
    <w:rPr>
      <w:rFonts w:eastAsia="Times New Roman" w:cs="Times New Roman"/>
      <w:color w:val="000000"/>
      <w:szCs w:val="20"/>
    </w:rPr>
  </w:style>
  <w:style w:type="paragraph" w:customStyle="1" w:styleId="LGPleadingsIndex0">
    <w:name w:val="LGPleadings Index"/>
    <w:basedOn w:val="Normal"/>
    <w:qFormat/>
    <w:rsid w:val="008A643C"/>
    <w:pPr>
      <w:tabs>
        <w:tab w:val="left" w:pos="720"/>
        <w:tab w:val="left" w:pos="1440"/>
        <w:tab w:val="left" w:pos="2160"/>
        <w:tab w:val="left" w:pos="2880"/>
      </w:tabs>
      <w:spacing w:after="0" w:line="240" w:lineRule="auto"/>
      <w:ind w:left="2880" w:hanging="2880"/>
      <w:jc w:val="both"/>
    </w:pPr>
    <w:rPr>
      <w:rFonts w:eastAsia="Times New Roman" w:cs="Times New Roman"/>
      <w:color w:val="000000"/>
      <w:szCs w:val="24"/>
    </w:rPr>
  </w:style>
  <w:style w:type="paragraph" w:customStyle="1" w:styleId="PleadingsIndex">
    <w:name w:val="Pleadings Index"/>
    <w:basedOn w:val="Normal"/>
    <w:qFormat/>
    <w:rsid w:val="008A643C"/>
    <w:pPr>
      <w:tabs>
        <w:tab w:val="left" w:pos="720"/>
        <w:tab w:val="left" w:pos="1440"/>
        <w:tab w:val="left" w:pos="2160"/>
        <w:tab w:val="left" w:pos="2880"/>
      </w:tabs>
      <w:spacing w:after="0" w:line="240" w:lineRule="auto"/>
      <w:ind w:left="2880" w:hanging="2880"/>
      <w:jc w:val="both"/>
    </w:pPr>
    <w:rPr>
      <w:rFonts w:eastAsia="Times New Roman" w:cs="Times New Roman"/>
      <w:color w:val="000000"/>
      <w:szCs w:val="24"/>
    </w:rPr>
  </w:style>
  <w:style w:type="paragraph" w:customStyle="1" w:styleId="RFI">
    <w:name w:val="RFI"/>
    <w:basedOn w:val="Normal"/>
    <w:rsid w:val="008A643C"/>
    <w:pPr>
      <w:numPr>
        <w:numId w:val="12"/>
      </w:numPr>
      <w:spacing w:after="0" w:line="240" w:lineRule="auto"/>
    </w:pPr>
    <w:rPr>
      <w:rFonts w:eastAsia="Calibri" w:cs="Times New Roman"/>
      <w:color w:val="000000"/>
      <w:szCs w:val="24"/>
    </w:rPr>
  </w:style>
  <w:style w:type="character" w:customStyle="1" w:styleId="DocID">
    <w:name w:val="DocID"/>
    <w:rsid w:val="008A643C"/>
    <w:rPr>
      <w:rFonts w:ascii="Times New Roman" w:hAnsi="Times New Roman" w:cs="Times New Roman"/>
      <w:b w:val="0"/>
      <w:i w:val="0"/>
      <w:vanish w:val="0"/>
      <w:color w:val="000000"/>
      <w:spacing w:val="-2"/>
      <w:sz w:val="18"/>
      <w:u w:val="none"/>
    </w:rPr>
  </w:style>
  <w:style w:type="table" w:customStyle="1" w:styleId="PlainTable22">
    <w:name w:val="Plain Table 22"/>
    <w:basedOn w:val="TableNormal"/>
    <w:uiPriority w:val="42"/>
    <w:rsid w:val="008A643C"/>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
    <w:name w:val="Grid Table 1 Light2"/>
    <w:basedOn w:val="TableNormal"/>
    <w:uiPriority w:val="46"/>
    <w:rsid w:val="008A643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SCQuestion">
    <w:name w:val="PSC Question"/>
    <w:basedOn w:val="BodyText"/>
    <w:link w:val="PSCQuestionChar"/>
    <w:qFormat/>
    <w:rsid w:val="008A643C"/>
    <w:pPr>
      <w:keepNext/>
      <w:keepLines/>
      <w:spacing w:after="240" w:line="360" w:lineRule="auto"/>
      <w:ind w:left="720" w:hanging="720"/>
      <w:jc w:val="both"/>
    </w:pPr>
    <w:rPr>
      <w:rFonts w:ascii="Times New Roman Bold" w:eastAsia="MS Mincho" w:hAnsi="Times New Roman Bold"/>
      <w:b/>
      <w:caps/>
    </w:rPr>
  </w:style>
  <w:style w:type="character" w:customStyle="1" w:styleId="PSCQuestionChar">
    <w:name w:val="PSC Question Char"/>
    <w:link w:val="PSCQuestion"/>
    <w:rsid w:val="008A643C"/>
    <w:rPr>
      <w:rFonts w:ascii="Times New Roman Bold" w:eastAsia="MS Mincho" w:hAnsi="Times New Roman Bold"/>
      <w:b/>
      <w:caps/>
      <w:sz w:val="24"/>
      <w:szCs w:val="24"/>
    </w:rPr>
  </w:style>
  <w:style w:type="paragraph" w:customStyle="1" w:styleId="PSCAnswer">
    <w:name w:val="PSC Answer"/>
    <w:basedOn w:val="Normal"/>
    <w:link w:val="PSCAnswerChar"/>
    <w:autoRedefine/>
    <w:qFormat/>
    <w:rsid w:val="008A643C"/>
    <w:pPr>
      <w:spacing w:after="200" w:line="360" w:lineRule="auto"/>
      <w:ind w:left="720" w:hanging="720"/>
      <w:jc w:val="both"/>
    </w:pPr>
    <w:rPr>
      <w:rFonts w:eastAsia="MS Mincho" w:cs="Times New Roman"/>
      <w:szCs w:val="24"/>
    </w:rPr>
  </w:style>
  <w:style w:type="character" w:customStyle="1" w:styleId="PSCAnswerChar">
    <w:name w:val="PSC Answer Char"/>
    <w:link w:val="PSCAnswer"/>
    <w:rsid w:val="008A643C"/>
    <w:rPr>
      <w:rFonts w:eastAsia="MS Mincho"/>
      <w:sz w:val="24"/>
      <w:szCs w:val="24"/>
    </w:rPr>
  </w:style>
  <w:style w:type="paragraph" w:customStyle="1" w:styleId="Footnote">
    <w:name w:val="Footnote"/>
    <w:basedOn w:val="FootnoteText"/>
    <w:link w:val="FootnoteChar"/>
    <w:uiPriority w:val="12"/>
    <w:qFormat/>
    <w:rsid w:val="00595161"/>
    <w:pPr>
      <w:widowControl/>
    </w:pPr>
    <w:rPr>
      <w:color w:val="44546A" w:themeColor="text2"/>
    </w:rPr>
  </w:style>
  <w:style w:type="character" w:customStyle="1" w:styleId="FootnoteChar">
    <w:name w:val="Footnote Char"/>
    <w:link w:val="Footnote"/>
    <w:uiPriority w:val="12"/>
    <w:rsid w:val="00595161"/>
    <w:rPr>
      <w:color w:val="44546A" w:themeColor="text2"/>
    </w:rPr>
  </w:style>
  <w:style w:type="character" w:customStyle="1" w:styleId="FootnoteTextChar1CharChar1">
    <w:name w:val="Footnote Text Char1 Char Char1"/>
    <w:aliases w:val="Footnote Text Char Char Char Char1,Footnote Text Char1 Char Char Char Char1,Footnote Text Char Char Char Char Char Char1,Footnote Text Char Char1 Char Char1,Footnote Text Char1 Char1 Char Char"/>
    <w:basedOn w:val="DefaultParagraphFont"/>
    <w:uiPriority w:val="99"/>
    <w:rsid w:val="00A53E57"/>
    <w:rPr>
      <w:sz w:val="20"/>
      <w:szCs w:val="20"/>
    </w:rPr>
  </w:style>
  <w:style w:type="table" w:customStyle="1" w:styleId="GridTable4-Accent11">
    <w:name w:val="Grid Table 4 - Accent 11"/>
    <w:basedOn w:val="TableNormal"/>
    <w:uiPriority w:val="49"/>
    <w:rsid w:val="00A53E57"/>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1">
    <w:name w:val="Grid Table 41"/>
    <w:basedOn w:val="TableNormal"/>
    <w:uiPriority w:val="49"/>
    <w:rsid w:val="00A53E57"/>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f0">
    <w:name w:val="pf0"/>
    <w:basedOn w:val="Normal"/>
    <w:rsid w:val="00A53E57"/>
    <w:pPr>
      <w:spacing w:before="100" w:beforeAutospacing="1" w:after="100" w:afterAutospacing="1" w:line="240" w:lineRule="auto"/>
    </w:pPr>
    <w:rPr>
      <w:rFonts w:eastAsia="Times New Roman" w:cs="Times New Roman"/>
      <w:szCs w:val="24"/>
    </w:rPr>
  </w:style>
  <w:style w:type="character" w:customStyle="1" w:styleId="cf01">
    <w:name w:val="cf01"/>
    <w:basedOn w:val="DefaultParagraphFont"/>
    <w:rsid w:val="00A53E57"/>
    <w:rPr>
      <w:rFonts w:ascii="Segoe UI" w:hAnsi="Segoe UI" w:cs="Segoe UI" w:hint="default"/>
      <w:sz w:val="18"/>
      <w:szCs w:val="18"/>
    </w:rPr>
  </w:style>
  <w:style w:type="table" w:customStyle="1" w:styleId="GridTable4-Accent31">
    <w:name w:val="Grid Table 4 - Accent 31"/>
    <w:basedOn w:val="TableNormal"/>
    <w:uiPriority w:val="49"/>
    <w:rsid w:val="000C0583"/>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enteredBoldTimesNewRomanTableTitle">
    <w:name w:val="Centered Bold Times New Roman Table Title"/>
    <w:basedOn w:val="Normal"/>
    <w:link w:val="CenteredBoldTimesNewRomanTableTitleChar"/>
    <w:qFormat/>
    <w:rsid w:val="00AE37E6"/>
    <w:pPr>
      <w:jc w:val="center"/>
    </w:pPr>
    <w:rPr>
      <w:rFonts w:cs="Times New Roman"/>
      <w:szCs w:val="24"/>
    </w:rPr>
  </w:style>
  <w:style w:type="character" w:customStyle="1" w:styleId="CenteredBoldTimesNewRomanTableTitleChar">
    <w:name w:val="Centered Bold Times New Roman Table Title Char"/>
    <w:basedOn w:val="DefaultParagraphFont"/>
    <w:link w:val="CenteredBoldTimesNewRomanTableTitle"/>
    <w:rsid w:val="00AE37E6"/>
    <w:rPr>
      <w:rFonts w:eastAsiaTheme="minorHAnsi"/>
      <w:sz w:val="24"/>
      <w:szCs w:val="24"/>
    </w:rPr>
  </w:style>
  <w:style w:type="paragraph" w:customStyle="1" w:styleId="GaBody">
    <w:name w:val="Ga Body"/>
    <w:basedOn w:val="Normal"/>
    <w:next w:val="Normal"/>
    <w:link w:val="GaBodyChar"/>
    <w:uiPriority w:val="99"/>
    <w:qFormat/>
    <w:rsid w:val="000F22B1"/>
    <w:pPr>
      <w:spacing w:after="0" w:line="360" w:lineRule="auto"/>
      <w:ind w:left="720"/>
    </w:pPr>
    <w:rPr>
      <w:rFonts w:eastAsia="Calibri" w:cs="Times New Roman"/>
      <w:szCs w:val="24"/>
      <w:lang w:eastAsia="zh-CN"/>
    </w:rPr>
  </w:style>
  <w:style w:type="character" w:customStyle="1" w:styleId="GaBodyChar">
    <w:name w:val="Ga Body Char"/>
    <w:link w:val="GaBody"/>
    <w:uiPriority w:val="99"/>
    <w:locked/>
    <w:rsid w:val="000F22B1"/>
    <w:rPr>
      <w:rFonts w:eastAsia="Calibri"/>
      <w:sz w:val="24"/>
      <w:szCs w:val="24"/>
      <w:lang w:eastAsia="zh-CN"/>
    </w:rPr>
  </w:style>
  <w:style w:type="paragraph" w:customStyle="1" w:styleId="Ga-subheading">
    <w:name w:val="Ga-subheading"/>
    <w:basedOn w:val="GaBody"/>
    <w:link w:val="Ga-subheadingChar"/>
    <w:qFormat/>
    <w:rsid w:val="000F22B1"/>
    <w:rPr>
      <w:b/>
      <w:u w:val="single"/>
      <w:lang w:eastAsia="en-US"/>
    </w:rPr>
  </w:style>
  <w:style w:type="character" w:customStyle="1" w:styleId="Ga-subheadingChar">
    <w:name w:val="Ga-subheading Char"/>
    <w:link w:val="Ga-subheading"/>
    <w:rsid w:val="000F22B1"/>
    <w:rPr>
      <w:rFonts w:eastAsia="Calibri"/>
      <w:b/>
      <w:sz w:val="24"/>
      <w:szCs w:val="24"/>
      <w:u w:val="single"/>
    </w:rPr>
  </w:style>
  <w:style w:type="numbering" w:customStyle="1" w:styleId="NoList1">
    <w:name w:val="No List1"/>
    <w:next w:val="NoList"/>
    <w:semiHidden/>
    <w:unhideWhenUsed/>
    <w:rsid w:val="00477DF0"/>
  </w:style>
  <w:style w:type="numbering" w:customStyle="1" w:styleId="NoList2">
    <w:name w:val="No List2"/>
    <w:next w:val="NoList"/>
    <w:uiPriority w:val="99"/>
    <w:semiHidden/>
    <w:unhideWhenUsed/>
    <w:rsid w:val="00623044"/>
  </w:style>
  <w:style w:type="table" w:customStyle="1" w:styleId="TableGrid1">
    <w:name w:val="Table Grid1"/>
    <w:basedOn w:val="TableNormal"/>
    <w:next w:val="TableGrid"/>
    <w:uiPriority w:val="59"/>
    <w:rsid w:val="006230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623044"/>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
    <w:name w:val="Light Shading - Accent 111"/>
    <w:basedOn w:val="TableNormal"/>
    <w:uiPriority w:val="60"/>
    <w:rsid w:val="00623044"/>
    <w:rPr>
      <w:rFonts w:ascii="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31">
    <w:name w:val="Light List - Accent 31"/>
    <w:basedOn w:val="TableNormal"/>
    <w:next w:val="LightList-Accent3"/>
    <w:uiPriority w:val="61"/>
    <w:rsid w:val="00623044"/>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PlainTable211">
    <w:name w:val="Plain Table 211"/>
    <w:basedOn w:val="TableNormal"/>
    <w:uiPriority w:val="42"/>
    <w:rsid w:val="00623044"/>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1">
    <w:name w:val="Grid Table 1 Light11"/>
    <w:basedOn w:val="TableNormal"/>
    <w:uiPriority w:val="46"/>
    <w:rsid w:val="0062304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
    <w:name w:val="Plain Table 221"/>
    <w:basedOn w:val="TableNormal"/>
    <w:uiPriority w:val="42"/>
    <w:rsid w:val="00623044"/>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
    <w:name w:val="Grid Table 1 Light21"/>
    <w:basedOn w:val="TableNormal"/>
    <w:uiPriority w:val="46"/>
    <w:rsid w:val="0062304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623044"/>
  </w:style>
  <w:style w:type="paragraph" w:customStyle="1" w:styleId="TOCHeading1">
    <w:name w:val="TOC Heading1"/>
    <w:basedOn w:val="Heading1"/>
    <w:next w:val="Normal"/>
    <w:uiPriority w:val="39"/>
    <w:semiHidden/>
    <w:unhideWhenUsed/>
    <w:qFormat/>
    <w:rsid w:val="00623044"/>
    <w:pPr>
      <w:keepNext/>
      <w:keepLines/>
      <w:widowControl/>
      <w:numPr>
        <w:numId w:val="0"/>
      </w:numPr>
      <w:spacing w:before="480"/>
      <w:jc w:val="left"/>
      <w:outlineLvl w:val="9"/>
    </w:pPr>
    <w:rPr>
      <w:rFonts w:ascii="Cambria" w:hAnsi="Cambria"/>
      <w:b w:val="0"/>
      <w:bCs/>
      <w:color w:val="365F91"/>
      <w:sz w:val="28"/>
      <w:szCs w:val="28"/>
    </w:rPr>
  </w:style>
  <w:style w:type="table" w:customStyle="1" w:styleId="TableGrid11">
    <w:name w:val="Table Grid11"/>
    <w:basedOn w:val="TableNormal"/>
    <w:next w:val="TableGrid"/>
    <w:uiPriority w:val="59"/>
    <w:rsid w:val="00623044"/>
    <w:rPr>
      <w:rFonts w:eastAsia="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REC">
    <w:name w:val="TOC BREC"/>
    <w:basedOn w:val="Heading1"/>
    <w:link w:val="TOCBRECChar"/>
    <w:qFormat/>
    <w:rsid w:val="00623044"/>
    <w:pPr>
      <w:keepNext/>
      <w:numPr>
        <w:numId w:val="30"/>
      </w:numPr>
      <w:autoSpaceDE w:val="0"/>
      <w:autoSpaceDN w:val="0"/>
      <w:adjustRightInd w:val="0"/>
      <w:spacing w:after="240" w:line="360" w:lineRule="auto"/>
      <w:jc w:val="center"/>
    </w:pPr>
    <w:rPr>
      <w:rFonts w:eastAsiaTheme="majorEastAsia" w:cstheme="majorBidi"/>
      <w:bCs/>
      <w:snapToGrid w:val="0"/>
      <w:kern w:val="32"/>
      <w:szCs w:val="32"/>
    </w:rPr>
  </w:style>
  <w:style w:type="character" w:customStyle="1" w:styleId="TOCBRECChar">
    <w:name w:val="TOC BREC Char"/>
    <w:basedOn w:val="Heading1Char"/>
    <w:link w:val="TOCBREC"/>
    <w:rsid w:val="00623044"/>
    <w:rPr>
      <w:rFonts w:eastAsiaTheme="majorEastAsia" w:cstheme="majorBidi"/>
      <w:b/>
      <w:bCs/>
      <w:snapToGrid w:val="0"/>
      <w:kern w:val="32"/>
      <w:sz w:val="24"/>
      <w:szCs w:val="32"/>
    </w:rPr>
  </w:style>
  <w:style w:type="numbering" w:customStyle="1" w:styleId="Style21">
    <w:name w:val="Style21"/>
    <w:rsid w:val="00623044"/>
    <w:pPr>
      <w:numPr>
        <w:numId w:val="13"/>
      </w:numPr>
    </w:pPr>
  </w:style>
  <w:style w:type="numbering" w:customStyle="1" w:styleId="NoList3">
    <w:name w:val="No List3"/>
    <w:next w:val="NoList"/>
    <w:semiHidden/>
    <w:unhideWhenUsed/>
    <w:rsid w:val="007B4173"/>
  </w:style>
  <w:style w:type="character" w:styleId="UnresolvedMention">
    <w:name w:val="Unresolved Mention"/>
    <w:basedOn w:val="DefaultParagraphFont"/>
    <w:uiPriority w:val="99"/>
    <w:semiHidden/>
    <w:unhideWhenUsed/>
    <w:rsid w:val="00E0788F"/>
    <w:rPr>
      <w:color w:val="605E5C"/>
      <w:shd w:val="clear" w:color="auto" w:fill="E1DFDD"/>
    </w:rPr>
  </w:style>
  <w:style w:type="paragraph" w:customStyle="1" w:styleId="Style3">
    <w:name w:val="Style3"/>
    <w:basedOn w:val="Heading3"/>
    <w:link w:val="Style3Char"/>
    <w:qFormat/>
    <w:rsid w:val="00C11E36"/>
    <w:pPr>
      <w:spacing w:line="240" w:lineRule="auto"/>
      <w:jc w:val="center"/>
    </w:pPr>
  </w:style>
  <w:style w:type="character" w:customStyle="1" w:styleId="Style3Char">
    <w:name w:val="Style3 Char"/>
    <w:basedOn w:val="Heading3Char"/>
    <w:link w:val="Style3"/>
    <w:rsid w:val="00C11E36"/>
    <w:rPr>
      <w:b/>
      <w:sz w:val="24"/>
      <w:szCs w:val="24"/>
      <w:u w:val="single"/>
    </w:rPr>
  </w:style>
  <w:style w:type="character" w:customStyle="1" w:styleId="UnresolvedMention4">
    <w:name w:val="Unresolved Mention4"/>
    <w:basedOn w:val="DefaultParagraphFont"/>
    <w:uiPriority w:val="99"/>
    <w:semiHidden/>
    <w:unhideWhenUsed/>
    <w:rsid w:val="00AA549E"/>
    <w:rPr>
      <w:color w:val="605E5C"/>
      <w:shd w:val="clear" w:color="auto" w:fill="E1DFDD"/>
    </w:rPr>
  </w:style>
  <w:style w:type="character" w:customStyle="1" w:styleId="FootnoteTextChar2">
    <w:name w:val="Footnote Text Char2"/>
    <w:aliases w:val="EMI Footnote Text Char1"/>
    <w:uiPriority w:val="99"/>
    <w:qFormat/>
    <w:locked/>
    <w:rsid w:val="000945B2"/>
    <w:rPr>
      <w:rFonts w:ascii="Calibri" w:eastAsia="Calibri" w:hAnsi="Calibri" w:cs="Times New Roman"/>
      <w:sz w:val="20"/>
      <w:szCs w:val="20"/>
    </w:rPr>
  </w:style>
  <w:style w:type="paragraph" w:customStyle="1" w:styleId="Question0">
    <w:name w:val="Question"/>
    <w:basedOn w:val="Normal"/>
    <w:qFormat/>
    <w:rsid w:val="000945B2"/>
    <w:pPr>
      <w:autoSpaceDE w:val="0"/>
      <w:autoSpaceDN w:val="0"/>
      <w:adjustRightInd w:val="0"/>
      <w:spacing w:before="480" w:after="0" w:line="480" w:lineRule="auto"/>
      <w:ind w:left="720" w:hanging="720"/>
      <w:jc w:val="both"/>
    </w:pPr>
    <w:rPr>
      <w:rFonts w:eastAsia="Times New Roman" w:cs="Times New Roman"/>
      <w:b/>
      <w:caps/>
      <w:szCs w:val="24"/>
    </w:rPr>
  </w:style>
  <w:style w:type="paragraph" w:customStyle="1" w:styleId="Answers">
    <w:name w:val="Answers"/>
    <w:basedOn w:val="Normal"/>
    <w:link w:val="AnswersChar"/>
    <w:qFormat/>
    <w:rsid w:val="000945B2"/>
    <w:pPr>
      <w:tabs>
        <w:tab w:val="left" w:pos="720"/>
      </w:tabs>
      <w:spacing w:after="0" w:line="480" w:lineRule="auto"/>
      <w:ind w:left="720" w:hanging="720"/>
      <w:jc w:val="both"/>
    </w:pPr>
    <w:rPr>
      <w:rFonts w:eastAsia="Times New Roman" w:cs="Calibri"/>
      <w:szCs w:val="24"/>
    </w:rPr>
  </w:style>
  <w:style w:type="character" w:customStyle="1" w:styleId="AnswersChar">
    <w:name w:val="Answers Char"/>
    <w:basedOn w:val="DefaultParagraphFont"/>
    <w:link w:val="Answers"/>
    <w:rsid w:val="000945B2"/>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601">
      <w:bodyDiv w:val="1"/>
      <w:marLeft w:val="0"/>
      <w:marRight w:val="0"/>
      <w:marTop w:val="0"/>
      <w:marBottom w:val="0"/>
      <w:divBdr>
        <w:top w:val="none" w:sz="0" w:space="0" w:color="auto"/>
        <w:left w:val="none" w:sz="0" w:space="0" w:color="auto"/>
        <w:bottom w:val="none" w:sz="0" w:space="0" w:color="auto"/>
        <w:right w:val="none" w:sz="0" w:space="0" w:color="auto"/>
      </w:divBdr>
    </w:div>
    <w:div w:id="17197900">
      <w:bodyDiv w:val="1"/>
      <w:marLeft w:val="0"/>
      <w:marRight w:val="0"/>
      <w:marTop w:val="0"/>
      <w:marBottom w:val="0"/>
      <w:divBdr>
        <w:top w:val="none" w:sz="0" w:space="0" w:color="auto"/>
        <w:left w:val="none" w:sz="0" w:space="0" w:color="auto"/>
        <w:bottom w:val="none" w:sz="0" w:space="0" w:color="auto"/>
        <w:right w:val="none" w:sz="0" w:space="0" w:color="auto"/>
      </w:divBdr>
    </w:div>
    <w:div w:id="35396753">
      <w:bodyDiv w:val="1"/>
      <w:marLeft w:val="0"/>
      <w:marRight w:val="0"/>
      <w:marTop w:val="0"/>
      <w:marBottom w:val="0"/>
      <w:divBdr>
        <w:top w:val="none" w:sz="0" w:space="0" w:color="auto"/>
        <w:left w:val="none" w:sz="0" w:space="0" w:color="auto"/>
        <w:bottom w:val="none" w:sz="0" w:space="0" w:color="auto"/>
        <w:right w:val="none" w:sz="0" w:space="0" w:color="auto"/>
      </w:divBdr>
    </w:div>
    <w:div w:id="44958186">
      <w:bodyDiv w:val="1"/>
      <w:marLeft w:val="0"/>
      <w:marRight w:val="0"/>
      <w:marTop w:val="0"/>
      <w:marBottom w:val="0"/>
      <w:divBdr>
        <w:top w:val="none" w:sz="0" w:space="0" w:color="auto"/>
        <w:left w:val="none" w:sz="0" w:space="0" w:color="auto"/>
        <w:bottom w:val="none" w:sz="0" w:space="0" w:color="auto"/>
        <w:right w:val="none" w:sz="0" w:space="0" w:color="auto"/>
      </w:divBdr>
    </w:div>
    <w:div w:id="47729033">
      <w:bodyDiv w:val="1"/>
      <w:marLeft w:val="0"/>
      <w:marRight w:val="0"/>
      <w:marTop w:val="0"/>
      <w:marBottom w:val="0"/>
      <w:divBdr>
        <w:top w:val="none" w:sz="0" w:space="0" w:color="auto"/>
        <w:left w:val="none" w:sz="0" w:space="0" w:color="auto"/>
        <w:bottom w:val="none" w:sz="0" w:space="0" w:color="auto"/>
        <w:right w:val="none" w:sz="0" w:space="0" w:color="auto"/>
      </w:divBdr>
    </w:div>
    <w:div w:id="79067032">
      <w:bodyDiv w:val="1"/>
      <w:marLeft w:val="0"/>
      <w:marRight w:val="0"/>
      <w:marTop w:val="0"/>
      <w:marBottom w:val="0"/>
      <w:divBdr>
        <w:top w:val="none" w:sz="0" w:space="0" w:color="auto"/>
        <w:left w:val="none" w:sz="0" w:space="0" w:color="auto"/>
        <w:bottom w:val="none" w:sz="0" w:space="0" w:color="auto"/>
        <w:right w:val="none" w:sz="0" w:space="0" w:color="auto"/>
      </w:divBdr>
    </w:div>
    <w:div w:id="84890307">
      <w:bodyDiv w:val="1"/>
      <w:marLeft w:val="0"/>
      <w:marRight w:val="0"/>
      <w:marTop w:val="0"/>
      <w:marBottom w:val="0"/>
      <w:divBdr>
        <w:top w:val="none" w:sz="0" w:space="0" w:color="auto"/>
        <w:left w:val="none" w:sz="0" w:space="0" w:color="auto"/>
        <w:bottom w:val="none" w:sz="0" w:space="0" w:color="auto"/>
        <w:right w:val="none" w:sz="0" w:space="0" w:color="auto"/>
      </w:divBdr>
    </w:div>
    <w:div w:id="85618185">
      <w:bodyDiv w:val="1"/>
      <w:marLeft w:val="0"/>
      <w:marRight w:val="0"/>
      <w:marTop w:val="0"/>
      <w:marBottom w:val="0"/>
      <w:divBdr>
        <w:top w:val="none" w:sz="0" w:space="0" w:color="auto"/>
        <w:left w:val="none" w:sz="0" w:space="0" w:color="auto"/>
        <w:bottom w:val="none" w:sz="0" w:space="0" w:color="auto"/>
        <w:right w:val="none" w:sz="0" w:space="0" w:color="auto"/>
      </w:divBdr>
    </w:div>
    <w:div w:id="99909481">
      <w:bodyDiv w:val="1"/>
      <w:marLeft w:val="0"/>
      <w:marRight w:val="0"/>
      <w:marTop w:val="0"/>
      <w:marBottom w:val="0"/>
      <w:divBdr>
        <w:top w:val="none" w:sz="0" w:space="0" w:color="auto"/>
        <w:left w:val="none" w:sz="0" w:space="0" w:color="auto"/>
        <w:bottom w:val="none" w:sz="0" w:space="0" w:color="auto"/>
        <w:right w:val="none" w:sz="0" w:space="0" w:color="auto"/>
      </w:divBdr>
    </w:div>
    <w:div w:id="105540761">
      <w:bodyDiv w:val="1"/>
      <w:marLeft w:val="0"/>
      <w:marRight w:val="0"/>
      <w:marTop w:val="0"/>
      <w:marBottom w:val="0"/>
      <w:divBdr>
        <w:top w:val="none" w:sz="0" w:space="0" w:color="auto"/>
        <w:left w:val="none" w:sz="0" w:space="0" w:color="auto"/>
        <w:bottom w:val="none" w:sz="0" w:space="0" w:color="auto"/>
        <w:right w:val="none" w:sz="0" w:space="0" w:color="auto"/>
      </w:divBdr>
    </w:div>
    <w:div w:id="114495049">
      <w:bodyDiv w:val="1"/>
      <w:marLeft w:val="0"/>
      <w:marRight w:val="0"/>
      <w:marTop w:val="0"/>
      <w:marBottom w:val="0"/>
      <w:divBdr>
        <w:top w:val="none" w:sz="0" w:space="0" w:color="auto"/>
        <w:left w:val="none" w:sz="0" w:space="0" w:color="auto"/>
        <w:bottom w:val="none" w:sz="0" w:space="0" w:color="auto"/>
        <w:right w:val="none" w:sz="0" w:space="0" w:color="auto"/>
      </w:divBdr>
    </w:div>
    <w:div w:id="180093633">
      <w:bodyDiv w:val="1"/>
      <w:marLeft w:val="0"/>
      <w:marRight w:val="0"/>
      <w:marTop w:val="0"/>
      <w:marBottom w:val="0"/>
      <w:divBdr>
        <w:top w:val="none" w:sz="0" w:space="0" w:color="auto"/>
        <w:left w:val="none" w:sz="0" w:space="0" w:color="auto"/>
        <w:bottom w:val="none" w:sz="0" w:space="0" w:color="auto"/>
        <w:right w:val="none" w:sz="0" w:space="0" w:color="auto"/>
      </w:divBdr>
    </w:div>
    <w:div w:id="232587866">
      <w:bodyDiv w:val="1"/>
      <w:marLeft w:val="0"/>
      <w:marRight w:val="0"/>
      <w:marTop w:val="0"/>
      <w:marBottom w:val="0"/>
      <w:divBdr>
        <w:top w:val="none" w:sz="0" w:space="0" w:color="auto"/>
        <w:left w:val="none" w:sz="0" w:space="0" w:color="auto"/>
        <w:bottom w:val="none" w:sz="0" w:space="0" w:color="auto"/>
        <w:right w:val="none" w:sz="0" w:space="0" w:color="auto"/>
      </w:divBdr>
    </w:div>
    <w:div w:id="240481772">
      <w:bodyDiv w:val="1"/>
      <w:marLeft w:val="0"/>
      <w:marRight w:val="0"/>
      <w:marTop w:val="0"/>
      <w:marBottom w:val="0"/>
      <w:divBdr>
        <w:top w:val="none" w:sz="0" w:space="0" w:color="auto"/>
        <w:left w:val="none" w:sz="0" w:space="0" w:color="auto"/>
        <w:bottom w:val="none" w:sz="0" w:space="0" w:color="auto"/>
        <w:right w:val="none" w:sz="0" w:space="0" w:color="auto"/>
      </w:divBdr>
    </w:div>
    <w:div w:id="248346481">
      <w:bodyDiv w:val="1"/>
      <w:marLeft w:val="0"/>
      <w:marRight w:val="0"/>
      <w:marTop w:val="0"/>
      <w:marBottom w:val="0"/>
      <w:divBdr>
        <w:top w:val="none" w:sz="0" w:space="0" w:color="auto"/>
        <w:left w:val="none" w:sz="0" w:space="0" w:color="auto"/>
        <w:bottom w:val="none" w:sz="0" w:space="0" w:color="auto"/>
        <w:right w:val="none" w:sz="0" w:space="0" w:color="auto"/>
      </w:divBdr>
    </w:div>
    <w:div w:id="277686209">
      <w:bodyDiv w:val="1"/>
      <w:marLeft w:val="0"/>
      <w:marRight w:val="0"/>
      <w:marTop w:val="0"/>
      <w:marBottom w:val="0"/>
      <w:divBdr>
        <w:top w:val="none" w:sz="0" w:space="0" w:color="auto"/>
        <w:left w:val="none" w:sz="0" w:space="0" w:color="auto"/>
        <w:bottom w:val="none" w:sz="0" w:space="0" w:color="auto"/>
        <w:right w:val="none" w:sz="0" w:space="0" w:color="auto"/>
      </w:divBdr>
    </w:div>
    <w:div w:id="294988711">
      <w:bodyDiv w:val="1"/>
      <w:marLeft w:val="0"/>
      <w:marRight w:val="0"/>
      <w:marTop w:val="0"/>
      <w:marBottom w:val="0"/>
      <w:divBdr>
        <w:top w:val="none" w:sz="0" w:space="0" w:color="auto"/>
        <w:left w:val="none" w:sz="0" w:space="0" w:color="auto"/>
        <w:bottom w:val="none" w:sz="0" w:space="0" w:color="auto"/>
        <w:right w:val="none" w:sz="0" w:space="0" w:color="auto"/>
      </w:divBdr>
    </w:div>
    <w:div w:id="305475195">
      <w:bodyDiv w:val="1"/>
      <w:marLeft w:val="0"/>
      <w:marRight w:val="0"/>
      <w:marTop w:val="0"/>
      <w:marBottom w:val="0"/>
      <w:divBdr>
        <w:top w:val="none" w:sz="0" w:space="0" w:color="auto"/>
        <w:left w:val="none" w:sz="0" w:space="0" w:color="auto"/>
        <w:bottom w:val="none" w:sz="0" w:space="0" w:color="auto"/>
        <w:right w:val="none" w:sz="0" w:space="0" w:color="auto"/>
      </w:divBdr>
    </w:div>
    <w:div w:id="329531194">
      <w:bodyDiv w:val="1"/>
      <w:marLeft w:val="0"/>
      <w:marRight w:val="0"/>
      <w:marTop w:val="0"/>
      <w:marBottom w:val="0"/>
      <w:divBdr>
        <w:top w:val="none" w:sz="0" w:space="0" w:color="auto"/>
        <w:left w:val="none" w:sz="0" w:space="0" w:color="auto"/>
        <w:bottom w:val="none" w:sz="0" w:space="0" w:color="auto"/>
        <w:right w:val="none" w:sz="0" w:space="0" w:color="auto"/>
      </w:divBdr>
    </w:div>
    <w:div w:id="377779451">
      <w:bodyDiv w:val="1"/>
      <w:marLeft w:val="0"/>
      <w:marRight w:val="0"/>
      <w:marTop w:val="0"/>
      <w:marBottom w:val="0"/>
      <w:divBdr>
        <w:top w:val="none" w:sz="0" w:space="0" w:color="auto"/>
        <w:left w:val="none" w:sz="0" w:space="0" w:color="auto"/>
        <w:bottom w:val="none" w:sz="0" w:space="0" w:color="auto"/>
        <w:right w:val="none" w:sz="0" w:space="0" w:color="auto"/>
      </w:divBdr>
    </w:div>
    <w:div w:id="428434497">
      <w:bodyDiv w:val="1"/>
      <w:marLeft w:val="0"/>
      <w:marRight w:val="0"/>
      <w:marTop w:val="0"/>
      <w:marBottom w:val="0"/>
      <w:divBdr>
        <w:top w:val="none" w:sz="0" w:space="0" w:color="auto"/>
        <w:left w:val="none" w:sz="0" w:space="0" w:color="auto"/>
        <w:bottom w:val="none" w:sz="0" w:space="0" w:color="auto"/>
        <w:right w:val="none" w:sz="0" w:space="0" w:color="auto"/>
      </w:divBdr>
    </w:div>
    <w:div w:id="431900120">
      <w:bodyDiv w:val="1"/>
      <w:marLeft w:val="0"/>
      <w:marRight w:val="0"/>
      <w:marTop w:val="0"/>
      <w:marBottom w:val="0"/>
      <w:divBdr>
        <w:top w:val="none" w:sz="0" w:space="0" w:color="auto"/>
        <w:left w:val="none" w:sz="0" w:space="0" w:color="auto"/>
        <w:bottom w:val="none" w:sz="0" w:space="0" w:color="auto"/>
        <w:right w:val="none" w:sz="0" w:space="0" w:color="auto"/>
      </w:divBdr>
    </w:div>
    <w:div w:id="467892092">
      <w:bodyDiv w:val="1"/>
      <w:marLeft w:val="0"/>
      <w:marRight w:val="0"/>
      <w:marTop w:val="0"/>
      <w:marBottom w:val="0"/>
      <w:divBdr>
        <w:top w:val="none" w:sz="0" w:space="0" w:color="auto"/>
        <w:left w:val="none" w:sz="0" w:space="0" w:color="auto"/>
        <w:bottom w:val="none" w:sz="0" w:space="0" w:color="auto"/>
        <w:right w:val="none" w:sz="0" w:space="0" w:color="auto"/>
      </w:divBdr>
    </w:div>
    <w:div w:id="471170829">
      <w:bodyDiv w:val="1"/>
      <w:marLeft w:val="0"/>
      <w:marRight w:val="0"/>
      <w:marTop w:val="0"/>
      <w:marBottom w:val="0"/>
      <w:divBdr>
        <w:top w:val="none" w:sz="0" w:space="0" w:color="auto"/>
        <w:left w:val="none" w:sz="0" w:space="0" w:color="auto"/>
        <w:bottom w:val="none" w:sz="0" w:space="0" w:color="auto"/>
        <w:right w:val="none" w:sz="0" w:space="0" w:color="auto"/>
      </w:divBdr>
      <w:divsChild>
        <w:div w:id="286788121">
          <w:marLeft w:val="360"/>
          <w:marRight w:val="0"/>
          <w:marTop w:val="0"/>
          <w:marBottom w:val="240"/>
          <w:divBdr>
            <w:top w:val="none" w:sz="0" w:space="0" w:color="auto"/>
            <w:left w:val="none" w:sz="0" w:space="0" w:color="auto"/>
            <w:bottom w:val="none" w:sz="0" w:space="0" w:color="auto"/>
            <w:right w:val="none" w:sz="0" w:space="0" w:color="auto"/>
          </w:divBdr>
        </w:div>
        <w:div w:id="717435661">
          <w:marLeft w:val="360"/>
          <w:marRight w:val="0"/>
          <w:marTop w:val="0"/>
          <w:marBottom w:val="240"/>
          <w:divBdr>
            <w:top w:val="none" w:sz="0" w:space="0" w:color="auto"/>
            <w:left w:val="none" w:sz="0" w:space="0" w:color="auto"/>
            <w:bottom w:val="none" w:sz="0" w:space="0" w:color="auto"/>
            <w:right w:val="none" w:sz="0" w:space="0" w:color="auto"/>
          </w:divBdr>
        </w:div>
        <w:div w:id="793060195">
          <w:marLeft w:val="360"/>
          <w:marRight w:val="0"/>
          <w:marTop w:val="0"/>
          <w:marBottom w:val="240"/>
          <w:divBdr>
            <w:top w:val="none" w:sz="0" w:space="0" w:color="auto"/>
            <w:left w:val="none" w:sz="0" w:space="0" w:color="auto"/>
            <w:bottom w:val="none" w:sz="0" w:space="0" w:color="auto"/>
            <w:right w:val="none" w:sz="0" w:space="0" w:color="auto"/>
          </w:divBdr>
        </w:div>
        <w:div w:id="1516918712">
          <w:marLeft w:val="360"/>
          <w:marRight w:val="0"/>
          <w:marTop w:val="0"/>
          <w:marBottom w:val="240"/>
          <w:divBdr>
            <w:top w:val="none" w:sz="0" w:space="0" w:color="auto"/>
            <w:left w:val="none" w:sz="0" w:space="0" w:color="auto"/>
            <w:bottom w:val="none" w:sz="0" w:space="0" w:color="auto"/>
            <w:right w:val="none" w:sz="0" w:space="0" w:color="auto"/>
          </w:divBdr>
        </w:div>
        <w:div w:id="1603877120">
          <w:marLeft w:val="360"/>
          <w:marRight w:val="0"/>
          <w:marTop w:val="0"/>
          <w:marBottom w:val="240"/>
          <w:divBdr>
            <w:top w:val="none" w:sz="0" w:space="0" w:color="auto"/>
            <w:left w:val="none" w:sz="0" w:space="0" w:color="auto"/>
            <w:bottom w:val="none" w:sz="0" w:space="0" w:color="auto"/>
            <w:right w:val="none" w:sz="0" w:space="0" w:color="auto"/>
          </w:divBdr>
        </w:div>
        <w:div w:id="1878816418">
          <w:marLeft w:val="360"/>
          <w:marRight w:val="0"/>
          <w:marTop w:val="0"/>
          <w:marBottom w:val="240"/>
          <w:divBdr>
            <w:top w:val="none" w:sz="0" w:space="0" w:color="auto"/>
            <w:left w:val="none" w:sz="0" w:space="0" w:color="auto"/>
            <w:bottom w:val="none" w:sz="0" w:space="0" w:color="auto"/>
            <w:right w:val="none" w:sz="0" w:space="0" w:color="auto"/>
          </w:divBdr>
        </w:div>
      </w:divsChild>
    </w:div>
    <w:div w:id="475412772">
      <w:bodyDiv w:val="1"/>
      <w:marLeft w:val="0"/>
      <w:marRight w:val="0"/>
      <w:marTop w:val="0"/>
      <w:marBottom w:val="0"/>
      <w:divBdr>
        <w:top w:val="none" w:sz="0" w:space="0" w:color="auto"/>
        <w:left w:val="none" w:sz="0" w:space="0" w:color="auto"/>
        <w:bottom w:val="none" w:sz="0" w:space="0" w:color="auto"/>
        <w:right w:val="none" w:sz="0" w:space="0" w:color="auto"/>
      </w:divBdr>
    </w:div>
    <w:div w:id="483819184">
      <w:bodyDiv w:val="1"/>
      <w:marLeft w:val="0"/>
      <w:marRight w:val="0"/>
      <w:marTop w:val="0"/>
      <w:marBottom w:val="0"/>
      <w:divBdr>
        <w:top w:val="none" w:sz="0" w:space="0" w:color="auto"/>
        <w:left w:val="none" w:sz="0" w:space="0" w:color="auto"/>
        <w:bottom w:val="none" w:sz="0" w:space="0" w:color="auto"/>
        <w:right w:val="none" w:sz="0" w:space="0" w:color="auto"/>
      </w:divBdr>
    </w:div>
    <w:div w:id="486898702">
      <w:bodyDiv w:val="1"/>
      <w:marLeft w:val="0"/>
      <w:marRight w:val="0"/>
      <w:marTop w:val="0"/>
      <w:marBottom w:val="0"/>
      <w:divBdr>
        <w:top w:val="none" w:sz="0" w:space="0" w:color="auto"/>
        <w:left w:val="none" w:sz="0" w:space="0" w:color="auto"/>
        <w:bottom w:val="none" w:sz="0" w:space="0" w:color="auto"/>
        <w:right w:val="none" w:sz="0" w:space="0" w:color="auto"/>
      </w:divBdr>
    </w:div>
    <w:div w:id="492986019">
      <w:bodyDiv w:val="1"/>
      <w:marLeft w:val="0"/>
      <w:marRight w:val="0"/>
      <w:marTop w:val="0"/>
      <w:marBottom w:val="0"/>
      <w:divBdr>
        <w:top w:val="none" w:sz="0" w:space="0" w:color="auto"/>
        <w:left w:val="none" w:sz="0" w:space="0" w:color="auto"/>
        <w:bottom w:val="none" w:sz="0" w:space="0" w:color="auto"/>
        <w:right w:val="none" w:sz="0" w:space="0" w:color="auto"/>
      </w:divBdr>
    </w:div>
    <w:div w:id="503592450">
      <w:bodyDiv w:val="1"/>
      <w:marLeft w:val="0"/>
      <w:marRight w:val="0"/>
      <w:marTop w:val="0"/>
      <w:marBottom w:val="0"/>
      <w:divBdr>
        <w:top w:val="none" w:sz="0" w:space="0" w:color="auto"/>
        <w:left w:val="none" w:sz="0" w:space="0" w:color="auto"/>
        <w:bottom w:val="none" w:sz="0" w:space="0" w:color="auto"/>
        <w:right w:val="none" w:sz="0" w:space="0" w:color="auto"/>
      </w:divBdr>
    </w:div>
    <w:div w:id="505900809">
      <w:bodyDiv w:val="1"/>
      <w:marLeft w:val="0"/>
      <w:marRight w:val="0"/>
      <w:marTop w:val="0"/>
      <w:marBottom w:val="0"/>
      <w:divBdr>
        <w:top w:val="none" w:sz="0" w:space="0" w:color="auto"/>
        <w:left w:val="none" w:sz="0" w:space="0" w:color="auto"/>
        <w:bottom w:val="none" w:sz="0" w:space="0" w:color="auto"/>
        <w:right w:val="none" w:sz="0" w:space="0" w:color="auto"/>
      </w:divBdr>
    </w:div>
    <w:div w:id="509567554">
      <w:bodyDiv w:val="1"/>
      <w:marLeft w:val="0"/>
      <w:marRight w:val="0"/>
      <w:marTop w:val="0"/>
      <w:marBottom w:val="0"/>
      <w:divBdr>
        <w:top w:val="none" w:sz="0" w:space="0" w:color="auto"/>
        <w:left w:val="none" w:sz="0" w:space="0" w:color="auto"/>
        <w:bottom w:val="none" w:sz="0" w:space="0" w:color="auto"/>
        <w:right w:val="none" w:sz="0" w:space="0" w:color="auto"/>
      </w:divBdr>
    </w:div>
    <w:div w:id="535431315">
      <w:bodyDiv w:val="1"/>
      <w:marLeft w:val="0"/>
      <w:marRight w:val="0"/>
      <w:marTop w:val="0"/>
      <w:marBottom w:val="0"/>
      <w:divBdr>
        <w:top w:val="none" w:sz="0" w:space="0" w:color="auto"/>
        <w:left w:val="none" w:sz="0" w:space="0" w:color="auto"/>
        <w:bottom w:val="none" w:sz="0" w:space="0" w:color="auto"/>
        <w:right w:val="none" w:sz="0" w:space="0" w:color="auto"/>
      </w:divBdr>
    </w:div>
    <w:div w:id="568424790">
      <w:bodyDiv w:val="1"/>
      <w:marLeft w:val="0"/>
      <w:marRight w:val="0"/>
      <w:marTop w:val="0"/>
      <w:marBottom w:val="0"/>
      <w:divBdr>
        <w:top w:val="none" w:sz="0" w:space="0" w:color="auto"/>
        <w:left w:val="none" w:sz="0" w:space="0" w:color="auto"/>
        <w:bottom w:val="none" w:sz="0" w:space="0" w:color="auto"/>
        <w:right w:val="none" w:sz="0" w:space="0" w:color="auto"/>
      </w:divBdr>
    </w:div>
    <w:div w:id="588852279">
      <w:bodyDiv w:val="1"/>
      <w:marLeft w:val="0"/>
      <w:marRight w:val="0"/>
      <w:marTop w:val="0"/>
      <w:marBottom w:val="0"/>
      <w:divBdr>
        <w:top w:val="none" w:sz="0" w:space="0" w:color="auto"/>
        <w:left w:val="none" w:sz="0" w:space="0" w:color="auto"/>
        <w:bottom w:val="none" w:sz="0" w:space="0" w:color="auto"/>
        <w:right w:val="none" w:sz="0" w:space="0" w:color="auto"/>
      </w:divBdr>
    </w:div>
    <w:div w:id="594169283">
      <w:bodyDiv w:val="1"/>
      <w:marLeft w:val="0"/>
      <w:marRight w:val="0"/>
      <w:marTop w:val="0"/>
      <w:marBottom w:val="0"/>
      <w:divBdr>
        <w:top w:val="none" w:sz="0" w:space="0" w:color="auto"/>
        <w:left w:val="none" w:sz="0" w:space="0" w:color="auto"/>
        <w:bottom w:val="none" w:sz="0" w:space="0" w:color="auto"/>
        <w:right w:val="none" w:sz="0" w:space="0" w:color="auto"/>
      </w:divBdr>
    </w:div>
    <w:div w:id="600839060">
      <w:bodyDiv w:val="1"/>
      <w:marLeft w:val="0"/>
      <w:marRight w:val="0"/>
      <w:marTop w:val="0"/>
      <w:marBottom w:val="0"/>
      <w:divBdr>
        <w:top w:val="none" w:sz="0" w:space="0" w:color="auto"/>
        <w:left w:val="none" w:sz="0" w:space="0" w:color="auto"/>
        <w:bottom w:val="none" w:sz="0" w:space="0" w:color="auto"/>
        <w:right w:val="none" w:sz="0" w:space="0" w:color="auto"/>
      </w:divBdr>
    </w:div>
    <w:div w:id="607927251">
      <w:bodyDiv w:val="1"/>
      <w:marLeft w:val="0"/>
      <w:marRight w:val="0"/>
      <w:marTop w:val="0"/>
      <w:marBottom w:val="0"/>
      <w:divBdr>
        <w:top w:val="none" w:sz="0" w:space="0" w:color="auto"/>
        <w:left w:val="none" w:sz="0" w:space="0" w:color="auto"/>
        <w:bottom w:val="none" w:sz="0" w:space="0" w:color="auto"/>
        <w:right w:val="none" w:sz="0" w:space="0" w:color="auto"/>
      </w:divBdr>
    </w:div>
    <w:div w:id="616058227">
      <w:bodyDiv w:val="1"/>
      <w:marLeft w:val="0"/>
      <w:marRight w:val="0"/>
      <w:marTop w:val="0"/>
      <w:marBottom w:val="0"/>
      <w:divBdr>
        <w:top w:val="none" w:sz="0" w:space="0" w:color="auto"/>
        <w:left w:val="none" w:sz="0" w:space="0" w:color="auto"/>
        <w:bottom w:val="none" w:sz="0" w:space="0" w:color="auto"/>
        <w:right w:val="none" w:sz="0" w:space="0" w:color="auto"/>
      </w:divBdr>
    </w:div>
    <w:div w:id="648635236">
      <w:bodyDiv w:val="1"/>
      <w:marLeft w:val="0"/>
      <w:marRight w:val="0"/>
      <w:marTop w:val="0"/>
      <w:marBottom w:val="0"/>
      <w:divBdr>
        <w:top w:val="none" w:sz="0" w:space="0" w:color="auto"/>
        <w:left w:val="none" w:sz="0" w:space="0" w:color="auto"/>
        <w:bottom w:val="none" w:sz="0" w:space="0" w:color="auto"/>
        <w:right w:val="none" w:sz="0" w:space="0" w:color="auto"/>
      </w:divBdr>
    </w:div>
    <w:div w:id="663703495">
      <w:bodyDiv w:val="1"/>
      <w:marLeft w:val="0"/>
      <w:marRight w:val="0"/>
      <w:marTop w:val="0"/>
      <w:marBottom w:val="0"/>
      <w:divBdr>
        <w:top w:val="none" w:sz="0" w:space="0" w:color="auto"/>
        <w:left w:val="none" w:sz="0" w:space="0" w:color="auto"/>
        <w:bottom w:val="none" w:sz="0" w:space="0" w:color="auto"/>
        <w:right w:val="none" w:sz="0" w:space="0" w:color="auto"/>
      </w:divBdr>
    </w:div>
    <w:div w:id="686561114">
      <w:bodyDiv w:val="1"/>
      <w:marLeft w:val="0"/>
      <w:marRight w:val="0"/>
      <w:marTop w:val="0"/>
      <w:marBottom w:val="0"/>
      <w:divBdr>
        <w:top w:val="none" w:sz="0" w:space="0" w:color="auto"/>
        <w:left w:val="none" w:sz="0" w:space="0" w:color="auto"/>
        <w:bottom w:val="none" w:sz="0" w:space="0" w:color="auto"/>
        <w:right w:val="none" w:sz="0" w:space="0" w:color="auto"/>
      </w:divBdr>
    </w:div>
    <w:div w:id="693196298">
      <w:bodyDiv w:val="1"/>
      <w:marLeft w:val="0"/>
      <w:marRight w:val="0"/>
      <w:marTop w:val="0"/>
      <w:marBottom w:val="0"/>
      <w:divBdr>
        <w:top w:val="none" w:sz="0" w:space="0" w:color="auto"/>
        <w:left w:val="none" w:sz="0" w:space="0" w:color="auto"/>
        <w:bottom w:val="none" w:sz="0" w:space="0" w:color="auto"/>
        <w:right w:val="none" w:sz="0" w:space="0" w:color="auto"/>
      </w:divBdr>
    </w:div>
    <w:div w:id="701900875">
      <w:bodyDiv w:val="1"/>
      <w:marLeft w:val="0"/>
      <w:marRight w:val="0"/>
      <w:marTop w:val="0"/>
      <w:marBottom w:val="0"/>
      <w:divBdr>
        <w:top w:val="none" w:sz="0" w:space="0" w:color="auto"/>
        <w:left w:val="none" w:sz="0" w:space="0" w:color="auto"/>
        <w:bottom w:val="none" w:sz="0" w:space="0" w:color="auto"/>
        <w:right w:val="none" w:sz="0" w:space="0" w:color="auto"/>
      </w:divBdr>
    </w:div>
    <w:div w:id="724766304">
      <w:bodyDiv w:val="1"/>
      <w:marLeft w:val="0"/>
      <w:marRight w:val="0"/>
      <w:marTop w:val="0"/>
      <w:marBottom w:val="0"/>
      <w:divBdr>
        <w:top w:val="none" w:sz="0" w:space="0" w:color="auto"/>
        <w:left w:val="none" w:sz="0" w:space="0" w:color="auto"/>
        <w:bottom w:val="none" w:sz="0" w:space="0" w:color="auto"/>
        <w:right w:val="none" w:sz="0" w:space="0" w:color="auto"/>
      </w:divBdr>
    </w:div>
    <w:div w:id="748582582">
      <w:bodyDiv w:val="1"/>
      <w:marLeft w:val="0"/>
      <w:marRight w:val="0"/>
      <w:marTop w:val="0"/>
      <w:marBottom w:val="0"/>
      <w:divBdr>
        <w:top w:val="none" w:sz="0" w:space="0" w:color="auto"/>
        <w:left w:val="none" w:sz="0" w:space="0" w:color="auto"/>
        <w:bottom w:val="none" w:sz="0" w:space="0" w:color="auto"/>
        <w:right w:val="none" w:sz="0" w:space="0" w:color="auto"/>
      </w:divBdr>
    </w:div>
    <w:div w:id="761296892">
      <w:bodyDiv w:val="1"/>
      <w:marLeft w:val="0"/>
      <w:marRight w:val="0"/>
      <w:marTop w:val="0"/>
      <w:marBottom w:val="0"/>
      <w:divBdr>
        <w:top w:val="none" w:sz="0" w:space="0" w:color="auto"/>
        <w:left w:val="none" w:sz="0" w:space="0" w:color="auto"/>
        <w:bottom w:val="none" w:sz="0" w:space="0" w:color="auto"/>
        <w:right w:val="none" w:sz="0" w:space="0" w:color="auto"/>
      </w:divBdr>
    </w:div>
    <w:div w:id="805514468">
      <w:bodyDiv w:val="1"/>
      <w:marLeft w:val="0"/>
      <w:marRight w:val="0"/>
      <w:marTop w:val="0"/>
      <w:marBottom w:val="0"/>
      <w:divBdr>
        <w:top w:val="none" w:sz="0" w:space="0" w:color="auto"/>
        <w:left w:val="none" w:sz="0" w:space="0" w:color="auto"/>
        <w:bottom w:val="none" w:sz="0" w:space="0" w:color="auto"/>
        <w:right w:val="none" w:sz="0" w:space="0" w:color="auto"/>
      </w:divBdr>
    </w:div>
    <w:div w:id="810488290">
      <w:bodyDiv w:val="1"/>
      <w:marLeft w:val="0"/>
      <w:marRight w:val="0"/>
      <w:marTop w:val="0"/>
      <w:marBottom w:val="0"/>
      <w:divBdr>
        <w:top w:val="none" w:sz="0" w:space="0" w:color="auto"/>
        <w:left w:val="none" w:sz="0" w:space="0" w:color="auto"/>
        <w:bottom w:val="none" w:sz="0" w:space="0" w:color="auto"/>
        <w:right w:val="none" w:sz="0" w:space="0" w:color="auto"/>
      </w:divBdr>
    </w:div>
    <w:div w:id="838621231">
      <w:bodyDiv w:val="1"/>
      <w:marLeft w:val="0"/>
      <w:marRight w:val="0"/>
      <w:marTop w:val="0"/>
      <w:marBottom w:val="0"/>
      <w:divBdr>
        <w:top w:val="none" w:sz="0" w:space="0" w:color="auto"/>
        <w:left w:val="none" w:sz="0" w:space="0" w:color="auto"/>
        <w:bottom w:val="none" w:sz="0" w:space="0" w:color="auto"/>
        <w:right w:val="none" w:sz="0" w:space="0" w:color="auto"/>
      </w:divBdr>
    </w:div>
    <w:div w:id="901451250">
      <w:bodyDiv w:val="1"/>
      <w:marLeft w:val="0"/>
      <w:marRight w:val="0"/>
      <w:marTop w:val="0"/>
      <w:marBottom w:val="0"/>
      <w:divBdr>
        <w:top w:val="none" w:sz="0" w:space="0" w:color="auto"/>
        <w:left w:val="none" w:sz="0" w:space="0" w:color="auto"/>
        <w:bottom w:val="none" w:sz="0" w:space="0" w:color="auto"/>
        <w:right w:val="none" w:sz="0" w:space="0" w:color="auto"/>
      </w:divBdr>
    </w:div>
    <w:div w:id="913205520">
      <w:bodyDiv w:val="1"/>
      <w:marLeft w:val="0"/>
      <w:marRight w:val="0"/>
      <w:marTop w:val="0"/>
      <w:marBottom w:val="0"/>
      <w:divBdr>
        <w:top w:val="none" w:sz="0" w:space="0" w:color="auto"/>
        <w:left w:val="none" w:sz="0" w:space="0" w:color="auto"/>
        <w:bottom w:val="none" w:sz="0" w:space="0" w:color="auto"/>
        <w:right w:val="none" w:sz="0" w:space="0" w:color="auto"/>
      </w:divBdr>
    </w:div>
    <w:div w:id="932472853">
      <w:bodyDiv w:val="1"/>
      <w:marLeft w:val="0"/>
      <w:marRight w:val="0"/>
      <w:marTop w:val="0"/>
      <w:marBottom w:val="0"/>
      <w:divBdr>
        <w:top w:val="none" w:sz="0" w:space="0" w:color="auto"/>
        <w:left w:val="none" w:sz="0" w:space="0" w:color="auto"/>
        <w:bottom w:val="none" w:sz="0" w:space="0" w:color="auto"/>
        <w:right w:val="none" w:sz="0" w:space="0" w:color="auto"/>
      </w:divBdr>
    </w:div>
    <w:div w:id="952050580">
      <w:bodyDiv w:val="1"/>
      <w:marLeft w:val="0"/>
      <w:marRight w:val="0"/>
      <w:marTop w:val="0"/>
      <w:marBottom w:val="0"/>
      <w:divBdr>
        <w:top w:val="none" w:sz="0" w:space="0" w:color="auto"/>
        <w:left w:val="none" w:sz="0" w:space="0" w:color="auto"/>
        <w:bottom w:val="none" w:sz="0" w:space="0" w:color="auto"/>
        <w:right w:val="none" w:sz="0" w:space="0" w:color="auto"/>
      </w:divBdr>
    </w:div>
    <w:div w:id="963538168">
      <w:bodyDiv w:val="1"/>
      <w:marLeft w:val="0"/>
      <w:marRight w:val="0"/>
      <w:marTop w:val="0"/>
      <w:marBottom w:val="0"/>
      <w:divBdr>
        <w:top w:val="none" w:sz="0" w:space="0" w:color="auto"/>
        <w:left w:val="none" w:sz="0" w:space="0" w:color="auto"/>
        <w:bottom w:val="none" w:sz="0" w:space="0" w:color="auto"/>
        <w:right w:val="none" w:sz="0" w:space="0" w:color="auto"/>
      </w:divBdr>
    </w:div>
    <w:div w:id="964777515">
      <w:bodyDiv w:val="1"/>
      <w:marLeft w:val="0"/>
      <w:marRight w:val="0"/>
      <w:marTop w:val="0"/>
      <w:marBottom w:val="0"/>
      <w:divBdr>
        <w:top w:val="none" w:sz="0" w:space="0" w:color="auto"/>
        <w:left w:val="none" w:sz="0" w:space="0" w:color="auto"/>
        <w:bottom w:val="none" w:sz="0" w:space="0" w:color="auto"/>
        <w:right w:val="none" w:sz="0" w:space="0" w:color="auto"/>
      </w:divBdr>
    </w:div>
    <w:div w:id="975642400">
      <w:bodyDiv w:val="1"/>
      <w:marLeft w:val="0"/>
      <w:marRight w:val="0"/>
      <w:marTop w:val="0"/>
      <w:marBottom w:val="0"/>
      <w:divBdr>
        <w:top w:val="none" w:sz="0" w:space="0" w:color="auto"/>
        <w:left w:val="none" w:sz="0" w:space="0" w:color="auto"/>
        <w:bottom w:val="none" w:sz="0" w:space="0" w:color="auto"/>
        <w:right w:val="none" w:sz="0" w:space="0" w:color="auto"/>
      </w:divBdr>
    </w:div>
    <w:div w:id="988941484">
      <w:bodyDiv w:val="1"/>
      <w:marLeft w:val="0"/>
      <w:marRight w:val="0"/>
      <w:marTop w:val="0"/>
      <w:marBottom w:val="0"/>
      <w:divBdr>
        <w:top w:val="none" w:sz="0" w:space="0" w:color="auto"/>
        <w:left w:val="none" w:sz="0" w:space="0" w:color="auto"/>
        <w:bottom w:val="none" w:sz="0" w:space="0" w:color="auto"/>
        <w:right w:val="none" w:sz="0" w:space="0" w:color="auto"/>
      </w:divBdr>
    </w:div>
    <w:div w:id="1019892431">
      <w:bodyDiv w:val="1"/>
      <w:marLeft w:val="0"/>
      <w:marRight w:val="0"/>
      <w:marTop w:val="0"/>
      <w:marBottom w:val="0"/>
      <w:divBdr>
        <w:top w:val="none" w:sz="0" w:space="0" w:color="auto"/>
        <w:left w:val="none" w:sz="0" w:space="0" w:color="auto"/>
        <w:bottom w:val="none" w:sz="0" w:space="0" w:color="auto"/>
        <w:right w:val="none" w:sz="0" w:space="0" w:color="auto"/>
      </w:divBdr>
    </w:div>
    <w:div w:id="1053650793">
      <w:bodyDiv w:val="1"/>
      <w:marLeft w:val="0"/>
      <w:marRight w:val="0"/>
      <w:marTop w:val="0"/>
      <w:marBottom w:val="0"/>
      <w:divBdr>
        <w:top w:val="none" w:sz="0" w:space="0" w:color="auto"/>
        <w:left w:val="none" w:sz="0" w:space="0" w:color="auto"/>
        <w:bottom w:val="none" w:sz="0" w:space="0" w:color="auto"/>
        <w:right w:val="none" w:sz="0" w:space="0" w:color="auto"/>
      </w:divBdr>
    </w:div>
    <w:div w:id="1080450408">
      <w:bodyDiv w:val="1"/>
      <w:marLeft w:val="0"/>
      <w:marRight w:val="0"/>
      <w:marTop w:val="0"/>
      <w:marBottom w:val="0"/>
      <w:divBdr>
        <w:top w:val="none" w:sz="0" w:space="0" w:color="auto"/>
        <w:left w:val="none" w:sz="0" w:space="0" w:color="auto"/>
        <w:bottom w:val="none" w:sz="0" w:space="0" w:color="auto"/>
        <w:right w:val="none" w:sz="0" w:space="0" w:color="auto"/>
      </w:divBdr>
    </w:div>
    <w:div w:id="1094130803">
      <w:bodyDiv w:val="1"/>
      <w:marLeft w:val="0"/>
      <w:marRight w:val="0"/>
      <w:marTop w:val="0"/>
      <w:marBottom w:val="0"/>
      <w:divBdr>
        <w:top w:val="none" w:sz="0" w:space="0" w:color="auto"/>
        <w:left w:val="none" w:sz="0" w:space="0" w:color="auto"/>
        <w:bottom w:val="none" w:sz="0" w:space="0" w:color="auto"/>
        <w:right w:val="none" w:sz="0" w:space="0" w:color="auto"/>
      </w:divBdr>
    </w:div>
    <w:div w:id="1140728521">
      <w:bodyDiv w:val="1"/>
      <w:marLeft w:val="0"/>
      <w:marRight w:val="0"/>
      <w:marTop w:val="0"/>
      <w:marBottom w:val="0"/>
      <w:divBdr>
        <w:top w:val="none" w:sz="0" w:space="0" w:color="auto"/>
        <w:left w:val="none" w:sz="0" w:space="0" w:color="auto"/>
        <w:bottom w:val="none" w:sz="0" w:space="0" w:color="auto"/>
        <w:right w:val="none" w:sz="0" w:space="0" w:color="auto"/>
      </w:divBdr>
    </w:div>
    <w:div w:id="1174033478">
      <w:bodyDiv w:val="1"/>
      <w:marLeft w:val="0"/>
      <w:marRight w:val="0"/>
      <w:marTop w:val="0"/>
      <w:marBottom w:val="0"/>
      <w:divBdr>
        <w:top w:val="none" w:sz="0" w:space="0" w:color="auto"/>
        <w:left w:val="none" w:sz="0" w:space="0" w:color="auto"/>
        <w:bottom w:val="none" w:sz="0" w:space="0" w:color="auto"/>
        <w:right w:val="none" w:sz="0" w:space="0" w:color="auto"/>
      </w:divBdr>
    </w:div>
    <w:div w:id="1184321584">
      <w:bodyDiv w:val="1"/>
      <w:marLeft w:val="0"/>
      <w:marRight w:val="0"/>
      <w:marTop w:val="0"/>
      <w:marBottom w:val="0"/>
      <w:divBdr>
        <w:top w:val="none" w:sz="0" w:space="0" w:color="auto"/>
        <w:left w:val="none" w:sz="0" w:space="0" w:color="auto"/>
        <w:bottom w:val="none" w:sz="0" w:space="0" w:color="auto"/>
        <w:right w:val="none" w:sz="0" w:space="0" w:color="auto"/>
      </w:divBdr>
    </w:div>
    <w:div w:id="1188907410">
      <w:bodyDiv w:val="1"/>
      <w:marLeft w:val="0"/>
      <w:marRight w:val="0"/>
      <w:marTop w:val="0"/>
      <w:marBottom w:val="0"/>
      <w:divBdr>
        <w:top w:val="none" w:sz="0" w:space="0" w:color="auto"/>
        <w:left w:val="none" w:sz="0" w:space="0" w:color="auto"/>
        <w:bottom w:val="none" w:sz="0" w:space="0" w:color="auto"/>
        <w:right w:val="none" w:sz="0" w:space="0" w:color="auto"/>
      </w:divBdr>
    </w:div>
    <w:div w:id="1209336165">
      <w:bodyDiv w:val="1"/>
      <w:marLeft w:val="0"/>
      <w:marRight w:val="0"/>
      <w:marTop w:val="0"/>
      <w:marBottom w:val="0"/>
      <w:divBdr>
        <w:top w:val="none" w:sz="0" w:space="0" w:color="auto"/>
        <w:left w:val="none" w:sz="0" w:space="0" w:color="auto"/>
        <w:bottom w:val="none" w:sz="0" w:space="0" w:color="auto"/>
        <w:right w:val="none" w:sz="0" w:space="0" w:color="auto"/>
      </w:divBdr>
    </w:div>
    <w:div w:id="1219705500">
      <w:bodyDiv w:val="1"/>
      <w:marLeft w:val="0"/>
      <w:marRight w:val="0"/>
      <w:marTop w:val="0"/>
      <w:marBottom w:val="0"/>
      <w:divBdr>
        <w:top w:val="none" w:sz="0" w:space="0" w:color="auto"/>
        <w:left w:val="none" w:sz="0" w:space="0" w:color="auto"/>
        <w:bottom w:val="none" w:sz="0" w:space="0" w:color="auto"/>
        <w:right w:val="none" w:sz="0" w:space="0" w:color="auto"/>
      </w:divBdr>
    </w:div>
    <w:div w:id="1234777435">
      <w:bodyDiv w:val="1"/>
      <w:marLeft w:val="0"/>
      <w:marRight w:val="0"/>
      <w:marTop w:val="0"/>
      <w:marBottom w:val="0"/>
      <w:divBdr>
        <w:top w:val="none" w:sz="0" w:space="0" w:color="auto"/>
        <w:left w:val="none" w:sz="0" w:space="0" w:color="auto"/>
        <w:bottom w:val="none" w:sz="0" w:space="0" w:color="auto"/>
        <w:right w:val="none" w:sz="0" w:space="0" w:color="auto"/>
      </w:divBdr>
    </w:div>
    <w:div w:id="1247956691">
      <w:bodyDiv w:val="1"/>
      <w:marLeft w:val="0"/>
      <w:marRight w:val="0"/>
      <w:marTop w:val="0"/>
      <w:marBottom w:val="0"/>
      <w:divBdr>
        <w:top w:val="none" w:sz="0" w:space="0" w:color="auto"/>
        <w:left w:val="none" w:sz="0" w:space="0" w:color="auto"/>
        <w:bottom w:val="none" w:sz="0" w:space="0" w:color="auto"/>
        <w:right w:val="none" w:sz="0" w:space="0" w:color="auto"/>
      </w:divBdr>
    </w:div>
    <w:div w:id="1282881677">
      <w:bodyDiv w:val="1"/>
      <w:marLeft w:val="0"/>
      <w:marRight w:val="0"/>
      <w:marTop w:val="0"/>
      <w:marBottom w:val="0"/>
      <w:divBdr>
        <w:top w:val="none" w:sz="0" w:space="0" w:color="auto"/>
        <w:left w:val="none" w:sz="0" w:space="0" w:color="auto"/>
        <w:bottom w:val="none" w:sz="0" w:space="0" w:color="auto"/>
        <w:right w:val="none" w:sz="0" w:space="0" w:color="auto"/>
      </w:divBdr>
    </w:div>
    <w:div w:id="1341422530">
      <w:bodyDiv w:val="1"/>
      <w:marLeft w:val="0"/>
      <w:marRight w:val="0"/>
      <w:marTop w:val="0"/>
      <w:marBottom w:val="0"/>
      <w:divBdr>
        <w:top w:val="none" w:sz="0" w:space="0" w:color="auto"/>
        <w:left w:val="none" w:sz="0" w:space="0" w:color="auto"/>
        <w:bottom w:val="none" w:sz="0" w:space="0" w:color="auto"/>
        <w:right w:val="none" w:sz="0" w:space="0" w:color="auto"/>
      </w:divBdr>
    </w:div>
    <w:div w:id="1350572037">
      <w:bodyDiv w:val="1"/>
      <w:marLeft w:val="0"/>
      <w:marRight w:val="0"/>
      <w:marTop w:val="0"/>
      <w:marBottom w:val="0"/>
      <w:divBdr>
        <w:top w:val="none" w:sz="0" w:space="0" w:color="auto"/>
        <w:left w:val="none" w:sz="0" w:space="0" w:color="auto"/>
        <w:bottom w:val="none" w:sz="0" w:space="0" w:color="auto"/>
        <w:right w:val="none" w:sz="0" w:space="0" w:color="auto"/>
      </w:divBdr>
    </w:div>
    <w:div w:id="1369448497">
      <w:bodyDiv w:val="1"/>
      <w:marLeft w:val="0"/>
      <w:marRight w:val="0"/>
      <w:marTop w:val="0"/>
      <w:marBottom w:val="0"/>
      <w:divBdr>
        <w:top w:val="none" w:sz="0" w:space="0" w:color="auto"/>
        <w:left w:val="none" w:sz="0" w:space="0" w:color="auto"/>
        <w:bottom w:val="none" w:sz="0" w:space="0" w:color="auto"/>
        <w:right w:val="none" w:sz="0" w:space="0" w:color="auto"/>
      </w:divBdr>
    </w:div>
    <w:div w:id="1370834541">
      <w:bodyDiv w:val="1"/>
      <w:marLeft w:val="0"/>
      <w:marRight w:val="0"/>
      <w:marTop w:val="0"/>
      <w:marBottom w:val="0"/>
      <w:divBdr>
        <w:top w:val="none" w:sz="0" w:space="0" w:color="auto"/>
        <w:left w:val="none" w:sz="0" w:space="0" w:color="auto"/>
        <w:bottom w:val="none" w:sz="0" w:space="0" w:color="auto"/>
        <w:right w:val="none" w:sz="0" w:space="0" w:color="auto"/>
      </w:divBdr>
    </w:div>
    <w:div w:id="1419059069">
      <w:bodyDiv w:val="1"/>
      <w:marLeft w:val="0"/>
      <w:marRight w:val="0"/>
      <w:marTop w:val="0"/>
      <w:marBottom w:val="0"/>
      <w:divBdr>
        <w:top w:val="none" w:sz="0" w:space="0" w:color="auto"/>
        <w:left w:val="none" w:sz="0" w:space="0" w:color="auto"/>
        <w:bottom w:val="none" w:sz="0" w:space="0" w:color="auto"/>
        <w:right w:val="none" w:sz="0" w:space="0" w:color="auto"/>
      </w:divBdr>
    </w:div>
    <w:div w:id="1426805621">
      <w:bodyDiv w:val="1"/>
      <w:marLeft w:val="0"/>
      <w:marRight w:val="0"/>
      <w:marTop w:val="0"/>
      <w:marBottom w:val="0"/>
      <w:divBdr>
        <w:top w:val="none" w:sz="0" w:space="0" w:color="auto"/>
        <w:left w:val="none" w:sz="0" w:space="0" w:color="auto"/>
        <w:bottom w:val="none" w:sz="0" w:space="0" w:color="auto"/>
        <w:right w:val="none" w:sz="0" w:space="0" w:color="auto"/>
      </w:divBdr>
    </w:div>
    <w:div w:id="1462572556">
      <w:bodyDiv w:val="1"/>
      <w:marLeft w:val="0"/>
      <w:marRight w:val="0"/>
      <w:marTop w:val="0"/>
      <w:marBottom w:val="0"/>
      <w:divBdr>
        <w:top w:val="none" w:sz="0" w:space="0" w:color="auto"/>
        <w:left w:val="none" w:sz="0" w:space="0" w:color="auto"/>
        <w:bottom w:val="none" w:sz="0" w:space="0" w:color="auto"/>
        <w:right w:val="none" w:sz="0" w:space="0" w:color="auto"/>
      </w:divBdr>
    </w:div>
    <w:div w:id="1470631539">
      <w:bodyDiv w:val="1"/>
      <w:marLeft w:val="0"/>
      <w:marRight w:val="0"/>
      <w:marTop w:val="0"/>
      <w:marBottom w:val="0"/>
      <w:divBdr>
        <w:top w:val="none" w:sz="0" w:space="0" w:color="auto"/>
        <w:left w:val="none" w:sz="0" w:space="0" w:color="auto"/>
        <w:bottom w:val="none" w:sz="0" w:space="0" w:color="auto"/>
        <w:right w:val="none" w:sz="0" w:space="0" w:color="auto"/>
      </w:divBdr>
    </w:div>
    <w:div w:id="1522549825">
      <w:bodyDiv w:val="1"/>
      <w:marLeft w:val="0"/>
      <w:marRight w:val="0"/>
      <w:marTop w:val="0"/>
      <w:marBottom w:val="0"/>
      <w:divBdr>
        <w:top w:val="none" w:sz="0" w:space="0" w:color="auto"/>
        <w:left w:val="none" w:sz="0" w:space="0" w:color="auto"/>
        <w:bottom w:val="none" w:sz="0" w:space="0" w:color="auto"/>
        <w:right w:val="none" w:sz="0" w:space="0" w:color="auto"/>
      </w:divBdr>
    </w:div>
    <w:div w:id="1591888102">
      <w:bodyDiv w:val="1"/>
      <w:marLeft w:val="0"/>
      <w:marRight w:val="0"/>
      <w:marTop w:val="0"/>
      <w:marBottom w:val="0"/>
      <w:divBdr>
        <w:top w:val="none" w:sz="0" w:space="0" w:color="auto"/>
        <w:left w:val="none" w:sz="0" w:space="0" w:color="auto"/>
        <w:bottom w:val="none" w:sz="0" w:space="0" w:color="auto"/>
        <w:right w:val="none" w:sz="0" w:space="0" w:color="auto"/>
      </w:divBdr>
    </w:div>
    <w:div w:id="1603150660">
      <w:bodyDiv w:val="1"/>
      <w:marLeft w:val="0"/>
      <w:marRight w:val="0"/>
      <w:marTop w:val="0"/>
      <w:marBottom w:val="0"/>
      <w:divBdr>
        <w:top w:val="none" w:sz="0" w:space="0" w:color="auto"/>
        <w:left w:val="none" w:sz="0" w:space="0" w:color="auto"/>
        <w:bottom w:val="none" w:sz="0" w:space="0" w:color="auto"/>
        <w:right w:val="none" w:sz="0" w:space="0" w:color="auto"/>
      </w:divBdr>
    </w:div>
    <w:div w:id="1659337688">
      <w:bodyDiv w:val="1"/>
      <w:marLeft w:val="0"/>
      <w:marRight w:val="0"/>
      <w:marTop w:val="0"/>
      <w:marBottom w:val="0"/>
      <w:divBdr>
        <w:top w:val="none" w:sz="0" w:space="0" w:color="auto"/>
        <w:left w:val="none" w:sz="0" w:space="0" w:color="auto"/>
        <w:bottom w:val="none" w:sz="0" w:space="0" w:color="auto"/>
        <w:right w:val="none" w:sz="0" w:space="0" w:color="auto"/>
      </w:divBdr>
    </w:div>
    <w:div w:id="1687242748">
      <w:bodyDiv w:val="1"/>
      <w:marLeft w:val="0"/>
      <w:marRight w:val="0"/>
      <w:marTop w:val="0"/>
      <w:marBottom w:val="0"/>
      <w:divBdr>
        <w:top w:val="none" w:sz="0" w:space="0" w:color="auto"/>
        <w:left w:val="none" w:sz="0" w:space="0" w:color="auto"/>
        <w:bottom w:val="none" w:sz="0" w:space="0" w:color="auto"/>
        <w:right w:val="none" w:sz="0" w:space="0" w:color="auto"/>
      </w:divBdr>
    </w:div>
    <w:div w:id="1688755640">
      <w:bodyDiv w:val="1"/>
      <w:marLeft w:val="0"/>
      <w:marRight w:val="0"/>
      <w:marTop w:val="0"/>
      <w:marBottom w:val="0"/>
      <w:divBdr>
        <w:top w:val="none" w:sz="0" w:space="0" w:color="auto"/>
        <w:left w:val="none" w:sz="0" w:space="0" w:color="auto"/>
        <w:bottom w:val="none" w:sz="0" w:space="0" w:color="auto"/>
        <w:right w:val="none" w:sz="0" w:space="0" w:color="auto"/>
      </w:divBdr>
    </w:div>
    <w:div w:id="1707023888">
      <w:bodyDiv w:val="1"/>
      <w:marLeft w:val="0"/>
      <w:marRight w:val="0"/>
      <w:marTop w:val="0"/>
      <w:marBottom w:val="0"/>
      <w:divBdr>
        <w:top w:val="none" w:sz="0" w:space="0" w:color="auto"/>
        <w:left w:val="none" w:sz="0" w:space="0" w:color="auto"/>
        <w:bottom w:val="none" w:sz="0" w:space="0" w:color="auto"/>
        <w:right w:val="none" w:sz="0" w:space="0" w:color="auto"/>
      </w:divBdr>
    </w:div>
    <w:div w:id="1717394072">
      <w:bodyDiv w:val="1"/>
      <w:marLeft w:val="0"/>
      <w:marRight w:val="0"/>
      <w:marTop w:val="0"/>
      <w:marBottom w:val="0"/>
      <w:divBdr>
        <w:top w:val="none" w:sz="0" w:space="0" w:color="auto"/>
        <w:left w:val="none" w:sz="0" w:space="0" w:color="auto"/>
        <w:bottom w:val="none" w:sz="0" w:space="0" w:color="auto"/>
        <w:right w:val="none" w:sz="0" w:space="0" w:color="auto"/>
      </w:divBdr>
    </w:div>
    <w:div w:id="1721242030">
      <w:bodyDiv w:val="1"/>
      <w:marLeft w:val="0"/>
      <w:marRight w:val="0"/>
      <w:marTop w:val="0"/>
      <w:marBottom w:val="0"/>
      <w:divBdr>
        <w:top w:val="none" w:sz="0" w:space="0" w:color="auto"/>
        <w:left w:val="none" w:sz="0" w:space="0" w:color="auto"/>
        <w:bottom w:val="none" w:sz="0" w:space="0" w:color="auto"/>
        <w:right w:val="none" w:sz="0" w:space="0" w:color="auto"/>
      </w:divBdr>
    </w:div>
    <w:div w:id="1724863284">
      <w:bodyDiv w:val="1"/>
      <w:marLeft w:val="0"/>
      <w:marRight w:val="0"/>
      <w:marTop w:val="0"/>
      <w:marBottom w:val="0"/>
      <w:divBdr>
        <w:top w:val="none" w:sz="0" w:space="0" w:color="auto"/>
        <w:left w:val="none" w:sz="0" w:space="0" w:color="auto"/>
        <w:bottom w:val="none" w:sz="0" w:space="0" w:color="auto"/>
        <w:right w:val="none" w:sz="0" w:space="0" w:color="auto"/>
      </w:divBdr>
    </w:div>
    <w:div w:id="1732532279">
      <w:bodyDiv w:val="1"/>
      <w:marLeft w:val="0"/>
      <w:marRight w:val="0"/>
      <w:marTop w:val="0"/>
      <w:marBottom w:val="0"/>
      <w:divBdr>
        <w:top w:val="none" w:sz="0" w:space="0" w:color="auto"/>
        <w:left w:val="none" w:sz="0" w:space="0" w:color="auto"/>
        <w:bottom w:val="none" w:sz="0" w:space="0" w:color="auto"/>
        <w:right w:val="none" w:sz="0" w:space="0" w:color="auto"/>
      </w:divBdr>
    </w:div>
    <w:div w:id="1751390987">
      <w:bodyDiv w:val="1"/>
      <w:marLeft w:val="0"/>
      <w:marRight w:val="0"/>
      <w:marTop w:val="0"/>
      <w:marBottom w:val="0"/>
      <w:divBdr>
        <w:top w:val="none" w:sz="0" w:space="0" w:color="auto"/>
        <w:left w:val="none" w:sz="0" w:space="0" w:color="auto"/>
        <w:bottom w:val="none" w:sz="0" w:space="0" w:color="auto"/>
        <w:right w:val="none" w:sz="0" w:space="0" w:color="auto"/>
      </w:divBdr>
    </w:div>
    <w:div w:id="1835611984">
      <w:bodyDiv w:val="1"/>
      <w:marLeft w:val="0"/>
      <w:marRight w:val="0"/>
      <w:marTop w:val="0"/>
      <w:marBottom w:val="0"/>
      <w:divBdr>
        <w:top w:val="none" w:sz="0" w:space="0" w:color="auto"/>
        <w:left w:val="none" w:sz="0" w:space="0" w:color="auto"/>
        <w:bottom w:val="none" w:sz="0" w:space="0" w:color="auto"/>
        <w:right w:val="none" w:sz="0" w:space="0" w:color="auto"/>
      </w:divBdr>
    </w:div>
    <w:div w:id="1847401977">
      <w:bodyDiv w:val="1"/>
      <w:marLeft w:val="0"/>
      <w:marRight w:val="0"/>
      <w:marTop w:val="0"/>
      <w:marBottom w:val="0"/>
      <w:divBdr>
        <w:top w:val="none" w:sz="0" w:space="0" w:color="auto"/>
        <w:left w:val="none" w:sz="0" w:space="0" w:color="auto"/>
        <w:bottom w:val="none" w:sz="0" w:space="0" w:color="auto"/>
        <w:right w:val="none" w:sz="0" w:space="0" w:color="auto"/>
      </w:divBdr>
    </w:div>
    <w:div w:id="1853109652">
      <w:bodyDiv w:val="1"/>
      <w:marLeft w:val="0"/>
      <w:marRight w:val="0"/>
      <w:marTop w:val="0"/>
      <w:marBottom w:val="0"/>
      <w:divBdr>
        <w:top w:val="none" w:sz="0" w:space="0" w:color="auto"/>
        <w:left w:val="none" w:sz="0" w:space="0" w:color="auto"/>
        <w:bottom w:val="none" w:sz="0" w:space="0" w:color="auto"/>
        <w:right w:val="none" w:sz="0" w:space="0" w:color="auto"/>
      </w:divBdr>
    </w:div>
    <w:div w:id="1869294322">
      <w:bodyDiv w:val="1"/>
      <w:marLeft w:val="0"/>
      <w:marRight w:val="0"/>
      <w:marTop w:val="0"/>
      <w:marBottom w:val="0"/>
      <w:divBdr>
        <w:top w:val="none" w:sz="0" w:space="0" w:color="auto"/>
        <w:left w:val="none" w:sz="0" w:space="0" w:color="auto"/>
        <w:bottom w:val="none" w:sz="0" w:space="0" w:color="auto"/>
        <w:right w:val="none" w:sz="0" w:space="0" w:color="auto"/>
      </w:divBdr>
    </w:div>
    <w:div w:id="1888178041">
      <w:bodyDiv w:val="1"/>
      <w:marLeft w:val="0"/>
      <w:marRight w:val="0"/>
      <w:marTop w:val="0"/>
      <w:marBottom w:val="0"/>
      <w:divBdr>
        <w:top w:val="none" w:sz="0" w:space="0" w:color="auto"/>
        <w:left w:val="none" w:sz="0" w:space="0" w:color="auto"/>
        <w:bottom w:val="none" w:sz="0" w:space="0" w:color="auto"/>
        <w:right w:val="none" w:sz="0" w:space="0" w:color="auto"/>
      </w:divBdr>
    </w:div>
    <w:div w:id="1941374675">
      <w:bodyDiv w:val="1"/>
      <w:marLeft w:val="0"/>
      <w:marRight w:val="0"/>
      <w:marTop w:val="0"/>
      <w:marBottom w:val="0"/>
      <w:divBdr>
        <w:top w:val="none" w:sz="0" w:space="0" w:color="auto"/>
        <w:left w:val="none" w:sz="0" w:space="0" w:color="auto"/>
        <w:bottom w:val="none" w:sz="0" w:space="0" w:color="auto"/>
        <w:right w:val="none" w:sz="0" w:space="0" w:color="auto"/>
      </w:divBdr>
    </w:div>
    <w:div w:id="2089963142">
      <w:bodyDiv w:val="1"/>
      <w:marLeft w:val="0"/>
      <w:marRight w:val="0"/>
      <w:marTop w:val="0"/>
      <w:marBottom w:val="0"/>
      <w:divBdr>
        <w:top w:val="none" w:sz="0" w:space="0" w:color="auto"/>
        <w:left w:val="none" w:sz="0" w:space="0" w:color="auto"/>
        <w:bottom w:val="none" w:sz="0" w:space="0" w:color="auto"/>
        <w:right w:val="none" w:sz="0" w:space="0" w:color="auto"/>
      </w:divBdr>
    </w:div>
    <w:div w:id="212962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image" Target="media/image6.emf"/><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image" Target="media/image16.png"/><Relationship Id="rId50" Type="http://schemas.openxmlformats.org/officeDocument/2006/relationships/header" Target="header12.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image" Target="media/image11.emf"/><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5.xml"/><Relationship Id="rId41" Type="http://schemas.openxmlformats.org/officeDocument/2006/relationships/image" Target="media/image1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image" Target="media/image10.emf"/><Relationship Id="rId40" Type="http://schemas.openxmlformats.org/officeDocument/2006/relationships/footer" Target="footer9.xml"/><Relationship Id="rId45" Type="http://schemas.openxmlformats.org/officeDocument/2006/relationships/image" Target="media/image14.png"/><Relationship Id="rId53"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13.png"/><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image" Target="media/image17.png"/><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acespower.com/1803ltrfp2023/" TargetMode="External"/><Relationship Id="rId2" Type="http://schemas.openxmlformats.org/officeDocument/2006/relationships/hyperlink" Target="https://www.acespower.com/1803ltrfp2019/" TargetMode="External"/><Relationship Id="rId1" Type="http://schemas.openxmlformats.org/officeDocument/2006/relationships/hyperlink" Target="https://rfpmarketplace.teainc.org/projects/bidder-rfp-view/173" TargetMode="External"/><Relationship Id="rId6" Type="http://schemas.openxmlformats.org/officeDocument/2006/relationships/hyperlink" Target="https://www.cea3.com/about" TargetMode="External"/><Relationship Id="rId5" Type="http://schemas.openxmlformats.org/officeDocument/2006/relationships/hyperlink" Target="https://www.aesindiana.com/project-schedule" TargetMode="External"/><Relationship Id="rId4" Type="http://schemas.openxmlformats.org/officeDocument/2006/relationships/hyperlink" Target="https://www.kentuckypower.com/business/b2b/energy-rfps/2023-all-source-rf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D604C9416F7D42B19D04356824670A" ma:contentTypeVersion="12" ma:contentTypeDescription="Create a new document." ma:contentTypeScope="" ma:versionID="5a86396fd2cb6f86c5b752de4676b216">
  <xsd:schema xmlns:xsd="http://www.w3.org/2001/XMLSchema" xmlns:xs="http://www.w3.org/2001/XMLSchema" xmlns:p="http://schemas.microsoft.com/office/2006/metadata/properties" xmlns:ns2="956c91bd-07e9-4e5e-8b56-2a74e9369b60" xmlns:ns3="bfe06535-efc6-4487-9d5e-01610a6d7e4b" targetNamespace="http://schemas.microsoft.com/office/2006/metadata/properties" ma:root="true" ma:fieldsID="7a786e2a0e5e33f524ea46fbc1a5c75b" ns2:_="" ns3:_="">
    <xsd:import namespace="956c91bd-07e9-4e5e-8b56-2a74e9369b60"/>
    <xsd:import namespace="bfe06535-efc6-4487-9d5e-01610a6d7e4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c91bd-07e9-4e5e-8b56-2a74e936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17d8504-7ee1-4e4a-9b94-7367353ff7b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e06535-efc6-4487-9d5e-01610a6d7e4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2712ae2-ab96-4019-a5e3-379b699c49fb}" ma:internalName="TaxCatchAll" ma:showField="CatchAllData" ma:web="bfe06535-efc6-4487-9d5e-01610a6d7e4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fe06535-efc6-4487-9d5e-01610a6d7e4b" xsi:nil="true"/>
    <lcf76f155ced4ddcb4097134ff3c332f xmlns="956c91bd-07e9-4e5e-8b56-2a74e9369b6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8439A-E4EE-4413-B9FF-DDB97918A39B}">
  <ds:schemaRefs>
    <ds:schemaRef ds:uri="http://schemas.microsoft.com/sharepoint/v3/contenttype/forms"/>
  </ds:schemaRefs>
</ds:datastoreItem>
</file>

<file path=customXml/itemProps2.xml><?xml version="1.0" encoding="utf-8"?>
<ds:datastoreItem xmlns:ds="http://schemas.openxmlformats.org/officeDocument/2006/customXml" ds:itemID="{3F053899-C93D-48BA-8C6E-E1CD57D7EA96}"/>
</file>

<file path=customXml/itemProps3.xml><?xml version="1.0" encoding="utf-8"?>
<ds:datastoreItem xmlns:ds="http://schemas.openxmlformats.org/officeDocument/2006/customXml" ds:itemID="{0625459E-D86C-46AE-B7BA-8FD8BB614F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DE5983-3278-48E2-A4A9-BFD1EC3B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116</Pages>
  <Words>20039</Words>
  <Characters>114224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GPC IRP Direct TS</vt:lpstr>
    </vt:vector>
  </TitlesOfParts>
  <Company>Microsoft</Company>
  <LinksUpToDate>false</LinksUpToDate>
  <CharactersWithSpaces>133996</CharactersWithSpaces>
  <SharedDoc>false</SharedDoc>
  <HLinks>
    <vt:vector size="156" baseType="variant">
      <vt:variant>
        <vt:i4>1507386</vt:i4>
      </vt:variant>
      <vt:variant>
        <vt:i4>116</vt:i4>
      </vt:variant>
      <vt:variant>
        <vt:i4>0</vt:i4>
      </vt:variant>
      <vt:variant>
        <vt:i4>5</vt:i4>
      </vt:variant>
      <vt:variant>
        <vt:lpwstr/>
      </vt:variant>
      <vt:variant>
        <vt:lpwstr>_Toc158723110</vt:lpwstr>
      </vt:variant>
      <vt:variant>
        <vt:i4>1441850</vt:i4>
      </vt:variant>
      <vt:variant>
        <vt:i4>110</vt:i4>
      </vt:variant>
      <vt:variant>
        <vt:i4>0</vt:i4>
      </vt:variant>
      <vt:variant>
        <vt:i4>5</vt:i4>
      </vt:variant>
      <vt:variant>
        <vt:lpwstr/>
      </vt:variant>
      <vt:variant>
        <vt:lpwstr>_Toc158723109</vt:lpwstr>
      </vt:variant>
      <vt:variant>
        <vt:i4>1441850</vt:i4>
      </vt:variant>
      <vt:variant>
        <vt:i4>104</vt:i4>
      </vt:variant>
      <vt:variant>
        <vt:i4>0</vt:i4>
      </vt:variant>
      <vt:variant>
        <vt:i4>5</vt:i4>
      </vt:variant>
      <vt:variant>
        <vt:lpwstr/>
      </vt:variant>
      <vt:variant>
        <vt:lpwstr>_Toc158723108</vt:lpwstr>
      </vt:variant>
      <vt:variant>
        <vt:i4>1441850</vt:i4>
      </vt:variant>
      <vt:variant>
        <vt:i4>98</vt:i4>
      </vt:variant>
      <vt:variant>
        <vt:i4>0</vt:i4>
      </vt:variant>
      <vt:variant>
        <vt:i4>5</vt:i4>
      </vt:variant>
      <vt:variant>
        <vt:lpwstr/>
      </vt:variant>
      <vt:variant>
        <vt:lpwstr>_Toc158723107</vt:lpwstr>
      </vt:variant>
      <vt:variant>
        <vt:i4>1441850</vt:i4>
      </vt:variant>
      <vt:variant>
        <vt:i4>92</vt:i4>
      </vt:variant>
      <vt:variant>
        <vt:i4>0</vt:i4>
      </vt:variant>
      <vt:variant>
        <vt:i4>5</vt:i4>
      </vt:variant>
      <vt:variant>
        <vt:lpwstr/>
      </vt:variant>
      <vt:variant>
        <vt:lpwstr>_Toc158723106</vt:lpwstr>
      </vt:variant>
      <vt:variant>
        <vt:i4>1441850</vt:i4>
      </vt:variant>
      <vt:variant>
        <vt:i4>86</vt:i4>
      </vt:variant>
      <vt:variant>
        <vt:i4>0</vt:i4>
      </vt:variant>
      <vt:variant>
        <vt:i4>5</vt:i4>
      </vt:variant>
      <vt:variant>
        <vt:lpwstr/>
      </vt:variant>
      <vt:variant>
        <vt:lpwstr>_Toc158723105</vt:lpwstr>
      </vt:variant>
      <vt:variant>
        <vt:i4>1441850</vt:i4>
      </vt:variant>
      <vt:variant>
        <vt:i4>80</vt:i4>
      </vt:variant>
      <vt:variant>
        <vt:i4>0</vt:i4>
      </vt:variant>
      <vt:variant>
        <vt:i4>5</vt:i4>
      </vt:variant>
      <vt:variant>
        <vt:lpwstr/>
      </vt:variant>
      <vt:variant>
        <vt:lpwstr>_Toc158723104</vt:lpwstr>
      </vt:variant>
      <vt:variant>
        <vt:i4>1441850</vt:i4>
      </vt:variant>
      <vt:variant>
        <vt:i4>74</vt:i4>
      </vt:variant>
      <vt:variant>
        <vt:i4>0</vt:i4>
      </vt:variant>
      <vt:variant>
        <vt:i4>5</vt:i4>
      </vt:variant>
      <vt:variant>
        <vt:lpwstr/>
      </vt:variant>
      <vt:variant>
        <vt:lpwstr>_Toc158723103</vt:lpwstr>
      </vt:variant>
      <vt:variant>
        <vt:i4>1441850</vt:i4>
      </vt:variant>
      <vt:variant>
        <vt:i4>68</vt:i4>
      </vt:variant>
      <vt:variant>
        <vt:i4>0</vt:i4>
      </vt:variant>
      <vt:variant>
        <vt:i4>5</vt:i4>
      </vt:variant>
      <vt:variant>
        <vt:lpwstr/>
      </vt:variant>
      <vt:variant>
        <vt:lpwstr>_Toc158723102</vt:lpwstr>
      </vt:variant>
      <vt:variant>
        <vt:i4>1441850</vt:i4>
      </vt:variant>
      <vt:variant>
        <vt:i4>62</vt:i4>
      </vt:variant>
      <vt:variant>
        <vt:i4>0</vt:i4>
      </vt:variant>
      <vt:variant>
        <vt:i4>5</vt:i4>
      </vt:variant>
      <vt:variant>
        <vt:lpwstr/>
      </vt:variant>
      <vt:variant>
        <vt:lpwstr>_Toc158723101</vt:lpwstr>
      </vt:variant>
      <vt:variant>
        <vt:i4>1441850</vt:i4>
      </vt:variant>
      <vt:variant>
        <vt:i4>56</vt:i4>
      </vt:variant>
      <vt:variant>
        <vt:i4>0</vt:i4>
      </vt:variant>
      <vt:variant>
        <vt:i4>5</vt:i4>
      </vt:variant>
      <vt:variant>
        <vt:lpwstr/>
      </vt:variant>
      <vt:variant>
        <vt:lpwstr>_Toc158723100</vt:lpwstr>
      </vt:variant>
      <vt:variant>
        <vt:i4>2031675</vt:i4>
      </vt:variant>
      <vt:variant>
        <vt:i4>50</vt:i4>
      </vt:variant>
      <vt:variant>
        <vt:i4>0</vt:i4>
      </vt:variant>
      <vt:variant>
        <vt:i4>5</vt:i4>
      </vt:variant>
      <vt:variant>
        <vt:lpwstr/>
      </vt:variant>
      <vt:variant>
        <vt:lpwstr>_Toc158723099</vt:lpwstr>
      </vt:variant>
      <vt:variant>
        <vt:i4>2031675</vt:i4>
      </vt:variant>
      <vt:variant>
        <vt:i4>44</vt:i4>
      </vt:variant>
      <vt:variant>
        <vt:i4>0</vt:i4>
      </vt:variant>
      <vt:variant>
        <vt:i4>5</vt:i4>
      </vt:variant>
      <vt:variant>
        <vt:lpwstr/>
      </vt:variant>
      <vt:variant>
        <vt:lpwstr>_Toc158723098</vt:lpwstr>
      </vt:variant>
      <vt:variant>
        <vt:i4>2031675</vt:i4>
      </vt:variant>
      <vt:variant>
        <vt:i4>38</vt:i4>
      </vt:variant>
      <vt:variant>
        <vt:i4>0</vt:i4>
      </vt:variant>
      <vt:variant>
        <vt:i4>5</vt:i4>
      </vt:variant>
      <vt:variant>
        <vt:lpwstr/>
      </vt:variant>
      <vt:variant>
        <vt:lpwstr>_Toc158723097</vt:lpwstr>
      </vt:variant>
      <vt:variant>
        <vt:i4>2031675</vt:i4>
      </vt:variant>
      <vt:variant>
        <vt:i4>32</vt:i4>
      </vt:variant>
      <vt:variant>
        <vt:i4>0</vt:i4>
      </vt:variant>
      <vt:variant>
        <vt:i4>5</vt:i4>
      </vt:variant>
      <vt:variant>
        <vt:lpwstr/>
      </vt:variant>
      <vt:variant>
        <vt:lpwstr>_Toc158723096</vt:lpwstr>
      </vt:variant>
      <vt:variant>
        <vt:i4>2031675</vt:i4>
      </vt:variant>
      <vt:variant>
        <vt:i4>26</vt:i4>
      </vt:variant>
      <vt:variant>
        <vt:i4>0</vt:i4>
      </vt:variant>
      <vt:variant>
        <vt:i4>5</vt:i4>
      </vt:variant>
      <vt:variant>
        <vt:lpwstr/>
      </vt:variant>
      <vt:variant>
        <vt:lpwstr>_Toc158723095</vt:lpwstr>
      </vt:variant>
      <vt:variant>
        <vt:i4>2031675</vt:i4>
      </vt:variant>
      <vt:variant>
        <vt:i4>20</vt:i4>
      </vt:variant>
      <vt:variant>
        <vt:i4>0</vt:i4>
      </vt:variant>
      <vt:variant>
        <vt:i4>5</vt:i4>
      </vt:variant>
      <vt:variant>
        <vt:lpwstr/>
      </vt:variant>
      <vt:variant>
        <vt:lpwstr>_Toc158723094</vt:lpwstr>
      </vt:variant>
      <vt:variant>
        <vt:i4>2031675</vt:i4>
      </vt:variant>
      <vt:variant>
        <vt:i4>14</vt:i4>
      </vt:variant>
      <vt:variant>
        <vt:i4>0</vt:i4>
      </vt:variant>
      <vt:variant>
        <vt:i4>5</vt:i4>
      </vt:variant>
      <vt:variant>
        <vt:lpwstr/>
      </vt:variant>
      <vt:variant>
        <vt:lpwstr>_Toc158723093</vt:lpwstr>
      </vt:variant>
      <vt:variant>
        <vt:i4>2031675</vt:i4>
      </vt:variant>
      <vt:variant>
        <vt:i4>8</vt:i4>
      </vt:variant>
      <vt:variant>
        <vt:i4>0</vt:i4>
      </vt:variant>
      <vt:variant>
        <vt:i4>5</vt:i4>
      </vt:variant>
      <vt:variant>
        <vt:lpwstr/>
      </vt:variant>
      <vt:variant>
        <vt:lpwstr>_Toc158723092</vt:lpwstr>
      </vt:variant>
      <vt:variant>
        <vt:i4>2031675</vt:i4>
      </vt:variant>
      <vt:variant>
        <vt:i4>2</vt:i4>
      </vt:variant>
      <vt:variant>
        <vt:i4>0</vt:i4>
      </vt:variant>
      <vt:variant>
        <vt:i4>5</vt:i4>
      </vt:variant>
      <vt:variant>
        <vt:lpwstr/>
      </vt:variant>
      <vt:variant>
        <vt:lpwstr>_Toc158723091</vt:lpwstr>
      </vt:variant>
      <vt:variant>
        <vt:i4>6946875</vt:i4>
      </vt:variant>
      <vt:variant>
        <vt:i4>15</vt:i4>
      </vt:variant>
      <vt:variant>
        <vt:i4>0</vt:i4>
      </vt:variant>
      <vt:variant>
        <vt:i4>5</vt:i4>
      </vt:variant>
      <vt:variant>
        <vt:lpwstr>https://www.cea3.com/about</vt:lpwstr>
      </vt:variant>
      <vt:variant>
        <vt:lpwstr/>
      </vt:variant>
      <vt:variant>
        <vt:i4>3342448</vt:i4>
      </vt:variant>
      <vt:variant>
        <vt:i4>12</vt:i4>
      </vt:variant>
      <vt:variant>
        <vt:i4>0</vt:i4>
      </vt:variant>
      <vt:variant>
        <vt:i4>5</vt:i4>
      </vt:variant>
      <vt:variant>
        <vt:lpwstr>https://www.aesindiana.com/project-schedule</vt:lpwstr>
      </vt:variant>
      <vt:variant>
        <vt:lpwstr/>
      </vt:variant>
      <vt:variant>
        <vt:i4>6553718</vt:i4>
      </vt:variant>
      <vt:variant>
        <vt:i4>9</vt:i4>
      </vt:variant>
      <vt:variant>
        <vt:i4>0</vt:i4>
      </vt:variant>
      <vt:variant>
        <vt:i4>5</vt:i4>
      </vt:variant>
      <vt:variant>
        <vt:lpwstr>https://www.kentuckypower.com/business/b2b/energy-rfps/2023-all-source-rfp</vt:lpwstr>
      </vt:variant>
      <vt:variant>
        <vt:lpwstr/>
      </vt:variant>
      <vt:variant>
        <vt:i4>655443</vt:i4>
      </vt:variant>
      <vt:variant>
        <vt:i4>6</vt:i4>
      </vt:variant>
      <vt:variant>
        <vt:i4>0</vt:i4>
      </vt:variant>
      <vt:variant>
        <vt:i4>5</vt:i4>
      </vt:variant>
      <vt:variant>
        <vt:lpwstr>https://www.acespower.com/1803ltrfp2023/</vt:lpwstr>
      </vt:variant>
      <vt:variant>
        <vt:lpwstr/>
      </vt:variant>
      <vt:variant>
        <vt:i4>589913</vt:i4>
      </vt:variant>
      <vt:variant>
        <vt:i4>3</vt:i4>
      </vt:variant>
      <vt:variant>
        <vt:i4>0</vt:i4>
      </vt:variant>
      <vt:variant>
        <vt:i4>5</vt:i4>
      </vt:variant>
      <vt:variant>
        <vt:lpwstr>https://www.acespower.com/1803ltrfp2019/</vt:lpwstr>
      </vt:variant>
      <vt:variant>
        <vt:lpwstr/>
      </vt:variant>
      <vt:variant>
        <vt:i4>6291501</vt:i4>
      </vt:variant>
      <vt:variant>
        <vt:i4>0</vt:i4>
      </vt:variant>
      <vt:variant>
        <vt:i4>0</vt:i4>
      </vt:variant>
      <vt:variant>
        <vt:i4>5</vt:i4>
      </vt:variant>
      <vt:variant>
        <vt:lpwstr>https://rfpmarketplace.teainc.org/projects/bidder-rfp-view/173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GPC IRP Direct TS</dc:title>
  <dc:subject/>
  <dc:creator>Leah Wellborn</dc:creator>
  <cp:keywords/>
  <cp:lastModifiedBy>Phil Hayet</cp:lastModifiedBy>
  <cp:revision>3</cp:revision>
  <cp:lastPrinted>2024-01-31T11:09:00Z</cp:lastPrinted>
  <dcterms:created xsi:type="dcterms:W3CDTF">2024-02-15T20:01:00Z</dcterms:created>
  <dcterms:modified xsi:type="dcterms:W3CDTF">2024-02-15T20:09:00Z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0x010100566E8610969B7748B03B6DBCDCBDFDC9</vt:lpwstr>
  </property>
  <property fmtid="{D5CDD505-2E9C-101B-9397-08002B2CF9AE}" pid="3" name="MediaServiceImageTags">
    <vt:lpwstr/>
  </property>
</Properties>
</file>