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D11F6B" w:rsidRPr="00611A1D" w14:paraId="1DB8D9A8" w14:textId="77777777" w:rsidTr="00AA1C7E">
        <w:trPr>
          <w:trHeight w:val="1681"/>
          <w:jc w:val="center"/>
        </w:trPr>
        <w:tc>
          <w:tcPr>
            <w:tcW w:w="4358" w:type="dxa"/>
            <w:hideMark/>
          </w:tcPr>
          <w:p w14:paraId="27789447" w14:textId="77777777" w:rsidR="00D11F6B" w:rsidRPr="00611A1D" w:rsidRDefault="00D11F6B" w:rsidP="00D11F6B">
            <w:pPr>
              <w:spacing w:line="276" w:lineRule="auto"/>
              <w:jc w:val="left"/>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57DD2DC6" w14:textId="77777777" w:rsidR="00D11F6B" w:rsidRPr="00611A1D" w:rsidRDefault="00D11F6B" w:rsidP="00D11F6B">
            <w:pPr>
              <w:spacing w:line="276" w:lineRule="auto"/>
              <w:jc w:val="left"/>
              <w:rPr>
                <w:rStyle w:val="Strong"/>
                <w:sz w:val="20"/>
                <w:szCs w:val="20"/>
              </w:rPr>
            </w:pPr>
          </w:p>
          <w:p w14:paraId="5B31F7CB" w14:textId="77777777" w:rsidR="00D11F6B" w:rsidRPr="00611A1D" w:rsidRDefault="00D11F6B" w:rsidP="00D11F6B">
            <w:pPr>
              <w:spacing w:line="276" w:lineRule="auto"/>
              <w:jc w:val="left"/>
              <w:rPr>
                <w:rStyle w:val="Strong"/>
                <w:sz w:val="20"/>
                <w:szCs w:val="20"/>
              </w:rPr>
            </w:pPr>
            <w:r>
              <w:rPr>
                <w:rStyle w:val="Strong"/>
                <w:sz w:val="20"/>
                <w:szCs w:val="20"/>
              </w:rPr>
              <w:t>JASON SHAW</w:t>
            </w:r>
            <w:r w:rsidRPr="00611A1D">
              <w:rPr>
                <w:rStyle w:val="Strong"/>
                <w:sz w:val="20"/>
                <w:szCs w:val="20"/>
              </w:rPr>
              <w:t xml:space="preserve">, Chairman </w:t>
            </w:r>
          </w:p>
          <w:p w14:paraId="26FC120C" w14:textId="77777777" w:rsidR="00D11F6B" w:rsidRPr="00611A1D" w:rsidRDefault="00D11F6B" w:rsidP="00D11F6B">
            <w:pPr>
              <w:tabs>
                <w:tab w:val="right" w:pos="4189"/>
              </w:tabs>
              <w:spacing w:line="276" w:lineRule="auto"/>
              <w:jc w:val="left"/>
              <w:rPr>
                <w:rStyle w:val="Strong"/>
                <w:sz w:val="20"/>
                <w:szCs w:val="20"/>
              </w:rPr>
            </w:pPr>
            <w:r w:rsidRPr="00611A1D">
              <w:rPr>
                <w:rStyle w:val="Strong"/>
                <w:sz w:val="20"/>
                <w:szCs w:val="20"/>
              </w:rPr>
              <w:t>TIM G. ECHOLS, Vice-Chairman</w:t>
            </w:r>
            <w:r>
              <w:rPr>
                <w:rStyle w:val="Strong"/>
                <w:sz w:val="20"/>
                <w:szCs w:val="20"/>
              </w:rPr>
              <w:tab/>
              <w:t xml:space="preserve">   </w:t>
            </w:r>
          </w:p>
          <w:p w14:paraId="2F4D0E08" w14:textId="77777777" w:rsidR="00D11F6B" w:rsidRPr="00611A1D" w:rsidRDefault="00D11F6B" w:rsidP="00D11F6B">
            <w:pPr>
              <w:spacing w:line="276" w:lineRule="auto"/>
              <w:jc w:val="left"/>
              <w:rPr>
                <w:rStyle w:val="Strong"/>
                <w:sz w:val="20"/>
                <w:szCs w:val="20"/>
              </w:rPr>
            </w:pPr>
            <w:r w:rsidRPr="00611A1D">
              <w:rPr>
                <w:rStyle w:val="Strong"/>
                <w:sz w:val="20"/>
                <w:szCs w:val="20"/>
              </w:rPr>
              <w:t xml:space="preserve">FITZ JOHNSON </w:t>
            </w:r>
          </w:p>
          <w:p w14:paraId="3A20212C" w14:textId="16D3AD2C" w:rsidR="00D11F6B" w:rsidRDefault="00D11F6B" w:rsidP="00D11F6B">
            <w:pPr>
              <w:spacing w:line="276" w:lineRule="auto"/>
              <w:jc w:val="left"/>
            </w:pPr>
            <w:r w:rsidRPr="00611A1D">
              <w:rPr>
                <w:rStyle w:val="Strong"/>
                <w:sz w:val="20"/>
                <w:szCs w:val="20"/>
              </w:rPr>
              <w:t>LAUREN</w:t>
            </w:r>
            <w:r>
              <w:rPr>
                <w:rStyle w:val="Strong"/>
                <w:sz w:val="20"/>
                <w:szCs w:val="20"/>
              </w:rPr>
              <w:t xml:space="preserve"> </w:t>
            </w:r>
            <w:r w:rsidRPr="00611A1D">
              <w:rPr>
                <w:rStyle w:val="Strong"/>
                <w:sz w:val="20"/>
                <w:szCs w:val="20"/>
              </w:rPr>
              <w:t>“BUBBA”</w:t>
            </w:r>
            <w:r>
              <w:rPr>
                <w:rStyle w:val="Strong"/>
                <w:sz w:val="20"/>
                <w:szCs w:val="20"/>
              </w:rPr>
              <w:t xml:space="preserve"> </w:t>
            </w:r>
            <w:r w:rsidRPr="00611A1D">
              <w:rPr>
                <w:rStyle w:val="Strong"/>
                <w:sz w:val="20"/>
                <w:szCs w:val="20"/>
              </w:rPr>
              <w:t xml:space="preserve">McDONALD                                  </w:t>
            </w:r>
            <w:r w:rsidRPr="00611A1D">
              <w:rPr>
                <w:b/>
                <w:sz w:val="20"/>
                <w:szCs w:val="20"/>
              </w:rPr>
              <w:br/>
            </w:r>
            <w:r>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7DA56DC5" w14:textId="77777777" w:rsidR="00D11F6B" w:rsidRDefault="00D11F6B" w:rsidP="00AA1C7E">
            <w:pPr>
              <w:tabs>
                <w:tab w:val="left" w:pos="1410"/>
              </w:tabs>
              <w:spacing w:line="276" w:lineRule="auto"/>
            </w:pPr>
            <w:r>
              <w:t xml:space="preserve">    </w:t>
            </w:r>
            <w:r w:rsidRPr="00A958CB">
              <w:rPr>
                <w:noProof/>
              </w:rPr>
              <w:drawing>
                <wp:inline distT="0" distB="0" distL="0" distR="0" wp14:anchorId="49AF2711" wp14:editId="5F7A97AF">
                  <wp:extent cx="1226190" cy="1179830"/>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7" cstate="print">
                            <a:biLevel thresh="75000"/>
                            <a:extLst>
                              <a:ext uri="{BEBA8EAE-BF5A-486C-A8C5-ECC9F3942E4B}">
                                <a14:imgProps xmlns:a14="http://schemas.microsoft.com/office/drawing/2010/main">
                                  <a14:imgLayer r:embed="rId8">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4E712822" w14:textId="77777777" w:rsidR="00D11F6B" w:rsidRPr="00611A1D" w:rsidRDefault="00D11F6B" w:rsidP="00AA1C7E">
            <w:pPr>
              <w:spacing w:line="276" w:lineRule="auto"/>
              <w:rPr>
                <w:b/>
                <w:sz w:val="20"/>
                <w:szCs w:val="20"/>
              </w:rPr>
            </w:pPr>
          </w:p>
          <w:p w14:paraId="661D8D12" w14:textId="77777777" w:rsidR="00D11F6B" w:rsidRPr="00611A1D" w:rsidRDefault="00D11F6B" w:rsidP="00AA1C7E">
            <w:pPr>
              <w:spacing w:line="276" w:lineRule="auto"/>
              <w:jc w:val="right"/>
              <w:rPr>
                <w:b/>
                <w:sz w:val="20"/>
                <w:szCs w:val="20"/>
              </w:rPr>
            </w:pPr>
            <w:r w:rsidRPr="00611A1D">
              <w:rPr>
                <w:b/>
                <w:sz w:val="20"/>
                <w:szCs w:val="20"/>
              </w:rPr>
              <w:t>REECE McALISTER </w:t>
            </w:r>
          </w:p>
          <w:p w14:paraId="16B9DAE3" w14:textId="77777777" w:rsidR="00D11F6B" w:rsidRPr="00611A1D" w:rsidRDefault="00D11F6B" w:rsidP="00AA1C7E">
            <w:pPr>
              <w:spacing w:line="276" w:lineRule="auto"/>
              <w:jc w:val="right"/>
              <w:rPr>
                <w:b/>
                <w:sz w:val="20"/>
                <w:szCs w:val="20"/>
              </w:rPr>
            </w:pPr>
            <w:r w:rsidRPr="00611A1D">
              <w:rPr>
                <w:b/>
                <w:sz w:val="20"/>
                <w:szCs w:val="20"/>
              </w:rPr>
              <w:t>EXECUTIVE DIRECTOR</w:t>
            </w:r>
          </w:p>
          <w:p w14:paraId="730EE6CA" w14:textId="77777777" w:rsidR="00D11F6B" w:rsidRPr="00611A1D" w:rsidRDefault="00D11F6B" w:rsidP="00AA1C7E">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D11F6B" w14:paraId="4F59ECCA" w14:textId="77777777" w:rsidTr="00AA1C7E">
        <w:trPr>
          <w:trHeight w:val="772"/>
          <w:jc w:val="center"/>
        </w:trPr>
        <w:tc>
          <w:tcPr>
            <w:tcW w:w="11056" w:type="dxa"/>
            <w:gridSpan w:val="3"/>
            <w:hideMark/>
          </w:tcPr>
          <w:p w14:paraId="34AB3B3E" w14:textId="77777777" w:rsidR="00D11F6B" w:rsidRDefault="00D11F6B" w:rsidP="00D11F6B">
            <w:pPr>
              <w:pStyle w:val="Heading1"/>
              <w:tabs>
                <w:tab w:val="left" w:pos="1410"/>
                <w:tab w:val="left" w:pos="5772"/>
              </w:tabs>
              <w:spacing w:line="276" w:lineRule="auto"/>
              <w:jc w:val="center"/>
              <w:rPr>
                <w:rFonts w:ascii="Old English Text MT" w:hAnsi="Old English Text MT"/>
                <w:color w:val="auto"/>
                <w:sz w:val="42"/>
              </w:rPr>
            </w:pPr>
            <w:r w:rsidRPr="00D11F6B">
              <w:rPr>
                <w:rFonts w:ascii="Old English Text MT" w:hAnsi="Old English Text MT"/>
                <w:color w:val="auto"/>
                <w:sz w:val="42"/>
              </w:rPr>
              <w:t>Georgia Public Service Commission</w:t>
            </w:r>
          </w:p>
          <w:p w14:paraId="5782C8B0" w14:textId="51A721E9" w:rsidR="00D11F6B" w:rsidRPr="00D11F6B" w:rsidRDefault="00D11F6B" w:rsidP="00D11F6B"/>
        </w:tc>
      </w:tr>
      <w:tr w:rsidR="00D11F6B" w14:paraId="005EDB21" w14:textId="77777777" w:rsidTr="00AA1C7E">
        <w:trPr>
          <w:jc w:val="center"/>
        </w:trPr>
        <w:tc>
          <w:tcPr>
            <w:tcW w:w="4358" w:type="dxa"/>
            <w:hideMark/>
          </w:tcPr>
          <w:p w14:paraId="47DDEDF4" w14:textId="77777777" w:rsidR="00D11F6B" w:rsidRDefault="00D11F6B" w:rsidP="00AA1C7E">
            <w:pPr>
              <w:spacing w:line="276" w:lineRule="auto"/>
              <w:rPr>
                <w:rFonts w:cs="Arial"/>
                <w:b/>
                <w:bCs/>
                <w:sz w:val="17"/>
                <w:szCs w:val="17"/>
              </w:rPr>
            </w:pPr>
            <w:r>
              <w:rPr>
                <w:rFonts w:cs="Arial"/>
                <w:b/>
                <w:bCs/>
                <w:sz w:val="17"/>
                <w:szCs w:val="17"/>
              </w:rPr>
              <w:t>(404) 656-4501</w:t>
            </w:r>
          </w:p>
          <w:p w14:paraId="27FE8B0D" w14:textId="77777777" w:rsidR="00D11F6B" w:rsidRDefault="00D11F6B" w:rsidP="00AA1C7E">
            <w:pPr>
              <w:spacing w:line="276" w:lineRule="auto"/>
              <w:rPr>
                <w:rFonts w:cs="Arial"/>
                <w:b/>
                <w:bCs/>
              </w:rPr>
            </w:pPr>
            <w:r>
              <w:rPr>
                <w:rFonts w:cs="Arial"/>
                <w:b/>
                <w:bCs/>
                <w:sz w:val="17"/>
                <w:szCs w:val="17"/>
              </w:rPr>
              <w:t>(800) 282-5813</w:t>
            </w:r>
          </w:p>
        </w:tc>
        <w:tc>
          <w:tcPr>
            <w:tcW w:w="2970" w:type="dxa"/>
            <w:hideMark/>
          </w:tcPr>
          <w:p w14:paraId="6B292A4B" w14:textId="77777777" w:rsidR="00D11F6B" w:rsidRDefault="00D11F6B" w:rsidP="00AA1C7E">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25485E68" w14:textId="77777777" w:rsidR="00D11F6B" w:rsidRDefault="00D11F6B" w:rsidP="00AA1C7E">
            <w:pPr>
              <w:spacing w:line="276" w:lineRule="auto"/>
              <w:jc w:val="right"/>
              <w:rPr>
                <w:rFonts w:cs="Arial"/>
                <w:b/>
                <w:bCs/>
                <w:sz w:val="17"/>
                <w:szCs w:val="17"/>
              </w:rPr>
            </w:pPr>
            <w:r>
              <w:rPr>
                <w:rFonts w:cs="Arial"/>
                <w:b/>
                <w:bCs/>
                <w:sz w:val="17"/>
                <w:szCs w:val="17"/>
              </w:rPr>
              <w:t xml:space="preserve">FAX: (404) 656-2341                   </w:t>
            </w:r>
          </w:p>
          <w:p w14:paraId="645A89A1" w14:textId="77777777" w:rsidR="00D11F6B" w:rsidRDefault="00D11F6B" w:rsidP="00AA1C7E">
            <w:pPr>
              <w:spacing w:line="276" w:lineRule="auto"/>
              <w:jc w:val="right"/>
              <w:rPr>
                <w:rFonts w:cs="Arial"/>
                <w:b/>
                <w:bCs/>
              </w:rPr>
            </w:pPr>
            <w:r>
              <w:rPr>
                <w:rFonts w:cs="Arial"/>
                <w:b/>
                <w:bCs/>
                <w:sz w:val="17"/>
                <w:szCs w:val="17"/>
              </w:rPr>
              <w:t>psc.ga.gov</w:t>
            </w:r>
          </w:p>
        </w:tc>
      </w:tr>
      <w:tr w:rsidR="00D11F6B" w14:paraId="1E695358" w14:textId="77777777" w:rsidTr="00AA1C7E">
        <w:trPr>
          <w:jc w:val="center"/>
        </w:trPr>
        <w:tc>
          <w:tcPr>
            <w:tcW w:w="4358" w:type="dxa"/>
          </w:tcPr>
          <w:p w14:paraId="52093B35" w14:textId="77777777" w:rsidR="00D11F6B" w:rsidRDefault="00D11F6B" w:rsidP="00AA1C7E">
            <w:pPr>
              <w:spacing w:line="276" w:lineRule="auto"/>
              <w:rPr>
                <w:rFonts w:cs="Arial"/>
                <w:b/>
                <w:bCs/>
                <w:sz w:val="17"/>
                <w:szCs w:val="17"/>
              </w:rPr>
            </w:pPr>
          </w:p>
        </w:tc>
        <w:tc>
          <w:tcPr>
            <w:tcW w:w="2970" w:type="dxa"/>
          </w:tcPr>
          <w:p w14:paraId="47313F44" w14:textId="77777777" w:rsidR="00D11F6B" w:rsidRDefault="00D11F6B" w:rsidP="00AA1C7E">
            <w:pPr>
              <w:tabs>
                <w:tab w:val="left" w:pos="1410"/>
              </w:tabs>
              <w:spacing w:line="276" w:lineRule="auto"/>
              <w:jc w:val="center"/>
              <w:rPr>
                <w:rFonts w:cs="Arial"/>
                <w:b/>
                <w:sz w:val="17"/>
                <w:szCs w:val="17"/>
              </w:rPr>
            </w:pPr>
          </w:p>
        </w:tc>
        <w:tc>
          <w:tcPr>
            <w:tcW w:w="3728" w:type="dxa"/>
          </w:tcPr>
          <w:p w14:paraId="4754E1DA" w14:textId="77777777" w:rsidR="00D11F6B" w:rsidRDefault="00D11F6B" w:rsidP="00AA1C7E">
            <w:pPr>
              <w:spacing w:line="276" w:lineRule="auto"/>
              <w:jc w:val="right"/>
              <w:rPr>
                <w:rFonts w:cs="Arial"/>
                <w:b/>
                <w:bCs/>
                <w:sz w:val="17"/>
                <w:szCs w:val="17"/>
              </w:rPr>
            </w:pPr>
          </w:p>
        </w:tc>
      </w:tr>
    </w:tbl>
    <w:p w14:paraId="162399DE" w14:textId="77777777" w:rsidR="00F31EDC" w:rsidRPr="00DF59A9" w:rsidRDefault="00F31EDC" w:rsidP="00F31EDC">
      <w:pPr>
        <w:pStyle w:val="Title"/>
        <w:rPr>
          <w:rFonts w:ascii="Times New Roman" w:hAnsi="Times New Roman"/>
          <w:b/>
          <w:bCs/>
          <w:sz w:val="24"/>
        </w:rPr>
      </w:pPr>
    </w:p>
    <w:p w14:paraId="6ED2A5FF" w14:textId="77777777" w:rsidR="00F31EDC" w:rsidRPr="00DB05D2" w:rsidRDefault="00F31EDC" w:rsidP="00F31EDC">
      <w:pPr>
        <w:pStyle w:val="Title"/>
        <w:rPr>
          <w:rFonts w:ascii="Times New Roman" w:hAnsi="Times New Roman"/>
          <w:b/>
          <w:bCs/>
          <w:sz w:val="24"/>
        </w:rPr>
      </w:pPr>
    </w:p>
    <w:p w14:paraId="22372B5D" w14:textId="77777777" w:rsidR="00F31EDC" w:rsidRPr="00DB05D2" w:rsidRDefault="00F31EDC" w:rsidP="00DB05D2">
      <w:pPr>
        <w:ind w:left="2160" w:hanging="2160"/>
        <w:rPr>
          <w:rFonts w:ascii="Times New Roman" w:hAnsi="Times New Roman"/>
          <w:b/>
        </w:rPr>
      </w:pPr>
      <w:r w:rsidRPr="00DB05D2">
        <w:rPr>
          <w:rFonts w:ascii="Times New Roman" w:hAnsi="Times New Roman"/>
          <w:b/>
          <w:bCs/>
        </w:rPr>
        <w:t>Docket No.</w:t>
      </w:r>
      <w:r w:rsidR="0099626D" w:rsidRPr="00DB05D2">
        <w:rPr>
          <w:rFonts w:ascii="Times New Roman" w:hAnsi="Times New Roman"/>
          <w:b/>
          <w:bCs/>
        </w:rPr>
        <w:t xml:space="preserve"> 55516</w:t>
      </w:r>
      <w:r w:rsidR="00DB05D2" w:rsidRPr="00DB05D2">
        <w:rPr>
          <w:rFonts w:ascii="Times New Roman" w:hAnsi="Times New Roman"/>
          <w:b/>
          <w:bCs/>
        </w:rPr>
        <w:t>:</w:t>
      </w:r>
      <w:r w:rsidR="00DB05D2" w:rsidRPr="00DB05D2">
        <w:rPr>
          <w:rFonts w:ascii="Times New Roman" w:hAnsi="Times New Roman"/>
          <w:b/>
        </w:rPr>
        <w:t xml:space="preserve"> </w:t>
      </w:r>
      <w:r w:rsidR="00DB05D2" w:rsidRPr="00DB05D2">
        <w:rPr>
          <w:rFonts w:ascii="Times New Roman" w:hAnsi="Times New Roman"/>
          <w:b/>
        </w:rPr>
        <w:tab/>
        <w:t>Application of NextEra Energy Services Georgia, LLC for Natural Gas Certificate of Authority</w:t>
      </w:r>
    </w:p>
    <w:p w14:paraId="39874ED9" w14:textId="77777777" w:rsidR="00F31EDC" w:rsidRPr="00753A9B" w:rsidRDefault="00F31EDC" w:rsidP="00F31EDC">
      <w:pPr>
        <w:rPr>
          <w:rFonts w:ascii="Times New Roman" w:hAnsi="Times New Roman"/>
        </w:rPr>
      </w:pPr>
    </w:p>
    <w:p w14:paraId="7A25881C" w14:textId="65C078F7" w:rsidR="00A20BDF" w:rsidRDefault="00F31EDC" w:rsidP="006668D5">
      <w:pPr>
        <w:tabs>
          <w:tab w:val="left" w:pos="2805"/>
        </w:tabs>
        <w:jc w:val="center"/>
        <w:rPr>
          <w:rFonts w:ascii="Times New Roman" w:hAnsi="Times New Roman"/>
          <w:b/>
        </w:rPr>
      </w:pPr>
      <w:r w:rsidRPr="00753A9B">
        <w:rPr>
          <w:rFonts w:ascii="Times New Roman" w:hAnsi="Times New Roman"/>
          <w:b/>
        </w:rPr>
        <w:t>PROCEDURAL AND SCHEDULING ORDER</w:t>
      </w:r>
      <w:r w:rsidR="009F4CE1">
        <w:rPr>
          <w:rFonts w:ascii="Times New Roman" w:hAnsi="Times New Roman"/>
          <w:b/>
        </w:rPr>
        <w:t xml:space="preserve"> </w:t>
      </w:r>
      <w:r w:rsidR="00AB0B62">
        <w:rPr>
          <w:rFonts w:ascii="Times New Roman" w:hAnsi="Times New Roman"/>
          <w:b/>
        </w:rPr>
        <w:t>NUNC PRO TUNC</w:t>
      </w:r>
    </w:p>
    <w:p w14:paraId="18B4F6B8" w14:textId="77777777" w:rsidR="00E60552" w:rsidRDefault="00E60552" w:rsidP="006668D5">
      <w:pPr>
        <w:tabs>
          <w:tab w:val="left" w:pos="2805"/>
        </w:tabs>
        <w:jc w:val="center"/>
        <w:rPr>
          <w:rFonts w:ascii="Times New Roman" w:hAnsi="Times New Roman"/>
          <w:b/>
        </w:rPr>
      </w:pPr>
    </w:p>
    <w:p w14:paraId="2C1A33A4" w14:textId="6456271A" w:rsidR="00E60552" w:rsidRDefault="00E60552" w:rsidP="00E60552">
      <w:pPr>
        <w:ind w:firstLine="720"/>
        <w:rPr>
          <w:rFonts w:ascii="Times New Roman" w:hAnsi="Times New Roman"/>
        </w:rPr>
      </w:pPr>
      <w:r>
        <w:rPr>
          <w:rFonts w:ascii="Times New Roman" w:hAnsi="Times New Roman"/>
        </w:rPr>
        <w:t>This order was originally signed by the C</w:t>
      </w:r>
      <w:r w:rsidR="00D11F6B">
        <w:rPr>
          <w:rFonts w:ascii="Times New Roman" w:hAnsi="Times New Roman"/>
        </w:rPr>
        <w:t>hairman</w:t>
      </w:r>
      <w:r>
        <w:rPr>
          <w:rFonts w:ascii="Times New Roman" w:hAnsi="Times New Roman"/>
        </w:rPr>
        <w:t xml:space="preserve"> on February </w:t>
      </w:r>
      <w:r w:rsidR="00D11F6B">
        <w:rPr>
          <w:rFonts w:ascii="Times New Roman" w:hAnsi="Times New Roman"/>
        </w:rPr>
        <w:t>7</w:t>
      </w:r>
      <w:r>
        <w:rPr>
          <w:rFonts w:ascii="Times New Roman" w:hAnsi="Times New Roman"/>
        </w:rPr>
        <w:t>, 202</w:t>
      </w:r>
      <w:r w:rsidR="00053798">
        <w:rPr>
          <w:rFonts w:ascii="Times New Roman" w:hAnsi="Times New Roman"/>
        </w:rPr>
        <w:t>4</w:t>
      </w:r>
      <w:r w:rsidR="00E43E69">
        <w:rPr>
          <w:rFonts w:ascii="Times New Roman" w:hAnsi="Times New Roman"/>
        </w:rPr>
        <w:t>,</w:t>
      </w:r>
      <w:r>
        <w:rPr>
          <w:rFonts w:ascii="Times New Roman" w:hAnsi="Times New Roman"/>
        </w:rPr>
        <w:t xml:space="preserve"> and is being </w:t>
      </w:r>
      <w:r w:rsidR="003E0A2F">
        <w:rPr>
          <w:rFonts w:ascii="Times New Roman" w:hAnsi="Times New Roman"/>
        </w:rPr>
        <w:t>issued to correct a scrivener’s error</w:t>
      </w:r>
      <w:r>
        <w:rPr>
          <w:rFonts w:ascii="Times New Roman" w:hAnsi="Times New Roman"/>
        </w:rPr>
        <w:t xml:space="preserve"> to properly reflect the </w:t>
      </w:r>
      <w:r w:rsidR="00E43E69">
        <w:rPr>
          <w:rFonts w:ascii="Times New Roman" w:hAnsi="Times New Roman"/>
        </w:rPr>
        <w:t xml:space="preserve">days of the week correlating to the </w:t>
      </w:r>
      <w:r w:rsidR="00310E1B">
        <w:rPr>
          <w:rFonts w:ascii="Times New Roman" w:hAnsi="Times New Roman"/>
        </w:rPr>
        <w:t>hearing schedule dates.</w:t>
      </w:r>
    </w:p>
    <w:p w14:paraId="0CE380FA" w14:textId="77777777" w:rsidR="00F31EDC" w:rsidRPr="00753A9B" w:rsidRDefault="00F31EDC" w:rsidP="00F31EDC">
      <w:pPr>
        <w:rPr>
          <w:rFonts w:ascii="Times New Roman" w:hAnsi="Times New Roman"/>
        </w:rPr>
      </w:pPr>
    </w:p>
    <w:p w14:paraId="0ED7B264" w14:textId="77777777" w:rsidR="00F31EDC" w:rsidRPr="00753A9B" w:rsidRDefault="00F31EDC" w:rsidP="00DF59A9">
      <w:pPr>
        <w:pStyle w:val="Heading3"/>
        <w:numPr>
          <w:ilvl w:val="0"/>
          <w:numId w:val="5"/>
        </w:numPr>
        <w:jc w:val="center"/>
        <w:rPr>
          <w:rFonts w:ascii="Times New Roman" w:hAnsi="Times New Roman"/>
          <w:sz w:val="24"/>
        </w:rPr>
      </w:pPr>
      <w:r w:rsidRPr="00753A9B">
        <w:rPr>
          <w:rFonts w:ascii="Times New Roman" w:hAnsi="Times New Roman"/>
          <w:sz w:val="24"/>
        </w:rPr>
        <w:t>Applicable Statutes</w:t>
      </w:r>
    </w:p>
    <w:p w14:paraId="03E36951" w14:textId="77777777" w:rsidR="00F31EDC" w:rsidRPr="00753A9B" w:rsidRDefault="00F31EDC" w:rsidP="00F31EDC">
      <w:pPr>
        <w:rPr>
          <w:rFonts w:ascii="Times New Roman" w:hAnsi="Times New Roman"/>
          <w:b/>
        </w:rPr>
      </w:pPr>
    </w:p>
    <w:p w14:paraId="6E44C4FB" w14:textId="61E4C9ED" w:rsidR="00F31EDC" w:rsidRDefault="00F31EDC" w:rsidP="006668D5">
      <w:pPr>
        <w:ind w:firstLine="720"/>
        <w:rPr>
          <w:rFonts w:ascii="Times New Roman" w:hAnsi="Times New Roman"/>
        </w:rPr>
      </w:pPr>
      <w:r w:rsidRPr="00753A9B">
        <w:rPr>
          <w:rFonts w:ascii="Times New Roman" w:hAnsi="Times New Roman"/>
        </w:rPr>
        <w:t xml:space="preserve">Pursuant to O.C.G.A. § 46-4-153 of the Georgia Natural Gas Competition and Deregulation Act of 1997 (the “Act”), a Certificate of Authority is necessary prior to providing or offering to provide gas service to firm retail customers in Georgia.  As provided in O.C.G.A. § 46-4-153(a)(2), the Georgia Public Service Commission (“Commission”) has authority to approve natural gas certificates of authority.  In order to be certificated, an applicant must demonstrate to the Commission that it meets the criteria set forth in the Act.  Those criteria include that the applicant “(p)ossesses satisfactory financial and technical capability to render the Certificated service;” (O.C.G.A. § 46-4-153(a)(2)(A) “(h)as a sufficient gas supply to meet the requirements of such service;” (O.C.G.A. § 46-4-153(a)(2)(B) and “(w)ill offer such service pursuant to rules and contract terms which the commission finds economically viable for the territory which the marketer proposes to serve.”  O.C.G.A. §46-4-153(a)(2)(C). </w:t>
      </w:r>
    </w:p>
    <w:p w14:paraId="5F45C698" w14:textId="77777777" w:rsidR="00753A9B" w:rsidRPr="00753A9B" w:rsidRDefault="00753A9B" w:rsidP="00F31EDC">
      <w:pPr>
        <w:ind w:firstLine="720"/>
        <w:rPr>
          <w:rFonts w:ascii="Times New Roman" w:hAnsi="Times New Roman"/>
        </w:rPr>
      </w:pPr>
    </w:p>
    <w:p w14:paraId="12E0A756" w14:textId="77777777" w:rsidR="00F31EDC" w:rsidRPr="00753A9B" w:rsidRDefault="00F31EDC" w:rsidP="00DF59A9">
      <w:pPr>
        <w:pStyle w:val="Heading3"/>
        <w:numPr>
          <w:ilvl w:val="0"/>
          <w:numId w:val="5"/>
        </w:numPr>
        <w:jc w:val="center"/>
        <w:rPr>
          <w:rFonts w:ascii="Times New Roman" w:hAnsi="Times New Roman"/>
          <w:sz w:val="24"/>
        </w:rPr>
      </w:pPr>
      <w:r w:rsidRPr="00753A9B">
        <w:rPr>
          <w:rFonts w:ascii="Times New Roman" w:hAnsi="Times New Roman"/>
          <w:sz w:val="24"/>
        </w:rPr>
        <w:t>Background</w:t>
      </w:r>
    </w:p>
    <w:p w14:paraId="4F805A38" w14:textId="77777777" w:rsidR="00F31EDC" w:rsidRPr="006253A6" w:rsidRDefault="00F31EDC" w:rsidP="00F31EDC">
      <w:pPr>
        <w:pStyle w:val="Heading3"/>
        <w:ind w:firstLine="720"/>
        <w:rPr>
          <w:rFonts w:ascii="Times New Roman" w:hAnsi="Times New Roman"/>
          <w:b w:val="0"/>
          <w:sz w:val="24"/>
        </w:rPr>
      </w:pPr>
    </w:p>
    <w:p w14:paraId="6E464096" w14:textId="4C433847" w:rsidR="00F31EDC" w:rsidRPr="006668D5" w:rsidRDefault="006253A6" w:rsidP="00330081">
      <w:pPr>
        <w:pStyle w:val="Heading3"/>
        <w:ind w:firstLine="720"/>
        <w:rPr>
          <w:rFonts w:ascii="Times New Roman" w:hAnsi="Times New Roman"/>
          <w:b w:val="0"/>
          <w:sz w:val="24"/>
          <w:lang w:val="en-US"/>
        </w:rPr>
      </w:pPr>
      <w:r>
        <w:rPr>
          <w:rFonts w:ascii="Times New Roman" w:hAnsi="Times New Roman"/>
          <w:b w:val="0"/>
          <w:sz w:val="24"/>
          <w:lang w:val="en-US"/>
        </w:rPr>
        <w:t xml:space="preserve">On November 20, 2023, </w:t>
      </w:r>
      <w:r w:rsidRPr="006253A6">
        <w:rPr>
          <w:rFonts w:ascii="Times New Roman" w:hAnsi="Times New Roman"/>
          <w:b w:val="0"/>
          <w:sz w:val="24"/>
        </w:rPr>
        <w:t xml:space="preserve">Fireside Natural Gas, LLC </w:t>
      </w:r>
      <w:r>
        <w:rPr>
          <w:rFonts w:ascii="Times New Roman" w:hAnsi="Times New Roman"/>
          <w:b w:val="0"/>
          <w:sz w:val="24"/>
          <w:lang w:val="en-US"/>
        </w:rPr>
        <w:t>filed a</w:t>
      </w:r>
      <w:r w:rsidRPr="006253A6">
        <w:rPr>
          <w:rFonts w:ascii="Times New Roman" w:hAnsi="Times New Roman"/>
          <w:b w:val="0"/>
          <w:sz w:val="24"/>
        </w:rPr>
        <w:t xml:space="preserve"> petition</w:t>
      </w:r>
      <w:r>
        <w:rPr>
          <w:rFonts w:ascii="Times New Roman" w:hAnsi="Times New Roman"/>
          <w:b w:val="0"/>
          <w:sz w:val="24"/>
          <w:lang w:val="en-US"/>
        </w:rPr>
        <w:t xml:space="preserve"> with the </w:t>
      </w:r>
      <w:r w:rsidRPr="006253A6">
        <w:rPr>
          <w:rFonts w:ascii="Times New Roman" w:hAnsi="Times New Roman"/>
          <w:b w:val="0"/>
          <w:sz w:val="24"/>
        </w:rPr>
        <w:t xml:space="preserve">Commission </w:t>
      </w:r>
      <w:r>
        <w:rPr>
          <w:rFonts w:ascii="Times New Roman" w:hAnsi="Times New Roman"/>
          <w:b w:val="0"/>
          <w:sz w:val="24"/>
          <w:lang w:val="en-US"/>
        </w:rPr>
        <w:t>for a change in ownership</w:t>
      </w:r>
      <w:r w:rsidR="00776223">
        <w:rPr>
          <w:rFonts w:ascii="Times New Roman" w:hAnsi="Times New Roman"/>
          <w:b w:val="0"/>
          <w:sz w:val="24"/>
          <w:lang w:val="en-US"/>
        </w:rPr>
        <w:t>,</w:t>
      </w:r>
      <w:r w:rsidR="001148A8">
        <w:rPr>
          <w:rFonts w:ascii="Times New Roman" w:hAnsi="Times New Roman"/>
          <w:b w:val="0"/>
          <w:sz w:val="24"/>
          <w:lang w:val="en-US"/>
        </w:rPr>
        <w:t xml:space="preserve"> pursuant to</w:t>
      </w:r>
      <w:r w:rsidR="00776223">
        <w:rPr>
          <w:rFonts w:ascii="Times New Roman" w:hAnsi="Times New Roman"/>
          <w:b w:val="0"/>
          <w:sz w:val="24"/>
          <w:lang w:val="en-US"/>
        </w:rPr>
        <w:t xml:space="preserve"> Commission Rule 515-7-3-.04(10). </w:t>
      </w:r>
      <w:r>
        <w:rPr>
          <w:rFonts w:ascii="Times New Roman" w:hAnsi="Times New Roman"/>
          <w:b w:val="0"/>
          <w:sz w:val="24"/>
          <w:lang w:val="en-US"/>
        </w:rPr>
        <w:t>In reviewing the documents, the Staff found th</w:t>
      </w:r>
      <w:r w:rsidR="005628F0">
        <w:rPr>
          <w:rFonts w:ascii="Times New Roman" w:hAnsi="Times New Roman"/>
          <w:b w:val="0"/>
          <w:sz w:val="24"/>
          <w:lang w:val="en-US"/>
        </w:rPr>
        <w:t>at an affiliate of</w:t>
      </w:r>
      <w:r>
        <w:rPr>
          <w:rFonts w:ascii="Times New Roman" w:hAnsi="Times New Roman"/>
          <w:b w:val="0"/>
          <w:sz w:val="24"/>
          <w:lang w:val="en-US"/>
        </w:rPr>
        <w:t xml:space="preserve"> NextEra E</w:t>
      </w:r>
      <w:r w:rsidR="005628F0">
        <w:rPr>
          <w:rFonts w:ascii="Times New Roman" w:hAnsi="Times New Roman"/>
          <w:b w:val="0"/>
          <w:sz w:val="24"/>
          <w:lang w:val="en-US"/>
        </w:rPr>
        <w:t>nergy, Inc. was purchasing Fireside</w:t>
      </w:r>
      <w:r w:rsidR="00776223">
        <w:rPr>
          <w:rFonts w:ascii="Times New Roman" w:hAnsi="Times New Roman"/>
          <w:b w:val="0"/>
          <w:sz w:val="24"/>
          <w:lang w:val="en-US"/>
        </w:rPr>
        <w:t>, NextEra Energy Services Georgia LLC (“NES Georgia” or “Company”)</w:t>
      </w:r>
      <w:r w:rsidR="00343D5B">
        <w:rPr>
          <w:rFonts w:ascii="Times New Roman" w:hAnsi="Times New Roman"/>
          <w:b w:val="0"/>
          <w:sz w:val="24"/>
          <w:lang w:val="en-US"/>
        </w:rPr>
        <w:t>, and a Purchase Sales Agreement was provided.</w:t>
      </w:r>
      <w:r w:rsidR="005628F0">
        <w:rPr>
          <w:rFonts w:ascii="Times New Roman" w:hAnsi="Times New Roman"/>
          <w:b w:val="0"/>
          <w:sz w:val="24"/>
          <w:lang w:val="en-US"/>
        </w:rPr>
        <w:t xml:space="preserve"> </w:t>
      </w:r>
      <w:r>
        <w:rPr>
          <w:rFonts w:ascii="Times New Roman" w:hAnsi="Times New Roman"/>
          <w:b w:val="0"/>
          <w:sz w:val="24"/>
          <w:lang w:val="en-US"/>
        </w:rPr>
        <w:t>On November 22, 2023, the Staff issued</w:t>
      </w:r>
      <w:r w:rsidR="001148A8">
        <w:rPr>
          <w:rFonts w:ascii="Times New Roman" w:hAnsi="Times New Roman"/>
          <w:b w:val="0"/>
          <w:sz w:val="24"/>
          <w:lang w:val="en-US"/>
        </w:rPr>
        <w:t xml:space="preserve"> under Docket Number 25471, its</w:t>
      </w:r>
      <w:r>
        <w:rPr>
          <w:rFonts w:ascii="Times New Roman" w:hAnsi="Times New Roman"/>
          <w:b w:val="0"/>
          <w:sz w:val="24"/>
          <w:lang w:val="en-US"/>
        </w:rPr>
        <w:t xml:space="preserve"> 21</w:t>
      </w:r>
      <w:r w:rsidRPr="006253A6">
        <w:rPr>
          <w:rFonts w:ascii="Times New Roman" w:hAnsi="Times New Roman"/>
          <w:b w:val="0"/>
          <w:sz w:val="24"/>
          <w:vertAlign w:val="superscript"/>
          <w:lang w:val="en-US"/>
        </w:rPr>
        <w:t>st</w:t>
      </w:r>
      <w:r>
        <w:rPr>
          <w:rFonts w:ascii="Times New Roman" w:hAnsi="Times New Roman"/>
          <w:b w:val="0"/>
          <w:sz w:val="24"/>
          <w:lang w:val="en-US"/>
        </w:rPr>
        <w:t xml:space="preserve"> Set of Data Requests</w:t>
      </w:r>
      <w:r w:rsidR="001148A8">
        <w:rPr>
          <w:rFonts w:ascii="Times New Roman" w:hAnsi="Times New Roman"/>
          <w:b w:val="0"/>
          <w:sz w:val="24"/>
          <w:lang w:val="en-US"/>
        </w:rPr>
        <w:t xml:space="preserve"> </w:t>
      </w:r>
      <w:r>
        <w:rPr>
          <w:rFonts w:ascii="Times New Roman" w:hAnsi="Times New Roman"/>
          <w:b w:val="0"/>
          <w:sz w:val="24"/>
          <w:lang w:val="en-US"/>
        </w:rPr>
        <w:t>to Fireside to gather additional information.</w:t>
      </w:r>
      <w:r w:rsidR="005628F0">
        <w:rPr>
          <w:rFonts w:ascii="Times New Roman" w:hAnsi="Times New Roman"/>
          <w:b w:val="0"/>
          <w:sz w:val="24"/>
          <w:lang w:val="en-US"/>
        </w:rPr>
        <w:t xml:space="preserve"> In the review of the </w:t>
      </w:r>
      <w:r w:rsidR="005628F0">
        <w:rPr>
          <w:rFonts w:ascii="Times New Roman" w:hAnsi="Times New Roman"/>
          <w:b w:val="0"/>
          <w:sz w:val="24"/>
          <w:lang w:val="en-US"/>
        </w:rPr>
        <w:lastRenderedPageBreak/>
        <w:t xml:space="preserve">responses, it appeared </w:t>
      </w:r>
      <w:r w:rsidR="00776223">
        <w:rPr>
          <w:rFonts w:ascii="Times New Roman" w:hAnsi="Times New Roman"/>
          <w:b w:val="0"/>
          <w:sz w:val="24"/>
          <w:lang w:val="en-US"/>
        </w:rPr>
        <w:t>the Company</w:t>
      </w:r>
      <w:r w:rsidR="00343D5B">
        <w:rPr>
          <w:rFonts w:ascii="Times New Roman" w:hAnsi="Times New Roman"/>
          <w:b w:val="0"/>
          <w:sz w:val="24"/>
          <w:lang w:val="en-US"/>
        </w:rPr>
        <w:t xml:space="preserve"> was taking over a substantial amount of the Fireside</w:t>
      </w:r>
      <w:r w:rsidR="00330081">
        <w:rPr>
          <w:rFonts w:ascii="Times New Roman" w:hAnsi="Times New Roman"/>
          <w:b w:val="0"/>
          <w:sz w:val="24"/>
          <w:lang w:val="en-US"/>
        </w:rPr>
        <w:t xml:space="preserve"> </w:t>
      </w:r>
      <w:r w:rsidR="00343D5B">
        <w:rPr>
          <w:rFonts w:ascii="Times New Roman" w:hAnsi="Times New Roman"/>
          <w:b w:val="0"/>
          <w:sz w:val="24"/>
          <w:lang w:val="en-US"/>
        </w:rPr>
        <w:t>operations. In discussions with the representatives of NextEra Georgia, the Staff requested that the Company file an Application for a Certificate of Authority. On January 5, 2024, the Staff provided the application to NES Georgia. Since the purchase of Fireside was time sensitive, the Staff worked with the Company i</w:t>
      </w:r>
      <w:r w:rsidR="009A3822">
        <w:rPr>
          <w:rFonts w:ascii="Times New Roman" w:hAnsi="Times New Roman"/>
          <w:b w:val="0"/>
          <w:sz w:val="24"/>
          <w:lang w:val="en-US"/>
        </w:rPr>
        <w:t>n</w:t>
      </w:r>
      <w:r w:rsidR="00343D5B">
        <w:rPr>
          <w:rFonts w:ascii="Times New Roman" w:hAnsi="Times New Roman"/>
          <w:b w:val="0"/>
          <w:sz w:val="24"/>
          <w:lang w:val="en-US"/>
        </w:rPr>
        <w:t xml:space="preserve"> completing the application and agreeing to an expedited timeline.</w:t>
      </w:r>
    </w:p>
    <w:p w14:paraId="1828B680" w14:textId="77777777" w:rsidR="00270A45" w:rsidRPr="00753A9B" w:rsidRDefault="00270A45" w:rsidP="00F31EDC">
      <w:pPr>
        <w:rPr>
          <w:rFonts w:ascii="Times New Roman" w:hAnsi="Times New Roman"/>
          <w:b/>
          <w:bCs/>
        </w:rPr>
      </w:pPr>
    </w:p>
    <w:p w14:paraId="6CEE17A7" w14:textId="77777777" w:rsidR="00F31EDC" w:rsidRPr="00753A9B" w:rsidRDefault="00F31EDC" w:rsidP="00DF59A9">
      <w:pPr>
        <w:pStyle w:val="ListParagraph"/>
        <w:numPr>
          <w:ilvl w:val="0"/>
          <w:numId w:val="5"/>
        </w:numPr>
        <w:jc w:val="center"/>
        <w:rPr>
          <w:rFonts w:ascii="Times New Roman" w:hAnsi="Times New Roman"/>
          <w:b/>
          <w:bCs/>
        </w:rPr>
      </w:pPr>
      <w:r w:rsidRPr="00753A9B">
        <w:rPr>
          <w:rFonts w:ascii="Times New Roman" w:hAnsi="Times New Roman"/>
          <w:b/>
          <w:bCs/>
        </w:rPr>
        <w:t>Notice</w:t>
      </w:r>
    </w:p>
    <w:p w14:paraId="050E42A1" w14:textId="77777777" w:rsidR="00F31EDC" w:rsidRPr="00753A9B" w:rsidRDefault="00F31EDC" w:rsidP="00F31EDC">
      <w:pPr>
        <w:ind w:firstLine="720"/>
        <w:rPr>
          <w:rFonts w:ascii="Times New Roman" w:hAnsi="Times New Roman"/>
        </w:rPr>
      </w:pPr>
      <w:r w:rsidRPr="00753A9B">
        <w:rPr>
          <w:rFonts w:ascii="Times New Roman" w:hAnsi="Times New Roman"/>
        </w:rPr>
        <w:t xml:space="preserve"> </w:t>
      </w:r>
    </w:p>
    <w:p w14:paraId="2C154B4D" w14:textId="6AF968C5" w:rsidR="00F31EDC" w:rsidRPr="00753A9B" w:rsidRDefault="00F31EDC" w:rsidP="006668D5">
      <w:pPr>
        <w:ind w:firstLine="720"/>
        <w:rPr>
          <w:rFonts w:ascii="Times New Roman" w:hAnsi="Times New Roman"/>
        </w:rPr>
      </w:pPr>
      <w:r w:rsidRPr="00753A9B">
        <w:rPr>
          <w:rFonts w:ascii="Times New Roman" w:hAnsi="Times New Roman"/>
        </w:rPr>
        <w:t>Pursuant to the Commission’s Utility Rule 515-2-1-.04,</w:t>
      </w:r>
      <w:r w:rsidR="00270A45">
        <w:rPr>
          <w:rFonts w:ascii="Times New Roman" w:hAnsi="Times New Roman"/>
        </w:rPr>
        <w:t xml:space="preserve"> NES Georgia</w:t>
      </w:r>
      <w:r w:rsidRPr="00753A9B">
        <w:rPr>
          <w:rFonts w:ascii="Times New Roman" w:hAnsi="Times New Roman"/>
        </w:rPr>
        <w:t xml:space="preserve"> is directed to give notice of this proceeding in this docket.  </w:t>
      </w:r>
    </w:p>
    <w:p w14:paraId="47F68C2F" w14:textId="77777777" w:rsidR="00F31EDC" w:rsidRDefault="00F31EDC" w:rsidP="00F31EDC">
      <w:pPr>
        <w:rPr>
          <w:rFonts w:ascii="Times New Roman" w:hAnsi="Times New Roman"/>
        </w:rPr>
      </w:pPr>
    </w:p>
    <w:p w14:paraId="427C8272" w14:textId="77777777" w:rsidR="00D11F6B" w:rsidRPr="00753A9B" w:rsidRDefault="00D11F6B" w:rsidP="00F31EDC">
      <w:pPr>
        <w:rPr>
          <w:rFonts w:ascii="Times New Roman" w:hAnsi="Times New Roman"/>
        </w:rPr>
      </w:pPr>
    </w:p>
    <w:p w14:paraId="586CBE4A" w14:textId="77777777" w:rsidR="00F31EDC" w:rsidRPr="00753A9B" w:rsidRDefault="00F31EDC" w:rsidP="00DF59A9">
      <w:pPr>
        <w:pStyle w:val="Heading3"/>
        <w:numPr>
          <w:ilvl w:val="0"/>
          <w:numId w:val="5"/>
        </w:numPr>
        <w:jc w:val="center"/>
        <w:rPr>
          <w:rFonts w:ascii="Times New Roman" w:hAnsi="Times New Roman"/>
          <w:sz w:val="24"/>
        </w:rPr>
      </w:pPr>
      <w:r w:rsidRPr="00753A9B">
        <w:rPr>
          <w:rFonts w:ascii="Times New Roman" w:hAnsi="Times New Roman"/>
          <w:sz w:val="24"/>
        </w:rPr>
        <w:t>Hearing Schedule</w:t>
      </w:r>
    </w:p>
    <w:p w14:paraId="7A9A4C6D" w14:textId="77777777" w:rsidR="00DF59A9" w:rsidRPr="00753A9B" w:rsidRDefault="00DF59A9" w:rsidP="006668D5">
      <w:pPr>
        <w:pStyle w:val="BodyTextIndent"/>
        <w:ind w:left="0"/>
        <w:rPr>
          <w:rFonts w:ascii="Times New Roman" w:hAnsi="Times New Roman"/>
          <w:sz w:val="24"/>
        </w:rPr>
      </w:pPr>
    </w:p>
    <w:p w14:paraId="0C72D914" w14:textId="2FE75856" w:rsidR="00F31EDC" w:rsidRPr="00A248CC" w:rsidRDefault="000F76D9" w:rsidP="00F31EDC">
      <w:pPr>
        <w:pStyle w:val="Heading7"/>
        <w:spacing w:line="259" w:lineRule="auto"/>
        <w:rPr>
          <w:rFonts w:ascii="Times New Roman" w:hAnsi="Times New Roman" w:cs="Times New Roman"/>
          <w:b/>
          <w:i w:val="0"/>
          <w:color w:val="auto"/>
        </w:rPr>
      </w:pPr>
      <w:r>
        <w:rPr>
          <w:rFonts w:ascii="Times New Roman" w:hAnsi="Times New Roman" w:cs="Times New Roman"/>
          <w:b/>
          <w:i w:val="0"/>
          <w:color w:val="auto"/>
        </w:rPr>
        <w:t>Thursday</w:t>
      </w:r>
      <w:r w:rsidR="00F31EDC" w:rsidRPr="00A248CC">
        <w:rPr>
          <w:rFonts w:ascii="Times New Roman" w:hAnsi="Times New Roman" w:cs="Times New Roman"/>
          <w:b/>
          <w:i w:val="0"/>
          <w:color w:val="auto"/>
        </w:rPr>
        <w:t xml:space="preserve">, </w:t>
      </w:r>
      <w:r w:rsidR="00270A45" w:rsidRPr="00A248CC">
        <w:rPr>
          <w:rFonts w:ascii="Times New Roman" w:hAnsi="Times New Roman" w:cs="Times New Roman"/>
          <w:b/>
          <w:i w:val="0"/>
          <w:color w:val="auto"/>
        </w:rPr>
        <w:t xml:space="preserve">February </w:t>
      </w:r>
      <w:r w:rsidR="00095137" w:rsidRPr="00A248CC">
        <w:rPr>
          <w:rFonts w:ascii="Times New Roman" w:hAnsi="Times New Roman" w:cs="Times New Roman"/>
          <w:b/>
          <w:i w:val="0"/>
          <w:color w:val="auto"/>
        </w:rPr>
        <w:t>15</w:t>
      </w:r>
      <w:r w:rsidR="00F31EDC" w:rsidRPr="00A248CC">
        <w:rPr>
          <w:rFonts w:ascii="Times New Roman" w:hAnsi="Times New Roman" w:cs="Times New Roman"/>
          <w:b/>
          <w:i w:val="0"/>
          <w:color w:val="auto"/>
        </w:rPr>
        <w:t>, 202</w:t>
      </w:r>
      <w:r w:rsidR="00270A45" w:rsidRPr="00A248CC">
        <w:rPr>
          <w:rFonts w:ascii="Times New Roman" w:hAnsi="Times New Roman" w:cs="Times New Roman"/>
          <w:b/>
          <w:i w:val="0"/>
          <w:color w:val="auto"/>
        </w:rPr>
        <w:t>4</w:t>
      </w:r>
    </w:p>
    <w:p w14:paraId="2CFE81E6" w14:textId="77777777" w:rsidR="00F31EDC" w:rsidRPr="00A248CC" w:rsidRDefault="00F31EDC" w:rsidP="00F31EDC">
      <w:pPr>
        <w:pStyle w:val="BodyText"/>
        <w:rPr>
          <w:rFonts w:ascii="Times New Roman" w:hAnsi="Times New Roman"/>
          <w:b w:val="0"/>
          <w:u w:val="single"/>
        </w:rPr>
      </w:pPr>
    </w:p>
    <w:p w14:paraId="3ACA1FC9" w14:textId="77777777" w:rsidR="00F31EDC" w:rsidRPr="00753A9B" w:rsidRDefault="00F31EDC" w:rsidP="00F31EDC">
      <w:pPr>
        <w:pStyle w:val="BodyText"/>
        <w:ind w:firstLine="720"/>
        <w:rPr>
          <w:rFonts w:ascii="Times New Roman" w:hAnsi="Times New Roman"/>
          <w:b w:val="0"/>
        </w:rPr>
      </w:pPr>
      <w:r w:rsidRPr="00A248CC">
        <w:rPr>
          <w:rFonts w:ascii="Times New Roman" w:hAnsi="Times New Roman"/>
          <w:b w:val="0"/>
        </w:rPr>
        <w:t>Immediately following its regularly scheduled</w:t>
      </w:r>
      <w:r w:rsidR="00095137" w:rsidRPr="00A248CC">
        <w:rPr>
          <w:rFonts w:ascii="Times New Roman" w:hAnsi="Times New Roman"/>
          <w:b w:val="0"/>
        </w:rPr>
        <w:t xml:space="preserve"> Committees</w:t>
      </w:r>
      <w:r w:rsidRPr="00A248CC">
        <w:rPr>
          <w:rFonts w:ascii="Times New Roman" w:hAnsi="Times New Roman"/>
        </w:rPr>
        <w:t xml:space="preserve">, </w:t>
      </w:r>
      <w:r w:rsidRPr="00A248CC">
        <w:rPr>
          <w:rFonts w:ascii="Times New Roman" w:hAnsi="Times New Roman"/>
          <w:b w:val="0"/>
        </w:rPr>
        <w:t>the</w:t>
      </w:r>
      <w:r w:rsidRPr="00270A45">
        <w:rPr>
          <w:rFonts w:ascii="Times New Roman" w:hAnsi="Times New Roman"/>
          <w:b w:val="0"/>
        </w:rPr>
        <w:t xml:space="preserve"> Commission will commence its hearing in Docket No</w:t>
      </w:r>
      <w:r w:rsidRPr="0099626D">
        <w:rPr>
          <w:rFonts w:ascii="Times New Roman" w:hAnsi="Times New Roman"/>
          <w:b w:val="0"/>
        </w:rPr>
        <w:t xml:space="preserve">. </w:t>
      </w:r>
      <w:r w:rsidR="0099626D" w:rsidRPr="0099626D">
        <w:rPr>
          <w:rFonts w:ascii="Times New Roman" w:hAnsi="Times New Roman"/>
          <w:b w:val="0"/>
        </w:rPr>
        <w:t>55516</w:t>
      </w:r>
      <w:r w:rsidRPr="0099626D">
        <w:rPr>
          <w:rFonts w:ascii="Times New Roman" w:hAnsi="Times New Roman"/>
          <w:b w:val="0"/>
        </w:rPr>
        <w:t>, beginning</w:t>
      </w:r>
      <w:r w:rsidRPr="00270A45">
        <w:rPr>
          <w:rFonts w:ascii="Times New Roman" w:hAnsi="Times New Roman"/>
          <w:b w:val="0"/>
        </w:rPr>
        <w:t xml:space="preserve"> with the testimony</w:t>
      </w:r>
      <w:r w:rsidRPr="00753A9B">
        <w:rPr>
          <w:rFonts w:ascii="Times New Roman" w:hAnsi="Times New Roman"/>
          <w:b w:val="0"/>
        </w:rPr>
        <w:t xml:space="preserve"> of any public witnesses pursuant to O.C.G.A. §46-2-59(g), and the hearing of any pending motions. After these preliminary matters, the Commission will hear the direct testimony of</w:t>
      </w:r>
      <w:r w:rsidR="00270A45">
        <w:rPr>
          <w:rFonts w:ascii="Times New Roman" w:hAnsi="Times New Roman"/>
          <w:b w:val="0"/>
        </w:rPr>
        <w:t xml:space="preserve"> NES Georgia</w:t>
      </w:r>
      <w:r w:rsidRPr="00753A9B">
        <w:rPr>
          <w:rFonts w:ascii="Times New Roman" w:hAnsi="Times New Roman"/>
          <w:b w:val="0"/>
        </w:rPr>
        <w:t xml:space="preserve"> and any other interested party by whom testimony was filed in this docket.  </w:t>
      </w:r>
    </w:p>
    <w:p w14:paraId="598BE27E" w14:textId="77777777" w:rsidR="00960B89" w:rsidRPr="00753A9B" w:rsidRDefault="00960B89" w:rsidP="00960B89">
      <w:pPr>
        <w:rPr>
          <w:rFonts w:ascii="Times New Roman" w:hAnsi="Times New Roman"/>
        </w:rPr>
      </w:pPr>
    </w:p>
    <w:p w14:paraId="667CF42E" w14:textId="547E7B6D" w:rsidR="00F31EDC" w:rsidRPr="00753A9B" w:rsidRDefault="00D11F6B" w:rsidP="00F31EDC">
      <w:pPr>
        <w:pStyle w:val="Heading7"/>
        <w:rPr>
          <w:rFonts w:ascii="Times New Roman" w:hAnsi="Times New Roman" w:cs="Times New Roman"/>
          <w:b/>
          <w:i w:val="0"/>
          <w:color w:val="auto"/>
        </w:rPr>
      </w:pPr>
      <w:r>
        <w:rPr>
          <w:rFonts w:ascii="Times New Roman" w:hAnsi="Times New Roman" w:cs="Times New Roman"/>
          <w:b/>
          <w:i w:val="0"/>
          <w:color w:val="auto"/>
        </w:rPr>
        <w:t>Thursday, February</w:t>
      </w:r>
      <w:r w:rsidR="00270A45">
        <w:rPr>
          <w:rFonts w:ascii="Times New Roman" w:hAnsi="Times New Roman" w:cs="Times New Roman"/>
          <w:b/>
          <w:i w:val="0"/>
          <w:color w:val="auto"/>
        </w:rPr>
        <w:t xml:space="preserve"> </w:t>
      </w:r>
      <w:r w:rsidR="0099626D">
        <w:rPr>
          <w:rFonts w:ascii="Times New Roman" w:hAnsi="Times New Roman" w:cs="Times New Roman"/>
          <w:b/>
          <w:i w:val="0"/>
          <w:color w:val="auto"/>
        </w:rPr>
        <w:t>2</w:t>
      </w:r>
      <w:r w:rsidR="006D7099">
        <w:rPr>
          <w:rFonts w:ascii="Times New Roman" w:hAnsi="Times New Roman" w:cs="Times New Roman"/>
          <w:b/>
          <w:i w:val="0"/>
          <w:color w:val="auto"/>
        </w:rPr>
        <w:t>2</w:t>
      </w:r>
      <w:r w:rsidR="00270A45">
        <w:rPr>
          <w:rFonts w:ascii="Times New Roman" w:hAnsi="Times New Roman" w:cs="Times New Roman"/>
          <w:b/>
          <w:i w:val="0"/>
          <w:color w:val="auto"/>
        </w:rPr>
        <w:t>, 2024</w:t>
      </w:r>
    </w:p>
    <w:p w14:paraId="62B084F1" w14:textId="77777777" w:rsidR="00F31EDC" w:rsidRPr="00753A9B" w:rsidRDefault="00F31EDC" w:rsidP="00F31EDC">
      <w:pPr>
        <w:ind w:left="720" w:hanging="720"/>
        <w:rPr>
          <w:rFonts w:ascii="Times New Roman" w:hAnsi="Times New Roman"/>
        </w:rPr>
      </w:pPr>
    </w:p>
    <w:p w14:paraId="28E8F189" w14:textId="77777777" w:rsidR="00F31EDC" w:rsidRPr="00753A9B" w:rsidRDefault="00F31EDC" w:rsidP="00F31EDC">
      <w:pPr>
        <w:ind w:firstLine="720"/>
        <w:rPr>
          <w:rFonts w:ascii="Times New Roman" w:hAnsi="Times New Roman"/>
        </w:rPr>
      </w:pPr>
      <w:r w:rsidRPr="00753A9B">
        <w:rPr>
          <w:rFonts w:ascii="Times New Roman" w:hAnsi="Times New Roman"/>
        </w:rPr>
        <w:t xml:space="preserve">All parties are to file their briefs and any proposed Orders in one simultaneous round by 4:00 p.m. on this date with the Executive Secretary’s Office using the </w:t>
      </w:r>
      <w:r w:rsidR="001E7637" w:rsidRPr="00753A9B">
        <w:rPr>
          <w:rFonts w:ascii="Times New Roman" w:hAnsi="Times New Roman"/>
        </w:rPr>
        <w:t xml:space="preserve">Commission’s </w:t>
      </w:r>
      <w:r w:rsidRPr="00753A9B">
        <w:rPr>
          <w:rFonts w:ascii="Times New Roman" w:hAnsi="Times New Roman"/>
        </w:rPr>
        <w:t>Alternative</w:t>
      </w:r>
      <w:r w:rsidR="001E7637" w:rsidRPr="00753A9B">
        <w:rPr>
          <w:rFonts w:ascii="Times New Roman" w:hAnsi="Times New Roman"/>
        </w:rPr>
        <w:t xml:space="preserve"> e-File system</w:t>
      </w:r>
      <w:r w:rsidRPr="00753A9B">
        <w:rPr>
          <w:rFonts w:ascii="Times New Roman" w:hAnsi="Times New Roman"/>
        </w:rPr>
        <w:t xml:space="preserve"> using Microsoft Word® format for text documents and Excel® for spread sheets.</w:t>
      </w:r>
    </w:p>
    <w:p w14:paraId="5C7DA52E" w14:textId="77777777" w:rsidR="00DF59A9" w:rsidRDefault="00DF59A9" w:rsidP="00F31EDC">
      <w:pPr>
        <w:rPr>
          <w:rFonts w:ascii="Times New Roman" w:hAnsi="Times New Roman"/>
        </w:rPr>
      </w:pPr>
    </w:p>
    <w:p w14:paraId="04910FC3" w14:textId="77777777" w:rsidR="00D11F6B" w:rsidRPr="00753A9B" w:rsidRDefault="00D11F6B" w:rsidP="00F31EDC">
      <w:pPr>
        <w:rPr>
          <w:rFonts w:ascii="Times New Roman" w:hAnsi="Times New Roman"/>
        </w:rPr>
      </w:pPr>
    </w:p>
    <w:p w14:paraId="5C94BEE9" w14:textId="3FD1E6EB" w:rsidR="00F31EDC" w:rsidRPr="006668D5" w:rsidRDefault="00F31EDC" w:rsidP="00F31EDC">
      <w:pPr>
        <w:pStyle w:val="ListParagraph"/>
        <w:numPr>
          <w:ilvl w:val="0"/>
          <w:numId w:val="5"/>
        </w:numPr>
        <w:jc w:val="center"/>
        <w:rPr>
          <w:rFonts w:ascii="Times New Roman" w:hAnsi="Times New Roman"/>
          <w:b/>
        </w:rPr>
      </w:pPr>
      <w:r w:rsidRPr="00753A9B">
        <w:rPr>
          <w:rFonts w:ascii="Times New Roman" w:hAnsi="Times New Roman"/>
          <w:b/>
        </w:rPr>
        <w:t>Commission Decision</w:t>
      </w:r>
    </w:p>
    <w:p w14:paraId="516CD1AD" w14:textId="3C457F5E" w:rsidR="00F31EDC" w:rsidRPr="00753A9B" w:rsidRDefault="00E46FEC" w:rsidP="00F31EDC">
      <w:pPr>
        <w:keepNext/>
        <w:keepLines/>
        <w:spacing w:before="200"/>
        <w:contextualSpacing/>
        <w:outlineLvl w:val="4"/>
        <w:rPr>
          <w:rFonts w:ascii="Times New Roman" w:hAnsi="Times New Roman"/>
          <w:b/>
          <w:bCs/>
          <w:snapToGrid w:val="0"/>
        </w:rPr>
      </w:pPr>
      <w:r>
        <w:rPr>
          <w:rFonts w:ascii="Times New Roman" w:hAnsi="Times New Roman"/>
          <w:b/>
          <w:bCs/>
          <w:snapToGrid w:val="0"/>
        </w:rPr>
        <w:t>Thursday February 29</w:t>
      </w:r>
      <w:r w:rsidR="00270A45">
        <w:rPr>
          <w:rFonts w:ascii="Times New Roman" w:hAnsi="Times New Roman"/>
          <w:b/>
          <w:bCs/>
          <w:snapToGrid w:val="0"/>
        </w:rPr>
        <w:t>, 2024</w:t>
      </w:r>
    </w:p>
    <w:p w14:paraId="56B4BC4D" w14:textId="77777777" w:rsidR="00F31EDC" w:rsidRPr="00753A9B" w:rsidRDefault="00F31EDC" w:rsidP="00F31EDC">
      <w:pPr>
        <w:keepNext/>
        <w:keepLines/>
        <w:spacing w:before="200"/>
        <w:contextualSpacing/>
        <w:outlineLvl w:val="4"/>
        <w:rPr>
          <w:rFonts w:ascii="Times New Roman" w:hAnsi="Times New Roman"/>
          <w:b/>
          <w:snapToGrid w:val="0"/>
          <w:u w:val="single"/>
        </w:rPr>
      </w:pPr>
    </w:p>
    <w:p w14:paraId="1526B8DA" w14:textId="6DC02076" w:rsidR="006668D5" w:rsidRPr="006668D5" w:rsidRDefault="00F31EDC" w:rsidP="006668D5">
      <w:pPr>
        <w:ind w:firstLine="720"/>
        <w:contextualSpacing/>
        <w:rPr>
          <w:rFonts w:ascii="Times New Roman" w:hAnsi="Times New Roman"/>
          <w:b/>
        </w:rPr>
      </w:pPr>
      <w:bookmarkStart w:id="0" w:name="_Hlk30669514"/>
      <w:r w:rsidRPr="00753A9B">
        <w:rPr>
          <w:rFonts w:ascii="Times New Roman" w:hAnsi="Times New Roman"/>
        </w:rPr>
        <w:t xml:space="preserve">The Commission shall consider and decide the issues involved in this matter and vote on the application at </w:t>
      </w:r>
      <w:r w:rsidR="00466636">
        <w:rPr>
          <w:rFonts w:ascii="Times New Roman" w:hAnsi="Times New Roman"/>
        </w:rPr>
        <w:t>the Special</w:t>
      </w:r>
      <w:r w:rsidRPr="00753A9B">
        <w:rPr>
          <w:rFonts w:ascii="Times New Roman" w:hAnsi="Times New Roman"/>
        </w:rPr>
        <w:t xml:space="preserve"> Administrative Session.</w:t>
      </w:r>
      <w:bookmarkEnd w:id="0"/>
    </w:p>
    <w:p w14:paraId="096E455C" w14:textId="77777777" w:rsidR="00F31EDC" w:rsidRDefault="00F31EDC" w:rsidP="00F31EDC">
      <w:pPr>
        <w:contextualSpacing/>
        <w:rPr>
          <w:rFonts w:ascii="Times New Roman" w:hAnsi="Times New Roman"/>
        </w:rPr>
      </w:pPr>
    </w:p>
    <w:p w14:paraId="2AB807E8" w14:textId="77777777" w:rsidR="00D11F6B" w:rsidRDefault="00D11F6B" w:rsidP="00F31EDC">
      <w:pPr>
        <w:contextualSpacing/>
        <w:rPr>
          <w:rFonts w:ascii="Times New Roman" w:hAnsi="Times New Roman"/>
        </w:rPr>
      </w:pPr>
    </w:p>
    <w:p w14:paraId="2CDC430C" w14:textId="77777777" w:rsidR="00D11F6B" w:rsidRDefault="00D11F6B" w:rsidP="00F31EDC">
      <w:pPr>
        <w:contextualSpacing/>
        <w:rPr>
          <w:rFonts w:ascii="Times New Roman" w:hAnsi="Times New Roman"/>
        </w:rPr>
      </w:pPr>
    </w:p>
    <w:p w14:paraId="6EDCE5EC" w14:textId="77777777" w:rsidR="00D11F6B" w:rsidRDefault="00D11F6B" w:rsidP="00F31EDC">
      <w:pPr>
        <w:contextualSpacing/>
        <w:rPr>
          <w:rFonts w:ascii="Times New Roman" w:hAnsi="Times New Roman"/>
        </w:rPr>
      </w:pPr>
    </w:p>
    <w:p w14:paraId="229EBB21" w14:textId="77777777" w:rsidR="00D11F6B" w:rsidRDefault="00D11F6B" w:rsidP="00F31EDC">
      <w:pPr>
        <w:contextualSpacing/>
        <w:rPr>
          <w:rFonts w:ascii="Times New Roman" w:hAnsi="Times New Roman"/>
        </w:rPr>
      </w:pPr>
    </w:p>
    <w:p w14:paraId="2CC4B95B" w14:textId="77777777" w:rsidR="00875602" w:rsidRDefault="00875602" w:rsidP="00F31EDC">
      <w:pPr>
        <w:contextualSpacing/>
        <w:rPr>
          <w:rFonts w:ascii="Times New Roman" w:hAnsi="Times New Roman"/>
        </w:rPr>
      </w:pPr>
    </w:p>
    <w:p w14:paraId="4C4935D7" w14:textId="77777777" w:rsidR="00875602" w:rsidRDefault="00875602" w:rsidP="00F31EDC">
      <w:pPr>
        <w:contextualSpacing/>
        <w:rPr>
          <w:rFonts w:ascii="Times New Roman" w:hAnsi="Times New Roman"/>
        </w:rPr>
      </w:pPr>
    </w:p>
    <w:p w14:paraId="7616A3F9" w14:textId="77777777" w:rsidR="00D11F6B" w:rsidRDefault="00D11F6B" w:rsidP="00F31EDC">
      <w:pPr>
        <w:contextualSpacing/>
        <w:rPr>
          <w:rFonts w:ascii="Times New Roman" w:hAnsi="Times New Roman"/>
        </w:rPr>
      </w:pPr>
    </w:p>
    <w:p w14:paraId="12A3C8F8" w14:textId="77777777" w:rsidR="00D11F6B" w:rsidRPr="00753A9B" w:rsidRDefault="00D11F6B" w:rsidP="00F31EDC">
      <w:pPr>
        <w:contextualSpacing/>
        <w:rPr>
          <w:rFonts w:ascii="Times New Roman" w:hAnsi="Times New Roman"/>
        </w:rPr>
      </w:pPr>
    </w:p>
    <w:p w14:paraId="666790D1" w14:textId="77777777" w:rsidR="00F31EDC" w:rsidRPr="00753A9B" w:rsidRDefault="00F31EDC" w:rsidP="00DF59A9">
      <w:pPr>
        <w:pStyle w:val="Heading3"/>
        <w:numPr>
          <w:ilvl w:val="0"/>
          <w:numId w:val="5"/>
        </w:numPr>
        <w:contextualSpacing/>
        <w:jc w:val="center"/>
        <w:rPr>
          <w:rFonts w:ascii="Times New Roman" w:hAnsi="Times New Roman"/>
          <w:sz w:val="24"/>
        </w:rPr>
      </w:pPr>
      <w:r w:rsidRPr="00753A9B">
        <w:rPr>
          <w:rFonts w:ascii="Times New Roman" w:hAnsi="Times New Roman"/>
          <w:sz w:val="24"/>
        </w:rPr>
        <w:lastRenderedPageBreak/>
        <w:t>Procedures</w:t>
      </w:r>
    </w:p>
    <w:p w14:paraId="2E2B9D2F" w14:textId="77777777" w:rsidR="00F31EDC" w:rsidRPr="00753A9B" w:rsidRDefault="00F31EDC" w:rsidP="00F31EDC">
      <w:pPr>
        <w:contextualSpacing/>
        <w:rPr>
          <w:rFonts w:ascii="Times New Roman" w:hAnsi="Times New Roman"/>
        </w:rPr>
      </w:pPr>
    </w:p>
    <w:p w14:paraId="5A39E632" w14:textId="77777777" w:rsidR="00F31EDC" w:rsidRDefault="00F31EDC" w:rsidP="00F31EDC">
      <w:pPr>
        <w:widowControl w:val="0"/>
        <w:tabs>
          <w:tab w:val="left" w:pos="864"/>
          <w:tab w:val="left" w:pos="1584"/>
          <w:tab w:val="left" w:pos="2304"/>
        </w:tabs>
        <w:ind w:right="144"/>
        <w:contextualSpacing/>
        <w:rPr>
          <w:rFonts w:ascii="Times New Roman" w:hAnsi="Times New Roman"/>
        </w:rPr>
      </w:pPr>
      <w:r w:rsidRPr="00753A9B">
        <w:rPr>
          <w:rFonts w:ascii="Times New Roman" w:hAnsi="Times New Roman"/>
        </w:rPr>
        <w:tab/>
        <w:t>The following are procedures to which any party to this hearing should adhere with respect to this docket:</w:t>
      </w:r>
      <w:r w:rsidRPr="00753A9B">
        <w:rPr>
          <w:rFonts w:ascii="Times New Roman" w:hAnsi="Times New Roman"/>
        </w:rPr>
        <w:tab/>
      </w:r>
    </w:p>
    <w:p w14:paraId="7A40E8FF" w14:textId="77777777" w:rsidR="00166BD8" w:rsidRPr="00753A9B" w:rsidRDefault="00166BD8" w:rsidP="00F31EDC">
      <w:pPr>
        <w:widowControl w:val="0"/>
        <w:tabs>
          <w:tab w:val="left" w:pos="864"/>
          <w:tab w:val="left" w:pos="1584"/>
          <w:tab w:val="left" w:pos="2304"/>
        </w:tabs>
        <w:ind w:right="144"/>
        <w:contextualSpacing/>
        <w:rPr>
          <w:rFonts w:ascii="Times New Roman" w:hAnsi="Times New Roman"/>
        </w:rPr>
      </w:pPr>
    </w:p>
    <w:p w14:paraId="273780DD" w14:textId="77777777" w:rsidR="00F31EDC" w:rsidRPr="00753A9B" w:rsidRDefault="00F31EDC" w:rsidP="00F31EDC">
      <w:pPr>
        <w:widowControl w:val="0"/>
        <w:tabs>
          <w:tab w:val="left" w:pos="864"/>
          <w:tab w:val="left" w:pos="1584"/>
          <w:tab w:val="left" w:pos="2304"/>
        </w:tabs>
        <w:ind w:right="144"/>
        <w:rPr>
          <w:rFonts w:ascii="Times New Roman" w:hAnsi="Times New Roman"/>
        </w:rPr>
      </w:pPr>
      <w:r w:rsidRPr="00753A9B">
        <w:rPr>
          <w:rFonts w:ascii="Times New Roman" w:hAnsi="Times New Roman"/>
        </w:rPr>
        <w:tab/>
      </w:r>
      <w:r w:rsidRPr="00753A9B">
        <w:rPr>
          <w:rFonts w:ascii="Times New Roman" w:hAnsi="Times New Roman"/>
          <w:b/>
        </w:rPr>
        <w:t>1.</w:t>
      </w:r>
      <w:r w:rsidRPr="00753A9B">
        <w:rPr>
          <w:rFonts w:ascii="Times New Roman" w:hAnsi="Times New Roman"/>
        </w:rPr>
        <w:tab/>
      </w:r>
      <w:r w:rsidRPr="00753A9B">
        <w:rPr>
          <w:rFonts w:ascii="Times New Roman" w:hAnsi="Times New Roman"/>
          <w:b/>
        </w:rPr>
        <w:t>Intervention:</w:t>
      </w:r>
      <w:r w:rsidRPr="00753A9B">
        <w:rPr>
          <w:rFonts w:ascii="Times New Roman" w:hAnsi="Times New Roman"/>
        </w:rPr>
        <w:tab/>
      </w:r>
      <w:r w:rsidRPr="00753A9B">
        <w:rPr>
          <w:rFonts w:ascii="Times New Roman" w:hAnsi="Times New Roman"/>
        </w:rPr>
        <w:tab/>
      </w:r>
      <w:r w:rsidRPr="00753A9B">
        <w:rPr>
          <w:rFonts w:ascii="Times New Roman" w:hAnsi="Times New Roman"/>
        </w:rPr>
        <w:tab/>
      </w:r>
      <w:r w:rsidRPr="00753A9B">
        <w:rPr>
          <w:rFonts w:ascii="Times New Roman" w:hAnsi="Times New Roman"/>
        </w:rPr>
        <w:tab/>
      </w:r>
      <w:r w:rsidRPr="00753A9B">
        <w:rPr>
          <w:rFonts w:ascii="Times New Roman" w:hAnsi="Times New Roman"/>
        </w:rPr>
        <w:tab/>
      </w:r>
      <w:r w:rsidRPr="00753A9B">
        <w:rPr>
          <w:rFonts w:ascii="Times New Roman" w:hAnsi="Times New Roman"/>
        </w:rPr>
        <w:tab/>
      </w:r>
      <w:r w:rsidRPr="00753A9B">
        <w:rPr>
          <w:rFonts w:ascii="Times New Roman" w:hAnsi="Times New Roman"/>
        </w:rPr>
        <w:tab/>
      </w:r>
      <w:r w:rsidRPr="00753A9B">
        <w:rPr>
          <w:rFonts w:ascii="Times New Roman" w:hAnsi="Times New Roman"/>
        </w:rPr>
        <w:tab/>
      </w:r>
      <w:r w:rsidRPr="00753A9B">
        <w:rPr>
          <w:rFonts w:ascii="Times New Roman" w:hAnsi="Times New Roman"/>
        </w:rPr>
        <w:tab/>
      </w:r>
    </w:p>
    <w:p w14:paraId="17576C70" w14:textId="77777777" w:rsidR="00F31EDC" w:rsidRPr="00753A9B" w:rsidRDefault="00F31EDC" w:rsidP="00F31EDC">
      <w:pPr>
        <w:widowControl w:val="0"/>
        <w:tabs>
          <w:tab w:val="left" w:pos="864"/>
          <w:tab w:val="left" w:pos="1584"/>
          <w:tab w:val="left" w:pos="2304"/>
        </w:tabs>
        <w:ind w:left="2160" w:right="144" w:hanging="720"/>
        <w:rPr>
          <w:rFonts w:ascii="Times New Roman" w:hAnsi="Times New Roman"/>
        </w:rPr>
      </w:pPr>
      <w:r w:rsidRPr="00753A9B">
        <w:rPr>
          <w:rFonts w:ascii="Times New Roman" w:hAnsi="Times New Roman"/>
        </w:rPr>
        <w:t xml:space="preserve">(a) </w:t>
      </w:r>
      <w:r w:rsidRPr="00753A9B">
        <w:rPr>
          <w:rFonts w:ascii="Times New Roman" w:hAnsi="Times New Roman"/>
        </w:rPr>
        <w:tab/>
        <w:t>Any person or party upon whom a statute does not confer an unconditional right to intervene must file a Petition to intervene within 30 days following the first published notice of the proceedings</w:t>
      </w:r>
      <w:r w:rsidR="001E7637" w:rsidRPr="00753A9B">
        <w:rPr>
          <w:rFonts w:ascii="Times New Roman" w:hAnsi="Times New Roman"/>
        </w:rPr>
        <w:t xml:space="preserve"> using the Commission’s e-File system</w:t>
      </w:r>
      <w:r w:rsidRPr="00753A9B">
        <w:rPr>
          <w:rFonts w:ascii="Times New Roman" w:hAnsi="Times New Roman"/>
        </w:rPr>
        <w:t>.</w:t>
      </w:r>
    </w:p>
    <w:p w14:paraId="0FE7C97A" w14:textId="77777777" w:rsidR="00F31EDC" w:rsidRPr="00753A9B" w:rsidRDefault="00F31EDC" w:rsidP="00F31EDC">
      <w:pPr>
        <w:pStyle w:val="BlockText"/>
        <w:widowControl w:val="0"/>
        <w:ind w:left="2160" w:hanging="576"/>
        <w:rPr>
          <w:rFonts w:ascii="Times New Roman" w:hAnsi="Times New Roman"/>
          <w:sz w:val="24"/>
        </w:rPr>
      </w:pPr>
    </w:p>
    <w:p w14:paraId="209AB499" w14:textId="4BFEA1BC" w:rsidR="00960B89" w:rsidRDefault="00F31EDC" w:rsidP="006668D5">
      <w:pPr>
        <w:ind w:left="2160" w:hanging="720"/>
        <w:rPr>
          <w:rFonts w:ascii="Times New Roman" w:hAnsi="Times New Roman"/>
        </w:rPr>
      </w:pPr>
      <w:r w:rsidRPr="00753A9B">
        <w:rPr>
          <w:rFonts w:ascii="Times New Roman" w:hAnsi="Times New Roman"/>
        </w:rPr>
        <w:t>(b)</w:t>
      </w:r>
      <w:r w:rsidRPr="00753A9B">
        <w:rPr>
          <w:rFonts w:ascii="Times New Roman" w:hAnsi="Times New Roman"/>
        </w:rPr>
        <w:tab/>
        <w:t xml:space="preserve">Petitions to intervene and Commission approval thereof are covered by O.C.G.A. §46-2-59 and Commission Utility Rule 515-2-1-.06.  Each petitioner shall submit to the Executive Secretary’s Office using the </w:t>
      </w:r>
      <w:r w:rsidR="001E7637" w:rsidRPr="00753A9B">
        <w:rPr>
          <w:rFonts w:ascii="Times New Roman" w:hAnsi="Times New Roman"/>
        </w:rPr>
        <w:t xml:space="preserve">Commission’s </w:t>
      </w:r>
      <w:r w:rsidRPr="00753A9B">
        <w:rPr>
          <w:rFonts w:ascii="Times New Roman" w:hAnsi="Times New Roman"/>
        </w:rPr>
        <w:t xml:space="preserve">Alternative </w:t>
      </w:r>
      <w:r w:rsidR="001E7637" w:rsidRPr="00753A9B">
        <w:rPr>
          <w:rFonts w:ascii="Times New Roman" w:hAnsi="Times New Roman"/>
        </w:rPr>
        <w:t>e-File system</w:t>
      </w:r>
      <w:r w:rsidRPr="00753A9B">
        <w:rPr>
          <w:rFonts w:ascii="Times New Roman" w:hAnsi="Times New Roman"/>
        </w:rPr>
        <w:t xml:space="preserve"> using Microsoft Word® format for text documents and Excel® for spread sheets.</w:t>
      </w:r>
    </w:p>
    <w:p w14:paraId="5545174B" w14:textId="77777777" w:rsidR="006668D5" w:rsidRPr="00753A9B" w:rsidRDefault="006668D5" w:rsidP="006668D5">
      <w:pPr>
        <w:ind w:left="2160" w:hanging="720"/>
        <w:rPr>
          <w:rFonts w:ascii="Times New Roman" w:hAnsi="Times New Roman"/>
        </w:rPr>
      </w:pPr>
    </w:p>
    <w:p w14:paraId="6A0F0342" w14:textId="77777777" w:rsidR="00F31EDC" w:rsidRPr="00753A9B" w:rsidRDefault="00F31EDC" w:rsidP="006668D5">
      <w:pPr>
        <w:pStyle w:val="BodyTextIndent3"/>
        <w:tabs>
          <w:tab w:val="left" w:pos="0"/>
        </w:tabs>
        <w:spacing w:after="0"/>
        <w:rPr>
          <w:rFonts w:ascii="Times New Roman" w:hAnsi="Times New Roman"/>
          <w:sz w:val="24"/>
          <w:szCs w:val="24"/>
        </w:rPr>
      </w:pPr>
      <w:r w:rsidRPr="00753A9B">
        <w:rPr>
          <w:rFonts w:ascii="Times New Roman" w:hAnsi="Times New Roman"/>
          <w:sz w:val="24"/>
          <w:szCs w:val="24"/>
        </w:rPr>
        <w:t xml:space="preserve">Petition to intervene to the Commission </w:t>
      </w:r>
      <w:r w:rsidR="001E7637" w:rsidRPr="00753A9B">
        <w:rPr>
          <w:rFonts w:ascii="Times New Roman" w:hAnsi="Times New Roman"/>
          <w:sz w:val="24"/>
          <w:szCs w:val="24"/>
        </w:rPr>
        <w:t>using the Commission’s e-File system</w:t>
      </w:r>
      <w:r w:rsidRPr="00753A9B">
        <w:rPr>
          <w:rFonts w:ascii="Times New Roman" w:hAnsi="Times New Roman"/>
          <w:sz w:val="24"/>
          <w:szCs w:val="24"/>
        </w:rPr>
        <w:t>, addressed to</w:t>
      </w:r>
    </w:p>
    <w:p w14:paraId="5CFCE539" w14:textId="77777777" w:rsidR="00F31EDC" w:rsidRDefault="00F31EDC" w:rsidP="006668D5">
      <w:pPr>
        <w:pStyle w:val="BodyTextIndent3"/>
        <w:tabs>
          <w:tab w:val="left" w:pos="0"/>
        </w:tabs>
        <w:spacing w:after="0"/>
        <w:ind w:left="0"/>
        <w:rPr>
          <w:rFonts w:ascii="Times New Roman" w:hAnsi="Times New Roman"/>
          <w:sz w:val="24"/>
          <w:szCs w:val="24"/>
        </w:rPr>
      </w:pPr>
    </w:p>
    <w:p w14:paraId="7D6D671A" w14:textId="77777777" w:rsidR="00D11F6B" w:rsidRPr="00753A9B" w:rsidRDefault="00D11F6B" w:rsidP="006668D5">
      <w:pPr>
        <w:pStyle w:val="BodyTextIndent3"/>
        <w:tabs>
          <w:tab w:val="left" w:pos="0"/>
        </w:tabs>
        <w:spacing w:after="0"/>
        <w:ind w:left="0"/>
        <w:rPr>
          <w:rFonts w:ascii="Times New Roman" w:hAnsi="Times New Roman"/>
          <w:sz w:val="24"/>
          <w:szCs w:val="24"/>
        </w:rPr>
      </w:pPr>
    </w:p>
    <w:p w14:paraId="6CF2AB46" w14:textId="7294AB1F" w:rsidR="00F31EDC" w:rsidRPr="00753A9B" w:rsidRDefault="00F31EDC" w:rsidP="006668D5">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Sallie Tanner, Executive Secretary</w:t>
      </w:r>
    </w:p>
    <w:p w14:paraId="34A18807" w14:textId="4C75B7BA" w:rsidR="00F31EDC" w:rsidRPr="00753A9B" w:rsidRDefault="00F31EDC" w:rsidP="006668D5">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Georgia Public Service Commission</w:t>
      </w:r>
    </w:p>
    <w:p w14:paraId="33EC4817" w14:textId="5B1630F6" w:rsidR="00F31EDC" w:rsidRPr="00753A9B" w:rsidRDefault="00F31EDC" w:rsidP="006668D5">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244 Washington Street, SW</w:t>
      </w:r>
    </w:p>
    <w:p w14:paraId="0A966224" w14:textId="7D6137C3" w:rsidR="00F31EDC" w:rsidRPr="00753A9B" w:rsidRDefault="00F31EDC" w:rsidP="006668D5">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Atlanta, Georgia 30334</w:t>
      </w:r>
    </w:p>
    <w:p w14:paraId="463FB301" w14:textId="77777777" w:rsidR="00960B89" w:rsidRDefault="00960B89" w:rsidP="00F31EDC">
      <w:pPr>
        <w:pStyle w:val="BlockText"/>
        <w:widowControl w:val="0"/>
        <w:ind w:left="2160" w:hanging="576"/>
        <w:rPr>
          <w:rFonts w:ascii="Times New Roman" w:hAnsi="Times New Roman"/>
          <w:sz w:val="24"/>
        </w:rPr>
      </w:pPr>
    </w:p>
    <w:p w14:paraId="49D1B4B4" w14:textId="77777777" w:rsidR="00D11F6B" w:rsidRPr="00753A9B" w:rsidRDefault="00D11F6B" w:rsidP="00F31EDC">
      <w:pPr>
        <w:pStyle w:val="BlockText"/>
        <w:widowControl w:val="0"/>
        <w:ind w:left="2160" w:hanging="576"/>
        <w:rPr>
          <w:rFonts w:ascii="Times New Roman" w:hAnsi="Times New Roman"/>
          <w:sz w:val="24"/>
        </w:rPr>
      </w:pPr>
    </w:p>
    <w:p w14:paraId="14C3027C" w14:textId="77777777" w:rsidR="00F31EDC" w:rsidRPr="00753A9B" w:rsidRDefault="00F31EDC" w:rsidP="00F31EDC">
      <w:pPr>
        <w:ind w:left="2160" w:hanging="720"/>
        <w:rPr>
          <w:rFonts w:ascii="Times New Roman" w:hAnsi="Times New Roman"/>
        </w:rPr>
      </w:pPr>
      <w:r w:rsidRPr="00753A9B">
        <w:rPr>
          <w:rFonts w:ascii="Times New Roman" w:hAnsi="Times New Roman"/>
        </w:rPr>
        <w:t xml:space="preserve">(c) </w:t>
      </w:r>
      <w:r w:rsidRPr="00753A9B">
        <w:rPr>
          <w:rFonts w:ascii="Times New Roman" w:hAnsi="Times New Roman"/>
        </w:rPr>
        <w:tab/>
        <w:t>Petitions must clearly specify the docket in which the petitioner seeks to intervene. In addition to the requirements prescribed in O.C.G.A. §46-2-59 for Petitioners for leave to intervene, the petitioner must: (1) identify other intervening parties or intervening party petitioners whose interest is similar to that of the petitioner along with an explanation of why the identified intervening parties or intervening party petitioner will not adequately represent the petitioner's interest: and (2) state the petitioner's present intention to submit direct testimony and by whom and on what subject.  The requirements identified herein shall constitute a continuing obligation of the petitioner or intervening party.</w:t>
      </w:r>
    </w:p>
    <w:p w14:paraId="18430FB6" w14:textId="77777777" w:rsidR="00F31EDC" w:rsidRPr="00753A9B" w:rsidRDefault="00F31EDC" w:rsidP="00F31EDC">
      <w:pPr>
        <w:rPr>
          <w:rFonts w:ascii="Times New Roman" w:hAnsi="Times New Roman"/>
        </w:rPr>
      </w:pPr>
    </w:p>
    <w:p w14:paraId="5FBE8997" w14:textId="77777777" w:rsidR="00F31EDC" w:rsidRPr="00753A9B" w:rsidRDefault="00F31EDC" w:rsidP="00F31EDC">
      <w:pPr>
        <w:pStyle w:val="BlockText"/>
        <w:widowControl w:val="0"/>
        <w:ind w:left="2160" w:hanging="576"/>
        <w:rPr>
          <w:rFonts w:ascii="Times New Roman" w:hAnsi="Times New Roman"/>
          <w:sz w:val="24"/>
        </w:rPr>
      </w:pPr>
      <w:r w:rsidRPr="00753A9B">
        <w:rPr>
          <w:rFonts w:ascii="Times New Roman" w:hAnsi="Times New Roman"/>
          <w:b w:val="0"/>
          <w:bCs w:val="0"/>
          <w:sz w:val="24"/>
        </w:rPr>
        <w:t>Any objections to Petitions must be filed in accordance with O.C.G.A. § 46-2-59(d).</w:t>
      </w:r>
      <w:r w:rsidRPr="00753A9B">
        <w:rPr>
          <w:rFonts w:ascii="Times New Roman" w:hAnsi="Times New Roman"/>
          <w:sz w:val="24"/>
        </w:rPr>
        <w:tab/>
      </w:r>
    </w:p>
    <w:p w14:paraId="2BB142D8" w14:textId="77777777" w:rsidR="00960B89" w:rsidRPr="00753A9B" w:rsidRDefault="00960B89" w:rsidP="00F31EDC">
      <w:pPr>
        <w:widowControl w:val="0"/>
        <w:tabs>
          <w:tab w:val="left" w:pos="864"/>
          <w:tab w:val="left" w:pos="1584"/>
          <w:tab w:val="left" w:pos="2304"/>
        </w:tabs>
        <w:ind w:left="2160" w:right="144" w:hanging="1584"/>
        <w:rPr>
          <w:rFonts w:ascii="Times New Roman" w:hAnsi="Times New Roman"/>
        </w:rPr>
      </w:pPr>
    </w:p>
    <w:p w14:paraId="4A5E1BE7" w14:textId="77777777" w:rsidR="00F31EDC" w:rsidRPr="00753A9B" w:rsidRDefault="00F31EDC" w:rsidP="00F31EDC">
      <w:pPr>
        <w:widowControl w:val="0"/>
        <w:numPr>
          <w:ilvl w:val="0"/>
          <w:numId w:val="2"/>
        </w:numPr>
        <w:tabs>
          <w:tab w:val="clear" w:pos="2316"/>
          <w:tab w:val="left" w:pos="864"/>
          <w:tab w:val="left" w:pos="1584"/>
        </w:tabs>
        <w:ind w:left="2160" w:right="144" w:hanging="540"/>
        <w:rPr>
          <w:rFonts w:ascii="Times New Roman" w:hAnsi="Times New Roman"/>
        </w:rPr>
      </w:pPr>
      <w:r w:rsidRPr="00753A9B">
        <w:rPr>
          <w:rFonts w:ascii="Times New Roman" w:hAnsi="Times New Roman"/>
        </w:rPr>
        <w:t>Any Petition for leave to intervene that is filed late must state the reason why such Petition was not filed within thirty (30) days of the first published notice. O.C.G.A. § 46-2-59(c). Objections to later intervention Petition must be filed in conformity with the requirements of O.C.G.A. § 46-2-59(d).</w:t>
      </w:r>
      <w:r w:rsidRPr="00753A9B">
        <w:rPr>
          <w:rFonts w:ascii="Times New Roman" w:hAnsi="Times New Roman"/>
        </w:rPr>
        <w:tab/>
      </w:r>
    </w:p>
    <w:p w14:paraId="1761590B" w14:textId="77777777" w:rsidR="00960B89" w:rsidRPr="00753A9B" w:rsidRDefault="00F31EDC" w:rsidP="00F31EDC">
      <w:pPr>
        <w:widowControl w:val="0"/>
        <w:tabs>
          <w:tab w:val="left" w:pos="864"/>
          <w:tab w:val="left" w:pos="1584"/>
          <w:tab w:val="left" w:pos="2304"/>
        </w:tabs>
        <w:ind w:right="144"/>
        <w:rPr>
          <w:rFonts w:ascii="Times New Roman" w:hAnsi="Times New Roman"/>
        </w:rPr>
      </w:pPr>
      <w:r w:rsidRPr="00753A9B">
        <w:rPr>
          <w:rFonts w:ascii="Times New Roman" w:hAnsi="Times New Roman"/>
        </w:rPr>
        <w:lastRenderedPageBreak/>
        <w:tab/>
      </w:r>
    </w:p>
    <w:p w14:paraId="0CA1B299" w14:textId="77777777" w:rsidR="00F31EDC" w:rsidRPr="00753A9B" w:rsidRDefault="00F31EDC" w:rsidP="00F31EDC">
      <w:pPr>
        <w:widowControl w:val="0"/>
        <w:numPr>
          <w:ilvl w:val="0"/>
          <w:numId w:val="2"/>
        </w:numPr>
        <w:tabs>
          <w:tab w:val="clear" w:pos="2316"/>
          <w:tab w:val="left" w:pos="864"/>
        </w:tabs>
        <w:ind w:left="2160" w:right="144" w:hanging="540"/>
        <w:rPr>
          <w:rFonts w:ascii="Times New Roman" w:hAnsi="Times New Roman"/>
        </w:rPr>
      </w:pPr>
      <w:r w:rsidRPr="00753A9B">
        <w:rPr>
          <w:rFonts w:ascii="Times New Roman" w:hAnsi="Times New Roman"/>
        </w:rPr>
        <w:t>The Commission will take up and rule on Petitions for leave to intervene at the first hearing date scheduled in this docket.</w:t>
      </w:r>
      <w:r w:rsidRPr="00753A9B">
        <w:rPr>
          <w:rFonts w:ascii="Times New Roman" w:hAnsi="Times New Roman"/>
        </w:rPr>
        <w:tab/>
      </w:r>
    </w:p>
    <w:p w14:paraId="324D4284" w14:textId="77777777" w:rsidR="00F31EDC" w:rsidRPr="00753A9B" w:rsidRDefault="00F31EDC" w:rsidP="00960B89">
      <w:pPr>
        <w:widowControl w:val="0"/>
        <w:tabs>
          <w:tab w:val="left" w:pos="864"/>
          <w:tab w:val="left" w:pos="2304"/>
        </w:tabs>
        <w:ind w:right="144"/>
        <w:rPr>
          <w:rFonts w:ascii="Times New Roman" w:hAnsi="Times New Roman"/>
        </w:rPr>
      </w:pPr>
    </w:p>
    <w:p w14:paraId="58FD9EDD" w14:textId="77777777" w:rsidR="00F31EDC" w:rsidRPr="00753A9B" w:rsidRDefault="00F31EDC" w:rsidP="006668D5">
      <w:pPr>
        <w:keepNext/>
        <w:widowControl w:val="0"/>
        <w:tabs>
          <w:tab w:val="left" w:pos="900"/>
          <w:tab w:val="left" w:pos="2304"/>
        </w:tabs>
        <w:ind w:left="1620" w:right="144" w:hanging="1620"/>
        <w:rPr>
          <w:rFonts w:ascii="Times New Roman" w:hAnsi="Times New Roman"/>
        </w:rPr>
      </w:pPr>
      <w:r w:rsidRPr="00753A9B">
        <w:rPr>
          <w:rFonts w:ascii="Times New Roman" w:hAnsi="Times New Roman"/>
          <w:b/>
          <w:bCs/>
        </w:rPr>
        <w:tab/>
        <w:t>2.</w:t>
      </w:r>
      <w:r w:rsidRPr="00753A9B">
        <w:rPr>
          <w:rFonts w:ascii="Times New Roman" w:hAnsi="Times New Roman"/>
          <w:b/>
        </w:rPr>
        <w:tab/>
      </w:r>
      <w:r w:rsidRPr="00753A9B">
        <w:rPr>
          <w:rFonts w:ascii="Times New Roman" w:hAnsi="Times New Roman"/>
          <w:b/>
          <w:bCs/>
        </w:rPr>
        <w:t>Service:</w:t>
      </w:r>
      <w:r w:rsidRPr="00753A9B">
        <w:rPr>
          <w:rFonts w:ascii="Times New Roman" w:hAnsi="Times New Roman"/>
        </w:rPr>
        <w:t xml:space="preserve"> In addition to filing with the Executive Secretary’s Office by 4:00 p.m. using the Alternative E-filing using Microsoft Word® format for text documents and Excel® for spread sheets. </w:t>
      </w:r>
      <w:r w:rsidR="00772D36" w:rsidRPr="00753A9B">
        <w:rPr>
          <w:rFonts w:ascii="Times New Roman" w:hAnsi="Times New Roman"/>
        </w:rPr>
        <w:t>Electronic c</w:t>
      </w:r>
      <w:r w:rsidRPr="00753A9B">
        <w:rPr>
          <w:rFonts w:ascii="Times New Roman" w:hAnsi="Times New Roman"/>
        </w:rPr>
        <w:t>opies of all pleadings, filings, correspondence, and any other documents related to and submitted in the course of this docketed matter should be served upon the following individuals, in their capacities as indicated below, and all other intervenors recognized by the Commission in this docket</w:t>
      </w:r>
      <w:r w:rsidR="00393055" w:rsidRPr="00753A9B">
        <w:rPr>
          <w:rFonts w:ascii="Times New Roman" w:hAnsi="Times New Roman"/>
        </w:rPr>
        <w:t xml:space="preserve"> using the Commission’s e-File system</w:t>
      </w:r>
      <w:r w:rsidRPr="00753A9B">
        <w:rPr>
          <w:rFonts w:ascii="Times New Roman" w:hAnsi="Times New Roman"/>
        </w:rPr>
        <w:t>:</w:t>
      </w:r>
    </w:p>
    <w:p w14:paraId="14C4671E" w14:textId="77777777" w:rsidR="00F31EDC" w:rsidRDefault="00F31EDC" w:rsidP="006668D5">
      <w:pPr>
        <w:keepNext/>
        <w:rPr>
          <w:rFonts w:ascii="Times New Roman" w:hAnsi="Times New Roman"/>
          <w:b/>
        </w:rPr>
      </w:pPr>
    </w:p>
    <w:p w14:paraId="6624472F" w14:textId="77777777" w:rsidR="00D11F6B" w:rsidRPr="00753A9B" w:rsidRDefault="00D11F6B" w:rsidP="006668D5">
      <w:pPr>
        <w:keepNext/>
        <w:rPr>
          <w:rFonts w:ascii="Times New Roman" w:hAnsi="Times New Roman"/>
          <w:b/>
        </w:rPr>
      </w:pPr>
    </w:p>
    <w:p w14:paraId="4DB4B3C7" w14:textId="77777777" w:rsidR="00F31EDC" w:rsidRPr="00753A9B" w:rsidRDefault="00F31EDC" w:rsidP="006668D5">
      <w:pPr>
        <w:keepNext/>
        <w:jc w:val="center"/>
        <w:rPr>
          <w:rFonts w:ascii="Times New Roman" w:hAnsi="Times New Roman"/>
          <w:b/>
        </w:rPr>
      </w:pPr>
      <w:r w:rsidRPr="00753A9B">
        <w:rPr>
          <w:rFonts w:ascii="Times New Roman" w:hAnsi="Times New Roman"/>
          <w:b/>
        </w:rPr>
        <w:t>Ginny Davis</w:t>
      </w:r>
    </w:p>
    <w:p w14:paraId="2861B6E1" w14:textId="77777777" w:rsidR="00F31EDC" w:rsidRPr="00753A9B" w:rsidRDefault="00F31EDC" w:rsidP="006668D5">
      <w:pPr>
        <w:keepNext/>
        <w:jc w:val="center"/>
        <w:rPr>
          <w:rFonts w:ascii="Times New Roman" w:hAnsi="Times New Roman"/>
          <w:b/>
        </w:rPr>
      </w:pPr>
      <w:r w:rsidRPr="00753A9B">
        <w:rPr>
          <w:rFonts w:ascii="Times New Roman" w:hAnsi="Times New Roman"/>
          <w:b/>
        </w:rPr>
        <w:t>Georgia Public Service Commission</w:t>
      </w:r>
    </w:p>
    <w:p w14:paraId="47B1AA8F" w14:textId="77777777" w:rsidR="00F31EDC" w:rsidRPr="00753A9B" w:rsidRDefault="00F31EDC" w:rsidP="006668D5">
      <w:pPr>
        <w:keepNext/>
        <w:jc w:val="center"/>
        <w:rPr>
          <w:rFonts w:ascii="Times New Roman" w:hAnsi="Times New Roman"/>
          <w:b/>
        </w:rPr>
      </w:pPr>
      <w:r w:rsidRPr="00753A9B">
        <w:rPr>
          <w:rFonts w:ascii="Times New Roman" w:hAnsi="Times New Roman"/>
          <w:b/>
        </w:rPr>
        <w:t xml:space="preserve">244 Washington Street, S.W. </w:t>
      </w:r>
    </w:p>
    <w:p w14:paraId="05E8FB1B" w14:textId="77777777" w:rsidR="00960B89" w:rsidRPr="00960B89" w:rsidRDefault="00F31EDC" w:rsidP="006668D5">
      <w:pPr>
        <w:keepNext/>
        <w:jc w:val="center"/>
        <w:rPr>
          <w:rFonts w:ascii="Times New Roman" w:hAnsi="Times New Roman"/>
          <w:b/>
        </w:rPr>
      </w:pPr>
      <w:r w:rsidRPr="00753A9B">
        <w:rPr>
          <w:rFonts w:ascii="Times New Roman" w:hAnsi="Times New Roman"/>
          <w:b/>
        </w:rPr>
        <w:t>Atlanta, GA  30334</w:t>
      </w:r>
    </w:p>
    <w:p w14:paraId="55F5F567" w14:textId="77777777" w:rsidR="00270A45" w:rsidRDefault="00270A45" w:rsidP="00960B89">
      <w:pPr>
        <w:pStyle w:val="BodyText2"/>
        <w:spacing w:line="240" w:lineRule="auto"/>
        <w:ind w:firstLine="720"/>
        <w:contextualSpacing/>
        <w:rPr>
          <w:rFonts w:ascii="Times New Roman" w:hAnsi="Times New Roman"/>
        </w:rPr>
      </w:pPr>
    </w:p>
    <w:p w14:paraId="5ABDC372" w14:textId="77777777" w:rsidR="00D11F6B" w:rsidRDefault="00D11F6B" w:rsidP="00960B89">
      <w:pPr>
        <w:pStyle w:val="BodyText2"/>
        <w:spacing w:line="240" w:lineRule="auto"/>
        <w:ind w:firstLine="720"/>
        <w:contextualSpacing/>
        <w:rPr>
          <w:rFonts w:ascii="Times New Roman" w:hAnsi="Times New Roman"/>
        </w:rPr>
      </w:pPr>
    </w:p>
    <w:p w14:paraId="57D44BE7" w14:textId="77777777" w:rsidR="00731FED" w:rsidRDefault="00F31EDC" w:rsidP="00960B89">
      <w:pPr>
        <w:pStyle w:val="BodyText2"/>
        <w:spacing w:line="240" w:lineRule="auto"/>
        <w:ind w:firstLine="720"/>
        <w:contextualSpacing/>
        <w:rPr>
          <w:rFonts w:ascii="Times New Roman" w:hAnsi="Times New Roman"/>
        </w:rPr>
      </w:pPr>
      <w:r w:rsidRPr="00753A9B">
        <w:rPr>
          <w:rFonts w:ascii="Times New Roman" w:hAnsi="Times New Roman"/>
        </w:rPr>
        <w:t>Pre-filed testimony shall be filed in conformity with Commission Rule 515-2-1-.04(3), except as expressly stated in this Order</w:t>
      </w:r>
      <w:r w:rsidR="00447DEB" w:rsidRPr="00753A9B">
        <w:rPr>
          <w:rFonts w:ascii="Times New Roman" w:hAnsi="Times New Roman"/>
        </w:rPr>
        <w:t xml:space="preserve"> using the Commission’s e-File system</w:t>
      </w:r>
      <w:r w:rsidRPr="00753A9B">
        <w:rPr>
          <w:rFonts w:ascii="Times New Roman" w:hAnsi="Times New Roman"/>
        </w:rPr>
        <w:t>.</w:t>
      </w:r>
    </w:p>
    <w:p w14:paraId="0670D4CF" w14:textId="77777777" w:rsidR="00960B89" w:rsidRDefault="00960B89" w:rsidP="00960B89">
      <w:pPr>
        <w:pStyle w:val="BodyText2"/>
        <w:spacing w:line="240" w:lineRule="auto"/>
        <w:ind w:firstLine="720"/>
        <w:contextualSpacing/>
        <w:rPr>
          <w:rFonts w:ascii="Times New Roman" w:hAnsi="Times New Roman"/>
        </w:rPr>
      </w:pPr>
    </w:p>
    <w:p w14:paraId="3A7CA7C3" w14:textId="77777777" w:rsidR="00D11F6B" w:rsidRPr="00753A9B" w:rsidRDefault="00D11F6B" w:rsidP="00960B89">
      <w:pPr>
        <w:pStyle w:val="BodyText2"/>
        <w:spacing w:line="240" w:lineRule="auto"/>
        <w:ind w:firstLine="720"/>
        <w:contextualSpacing/>
        <w:rPr>
          <w:rFonts w:ascii="Times New Roman" w:hAnsi="Times New Roman"/>
        </w:rPr>
      </w:pPr>
    </w:p>
    <w:p w14:paraId="31A0AE4A" w14:textId="77777777" w:rsidR="00731FED" w:rsidRDefault="00F31EDC" w:rsidP="00F31EDC">
      <w:pPr>
        <w:widowControl w:val="0"/>
        <w:tabs>
          <w:tab w:val="left" w:pos="576"/>
          <w:tab w:val="left" w:pos="4464"/>
          <w:tab w:val="left" w:pos="5184"/>
        </w:tabs>
        <w:ind w:left="1350" w:right="432" w:hanging="1350"/>
        <w:rPr>
          <w:rFonts w:ascii="Times New Roman" w:hAnsi="Times New Roman"/>
          <w:b/>
        </w:rPr>
      </w:pPr>
      <w:r w:rsidRPr="00753A9B">
        <w:rPr>
          <w:rFonts w:ascii="Times New Roman" w:hAnsi="Times New Roman"/>
        </w:rPr>
        <w:t xml:space="preserve">    </w:t>
      </w:r>
      <w:r w:rsidRPr="00753A9B">
        <w:rPr>
          <w:rFonts w:ascii="Times New Roman" w:hAnsi="Times New Roman"/>
        </w:rPr>
        <w:tab/>
        <w:t xml:space="preserve"> </w:t>
      </w:r>
      <w:r w:rsidRPr="00753A9B">
        <w:rPr>
          <w:rFonts w:ascii="Times New Roman" w:hAnsi="Times New Roman"/>
          <w:b/>
          <w:bCs/>
        </w:rPr>
        <w:t>3.</w:t>
      </w:r>
      <w:r w:rsidRPr="00753A9B">
        <w:rPr>
          <w:rFonts w:ascii="Times New Roman" w:hAnsi="Times New Roman"/>
        </w:rPr>
        <w:tab/>
      </w:r>
      <w:r w:rsidRPr="00753A9B">
        <w:rPr>
          <w:rFonts w:ascii="Times New Roman" w:hAnsi="Times New Roman"/>
          <w:b/>
          <w:bCs/>
        </w:rPr>
        <w:t>Testimony of Witnesses:</w:t>
      </w:r>
      <w:r w:rsidRPr="00753A9B">
        <w:rPr>
          <w:rFonts w:ascii="Times New Roman" w:hAnsi="Times New Roman"/>
          <w:b/>
        </w:rPr>
        <w:tab/>
      </w:r>
    </w:p>
    <w:p w14:paraId="7C4B2359" w14:textId="77777777" w:rsidR="00F31EDC" w:rsidRPr="00753A9B" w:rsidRDefault="00F31EDC" w:rsidP="00F31EDC">
      <w:pPr>
        <w:widowControl w:val="0"/>
        <w:tabs>
          <w:tab w:val="left" w:pos="576"/>
          <w:tab w:val="left" w:pos="4464"/>
          <w:tab w:val="left" w:pos="5184"/>
        </w:tabs>
        <w:ind w:left="1350" w:right="432" w:hanging="1350"/>
        <w:rPr>
          <w:rFonts w:ascii="Times New Roman" w:hAnsi="Times New Roman"/>
          <w:b/>
          <w:bCs/>
        </w:rPr>
      </w:pPr>
      <w:r w:rsidRPr="00753A9B">
        <w:rPr>
          <w:rFonts w:ascii="Times New Roman" w:hAnsi="Times New Roman"/>
          <w:b/>
        </w:rPr>
        <w:tab/>
      </w:r>
      <w:r w:rsidRPr="00753A9B">
        <w:rPr>
          <w:rFonts w:ascii="Times New Roman" w:hAnsi="Times New Roman"/>
          <w:b/>
        </w:rPr>
        <w:tab/>
      </w:r>
      <w:r w:rsidRPr="00753A9B">
        <w:rPr>
          <w:rFonts w:ascii="Times New Roman" w:hAnsi="Times New Roman"/>
          <w:b/>
        </w:rPr>
        <w:tab/>
      </w:r>
      <w:r w:rsidRPr="00753A9B">
        <w:rPr>
          <w:rFonts w:ascii="Times New Roman" w:hAnsi="Times New Roman"/>
          <w:b/>
        </w:rPr>
        <w:tab/>
      </w:r>
      <w:r w:rsidRPr="00753A9B">
        <w:rPr>
          <w:rFonts w:ascii="Times New Roman" w:hAnsi="Times New Roman"/>
          <w:b/>
        </w:rPr>
        <w:tab/>
      </w:r>
      <w:r w:rsidRPr="00753A9B">
        <w:rPr>
          <w:rFonts w:ascii="Times New Roman" w:hAnsi="Times New Roman"/>
          <w:b/>
        </w:rPr>
        <w:tab/>
      </w:r>
    </w:p>
    <w:p w14:paraId="6997FEB2"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Summations of direct testimony will take no longer than ten (10) minutes, unless the Commission, in its discretion, allows for a longer period of time.</w:t>
      </w:r>
    </w:p>
    <w:p w14:paraId="0712EC20"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7BF94BF5"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 xml:space="preserve">Summations should be limited to testimony and exhibits in the pre-filed testimony. </w:t>
      </w:r>
    </w:p>
    <w:p w14:paraId="25E3E905"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336F37C3"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 xml:space="preserve">Demonstrative handouts intended to be used during summations of the pre-filed testimony or in opening or closing statements, if applicable, must be pre-filed at least five (5) days prior to the hearing and must be limited to the scope of the testimony and exhibits in the pre-filed testimony. </w:t>
      </w:r>
    </w:p>
    <w:p w14:paraId="4CBB109A"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3F78B8D7"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Except for good cause shown, corrections to testimony must be pre-filed at least five (5) days prior to the hearing.</w:t>
      </w:r>
    </w:p>
    <w:p w14:paraId="1557E23B"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678EA7E8"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 xml:space="preserve">In the absence of a valid objection made and sustained to pre-filed testimony, the pre-filed testimony and exhibits, with corrections, will be admitted into the record as if orally given prior to the witness’ summation, subject to a motion to strike after admission or other relevant objection. </w:t>
      </w:r>
    </w:p>
    <w:p w14:paraId="66CC4B24"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466B9871"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lastRenderedPageBreak/>
        <w:t>Where the testimony of a panel of witnesses is presented, cross-examination may either be addressed to the panel, in which case any member of</w:t>
      </w:r>
    </w:p>
    <w:p w14:paraId="28C40443"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02E456AF"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 xml:space="preserve">Only upon the authorization of the Commission shall any witnesses who have filed separate testimony be permitted to sit as a panel. The number of persons sitting on any panel shall not exceed four (4) persons, unless specifically authorized by the Commission. </w:t>
      </w:r>
    </w:p>
    <w:p w14:paraId="0CDE30F9"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4309792E"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 xml:space="preserve">Absent good cause, motions to strike any portion of pre-filed testimony must be filed at least two (2) days prior to the hearing. </w:t>
      </w:r>
    </w:p>
    <w:p w14:paraId="5D7AB76F" w14:textId="77777777" w:rsidR="00731FED" w:rsidRDefault="00731FED" w:rsidP="00731FED">
      <w:pPr>
        <w:pStyle w:val="ListParagraph"/>
        <w:widowControl w:val="0"/>
        <w:tabs>
          <w:tab w:val="left" w:pos="576"/>
          <w:tab w:val="left" w:pos="1170"/>
          <w:tab w:val="left" w:pos="1620"/>
          <w:tab w:val="left" w:pos="2160"/>
          <w:tab w:val="left" w:pos="2736"/>
          <w:tab w:val="left" w:pos="4464"/>
          <w:tab w:val="left" w:pos="5184"/>
        </w:tabs>
        <w:ind w:left="1440" w:right="432"/>
        <w:rPr>
          <w:rFonts w:ascii="Times New Roman" w:hAnsi="Times New Roman"/>
        </w:rPr>
      </w:pPr>
    </w:p>
    <w:p w14:paraId="47DC1728" w14:textId="77777777" w:rsidR="00F31EDC" w:rsidRPr="00753A9B" w:rsidRDefault="00F31EDC" w:rsidP="00F31EDC">
      <w:pPr>
        <w:pStyle w:val="ListParagraph"/>
        <w:widowControl w:val="0"/>
        <w:numPr>
          <w:ilvl w:val="1"/>
          <w:numId w:val="1"/>
        </w:numPr>
        <w:tabs>
          <w:tab w:val="left" w:pos="576"/>
          <w:tab w:val="left" w:pos="1170"/>
          <w:tab w:val="left" w:pos="1620"/>
          <w:tab w:val="left" w:pos="2160"/>
          <w:tab w:val="left" w:pos="2736"/>
          <w:tab w:val="left" w:pos="4464"/>
          <w:tab w:val="left" w:pos="5184"/>
        </w:tabs>
        <w:ind w:right="432"/>
        <w:rPr>
          <w:rFonts w:ascii="Times New Roman" w:hAnsi="Times New Roman"/>
        </w:rPr>
      </w:pPr>
      <w:r w:rsidRPr="00753A9B">
        <w:rPr>
          <w:rFonts w:ascii="Times New Roman" w:hAnsi="Times New Roman"/>
        </w:rPr>
        <w:t>Except for good cause shown, all exhibits to be used in the hearing must be pre-filed at least five (5) days prior to the hearing.</w:t>
      </w:r>
    </w:p>
    <w:p w14:paraId="617140B5" w14:textId="77777777" w:rsidR="00731FED" w:rsidRDefault="00731FED" w:rsidP="00F31EDC">
      <w:pPr>
        <w:rPr>
          <w:rFonts w:ascii="Times New Roman" w:hAnsi="Times New Roman"/>
        </w:rPr>
      </w:pPr>
    </w:p>
    <w:p w14:paraId="1205EB0B" w14:textId="77777777" w:rsidR="006668D5" w:rsidRPr="00753A9B" w:rsidRDefault="006668D5" w:rsidP="00F31EDC">
      <w:pPr>
        <w:rPr>
          <w:rFonts w:ascii="Times New Roman" w:hAnsi="Times New Roman"/>
        </w:rPr>
      </w:pPr>
    </w:p>
    <w:p w14:paraId="50CC3E2A" w14:textId="77777777" w:rsidR="00DF59A9" w:rsidRPr="00960B89" w:rsidRDefault="00F31EDC" w:rsidP="00F31EDC">
      <w:pPr>
        <w:pStyle w:val="ListParagraph"/>
        <w:widowControl w:val="0"/>
        <w:numPr>
          <w:ilvl w:val="0"/>
          <w:numId w:val="4"/>
        </w:numPr>
        <w:tabs>
          <w:tab w:val="left" w:pos="2736"/>
          <w:tab w:val="left" w:pos="4464"/>
          <w:tab w:val="left" w:pos="5184"/>
        </w:tabs>
        <w:ind w:right="432"/>
        <w:rPr>
          <w:rFonts w:ascii="Times New Roman" w:hAnsi="Times New Roman"/>
        </w:rPr>
      </w:pPr>
      <w:r w:rsidRPr="00753A9B">
        <w:rPr>
          <w:rFonts w:ascii="Times New Roman" w:hAnsi="Times New Roman"/>
          <w:b/>
        </w:rPr>
        <w:t>Hearing Exhibits:</w:t>
      </w:r>
      <w:r w:rsidRPr="00753A9B">
        <w:rPr>
          <w:rFonts w:ascii="Times New Roman" w:hAnsi="Times New Roman"/>
        </w:rPr>
        <w:t xml:space="preserve"> It shall be the responsibility of the party sponsoring any hearing exhibits to see that the court reporter and all parties of record, in addition to the individual Commissioners, receive </w:t>
      </w:r>
      <w:r w:rsidR="00393055" w:rsidRPr="00753A9B">
        <w:rPr>
          <w:rFonts w:ascii="Times New Roman" w:hAnsi="Times New Roman"/>
        </w:rPr>
        <w:t xml:space="preserve">paper </w:t>
      </w:r>
      <w:r w:rsidRPr="00753A9B">
        <w:rPr>
          <w:rFonts w:ascii="Times New Roman" w:hAnsi="Times New Roman"/>
        </w:rPr>
        <w:t>copies of all exhibits at the time of their introduction at the hearing. [</w:t>
      </w:r>
      <w:r w:rsidRPr="00753A9B">
        <w:rPr>
          <w:rFonts w:ascii="Times New Roman" w:hAnsi="Times New Roman"/>
          <w:b/>
        </w:rPr>
        <w:t>Note</w:t>
      </w:r>
      <w:r w:rsidRPr="00753A9B">
        <w:rPr>
          <w:rFonts w:ascii="Times New Roman" w:hAnsi="Times New Roman"/>
        </w:rPr>
        <w:t>: Exhibits included with pre-filed testimony should already have been provided in the requisite number of copies filed with the Commission in accordance with Rule 515-2-1-.04(3)</w:t>
      </w:r>
      <w:r w:rsidR="00393055" w:rsidRPr="00753A9B">
        <w:rPr>
          <w:rFonts w:ascii="Times New Roman" w:hAnsi="Times New Roman"/>
        </w:rPr>
        <w:t xml:space="preserve"> using the Commission’s Alternative e-File system</w:t>
      </w:r>
      <w:r w:rsidRPr="00753A9B">
        <w:rPr>
          <w:rFonts w:ascii="Times New Roman" w:hAnsi="Times New Roman"/>
        </w:rPr>
        <w:t>.]</w:t>
      </w:r>
    </w:p>
    <w:p w14:paraId="43E2388C" w14:textId="77777777" w:rsidR="00ED2008" w:rsidRDefault="00ED2008" w:rsidP="00F31EDC">
      <w:pPr>
        <w:rPr>
          <w:rFonts w:ascii="Times New Roman" w:hAnsi="Times New Roman"/>
        </w:rPr>
      </w:pPr>
    </w:p>
    <w:p w14:paraId="7533068F" w14:textId="77777777" w:rsidR="00D11F6B" w:rsidRPr="00753A9B" w:rsidRDefault="00D11F6B" w:rsidP="00F31EDC">
      <w:pPr>
        <w:rPr>
          <w:rFonts w:ascii="Times New Roman" w:hAnsi="Times New Roman"/>
        </w:rPr>
      </w:pPr>
    </w:p>
    <w:p w14:paraId="158ECD4E" w14:textId="11C95FF5" w:rsidR="00960B89" w:rsidRPr="006668D5" w:rsidRDefault="00F31EDC" w:rsidP="006668D5">
      <w:pPr>
        <w:pStyle w:val="BodyTextIndent3"/>
        <w:numPr>
          <w:ilvl w:val="0"/>
          <w:numId w:val="5"/>
        </w:numPr>
        <w:spacing w:after="0"/>
        <w:jc w:val="center"/>
        <w:rPr>
          <w:rFonts w:ascii="Times New Roman" w:hAnsi="Times New Roman"/>
          <w:b/>
          <w:bCs/>
          <w:sz w:val="24"/>
          <w:szCs w:val="24"/>
        </w:rPr>
      </w:pPr>
      <w:r w:rsidRPr="00753A9B">
        <w:rPr>
          <w:rFonts w:ascii="Times New Roman" w:hAnsi="Times New Roman"/>
          <w:b/>
          <w:bCs/>
          <w:sz w:val="24"/>
          <w:szCs w:val="24"/>
        </w:rPr>
        <w:t>Procedures to Intervene</w:t>
      </w:r>
      <w:bookmarkStart w:id="1" w:name="_Hlk136940471"/>
    </w:p>
    <w:p w14:paraId="01AC83A3" w14:textId="77777777" w:rsidR="006668D5" w:rsidRDefault="00960B89" w:rsidP="006668D5">
      <w:pPr>
        <w:pStyle w:val="BodyTextIndent3"/>
        <w:tabs>
          <w:tab w:val="left" w:pos="0"/>
        </w:tabs>
        <w:spacing w:after="0"/>
        <w:ind w:left="0"/>
        <w:rPr>
          <w:rFonts w:ascii="Times New Roman" w:hAnsi="Times New Roman"/>
          <w:sz w:val="24"/>
          <w:szCs w:val="24"/>
        </w:rPr>
      </w:pPr>
      <w:r>
        <w:rPr>
          <w:rFonts w:ascii="Times New Roman" w:hAnsi="Times New Roman"/>
          <w:sz w:val="24"/>
          <w:szCs w:val="24"/>
        </w:rPr>
        <w:tab/>
      </w:r>
    </w:p>
    <w:p w14:paraId="2266D805" w14:textId="5242B897" w:rsidR="00F31EDC" w:rsidRDefault="006668D5" w:rsidP="006668D5">
      <w:pPr>
        <w:pStyle w:val="BodyTextIndent3"/>
        <w:tabs>
          <w:tab w:val="left" w:pos="0"/>
        </w:tabs>
        <w:spacing w:after="0"/>
        <w:ind w:left="0"/>
        <w:rPr>
          <w:rFonts w:ascii="Times New Roman" w:hAnsi="Times New Roman"/>
          <w:sz w:val="24"/>
          <w:szCs w:val="24"/>
        </w:rPr>
      </w:pPr>
      <w:r>
        <w:rPr>
          <w:rFonts w:ascii="Times New Roman" w:hAnsi="Times New Roman"/>
          <w:sz w:val="24"/>
          <w:szCs w:val="24"/>
        </w:rPr>
        <w:tab/>
      </w:r>
      <w:r w:rsidR="00F31EDC" w:rsidRPr="00753A9B">
        <w:rPr>
          <w:rFonts w:ascii="Times New Roman" w:hAnsi="Times New Roman"/>
          <w:sz w:val="24"/>
          <w:szCs w:val="24"/>
        </w:rPr>
        <w:t xml:space="preserve">Petitions to intervene and Commission approval thereof are covered by O.C.G.A. § 46-2-59 and Commission Utility Rule 515-2-1-.06.  Each petitioner shall submit its Petition to intervene </w:t>
      </w:r>
      <w:r w:rsidR="00393055" w:rsidRPr="00753A9B">
        <w:rPr>
          <w:rFonts w:ascii="Times New Roman" w:hAnsi="Times New Roman"/>
          <w:sz w:val="24"/>
          <w:szCs w:val="24"/>
        </w:rPr>
        <w:t xml:space="preserve"> using the Commission’s Alternative E-filing system using Microsoft Word® format for text documents and Excel® for spread sheets</w:t>
      </w:r>
      <w:bookmarkEnd w:id="1"/>
      <w:r w:rsidR="00731FED">
        <w:rPr>
          <w:rFonts w:ascii="Times New Roman" w:hAnsi="Times New Roman"/>
          <w:sz w:val="24"/>
          <w:szCs w:val="24"/>
        </w:rPr>
        <w:t>. The petition(s) shall be addressed to:</w:t>
      </w:r>
    </w:p>
    <w:p w14:paraId="5E79F182" w14:textId="77777777" w:rsidR="00731FED" w:rsidRPr="00753A9B" w:rsidRDefault="00731FED" w:rsidP="006668D5">
      <w:pPr>
        <w:pStyle w:val="BodyTextIndent3"/>
        <w:tabs>
          <w:tab w:val="left" w:pos="0"/>
        </w:tabs>
        <w:spacing w:after="0"/>
        <w:ind w:left="0"/>
        <w:rPr>
          <w:rFonts w:ascii="Times New Roman" w:hAnsi="Times New Roman"/>
          <w:sz w:val="24"/>
          <w:szCs w:val="24"/>
        </w:rPr>
      </w:pPr>
    </w:p>
    <w:p w14:paraId="07330330" w14:textId="77777777" w:rsidR="00F31EDC" w:rsidRPr="00753A9B" w:rsidRDefault="00F31EDC" w:rsidP="006668D5">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Sallie Tanner, Executive Secretary</w:t>
      </w:r>
    </w:p>
    <w:p w14:paraId="4B0DFEAF" w14:textId="77777777" w:rsidR="00F31EDC" w:rsidRPr="00753A9B" w:rsidRDefault="00F31EDC" w:rsidP="00AB0B62">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Georgia Public Service Commission</w:t>
      </w:r>
    </w:p>
    <w:p w14:paraId="72F06CE4" w14:textId="77777777" w:rsidR="00F31EDC" w:rsidRPr="00753A9B" w:rsidRDefault="00F31EDC" w:rsidP="00AB0B62">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244 Washington Street, SW</w:t>
      </w:r>
    </w:p>
    <w:p w14:paraId="0C8E678F" w14:textId="77777777" w:rsidR="00F31EDC" w:rsidRDefault="00F31EDC" w:rsidP="00AB0B62">
      <w:pPr>
        <w:pStyle w:val="BodyTextIndent3"/>
        <w:tabs>
          <w:tab w:val="left" w:pos="0"/>
        </w:tabs>
        <w:spacing w:after="0"/>
        <w:ind w:left="0"/>
        <w:jc w:val="center"/>
        <w:rPr>
          <w:rFonts w:ascii="Times New Roman" w:hAnsi="Times New Roman"/>
          <w:sz w:val="24"/>
          <w:szCs w:val="24"/>
        </w:rPr>
      </w:pPr>
      <w:r w:rsidRPr="00753A9B">
        <w:rPr>
          <w:rFonts w:ascii="Times New Roman" w:hAnsi="Times New Roman"/>
          <w:sz w:val="24"/>
          <w:szCs w:val="24"/>
        </w:rPr>
        <w:t>Atlanta, GA  30334</w:t>
      </w:r>
    </w:p>
    <w:p w14:paraId="4E278ED2" w14:textId="77777777" w:rsidR="00731FED" w:rsidRPr="00753A9B" w:rsidRDefault="00731FED" w:rsidP="00731FED">
      <w:pPr>
        <w:pStyle w:val="BodyTextIndent3"/>
        <w:tabs>
          <w:tab w:val="left" w:pos="0"/>
        </w:tabs>
        <w:ind w:left="0"/>
        <w:jc w:val="center"/>
        <w:rPr>
          <w:rFonts w:ascii="Times New Roman" w:hAnsi="Times New Roman"/>
          <w:sz w:val="24"/>
          <w:szCs w:val="24"/>
        </w:rPr>
      </w:pPr>
    </w:p>
    <w:p w14:paraId="5E9EFF21" w14:textId="77777777" w:rsidR="00F31EDC" w:rsidRPr="00753A9B"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ab/>
        <w:t>In addition, each petitioner shall submit a</w:t>
      </w:r>
      <w:r w:rsidR="00772D36" w:rsidRPr="00753A9B">
        <w:rPr>
          <w:rFonts w:ascii="Times New Roman" w:hAnsi="Times New Roman"/>
          <w:sz w:val="24"/>
          <w:szCs w:val="24"/>
        </w:rPr>
        <w:t>n</w:t>
      </w:r>
      <w:r w:rsidRPr="00753A9B">
        <w:rPr>
          <w:rFonts w:ascii="Times New Roman" w:hAnsi="Times New Roman"/>
          <w:sz w:val="24"/>
          <w:szCs w:val="24"/>
        </w:rPr>
        <w:t xml:space="preserve"> </w:t>
      </w:r>
      <w:r w:rsidR="00772D36" w:rsidRPr="00753A9B">
        <w:rPr>
          <w:rFonts w:ascii="Times New Roman" w:hAnsi="Times New Roman"/>
          <w:sz w:val="24"/>
          <w:szCs w:val="24"/>
        </w:rPr>
        <w:t xml:space="preserve">electronic </w:t>
      </w:r>
      <w:r w:rsidRPr="00753A9B">
        <w:rPr>
          <w:rFonts w:ascii="Times New Roman" w:hAnsi="Times New Roman"/>
          <w:sz w:val="24"/>
          <w:szCs w:val="24"/>
        </w:rPr>
        <w:t>copy of its Petition to</w:t>
      </w:r>
      <w:r w:rsidR="003A1019">
        <w:rPr>
          <w:rFonts w:ascii="Times New Roman" w:hAnsi="Times New Roman"/>
          <w:sz w:val="24"/>
          <w:szCs w:val="24"/>
        </w:rPr>
        <w:t xml:space="preserve"> NES Georgia</w:t>
      </w:r>
      <w:r w:rsidRPr="00753A9B">
        <w:rPr>
          <w:rFonts w:ascii="Times New Roman" w:hAnsi="Times New Roman"/>
          <w:sz w:val="24"/>
          <w:szCs w:val="24"/>
        </w:rPr>
        <w:t xml:space="preserve"> and all other parties who have applied to intervene, and submit a Certificate of Service to the Commission certifying that these </w:t>
      </w:r>
      <w:r w:rsidR="00772D36" w:rsidRPr="00753A9B">
        <w:rPr>
          <w:rFonts w:ascii="Times New Roman" w:hAnsi="Times New Roman"/>
          <w:sz w:val="24"/>
          <w:szCs w:val="24"/>
        </w:rPr>
        <w:t xml:space="preserve">electronic </w:t>
      </w:r>
      <w:r w:rsidRPr="00753A9B">
        <w:rPr>
          <w:rFonts w:ascii="Times New Roman" w:hAnsi="Times New Roman"/>
          <w:sz w:val="24"/>
          <w:szCs w:val="24"/>
        </w:rPr>
        <w:t>copies have been served on the other parties.  To obtain a list of other intervenor petitioners, contact Ms. Diana Cain, Georgia Public Service Commission, 244 Washington Street, SW, Atlanta, GA  30334 (Telephone 404-656-0945).</w:t>
      </w:r>
    </w:p>
    <w:p w14:paraId="14AE83F6" w14:textId="77777777" w:rsidR="00DF59A9"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ab/>
      </w:r>
    </w:p>
    <w:p w14:paraId="3D91740D" w14:textId="77777777" w:rsidR="00D11F6B" w:rsidRDefault="00D11F6B" w:rsidP="006668D5">
      <w:pPr>
        <w:pStyle w:val="BodyTextIndent3"/>
        <w:tabs>
          <w:tab w:val="left" w:pos="0"/>
        </w:tabs>
        <w:spacing w:after="0"/>
        <w:ind w:left="0"/>
        <w:rPr>
          <w:rFonts w:ascii="Times New Roman" w:hAnsi="Times New Roman"/>
          <w:sz w:val="24"/>
          <w:szCs w:val="24"/>
        </w:rPr>
      </w:pPr>
    </w:p>
    <w:p w14:paraId="0D5149F2" w14:textId="77777777" w:rsidR="00D11F6B" w:rsidRDefault="00D11F6B" w:rsidP="006668D5">
      <w:pPr>
        <w:pStyle w:val="BodyTextIndent3"/>
        <w:tabs>
          <w:tab w:val="left" w:pos="0"/>
        </w:tabs>
        <w:spacing w:after="0"/>
        <w:ind w:left="0"/>
        <w:rPr>
          <w:rFonts w:ascii="Times New Roman" w:hAnsi="Times New Roman"/>
          <w:sz w:val="24"/>
          <w:szCs w:val="24"/>
        </w:rPr>
      </w:pPr>
    </w:p>
    <w:p w14:paraId="25C655B4" w14:textId="77777777" w:rsidR="00875602" w:rsidRDefault="00875602" w:rsidP="006668D5">
      <w:pPr>
        <w:pStyle w:val="BodyTextIndent3"/>
        <w:tabs>
          <w:tab w:val="left" w:pos="0"/>
        </w:tabs>
        <w:spacing w:after="0"/>
        <w:ind w:left="0"/>
        <w:rPr>
          <w:rFonts w:ascii="Times New Roman" w:hAnsi="Times New Roman"/>
          <w:sz w:val="24"/>
          <w:szCs w:val="24"/>
        </w:rPr>
      </w:pPr>
    </w:p>
    <w:p w14:paraId="30CAE88B" w14:textId="77777777" w:rsidR="00D11F6B" w:rsidRPr="00753A9B" w:rsidRDefault="00D11F6B" w:rsidP="006668D5">
      <w:pPr>
        <w:pStyle w:val="BodyTextIndent3"/>
        <w:tabs>
          <w:tab w:val="left" w:pos="0"/>
        </w:tabs>
        <w:spacing w:after="0"/>
        <w:ind w:left="0"/>
        <w:rPr>
          <w:rFonts w:ascii="Times New Roman" w:hAnsi="Times New Roman"/>
          <w:sz w:val="24"/>
          <w:szCs w:val="24"/>
        </w:rPr>
      </w:pPr>
    </w:p>
    <w:p w14:paraId="06092839" w14:textId="77777777" w:rsidR="00DF59A9" w:rsidRPr="00960B89" w:rsidRDefault="00DF59A9" w:rsidP="006668D5">
      <w:pPr>
        <w:pStyle w:val="BodyTextIndent3"/>
        <w:numPr>
          <w:ilvl w:val="0"/>
          <w:numId w:val="5"/>
        </w:numPr>
        <w:tabs>
          <w:tab w:val="left" w:pos="0"/>
        </w:tabs>
        <w:spacing w:after="0"/>
        <w:jc w:val="center"/>
        <w:rPr>
          <w:rFonts w:ascii="Times New Roman" w:hAnsi="Times New Roman"/>
          <w:b/>
          <w:sz w:val="24"/>
          <w:szCs w:val="24"/>
        </w:rPr>
      </w:pPr>
      <w:r w:rsidRPr="00753A9B">
        <w:rPr>
          <w:rFonts w:ascii="Times New Roman" w:hAnsi="Times New Roman"/>
          <w:b/>
          <w:sz w:val="24"/>
          <w:szCs w:val="24"/>
        </w:rPr>
        <w:t>Ordering Paragraphs</w:t>
      </w:r>
    </w:p>
    <w:p w14:paraId="2858BA7F" w14:textId="77777777" w:rsidR="00960B89" w:rsidRDefault="00DF59A9" w:rsidP="006668D5">
      <w:pPr>
        <w:pStyle w:val="BodyTextIndent3"/>
        <w:tabs>
          <w:tab w:val="left" w:pos="0"/>
        </w:tabs>
        <w:spacing w:after="0"/>
        <w:ind w:left="0"/>
        <w:rPr>
          <w:rFonts w:ascii="Times New Roman" w:hAnsi="Times New Roman"/>
          <w:b/>
          <w:sz w:val="24"/>
          <w:szCs w:val="24"/>
        </w:rPr>
      </w:pPr>
      <w:r w:rsidRPr="00753A9B">
        <w:rPr>
          <w:rFonts w:ascii="Times New Roman" w:hAnsi="Times New Roman"/>
          <w:b/>
          <w:sz w:val="24"/>
          <w:szCs w:val="24"/>
        </w:rPr>
        <w:tab/>
      </w:r>
    </w:p>
    <w:p w14:paraId="6EF75EEB" w14:textId="6B65B467" w:rsidR="00F31EDC" w:rsidRPr="00753A9B" w:rsidRDefault="00960B89" w:rsidP="006668D5">
      <w:pPr>
        <w:pStyle w:val="BodyTextIndent3"/>
        <w:tabs>
          <w:tab w:val="left" w:pos="0"/>
        </w:tabs>
        <w:spacing w:after="0"/>
        <w:ind w:left="0"/>
        <w:rPr>
          <w:rFonts w:ascii="Times New Roman" w:hAnsi="Times New Roman"/>
          <w:sz w:val="24"/>
          <w:szCs w:val="24"/>
        </w:rPr>
      </w:pPr>
      <w:r>
        <w:rPr>
          <w:rFonts w:ascii="Times New Roman" w:hAnsi="Times New Roman"/>
          <w:b/>
          <w:sz w:val="24"/>
          <w:szCs w:val="24"/>
        </w:rPr>
        <w:tab/>
      </w:r>
      <w:r w:rsidR="00F31EDC" w:rsidRPr="00753A9B">
        <w:rPr>
          <w:rFonts w:ascii="Times New Roman" w:hAnsi="Times New Roman"/>
          <w:b/>
          <w:sz w:val="24"/>
          <w:szCs w:val="24"/>
        </w:rPr>
        <w:t>WHEREFORE, IT IS ORDERED,</w:t>
      </w:r>
      <w:r w:rsidR="00F31EDC" w:rsidRPr="00753A9B">
        <w:rPr>
          <w:rFonts w:ascii="Times New Roman" w:hAnsi="Times New Roman"/>
          <w:sz w:val="24"/>
          <w:szCs w:val="24"/>
        </w:rPr>
        <w:t xml:space="preserve"> that the Commission hereby adopts the procedures, schedule, and statements regarding the issues set forth within the Procedural and Scheduling Order</w:t>
      </w:r>
      <w:r w:rsidR="00AB0B62">
        <w:rPr>
          <w:rFonts w:ascii="Times New Roman" w:hAnsi="Times New Roman"/>
          <w:sz w:val="24"/>
          <w:szCs w:val="24"/>
        </w:rPr>
        <w:t xml:space="preserve"> Nunc Pro Tunc</w:t>
      </w:r>
      <w:r w:rsidR="00F31EDC" w:rsidRPr="00753A9B">
        <w:rPr>
          <w:rFonts w:ascii="Times New Roman" w:hAnsi="Times New Roman"/>
          <w:sz w:val="24"/>
          <w:szCs w:val="24"/>
        </w:rPr>
        <w:t>.</w:t>
      </w:r>
    </w:p>
    <w:p w14:paraId="230153D6" w14:textId="77777777" w:rsidR="00F31EDC" w:rsidRPr="00753A9B" w:rsidRDefault="00F31EDC" w:rsidP="006668D5">
      <w:pPr>
        <w:pStyle w:val="BodyTextIndent3"/>
        <w:tabs>
          <w:tab w:val="left" w:pos="0"/>
        </w:tabs>
        <w:spacing w:after="0"/>
        <w:ind w:left="0"/>
        <w:rPr>
          <w:rFonts w:ascii="Times New Roman" w:hAnsi="Times New Roman"/>
          <w:sz w:val="24"/>
          <w:szCs w:val="24"/>
        </w:rPr>
      </w:pPr>
    </w:p>
    <w:p w14:paraId="04F9F2F7" w14:textId="77777777" w:rsidR="00F31EDC" w:rsidRPr="00753A9B"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ab/>
      </w:r>
      <w:r w:rsidRPr="00753A9B">
        <w:rPr>
          <w:rFonts w:ascii="Times New Roman" w:hAnsi="Times New Roman"/>
          <w:b/>
          <w:sz w:val="24"/>
          <w:szCs w:val="24"/>
        </w:rPr>
        <w:t>ORDERED FURTHER,</w:t>
      </w:r>
      <w:r w:rsidRPr="00753A9B">
        <w:rPr>
          <w:rFonts w:ascii="Times New Roman" w:hAnsi="Times New Roman"/>
          <w:sz w:val="24"/>
          <w:szCs w:val="24"/>
        </w:rPr>
        <w:t xml:space="preserve"> that a motion for reconsideration, rehearing, oral argument, or any other motion shall not stay the effective date of this Order, unless otherwise ordered by the Commission.</w:t>
      </w:r>
    </w:p>
    <w:p w14:paraId="03EAA661" w14:textId="77777777" w:rsidR="00F31EDC" w:rsidRPr="00753A9B" w:rsidRDefault="00F31EDC" w:rsidP="00F31EDC">
      <w:pPr>
        <w:rPr>
          <w:rFonts w:ascii="Times New Roman" w:hAnsi="Times New Roman"/>
        </w:rPr>
      </w:pPr>
    </w:p>
    <w:p w14:paraId="5BFD9700" w14:textId="77777777" w:rsidR="00F31EDC" w:rsidRPr="00753A9B" w:rsidRDefault="00DF59A9" w:rsidP="00F31EDC">
      <w:pPr>
        <w:pStyle w:val="BodyTextIndent3"/>
        <w:tabs>
          <w:tab w:val="left" w:pos="0"/>
        </w:tabs>
        <w:ind w:left="0"/>
        <w:rPr>
          <w:rFonts w:ascii="Times New Roman" w:hAnsi="Times New Roman"/>
          <w:sz w:val="24"/>
          <w:szCs w:val="24"/>
        </w:rPr>
      </w:pPr>
      <w:r w:rsidRPr="00753A9B">
        <w:rPr>
          <w:rFonts w:ascii="Times New Roman" w:hAnsi="Times New Roman"/>
          <w:b/>
          <w:sz w:val="24"/>
          <w:szCs w:val="24"/>
        </w:rPr>
        <w:tab/>
      </w:r>
      <w:r w:rsidR="00F31EDC" w:rsidRPr="00753A9B">
        <w:rPr>
          <w:rFonts w:ascii="Times New Roman" w:hAnsi="Times New Roman"/>
          <w:b/>
          <w:sz w:val="24"/>
          <w:szCs w:val="24"/>
        </w:rPr>
        <w:t>ORDERED FURTHER,</w:t>
      </w:r>
      <w:r w:rsidR="00F31EDC" w:rsidRPr="00753A9B">
        <w:rPr>
          <w:rFonts w:ascii="Times New Roman" w:hAnsi="Times New Roman"/>
          <w:sz w:val="24"/>
          <w:szCs w:val="24"/>
        </w:rPr>
        <w:t xml:space="preserve"> that jurisdiction over this matter is expressly retained for the purpose of entering such further Order(s) as this Commission may deem just and proper.</w:t>
      </w:r>
    </w:p>
    <w:p w14:paraId="2A96CAF2" w14:textId="77777777" w:rsidR="00FA550E" w:rsidRPr="00753A9B" w:rsidRDefault="00FA550E" w:rsidP="00F31EDC">
      <w:pPr>
        <w:pStyle w:val="BodyTextIndent3"/>
        <w:tabs>
          <w:tab w:val="left" w:pos="0"/>
        </w:tabs>
        <w:ind w:left="0"/>
        <w:rPr>
          <w:rFonts w:ascii="Times New Roman" w:hAnsi="Times New Roman"/>
          <w:sz w:val="24"/>
          <w:szCs w:val="24"/>
        </w:rPr>
      </w:pPr>
    </w:p>
    <w:p w14:paraId="75F467A0" w14:textId="77777777" w:rsidR="00F31EDC" w:rsidRPr="00753A9B"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 xml:space="preserve">The above by action of the Commission in </w:t>
      </w:r>
      <w:r w:rsidR="00ED2008">
        <w:rPr>
          <w:rFonts w:ascii="Times New Roman" w:hAnsi="Times New Roman"/>
          <w:sz w:val="24"/>
          <w:szCs w:val="24"/>
        </w:rPr>
        <w:t xml:space="preserve">Special </w:t>
      </w:r>
      <w:r w:rsidRPr="00753A9B">
        <w:rPr>
          <w:rFonts w:ascii="Times New Roman" w:hAnsi="Times New Roman"/>
          <w:sz w:val="24"/>
          <w:szCs w:val="24"/>
        </w:rPr>
        <w:t xml:space="preserve">Administrative Session on the </w:t>
      </w:r>
      <w:r w:rsidR="00270A45">
        <w:rPr>
          <w:rFonts w:ascii="Times New Roman" w:hAnsi="Times New Roman"/>
          <w:sz w:val="24"/>
          <w:szCs w:val="24"/>
        </w:rPr>
        <w:t>1</w:t>
      </w:r>
      <w:r w:rsidR="00270A45" w:rsidRPr="00270A45">
        <w:rPr>
          <w:rFonts w:ascii="Times New Roman" w:hAnsi="Times New Roman"/>
          <w:sz w:val="24"/>
          <w:szCs w:val="24"/>
          <w:vertAlign w:val="superscript"/>
        </w:rPr>
        <w:t>st</w:t>
      </w:r>
      <w:r w:rsidRPr="00753A9B">
        <w:rPr>
          <w:rFonts w:ascii="Times New Roman" w:hAnsi="Times New Roman"/>
          <w:sz w:val="24"/>
          <w:szCs w:val="24"/>
        </w:rPr>
        <w:t xml:space="preserve"> day of </w:t>
      </w:r>
      <w:r w:rsidR="00613B60">
        <w:rPr>
          <w:rFonts w:ascii="Times New Roman" w:hAnsi="Times New Roman"/>
          <w:sz w:val="24"/>
          <w:szCs w:val="24"/>
        </w:rPr>
        <w:t>February</w:t>
      </w:r>
      <w:r w:rsidRPr="00753A9B">
        <w:rPr>
          <w:rFonts w:ascii="Times New Roman" w:hAnsi="Times New Roman"/>
          <w:sz w:val="24"/>
          <w:szCs w:val="24"/>
        </w:rPr>
        <w:t xml:space="preserve"> 202</w:t>
      </w:r>
      <w:r w:rsidR="00270A45">
        <w:rPr>
          <w:rFonts w:ascii="Times New Roman" w:hAnsi="Times New Roman"/>
          <w:sz w:val="24"/>
          <w:szCs w:val="24"/>
        </w:rPr>
        <w:t>4</w:t>
      </w:r>
      <w:r w:rsidRPr="00753A9B">
        <w:rPr>
          <w:rFonts w:ascii="Times New Roman" w:hAnsi="Times New Roman"/>
          <w:sz w:val="24"/>
          <w:szCs w:val="24"/>
        </w:rPr>
        <w:t>.</w:t>
      </w:r>
    </w:p>
    <w:p w14:paraId="3C384A6E" w14:textId="77777777" w:rsidR="00F31EDC" w:rsidRPr="00753A9B" w:rsidRDefault="00F31EDC" w:rsidP="006668D5">
      <w:pPr>
        <w:pStyle w:val="BodyTextIndent3"/>
        <w:tabs>
          <w:tab w:val="left" w:pos="0"/>
        </w:tabs>
        <w:spacing w:after="0"/>
        <w:ind w:left="0"/>
        <w:rPr>
          <w:rFonts w:ascii="Times New Roman" w:hAnsi="Times New Roman"/>
          <w:sz w:val="24"/>
          <w:szCs w:val="24"/>
        </w:rPr>
      </w:pPr>
    </w:p>
    <w:p w14:paraId="568C279D" w14:textId="77777777" w:rsidR="00F31EDC" w:rsidRPr="00753A9B" w:rsidRDefault="00F31EDC" w:rsidP="006668D5">
      <w:pPr>
        <w:pStyle w:val="BodyTextIndent3"/>
        <w:tabs>
          <w:tab w:val="left" w:pos="0"/>
        </w:tabs>
        <w:spacing w:after="0"/>
        <w:ind w:left="0"/>
        <w:rPr>
          <w:rFonts w:ascii="Times New Roman" w:hAnsi="Times New Roman"/>
          <w:sz w:val="24"/>
          <w:szCs w:val="24"/>
        </w:rPr>
      </w:pPr>
    </w:p>
    <w:p w14:paraId="59D8A114" w14:textId="77777777" w:rsidR="00F31EDC" w:rsidRPr="00753A9B" w:rsidRDefault="00F31EDC" w:rsidP="006668D5">
      <w:pPr>
        <w:pStyle w:val="BodyTextIndent3"/>
        <w:tabs>
          <w:tab w:val="left" w:pos="0"/>
        </w:tabs>
        <w:spacing w:after="0"/>
        <w:ind w:left="0"/>
        <w:rPr>
          <w:rFonts w:ascii="Times New Roman" w:hAnsi="Times New Roman"/>
          <w:b/>
          <w:sz w:val="24"/>
          <w:szCs w:val="24"/>
        </w:rPr>
      </w:pPr>
    </w:p>
    <w:p w14:paraId="66A85D72" w14:textId="77777777" w:rsidR="00F31EDC" w:rsidRPr="00753A9B" w:rsidRDefault="00F31EDC" w:rsidP="006668D5">
      <w:pPr>
        <w:pStyle w:val="BodyTextIndent3"/>
        <w:tabs>
          <w:tab w:val="left" w:pos="0"/>
        </w:tabs>
        <w:spacing w:after="0"/>
        <w:ind w:left="0"/>
        <w:rPr>
          <w:rFonts w:ascii="Times New Roman" w:hAnsi="Times New Roman"/>
          <w:b/>
          <w:sz w:val="24"/>
          <w:szCs w:val="24"/>
        </w:rPr>
      </w:pPr>
      <w:r w:rsidRPr="00753A9B">
        <w:rPr>
          <w:rFonts w:ascii="Times New Roman" w:hAnsi="Times New Roman"/>
          <w:b/>
          <w:sz w:val="24"/>
          <w:szCs w:val="24"/>
        </w:rPr>
        <w:t>________________________</w:t>
      </w:r>
      <w:r w:rsidRPr="00753A9B">
        <w:rPr>
          <w:rFonts w:ascii="Times New Roman" w:hAnsi="Times New Roman"/>
          <w:b/>
          <w:sz w:val="24"/>
          <w:szCs w:val="24"/>
        </w:rPr>
        <w:tab/>
      </w:r>
      <w:r w:rsidRPr="00753A9B">
        <w:rPr>
          <w:rFonts w:ascii="Times New Roman" w:hAnsi="Times New Roman"/>
          <w:b/>
          <w:sz w:val="24"/>
          <w:szCs w:val="24"/>
        </w:rPr>
        <w:tab/>
      </w:r>
      <w:r w:rsidRPr="00753A9B">
        <w:rPr>
          <w:rFonts w:ascii="Times New Roman" w:hAnsi="Times New Roman"/>
          <w:b/>
          <w:sz w:val="24"/>
          <w:szCs w:val="24"/>
        </w:rPr>
        <w:tab/>
        <w:t>________________________</w:t>
      </w:r>
    </w:p>
    <w:p w14:paraId="6415CECE" w14:textId="77777777" w:rsidR="00F31EDC" w:rsidRPr="00753A9B"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Sallie Tanner</w:t>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00270A45">
        <w:rPr>
          <w:rFonts w:ascii="Times New Roman" w:hAnsi="Times New Roman"/>
          <w:sz w:val="24"/>
          <w:szCs w:val="24"/>
        </w:rPr>
        <w:t>Jason Shaw</w:t>
      </w:r>
    </w:p>
    <w:p w14:paraId="33ABA05C" w14:textId="77777777" w:rsidR="00F31EDC" w:rsidRPr="00753A9B"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Executive Secretary</w:t>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t>Chairman</w:t>
      </w:r>
    </w:p>
    <w:p w14:paraId="5A33B5FF" w14:textId="77777777" w:rsidR="00F31EDC" w:rsidRPr="00753A9B" w:rsidRDefault="00F31EDC" w:rsidP="006668D5">
      <w:pPr>
        <w:pStyle w:val="BodyTextIndent3"/>
        <w:tabs>
          <w:tab w:val="left" w:pos="0"/>
        </w:tabs>
        <w:spacing w:after="0"/>
        <w:ind w:left="0"/>
        <w:rPr>
          <w:rFonts w:ascii="Times New Roman" w:hAnsi="Times New Roman"/>
          <w:sz w:val="24"/>
          <w:szCs w:val="24"/>
        </w:rPr>
      </w:pPr>
    </w:p>
    <w:p w14:paraId="1EEF1CD6" w14:textId="77777777" w:rsidR="00F31EDC" w:rsidRPr="00753A9B" w:rsidRDefault="00F31EDC" w:rsidP="00F31EDC">
      <w:pPr>
        <w:pStyle w:val="BodyTextIndent3"/>
        <w:tabs>
          <w:tab w:val="left" w:pos="0"/>
        </w:tabs>
        <w:ind w:left="0"/>
        <w:rPr>
          <w:rFonts w:ascii="Times New Roman" w:hAnsi="Times New Roman"/>
          <w:sz w:val="24"/>
          <w:szCs w:val="24"/>
        </w:rPr>
      </w:pPr>
    </w:p>
    <w:p w14:paraId="5631F005" w14:textId="77777777" w:rsidR="00F31EDC" w:rsidRPr="00753A9B"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________________________</w:t>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t>_________________________</w:t>
      </w:r>
    </w:p>
    <w:p w14:paraId="54D1C515" w14:textId="77777777" w:rsidR="00F31EDC" w:rsidRPr="00DF59A9" w:rsidRDefault="00F31EDC" w:rsidP="006668D5">
      <w:pPr>
        <w:pStyle w:val="BodyTextIndent3"/>
        <w:tabs>
          <w:tab w:val="left" w:pos="0"/>
        </w:tabs>
        <w:spacing w:after="0"/>
        <w:ind w:left="0"/>
        <w:rPr>
          <w:rFonts w:ascii="Times New Roman" w:hAnsi="Times New Roman"/>
          <w:sz w:val="24"/>
          <w:szCs w:val="24"/>
        </w:rPr>
      </w:pPr>
      <w:r w:rsidRPr="00753A9B">
        <w:rPr>
          <w:rFonts w:ascii="Times New Roman" w:hAnsi="Times New Roman"/>
          <w:sz w:val="24"/>
          <w:szCs w:val="24"/>
        </w:rPr>
        <w:t>Date</w:t>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r>
      <w:r w:rsidRPr="00753A9B">
        <w:rPr>
          <w:rFonts w:ascii="Times New Roman" w:hAnsi="Times New Roman"/>
          <w:sz w:val="24"/>
          <w:szCs w:val="24"/>
        </w:rPr>
        <w:tab/>
        <w:t>Date</w:t>
      </w:r>
    </w:p>
    <w:p w14:paraId="0E82AB98" w14:textId="77777777" w:rsidR="00F31EDC" w:rsidRPr="00DF59A9" w:rsidRDefault="00F31EDC" w:rsidP="00F31EDC">
      <w:pPr>
        <w:rPr>
          <w:rFonts w:ascii="Times New Roman" w:hAnsi="Times New Roman"/>
        </w:rPr>
      </w:pPr>
    </w:p>
    <w:p w14:paraId="45FDAE73" w14:textId="77777777" w:rsidR="00F31EDC" w:rsidRDefault="00F31EDC" w:rsidP="00F31EDC"/>
    <w:sectPr w:rsidR="00F31E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BFE0" w14:textId="77777777" w:rsidR="00FD4A9C" w:rsidRDefault="00FD4A9C" w:rsidP="00F31EDC">
      <w:r>
        <w:separator/>
      </w:r>
    </w:p>
  </w:endnote>
  <w:endnote w:type="continuationSeparator" w:id="0">
    <w:p w14:paraId="5B9CF62A" w14:textId="77777777" w:rsidR="00FD4A9C" w:rsidRDefault="00FD4A9C" w:rsidP="00F3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851911133"/>
      <w:docPartObj>
        <w:docPartGallery w:val="Page Numbers (Bottom of Page)"/>
        <w:docPartUnique/>
      </w:docPartObj>
    </w:sdtPr>
    <w:sdtEndPr>
      <w:rPr>
        <w:noProof/>
      </w:rPr>
    </w:sdtEndPr>
    <w:sdtContent>
      <w:p w14:paraId="0A74B27C" w14:textId="77777777" w:rsidR="00F31EDC" w:rsidRDefault="00F31EDC">
        <w:pPr>
          <w:pStyle w:val="Footer"/>
          <w:jc w:val="center"/>
          <w:rPr>
            <w:rFonts w:ascii="Times New Roman" w:hAnsi="Times New Roman"/>
            <w:sz w:val="20"/>
            <w:szCs w:val="20"/>
          </w:rPr>
        </w:pPr>
        <w:r>
          <w:rPr>
            <w:rFonts w:ascii="Times New Roman" w:hAnsi="Times New Roman"/>
            <w:sz w:val="20"/>
            <w:szCs w:val="20"/>
          </w:rPr>
          <w:t xml:space="preserve">Docket No. </w:t>
        </w:r>
        <w:r w:rsidR="0099626D">
          <w:rPr>
            <w:rFonts w:ascii="Times New Roman" w:hAnsi="Times New Roman"/>
            <w:sz w:val="20"/>
            <w:szCs w:val="20"/>
          </w:rPr>
          <w:t>55516</w:t>
        </w:r>
      </w:p>
      <w:p w14:paraId="39EFF226" w14:textId="30C0F056" w:rsidR="00F31EDC" w:rsidRDefault="00F31EDC">
        <w:pPr>
          <w:pStyle w:val="Footer"/>
          <w:jc w:val="center"/>
          <w:rPr>
            <w:rFonts w:ascii="Times New Roman" w:hAnsi="Times New Roman"/>
            <w:sz w:val="20"/>
            <w:szCs w:val="20"/>
          </w:rPr>
        </w:pPr>
        <w:r>
          <w:rPr>
            <w:rFonts w:ascii="Times New Roman" w:hAnsi="Times New Roman"/>
            <w:sz w:val="20"/>
            <w:szCs w:val="20"/>
          </w:rPr>
          <w:t>Procedural and Scheduling Order</w:t>
        </w:r>
        <w:r w:rsidR="00AB0B62">
          <w:rPr>
            <w:rFonts w:ascii="Times New Roman" w:hAnsi="Times New Roman"/>
            <w:sz w:val="20"/>
            <w:szCs w:val="20"/>
          </w:rPr>
          <w:t xml:space="preserve"> Nunc Pro Tunc</w:t>
        </w:r>
      </w:p>
      <w:p w14:paraId="45297100" w14:textId="77777777" w:rsidR="00F31EDC" w:rsidRPr="00F31EDC" w:rsidRDefault="00F31EDC">
        <w:pPr>
          <w:pStyle w:val="Footer"/>
          <w:jc w:val="center"/>
          <w:rPr>
            <w:rFonts w:ascii="Times New Roman" w:hAnsi="Times New Roman"/>
            <w:sz w:val="20"/>
            <w:szCs w:val="20"/>
          </w:rPr>
        </w:pPr>
        <w:r>
          <w:rPr>
            <w:rFonts w:ascii="Times New Roman" w:hAnsi="Times New Roman"/>
            <w:sz w:val="20"/>
            <w:szCs w:val="20"/>
          </w:rPr>
          <w:t xml:space="preserve">Page </w:t>
        </w:r>
        <w:r w:rsidRPr="00F31EDC">
          <w:rPr>
            <w:rFonts w:ascii="Times New Roman" w:hAnsi="Times New Roman"/>
            <w:sz w:val="20"/>
            <w:szCs w:val="20"/>
          </w:rPr>
          <w:fldChar w:fldCharType="begin"/>
        </w:r>
        <w:r w:rsidRPr="00F31EDC">
          <w:rPr>
            <w:rFonts w:ascii="Times New Roman" w:hAnsi="Times New Roman"/>
            <w:sz w:val="20"/>
            <w:szCs w:val="20"/>
          </w:rPr>
          <w:instrText xml:space="preserve"> PAGE   \* MERGEFORMAT </w:instrText>
        </w:r>
        <w:r w:rsidRPr="00F31EDC">
          <w:rPr>
            <w:rFonts w:ascii="Times New Roman" w:hAnsi="Times New Roman"/>
            <w:sz w:val="20"/>
            <w:szCs w:val="20"/>
          </w:rPr>
          <w:fldChar w:fldCharType="separate"/>
        </w:r>
        <w:r w:rsidRPr="00F31EDC">
          <w:rPr>
            <w:rFonts w:ascii="Times New Roman" w:hAnsi="Times New Roman"/>
            <w:noProof/>
            <w:sz w:val="20"/>
            <w:szCs w:val="20"/>
          </w:rPr>
          <w:t>2</w:t>
        </w:r>
        <w:r w:rsidRPr="00F31EDC">
          <w:rPr>
            <w:rFonts w:ascii="Times New Roman" w:hAnsi="Times New Roman"/>
            <w:noProof/>
            <w:sz w:val="20"/>
            <w:szCs w:val="20"/>
          </w:rPr>
          <w:fldChar w:fldCharType="end"/>
        </w:r>
        <w:r>
          <w:rPr>
            <w:rFonts w:ascii="Times New Roman" w:hAnsi="Times New Roman"/>
            <w:noProof/>
            <w:sz w:val="20"/>
            <w:szCs w:val="20"/>
          </w:rPr>
          <w:t xml:space="preserve"> of </w:t>
        </w:r>
        <w:r w:rsidR="00270A45">
          <w:rPr>
            <w:rFonts w:ascii="Times New Roman" w:hAnsi="Times New Roman"/>
            <w:noProof/>
            <w:sz w:val="20"/>
            <w:szCs w:val="20"/>
          </w:rPr>
          <w:t>6</w:t>
        </w:r>
      </w:p>
    </w:sdtContent>
  </w:sdt>
  <w:p w14:paraId="61E0D4A1" w14:textId="77777777" w:rsidR="00F31EDC" w:rsidRDefault="00F3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9895" w14:textId="77777777" w:rsidR="00FD4A9C" w:rsidRDefault="00FD4A9C" w:rsidP="00F31EDC">
      <w:r>
        <w:separator/>
      </w:r>
    </w:p>
  </w:footnote>
  <w:footnote w:type="continuationSeparator" w:id="0">
    <w:p w14:paraId="521B6747" w14:textId="77777777" w:rsidR="00FD4A9C" w:rsidRDefault="00FD4A9C" w:rsidP="00F3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9C9A" w14:textId="2E414DF6" w:rsidR="00AD5E8A" w:rsidRPr="00AD5E8A" w:rsidRDefault="00AD5E8A" w:rsidP="00AD5E8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8AC"/>
    <w:multiLevelType w:val="hybridMultilevel"/>
    <w:tmpl w:val="82F8FA6E"/>
    <w:lvl w:ilvl="0" w:tplc="7CE49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359E8"/>
    <w:multiLevelType w:val="hybridMultilevel"/>
    <w:tmpl w:val="6CA8EDDA"/>
    <w:lvl w:ilvl="0" w:tplc="01DA64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41DB3"/>
    <w:multiLevelType w:val="hybridMultilevel"/>
    <w:tmpl w:val="F66417F0"/>
    <w:lvl w:ilvl="0" w:tplc="FFFFFFFF">
      <w:start w:val="4"/>
      <w:numFmt w:val="lowerLetter"/>
      <w:lvlText w:val="(%1)"/>
      <w:lvlJc w:val="left"/>
      <w:pPr>
        <w:tabs>
          <w:tab w:val="num" w:pos="2316"/>
        </w:tabs>
        <w:ind w:left="2316" w:hanging="360"/>
      </w:pPr>
      <w:rPr>
        <w:rFonts w:hint="default"/>
      </w:rPr>
    </w:lvl>
    <w:lvl w:ilvl="1" w:tplc="FFFFFFFF" w:tentative="1">
      <w:start w:val="1"/>
      <w:numFmt w:val="lowerLetter"/>
      <w:lvlText w:val="%2."/>
      <w:lvlJc w:val="left"/>
      <w:pPr>
        <w:tabs>
          <w:tab w:val="num" w:pos="3036"/>
        </w:tabs>
        <w:ind w:left="3036" w:hanging="360"/>
      </w:pPr>
    </w:lvl>
    <w:lvl w:ilvl="2" w:tplc="FFFFFFFF" w:tentative="1">
      <w:start w:val="1"/>
      <w:numFmt w:val="lowerRoman"/>
      <w:lvlText w:val="%3."/>
      <w:lvlJc w:val="right"/>
      <w:pPr>
        <w:tabs>
          <w:tab w:val="num" w:pos="3756"/>
        </w:tabs>
        <w:ind w:left="3756" w:hanging="180"/>
      </w:pPr>
    </w:lvl>
    <w:lvl w:ilvl="3" w:tplc="FFFFFFFF" w:tentative="1">
      <w:start w:val="1"/>
      <w:numFmt w:val="decimal"/>
      <w:lvlText w:val="%4."/>
      <w:lvlJc w:val="left"/>
      <w:pPr>
        <w:tabs>
          <w:tab w:val="num" w:pos="4476"/>
        </w:tabs>
        <w:ind w:left="4476" w:hanging="360"/>
      </w:pPr>
    </w:lvl>
    <w:lvl w:ilvl="4" w:tplc="FFFFFFFF" w:tentative="1">
      <w:start w:val="1"/>
      <w:numFmt w:val="lowerLetter"/>
      <w:lvlText w:val="%5."/>
      <w:lvlJc w:val="left"/>
      <w:pPr>
        <w:tabs>
          <w:tab w:val="num" w:pos="5196"/>
        </w:tabs>
        <w:ind w:left="5196" w:hanging="360"/>
      </w:pPr>
    </w:lvl>
    <w:lvl w:ilvl="5" w:tplc="FFFFFFFF" w:tentative="1">
      <w:start w:val="1"/>
      <w:numFmt w:val="lowerRoman"/>
      <w:lvlText w:val="%6."/>
      <w:lvlJc w:val="right"/>
      <w:pPr>
        <w:tabs>
          <w:tab w:val="num" w:pos="5916"/>
        </w:tabs>
        <w:ind w:left="5916" w:hanging="180"/>
      </w:pPr>
    </w:lvl>
    <w:lvl w:ilvl="6" w:tplc="FFFFFFFF" w:tentative="1">
      <w:start w:val="1"/>
      <w:numFmt w:val="decimal"/>
      <w:lvlText w:val="%7."/>
      <w:lvlJc w:val="left"/>
      <w:pPr>
        <w:tabs>
          <w:tab w:val="num" w:pos="6636"/>
        </w:tabs>
        <w:ind w:left="6636" w:hanging="360"/>
      </w:pPr>
    </w:lvl>
    <w:lvl w:ilvl="7" w:tplc="FFFFFFFF" w:tentative="1">
      <w:start w:val="1"/>
      <w:numFmt w:val="lowerLetter"/>
      <w:lvlText w:val="%8."/>
      <w:lvlJc w:val="left"/>
      <w:pPr>
        <w:tabs>
          <w:tab w:val="num" w:pos="7356"/>
        </w:tabs>
        <w:ind w:left="7356" w:hanging="360"/>
      </w:pPr>
    </w:lvl>
    <w:lvl w:ilvl="8" w:tplc="FFFFFFFF" w:tentative="1">
      <w:start w:val="1"/>
      <w:numFmt w:val="lowerRoman"/>
      <w:lvlText w:val="%9."/>
      <w:lvlJc w:val="right"/>
      <w:pPr>
        <w:tabs>
          <w:tab w:val="num" w:pos="8076"/>
        </w:tabs>
        <w:ind w:left="8076" w:hanging="180"/>
      </w:pPr>
    </w:lvl>
  </w:abstractNum>
  <w:abstractNum w:abstractNumId="3" w15:restartNumberingAfterBreak="0">
    <w:nsid w:val="6A966638"/>
    <w:multiLevelType w:val="hybridMultilevel"/>
    <w:tmpl w:val="02AA7C6A"/>
    <w:lvl w:ilvl="0" w:tplc="927AF400">
      <w:start w:val="1"/>
      <w:numFmt w:val="decimal"/>
      <w:lvlText w:val="%1."/>
      <w:lvlJc w:val="left"/>
      <w:pPr>
        <w:ind w:left="720" w:hanging="360"/>
      </w:pPr>
    </w:lvl>
    <w:lvl w:ilvl="1" w:tplc="5BC88020">
      <w:start w:val="1"/>
      <w:numFmt w:val="lowerLetter"/>
      <w:lvlText w:val="(%2)"/>
      <w:lvlJc w:val="left"/>
      <w:pPr>
        <w:ind w:left="1440" w:hanging="360"/>
      </w:pPr>
    </w:lvl>
    <w:lvl w:ilvl="2" w:tplc="ADC024D0">
      <w:start w:val="1"/>
      <w:numFmt w:val="lowerRoman"/>
      <w:lvlText w:val="%3."/>
      <w:lvlJc w:val="right"/>
      <w:pPr>
        <w:ind w:left="2160" w:hanging="180"/>
      </w:pPr>
    </w:lvl>
    <w:lvl w:ilvl="3" w:tplc="856C121C">
      <w:start w:val="1"/>
      <w:numFmt w:val="decimal"/>
      <w:lvlText w:val="%4."/>
      <w:lvlJc w:val="left"/>
      <w:pPr>
        <w:ind w:left="2880" w:hanging="360"/>
      </w:pPr>
    </w:lvl>
    <w:lvl w:ilvl="4" w:tplc="0C6AC1EA">
      <w:start w:val="1"/>
      <w:numFmt w:val="lowerLetter"/>
      <w:lvlText w:val="%5."/>
      <w:lvlJc w:val="left"/>
      <w:pPr>
        <w:ind w:left="3600" w:hanging="360"/>
      </w:pPr>
    </w:lvl>
    <w:lvl w:ilvl="5" w:tplc="DC6EF8C6">
      <w:start w:val="1"/>
      <w:numFmt w:val="lowerRoman"/>
      <w:lvlText w:val="%6."/>
      <w:lvlJc w:val="right"/>
      <w:pPr>
        <w:ind w:left="4320" w:hanging="180"/>
      </w:pPr>
    </w:lvl>
    <w:lvl w:ilvl="6" w:tplc="51BE5DFA">
      <w:start w:val="1"/>
      <w:numFmt w:val="decimal"/>
      <w:lvlText w:val="%7."/>
      <w:lvlJc w:val="left"/>
      <w:pPr>
        <w:ind w:left="5040" w:hanging="360"/>
      </w:pPr>
    </w:lvl>
    <w:lvl w:ilvl="7" w:tplc="A66E41D0">
      <w:start w:val="1"/>
      <w:numFmt w:val="lowerLetter"/>
      <w:lvlText w:val="%8."/>
      <w:lvlJc w:val="left"/>
      <w:pPr>
        <w:ind w:left="5760" w:hanging="360"/>
      </w:pPr>
    </w:lvl>
    <w:lvl w:ilvl="8" w:tplc="3C54D214">
      <w:start w:val="1"/>
      <w:numFmt w:val="lowerRoman"/>
      <w:lvlText w:val="%9."/>
      <w:lvlJc w:val="right"/>
      <w:pPr>
        <w:ind w:left="6480" w:hanging="180"/>
      </w:pPr>
    </w:lvl>
  </w:abstractNum>
  <w:abstractNum w:abstractNumId="4" w15:restartNumberingAfterBreak="0">
    <w:nsid w:val="774E3681"/>
    <w:multiLevelType w:val="hybridMultilevel"/>
    <w:tmpl w:val="F28EF2B8"/>
    <w:lvl w:ilvl="0" w:tplc="FFFFFFFF">
      <w:start w:val="4"/>
      <w:numFmt w:val="decimal"/>
      <w:lvlText w:val="%1."/>
      <w:lvlJc w:val="left"/>
      <w:pPr>
        <w:tabs>
          <w:tab w:val="num" w:pos="1260"/>
        </w:tabs>
        <w:ind w:left="1260" w:hanging="360"/>
      </w:pPr>
      <w:rPr>
        <w:rFonts w:hint="default"/>
        <w:b/>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188416721">
    <w:abstractNumId w:val="3"/>
  </w:num>
  <w:num w:numId="2" w16cid:durableId="2006860309">
    <w:abstractNumId w:val="2"/>
  </w:num>
  <w:num w:numId="3" w16cid:durableId="230577621">
    <w:abstractNumId w:val="4"/>
  </w:num>
  <w:num w:numId="4" w16cid:durableId="275790346">
    <w:abstractNumId w:val="1"/>
  </w:num>
  <w:num w:numId="5" w16cid:durableId="201001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DC"/>
    <w:rsid w:val="00006E47"/>
    <w:rsid w:val="00037F82"/>
    <w:rsid w:val="00053798"/>
    <w:rsid w:val="00067C1F"/>
    <w:rsid w:val="00095137"/>
    <w:rsid w:val="000C2E6D"/>
    <w:rsid w:val="000D4A30"/>
    <w:rsid w:val="000F76D9"/>
    <w:rsid w:val="001148A8"/>
    <w:rsid w:val="00166BD8"/>
    <w:rsid w:val="00174E35"/>
    <w:rsid w:val="00192CF4"/>
    <w:rsid w:val="00195B07"/>
    <w:rsid w:val="001A3574"/>
    <w:rsid w:val="001E6D3C"/>
    <w:rsid w:val="001E7637"/>
    <w:rsid w:val="00270A45"/>
    <w:rsid w:val="00277BF5"/>
    <w:rsid w:val="00310E1B"/>
    <w:rsid w:val="00330081"/>
    <w:rsid w:val="00343D5B"/>
    <w:rsid w:val="00363A2D"/>
    <w:rsid w:val="00393055"/>
    <w:rsid w:val="003A1019"/>
    <w:rsid w:val="003C1F83"/>
    <w:rsid w:val="003E0A2F"/>
    <w:rsid w:val="003E0EC5"/>
    <w:rsid w:val="00415ED0"/>
    <w:rsid w:val="00447DEB"/>
    <w:rsid w:val="00466636"/>
    <w:rsid w:val="004D526D"/>
    <w:rsid w:val="004F44C8"/>
    <w:rsid w:val="005628F0"/>
    <w:rsid w:val="00586D71"/>
    <w:rsid w:val="005F6C48"/>
    <w:rsid w:val="0060482D"/>
    <w:rsid w:val="00613B60"/>
    <w:rsid w:val="006253A6"/>
    <w:rsid w:val="0066478D"/>
    <w:rsid w:val="006668D5"/>
    <w:rsid w:val="00671D24"/>
    <w:rsid w:val="006D7099"/>
    <w:rsid w:val="006D7316"/>
    <w:rsid w:val="00731FED"/>
    <w:rsid w:val="00753A9B"/>
    <w:rsid w:val="00772D36"/>
    <w:rsid w:val="00776223"/>
    <w:rsid w:val="00777D9D"/>
    <w:rsid w:val="007827C6"/>
    <w:rsid w:val="007976AA"/>
    <w:rsid w:val="0081563C"/>
    <w:rsid w:val="00825D94"/>
    <w:rsid w:val="00834F3D"/>
    <w:rsid w:val="00875602"/>
    <w:rsid w:val="008A7893"/>
    <w:rsid w:val="008C332D"/>
    <w:rsid w:val="008F0DEC"/>
    <w:rsid w:val="009101A5"/>
    <w:rsid w:val="009274FA"/>
    <w:rsid w:val="00934633"/>
    <w:rsid w:val="00960B89"/>
    <w:rsid w:val="0099626D"/>
    <w:rsid w:val="009A3822"/>
    <w:rsid w:val="009A520E"/>
    <w:rsid w:val="009F4CE1"/>
    <w:rsid w:val="00A20BDF"/>
    <w:rsid w:val="00A248CC"/>
    <w:rsid w:val="00A72C44"/>
    <w:rsid w:val="00A909FB"/>
    <w:rsid w:val="00AB0B62"/>
    <w:rsid w:val="00AD5E8A"/>
    <w:rsid w:val="00C04B7A"/>
    <w:rsid w:val="00C423DE"/>
    <w:rsid w:val="00C6792E"/>
    <w:rsid w:val="00CE1CD8"/>
    <w:rsid w:val="00D11F6B"/>
    <w:rsid w:val="00D71F8D"/>
    <w:rsid w:val="00DB05D2"/>
    <w:rsid w:val="00DF59A9"/>
    <w:rsid w:val="00E43E69"/>
    <w:rsid w:val="00E46FEC"/>
    <w:rsid w:val="00E60552"/>
    <w:rsid w:val="00E644E6"/>
    <w:rsid w:val="00E92FDD"/>
    <w:rsid w:val="00EB4119"/>
    <w:rsid w:val="00ED2008"/>
    <w:rsid w:val="00EE05A9"/>
    <w:rsid w:val="00F05609"/>
    <w:rsid w:val="00F21E01"/>
    <w:rsid w:val="00F31EDC"/>
    <w:rsid w:val="00FA550E"/>
    <w:rsid w:val="00FB0206"/>
    <w:rsid w:val="00FB3CEF"/>
    <w:rsid w:val="00FD2E0A"/>
    <w:rsid w:val="00FD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2984D6A3"/>
  <w15:chartTrackingRefBased/>
  <w15:docId w15:val="{CB7C57CC-A365-44F6-90C5-D0B3A693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DC"/>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11F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F31EDC"/>
    <w:pPr>
      <w:keepNext/>
      <w:tabs>
        <w:tab w:val="center" w:pos="4680"/>
      </w:tabs>
      <w:outlineLvl w:val="2"/>
    </w:pPr>
    <w:rPr>
      <w:b/>
      <w:sz w:val="32"/>
      <w:lang w:val="x-none" w:eastAsia="x-none"/>
    </w:rPr>
  </w:style>
  <w:style w:type="paragraph" w:styleId="Heading5">
    <w:name w:val="heading 5"/>
    <w:basedOn w:val="Normal"/>
    <w:next w:val="Normal"/>
    <w:link w:val="Heading5Char"/>
    <w:uiPriority w:val="9"/>
    <w:semiHidden/>
    <w:unhideWhenUsed/>
    <w:qFormat/>
    <w:rsid w:val="00F31EDC"/>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F31ED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1EDC"/>
    <w:rPr>
      <w:rFonts w:ascii="Arial" w:eastAsia="Times New Roman" w:hAnsi="Arial" w:cs="Times New Roman"/>
      <w:b/>
      <w:sz w:val="32"/>
      <w:szCs w:val="24"/>
      <w:lang w:val="x-none" w:eastAsia="x-none"/>
    </w:rPr>
  </w:style>
  <w:style w:type="paragraph" w:styleId="Title">
    <w:name w:val="Title"/>
    <w:basedOn w:val="Normal"/>
    <w:link w:val="TitleChar"/>
    <w:qFormat/>
    <w:rsid w:val="00F31EDC"/>
    <w:pPr>
      <w:jc w:val="center"/>
    </w:pPr>
    <w:rPr>
      <w:sz w:val="28"/>
      <w:lang w:val="x-none" w:eastAsia="x-none"/>
    </w:rPr>
  </w:style>
  <w:style w:type="character" w:customStyle="1" w:styleId="TitleChar">
    <w:name w:val="Title Char"/>
    <w:basedOn w:val="DefaultParagraphFont"/>
    <w:link w:val="Title"/>
    <w:rsid w:val="00F31EDC"/>
    <w:rPr>
      <w:rFonts w:ascii="Arial" w:eastAsia="Times New Roman" w:hAnsi="Arial" w:cs="Times New Roman"/>
      <w:sz w:val="28"/>
      <w:szCs w:val="24"/>
      <w:lang w:val="x-none" w:eastAsia="x-none"/>
    </w:rPr>
  </w:style>
  <w:style w:type="paragraph" w:styleId="Subtitle">
    <w:name w:val="Subtitle"/>
    <w:basedOn w:val="Normal"/>
    <w:link w:val="SubtitleChar"/>
    <w:qFormat/>
    <w:rsid w:val="00F31EDC"/>
    <w:pPr>
      <w:jc w:val="center"/>
    </w:pPr>
    <w:rPr>
      <w:rFonts w:ascii="Times New Roman" w:hAnsi="Times New Roman"/>
      <w:b/>
      <w:sz w:val="28"/>
    </w:rPr>
  </w:style>
  <w:style w:type="character" w:customStyle="1" w:styleId="SubtitleChar">
    <w:name w:val="Subtitle Char"/>
    <w:basedOn w:val="DefaultParagraphFont"/>
    <w:link w:val="Subtitle"/>
    <w:rsid w:val="00F31EDC"/>
    <w:rPr>
      <w:rFonts w:ascii="Times New Roman" w:eastAsia="Times New Roman" w:hAnsi="Times New Roman" w:cs="Times New Roman"/>
      <w:b/>
      <w:sz w:val="28"/>
      <w:szCs w:val="24"/>
    </w:rPr>
  </w:style>
  <w:style w:type="paragraph" w:styleId="Header">
    <w:name w:val="header"/>
    <w:basedOn w:val="Normal"/>
    <w:link w:val="HeaderChar"/>
    <w:uiPriority w:val="99"/>
    <w:unhideWhenUsed/>
    <w:rsid w:val="00F31EDC"/>
    <w:pPr>
      <w:tabs>
        <w:tab w:val="center" w:pos="4680"/>
        <w:tab w:val="right" w:pos="9360"/>
      </w:tabs>
    </w:pPr>
  </w:style>
  <w:style w:type="character" w:customStyle="1" w:styleId="HeaderChar">
    <w:name w:val="Header Char"/>
    <w:basedOn w:val="DefaultParagraphFont"/>
    <w:link w:val="Header"/>
    <w:uiPriority w:val="99"/>
    <w:rsid w:val="00F31EDC"/>
    <w:rPr>
      <w:rFonts w:ascii="Arial" w:eastAsia="Times New Roman" w:hAnsi="Arial" w:cs="Times New Roman"/>
      <w:sz w:val="24"/>
      <w:szCs w:val="24"/>
    </w:rPr>
  </w:style>
  <w:style w:type="paragraph" w:styleId="Footer">
    <w:name w:val="footer"/>
    <w:basedOn w:val="Normal"/>
    <w:link w:val="FooterChar"/>
    <w:uiPriority w:val="99"/>
    <w:unhideWhenUsed/>
    <w:rsid w:val="00F31EDC"/>
    <w:pPr>
      <w:tabs>
        <w:tab w:val="center" w:pos="4680"/>
        <w:tab w:val="right" w:pos="9360"/>
      </w:tabs>
    </w:pPr>
  </w:style>
  <w:style w:type="character" w:customStyle="1" w:styleId="FooterChar">
    <w:name w:val="Footer Char"/>
    <w:basedOn w:val="DefaultParagraphFont"/>
    <w:link w:val="Footer"/>
    <w:uiPriority w:val="99"/>
    <w:rsid w:val="00F31EDC"/>
    <w:rPr>
      <w:rFonts w:ascii="Arial" w:eastAsia="Times New Roman" w:hAnsi="Arial" w:cs="Times New Roman"/>
      <w:sz w:val="24"/>
      <w:szCs w:val="24"/>
    </w:rPr>
  </w:style>
  <w:style w:type="character" w:customStyle="1" w:styleId="Heading7Char">
    <w:name w:val="Heading 7 Char"/>
    <w:basedOn w:val="DefaultParagraphFont"/>
    <w:link w:val="Heading7"/>
    <w:uiPriority w:val="9"/>
    <w:semiHidden/>
    <w:rsid w:val="00F31EDC"/>
    <w:rPr>
      <w:rFonts w:asciiTheme="majorHAnsi" w:eastAsiaTheme="majorEastAsia" w:hAnsiTheme="majorHAnsi" w:cstheme="majorBidi"/>
      <w:i/>
      <w:iCs/>
      <w:color w:val="1F3763" w:themeColor="accent1" w:themeShade="7F"/>
      <w:sz w:val="24"/>
      <w:szCs w:val="24"/>
    </w:rPr>
  </w:style>
  <w:style w:type="paragraph" w:styleId="BodyTextIndent">
    <w:name w:val="Body Text Indent"/>
    <w:basedOn w:val="Normal"/>
    <w:link w:val="BodyTextIndentChar"/>
    <w:uiPriority w:val="99"/>
    <w:rsid w:val="00F31EDC"/>
    <w:pPr>
      <w:widowControl w:val="0"/>
      <w:ind w:left="2160"/>
    </w:pPr>
    <w:rPr>
      <w:snapToGrid w:val="0"/>
      <w:sz w:val="26"/>
    </w:rPr>
  </w:style>
  <w:style w:type="character" w:customStyle="1" w:styleId="BodyTextIndentChar">
    <w:name w:val="Body Text Indent Char"/>
    <w:basedOn w:val="DefaultParagraphFont"/>
    <w:link w:val="BodyTextIndent"/>
    <w:uiPriority w:val="99"/>
    <w:rsid w:val="00F31EDC"/>
    <w:rPr>
      <w:rFonts w:ascii="Arial" w:eastAsia="Times New Roman" w:hAnsi="Arial" w:cs="Times New Roman"/>
      <w:snapToGrid w:val="0"/>
      <w:sz w:val="26"/>
      <w:szCs w:val="24"/>
    </w:rPr>
  </w:style>
  <w:style w:type="paragraph" w:styleId="BodyText">
    <w:name w:val="Body Text"/>
    <w:basedOn w:val="Normal"/>
    <w:link w:val="BodyTextChar"/>
    <w:uiPriority w:val="99"/>
    <w:rsid w:val="00F31EDC"/>
    <w:rPr>
      <w:b/>
    </w:rPr>
  </w:style>
  <w:style w:type="character" w:customStyle="1" w:styleId="BodyTextChar">
    <w:name w:val="Body Text Char"/>
    <w:basedOn w:val="DefaultParagraphFont"/>
    <w:link w:val="BodyText"/>
    <w:uiPriority w:val="99"/>
    <w:rsid w:val="00F31EDC"/>
    <w:rPr>
      <w:rFonts w:ascii="Arial" w:eastAsia="Times New Roman" w:hAnsi="Arial" w:cs="Times New Roman"/>
      <w:b/>
      <w:sz w:val="24"/>
      <w:szCs w:val="24"/>
    </w:rPr>
  </w:style>
  <w:style w:type="character" w:customStyle="1" w:styleId="Heading5Char">
    <w:name w:val="Heading 5 Char"/>
    <w:basedOn w:val="DefaultParagraphFont"/>
    <w:link w:val="Heading5"/>
    <w:uiPriority w:val="9"/>
    <w:semiHidden/>
    <w:rsid w:val="00F31EDC"/>
    <w:rPr>
      <w:rFonts w:asciiTheme="majorHAnsi" w:eastAsiaTheme="majorEastAsia" w:hAnsiTheme="majorHAnsi" w:cstheme="majorBidi"/>
      <w:color w:val="2F5496" w:themeColor="accent1" w:themeShade="BF"/>
      <w:sz w:val="24"/>
      <w:szCs w:val="24"/>
    </w:rPr>
  </w:style>
  <w:style w:type="paragraph" w:styleId="BodyTextIndent3">
    <w:name w:val="Body Text Indent 3"/>
    <w:basedOn w:val="Normal"/>
    <w:link w:val="BodyTextIndent3Char"/>
    <w:uiPriority w:val="99"/>
    <w:semiHidden/>
    <w:unhideWhenUsed/>
    <w:rsid w:val="00F31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1EDC"/>
    <w:rPr>
      <w:rFonts w:ascii="Arial" w:eastAsia="Times New Roman" w:hAnsi="Arial" w:cs="Times New Roman"/>
      <w:sz w:val="16"/>
      <w:szCs w:val="16"/>
    </w:rPr>
  </w:style>
  <w:style w:type="paragraph" w:styleId="BlockText">
    <w:name w:val="Block Text"/>
    <w:basedOn w:val="Normal"/>
    <w:rsid w:val="00F31EDC"/>
    <w:pPr>
      <w:ind w:left="720" w:right="1440"/>
    </w:pPr>
    <w:rPr>
      <w:b/>
      <w:bCs/>
      <w:sz w:val="20"/>
    </w:rPr>
  </w:style>
  <w:style w:type="paragraph" w:styleId="BodyText2">
    <w:name w:val="Body Text 2"/>
    <w:basedOn w:val="Normal"/>
    <w:link w:val="BodyText2Char"/>
    <w:uiPriority w:val="99"/>
    <w:unhideWhenUsed/>
    <w:rsid w:val="00F31EDC"/>
    <w:pPr>
      <w:spacing w:after="120" w:line="480" w:lineRule="auto"/>
    </w:pPr>
  </w:style>
  <w:style w:type="character" w:customStyle="1" w:styleId="BodyText2Char">
    <w:name w:val="Body Text 2 Char"/>
    <w:basedOn w:val="DefaultParagraphFont"/>
    <w:link w:val="BodyText2"/>
    <w:uiPriority w:val="99"/>
    <w:rsid w:val="00F31EDC"/>
    <w:rPr>
      <w:rFonts w:ascii="Arial" w:eastAsia="Times New Roman" w:hAnsi="Arial" w:cs="Times New Roman"/>
      <w:sz w:val="24"/>
      <w:szCs w:val="24"/>
    </w:rPr>
  </w:style>
  <w:style w:type="paragraph" w:styleId="ListParagraph">
    <w:name w:val="List Paragraph"/>
    <w:basedOn w:val="Normal"/>
    <w:uiPriority w:val="34"/>
    <w:qFormat/>
    <w:rsid w:val="00F31EDC"/>
    <w:pPr>
      <w:ind w:left="720"/>
      <w:contextualSpacing/>
    </w:pPr>
  </w:style>
  <w:style w:type="paragraph" w:styleId="Revision">
    <w:name w:val="Revision"/>
    <w:hidden/>
    <w:uiPriority w:val="99"/>
    <w:semiHidden/>
    <w:rsid w:val="001148A8"/>
    <w:pPr>
      <w:spacing w:after="0" w:line="240" w:lineRule="auto"/>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D11F6B"/>
    <w:rPr>
      <w:rFonts w:asciiTheme="majorHAnsi" w:eastAsiaTheme="majorEastAsia" w:hAnsiTheme="majorHAnsi" w:cstheme="majorBidi"/>
      <w:color w:val="2F5496" w:themeColor="accent1" w:themeShade="BF"/>
      <w:sz w:val="32"/>
      <w:szCs w:val="32"/>
    </w:rPr>
  </w:style>
  <w:style w:type="character" w:styleId="Strong">
    <w:name w:val="Strong"/>
    <w:qFormat/>
    <w:rsid w:val="00D11F6B"/>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Wackerly</dc:creator>
  <cp:keywords/>
  <dc:description/>
  <cp:lastModifiedBy>Tony Wackerly</cp:lastModifiedBy>
  <cp:revision>4</cp:revision>
  <dcterms:created xsi:type="dcterms:W3CDTF">2024-02-08T19:26:00Z</dcterms:created>
  <dcterms:modified xsi:type="dcterms:W3CDTF">2024-02-08T20:29:00Z</dcterms:modified>
</cp:coreProperties>
</file>