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79CD8" w14:textId="52D9DFAA" w:rsidR="005074C4" w:rsidRDefault="00B041FE" w:rsidP="005074C4">
      <w:pPr>
        <w:pStyle w:val="Title"/>
      </w:pPr>
      <w:r>
        <w:t xml:space="preserve">Technical Information Supporting the Proposal to Develop 200 MW of Battery Energy Storage Systems </w:t>
      </w:r>
      <w:r w:rsidR="504C6BAB">
        <w:t>Co</w:t>
      </w:r>
      <w:r w:rsidR="00CC0D24">
        <w:t>-</w:t>
      </w:r>
      <w:r w:rsidR="504C6BAB">
        <w:t xml:space="preserve">located with </w:t>
      </w:r>
      <w:r w:rsidR="00976D3D">
        <w:t xml:space="preserve">200 MW of </w:t>
      </w:r>
      <w:r w:rsidR="68A09329">
        <w:t xml:space="preserve">New </w:t>
      </w:r>
      <w:r w:rsidR="00976D3D">
        <w:t>Solar</w:t>
      </w:r>
    </w:p>
    <w:p w14:paraId="5AEE2B7D" w14:textId="782A6BC9" w:rsidR="00674672" w:rsidRDefault="00674672" w:rsidP="00674672">
      <w:pPr>
        <w:pStyle w:val="Heading1"/>
      </w:pPr>
      <w:r>
        <w:t>Project Summary</w:t>
      </w:r>
    </w:p>
    <w:p w14:paraId="16A64FC8" w14:textId="25485FE9" w:rsidR="00F359D2" w:rsidRPr="009B1CB1" w:rsidRDefault="00066802" w:rsidP="00D2024A">
      <w:pPr>
        <w:jc w:val="both"/>
        <w:rPr>
          <w:rFonts w:cstheme="minorHAnsi"/>
        </w:rPr>
      </w:pPr>
      <w:r w:rsidRPr="009B1CB1">
        <w:rPr>
          <w:rFonts w:cstheme="minorHAnsi"/>
        </w:rPr>
        <w:t>Georgia Power Company (“</w:t>
      </w:r>
      <w:r w:rsidR="005074C4">
        <w:rPr>
          <w:rFonts w:cstheme="minorHAnsi"/>
        </w:rPr>
        <w:t>Georgia Power” or the “Company</w:t>
      </w:r>
      <w:r w:rsidRPr="009B1CB1">
        <w:rPr>
          <w:rFonts w:cstheme="minorHAnsi"/>
        </w:rPr>
        <w:t xml:space="preserve">”) is presently in negotiations with </w:t>
      </w:r>
      <w:r w:rsidR="007945EB" w:rsidRPr="007945EB">
        <w:rPr>
          <w:rFonts w:cstheme="minorHAnsi"/>
          <w:b/>
          <w:bCs/>
        </w:rPr>
        <w:t>REDACTED</w:t>
      </w:r>
      <w:r w:rsidR="005A4DBF" w:rsidRPr="009B1CB1">
        <w:rPr>
          <w:rFonts w:cstheme="minorHAnsi"/>
          <w:highlight w:val="yellow"/>
        </w:rPr>
        <w:t xml:space="preserve"> </w:t>
      </w:r>
      <w:proofErr w:type="spellStart"/>
      <w:r w:rsidR="007945EB" w:rsidRPr="007945EB">
        <w:rPr>
          <w:rFonts w:cstheme="minorHAnsi"/>
          <w:b/>
          <w:bCs/>
        </w:rPr>
        <w:t>REDACTED</w:t>
      </w:r>
      <w:proofErr w:type="spellEnd"/>
      <w:r w:rsidRPr="009B1CB1">
        <w:rPr>
          <w:rFonts w:cstheme="minorHAnsi"/>
        </w:rPr>
        <w:t xml:space="preserve"> (“</w:t>
      </w:r>
      <w:r w:rsidRPr="003A11B4">
        <w:rPr>
          <w:rFonts w:cstheme="minorHAnsi"/>
        </w:rPr>
        <w:t>Seller</w:t>
      </w:r>
      <w:r w:rsidRPr="009B1CB1">
        <w:rPr>
          <w:rFonts w:cstheme="minorHAnsi"/>
        </w:rPr>
        <w:t xml:space="preserve">”) for the acquisition and construction of solar and battery energy storage </w:t>
      </w:r>
      <w:r w:rsidR="005E4F06" w:rsidRPr="009B1CB1">
        <w:rPr>
          <w:rFonts w:cstheme="minorHAnsi"/>
        </w:rPr>
        <w:t xml:space="preserve">systems </w:t>
      </w:r>
      <w:r w:rsidRPr="009B1CB1">
        <w:rPr>
          <w:rFonts w:cstheme="minorHAnsi"/>
        </w:rPr>
        <w:t>(“</w:t>
      </w:r>
      <w:r w:rsidRPr="003A11B4">
        <w:rPr>
          <w:rFonts w:cstheme="minorHAnsi"/>
        </w:rPr>
        <w:t>BESS</w:t>
      </w:r>
      <w:r w:rsidRPr="009B1CB1">
        <w:rPr>
          <w:rFonts w:cstheme="minorHAnsi"/>
        </w:rPr>
        <w:t xml:space="preserve">”) facilities at a site located </w:t>
      </w:r>
      <w:r w:rsidR="006C6A03" w:rsidRPr="009B1CB1">
        <w:rPr>
          <w:rFonts w:cstheme="minorHAnsi"/>
        </w:rPr>
        <w:t>in</w:t>
      </w:r>
      <w:r w:rsidRPr="009B1CB1">
        <w:rPr>
          <w:rFonts w:cstheme="minorHAnsi"/>
        </w:rPr>
        <w:t xml:space="preserve"> </w:t>
      </w:r>
      <w:r w:rsidR="00B450D0" w:rsidRPr="00B450D0">
        <w:rPr>
          <w:rFonts w:cstheme="minorHAnsi"/>
          <w:b/>
          <w:bCs/>
          <w:sz w:val="16"/>
          <w:szCs w:val="16"/>
        </w:rPr>
        <w:t xml:space="preserve">REDACTED </w:t>
      </w:r>
      <w:proofErr w:type="spellStart"/>
      <w:r w:rsidR="00B450D0" w:rsidRPr="00B450D0">
        <w:rPr>
          <w:rFonts w:cstheme="minorHAnsi"/>
          <w:b/>
          <w:bCs/>
          <w:sz w:val="16"/>
          <w:szCs w:val="16"/>
        </w:rPr>
        <w:t>REDACTED</w:t>
      </w:r>
      <w:proofErr w:type="spellEnd"/>
      <w:r w:rsidRPr="009B1CB1">
        <w:rPr>
          <w:rFonts w:cstheme="minorHAnsi"/>
        </w:rPr>
        <w:t xml:space="preserve">, Georgia. Seller </w:t>
      </w:r>
      <w:r w:rsidR="00236E1C" w:rsidRPr="009B1CB1">
        <w:rPr>
          <w:rFonts w:cstheme="minorHAnsi"/>
        </w:rPr>
        <w:t xml:space="preserve">or its affiliated entities </w:t>
      </w:r>
      <w:r w:rsidRPr="009B1CB1">
        <w:rPr>
          <w:rFonts w:cstheme="minorHAnsi"/>
        </w:rPr>
        <w:t>ha</w:t>
      </w:r>
      <w:r w:rsidR="00236E1C" w:rsidRPr="009B1CB1">
        <w:rPr>
          <w:rFonts w:cstheme="minorHAnsi"/>
        </w:rPr>
        <w:t xml:space="preserve">ve </w:t>
      </w:r>
      <w:r w:rsidRPr="009B1CB1">
        <w:rPr>
          <w:rFonts w:cstheme="minorHAnsi"/>
        </w:rPr>
        <w:t xml:space="preserve">obtained through lease approximately </w:t>
      </w:r>
      <w:r w:rsidR="00B450D0" w:rsidRPr="002F3777">
        <w:rPr>
          <w:rFonts w:cstheme="minorHAnsi"/>
          <w:b/>
          <w:bCs/>
          <w:sz w:val="12"/>
          <w:szCs w:val="12"/>
        </w:rPr>
        <w:t>REDACTED</w:t>
      </w:r>
      <w:r w:rsidRPr="009B1CB1">
        <w:rPr>
          <w:rFonts w:cstheme="minorHAnsi"/>
        </w:rPr>
        <w:t xml:space="preserve"> acres of real property, much of which has </w:t>
      </w:r>
      <w:r w:rsidR="00236E1C" w:rsidRPr="009B1CB1">
        <w:rPr>
          <w:rFonts w:cstheme="minorHAnsi"/>
        </w:rPr>
        <w:t>been permitted for solar and BESS facilities.</w:t>
      </w:r>
      <w:r w:rsidR="00050E62">
        <w:rPr>
          <w:rFonts w:cstheme="minorHAnsi"/>
        </w:rPr>
        <w:t xml:space="preserve"> </w:t>
      </w:r>
      <w:r w:rsidR="005074C4">
        <w:rPr>
          <w:rFonts w:cstheme="minorHAnsi"/>
        </w:rPr>
        <w:t xml:space="preserve">The Company </w:t>
      </w:r>
      <w:r w:rsidR="00261D3F" w:rsidRPr="009B1CB1">
        <w:rPr>
          <w:rFonts w:cstheme="minorHAnsi"/>
        </w:rPr>
        <w:t>is seeking to acquire and construct</w:t>
      </w:r>
      <w:r w:rsidR="00236E1C" w:rsidRPr="009B1CB1">
        <w:rPr>
          <w:rFonts w:cstheme="minorHAnsi"/>
        </w:rPr>
        <w:t xml:space="preserve"> an approximately 200 MW </w:t>
      </w:r>
      <w:r w:rsidR="00414901" w:rsidRPr="009B1CB1">
        <w:rPr>
          <w:rFonts w:cstheme="minorHAnsi"/>
        </w:rPr>
        <w:t>alternating current (“AC”)</w:t>
      </w:r>
      <w:r w:rsidR="00236E1C" w:rsidRPr="009B1CB1">
        <w:rPr>
          <w:rFonts w:cstheme="minorHAnsi"/>
        </w:rPr>
        <w:t xml:space="preserve"> solar facility and </w:t>
      </w:r>
      <w:r w:rsidR="002A7C95" w:rsidRPr="009B1CB1">
        <w:rPr>
          <w:rFonts w:cstheme="minorHAnsi"/>
        </w:rPr>
        <w:t xml:space="preserve">an </w:t>
      </w:r>
      <w:r w:rsidR="00236E1C" w:rsidRPr="009B1CB1">
        <w:rPr>
          <w:rFonts w:cstheme="minorHAnsi"/>
        </w:rPr>
        <w:t>AC-coupled 200 MW</w:t>
      </w:r>
      <w:r w:rsidR="009D42D5" w:rsidRPr="009B1CB1">
        <w:rPr>
          <w:rFonts w:cstheme="minorHAnsi"/>
        </w:rPr>
        <w:t>/800 MWh</w:t>
      </w:r>
      <w:r w:rsidR="00236E1C" w:rsidRPr="009B1CB1">
        <w:rPr>
          <w:rFonts w:cstheme="minorHAnsi"/>
        </w:rPr>
        <w:t xml:space="preserve"> BESS on </w:t>
      </w:r>
      <w:r w:rsidR="002A7C95" w:rsidRPr="009B1CB1">
        <w:rPr>
          <w:rFonts w:cstheme="minorHAnsi"/>
        </w:rPr>
        <w:t xml:space="preserve">a </w:t>
      </w:r>
      <w:r w:rsidR="00236E1C" w:rsidRPr="009B1CB1">
        <w:rPr>
          <w:rFonts w:cstheme="minorHAnsi"/>
        </w:rPr>
        <w:t xml:space="preserve">portion of the </w:t>
      </w:r>
      <w:r w:rsidR="00261D3F" w:rsidRPr="009B1CB1">
        <w:rPr>
          <w:rFonts w:cstheme="minorHAnsi"/>
        </w:rPr>
        <w:t xml:space="preserve">above-referenced </w:t>
      </w:r>
      <w:r w:rsidR="00236E1C" w:rsidRPr="009B1CB1">
        <w:rPr>
          <w:rFonts w:cstheme="minorHAnsi"/>
        </w:rPr>
        <w:t>property</w:t>
      </w:r>
      <w:r w:rsidR="00261D3F" w:rsidRPr="009B1CB1">
        <w:rPr>
          <w:rFonts w:cstheme="minorHAnsi"/>
        </w:rPr>
        <w:t>, which is</w:t>
      </w:r>
      <w:r w:rsidR="00236E1C" w:rsidRPr="009B1CB1">
        <w:rPr>
          <w:rFonts w:cstheme="minorHAnsi"/>
        </w:rPr>
        <w:t xml:space="preserve"> und</w:t>
      </w:r>
      <w:r w:rsidR="00236E1C" w:rsidRPr="0024519D">
        <w:rPr>
          <w:rFonts w:cstheme="minorHAnsi"/>
        </w:rPr>
        <w:t>er lease by Seller or its affiliates (the “Project”).</w:t>
      </w:r>
      <w:r w:rsidR="00050E62" w:rsidRPr="0024519D">
        <w:rPr>
          <w:rFonts w:cstheme="minorHAnsi"/>
        </w:rPr>
        <w:t xml:space="preserve"> </w:t>
      </w:r>
      <w:r w:rsidR="002F3777" w:rsidRPr="0024519D">
        <w:rPr>
          <w:rFonts w:cstheme="minorHAnsi"/>
          <w:b/>
          <w:bCs/>
        </w:rPr>
        <w:t>REDACTED</w:t>
      </w:r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F3777" w:rsidRPr="0024519D">
        <w:rPr>
          <w:rFonts w:cstheme="minorHAnsi"/>
        </w:rPr>
        <w:t xml:space="preserve"> </w:t>
      </w:r>
      <w:proofErr w:type="spellStart"/>
      <w:r w:rsidR="002F3777" w:rsidRPr="0024519D">
        <w:rPr>
          <w:rFonts w:cstheme="minorHAnsi"/>
          <w:b/>
          <w:bCs/>
        </w:rPr>
        <w:t>REDACTED</w:t>
      </w:r>
      <w:proofErr w:type="spellEnd"/>
      <w:r w:rsidR="0024519D" w:rsidRPr="0024519D">
        <w:rPr>
          <w:rFonts w:cstheme="minorHAnsi"/>
        </w:rPr>
        <w:t>.</w:t>
      </w:r>
    </w:p>
    <w:p w14:paraId="054F6462" w14:textId="08F04A12" w:rsidR="00F359D2" w:rsidRPr="009B1CB1" w:rsidRDefault="0024519D" w:rsidP="00D2024A">
      <w:pPr>
        <w:jc w:val="both"/>
        <w:rPr>
          <w:rFonts w:cstheme="minorHAnsi"/>
        </w:rPr>
      </w:pPr>
      <w:r w:rsidRPr="0024519D">
        <w:rPr>
          <w:rFonts w:cstheme="minorHAnsi"/>
          <w:b/>
          <w:bCs/>
        </w:rPr>
        <w:t xml:space="preserve">REDACTED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Pr="0024519D">
        <w:rPr>
          <w:rFonts w:cstheme="minorHAnsi"/>
          <w:b/>
          <w:bCs/>
        </w:rPr>
        <w:t xml:space="preserve"> </w:t>
      </w:r>
      <w:proofErr w:type="spellStart"/>
      <w:r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  <w:b/>
          <w:bCs/>
        </w:rPr>
        <w:t xml:space="preserve"> </w:t>
      </w:r>
      <w:proofErr w:type="spellStart"/>
      <w:r w:rsidR="00575F44" w:rsidRPr="0024519D">
        <w:rPr>
          <w:rFonts w:cstheme="minorHAnsi"/>
          <w:b/>
          <w:bCs/>
        </w:rPr>
        <w:t>REDACTED</w:t>
      </w:r>
      <w:proofErr w:type="spellEnd"/>
      <w:r w:rsidR="00575F44" w:rsidRPr="00575F44">
        <w:rPr>
          <w:rFonts w:cstheme="minorHAnsi"/>
        </w:rPr>
        <w:t>.</w:t>
      </w:r>
    </w:p>
    <w:p w14:paraId="51CAA3F8" w14:textId="4FC0EEB0" w:rsidR="00FD0B74" w:rsidRDefault="005074C4" w:rsidP="00D2024A">
      <w:pPr>
        <w:jc w:val="both"/>
        <w:rPr>
          <w:rFonts w:cstheme="minorHAnsi"/>
        </w:rPr>
      </w:pPr>
      <w:r>
        <w:rPr>
          <w:rFonts w:cstheme="minorHAnsi"/>
        </w:rPr>
        <w:t>The Company</w:t>
      </w:r>
      <w:r w:rsidR="00054409" w:rsidRPr="009B1CB1">
        <w:rPr>
          <w:rFonts w:cstheme="minorHAnsi"/>
        </w:rPr>
        <w:t xml:space="preserve"> anticipates that the Purchase Agreement</w:t>
      </w:r>
      <w:r w:rsidR="00A82DF4" w:rsidRPr="009B1CB1">
        <w:rPr>
          <w:rFonts w:cstheme="minorHAnsi"/>
        </w:rPr>
        <w:t>,</w:t>
      </w:r>
      <w:r w:rsidR="00054409" w:rsidRPr="009B1CB1">
        <w:rPr>
          <w:rFonts w:cstheme="minorHAnsi"/>
        </w:rPr>
        <w:t xml:space="preserve"> the EPC Agreement</w:t>
      </w:r>
      <w:r w:rsidR="003B3270" w:rsidRPr="009B1CB1">
        <w:rPr>
          <w:rFonts w:cstheme="minorHAnsi"/>
        </w:rPr>
        <w:t>,</w:t>
      </w:r>
      <w:r w:rsidR="00A82DF4" w:rsidRPr="009B1CB1">
        <w:rPr>
          <w:rFonts w:cstheme="minorHAnsi"/>
        </w:rPr>
        <w:t xml:space="preserve"> and any related agreements</w:t>
      </w:r>
      <w:r w:rsidR="00054409" w:rsidRPr="009B1CB1">
        <w:rPr>
          <w:rFonts w:cstheme="minorHAnsi"/>
        </w:rPr>
        <w:t xml:space="preserve"> will </w:t>
      </w:r>
      <w:r w:rsidR="009F0B3E" w:rsidRPr="009B1CB1">
        <w:rPr>
          <w:rFonts w:cstheme="minorHAnsi"/>
        </w:rPr>
        <w:t xml:space="preserve">contain </w:t>
      </w:r>
      <w:r w:rsidR="007E13C5" w:rsidRPr="009B1CB1">
        <w:rPr>
          <w:rFonts w:cstheme="minorHAnsi"/>
        </w:rPr>
        <w:t>representations and warranties, covenants, conditions precedent</w:t>
      </w:r>
      <w:r w:rsidR="009D42D5" w:rsidRPr="009B1CB1">
        <w:rPr>
          <w:rFonts w:cstheme="minorHAnsi"/>
        </w:rPr>
        <w:t xml:space="preserve">, termination provisions, performance guarantees, limitations on </w:t>
      </w:r>
      <w:r w:rsidR="00431C9E" w:rsidRPr="009B1CB1">
        <w:rPr>
          <w:rFonts w:cstheme="minorHAnsi"/>
        </w:rPr>
        <w:t>liability</w:t>
      </w:r>
      <w:r w:rsidR="009D42D5" w:rsidRPr="009B1CB1">
        <w:rPr>
          <w:rFonts w:cstheme="minorHAnsi"/>
        </w:rPr>
        <w:t>,</w:t>
      </w:r>
      <w:r w:rsidR="00431C9E" w:rsidRPr="009B1CB1">
        <w:rPr>
          <w:rFonts w:cstheme="minorHAnsi"/>
        </w:rPr>
        <w:t xml:space="preserve"> change order provisions,</w:t>
      </w:r>
      <w:r w:rsidR="007E13C5" w:rsidRPr="009B1CB1">
        <w:rPr>
          <w:rFonts w:cstheme="minorHAnsi"/>
        </w:rPr>
        <w:t xml:space="preserve"> and indemnities customary for like transactions</w:t>
      </w:r>
      <w:r w:rsidR="00054409" w:rsidRPr="009B1CB1">
        <w:rPr>
          <w:rFonts w:cstheme="minorHAnsi"/>
        </w:rPr>
        <w:t>.</w:t>
      </w:r>
      <w:r w:rsidR="002E2C11" w:rsidRPr="009B1CB1">
        <w:rPr>
          <w:rFonts w:cstheme="minorHAnsi"/>
        </w:rPr>
        <w:t xml:space="preserve"> </w:t>
      </w:r>
      <w:r w:rsidR="00185651" w:rsidRPr="009B1CB1">
        <w:rPr>
          <w:rFonts w:cstheme="minorHAnsi"/>
        </w:rPr>
        <w:t>The EPC Agreement is expected to contain provisions</w:t>
      </w:r>
      <w:r w:rsidR="00A40F15" w:rsidRPr="009B1CB1">
        <w:rPr>
          <w:rFonts w:cstheme="minorHAnsi"/>
        </w:rPr>
        <w:t xml:space="preserve"> requiring compliance with </w:t>
      </w:r>
      <w:r w:rsidR="00A40F15" w:rsidRPr="009B1CB1">
        <w:rPr>
          <w:rFonts w:cstheme="minorHAnsi"/>
        </w:rPr>
        <w:lastRenderedPageBreak/>
        <w:t>applicable provisions of the Inflation Reduction Act</w:t>
      </w:r>
      <w:r w:rsidR="00673913" w:rsidRPr="009B1CB1">
        <w:rPr>
          <w:rFonts w:cstheme="minorHAnsi"/>
        </w:rPr>
        <w:t>.</w:t>
      </w:r>
      <w:r w:rsidR="00050E62">
        <w:rPr>
          <w:rFonts w:cstheme="minorHAnsi"/>
        </w:rPr>
        <w:t xml:space="preserve"> </w:t>
      </w:r>
      <w:r w:rsidR="00382754" w:rsidRPr="0024519D">
        <w:rPr>
          <w:rFonts w:cstheme="minorHAnsi"/>
          <w:b/>
          <w:bCs/>
        </w:rPr>
        <w:t>REDACTED</w:t>
      </w:r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382754" w:rsidRPr="0024519D">
        <w:rPr>
          <w:rFonts w:cstheme="minorHAnsi"/>
        </w:rPr>
        <w:t xml:space="preserve"> </w:t>
      </w:r>
      <w:proofErr w:type="spellStart"/>
      <w:r w:rsidR="00382754" w:rsidRPr="0024519D">
        <w:rPr>
          <w:rFonts w:cstheme="minorHAnsi"/>
          <w:b/>
          <w:bCs/>
        </w:rPr>
        <w:t>REDACTED</w:t>
      </w:r>
      <w:proofErr w:type="spellEnd"/>
      <w:r w:rsidR="00F526B6" w:rsidRPr="00F526B6">
        <w:rPr>
          <w:rFonts w:cstheme="minorHAnsi"/>
          <w:b/>
          <w:bCs/>
        </w:rPr>
        <w:t xml:space="preserve"> </w:t>
      </w:r>
      <w:proofErr w:type="spellStart"/>
      <w:r w:rsidR="00F526B6" w:rsidRPr="0024519D">
        <w:rPr>
          <w:rFonts w:cstheme="minorHAnsi"/>
          <w:b/>
          <w:bCs/>
        </w:rPr>
        <w:t>REDACTED</w:t>
      </w:r>
      <w:proofErr w:type="spellEnd"/>
      <w:r w:rsidR="00F526B6" w:rsidRPr="00F526B6">
        <w:rPr>
          <w:rFonts w:cstheme="minorHAnsi"/>
        </w:rPr>
        <w:t>.</w:t>
      </w:r>
    </w:p>
    <w:p w14:paraId="53B3BF7B" w14:textId="73DA8CD4" w:rsidR="00D2024A" w:rsidRPr="009B1CB1" w:rsidRDefault="00CE016B" w:rsidP="00D2024A">
      <w:pPr>
        <w:pStyle w:val="Heading1"/>
      </w:pPr>
      <w:r>
        <w:t>Estimated Cost</w:t>
      </w:r>
    </w:p>
    <w:p w14:paraId="5A357D60" w14:textId="299B5509" w:rsidR="00282610" w:rsidRPr="009B1CB1" w:rsidRDefault="00005878" w:rsidP="00CE016B">
      <w:pPr>
        <w:jc w:val="both"/>
        <w:rPr>
          <w:rFonts w:cstheme="minorHAnsi"/>
        </w:rPr>
      </w:pPr>
      <w:r w:rsidRPr="009B1CB1">
        <w:rPr>
          <w:rFonts w:cstheme="minorHAnsi"/>
        </w:rPr>
        <w:t>Based on initial indicative pricing from Seller</w:t>
      </w:r>
      <w:r w:rsidR="00965127" w:rsidRPr="009B1CB1">
        <w:rPr>
          <w:rFonts w:cstheme="minorHAnsi"/>
        </w:rPr>
        <w:t xml:space="preserve"> and </w:t>
      </w:r>
      <w:r w:rsidR="00D56421" w:rsidRPr="009B1CB1">
        <w:rPr>
          <w:rFonts w:cstheme="minorHAnsi"/>
        </w:rPr>
        <w:t xml:space="preserve">incorporating </w:t>
      </w:r>
      <w:r w:rsidR="000868A2" w:rsidRPr="009B1CB1">
        <w:rPr>
          <w:rFonts w:cstheme="minorHAnsi"/>
        </w:rPr>
        <w:t>owner’s</w:t>
      </w:r>
      <w:r w:rsidR="00CB06B2" w:rsidRPr="009B1CB1">
        <w:rPr>
          <w:rFonts w:cstheme="minorHAnsi"/>
        </w:rPr>
        <w:t xml:space="preserve"> costs</w:t>
      </w:r>
      <w:r w:rsidR="00AF076D" w:rsidRPr="009B1CB1">
        <w:rPr>
          <w:rFonts w:cstheme="minorHAnsi"/>
        </w:rPr>
        <w:t xml:space="preserve">, </w:t>
      </w:r>
      <w:r w:rsidR="005074C4">
        <w:rPr>
          <w:rFonts w:cstheme="minorHAnsi"/>
        </w:rPr>
        <w:t>the Company</w:t>
      </w:r>
      <w:r w:rsidR="00DE65F0" w:rsidRPr="009B1CB1">
        <w:rPr>
          <w:rFonts w:cstheme="minorHAnsi"/>
        </w:rPr>
        <w:t xml:space="preserve"> </w:t>
      </w:r>
      <w:r w:rsidR="00AF076D" w:rsidRPr="009B1CB1">
        <w:rPr>
          <w:rFonts w:cstheme="minorHAnsi"/>
        </w:rPr>
        <w:t>expects a</w:t>
      </w:r>
      <w:r w:rsidR="0065293B" w:rsidRPr="009B1CB1">
        <w:rPr>
          <w:rFonts w:cstheme="minorHAnsi"/>
        </w:rPr>
        <w:t>n es</w:t>
      </w:r>
      <w:r w:rsidR="0049052A" w:rsidRPr="009B1CB1">
        <w:rPr>
          <w:rFonts w:cstheme="minorHAnsi"/>
        </w:rPr>
        <w:t>timated</w:t>
      </w:r>
      <w:r w:rsidR="00DE65F0" w:rsidRPr="009B1CB1">
        <w:rPr>
          <w:rFonts w:cstheme="minorHAnsi"/>
        </w:rPr>
        <w:t xml:space="preserve"> </w:t>
      </w:r>
      <w:r w:rsidR="00F45835" w:rsidRPr="009B1CB1">
        <w:rPr>
          <w:rFonts w:cstheme="minorHAnsi"/>
        </w:rPr>
        <w:t>overnight</w:t>
      </w:r>
      <w:r w:rsidR="001D369D" w:rsidRPr="009B1CB1">
        <w:rPr>
          <w:rFonts w:cstheme="minorHAnsi"/>
        </w:rPr>
        <w:t xml:space="preserve"> </w:t>
      </w:r>
      <w:r w:rsidR="00826402" w:rsidRPr="009B1CB1">
        <w:rPr>
          <w:rFonts w:cstheme="minorHAnsi"/>
        </w:rPr>
        <w:t>cost</w:t>
      </w:r>
      <w:r w:rsidR="00DE65F0" w:rsidRPr="009B1CB1">
        <w:rPr>
          <w:rFonts w:cstheme="minorHAnsi"/>
        </w:rPr>
        <w:t xml:space="preserve"> of $</w:t>
      </w:r>
      <w:r w:rsidR="00F526B6" w:rsidRPr="00E930CE">
        <w:rPr>
          <w:rFonts w:cstheme="minorHAnsi"/>
          <w:b/>
          <w:bCs/>
          <w:sz w:val="20"/>
          <w:szCs w:val="20"/>
        </w:rPr>
        <w:t>REDACTED</w:t>
      </w:r>
      <w:r w:rsidR="00E930CE" w:rsidRPr="00E930CE"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 w:rsidR="00E930CE" w:rsidRPr="00E930CE">
        <w:rPr>
          <w:rFonts w:cstheme="minorHAnsi"/>
          <w:b/>
          <w:bCs/>
          <w:sz w:val="20"/>
          <w:szCs w:val="20"/>
        </w:rPr>
        <w:t>REDACTED</w:t>
      </w:r>
      <w:proofErr w:type="spellEnd"/>
      <w:r w:rsidR="00372C28" w:rsidRPr="009B1CB1">
        <w:rPr>
          <w:rFonts w:cstheme="minorHAnsi"/>
        </w:rPr>
        <w:t xml:space="preserve">, </w:t>
      </w:r>
      <w:r w:rsidR="001D369D" w:rsidRPr="009B1CB1">
        <w:rPr>
          <w:rFonts w:cstheme="minorHAnsi"/>
        </w:rPr>
        <w:t xml:space="preserve">which excludes </w:t>
      </w:r>
      <w:r w:rsidR="00372C28" w:rsidRPr="009B1CB1">
        <w:rPr>
          <w:rFonts w:cstheme="minorHAnsi"/>
        </w:rPr>
        <w:t>financing</w:t>
      </w:r>
      <w:r w:rsidR="001D369D" w:rsidRPr="009B1CB1">
        <w:rPr>
          <w:rFonts w:cstheme="minorHAnsi"/>
        </w:rPr>
        <w:t xml:space="preserve"> costs</w:t>
      </w:r>
      <w:r w:rsidR="00DE65F0" w:rsidRPr="009B1CB1">
        <w:rPr>
          <w:rFonts w:cstheme="minorHAnsi"/>
        </w:rPr>
        <w:t xml:space="preserve">. </w:t>
      </w:r>
      <w:r w:rsidR="00363252" w:rsidRPr="009B1CB1">
        <w:rPr>
          <w:rFonts w:cstheme="minorHAnsi"/>
        </w:rPr>
        <w:t xml:space="preserve">For the EPC Agreement, </w:t>
      </w:r>
      <w:r w:rsidR="005074C4">
        <w:rPr>
          <w:rFonts w:cstheme="minorHAnsi"/>
        </w:rPr>
        <w:t>Georgia Power</w:t>
      </w:r>
      <w:r w:rsidR="00363252" w:rsidRPr="009B1CB1">
        <w:rPr>
          <w:rFonts w:cstheme="minorHAnsi"/>
        </w:rPr>
        <w:t xml:space="preserve"> has received a proposal that the pricing under the EPC Agreement be “open book” </w:t>
      </w:r>
      <w:r w:rsidR="00296D10" w:rsidRPr="009B1CB1">
        <w:rPr>
          <w:rFonts w:cstheme="minorHAnsi"/>
        </w:rPr>
        <w:t xml:space="preserve">until NTP, </w:t>
      </w:r>
      <w:r w:rsidR="00BA72B3" w:rsidRPr="009B1CB1">
        <w:rPr>
          <w:rFonts w:cstheme="minorHAnsi"/>
        </w:rPr>
        <w:t xml:space="preserve">which means the Contractor will guarantee a fixed price upon </w:t>
      </w:r>
      <w:r w:rsidR="00363252" w:rsidRPr="009B1CB1">
        <w:rPr>
          <w:rFonts w:cstheme="minorHAnsi"/>
        </w:rPr>
        <w:t>NTP.</w:t>
      </w:r>
      <w:r w:rsidR="00CE1D55">
        <w:rPr>
          <w:rFonts w:cstheme="minorHAnsi"/>
        </w:rPr>
        <w:t xml:space="preserve"> </w:t>
      </w:r>
      <w:r w:rsidR="00282610" w:rsidRPr="009B1CB1">
        <w:rPr>
          <w:rFonts w:cstheme="minorHAnsi"/>
        </w:rPr>
        <w:t xml:space="preserve">The Project is still subject to review and negotiation by </w:t>
      </w:r>
      <w:r w:rsidR="005074C4">
        <w:rPr>
          <w:rFonts w:cstheme="minorHAnsi"/>
        </w:rPr>
        <w:t>Georgia Power</w:t>
      </w:r>
      <w:r w:rsidR="00282610" w:rsidRPr="009B1CB1">
        <w:rPr>
          <w:rFonts w:cstheme="minorHAnsi"/>
        </w:rPr>
        <w:t xml:space="preserve"> and Seller</w:t>
      </w:r>
      <w:r w:rsidR="009D3441" w:rsidRPr="009B1CB1">
        <w:rPr>
          <w:rFonts w:cstheme="minorHAnsi"/>
        </w:rPr>
        <w:t>.</w:t>
      </w:r>
    </w:p>
    <w:sectPr w:rsidR="00282610" w:rsidRPr="009B1CB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3059" w14:textId="77777777" w:rsidR="00331869" w:rsidRDefault="00331869" w:rsidP="007E13C5">
      <w:pPr>
        <w:spacing w:after="0" w:line="240" w:lineRule="auto"/>
      </w:pPr>
      <w:r>
        <w:separator/>
      </w:r>
    </w:p>
  </w:endnote>
  <w:endnote w:type="continuationSeparator" w:id="0">
    <w:p w14:paraId="564F59E5" w14:textId="77777777" w:rsidR="00331869" w:rsidRDefault="00331869" w:rsidP="007E13C5">
      <w:pPr>
        <w:spacing w:after="0" w:line="240" w:lineRule="auto"/>
      </w:pPr>
      <w:r>
        <w:continuationSeparator/>
      </w:r>
    </w:p>
  </w:endnote>
  <w:endnote w:type="continuationNotice" w:id="1">
    <w:p w14:paraId="3BE7E0D4" w14:textId="77777777" w:rsidR="00331869" w:rsidRDefault="003318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77642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A91473" w14:textId="7748A2C6" w:rsidR="006E4359" w:rsidRDefault="00372642" w:rsidP="003726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EE5FD" w14:textId="77777777" w:rsidR="00331869" w:rsidRDefault="00331869" w:rsidP="007E13C5">
      <w:pPr>
        <w:spacing w:after="0" w:line="240" w:lineRule="auto"/>
      </w:pPr>
      <w:r>
        <w:separator/>
      </w:r>
    </w:p>
  </w:footnote>
  <w:footnote w:type="continuationSeparator" w:id="0">
    <w:p w14:paraId="1FBD9060" w14:textId="77777777" w:rsidR="00331869" w:rsidRDefault="00331869" w:rsidP="007E13C5">
      <w:pPr>
        <w:spacing w:after="0" w:line="240" w:lineRule="auto"/>
      </w:pPr>
      <w:r>
        <w:continuationSeparator/>
      </w:r>
    </w:p>
  </w:footnote>
  <w:footnote w:type="continuationNotice" w:id="1">
    <w:p w14:paraId="4A9A5981" w14:textId="77777777" w:rsidR="00331869" w:rsidRDefault="003318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002B3" w14:textId="58403A95" w:rsidR="007E13C5" w:rsidRPr="00832C01" w:rsidRDefault="00832C01" w:rsidP="006E4359">
    <w:pPr>
      <w:pStyle w:val="Header"/>
      <w:jc w:val="right"/>
      <w:rPr>
        <w:b/>
        <w:bCs/>
      </w:rPr>
    </w:pPr>
    <w:r w:rsidRPr="00832C01">
      <w:rPr>
        <w:b/>
        <w:bCs/>
      </w:rPr>
      <w:t>PUBLIC DISCLOSURE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3298"/>
    <w:multiLevelType w:val="hybridMultilevel"/>
    <w:tmpl w:val="771AA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3178"/>
    <w:multiLevelType w:val="hybridMultilevel"/>
    <w:tmpl w:val="21AE97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0E7A10"/>
    <w:multiLevelType w:val="hybridMultilevel"/>
    <w:tmpl w:val="08B8F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E73086B"/>
    <w:multiLevelType w:val="hybridMultilevel"/>
    <w:tmpl w:val="A5DEA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B7FBB"/>
    <w:multiLevelType w:val="hybridMultilevel"/>
    <w:tmpl w:val="03B804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7159844">
    <w:abstractNumId w:val="3"/>
  </w:num>
  <w:num w:numId="2" w16cid:durableId="1020619122">
    <w:abstractNumId w:val="1"/>
  </w:num>
  <w:num w:numId="3" w16cid:durableId="667756726">
    <w:abstractNumId w:val="4"/>
  </w:num>
  <w:num w:numId="4" w16cid:durableId="822548389">
    <w:abstractNumId w:val="0"/>
  </w:num>
  <w:num w:numId="5" w16cid:durableId="1007296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02"/>
    <w:rsid w:val="0000267F"/>
    <w:rsid w:val="00005878"/>
    <w:rsid w:val="00007B23"/>
    <w:rsid w:val="00027607"/>
    <w:rsid w:val="00033032"/>
    <w:rsid w:val="00037931"/>
    <w:rsid w:val="00042BCD"/>
    <w:rsid w:val="00050E62"/>
    <w:rsid w:val="00054409"/>
    <w:rsid w:val="00065705"/>
    <w:rsid w:val="00066802"/>
    <w:rsid w:val="00073DEC"/>
    <w:rsid w:val="00081057"/>
    <w:rsid w:val="000815A6"/>
    <w:rsid w:val="000821A3"/>
    <w:rsid w:val="000868A2"/>
    <w:rsid w:val="000A2CEC"/>
    <w:rsid w:val="000B1F86"/>
    <w:rsid w:val="000B3D1C"/>
    <w:rsid w:val="000B5909"/>
    <w:rsid w:val="000E3759"/>
    <w:rsid w:val="000E664F"/>
    <w:rsid w:val="000F34DA"/>
    <w:rsid w:val="00104975"/>
    <w:rsid w:val="00117515"/>
    <w:rsid w:val="00131D6D"/>
    <w:rsid w:val="00135395"/>
    <w:rsid w:val="00136F5C"/>
    <w:rsid w:val="00143139"/>
    <w:rsid w:val="00181FEE"/>
    <w:rsid w:val="00184D72"/>
    <w:rsid w:val="00185651"/>
    <w:rsid w:val="00186A44"/>
    <w:rsid w:val="001968F0"/>
    <w:rsid w:val="001B41EA"/>
    <w:rsid w:val="001C2566"/>
    <w:rsid w:val="001D369D"/>
    <w:rsid w:val="001D4E2F"/>
    <w:rsid w:val="001F7CE7"/>
    <w:rsid w:val="00201631"/>
    <w:rsid w:val="002018A5"/>
    <w:rsid w:val="00205ACC"/>
    <w:rsid w:val="00223793"/>
    <w:rsid w:val="002328BA"/>
    <w:rsid w:val="00236E1C"/>
    <w:rsid w:val="0024519D"/>
    <w:rsid w:val="0024537A"/>
    <w:rsid w:val="002517A5"/>
    <w:rsid w:val="00254843"/>
    <w:rsid w:val="00260EC9"/>
    <w:rsid w:val="00261D3F"/>
    <w:rsid w:val="002661D0"/>
    <w:rsid w:val="0027260E"/>
    <w:rsid w:val="00282610"/>
    <w:rsid w:val="00296D10"/>
    <w:rsid w:val="002A7C95"/>
    <w:rsid w:val="002C1233"/>
    <w:rsid w:val="002E2C11"/>
    <w:rsid w:val="002F1084"/>
    <w:rsid w:val="002F3777"/>
    <w:rsid w:val="00302AEC"/>
    <w:rsid w:val="003132C2"/>
    <w:rsid w:val="00320564"/>
    <w:rsid w:val="00324765"/>
    <w:rsid w:val="00324A3A"/>
    <w:rsid w:val="0033178F"/>
    <w:rsid w:val="00331869"/>
    <w:rsid w:val="003344A4"/>
    <w:rsid w:val="00344325"/>
    <w:rsid w:val="00345743"/>
    <w:rsid w:val="00351B24"/>
    <w:rsid w:val="00363252"/>
    <w:rsid w:val="00363295"/>
    <w:rsid w:val="0036566C"/>
    <w:rsid w:val="00366517"/>
    <w:rsid w:val="00372642"/>
    <w:rsid w:val="00372C28"/>
    <w:rsid w:val="00374BAA"/>
    <w:rsid w:val="00382754"/>
    <w:rsid w:val="003A11B4"/>
    <w:rsid w:val="003A3F32"/>
    <w:rsid w:val="003A73CC"/>
    <w:rsid w:val="003A7481"/>
    <w:rsid w:val="003B0B08"/>
    <w:rsid w:val="003B3270"/>
    <w:rsid w:val="003B62CA"/>
    <w:rsid w:val="003D1306"/>
    <w:rsid w:val="003E0501"/>
    <w:rsid w:val="003E6534"/>
    <w:rsid w:val="003F73B2"/>
    <w:rsid w:val="00403001"/>
    <w:rsid w:val="00413784"/>
    <w:rsid w:val="00414901"/>
    <w:rsid w:val="00424810"/>
    <w:rsid w:val="00431C9E"/>
    <w:rsid w:val="00444A17"/>
    <w:rsid w:val="00452AD6"/>
    <w:rsid w:val="0049052A"/>
    <w:rsid w:val="00494E52"/>
    <w:rsid w:val="004A6081"/>
    <w:rsid w:val="004C06A0"/>
    <w:rsid w:val="004D15A1"/>
    <w:rsid w:val="004D3814"/>
    <w:rsid w:val="004E1528"/>
    <w:rsid w:val="00500849"/>
    <w:rsid w:val="005074C4"/>
    <w:rsid w:val="00516673"/>
    <w:rsid w:val="00532AFD"/>
    <w:rsid w:val="0055134B"/>
    <w:rsid w:val="00571779"/>
    <w:rsid w:val="00575F44"/>
    <w:rsid w:val="005A313C"/>
    <w:rsid w:val="005A4DBF"/>
    <w:rsid w:val="005A7B3D"/>
    <w:rsid w:val="005D4A8A"/>
    <w:rsid w:val="005D5CB4"/>
    <w:rsid w:val="005E023A"/>
    <w:rsid w:val="005E4F06"/>
    <w:rsid w:val="00613387"/>
    <w:rsid w:val="00617601"/>
    <w:rsid w:val="006234D7"/>
    <w:rsid w:val="0062782B"/>
    <w:rsid w:val="00630D67"/>
    <w:rsid w:val="00644842"/>
    <w:rsid w:val="0065293B"/>
    <w:rsid w:val="00673913"/>
    <w:rsid w:val="00674672"/>
    <w:rsid w:val="00682BB7"/>
    <w:rsid w:val="006B2721"/>
    <w:rsid w:val="006C2AC1"/>
    <w:rsid w:val="006C6A03"/>
    <w:rsid w:val="006E4359"/>
    <w:rsid w:val="006F1A56"/>
    <w:rsid w:val="00705136"/>
    <w:rsid w:val="00722C3A"/>
    <w:rsid w:val="00723FA3"/>
    <w:rsid w:val="00741562"/>
    <w:rsid w:val="00745636"/>
    <w:rsid w:val="00780ED7"/>
    <w:rsid w:val="00786EA3"/>
    <w:rsid w:val="00790A30"/>
    <w:rsid w:val="007945EB"/>
    <w:rsid w:val="007A152D"/>
    <w:rsid w:val="007A3121"/>
    <w:rsid w:val="007A5B30"/>
    <w:rsid w:val="007B4A3A"/>
    <w:rsid w:val="007C00F9"/>
    <w:rsid w:val="007C40CD"/>
    <w:rsid w:val="007D0189"/>
    <w:rsid w:val="007D350D"/>
    <w:rsid w:val="007E13C5"/>
    <w:rsid w:val="0080463F"/>
    <w:rsid w:val="00820BFD"/>
    <w:rsid w:val="00824778"/>
    <w:rsid w:val="00826402"/>
    <w:rsid w:val="00832C01"/>
    <w:rsid w:val="00835895"/>
    <w:rsid w:val="008358EF"/>
    <w:rsid w:val="0084004B"/>
    <w:rsid w:val="00851D64"/>
    <w:rsid w:val="008635F2"/>
    <w:rsid w:val="00880A79"/>
    <w:rsid w:val="008A728F"/>
    <w:rsid w:val="008B5009"/>
    <w:rsid w:val="008D316C"/>
    <w:rsid w:val="00904143"/>
    <w:rsid w:val="009146FF"/>
    <w:rsid w:val="009218B8"/>
    <w:rsid w:val="0092694C"/>
    <w:rsid w:val="00926D50"/>
    <w:rsid w:val="00933E13"/>
    <w:rsid w:val="00935270"/>
    <w:rsid w:val="00946BFA"/>
    <w:rsid w:val="00965127"/>
    <w:rsid w:val="00976D3D"/>
    <w:rsid w:val="0098627F"/>
    <w:rsid w:val="009A1956"/>
    <w:rsid w:val="009A40A2"/>
    <w:rsid w:val="009B1CB1"/>
    <w:rsid w:val="009B7434"/>
    <w:rsid w:val="009C213E"/>
    <w:rsid w:val="009D3441"/>
    <w:rsid w:val="009D42D5"/>
    <w:rsid w:val="009D567D"/>
    <w:rsid w:val="009E37BF"/>
    <w:rsid w:val="009F0B3E"/>
    <w:rsid w:val="00A001CB"/>
    <w:rsid w:val="00A16620"/>
    <w:rsid w:val="00A17A33"/>
    <w:rsid w:val="00A2514F"/>
    <w:rsid w:val="00A40F15"/>
    <w:rsid w:val="00A43CB3"/>
    <w:rsid w:val="00A53F47"/>
    <w:rsid w:val="00A54799"/>
    <w:rsid w:val="00A56475"/>
    <w:rsid w:val="00A57D8E"/>
    <w:rsid w:val="00A80ACE"/>
    <w:rsid w:val="00A82DF4"/>
    <w:rsid w:val="00A87FD1"/>
    <w:rsid w:val="00AA2B25"/>
    <w:rsid w:val="00AB1D6C"/>
    <w:rsid w:val="00AB668D"/>
    <w:rsid w:val="00AC278C"/>
    <w:rsid w:val="00AC6CDE"/>
    <w:rsid w:val="00AD6DD7"/>
    <w:rsid w:val="00AF076D"/>
    <w:rsid w:val="00B041FE"/>
    <w:rsid w:val="00B04C8A"/>
    <w:rsid w:val="00B15449"/>
    <w:rsid w:val="00B24B10"/>
    <w:rsid w:val="00B426BF"/>
    <w:rsid w:val="00B450D0"/>
    <w:rsid w:val="00B4758D"/>
    <w:rsid w:val="00B4777A"/>
    <w:rsid w:val="00B614B6"/>
    <w:rsid w:val="00BA72B3"/>
    <w:rsid w:val="00BB5968"/>
    <w:rsid w:val="00BE3C33"/>
    <w:rsid w:val="00BE77BC"/>
    <w:rsid w:val="00C050E7"/>
    <w:rsid w:val="00C12FC7"/>
    <w:rsid w:val="00C230E2"/>
    <w:rsid w:val="00C37378"/>
    <w:rsid w:val="00C44667"/>
    <w:rsid w:val="00C51E0E"/>
    <w:rsid w:val="00C520B9"/>
    <w:rsid w:val="00C56B14"/>
    <w:rsid w:val="00C700C6"/>
    <w:rsid w:val="00C719FA"/>
    <w:rsid w:val="00C764E0"/>
    <w:rsid w:val="00C90CAE"/>
    <w:rsid w:val="00C91CAD"/>
    <w:rsid w:val="00C94B87"/>
    <w:rsid w:val="00C97AD2"/>
    <w:rsid w:val="00C97AF1"/>
    <w:rsid w:val="00CA7A46"/>
    <w:rsid w:val="00CB06B2"/>
    <w:rsid w:val="00CB77D8"/>
    <w:rsid w:val="00CC0D24"/>
    <w:rsid w:val="00CC744B"/>
    <w:rsid w:val="00CE016B"/>
    <w:rsid w:val="00CE13FC"/>
    <w:rsid w:val="00CE1D55"/>
    <w:rsid w:val="00CE3974"/>
    <w:rsid w:val="00CE68F8"/>
    <w:rsid w:val="00CF6BD1"/>
    <w:rsid w:val="00D049F0"/>
    <w:rsid w:val="00D0605E"/>
    <w:rsid w:val="00D14C29"/>
    <w:rsid w:val="00D2024A"/>
    <w:rsid w:val="00D44100"/>
    <w:rsid w:val="00D4704E"/>
    <w:rsid w:val="00D56421"/>
    <w:rsid w:val="00D57EA5"/>
    <w:rsid w:val="00D6462C"/>
    <w:rsid w:val="00D66459"/>
    <w:rsid w:val="00D70F42"/>
    <w:rsid w:val="00D95C87"/>
    <w:rsid w:val="00DA2CEC"/>
    <w:rsid w:val="00DA3158"/>
    <w:rsid w:val="00DE65F0"/>
    <w:rsid w:val="00DF0D9F"/>
    <w:rsid w:val="00DF50D4"/>
    <w:rsid w:val="00E164F3"/>
    <w:rsid w:val="00E32371"/>
    <w:rsid w:val="00E36B44"/>
    <w:rsid w:val="00E37E33"/>
    <w:rsid w:val="00E44B31"/>
    <w:rsid w:val="00E90227"/>
    <w:rsid w:val="00E921E5"/>
    <w:rsid w:val="00E930CE"/>
    <w:rsid w:val="00EC036B"/>
    <w:rsid w:val="00EC6BCB"/>
    <w:rsid w:val="00F258C7"/>
    <w:rsid w:val="00F359D2"/>
    <w:rsid w:val="00F36951"/>
    <w:rsid w:val="00F36EB8"/>
    <w:rsid w:val="00F40F9C"/>
    <w:rsid w:val="00F45835"/>
    <w:rsid w:val="00F526B6"/>
    <w:rsid w:val="00F6780A"/>
    <w:rsid w:val="00F77085"/>
    <w:rsid w:val="00F8233E"/>
    <w:rsid w:val="00F85F29"/>
    <w:rsid w:val="00FA13EB"/>
    <w:rsid w:val="00FA17A1"/>
    <w:rsid w:val="00FB31B8"/>
    <w:rsid w:val="00FB780A"/>
    <w:rsid w:val="00FD0B74"/>
    <w:rsid w:val="00FD2BB7"/>
    <w:rsid w:val="00FF7CF0"/>
    <w:rsid w:val="0504AF5F"/>
    <w:rsid w:val="0804C2FF"/>
    <w:rsid w:val="098AD766"/>
    <w:rsid w:val="1762158F"/>
    <w:rsid w:val="1AFEF7DF"/>
    <w:rsid w:val="1C15DBC5"/>
    <w:rsid w:val="1D23A715"/>
    <w:rsid w:val="1D6F6E89"/>
    <w:rsid w:val="26FF547C"/>
    <w:rsid w:val="2983DC51"/>
    <w:rsid w:val="2BCB6F91"/>
    <w:rsid w:val="3D93E4EB"/>
    <w:rsid w:val="42FAA1F7"/>
    <w:rsid w:val="4F445CF7"/>
    <w:rsid w:val="50170A07"/>
    <w:rsid w:val="504C6BAB"/>
    <w:rsid w:val="5255265A"/>
    <w:rsid w:val="53DFBBE4"/>
    <w:rsid w:val="557B8C45"/>
    <w:rsid w:val="57C2A76E"/>
    <w:rsid w:val="5F852063"/>
    <w:rsid w:val="66D30375"/>
    <w:rsid w:val="68A09329"/>
    <w:rsid w:val="6D139E5F"/>
    <w:rsid w:val="71563138"/>
    <w:rsid w:val="79D8F90A"/>
    <w:rsid w:val="7A773FF0"/>
    <w:rsid w:val="7CA79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3DD8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46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6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1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3C5"/>
  </w:style>
  <w:style w:type="paragraph" w:styleId="Footer">
    <w:name w:val="footer"/>
    <w:basedOn w:val="Normal"/>
    <w:link w:val="FooterChar"/>
    <w:uiPriority w:val="99"/>
    <w:unhideWhenUsed/>
    <w:rsid w:val="007E1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3C5"/>
  </w:style>
  <w:style w:type="paragraph" w:styleId="Revision">
    <w:name w:val="Revision"/>
    <w:hidden/>
    <w:uiPriority w:val="99"/>
    <w:semiHidden/>
    <w:rsid w:val="007E13C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E13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13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13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3C5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59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9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59D2"/>
    <w:rPr>
      <w:vertAlign w:val="superscript"/>
    </w:rPr>
  </w:style>
  <w:style w:type="character" w:styleId="Mention">
    <w:name w:val="Mention"/>
    <w:basedOn w:val="DefaultParagraphFont"/>
    <w:uiPriority w:val="99"/>
    <w:unhideWhenUsed/>
    <w:rsid w:val="007D350D"/>
    <w:rPr>
      <w:color w:val="2B579A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5074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7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746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2023-10-26T15:49:00Z</dcterms:created>
  <dcterms:modified xsi:type="dcterms:W3CDTF">2023-10-26T15:49:00Z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