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4B46D" w14:textId="77777777" w:rsidR="00BC0A1E" w:rsidRPr="00EE4D0B" w:rsidRDefault="00BC0A1E" w:rsidP="00391D40">
      <w:pPr>
        <w:jc w:val="center"/>
        <w:rPr>
          <w:sz w:val="28"/>
          <w:szCs w:val="28"/>
        </w:rPr>
      </w:pPr>
    </w:p>
    <w:p w14:paraId="6E4A9622" w14:textId="4EC2F1EB" w:rsidR="00BC0A1E" w:rsidRPr="00EE4D0B" w:rsidRDefault="00BC0A1E" w:rsidP="00FB4618">
      <w:pPr>
        <w:jc w:val="center"/>
        <w:rPr>
          <w:b/>
          <w:bCs/>
          <w:sz w:val="28"/>
          <w:szCs w:val="28"/>
        </w:rPr>
      </w:pPr>
      <w:r w:rsidRPr="00EE4D0B">
        <w:rPr>
          <w:b/>
          <w:bCs/>
          <w:sz w:val="28"/>
          <w:szCs w:val="28"/>
        </w:rPr>
        <w:t>BEFORE THE</w:t>
      </w:r>
    </w:p>
    <w:p w14:paraId="3E6E7CB4" w14:textId="77777777" w:rsidR="00BC0A1E" w:rsidRPr="00EE4D0B" w:rsidRDefault="00BC0A1E" w:rsidP="00FB4618">
      <w:pPr>
        <w:jc w:val="center"/>
        <w:rPr>
          <w:b/>
          <w:bCs/>
          <w:sz w:val="28"/>
          <w:szCs w:val="28"/>
        </w:rPr>
      </w:pPr>
      <w:r w:rsidRPr="00EE4D0B">
        <w:rPr>
          <w:b/>
          <w:bCs/>
          <w:sz w:val="28"/>
          <w:szCs w:val="28"/>
        </w:rPr>
        <w:t>GEORGIA PUBLIC SERVICE COMMISSION</w:t>
      </w:r>
    </w:p>
    <w:p w14:paraId="2FB2E407" w14:textId="77777777" w:rsidR="00BC0A1E" w:rsidRPr="00437279" w:rsidRDefault="00BC0A1E" w:rsidP="00FB4618">
      <w:pPr>
        <w:jc w:val="center"/>
        <w:rPr>
          <w:b/>
          <w:bCs/>
        </w:rPr>
      </w:pPr>
    </w:p>
    <w:p w14:paraId="7CE2A3D3" w14:textId="77777777" w:rsidR="00BC0A1E" w:rsidRPr="00437279" w:rsidRDefault="00BC0A1E" w:rsidP="00FB4618">
      <w:pPr>
        <w:jc w:val="center"/>
        <w:rPr>
          <w:b/>
          <w:bCs/>
        </w:rPr>
      </w:pPr>
    </w:p>
    <w:tbl>
      <w:tblPr>
        <w:tblW w:w="0" w:type="auto"/>
        <w:tblLayout w:type="fixed"/>
        <w:tblLook w:val="0000" w:firstRow="0" w:lastRow="0" w:firstColumn="0" w:lastColumn="0" w:noHBand="0" w:noVBand="0"/>
      </w:tblPr>
      <w:tblGrid>
        <w:gridCol w:w="5148"/>
        <w:gridCol w:w="4428"/>
      </w:tblGrid>
      <w:tr w:rsidR="00BC0A1E" w:rsidRPr="00437279" w14:paraId="1ED51688" w14:textId="77777777" w:rsidTr="006D5162">
        <w:tc>
          <w:tcPr>
            <w:tcW w:w="5148" w:type="dxa"/>
          </w:tcPr>
          <w:p w14:paraId="1DB3DA34" w14:textId="2CF379F1" w:rsidR="00BC0A1E" w:rsidRPr="00437279" w:rsidRDefault="00BC0A1E" w:rsidP="005C234A">
            <w:pPr>
              <w:tabs>
                <w:tab w:val="left" w:pos="6930"/>
              </w:tabs>
              <w:jc w:val="left"/>
              <w:rPr>
                <w:b/>
                <w:bCs/>
              </w:rPr>
            </w:pPr>
            <w:r w:rsidRPr="00437279">
              <w:rPr>
                <w:b/>
                <w:bCs/>
              </w:rPr>
              <w:t xml:space="preserve">IN THE MATTER OF: GEORGIA POWER COMPANY’S </w:t>
            </w:r>
            <w:r w:rsidR="00B70416">
              <w:rPr>
                <w:b/>
                <w:bCs/>
              </w:rPr>
              <w:t>TWENTY-</w:t>
            </w:r>
            <w:r w:rsidR="00D07862">
              <w:rPr>
                <w:b/>
                <w:bCs/>
              </w:rPr>
              <w:t xml:space="preserve">EIGHTH </w:t>
            </w:r>
            <w:r w:rsidRPr="00437279">
              <w:rPr>
                <w:b/>
                <w:bCs/>
              </w:rPr>
              <w:t xml:space="preserve">SEMI-ANNUAL VOGTLE CONSTRUCTION MONITORING </w:t>
            </w:r>
            <w:r w:rsidR="007C5163">
              <w:rPr>
                <w:b/>
                <w:bCs/>
              </w:rPr>
              <w:t xml:space="preserve">(“VCM”) </w:t>
            </w:r>
            <w:r w:rsidRPr="00437279">
              <w:rPr>
                <w:b/>
                <w:bCs/>
              </w:rPr>
              <w:t>REPORT</w:t>
            </w:r>
          </w:p>
        </w:tc>
        <w:tc>
          <w:tcPr>
            <w:tcW w:w="4428" w:type="dxa"/>
          </w:tcPr>
          <w:p w14:paraId="17C6BCCF" w14:textId="77777777" w:rsidR="00BC0A1E" w:rsidRPr="00437279" w:rsidRDefault="00BC0A1E" w:rsidP="00FB4618">
            <w:pPr>
              <w:tabs>
                <w:tab w:val="left" w:pos="6930"/>
              </w:tabs>
              <w:jc w:val="center"/>
              <w:rPr>
                <w:b/>
                <w:bCs/>
              </w:rPr>
            </w:pPr>
          </w:p>
          <w:p w14:paraId="3E46025A" w14:textId="77777777" w:rsidR="00BC0A1E" w:rsidRPr="00437279" w:rsidRDefault="00BC0A1E" w:rsidP="00FB4618">
            <w:pPr>
              <w:tabs>
                <w:tab w:val="left" w:pos="6930"/>
              </w:tabs>
              <w:jc w:val="center"/>
              <w:rPr>
                <w:b/>
                <w:bCs/>
              </w:rPr>
            </w:pPr>
            <w:r w:rsidRPr="00437279">
              <w:rPr>
                <w:b/>
                <w:bCs/>
              </w:rPr>
              <w:t>DOCKET NO. 29849</w:t>
            </w:r>
          </w:p>
        </w:tc>
      </w:tr>
      <w:tr w:rsidR="00BC0A1E" w:rsidRPr="00437279" w14:paraId="7A05A692" w14:textId="77777777" w:rsidTr="006D5162">
        <w:trPr>
          <w:trHeight w:val="333"/>
        </w:trPr>
        <w:tc>
          <w:tcPr>
            <w:tcW w:w="5148" w:type="dxa"/>
          </w:tcPr>
          <w:p w14:paraId="6FCE1F18" w14:textId="77777777" w:rsidR="00BC0A1E" w:rsidRPr="00437279" w:rsidRDefault="00BC0A1E" w:rsidP="00FB4618">
            <w:pPr>
              <w:tabs>
                <w:tab w:val="left" w:pos="6930"/>
              </w:tabs>
              <w:jc w:val="center"/>
              <w:rPr>
                <w:b/>
                <w:bCs/>
              </w:rPr>
            </w:pPr>
          </w:p>
        </w:tc>
        <w:tc>
          <w:tcPr>
            <w:tcW w:w="4428" w:type="dxa"/>
          </w:tcPr>
          <w:p w14:paraId="518BC4B1" w14:textId="77777777" w:rsidR="00BC0A1E" w:rsidRPr="00437279" w:rsidRDefault="00BC0A1E" w:rsidP="00FB4618">
            <w:pPr>
              <w:tabs>
                <w:tab w:val="left" w:pos="6930"/>
              </w:tabs>
              <w:jc w:val="center"/>
              <w:rPr>
                <w:b/>
                <w:bCs/>
              </w:rPr>
            </w:pPr>
          </w:p>
        </w:tc>
      </w:tr>
    </w:tbl>
    <w:p w14:paraId="45D41AF0" w14:textId="77777777" w:rsidR="00BC0A1E" w:rsidRDefault="00BC0A1E" w:rsidP="00FB4618">
      <w:pPr>
        <w:jc w:val="center"/>
      </w:pPr>
    </w:p>
    <w:p w14:paraId="751A323D" w14:textId="77777777" w:rsidR="00BC0A1E" w:rsidRPr="005738C8" w:rsidRDefault="00BC0A1E" w:rsidP="00FB4618">
      <w:pPr>
        <w:jc w:val="center"/>
        <w:rPr>
          <w:b/>
          <w:bCs/>
          <w:color w:val="FF0000"/>
          <w:sz w:val="32"/>
          <w:szCs w:val="32"/>
        </w:rPr>
      </w:pPr>
    </w:p>
    <w:p w14:paraId="09065230" w14:textId="77777777" w:rsidR="00BC0A1E" w:rsidRPr="00437279" w:rsidRDefault="00BC0A1E" w:rsidP="001B43EA">
      <w:pPr>
        <w:tabs>
          <w:tab w:val="left" w:pos="1440"/>
        </w:tabs>
        <w:jc w:val="center"/>
        <w:rPr>
          <w:b/>
          <w:bCs/>
        </w:rPr>
      </w:pPr>
    </w:p>
    <w:tbl>
      <w:tblPr>
        <w:tblW w:w="8384" w:type="dxa"/>
        <w:jc w:val="center"/>
        <w:tblLayout w:type="fixed"/>
        <w:tblLook w:val="0000" w:firstRow="0" w:lastRow="0" w:firstColumn="0" w:lastColumn="0" w:noHBand="0" w:noVBand="0"/>
      </w:tblPr>
      <w:tblGrid>
        <w:gridCol w:w="1800"/>
        <w:gridCol w:w="5084"/>
        <w:gridCol w:w="1500"/>
      </w:tblGrid>
      <w:tr w:rsidR="00BC0A1E" w:rsidRPr="00437279" w14:paraId="12C53BDA" w14:textId="77777777" w:rsidTr="001B43EA">
        <w:trPr>
          <w:jc w:val="center"/>
        </w:trPr>
        <w:tc>
          <w:tcPr>
            <w:tcW w:w="1800" w:type="dxa"/>
            <w:tcBorders>
              <w:right w:val="double" w:sz="4" w:space="0" w:color="auto"/>
            </w:tcBorders>
          </w:tcPr>
          <w:p w14:paraId="528BB103" w14:textId="77777777" w:rsidR="00BC0A1E" w:rsidRPr="00437279" w:rsidRDefault="00BC0A1E" w:rsidP="00FB4618">
            <w:pPr>
              <w:jc w:val="center"/>
              <w:rPr>
                <w:b/>
                <w:bCs/>
              </w:rPr>
            </w:pPr>
          </w:p>
        </w:tc>
        <w:tc>
          <w:tcPr>
            <w:tcW w:w="5084" w:type="dxa"/>
            <w:tcBorders>
              <w:top w:val="double" w:sz="4" w:space="0" w:color="auto"/>
              <w:left w:val="double" w:sz="4" w:space="0" w:color="auto"/>
              <w:right w:val="double" w:sz="4" w:space="0" w:color="auto"/>
            </w:tcBorders>
          </w:tcPr>
          <w:p w14:paraId="5412950F" w14:textId="77777777" w:rsidR="00E210C7" w:rsidRPr="00437279" w:rsidRDefault="00E210C7" w:rsidP="00FB4618">
            <w:pPr>
              <w:jc w:val="center"/>
              <w:rPr>
                <w:b/>
                <w:bCs/>
              </w:rPr>
            </w:pPr>
          </w:p>
        </w:tc>
        <w:tc>
          <w:tcPr>
            <w:tcW w:w="1500" w:type="dxa"/>
            <w:tcBorders>
              <w:left w:val="double" w:sz="4" w:space="0" w:color="auto"/>
            </w:tcBorders>
          </w:tcPr>
          <w:p w14:paraId="67ED3989" w14:textId="77777777" w:rsidR="00BC0A1E" w:rsidRPr="00437279" w:rsidRDefault="00BC0A1E" w:rsidP="00FB4618">
            <w:pPr>
              <w:jc w:val="center"/>
              <w:rPr>
                <w:b/>
                <w:bCs/>
              </w:rPr>
            </w:pPr>
          </w:p>
        </w:tc>
      </w:tr>
      <w:tr w:rsidR="00BC0A1E" w:rsidRPr="00437279" w14:paraId="5F16A672" w14:textId="77777777" w:rsidTr="001B43EA">
        <w:trPr>
          <w:trHeight w:val="405"/>
          <w:jc w:val="center"/>
        </w:trPr>
        <w:tc>
          <w:tcPr>
            <w:tcW w:w="1800" w:type="dxa"/>
            <w:tcBorders>
              <w:right w:val="double" w:sz="4" w:space="0" w:color="auto"/>
            </w:tcBorders>
          </w:tcPr>
          <w:p w14:paraId="3395D012"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155C0D05" w14:textId="77777777" w:rsidR="00BC0A1E" w:rsidRPr="00EE4D0B" w:rsidRDefault="00BC0A1E" w:rsidP="00FB4618">
            <w:pPr>
              <w:jc w:val="center"/>
              <w:rPr>
                <w:b/>
                <w:bCs/>
                <w:sz w:val="28"/>
                <w:szCs w:val="28"/>
              </w:rPr>
            </w:pPr>
            <w:r w:rsidRPr="00EE4D0B">
              <w:rPr>
                <w:b/>
                <w:bCs/>
                <w:sz w:val="28"/>
                <w:szCs w:val="28"/>
              </w:rPr>
              <w:t>DIRECT TESTIMONY</w:t>
            </w:r>
          </w:p>
        </w:tc>
        <w:tc>
          <w:tcPr>
            <w:tcW w:w="1500" w:type="dxa"/>
            <w:tcBorders>
              <w:left w:val="double" w:sz="4" w:space="0" w:color="auto"/>
            </w:tcBorders>
          </w:tcPr>
          <w:p w14:paraId="076C416D" w14:textId="77777777" w:rsidR="00BC0A1E" w:rsidRPr="00437279" w:rsidRDefault="00BC0A1E" w:rsidP="00FB4618">
            <w:pPr>
              <w:jc w:val="center"/>
              <w:rPr>
                <w:b/>
                <w:bCs/>
              </w:rPr>
            </w:pPr>
          </w:p>
        </w:tc>
      </w:tr>
      <w:tr w:rsidR="00BC0A1E" w:rsidRPr="00437279" w14:paraId="13A7D50F" w14:textId="77777777" w:rsidTr="001B43EA">
        <w:trPr>
          <w:jc w:val="center"/>
        </w:trPr>
        <w:tc>
          <w:tcPr>
            <w:tcW w:w="1800" w:type="dxa"/>
            <w:tcBorders>
              <w:right w:val="double" w:sz="4" w:space="0" w:color="auto"/>
            </w:tcBorders>
          </w:tcPr>
          <w:p w14:paraId="02FC57EE"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25C60A3F" w14:textId="77777777" w:rsidR="00BC0A1E" w:rsidRPr="00EE4D0B" w:rsidRDefault="00BC0A1E" w:rsidP="00FB4618">
            <w:pPr>
              <w:jc w:val="center"/>
              <w:rPr>
                <w:b/>
                <w:bCs/>
                <w:sz w:val="28"/>
                <w:szCs w:val="28"/>
              </w:rPr>
            </w:pPr>
          </w:p>
        </w:tc>
        <w:tc>
          <w:tcPr>
            <w:tcW w:w="1500" w:type="dxa"/>
            <w:tcBorders>
              <w:left w:val="double" w:sz="4" w:space="0" w:color="auto"/>
            </w:tcBorders>
          </w:tcPr>
          <w:p w14:paraId="3983E2FD" w14:textId="77777777" w:rsidR="00BC0A1E" w:rsidRPr="00437279" w:rsidRDefault="00BC0A1E" w:rsidP="00FB4618">
            <w:pPr>
              <w:jc w:val="center"/>
              <w:rPr>
                <w:b/>
                <w:bCs/>
              </w:rPr>
            </w:pPr>
          </w:p>
        </w:tc>
      </w:tr>
      <w:tr w:rsidR="00BC0A1E" w:rsidRPr="00437279" w14:paraId="4DB701A5" w14:textId="77777777" w:rsidTr="001B43EA">
        <w:trPr>
          <w:jc w:val="center"/>
        </w:trPr>
        <w:tc>
          <w:tcPr>
            <w:tcW w:w="1800" w:type="dxa"/>
            <w:tcBorders>
              <w:right w:val="double" w:sz="4" w:space="0" w:color="auto"/>
            </w:tcBorders>
          </w:tcPr>
          <w:p w14:paraId="28A56F6D"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6DB06D4E" w14:textId="54362610" w:rsidR="00BC0A1E" w:rsidRPr="00EE4D0B" w:rsidRDefault="00BC0A1E" w:rsidP="00FB4618">
            <w:pPr>
              <w:jc w:val="center"/>
              <w:rPr>
                <w:b/>
                <w:bCs/>
                <w:sz w:val="28"/>
                <w:szCs w:val="28"/>
              </w:rPr>
            </w:pPr>
            <w:r w:rsidRPr="00EE4D0B">
              <w:rPr>
                <w:b/>
                <w:bCs/>
                <w:sz w:val="28"/>
                <w:szCs w:val="28"/>
              </w:rPr>
              <w:t>AND EXHIBITS</w:t>
            </w:r>
          </w:p>
        </w:tc>
        <w:tc>
          <w:tcPr>
            <w:tcW w:w="1500" w:type="dxa"/>
            <w:tcBorders>
              <w:left w:val="double" w:sz="4" w:space="0" w:color="auto"/>
            </w:tcBorders>
          </w:tcPr>
          <w:p w14:paraId="245E38D5" w14:textId="77777777" w:rsidR="00BC0A1E" w:rsidRPr="00437279" w:rsidRDefault="00BC0A1E" w:rsidP="00FB4618">
            <w:pPr>
              <w:jc w:val="center"/>
              <w:rPr>
                <w:b/>
                <w:bCs/>
              </w:rPr>
            </w:pPr>
          </w:p>
        </w:tc>
      </w:tr>
      <w:tr w:rsidR="00BC0A1E" w:rsidRPr="00437279" w14:paraId="3B5F2517" w14:textId="77777777" w:rsidTr="001B43EA">
        <w:trPr>
          <w:jc w:val="center"/>
        </w:trPr>
        <w:tc>
          <w:tcPr>
            <w:tcW w:w="1800" w:type="dxa"/>
            <w:tcBorders>
              <w:right w:val="double" w:sz="4" w:space="0" w:color="auto"/>
            </w:tcBorders>
          </w:tcPr>
          <w:p w14:paraId="00C6EE9D"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6ABC9E14" w14:textId="77777777" w:rsidR="00BC0A1E" w:rsidRPr="00EE4D0B" w:rsidRDefault="00BC0A1E" w:rsidP="00FB4618">
            <w:pPr>
              <w:jc w:val="center"/>
              <w:rPr>
                <w:b/>
                <w:bCs/>
                <w:sz w:val="28"/>
                <w:szCs w:val="28"/>
              </w:rPr>
            </w:pPr>
          </w:p>
        </w:tc>
        <w:tc>
          <w:tcPr>
            <w:tcW w:w="1500" w:type="dxa"/>
            <w:tcBorders>
              <w:left w:val="double" w:sz="4" w:space="0" w:color="auto"/>
            </w:tcBorders>
          </w:tcPr>
          <w:p w14:paraId="61094313" w14:textId="77777777" w:rsidR="00BC0A1E" w:rsidRPr="00437279" w:rsidRDefault="00BC0A1E" w:rsidP="00FB4618">
            <w:pPr>
              <w:jc w:val="center"/>
              <w:rPr>
                <w:b/>
                <w:bCs/>
              </w:rPr>
            </w:pPr>
          </w:p>
        </w:tc>
      </w:tr>
      <w:tr w:rsidR="00BC0A1E" w:rsidRPr="00437279" w14:paraId="2FE9C680" w14:textId="77777777" w:rsidTr="001B43EA">
        <w:trPr>
          <w:jc w:val="center"/>
        </w:trPr>
        <w:tc>
          <w:tcPr>
            <w:tcW w:w="1800" w:type="dxa"/>
            <w:tcBorders>
              <w:right w:val="double" w:sz="4" w:space="0" w:color="auto"/>
            </w:tcBorders>
          </w:tcPr>
          <w:p w14:paraId="4C1EC07E"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52CB7325" w14:textId="77777777" w:rsidR="00BC0A1E" w:rsidRPr="00EE4D0B" w:rsidRDefault="00BC0A1E" w:rsidP="00FB4618">
            <w:pPr>
              <w:jc w:val="center"/>
              <w:rPr>
                <w:b/>
                <w:bCs/>
                <w:sz w:val="28"/>
                <w:szCs w:val="28"/>
              </w:rPr>
            </w:pPr>
            <w:r w:rsidRPr="00EE4D0B">
              <w:rPr>
                <w:b/>
                <w:bCs/>
                <w:sz w:val="28"/>
                <w:szCs w:val="28"/>
              </w:rPr>
              <w:t>OF</w:t>
            </w:r>
          </w:p>
        </w:tc>
        <w:tc>
          <w:tcPr>
            <w:tcW w:w="1500" w:type="dxa"/>
            <w:tcBorders>
              <w:left w:val="double" w:sz="4" w:space="0" w:color="auto"/>
            </w:tcBorders>
          </w:tcPr>
          <w:p w14:paraId="620D3652" w14:textId="77777777" w:rsidR="00BC0A1E" w:rsidRPr="00437279" w:rsidRDefault="00BC0A1E" w:rsidP="00FB4618">
            <w:pPr>
              <w:jc w:val="center"/>
              <w:rPr>
                <w:b/>
                <w:bCs/>
              </w:rPr>
            </w:pPr>
          </w:p>
        </w:tc>
      </w:tr>
      <w:tr w:rsidR="00BC0A1E" w:rsidRPr="00437279" w14:paraId="1689D920" w14:textId="77777777" w:rsidTr="001B43EA">
        <w:trPr>
          <w:jc w:val="center"/>
        </w:trPr>
        <w:tc>
          <w:tcPr>
            <w:tcW w:w="1800" w:type="dxa"/>
            <w:tcBorders>
              <w:right w:val="double" w:sz="4" w:space="0" w:color="auto"/>
            </w:tcBorders>
          </w:tcPr>
          <w:p w14:paraId="3670E6C1"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2451542E" w14:textId="77777777" w:rsidR="00BC0A1E" w:rsidRPr="00EE4D0B" w:rsidRDefault="00BC0A1E" w:rsidP="00FB4618">
            <w:pPr>
              <w:jc w:val="center"/>
              <w:rPr>
                <w:b/>
                <w:bCs/>
                <w:sz w:val="28"/>
                <w:szCs w:val="28"/>
              </w:rPr>
            </w:pPr>
          </w:p>
        </w:tc>
        <w:tc>
          <w:tcPr>
            <w:tcW w:w="1500" w:type="dxa"/>
            <w:tcBorders>
              <w:left w:val="double" w:sz="4" w:space="0" w:color="auto"/>
            </w:tcBorders>
          </w:tcPr>
          <w:p w14:paraId="5F1728EC" w14:textId="77777777" w:rsidR="00BC0A1E" w:rsidRPr="00437279" w:rsidRDefault="00BC0A1E" w:rsidP="00FB4618">
            <w:pPr>
              <w:jc w:val="center"/>
              <w:rPr>
                <w:b/>
                <w:bCs/>
              </w:rPr>
            </w:pPr>
          </w:p>
        </w:tc>
      </w:tr>
      <w:tr w:rsidR="00BC0A1E" w:rsidRPr="00437279" w14:paraId="35CA384E" w14:textId="77777777" w:rsidTr="001B43EA">
        <w:trPr>
          <w:jc w:val="center"/>
        </w:trPr>
        <w:tc>
          <w:tcPr>
            <w:tcW w:w="1800" w:type="dxa"/>
            <w:tcBorders>
              <w:right w:val="double" w:sz="4" w:space="0" w:color="auto"/>
            </w:tcBorders>
          </w:tcPr>
          <w:p w14:paraId="415B6FF9"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6BE38B01" w14:textId="77777777" w:rsidR="002070A7" w:rsidRDefault="002070A7" w:rsidP="00FB4618">
            <w:pPr>
              <w:jc w:val="center"/>
              <w:rPr>
                <w:b/>
                <w:bCs/>
                <w:sz w:val="28"/>
                <w:szCs w:val="28"/>
              </w:rPr>
            </w:pPr>
            <w:r>
              <w:rPr>
                <w:b/>
                <w:bCs/>
                <w:sz w:val="28"/>
                <w:szCs w:val="28"/>
              </w:rPr>
              <w:t>TOM NEWSOME, PE, CFA</w:t>
            </w:r>
            <w:r w:rsidRPr="00EE4D0B">
              <w:rPr>
                <w:b/>
                <w:bCs/>
                <w:sz w:val="28"/>
                <w:szCs w:val="28"/>
              </w:rPr>
              <w:t xml:space="preserve"> </w:t>
            </w:r>
          </w:p>
          <w:p w14:paraId="1358A69E" w14:textId="77777777" w:rsidR="00CE05C5" w:rsidRDefault="00CE05C5" w:rsidP="00FB4618">
            <w:pPr>
              <w:jc w:val="center"/>
              <w:rPr>
                <w:b/>
                <w:bCs/>
                <w:sz w:val="28"/>
                <w:szCs w:val="28"/>
              </w:rPr>
            </w:pPr>
          </w:p>
          <w:p w14:paraId="4AFCBB9D" w14:textId="77777777" w:rsidR="00CE05C5" w:rsidRDefault="00CE05C5" w:rsidP="00FB4618">
            <w:pPr>
              <w:jc w:val="center"/>
              <w:rPr>
                <w:b/>
                <w:bCs/>
                <w:sz w:val="28"/>
                <w:szCs w:val="28"/>
              </w:rPr>
            </w:pPr>
            <w:r>
              <w:rPr>
                <w:b/>
                <w:bCs/>
                <w:sz w:val="28"/>
                <w:szCs w:val="28"/>
              </w:rPr>
              <w:t>PHILIP HAYET</w:t>
            </w:r>
          </w:p>
          <w:p w14:paraId="5CB6430F" w14:textId="77777777" w:rsidR="00613F3F" w:rsidRDefault="00613F3F" w:rsidP="001372C2">
            <w:pPr>
              <w:jc w:val="center"/>
              <w:rPr>
                <w:b/>
                <w:bCs/>
                <w:sz w:val="28"/>
                <w:szCs w:val="28"/>
              </w:rPr>
            </w:pPr>
          </w:p>
          <w:p w14:paraId="57378C29" w14:textId="77777777" w:rsidR="001E4FA9" w:rsidRPr="00EE4D0B" w:rsidRDefault="001E4FA9" w:rsidP="001372C2">
            <w:pPr>
              <w:jc w:val="center"/>
              <w:rPr>
                <w:b/>
                <w:bCs/>
                <w:sz w:val="28"/>
                <w:szCs w:val="28"/>
              </w:rPr>
            </w:pPr>
            <w:r>
              <w:rPr>
                <w:b/>
                <w:bCs/>
                <w:sz w:val="28"/>
                <w:szCs w:val="28"/>
              </w:rPr>
              <w:t>LANE KOLLEN</w:t>
            </w:r>
            <w:r w:rsidR="00C5064B">
              <w:rPr>
                <w:b/>
                <w:bCs/>
                <w:sz w:val="28"/>
                <w:szCs w:val="28"/>
              </w:rPr>
              <w:t>, CPA, CMA, CGMA</w:t>
            </w:r>
          </w:p>
        </w:tc>
        <w:tc>
          <w:tcPr>
            <w:tcW w:w="1500" w:type="dxa"/>
            <w:tcBorders>
              <w:left w:val="double" w:sz="4" w:space="0" w:color="auto"/>
            </w:tcBorders>
          </w:tcPr>
          <w:p w14:paraId="0908E873" w14:textId="77777777" w:rsidR="00BC0A1E" w:rsidRPr="00437279" w:rsidRDefault="00BC0A1E" w:rsidP="00FB4618">
            <w:pPr>
              <w:jc w:val="center"/>
              <w:rPr>
                <w:b/>
                <w:bCs/>
              </w:rPr>
            </w:pPr>
          </w:p>
        </w:tc>
      </w:tr>
      <w:tr w:rsidR="00BC0A1E" w:rsidRPr="00437279" w14:paraId="641258EE" w14:textId="77777777" w:rsidTr="001B43EA">
        <w:trPr>
          <w:jc w:val="center"/>
        </w:trPr>
        <w:tc>
          <w:tcPr>
            <w:tcW w:w="1800" w:type="dxa"/>
            <w:tcBorders>
              <w:right w:val="double" w:sz="4" w:space="0" w:color="auto"/>
            </w:tcBorders>
          </w:tcPr>
          <w:p w14:paraId="29DEC87A" w14:textId="77777777" w:rsidR="00BC0A1E" w:rsidRPr="00437279" w:rsidRDefault="00BC0A1E" w:rsidP="00FB4618">
            <w:pPr>
              <w:jc w:val="center"/>
              <w:rPr>
                <w:b/>
                <w:bCs/>
              </w:rPr>
            </w:pPr>
          </w:p>
        </w:tc>
        <w:tc>
          <w:tcPr>
            <w:tcW w:w="5084" w:type="dxa"/>
            <w:tcBorders>
              <w:left w:val="double" w:sz="4" w:space="0" w:color="auto"/>
              <w:bottom w:val="double" w:sz="4" w:space="0" w:color="auto"/>
              <w:right w:val="double" w:sz="4" w:space="0" w:color="auto"/>
            </w:tcBorders>
          </w:tcPr>
          <w:p w14:paraId="62BDB660" w14:textId="77777777" w:rsidR="00BC0A1E" w:rsidRPr="00437279" w:rsidRDefault="00BC0A1E" w:rsidP="00FB4618">
            <w:pPr>
              <w:jc w:val="center"/>
              <w:rPr>
                <w:b/>
                <w:bCs/>
              </w:rPr>
            </w:pPr>
          </w:p>
        </w:tc>
        <w:tc>
          <w:tcPr>
            <w:tcW w:w="1500" w:type="dxa"/>
            <w:tcBorders>
              <w:left w:val="double" w:sz="4" w:space="0" w:color="auto"/>
            </w:tcBorders>
          </w:tcPr>
          <w:p w14:paraId="230A7AB6" w14:textId="77777777" w:rsidR="00BC0A1E" w:rsidRPr="00437279" w:rsidRDefault="00BC0A1E" w:rsidP="00FB4618">
            <w:pPr>
              <w:jc w:val="center"/>
              <w:rPr>
                <w:b/>
                <w:bCs/>
              </w:rPr>
            </w:pPr>
          </w:p>
        </w:tc>
      </w:tr>
    </w:tbl>
    <w:p w14:paraId="2EEA80DF" w14:textId="77777777" w:rsidR="00BC0A1E" w:rsidRPr="00437279" w:rsidRDefault="00BC0A1E" w:rsidP="00FB4618">
      <w:pPr>
        <w:jc w:val="center"/>
        <w:rPr>
          <w:b/>
          <w:bCs/>
        </w:rPr>
      </w:pPr>
    </w:p>
    <w:p w14:paraId="755EBFC1" w14:textId="77777777" w:rsidR="00BC0A1E" w:rsidRPr="00437279" w:rsidRDefault="00BC0A1E" w:rsidP="00FB4618">
      <w:pPr>
        <w:jc w:val="center"/>
        <w:rPr>
          <w:b/>
          <w:bCs/>
        </w:rPr>
      </w:pPr>
    </w:p>
    <w:tbl>
      <w:tblPr>
        <w:tblW w:w="9510" w:type="dxa"/>
        <w:tblLayout w:type="fixed"/>
        <w:tblLook w:val="0000" w:firstRow="0" w:lastRow="0" w:firstColumn="0" w:lastColumn="0" w:noHBand="0" w:noVBand="0"/>
      </w:tblPr>
      <w:tblGrid>
        <w:gridCol w:w="2926"/>
        <w:gridCol w:w="3658"/>
        <w:gridCol w:w="2926"/>
      </w:tblGrid>
      <w:tr w:rsidR="00BC0A1E" w:rsidRPr="00437279" w14:paraId="7B0605C4" w14:textId="77777777" w:rsidTr="006D5162">
        <w:tc>
          <w:tcPr>
            <w:tcW w:w="2926" w:type="dxa"/>
          </w:tcPr>
          <w:p w14:paraId="4EEF39A9" w14:textId="77777777" w:rsidR="00BC0A1E" w:rsidRPr="00437279" w:rsidRDefault="00BC0A1E" w:rsidP="001B43EA">
            <w:pPr>
              <w:rPr>
                <w:b/>
                <w:bCs/>
              </w:rPr>
            </w:pPr>
          </w:p>
        </w:tc>
        <w:tc>
          <w:tcPr>
            <w:tcW w:w="3658" w:type="dxa"/>
          </w:tcPr>
          <w:p w14:paraId="4A83ED9F" w14:textId="77777777" w:rsidR="003460D1" w:rsidRDefault="003460D1" w:rsidP="001B43EA">
            <w:pPr>
              <w:rPr>
                <w:b/>
                <w:bCs/>
                <w:sz w:val="28"/>
                <w:szCs w:val="28"/>
              </w:rPr>
            </w:pPr>
          </w:p>
          <w:p w14:paraId="423FD5D0" w14:textId="77777777" w:rsidR="003460D1" w:rsidRDefault="003460D1" w:rsidP="001B43EA">
            <w:pPr>
              <w:rPr>
                <w:b/>
                <w:bCs/>
                <w:sz w:val="28"/>
                <w:szCs w:val="28"/>
              </w:rPr>
            </w:pPr>
          </w:p>
          <w:p w14:paraId="25FA595E" w14:textId="77777777" w:rsidR="00BC0A1E" w:rsidRPr="00EE4D0B" w:rsidRDefault="00BC0A1E" w:rsidP="00391D40">
            <w:pPr>
              <w:jc w:val="center"/>
              <w:rPr>
                <w:b/>
                <w:bCs/>
                <w:sz w:val="28"/>
                <w:szCs w:val="28"/>
              </w:rPr>
            </w:pPr>
            <w:r w:rsidRPr="00EE4D0B">
              <w:rPr>
                <w:b/>
                <w:bCs/>
                <w:sz w:val="28"/>
                <w:szCs w:val="28"/>
              </w:rPr>
              <w:t>ON BEHALF OF THE</w:t>
            </w:r>
          </w:p>
        </w:tc>
        <w:tc>
          <w:tcPr>
            <w:tcW w:w="2926" w:type="dxa"/>
          </w:tcPr>
          <w:p w14:paraId="10432599" w14:textId="77777777" w:rsidR="00BC0A1E" w:rsidRPr="00437279" w:rsidRDefault="00BC0A1E" w:rsidP="001B43EA">
            <w:pPr>
              <w:rPr>
                <w:b/>
                <w:bCs/>
              </w:rPr>
            </w:pPr>
          </w:p>
        </w:tc>
      </w:tr>
    </w:tbl>
    <w:p w14:paraId="31183055" w14:textId="77777777" w:rsidR="00BC0A1E" w:rsidRPr="00437279" w:rsidRDefault="00BC0A1E" w:rsidP="001B43EA">
      <w:pPr>
        <w:rPr>
          <w:b/>
          <w:bCs/>
        </w:rPr>
      </w:pPr>
    </w:p>
    <w:tbl>
      <w:tblPr>
        <w:tblW w:w="10144" w:type="dxa"/>
        <w:tblLayout w:type="fixed"/>
        <w:tblLook w:val="0000" w:firstRow="0" w:lastRow="0" w:firstColumn="0" w:lastColumn="0" w:noHBand="0" w:noVBand="0"/>
      </w:tblPr>
      <w:tblGrid>
        <w:gridCol w:w="1548"/>
        <w:gridCol w:w="6570"/>
        <w:gridCol w:w="2026"/>
      </w:tblGrid>
      <w:tr w:rsidR="00BC0A1E" w:rsidRPr="00437279" w14:paraId="718574B6" w14:textId="77777777" w:rsidTr="006D5162">
        <w:tc>
          <w:tcPr>
            <w:tcW w:w="1548" w:type="dxa"/>
          </w:tcPr>
          <w:p w14:paraId="0802F7BC" w14:textId="77777777" w:rsidR="00BC0A1E" w:rsidRPr="00437279" w:rsidRDefault="00BC0A1E" w:rsidP="001B43EA">
            <w:pPr>
              <w:rPr>
                <w:b/>
                <w:bCs/>
              </w:rPr>
            </w:pPr>
          </w:p>
        </w:tc>
        <w:tc>
          <w:tcPr>
            <w:tcW w:w="6570" w:type="dxa"/>
          </w:tcPr>
          <w:p w14:paraId="74E6AC61" w14:textId="77777777" w:rsidR="00BC0A1E" w:rsidRPr="00EE4D0B" w:rsidRDefault="00BC0A1E" w:rsidP="00391D40">
            <w:pPr>
              <w:ind w:left="-46"/>
              <w:jc w:val="center"/>
              <w:rPr>
                <w:b/>
                <w:bCs/>
                <w:sz w:val="28"/>
                <w:szCs w:val="28"/>
              </w:rPr>
            </w:pPr>
            <w:r w:rsidRPr="00EE4D0B">
              <w:rPr>
                <w:b/>
                <w:bCs/>
                <w:sz w:val="28"/>
                <w:szCs w:val="28"/>
              </w:rPr>
              <w:t>GEORGIA PUBLIC SERVICE COMMISSION</w:t>
            </w:r>
          </w:p>
        </w:tc>
        <w:tc>
          <w:tcPr>
            <w:tcW w:w="2026" w:type="dxa"/>
          </w:tcPr>
          <w:p w14:paraId="506FF136" w14:textId="77777777" w:rsidR="00BC0A1E" w:rsidRPr="00437279" w:rsidRDefault="00BC0A1E" w:rsidP="001B43EA">
            <w:pPr>
              <w:rPr>
                <w:b/>
                <w:bCs/>
              </w:rPr>
            </w:pPr>
          </w:p>
        </w:tc>
      </w:tr>
      <w:tr w:rsidR="00BC0A1E" w:rsidRPr="00437279" w14:paraId="6367F97B" w14:textId="77777777" w:rsidTr="006D5162">
        <w:tc>
          <w:tcPr>
            <w:tcW w:w="1548" w:type="dxa"/>
          </w:tcPr>
          <w:p w14:paraId="27DB70FD" w14:textId="77777777" w:rsidR="00BC0A1E" w:rsidRPr="00437279" w:rsidRDefault="00BC0A1E" w:rsidP="001B43EA">
            <w:pPr>
              <w:rPr>
                <w:b/>
                <w:bCs/>
              </w:rPr>
            </w:pPr>
          </w:p>
          <w:p w14:paraId="288A71F4" w14:textId="77777777" w:rsidR="00BC0A1E" w:rsidRPr="00437279" w:rsidRDefault="00BC0A1E" w:rsidP="001B43EA">
            <w:pPr>
              <w:rPr>
                <w:b/>
                <w:bCs/>
              </w:rPr>
            </w:pPr>
          </w:p>
        </w:tc>
        <w:tc>
          <w:tcPr>
            <w:tcW w:w="6570" w:type="dxa"/>
          </w:tcPr>
          <w:p w14:paraId="62426186" w14:textId="77777777" w:rsidR="00BC0A1E" w:rsidRPr="00EE4D0B" w:rsidRDefault="00BC0A1E" w:rsidP="00391D40">
            <w:pPr>
              <w:ind w:left="-46"/>
              <w:jc w:val="center"/>
              <w:rPr>
                <w:b/>
                <w:bCs/>
                <w:sz w:val="28"/>
                <w:szCs w:val="28"/>
              </w:rPr>
            </w:pPr>
            <w:r w:rsidRPr="00EE4D0B">
              <w:rPr>
                <w:b/>
                <w:bCs/>
                <w:sz w:val="28"/>
                <w:szCs w:val="28"/>
              </w:rPr>
              <w:t>PUBLIC INTEREST ADVOCACY STAFF</w:t>
            </w:r>
          </w:p>
        </w:tc>
        <w:tc>
          <w:tcPr>
            <w:tcW w:w="2026" w:type="dxa"/>
          </w:tcPr>
          <w:p w14:paraId="27A44140" w14:textId="77777777" w:rsidR="00BC0A1E" w:rsidRPr="00437279" w:rsidRDefault="00BC0A1E" w:rsidP="001B43EA">
            <w:pPr>
              <w:rPr>
                <w:b/>
                <w:bCs/>
              </w:rPr>
            </w:pPr>
          </w:p>
        </w:tc>
      </w:tr>
    </w:tbl>
    <w:p w14:paraId="26DADD98" w14:textId="77777777" w:rsidR="00BC0A1E" w:rsidRDefault="00BC0A1E" w:rsidP="00FB4618">
      <w:pPr>
        <w:jc w:val="center"/>
      </w:pPr>
    </w:p>
    <w:p w14:paraId="3573D800" w14:textId="77777777" w:rsidR="003E32BE" w:rsidRPr="00437279" w:rsidRDefault="003E32BE" w:rsidP="00FB4618">
      <w:pPr>
        <w:jc w:val="center"/>
      </w:pPr>
    </w:p>
    <w:tbl>
      <w:tblPr>
        <w:tblW w:w="10144" w:type="dxa"/>
        <w:tblLayout w:type="fixed"/>
        <w:tblLook w:val="0000" w:firstRow="0" w:lastRow="0" w:firstColumn="0" w:lastColumn="0" w:noHBand="0" w:noVBand="0"/>
      </w:tblPr>
      <w:tblGrid>
        <w:gridCol w:w="2066"/>
        <w:gridCol w:w="5075"/>
        <w:gridCol w:w="2896"/>
        <w:gridCol w:w="107"/>
      </w:tblGrid>
      <w:tr w:rsidR="00BC0A1E" w:rsidRPr="00CC12E2" w14:paraId="367E8C63" w14:textId="77777777" w:rsidTr="006D5162">
        <w:trPr>
          <w:gridAfter w:val="1"/>
          <w:wAfter w:w="108" w:type="dxa"/>
        </w:trPr>
        <w:tc>
          <w:tcPr>
            <w:tcW w:w="2088" w:type="dxa"/>
          </w:tcPr>
          <w:p w14:paraId="3832524A" w14:textId="77777777" w:rsidR="00BC0A1E" w:rsidRPr="00CC12E2" w:rsidRDefault="00BC0A1E" w:rsidP="00FB4618">
            <w:pPr>
              <w:jc w:val="center"/>
              <w:rPr>
                <w:b/>
                <w:bCs/>
                <w:sz w:val="28"/>
                <w:szCs w:val="28"/>
              </w:rPr>
            </w:pPr>
          </w:p>
        </w:tc>
        <w:tc>
          <w:tcPr>
            <w:tcW w:w="5130" w:type="dxa"/>
          </w:tcPr>
          <w:p w14:paraId="7D8BB5FF" w14:textId="77777777" w:rsidR="00BC0A1E" w:rsidRPr="00CC12E2" w:rsidRDefault="00BC0A1E" w:rsidP="00FB4618">
            <w:pPr>
              <w:ind w:left="-46"/>
              <w:jc w:val="center"/>
              <w:rPr>
                <w:b/>
                <w:bCs/>
                <w:sz w:val="28"/>
                <w:szCs w:val="28"/>
              </w:rPr>
            </w:pPr>
          </w:p>
          <w:p w14:paraId="73D20506" w14:textId="5B8AA868" w:rsidR="00BC0A1E" w:rsidRPr="00EE4D0B" w:rsidRDefault="00D07862" w:rsidP="007957D7">
            <w:pPr>
              <w:ind w:left="-46"/>
              <w:jc w:val="center"/>
              <w:rPr>
                <w:b/>
                <w:bCs/>
                <w:sz w:val="28"/>
                <w:szCs w:val="28"/>
              </w:rPr>
            </w:pPr>
            <w:r>
              <w:rPr>
                <w:b/>
                <w:bCs/>
                <w:sz w:val="28"/>
                <w:szCs w:val="28"/>
              </w:rPr>
              <w:t xml:space="preserve">June </w:t>
            </w:r>
            <w:r w:rsidR="007957D7">
              <w:rPr>
                <w:b/>
                <w:bCs/>
                <w:sz w:val="28"/>
                <w:szCs w:val="28"/>
              </w:rPr>
              <w:t>22</w:t>
            </w:r>
            <w:r w:rsidR="00E2757B">
              <w:rPr>
                <w:b/>
                <w:bCs/>
                <w:sz w:val="28"/>
                <w:szCs w:val="28"/>
              </w:rPr>
              <w:t xml:space="preserve">, </w:t>
            </w:r>
            <w:r w:rsidR="005C234A">
              <w:rPr>
                <w:b/>
                <w:bCs/>
                <w:sz w:val="28"/>
                <w:szCs w:val="28"/>
              </w:rPr>
              <w:t>2023</w:t>
            </w:r>
          </w:p>
        </w:tc>
        <w:tc>
          <w:tcPr>
            <w:tcW w:w="2926" w:type="dxa"/>
          </w:tcPr>
          <w:p w14:paraId="5B17AE17" w14:textId="77777777" w:rsidR="00BC0A1E" w:rsidRPr="00CC12E2" w:rsidRDefault="00BC0A1E" w:rsidP="00FB4618">
            <w:pPr>
              <w:jc w:val="center"/>
              <w:rPr>
                <w:b/>
                <w:bCs/>
                <w:sz w:val="28"/>
                <w:szCs w:val="28"/>
              </w:rPr>
            </w:pPr>
          </w:p>
        </w:tc>
      </w:tr>
      <w:tr w:rsidR="00BC0A1E" w:rsidRPr="00437279" w14:paraId="5E66C091" w14:textId="77777777" w:rsidTr="006D5162">
        <w:tc>
          <w:tcPr>
            <w:tcW w:w="2088" w:type="dxa"/>
          </w:tcPr>
          <w:p w14:paraId="2FDC7840" w14:textId="77777777" w:rsidR="00BC0A1E" w:rsidRPr="00437279" w:rsidRDefault="00BC0A1E" w:rsidP="006E7C92">
            <w:pPr>
              <w:rPr>
                <w:b/>
                <w:bCs/>
              </w:rPr>
            </w:pPr>
          </w:p>
        </w:tc>
        <w:tc>
          <w:tcPr>
            <w:tcW w:w="5130" w:type="dxa"/>
          </w:tcPr>
          <w:p w14:paraId="37FDF143" w14:textId="77777777" w:rsidR="00BC0A1E" w:rsidRPr="00437279" w:rsidRDefault="00BC0A1E" w:rsidP="006E7C92">
            <w:pPr>
              <w:ind w:left="-46"/>
              <w:rPr>
                <w:b/>
                <w:bCs/>
              </w:rPr>
            </w:pPr>
          </w:p>
          <w:p w14:paraId="241D7228" w14:textId="77777777" w:rsidR="00BC0A1E" w:rsidRPr="00437279" w:rsidRDefault="00BC0A1E" w:rsidP="006E7C92">
            <w:pPr>
              <w:ind w:left="-46"/>
              <w:rPr>
                <w:b/>
                <w:bCs/>
              </w:rPr>
            </w:pPr>
          </w:p>
        </w:tc>
        <w:tc>
          <w:tcPr>
            <w:tcW w:w="2926" w:type="dxa"/>
            <w:gridSpan w:val="2"/>
          </w:tcPr>
          <w:p w14:paraId="18B121B4" w14:textId="77777777" w:rsidR="00BC0A1E" w:rsidRPr="00437279" w:rsidRDefault="00BC0A1E" w:rsidP="006E7C92">
            <w:pPr>
              <w:tabs>
                <w:tab w:val="left" w:pos="1995"/>
              </w:tabs>
              <w:rPr>
                <w:b/>
                <w:bCs/>
              </w:rPr>
            </w:pPr>
            <w:r>
              <w:rPr>
                <w:b/>
                <w:bCs/>
              </w:rPr>
              <w:tab/>
            </w:r>
          </w:p>
        </w:tc>
      </w:tr>
    </w:tbl>
    <w:p w14:paraId="26F67423" w14:textId="77777777" w:rsidR="00BC0A1E" w:rsidRPr="00437279" w:rsidRDefault="00BC0A1E" w:rsidP="006E7C92">
      <w:pPr>
        <w:ind w:right="-630"/>
        <w:rPr>
          <w:b/>
          <w:bCs/>
        </w:rPr>
      </w:pPr>
    </w:p>
    <w:p w14:paraId="57D2270C" w14:textId="6209A0B3" w:rsidR="00BC0A1E" w:rsidRDefault="00BC0A1E" w:rsidP="00952863">
      <w:pPr>
        <w:spacing w:before="360" w:line="480" w:lineRule="auto"/>
        <w:ind w:left="720" w:hanging="720"/>
        <w:jc w:val="center"/>
        <w:rPr>
          <w:b/>
          <w:bCs/>
          <w:u w:val="single"/>
        </w:rPr>
      </w:pPr>
      <w:r w:rsidRPr="00FF4097">
        <w:rPr>
          <w:b/>
          <w:bCs/>
          <w:u w:val="single"/>
        </w:rPr>
        <w:t>TABLE OF CONTENTS</w:t>
      </w:r>
    </w:p>
    <w:sdt>
      <w:sdtPr>
        <w:id w:val="-1054621259"/>
        <w:docPartObj>
          <w:docPartGallery w:val="Table of Contents"/>
          <w:docPartUnique/>
        </w:docPartObj>
      </w:sdtPr>
      <w:sdtEndPr>
        <w:rPr>
          <w:b/>
          <w:bCs/>
          <w:noProof/>
        </w:rPr>
      </w:sdtEndPr>
      <w:sdtContent>
        <w:p w14:paraId="4D4C1A20" w14:textId="77777777" w:rsidR="00AD69F6" w:rsidRDefault="00AD69F6" w:rsidP="00D261D7">
          <w:pPr>
            <w:pStyle w:val="TOC1"/>
          </w:pPr>
        </w:p>
        <w:p w14:paraId="2E4E8E40" w14:textId="2C4A1E89" w:rsidR="00D261D7" w:rsidRDefault="00AD69F6">
          <w:pPr>
            <w:pStyle w:val="TOC1"/>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38321000" w:history="1">
            <w:r w:rsidR="00D261D7" w:rsidRPr="008D4E39">
              <w:rPr>
                <w:rStyle w:val="Hyperlink"/>
                <w:noProof/>
              </w:rPr>
              <w:t>I.</w:t>
            </w:r>
            <w:r w:rsidR="00D261D7">
              <w:rPr>
                <w:rFonts w:asciiTheme="minorHAnsi" w:eastAsiaTheme="minorEastAsia" w:hAnsiTheme="minorHAnsi" w:cstheme="minorBidi"/>
                <w:noProof/>
                <w:kern w:val="2"/>
                <w:sz w:val="22"/>
                <w:szCs w:val="22"/>
                <w14:ligatures w14:val="standardContextual"/>
              </w:rPr>
              <w:tab/>
            </w:r>
            <w:r w:rsidR="00D261D7" w:rsidRPr="008D4E39">
              <w:rPr>
                <w:rStyle w:val="Hyperlink"/>
                <w:noProof/>
              </w:rPr>
              <w:t>INTRODUCTION</w:t>
            </w:r>
            <w:r w:rsidR="00D261D7">
              <w:rPr>
                <w:noProof/>
                <w:webHidden/>
              </w:rPr>
              <w:tab/>
            </w:r>
            <w:r w:rsidR="00D261D7">
              <w:rPr>
                <w:noProof/>
                <w:webHidden/>
              </w:rPr>
              <w:fldChar w:fldCharType="begin"/>
            </w:r>
            <w:r w:rsidR="00D261D7">
              <w:rPr>
                <w:noProof/>
                <w:webHidden/>
              </w:rPr>
              <w:instrText xml:space="preserve"> PAGEREF _Toc138321000 \h </w:instrText>
            </w:r>
            <w:r w:rsidR="00D261D7">
              <w:rPr>
                <w:noProof/>
                <w:webHidden/>
              </w:rPr>
            </w:r>
            <w:r w:rsidR="00D261D7">
              <w:rPr>
                <w:noProof/>
                <w:webHidden/>
              </w:rPr>
              <w:fldChar w:fldCharType="separate"/>
            </w:r>
            <w:r w:rsidR="00D261D7">
              <w:rPr>
                <w:noProof/>
                <w:webHidden/>
              </w:rPr>
              <w:t>1</w:t>
            </w:r>
            <w:r w:rsidR="00D261D7">
              <w:rPr>
                <w:noProof/>
                <w:webHidden/>
              </w:rPr>
              <w:fldChar w:fldCharType="end"/>
            </w:r>
          </w:hyperlink>
        </w:p>
        <w:p w14:paraId="16B40525" w14:textId="22932A3C" w:rsidR="00D261D7" w:rsidRDefault="00D261D7">
          <w:pPr>
            <w:pStyle w:val="TOC1"/>
            <w:rPr>
              <w:rFonts w:asciiTheme="minorHAnsi" w:eastAsiaTheme="minorEastAsia" w:hAnsiTheme="minorHAnsi" w:cstheme="minorBidi"/>
              <w:noProof/>
              <w:kern w:val="2"/>
              <w:sz w:val="22"/>
              <w:szCs w:val="22"/>
              <w14:ligatures w14:val="standardContextual"/>
            </w:rPr>
          </w:pPr>
          <w:hyperlink w:anchor="_Toc138321001" w:history="1">
            <w:r w:rsidRPr="008D4E39">
              <w:rPr>
                <w:rStyle w:val="Hyperlink"/>
                <w:noProof/>
              </w:rPr>
              <w:t>II.</w:t>
            </w:r>
            <w:r>
              <w:rPr>
                <w:rFonts w:asciiTheme="minorHAnsi" w:eastAsiaTheme="minorEastAsia" w:hAnsiTheme="minorHAnsi" w:cstheme="minorBidi"/>
                <w:noProof/>
                <w:kern w:val="2"/>
                <w:sz w:val="22"/>
                <w:szCs w:val="22"/>
                <w14:ligatures w14:val="standardContextual"/>
              </w:rPr>
              <w:tab/>
            </w:r>
            <w:r w:rsidRPr="008D4E39">
              <w:rPr>
                <w:rStyle w:val="Hyperlink"/>
                <w:noProof/>
              </w:rPr>
              <w:t>REVIEW OF GEORGIA POWER COMPANY’S VCM 28 REPORT</w:t>
            </w:r>
            <w:r>
              <w:rPr>
                <w:noProof/>
                <w:webHidden/>
              </w:rPr>
              <w:tab/>
            </w:r>
            <w:r>
              <w:rPr>
                <w:noProof/>
                <w:webHidden/>
              </w:rPr>
              <w:fldChar w:fldCharType="begin"/>
            </w:r>
            <w:r>
              <w:rPr>
                <w:noProof/>
                <w:webHidden/>
              </w:rPr>
              <w:instrText xml:space="preserve"> PAGEREF _Toc138321001 \h </w:instrText>
            </w:r>
            <w:r>
              <w:rPr>
                <w:noProof/>
                <w:webHidden/>
              </w:rPr>
            </w:r>
            <w:r>
              <w:rPr>
                <w:noProof/>
                <w:webHidden/>
              </w:rPr>
              <w:fldChar w:fldCharType="separate"/>
            </w:r>
            <w:r>
              <w:rPr>
                <w:noProof/>
                <w:webHidden/>
              </w:rPr>
              <w:t>2</w:t>
            </w:r>
            <w:r>
              <w:rPr>
                <w:noProof/>
                <w:webHidden/>
              </w:rPr>
              <w:fldChar w:fldCharType="end"/>
            </w:r>
          </w:hyperlink>
        </w:p>
        <w:p w14:paraId="13361265" w14:textId="37D3FF2A" w:rsidR="00D261D7" w:rsidRDefault="00D261D7">
          <w:pPr>
            <w:pStyle w:val="TOC1"/>
            <w:rPr>
              <w:rFonts w:asciiTheme="minorHAnsi" w:eastAsiaTheme="minorEastAsia" w:hAnsiTheme="minorHAnsi" w:cstheme="minorBidi"/>
              <w:noProof/>
              <w:kern w:val="2"/>
              <w:sz w:val="22"/>
              <w:szCs w:val="22"/>
              <w14:ligatures w14:val="standardContextual"/>
            </w:rPr>
          </w:pPr>
          <w:hyperlink w:anchor="_Toc138321002" w:history="1">
            <w:r w:rsidRPr="008D4E39">
              <w:rPr>
                <w:rStyle w:val="Hyperlink"/>
                <w:noProof/>
              </w:rPr>
              <w:t>III.</w:t>
            </w:r>
            <w:r>
              <w:rPr>
                <w:rFonts w:asciiTheme="minorHAnsi" w:eastAsiaTheme="minorEastAsia" w:hAnsiTheme="minorHAnsi" w:cstheme="minorBidi"/>
                <w:noProof/>
                <w:kern w:val="2"/>
                <w:sz w:val="22"/>
                <w:szCs w:val="22"/>
                <w14:ligatures w14:val="standardContextual"/>
              </w:rPr>
              <w:tab/>
            </w:r>
            <w:r w:rsidRPr="008D4E39">
              <w:rPr>
                <w:rStyle w:val="Hyperlink"/>
                <w:noProof/>
              </w:rPr>
              <w:t>STAFF ECONOMIC ANALYSES</w:t>
            </w:r>
            <w:r>
              <w:rPr>
                <w:noProof/>
                <w:webHidden/>
              </w:rPr>
              <w:tab/>
            </w:r>
            <w:r>
              <w:rPr>
                <w:noProof/>
                <w:webHidden/>
              </w:rPr>
              <w:fldChar w:fldCharType="begin"/>
            </w:r>
            <w:r>
              <w:rPr>
                <w:noProof/>
                <w:webHidden/>
              </w:rPr>
              <w:instrText xml:space="preserve"> PAGEREF _Toc138321002 \h </w:instrText>
            </w:r>
            <w:r>
              <w:rPr>
                <w:noProof/>
                <w:webHidden/>
              </w:rPr>
            </w:r>
            <w:r>
              <w:rPr>
                <w:noProof/>
                <w:webHidden/>
              </w:rPr>
              <w:fldChar w:fldCharType="separate"/>
            </w:r>
            <w:r>
              <w:rPr>
                <w:noProof/>
                <w:webHidden/>
              </w:rPr>
              <w:t>5</w:t>
            </w:r>
            <w:r>
              <w:rPr>
                <w:noProof/>
                <w:webHidden/>
              </w:rPr>
              <w:fldChar w:fldCharType="end"/>
            </w:r>
          </w:hyperlink>
        </w:p>
        <w:p w14:paraId="1C6C57C7" w14:textId="27121E5E" w:rsidR="00D261D7" w:rsidRDefault="00D261D7" w:rsidP="00D261D7">
          <w:pPr>
            <w:pStyle w:val="TOC2"/>
            <w:rPr>
              <w:rFonts w:asciiTheme="minorHAnsi" w:eastAsiaTheme="minorEastAsia" w:hAnsiTheme="minorHAnsi" w:cstheme="minorBidi"/>
              <w:kern w:val="2"/>
              <w:sz w:val="22"/>
              <w:szCs w:val="22"/>
              <w14:ligatures w14:val="standardContextual"/>
            </w:rPr>
          </w:pPr>
          <w:r>
            <w:rPr>
              <w:rStyle w:val="Hyperlink"/>
              <w:u w:val="none"/>
            </w:rPr>
            <w:t xml:space="preserve">   </w:t>
          </w:r>
          <w:hyperlink w:anchor="_Toc138321003" w:history="1">
            <w:r w:rsidRPr="008D4E39">
              <w:rPr>
                <w:rStyle w:val="Hyperlink"/>
              </w:rPr>
              <w:t>Vogtle 3 And 4 Lifecycle Costs vs. Alternative Combined Cycle</w:t>
            </w:r>
            <w:r>
              <w:rPr>
                <w:webHidden/>
              </w:rPr>
              <w:tab/>
            </w:r>
            <w:r>
              <w:rPr>
                <w:webHidden/>
              </w:rPr>
              <w:fldChar w:fldCharType="begin"/>
            </w:r>
            <w:r>
              <w:rPr>
                <w:webHidden/>
              </w:rPr>
              <w:instrText xml:space="preserve"> PAGEREF _Toc138321003 \h </w:instrText>
            </w:r>
            <w:r>
              <w:rPr>
                <w:webHidden/>
              </w:rPr>
            </w:r>
            <w:r>
              <w:rPr>
                <w:webHidden/>
              </w:rPr>
              <w:fldChar w:fldCharType="separate"/>
            </w:r>
            <w:r>
              <w:rPr>
                <w:webHidden/>
              </w:rPr>
              <w:t>6</w:t>
            </w:r>
            <w:r>
              <w:rPr>
                <w:webHidden/>
              </w:rPr>
              <w:fldChar w:fldCharType="end"/>
            </w:r>
          </w:hyperlink>
        </w:p>
        <w:p w14:paraId="037031C8" w14:textId="54AAE428" w:rsidR="00D261D7" w:rsidRDefault="00D261D7" w:rsidP="00D261D7">
          <w:pPr>
            <w:pStyle w:val="TOC2"/>
            <w:rPr>
              <w:rFonts w:asciiTheme="minorHAnsi" w:eastAsiaTheme="minorEastAsia" w:hAnsiTheme="minorHAnsi" w:cstheme="minorBidi"/>
              <w:kern w:val="2"/>
              <w:sz w:val="22"/>
              <w:szCs w:val="22"/>
              <w14:ligatures w14:val="standardContextual"/>
            </w:rPr>
          </w:pPr>
          <w:r>
            <w:rPr>
              <w:rStyle w:val="Hyperlink"/>
              <w:u w:val="none"/>
            </w:rPr>
            <w:t xml:space="preserve">   </w:t>
          </w:r>
          <w:hyperlink w:anchor="_Toc138321004" w:history="1">
            <w:r w:rsidRPr="008D4E39">
              <w:rPr>
                <w:rStyle w:val="Hyperlink"/>
              </w:rPr>
              <w:t>Rate Impact</w:t>
            </w:r>
            <w:r>
              <w:rPr>
                <w:webHidden/>
              </w:rPr>
              <w:tab/>
            </w:r>
            <w:r>
              <w:rPr>
                <w:webHidden/>
              </w:rPr>
              <w:fldChar w:fldCharType="begin"/>
            </w:r>
            <w:r>
              <w:rPr>
                <w:webHidden/>
              </w:rPr>
              <w:instrText xml:space="preserve"> PAGEREF _Toc138321004 \h </w:instrText>
            </w:r>
            <w:r>
              <w:rPr>
                <w:webHidden/>
              </w:rPr>
            </w:r>
            <w:r>
              <w:rPr>
                <w:webHidden/>
              </w:rPr>
              <w:fldChar w:fldCharType="separate"/>
            </w:r>
            <w:r>
              <w:rPr>
                <w:webHidden/>
              </w:rPr>
              <w:t>8</w:t>
            </w:r>
            <w:r>
              <w:rPr>
                <w:webHidden/>
              </w:rPr>
              <w:fldChar w:fldCharType="end"/>
            </w:r>
          </w:hyperlink>
        </w:p>
        <w:p w14:paraId="023279E3" w14:textId="7AB9B5FF" w:rsidR="00D261D7" w:rsidRDefault="00D261D7" w:rsidP="00D261D7">
          <w:pPr>
            <w:pStyle w:val="TOC2"/>
            <w:rPr>
              <w:rFonts w:asciiTheme="minorHAnsi" w:eastAsiaTheme="minorEastAsia" w:hAnsiTheme="minorHAnsi" w:cstheme="minorBidi"/>
              <w:kern w:val="2"/>
              <w:sz w:val="22"/>
              <w:szCs w:val="22"/>
              <w14:ligatures w14:val="standardContextual"/>
            </w:rPr>
          </w:pPr>
          <w:r>
            <w:rPr>
              <w:rStyle w:val="Hyperlink"/>
              <w:u w:val="none"/>
            </w:rPr>
            <w:t xml:space="preserve">   </w:t>
          </w:r>
          <w:hyperlink w:anchor="_Toc138321005" w:history="1">
            <w:r w:rsidRPr="008D4E39">
              <w:rPr>
                <w:rStyle w:val="Hyperlink"/>
              </w:rPr>
              <w:t>Replacement Power Costs And Other Costs/Benefits</w:t>
            </w:r>
            <w:r>
              <w:rPr>
                <w:webHidden/>
              </w:rPr>
              <w:tab/>
            </w:r>
            <w:r>
              <w:rPr>
                <w:webHidden/>
              </w:rPr>
              <w:fldChar w:fldCharType="begin"/>
            </w:r>
            <w:r>
              <w:rPr>
                <w:webHidden/>
              </w:rPr>
              <w:instrText xml:space="preserve"> PAGEREF _Toc138321005 \h </w:instrText>
            </w:r>
            <w:r>
              <w:rPr>
                <w:webHidden/>
              </w:rPr>
            </w:r>
            <w:r>
              <w:rPr>
                <w:webHidden/>
              </w:rPr>
              <w:fldChar w:fldCharType="separate"/>
            </w:r>
            <w:r>
              <w:rPr>
                <w:webHidden/>
              </w:rPr>
              <w:t>9</w:t>
            </w:r>
            <w:r>
              <w:rPr>
                <w:webHidden/>
              </w:rPr>
              <w:fldChar w:fldCharType="end"/>
            </w:r>
          </w:hyperlink>
        </w:p>
        <w:p w14:paraId="657A9DBA" w14:textId="5122CD5F" w:rsidR="00D261D7" w:rsidRDefault="00D261D7">
          <w:pPr>
            <w:pStyle w:val="TOC1"/>
            <w:rPr>
              <w:rFonts w:asciiTheme="minorHAnsi" w:eastAsiaTheme="minorEastAsia" w:hAnsiTheme="minorHAnsi" w:cstheme="minorBidi"/>
              <w:noProof/>
              <w:kern w:val="2"/>
              <w:sz w:val="22"/>
              <w:szCs w:val="22"/>
              <w14:ligatures w14:val="standardContextual"/>
            </w:rPr>
          </w:pPr>
          <w:hyperlink w:anchor="_Toc138321006" w:history="1">
            <w:r w:rsidRPr="008D4E39">
              <w:rPr>
                <w:rStyle w:val="Hyperlink"/>
                <w:noProof/>
              </w:rPr>
              <w:t>IV.</w:t>
            </w:r>
            <w:r>
              <w:rPr>
                <w:rFonts w:asciiTheme="minorHAnsi" w:eastAsiaTheme="minorEastAsia" w:hAnsiTheme="minorHAnsi" w:cstheme="minorBidi"/>
                <w:noProof/>
                <w:kern w:val="2"/>
                <w:sz w:val="22"/>
                <w:szCs w:val="22"/>
                <w14:ligatures w14:val="standardContextual"/>
              </w:rPr>
              <w:tab/>
            </w:r>
            <w:r w:rsidRPr="008D4E39">
              <w:rPr>
                <w:rStyle w:val="Hyperlink"/>
                <w:noProof/>
              </w:rPr>
              <w:t>RATEMAKING ISSUES</w:t>
            </w:r>
            <w:r>
              <w:rPr>
                <w:noProof/>
                <w:webHidden/>
              </w:rPr>
              <w:tab/>
            </w:r>
            <w:r>
              <w:rPr>
                <w:noProof/>
                <w:webHidden/>
              </w:rPr>
              <w:fldChar w:fldCharType="begin"/>
            </w:r>
            <w:r>
              <w:rPr>
                <w:noProof/>
                <w:webHidden/>
              </w:rPr>
              <w:instrText xml:space="preserve"> PAGEREF _Toc138321006 \h </w:instrText>
            </w:r>
            <w:r>
              <w:rPr>
                <w:noProof/>
                <w:webHidden/>
              </w:rPr>
            </w:r>
            <w:r>
              <w:rPr>
                <w:noProof/>
                <w:webHidden/>
              </w:rPr>
              <w:fldChar w:fldCharType="separate"/>
            </w:r>
            <w:r>
              <w:rPr>
                <w:noProof/>
                <w:webHidden/>
              </w:rPr>
              <w:t>10</w:t>
            </w:r>
            <w:r>
              <w:rPr>
                <w:noProof/>
                <w:webHidden/>
              </w:rPr>
              <w:fldChar w:fldCharType="end"/>
            </w:r>
          </w:hyperlink>
        </w:p>
        <w:p w14:paraId="33B7A5C7" w14:textId="2C01E57B" w:rsidR="00AD69F6" w:rsidRDefault="00AD69F6">
          <w:r>
            <w:rPr>
              <w:b/>
              <w:bCs/>
              <w:noProof/>
            </w:rPr>
            <w:fldChar w:fldCharType="end"/>
          </w:r>
        </w:p>
      </w:sdtContent>
    </w:sdt>
    <w:p w14:paraId="275FA18E" w14:textId="77777777" w:rsidR="00490D00" w:rsidRDefault="00490D00" w:rsidP="00A14E1B">
      <w:pPr>
        <w:spacing w:before="360" w:line="480" w:lineRule="auto"/>
        <w:ind w:left="720" w:hanging="720"/>
        <w:jc w:val="center"/>
        <w:rPr>
          <w:b/>
          <w:bCs/>
          <w:u w:val="single"/>
        </w:rPr>
      </w:pPr>
    </w:p>
    <w:p w14:paraId="1AC58B65" w14:textId="77777777" w:rsidR="00BC0A1E" w:rsidRPr="00250136" w:rsidRDefault="00BC0A1E" w:rsidP="006E7C92">
      <w:pPr>
        <w:spacing w:after="240" w:line="240" w:lineRule="atLeast"/>
        <w:ind w:left="720" w:hanging="720"/>
        <w:rPr>
          <w:b/>
          <w:bCs/>
          <w:noProof/>
        </w:rPr>
        <w:sectPr w:rsidR="00BC0A1E" w:rsidRPr="00250136" w:rsidSect="00F56A05">
          <w:footerReference w:type="first" r:id="rId8"/>
          <w:endnotePr>
            <w:numFmt w:val="decimal"/>
          </w:endnotePr>
          <w:pgSz w:w="12240" w:h="15840" w:code="1"/>
          <w:pgMar w:top="1440" w:right="1890" w:bottom="1728" w:left="1440" w:header="1440" w:footer="720" w:gutter="0"/>
          <w:pgNumType w:start="1"/>
          <w:cols w:space="720"/>
          <w:noEndnote/>
          <w:titlePg/>
          <w:docGrid w:linePitch="326"/>
        </w:sectPr>
      </w:pPr>
    </w:p>
    <w:p w14:paraId="27816E1F" w14:textId="77777777" w:rsidR="00CD26DE" w:rsidRDefault="0040130D" w:rsidP="00CD26DE">
      <w:pPr>
        <w:pStyle w:val="Heading1"/>
        <w:numPr>
          <w:ilvl w:val="0"/>
          <w:numId w:val="17"/>
        </w:numPr>
        <w:spacing w:line="480" w:lineRule="auto"/>
        <w:rPr>
          <w:sz w:val="24"/>
          <w:szCs w:val="24"/>
        </w:rPr>
      </w:pPr>
      <w:bookmarkStart w:id="0" w:name="_Toc434845175"/>
      <w:bookmarkStart w:id="1" w:name="_Toc434413366"/>
      <w:bookmarkStart w:id="2" w:name="_Toc138321000"/>
      <w:bookmarkEnd w:id="0"/>
      <w:r w:rsidRPr="00D55F56">
        <w:rPr>
          <w:sz w:val="24"/>
          <w:szCs w:val="24"/>
        </w:rPr>
        <w:t>INTRO</w:t>
      </w:r>
      <w:r w:rsidR="00CD26DE">
        <w:rPr>
          <w:sz w:val="24"/>
          <w:szCs w:val="24"/>
        </w:rPr>
        <w:t>DUCTION</w:t>
      </w:r>
      <w:bookmarkEnd w:id="2"/>
    </w:p>
    <w:bookmarkEnd w:id="1"/>
    <w:p w14:paraId="2B6A593B" w14:textId="77777777" w:rsidR="00C66CDC" w:rsidRPr="00250136" w:rsidRDefault="00BC0A1E" w:rsidP="00415952">
      <w:pPr>
        <w:spacing w:after="120" w:line="360" w:lineRule="auto"/>
        <w:ind w:left="720" w:hanging="720"/>
        <w:rPr>
          <w:b/>
          <w:bCs/>
          <w:spacing w:val="-3"/>
        </w:rPr>
      </w:pPr>
      <w:r w:rsidRPr="00250136">
        <w:rPr>
          <w:b/>
          <w:bCs/>
        </w:rPr>
        <w:t>Q.</w:t>
      </w:r>
      <w:r w:rsidRPr="00250136">
        <w:rPr>
          <w:b/>
          <w:bCs/>
        </w:rPr>
        <w:tab/>
      </w:r>
      <w:r w:rsidR="00BB1CB9" w:rsidRPr="00250136">
        <w:rPr>
          <w:b/>
          <w:bCs/>
          <w:spacing w:val="-3"/>
        </w:rPr>
        <w:t xml:space="preserve">PLEASE STATE YOUR NAMES, TITLES, </w:t>
      </w:r>
      <w:r w:rsidRPr="00250136">
        <w:rPr>
          <w:b/>
          <w:bCs/>
          <w:spacing w:val="-3"/>
        </w:rPr>
        <w:t>AND BUSINESS ADDRESS</w:t>
      </w:r>
      <w:r w:rsidR="00BB1CB9" w:rsidRPr="00250136">
        <w:rPr>
          <w:b/>
          <w:bCs/>
          <w:spacing w:val="-3"/>
        </w:rPr>
        <w:t>ES</w:t>
      </w:r>
      <w:r w:rsidRPr="00250136">
        <w:rPr>
          <w:b/>
          <w:bCs/>
          <w:spacing w:val="-3"/>
        </w:rPr>
        <w:t>.</w:t>
      </w:r>
    </w:p>
    <w:p w14:paraId="29EDE83A" w14:textId="77777777" w:rsidR="00C66CDC" w:rsidRDefault="00BC0A1E" w:rsidP="00415952">
      <w:pPr>
        <w:spacing w:after="120" w:line="360" w:lineRule="auto"/>
        <w:ind w:left="720" w:hanging="720"/>
        <w:rPr>
          <w:color w:val="000000"/>
        </w:rPr>
      </w:pPr>
      <w:r w:rsidRPr="00250136">
        <w:rPr>
          <w:bCs/>
        </w:rPr>
        <w:t>A</w:t>
      </w:r>
      <w:r w:rsidRPr="00250136">
        <w:t>.</w:t>
      </w:r>
      <w:r w:rsidRPr="00250136">
        <w:tab/>
      </w:r>
      <w:r w:rsidR="00C66CDC" w:rsidRPr="00250136">
        <w:rPr>
          <w:color w:val="000000"/>
        </w:rPr>
        <w:t>My name is Tom J. Newsome. I am the Director of Utility Finance with the Georgia Public Service Commission (“Commission”). My business address is 244 Washington St., Atlanta, Georgia</w:t>
      </w:r>
      <w:r w:rsidR="00856F5B">
        <w:rPr>
          <w:color w:val="000000"/>
        </w:rPr>
        <w:t>,</w:t>
      </w:r>
      <w:r w:rsidR="00C66CDC" w:rsidRPr="00250136">
        <w:rPr>
          <w:color w:val="000000"/>
        </w:rPr>
        <w:t xml:space="preserve"> 30334.</w:t>
      </w:r>
    </w:p>
    <w:p w14:paraId="26F2D0F7" w14:textId="77777777" w:rsidR="007135E6" w:rsidRPr="00250136" w:rsidRDefault="007135E6" w:rsidP="00415952">
      <w:pPr>
        <w:spacing w:after="120" w:line="360" w:lineRule="auto"/>
        <w:ind w:left="720" w:hanging="720"/>
      </w:pPr>
      <w:r>
        <w:rPr>
          <w:bCs/>
        </w:rPr>
        <w:tab/>
        <w:t>My name is Philip Hayet.</w:t>
      </w:r>
      <w:r>
        <w:t xml:space="preserve">  I am </w:t>
      </w:r>
      <w:r w:rsidRPr="00250136">
        <w:rPr>
          <w:spacing w:val="-3"/>
        </w:rPr>
        <w:t>a Vice President and Principal of J. Kennedy and Associates, Inc. (“Kennedy and Associates”).  My business address is 570 Colonial Park Drive, Suite 305, Roswell, Georgia, 30075.</w:t>
      </w:r>
    </w:p>
    <w:p w14:paraId="4C4749AE" w14:textId="77777777" w:rsidR="00B32C3A" w:rsidRPr="00250136" w:rsidRDefault="00BB1CB9" w:rsidP="00415952">
      <w:pPr>
        <w:spacing w:after="120" w:line="360" w:lineRule="auto"/>
        <w:ind w:left="720"/>
        <w:rPr>
          <w:spacing w:val="-3"/>
        </w:rPr>
      </w:pPr>
      <w:r w:rsidRPr="00250136">
        <w:t xml:space="preserve">My name is </w:t>
      </w:r>
      <w:r w:rsidR="00036506">
        <w:t>Lane Kollen</w:t>
      </w:r>
      <w:r w:rsidR="00461FD2" w:rsidRPr="00250136">
        <w:rPr>
          <w:spacing w:val="-3"/>
        </w:rPr>
        <w:t>.</w:t>
      </w:r>
      <w:r w:rsidR="00B32C3A" w:rsidRPr="00250136">
        <w:rPr>
          <w:spacing w:val="-3"/>
        </w:rPr>
        <w:t xml:space="preserve">  </w:t>
      </w:r>
      <w:bookmarkStart w:id="3" w:name="_Hlk38626033"/>
      <w:r w:rsidR="00461FD2" w:rsidRPr="00250136">
        <w:rPr>
          <w:spacing w:val="-3"/>
        </w:rPr>
        <w:t>I am a V</w:t>
      </w:r>
      <w:r w:rsidRPr="00250136">
        <w:rPr>
          <w:spacing w:val="-3"/>
        </w:rPr>
        <w:t>ice</w:t>
      </w:r>
      <w:r w:rsidR="00461FD2" w:rsidRPr="00250136">
        <w:rPr>
          <w:spacing w:val="-3"/>
        </w:rPr>
        <w:t xml:space="preserve"> P</w:t>
      </w:r>
      <w:r w:rsidRPr="00250136">
        <w:rPr>
          <w:spacing w:val="-3"/>
        </w:rPr>
        <w:t>resident</w:t>
      </w:r>
      <w:r w:rsidR="00B32C3A" w:rsidRPr="00250136">
        <w:rPr>
          <w:spacing w:val="-3"/>
        </w:rPr>
        <w:t xml:space="preserve"> and Principal</w:t>
      </w:r>
      <w:r w:rsidRPr="00250136">
        <w:rPr>
          <w:spacing w:val="-3"/>
        </w:rPr>
        <w:t xml:space="preserve"> of Kennedy and Associates</w:t>
      </w:r>
      <w:r w:rsidR="00AB0381" w:rsidRPr="00250136">
        <w:rPr>
          <w:spacing w:val="-3"/>
        </w:rPr>
        <w:t>.</w:t>
      </w:r>
      <w:r w:rsidRPr="00250136">
        <w:rPr>
          <w:spacing w:val="-3"/>
        </w:rPr>
        <w:t xml:space="preserve">  My business address is 570 Colonial Park Drive, Suite 305, Roswell, G</w:t>
      </w:r>
      <w:r w:rsidR="00110C25" w:rsidRPr="00250136">
        <w:rPr>
          <w:spacing w:val="-3"/>
        </w:rPr>
        <w:t>eorgia,</w:t>
      </w:r>
      <w:r w:rsidRPr="00250136">
        <w:rPr>
          <w:spacing w:val="-3"/>
        </w:rPr>
        <w:t xml:space="preserve"> 300</w:t>
      </w:r>
      <w:r w:rsidR="009E4EF6" w:rsidRPr="00250136">
        <w:rPr>
          <w:spacing w:val="-3"/>
        </w:rPr>
        <w:t>7</w:t>
      </w:r>
      <w:r w:rsidRPr="00250136">
        <w:rPr>
          <w:spacing w:val="-3"/>
        </w:rPr>
        <w:t xml:space="preserve">5. </w:t>
      </w:r>
      <w:bookmarkEnd w:id="3"/>
    </w:p>
    <w:p w14:paraId="65E269A8" w14:textId="77777777" w:rsidR="00613F3F" w:rsidRPr="00250136" w:rsidRDefault="00613F3F" w:rsidP="00415952">
      <w:pPr>
        <w:spacing w:after="120" w:line="360" w:lineRule="auto"/>
        <w:ind w:left="720" w:hanging="720"/>
        <w:rPr>
          <w:b/>
          <w:bCs/>
        </w:rPr>
      </w:pPr>
      <w:r w:rsidRPr="00250136">
        <w:rPr>
          <w:b/>
          <w:bCs/>
        </w:rPr>
        <w:t xml:space="preserve">Q. </w:t>
      </w:r>
      <w:r w:rsidRPr="00250136">
        <w:rPr>
          <w:b/>
          <w:bCs/>
        </w:rPr>
        <w:tab/>
      </w:r>
      <w:r w:rsidRPr="00250136">
        <w:rPr>
          <w:b/>
          <w:bCs/>
          <w:spacing w:val="-3"/>
        </w:rPr>
        <w:t xml:space="preserve">MR. NEWSOME, WHAT ARE YOUR </w:t>
      </w:r>
      <w:r w:rsidR="00E5271A" w:rsidRPr="00250136">
        <w:rPr>
          <w:b/>
          <w:bCs/>
          <w:spacing w:val="-3"/>
        </w:rPr>
        <w:t xml:space="preserve">PRIMARY </w:t>
      </w:r>
      <w:r w:rsidRPr="00250136">
        <w:rPr>
          <w:b/>
          <w:bCs/>
          <w:spacing w:val="-3"/>
        </w:rPr>
        <w:t>RESPONSIBILITIES WITH THE COMMISSION STAFF?</w:t>
      </w:r>
    </w:p>
    <w:p w14:paraId="39FC3CE1" w14:textId="77777777" w:rsidR="00613F3F" w:rsidRPr="00250136" w:rsidRDefault="00613F3F" w:rsidP="00415952">
      <w:pPr>
        <w:spacing w:after="120" w:line="360" w:lineRule="auto"/>
        <w:ind w:left="720" w:hanging="720"/>
      </w:pPr>
      <w:r w:rsidRPr="00250136">
        <w:t xml:space="preserve">A. </w:t>
      </w:r>
      <w:r w:rsidRPr="00250136">
        <w:tab/>
      </w:r>
      <w:r w:rsidR="00D776FC">
        <w:t>I am responsible for economic, financial</w:t>
      </w:r>
      <w:r w:rsidR="00257074">
        <w:t>,</w:t>
      </w:r>
      <w:r w:rsidR="00D776FC">
        <w:t xml:space="preserve"> and cost of equity analys</w:t>
      </w:r>
      <w:r w:rsidR="00082AC4">
        <w:t>e</w:t>
      </w:r>
      <w:r w:rsidR="00D776FC">
        <w:t>s and evaluations at the Commission.</w:t>
      </w:r>
    </w:p>
    <w:p w14:paraId="1CB85E54" w14:textId="77777777" w:rsidR="007135E6" w:rsidRDefault="007135E6" w:rsidP="00415952">
      <w:pPr>
        <w:spacing w:after="120" w:line="360" w:lineRule="auto"/>
        <w:ind w:left="720" w:hanging="720"/>
        <w:rPr>
          <w:b/>
          <w:bCs/>
        </w:rPr>
      </w:pPr>
      <w:r>
        <w:rPr>
          <w:b/>
          <w:bCs/>
        </w:rPr>
        <w:t>Q.</w:t>
      </w:r>
      <w:r>
        <w:rPr>
          <w:b/>
          <w:bCs/>
        </w:rPr>
        <w:tab/>
        <w:t>MR. HAYET</w:t>
      </w:r>
      <w:r w:rsidR="00BC23E2">
        <w:rPr>
          <w:b/>
          <w:bCs/>
        </w:rPr>
        <w:t xml:space="preserve"> AND MR. KOLLEN</w:t>
      </w:r>
      <w:r>
        <w:rPr>
          <w:b/>
          <w:bCs/>
        </w:rPr>
        <w:t>, WHAT ARE YOUR PRIMARY RESPONSIBILITIES WITH KENNEDY AND ASSOCIATES?</w:t>
      </w:r>
    </w:p>
    <w:p w14:paraId="68078724" w14:textId="77777777" w:rsidR="007135E6" w:rsidRDefault="007135E6" w:rsidP="00415952">
      <w:pPr>
        <w:spacing w:after="120" w:line="360" w:lineRule="auto"/>
        <w:ind w:left="720" w:hanging="720"/>
      </w:pPr>
      <w:r w:rsidRPr="007135E6">
        <w:t>A.</w:t>
      </w:r>
      <w:r w:rsidRPr="007135E6">
        <w:tab/>
      </w:r>
      <w:r w:rsidR="00BC23E2">
        <w:t xml:space="preserve">Mr. Hayet </w:t>
      </w:r>
      <w:r>
        <w:t>provide</w:t>
      </w:r>
      <w:r w:rsidR="00BC23E2">
        <w:t>s</w:t>
      </w:r>
      <w:r>
        <w:t xml:space="preserve"> </w:t>
      </w:r>
      <w:r w:rsidRPr="00250136">
        <w:t xml:space="preserve">consulting services </w:t>
      </w:r>
      <w:r>
        <w:t xml:space="preserve">to government agencies and utility customers </w:t>
      </w:r>
      <w:r w:rsidRPr="00250136">
        <w:t>related to electric utility system planning, resource analys</w:t>
      </w:r>
      <w:r>
        <w:t>e</w:t>
      </w:r>
      <w:r w:rsidRPr="00250136">
        <w:t>s, production cost modeling</w:t>
      </w:r>
      <w:r w:rsidR="00CC5240">
        <w:t>,</w:t>
      </w:r>
      <w:r w:rsidRPr="00250136">
        <w:t xml:space="preserve"> and </w:t>
      </w:r>
      <w:r>
        <w:t xml:space="preserve">other utility </w:t>
      </w:r>
      <w:r w:rsidRPr="00250136">
        <w:t>industry policy issues.</w:t>
      </w:r>
    </w:p>
    <w:p w14:paraId="03D86CFD" w14:textId="7914D9E2" w:rsidR="00CD2A95" w:rsidRDefault="00150F1F" w:rsidP="00415952">
      <w:pPr>
        <w:spacing w:after="120" w:line="360" w:lineRule="auto"/>
        <w:ind w:left="720" w:hanging="720"/>
      </w:pPr>
      <w:r w:rsidRPr="00250136">
        <w:t xml:space="preserve"> </w:t>
      </w:r>
      <w:r w:rsidRPr="00250136">
        <w:tab/>
      </w:r>
      <w:r w:rsidR="00BC23E2">
        <w:t>Mr. Kollen</w:t>
      </w:r>
      <w:r w:rsidR="003B6B8A">
        <w:t xml:space="preserve"> provide</w:t>
      </w:r>
      <w:r w:rsidR="00BC23E2">
        <w:t>s</w:t>
      </w:r>
      <w:r w:rsidR="003B6B8A">
        <w:t xml:space="preserve"> </w:t>
      </w:r>
      <w:r w:rsidRPr="00250136">
        <w:t xml:space="preserve">consulting services </w:t>
      </w:r>
      <w:r w:rsidR="003B6B8A">
        <w:t xml:space="preserve">to government agencies and utility customers </w:t>
      </w:r>
      <w:r w:rsidRPr="00250136">
        <w:t xml:space="preserve">related to </w:t>
      </w:r>
      <w:r w:rsidR="003B6B8A">
        <w:t xml:space="preserve">electric utility, natural gas utility, water </w:t>
      </w:r>
      <w:r w:rsidR="00B248F5">
        <w:t xml:space="preserve">utility, </w:t>
      </w:r>
      <w:r w:rsidR="003B6B8A">
        <w:t xml:space="preserve">and sewer utility </w:t>
      </w:r>
      <w:r w:rsidRPr="00250136">
        <w:t>ratemaking</w:t>
      </w:r>
      <w:r w:rsidR="00CC5240">
        <w:t xml:space="preserve">, </w:t>
      </w:r>
      <w:r w:rsidR="003B6B8A">
        <w:t xml:space="preserve">accounting, </w:t>
      </w:r>
      <w:r w:rsidRPr="00250136">
        <w:t xml:space="preserve">finance, </w:t>
      </w:r>
      <w:r w:rsidR="003B6B8A">
        <w:t>taxes</w:t>
      </w:r>
      <w:r w:rsidR="00B248F5">
        <w:t xml:space="preserve">, planning, </w:t>
      </w:r>
      <w:r w:rsidRPr="00250136">
        <w:t xml:space="preserve">and </w:t>
      </w:r>
      <w:r w:rsidR="003B6B8A">
        <w:t xml:space="preserve">other </w:t>
      </w:r>
      <w:r w:rsidRPr="00250136">
        <w:t>policy issues.</w:t>
      </w:r>
    </w:p>
    <w:p w14:paraId="20D9D185" w14:textId="77777777" w:rsidR="00BC0A1E" w:rsidRPr="00250136" w:rsidRDefault="00BC0A1E" w:rsidP="00415952">
      <w:pPr>
        <w:tabs>
          <w:tab w:val="left" w:pos="-720"/>
          <w:tab w:val="left" w:pos="720"/>
        </w:tabs>
        <w:spacing w:after="120" w:line="360" w:lineRule="auto"/>
        <w:ind w:left="720" w:hanging="720"/>
        <w:rPr>
          <w:b/>
          <w:bCs/>
          <w:spacing w:val="-3"/>
        </w:rPr>
      </w:pPr>
      <w:r w:rsidRPr="00250136">
        <w:rPr>
          <w:b/>
          <w:bCs/>
          <w:spacing w:val="-3"/>
        </w:rPr>
        <w:t>Q.</w:t>
      </w:r>
      <w:r w:rsidRPr="00250136">
        <w:rPr>
          <w:b/>
          <w:bCs/>
          <w:spacing w:val="-3"/>
        </w:rPr>
        <w:tab/>
      </w:r>
      <w:r w:rsidR="00E5271A" w:rsidRPr="00250136">
        <w:rPr>
          <w:b/>
          <w:bCs/>
          <w:spacing w:val="-3"/>
        </w:rPr>
        <w:t xml:space="preserve">PLEASE </w:t>
      </w:r>
      <w:r w:rsidR="00613F3F" w:rsidRPr="00250136">
        <w:rPr>
          <w:b/>
          <w:bCs/>
          <w:spacing w:val="-3"/>
        </w:rPr>
        <w:t>SUMMARI</w:t>
      </w:r>
      <w:r w:rsidR="003B6B8A">
        <w:rPr>
          <w:b/>
          <w:bCs/>
          <w:spacing w:val="-3"/>
        </w:rPr>
        <w:t>Z</w:t>
      </w:r>
      <w:r w:rsidR="00613F3F" w:rsidRPr="00250136">
        <w:rPr>
          <w:b/>
          <w:bCs/>
          <w:spacing w:val="-3"/>
        </w:rPr>
        <w:t>E Y</w:t>
      </w:r>
      <w:r w:rsidR="00BB1CB9" w:rsidRPr="00250136">
        <w:rPr>
          <w:b/>
          <w:bCs/>
          <w:color w:val="000000"/>
        </w:rPr>
        <w:t>OUR EDUCATION</w:t>
      </w:r>
      <w:r w:rsidR="004A070B">
        <w:rPr>
          <w:b/>
          <w:bCs/>
          <w:color w:val="000000"/>
        </w:rPr>
        <w:t xml:space="preserve"> AND</w:t>
      </w:r>
      <w:r w:rsidR="00BB1CB9" w:rsidRPr="00250136">
        <w:rPr>
          <w:b/>
          <w:bCs/>
          <w:color w:val="000000"/>
        </w:rPr>
        <w:t xml:space="preserve"> EXPERIENCE.</w:t>
      </w:r>
    </w:p>
    <w:p w14:paraId="5F47AA37" w14:textId="77777777" w:rsidR="00BC0A1E" w:rsidRPr="00250136" w:rsidRDefault="00BC0A1E" w:rsidP="00415952">
      <w:pPr>
        <w:tabs>
          <w:tab w:val="left" w:pos="-720"/>
          <w:tab w:val="left" w:pos="0"/>
        </w:tabs>
        <w:suppressAutoHyphens/>
        <w:spacing w:after="120" w:line="360" w:lineRule="auto"/>
        <w:ind w:left="720" w:hanging="720"/>
        <w:rPr>
          <w:color w:val="000000"/>
        </w:rPr>
      </w:pPr>
      <w:bookmarkStart w:id="4" w:name="_Hlk39756161"/>
      <w:r w:rsidRPr="00250136">
        <w:rPr>
          <w:snapToGrid w:val="0"/>
        </w:rPr>
        <w:t>A.</w:t>
      </w:r>
      <w:r w:rsidRPr="00250136">
        <w:rPr>
          <w:b/>
          <w:bCs/>
          <w:snapToGrid w:val="0"/>
        </w:rPr>
        <w:tab/>
      </w:r>
      <w:r w:rsidR="003B6B8A" w:rsidRPr="003B6B8A">
        <w:rPr>
          <w:snapToGrid w:val="0"/>
        </w:rPr>
        <w:t xml:space="preserve">We </w:t>
      </w:r>
      <w:r w:rsidR="004A070B">
        <w:rPr>
          <w:snapToGrid w:val="0"/>
        </w:rPr>
        <w:t xml:space="preserve">summarize our education, </w:t>
      </w:r>
      <w:r w:rsidR="00613F3F" w:rsidRPr="00250136">
        <w:rPr>
          <w:color w:val="000000"/>
        </w:rPr>
        <w:t>experience</w:t>
      </w:r>
      <w:r w:rsidR="00D365BB">
        <w:rPr>
          <w:color w:val="000000"/>
        </w:rPr>
        <w:t>, professional certification</w:t>
      </w:r>
      <w:r w:rsidR="00F4592A">
        <w:rPr>
          <w:color w:val="000000"/>
        </w:rPr>
        <w:t>s, and testimony appearances</w:t>
      </w:r>
      <w:r w:rsidR="00613F3F" w:rsidRPr="00250136">
        <w:rPr>
          <w:color w:val="000000"/>
        </w:rPr>
        <w:t xml:space="preserve"> </w:t>
      </w:r>
      <w:r w:rsidR="003B6B8A">
        <w:rPr>
          <w:color w:val="000000"/>
        </w:rPr>
        <w:t>on</w:t>
      </w:r>
      <w:r w:rsidR="00613F3F" w:rsidRPr="00250136">
        <w:rPr>
          <w:color w:val="000000"/>
        </w:rPr>
        <w:t xml:space="preserve"> Exhibit STF-</w:t>
      </w:r>
      <w:r w:rsidR="002070A7">
        <w:rPr>
          <w:color w:val="000000"/>
        </w:rPr>
        <w:t>N</w:t>
      </w:r>
      <w:r w:rsidR="007135E6">
        <w:rPr>
          <w:color w:val="000000"/>
        </w:rPr>
        <w:t>H</w:t>
      </w:r>
      <w:r w:rsidR="00552862">
        <w:rPr>
          <w:color w:val="000000"/>
        </w:rPr>
        <w:t>K</w:t>
      </w:r>
      <w:r w:rsidR="00613F3F" w:rsidRPr="00250136">
        <w:rPr>
          <w:color w:val="000000"/>
        </w:rPr>
        <w:t>-1</w:t>
      </w:r>
      <w:r w:rsidR="007135E6">
        <w:rPr>
          <w:color w:val="000000"/>
        </w:rPr>
        <w:t>, Exhibit STF-NHK-2,</w:t>
      </w:r>
      <w:r w:rsidR="001372C2">
        <w:rPr>
          <w:color w:val="000000"/>
        </w:rPr>
        <w:t xml:space="preserve"> and </w:t>
      </w:r>
      <w:r w:rsidR="003B6B8A">
        <w:rPr>
          <w:color w:val="000000"/>
        </w:rPr>
        <w:t xml:space="preserve">Exhibit </w:t>
      </w:r>
      <w:r w:rsidR="00613F3F" w:rsidRPr="00250136">
        <w:rPr>
          <w:color w:val="000000"/>
        </w:rPr>
        <w:t>STF-</w:t>
      </w:r>
      <w:r w:rsidR="002070A7">
        <w:rPr>
          <w:color w:val="000000"/>
        </w:rPr>
        <w:t>N</w:t>
      </w:r>
      <w:r w:rsidR="007135E6">
        <w:rPr>
          <w:color w:val="000000"/>
        </w:rPr>
        <w:t>H</w:t>
      </w:r>
      <w:r w:rsidR="00552862">
        <w:rPr>
          <w:color w:val="000000"/>
        </w:rPr>
        <w:t>K</w:t>
      </w:r>
      <w:r w:rsidR="00613F3F" w:rsidRPr="00250136">
        <w:rPr>
          <w:color w:val="000000"/>
        </w:rPr>
        <w:t>-</w:t>
      </w:r>
      <w:r w:rsidR="007135E6">
        <w:rPr>
          <w:color w:val="000000"/>
        </w:rPr>
        <w:t>3</w:t>
      </w:r>
      <w:r w:rsidR="004A070B">
        <w:rPr>
          <w:color w:val="000000"/>
        </w:rPr>
        <w:t xml:space="preserve"> for Mr. Newsome, Mr. Hayet, and Mr. Kollen,</w:t>
      </w:r>
      <w:r w:rsidR="00547385">
        <w:rPr>
          <w:color w:val="000000"/>
        </w:rPr>
        <w:t xml:space="preserve"> respectively</w:t>
      </w:r>
      <w:r w:rsidR="00613F3F" w:rsidRPr="00250136">
        <w:rPr>
          <w:color w:val="000000"/>
        </w:rPr>
        <w:t xml:space="preserve">. </w:t>
      </w:r>
      <w:bookmarkEnd w:id="4"/>
      <w:r w:rsidR="00613F3F" w:rsidRPr="00250136">
        <w:rPr>
          <w:color w:val="000000"/>
        </w:rPr>
        <w:t xml:space="preserve">   </w:t>
      </w:r>
    </w:p>
    <w:p w14:paraId="5B59E415" w14:textId="77777777" w:rsidR="00AC6CA8" w:rsidRDefault="00AC6CA8" w:rsidP="00415952">
      <w:pPr>
        <w:spacing w:after="120" w:line="360" w:lineRule="auto"/>
        <w:ind w:left="720" w:hanging="720"/>
        <w:rPr>
          <w:b/>
        </w:rPr>
      </w:pPr>
      <w:bookmarkStart w:id="5" w:name="_Hlk498508000"/>
      <w:r>
        <w:rPr>
          <w:b/>
        </w:rPr>
        <w:t>Q.</w:t>
      </w:r>
      <w:r>
        <w:rPr>
          <w:b/>
        </w:rPr>
        <w:tab/>
        <w:t>WHAT IS THE PURPOSE OF YOUR TESTIMONY?</w:t>
      </w:r>
    </w:p>
    <w:p w14:paraId="228FED3F" w14:textId="3B9AE9E5" w:rsidR="00934A08" w:rsidRDefault="00AC6CA8" w:rsidP="00415952">
      <w:pPr>
        <w:spacing w:after="120" w:line="360" w:lineRule="auto"/>
        <w:ind w:left="720" w:hanging="720"/>
        <w:rPr>
          <w:bCs/>
        </w:rPr>
      </w:pPr>
      <w:r w:rsidRPr="0064701C">
        <w:rPr>
          <w:bCs/>
        </w:rPr>
        <w:t>A.</w:t>
      </w:r>
      <w:r w:rsidRPr="0064701C">
        <w:rPr>
          <w:bCs/>
        </w:rPr>
        <w:tab/>
      </w:r>
      <w:bookmarkStart w:id="6" w:name="_Hlk39839882"/>
      <w:r w:rsidRPr="0064701C">
        <w:rPr>
          <w:bCs/>
        </w:rPr>
        <w:t xml:space="preserve">The purpose of our testimony is to </w:t>
      </w:r>
      <w:r w:rsidR="009A786B">
        <w:rPr>
          <w:bCs/>
        </w:rPr>
        <w:t>address</w:t>
      </w:r>
      <w:r w:rsidRPr="0064701C">
        <w:rPr>
          <w:bCs/>
        </w:rPr>
        <w:t xml:space="preserve"> economic </w:t>
      </w:r>
      <w:r w:rsidR="009A786B">
        <w:rPr>
          <w:bCs/>
        </w:rPr>
        <w:t xml:space="preserve">and other analyses </w:t>
      </w:r>
      <w:r w:rsidR="00BC182B">
        <w:rPr>
          <w:bCs/>
        </w:rPr>
        <w:t>related</w:t>
      </w:r>
      <w:r w:rsidR="00C41C9C">
        <w:rPr>
          <w:bCs/>
        </w:rPr>
        <w:t xml:space="preserve"> </w:t>
      </w:r>
      <w:r w:rsidR="00BC182B">
        <w:rPr>
          <w:bCs/>
        </w:rPr>
        <w:t xml:space="preserve">to the </w:t>
      </w:r>
      <w:r w:rsidR="007129BD">
        <w:rPr>
          <w:bCs/>
        </w:rPr>
        <w:t>Georgia Power Company’s (“</w:t>
      </w:r>
      <w:r w:rsidR="00BC182B">
        <w:rPr>
          <w:bCs/>
        </w:rPr>
        <w:t>Company’s</w:t>
      </w:r>
      <w:r w:rsidR="007129BD">
        <w:rPr>
          <w:bCs/>
        </w:rPr>
        <w:t>”)</w:t>
      </w:r>
      <w:r w:rsidR="009A786B">
        <w:rPr>
          <w:bCs/>
        </w:rPr>
        <w:t xml:space="preserve"> VCM </w:t>
      </w:r>
      <w:r w:rsidR="00D07862">
        <w:rPr>
          <w:bCs/>
        </w:rPr>
        <w:t xml:space="preserve">28 </w:t>
      </w:r>
      <w:r w:rsidR="009A786B">
        <w:rPr>
          <w:bCs/>
        </w:rPr>
        <w:t>filing</w:t>
      </w:r>
      <w:r w:rsidR="002B7B44">
        <w:rPr>
          <w:bCs/>
        </w:rPr>
        <w:t xml:space="preserve"> </w:t>
      </w:r>
      <w:r w:rsidR="009A786B">
        <w:rPr>
          <w:bCs/>
        </w:rPr>
        <w:t xml:space="preserve">and </w:t>
      </w:r>
      <w:r w:rsidR="00B248F5">
        <w:rPr>
          <w:bCs/>
        </w:rPr>
        <w:t xml:space="preserve">to </w:t>
      </w:r>
      <w:r w:rsidR="009A786B">
        <w:rPr>
          <w:bCs/>
        </w:rPr>
        <w:t xml:space="preserve">provide Staff’s analysis of </w:t>
      </w:r>
      <w:r w:rsidR="007F61B7">
        <w:rPr>
          <w:bCs/>
        </w:rPr>
        <w:t xml:space="preserve">the </w:t>
      </w:r>
      <w:r w:rsidR="00D70F91">
        <w:rPr>
          <w:bCs/>
        </w:rPr>
        <w:t xml:space="preserve">rate impacts </w:t>
      </w:r>
      <w:r w:rsidR="009A786B">
        <w:rPr>
          <w:bCs/>
        </w:rPr>
        <w:t>of</w:t>
      </w:r>
      <w:r w:rsidR="00C41C9C">
        <w:rPr>
          <w:bCs/>
        </w:rPr>
        <w:t xml:space="preserve"> </w:t>
      </w:r>
      <w:r w:rsidR="009A786B">
        <w:rPr>
          <w:bCs/>
        </w:rPr>
        <w:t xml:space="preserve">Vogtle 3 </w:t>
      </w:r>
      <w:r w:rsidR="009917EE">
        <w:rPr>
          <w:bCs/>
        </w:rPr>
        <w:t>and</w:t>
      </w:r>
      <w:r w:rsidR="009A786B">
        <w:rPr>
          <w:bCs/>
        </w:rPr>
        <w:t xml:space="preserve"> 4 (“the Project</w:t>
      </w:r>
      <w:r w:rsidR="00A31A1A">
        <w:rPr>
          <w:bCs/>
        </w:rPr>
        <w:t>”</w:t>
      </w:r>
      <w:r w:rsidR="009A786B">
        <w:rPr>
          <w:bCs/>
        </w:rPr>
        <w:t xml:space="preserve"> or “the Units”)</w:t>
      </w:r>
      <w:bookmarkEnd w:id="6"/>
      <w:r w:rsidR="00F55A73">
        <w:rPr>
          <w:bCs/>
        </w:rPr>
        <w:t>.</w:t>
      </w:r>
    </w:p>
    <w:p w14:paraId="068D47C8" w14:textId="77777777" w:rsidR="00CD26DE" w:rsidRDefault="00CD26DE" w:rsidP="00415952">
      <w:pPr>
        <w:spacing w:after="120" w:line="360" w:lineRule="auto"/>
        <w:ind w:left="720" w:hanging="720"/>
        <w:rPr>
          <w:b/>
        </w:rPr>
      </w:pPr>
    </w:p>
    <w:p w14:paraId="7507787A" w14:textId="7E25BEAB" w:rsidR="00CD26DE" w:rsidRDefault="00CD26DE" w:rsidP="00CD26DE">
      <w:pPr>
        <w:pStyle w:val="Heading1"/>
        <w:numPr>
          <w:ilvl w:val="0"/>
          <w:numId w:val="17"/>
        </w:numPr>
        <w:spacing w:line="480" w:lineRule="auto"/>
        <w:rPr>
          <w:sz w:val="24"/>
          <w:szCs w:val="24"/>
        </w:rPr>
      </w:pPr>
      <w:bookmarkStart w:id="7" w:name="_Toc138321001"/>
      <w:r>
        <w:rPr>
          <w:sz w:val="24"/>
          <w:szCs w:val="24"/>
        </w:rPr>
        <w:t xml:space="preserve">REVIEW OF GEORGIA POWER COMPANY’S VCM </w:t>
      </w:r>
      <w:r w:rsidR="0041542D">
        <w:rPr>
          <w:sz w:val="24"/>
          <w:szCs w:val="24"/>
        </w:rPr>
        <w:t xml:space="preserve">28 </w:t>
      </w:r>
      <w:r>
        <w:rPr>
          <w:sz w:val="24"/>
          <w:szCs w:val="24"/>
        </w:rPr>
        <w:t>REPORT</w:t>
      </w:r>
      <w:bookmarkEnd w:id="7"/>
    </w:p>
    <w:p w14:paraId="3AA5E2B2" w14:textId="77777777" w:rsidR="008D4987" w:rsidRPr="00250136" w:rsidRDefault="008D4987" w:rsidP="00415952">
      <w:pPr>
        <w:spacing w:after="120" w:line="360" w:lineRule="auto"/>
        <w:ind w:left="720" w:hanging="720"/>
        <w:rPr>
          <w:b/>
        </w:rPr>
      </w:pPr>
      <w:r w:rsidRPr="00250136">
        <w:rPr>
          <w:b/>
        </w:rPr>
        <w:t>Q.</w:t>
      </w:r>
      <w:r w:rsidRPr="00250136">
        <w:rPr>
          <w:b/>
        </w:rPr>
        <w:tab/>
      </w:r>
      <w:r>
        <w:rPr>
          <w:b/>
        </w:rPr>
        <w:t>PROVIDE A BRIEF OVERVIEW OF THE PROJECT SCHEDULE AND COST.</w:t>
      </w:r>
    </w:p>
    <w:p w14:paraId="20D9CFE0" w14:textId="60BCD5FD" w:rsidR="0020618C" w:rsidRDefault="008D4987" w:rsidP="009758ED">
      <w:pPr>
        <w:spacing w:after="120" w:line="360" w:lineRule="auto"/>
        <w:ind w:left="720" w:hanging="720"/>
      </w:pPr>
      <w:r w:rsidRPr="00250136">
        <w:t>A.</w:t>
      </w:r>
      <w:r w:rsidRPr="00250136">
        <w:tab/>
      </w:r>
      <w:r w:rsidR="004A4F63">
        <w:t xml:space="preserve">In the </w:t>
      </w:r>
      <w:r w:rsidR="00FE273D">
        <w:t xml:space="preserve">VCM </w:t>
      </w:r>
      <w:r w:rsidR="00D07862">
        <w:t xml:space="preserve">28 </w:t>
      </w:r>
      <w:r w:rsidR="00FE273D">
        <w:t>Report, t</w:t>
      </w:r>
      <w:r w:rsidR="00AA6C6B">
        <w:t xml:space="preserve">he Company </w:t>
      </w:r>
      <w:r w:rsidR="004A4F63">
        <w:t xml:space="preserve">reported that the </w:t>
      </w:r>
      <w:r w:rsidR="00AA6C6B">
        <w:t>commercial operation dates</w:t>
      </w:r>
      <w:r w:rsidR="004A4F63">
        <w:t xml:space="preserve"> (“COD”) for Vogtle Units 3 and 4 </w:t>
      </w:r>
      <w:r w:rsidR="00A1187C">
        <w:t xml:space="preserve">were delayed until </w:t>
      </w:r>
      <w:r w:rsidR="00744F62">
        <w:t xml:space="preserve">May or June </w:t>
      </w:r>
      <w:r w:rsidR="004D4173">
        <w:t xml:space="preserve">2023 </w:t>
      </w:r>
      <w:r w:rsidR="00151AA7">
        <w:t xml:space="preserve">and </w:t>
      </w:r>
      <w:r w:rsidR="00A1187C">
        <w:t xml:space="preserve">the </w:t>
      </w:r>
      <w:r w:rsidR="00E26C99">
        <w:t>f</w:t>
      </w:r>
      <w:r w:rsidR="00744F62">
        <w:t xml:space="preserve">irst </w:t>
      </w:r>
      <w:r w:rsidR="00E26C99">
        <w:t>q</w:t>
      </w:r>
      <w:r w:rsidR="00744F62">
        <w:t>uarter 2024</w:t>
      </w:r>
      <w:r w:rsidR="00151AA7">
        <w:t>, respectively.</w:t>
      </w:r>
      <w:r w:rsidR="007D4693">
        <w:rPr>
          <w:rStyle w:val="FootnoteReference"/>
        </w:rPr>
        <w:footnoteReference w:id="2"/>
      </w:r>
      <w:r w:rsidR="00151AA7">
        <w:t xml:space="preserve">  </w:t>
      </w:r>
      <w:r w:rsidR="00AA6C6B">
        <w:t xml:space="preserve">These revised commercial operation dates </w:t>
      </w:r>
      <w:r w:rsidR="00F021E1">
        <w:t>represent 87</w:t>
      </w:r>
      <w:r w:rsidR="00865E4D">
        <w:t>-</w:t>
      </w:r>
      <w:r w:rsidR="00EB6943">
        <w:t xml:space="preserve">month and </w:t>
      </w:r>
      <w:r w:rsidR="00744F62">
        <w:t>84</w:t>
      </w:r>
      <w:r w:rsidR="00A1187C">
        <w:t>-</w:t>
      </w:r>
      <w:r w:rsidR="00EB6943">
        <w:t>month</w:t>
      </w:r>
      <w:r w:rsidR="00865E4D">
        <w:t xml:space="preserve"> </w:t>
      </w:r>
      <w:r w:rsidR="00EB6943">
        <w:t xml:space="preserve">delays </w:t>
      </w:r>
      <w:r w:rsidR="00A1187C">
        <w:t xml:space="preserve">compared to the CODs approved in the certification proceeding </w:t>
      </w:r>
      <w:r w:rsidR="00EB6943">
        <w:t xml:space="preserve">for </w:t>
      </w:r>
      <w:r w:rsidR="00965A3F">
        <w:t xml:space="preserve">Vogtle </w:t>
      </w:r>
      <w:r w:rsidR="00EB6943">
        <w:t>Unit</w:t>
      </w:r>
      <w:r w:rsidR="00A1187C">
        <w:t>s</w:t>
      </w:r>
      <w:r w:rsidR="00EB6943">
        <w:t xml:space="preserve"> 3 and 4, respectively.</w:t>
      </w:r>
      <w:r>
        <w:t xml:space="preserve"> </w:t>
      </w:r>
      <w:r w:rsidR="00FE273D">
        <w:t xml:space="preserve"> </w:t>
      </w:r>
    </w:p>
    <w:p w14:paraId="308BF9F6" w14:textId="583A70AB" w:rsidR="003B3396" w:rsidRDefault="0069158F" w:rsidP="005D1B26">
      <w:pPr>
        <w:spacing w:after="120" w:line="360" w:lineRule="auto"/>
        <w:ind w:left="720"/>
      </w:pPr>
      <w:r>
        <w:t xml:space="preserve">In </w:t>
      </w:r>
      <w:r w:rsidR="007A2BF7">
        <w:t>Table 1.1</w:t>
      </w:r>
      <w:r w:rsidR="00EB52D1">
        <w:t xml:space="preserve"> of the VCM </w:t>
      </w:r>
      <w:r w:rsidR="00744F62">
        <w:t xml:space="preserve">28 </w:t>
      </w:r>
      <w:r w:rsidR="00EB52D1">
        <w:t>Report</w:t>
      </w:r>
      <w:r w:rsidR="00FE273D">
        <w:t>, t</w:t>
      </w:r>
      <w:r w:rsidR="00B248F5">
        <w:t xml:space="preserve">he </w:t>
      </w:r>
      <w:r w:rsidR="00F021E1">
        <w:t>Company</w:t>
      </w:r>
      <w:r w:rsidR="00965A3F">
        <w:t xml:space="preserve"> </w:t>
      </w:r>
      <w:r w:rsidR="00F021E1">
        <w:t xml:space="preserve">forecasts total </w:t>
      </w:r>
      <w:r w:rsidR="00B73934">
        <w:t>construction</w:t>
      </w:r>
      <w:r w:rsidR="006A1E87">
        <w:t xml:space="preserve"> </w:t>
      </w:r>
      <w:r w:rsidR="00B73934">
        <w:t xml:space="preserve">/ </w:t>
      </w:r>
      <w:r w:rsidR="00F021E1">
        <w:t>capital cost</w:t>
      </w:r>
      <w:r w:rsidR="007A3AB6">
        <w:t>s</w:t>
      </w:r>
      <w:r w:rsidR="00F021E1">
        <w:t xml:space="preserve"> of $11.</w:t>
      </w:r>
      <w:r w:rsidR="003B3396">
        <w:t>646</w:t>
      </w:r>
      <w:r w:rsidR="00F021E1">
        <w:t xml:space="preserve"> billion and </w:t>
      </w:r>
      <w:r w:rsidR="003B3396">
        <w:t>$</w:t>
      </w:r>
      <w:r w:rsidR="00F021E1">
        <w:t>3.504 billion in financing cost</w:t>
      </w:r>
      <w:r w:rsidR="007A3AB6">
        <w:t>s</w:t>
      </w:r>
      <w:r w:rsidR="00F021E1">
        <w:t xml:space="preserve"> </w:t>
      </w:r>
      <w:r w:rsidR="003B3396">
        <w:t xml:space="preserve">for </w:t>
      </w:r>
      <w:r w:rsidR="00F021E1">
        <w:t xml:space="preserve">its 45.7 percent share of the Project. </w:t>
      </w:r>
      <w:r w:rsidR="003B3396">
        <w:t>This result</w:t>
      </w:r>
      <w:r w:rsidR="007A3AB6">
        <w:t>s</w:t>
      </w:r>
      <w:r w:rsidR="003B3396">
        <w:t xml:space="preserve"> in a $9.0 billion overrun </w:t>
      </w:r>
      <w:r w:rsidR="007A3AB6">
        <w:t>compared to</w:t>
      </w:r>
      <w:r w:rsidR="00965A3F">
        <w:t xml:space="preserve"> the</w:t>
      </w:r>
      <w:r w:rsidR="007A3AB6">
        <w:t xml:space="preserve"> certification</w:t>
      </w:r>
      <w:r w:rsidR="00D261D7">
        <w:t xml:space="preserve"> </w:t>
      </w:r>
      <w:r w:rsidR="00965A3F">
        <w:t xml:space="preserve">construction/capital and financing costs </w:t>
      </w:r>
      <w:r w:rsidR="007A3AB6">
        <w:t xml:space="preserve">shown </w:t>
      </w:r>
      <w:r w:rsidR="003B3396">
        <w:t>in the table below.</w:t>
      </w:r>
      <w:r w:rsidR="0041542D">
        <w:rPr>
          <w:rStyle w:val="FootnoteReference"/>
        </w:rPr>
        <w:footnoteReference w:id="3"/>
      </w:r>
    </w:p>
    <w:p w14:paraId="582BDFB5" w14:textId="77777777" w:rsidR="007D226E" w:rsidRDefault="007D226E">
      <w:pPr>
        <w:widowControl/>
        <w:jc w:val="left"/>
        <w:rPr>
          <w:b/>
          <w:bCs/>
        </w:rPr>
      </w:pPr>
      <w:r>
        <w:rPr>
          <w:b/>
          <w:bCs/>
        </w:rPr>
        <w:br w:type="page"/>
      </w:r>
    </w:p>
    <w:p w14:paraId="799729BB" w14:textId="30195DAF" w:rsidR="005D1B26" w:rsidRPr="0067438A" w:rsidRDefault="005D1B26" w:rsidP="0067438A">
      <w:pPr>
        <w:spacing w:after="120" w:line="360" w:lineRule="auto"/>
        <w:ind w:left="720"/>
        <w:jc w:val="center"/>
        <w:rPr>
          <w:b/>
          <w:bCs/>
        </w:rPr>
      </w:pPr>
      <w:r w:rsidRPr="0067438A">
        <w:rPr>
          <w:b/>
          <w:bCs/>
        </w:rPr>
        <w:t>Table 1</w:t>
      </w:r>
    </w:p>
    <w:tbl>
      <w:tblPr>
        <w:tblW w:w="7740" w:type="dxa"/>
        <w:tblInd w:w="774" w:type="dxa"/>
        <w:tblLook w:val="04A0" w:firstRow="1" w:lastRow="0" w:firstColumn="1" w:lastColumn="0" w:noHBand="0" w:noVBand="1"/>
      </w:tblPr>
      <w:tblGrid>
        <w:gridCol w:w="2380"/>
        <w:gridCol w:w="1340"/>
        <w:gridCol w:w="1340"/>
        <w:gridCol w:w="1340"/>
        <w:gridCol w:w="1340"/>
      </w:tblGrid>
      <w:tr w:rsidR="003B3396" w:rsidRPr="005D1B26" w14:paraId="1702545C" w14:textId="77777777" w:rsidTr="0067438A">
        <w:trPr>
          <w:trHeight w:val="300"/>
        </w:trPr>
        <w:tc>
          <w:tcPr>
            <w:tcW w:w="2380" w:type="dxa"/>
            <w:tcBorders>
              <w:top w:val="single" w:sz="4" w:space="0" w:color="auto"/>
              <w:left w:val="single" w:sz="4" w:space="0" w:color="auto"/>
              <w:bottom w:val="nil"/>
              <w:right w:val="nil"/>
            </w:tcBorders>
            <w:shd w:val="clear" w:color="auto" w:fill="auto"/>
            <w:noWrap/>
            <w:vAlign w:val="bottom"/>
            <w:hideMark/>
          </w:tcPr>
          <w:p w14:paraId="49FA25F4" w14:textId="77777777" w:rsidR="003B3396" w:rsidRPr="005D1B26" w:rsidRDefault="003B3396" w:rsidP="003B3396">
            <w:pPr>
              <w:widowControl/>
              <w:jc w:val="left"/>
              <w:rPr>
                <w:rFonts w:eastAsia="Times New Roman"/>
                <w:sz w:val="20"/>
                <w:szCs w:val="20"/>
              </w:rPr>
            </w:pPr>
          </w:p>
        </w:tc>
        <w:tc>
          <w:tcPr>
            <w:tcW w:w="1340" w:type="dxa"/>
            <w:tcBorders>
              <w:top w:val="single" w:sz="4" w:space="0" w:color="auto"/>
              <w:left w:val="nil"/>
              <w:bottom w:val="nil"/>
              <w:right w:val="nil"/>
            </w:tcBorders>
            <w:shd w:val="clear" w:color="auto" w:fill="auto"/>
            <w:noWrap/>
            <w:vAlign w:val="center"/>
            <w:hideMark/>
          </w:tcPr>
          <w:p w14:paraId="1C8ED87C"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Certification</w:t>
            </w:r>
          </w:p>
        </w:tc>
        <w:tc>
          <w:tcPr>
            <w:tcW w:w="1340" w:type="dxa"/>
            <w:tcBorders>
              <w:top w:val="single" w:sz="4" w:space="0" w:color="auto"/>
              <w:left w:val="nil"/>
              <w:bottom w:val="nil"/>
              <w:right w:val="nil"/>
            </w:tcBorders>
            <w:shd w:val="clear" w:color="auto" w:fill="auto"/>
            <w:noWrap/>
            <w:vAlign w:val="center"/>
            <w:hideMark/>
          </w:tcPr>
          <w:p w14:paraId="2F13D488"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VCM 28</w:t>
            </w:r>
          </w:p>
        </w:tc>
        <w:tc>
          <w:tcPr>
            <w:tcW w:w="1340" w:type="dxa"/>
            <w:tcBorders>
              <w:top w:val="single" w:sz="4" w:space="0" w:color="auto"/>
              <w:left w:val="nil"/>
              <w:bottom w:val="nil"/>
              <w:right w:val="nil"/>
            </w:tcBorders>
            <w:shd w:val="clear" w:color="auto" w:fill="auto"/>
            <w:noWrap/>
            <w:vAlign w:val="center"/>
            <w:hideMark/>
          </w:tcPr>
          <w:p w14:paraId="26CD23D3"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Overrun</w:t>
            </w:r>
          </w:p>
        </w:tc>
        <w:tc>
          <w:tcPr>
            <w:tcW w:w="1340" w:type="dxa"/>
            <w:tcBorders>
              <w:top w:val="single" w:sz="4" w:space="0" w:color="auto"/>
              <w:left w:val="nil"/>
              <w:bottom w:val="nil"/>
              <w:right w:val="single" w:sz="4" w:space="0" w:color="auto"/>
            </w:tcBorders>
            <w:shd w:val="clear" w:color="auto" w:fill="auto"/>
            <w:noWrap/>
            <w:vAlign w:val="center"/>
            <w:hideMark/>
          </w:tcPr>
          <w:p w14:paraId="26E414E5"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Overrun</w:t>
            </w:r>
          </w:p>
        </w:tc>
      </w:tr>
      <w:tr w:rsidR="003B3396" w:rsidRPr="005D1B26" w14:paraId="4B9608E9" w14:textId="77777777" w:rsidTr="0067438A">
        <w:trPr>
          <w:trHeight w:val="300"/>
        </w:trPr>
        <w:tc>
          <w:tcPr>
            <w:tcW w:w="2380" w:type="dxa"/>
            <w:tcBorders>
              <w:top w:val="nil"/>
              <w:left w:val="single" w:sz="4" w:space="0" w:color="auto"/>
              <w:bottom w:val="nil"/>
              <w:right w:val="nil"/>
            </w:tcBorders>
            <w:shd w:val="clear" w:color="auto" w:fill="auto"/>
            <w:noWrap/>
            <w:vAlign w:val="bottom"/>
            <w:hideMark/>
          </w:tcPr>
          <w:p w14:paraId="4F6B059E" w14:textId="77777777" w:rsidR="003B3396" w:rsidRPr="005D1B26" w:rsidRDefault="003B3396" w:rsidP="003B3396">
            <w:pPr>
              <w:widowControl/>
              <w:jc w:val="center"/>
              <w:rPr>
                <w:rFonts w:eastAsia="Times New Roman"/>
                <w:color w:val="000000"/>
                <w:sz w:val="22"/>
                <w:szCs w:val="22"/>
              </w:rPr>
            </w:pPr>
          </w:p>
        </w:tc>
        <w:tc>
          <w:tcPr>
            <w:tcW w:w="1340" w:type="dxa"/>
            <w:tcBorders>
              <w:top w:val="nil"/>
              <w:left w:val="nil"/>
              <w:bottom w:val="single" w:sz="4" w:space="0" w:color="auto"/>
              <w:right w:val="nil"/>
            </w:tcBorders>
            <w:shd w:val="clear" w:color="auto" w:fill="auto"/>
            <w:noWrap/>
            <w:vAlign w:val="center"/>
            <w:hideMark/>
          </w:tcPr>
          <w:p w14:paraId="57C36114"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 billion)</w:t>
            </w:r>
          </w:p>
        </w:tc>
        <w:tc>
          <w:tcPr>
            <w:tcW w:w="1340" w:type="dxa"/>
            <w:tcBorders>
              <w:top w:val="nil"/>
              <w:left w:val="nil"/>
              <w:bottom w:val="single" w:sz="4" w:space="0" w:color="auto"/>
              <w:right w:val="nil"/>
            </w:tcBorders>
            <w:shd w:val="clear" w:color="auto" w:fill="auto"/>
            <w:noWrap/>
            <w:vAlign w:val="center"/>
            <w:hideMark/>
          </w:tcPr>
          <w:p w14:paraId="7D701E91"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 billion)</w:t>
            </w:r>
          </w:p>
        </w:tc>
        <w:tc>
          <w:tcPr>
            <w:tcW w:w="1340" w:type="dxa"/>
            <w:tcBorders>
              <w:top w:val="nil"/>
              <w:left w:val="nil"/>
              <w:bottom w:val="single" w:sz="4" w:space="0" w:color="auto"/>
              <w:right w:val="nil"/>
            </w:tcBorders>
            <w:shd w:val="clear" w:color="auto" w:fill="auto"/>
            <w:noWrap/>
            <w:vAlign w:val="center"/>
            <w:hideMark/>
          </w:tcPr>
          <w:p w14:paraId="5151ACDE"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 billion)</w:t>
            </w:r>
          </w:p>
        </w:tc>
        <w:tc>
          <w:tcPr>
            <w:tcW w:w="1340" w:type="dxa"/>
            <w:tcBorders>
              <w:top w:val="nil"/>
              <w:left w:val="nil"/>
              <w:bottom w:val="single" w:sz="4" w:space="0" w:color="auto"/>
              <w:right w:val="single" w:sz="4" w:space="0" w:color="auto"/>
            </w:tcBorders>
            <w:shd w:val="clear" w:color="auto" w:fill="auto"/>
            <w:noWrap/>
            <w:vAlign w:val="center"/>
            <w:hideMark/>
          </w:tcPr>
          <w:p w14:paraId="456194CB"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Percent</w:t>
            </w:r>
          </w:p>
        </w:tc>
      </w:tr>
      <w:tr w:rsidR="003B3396" w:rsidRPr="005D1B26" w14:paraId="24771682" w14:textId="77777777" w:rsidTr="0067438A">
        <w:trPr>
          <w:trHeight w:val="300"/>
        </w:trPr>
        <w:tc>
          <w:tcPr>
            <w:tcW w:w="2380" w:type="dxa"/>
            <w:tcBorders>
              <w:top w:val="nil"/>
              <w:left w:val="single" w:sz="4" w:space="0" w:color="auto"/>
              <w:right w:val="nil"/>
            </w:tcBorders>
            <w:shd w:val="clear" w:color="auto" w:fill="auto"/>
            <w:noWrap/>
            <w:vAlign w:val="bottom"/>
            <w:hideMark/>
          </w:tcPr>
          <w:p w14:paraId="55E0B254" w14:textId="77777777" w:rsidR="003B3396" w:rsidRPr="005D1B26" w:rsidRDefault="003B3396" w:rsidP="003B3396">
            <w:pPr>
              <w:widowControl/>
              <w:jc w:val="center"/>
              <w:rPr>
                <w:rFonts w:eastAsia="Times New Roman"/>
                <w:color w:val="000000"/>
                <w:sz w:val="22"/>
                <w:szCs w:val="22"/>
              </w:rPr>
            </w:pPr>
            <w:r w:rsidRPr="005D1B26">
              <w:rPr>
                <w:rFonts w:eastAsia="Times New Roman"/>
                <w:color w:val="000000"/>
                <w:sz w:val="22"/>
                <w:szCs w:val="22"/>
              </w:rPr>
              <w:t>Construction / Capital</w:t>
            </w:r>
          </w:p>
        </w:tc>
        <w:tc>
          <w:tcPr>
            <w:tcW w:w="1340" w:type="dxa"/>
            <w:tcBorders>
              <w:top w:val="nil"/>
              <w:left w:val="nil"/>
              <w:bottom w:val="nil"/>
              <w:right w:val="nil"/>
            </w:tcBorders>
            <w:shd w:val="clear" w:color="auto" w:fill="auto"/>
            <w:noWrap/>
            <w:vAlign w:val="center"/>
            <w:hideMark/>
          </w:tcPr>
          <w:p w14:paraId="282618A2"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$4.418</w:t>
            </w:r>
          </w:p>
        </w:tc>
        <w:tc>
          <w:tcPr>
            <w:tcW w:w="1340" w:type="dxa"/>
            <w:tcBorders>
              <w:top w:val="nil"/>
              <w:left w:val="nil"/>
              <w:bottom w:val="nil"/>
              <w:right w:val="nil"/>
            </w:tcBorders>
            <w:shd w:val="clear" w:color="auto" w:fill="auto"/>
            <w:noWrap/>
            <w:vAlign w:val="center"/>
            <w:hideMark/>
          </w:tcPr>
          <w:p w14:paraId="588BC9B4"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$11.646</w:t>
            </w:r>
          </w:p>
        </w:tc>
        <w:tc>
          <w:tcPr>
            <w:tcW w:w="1340" w:type="dxa"/>
            <w:tcBorders>
              <w:top w:val="nil"/>
              <w:left w:val="nil"/>
              <w:bottom w:val="nil"/>
              <w:right w:val="nil"/>
            </w:tcBorders>
            <w:shd w:val="clear" w:color="auto" w:fill="auto"/>
            <w:noWrap/>
            <w:vAlign w:val="center"/>
            <w:hideMark/>
          </w:tcPr>
          <w:p w14:paraId="05C5E9D7"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$7.228</w:t>
            </w:r>
          </w:p>
        </w:tc>
        <w:tc>
          <w:tcPr>
            <w:tcW w:w="1340" w:type="dxa"/>
            <w:tcBorders>
              <w:top w:val="nil"/>
              <w:left w:val="nil"/>
              <w:right w:val="single" w:sz="4" w:space="0" w:color="auto"/>
            </w:tcBorders>
            <w:shd w:val="clear" w:color="auto" w:fill="auto"/>
            <w:noWrap/>
            <w:vAlign w:val="center"/>
            <w:hideMark/>
          </w:tcPr>
          <w:p w14:paraId="14A8A2B8"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164%</w:t>
            </w:r>
          </w:p>
        </w:tc>
      </w:tr>
      <w:tr w:rsidR="003B3396" w:rsidRPr="005D1B26" w14:paraId="2CB37C05" w14:textId="77777777" w:rsidTr="0067438A">
        <w:trPr>
          <w:trHeight w:val="300"/>
        </w:trPr>
        <w:tc>
          <w:tcPr>
            <w:tcW w:w="2380" w:type="dxa"/>
            <w:tcBorders>
              <w:top w:val="nil"/>
              <w:left w:val="single" w:sz="4" w:space="0" w:color="auto"/>
              <w:bottom w:val="single" w:sz="4" w:space="0" w:color="auto"/>
              <w:right w:val="nil"/>
            </w:tcBorders>
            <w:shd w:val="clear" w:color="auto" w:fill="auto"/>
            <w:noWrap/>
            <w:vAlign w:val="bottom"/>
            <w:hideMark/>
          </w:tcPr>
          <w:p w14:paraId="07A72C68" w14:textId="77777777" w:rsidR="003B3396" w:rsidRPr="005D1B26" w:rsidRDefault="003B3396" w:rsidP="003B3396">
            <w:pPr>
              <w:widowControl/>
              <w:jc w:val="center"/>
              <w:rPr>
                <w:rFonts w:eastAsia="Times New Roman"/>
                <w:color w:val="000000"/>
                <w:sz w:val="22"/>
                <w:szCs w:val="22"/>
              </w:rPr>
            </w:pPr>
            <w:r w:rsidRPr="005D1B26">
              <w:rPr>
                <w:rFonts w:eastAsia="Times New Roman"/>
                <w:color w:val="000000"/>
                <w:sz w:val="22"/>
                <w:szCs w:val="22"/>
              </w:rPr>
              <w:t>Financing</w:t>
            </w:r>
          </w:p>
        </w:tc>
        <w:tc>
          <w:tcPr>
            <w:tcW w:w="1340" w:type="dxa"/>
            <w:tcBorders>
              <w:top w:val="nil"/>
              <w:left w:val="nil"/>
              <w:bottom w:val="single" w:sz="4" w:space="0" w:color="auto"/>
              <w:right w:val="nil"/>
            </w:tcBorders>
            <w:shd w:val="clear" w:color="auto" w:fill="auto"/>
            <w:noWrap/>
            <w:vAlign w:val="center"/>
            <w:hideMark/>
          </w:tcPr>
          <w:p w14:paraId="335F4795"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$1.695</w:t>
            </w:r>
          </w:p>
        </w:tc>
        <w:tc>
          <w:tcPr>
            <w:tcW w:w="1340" w:type="dxa"/>
            <w:tcBorders>
              <w:top w:val="nil"/>
              <w:left w:val="nil"/>
              <w:bottom w:val="single" w:sz="4" w:space="0" w:color="auto"/>
              <w:right w:val="nil"/>
            </w:tcBorders>
            <w:shd w:val="clear" w:color="auto" w:fill="auto"/>
            <w:noWrap/>
            <w:vAlign w:val="center"/>
            <w:hideMark/>
          </w:tcPr>
          <w:p w14:paraId="6949E2A3"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$3.504</w:t>
            </w:r>
          </w:p>
        </w:tc>
        <w:tc>
          <w:tcPr>
            <w:tcW w:w="1340" w:type="dxa"/>
            <w:tcBorders>
              <w:top w:val="nil"/>
              <w:left w:val="nil"/>
              <w:bottom w:val="single" w:sz="4" w:space="0" w:color="auto"/>
              <w:right w:val="nil"/>
            </w:tcBorders>
            <w:shd w:val="clear" w:color="auto" w:fill="auto"/>
            <w:noWrap/>
            <w:vAlign w:val="center"/>
            <w:hideMark/>
          </w:tcPr>
          <w:p w14:paraId="52887A4E"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$1.809</w:t>
            </w:r>
          </w:p>
        </w:tc>
        <w:tc>
          <w:tcPr>
            <w:tcW w:w="1340" w:type="dxa"/>
            <w:tcBorders>
              <w:top w:val="nil"/>
              <w:left w:val="nil"/>
              <w:bottom w:val="single" w:sz="4" w:space="0" w:color="auto"/>
              <w:right w:val="single" w:sz="4" w:space="0" w:color="auto"/>
            </w:tcBorders>
            <w:shd w:val="clear" w:color="auto" w:fill="auto"/>
            <w:noWrap/>
            <w:vAlign w:val="center"/>
            <w:hideMark/>
          </w:tcPr>
          <w:p w14:paraId="58C8DC2C"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107%</w:t>
            </w:r>
          </w:p>
        </w:tc>
      </w:tr>
      <w:tr w:rsidR="003B3396" w:rsidRPr="005D1B26" w14:paraId="69DC2018" w14:textId="77777777" w:rsidTr="0067438A">
        <w:trPr>
          <w:trHeight w:val="300"/>
        </w:trPr>
        <w:tc>
          <w:tcPr>
            <w:tcW w:w="2380" w:type="dxa"/>
            <w:tcBorders>
              <w:top w:val="single" w:sz="4" w:space="0" w:color="auto"/>
              <w:left w:val="single" w:sz="4" w:space="0" w:color="auto"/>
              <w:bottom w:val="single" w:sz="4" w:space="0" w:color="auto"/>
              <w:right w:val="nil"/>
            </w:tcBorders>
            <w:shd w:val="clear" w:color="auto" w:fill="auto"/>
            <w:noWrap/>
            <w:vAlign w:val="bottom"/>
            <w:hideMark/>
          </w:tcPr>
          <w:p w14:paraId="7CA9A534" w14:textId="77777777" w:rsidR="003B3396" w:rsidRPr="005D1B26" w:rsidRDefault="003B3396" w:rsidP="003B3396">
            <w:pPr>
              <w:widowControl/>
              <w:jc w:val="center"/>
              <w:rPr>
                <w:rFonts w:eastAsia="Times New Roman"/>
                <w:color w:val="000000"/>
                <w:sz w:val="22"/>
                <w:szCs w:val="22"/>
              </w:rPr>
            </w:pPr>
            <w:r w:rsidRPr="005D1B26">
              <w:rPr>
                <w:rFonts w:eastAsia="Times New Roman"/>
                <w:color w:val="000000"/>
                <w:sz w:val="22"/>
                <w:szCs w:val="22"/>
              </w:rPr>
              <w:t>Total</w:t>
            </w:r>
          </w:p>
        </w:tc>
        <w:tc>
          <w:tcPr>
            <w:tcW w:w="1340" w:type="dxa"/>
            <w:tcBorders>
              <w:top w:val="nil"/>
              <w:left w:val="nil"/>
              <w:bottom w:val="single" w:sz="4" w:space="0" w:color="auto"/>
              <w:right w:val="nil"/>
            </w:tcBorders>
            <w:shd w:val="clear" w:color="auto" w:fill="auto"/>
            <w:noWrap/>
            <w:vAlign w:val="center"/>
            <w:hideMark/>
          </w:tcPr>
          <w:p w14:paraId="1333B07B"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$6.113</w:t>
            </w:r>
          </w:p>
        </w:tc>
        <w:tc>
          <w:tcPr>
            <w:tcW w:w="1340" w:type="dxa"/>
            <w:tcBorders>
              <w:top w:val="nil"/>
              <w:left w:val="nil"/>
              <w:bottom w:val="single" w:sz="4" w:space="0" w:color="auto"/>
              <w:right w:val="nil"/>
            </w:tcBorders>
            <w:shd w:val="clear" w:color="auto" w:fill="auto"/>
            <w:noWrap/>
            <w:vAlign w:val="center"/>
            <w:hideMark/>
          </w:tcPr>
          <w:p w14:paraId="41062A70"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$15.150</w:t>
            </w:r>
          </w:p>
        </w:tc>
        <w:tc>
          <w:tcPr>
            <w:tcW w:w="1340" w:type="dxa"/>
            <w:tcBorders>
              <w:top w:val="nil"/>
              <w:left w:val="nil"/>
              <w:bottom w:val="single" w:sz="4" w:space="0" w:color="auto"/>
              <w:right w:val="nil"/>
            </w:tcBorders>
            <w:shd w:val="clear" w:color="auto" w:fill="auto"/>
            <w:noWrap/>
            <w:vAlign w:val="center"/>
            <w:hideMark/>
          </w:tcPr>
          <w:p w14:paraId="2496D6AB"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$9.037</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49B618A4" w14:textId="77777777" w:rsidR="003B3396" w:rsidRPr="005D1B26" w:rsidRDefault="003B3396" w:rsidP="005D1B26">
            <w:pPr>
              <w:widowControl/>
              <w:jc w:val="right"/>
              <w:rPr>
                <w:rFonts w:eastAsia="Times New Roman"/>
                <w:color w:val="000000"/>
                <w:sz w:val="22"/>
                <w:szCs w:val="22"/>
              </w:rPr>
            </w:pPr>
            <w:r w:rsidRPr="005D1B26">
              <w:rPr>
                <w:rFonts w:eastAsia="Times New Roman"/>
                <w:color w:val="000000"/>
                <w:sz w:val="22"/>
                <w:szCs w:val="22"/>
              </w:rPr>
              <w:t>148%</w:t>
            </w:r>
          </w:p>
        </w:tc>
      </w:tr>
    </w:tbl>
    <w:p w14:paraId="7E5747C0" w14:textId="77777777" w:rsidR="003B3396" w:rsidRDefault="003B3396" w:rsidP="008730B0">
      <w:pPr>
        <w:spacing w:after="120" w:line="360" w:lineRule="auto"/>
        <w:ind w:left="720"/>
      </w:pPr>
    </w:p>
    <w:p w14:paraId="6209F29A" w14:textId="5C2F7EE5" w:rsidR="003B3396" w:rsidRPr="00250136" w:rsidRDefault="003B3396" w:rsidP="003B3396">
      <w:pPr>
        <w:spacing w:after="120" w:line="360" w:lineRule="auto"/>
        <w:ind w:left="720" w:hanging="720"/>
        <w:rPr>
          <w:b/>
          <w:bCs/>
        </w:rPr>
      </w:pPr>
      <w:r w:rsidRPr="00250136">
        <w:rPr>
          <w:b/>
          <w:bCs/>
        </w:rPr>
        <w:t>Q.</w:t>
      </w:r>
      <w:r w:rsidRPr="00250136">
        <w:rPr>
          <w:b/>
          <w:bCs/>
        </w:rPr>
        <w:tab/>
      </w:r>
      <w:r w:rsidR="0041542D">
        <w:rPr>
          <w:b/>
          <w:bCs/>
        </w:rPr>
        <w:t xml:space="preserve">HOW </w:t>
      </w:r>
      <w:r w:rsidR="00097087">
        <w:rPr>
          <w:b/>
          <w:bCs/>
        </w:rPr>
        <w:t xml:space="preserve">MIGHT THE </w:t>
      </w:r>
      <w:r w:rsidR="0041542D">
        <w:rPr>
          <w:b/>
          <w:bCs/>
        </w:rPr>
        <w:t>CONSTRUCTION/CAPITAL COST</w:t>
      </w:r>
      <w:r w:rsidR="003036F4">
        <w:rPr>
          <w:b/>
          <w:bCs/>
        </w:rPr>
        <w:t>S</w:t>
      </w:r>
      <w:r w:rsidR="0041542D">
        <w:rPr>
          <w:b/>
          <w:bCs/>
        </w:rPr>
        <w:t xml:space="preserve"> AND FINANCING COST</w:t>
      </w:r>
      <w:r w:rsidR="003036F4">
        <w:rPr>
          <w:b/>
          <w:bCs/>
        </w:rPr>
        <w:t>S</w:t>
      </w:r>
      <w:r w:rsidR="0041542D">
        <w:rPr>
          <w:b/>
          <w:bCs/>
        </w:rPr>
        <w:t xml:space="preserve"> BE ALLOCATED TO RATEPAYERS</w:t>
      </w:r>
      <w:r w:rsidR="009D04ED">
        <w:rPr>
          <w:b/>
          <w:bCs/>
        </w:rPr>
        <w:t xml:space="preserve"> TAKING INTO ACCOUNT THE $694 MILLION THE COMPANY HAS AGREED TO ABSORB</w:t>
      </w:r>
      <w:r w:rsidRPr="00C867DC">
        <w:rPr>
          <w:b/>
          <w:bCs/>
        </w:rPr>
        <w:t>?</w:t>
      </w:r>
    </w:p>
    <w:p w14:paraId="19F21528" w14:textId="0FDA4984" w:rsidR="00162D7E" w:rsidRDefault="003B3396" w:rsidP="0067438A">
      <w:pPr>
        <w:spacing w:after="120" w:line="360" w:lineRule="auto"/>
        <w:ind w:left="720" w:hanging="720"/>
        <w:rPr>
          <w:bCs/>
        </w:rPr>
      </w:pPr>
      <w:r>
        <w:rPr>
          <w:bCs/>
        </w:rPr>
        <w:t>A.</w:t>
      </w:r>
      <w:r>
        <w:rPr>
          <w:bCs/>
        </w:rPr>
        <w:tab/>
      </w:r>
      <w:r w:rsidR="00965A3F">
        <w:rPr>
          <w:bCs/>
        </w:rPr>
        <w:t xml:space="preserve">In all VCM proceedings since VCM 17, including this proceeding, the Company calculated the rate impacts based on construction/capital costs of $7.3 billion plus the financing costs on that amount through the forecast CODs, which continue to increase with every schedule delay.  In all VCM proceedings since VCM 17, including this proceeding, the Company has made no commitment to limit its actual rate request to the construction/capital costs of $7.3 billion plus financing costs on that amount.  Instead, the Company has consistently reserved the right to seek recovery of the entirety of costs incurred, excluding the $0.694 billion that it has agreed to absorb.  If the Company seeks recovery of the entirety of its construction/capital costs, excluding the $0.694 billion, then the Company might seek to recover as much as $12.964 billion or more in construction/capital and financing costs from ratepayers as shown on the following table.  </w:t>
      </w:r>
    </w:p>
    <w:p w14:paraId="6F903FB5" w14:textId="06C5CD89" w:rsidR="005D1B26" w:rsidRDefault="005D1B26" w:rsidP="00965A3F">
      <w:pPr>
        <w:pStyle w:val="CommentText"/>
        <w:jc w:val="center"/>
        <w:rPr>
          <w:b/>
          <w:sz w:val="24"/>
          <w:szCs w:val="24"/>
        </w:rPr>
      </w:pPr>
      <w:r w:rsidRPr="00965A3F">
        <w:rPr>
          <w:b/>
          <w:sz w:val="24"/>
          <w:szCs w:val="24"/>
        </w:rPr>
        <w:t xml:space="preserve">Table </w:t>
      </w:r>
      <w:r w:rsidR="00097087" w:rsidRPr="00965A3F">
        <w:rPr>
          <w:b/>
          <w:sz w:val="24"/>
          <w:szCs w:val="24"/>
        </w:rPr>
        <w:t>2</w:t>
      </w:r>
    </w:p>
    <w:p w14:paraId="276C0007" w14:textId="77777777" w:rsidR="00965A3F" w:rsidRPr="00965A3F" w:rsidRDefault="00965A3F" w:rsidP="00965A3F">
      <w:pPr>
        <w:pStyle w:val="CommentText"/>
        <w:jc w:val="center"/>
        <w:rPr>
          <w:sz w:val="24"/>
          <w:szCs w:val="24"/>
        </w:rPr>
      </w:pPr>
    </w:p>
    <w:tbl>
      <w:tblPr>
        <w:tblW w:w="7740" w:type="dxa"/>
        <w:tblInd w:w="883" w:type="dxa"/>
        <w:tblLook w:val="04A0" w:firstRow="1" w:lastRow="0" w:firstColumn="1" w:lastColumn="0" w:noHBand="0" w:noVBand="1"/>
      </w:tblPr>
      <w:tblGrid>
        <w:gridCol w:w="2380"/>
        <w:gridCol w:w="1340"/>
        <w:gridCol w:w="1340"/>
        <w:gridCol w:w="1340"/>
        <w:gridCol w:w="1340"/>
      </w:tblGrid>
      <w:tr w:rsidR="00097087" w:rsidRPr="005D1B26" w14:paraId="3214B855" w14:textId="77777777" w:rsidTr="00965A3F">
        <w:trPr>
          <w:trHeight w:val="300"/>
        </w:trPr>
        <w:tc>
          <w:tcPr>
            <w:tcW w:w="2380" w:type="dxa"/>
            <w:tcBorders>
              <w:top w:val="single" w:sz="4" w:space="0" w:color="auto"/>
              <w:left w:val="single" w:sz="4" w:space="0" w:color="auto"/>
              <w:bottom w:val="nil"/>
              <w:right w:val="nil"/>
            </w:tcBorders>
            <w:shd w:val="clear" w:color="auto" w:fill="auto"/>
            <w:noWrap/>
            <w:vAlign w:val="center"/>
          </w:tcPr>
          <w:p w14:paraId="7F8BFEDC" w14:textId="77777777" w:rsidR="00097087" w:rsidRPr="005D1B26" w:rsidRDefault="00097087" w:rsidP="00097087">
            <w:pPr>
              <w:widowControl/>
              <w:jc w:val="right"/>
              <w:rPr>
                <w:rFonts w:eastAsia="Times New Roman"/>
                <w:sz w:val="20"/>
                <w:szCs w:val="20"/>
              </w:rPr>
            </w:pPr>
          </w:p>
        </w:tc>
        <w:tc>
          <w:tcPr>
            <w:tcW w:w="1340" w:type="dxa"/>
            <w:tcBorders>
              <w:top w:val="single" w:sz="4" w:space="0" w:color="auto"/>
              <w:left w:val="nil"/>
              <w:bottom w:val="nil"/>
              <w:right w:val="nil"/>
            </w:tcBorders>
            <w:shd w:val="clear" w:color="auto" w:fill="auto"/>
            <w:noWrap/>
            <w:vAlign w:val="center"/>
          </w:tcPr>
          <w:p w14:paraId="38BD44A5" w14:textId="41388C81" w:rsidR="00097087" w:rsidRPr="005D1B26" w:rsidRDefault="00097087" w:rsidP="00262B8B">
            <w:pPr>
              <w:widowControl/>
              <w:jc w:val="center"/>
              <w:rPr>
                <w:rFonts w:eastAsia="Times New Roman"/>
                <w:color w:val="000000"/>
                <w:sz w:val="22"/>
                <w:szCs w:val="22"/>
              </w:rPr>
            </w:pPr>
            <w:r>
              <w:rPr>
                <w:rFonts w:eastAsia="Times New Roman"/>
                <w:color w:val="000000"/>
                <w:sz w:val="22"/>
                <w:szCs w:val="22"/>
              </w:rPr>
              <w:t>A</w:t>
            </w:r>
          </w:p>
        </w:tc>
        <w:tc>
          <w:tcPr>
            <w:tcW w:w="1340" w:type="dxa"/>
            <w:tcBorders>
              <w:top w:val="single" w:sz="4" w:space="0" w:color="auto"/>
              <w:left w:val="nil"/>
              <w:bottom w:val="nil"/>
              <w:right w:val="nil"/>
            </w:tcBorders>
            <w:shd w:val="clear" w:color="auto" w:fill="auto"/>
            <w:noWrap/>
            <w:vAlign w:val="center"/>
          </w:tcPr>
          <w:p w14:paraId="0D1BB03B" w14:textId="31730349" w:rsidR="00097087" w:rsidRPr="005D1B26" w:rsidRDefault="00097087" w:rsidP="00262B8B">
            <w:pPr>
              <w:widowControl/>
              <w:jc w:val="center"/>
              <w:rPr>
                <w:rFonts w:eastAsia="Times New Roman"/>
                <w:color w:val="000000"/>
                <w:sz w:val="22"/>
                <w:szCs w:val="22"/>
              </w:rPr>
            </w:pPr>
            <w:r>
              <w:rPr>
                <w:rFonts w:eastAsia="Times New Roman"/>
                <w:color w:val="000000"/>
                <w:sz w:val="22"/>
                <w:szCs w:val="22"/>
              </w:rPr>
              <w:t>B</w:t>
            </w:r>
          </w:p>
        </w:tc>
        <w:tc>
          <w:tcPr>
            <w:tcW w:w="1340" w:type="dxa"/>
            <w:tcBorders>
              <w:top w:val="single" w:sz="4" w:space="0" w:color="auto"/>
              <w:left w:val="nil"/>
              <w:bottom w:val="nil"/>
              <w:right w:val="nil"/>
            </w:tcBorders>
            <w:vAlign w:val="center"/>
          </w:tcPr>
          <w:p w14:paraId="1FEADF3D" w14:textId="53D9FDB2" w:rsidR="00097087" w:rsidDel="00097087" w:rsidRDefault="00097087" w:rsidP="00262B8B">
            <w:pPr>
              <w:widowControl/>
              <w:jc w:val="center"/>
              <w:rPr>
                <w:rFonts w:eastAsia="Times New Roman"/>
                <w:color w:val="000000"/>
                <w:sz w:val="22"/>
                <w:szCs w:val="22"/>
              </w:rPr>
            </w:pPr>
            <w:r>
              <w:rPr>
                <w:rFonts w:eastAsia="Times New Roman"/>
                <w:color w:val="000000"/>
                <w:sz w:val="22"/>
                <w:szCs w:val="22"/>
              </w:rPr>
              <w:t>C</w:t>
            </w:r>
          </w:p>
        </w:tc>
        <w:tc>
          <w:tcPr>
            <w:tcW w:w="1340" w:type="dxa"/>
            <w:tcBorders>
              <w:top w:val="single" w:sz="4" w:space="0" w:color="auto"/>
              <w:left w:val="nil"/>
              <w:bottom w:val="nil"/>
              <w:right w:val="single" w:sz="4" w:space="0" w:color="auto"/>
            </w:tcBorders>
            <w:vAlign w:val="center"/>
          </w:tcPr>
          <w:p w14:paraId="6105B225" w14:textId="58F5D051" w:rsidR="00097087" w:rsidRDefault="00097087" w:rsidP="00262B8B">
            <w:pPr>
              <w:widowControl/>
              <w:jc w:val="center"/>
              <w:rPr>
                <w:rFonts w:eastAsia="Times New Roman"/>
                <w:color w:val="000000"/>
                <w:sz w:val="22"/>
                <w:szCs w:val="22"/>
              </w:rPr>
            </w:pPr>
            <w:r w:rsidDel="00097087">
              <w:rPr>
                <w:rFonts w:eastAsia="Times New Roman"/>
                <w:color w:val="000000"/>
                <w:sz w:val="22"/>
                <w:szCs w:val="22"/>
              </w:rPr>
              <w:t>A</w:t>
            </w:r>
            <w:r>
              <w:rPr>
                <w:rFonts w:eastAsia="Times New Roman"/>
                <w:color w:val="000000"/>
                <w:sz w:val="22"/>
                <w:szCs w:val="22"/>
              </w:rPr>
              <w:t>-B-C</w:t>
            </w:r>
          </w:p>
        </w:tc>
      </w:tr>
      <w:tr w:rsidR="00097087" w:rsidRPr="005D1B26" w14:paraId="109D5371" w14:textId="77777777" w:rsidTr="00965A3F">
        <w:trPr>
          <w:trHeight w:val="300"/>
        </w:trPr>
        <w:tc>
          <w:tcPr>
            <w:tcW w:w="2380" w:type="dxa"/>
            <w:tcBorders>
              <w:top w:val="single" w:sz="4" w:space="0" w:color="auto"/>
              <w:left w:val="single" w:sz="4" w:space="0" w:color="auto"/>
              <w:bottom w:val="nil"/>
              <w:right w:val="nil"/>
            </w:tcBorders>
            <w:shd w:val="clear" w:color="auto" w:fill="auto"/>
            <w:noWrap/>
            <w:vAlign w:val="center"/>
            <w:hideMark/>
          </w:tcPr>
          <w:p w14:paraId="6A451439" w14:textId="77777777" w:rsidR="00097087" w:rsidRPr="005D1B26" w:rsidRDefault="00097087" w:rsidP="00965A3F">
            <w:pPr>
              <w:widowControl/>
              <w:jc w:val="left"/>
              <w:rPr>
                <w:rFonts w:eastAsia="Times New Roman"/>
                <w:sz w:val="20"/>
                <w:szCs w:val="20"/>
              </w:rPr>
            </w:pPr>
          </w:p>
        </w:tc>
        <w:tc>
          <w:tcPr>
            <w:tcW w:w="1340" w:type="dxa"/>
            <w:tcBorders>
              <w:top w:val="single" w:sz="4" w:space="0" w:color="auto"/>
              <w:left w:val="nil"/>
              <w:bottom w:val="nil"/>
              <w:right w:val="nil"/>
            </w:tcBorders>
            <w:shd w:val="clear" w:color="auto" w:fill="auto"/>
            <w:noWrap/>
            <w:vAlign w:val="center"/>
            <w:hideMark/>
          </w:tcPr>
          <w:p w14:paraId="7725C9F6" w14:textId="77777777"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VCM 28</w:t>
            </w:r>
          </w:p>
        </w:tc>
        <w:tc>
          <w:tcPr>
            <w:tcW w:w="1340" w:type="dxa"/>
            <w:tcBorders>
              <w:top w:val="single" w:sz="4" w:space="0" w:color="auto"/>
              <w:left w:val="nil"/>
              <w:bottom w:val="nil"/>
              <w:right w:val="nil"/>
            </w:tcBorders>
            <w:shd w:val="clear" w:color="auto" w:fill="auto"/>
            <w:noWrap/>
            <w:vAlign w:val="center"/>
            <w:hideMark/>
          </w:tcPr>
          <w:p w14:paraId="4AF5BA08" w14:textId="77777777"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Company</w:t>
            </w:r>
          </w:p>
        </w:tc>
        <w:tc>
          <w:tcPr>
            <w:tcW w:w="1340" w:type="dxa"/>
            <w:tcBorders>
              <w:top w:val="single" w:sz="4" w:space="0" w:color="auto"/>
              <w:left w:val="nil"/>
              <w:bottom w:val="nil"/>
              <w:right w:val="nil"/>
            </w:tcBorders>
            <w:vAlign w:val="center"/>
          </w:tcPr>
          <w:p w14:paraId="0A322C8D" w14:textId="6CE66802"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Toshiba PG</w:t>
            </w:r>
          </w:p>
        </w:tc>
        <w:tc>
          <w:tcPr>
            <w:tcW w:w="1340" w:type="dxa"/>
            <w:tcBorders>
              <w:top w:val="single" w:sz="4" w:space="0" w:color="auto"/>
              <w:left w:val="nil"/>
              <w:bottom w:val="nil"/>
              <w:right w:val="single" w:sz="4" w:space="0" w:color="auto"/>
            </w:tcBorders>
            <w:vAlign w:val="center"/>
          </w:tcPr>
          <w:p w14:paraId="5FE59DF1" w14:textId="1082EFB2"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Ratepayer</w:t>
            </w:r>
          </w:p>
        </w:tc>
      </w:tr>
      <w:tr w:rsidR="00097087" w:rsidRPr="005D1B26" w14:paraId="25FD77D0" w14:textId="77777777" w:rsidTr="00965A3F">
        <w:trPr>
          <w:trHeight w:val="300"/>
        </w:trPr>
        <w:tc>
          <w:tcPr>
            <w:tcW w:w="2380" w:type="dxa"/>
            <w:tcBorders>
              <w:top w:val="nil"/>
              <w:left w:val="single" w:sz="4" w:space="0" w:color="auto"/>
              <w:bottom w:val="nil"/>
              <w:right w:val="nil"/>
            </w:tcBorders>
            <w:shd w:val="clear" w:color="auto" w:fill="auto"/>
            <w:noWrap/>
            <w:vAlign w:val="center"/>
            <w:hideMark/>
          </w:tcPr>
          <w:p w14:paraId="7E96C8C6" w14:textId="77777777" w:rsidR="00097087" w:rsidRPr="005D1B26" w:rsidRDefault="00097087" w:rsidP="00965A3F">
            <w:pPr>
              <w:widowControl/>
              <w:jc w:val="left"/>
              <w:rPr>
                <w:rFonts w:eastAsia="Times New Roman"/>
                <w:color w:val="000000"/>
                <w:sz w:val="22"/>
                <w:szCs w:val="22"/>
              </w:rPr>
            </w:pPr>
          </w:p>
        </w:tc>
        <w:tc>
          <w:tcPr>
            <w:tcW w:w="1340" w:type="dxa"/>
            <w:tcBorders>
              <w:top w:val="nil"/>
              <w:left w:val="nil"/>
              <w:bottom w:val="single" w:sz="4" w:space="0" w:color="auto"/>
              <w:right w:val="nil"/>
            </w:tcBorders>
            <w:shd w:val="clear" w:color="auto" w:fill="auto"/>
            <w:noWrap/>
            <w:vAlign w:val="center"/>
            <w:hideMark/>
          </w:tcPr>
          <w:p w14:paraId="79A15301" w14:textId="77777777"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 billion)</w:t>
            </w:r>
          </w:p>
        </w:tc>
        <w:tc>
          <w:tcPr>
            <w:tcW w:w="1340" w:type="dxa"/>
            <w:tcBorders>
              <w:top w:val="nil"/>
              <w:left w:val="nil"/>
              <w:bottom w:val="single" w:sz="4" w:space="0" w:color="auto"/>
              <w:right w:val="nil"/>
            </w:tcBorders>
            <w:shd w:val="clear" w:color="auto" w:fill="auto"/>
            <w:noWrap/>
            <w:vAlign w:val="center"/>
            <w:hideMark/>
          </w:tcPr>
          <w:p w14:paraId="69DA8148" w14:textId="77777777"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 billion)</w:t>
            </w:r>
          </w:p>
        </w:tc>
        <w:tc>
          <w:tcPr>
            <w:tcW w:w="1340" w:type="dxa"/>
            <w:tcBorders>
              <w:top w:val="nil"/>
              <w:left w:val="nil"/>
              <w:bottom w:val="single" w:sz="4" w:space="0" w:color="auto"/>
              <w:right w:val="nil"/>
            </w:tcBorders>
            <w:vAlign w:val="center"/>
          </w:tcPr>
          <w:p w14:paraId="5AA7E1C3" w14:textId="5E310677"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 billion)</w:t>
            </w:r>
          </w:p>
        </w:tc>
        <w:tc>
          <w:tcPr>
            <w:tcW w:w="1340" w:type="dxa"/>
            <w:tcBorders>
              <w:top w:val="nil"/>
              <w:left w:val="nil"/>
              <w:bottom w:val="single" w:sz="4" w:space="0" w:color="auto"/>
              <w:right w:val="single" w:sz="4" w:space="0" w:color="auto"/>
            </w:tcBorders>
            <w:vAlign w:val="center"/>
          </w:tcPr>
          <w:p w14:paraId="35F434A7" w14:textId="41E3C921"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 billion)</w:t>
            </w:r>
          </w:p>
        </w:tc>
      </w:tr>
      <w:tr w:rsidR="00097087" w:rsidRPr="005D1B26" w14:paraId="39A1C436" w14:textId="77777777" w:rsidTr="00965A3F">
        <w:trPr>
          <w:trHeight w:val="300"/>
        </w:trPr>
        <w:tc>
          <w:tcPr>
            <w:tcW w:w="2380" w:type="dxa"/>
            <w:tcBorders>
              <w:top w:val="nil"/>
              <w:left w:val="single" w:sz="4" w:space="0" w:color="auto"/>
              <w:right w:val="nil"/>
            </w:tcBorders>
            <w:shd w:val="clear" w:color="auto" w:fill="auto"/>
            <w:noWrap/>
            <w:vAlign w:val="center"/>
            <w:hideMark/>
          </w:tcPr>
          <w:p w14:paraId="07EA352B" w14:textId="731FE506" w:rsidR="00097087" w:rsidRPr="005D1B26" w:rsidRDefault="00097087" w:rsidP="00965A3F">
            <w:pPr>
              <w:widowControl/>
              <w:jc w:val="left"/>
              <w:rPr>
                <w:rFonts w:eastAsia="Times New Roman"/>
                <w:color w:val="000000"/>
                <w:sz w:val="22"/>
                <w:szCs w:val="22"/>
              </w:rPr>
            </w:pPr>
            <w:r w:rsidRPr="005D1B26">
              <w:rPr>
                <w:rFonts w:eastAsia="Times New Roman"/>
                <w:color w:val="000000"/>
                <w:sz w:val="22"/>
                <w:szCs w:val="22"/>
              </w:rPr>
              <w:t>Construction/Capital</w:t>
            </w:r>
          </w:p>
        </w:tc>
        <w:tc>
          <w:tcPr>
            <w:tcW w:w="1340" w:type="dxa"/>
            <w:tcBorders>
              <w:top w:val="nil"/>
              <w:left w:val="nil"/>
              <w:bottom w:val="nil"/>
              <w:right w:val="nil"/>
            </w:tcBorders>
            <w:shd w:val="clear" w:color="auto" w:fill="auto"/>
            <w:noWrap/>
            <w:vAlign w:val="center"/>
            <w:hideMark/>
          </w:tcPr>
          <w:p w14:paraId="3F06547D" w14:textId="77777777"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$11.646</w:t>
            </w:r>
          </w:p>
        </w:tc>
        <w:tc>
          <w:tcPr>
            <w:tcW w:w="1340" w:type="dxa"/>
            <w:tcBorders>
              <w:top w:val="nil"/>
              <w:left w:val="nil"/>
              <w:bottom w:val="nil"/>
              <w:right w:val="nil"/>
            </w:tcBorders>
            <w:shd w:val="clear" w:color="auto" w:fill="auto"/>
            <w:noWrap/>
            <w:vAlign w:val="center"/>
            <w:hideMark/>
          </w:tcPr>
          <w:p w14:paraId="7A3EF732" w14:textId="76F484BB"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$0.694</w:t>
            </w:r>
          </w:p>
        </w:tc>
        <w:tc>
          <w:tcPr>
            <w:tcW w:w="1340" w:type="dxa"/>
            <w:tcBorders>
              <w:top w:val="nil"/>
              <w:left w:val="nil"/>
              <w:bottom w:val="nil"/>
              <w:right w:val="nil"/>
            </w:tcBorders>
            <w:vAlign w:val="center"/>
          </w:tcPr>
          <w:p w14:paraId="3519829E" w14:textId="19D1F93F"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$1.492</w:t>
            </w:r>
          </w:p>
        </w:tc>
        <w:tc>
          <w:tcPr>
            <w:tcW w:w="1340" w:type="dxa"/>
            <w:tcBorders>
              <w:top w:val="nil"/>
              <w:left w:val="nil"/>
              <w:bottom w:val="nil"/>
              <w:right w:val="single" w:sz="4" w:space="0" w:color="auto"/>
            </w:tcBorders>
            <w:vAlign w:val="center"/>
          </w:tcPr>
          <w:p w14:paraId="09E1C54D" w14:textId="758CC975"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$9.460</w:t>
            </w:r>
          </w:p>
        </w:tc>
      </w:tr>
      <w:tr w:rsidR="00097087" w:rsidRPr="005D1B26" w14:paraId="5C164BA5" w14:textId="77777777" w:rsidTr="00965A3F">
        <w:trPr>
          <w:trHeight w:val="300"/>
        </w:trPr>
        <w:tc>
          <w:tcPr>
            <w:tcW w:w="2380" w:type="dxa"/>
            <w:tcBorders>
              <w:top w:val="nil"/>
              <w:left w:val="single" w:sz="4" w:space="0" w:color="auto"/>
              <w:bottom w:val="single" w:sz="4" w:space="0" w:color="auto"/>
              <w:right w:val="nil"/>
            </w:tcBorders>
            <w:shd w:val="clear" w:color="auto" w:fill="auto"/>
            <w:noWrap/>
            <w:vAlign w:val="center"/>
            <w:hideMark/>
          </w:tcPr>
          <w:p w14:paraId="0DF11ECA" w14:textId="77777777" w:rsidR="00097087" w:rsidRPr="005D1B26" w:rsidRDefault="00097087" w:rsidP="00965A3F">
            <w:pPr>
              <w:widowControl/>
              <w:jc w:val="left"/>
              <w:rPr>
                <w:rFonts w:eastAsia="Times New Roman"/>
                <w:color w:val="000000"/>
                <w:sz w:val="22"/>
                <w:szCs w:val="22"/>
              </w:rPr>
            </w:pPr>
            <w:r w:rsidRPr="005D1B26">
              <w:rPr>
                <w:rFonts w:eastAsia="Times New Roman"/>
                <w:color w:val="000000"/>
                <w:sz w:val="22"/>
                <w:szCs w:val="22"/>
              </w:rPr>
              <w:t>Financing</w:t>
            </w:r>
          </w:p>
        </w:tc>
        <w:tc>
          <w:tcPr>
            <w:tcW w:w="1340" w:type="dxa"/>
            <w:tcBorders>
              <w:top w:val="nil"/>
              <w:left w:val="nil"/>
              <w:bottom w:val="single" w:sz="4" w:space="0" w:color="auto"/>
              <w:right w:val="nil"/>
            </w:tcBorders>
            <w:shd w:val="clear" w:color="auto" w:fill="auto"/>
            <w:noWrap/>
            <w:vAlign w:val="center"/>
            <w:hideMark/>
          </w:tcPr>
          <w:p w14:paraId="7636F6AF" w14:textId="77777777"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$3.504</w:t>
            </w:r>
          </w:p>
        </w:tc>
        <w:tc>
          <w:tcPr>
            <w:tcW w:w="1340" w:type="dxa"/>
            <w:tcBorders>
              <w:top w:val="nil"/>
              <w:left w:val="nil"/>
              <w:bottom w:val="single" w:sz="4" w:space="0" w:color="auto"/>
              <w:right w:val="nil"/>
            </w:tcBorders>
            <w:shd w:val="clear" w:color="auto" w:fill="auto"/>
            <w:noWrap/>
            <w:vAlign w:val="center"/>
            <w:hideMark/>
          </w:tcPr>
          <w:p w14:paraId="370D7CD7" w14:textId="77777777"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$0.000</w:t>
            </w:r>
          </w:p>
        </w:tc>
        <w:tc>
          <w:tcPr>
            <w:tcW w:w="1340" w:type="dxa"/>
            <w:tcBorders>
              <w:top w:val="nil"/>
              <w:left w:val="nil"/>
              <w:bottom w:val="single" w:sz="4" w:space="0" w:color="auto"/>
              <w:right w:val="nil"/>
            </w:tcBorders>
            <w:vAlign w:val="center"/>
          </w:tcPr>
          <w:p w14:paraId="66DC190A" w14:textId="27539C96"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$0.000</w:t>
            </w:r>
          </w:p>
        </w:tc>
        <w:tc>
          <w:tcPr>
            <w:tcW w:w="1340" w:type="dxa"/>
            <w:tcBorders>
              <w:top w:val="nil"/>
              <w:left w:val="nil"/>
              <w:bottom w:val="single" w:sz="4" w:space="0" w:color="auto"/>
              <w:right w:val="single" w:sz="4" w:space="0" w:color="auto"/>
            </w:tcBorders>
            <w:vAlign w:val="center"/>
          </w:tcPr>
          <w:p w14:paraId="759DFB3E" w14:textId="2EB4BDA4"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$3.504</w:t>
            </w:r>
          </w:p>
        </w:tc>
      </w:tr>
      <w:tr w:rsidR="00097087" w:rsidRPr="005D1B26" w14:paraId="37181706" w14:textId="77777777" w:rsidTr="00965A3F">
        <w:trPr>
          <w:trHeight w:val="300"/>
        </w:trPr>
        <w:tc>
          <w:tcPr>
            <w:tcW w:w="2380" w:type="dxa"/>
            <w:tcBorders>
              <w:top w:val="single" w:sz="4" w:space="0" w:color="auto"/>
              <w:left w:val="single" w:sz="4" w:space="0" w:color="auto"/>
              <w:bottom w:val="single" w:sz="4" w:space="0" w:color="auto"/>
              <w:right w:val="nil"/>
            </w:tcBorders>
            <w:shd w:val="clear" w:color="auto" w:fill="auto"/>
            <w:noWrap/>
            <w:vAlign w:val="center"/>
            <w:hideMark/>
          </w:tcPr>
          <w:p w14:paraId="5E60F2EC" w14:textId="77777777" w:rsidR="00097087" w:rsidRPr="005D1B26" w:rsidRDefault="00097087" w:rsidP="00965A3F">
            <w:pPr>
              <w:widowControl/>
              <w:jc w:val="left"/>
              <w:rPr>
                <w:rFonts w:eastAsia="Times New Roman"/>
                <w:color w:val="000000"/>
                <w:sz w:val="22"/>
                <w:szCs w:val="22"/>
              </w:rPr>
            </w:pPr>
            <w:r w:rsidRPr="005D1B26">
              <w:rPr>
                <w:rFonts w:eastAsia="Times New Roman"/>
                <w:color w:val="000000"/>
                <w:sz w:val="22"/>
                <w:szCs w:val="22"/>
              </w:rPr>
              <w:t>Total</w:t>
            </w:r>
          </w:p>
        </w:tc>
        <w:tc>
          <w:tcPr>
            <w:tcW w:w="1340" w:type="dxa"/>
            <w:tcBorders>
              <w:top w:val="nil"/>
              <w:left w:val="nil"/>
              <w:bottom w:val="single" w:sz="4" w:space="0" w:color="auto"/>
              <w:right w:val="nil"/>
            </w:tcBorders>
            <w:shd w:val="clear" w:color="auto" w:fill="auto"/>
            <w:noWrap/>
            <w:vAlign w:val="center"/>
            <w:hideMark/>
          </w:tcPr>
          <w:p w14:paraId="48543CD9" w14:textId="77777777"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$15.150</w:t>
            </w:r>
          </w:p>
        </w:tc>
        <w:tc>
          <w:tcPr>
            <w:tcW w:w="1340" w:type="dxa"/>
            <w:tcBorders>
              <w:top w:val="nil"/>
              <w:left w:val="nil"/>
              <w:bottom w:val="single" w:sz="4" w:space="0" w:color="auto"/>
              <w:right w:val="nil"/>
            </w:tcBorders>
            <w:shd w:val="clear" w:color="auto" w:fill="auto"/>
            <w:noWrap/>
            <w:vAlign w:val="center"/>
            <w:hideMark/>
          </w:tcPr>
          <w:p w14:paraId="7478007E" w14:textId="14FD5D61"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$0.694</w:t>
            </w:r>
          </w:p>
        </w:tc>
        <w:tc>
          <w:tcPr>
            <w:tcW w:w="1340" w:type="dxa"/>
            <w:tcBorders>
              <w:top w:val="nil"/>
              <w:left w:val="nil"/>
              <w:bottom w:val="single" w:sz="4" w:space="0" w:color="auto"/>
              <w:right w:val="nil"/>
            </w:tcBorders>
            <w:vAlign w:val="center"/>
          </w:tcPr>
          <w:p w14:paraId="79A4A00E" w14:textId="4DAAF0E5"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$1.492</w:t>
            </w:r>
          </w:p>
        </w:tc>
        <w:tc>
          <w:tcPr>
            <w:tcW w:w="1340" w:type="dxa"/>
            <w:tcBorders>
              <w:top w:val="nil"/>
              <w:left w:val="nil"/>
              <w:bottom w:val="single" w:sz="4" w:space="0" w:color="auto"/>
              <w:right w:val="single" w:sz="4" w:space="0" w:color="auto"/>
            </w:tcBorders>
            <w:vAlign w:val="center"/>
          </w:tcPr>
          <w:p w14:paraId="002C769E" w14:textId="24B97405" w:rsidR="00097087" w:rsidRPr="005D1B26" w:rsidRDefault="00097087" w:rsidP="00965A3F">
            <w:pPr>
              <w:widowControl/>
              <w:jc w:val="center"/>
              <w:rPr>
                <w:rFonts w:eastAsia="Times New Roman"/>
                <w:color w:val="000000"/>
                <w:sz w:val="22"/>
                <w:szCs w:val="22"/>
              </w:rPr>
            </w:pPr>
            <w:r w:rsidRPr="005D1B26">
              <w:rPr>
                <w:rFonts w:eastAsia="Times New Roman"/>
                <w:color w:val="000000"/>
                <w:sz w:val="22"/>
                <w:szCs w:val="22"/>
              </w:rPr>
              <w:t>$12.964</w:t>
            </w:r>
          </w:p>
        </w:tc>
      </w:tr>
    </w:tbl>
    <w:p w14:paraId="70CB8D11" w14:textId="77777777" w:rsidR="00162D7E" w:rsidRDefault="00162D7E" w:rsidP="00162D7E">
      <w:pPr>
        <w:spacing w:after="120" w:line="360" w:lineRule="auto"/>
      </w:pPr>
    </w:p>
    <w:p w14:paraId="5C2F842E" w14:textId="3BCD3461" w:rsidR="00162D7E" w:rsidRPr="00250136" w:rsidRDefault="00162D7E" w:rsidP="00162D7E">
      <w:pPr>
        <w:spacing w:after="120" w:line="360" w:lineRule="auto"/>
        <w:ind w:left="720" w:hanging="720"/>
        <w:rPr>
          <w:b/>
          <w:bCs/>
        </w:rPr>
      </w:pPr>
      <w:r w:rsidRPr="00250136">
        <w:rPr>
          <w:b/>
          <w:bCs/>
        </w:rPr>
        <w:t>Q.</w:t>
      </w:r>
      <w:r w:rsidRPr="00250136">
        <w:rPr>
          <w:b/>
          <w:bCs/>
        </w:rPr>
        <w:tab/>
      </w:r>
      <w:r w:rsidR="00D252A7">
        <w:rPr>
          <w:b/>
          <w:bCs/>
        </w:rPr>
        <w:t xml:space="preserve">ABOVE YOU MENTIONED THE TOTAL PROJECT OVERRUN IS PROJECTED TO BE $9.0 BILLION. HOW MIGHT THE </w:t>
      </w:r>
      <w:r>
        <w:rPr>
          <w:b/>
          <w:bCs/>
        </w:rPr>
        <w:t xml:space="preserve">OVERRUN </w:t>
      </w:r>
      <w:r w:rsidR="00D252A7">
        <w:rPr>
          <w:b/>
          <w:bCs/>
        </w:rPr>
        <w:t xml:space="preserve">AMOUNT </w:t>
      </w:r>
      <w:r>
        <w:rPr>
          <w:b/>
          <w:bCs/>
        </w:rPr>
        <w:t>BE ALLOCATED TO RATEPAYERS</w:t>
      </w:r>
      <w:r w:rsidRPr="00C867DC">
        <w:rPr>
          <w:b/>
          <w:bCs/>
        </w:rPr>
        <w:t>?</w:t>
      </w:r>
    </w:p>
    <w:p w14:paraId="2D05E361" w14:textId="1773A492" w:rsidR="00162D7E" w:rsidRDefault="00162D7E" w:rsidP="000C3E80">
      <w:pPr>
        <w:spacing w:after="120" w:line="360" w:lineRule="auto"/>
        <w:ind w:left="720" w:hanging="720"/>
        <w:rPr>
          <w:bCs/>
        </w:rPr>
      </w:pPr>
      <w:r>
        <w:rPr>
          <w:bCs/>
        </w:rPr>
        <w:t>A.</w:t>
      </w:r>
      <w:r>
        <w:rPr>
          <w:bCs/>
        </w:rPr>
        <w:tab/>
      </w:r>
      <w:r w:rsidR="00327F84">
        <w:rPr>
          <w:bCs/>
        </w:rPr>
        <w:t>If the Company seeks recovery of the entirety of its construction</w:t>
      </w:r>
      <w:r w:rsidR="00B73934">
        <w:rPr>
          <w:bCs/>
        </w:rPr>
        <w:t>/capital</w:t>
      </w:r>
      <w:r w:rsidR="00327F84">
        <w:rPr>
          <w:bCs/>
        </w:rPr>
        <w:t xml:space="preserve"> costs, excluding the $0.694 billion, then </w:t>
      </w:r>
      <w:r w:rsidR="002B588C">
        <w:rPr>
          <w:bCs/>
        </w:rPr>
        <w:t xml:space="preserve">the Company might allocate </w:t>
      </w:r>
      <w:r w:rsidR="00327F84">
        <w:rPr>
          <w:bCs/>
        </w:rPr>
        <w:t>$6.851 billion of the $9.0 billion overrun in construction</w:t>
      </w:r>
      <w:r w:rsidR="00B73934">
        <w:rPr>
          <w:bCs/>
        </w:rPr>
        <w:t>/capital</w:t>
      </w:r>
      <w:r w:rsidR="00327F84">
        <w:rPr>
          <w:bCs/>
        </w:rPr>
        <w:t xml:space="preserve"> and financing costs to ratepayers as shown on the following table.</w:t>
      </w:r>
    </w:p>
    <w:p w14:paraId="39248AD5" w14:textId="77777777" w:rsidR="002B588C" w:rsidRPr="0067438A" w:rsidRDefault="002B588C" w:rsidP="002B588C">
      <w:pPr>
        <w:spacing w:after="120" w:line="360" w:lineRule="auto"/>
        <w:ind w:left="720" w:hanging="720"/>
        <w:jc w:val="center"/>
        <w:rPr>
          <w:b/>
          <w:bCs/>
        </w:rPr>
      </w:pPr>
      <w:r w:rsidRPr="0067438A">
        <w:rPr>
          <w:b/>
          <w:bCs/>
        </w:rPr>
        <w:t>Table 3</w:t>
      </w:r>
    </w:p>
    <w:tbl>
      <w:tblPr>
        <w:tblW w:w="7599" w:type="dxa"/>
        <w:jc w:val="center"/>
        <w:tblLook w:val="04A0" w:firstRow="1" w:lastRow="0" w:firstColumn="1" w:lastColumn="0" w:noHBand="0" w:noVBand="1"/>
      </w:tblPr>
      <w:tblGrid>
        <w:gridCol w:w="2199"/>
        <w:gridCol w:w="1350"/>
        <w:gridCol w:w="1350"/>
        <w:gridCol w:w="1350"/>
        <w:gridCol w:w="1350"/>
      </w:tblGrid>
      <w:tr w:rsidR="00B44159" w:rsidRPr="00C27FA8" w14:paraId="30637368" w14:textId="0386129B" w:rsidTr="000C3E80">
        <w:trPr>
          <w:trHeight w:val="300"/>
          <w:jc w:val="center"/>
        </w:trPr>
        <w:tc>
          <w:tcPr>
            <w:tcW w:w="2199" w:type="dxa"/>
            <w:tcBorders>
              <w:top w:val="single" w:sz="4" w:space="0" w:color="auto"/>
              <w:left w:val="single" w:sz="4" w:space="0" w:color="auto"/>
              <w:bottom w:val="nil"/>
              <w:right w:val="nil"/>
            </w:tcBorders>
            <w:shd w:val="clear" w:color="auto" w:fill="auto"/>
            <w:noWrap/>
            <w:vAlign w:val="center"/>
          </w:tcPr>
          <w:p w14:paraId="7BD7C7D7" w14:textId="3BCB9257" w:rsidR="00B44159" w:rsidRPr="005D1B26" w:rsidRDefault="00B44159" w:rsidP="00262B8B">
            <w:pPr>
              <w:widowControl/>
              <w:jc w:val="center"/>
              <w:rPr>
                <w:rFonts w:eastAsia="Times New Roman"/>
                <w:sz w:val="20"/>
                <w:szCs w:val="20"/>
              </w:rPr>
            </w:pPr>
          </w:p>
        </w:tc>
        <w:tc>
          <w:tcPr>
            <w:tcW w:w="1350" w:type="dxa"/>
            <w:tcBorders>
              <w:top w:val="single" w:sz="4" w:space="0" w:color="auto"/>
              <w:left w:val="nil"/>
              <w:bottom w:val="nil"/>
              <w:right w:val="nil"/>
            </w:tcBorders>
            <w:shd w:val="clear" w:color="auto" w:fill="auto"/>
            <w:noWrap/>
            <w:vAlign w:val="center"/>
          </w:tcPr>
          <w:p w14:paraId="201A79CB" w14:textId="3DAA158E" w:rsidR="00B44159" w:rsidRPr="005D1B26" w:rsidRDefault="00B44159" w:rsidP="00262B8B">
            <w:pPr>
              <w:widowControl/>
              <w:jc w:val="center"/>
              <w:rPr>
                <w:rFonts w:eastAsia="Times New Roman"/>
                <w:color w:val="000000"/>
                <w:sz w:val="22"/>
                <w:szCs w:val="22"/>
              </w:rPr>
            </w:pPr>
            <w:r>
              <w:rPr>
                <w:rFonts w:eastAsia="Times New Roman"/>
                <w:color w:val="000000"/>
                <w:sz w:val="22"/>
                <w:szCs w:val="22"/>
              </w:rPr>
              <w:t>A</w:t>
            </w:r>
          </w:p>
        </w:tc>
        <w:tc>
          <w:tcPr>
            <w:tcW w:w="1350" w:type="dxa"/>
            <w:tcBorders>
              <w:top w:val="single" w:sz="4" w:space="0" w:color="auto"/>
              <w:left w:val="nil"/>
              <w:bottom w:val="nil"/>
              <w:right w:val="nil"/>
            </w:tcBorders>
            <w:shd w:val="clear" w:color="auto" w:fill="auto"/>
            <w:noWrap/>
            <w:vAlign w:val="center"/>
          </w:tcPr>
          <w:p w14:paraId="32BF2FCC" w14:textId="7C573DB7" w:rsidR="00B44159" w:rsidRPr="005D1B26" w:rsidRDefault="00262B8B" w:rsidP="00262B8B">
            <w:pPr>
              <w:widowControl/>
              <w:jc w:val="center"/>
              <w:rPr>
                <w:rFonts w:eastAsia="Times New Roman"/>
                <w:color w:val="000000"/>
                <w:sz w:val="22"/>
                <w:szCs w:val="22"/>
              </w:rPr>
            </w:pPr>
            <w:r>
              <w:rPr>
                <w:rFonts w:eastAsia="Times New Roman"/>
                <w:color w:val="000000"/>
                <w:sz w:val="22"/>
                <w:szCs w:val="22"/>
              </w:rPr>
              <w:t>B</w:t>
            </w:r>
          </w:p>
        </w:tc>
        <w:tc>
          <w:tcPr>
            <w:tcW w:w="1350" w:type="dxa"/>
            <w:tcBorders>
              <w:top w:val="single" w:sz="4" w:space="0" w:color="auto"/>
              <w:left w:val="nil"/>
              <w:bottom w:val="nil"/>
              <w:right w:val="nil"/>
            </w:tcBorders>
            <w:shd w:val="clear" w:color="auto" w:fill="auto"/>
            <w:noWrap/>
            <w:vAlign w:val="center"/>
          </w:tcPr>
          <w:p w14:paraId="6B9970C9" w14:textId="2574FC38" w:rsidR="00B44159" w:rsidRPr="005D1B26" w:rsidRDefault="00262B8B" w:rsidP="00262B8B">
            <w:pPr>
              <w:widowControl/>
              <w:jc w:val="center"/>
              <w:rPr>
                <w:rFonts w:eastAsia="Times New Roman"/>
                <w:color w:val="000000"/>
                <w:sz w:val="22"/>
                <w:szCs w:val="22"/>
              </w:rPr>
            </w:pPr>
            <w:r>
              <w:rPr>
                <w:rFonts w:eastAsia="Times New Roman"/>
                <w:color w:val="000000"/>
                <w:sz w:val="22"/>
                <w:szCs w:val="22"/>
              </w:rPr>
              <w:t>C</w:t>
            </w:r>
          </w:p>
        </w:tc>
        <w:tc>
          <w:tcPr>
            <w:tcW w:w="1350" w:type="dxa"/>
            <w:tcBorders>
              <w:top w:val="single" w:sz="4" w:space="0" w:color="auto"/>
              <w:left w:val="nil"/>
              <w:bottom w:val="nil"/>
              <w:right w:val="single" w:sz="4" w:space="0" w:color="auto"/>
            </w:tcBorders>
            <w:shd w:val="clear" w:color="auto" w:fill="auto"/>
            <w:noWrap/>
            <w:vAlign w:val="center"/>
          </w:tcPr>
          <w:p w14:paraId="7888BA63" w14:textId="5B4AD487" w:rsidR="00B44159" w:rsidRPr="005D1B26" w:rsidRDefault="00262B8B" w:rsidP="00262B8B">
            <w:pPr>
              <w:widowControl/>
              <w:jc w:val="center"/>
              <w:rPr>
                <w:rFonts w:eastAsia="Times New Roman"/>
                <w:color w:val="000000"/>
                <w:sz w:val="22"/>
                <w:szCs w:val="22"/>
              </w:rPr>
            </w:pPr>
            <w:r>
              <w:rPr>
                <w:rFonts w:eastAsia="Times New Roman"/>
                <w:color w:val="000000"/>
                <w:sz w:val="22"/>
                <w:szCs w:val="22"/>
              </w:rPr>
              <w:t>A-B-</w:t>
            </w:r>
            <w:r w:rsidR="00B44159">
              <w:rPr>
                <w:rFonts w:eastAsia="Times New Roman"/>
                <w:color w:val="000000"/>
                <w:sz w:val="22"/>
                <w:szCs w:val="22"/>
              </w:rPr>
              <w:t>C</w:t>
            </w:r>
          </w:p>
        </w:tc>
      </w:tr>
      <w:tr w:rsidR="00C27FA8" w:rsidRPr="00C27FA8" w14:paraId="59B7E83A" w14:textId="420D3F25" w:rsidTr="000C3E80">
        <w:trPr>
          <w:trHeight w:val="300"/>
          <w:jc w:val="center"/>
        </w:trPr>
        <w:tc>
          <w:tcPr>
            <w:tcW w:w="2199" w:type="dxa"/>
            <w:tcBorders>
              <w:top w:val="single" w:sz="4" w:space="0" w:color="auto"/>
              <w:left w:val="single" w:sz="4" w:space="0" w:color="auto"/>
              <w:bottom w:val="nil"/>
              <w:right w:val="nil"/>
            </w:tcBorders>
            <w:shd w:val="clear" w:color="auto" w:fill="auto"/>
            <w:noWrap/>
            <w:vAlign w:val="center"/>
            <w:hideMark/>
          </w:tcPr>
          <w:p w14:paraId="4AF7F8CD" w14:textId="498467C0" w:rsidR="00C27FA8" w:rsidRPr="005D1B26" w:rsidRDefault="00C27FA8" w:rsidP="00262B8B">
            <w:pPr>
              <w:widowControl/>
              <w:jc w:val="center"/>
              <w:rPr>
                <w:rFonts w:eastAsia="Times New Roman"/>
                <w:sz w:val="20"/>
                <w:szCs w:val="20"/>
              </w:rPr>
            </w:pPr>
          </w:p>
        </w:tc>
        <w:tc>
          <w:tcPr>
            <w:tcW w:w="1350" w:type="dxa"/>
            <w:tcBorders>
              <w:top w:val="single" w:sz="4" w:space="0" w:color="auto"/>
              <w:left w:val="nil"/>
              <w:bottom w:val="nil"/>
              <w:right w:val="nil"/>
            </w:tcBorders>
            <w:shd w:val="clear" w:color="auto" w:fill="auto"/>
            <w:noWrap/>
            <w:vAlign w:val="bottom"/>
            <w:hideMark/>
          </w:tcPr>
          <w:p w14:paraId="2610B8C6" w14:textId="78607A16" w:rsidR="00C27FA8" w:rsidRPr="005D1B26" w:rsidRDefault="00C27FA8" w:rsidP="000C3E80">
            <w:pPr>
              <w:widowControl/>
              <w:jc w:val="center"/>
              <w:rPr>
                <w:rFonts w:eastAsia="Times New Roman"/>
                <w:color w:val="000000"/>
                <w:sz w:val="22"/>
                <w:szCs w:val="22"/>
              </w:rPr>
            </w:pPr>
            <w:r w:rsidRPr="005D1B26">
              <w:rPr>
                <w:rFonts w:eastAsia="Times New Roman"/>
                <w:color w:val="000000"/>
                <w:sz w:val="22"/>
                <w:szCs w:val="22"/>
              </w:rPr>
              <w:t>Overrun</w:t>
            </w:r>
          </w:p>
        </w:tc>
        <w:tc>
          <w:tcPr>
            <w:tcW w:w="1350" w:type="dxa"/>
            <w:tcBorders>
              <w:top w:val="single" w:sz="4" w:space="0" w:color="auto"/>
              <w:left w:val="nil"/>
              <w:bottom w:val="nil"/>
              <w:right w:val="nil"/>
            </w:tcBorders>
            <w:shd w:val="clear" w:color="auto" w:fill="auto"/>
            <w:noWrap/>
            <w:vAlign w:val="bottom"/>
            <w:hideMark/>
          </w:tcPr>
          <w:p w14:paraId="6A8D57C6" w14:textId="15FB7223" w:rsidR="00C27FA8" w:rsidRPr="005D1B26" w:rsidRDefault="00262B8B" w:rsidP="000C3E80">
            <w:pPr>
              <w:widowControl/>
              <w:jc w:val="center"/>
              <w:rPr>
                <w:rFonts w:eastAsia="Times New Roman"/>
                <w:color w:val="000000"/>
                <w:sz w:val="22"/>
                <w:szCs w:val="22"/>
              </w:rPr>
            </w:pPr>
            <w:r>
              <w:rPr>
                <w:rFonts w:eastAsia="Times New Roman"/>
                <w:color w:val="000000"/>
                <w:sz w:val="22"/>
                <w:szCs w:val="22"/>
              </w:rPr>
              <w:t>Toshiba PG</w:t>
            </w:r>
          </w:p>
        </w:tc>
        <w:tc>
          <w:tcPr>
            <w:tcW w:w="1350" w:type="dxa"/>
            <w:tcBorders>
              <w:top w:val="single" w:sz="4" w:space="0" w:color="auto"/>
              <w:left w:val="nil"/>
              <w:bottom w:val="nil"/>
              <w:right w:val="nil"/>
            </w:tcBorders>
            <w:shd w:val="clear" w:color="auto" w:fill="auto"/>
            <w:noWrap/>
            <w:vAlign w:val="bottom"/>
            <w:hideMark/>
          </w:tcPr>
          <w:p w14:paraId="4B6D2A95" w14:textId="70666C0C" w:rsidR="00C27FA8" w:rsidRPr="005D1B26" w:rsidRDefault="00262B8B" w:rsidP="000C3E80">
            <w:pPr>
              <w:widowControl/>
              <w:jc w:val="center"/>
              <w:rPr>
                <w:rFonts w:eastAsia="Times New Roman"/>
                <w:color w:val="000000"/>
                <w:sz w:val="22"/>
                <w:szCs w:val="22"/>
              </w:rPr>
            </w:pPr>
            <w:r>
              <w:rPr>
                <w:rFonts w:eastAsia="Times New Roman"/>
                <w:color w:val="000000"/>
                <w:sz w:val="22"/>
                <w:szCs w:val="22"/>
              </w:rPr>
              <w:t xml:space="preserve">Absorbed by </w:t>
            </w:r>
            <w:r w:rsidR="00C27FA8" w:rsidRPr="005D1B26">
              <w:rPr>
                <w:rFonts w:eastAsia="Times New Roman"/>
                <w:color w:val="000000"/>
                <w:sz w:val="22"/>
                <w:szCs w:val="22"/>
              </w:rPr>
              <w:t>Company</w:t>
            </w:r>
          </w:p>
        </w:tc>
        <w:tc>
          <w:tcPr>
            <w:tcW w:w="1350" w:type="dxa"/>
            <w:tcBorders>
              <w:top w:val="single" w:sz="4" w:space="0" w:color="auto"/>
              <w:left w:val="nil"/>
              <w:bottom w:val="nil"/>
              <w:right w:val="single" w:sz="4" w:space="0" w:color="auto"/>
            </w:tcBorders>
            <w:shd w:val="clear" w:color="auto" w:fill="auto"/>
            <w:noWrap/>
            <w:vAlign w:val="bottom"/>
            <w:hideMark/>
          </w:tcPr>
          <w:p w14:paraId="3607864C" w14:textId="1A904B1D" w:rsidR="00C27FA8" w:rsidRPr="005D1B26" w:rsidRDefault="00262B8B" w:rsidP="000C3E80">
            <w:pPr>
              <w:widowControl/>
              <w:jc w:val="center"/>
              <w:rPr>
                <w:rFonts w:eastAsia="Times New Roman"/>
                <w:color w:val="000000"/>
                <w:sz w:val="22"/>
                <w:szCs w:val="22"/>
              </w:rPr>
            </w:pPr>
            <w:r>
              <w:rPr>
                <w:rFonts w:eastAsia="Times New Roman"/>
                <w:color w:val="000000"/>
                <w:sz w:val="22"/>
                <w:szCs w:val="22"/>
              </w:rPr>
              <w:t>Absorbed by Ratepayer</w:t>
            </w:r>
          </w:p>
        </w:tc>
      </w:tr>
      <w:tr w:rsidR="00C27FA8" w:rsidRPr="00C27FA8" w14:paraId="1D383A22" w14:textId="39C69085" w:rsidTr="000C3E80">
        <w:trPr>
          <w:trHeight w:val="300"/>
          <w:jc w:val="center"/>
        </w:trPr>
        <w:tc>
          <w:tcPr>
            <w:tcW w:w="2199" w:type="dxa"/>
            <w:tcBorders>
              <w:top w:val="nil"/>
              <w:left w:val="single" w:sz="4" w:space="0" w:color="auto"/>
              <w:bottom w:val="nil"/>
              <w:right w:val="nil"/>
            </w:tcBorders>
            <w:shd w:val="clear" w:color="auto" w:fill="auto"/>
            <w:noWrap/>
            <w:vAlign w:val="center"/>
            <w:hideMark/>
          </w:tcPr>
          <w:p w14:paraId="7F54D202" w14:textId="113C3D0B" w:rsidR="00C27FA8" w:rsidRPr="005D1B26" w:rsidRDefault="00C27FA8" w:rsidP="00262B8B">
            <w:pPr>
              <w:widowControl/>
              <w:jc w:val="left"/>
              <w:rPr>
                <w:rFonts w:eastAsia="Times New Roman"/>
                <w:color w:val="000000"/>
                <w:sz w:val="22"/>
                <w:szCs w:val="22"/>
              </w:rPr>
            </w:pPr>
          </w:p>
        </w:tc>
        <w:tc>
          <w:tcPr>
            <w:tcW w:w="1350" w:type="dxa"/>
            <w:tcBorders>
              <w:top w:val="nil"/>
              <w:left w:val="nil"/>
              <w:bottom w:val="single" w:sz="4" w:space="0" w:color="auto"/>
              <w:right w:val="nil"/>
            </w:tcBorders>
            <w:shd w:val="clear" w:color="auto" w:fill="auto"/>
            <w:noWrap/>
            <w:vAlign w:val="center"/>
            <w:hideMark/>
          </w:tcPr>
          <w:p w14:paraId="740987DE" w14:textId="17FC69CF" w:rsidR="00C27FA8" w:rsidRPr="005D1B26" w:rsidRDefault="00C27FA8" w:rsidP="00262B8B">
            <w:pPr>
              <w:widowControl/>
              <w:jc w:val="center"/>
              <w:rPr>
                <w:rFonts w:eastAsia="Times New Roman"/>
                <w:color w:val="000000"/>
                <w:sz w:val="22"/>
                <w:szCs w:val="22"/>
              </w:rPr>
            </w:pPr>
            <w:r w:rsidRPr="005D1B26">
              <w:rPr>
                <w:rFonts w:eastAsia="Times New Roman"/>
                <w:color w:val="000000"/>
                <w:sz w:val="22"/>
                <w:szCs w:val="22"/>
              </w:rPr>
              <w:t>($ billion)</w:t>
            </w:r>
          </w:p>
        </w:tc>
        <w:tc>
          <w:tcPr>
            <w:tcW w:w="1350" w:type="dxa"/>
            <w:tcBorders>
              <w:top w:val="nil"/>
              <w:left w:val="nil"/>
              <w:bottom w:val="single" w:sz="4" w:space="0" w:color="auto"/>
              <w:right w:val="nil"/>
            </w:tcBorders>
            <w:shd w:val="clear" w:color="auto" w:fill="auto"/>
            <w:noWrap/>
            <w:vAlign w:val="center"/>
            <w:hideMark/>
          </w:tcPr>
          <w:p w14:paraId="2CAE3447" w14:textId="7E621820" w:rsidR="00C27FA8" w:rsidRPr="005D1B26" w:rsidRDefault="00C27FA8" w:rsidP="00262B8B">
            <w:pPr>
              <w:widowControl/>
              <w:jc w:val="center"/>
              <w:rPr>
                <w:rFonts w:eastAsia="Times New Roman"/>
                <w:color w:val="000000"/>
                <w:sz w:val="22"/>
                <w:szCs w:val="22"/>
              </w:rPr>
            </w:pPr>
            <w:r w:rsidRPr="005D1B26">
              <w:rPr>
                <w:rFonts w:eastAsia="Times New Roman"/>
                <w:color w:val="000000"/>
                <w:sz w:val="22"/>
                <w:szCs w:val="22"/>
              </w:rPr>
              <w:t>($ billion)</w:t>
            </w:r>
          </w:p>
        </w:tc>
        <w:tc>
          <w:tcPr>
            <w:tcW w:w="1350" w:type="dxa"/>
            <w:tcBorders>
              <w:top w:val="nil"/>
              <w:left w:val="nil"/>
              <w:bottom w:val="single" w:sz="4" w:space="0" w:color="auto"/>
              <w:right w:val="nil"/>
            </w:tcBorders>
            <w:shd w:val="clear" w:color="auto" w:fill="auto"/>
            <w:noWrap/>
            <w:vAlign w:val="center"/>
            <w:hideMark/>
          </w:tcPr>
          <w:p w14:paraId="32185F89" w14:textId="24B0001C" w:rsidR="00C27FA8" w:rsidRPr="005D1B26" w:rsidRDefault="00C27FA8" w:rsidP="00262B8B">
            <w:pPr>
              <w:widowControl/>
              <w:jc w:val="center"/>
              <w:rPr>
                <w:rFonts w:eastAsia="Times New Roman"/>
                <w:color w:val="000000"/>
                <w:sz w:val="22"/>
                <w:szCs w:val="22"/>
              </w:rPr>
            </w:pPr>
            <w:r w:rsidRPr="005D1B26">
              <w:rPr>
                <w:rFonts w:eastAsia="Times New Roman"/>
                <w:color w:val="000000"/>
                <w:sz w:val="22"/>
                <w:szCs w:val="22"/>
              </w:rPr>
              <w:t>($ billion)</w:t>
            </w:r>
          </w:p>
        </w:tc>
        <w:tc>
          <w:tcPr>
            <w:tcW w:w="1350" w:type="dxa"/>
            <w:tcBorders>
              <w:top w:val="nil"/>
              <w:left w:val="nil"/>
              <w:bottom w:val="single" w:sz="4" w:space="0" w:color="auto"/>
              <w:right w:val="single" w:sz="4" w:space="0" w:color="auto"/>
            </w:tcBorders>
            <w:shd w:val="clear" w:color="auto" w:fill="auto"/>
            <w:noWrap/>
            <w:vAlign w:val="center"/>
            <w:hideMark/>
          </w:tcPr>
          <w:p w14:paraId="6C15D924" w14:textId="348A5408" w:rsidR="00C27FA8" w:rsidRPr="005D1B26" w:rsidRDefault="00C27FA8" w:rsidP="00262B8B">
            <w:pPr>
              <w:widowControl/>
              <w:jc w:val="center"/>
              <w:rPr>
                <w:rFonts w:eastAsia="Times New Roman"/>
                <w:color w:val="000000"/>
                <w:sz w:val="22"/>
                <w:szCs w:val="22"/>
              </w:rPr>
            </w:pPr>
            <w:r w:rsidRPr="005D1B26">
              <w:rPr>
                <w:rFonts w:eastAsia="Times New Roman"/>
                <w:color w:val="000000"/>
                <w:sz w:val="22"/>
                <w:szCs w:val="22"/>
              </w:rPr>
              <w:t>($ billion)</w:t>
            </w:r>
          </w:p>
        </w:tc>
      </w:tr>
      <w:tr w:rsidR="00C27FA8" w:rsidRPr="00C27FA8" w14:paraId="2F4FFBE0" w14:textId="6AFF817B" w:rsidTr="000C3E80">
        <w:trPr>
          <w:trHeight w:val="300"/>
          <w:jc w:val="center"/>
        </w:trPr>
        <w:tc>
          <w:tcPr>
            <w:tcW w:w="2199" w:type="dxa"/>
            <w:tcBorders>
              <w:top w:val="nil"/>
              <w:left w:val="single" w:sz="4" w:space="0" w:color="auto"/>
              <w:right w:val="nil"/>
            </w:tcBorders>
            <w:shd w:val="clear" w:color="auto" w:fill="auto"/>
            <w:noWrap/>
            <w:vAlign w:val="center"/>
            <w:hideMark/>
          </w:tcPr>
          <w:p w14:paraId="111AEE2A" w14:textId="7B2ACD85" w:rsidR="00C27FA8" w:rsidRPr="005D1B26" w:rsidRDefault="00C27FA8" w:rsidP="00262B8B">
            <w:pPr>
              <w:widowControl/>
              <w:jc w:val="left"/>
              <w:rPr>
                <w:rFonts w:eastAsia="Times New Roman"/>
                <w:color w:val="000000"/>
                <w:sz w:val="22"/>
                <w:szCs w:val="22"/>
              </w:rPr>
            </w:pPr>
            <w:r w:rsidRPr="005D1B26">
              <w:rPr>
                <w:rFonts w:eastAsia="Times New Roman"/>
                <w:color w:val="000000"/>
                <w:sz w:val="22"/>
                <w:szCs w:val="22"/>
              </w:rPr>
              <w:t>Construction / Capital</w:t>
            </w:r>
          </w:p>
        </w:tc>
        <w:tc>
          <w:tcPr>
            <w:tcW w:w="1350" w:type="dxa"/>
            <w:tcBorders>
              <w:top w:val="nil"/>
              <w:left w:val="nil"/>
              <w:bottom w:val="nil"/>
              <w:right w:val="nil"/>
            </w:tcBorders>
            <w:shd w:val="clear" w:color="auto" w:fill="auto"/>
            <w:noWrap/>
            <w:vAlign w:val="center"/>
            <w:hideMark/>
          </w:tcPr>
          <w:p w14:paraId="512F837E" w14:textId="1BCF1A83" w:rsidR="00C27FA8" w:rsidRPr="005D1B26" w:rsidRDefault="00C27FA8" w:rsidP="00262B8B">
            <w:pPr>
              <w:widowControl/>
              <w:jc w:val="center"/>
              <w:rPr>
                <w:rFonts w:eastAsia="Times New Roman"/>
                <w:color w:val="000000"/>
                <w:sz w:val="22"/>
                <w:szCs w:val="22"/>
              </w:rPr>
            </w:pPr>
            <w:r w:rsidRPr="005D1B26">
              <w:rPr>
                <w:rFonts w:eastAsia="Times New Roman"/>
                <w:color w:val="000000"/>
                <w:sz w:val="22"/>
                <w:szCs w:val="22"/>
              </w:rPr>
              <w:t>$7.228</w:t>
            </w:r>
          </w:p>
        </w:tc>
        <w:tc>
          <w:tcPr>
            <w:tcW w:w="1350" w:type="dxa"/>
            <w:tcBorders>
              <w:top w:val="nil"/>
              <w:left w:val="nil"/>
              <w:bottom w:val="nil"/>
              <w:right w:val="nil"/>
            </w:tcBorders>
            <w:shd w:val="clear" w:color="auto" w:fill="auto"/>
            <w:noWrap/>
            <w:vAlign w:val="center"/>
            <w:hideMark/>
          </w:tcPr>
          <w:p w14:paraId="26D4687E" w14:textId="3CC26871" w:rsidR="00C27FA8" w:rsidRPr="005D1B26" w:rsidRDefault="000E085D" w:rsidP="00262B8B">
            <w:pPr>
              <w:widowControl/>
              <w:jc w:val="center"/>
              <w:rPr>
                <w:rFonts w:eastAsia="Times New Roman"/>
                <w:color w:val="000000"/>
                <w:sz w:val="22"/>
                <w:szCs w:val="22"/>
              </w:rPr>
            </w:pPr>
            <w:r w:rsidRPr="005D1B26">
              <w:rPr>
                <w:rFonts w:eastAsia="Times New Roman"/>
                <w:color w:val="000000"/>
                <w:sz w:val="22"/>
                <w:szCs w:val="22"/>
              </w:rPr>
              <w:t>$</w:t>
            </w:r>
            <w:r w:rsidR="00262B8B">
              <w:rPr>
                <w:rFonts w:eastAsia="Times New Roman"/>
                <w:color w:val="000000"/>
                <w:sz w:val="22"/>
                <w:szCs w:val="22"/>
              </w:rPr>
              <w:t>1.492</w:t>
            </w:r>
          </w:p>
        </w:tc>
        <w:tc>
          <w:tcPr>
            <w:tcW w:w="1350" w:type="dxa"/>
            <w:tcBorders>
              <w:top w:val="nil"/>
              <w:left w:val="nil"/>
              <w:bottom w:val="nil"/>
              <w:right w:val="nil"/>
            </w:tcBorders>
            <w:shd w:val="clear" w:color="auto" w:fill="auto"/>
            <w:noWrap/>
            <w:vAlign w:val="center"/>
            <w:hideMark/>
          </w:tcPr>
          <w:p w14:paraId="3DB97CF2" w14:textId="15EBA267" w:rsidR="00C27FA8" w:rsidRPr="005D1B26" w:rsidRDefault="000E085D" w:rsidP="00262B8B">
            <w:pPr>
              <w:widowControl/>
              <w:jc w:val="center"/>
              <w:rPr>
                <w:rFonts w:eastAsia="Times New Roman"/>
                <w:color w:val="000000"/>
                <w:sz w:val="22"/>
                <w:szCs w:val="22"/>
              </w:rPr>
            </w:pPr>
            <w:r w:rsidRPr="005D1B26">
              <w:rPr>
                <w:rFonts w:eastAsia="Times New Roman"/>
                <w:color w:val="000000"/>
                <w:sz w:val="22"/>
                <w:szCs w:val="22"/>
              </w:rPr>
              <w:t>$0.694</w:t>
            </w:r>
          </w:p>
        </w:tc>
        <w:tc>
          <w:tcPr>
            <w:tcW w:w="1350" w:type="dxa"/>
            <w:tcBorders>
              <w:top w:val="nil"/>
              <w:left w:val="nil"/>
              <w:bottom w:val="nil"/>
              <w:right w:val="single" w:sz="4" w:space="0" w:color="auto"/>
            </w:tcBorders>
            <w:shd w:val="clear" w:color="auto" w:fill="auto"/>
            <w:noWrap/>
            <w:vAlign w:val="center"/>
            <w:hideMark/>
          </w:tcPr>
          <w:p w14:paraId="0FFB1B38" w14:textId="6EBBC677" w:rsidR="00C27FA8" w:rsidRPr="005D1B26" w:rsidRDefault="00C27FA8" w:rsidP="00262B8B">
            <w:pPr>
              <w:widowControl/>
              <w:jc w:val="center"/>
              <w:rPr>
                <w:rFonts w:eastAsia="Times New Roman"/>
                <w:color w:val="000000"/>
                <w:sz w:val="22"/>
                <w:szCs w:val="22"/>
              </w:rPr>
            </w:pPr>
            <w:r w:rsidRPr="005D1B26">
              <w:rPr>
                <w:rFonts w:eastAsia="Times New Roman"/>
                <w:color w:val="000000"/>
                <w:sz w:val="22"/>
                <w:szCs w:val="22"/>
              </w:rPr>
              <w:t>$</w:t>
            </w:r>
            <w:r w:rsidR="00262B8B">
              <w:rPr>
                <w:rFonts w:eastAsia="Times New Roman"/>
                <w:color w:val="000000"/>
                <w:sz w:val="22"/>
                <w:szCs w:val="22"/>
              </w:rPr>
              <w:t>5.0</w:t>
            </w:r>
            <w:r w:rsidRPr="005D1B26">
              <w:rPr>
                <w:rFonts w:eastAsia="Times New Roman"/>
                <w:color w:val="000000"/>
                <w:sz w:val="22"/>
                <w:szCs w:val="22"/>
              </w:rPr>
              <w:t>42</w:t>
            </w:r>
          </w:p>
        </w:tc>
      </w:tr>
      <w:tr w:rsidR="00C27FA8" w:rsidRPr="00C27FA8" w14:paraId="130C1E29" w14:textId="2A2FB33D" w:rsidTr="000C3E80">
        <w:trPr>
          <w:trHeight w:val="300"/>
          <w:jc w:val="center"/>
        </w:trPr>
        <w:tc>
          <w:tcPr>
            <w:tcW w:w="2199" w:type="dxa"/>
            <w:tcBorders>
              <w:top w:val="nil"/>
              <w:left w:val="single" w:sz="4" w:space="0" w:color="auto"/>
              <w:bottom w:val="single" w:sz="4" w:space="0" w:color="auto"/>
              <w:right w:val="nil"/>
            </w:tcBorders>
            <w:shd w:val="clear" w:color="auto" w:fill="auto"/>
            <w:noWrap/>
            <w:vAlign w:val="center"/>
            <w:hideMark/>
          </w:tcPr>
          <w:p w14:paraId="2A7E939F" w14:textId="01B90CCF" w:rsidR="00C27FA8" w:rsidRPr="005D1B26" w:rsidRDefault="00C27FA8" w:rsidP="00262B8B">
            <w:pPr>
              <w:widowControl/>
              <w:jc w:val="left"/>
              <w:rPr>
                <w:rFonts w:eastAsia="Times New Roman"/>
                <w:color w:val="000000"/>
                <w:sz w:val="22"/>
                <w:szCs w:val="22"/>
              </w:rPr>
            </w:pPr>
            <w:r w:rsidRPr="005D1B26">
              <w:rPr>
                <w:rFonts w:eastAsia="Times New Roman"/>
                <w:color w:val="000000"/>
                <w:sz w:val="22"/>
                <w:szCs w:val="22"/>
              </w:rPr>
              <w:t>Financing</w:t>
            </w:r>
          </w:p>
        </w:tc>
        <w:tc>
          <w:tcPr>
            <w:tcW w:w="1350" w:type="dxa"/>
            <w:tcBorders>
              <w:top w:val="nil"/>
              <w:left w:val="nil"/>
              <w:bottom w:val="single" w:sz="4" w:space="0" w:color="auto"/>
              <w:right w:val="nil"/>
            </w:tcBorders>
            <w:shd w:val="clear" w:color="auto" w:fill="auto"/>
            <w:noWrap/>
            <w:vAlign w:val="center"/>
            <w:hideMark/>
          </w:tcPr>
          <w:p w14:paraId="54F20D08" w14:textId="6176B9EE" w:rsidR="00C27FA8" w:rsidRPr="005D1B26" w:rsidRDefault="00C27FA8" w:rsidP="00262B8B">
            <w:pPr>
              <w:widowControl/>
              <w:jc w:val="center"/>
              <w:rPr>
                <w:rFonts w:eastAsia="Times New Roman"/>
                <w:color w:val="000000"/>
                <w:sz w:val="22"/>
                <w:szCs w:val="22"/>
              </w:rPr>
            </w:pPr>
            <w:r w:rsidRPr="005D1B26">
              <w:rPr>
                <w:rFonts w:eastAsia="Times New Roman"/>
                <w:color w:val="000000"/>
                <w:sz w:val="22"/>
                <w:szCs w:val="22"/>
              </w:rPr>
              <w:t>$1.809</w:t>
            </w:r>
          </w:p>
        </w:tc>
        <w:tc>
          <w:tcPr>
            <w:tcW w:w="1350" w:type="dxa"/>
            <w:tcBorders>
              <w:top w:val="nil"/>
              <w:left w:val="nil"/>
              <w:bottom w:val="single" w:sz="4" w:space="0" w:color="auto"/>
              <w:right w:val="nil"/>
            </w:tcBorders>
            <w:shd w:val="clear" w:color="auto" w:fill="auto"/>
            <w:noWrap/>
            <w:vAlign w:val="center"/>
            <w:hideMark/>
          </w:tcPr>
          <w:p w14:paraId="64EAD6AD" w14:textId="6F3CB8F7" w:rsidR="00C27FA8" w:rsidRPr="005D1B26" w:rsidRDefault="00C27FA8" w:rsidP="00262B8B">
            <w:pPr>
              <w:widowControl/>
              <w:jc w:val="center"/>
              <w:rPr>
                <w:rFonts w:eastAsia="Times New Roman"/>
                <w:color w:val="000000"/>
                <w:sz w:val="22"/>
                <w:szCs w:val="22"/>
              </w:rPr>
            </w:pPr>
            <w:r w:rsidRPr="005D1B26">
              <w:rPr>
                <w:rFonts w:eastAsia="Times New Roman"/>
                <w:color w:val="000000"/>
                <w:sz w:val="22"/>
                <w:szCs w:val="22"/>
              </w:rPr>
              <w:t>$</w:t>
            </w:r>
            <w:r w:rsidR="00262B8B">
              <w:rPr>
                <w:rFonts w:eastAsia="Times New Roman"/>
                <w:color w:val="000000"/>
                <w:sz w:val="22"/>
                <w:szCs w:val="22"/>
              </w:rPr>
              <w:t>0.000</w:t>
            </w:r>
          </w:p>
        </w:tc>
        <w:tc>
          <w:tcPr>
            <w:tcW w:w="1350" w:type="dxa"/>
            <w:tcBorders>
              <w:top w:val="nil"/>
              <w:left w:val="nil"/>
              <w:bottom w:val="single" w:sz="4" w:space="0" w:color="auto"/>
              <w:right w:val="nil"/>
            </w:tcBorders>
            <w:shd w:val="clear" w:color="auto" w:fill="auto"/>
            <w:noWrap/>
            <w:vAlign w:val="center"/>
            <w:hideMark/>
          </w:tcPr>
          <w:p w14:paraId="203AA4D5" w14:textId="1814055A" w:rsidR="00C27FA8" w:rsidRPr="005D1B26" w:rsidRDefault="00C27FA8" w:rsidP="00262B8B">
            <w:pPr>
              <w:widowControl/>
              <w:jc w:val="center"/>
              <w:rPr>
                <w:rFonts w:eastAsia="Times New Roman"/>
                <w:color w:val="000000"/>
                <w:sz w:val="22"/>
                <w:szCs w:val="22"/>
              </w:rPr>
            </w:pPr>
            <w:r w:rsidRPr="005D1B26">
              <w:rPr>
                <w:rFonts w:eastAsia="Times New Roman"/>
                <w:color w:val="000000"/>
                <w:sz w:val="22"/>
                <w:szCs w:val="22"/>
              </w:rPr>
              <w:t>$0.000</w:t>
            </w:r>
          </w:p>
        </w:tc>
        <w:tc>
          <w:tcPr>
            <w:tcW w:w="1350" w:type="dxa"/>
            <w:tcBorders>
              <w:top w:val="nil"/>
              <w:left w:val="nil"/>
              <w:bottom w:val="single" w:sz="4" w:space="0" w:color="auto"/>
              <w:right w:val="single" w:sz="4" w:space="0" w:color="auto"/>
            </w:tcBorders>
            <w:shd w:val="clear" w:color="auto" w:fill="auto"/>
            <w:noWrap/>
            <w:vAlign w:val="center"/>
            <w:hideMark/>
          </w:tcPr>
          <w:p w14:paraId="04D24E22" w14:textId="29170C7B" w:rsidR="00C27FA8" w:rsidRPr="005D1B26" w:rsidRDefault="00C27FA8" w:rsidP="00262B8B">
            <w:pPr>
              <w:widowControl/>
              <w:jc w:val="center"/>
              <w:rPr>
                <w:rFonts w:eastAsia="Times New Roman"/>
                <w:color w:val="000000"/>
                <w:sz w:val="22"/>
                <w:szCs w:val="22"/>
              </w:rPr>
            </w:pPr>
            <w:r w:rsidRPr="005D1B26">
              <w:rPr>
                <w:rFonts w:eastAsia="Times New Roman"/>
                <w:color w:val="000000"/>
                <w:sz w:val="22"/>
                <w:szCs w:val="22"/>
              </w:rPr>
              <w:t>$</w:t>
            </w:r>
            <w:r w:rsidR="00262B8B">
              <w:rPr>
                <w:rFonts w:eastAsia="Times New Roman"/>
                <w:color w:val="000000"/>
                <w:sz w:val="22"/>
                <w:szCs w:val="22"/>
              </w:rPr>
              <w:t>1.809</w:t>
            </w:r>
          </w:p>
        </w:tc>
      </w:tr>
      <w:tr w:rsidR="00C27FA8" w:rsidRPr="00C27FA8" w14:paraId="57A9CE61" w14:textId="7B4E26EA" w:rsidTr="000C3E80">
        <w:trPr>
          <w:trHeight w:val="300"/>
          <w:jc w:val="center"/>
        </w:trPr>
        <w:tc>
          <w:tcPr>
            <w:tcW w:w="2199" w:type="dxa"/>
            <w:tcBorders>
              <w:top w:val="single" w:sz="4" w:space="0" w:color="auto"/>
              <w:left w:val="single" w:sz="4" w:space="0" w:color="auto"/>
              <w:bottom w:val="single" w:sz="4" w:space="0" w:color="auto"/>
              <w:right w:val="nil"/>
            </w:tcBorders>
            <w:shd w:val="clear" w:color="auto" w:fill="auto"/>
            <w:noWrap/>
            <w:vAlign w:val="center"/>
            <w:hideMark/>
          </w:tcPr>
          <w:p w14:paraId="52EDBA06" w14:textId="1692A29E" w:rsidR="00C27FA8" w:rsidRPr="005D1B26" w:rsidRDefault="00C27FA8" w:rsidP="00262B8B">
            <w:pPr>
              <w:widowControl/>
              <w:jc w:val="left"/>
              <w:rPr>
                <w:rFonts w:eastAsia="Times New Roman"/>
                <w:color w:val="000000"/>
                <w:sz w:val="22"/>
                <w:szCs w:val="22"/>
              </w:rPr>
            </w:pPr>
            <w:r w:rsidRPr="005D1B26">
              <w:rPr>
                <w:rFonts w:eastAsia="Times New Roman"/>
                <w:color w:val="000000"/>
                <w:sz w:val="22"/>
                <w:szCs w:val="22"/>
              </w:rPr>
              <w:t>Total</w:t>
            </w:r>
          </w:p>
        </w:tc>
        <w:tc>
          <w:tcPr>
            <w:tcW w:w="1350" w:type="dxa"/>
            <w:tcBorders>
              <w:top w:val="nil"/>
              <w:left w:val="nil"/>
              <w:bottom w:val="single" w:sz="4" w:space="0" w:color="auto"/>
              <w:right w:val="nil"/>
            </w:tcBorders>
            <w:shd w:val="clear" w:color="auto" w:fill="auto"/>
            <w:noWrap/>
            <w:vAlign w:val="center"/>
            <w:hideMark/>
          </w:tcPr>
          <w:p w14:paraId="05065BB0" w14:textId="39600985" w:rsidR="00C27FA8" w:rsidRPr="005D1B26" w:rsidRDefault="00C27FA8" w:rsidP="00262B8B">
            <w:pPr>
              <w:widowControl/>
              <w:jc w:val="center"/>
              <w:rPr>
                <w:rFonts w:eastAsia="Times New Roman"/>
                <w:color w:val="000000"/>
                <w:sz w:val="22"/>
                <w:szCs w:val="22"/>
              </w:rPr>
            </w:pPr>
            <w:r w:rsidRPr="005D1B26">
              <w:rPr>
                <w:rFonts w:eastAsia="Times New Roman"/>
                <w:color w:val="000000"/>
                <w:sz w:val="22"/>
                <w:szCs w:val="22"/>
              </w:rPr>
              <w:t>$9.037</w:t>
            </w:r>
          </w:p>
        </w:tc>
        <w:tc>
          <w:tcPr>
            <w:tcW w:w="1350" w:type="dxa"/>
            <w:tcBorders>
              <w:top w:val="nil"/>
              <w:left w:val="nil"/>
              <w:bottom w:val="single" w:sz="4" w:space="0" w:color="auto"/>
              <w:right w:val="nil"/>
            </w:tcBorders>
            <w:shd w:val="clear" w:color="auto" w:fill="auto"/>
            <w:noWrap/>
            <w:vAlign w:val="center"/>
            <w:hideMark/>
          </w:tcPr>
          <w:p w14:paraId="5FF82ACE" w14:textId="7DE87E0D" w:rsidR="00C27FA8" w:rsidRPr="005D1B26" w:rsidRDefault="000E085D" w:rsidP="00262B8B">
            <w:pPr>
              <w:widowControl/>
              <w:jc w:val="center"/>
              <w:rPr>
                <w:rFonts w:eastAsia="Times New Roman"/>
                <w:color w:val="000000"/>
                <w:sz w:val="22"/>
                <w:szCs w:val="22"/>
              </w:rPr>
            </w:pPr>
            <w:r w:rsidRPr="005D1B26">
              <w:rPr>
                <w:rFonts w:eastAsia="Times New Roman"/>
                <w:color w:val="000000"/>
                <w:sz w:val="22"/>
                <w:szCs w:val="22"/>
              </w:rPr>
              <w:t>$</w:t>
            </w:r>
            <w:r w:rsidR="00262B8B">
              <w:rPr>
                <w:rFonts w:eastAsia="Times New Roman"/>
                <w:color w:val="000000"/>
                <w:sz w:val="22"/>
                <w:szCs w:val="22"/>
              </w:rPr>
              <w:t>1.492</w:t>
            </w:r>
          </w:p>
        </w:tc>
        <w:tc>
          <w:tcPr>
            <w:tcW w:w="1350" w:type="dxa"/>
            <w:tcBorders>
              <w:top w:val="nil"/>
              <w:left w:val="nil"/>
              <w:bottom w:val="single" w:sz="4" w:space="0" w:color="auto"/>
              <w:right w:val="nil"/>
            </w:tcBorders>
            <w:shd w:val="clear" w:color="auto" w:fill="auto"/>
            <w:noWrap/>
            <w:vAlign w:val="center"/>
            <w:hideMark/>
          </w:tcPr>
          <w:p w14:paraId="4E8EFFB2" w14:textId="64EA04C1" w:rsidR="00C27FA8" w:rsidRPr="005D1B26" w:rsidRDefault="000E085D" w:rsidP="00262B8B">
            <w:pPr>
              <w:widowControl/>
              <w:jc w:val="center"/>
              <w:rPr>
                <w:rFonts w:eastAsia="Times New Roman"/>
                <w:color w:val="000000"/>
                <w:sz w:val="22"/>
                <w:szCs w:val="22"/>
              </w:rPr>
            </w:pPr>
            <w:r w:rsidRPr="005D1B26">
              <w:rPr>
                <w:rFonts w:eastAsia="Times New Roman"/>
                <w:color w:val="000000"/>
                <w:sz w:val="22"/>
                <w:szCs w:val="22"/>
              </w:rPr>
              <w:t>$0.694</w:t>
            </w:r>
          </w:p>
        </w:tc>
        <w:tc>
          <w:tcPr>
            <w:tcW w:w="1350" w:type="dxa"/>
            <w:tcBorders>
              <w:top w:val="nil"/>
              <w:left w:val="nil"/>
              <w:bottom w:val="single" w:sz="4" w:space="0" w:color="auto"/>
              <w:right w:val="single" w:sz="4" w:space="0" w:color="auto"/>
            </w:tcBorders>
            <w:shd w:val="clear" w:color="auto" w:fill="auto"/>
            <w:noWrap/>
            <w:vAlign w:val="center"/>
            <w:hideMark/>
          </w:tcPr>
          <w:p w14:paraId="5EF427DA" w14:textId="2202FA1C" w:rsidR="00C27FA8" w:rsidRPr="005D1B26" w:rsidRDefault="00C27FA8" w:rsidP="00262B8B">
            <w:pPr>
              <w:widowControl/>
              <w:jc w:val="center"/>
              <w:rPr>
                <w:rFonts w:eastAsia="Times New Roman"/>
                <w:color w:val="000000"/>
                <w:sz w:val="22"/>
                <w:szCs w:val="22"/>
              </w:rPr>
            </w:pPr>
            <w:r w:rsidRPr="005D1B26">
              <w:rPr>
                <w:rFonts w:eastAsia="Times New Roman"/>
                <w:color w:val="000000"/>
                <w:sz w:val="22"/>
                <w:szCs w:val="22"/>
              </w:rPr>
              <w:t>$</w:t>
            </w:r>
            <w:r w:rsidR="00262B8B">
              <w:rPr>
                <w:rFonts w:eastAsia="Times New Roman"/>
                <w:color w:val="000000"/>
                <w:sz w:val="22"/>
                <w:szCs w:val="22"/>
              </w:rPr>
              <w:t>6.851</w:t>
            </w:r>
          </w:p>
        </w:tc>
      </w:tr>
    </w:tbl>
    <w:p w14:paraId="10F09CEB" w14:textId="77777777" w:rsidR="000C3E80" w:rsidRDefault="000C3E80" w:rsidP="00E756EF">
      <w:pPr>
        <w:spacing w:after="120" w:line="360" w:lineRule="auto"/>
        <w:ind w:left="720"/>
        <w:rPr>
          <w:bCs/>
        </w:rPr>
      </w:pPr>
    </w:p>
    <w:p w14:paraId="62A64401" w14:textId="72A67A77" w:rsidR="00F82AED" w:rsidRDefault="006A1E87" w:rsidP="00686893">
      <w:pPr>
        <w:spacing w:after="120" w:line="360" w:lineRule="auto"/>
        <w:ind w:left="720"/>
        <w:rPr>
          <w:bCs/>
        </w:rPr>
      </w:pPr>
      <w:r>
        <w:rPr>
          <w:bCs/>
        </w:rPr>
        <w:t xml:space="preserve">Table 3 does not include the </w:t>
      </w:r>
      <w:r w:rsidR="00E756EF">
        <w:rPr>
          <w:bCs/>
        </w:rPr>
        <w:t xml:space="preserve">$1.4 billion of </w:t>
      </w:r>
      <w:r>
        <w:rPr>
          <w:bCs/>
        </w:rPr>
        <w:t>additional fuel replacement cost</w:t>
      </w:r>
      <w:r w:rsidR="00E756EF">
        <w:rPr>
          <w:bCs/>
        </w:rPr>
        <w:t xml:space="preserve"> </w:t>
      </w:r>
      <w:r w:rsidR="003036F4">
        <w:rPr>
          <w:bCs/>
        </w:rPr>
        <w:t xml:space="preserve">and other costs </w:t>
      </w:r>
      <w:r w:rsidR="00E756EF">
        <w:rPr>
          <w:bCs/>
        </w:rPr>
        <w:t>that ha</w:t>
      </w:r>
      <w:r w:rsidR="003036F4">
        <w:rPr>
          <w:bCs/>
        </w:rPr>
        <w:t>ve</w:t>
      </w:r>
      <w:r w:rsidR="00E756EF">
        <w:rPr>
          <w:bCs/>
        </w:rPr>
        <w:t xml:space="preserve"> been incurred by Georgia Power due to the </w:t>
      </w:r>
      <w:r w:rsidR="003036F4">
        <w:rPr>
          <w:bCs/>
        </w:rPr>
        <w:t xml:space="preserve">repeated schedule </w:t>
      </w:r>
      <w:r w:rsidR="00E756EF">
        <w:rPr>
          <w:bCs/>
        </w:rPr>
        <w:t>delays.</w:t>
      </w:r>
    </w:p>
    <w:p w14:paraId="1E3B65B5" w14:textId="32649F73" w:rsidR="008D4987" w:rsidRPr="00250136" w:rsidRDefault="008D4987" w:rsidP="00686893">
      <w:pPr>
        <w:spacing w:after="120" w:line="360" w:lineRule="auto"/>
        <w:ind w:left="720" w:hanging="720"/>
        <w:rPr>
          <w:b/>
          <w:bCs/>
        </w:rPr>
      </w:pPr>
      <w:r w:rsidRPr="00250136">
        <w:rPr>
          <w:b/>
          <w:bCs/>
        </w:rPr>
        <w:t>Q.</w:t>
      </w:r>
      <w:r w:rsidRPr="00250136">
        <w:rPr>
          <w:b/>
          <w:bCs/>
        </w:rPr>
        <w:tab/>
      </w:r>
      <w:r w:rsidRPr="00C867DC">
        <w:rPr>
          <w:b/>
          <w:bCs/>
        </w:rPr>
        <w:t xml:space="preserve">HOW MUCH </w:t>
      </w:r>
      <w:r w:rsidR="00E756EF" w:rsidRPr="00C867DC">
        <w:rPr>
          <w:b/>
          <w:bCs/>
        </w:rPr>
        <w:t>HAS BEEN</w:t>
      </w:r>
      <w:r w:rsidRPr="00C867DC">
        <w:rPr>
          <w:b/>
          <w:bCs/>
        </w:rPr>
        <w:t xml:space="preserve"> SPENT ON THE PROJECT THROUGH THE END OF THE VCM </w:t>
      </w:r>
      <w:r w:rsidR="00D07862">
        <w:rPr>
          <w:b/>
          <w:bCs/>
        </w:rPr>
        <w:t>28</w:t>
      </w:r>
      <w:r w:rsidR="00D07862" w:rsidRPr="00C867DC">
        <w:rPr>
          <w:b/>
          <w:bCs/>
        </w:rPr>
        <w:t xml:space="preserve"> </w:t>
      </w:r>
      <w:r w:rsidRPr="00C867DC">
        <w:rPr>
          <w:b/>
          <w:bCs/>
        </w:rPr>
        <w:t>PERIOD?</w:t>
      </w:r>
    </w:p>
    <w:p w14:paraId="67B9A0A0" w14:textId="725F428F" w:rsidR="008D4987" w:rsidRDefault="008D4987" w:rsidP="005C234A">
      <w:pPr>
        <w:spacing w:after="120" w:line="360" w:lineRule="auto"/>
        <w:ind w:left="720" w:hanging="720"/>
        <w:rPr>
          <w:bCs/>
        </w:rPr>
      </w:pPr>
      <w:r>
        <w:rPr>
          <w:bCs/>
        </w:rPr>
        <w:t>A.</w:t>
      </w:r>
      <w:r>
        <w:rPr>
          <w:bCs/>
        </w:rPr>
        <w:tab/>
      </w:r>
      <w:r w:rsidR="009758ED">
        <w:rPr>
          <w:bCs/>
        </w:rPr>
        <w:t>Through</w:t>
      </w:r>
      <w:r>
        <w:rPr>
          <w:bCs/>
        </w:rPr>
        <w:t xml:space="preserve"> </w:t>
      </w:r>
      <w:r w:rsidR="006E4AEA">
        <w:rPr>
          <w:bCs/>
        </w:rPr>
        <w:t>December 31,</w:t>
      </w:r>
      <w:r w:rsidR="002222A4">
        <w:rPr>
          <w:bCs/>
        </w:rPr>
        <w:t xml:space="preserve"> 202</w:t>
      </w:r>
      <w:r w:rsidR="005C234A">
        <w:rPr>
          <w:bCs/>
        </w:rPr>
        <w:t>2</w:t>
      </w:r>
      <w:r>
        <w:rPr>
          <w:bCs/>
        </w:rPr>
        <w:t>, the Company incurred $</w:t>
      </w:r>
      <w:r w:rsidR="007C232B">
        <w:rPr>
          <w:bCs/>
        </w:rPr>
        <w:t>10.9</w:t>
      </w:r>
      <w:r w:rsidR="006E4AEA">
        <w:rPr>
          <w:bCs/>
        </w:rPr>
        <w:t xml:space="preserve"> </w:t>
      </w:r>
      <w:r>
        <w:rPr>
          <w:bCs/>
        </w:rPr>
        <w:t xml:space="preserve">billion </w:t>
      </w:r>
      <w:r w:rsidR="00327F84">
        <w:rPr>
          <w:bCs/>
        </w:rPr>
        <w:t>in</w:t>
      </w:r>
      <w:r>
        <w:rPr>
          <w:bCs/>
        </w:rPr>
        <w:t xml:space="preserve"> construction</w:t>
      </w:r>
      <w:r w:rsidR="00A06F50">
        <w:rPr>
          <w:bCs/>
        </w:rPr>
        <w:t>/capital</w:t>
      </w:r>
      <w:r>
        <w:rPr>
          <w:bCs/>
        </w:rPr>
        <w:t xml:space="preserve"> cost</w:t>
      </w:r>
      <w:r w:rsidR="00A1187C">
        <w:rPr>
          <w:bCs/>
        </w:rPr>
        <w:t>s</w:t>
      </w:r>
      <w:r w:rsidR="009758ED">
        <w:rPr>
          <w:bCs/>
        </w:rPr>
        <w:t>,</w:t>
      </w:r>
      <w:r>
        <w:rPr>
          <w:bCs/>
        </w:rPr>
        <w:t xml:space="preserve"> </w:t>
      </w:r>
      <w:r w:rsidR="009758ED">
        <w:rPr>
          <w:bCs/>
        </w:rPr>
        <w:t xml:space="preserve">plus </w:t>
      </w:r>
      <w:r>
        <w:rPr>
          <w:bCs/>
        </w:rPr>
        <w:t>$</w:t>
      </w:r>
      <w:r w:rsidR="007A62B1">
        <w:rPr>
          <w:bCs/>
        </w:rPr>
        <w:t>3.</w:t>
      </w:r>
      <w:r w:rsidR="006E4AEA">
        <w:rPr>
          <w:bCs/>
        </w:rPr>
        <w:t>2</w:t>
      </w:r>
      <w:r w:rsidR="0091548D">
        <w:rPr>
          <w:bCs/>
        </w:rPr>
        <w:t xml:space="preserve"> </w:t>
      </w:r>
      <w:r>
        <w:rPr>
          <w:bCs/>
        </w:rPr>
        <w:t xml:space="preserve">billion </w:t>
      </w:r>
      <w:r w:rsidR="004B5360">
        <w:rPr>
          <w:bCs/>
        </w:rPr>
        <w:t>in</w:t>
      </w:r>
      <w:r>
        <w:rPr>
          <w:bCs/>
        </w:rPr>
        <w:t xml:space="preserve"> financing cost</w:t>
      </w:r>
      <w:r w:rsidR="00327F84">
        <w:rPr>
          <w:bCs/>
        </w:rPr>
        <w:t>s</w:t>
      </w:r>
      <w:r w:rsidR="009758ED">
        <w:rPr>
          <w:bCs/>
        </w:rPr>
        <w:t xml:space="preserve">, </w:t>
      </w:r>
      <w:r w:rsidR="00E675C7">
        <w:rPr>
          <w:bCs/>
        </w:rPr>
        <w:t>f</w:t>
      </w:r>
      <w:r>
        <w:rPr>
          <w:bCs/>
        </w:rPr>
        <w:t>or a</w:t>
      </w:r>
      <w:r w:rsidR="004B5360">
        <w:rPr>
          <w:bCs/>
        </w:rPr>
        <w:t>n actual</w:t>
      </w:r>
      <w:r>
        <w:rPr>
          <w:bCs/>
        </w:rPr>
        <w:t xml:space="preserve"> total </w:t>
      </w:r>
      <w:r w:rsidR="00327F84">
        <w:rPr>
          <w:bCs/>
        </w:rPr>
        <w:t xml:space="preserve">in </w:t>
      </w:r>
      <w:r w:rsidR="004B5360">
        <w:rPr>
          <w:bCs/>
        </w:rPr>
        <w:t>construction</w:t>
      </w:r>
      <w:r w:rsidR="00A06F50">
        <w:rPr>
          <w:bCs/>
        </w:rPr>
        <w:t>/capital</w:t>
      </w:r>
      <w:r w:rsidR="004B5360">
        <w:rPr>
          <w:bCs/>
        </w:rPr>
        <w:t xml:space="preserve"> and financing cost</w:t>
      </w:r>
      <w:r w:rsidR="00327F84">
        <w:rPr>
          <w:bCs/>
        </w:rPr>
        <w:t>s</w:t>
      </w:r>
      <w:r>
        <w:rPr>
          <w:bCs/>
        </w:rPr>
        <w:t xml:space="preserve"> of $</w:t>
      </w:r>
      <w:r w:rsidR="007C232B">
        <w:rPr>
          <w:bCs/>
        </w:rPr>
        <w:t>14.1</w:t>
      </w:r>
      <w:r w:rsidR="006E4AEA">
        <w:rPr>
          <w:bCs/>
        </w:rPr>
        <w:t xml:space="preserve"> </w:t>
      </w:r>
      <w:r>
        <w:rPr>
          <w:bCs/>
        </w:rPr>
        <w:t>billion</w:t>
      </w:r>
      <w:r w:rsidR="00D5338B">
        <w:rPr>
          <w:bCs/>
        </w:rPr>
        <w:t xml:space="preserve"> (rounded)</w:t>
      </w:r>
      <w:r>
        <w:rPr>
          <w:bCs/>
        </w:rPr>
        <w:t>.</w:t>
      </w:r>
      <w:r>
        <w:rPr>
          <w:rStyle w:val="FootnoteReference"/>
          <w:bCs/>
        </w:rPr>
        <w:footnoteReference w:id="4"/>
      </w:r>
    </w:p>
    <w:p w14:paraId="6EB6A599" w14:textId="77777777" w:rsidR="004B11EB" w:rsidRDefault="004B11EB" w:rsidP="00686893">
      <w:pPr>
        <w:spacing w:after="120" w:line="360" w:lineRule="auto"/>
        <w:ind w:left="720" w:hanging="720"/>
        <w:rPr>
          <w:bCs/>
        </w:rPr>
      </w:pPr>
    </w:p>
    <w:p w14:paraId="6FFBD8B6" w14:textId="77777777" w:rsidR="00CD26DE" w:rsidRDefault="00CD26DE" w:rsidP="00CD26DE">
      <w:pPr>
        <w:pStyle w:val="Heading1"/>
        <w:numPr>
          <w:ilvl w:val="0"/>
          <w:numId w:val="17"/>
        </w:numPr>
        <w:spacing w:line="480" w:lineRule="auto"/>
        <w:rPr>
          <w:sz w:val="24"/>
          <w:szCs w:val="24"/>
        </w:rPr>
      </w:pPr>
      <w:bookmarkStart w:id="8" w:name="_Toc138321002"/>
      <w:r>
        <w:rPr>
          <w:sz w:val="24"/>
          <w:szCs w:val="24"/>
        </w:rPr>
        <w:t>STAFF ECONOMIC ANALYSES</w:t>
      </w:r>
      <w:bookmarkEnd w:id="8"/>
    </w:p>
    <w:p w14:paraId="135D8BF4" w14:textId="5EDB8046" w:rsidR="00C141AC" w:rsidRPr="00250136" w:rsidRDefault="00C141AC" w:rsidP="00686893">
      <w:pPr>
        <w:spacing w:after="120" w:line="360" w:lineRule="auto"/>
        <w:ind w:left="720" w:hanging="720"/>
        <w:rPr>
          <w:b/>
          <w:bCs/>
        </w:rPr>
      </w:pPr>
      <w:bookmarkStart w:id="9" w:name="_Hlk39756416"/>
      <w:r w:rsidRPr="00250136">
        <w:rPr>
          <w:b/>
          <w:bCs/>
        </w:rPr>
        <w:t>Q.</w:t>
      </w:r>
      <w:r w:rsidRPr="00250136">
        <w:rPr>
          <w:b/>
          <w:bCs/>
        </w:rPr>
        <w:tab/>
      </w:r>
      <w:r>
        <w:rPr>
          <w:b/>
          <w:bCs/>
        </w:rPr>
        <w:t>PLEASE SUMMARIZE THE FINA</w:t>
      </w:r>
      <w:r w:rsidR="00467972">
        <w:rPr>
          <w:b/>
          <w:bCs/>
        </w:rPr>
        <w:t>N</w:t>
      </w:r>
      <w:r>
        <w:rPr>
          <w:b/>
          <w:bCs/>
        </w:rPr>
        <w:t>CIAL IMPACT OF THE DELAYS AND COST OVERRUNS ON RATEPAYERS</w:t>
      </w:r>
      <w:r w:rsidR="000733EA">
        <w:rPr>
          <w:b/>
          <w:bCs/>
        </w:rPr>
        <w:t xml:space="preserve"> DURING THE CONSTRUCTION PERIOD</w:t>
      </w:r>
      <w:r>
        <w:rPr>
          <w:b/>
          <w:bCs/>
        </w:rPr>
        <w:t>.</w:t>
      </w:r>
      <w:r w:rsidRPr="00250136">
        <w:rPr>
          <w:b/>
          <w:bCs/>
        </w:rPr>
        <w:t xml:space="preserve">  </w:t>
      </w:r>
    </w:p>
    <w:p w14:paraId="06CEC0A6" w14:textId="2957E517" w:rsidR="00C141AC" w:rsidRDefault="00C141AC" w:rsidP="00686893">
      <w:pPr>
        <w:spacing w:after="120" w:line="360" w:lineRule="auto"/>
        <w:ind w:left="720" w:hanging="720"/>
      </w:pPr>
      <w:r w:rsidRPr="00250136">
        <w:rPr>
          <w:bCs/>
        </w:rPr>
        <w:t xml:space="preserve">A. </w:t>
      </w:r>
      <w:r w:rsidRPr="00250136">
        <w:rPr>
          <w:bCs/>
        </w:rPr>
        <w:tab/>
      </w:r>
      <w:r w:rsidR="00152444" w:rsidRPr="005C234A">
        <w:rPr>
          <w:bCs/>
        </w:rPr>
        <w:t>During the construction period</w:t>
      </w:r>
      <w:r w:rsidR="003E339F" w:rsidRPr="005C234A">
        <w:rPr>
          <w:bCs/>
        </w:rPr>
        <w:t>,</w:t>
      </w:r>
      <w:r w:rsidR="00152444" w:rsidRPr="005C234A">
        <w:rPr>
          <w:bCs/>
        </w:rPr>
        <w:t xml:space="preserve"> t</w:t>
      </w:r>
      <w:r w:rsidRPr="005C234A">
        <w:rPr>
          <w:bCs/>
        </w:rPr>
        <w:t>he Company is currently expected to recover approximately $</w:t>
      </w:r>
      <w:r w:rsidR="003479E9" w:rsidRPr="005C234A">
        <w:rPr>
          <w:bCs/>
        </w:rPr>
        <w:t>4.</w:t>
      </w:r>
      <w:r w:rsidR="00031786">
        <w:rPr>
          <w:bCs/>
        </w:rPr>
        <w:t>2</w:t>
      </w:r>
      <w:r w:rsidR="00881410" w:rsidRPr="005C234A">
        <w:rPr>
          <w:bCs/>
        </w:rPr>
        <w:t xml:space="preserve"> </w:t>
      </w:r>
      <w:r w:rsidRPr="005C234A">
        <w:rPr>
          <w:bCs/>
        </w:rPr>
        <w:t xml:space="preserve">billion under the </w:t>
      </w:r>
      <w:r w:rsidR="00EC56C7" w:rsidRPr="005C234A">
        <w:rPr>
          <w:bCs/>
        </w:rPr>
        <w:t>N</w:t>
      </w:r>
      <w:r w:rsidR="00E37F08" w:rsidRPr="005C234A">
        <w:rPr>
          <w:bCs/>
        </w:rPr>
        <w:t xml:space="preserve">uclear Construction </w:t>
      </w:r>
      <w:r w:rsidR="00EC56C7" w:rsidRPr="005C234A">
        <w:rPr>
          <w:bCs/>
        </w:rPr>
        <w:t>C</w:t>
      </w:r>
      <w:r w:rsidR="00E37F08" w:rsidRPr="005C234A">
        <w:rPr>
          <w:bCs/>
        </w:rPr>
        <w:t xml:space="preserve">ost </w:t>
      </w:r>
      <w:r w:rsidR="00EC56C7" w:rsidRPr="005C234A">
        <w:rPr>
          <w:bCs/>
        </w:rPr>
        <w:t>R</w:t>
      </w:r>
      <w:r w:rsidR="00E37F08" w:rsidRPr="005C234A">
        <w:rPr>
          <w:bCs/>
        </w:rPr>
        <w:t>ecovery (“NCCR”)</w:t>
      </w:r>
      <w:r w:rsidR="00EC56C7" w:rsidRPr="005C234A">
        <w:rPr>
          <w:bCs/>
        </w:rPr>
        <w:t xml:space="preserve"> </w:t>
      </w:r>
      <w:r w:rsidRPr="005C234A">
        <w:rPr>
          <w:bCs/>
        </w:rPr>
        <w:t>tariff from customers</w:t>
      </w:r>
      <w:r w:rsidR="00A06F50">
        <w:rPr>
          <w:bCs/>
        </w:rPr>
        <w:t xml:space="preserve"> prior to commercial operation of the Units</w:t>
      </w:r>
      <w:r w:rsidRPr="005C234A">
        <w:rPr>
          <w:bCs/>
        </w:rPr>
        <w:t>.</w:t>
      </w:r>
      <w:r w:rsidR="000C3E80">
        <w:rPr>
          <w:rStyle w:val="FootnoteReference"/>
          <w:bCs/>
        </w:rPr>
        <w:footnoteReference w:id="5"/>
      </w:r>
      <w:r w:rsidRPr="005C234A">
        <w:rPr>
          <w:bCs/>
        </w:rPr>
        <w:t xml:space="preserve"> This is </w:t>
      </w:r>
      <w:r w:rsidR="009A04D5">
        <w:rPr>
          <w:bCs/>
        </w:rPr>
        <w:t>approximately</w:t>
      </w:r>
      <w:r w:rsidR="009A04D5" w:rsidRPr="005C234A">
        <w:rPr>
          <w:bCs/>
        </w:rPr>
        <w:t xml:space="preserve"> </w:t>
      </w:r>
      <w:r w:rsidRPr="005C234A">
        <w:rPr>
          <w:bCs/>
        </w:rPr>
        <w:t xml:space="preserve">double the $2.1 billion the Company would have collected if the Units had </w:t>
      </w:r>
      <w:r w:rsidR="00E62472">
        <w:rPr>
          <w:bCs/>
        </w:rPr>
        <w:t xml:space="preserve">achieved their </w:t>
      </w:r>
      <w:r w:rsidR="00152444" w:rsidRPr="005C234A">
        <w:rPr>
          <w:bCs/>
        </w:rPr>
        <w:t>April 2016 and 2017</w:t>
      </w:r>
      <w:r w:rsidR="00E62472">
        <w:rPr>
          <w:bCs/>
        </w:rPr>
        <w:t xml:space="preserve"> certification CODs, respectively</w:t>
      </w:r>
      <w:r w:rsidRPr="005C234A">
        <w:rPr>
          <w:bCs/>
        </w:rPr>
        <w:t>.</w:t>
      </w:r>
      <w:r w:rsidR="008173CD" w:rsidRPr="005C234A">
        <w:rPr>
          <w:bCs/>
        </w:rPr>
        <w:t xml:space="preserve"> </w:t>
      </w:r>
      <w:r w:rsidR="008173CD" w:rsidRPr="005C234A">
        <w:t xml:space="preserve">For the entire delay period through </w:t>
      </w:r>
      <w:r w:rsidR="00E62472">
        <w:t xml:space="preserve">the most recent forecast COD for Vogtle 4 of </w:t>
      </w:r>
      <w:r w:rsidR="0011186F">
        <w:t>March 2024</w:t>
      </w:r>
      <w:r w:rsidR="00E62472">
        <w:t>,</w:t>
      </w:r>
      <w:r w:rsidR="0011186F">
        <w:t xml:space="preserve"> </w:t>
      </w:r>
      <w:r w:rsidR="008173CD" w:rsidRPr="005C234A">
        <w:t>ratepayers will pay an additional $</w:t>
      </w:r>
      <w:r w:rsidR="00881410" w:rsidRPr="005C234A">
        <w:t>2</w:t>
      </w:r>
      <w:r w:rsidR="00031786">
        <w:t>.1</w:t>
      </w:r>
      <w:r w:rsidR="008173CD" w:rsidRPr="005C234A">
        <w:t xml:space="preserve"> billion in NCCR revenue requirement due to the </w:t>
      </w:r>
      <w:r w:rsidR="00E62472">
        <w:t xml:space="preserve">cost overruns and </w:t>
      </w:r>
      <w:r w:rsidR="008173CD" w:rsidRPr="005C234A">
        <w:t>delays.</w:t>
      </w:r>
      <w:r w:rsidR="008173CD" w:rsidRPr="005C234A">
        <w:rPr>
          <w:rStyle w:val="FootnoteReference"/>
        </w:rPr>
        <w:footnoteReference w:id="6"/>
      </w:r>
      <w:r w:rsidR="008173CD" w:rsidRPr="005C234A">
        <w:t xml:space="preserve">  </w:t>
      </w:r>
      <w:r w:rsidR="00AE2A19" w:rsidRPr="005C234A">
        <w:t>Staff estimate</w:t>
      </w:r>
      <w:r w:rsidR="00E62472">
        <w:t>s</w:t>
      </w:r>
      <w:r w:rsidR="00AE2A19" w:rsidRPr="005C234A">
        <w:t xml:space="preserve"> </w:t>
      </w:r>
      <w:r w:rsidR="00E62472">
        <w:t xml:space="preserve">that a typical residential customer will pay </w:t>
      </w:r>
      <w:r w:rsidR="00AE2A19" w:rsidRPr="005C234A">
        <w:t>$</w:t>
      </w:r>
      <w:r w:rsidR="007F16E8" w:rsidRPr="005C234A">
        <w:t>9</w:t>
      </w:r>
      <w:r w:rsidR="007F16E8">
        <w:t>26</w:t>
      </w:r>
      <w:r w:rsidR="007F16E8" w:rsidRPr="005C234A">
        <w:t xml:space="preserve"> </w:t>
      </w:r>
      <w:r w:rsidR="008173CD" w:rsidRPr="005C234A">
        <w:t xml:space="preserve">through the NCCR tariff </w:t>
      </w:r>
      <w:r w:rsidR="00AE2A19" w:rsidRPr="005C234A">
        <w:t>over the construction period</w:t>
      </w:r>
      <w:r w:rsidR="00E62472">
        <w:t>, assuming the Company’s forecast CODs in this proceeding</w:t>
      </w:r>
      <w:r w:rsidR="00AE2A19" w:rsidRPr="005C234A">
        <w:t xml:space="preserve">. This </w:t>
      </w:r>
      <w:r w:rsidR="003B375D" w:rsidRPr="005C234A">
        <w:t>$</w:t>
      </w:r>
      <w:r w:rsidR="007F16E8" w:rsidRPr="005C234A">
        <w:t>9</w:t>
      </w:r>
      <w:r w:rsidR="007F16E8">
        <w:t>26</w:t>
      </w:r>
      <w:r w:rsidR="00C73A16">
        <w:t xml:space="preserve"> </w:t>
      </w:r>
      <w:r w:rsidR="00AE2A19" w:rsidRPr="005C234A">
        <w:t>re</w:t>
      </w:r>
      <w:r w:rsidR="00E62472">
        <w:t>flects</w:t>
      </w:r>
      <w:r w:rsidR="00AE2A19" w:rsidRPr="005C234A">
        <w:t xml:space="preserve"> an additional </w:t>
      </w:r>
      <w:r w:rsidR="008173CD" w:rsidRPr="005C234A">
        <w:t>$</w:t>
      </w:r>
      <w:r w:rsidR="007F16E8" w:rsidRPr="005C234A">
        <w:t>4</w:t>
      </w:r>
      <w:r w:rsidR="007F16E8">
        <w:t>78</w:t>
      </w:r>
      <w:r w:rsidR="007F16E8" w:rsidRPr="005C234A">
        <w:t xml:space="preserve"> </w:t>
      </w:r>
      <w:r w:rsidR="008173CD" w:rsidRPr="005C234A">
        <w:t>during the construction period</w:t>
      </w:r>
      <w:r w:rsidR="00AE2A19" w:rsidRPr="005C234A">
        <w:t xml:space="preserve"> </w:t>
      </w:r>
      <w:r w:rsidR="000C3E80">
        <w:t xml:space="preserve">over the </w:t>
      </w:r>
      <w:r w:rsidR="00AE2A19" w:rsidRPr="005C234A">
        <w:t>$448</w:t>
      </w:r>
      <w:r w:rsidR="000C3E80">
        <w:t xml:space="preserve"> that would have been paid</w:t>
      </w:r>
      <w:r w:rsidR="00AE2A19" w:rsidRPr="005C234A">
        <w:t xml:space="preserve"> had the Units been completed on </w:t>
      </w:r>
      <w:r w:rsidR="004A2268">
        <w:t xml:space="preserve">the </w:t>
      </w:r>
      <w:r w:rsidR="00AE2A19" w:rsidRPr="005C234A">
        <w:t>original certification schedule of April 2016 / 2017</w:t>
      </w:r>
      <w:r w:rsidR="008173CD" w:rsidRPr="00C4776B">
        <w:t>.</w:t>
      </w:r>
    </w:p>
    <w:p w14:paraId="41AC15DA" w14:textId="0331ADD0" w:rsidR="000733EA" w:rsidRDefault="000733EA" w:rsidP="00686893">
      <w:pPr>
        <w:spacing w:after="120" w:line="360" w:lineRule="auto"/>
        <w:ind w:left="720" w:hanging="720"/>
        <w:rPr>
          <w:bCs/>
        </w:rPr>
      </w:pPr>
      <w:bookmarkStart w:id="10" w:name="_Hlk73091698"/>
      <w:r w:rsidRPr="00250136">
        <w:rPr>
          <w:b/>
          <w:bCs/>
        </w:rPr>
        <w:t>Q.</w:t>
      </w:r>
      <w:r w:rsidRPr="00250136">
        <w:rPr>
          <w:b/>
          <w:bCs/>
        </w:rPr>
        <w:tab/>
      </w:r>
      <w:r>
        <w:rPr>
          <w:b/>
          <w:bCs/>
        </w:rPr>
        <w:t>PLEASE SUMMARIZE THE FINANCIAL IMPACT</w:t>
      </w:r>
      <w:r w:rsidR="00E7165C">
        <w:rPr>
          <w:b/>
          <w:bCs/>
        </w:rPr>
        <w:t xml:space="preserve"> OF</w:t>
      </w:r>
      <w:r>
        <w:rPr>
          <w:b/>
          <w:bCs/>
        </w:rPr>
        <w:t xml:space="preserve"> </w:t>
      </w:r>
      <w:r w:rsidR="00E02D83">
        <w:rPr>
          <w:b/>
          <w:bCs/>
        </w:rPr>
        <w:t xml:space="preserve">THE DELAYS AND COST OVERRUNS </w:t>
      </w:r>
      <w:r>
        <w:rPr>
          <w:b/>
          <w:bCs/>
        </w:rPr>
        <w:t xml:space="preserve">ON RATEPAYERS ONCE THE UNITS ARE PLACED IN </w:t>
      </w:r>
      <w:r w:rsidR="007B6D8B">
        <w:rPr>
          <w:b/>
          <w:bCs/>
        </w:rPr>
        <w:t>COMMERCIAL</w:t>
      </w:r>
      <w:r>
        <w:rPr>
          <w:b/>
          <w:bCs/>
        </w:rPr>
        <w:t xml:space="preserve"> OPERATION.</w:t>
      </w:r>
    </w:p>
    <w:p w14:paraId="03A52E2A" w14:textId="672B5BB4" w:rsidR="00160D33" w:rsidRDefault="00C141AC" w:rsidP="00686893">
      <w:pPr>
        <w:spacing w:after="120" w:line="360" w:lineRule="auto"/>
        <w:ind w:left="720" w:hanging="720"/>
        <w:rPr>
          <w:bCs/>
        </w:rPr>
      </w:pPr>
      <w:r>
        <w:rPr>
          <w:bCs/>
        </w:rPr>
        <w:tab/>
      </w:r>
      <w:r w:rsidR="0055755D">
        <w:rPr>
          <w:bCs/>
        </w:rPr>
        <w:t>Assuming the CODs in the Company’s forecast</w:t>
      </w:r>
      <w:r w:rsidR="003036F4">
        <w:rPr>
          <w:bCs/>
        </w:rPr>
        <w:t xml:space="preserve"> in this proceeding</w:t>
      </w:r>
      <w:r w:rsidR="0055755D">
        <w:rPr>
          <w:bCs/>
        </w:rPr>
        <w:t xml:space="preserve">, </w:t>
      </w:r>
      <w:r w:rsidR="008A4C75">
        <w:rPr>
          <w:bCs/>
        </w:rPr>
        <w:t>o</w:t>
      </w:r>
      <w:r w:rsidR="00152444">
        <w:rPr>
          <w:bCs/>
        </w:rPr>
        <w:t>nce Units 3 and 4 are in commercial service</w:t>
      </w:r>
      <w:r w:rsidR="003E339F">
        <w:rPr>
          <w:bCs/>
        </w:rPr>
        <w:t>,</w:t>
      </w:r>
      <w:r w:rsidR="00152444">
        <w:rPr>
          <w:bCs/>
        </w:rPr>
        <w:t xml:space="preserve"> t</w:t>
      </w:r>
      <w:r>
        <w:rPr>
          <w:bCs/>
        </w:rPr>
        <w:t xml:space="preserve">he Company </w:t>
      </w:r>
      <w:r w:rsidR="00D50AAE">
        <w:rPr>
          <w:bCs/>
        </w:rPr>
        <w:t xml:space="preserve">may </w:t>
      </w:r>
      <w:r w:rsidR="00BC7336">
        <w:rPr>
          <w:bCs/>
        </w:rPr>
        <w:t xml:space="preserve">seek </w:t>
      </w:r>
      <w:r w:rsidR="00D50AAE">
        <w:rPr>
          <w:bCs/>
        </w:rPr>
        <w:t xml:space="preserve">to </w:t>
      </w:r>
      <w:r w:rsidR="00BC7336">
        <w:rPr>
          <w:bCs/>
        </w:rPr>
        <w:t xml:space="preserve">include </w:t>
      </w:r>
      <w:r w:rsidR="00E62472">
        <w:rPr>
          <w:bCs/>
        </w:rPr>
        <w:t xml:space="preserve">as much as </w:t>
      </w:r>
      <w:r>
        <w:rPr>
          <w:bCs/>
        </w:rPr>
        <w:t>$</w:t>
      </w:r>
      <w:r w:rsidR="00D83A22">
        <w:rPr>
          <w:bCs/>
        </w:rPr>
        <w:t>10.0</w:t>
      </w:r>
      <w:r w:rsidR="005533BD">
        <w:rPr>
          <w:bCs/>
        </w:rPr>
        <w:t xml:space="preserve"> </w:t>
      </w:r>
      <w:r>
        <w:rPr>
          <w:bCs/>
        </w:rPr>
        <w:t xml:space="preserve">billion </w:t>
      </w:r>
      <w:r w:rsidR="00BC7336">
        <w:rPr>
          <w:bCs/>
        </w:rPr>
        <w:t>in</w:t>
      </w:r>
      <w:r w:rsidR="00D50AAE">
        <w:rPr>
          <w:bCs/>
        </w:rPr>
        <w:t xml:space="preserve"> </w:t>
      </w:r>
      <w:r w:rsidR="00BC7336">
        <w:rPr>
          <w:bCs/>
        </w:rPr>
        <w:t>the</w:t>
      </w:r>
      <w:r w:rsidR="00D50AAE">
        <w:rPr>
          <w:bCs/>
        </w:rPr>
        <w:t xml:space="preserve"> </w:t>
      </w:r>
      <w:r>
        <w:rPr>
          <w:bCs/>
        </w:rPr>
        <w:t>rate base</w:t>
      </w:r>
      <w:r w:rsidR="00BC7336">
        <w:rPr>
          <w:bCs/>
        </w:rPr>
        <w:t xml:space="preserve"> used to calculate the revenue requirement</w:t>
      </w:r>
      <w:r w:rsidR="00E62472">
        <w:rPr>
          <w:bCs/>
        </w:rPr>
        <w:t xml:space="preserve">, based on </w:t>
      </w:r>
      <w:r w:rsidR="00D83A22">
        <w:rPr>
          <w:bCs/>
        </w:rPr>
        <w:t xml:space="preserve">Staff’s </w:t>
      </w:r>
      <w:r w:rsidR="00E62472">
        <w:rPr>
          <w:bCs/>
        </w:rPr>
        <w:t>estimated construction</w:t>
      </w:r>
      <w:r w:rsidR="00A06F50">
        <w:rPr>
          <w:bCs/>
        </w:rPr>
        <w:t>/capital</w:t>
      </w:r>
      <w:r w:rsidR="00E62472">
        <w:rPr>
          <w:bCs/>
        </w:rPr>
        <w:t xml:space="preserve"> and financing costs</w:t>
      </w:r>
      <w:r>
        <w:rPr>
          <w:bCs/>
        </w:rPr>
        <w:t>.</w:t>
      </w:r>
      <w:r>
        <w:rPr>
          <w:rStyle w:val="FootnoteReference"/>
          <w:bCs/>
        </w:rPr>
        <w:footnoteReference w:id="7"/>
      </w:r>
      <w:r>
        <w:rPr>
          <w:bCs/>
        </w:rPr>
        <w:t xml:space="preserve"> </w:t>
      </w:r>
      <w:bookmarkStart w:id="11" w:name="_Hlk73091445"/>
      <w:r w:rsidR="00E62472">
        <w:rPr>
          <w:bCs/>
        </w:rPr>
        <w:t xml:space="preserve"> </w:t>
      </w:r>
      <w:r w:rsidR="008A4C75">
        <w:rPr>
          <w:bCs/>
        </w:rPr>
        <w:t>Additionally, t</w:t>
      </w:r>
      <w:r w:rsidR="00E62472">
        <w:rPr>
          <w:bCs/>
        </w:rPr>
        <w:t>here will be related expenses, including depreciation and ad valorem taxes, based on the amount allowed in the rate base.</w:t>
      </w:r>
    </w:p>
    <w:bookmarkEnd w:id="11"/>
    <w:p w14:paraId="47E17818" w14:textId="37233C36" w:rsidR="000E6510" w:rsidRPr="00694C9C" w:rsidRDefault="00CC3A95" w:rsidP="00160D33">
      <w:pPr>
        <w:spacing w:after="120" w:line="360" w:lineRule="auto"/>
        <w:ind w:left="720"/>
        <w:rPr>
          <w:bCs/>
        </w:rPr>
      </w:pPr>
      <w:r>
        <w:rPr>
          <w:bCs/>
        </w:rPr>
        <w:t>I</w:t>
      </w:r>
      <w:r w:rsidR="00A5101B" w:rsidRPr="005C234A">
        <w:rPr>
          <w:bCs/>
        </w:rPr>
        <w:t xml:space="preserve">f </w:t>
      </w:r>
      <w:r w:rsidR="00BA57C7">
        <w:rPr>
          <w:bCs/>
        </w:rPr>
        <w:t xml:space="preserve">the Company </w:t>
      </w:r>
      <w:r w:rsidR="0049505B">
        <w:rPr>
          <w:bCs/>
        </w:rPr>
        <w:t xml:space="preserve">only </w:t>
      </w:r>
      <w:r w:rsidR="00BA57C7">
        <w:rPr>
          <w:bCs/>
        </w:rPr>
        <w:t xml:space="preserve">seeks to include </w:t>
      </w:r>
      <w:r w:rsidR="00A5101B" w:rsidRPr="005C234A">
        <w:rPr>
          <w:bCs/>
        </w:rPr>
        <w:t xml:space="preserve">the </w:t>
      </w:r>
      <w:r w:rsidR="0049505B">
        <w:rPr>
          <w:bCs/>
        </w:rPr>
        <w:t>7.7</w:t>
      </w:r>
      <w:r w:rsidR="00C37756" w:rsidRPr="005C234A">
        <w:rPr>
          <w:bCs/>
        </w:rPr>
        <w:t xml:space="preserve"> </w:t>
      </w:r>
      <w:r w:rsidR="007341F3" w:rsidRPr="005C234A">
        <w:rPr>
          <w:bCs/>
        </w:rPr>
        <w:t xml:space="preserve">billion </w:t>
      </w:r>
      <w:r w:rsidR="00A5101B" w:rsidRPr="005C234A">
        <w:rPr>
          <w:bCs/>
        </w:rPr>
        <w:t>in</w:t>
      </w:r>
      <w:r w:rsidR="007341F3" w:rsidRPr="005C234A">
        <w:rPr>
          <w:bCs/>
        </w:rPr>
        <w:t xml:space="preserve"> rate base</w:t>
      </w:r>
      <w:r w:rsidR="0049505B">
        <w:rPr>
          <w:bCs/>
        </w:rPr>
        <w:t xml:space="preserve"> </w:t>
      </w:r>
      <w:r w:rsidR="00004398">
        <w:rPr>
          <w:bCs/>
        </w:rPr>
        <w:t xml:space="preserve">as </w:t>
      </w:r>
      <w:r w:rsidR="0049505B">
        <w:rPr>
          <w:bCs/>
        </w:rPr>
        <w:t>it is modeling</w:t>
      </w:r>
      <w:r w:rsidR="007341F3" w:rsidRPr="005C234A">
        <w:rPr>
          <w:bCs/>
        </w:rPr>
        <w:t xml:space="preserve">, </w:t>
      </w:r>
      <w:r w:rsidR="00A5101B" w:rsidRPr="005C234A">
        <w:rPr>
          <w:bCs/>
        </w:rPr>
        <w:t xml:space="preserve">it will </w:t>
      </w:r>
      <w:r w:rsidR="007341F3" w:rsidRPr="005C234A">
        <w:rPr>
          <w:bCs/>
        </w:rPr>
        <w:t xml:space="preserve">represent an </w:t>
      </w:r>
      <w:r w:rsidR="00A5101B" w:rsidRPr="005C234A">
        <w:rPr>
          <w:bCs/>
        </w:rPr>
        <w:t xml:space="preserve">increase of </w:t>
      </w:r>
      <w:r w:rsidR="00C141AC" w:rsidRPr="005C234A">
        <w:rPr>
          <w:bCs/>
        </w:rPr>
        <w:t>$</w:t>
      </w:r>
      <w:r w:rsidR="0049505B">
        <w:rPr>
          <w:bCs/>
        </w:rPr>
        <w:t xml:space="preserve">3.3 </w:t>
      </w:r>
      <w:r w:rsidR="00C141AC" w:rsidRPr="005C234A">
        <w:rPr>
          <w:bCs/>
        </w:rPr>
        <w:t>billion</w:t>
      </w:r>
      <w:r w:rsidR="007341F3" w:rsidRPr="005C234A">
        <w:rPr>
          <w:bCs/>
        </w:rPr>
        <w:t xml:space="preserve">, or </w:t>
      </w:r>
      <w:r w:rsidR="0049505B">
        <w:rPr>
          <w:bCs/>
        </w:rPr>
        <w:t>75</w:t>
      </w:r>
      <w:r w:rsidR="007341F3" w:rsidRPr="005C234A">
        <w:rPr>
          <w:bCs/>
        </w:rPr>
        <w:t>%</w:t>
      </w:r>
      <w:r w:rsidR="00A5101B" w:rsidRPr="005C234A">
        <w:rPr>
          <w:bCs/>
        </w:rPr>
        <w:t>,</w:t>
      </w:r>
      <w:r w:rsidR="007341F3" w:rsidRPr="005C234A">
        <w:rPr>
          <w:bCs/>
        </w:rPr>
        <w:t xml:space="preserve"> compared to the $4.4 billion </w:t>
      </w:r>
      <w:r w:rsidR="00A06F50">
        <w:rPr>
          <w:bCs/>
        </w:rPr>
        <w:t>approved</w:t>
      </w:r>
      <w:r w:rsidR="007341F3" w:rsidRPr="005C234A">
        <w:rPr>
          <w:bCs/>
        </w:rPr>
        <w:t xml:space="preserve"> at certification, and </w:t>
      </w:r>
      <w:r w:rsidR="00C141AC" w:rsidRPr="005C234A">
        <w:rPr>
          <w:bCs/>
        </w:rPr>
        <w:t>w</w:t>
      </w:r>
      <w:r w:rsidR="008C6CDE" w:rsidRPr="005C234A">
        <w:rPr>
          <w:bCs/>
        </w:rPr>
        <w:t>ill</w:t>
      </w:r>
      <w:r w:rsidR="00C141AC" w:rsidRPr="005C234A">
        <w:rPr>
          <w:bCs/>
        </w:rPr>
        <w:t xml:space="preserve"> increase ratepayer revenue requirements by approximately</w:t>
      </w:r>
      <w:r w:rsidR="0016043C">
        <w:rPr>
          <w:bCs/>
        </w:rPr>
        <w:t xml:space="preserve"> an additional</w:t>
      </w:r>
      <w:r w:rsidR="00C141AC" w:rsidRPr="005C234A">
        <w:rPr>
          <w:bCs/>
        </w:rPr>
        <w:t xml:space="preserve"> $</w:t>
      </w:r>
      <w:r w:rsidR="0049505B">
        <w:rPr>
          <w:bCs/>
        </w:rPr>
        <w:t>10.9</w:t>
      </w:r>
      <w:r w:rsidR="001229DD" w:rsidRPr="005C234A">
        <w:rPr>
          <w:bCs/>
        </w:rPr>
        <w:t xml:space="preserve"> </w:t>
      </w:r>
      <w:r w:rsidR="00C141AC" w:rsidRPr="005C234A">
        <w:rPr>
          <w:bCs/>
        </w:rPr>
        <w:t>billion over the 60-year life of the Units</w:t>
      </w:r>
      <w:r w:rsidR="007341F3" w:rsidRPr="00694C9C">
        <w:rPr>
          <w:bCs/>
        </w:rPr>
        <w:t xml:space="preserve">.  </w:t>
      </w:r>
      <w:r w:rsidR="00E756EF">
        <w:rPr>
          <w:bCs/>
        </w:rPr>
        <w:t>Approximately $</w:t>
      </w:r>
      <w:r w:rsidR="00D252A7">
        <w:rPr>
          <w:bCs/>
        </w:rPr>
        <w:t>6.3</w:t>
      </w:r>
      <w:r w:rsidR="00E756EF">
        <w:rPr>
          <w:bCs/>
        </w:rPr>
        <w:t xml:space="preserve"> billion </w:t>
      </w:r>
      <w:r w:rsidR="0049505B">
        <w:rPr>
          <w:bCs/>
        </w:rPr>
        <w:t>o</w:t>
      </w:r>
      <w:r w:rsidR="00B379A0">
        <w:rPr>
          <w:bCs/>
        </w:rPr>
        <w:t xml:space="preserve">f the </w:t>
      </w:r>
      <w:r w:rsidR="001975E4">
        <w:rPr>
          <w:bCs/>
        </w:rPr>
        <w:t>$</w:t>
      </w:r>
      <w:r w:rsidR="0049505B">
        <w:rPr>
          <w:bCs/>
        </w:rPr>
        <w:t>10.9</w:t>
      </w:r>
      <w:r w:rsidR="00B379A0">
        <w:rPr>
          <w:bCs/>
        </w:rPr>
        <w:t xml:space="preserve"> billion </w:t>
      </w:r>
      <w:r w:rsidR="00E756EF">
        <w:rPr>
          <w:bCs/>
        </w:rPr>
        <w:t xml:space="preserve">is pretax </w:t>
      </w:r>
      <w:r w:rsidR="00446BE6">
        <w:rPr>
          <w:bCs/>
        </w:rPr>
        <w:t>earnings on equity</w:t>
      </w:r>
      <w:r w:rsidR="00E756EF">
        <w:rPr>
          <w:bCs/>
        </w:rPr>
        <w:t>.</w:t>
      </w:r>
      <w:r w:rsidR="005467FB">
        <w:rPr>
          <w:rStyle w:val="FootnoteReference"/>
          <w:bCs/>
        </w:rPr>
        <w:footnoteReference w:id="8"/>
      </w:r>
      <w:r w:rsidR="00E756EF">
        <w:rPr>
          <w:bCs/>
        </w:rPr>
        <w:t xml:space="preserve"> </w:t>
      </w:r>
      <w:r w:rsidR="007341F3" w:rsidRPr="00694C9C">
        <w:rPr>
          <w:bCs/>
        </w:rPr>
        <w:t xml:space="preserve">This will result in an </w:t>
      </w:r>
      <w:r w:rsidR="00C141AC" w:rsidRPr="00694C9C">
        <w:rPr>
          <w:bCs/>
        </w:rPr>
        <w:t xml:space="preserve">increase </w:t>
      </w:r>
      <w:r w:rsidR="007341F3" w:rsidRPr="00694C9C">
        <w:rPr>
          <w:bCs/>
        </w:rPr>
        <w:t xml:space="preserve">in </w:t>
      </w:r>
      <w:r w:rsidR="00C141AC" w:rsidRPr="00694C9C">
        <w:rPr>
          <w:bCs/>
        </w:rPr>
        <w:t xml:space="preserve">annual revenue requirements </w:t>
      </w:r>
      <w:r w:rsidR="00887B58" w:rsidRPr="00694C9C">
        <w:rPr>
          <w:bCs/>
        </w:rPr>
        <w:t>of approximately</w:t>
      </w:r>
      <w:r w:rsidR="00FA0E81" w:rsidRPr="00694C9C">
        <w:rPr>
          <w:bCs/>
        </w:rPr>
        <w:t xml:space="preserve"> </w:t>
      </w:r>
      <w:r w:rsidR="00C141AC" w:rsidRPr="001B28D6">
        <w:rPr>
          <w:bCs/>
        </w:rPr>
        <w:t>$</w:t>
      </w:r>
      <w:r w:rsidR="0049505B">
        <w:rPr>
          <w:bCs/>
        </w:rPr>
        <w:t>340</w:t>
      </w:r>
      <w:r w:rsidR="000C1C95" w:rsidRPr="00694C9C">
        <w:rPr>
          <w:bCs/>
        </w:rPr>
        <w:t xml:space="preserve"> </w:t>
      </w:r>
      <w:r w:rsidR="00C141AC" w:rsidRPr="00694C9C">
        <w:rPr>
          <w:bCs/>
        </w:rPr>
        <w:t>million and $</w:t>
      </w:r>
      <w:r w:rsidR="0049505B">
        <w:rPr>
          <w:bCs/>
        </w:rPr>
        <w:t>320</w:t>
      </w:r>
      <w:r w:rsidR="000C1C95" w:rsidRPr="00694C9C">
        <w:rPr>
          <w:bCs/>
        </w:rPr>
        <w:t xml:space="preserve"> </w:t>
      </w:r>
      <w:r w:rsidR="00C141AC" w:rsidRPr="00694C9C">
        <w:rPr>
          <w:bCs/>
        </w:rPr>
        <w:t>million during the first five and ten years in operation, respectively.</w:t>
      </w:r>
    </w:p>
    <w:p w14:paraId="44C14BD7" w14:textId="0E35565B" w:rsidR="00C141AC" w:rsidRDefault="000E6510" w:rsidP="00160D33">
      <w:pPr>
        <w:spacing w:after="120" w:line="360" w:lineRule="auto"/>
        <w:ind w:left="720"/>
        <w:rPr>
          <w:bCs/>
        </w:rPr>
      </w:pPr>
      <w:r w:rsidRPr="005C234A">
        <w:rPr>
          <w:bCs/>
        </w:rPr>
        <w:t xml:space="preserve">The impact on residential customers will be </w:t>
      </w:r>
      <w:r w:rsidR="00C357D1" w:rsidRPr="005C234A">
        <w:rPr>
          <w:bCs/>
        </w:rPr>
        <w:t>approximately</w:t>
      </w:r>
      <w:r w:rsidRPr="005C234A">
        <w:rPr>
          <w:bCs/>
        </w:rPr>
        <w:t xml:space="preserve"> $</w:t>
      </w:r>
      <w:r w:rsidR="0049505B">
        <w:rPr>
          <w:bCs/>
        </w:rPr>
        <w:t>14.10</w:t>
      </w:r>
      <w:r w:rsidR="000C1C95" w:rsidRPr="005C234A">
        <w:rPr>
          <w:bCs/>
        </w:rPr>
        <w:t xml:space="preserve"> </w:t>
      </w:r>
      <w:r w:rsidRPr="005C234A">
        <w:rPr>
          <w:bCs/>
        </w:rPr>
        <w:t>per month and $</w:t>
      </w:r>
      <w:r w:rsidR="0049505B">
        <w:rPr>
          <w:bCs/>
        </w:rPr>
        <w:t>13.20</w:t>
      </w:r>
      <w:r w:rsidRPr="005C234A">
        <w:rPr>
          <w:bCs/>
        </w:rPr>
        <w:t xml:space="preserve"> per month during the first five and ten years in operation, respectively.</w:t>
      </w:r>
      <w:r w:rsidRPr="005C234A">
        <w:rPr>
          <w:rStyle w:val="FootnoteReference"/>
          <w:bCs/>
        </w:rPr>
        <w:footnoteReference w:id="9"/>
      </w:r>
      <w:r w:rsidRPr="005C234A">
        <w:rPr>
          <w:bCs/>
        </w:rPr>
        <w:t xml:space="preserve"> These values are significantly larger than the $9.60 per month </w:t>
      </w:r>
      <w:r w:rsidR="002B588C">
        <w:rPr>
          <w:bCs/>
        </w:rPr>
        <w:t xml:space="preserve">impact </w:t>
      </w:r>
      <w:r w:rsidRPr="005C234A">
        <w:rPr>
          <w:bCs/>
        </w:rPr>
        <w:t>tha</w:t>
      </w:r>
      <w:r w:rsidR="0013435D" w:rsidRPr="005C234A">
        <w:rPr>
          <w:bCs/>
        </w:rPr>
        <w:t>t</w:t>
      </w:r>
      <w:r w:rsidRPr="005C234A">
        <w:rPr>
          <w:bCs/>
        </w:rPr>
        <w:t xml:space="preserve"> the Company claimed at certification</w:t>
      </w:r>
      <w:r w:rsidRPr="00694C9C">
        <w:rPr>
          <w:bCs/>
        </w:rPr>
        <w:t>.</w:t>
      </w:r>
      <w:r w:rsidRPr="00694C9C">
        <w:rPr>
          <w:rStyle w:val="FootnoteReference"/>
          <w:bCs/>
        </w:rPr>
        <w:footnoteReference w:id="10"/>
      </w:r>
      <w:r w:rsidRPr="00694C9C">
        <w:rPr>
          <w:bCs/>
        </w:rPr>
        <w:t xml:space="preserve"> </w:t>
      </w:r>
    </w:p>
    <w:bookmarkEnd w:id="10"/>
    <w:p w14:paraId="46873F09" w14:textId="669C996E" w:rsidR="00C141AC" w:rsidRDefault="00C141AC" w:rsidP="00686893">
      <w:pPr>
        <w:spacing w:after="120" w:line="360" w:lineRule="auto"/>
        <w:ind w:left="720" w:hanging="720"/>
        <w:rPr>
          <w:bCs/>
        </w:rPr>
      </w:pPr>
      <w:r>
        <w:rPr>
          <w:bCs/>
        </w:rPr>
        <w:tab/>
        <w:t>In conclusion</w:t>
      </w:r>
      <w:r w:rsidR="00523CA5">
        <w:rPr>
          <w:bCs/>
        </w:rPr>
        <w:t>,</w:t>
      </w:r>
      <w:r>
        <w:rPr>
          <w:bCs/>
        </w:rPr>
        <w:t xml:space="preserve"> ratepayers will pay substantially more both prior to and after the Units begin providing service due to </w:t>
      </w:r>
      <w:r w:rsidR="008C6CDE">
        <w:rPr>
          <w:bCs/>
        </w:rPr>
        <w:t xml:space="preserve">the </w:t>
      </w:r>
      <w:r>
        <w:rPr>
          <w:bCs/>
        </w:rPr>
        <w:t>delays and cost overruns.</w:t>
      </w:r>
    </w:p>
    <w:p w14:paraId="20B7009B" w14:textId="56FF7673" w:rsidR="003F0E75" w:rsidRDefault="00440709" w:rsidP="003F0E75">
      <w:pPr>
        <w:pStyle w:val="Heading2"/>
        <w:numPr>
          <w:ilvl w:val="0"/>
          <w:numId w:val="0"/>
        </w:numPr>
        <w:ind w:left="720" w:hanging="720"/>
      </w:pPr>
      <w:bookmarkStart w:id="12" w:name="_Toc138321003"/>
      <w:r>
        <w:t xml:space="preserve">Vogtle 3 And 4 </w:t>
      </w:r>
      <w:r w:rsidR="003F0E75">
        <w:t>Lifecycle Costs vs. Alternative Combined Cycle</w:t>
      </w:r>
      <w:bookmarkEnd w:id="12"/>
    </w:p>
    <w:p w14:paraId="7A70F926" w14:textId="77777777" w:rsidR="003F0E75" w:rsidRPr="003F0E75" w:rsidRDefault="003F0E75" w:rsidP="003F0E75"/>
    <w:p w14:paraId="4D8A247F" w14:textId="323D9E98" w:rsidR="00D13E53" w:rsidRPr="00277F7C" w:rsidRDefault="00D13E53" w:rsidP="00686893">
      <w:pPr>
        <w:spacing w:after="120" w:line="360" w:lineRule="auto"/>
        <w:ind w:left="720" w:hanging="720"/>
        <w:rPr>
          <w:b/>
        </w:rPr>
      </w:pPr>
      <w:r w:rsidRPr="00277F7C">
        <w:rPr>
          <w:b/>
        </w:rPr>
        <w:t>Q.</w:t>
      </w:r>
      <w:r w:rsidRPr="00277F7C">
        <w:rPr>
          <w:b/>
        </w:rPr>
        <w:tab/>
      </w:r>
      <w:r>
        <w:rPr>
          <w:b/>
        </w:rPr>
        <w:t>HOW HA</w:t>
      </w:r>
      <w:r w:rsidR="00D50AAE">
        <w:rPr>
          <w:b/>
        </w:rPr>
        <w:t>VE</w:t>
      </w:r>
      <w:r>
        <w:rPr>
          <w:b/>
        </w:rPr>
        <w:t xml:space="preserve"> THE CAPITAL AND FINA</w:t>
      </w:r>
      <w:r w:rsidR="00D50AAE">
        <w:rPr>
          <w:b/>
        </w:rPr>
        <w:t>N</w:t>
      </w:r>
      <w:r>
        <w:rPr>
          <w:b/>
        </w:rPr>
        <w:t>CI</w:t>
      </w:r>
      <w:r w:rsidR="00D50AAE">
        <w:rPr>
          <w:b/>
        </w:rPr>
        <w:t>NG</w:t>
      </w:r>
      <w:r>
        <w:rPr>
          <w:b/>
        </w:rPr>
        <w:t xml:space="preserve"> COST INCREASES </w:t>
      </w:r>
      <w:r w:rsidR="00446BE6">
        <w:rPr>
          <w:b/>
        </w:rPr>
        <w:t xml:space="preserve">SINCE CERTIFICATION </w:t>
      </w:r>
      <w:r>
        <w:rPr>
          <w:b/>
        </w:rPr>
        <w:t>IMPACTED THE ECONOMIC BENEFIT OF THE UNITS FOR RATEPAYERS?</w:t>
      </w:r>
    </w:p>
    <w:p w14:paraId="47CE5A57" w14:textId="4AAB92BC" w:rsidR="00B056E2" w:rsidRDefault="00D13E53" w:rsidP="00B056E2">
      <w:pPr>
        <w:spacing w:after="120" w:line="360" w:lineRule="auto"/>
        <w:ind w:left="720" w:hanging="720"/>
      </w:pPr>
      <w:r w:rsidRPr="00277F7C">
        <w:t>A.</w:t>
      </w:r>
      <w:r w:rsidRPr="00277F7C">
        <w:tab/>
      </w:r>
      <w:r>
        <w:t>The cost increase</w:t>
      </w:r>
      <w:r w:rsidR="00292ED4">
        <w:t>s</w:t>
      </w:r>
      <w:r w:rsidR="00B379A0">
        <w:t xml:space="preserve"> and schedule delays</w:t>
      </w:r>
      <w:r>
        <w:t xml:space="preserve"> </w:t>
      </w:r>
      <w:r w:rsidR="00575B37">
        <w:t xml:space="preserve">have </w:t>
      </w:r>
      <w:r w:rsidR="00E902BE">
        <w:t xml:space="preserve">completely eliminated </w:t>
      </w:r>
      <w:r w:rsidR="009061E3">
        <w:t>any</w:t>
      </w:r>
      <w:r w:rsidR="00E902BE">
        <w:t xml:space="preserve"> benefit on a life-cycle cost basis</w:t>
      </w:r>
      <w:r>
        <w:t xml:space="preserve">. </w:t>
      </w:r>
      <w:r w:rsidR="00D50AAE">
        <w:t xml:space="preserve">The </w:t>
      </w:r>
      <w:r>
        <w:t xml:space="preserve">figure below </w:t>
      </w:r>
      <w:r w:rsidR="00D07862">
        <w:t xml:space="preserve">is </w:t>
      </w:r>
      <w:r w:rsidR="00996C58">
        <w:t xml:space="preserve">based on </w:t>
      </w:r>
      <w:r w:rsidR="00D07862">
        <w:t>VCM</w:t>
      </w:r>
      <w:r w:rsidR="00996C58">
        <w:t xml:space="preserve"> </w:t>
      </w:r>
      <w:r w:rsidR="00CC3A95">
        <w:t xml:space="preserve">27 </w:t>
      </w:r>
      <w:r w:rsidR="00996C58">
        <w:t xml:space="preserve">assumptions </w:t>
      </w:r>
      <w:r w:rsidR="00D50AAE">
        <w:t xml:space="preserve">and </w:t>
      </w:r>
      <w:r>
        <w:t>provide</w:t>
      </w:r>
      <w:r w:rsidR="00D07862">
        <w:t>s</w:t>
      </w:r>
      <w:r>
        <w:t xml:space="preserve"> a comparison of </w:t>
      </w:r>
      <w:r w:rsidR="00EC56C7">
        <w:t xml:space="preserve">the </w:t>
      </w:r>
      <w:r>
        <w:t xml:space="preserve">cumulative revenue requirements </w:t>
      </w:r>
      <w:r w:rsidR="00D50AAE">
        <w:t>of Vogtle 3 and 4</w:t>
      </w:r>
      <w:r w:rsidR="006863C6" w:rsidRPr="006863C6">
        <w:rPr>
          <w:bCs/>
        </w:rPr>
        <w:t xml:space="preserve"> </w:t>
      </w:r>
      <w:r w:rsidR="006863C6">
        <w:rPr>
          <w:bCs/>
        </w:rPr>
        <w:t>with different in-service capital costs</w:t>
      </w:r>
      <w:r w:rsidR="00D50AAE">
        <w:t xml:space="preserve"> </w:t>
      </w:r>
      <w:r>
        <w:t xml:space="preserve">versus natural gas combined cycle units under different assumptions about natural gas prices and carbon dioxide </w:t>
      </w:r>
      <w:r w:rsidR="00D14B6C">
        <w:t>(“CO</w:t>
      </w:r>
      <w:r w:rsidR="00D14B6C" w:rsidRPr="008D6FF5">
        <w:rPr>
          <w:vertAlign w:val="subscript"/>
        </w:rPr>
        <w:t>2</w:t>
      </w:r>
      <w:r w:rsidR="00D14B6C">
        <w:t xml:space="preserve">”) </w:t>
      </w:r>
      <w:r>
        <w:t>emission costs.</w:t>
      </w:r>
      <w:r w:rsidR="003D42D5">
        <w:rPr>
          <w:rStyle w:val="FootnoteReference"/>
        </w:rPr>
        <w:footnoteReference w:id="11"/>
      </w:r>
      <w:r w:rsidR="00292ED4">
        <w:t xml:space="preserve"> Nominal revenue requirements are used in this analysis to indicate the impact on ratepayer bills.</w:t>
      </w:r>
    </w:p>
    <w:p w14:paraId="311B5C8D" w14:textId="1D0F9C1F" w:rsidR="006F2D00" w:rsidRDefault="00D07862" w:rsidP="00DB208B">
      <w:pPr>
        <w:spacing w:after="120" w:line="360" w:lineRule="auto"/>
        <w:ind w:left="720" w:hanging="720"/>
        <w:jc w:val="center"/>
        <w:rPr>
          <w:b/>
        </w:rPr>
      </w:pPr>
      <w:r>
        <w:rPr>
          <w:b/>
        </w:rPr>
        <w:t xml:space="preserve">Figure </w:t>
      </w:r>
      <w:r w:rsidR="003C6B97">
        <w:rPr>
          <w:b/>
        </w:rPr>
        <w:t>1</w:t>
      </w:r>
      <w:r>
        <w:rPr>
          <w:rStyle w:val="FootnoteReference"/>
          <w:b/>
        </w:rPr>
        <w:footnoteReference w:id="12"/>
      </w:r>
    </w:p>
    <w:p w14:paraId="0F0E07A4" w14:textId="53E8BD32" w:rsidR="00D07862" w:rsidRDefault="00D07862" w:rsidP="00DB208B">
      <w:pPr>
        <w:spacing w:after="120" w:line="360" w:lineRule="auto"/>
        <w:ind w:left="720" w:hanging="720"/>
        <w:jc w:val="center"/>
        <w:rPr>
          <w:b/>
        </w:rPr>
      </w:pPr>
      <w:r>
        <w:rPr>
          <w:b/>
          <w:noProof/>
        </w:rPr>
        <w:drawing>
          <wp:inline distT="0" distB="0" distL="0" distR="0" wp14:anchorId="7533104F" wp14:editId="767258DE">
            <wp:extent cx="5634685" cy="427672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6360" cy="4277996"/>
                    </a:xfrm>
                    <a:prstGeom prst="rect">
                      <a:avLst/>
                    </a:prstGeom>
                    <a:noFill/>
                  </pic:spPr>
                </pic:pic>
              </a:graphicData>
            </a:graphic>
          </wp:inline>
        </w:drawing>
      </w:r>
    </w:p>
    <w:p w14:paraId="77E1B130" w14:textId="712D82A8" w:rsidR="008D4987" w:rsidRPr="00463ADA" w:rsidRDefault="008D4987" w:rsidP="00686893">
      <w:pPr>
        <w:spacing w:after="120" w:line="360" w:lineRule="auto"/>
        <w:ind w:left="720" w:hanging="720"/>
        <w:rPr>
          <w:b/>
        </w:rPr>
      </w:pPr>
      <w:r w:rsidRPr="00463ADA">
        <w:rPr>
          <w:b/>
        </w:rPr>
        <w:t>Q.</w:t>
      </w:r>
      <w:r w:rsidRPr="00463ADA">
        <w:rPr>
          <w:b/>
        </w:rPr>
        <w:tab/>
      </w:r>
      <w:r>
        <w:rPr>
          <w:b/>
        </w:rPr>
        <w:t xml:space="preserve">PLEASE SUMMARIZE THE RESULTS OF </w:t>
      </w:r>
      <w:r w:rsidR="00D07862">
        <w:rPr>
          <w:b/>
        </w:rPr>
        <w:t xml:space="preserve">THE </w:t>
      </w:r>
      <w:r w:rsidR="004B5360">
        <w:rPr>
          <w:b/>
        </w:rPr>
        <w:t xml:space="preserve">PRECEDING </w:t>
      </w:r>
      <w:r w:rsidR="00D07862">
        <w:rPr>
          <w:b/>
        </w:rPr>
        <w:t>FIGURE</w:t>
      </w:r>
      <w:r>
        <w:rPr>
          <w:b/>
        </w:rPr>
        <w:t>.</w:t>
      </w:r>
    </w:p>
    <w:p w14:paraId="365CD92F" w14:textId="5D0952AE" w:rsidR="007E2FE4" w:rsidRDefault="008D4987" w:rsidP="00BB21B1">
      <w:pPr>
        <w:spacing w:after="120" w:line="360" w:lineRule="auto"/>
        <w:ind w:left="720" w:hanging="720"/>
      </w:pPr>
      <w:r w:rsidRPr="00B10924">
        <w:t>A.</w:t>
      </w:r>
      <w:r w:rsidRPr="00B10924">
        <w:tab/>
      </w:r>
      <w:r w:rsidR="003C02EB">
        <w:t xml:space="preserve">The </w:t>
      </w:r>
      <w:r w:rsidR="00B379A0">
        <w:t xml:space="preserve">cumulative </w:t>
      </w:r>
      <w:r w:rsidR="003C02EB">
        <w:t>revenue requirement</w:t>
      </w:r>
      <w:r w:rsidR="00F55F52">
        <w:t>s</w:t>
      </w:r>
      <w:r w:rsidR="003C02EB">
        <w:t xml:space="preserve"> of </w:t>
      </w:r>
      <w:r>
        <w:t>Vogtle 3</w:t>
      </w:r>
      <w:r w:rsidR="003C02EB">
        <w:t xml:space="preserve"> </w:t>
      </w:r>
      <w:r w:rsidR="00FA4A0C">
        <w:t>and</w:t>
      </w:r>
      <w:r w:rsidR="003C02EB">
        <w:t xml:space="preserve"> </w:t>
      </w:r>
      <w:r>
        <w:t xml:space="preserve">4 </w:t>
      </w:r>
      <w:r w:rsidR="00F55F52">
        <w:t>in nominal dollars</w:t>
      </w:r>
      <w:r w:rsidR="0000323D">
        <w:t xml:space="preserve">, for the $7.7 </w:t>
      </w:r>
      <w:r w:rsidR="004B5360">
        <w:t>billion</w:t>
      </w:r>
      <w:r w:rsidR="0000323D">
        <w:t xml:space="preserve"> </w:t>
      </w:r>
      <w:r w:rsidR="0016043C">
        <w:t xml:space="preserve">in-service </w:t>
      </w:r>
      <w:r w:rsidR="00446BE6">
        <w:t>construction/</w:t>
      </w:r>
      <w:r w:rsidR="004B5360">
        <w:t xml:space="preserve">capital cost </w:t>
      </w:r>
      <w:r w:rsidR="00D07862">
        <w:t>case</w:t>
      </w:r>
      <w:r w:rsidR="002B588C">
        <w:t>,</w:t>
      </w:r>
      <w:r w:rsidR="00480DB7">
        <w:rPr>
          <w:rStyle w:val="FootnoteReference"/>
        </w:rPr>
        <w:footnoteReference w:id="13"/>
      </w:r>
      <w:r w:rsidR="00F55F52">
        <w:t xml:space="preserve"> </w:t>
      </w:r>
      <w:r w:rsidR="003C02EB">
        <w:t>significantly exceed</w:t>
      </w:r>
      <w:r w:rsidR="00D07862">
        <w:t>s</w:t>
      </w:r>
      <w:r w:rsidR="003C02EB">
        <w:t xml:space="preserve"> that of</w:t>
      </w:r>
      <w:r>
        <w:t xml:space="preserve"> natural gas combine</w:t>
      </w:r>
      <w:r w:rsidR="008C6CDE">
        <w:t>d</w:t>
      </w:r>
      <w:r>
        <w:t xml:space="preserve"> cycle</w:t>
      </w:r>
      <w:r w:rsidR="00CF401A">
        <w:t xml:space="preserve"> units</w:t>
      </w:r>
      <w:r>
        <w:t xml:space="preserve"> over </w:t>
      </w:r>
      <w:r w:rsidR="00C66B9C">
        <w:t>the</w:t>
      </w:r>
      <w:r>
        <w:t xml:space="preserve"> </w:t>
      </w:r>
      <w:r w:rsidR="00C66B9C">
        <w:t>60</w:t>
      </w:r>
      <w:r w:rsidR="003C02EB">
        <w:t>-</w:t>
      </w:r>
      <w:r w:rsidR="00C66B9C">
        <w:t xml:space="preserve">year </w:t>
      </w:r>
      <w:r>
        <w:t xml:space="preserve">operating life under all </w:t>
      </w:r>
      <w:r w:rsidR="005E3DC5">
        <w:t xml:space="preserve">nine </w:t>
      </w:r>
      <w:r w:rsidR="000A00EC">
        <w:t xml:space="preserve">natural gas price and </w:t>
      </w:r>
      <w:r>
        <w:t xml:space="preserve">carbon dioxide </w:t>
      </w:r>
      <w:r w:rsidR="00C66B9C">
        <w:t xml:space="preserve">emission price </w:t>
      </w:r>
      <w:r>
        <w:t>scenarios.</w:t>
      </w:r>
      <w:r w:rsidR="00C0373E">
        <w:t xml:space="preserve"> </w:t>
      </w:r>
      <w:r w:rsidR="007342A4" w:rsidRPr="005A4CE8">
        <w:t xml:space="preserve">In other words, ratepayers will be paying significantly more for the power generated by Vogtle 3 and 4 than they would </w:t>
      </w:r>
      <w:r w:rsidR="007342A4" w:rsidRPr="00E4323F">
        <w:t>pay</w:t>
      </w:r>
      <w:r w:rsidR="007342A4" w:rsidRPr="005A4CE8">
        <w:t xml:space="preserve"> if combined cycle </w:t>
      </w:r>
      <w:r w:rsidR="00446BE6">
        <w:t>generating units</w:t>
      </w:r>
      <w:r w:rsidR="007342A4" w:rsidRPr="005A4CE8">
        <w:t xml:space="preserve"> had been built instead.</w:t>
      </w:r>
      <w:r w:rsidR="007342A4">
        <w:t xml:space="preserve"> </w:t>
      </w:r>
    </w:p>
    <w:p w14:paraId="53CACBCC" w14:textId="6BBC8323" w:rsidR="003F0E75" w:rsidRDefault="003F0E75" w:rsidP="003F0E75">
      <w:pPr>
        <w:pStyle w:val="Heading2"/>
        <w:numPr>
          <w:ilvl w:val="0"/>
          <w:numId w:val="0"/>
        </w:numPr>
        <w:ind w:left="720" w:hanging="720"/>
      </w:pPr>
      <w:bookmarkStart w:id="13" w:name="_Toc138321004"/>
      <w:r>
        <w:t>Rate Impact</w:t>
      </w:r>
      <w:bookmarkEnd w:id="13"/>
    </w:p>
    <w:p w14:paraId="39FFC210" w14:textId="77777777" w:rsidR="003F0E75" w:rsidRPr="003F0E75" w:rsidRDefault="003F0E75" w:rsidP="003F0E75"/>
    <w:p w14:paraId="0E187EFC" w14:textId="278B8467" w:rsidR="005A4A33" w:rsidRPr="00D15D50" w:rsidRDefault="005A4A33" w:rsidP="005A4A33">
      <w:pPr>
        <w:spacing w:after="120" w:line="360" w:lineRule="auto"/>
        <w:ind w:left="720" w:hanging="720"/>
        <w:rPr>
          <w:b/>
        </w:rPr>
      </w:pPr>
      <w:r w:rsidRPr="00D15D50">
        <w:rPr>
          <w:b/>
        </w:rPr>
        <w:t>Q.</w:t>
      </w:r>
      <w:r w:rsidRPr="00D15D50">
        <w:rPr>
          <w:b/>
        </w:rPr>
        <w:tab/>
      </w:r>
      <w:r>
        <w:rPr>
          <w:b/>
        </w:rPr>
        <w:t xml:space="preserve">DID STAFF REVIEW THE COMPANY’S RATE IMPACT ANALYSIS PROVIDED ON PAGE </w:t>
      </w:r>
      <w:r w:rsidR="00066A5E">
        <w:rPr>
          <w:b/>
        </w:rPr>
        <w:t xml:space="preserve">6 </w:t>
      </w:r>
      <w:r>
        <w:rPr>
          <w:b/>
        </w:rPr>
        <w:t>OF ITS VCM</w:t>
      </w:r>
      <w:r w:rsidR="003A50D7">
        <w:rPr>
          <w:b/>
        </w:rPr>
        <w:t xml:space="preserve"> </w:t>
      </w:r>
      <w:r w:rsidR="00D07862">
        <w:rPr>
          <w:b/>
        </w:rPr>
        <w:t xml:space="preserve">28 </w:t>
      </w:r>
      <w:r>
        <w:rPr>
          <w:b/>
        </w:rPr>
        <w:t>REPORT?</w:t>
      </w:r>
    </w:p>
    <w:p w14:paraId="5506F678" w14:textId="536F95B7" w:rsidR="003F0E75" w:rsidRDefault="005A4A33" w:rsidP="0067438A">
      <w:pPr>
        <w:spacing w:after="120" w:line="360" w:lineRule="auto"/>
        <w:ind w:left="720" w:hanging="720"/>
        <w:rPr>
          <w:bCs/>
        </w:rPr>
      </w:pPr>
      <w:r>
        <w:rPr>
          <w:bCs/>
        </w:rPr>
        <w:t>A.</w:t>
      </w:r>
      <w:r>
        <w:rPr>
          <w:bCs/>
        </w:rPr>
        <w:tab/>
      </w:r>
      <w:r w:rsidR="00964AED" w:rsidRPr="00592480">
        <w:rPr>
          <w:bCs/>
        </w:rPr>
        <w:t xml:space="preserve">Yes.  The Company developed its rate impact analysis based on </w:t>
      </w:r>
      <w:r w:rsidR="00964AED">
        <w:rPr>
          <w:bCs/>
        </w:rPr>
        <w:t xml:space="preserve">an assumption that cost recovery would be based on </w:t>
      </w:r>
      <w:r w:rsidR="00964AED" w:rsidRPr="00592480">
        <w:rPr>
          <w:bCs/>
        </w:rPr>
        <w:t>$7.3 billion in construction</w:t>
      </w:r>
      <w:r w:rsidR="00964AED">
        <w:rPr>
          <w:bCs/>
        </w:rPr>
        <w:t xml:space="preserve"> / capital</w:t>
      </w:r>
      <w:r w:rsidR="00964AED" w:rsidRPr="00592480">
        <w:rPr>
          <w:bCs/>
        </w:rPr>
        <w:t xml:space="preserve"> costs and the financing costs on that construction</w:t>
      </w:r>
      <w:r w:rsidR="00964AED">
        <w:rPr>
          <w:bCs/>
        </w:rPr>
        <w:t xml:space="preserve"> / capital</w:t>
      </w:r>
      <w:r w:rsidR="00964AED" w:rsidRPr="00592480">
        <w:rPr>
          <w:bCs/>
        </w:rPr>
        <w:t xml:space="preserve"> cost, consistent with </w:t>
      </w:r>
      <w:r w:rsidR="00964AED">
        <w:rPr>
          <w:bCs/>
        </w:rPr>
        <w:t>the Company’s</w:t>
      </w:r>
      <w:r w:rsidR="00964AED" w:rsidRPr="00592480">
        <w:rPr>
          <w:bCs/>
        </w:rPr>
        <w:t xml:space="preserve"> presentation of costs </w:t>
      </w:r>
      <w:r w:rsidR="00964AED">
        <w:rPr>
          <w:bCs/>
        </w:rPr>
        <w:t>i</w:t>
      </w:r>
      <w:r w:rsidR="00964AED" w:rsidRPr="00592480">
        <w:rPr>
          <w:bCs/>
        </w:rPr>
        <w:t xml:space="preserve">n Table 1.1 </w:t>
      </w:r>
      <w:r w:rsidR="00964AED">
        <w:rPr>
          <w:bCs/>
        </w:rPr>
        <w:t>of</w:t>
      </w:r>
      <w:r w:rsidR="00964AED" w:rsidRPr="00592480">
        <w:rPr>
          <w:bCs/>
        </w:rPr>
        <w:t xml:space="preserve"> the VCM Report.  The Company</w:t>
      </w:r>
      <w:r w:rsidR="00964AED">
        <w:rPr>
          <w:bCs/>
        </w:rPr>
        <w:t xml:space="preserve"> estimates that the $7.3 billion in construction / capital costs and the $421 million of related AFUDC included in rate base and operating expenses will increase revenues by approximately 9 percent</w:t>
      </w:r>
      <w:r w:rsidR="00314D69">
        <w:rPr>
          <w:bCs/>
        </w:rPr>
        <w:t>, compared to the estimated increase of 10 percent that the Company presented in VCM 27</w:t>
      </w:r>
      <w:r w:rsidR="00964AED">
        <w:rPr>
          <w:bCs/>
        </w:rPr>
        <w:t xml:space="preserve">.  The increase in revenues is smaller in this VCM proceeding on a percentage basis compared to VCM 27. This is because total revenues, which is the denominator in the rate impact calculation, has increased in this VCM proceeding due to the substantial rate increase that the Company was allowed in the recent base rate </w:t>
      </w:r>
      <w:r w:rsidR="00964AED" w:rsidRPr="00314D69">
        <w:rPr>
          <w:bCs/>
        </w:rPr>
        <w:t>proceeding (</w:t>
      </w:r>
      <w:r w:rsidR="00314D69" w:rsidRPr="00314D69">
        <w:rPr>
          <w:bCs/>
        </w:rPr>
        <w:t>Docket 44280</w:t>
      </w:r>
      <w:r w:rsidR="00964AED" w:rsidRPr="00314D69">
        <w:rPr>
          <w:bCs/>
        </w:rPr>
        <w:t>).</w:t>
      </w:r>
      <w:r w:rsidR="00964AED">
        <w:rPr>
          <w:bCs/>
        </w:rPr>
        <w:t xml:space="preserve"> Another contributing factor is that the costs associated with Vogtle Units 3 and 4, included in the numerator of the rate impact calculation, reflects greater fuel savings due to </w:t>
      </w:r>
      <w:r w:rsidR="009F4047">
        <w:rPr>
          <w:bCs/>
        </w:rPr>
        <w:t xml:space="preserve">the Company’s </w:t>
      </w:r>
      <w:r w:rsidR="00964AED">
        <w:rPr>
          <w:bCs/>
        </w:rPr>
        <w:t>natural gas price</w:t>
      </w:r>
      <w:r w:rsidR="009F4047">
        <w:rPr>
          <w:bCs/>
        </w:rPr>
        <w:t xml:space="preserve"> forecast change</w:t>
      </w:r>
      <w:r w:rsidR="00964AED">
        <w:rPr>
          <w:bCs/>
        </w:rPr>
        <w:t xml:space="preserve"> since the VCM 27 proceeding.  Even though the rate impact </w:t>
      </w:r>
      <w:r w:rsidR="00364249">
        <w:rPr>
          <w:bCs/>
        </w:rPr>
        <w:t xml:space="preserve">on a percentage basis </w:t>
      </w:r>
      <w:r w:rsidR="00964AED">
        <w:rPr>
          <w:bCs/>
        </w:rPr>
        <w:t xml:space="preserve">has gone down slightly since VCM 27, total revenue requirements to be collected from customers in absolute dollars have not declined since VCM </w:t>
      </w:r>
      <w:r w:rsidR="009F4047">
        <w:rPr>
          <w:bCs/>
        </w:rPr>
        <w:t>27 and</w:t>
      </w:r>
      <w:r w:rsidR="00964AED">
        <w:rPr>
          <w:bCs/>
        </w:rPr>
        <w:t xml:space="preserve"> represent a significant increase in cost to ratepayers.</w:t>
      </w:r>
    </w:p>
    <w:p w14:paraId="1C62BC26" w14:textId="726FCDC7" w:rsidR="00EA4EF6" w:rsidRPr="00D15D50" w:rsidRDefault="00EA4EF6" w:rsidP="00EA4EF6">
      <w:pPr>
        <w:spacing w:after="120" w:line="360" w:lineRule="auto"/>
        <w:ind w:left="720" w:hanging="720"/>
        <w:rPr>
          <w:b/>
        </w:rPr>
      </w:pPr>
      <w:r w:rsidRPr="00D15D50">
        <w:rPr>
          <w:b/>
        </w:rPr>
        <w:t>Q.</w:t>
      </w:r>
      <w:r w:rsidRPr="00D15D50">
        <w:rPr>
          <w:b/>
        </w:rPr>
        <w:tab/>
      </w:r>
      <w:r>
        <w:rPr>
          <w:b/>
        </w:rPr>
        <w:t>DOES THE COMMISSION HAVE THE AUTHORITY TO MITIGATE THESE RATEPAYER COST INCREASES?</w:t>
      </w:r>
    </w:p>
    <w:p w14:paraId="3D534E69" w14:textId="65684641" w:rsidR="00480DB7" w:rsidRDefault="00EA4EF6" w:rsidP="00EA4EF6">
      <w:pPr>
        <w:spacing w:after="120" w:line="360" w:lineRule="auto"/>
        <w:ind w:left="720" w:hanging="720"/>
        <w:rPr>
          <w:bCs/>
        </w:rPr>
      </w:pPr>
      <w:r>
        <w:rPr>
          <w:bCs/>
        </w:rPr>
        <w:t>A.</w:t>
      </w:r>
      <w:r>
        <w:rPr>
          <w:bCs/>
        </w:rPr>
        <w:tab/>
      </w:r>
      <w:r w:rsidRPr="00592480">
        <w:rPr>
          <w:bCs/>
        </w:rPr>
        <w:t xml:space="preserve">Yes.  </w:t>
      </w:r>
      <w:r>
        <w:rPr>
          <w:bCs/>
        </w:rPr>
        <w:t xml:space="preserve">The </w:t>
      </w:r>
      <w:r w:rsidR="00480DB7">
        <w:rPr>
          <w:bCs/>
        </w:rPr>
        <w:t>Commission could reduce the 9</w:t>
      </w:r>
      <w:r>
        <w:rPr>
          <w:bCs/>
        </w:rPr>
        <w:t xml:space="preserve"> percent</w:t>
      </w:r>
      <w:r w:rsidR="00480DB7">
        <w:rPr>
          <w:bCs/>
        </w:rPr>
        <w:t xml:space="preserve"> peak rate impact in the prudency review.  For example, the Company has the burden of proof on capital costs above $5.68 billion.  If the Commission were to find that the Company failed to meet its burden</w:t>
      </w:r>
      <w:r w:rsidR="00B63AA3">
        <w:rPr>
          <w:bCs/>
        </w:rPr>
        <w:t xml:space="preserve"> on all or some of the costs between $5.68 billion and $7.3 billion, the 9</w:t>
      </w:r>
      <w:r>
        <w:rPr>
          <w:bCs/>
        </w:rPr>
        <w:t xml:space="preserve"> percent</w:t>
      </w:r>
      <w:r w:rsidR="00B63AA3">
        <w:rPr>
          <w:bCs/>
        </w:rPr>
        <w:t xml:space="preserve"> </w:t>
      </w:r>
      <w:r w:rsidR="000D2FEC">
        <w:rPr>
          <w:bCs/>
        </w:rPr>
        <w:t xml:space="preserve">impact </w:t>
      </w:r>
      <w:r w:rsidR="00B63AA3">
        <w:rPr>
          <w:bCs/>
        </w:rPr>
        <w:t>would decline.  The Commission also has the authority to disallow financing costs and replacement energy costs associated with imprudence and can claw back such costs for the benefit of ratepayers if they have already been paid.</w:t>
      </w:r>
      <w:r w:rsidR="00B63AA3">
        <w:rPr>
          <w:rStyle w:val="FootnoteReference"/>
          <w:bCs/>
        </w:rPr>
        <w:footnoteReference w:id="14"/>
      </w:r>
      <w:r w:rsidR="00B63AA3">
        <w:rPr>
          <w:bCs/>
        </w:rPr>
        <w:t xml:space="preserve"> </w:t>
      </w:r>
      <w:r w:rsidR="007342A4">
        <w:rPr>
          <w:bCs/>
        </w:rPr>
        <w:t xml:space="preserve">Ratepayers have paid significant amounts in both additional financing costs and replacement energy as a result of delays in the project. </w:t>
      </w:r>
      <w:r w:rsidR="00B63AA3">
        <w:rPr>
          <w:bCs/>
        </w:rPr>
        <w:t xml:space="preserve">To the extent the Commission were to disallow </w:t>
      </w:r>
      <w:r w:rsidR="007342A4">
        <w:rPr>
          <w:bCs/>
        </w:rPr>
        <w:t>and</w:t>
      </w:r>
      <w:r w:rsidR="00B63AA3">
        <w:rPr>
          <w:bCs/>
        </w:rPr>
        <w:t xml:space="preserve"> claw back any such </w:t>
      </w:r>
      <w:r>
        <w:rPr>
          <w:bCs/>
        </w:rPr>
        <w:t>costs that</w:t>
      </w:r>
      <w:r w:rsidR="00B63AA3">
        <w:rPr>
          <w:bCs/>
        </w:rPr>
        <w:t xml:space="preserve"> </w:t>
      </w:r>
      <w:r>
        <w:rPr>
          <w:bCs/>
        </w:rPr>
        <w:t>w</w:t>
      </w:r>
      <w:r w:rsidR="00B63AA3">
        <w:rPr>
          <w:bCs/>
        </w:rPr>
        <w:t xml:space="preserve">ould </w:t>
      </w:r>
      <w:r w:rsidR="004305D2">
        <w:rPr>
          <w:bCs/>
        </w:rPr>
        <w:t xml:space="preserve">also </w:t>
      </w:r>
      <w:r w:rsidR="00B63AA3">
        <w:rPr>
          <w:bCs/>
        </w:rPr>
        <w:t>reduce the peak rate impact.</w:t>
      </w:r>
    </w:p>
    <w:p w14:paraId="7673FFEB" w14:textId="438A2A03" w:rsidR="003F0E75" w:rsidRDefault="003F0E75" w:rsidP="003F0E75">
      <w:pPr>
        <w:pStyle w:val="Heading2"/>
        <w:numPr>
          <w:ilvl w:val="0"/>
          <w:numId w:val="0"/>
        </w:numPr>
        <w:ind w:left="720" w:hanging="720"/>
      </w:pPr>
      <w:bookmarkStart w:id="14" w:name="_Toc138321005"/>
      <w:r>
        <w:t>Replacement Power Costs</w:t>
      </w:r>
      <w:r w:rsidR="00446BE6">
        <w:t xml:space="preserve"> And Other Costs/Benefits</w:t>
      </w:r>
      <w:bookmarkEnd w:id="14"/>
    </w:p>
    <w:p w14:paraId="6394AC07" w14:textId="77777777" w:rsidR="003F0E75" w:rsidRPr="003F0E75" w:rsidRDefault="003F0E75" w:rsidP="003F0E75"/>
    <w:p w14:paraId="0F8EF23B" w14:textId="35D96CD0" w:rsidR="00D505C2" w:rsidRPr="00D15D50" w:rsidRDefault="00D505C2" w:rsidP="00D505C2">
      <w:pPr>
        <w:spacing w:after="120" w:line="360" w:lineRule="auto"/>
        <w:ind w:left="720" w:hanging="720"/>
        <w:rPr>
          <w:b/>
        </w:rPr>
      </w:pPr>
      <w:r w:rsidRPr="00D15D50">
        <w:rPr>
          <w:b/>
        </w:rPr>
        <w:t>Q.</w:t>
      </w:r>
      <w:r w:rsidRPr="00D15D50">
        <w:rPr>
          <w:b/>
        </w:rPr>
        <w:tab/>
      </w:r>
      <w:r w:rsidR="005A4A33">
        <w:rPr>
          <w:b/>
        </w:rPr>
        <w:t xml:space="preserve">DID STAFF REVIEW THE COMPANY’S REPLACEMENT POWER </w:t>
      </w:r>
      <w:r w:rsidR="00446BE6">
        <w:rPr>
          <w:b/>
        </w:rPr>
        <w:t xml:space="preserve">AND OTHER COSTS/BENEFITS </w:t>
      </w:r>
      <w:r w:rsidR="005A4A33">
        <w:rPr>
          <w:b/>
        </w:rPr>
        <w:t xml:space="preserve">ANALYSIS PROVIDED IN TABLE 1.2 OF </w:t>
      </w:r>
      <w:r w:rsidR="004B5360">
        <w:rPr>
          <w:b/>
        </w:rPr>
        <w:t>THE</w:t>
      </w:r>
      <w:r w:rsidR="005A4A33">
        <w:rPr>
          <w:b/>
        </w:rPr>
        <w:t xml:space="preserve"> VCM</w:t>
      </w:r>
      <w:r w:rsidR="003A50D7">
        <w:rPr>
          <w:b/>
        </w:rPr>
        <w:t xml:space="preserve"> </w:t>
      </w:r>
      <w:r w:rsidR="00D07862">
        <w:rPr>
          <w:b/>
        </w:rPr>
        <w:t xml:space="preserve">28 </w:t>
      </w:r>
      <w:r w:rsidR="005A4A33">
        <w:rPr>
          <w:b/>
        </w:rPr>
        <w:t>REPORT?</w:t>
      </w:r>
    </w:p>
    <w:p w14:paraId="2667EF33" w14:textId="0889137C" w:rsidR="00166CFC" w:rsidRDefault="00D505C2" w:rsidP="00352C96">
      <w:pPr>
        <w:spacing w:after="120" w:line="360" w:lineRule="auto"/>
        <w:ind w:left="720" w:hanging="720"/>
        <w:rPr>
          <w:bCs/>
        </w:rPr>
      </w:pPr>
      <w:r>
        <w:rPr>
          <w:bCs/>
        </w:rPr>
        <w:t>A.</w:t>
      </w:r>
      <w:r>
        <w:rPr>
          <w:bCs/>
        </w:rPr>
        <w:tab/>
      </w:r>
      <w:r w:rsidR="005A4A33">
        <w:rPr>
          <w:bCs/>
        </w:rPr>
        <w:t>Yes.</w:t>
      </w:r>
      <w:r>
        <w:rPr>
          <w:bCs/>
        </w:rPr>
        <w:t xml:space="preserve"> As described in Staff’s prior testimony, the </w:t>
      </w:r>
      <w:r>
        <w:t>table is fundamentally flawed</w:t>
      </w:r>
      <w:r w:rsidR="00446BE6">
        <w:t xml:space="preserve"> and significantly understates the harm to ratepayers due to the cost increases and schedule delays.  </w:t>
      </w:r>
      <w:r>
        <w:t xml:space="preserve"> </w:t>
      </w:r>
      <w:r w:rsidR="00446BE6">
        <w:t>In this table, t</w:t>
      </w:r>
      <w:r>
        <w:t>he Company ignores the additional financing cost</w:t>
      </w:r>
      <w:r w:rsidR="00446BE6">
        <w:t>s</w:t>
      </w:r>
      <w:r>
        <w:t xml:space="preserve"> recovered from ratepayers during the delay period that would </w:t>
      </w:r>
      <w:r w:rsidR="00EB52D1">
        <w:t xml:space="preserve">not </w:t>
      </w:r>
      <w:r w:rsidR="008370FE">
        <w:t xml:space="preserve">have </w:t>
      </w:r>
      <w:r>
        <w:t>been collected had the Units been completed on time.</w:t>
      </w:r>
      <w:r w:rsidR="00500606">
        <w:t xml:space="preserve"> Furthermore</w:t>
      </w:r>
      <w:r w:rsidR="00A11C06">
        <w:t xml:space="preserve">, </w:t>
      </w:r>
      <w:r w:rsidR="00500606">
        <w:t xml:space="preserve">Table 1.2 is also flawed because the analysis </w:t>
      </w:r>
      <w:r w:rsidR="00B12981">
        <w:t>improperly</w:t>
      </w:r>
      <w:r w:rsidR="00500606">
        <w:t xml:space="preserve"> depict</w:t>
      </w:r>
      <w:r w:rsidR="00B12981">
        <w:t>s</w:t>
      </w:r>
      <w:r w:rsidR="00500606">
        <w:t xml:space="preserve"> the timing when operating expenses</w:t>
      </w:r>
      <w:r w:rsidR="00FE14DF">
        <w:t xml:space="preserve"> </w:t>
      </w:r>
      <w:r w:rsidR="00B12981">
        <w:t>and P</w:t>
      </w:r>
      <w:r w:rsidR="005467FB">
        <w:t xml:space="preserve">roduction </w:t>
      </w:r>
      <w:r w:rsidR="00B12981">
        <w:t>T</w:t>
      </w:r>
      <w:r w:rsidR="005467FB">
        <w:t xml:space="preserve">ax </w:t>
      </w:r>
      <w:r w:rsidR="00B12981">
        <w:t>C</w:t>
      </w:r>
      <w:r w:rsidR="005467FB">
        <w:t>redits</w:t>
      </w:r>
      <w:r w:rsidR="00B12981">
        <w:t xml:space="preserve"> benefits </w:t>
      </w:r>
      <w:r w:rsidR="00500606">
        <w:t>will be incurred</w:t>
      </w:r>
      <w:r w:rsidR="00FE14DF">
        <w:t xml:space="preserve">, which leads </w:t>
      </w:r>
      <w:r w:rsidR="00500606">
        <w:t xml:space="preserve">to </w:t>
      </w:r>
      <w:r w:rsidR="00FE14DF">
        <w:t>the</w:t>
      </w:r>
      <w:r w:rsidR="00500606">
        <w:t xml:space="preserve"> inaccurate conclusion that customers </w:t>
      </w:r>
      <w:r w:rsidR="00BD65ED">
        <w:t xml:space="preserve">have </w:t>
      </w:r>
      <w:r w:rsidR="00500606">
        <w:t>only be</w:t>
      </w:r>
      <w:r w:rsidR="003F51CB">
        <w:t>en</w:t>
      </w:r>
      <w:r w:rsidR="00500606">
        <w:t xml:space="preserve"> harmed by $</w:t>
      </w:r>
      <w:r w:rsidR="003C6B97">
        <w:t xml:space="preserve">568 </w:t>
      </w:r>
      <w:r w:rsidR="00500606">
        <w:t xml:space="preserve">million </w:t>
      </w:r>
      <w:r w:rsidR="00BD65ED">
        <w:t>to date.</w:t>
      </w:r>
      <w:r w:rsidR="00260664">
        <w:rPr>
          <w:rStyle w:val="FootnoteReference"/>
        </w:rPr>
        <w:footnoteReference w:id="15"/>
      </w:r>
      <w:r w:rsidR="00953C5F" w:rsidDel="00953C5F">
        <w:t xml:space="preserve"> </w:t>
      </w:r>
      <w:r w:rsidR="006037F1">
        <w:rPr>
          <w:bCs/>
        </w:rPr>
        <w:t>When the proper analysis is performed, d</w:t>
      </w:r>
      <w:r>
        <w:rPr>
          <w:bCs/>
        </w:rPr>
        <w:t>uring the</w:t>
      </w:r>
      <w:r w:rsidR="00BD65ED">
        <w:rPr>
          <w:bCs/>
        </w:rPr>
        <w:t xml:space="preserve"> full</w:t>
      </w:r>
      <w:r w:rsidR="00754739">
        <w:rPr>
          <w:bCs/>
        </w:rPr>
        <w:t xml:space="preserve"> </w:t>
      </w:r>
      <w:r>
        <w:rPr>
          <w:bCs/>
        </w:rPr>
        <w:t xml:space="preserve">delay period of 2016 through </w:t>
      </w:r>
      <w:r w:rsidR="003C6B97">
        <w:rPr>
          <w:bCs/>
        </w:rPr>
        <w:t>2024</w:t>
      </w:r>
      <w:r w:rsidR="006037F1">
        <w:rPr>
          <w:bCs/>
        </w:rPr>
        <w:t xml:space="preserve">, </w:t>
      </w:r>
      <w:r w:rsidR="000A335C">
        <w:rPr>
          <w:bCs/>
        </w:rPr>
        <w:t xml:space="preserve">Staff estimates </w:t>
      </w:r>
      <w:r>
        <w:rPr>
          <w:bCs/>
        </w:rPr>
        <w:t xml:space="preserve">the Company will collect </w:t>
      </w:r>
      <w:r w:rsidRPr="001B28D6">
        <w:rPr>
          <w:bCs/>
        </w:rPr>
        <w:t>$</w:t>
      </w:r>
      <w:r w:rsidR="005014E5" w:rsidRPr="00A8524D">
        <w:rPr>
          <w:bCs/>
        </w:rPr>
        <w:t>3.</w:t>
      </w:r>
      <w:r w:rsidR="004815E4">
        <w:rPr>
          <w:bCs/>
        </w:rPr>
        <w:t>5</w:t>
      </w:r>
      <w:r w:rsidR="004815E4" w:rsidRPr="001B28D6">
        <w:rPr>
          <w:bCs/>
        </w:rPr>
        <w:t xml:space="preserve"> </w:t>
      </w:r>
      <w:r w:rsidRPr="001B28D6">
        <w:rPr>
          <w:bCs/>
        </w:rPr>
        <w:t xml:space="preserve">billion </w:t>
      </w:r>
      <w:r w:rsidR="00CB0B8F" w:rsidRPr="001B28D6">
        <w:rPr>
          <w:bCs/>
        </w:rPr>
        <w:t xml:space="preserve">more </w:t>
      </w:r>
      <w:r w:rsidRPr="001B28D6">
        <w:rPr>
          <w:bCs/>
        </w:rPr>
        <w:t xml:space="preserve">from ratepayers due </w:t>
      </w:r>
      <w:r w:rsidR="00446BE6">
        <w:rPr>
          <w:bCs/>
        </w:rPr>
        <w:t xml:space="preserve">solely </w:t>
      </w:r>
      <w:r w:rsidRPr="001B28D6">
        <w:rPr>
          <w:bCs/>
        </w:rPr>
        <w:t xml:space="preserve">to </w:t>
      </w:r>
      <w:r w:rsidR="00CB0B8F" w:rsidRPr="001B28D6">
        <w:rPr>
          <w:bCs/>
        </w:rPr>
        <w:t xml:space="preserve">the </w:t>
      </w:r>
      <w:r w:rsidRPr="001B28D6">
        <w:rPr>
          <w:bCs/>
        </w:rPr>
        <w:t>increase</w:t>
      </w:r>
      <w:r w:rsidR="00446BE6">
        <w:rPr>
          <w:bCs/>
        </w:rPr>
        <w:t>s</w:t>
      </w:r>
      <w:r w:rsidRPr="001B28D6">
        <w:rPr>
          <w:bCs/>
        </w:rPr>
        <w:t xml:space="preserve"> in NCCR tariff collections ($</w:t>
      </w:r>
      <w:r w:rsidR="005014E5" w:rsidRPr="00A8524D">
        <w:rPr>
          <w:bCs/>
        </w:rPr>
        <w:t>2.</w:t>
      </w:r>
      <w:r w:rsidR="004815E4">
        <w:rPr>
          <w:bCs/>
        </w:rPr>
        <w:t>1</w:t>
      </w:r>
      <w:r w:rsidR="004815E4" w:rsidRPr="001B28D6">
        <w:rPr>
          <w:bCs/>
        </w:rPr>
        <w:t xml:space="preserve"> </w:t>
      </w:r>
      <w:r w:rsidRPr="001B28D6">
        <w:rPr>
          <w:bCs/>
        </w:rPr>
        <w:t xml:space="preserve">billion) and higher fuel </w:t>
      </w:r>
      <w:r w:rsidR="004626A5">
        <w:rPr>
          <w:bCs/>
        </w:rPr>
        <w:t xml:space="preserve">expenses ($1.4 billion) </w:t>
      </w:r>
      <w:r w:rsidRPr="00B12981">
        <w:rPr>
          <w:bCs/>
        </w:rPr>
        <w:t>tha</w:t>
      </w:r>
      <w:r w:rsidR="00CB0B8F">
        <w:rPr>
          <w:bCs/>
        </w:rPr>
        <w:t>n</w:t>
      </w:r>
      <w:r w:rsidRPr="00B12981">
        <w:rPr>
          <w:bCs/>
        </w:rPr>
        <w:t xml:space="preserve"> </w:t>
      </w:r>
      <w:r w:rsidR="00CB0B8F">
        <w:rPr>
          <w:bCs/>
        </w:rPr>
        <w:t xml:space="preserve">what </w:t>
      </w:r>
      <w:r w:rsidRPr="00B12981">
        <w:rPr>
          <w:bCs/>
        </w:rPr>
        <w:t>would</w:t>
      </w:r>
      <w:r>
        <w:rPr>
          <w:bCs/>
        </w:rPr>
        <w:t xml:space="preserve"> have been </w:t>
      </w:r>
      <w:r w:rsidR="00CB0B8F">
        <w:rPr>
          <w:bCs/>
        </w:rPr>
        <w:t>collected</w:t>
      </w:r>
      <w:r>
        <w:rPr>
          <w:bCs/>
        </w:rPr>
        <w:t xml:space="preserve"> had the Units been completed on time.</w:t>
      </w:r>
      <w:r w:rsidR="005467FB">
        <w:rPr>
          <w:rStyle w:val="FootnoteReference"/>
          <w:bCs/>
        </w:rPr>
        <w:footnoteReference w:id="16"/>
      </w:r>
      <w:r w:rsidR="00446BE6">
        <w:rPr>
          <w:bCs/>
        </w:rPr>
        <w:t xml:space="preserve">  When the proper analysis is performed, during the full delay period of 2016 through 2024, there are additional costs that have and will be imposed on customers, such as the loss of bonus tax depreciation</w:t>
      </w:r>
      <w:r w:rsidR="004626A5">
        <w:rPr>
          <w:bCs/>
        </w:rPr>
        <w:t xml:space="preserve"> that was available on plant additions through December 31, 2017, but no longer is available to the Company due to the repeated schedule delays.</w:t>
      </w:r>
    </w:p>
    <w:p w14:paraId="3137F319" w14:textId="77777777" w:rsidR="00166CFC" w:rsidRDefault="00166CFC" w:rsidP="00352C96">
      <w:pPr>
        <w:spacing w:after="120" w:line="360" w:lineRule="auto"/>
        <w:ind w:left="720" w:hanging="720"/>
        <w:rPr>
          <w:bCs/>
        </w:rPr>
      </w:pPr>
    </w:p>
    <w:p w14:paraId="6562281B" w14:textId="77777777" w:rsidR="00166CFC" w:rsidRDefault="00166CFC" w:rsidP="007D226E">
      <w:pPr>
        <w:pStyle w:val="Heading1"/>
        <w:numPr>
          <w:ilvl w:val="0"/>
          <w:numId w:val="17"/>
        </w:numPr>
        <w:spacing w:line="480" w:lineRule="auto"/>
        <w:rPr>
          <w:sz w:val="24"/>
          <w:szCs w:val="24"/>
        </w:rPr>
      </w:pPr>
      <w:bookmarkStart w:id="15" w:name="_Toc138321006"/>
      <w:r>
        <w:rPr>
          <w:sz w:val="24"/>
          <w:szCs w:val="24"/>
        </w:rPr>
        <w:t>RATEMAKING ISSUES</w:t>
      </w:r>
      <w:bookmarkEnd w:id="15"/>
    </w:p>
    <w:p w14:paraId="01A9901E" w14:textId="77777777" w:rsidR="00166CFC" w:rsidRDefault="00166CFC" w:rsidP="00166CFC">
      <w:pPr>
        <w:spacing w:after="120" w:line="360" w:lineRule="auto"/>
        <w:ind w:left="720" w:hanging="720"/>
        <w:rPr>
          <w:b/>
          <w:bCs/>
        </w:rPr>
      </w:pPr>
      <w:r>
        <w:rPr>
          <w:b/>
          <w:bCs/>
        </w:rPr>
        <w:t>Q.</w:t>
      </w:r>
      <w:r>
        <w:rPr>
          <w:b/>
          <w:bCs/>
        </w:rPr>
        <w:tab/>
        <w:t>DID THE COMPANY’S MATERIALLY INACCURATE COST ESTIMATES AT CERTIFICATION AND VCM PROCEEDINGS IMPACT ITS AND STAFF’S ECONOMIC ANALYSES?</w:t>
      </w:r>
    </w:p>
    <w:p w14:paraId="08E0FEC8" w14:textId="77777777" w:rsidR="003D7608" w:rsidRDefault="00166CFC" w:rsidP="00166CFC">
      <w:pPr>
        <w:spacing w:after="120" w:line="360" w:lineRule="auto"/>
        <w:ind w:left="720" w:hanging="720"/>
      </w:pPr>
      <w:r w:rsidRPr="00BD35B5">
        <w:t>A.</w:t>
      </w:r>
      <w:r w:rsidRPr="00BD35B5">
        <w:tab/>
      </w:r>
      <w:r w:rsidRPr="005C234A">
        <w:t>Yes. The Company grossly under-estimated the costs of Vogtle 3 and 4 in its filings and testimony to the Commission during at least the first thirteen years of the Project</w:t>
      </w:r>
      <w:r>
        <w:t xml:space="preserve">. This started at certification when the Company went so far as to testify that no contingency was needed despite the scope and magnitude of the Project. The Company provided eleven cost estimates (certification and ten revisions) prior to and during construction of the Project, and at least the first ten were materially inaccurate. Due to the fact that the Company provided inaccurate cost information, both the Company’s and the Staff’s economic analyses, conclusions, and recommendations were inaccurate. Staff and the </w:t>
      </w:r>
      <w:r w:rsidRPr="005C234A">
        <w:t>Commission relied on the Company’s cost estimates and economic analyses</w:t>
      </w:r>
      <w:r>
        <w:t xml:space="preserve">, which were </w:t>
      </w:r>
      <w:r w:rsidRPr="005C234A">
        <w:t>based on the materially inaccurate estimates of the incremental cost to complete and CODs</w:t>
      </w:r>
      <w:r>
        <w:t>,</w:t>
      </w:r>
      <w:r w:rsidRPr="005C234A">
        <w:t xml:space="preserve"> to approve construction expenditures and to allow the Company to continue construction</w:t>
      </w:r>
      <w:r>
        <w:t>.</w:t>
      </w:r>
    </w:p>
    <w:p w14:paraId="378CBF7D" w14:textId="1706516D" w:rsidR="003D7608" w:rsidRDefault="003D7608" w:rsidP="003D7608">
      <w:pPr>
        <w:spacing w:after="120" w:line="360" w:lineRule="auto"/>
        <w:ind w:left="720" w:hanging="720"/>
        <w:rPr>
          <w:b/>
          <w:bCs/>
        </w:rPr>
      </w:pPr>
      <w:r>
        <w:rPr>
          <w:b/>
          <w:bCs/>
        </w:rPr>
        <w:t>Q.</w:t>
      </w:r>
      <w:r>
        <w:rPr>
          <w:b/>
          <w:bCs/>
        </w:rPr>
        <w:tab/>
        <w:t>HOW DO THE MATERIAL COST AND SCHEDULE REVISIONS REFLECT ON MANAGEMENT’S PERFORMANCE?</w:t>
      </w:r>
    </w:p>
    <w:p w14:paraId="4C9BA602" w14:textId="273344C8" w:rsidR="00D505C2" w:rsidRDefault="003D7608" w:rsidP="003D7608">
      <w:pPr>
        <w:spacing w:after="120" w:line="360" w:lineRule="auto"/>
        <w:ind w:left="720" w:hanging="720"/>
        <w:rPr>
          <w:bCs/>
        </w:rPr>
      </w:pPr>
      <w:r w:rsidRPr="00BD35B5">
        <w:t>A.</w:t>
      </w:r>
      <w:r w:rsidRPr="00BD35B5">
        <w:tab/>
      </w:r>
      <w:r>
        <w:t xml:space="preserve">Effective management would understand its own capabilities and those of its contractors or agents. The constant and material cost and schedule revisions indicates this was not the case. </w:t>
      </w:r>
      <w:r w:rsidRPr="005C234A">
        <w:t>Management consistently overestimated the ability and performance of its agents and contractors</w:t>
      </w:r>
      <w:r>
        <w:t>,</w:t>
      </w:r>
      <w:r w:rsidRPr="005C234A">
        <w:t xml:space="preserve"> and its </w:t>
      </w:r>
      <w:r>
        <w:t xml:space="preserve">own </w:t>
      </w:r>
      <w:r w:rsidRPr="005C234A">
        <w:t>ability to provide effective oversight. This occurred when the EPC Agreement with the Consortium was in effect and continued when Southern Nuclear took over the Project in 2017.</w:t>
      </w:r>
      <w:r>
        <w:t xml:space="preserve"> In summary</w:t>
      </w:r>
      <w:r w:rsidR="00D8115E">
        <w:t>,</w:t>
      </w:r>
      <w:r>
        <w:t xml:space="preserve"> management </w:t>
      </w:r>
      <w:r w:rsidR="00D8115E">
        <w:t>could not accurately assess the status of the Project at certification and throughout the VCMs.</w:t>
      </w:r>
    </w:p>
    <w:p w14:paraId="2102C9EE" w14:textId="761F2EBC" w:rsidR="00606680" w:rsidRPr="00250136" w:rsidRDefault="00606680" w:rsidP="00D32F47">
      <w:pPr>
        <w:spacing w:after="120" w:line="360" w:lineRule="auto"/>
        <w:rPr>
          <w:b/>
          <w:bCs/>
        </w:rPr>
      </w:pPr>
      <w:bookmarkStart w:id="16" w:name="_Hlk498266572"/>
      <w:bookmarkEnd w:id="5"/>
      <w:bookmarkEnd w:id="9"/>
      <w:r w:rsidRPr="00250136">
        <w:rPr>
          <w:b/>
          <w:bCs/>
        </w:rPr>
        <w:t>Q.</w:t>
      </w:r>
      <w:r w:rsidRPr="00250136">
        <w:rPr>
          <w:b/>
          <w:bCs/>
        </w:rPr>
        <w:tab/>
        <w:t>DOES THIS CONCLUDE YOUR TESTIMONY?</w:t>
      </w:r>
    </w:p>
    <w:p w14:paraId="03098136" w14:textId="77777777" w:rsidR="00400085" w:rsidRDefault="00606680" w:rsidP="00686893">
      <w:pPr>
        <w:spacing w:after="120" w:line="360" w:lineRule="auto"/>
        <w:ind w:left="720" w:hanging="720"/>
      </w:pPr>
      <w:r w:rsidRPr="00250136">
        <w:t>A.</w:t>
      </w:r>
      <w:r w:rsidRPr="00250136">
        <w:tab/>
        <w:t>Yes.</w:t>
      </w:r>
      <w:bookmarkEnd w:id="16"/>
      <w:r w:rsidR="00F5690B">
        <w:t xml:space="preserve"> </w:t>
      </w:r>
    </w:p>
    <w:p w14:paraId="1EAEAE9D" w14:textId="3C4C980C" w:rsidR="006E1B9A" w:rsidRDefault="006E1B9A" w:rsidP="00686893">
      <w:pPr>
        <w:spacing w:after="120" w:line="360" w:lineRule="auto"/>
        <w:sectPr w:rsidR="006E1B9A" w:rsidSect="00B14E6B">
          <w:headerReference w:type="default" r:id="rId10"/>
          <w:footerReference w:type="default" r:id="rId11"/>
          <w:endnotePr>
            <w:numFmt w:val="decimal"/>
          </w:endnotePr>
          <w:pgSz w:w="12240" w:h="15840" w:code="1"/>
          <w:pgMar w:top="1440" w:right="1440" w:bottom="1728" w:left="1440" w:header="1440" w:footer="720" w:gutter="0"/>
          <w:lnNumType w:countBy="1"/>
          <w:pgNumType w:start="1"/>
          <w:cols w:space="720"/>
          <w:noEndnote/>
          <w:docGrid w:linePitch="326"/>
        </w:sectPr>
      </w:pPr>
    </w:p>
    <w:p w14:paraId="2E6D8725" w14:textId="77777777" w:rsidR="00083713" w:rsidRDefault="00083713" w:rsidP="00032348">
      <w:pPr>
        <w:spacing w:after="240" w:line="360" w:lineRule="auto"/>
      </w:pPr>
    </w:p>
    <w:p w14:paraId="3AE65335" w14:textId="18F9EB72" w:rsidR="00400085" w:rsidRPr="00437279" w:rsidRDefault="00400085" w:rsidP="00400085">
      <w:pPr>
        <w:suppressLineNumbers/>
        <w:jc w:val="center"/>
        <w:rPr>
          <w:b/>
          <w:bCs/>
        </w:rPr>
      </w:pPr>
      <w:r w:rsidRPr="00437279">
        <w:rPr>
          <w:b/>
          <w:bCs/>
        </w:rPr>
        <w:t>BEFORE THE</w:t>
      </w:r>
    </w:p>
    <w:p w14:paraId="3112FE02" w14:textId="77777777" w:rsidR="00400085" w:rsidRPr="00437279" w:rsidRDefault="00400085" w:rsidP="00400085">
      <w:pPr>
        <w:suppressLineNumbers/>
        <w:jc w:val="center"/>
        <w:rPr>
          <w:b/>
          <w:bCs/>
        </w:rPr>
      </w:pPr>
      <w:r w:rsidRPr="00437279">
        <w:rPr>
          <w:b/>
          <w:bCs/>
        </w:rPr>
        <w:t>GEORGIA PUBLIC SERVICE COMMISSION</w:t>
      </w:r>
    </w:p>
    <w:p w14:paraId="40A75FD4" w14:textId="77777777" w:rsidR="00400085" w:rsidRPr="00437279" w:rsidRDefault="00400085" w:rsidP="00400085">
      <w:pPr>
        <w:suppressLineNumbers/>
        <w:jc w:val="center"/>
        <w:rPr>
          <w:b/>
          <w:bCs/>
        </w:rPr>
      </w:pPr>
    </w:p>
    <w:p w14:paraId="70141E55" w14:textId="77777777" w:rsidR="00400085" w:rsidRDefault="00400085" w:rsidP="00400085">
      <w:pPr>
        <w:suppressLineNumbers/>
        <w:jc w:val="center"/>
        <w:rPr>
          <w:b/>
          <w:bCs/>
        </w:rPr>
      </w:pPr>
    </w:p>
    <w:p w14:paraId="4EDC864F" w14:textId="77777777" w:rsidR="00400085" w:rsidRPr="00437279" w:rsidRDefault="00400085" w:rsidP="00400085">
      <w:pPr>
        <w:suppressLineNumbers/>
        <w:jc w:val="center"/>
        <w:rPr>
          <w:b/>
          <w:bCs/>
        </w:rPr>
      </w:pPr>
    </w:p>
    <w:tbl>
      <w:tblPr>
        <w:tblW w:w="9576" w:type="dxa"/>
        <w:tblLayout w:type="fixed"/>
        <w:tblLook w:val="0000" w:firstRow="0" w:lastRow="0" w:firstColumn="0" w:lastColumn="0" w:noHBand="0" w:noVBand="0"/>
      </w:tblPr>
      <w:tblGrid>
        <w:gridCol w:w="5148"/>
        <w:gridCol w:w="3942"/>
        <w:gridCol w:w="486"/>
      </w:tblGrid>
      <w:tr w:rsidR="00400085" w:rsidRPr="00437279" w14:paraId="3F41E818" w14:textId="77777777" w:rsidTr="007B6D8B">
        <w:trPr>
          <w:gridAfter w:val="1"/>
          <w:wAfter w:w="486" w:type="dxa"/>
        </w:trPr>
        <w:tc>
          <w:tcPr>
            <w:tcW w:w="5148" w:type="dxa"/>
          </w:tcPr>
          <w:p w14:paraId="7D196009" w14:textId="25BEB9CF" w:rsidR="00400085" w:rsidRPr="00437279" w:rsidRDefault="00400085" w:rsidP="00A90F76">
            <w:pPr>
              <w:suppressLineNumbers/>
              <w:tabs>
                <w:tab w:val="left" w:pos="6930"/>
              </w:tabs>
              <w:jc w:val="left"/>
              <w:rPr>
                <w:b/>
                <w:bCs/>
              </w:rPr>
            </w:pPr>
            <w:r w:rsidRPr="00437279">
              <w:rPr>
                <w:b/>
                <w:bCs/>
              </w:rPr>
              <w:t xml:space="preserve">IN THE MATTER OF: GEORGIA POWER COMPANY’S </w:t>
            </w:r>
            <w:r w:rsidR="00B70416">
              <w:rPr>
                <w:b/>
                <w:bCs/>
              </w:rPr>
              <w:t>TWENTY-</w:t>
            </w:r>
            <w:r w:rsidR="00D07862">
              <w:rPr>
                <w:b/>
                <w:bCs/>
              </w:rPr>
              <w:t xml:space="preserve">EIGHTH </w:t>
            </w:r>
            <w:r w:rsidRPr="00437279">
              <w:rPr>
                <w:b/>
                <w:bCs/>
              </w:rPr>
              <w:t>SEMI</w:t>
            </w:r>
            <w:r>
              <w:rPr>
                <w:b/>
                <w:bCs/>
              </w:rPr>
              <w:t>-</w:t>
            </w:r>
            <w:r w:rsidRPr="00437279">
              <w:rPr>
                <w:b/>
                <w:bCs/>
              </w:rPr>
              <w:t>ANNUAL VOGTLE CONSTRUCTION MONITORING REPORT</w:t>
            </w:r>
          </w:p>
        </w:tc>
        <w:tc>
          <w:tcPr>
            <w:tcW w:w="3942" w:type="dxa"/>
          </w:tcPr>
          <w:p w14:paraId="51862338" w14:textId="77777777" w:rsidR="00400085" w:rsidRPr="00437279" w:rsidRDefault="00400085" w:rsidP="007B6D8B">
            <w:pPr>
              <w:suppressLineNumbers/>
              <w:tabs>
                <w:tab w:val="left" w:pos="6930"/>
              </w:tabs>
              <w:jc w:val="right"/>
              <w:rPr>
                <w:b/>
                <w:bCs/>
              </w:rPr>
            </w:pPr>
          </w:p>
          <w:p w14:paraId="2201EF31" w14:textId="77777777" w:rsidR="00400085" w:rsidRPr="00437279" w:rsidRDefault="00400085" w:rsidP="007B6D8B">
            <w:pPr>
              <w:suppressLineNumbers/>
              <w:tabs>
                <w:tab w:val="left" w:pos="6930"/>
              </w:tabs>
              <w:ind w:hanging="3725"/>
              <w:jc w:val="right"/>
              <w:rPr>
                <w:b/>
                <w:bCs/>
              </w:rPr>
            </w:pPr>
            <w:r w:rsidRPr="00437279">
              <w:rPr>
                <w:b/>
                <w:bCs/>
              </w:rPr>
              <w:t>DOCKET NO. 29849</w:t>
            </w:r>
          </w:p>
        </w:tc>
      </w:tr>
      <w:tr w:rsidR="00400085" w:rsidRPr="00437279" w14:paraId="40B0158D" w14:textId="77777777" w:rsidTr="007B6D8B">
        <w:trPr>
          <w:trHeight w:val="333"/>
        </w:trPr>
        <w:tc>
          <w:tcPr>
            <w:tcW w:w="5148" w:type="dxa"/>
          </w:tcPr>
          <w:p w14:paraId="5E71AA86" w14:textId="77777777" w:rsidR="00400085" w:rsidRPr="00437279" w:rsidRDefault="00400085" w:rsidP="00C81DD3">
            <w:pPr>
              <w:suppressLineNumbers/>
              <w:tabs>
                <w:tab w:val="left" w:pos="6930"/>
              </w:tabs>
              <w:jc w:val="center"/>
              <w:rPr>
                <w:b/>
                <w:bCs/>
              </w:rPr>
            </w:pPr>
          </w:p>
        </w:tc>
        <w:tc>
          <w:tcPr>
            <w:tcW w:w="4428" w:type="dxa"/>
            <w:gridSpan w:val="2"/>
          </w:tcPr>
          <w:p w14:paraId="49A7AD4C" w14:textId="77777777" w:rsidR="00400085" w:rsidRPr="00437279" w:rsidRDefault="00400085" w:rsidP="00C81DD3">
            <w:pPr>
              <w:suppressLineNumbers/>
              <w:tabs>
                <w:tab w:val="left" w:pos="6930"/>
              </w:tabs>
              <w:jc w:val="center"/>
              <w:rPr>
                <w:b/>
                <w:bCs/>
              </w:rPr>
            </w:pPr>
          </w:p>
        </w:tc>
      </w:tr>
    </w:tbl>
    <w:p w14:paraId="3E378D00" w14:textId="77777777" w:rsidR="00400085" w:rsidRPr="00437279" w:rsidRDefault="00400085" w:rsidP="00400085">
      <w:pPr>
        <w:suppressLineNumbers/>
        <w:jc w:val="center"/>
      </w:pPr>
    </w:p>
    <w:p w14:paraId="74291D7A" w14:textId="77777777" w:rsidR="00400085" w:rsidRPr="00437279" w:rsidRDefault="00400085" w:rsidP="00400085">
      <w:pPr>
        <w:suppressLineNumbers/>
        <w:jc w:val="center"/>
        <w:rPr>
          <w:b/>
          <w:bCs/>
        </w:rPr>
      </w:pPr>
    </w:p>
    <w:p w14:paraId="685CC169" w14:textId="77777777" w:rsidR="00400085" w:rsidRPr="00437279" w:rsidRDefault="00400085" w:rsidP="00400085">
      <w:pPr>
        <w:suppressLineNumbers/>
        <w:jc w:val="center"/>
        <w:rPr>
          <w:b/>
          <w:bCs/>
        </w:rPr>
      </w:pPr>
    </w:p>
    <w:p w14:paraId="4974CF28"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400085" w:rsidRPr="00437279" w14:paraId="465A252D" w14:textId="77777777" w:rsidTr="00EB5B3C">
        <w:tc>
          <w:tcPr>
            <w:tcW w:w="2628" w:type="dxa"/>
            <w:tcBorders>
              <w:right w:val="double" w:sz="4" w:space="0" w:color="auto"/>
            </w:tcBorders>
          </w:tcPr>
          <w:p w14:paraId="213C0E98" w14:textId="77777777" w:rsidR="00400085" w:rsidRPr="00437279" w:rsidRDefault="00400085" w:rsidP="00C81DD3">
            <w:pPr>
              <w:suppressLineNumbers/>
              <w:jc w:val="center"/>
              <w:rPr>
                <w:b/>
                <w:bCs/>
              </w:rPr>
            </w:pPr>
          </w:p>
        </w:tc>
        <w:tc>
          <w:tcPr>
            <w:tcW w:w="4140" w:type="dxa"/>
            <w:tcBorders>
              <w:top w:val="double" w:sz="4" w:space="0" w:color="auto"/>
              <w:left w:val="double" w:sz="4" w:space="0" w:color="auto"/>
              <w:right w:val="double" w:sz="4" w:space="0" w:color="auto"/>
            </w:tcBorders>
          </w:tcPr>
          <w:p w14:paraId="1808A7A0" w14:textId="77777777" w:rsidR="00400085" w:rsidRPr="00437279" w:rsidRDefault="00400085" w:rsidP="00C81DD3">
            <w:pPr>
              <w:suppressLineNumbers/>
              <w:jc w:val="center"/>
              <w:rPr>
                <w:b/>
                <w:bCs/>
              </w:rPr>
            </w:pPr>
          </w:p>
        </w:tc>
        <w:tc>
          <w:tcPr>
            <w:tcW w:w="2742" w:type="dxa"/>
            <w:tcBorders>
              <w:left w:val="double" w:sz="4" w:space="0" w:color="auto"/>
            </w:tcBorders>
          </w:tcPr>
          <w:p w14:paraId="1F1366C4" w14:textId="77777777" w:rsidR="00400085" w:rsidRPr="00437279" w:rsidRDefault="00400085" w:rsidP="00C81DD3">
            <w:pPr>
              <w:suppressLineNumbers/>
              <w:jc w:val="center"/>
              <w:rPr>
                <w:b/>
                <w:bCs/>
              </w:rPr>
            </w:pPr>
          </w:p>
        </w:tc>
      </w:tr>
      <w:tr w:rsidR="00400085" w:rsidRPr="00437279" w14:paraId="1D8178E5" w14:textId="77777777" w:rsidTr="00EB5B3C">
        <w:tc>
          <w:tcPr>
            <w:tcW w:w="2628" w:type="dxa"/>
            <w:tcBorders>
              <w:right w:val="double" w:sz="4" w:space="0" w:color="auto"/>
            </w:tcBorders>
          </w:tcPr>
          <w:p w14:paraId="0B50FD20"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3D0B7CEE" w14:textId="77777777" w:rsidR="00400085" w:rsidRPr="00437279" w:rsidRDefault="00400085" w:rsidP="00C81DD3">
            <w:pPr>
              <w:suppressLineNumbers/>
              <w:jc w:val="center"/>
              <w:rPr>
                <w:b/>
                <w:bCs/>
              </w:rPr>
            </w:pPr>
          </w:p>
        </w:tc>
        <w:tc>
          <w:tcPr>
            <w:tcW w:w="2742" w:type="dxa"/>
            <w:tcBorders>
              <w:left w:val="double" w:sz="4" w:space="0" w:color="auto"/>
            </w:tcBorders>
          </w:tcPr>
          <w:p w14:paraId="7CC49B29" w14:textId="77777777" w:rsidR="00400085" w:rsidRPr="00437279" w:rsidRDefault="00400085" w:rsidP="00C81DD3">
            <w:pPr>
              <w:suppressLineNumbers/>
              <w:jc w:val="center"/>
              <w:rPr>
                <w:b/>
                <w:bCs/>
              </w:rPr>
            </w:pPr>
          </w:p>
        </w:tc>
      </w:tr>
      <w:tr w:rsidR="00400085" w:rsidRPr="00437279" w14:paraId="5FDC4DED" w14:textId="77777777" w:rsidTr="00EB5B3C">
        <w:tc>
          <w:tcPr>
            <w:tcW w:w="2628" w:type="dxa"/>
            <w:tcBorders>
              <w:right w:val="double" w:sz="4" w:space="0" w:color="auto"/>
            </w:tcBorders>
          </w:tcPr>
          <w:p w14:paraId="0B07AC8E"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40738260" w14:textId="77777777" w:rsidR="00400085" w:rsidRPr="00437279" w:rsidRDefault="00400085" w:rsidP="00C81DD3">
            <w:pPr>
              <w:suppressLineNumbers/>
              <w:jc w:val="center"/>
              <w:rPr>
                <w:b/>
                <w:bCs/>
              </w:rPr>
            </w:pPr>
          </w:p>
        </w:tc>
        <w:tc>
          <w:tcPr>
            <w:tcW w:w="2742" w:type="dxa"/>
            <w:tcBorders>
              <w:left w:val="double" w:sz="4" w:space="0" w:color="auto"/>
            </w:tcBorders>
          </w:tcPr>
          <w:p w14:paraId="2A5D7EF5" w14:textId="77777777" w:rsidR="00400085" w:rsidRPr="00437279" w:rsidRDefault="00400085" w:rsidP="00C81DD3">
            <w:pPr>
              <w:suppressLineNumbers/>
              <w:jc w:val="center"/>
              <w:rPr>
                <w:b/>
                <w:bCs/>
              </w:rPr>
            </w:pPr>
          </w:p>
        </w:tc>
      </w:tr>
      <w:tr w:rsidR="00400085" w:rsidRPr="00437279" w14:paraId="7C640021" w14:textId="77777777" w:rsidTr="00EB5B3C">
        <w:tc>
          <w:tcPr>
            <w:tcW w:w="2628" w:type="dxa"/>
            <w:tcBorders>
              <w:right w:val="double" w:sz="4" w:space="0" w:color="auto"/>
            </w:tcBorders>
          </w:tcPr>
          <w:p w14:paraId="21A65D88"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065EFB7C" w14:textId="77777777" w:rsidR="00400085" w:rsidRPr="00994C16" w:rsidRDefault="00400085" w:rsidP="00C81DD3">
            <w:pPr>
              <w:suppressLineNumbers/>
              <w:jc w:val="center"/>
              <w:rPr>
                <w:b/>
                <w:sz w:val="36"/>
                <w:szCs w:val="36"/>
              </w:rPr>
            </w:pPr>
            <w:r w:rsidRPr="00994C16">
              <w:rPr>
                <w:b/>
                <w:sz w:val="36"/>
                <w:szCs w:val="36"/>
              </w:rPr>
              <w:t>EXHIBIT</w:t>
            </w:r>
          </w:p>
        </w:tc>
        <w:tc>
          <w:tcPr>
            <w:tcW w:w="2742" w:type="dxa"/>
            <w:tcBorders>
              <w:left w:val="double" w:sz="4" w:space="0" w:color="auto"/>
            </w:tcBorders>
          </w:tcPr>
          <w:p w14:paraId="04E265B2" w14:textId="77777777" w:rsidR="00400085" w:rsidRPr="00437279" w:rsidRDefault="00400085" w:rsidP="00C81DD3">
            <w:pPr>
              <w:suppressLineNumbers/>
              <w:jc w:val="center"/>
              <w:rPr>
                <w:b/>
                <w:bCs/>
              </w:rPr>
            </w:pPr>
          </w:p>
        </w:tc>
      </w:tr>
      <w:tr w:rsidR="00400085" w:rsidRPr="00437279" w14:paraId="15133A38" w14:textId="77777777" w:rsidTr="00EB5B3C">
        <w:tc>
          <w:tcPr>
            <w:tcW w:w="2628" w:type="dxa"/>
            <w:tcBorders>
              <w:right w:val="double" w:sz="4" w:space="0" w:color="auto"/>
            </w:tcBorders>
          </w:tcPr>
          <w:p w14:paraId="2365E11C"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679B109" w14:textId="77777777" w:rsidR="00400085" w:rsidRPr="00994C16" w:rsidRDefault="00400085" w:rsidP="00C81DD3">
            <w:pPr>
              <w:suppressLineNumbers/>
              <w:jc w:val="center"/>
              <w:rPr>
                <w:b/>
                <w:sz w:val="36"/>
                <w:szCs w:val="36"/>
              </w:rPr>
            </w:pPr>
          </w:p>
        </w:tc>
        <w:tc>
          <w:tcPr>
            <w:tcW w:w="2742" w:type="dxa"/>
            <w:tcBorders>
              <w:left w:val="double" w:sz="4" w:space="0" w:color="auto"/>
            </w:tcBorders>
          </w:tcPr>
          <w:p w14:paraId="55897325" w14:textId="77777777" w:rsidR="00400085" w:rsidRPr="00437279" w:rsidRDefault="00400085" w:rsidP="00C81DD3">
            <w:pPr>
              <w:suppressLineNumbers/>
              <w:jc w:val="center"/>
              <w:rPr>
                <w:b/>
                <w:bCs/>
              </w:rPr>
            </w:pPr>
          </w:p>
        </w:tc>
      </w:tr>
      <w:tr w:rsidR="00400085" w:rsidRPr="00437279" w14:paraId="49A8E81D" w14:textId="77777777" w:rsidTr="00EB5B3C">
        <w:tc>
          <w:tcPr>
            <w:tcW w:w="2628" w:type="dxa"/>
            <w:tcBorders>
              <w:right w:val="double" w:sz="4" w:space="0" w:color="auto"/>
            </w:tcBorders>
          </w:tcPr>
          <w:p w14:paraId="1DAD3FC7"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A746912" w14:textId="77777777" w:rsidR="00400085" w:rsidRPr="00624966" w:rsidRDefault="00400085" w:rsidP="00C81DD3">
            <w:pPr>
              <w:jc w:val="center"/>
              <w:rPr>
                <w:b/>
              </w:rPr>
            </w:pPr>
            <w:r w:rsidRPr="00624966">
              <w:rPr>
                <w:b/>
                <w:sz w:val="36"/>
              </w:rPr>
              <w:t>STF-</w:t>
            </w:r>
            <w:r w:rsidR="00A90F76">
              <w:rPr>
                <w:b/>
                <w:sz w:val="36"/>
              </w:rPr>
              <w:t>N</w:t>
            </w:r>
            <w:r w:rsidR="009A6B27">
              <w:rPr>
                <w:b/>
                <w:sz w:val="36"/>
              </w:rPr>
              <w:t>H</w:t>
            </w:r>
            <w:r w:rsidR="00A90F76">
              <w:rPr>
                <w:b/>
                <w:sz w:val="36"/>
              </w:rPr>
              <w:t>K</w:t>
            </w:r>
            <w:r>
              <w:rPr>
                <w:b/>
                <w:sz w:val="36"/>
              </w:rPr>
              <w:t>-1</w:t>
            </w:r>
          </w:p>
        </w:tc>
        <w:tc>
          <w:tcPr>
            <w:tcW w:w="2742" w:type="dxa"/>
            <w:tcBorders>
              <w:left w:val="double" w:sz="4" w:space="0" w:color="auto"/>
            </w:tcBorders>
          </w:tcPr>
          <w:p w14:paraId="7EEF9EB8" w14:textId="77777777" w:rsidR="00400085" w:rsidRPr="00437279" w:rsidRDefault="00400085" w:rsidP="00C81DD3">
            <w:pPr>
              <w:suppressLineNumbers/>
              <w:jc w:val="center"/>
              <w:rPr>
                <w:b/>
                <w:bCs/>
              </w:rPr>
            </w:pPr>
          </w:p>
        </w:tc>
      </w:tr>
      <w:tr w:rsidR="00400085" w:rsidRPr="00437279" w14:paraId="3049A44E" w14:textId="77777777" w:rsidTr="00EB5B3C">
        <w:tc>
          <w:tcPr>
            <w:tcW w:w="2628" w:type="dxa"/>
            <w:tcBorders>
              <w:right w:val="double" w:sz="4" w:space="0" w:color="auto"/>
            </w:tcBorders>
          </w:tcPr>
          <w:p w14:paraId="6FDD7055"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D2B57E1" w14:textId="77777777" w:rsidR="00400085" w:rsidRPr="00437279" w:rsidRDefault="00400085" w:rsidP="00C81DD3">
            <w:pPr>
              <w:suppressLineNumbers/>
              <w:jc w:val="center"/>
              <w:rPr>
                <w:b/>
                <w:bCs/>
              </w:rPr>
            </w:pPr>
          </w:p>
        </w:tc>
        <w:tc>
          <w:tcPr>
            <w:tcW w:w="2742" w:type="dxa"/>
            <w:tcBorders>
              <w:left w:val="double" w:sz="4" w:space="0" w:color="auto"/>
            </w:tcBorders>
          </w:tcPr>
          <w:p w14:paraId="22D714E7" w14:textId="77777777" w:rsidR="00400085" w:rsidRPr="00437279" w:rsidRDefault="00400085" w:rsidP="00C81DD3">
            <w:pPr>
              <w:suppressLineNumbers/>
              <w:jc w:val="center"/>
              <w:rPr>
                <w:b/>
                <w:bCs/>
              </w:rPr>
            </w:pPr>
          </w:p>
        </w:tc>
      </w:tr>
      <w:tr w:rsidR="00400085" w:rsidRPr="00437279" w14:paraId="25AA5396" w14:textId="77777777" w:rsidTr="00EB5B3C">
        <w:tc>
          <w:tcPr>
            <w:tcW w:w="2628" w:type="dxa"/>
            <w:tcBorders>
              <w:right w:val="double" w:sz="4" w:space="0" w:color="auto"/>
            </w:tcBorders>
          </w:tcPr>
          <w:p w14:paraId="14311BA1"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3AFDBA6B" w14:textId="77777777" w:rsidR="00400085" w:rsidRPr="00437279" w:rsidRDefault="00400085" w:rsidP="00C81DD3">
            <w:pPr>
              <w:suppressLineNumbers/>
              <w:jc w:val="center"/>
              <w:rPr>
                <w:b/>
                <w:bCs/>
              </w:rPr>
            </w:pPr>
          </w:p>
        </w:tc>
        <w:tc>
          <w:tcPr>
            <w:tcW w:w="2742" w:type="dxa"/>
            <w:tcBorders>
              <w:left w:val="double" w:sz="4" w:space="0" w:color="auto"/>
            </w:tcBorders>
          </w:tcPr>
          <w:p w14:paraId="32E566ED" w14:textId="77777777" w:rsidR="00400085" w:rsidRPr="00437279" w:rsidRDefault="00400085" w:rsidP="00C81DD3">
            <w:pPr>
              <w:suppressLineNumbers/>
              <w:jc w:val="center"/>
              <w:rPr>
                <w:b/>
                <w:bCs/>
              </w:rPr>
            </w:pPr>
          </w:p>
        </w:tc>
      </w:tr>
      <w:tr w:rsidR="00400085" w:rsidRPr="00437279" w14:paraId="7DB292C9" w14:textId="77777777" w:rsidTr="00EB5B3C">
        <w:tc>
          <w:tcPr>
            <w:tcW w:w="2628" w:type="dxa"/>
            <w:tcBorders>
              <w:right w:val="double" w:sz="4" w:space="0" w:color="auto"/>
            </w:tcBorders>
          </w:tcPr>
          <w:p w14:paraId="125571E5" w14:textId="77777777" w:rsidR="00400085" w:rsidRPr="00437279" w:rsidRDefault="00400085" w:rsidP="00C81DD3">
            <w:pPr>
              <w:suppressLineNumbers/>
              <w:jc w:val="center"/>
              <w:rPr>
                <w:b/>
                <w:bCs/>
              </w:rPr>
            </w:pPr>
          </w:p>
        </w:tc>
        <w:tc>
          <w:tcPr>
            <w:tcW w:w="4140" w:type="dxa"/>
            <w:tcBorders>
              <w:left w:val="double" w:sz="4" w:space="0" w:color="auto"/>
              <w:bottom w:val="double" w:sz="4" w:space="0" w:color="auto"/>
              <w:right w:val="double" w:sz="4" w:space="0" w:color="auto"/>
            </w:tcBorders>
          </w:tcPr>
          <w:p w14:paraId="72FF0DD8" w14:textId="77777777" w:rsidR="00400085" w:rsidRPr="00437279" w:rsidRDefault="00400085" w:rsidP="00C81DD3">
            <w:pPr>
              <w:suppressLineNumbers/>
              <w:jc w:val="center"/>
              <w:rPr>
                <w:b/>
                <w:bCs/>
              </w:rPr>
            </w:pPr>
          </w:p>
        </w:tc>
        <w:tc>
          <w:tcPr>
            <w:tcW w:w="2742" w:type="dxa"/>
            <w:tcBorders>
              <w:left w:val="double" w:sz="4" w:space="0" w:color="auto"/>
            </w:tcBorders>
          </w:tcPr>
          <w:p w14:paraId="3DC30564" w14:textId="77777777" w:rsidR="00400085" w:rsidRPr="00437279" w:rsidRDefault="00400085" w:rsidP="00C81DD3">
            <w:pPr>
              <w:suppressLineNumbers/>
              <w:jc w:val="center"/>
              <w:rPr>
                <w:b/>
                <w:bCs/>
              </w:rPr>
            </w:pPr>
          </w:p>
        </w:tc>
      </w:tr>
    </w:tbl>
    <w:p w14:paraId="46B61178" w14:textId="77777777" w:rsidR="00400085" w:rsidRDefault="00400085" w:rsidP="00400085">
      <w:pPr>
        <w:suppressLineNumbers/>
        <w:jc w:val="center"/>
        <w:rPr>
          <w:b/>
          <w:bCs/>
        </w:rPr>
      </w:pPr>
    </w:p>
    <w:p w14:paraId="51C90A86" w14:textId="77777777" w:rsidR="00400085" w:rsidRPr="00437279" w:rsidRDefault="00400085" w:rsidP="00400085">
      <w:pPr>
        <w:jc w:val="center"/>
        <w:rPr>
          <w:b/>
          <w:bCs/>
        </w:rPr>
      </w:pPr>
    </w:p>
    <w:p w14:paraId="28A5A008" w14:textId="77777777" w:rsidR="00400085" w:rsidRPr="00437279" w:rsidRDefault="00400085" w:rsidP="00400085">
      <w:pPr>
        <w:jc w:val="center"/>
        <w:rPr>
          <w:b/>
          <w:bCs/>
        </w:rPr>
      </w:pPr>
    </w:p>
    <w:tbl>
      <w:tblPr>
        <w:tblW w:w="9510" w:type="dxa"/>
        <w:tblLayout w:type="fixed"/>
        <w:tblLook w:val="0000" w:firstRow="0" w:lastRow="0" w:firstColumn="0" w:lastColumn="0" w:noHBand="0" w:noVBand="0"/>
      </w:tblPr>
      <w:tblGrid>
        <w:gridCol w:w="2926"/>
        <w:gridCol w:w="3658"/>
        <w:gridCol w:w="2926"/>
      </w:tblGrid>
      <w:tr w:rsidR="00400085" w:rsidRPr="00437279" w14:paraId="13D2F3AA" w14:textId="77777777" w:rsidTr="00EB5B3C">
        <w:tc>
          <w:tcPr>
            <w:tcW w:w="2926" w:type="dxa"/>
          </w:tcPr>
          <w:p w14:paraId="74F91537" w14:textId="77777777" w:rsidR="00400085" w:rsidRPr="00437279" w:rsidRDefault="00400085" w:rsidP="00C81DD3">
            <w:pPr>
              <w:jc w:val="center"/>
              <w:rPr>
                <w:b/>
                <w:bCs/>
              </w:rPr>
            </w:pPr>
          </w:p>
        </w:tc>
        <w:tc>
          <w:tcPr>
            <w:tcW w:w="3658" w:type="dxa"/>
          </w:tcPr>
          <w:p w14:paraId="12AFD5AC" w14:textId="77777777" w:rsidR="00400085" w:rsidRPr="00437279" w:rsidRDefault="00400085" w:rsidP="00C81DD3">
            <w:pPr>
              <w:jc w:val="center"/>
              <w:rPr>
                <w:b/>
                <w:bCs/>
              </w:rPr>
            </w:pPr>
          </w:p>
        </w:tc>
        <w:tc>
          <w:tcPr>
            <w:tcW w:w="2926" w:type="dxa"/>
          </w:tcPr>
          <w:p w14:paraId="7EA4D02B" w14:textId="77777777" w:rsidR="00400085" w:rsidRPr="00437279" w:rsidRDefault="00400085" w:rsidP="00C81DD3">
            <w:pPr>
              <w:jc w:val="center"/>
              <w:rPr>
                <w:b/>
                <w:bCs/>
              </w:rPr>
            </w:pPr>
          </w:p>
        </w:tc>
      </w:tr>
    </w:tbl>
    <w:p w14:paraId="1EDA85EB" w14:textId="77777777" w:rsidR="00400085" w:rsidRPr="00437279" w:rsidRDefault="00400085" w:rsidP="00400085">
      <w:pPr>
        <w:jc w:val="center"/>
        <w:rPr>
          <w:b/>
          <w:bCs/>
        </w:rPr>
      </w:pPr>
    </w:p>
    <w:p w14:paraId="405054F3" w14:textId="77777777" w:rsidR="00400085" w:rsidRPr="00437279" w:rsidRDefault="00400085" w:rsidP="00400085">
      <w:pPr>
        <w:jc w:val="center"/>
        <w:rPr>
          <w:b/>
          <w:bCs/>
        </w:rPr>
      </w:pPr>
    </w:p>
    <w:tbl>
      <w:tblPr>
        <w:tblW w:w="10144" w:type="dxa"/>
        <w:tblLayout w:type="fixed"/>
        <w:tblLook w:val="0000" w:firstRow="0" w:lastRow="0" w:firstColumn="0" w:lastColumn="0" w:noHBand="0" w:noVBand="0"/>
      </w:tblPr>
      <w:tblGrid>
        <w:gridCol w:w="2088"/>
        <w:gridCol w:w="5130"/>
        <w:gridCol w:w="2926"/>
      </w:tblGrid>
      <w:tr w:rsidR="00400085" w:rsidRPr="00437279" w14:paraId="56034E78" w14:textId="77777777" w:rsidTr="00EB5B3C">
        <w:tc>
          <w:tcPr>
            <w:tcW w:w="2088" w:type="dxa"/>
          </w:tcPr>
          <w:p w14:paraId="64D7BA2E" w14:textId="77777777" w:rsidR="00400085" w:rsidRPr="00437279" w:rsidRDefault="00400085" w:rsidP="00C81DD3">
            <w:pPr>
              <w:jc w:val="center"/>
              <w:rPr>
                <w:b/>
                <w:bCs/>
              </w:rPr>
            </w:pPr>
          </w:p>
        </w:tc>
        <w:tc>
          <w:tcPr>
            <w:tcW w:w="5130" w:type="dxa"/>
          </w:tcPr>
          <w:p w14:paraId="430E50A0" w14:textId="77777777" w:rsidR="00400085" w:rsidRPr="00437279" w:rsidRDefault="00400085" w:rsidP="00C81DD3">
            <w:pPr>
              <w:ind w:left="-46"/>
              <w:jc w:val="center"/>
              <w:rPr>
                <w:b/>
                <w:bCs/>
              </w:rPr>
            </w:pPr>
          </w:p>
        </w:tc>
        <w:tc>
          <w:tcPr>
            <w:tcW w:w="2926" w:type="dxa"/>
          </w:tcPr>
          <w:p w14:paraId="1737E2C5" w14:textId="77777777" w:rsidR="00400085" w:rsidRPr="00437279" w:rsidRDefault="00400085" w:rsidP="00C81DD3">
            <w:pPr>
              <w:jc w:val="center"/>
              <w:rPr>
                <w:b/>
                <w:bCs/>
              </w:rPr>
            </w:pPr>
          </w:p>
        </w:tc>
      </w:tr>
      <w:tr w:rsidR="00400085" w:rsidRPr="00437279" w14:paraId="6B87F8E5" w14:textId="77777777" w:rsidTr="00EB5B3C">
        <w:tc>
          <w:tcPr>
            <w:tcW w:w="2088" w:type="dxa"/>
          </w:tcPr>
          <w:p w14:paraId="57E6468E" w14:textId="77777777" w:rsidR="00400085" w:rsidRPr="00437279" w:rsidRDefault="00400085" w:rsidP="00C81DD3">
            <w:pPr>
              <w:jc w:val="center"/>
              <w:rPr>
                <w:b/>
                <w:bCs/>
              </w:rPr>
            </w:pPr>
          </w:p>
        </w:tc>
        <w:tc>
          <w:tcPr>
            <w:tcW w:w="5130" w:type="dxa"/>
          </w:tcPr>
          <w:p w14:paraId="382DA42E" w14:textId="77777777" w:rsidR="00400085" w:rsidRPr="00437279" w:rsidRDefault="00400085" w:rsidP="00C81DD3">
            <w:pPr>
              <w:ind w:left="-46"/>
              <w:jc w:val="center"/>
              <w:rPr>
                <w:b/>
                <w:bCs/>
              </w:rPr>
            </w:pPr>
          </w:p>
          <w:p w14:paraId="4A005672" w14:textId="77777777" w:rsidR="00400085" w:rsidRPr="00437279" w:rsidRDefault="00400085" w:rsidP="00C81DD3">
            <w:pPr>
              <w:ind w:left="-46"/>
              <w:jc w:val="center"/>
              <w:rPr>
                <w:b/>
                <w:bCs/>
              </w:rPr>
            </w:pPr>
          </w:p>
        </w:tc>
        <w:tc>
          <w:tcPr>
            <w:tcW w:w="2926" w:type="dxa"/>
          </w:tcPr>
          <w:p w14:paraId="0A01362C" w14:textId="77777777" w:rsidR="00400085" w:rsidRPr="00437279" w:rsidRDefault="00400085" w:rsidP="00C81DD3">
            <w:pPr>
              <w:tabs>
                <w:tab w:val="left" w:pos="1995"/>
              </w:tabs>
              <w:jc w:val="center"/>
              <w:rPr>
                <w:b/>
                <w:bCs/>
              </w:rPr>
            </w:pPr>
          </w:p>
        </w:tc>
      </w:tr>
    </w:tbl>
    <w:p w14:paraId="5A644AE6" w14:textId="77777777" w:rsidR="00400085" w:rsidRPr="00437279" w:rsidRDefault="00400085" w:rsidP="00400085">
      <w:pPr>
        <w:suppressLineNumbers/>
        <w:rPr>
          <w:b/>
          <w:bCs/>
        </w:rPr>
      </w:pPr>
    </w:p>
    <w:p w14:paraId="549A2DFF" w14:textId="77777777" w:rsidR="00400085" w:rsidRPr="00437279" w:rsidRDefault="00400085" w:rsidP="00400085">
      <w:pPr>
        <w:suppressLineNumbers/>
        <w:rPr>
          <w:b/>
          <w:bCs/>
        </w:rPr>
      </w:pPr>
    </w:p>
    <w:p w14:paraId="39E384AD" w14:textId="77777777" w:rsidR="00400085" w:rsidRDefault="00400085" w:rsidP="00400085">
      <w:pPr>
        <w:spacing w:after="240" w:line="360" w:lineRule="auto"/>
        <w:ind w:left="720" w:hanging="720"/>
        <w:sectPr w:rsidR="00400085" w:rsidSect="00DA56AC">
          <w:headerReference w:type="first" r:id="rId12"/>
          <w:footerReference w:type="first" r:id="rId13"/>
          <w:endnotePr>
            <w:numFmt w:val="decimal"/>
          </w:endnotePr>
          <w:pgSz w:w="12240" w:h="15840" w:code="1"/>
          <w:pgMar w:top="1440" w:right="1440" w:bottom="1728" w:left="1440" w:header="1440" w:footer="720" w:gutter="0"/>
          <w:cols w:space="720"/>
          <w:noEndnote/>
          <w:titlePg/>
          <w:docGrid w:linePitch="326"/>
        </w:sectPr>
      </w:pPr>
    </w:p>
    <w:p w14:paraId="6865B00B" w14:textId="77777777" w:rsidR="00400085" w:rsidRDefault="00400085" w:rsidP="00400085">
      <w:pPr>
        <w:jc w:val="center"/>
        <w:rPr>
          <w:u w:val="single"/>
        </w:rPr>
      </w:pPr>
      <w:r>
        <w:rPr>
          <w:u w:val="single"/>
        </w:rPr>
        <w:t>Summary of Educational and Professional Experience of Tom J. Newsome</w:t>
      </w:r>
    </w:p>
    <w:p w14:paraId="201F95FA" w14:textId="77777777" w:rsidR="00400085" w:rsidRDefault="00400085" w:rsidP="00400085">
      <w:pPr>
        <w:jc w:val="center"/>
      </w:pPr>
    </w:p>
    <w:p w14:paraId="76C95496" w14:textId="77777777" w:rsidR="00400085" w:rsidRDefault="00400085" w:rsidP="00400085">
      <w:r>
        <w:t xml:space="preserve">Mr. Newsome received a Bachelor of Chemical Engineering with certificates in Pulp &amp; Paper and Polymers from the Georgia Institute of Technology in June 1986.  In 1994, Mr. Newsome passed both required examinations and received a professional engineering license (PE) from the State of North Carolina. Mr. Newsome received a Master of Science in Business Economics and a Master of Science in Finance from Georgia State University in August 1996 and June 1997, respectively. Mr. Newsome is the recipient of the George J. </w:t>
      </w:r>
      <w:proofErr w:type="spellStart"/>
      <w:r>
        <w:t>Malanos</w:t>
      </w:r>
      <w:proofErr w:type="spellEnd"/>
      <w:r>
        <w:t xml:space="preserve"> Graduate Award for Academic Excellence for completing the finance program with a 4.0 grade-point average. In 2003, Mr. Newsome received Chartered Financial Analyst (CFA) designation from the CFA Institute after successfully completing three six-hour examinations on security analysis and portfolio management.</w:t>
      </w:r>
    </w:p>
    <w:p w14:paraId="24BEE43F" w14:textId="77777777" w:rsidR="00400085" w:rsidRDefault="00400085" w:rsidP="00400085">
      <w:pPr>
        <w:tabs>
          <w:tab w:val="left" w:pos="4896"/>
        </w:tabs>
      </w:pPr>
      <w:r>
        <w:tab/>
      </w:r>
    </w:p>
    <w:p w14:paraId="4A471223" w14:textId="77777777" w:rsidR="00400085" w:rsidRDefault="00400085" w:rsidP="00400085">
      <w:r>
        <w:t xml:space="preserve">After graduation from Georgia Tech, Mr. Newsome worked as plant/process engineer for Shaw Industries, a carpet manufacturer. In April 1988, Mr. Newsome joined Weatherly, Inc., engineering and construction firm specializing in fertilizer plants, as a process engineer. Mr. Newsome’s primary responsibilities were process design and plant start-ups, including start-ups in Korea and India. Mr. Newsome joined </w:t>
      </w:r>
      <w:proofErr w:type="spellStart"/>
      <w:r>
        <w:t>Midrex</w:t>
      </w:r>
      <w:proofErr w:type="spellEnd"/>
      <w:r>
        <w:t xml:space="preserve"> Direction Reduction Corp., an applied research, engineering and construction firm with proprietary iron ore processing plant technology in March 1993 as a process engineer. Mr. Newsome duties were similar to those at Weatherly, including assisting in the start-up of the world’s largest Direct Reduction Iron plant in India.</w:t>
      </w:r>
    </w:p>
    <w:p w14:paraId="238FACF9" w14:textId="77777777" w:rsidR="00400085" w:rsidRDefault="00400085" w:rsidP="00400085"/>
    <w:p w14:paraId="59EB8148" w14:textId="77777777" w:rsidR="00400085" w:rsidRDefault="00400085" w:rsidP="00400085">
      <w:r>
        <w:t>Following graduation from graduate school at Georgia State, Mr. Newsome joined Georgia Gulf Corporation in 1997 as a corporate development analyst. While at Georgia Gulf, Mr. Newsome performed financial analysis and modeling for natural gas purchasing/hedging program, developed a “make-or-buy” model for methanol business, performed financial modeling for an acquisition, and calculated and summarized the financial performance of prior capital investments. In 1999, Mr. Newsome joined FMV Opinions, Inc. as a business valuation analyst and valued private companies for gift and estate tax, transactional and management planning purposes.</w:t>
      </w:r>
    </w:p>
    <w:p w14:paraId="3ACB832B" w14:textId="77777777" w:rsidR="00400085" w:rsidRDefault="00400085" w:rsidP="00400085"/>
    <w:p w14:paraId="2C73E48F" w14:textId="77777777" w:rsidR="00400085" w:rsidRDefault="00400085" w:rsidP="00400085">
      <w:r>
        <w:t>Mr. Newsome joined the Georgia Public Service Commission (“Commission”) in January 2005 as a Financial Analyst/Economist. Mr. Newsome was promoted to Director of Utility Finance in 2008.</w:t>
      </w:r>
    </w:p>
    <w:p w14:paraId="751416EA" w14:textId="77777777" w:rsidR="00400085" w:rsidRDefault="00400085" w:rsidP="00400085"/>
    <w:p w14:paraId="1EC00E77" w14:textId="6F6AF67A" w:rsidR="00400085" w:rsidRDefault="00400085" w:rsidP="00400085">
      <w:r>
        <w:t xml:space="preserve">Mr. Newsome </w:t>
      </w:r>
      <w:r>
        <w:rPr>
          <w:color w:val="000000"/>
        </w:rPr>
        <w:t xml:space="preserve">has testified in </w:t>
      </w:r>
      <w:r w:rsidR="005C234A">
        <w:rPr>
          <w:color w:val="000000"/>
        </w:rPr>
        <w:t xml:space="preserve">twenty </w:t>
      </w:r>
      <w:r w:rsidR="00555269">
        <w:rPr>
          <w:color w:val="000000"/>
        </w:rPr>
        <w:t>two</w:t>
      </w:r>
      <w:r w:rsidR="005C234A">
        <w:rPr>
          <w:color w:val="000000"/>
        </w:rPr>
        <w:t xml:space="preserve"> </w:t>
      </w:r>
      <w:r>
        <w:rPr>
          <w:color w:val="000000"/>
        </w:rPr>
        <w:t xml:space="preserve">Georgia Power Company (“Company” or “Georgia Power”) proceedings before the Commission.  </w:t>
      </w:r>
      <w:r w:rsidR="00555269">
        <w:rPr>
          <w:color w:val="000000"/>
        </w:rPr>
        <w:t>Mr. Newsome’s most recent testimony was in Docket 44902 Fuel Cost Recovery (FCR-26). Prior to that Mr. Newsome’s testified in</w:t>
      </w:r>
      <w:r w:rsidR="00B610B5">
        <w:rPr>
          <w:color w:val="000000"/>
        </w:rPr>
        <w:t xml:space="preserve"> </w:t>
      </w:r>
      <w:r w:rsidR="005C234A">
        <w:rPr>
          <w:color w:val="000000"/>
        </w:rPr>
        <w:t>Docket 29849 26</w:t>
      </w:r>
      <w:r w:rsidR="005C234A">
        <w:rPr>
          <w:color w:val="000000"/>
          <w:vertAlign w:val="superscript"/>
        </w:rPr>
        <w:t>th</w:t>
      </w:r>
      <w:r w:rsidR="005C234A">
        <w:rPr>
          <w:color w:val="000000"/>
        </w:rPr>
        <w:t xml:space="preserve"> </w:t>
      </w:r>
      <w:r w:rsidR="00555269">
        <w:rPr>
          <w:color w:val="000000"/>
        </w:rPr>
        <w:t>and 27</w:t>
      </w:r>
      <w:r w:rsidR="00555269" w:rsidRPr="00555269">
        <w:rPr>
          <w:color w:val="000000"/>
          <w:vertAlign w:val="superscript"/>
        </w:rPr>
        <w:t>th</w:t>
      </w:r>
      <w:r w:rsidR="00555269">
        <w:rPr>
          <w:color w:val="000000"/>
        </w:rPr>
        <w:t xml:space="preserve"> </w:t>
      </w:r>
      <w:r w:rsidR="005C234A">
        <w:rPr>
          <w:color w:val="000000"/>
        </w:rPr>
        <w:t xml:space="preserve">Vogtle Construction Monitoring (“VCM”). Prior to that Mr. Newsome testified </w:t>
      </w:r>
      <w:r w:rsidR="00DA6ECB">
        <w:rPr>
          <w:color w:val="000000"/>
        </w:rPr>
        <w:t>in</w:t>
      </w:r>
      <w:r w:rsidR="00BB041D">
        <w:rPr>
          <w:color w:val="000000"/>
        </w:rPr>
        <w:t xml:space="preserve"> Docket </w:t>
      </w:r>
      <w:r w:rsidR="0059312F">
        <w:rPr>
          <w:color w:val="000000"/>
        </w:rPr>
        <w:t>44160</w:t>
      </w:r>
      <w:r w:rsidR="00BB041D">
        <w:rPr>
          <w:color w:val="000000"/>
        </w:rPr>
        <w:t xml:space="preserve"> Integrated Resources Planning on supply side resources.</w:t>
      </w:r>
      <w:r w:rsidR="0059312F">
        <w:rPr>
          <w:color w:val="000000"/>
        </w:rPr>
        <w:t xml:space="preserve"> </w:t>
      </w:r>
      <w:r w:rsidR="00BB041D">
        <w:rPr>
          <w:color w:val="000000"/>
        </w:rPr>
        <w:t>Prior to that Mr. Newsome testified in</w:t>
      </w:r>
      <w:r w:rsidR="00DA6ECB">
        <w:rPr>
          <w:color w:val="000000"/>
        </w:rPr>
        <w:t xml:space="preserve"> Docket 29849 23</w:t>
      </w:r>
      <w:r w:rsidR="00DA6ECB" w:rsidRPr="00DA6ECB">
        <w:rPr>
          <w:color w:val="000000"/>
          <w:vertAlign w:val="superscript"/>
        </w:rPr>
        <w:t>rd</w:t>
      </w:r>
      <w:r w:rsidR="00DA6ECB">
        <w:rPr>
          <w:color w:val="000000"/>
        </w:rPr>
        <w:t xml:space="preserve"> Vogtle Construction Monitoring (“VCM”)</w:t>
      </w:r>
      <w:r w:rsidR="00BB041D">
        <w:rPr>
          <w:color w:val="000000"/>
        </w:rPr>
        <w:t>,</w:t>
      </w:r>
      <w:r w:rsidR="00DA6ECB">
        <w:rPr>
          <w:color w:val="000000"/>
        </w:rPr>
        <w:t xml:space="preserve"> </w:t>
      </w:r>
      <w:r w:rsidR="0088798E">
        <w:rPr>
          <w:color w:val="000000"/>
        </w:rPr>
        <w:t>24</w:t>
      </w:r>
      <w:r w:rsidR="0088798E" w:rsidRPr="0088798E">
        <w:rPr>
          <w:color w:val="000000"/>
          <w:vertAlign w:val="superscript"/>
        </w:rPr>
        <w:t>th</w:t>
      </w:r>
      <w:r w:rsidR="0088798E">
        <w:rPr>
          <w:color w:val="000000"/>
        </w:rPr>
        <w:t xml:space="preserve"> VCM </w:t>
      </w:r>
      <w:r w:rsidR="00BB041D">
        <w:rPr>
          <w:color w:val="000000"/>
        </w:rPr>
        <w:t>and 25</w:t>
      </w:r>
      <w:r w:rsidR="00BB041D" w:rsidRPr="00BB041D">
        <w:rPr>
          <w:color w:val="000000"/>
          <w:vertAlign w:val="superscript"/>
        </w:rPr>
        <w:t>th</w:t>
      </w:r>
      <w:r w:rsidR="00BB041D">
        <w:rPr>
          <w:color w:val="000000"/>
        </w:rPr>
        <w:t xml:space="preserve"> VCM </w:t>
      </w:r>
      <w:r w:rsidR="00DA6ECB">
        <w:rPr>
          <w:color w:val="000000"/>
        </w:rPr>
        <w:t>on Vogtle economics. Prior to that was testimony in 22</w:t>
      </w:r>
      <w:r w:rsidR="00DA6ECB" w:rsidRPr="00DA6ECB">
        <w:rPr>
          <w:color w:val="000000"/>
          <w:vertAlign w:val="superscript"/>
        </w:rPr>
        <w:t>nd</w:t>
      </w:r>
      <w:r w:rsidR="00DA6ECB">
        <w:rPr>
          <w:color w:val="000000"/>
        </w:rPr>
        <w:t xml:space="preserve"> VCM and </w:t>
      </w:r>
      <w:r w:rsidR="00B610B5">
        <w:rPr>
          <w:color w:val="000000"/>
        </w:rPr>
        <w:t>in Docket 43011 Fuel Cost Recovery (FCR-25) on the Company’s hedging program and certain other issues. Prior to that Mr. Newsome’s testified in Docket 29849 20</w:t>
      </w:r>
      <w:r w:rsidR="00B610B5" w:rsidRPr="00B610B5">
        <w:rPr>
          <w:color w:val="000000"/>
          <w:vertAlign w:val="superscript"/>
        </w:rPr>
        <w:t>th</w:t>
      </w:r>
      <w:r w:rsidR="00B610B5">
        <w:rPr>
          <w:color w:val="000000"/>
        </w:rPr>
        <w:t xml:space="preserve"> / 21</w:t>
      </w:r>
      <w:r w:rsidR="00B610B5" w:rsidRPr="00B610B5">
        <w:rPr>
          <w:color w:val="000000"/>
          <w:vertAlign w:val="superscript"/>
        </w:rPr>
        <w:t>st</w:t>
      </w:r>
      <w:r w:rsidR="00B610B5">
        <w:rPr>
          <w:color w:val="000000"/>
        </w:rPr>
        <w:t xml:space="preserve"> Vogtle Construction Monitoring (“VCM”) on Vogtle economics. Prior to that </w:t>
      </w:r>
      <w:r>
        <w:rPr>
          <w:color w:val="000000"/>
        </w:rPr>
        <w:t xml:space="preserve">Mr. Newsome’s </w:t>
      </w:r>
      <w:r w:rsidR="00B610B5">
        <w:rPr>
          <w:color w:val="000000"/>
        </w:rPr>
        <w:t xml:space="preserve">testified </w:t>
      </w:r>
      <w:r>
        <w:rPr>
          <w:color w:val="000000"/>
        </w:rPr>
        <w:t xml:space="preserve">in </w:t>
      </w:r>
      <w:r w:rsidR="0063786B">
        <w:rPr>
          <w:color w:val="000000"/>
        </w:rPr>
        <w:t xml:space="preserve">Docket 42310 Georgia Power Company’s 2019 </w:t>
      </w:r>
      <w:r w:rsidR="00DD1748">
        <w:rPr>
          <w:color w:val="000000"/>
        </w:rPr>
        <w:t>Integrated</w:t>
      </w:r>
      <w:r w:rsidR="0063786B">
        <w:rPr>
          <w:color w:val="000000"/>
        </w:rPr>
        <w:t xml:space="preserve"> </w:t>
      </w:r>
      <w:r w:rsidR="00DD1748">
        <w:rPr>
          <w:color w:val="000000"/>
        </w:rPr>
        <w:t>Resource</w:t>
      </w:r>
      <w:r w:rsidR="0063786B">
        <w:rPr>
          <w:color w:val="000000"/>
        </w:rPr>
        <w:t xml:space="preserve"> Plan on supply side and certain other issues. Prior to that testimony Mr. Newsome testified in Docket 29849 19</w:t>
      </w:r>
      <w:r w:rsidR="0063786B" w:rsidRPr="0063786B">
        <w:rPr>
          <w:color w:val="000000"/>
          <w:vertAlign w:val="superscript"/>
        </w:rPr>
        <w:t>th</w:t>
      </w:r>
      <w:r w:rsidR="0063786B">
        <w:rPr>
          <w:color w:val="000000"/>
        </w:rPr>
        <w:t xml:space="preserve"> </w:t>
      </w:r>
      <w:r w:rsidR="00DD1748">
        <w:rPr>
          <w:color w:val="000000"/>
        </w:rPr>
        <w:t>Vogtle Construction Monitoring (“VCM”)</w:t>
      </w:r>
      <w:r w:rsidR="00B06B5B">
        <w:rPr>
          <w:color w:val="000000"/>
        </w:rPr>
        <w:t>, 18</w:t>
      </w:r>
      <w:r w:rsidR="00B06B5B" w:rsidRPr="00B06B5B">
        <w:rPr>
          <w:color w:val="000000"/>
          <w:vertAlign w:val="superscript"/>
        </w:rPr>
        <w:t>th</w:t>
      </w:r>
      <w:r w:rsidR="00B06B5B">
        <w:rPr>
          <w:color w:val="000000"/>
        </w:rPr>
        <w:t xml:space="preserve"> VCM</w:t>
      </w:r>
      <w:r w:rsidR="00DD1748">
        <w:rPr>
          <w:color w:val="000000"/>
        </w:rPr>
        <w:t xml:space="preserve"> and </w:t>
      </w:r>
      <w:r>
        <w:rPr>
          <w:color w:val="000000"/>
        </w:rPr>
        <w:t>17</w:t>
      </w:r>
      <w:r w:rsidRPr="000A3494">
        <w:rPr>
          <w:color w:val="000000"/>
          <w:vertAlign w:val="superscript"/>
        </w:rPr>
        <w:t>th</w:t>
      </w:r>
      <w:r>
        <w:rPr>
          <w:color w:val="000000"/>
        </w:rPr>
        <w:t xml:space="preserve"> </w:t>
      </w:r>
      <w:r w:rsidR="00DD1748">
        <w:rPr>
          <w:color w:val="000000"/>
        </w:rPr>
        <w:t>VCM</w:t>
      </w:r>
      <w:r>
        <w:rPr>
          <w:color w:val="000000"/>
        </w:rPr>
        <w:t xml:space="preserve"> on the economics of continuing Vogtle 3 and 4 construction and provided the Commission policy recommendations to protect ratepayers. Prior to testifying in the 17</w:t>
      </w:r>
      <w:r w:rsidRPr="000A3494">
        <w:rPr>
          <w:color w:val="000000"/>
          <w:vertAlign w:val="superscript"/>
        </w:rPr>
        <w:t>th</w:t>
      </w:r>
      <w:r>
        <w:rPr>
          <w:color w:val="000000"/>
        </w:rPr>
        <w:t xml:space="preserve"> VCM Mr. Newsome testified in the 2016 Integrated Resource Plan on the Company’s requested to capitalize cost for investigation of new nuclear units. Mr. Newsome’s testified in Docket No. 39638 Fuel Cost Recovery (FCR-24) on the Company’s natural gas hedging program. </w:t>
      </w:r>
      <w:r w:rsidRPr="00343862">
        <w:rPr>
          <w:color w:val="000000"/>
        </w:rPr>
        <w:t>In Docket</w:t>
      </w:r>
      <w:r>
        <w:rPr>
          <w:color w:val="000000"/>
        </w:rPr>
        <w:t xml:space="preserve"> No.</w:t>
      </w:r>
      <w:r w:rsidRPr="00343862">
        <w:rPr>
          <w:color w:val="000000"/>
        </w:rPr>
        <w:t xml:space="preserve"> 22403, </w:t>
      </w:r>
      <w:r>
        <w:rPr>
          <w:color w:val="000000"/>
        </w:rPr>
        <w:t xml:space="preserve">Mr. Newsome </w:t>
      </w:r>
      <w:r w:rsidRPr="00343862">
        <w:rPr>
          <w:color w:val="000000"/>
        </w:rPr>
        <w:t>addressed Georgia Power Co</w:t>
      </w:r>
      <w:r>
        <w:rPr>
          <w:color w:val="000000"/>
        </w:rPr>
        <w:t>mpany</w:t>
      </w:r>
      <w:r w:rsidRPr="00343862">
        <w:rPr>
          <w:color w:val="000000"/>
        </w:rPr>
        <w:t xml:space="preserve">’s natural gas hedging program and in Docket </w:t>
      </w:r>
      <w:r>
        <w:rPr>
          <w:color w:val="000000"/>
        </w:rPr>
        <w:t xml:space="preserve">No. </w:t>
      </w:r>
      <w:r w:rsidRPr="00343862">
        <w:rPr>
          <w:color w:val="000000"/>
        </w:rPr>
        <w:t xml:space="preserve">24506 </w:t>
      </w:r>
      <w:r>
        <w:rPr>
          <w:color w:val="000000"/>
        </w:rPr>
        <w:t xml:space="preserve">Mr. Newsome </w:t>
      </w:r>
      <w:r w:rsidRPr="00343862">
        <w:rPr>
          <w:color w:val="000000"/>
        </w:rPr>
        <w:t xml:space="preserve">testified on the application of AFUDC accounting for calculating financing cost of capital projects. </w:t>
      </w:r>
      <w:r>
        <w:rPr>
          <w:color w:val="000000"/>
        </w:rPr>
        <w:t xml:space="preserve">In Docket No. 27800, Certification of Plant Vogtle Expansion, Mr. Newsome </w:t>
      </w:r>
      <w:r w:rsidRPr="00D97562">
        <w:rPr>
          <w:color w:val="000000"/>
        </w:rPr>
        <w:t>address</w:t>
      </w:r>
      <w:r>
        <w:rPr>
          <w:color w:val="000000"/>
        </w:rPr>
        <w:t>ed</w:t>
      </w:r>
      <w:r w:rsidRPr="00D97562">
        <w:rPr>
          <w:color w:val="000000"/>
        </w:rPr>
        <w:t xml:space="preserve"> the sources, impact and mitigation of financial risk from the construction and operation of </w:t>
      </w:r>
      <w:r>
        <w:rPr>
          <w:color w:val="000000"/>
        </w:rPr>
        <w:t xml:space="preserve">new nuclear units at </w:t>
      </w:r>
      <w:r w:rsidRPr="00D97562">
        <w:rPr>
          <w:color w:val="000000"/>
        </w:rPr>
        <w:t>Plant Vogtle</w:t>
      </w:r>
      <w:r>
        <w:rPr>
          <w:color w:val="000000"/>
        </w:rPr>
        <w:t xml:space="preserve">.  Mr. Newsome testified in Docket No. 29849 concerning Georgia Power’s First Semi-annual Construction Monitoring Report on Plant Vogtle expansion.  Mr. Newsome </w:t>
      </w:r>
      <w:r w:rsidRPr="00D97562">
        <w:rPr>
          <w:color w:val="000000"/>
        </w:rPr>
        <w:t xml:space="preserve">evaluated the economic analysis performed by </w:t>
      </w:r>
      <w:r>
        <w:rPr>
          <w:color w:val="000000"/>
        </w:rPr>
        <w:t xml:space="preserve">Georgia Power </w:t>
      </w:r>
      <w:r w:rsidRPr="00D97562">
        <w:rPr>
          <w:color w:val="000000"/>
        </w:rPr>
        <w:t xml:space="preserve">and developed </w:t>
      </w:r>
      <w:r>
        <w:rPr>
          <w:color w:val="000000"/>
        </w:rPr>
        <w:t>Staff’s</w:t>
      </w:r>
      <w:r w:rsidRPr="00D97562">
        <w:rPr>
          <w:color w:val="000000"/>
        </w:rPr>
        <w:t xml:space="preserve"> own independent economic </w:t>
      </w:r>
      <w:r>
        <w:rPr>
          <w:color w:val="000000"/>
        </w:rPr>
        <w:t xml:space="preserve">and risk </w:t>
      </w:r>
      <w:r w:rsidRPr="00D97562">
        <w:rPr>
          <w:color w:val="000000"/>
        </w:rPr>
        <w:t>analysis of the Project</w:t>
      </w:r>
      <w:r>
        <w:rPr>
          <w:color w:val="000000"/>
        </w:rPr>
        <w:t>. In the Second Vogtle Semi-annual hearing, Mr. Newsome testified on the Company’s proposal to change how escalation on certain project cost was calculated (Amendment 3).  In the Third Vogtle Semiannual hearing and in separate proceeding, Adoption of a Risk Sharing Mechanism, Mr. Newsome testified on Staff’s revised risk sharing mechanism for Vogtle 3 &amp; 4.  In Docket No. 28945 Fuel Cost Recovery FCR–21, Mr. Newsome testified on seasonal rates.  Mr. Newsome also presented cost of equity testimony in Atmos Energy Corporation’s Rate Case in Docket No. 30442 and Generic Proceeding to Implement House Bill 168 (small telephone companies) in Docket No. 32235</w:t>
      </w:r>
      <w:r w:rsidR="00DD1748">
        <w:rPr>
          <w:color w:val="000000"/>
        </w:rPr>
        <w:t xml:space="preserve"> in 2011 and 2018</w:t>
      </w:r>
      <w:r>
        <w:rPr>
          <w:color w:val="000000"/>
        </w:rPr>
        <w:t xml:space="preserve">. Mr. Newsome provided testimony before the Commission in Georgia Power’s 2013 Base Rate Case in Docket No. 36989 on the Company’s projected cost of debt for 2014 – 2016. </w:t>
      </w:r>
      <w:r>
        <w:t>Mr. Newsome’s primarily responsibility, prior to presenting testimony in these dockets, has been performing analyses of the parties’ cost of equity capital positions in Docket Nos. 18638 (Atlanta Gas Light Company 2004/2005 Rate Case), 19758 (Savannah Electric and Power Company 2004 Rate Case), 20298 (Atmos Energy Corporation - Georgia Division 2005 Rate Case), 25060 (Georgia Power Co. 2007 Rate Case) and 27163 (Atmos Energy Corporation - Georgia Division 2008 Rate Case) and developing the Advisory PIA Staff’s cost of equity recommendation to the Commission.</w:t>
      </w:r>
    </w:p>
    <w:p w14:paraId="48F79DA8" w14:textId="77777777" w:rsidR="00A84D71" w:rsidRDefault="00A84D71">
      <w:pPr>
        <w:widowControl/>
        <w:jc w:val="left"/>
        <w:sectPr w:rsidR="00A84D71" w:rsidSect="00DA56AC">
          <w:headerReference w:type="default" r:id="rId14"/>
          <w:footerReference w:type="default" r:id="rId15"/>
          <w:headerReference w:type="first" r:id="rId16"/>
          <w:endnotePr>
            <w:numFmt w:val="decimal"/>
          </w:endnotePr>
          <w:pgSz w:w="12240" w:h="15840" w:code="1"/>
          <w:pgMar w:top="1440" w:right="1440" w:bottom="1728" w:left="1440" w:header="1440" w:footer="720" w:gutter="0"/>
          <w:pgNumType w:start="1"/>
          <w:cols w:space="720"/>
          <w:noEndnote/>
          <w:docGrid w:linePitch="326"/>
        </w:sectPr>
      </w:pPr>
    </w:p>
    <w:p w14:paraId="5E68193C" w14:textId="77777777" w:rsidR="00A84D71" w:rsidRDefault="00A84D71">
      <w:pPr>
        <w:widowControl/>
        <w:jc w:val="left"/>
      </w:pPr>
      <w:r>
        <w:br w:type="page"/>
      </w:r>
    </w:p>
    <w:p w14:paraId="5A9CFF84" w14:textId="77777777" w:rsidR="00400085" w:rsidRDefault="00400085" w:rsidP="00400085"/>
    <w:p w14:paraId="54035A4C" w14:textId="77777777" w:rsidR="00A84D71" w:rsidRPr="00437279" w:rsidRDefault="00A84D71" w:rsidP="00A84D71">
      <w:pPr>
        <w:suppressLineNumbers/>
        <w:jc w:val="center"/>
        <w:rPr>
          <w:b/>
          <w:bCs/>
        </w:rPr>
      </w:pPr>
      <w:r w:rsidRPr="00437279">
        <w:rPr>
          <w:b/>
          <w:bCs/>
        </w:rPr>
        <w:t>BEFORE THE</w:t>
      </w:r>
    </w:p>
    <w:p w14:paraId="1FABEC4E" w14:textId="77777777" w:rsidR="00A84D71" w:rsidRPr="00437279" w:rsidRDefault="00A84D71" w:rsidP="00A84D71">
      <w:pPr>
        <w:suppressLineNumbers/>
        <w:jc w:val="center"/>
        <w:rPr>
          <w:b/>
          <w:bCs/>
        </w:rPr>
      </w:pPr>
      <w:r w:rsidRPr="00437279">
        <w:rPr>
          <w:b/>
          <w:bCs/>
        </w:rPr>
        <w:t>GEORGIA PUBLIC SERVICE COMMISSION</w:t>
      </w:r>
    </w:p>
    <w:p w14:paraId="219525E2" w14:textId="77777777" w:rsidR="00A84D71" w:rsidRPr="00437279" w:rsidRDefault="00A84D71" w:rsidP="00A84D71">
      <w:pPr>
        <w:suppressLineNumbers/>
        <w:jc w:val="center"/>
        <w:rPr>
          <w:b/>
          <w:bCs/>
        </w:rPr>
      </w:pPr>
    </w:p>
    <w:p w14:paraId="71DB15C2" w14:textId="77777777" w:rsidR="00A84D71" w:rsidRDefault="00A84D71" w:rsidP="00A84D71">
      <w:pPr>
        <w:suppressLineNumbers/>
        <w:jc w:val="center"/>
        <w:rPr>
          <w:b/>
          <w:bCs/>
        </w:rPr>
      </w:pPr>
    </w:p>
    <w:p w14:paraId="7CDE9854" w14:textId="77777777" w:rsidR="00A84D71" w:rsidRPr="00437279" w:rsidRDefault="00A84D71" w:rsidP="00A84D71">
      <w:pPr>
        <w:suppressLineNumbers/>
        <w:jc w:val="center"/>
        <w:rPr>
          <w:b/>
          <w:bCs/>
        </w:rPr>
      </w:pPr>
    </w:p>
    <w:tbl>
      <w:tblPr>
        <w:tblW w:w="9576" w:type="dxa"/>
        <w:tblLayout w:type="fixed"/>
        <w:tblLook w:val="0000" w:firstRow="0" w:lastRow="0" w:firstColumn="0" w:lastColumn="0" w:noHBand="0" w:noVBand="0"/>
      </w:tblPr>
      <w:tblGrid>
        <w:gridCol w:w="5148"/>
        <w:gridCol w:w="4428"/>
      </w:tblGrid>
      <w:tr w:rsidR="00A84D71" w:rsidRPr="00437279" w14:paraId="2C1207A5" w14:textId="77777777" w:rsidTr="00A84D71">
        <w:tc>
          <w:tcPr>
            <w:tcW w:w="5148" w:type="dxa"/>
          </w:tcPr>
          <w:p w14:paraId="0286BB3E" w14:textId="65544D26" w:rsidR="00A84D71" w:rsidRPr="00437279" w:rsidRDefault="00A84D71" w:rsidP="00A84D71">
            <w:pPr>
              <w:suppressLineNumbers/>
              <w:tabs>
                <w:tab w:val="left" w:pos="6930"/>
              </w:tabs>
              <w:jc w:val="left"/>
              <w:rPr>
                <w:b/>
                <w:bCs/>
              </w:rPr>
            </w:pPr>
            <w:r>
              <w:rPr>
                <w:b/>
                <w:bCs/>
              </w:rPr>
              <w:t xml:space="preserve">IN THE MATTER OF: GEORGIA POWER COMPANY’S </w:t>
            </w:r>
            <w:r w:rsidR="00B70416">
              <w:rPr>
                <w:b/>
                <w:bCs/>
              </w:rPr>
              <w:t>TWENTY-</w:t>
            </w:r>
            <w:r w:rsidR="00C0373E">
              <w:rPr>
                <w:b/>
                <w:bCs/>
              </w:rPr>
              <w:t xml:space="preserve">EIGHTH </w:t>
            </w:r>
            <w:r>
              <w:rPr>
                <w:b/>
                <w:bCs/>
              </w:rPr>
              <w:t>SEMI-ANNUAL VOGTLE CONSTRUCTION MONITORING (“VCM”) REPORT</w:t>
            </w:r>
          </w:p>
        </w:tc>
        <w:tc>
          <w:tcPr>
            <w:tcW w:w="4428" w:type="dxa"/>
          </w:tcPr>
          <w:p w14:paraId="05C9DC38" w14:textId="77777777" w:rsidR="00A84D71" w:rsidRPr="00437279" w:rsidRDefault="00A84D71" w:rsidP="00A84D71">
            <w:pPr>
              <w:suppressLineNumbers/>
              <w:tabs>
                <w:tab w:val="left" w:pos="6930"/>
              </w:tabs>
              <w:jc w:val="center"/>
              <w:rPr>
                <w:b/>
                <w:bCs/>
              </w:rPr>
            </w:pPr>
            <w:r w:rsidRPr="00437279">
              <w:rPr>
                <w:b/>
                <w:bCs/>
              </w:rPr>
              <w:t>DOCKET NO. 29849</w:t>
            </w:r>
          </w:p>
        </w:tc>
      </w:tr>
      <w:tr w:rsidR="00A84D71" w:rsidRPr="00437279" w14:paraId="1C75E430" w14:textId="77777777" w:rsidTr="00A84D71">
        <w:trPr>
          <w:trHeight w:val="333"/>
        </w:trPr>
        <w:tc>
          <w:tcPr>
            <w:tcW w:w="5148" w:type="dxa"/>
          </w:tcPr>
          <w:p w14:paraId="4ABC115C" w14:textId="77777777" w:rsidR="00A84D71" w:rsidRPr="00437279" w:rsidRDefault="00A84D71" w:rsidP="00A84D71">
            <w:pPr>
              <w:suppressLineNumbers/>
              <w:tabs>
                <w:tab w:val="left" w:pos="6930"/>
              </w:tabs>
              <w:jc w:val="center"/>
              <w:rPr>
                <w:b/>
                <w:bCs/>
              </w:rPr>
            </w:pPr>
          </w:p>
        </w:tc>
        <w:tc>
          <w:tcPr>
            <w:tcW w:w="4428" w:type="dxa"/>
          </w:tcPr>
          <w:p w14:paraId="2BF2CB81" w14:textId="77777777" w:rsidR="00A84D71" w:rsidRPr="00437279" w:rsidRDefault="00A84D71" w:rsidP="00A84D71">
            <w:pPr>
              <w:suppressLineNumbers/>
              <w:tabs>
                <w:tab w:val="left" w:pos="6930"/>
              </w:tabs>
              <w:jc w:val="center"/>
              <w:rPr>
                <w:b/>
                <w:bCs/>
              </w:rPr>
            </w:pPr>
          </w:p>
        </w:tc>
      </w:tr>
    </w:tbl>
    <w:p w14:paraId="71BFD47C" w14:textId="77777777" w:rsidR="00A84D71" w:rsidRPr="00437279" w:rsidRDefault="00A84D71" w:rsidP="00A84D71">
      <w:pPr>
        <w:suppressLineNumbers/>
        <w:jc w:val="center"/>
      </w:pPr>
    </w:p>
    <w:p w14:paraId="67478B16" w14:textId="77777777" w:rsidR="00A84D71" w:rsidRPr="00437279" w:rsidRDefault="00A84D71" w:rsidP="00A84D71">
      <w:pPr>
        <w:suppressLineNumbers/>
        <w:jc w:val="center"/>
        <w:rPr>
          <w:b/>
          <w:bCs/>
        </w:rPr>
      </w:pPr>
    </w:p>
    <w:p w14:paraId="3EAFB684" w14:textId="77777777" w:rsidR="00A84D71" w:rsidRPr="00437279" w:rsidRDefault="00A84D71" w:rsidP="00A84D71">
      <w:pPr>
        <w:suppressLineNumbers/>
        <w:jc w:val="center"/>
        <w:rPr>
          <w:b/>
          <w:bCs/>
        </w:rPr>
      </w:pPr>
    </w:p>
    <w:p w14:paraId="75F9B287" w14:textId="77777777" w:rsidR="00A84D71" w:rsidRPr="00437279" w:rsidRDefault="00A84D71" w:rsidP="00A84D71">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A84D71" w:rsidRPr="00437279" w14:paraId="2D561202" w14:textId="77777777" w:rsidTr="00A84D71">
        <w:tc>
          <w:tcPr>
            <w:tcW w:w="2628" w:type="dxa"/>
            <w:tcBorders>
              <w:right w:val="double" w:sz="4" w:space="0" w:color="auto"/>
            </w:tcBorders>
          </w:tcPr>
          <w:p w14:paraId="0742D750" w14:textId="77777777" w:rsidR="00A84D71" w:rsidRPr="00437279" w:rsidRDefault="00A84D71" w:rsidP="00A84D71">
            <w:pPr>
              <w:suppressLineNumbers/>
              <w:jc w:val="center"/>
              <w:rPr>
                <w:b/>
                <w:bCs/>
              </w:rPr>
            </w:pPr>
          </w:p>
        </w:tc>
        <w:tc>
          <w:tcPr>
            <w:tcW w:w="4140" w:type="dxa"/>
            <w:tcBorders>
              <w:top w:val="double" w:sz="4" w:space="0" w:color="auto"/>
              <w:left w:val="double" w:sz="4" w:space="0" w:color="auto"/>
              <w:right w:val="double" w:sz="4" w:space="0" w:color="auto"/>
            </w:tcBorders>
          </w:tcPr>
          <w:p w14:paraId="2A4ACBB1" w14:textId="77777777" w:rsidR="00A84D71" w:rsidRPr="00437279" w:rsidRDefault="00A84D71" w:rsidP="00A84D71">
            <w:pPr>
              <w:suppressLineNumbers/>
              <w:jc w:val="center"/>
              <w:rPr>
                <w:b/>
                <w:bCs/>
              </w:rPr>
            </w:pPr>
          </w:p>
        </w:tc>
        <w:tc>
          <w:tcPr>
            <w:tcW w:w="2742" w:type="dxa"/>
            <w:tcBorders>
              <w:left w:val="double" w:sz="4" w:space="0" w:color="auto"/>
            </w:tcBorders>
          </w:tcPr>
          <w:p w14:paraId="1274FE8D" w14:textId="77777777" w:rsidR="00A84D71" w:rsidRPr="00437279" w:rsidRDefault="00A84D71" w:rsidP="00A84D71">
            <w:pPr>
              <w:suppressLineNumbers/>
              <w:jc w:val="center"/>
              <w:rPr>
                <w:b/>
                <w:bCs/>
              </w:rPr>
            </w:pPr>
          </w:p>
        </w:tc>
      </w:tr>
      <w:tr w:rsidR="00A84D71" w:rsidRPr="00437279" w14:paraId="3F5C8908" w14:textId="77777777" w:rsidTr="00A84D71">
        <w:tc>
          <w:tcPr>
            <w:tcW w:w="2628" w:type="dxa"/>
            <w:tcBorders>
              <w:right w:val="double" w:sz="4" w:space="0" w:color="auto"/>
            </w:tcBorders>
          </w:tcPr>
          <w:p w14:paraId="59FDA5B3"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72CAAF19" w14:textId="77777777" w:rsidR="00A84D71" w:rsidRPr="00437279" w:rsidRDefault="00A84D71" w:rsidP="00A84D71">
            <w:pPr>
              <w:suppressLineNumbers/>
              <w:jc w:val="center"/>
              <w:rPr>
                <w:b/>
                <w:bCs/>
              </w:rPr>
            </w:pPr>
          </w:p>
        </w:tc>
        <w:tc>
          <w:tcPr>
            <w:tcW w:w="2742" w:type="dxa"/>
            <w:tcBorders>
              <w:left w:val="double" w:sz="4" w:space="0" w:color="auto"/>
            </w:tcBorders>
          </w:tcPr>
          <w:p w14:paraId="64AC4193" w14:textId="77777777" w:rsidR="00A84D71" w:rsidRPr="00437279" w:rsidRDefault="00A84D71" w:rsidP="00A84D71">
            <w:pPr>
              <w:suppressLineNumbers/>
              <w:jc w:val="center"/>
              <w:rPr>
                <w:b/>
                <w:bCs/>
              </w:rPr>
            </w:pPr>
          </w:p>
        </w:tc>
      </w:tr>
      <w:tr w:rsidR="00A84D71" w:rsidRPr="00437279" w14:paraId="02DB7674" w14:textId="77777777" w:rsidTr="00A84D71">
        <w:tc>
          <w:tcPr>
            <w:tcW w:w="2628" w:type="dxa"/>
            <w:tcBorders>
              <w:right w:val="double" w:sz="4" w:space="0" w:color="auto"/>
            </w:tcBorders>
          </w:tcPr>
          <w:p w14:paraId="5C01CF92"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4C8501CF" w14:textId="77777777" w:rsidR="00A84D71" w:rsidRPr="00437279" w:rsidRDefault="00A84D71" w:rsidP="00A84D71">
            <w:pPr>
              <w:suppressLineNumbers/>
              <w:jc w:val="center"/>
              <w:rPr>
                <w:b/>
                <w:bCs/>
              </w:rPr>
            </w:pPr>
          </w:p>
        </w:tc>
        <w:tc>
          <w:tcPr>
            <w:tcW w:w="2742" w:type="dxa"/>
            <w:tcBorders>
              <w:left w:val="double" w:sz="4" w:space="0" w:color="auto"/>
            </w:tcBorders>
          </w:tcPr>
          <w:p w14:paraId="25A34003" w14:textId="77777777" w:rsidR="00A84D71" w:rsidRPr="00437279" w:rsidRDefault="00A84D71" w:rsidP="00A84D71">
            <w:pPr>
              <w:suppressLineNumbers/>
              <w:jc w:val="center"/>
              <w:rPr>
                <w:b/>
                <w:bCs/>
              </w:rPr>
            </w:pPr>
          </w:p>
        </w:tc>
      </w:tr>
      <w:tr w:rsidR="00A84D71" w:rsidRPr="00437279" w14:paraId="6EFC3499" w14:textId="77777777" w:rsidTr="00A84D71">
        <w:tc>
          <w:tcPr>
            <w:tcW w:w="2628" w:type="dxa"/>
            <w:tcBorders>
              <w:right w:val="double" w:sz="4" w:space="0" w:color="auto"/>
            </w:tcBorders>
          </w:tcPr>
          <w:p w14:paraId="385BFEEE"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3C4FD28C" w14:textId="77777777" w:rsidR="00A84D71" w:rsidRPr="00994C16" w:rsidRDefault="00A84D71" w:rsidP="00A84D71">
            <w:pPr>
              <w:suppressLineNumbers/>
              <w:jc w:val="center"/>
              <w:rPr>
                <w:b/>
                <w:sz w:val="36"/>
                <w:szCs w:val="36"/>
              </w:rPr>
            </w:pPr>
            <w:r w:rsidRPr="00994C16">
              <w:rPr>
                <w:b/>
                <w:sz w:val="36"/>
                <w:szCs w:val="36"/>
              </w:rPr>
              <w:t>EXHIBIT</w:t>
            </w:r>
          </w:p>
        </w:tc>
        <w:tc>
          <w:tcPr>
            <w:tcW w:w="2742" w:type="dxa"/>
            <w:tcBorders>
              <w:left w:val="double" w:sz="4" w:space="0" w:color="auto"/>
            </w:tcBorders>
          </w:tcPr>
          <w:p w14:paraId="5D4D066C" w14:textId="77777777" w:rsidR="00A84D71" w:rsidRPr="00437279" w:rsidRDefault="00A84D71" w:rsidP="00A84D71">
            <w:pPr>
              <w:suppressLineNumbers/>
              <w:jc w:val="center"/>
              <w:rPr>
                <w:b/>
                <w:bCs/>
              </w:rPr>
            </w:pPr>
          </w:p>
        </w:tc>
      </w:tr>
      <w:tr w:rsidR="00A84D71" w:rsidRPr="00437279" w14:paraId="7DD090EB" w14:textId="77777777" w:rsidTr="00A84D71">
        <w:tc>
          <w:tcPr>
            <w:tcW w:w="2628" w:type="dxa"/>
            <w:tcBorders>
              <w:right w:val="double" w:sz="4" w:space="0" w:color="auto"/>
            </w:tcBorders>
          </w:tcPr>
          <w:p w14:paraId="5C7AC9D7"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6D9E2B79" w14:textId="77777777" w:rsidR="00A84D71" w:rsidRPr="00994C16" w:rsidRDefault="00A84D71" w:rsidP="00A84D71">
            <w:pPr>
              <w:suppressLineNumbers/>
              <w:jc w:val="center"/>
              <w:rPr>
                <w:b/>
                <w:sz w:val="36"/>
                <w:szCs w:val="36"/>
              </w:rPr>
            </w:pPr>
          </w:p>
        </w:tc>
        <w:tc>
          <w:tcPr>
            <w:tcW w:w="2742" w:type="dxa"/>
            <w:tcBorders>
              <w:left w:val="double" w:sz="4" w:space="0" w:color="auto"/>
            </w:tcBorders>
          </w:tcPr>
          <w:p w14:paraId="67F6B026" w14:textId="77777777" w:rsidR="00A84D71" w:rsidRPr="00437279" w:rsidRDefault="00A84D71" w:rsidP="00A84D71">
            <w:pPr>
              <w:suppressLineNumbers/>
              <w:jc w:val="center"/>
              <w:rPr>
                <w:b/>
                <w:bCs/>
              </w:rPr>
            </w:pPr>
          </w:p>
        </w:tc>
      </w:tr>
      <w:tr w:rsidR="00A84D71" w:rsidRPr="00437279" w14:paraId="2F6463FB" w14:textId="77777777" w:rsidTr="00A84D71">
        <w:tc>
          <w:tcPr>
            <w:tcW w:w="2628" w:type="dxa"/>
            <w:tcBorders>
              <w:right w:val="double" w:sz="4" w:space="0" w:color="auto"/>
            </w:tcBorders>
          </w:tcPr>
          <w:p w14:paraId="455495E2"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5906EB86" w14:textId="77777777" w:rsidR="00A84D71" w:rsidRPr="00624966" w:rsidRDefault="00A84D71" w:rsidP="00A84D71">
            <w:pPr>
              <w:jc w:val="center"/>
              <w:rPr>
                <w:b/>
              </w:rPr>
            </w:pPr>
            <w:r w:rsidRPr="00624966">
              <w:rPr>
                <w:b/>
                <w:sz w:val="36"/>
              </w:rPr>
              <w:t>STF-</w:t>
            </w:r>
            <w:r>
              <w:rPr>
                <w:b/>
                <w:sz w:val="36"/>
              </w:rPr>
              <w:t>NHK-2</w:t>
            </w:r>
          </w:p>
        </w:tc>
        <w:tc>
          <w:tcPr>
            <w:tcW w:w="2742" w:type="dxa"/>
            <w:tcBorders>
              <w:left w:val="double" w:sz="4" w:space="0" w:color="auto"/>
            </w:tcBorders>
          </w:tcPr>
          <w:p w14:paraId="79864726" w14:textId="77777777" w:rsidR="00A84D71" w:rsidRPr="00437279" w:rsidRDefault="00A84D71" w:rsidP="00A84D71">
            <w:pPr>
              <w:suppressLineNumbers/>
              <w:jc w:val="center"/>
              <w:rPr>
                <w:b/>
                <w:bCs/>
              </w:rPr>
            </w:pPr>
          </w:p>
        </w:tc>
      </w:tr>
      <w:tr w:rsidR="00A84D71" w:rsidRPr="00437279" w14:paraId="6E5D7E49" w14:textId="77777777" w:rsidTr="00A84D71">
        <w:tc>
          <w:tcPr>
            <w:tcW w:w="2628" w:type="dxa"/>
            <w:tcBorders>
              <w:right w:val="double" w:sz="4" w:space="0" w:color="auto"/>
            </w:tcBorders>
          </w:tcPr>
          <w:p w14:paraId="395C72AB"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2AA7E5D6" w14:textId="77777777" w:rsidR="00A84D71" w:rsidRPr="00437279" w:rsidRDefault="00A84D71" w:rsidP="00A84D71">
            <w:pPr>
              <w:suppressLineNumbers/>
              <w:jc w:val="center"/>
              <w:rPr>
                <w:b/>
                <w:bCs/>
              </w:rPr>
            </w:pPr>
          </w:p>
        </w:tc>
        <w:tc>
          <w:tcPr>
            <w:tcW w:w="2742" w:type="dxa"/>
            <w:tcBorders>
              <w:left w:val="double" w:sz="4" w:space="0" w:color="auto"/>
            </w:tcBorders>
          </w:tcPr>
          <w:p w14:paraId="062902CF" w14:textId="77777777" w:rsidR="00A84D71" w:rsidRPr="00437279" w:rsidRDefault="00A84D71" w:rsidP="00A84D71">
            <w:pPr>
              <w:suppressLineNumbers/>
              <w:jc w:val="center"/>
              <w:rPr>
                <w:b/>
                <w:bCs/>
              </w:rPr>
            </w:pPr>
          </w:p>
        </w:tc>
      </w:tr>
      <w:tr w:rsidR="00A84D71" w:rsidRPr="00437279" w14:paraId="298B5906" w14:textId="77777777" w:rsidTr="00A84D71">
        <w:tc>
          <w:tcPr>
            <w:tcW w:w="2628" w:type="dxa"/>
            <w:tcBorders>
              <w:right w:val="double" w:sz="4" w:space="0" w:color="auto"/>
            </w:tcBorders>
          </w:tcPr>
          <w:p w14:paraId="13C2B47A"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2F926CD6" w14:textId="77777777" w:rsidR="00A84D71" w:rsidRPr="00437279" w:rsidRDefault="00A84D71" w:rsidP="00A84D71">
            <w:pPr>
              <w:suppressLineNumbers/>
              <w:jc w:val="center"/>
              <w:rPr>
                <w:b/>
                <w:bCs/>
              </w:rPr>
            </w:pPr>
          </w:p>
        </w:tc>
        <w:tc>
          <w:tcPr>
            <w:tcW w:w="2742" w:type="dxa"/>
            <w:tcBorders>
              <w:left w:val="double" w:sz="4" w:space="0" w:color="auto"/>
            </w:tcBorders>
          </w:tcPr>
          <w:p w14:paraId="1F661048" w14:textId="77777777" w:rsidR="00A84D71" w:rsidRPr="00437279" w:rsidRDefault="00A84D71" w:rsidP="00A84D71">
            <w:pPr>
              <w:suppressLineNumbers/>
              <w:jc w:val="center"/>
              <w:rPr>
                <w:b/>
                <w:bCs/>
              </w:rPr>
            </w:pPr>
          </w:p>
        </w:tc>
      </w:tr>
      <w:tr w:rsidR="00A84D71" w:rsidRPr="00437279" w14:paraId="3C0ABE0B" w14:textId="77777777" w:rsidTr="00A84D71">
        <w:tc>
          <w:tcPr>
            <w:tcW w:w="2628" w:type="dxa"/>
            <w:tcBorders>
              <w:right w:val="double" w:sz="4" w:space="0" w:color="auto"/>
            </w:tcBorders>
          </w:tcPr>
          <w:p w14:paraId="61E2FDDD" w14:textId="77777777" w:rsidR="00A84D71" w:rsidRPr="00437279" w:rsidRDefault="00A84D71" w:rsidP="00A84D71">
            <w:pPr>
              <w:suppressLineNumbers/>
              <w:jc w:val="center"/>
              <w:rPr>
                <w:b/>
                <w:bCs/>
              </w:rPr>
            </w:pPr>
          </w:p>
        </w:tc>
        <w:tc>
          <w:tcPr>
            <w:tcW w:w="4140" w:type="dxa"/>
            <w:tcBorders>
              <w:left w:val="double" w:sz="4" w:space="0" w:color="auto"/>
              <w:bottom w:val="double" w:sz="4" w:space="0" w:color="auto"/>
              <w:right w:val="double" w:sz="4" w:space="0" w:color="auto"/>
            </w:tcBorders>
          </w:tcPr>
          <w:p w14:paraId="5C31FA73" w14:textId="77777777" w:rsidR="00A84D71" w:rsidRPr="00437279" w:rsidRDefault="00A84D71" w:rsidP="00A84D71">
            <w:pPr>
              <w:suppressLineNumbers/>
              <w:jc w:val="center"/>
              <w:rPr>
                <w:b/>
                <w:bCs/>
              </w:rPr>
            </w:pPr>
          </w:p>
        </w:tc>
        <w:tc>
          <w:tcPr>
            <w:tcW w:w="2742" w:type="dxa"/>
            <w:tcBorders>
              <w:left w:val="double" w:sz="4" w:space="0" w:color="auto"/>
            </w:tcBorders>
          </w:tcPr>
          <w:p w14:paraId="0461EE97" w14:textId="77777777" w:rsidR="00A84D71" w:rsidRPr="00437279" w:rsidRDefault="00A84D71" w:rsidP="00A84D71">
            <w:pPr>
              <w:suppressLineNumbers/>
              <w:jc w:val="center"/>
              <w:rPr>
                <w:b/>
                <w:bCs/>
              </w:rPr>
            </w:pPr>
          </w:p>
        </w:tc>
      </w:tr>
    </w:tbl>
    <w:p w14:paraId="032985C4" w14:textId="77777777" w:rsidR="00A84D71" w:rsidRDefault="00A84D71" w:rsidP="00A84D71">
      <w:pPr>
        <w:suppressLineNumbers/>
        <w:jc w:val="center"/>
        <w:rPr>
          <w:b/>
          <w:bCs/>
        </w:rPr>
      </w:pPr>
    </w:p>
    <w:p w14:paraId="6AFD548B" w14:textId="77777777" w:rsidR="00A84D71" w:rsidRPr="00437279" w:rsidRDefault="00A84D71" w:rsidP="00A84D71">
      <w:pPr>
        <w:jc w:val="center"/>
        <w:rPr>
          <w:b/>
          <w:bCs/>
        </w:rPr>
      </w:pPr>
    </w:p>
    <w:p w14:paraId="13A13603" w14:textId="77777777" w:rsidR="00A84D71" w:rsidRPr="00437279" w:rsidRDefault="00A84D71" w:rsidP="00A84D71">
      <w:pPr>
        <w:jc w:val="center"/>
        <w:rPr>
          <w:b/>
          <w:bCs/>
        </w:rPr>
      </w:pPr>
    </w:p>
    <w:tbl>
      <w:tblPr>
        <w:tblW w:w="9510" w:type="dxa"/>
        <w:tblLayout w:type="fixed"/>
        <w:tblLook w:val="0000" w:firstRow="0" w:lastRow="0" w:firstColumn="0" w:lastColumn="0" w:noHBand="0" w:noVBand="0"/>
      </w:tblPr>
      <w:tblGrid>
        <w:gridCol w:w="2926"/>
        <w:gridCol w:w="3658"/>
        <w:gridCol w:w="2926"/>
      </w:tblGrid>
      <w:tr w:rsidR="00A84D71" w:rsidRPr="00437279" w14:paraId="4488B871" w14:textId="77777777" w:rsidTr="00A84D71">
        <w:tc>
          <w:tcPr>
            <w:tcW w:w="2926" w:type="dxa"/>
          </w:tcPr>
          <w:p w14:paraId="2AA1CFA8" w14:textId="77777777" w:rsidR="00A84D71" w:rsidRPr="00437279" w:rsidRDefault="00A84D71" w:rsidP="00A84D71">
            <w:pPr>
              <w:jc w:val="center"/>
              <w:rPr>
                <w:b/>
                <w:bCs/>
              </w:rPr>
            </w:pPr>
          </w:p>
        </w:tc>
        <w:tc>
          <w:tcPr>
            <w:tcW w:w="3658" w:type="dxa"/>
          </w:tcPr>
          <w:p w14:paraId="1CA82D36" w14:textId="77777777" w:rsidR="00A84D71" w:rsidRPr="00437279" w:rsidRDefault="00A84D71" w:rsidP="00A84D71">
            <w:pPr>
              <w:jc w:val="center"/>
              <w:rPr>
                <w:b/>
                <w:bCs/>
              </w:rPr>
            </w:pPr>
          </w:p>
        </w:tc>
        <w:tc>
          <w:tcPr>
            <w:tcW w:w="2926" w:type="dxa"/>
          </w:tcPr>
          <w:p w14:paraId="7ADB2789" w14:textId="77777777" w:rsidR="00A84D71" w:rsidRPr="00437279" w:rsidRDefault="00A84D71" w:rsidP="00A84D71">
            <w:pPr>
              <w:jc w:val="center"/>
              <w:rPr>
                <w:b/>
                <w:bCs/>
              </w:rPr>
            </w:pPr>
          </w:p>
        </w:tc>
      </w:tr>
    </w:tbl>
    <w:p w14:paraId="4C18A2B0" w14:textId="77777777" w:rsidR="00A84D71" w:rsidRPr="00437279" w:rsidRDefault="00A84D71" w:rsidP="00A84D71">
      <w:pPr>
        <w:jc w:val="center"/>
        <w:rPr>
          <w:b/>
          <w:bCs/>
        </w:rPr>
      </w:pPr>
    </w:p>
    <w:p w14:paraId="68261965" w14:textId="77777777" w:rsidR="00A84D71" w:rsidRPr="00437279" w:rsidRDefault="00A84D71" w:rsidP="00A84D71">
      <w:pPr>
        <w:jc w:val="center"/>
        <w:rPr>
          <w:b/>
          <w:bCs/>
        </w:rPr>
      </w:pPr>
    </w:p>
    <w:tbl>
      <w:tblPr>
        <w:tblW w:w="10144" w:type="dxa"/>
        <w:tblLayout w:type="fixed"/>
        <w:tblLook w:val="0000" w:firstRow="0" w:lastRow="0" w:firstColumn="0" w:lastColumn="0" w:noHBand="0" w:noVBand="0"/>
      </w:tblPr>
      <w:tblGrid>
        <w:gridCol w:w="2088"/>
        <w:gridCol w:w="5130"/>
        <w:gridCol w:w="2926"/>
      </w:tblGrid>
      <w:tr w:rsidR="00A84D71" w:rsidRPr="00437279" w14:paraId="6EDE9DD6" w14:textId="77777777" w:rsidTr="00A84D71">
        <w:tc>
          <w:tcPr>
            <w:tcW w:w="2088" w:type="dxa"/>
          </w:tcPr>
          <w:p w14:paraId="18A92145" w14:textId="77777777" w:rsidR="00A84D71" w:rsidRPr="00437279" w:rsidRDefault="00A84D71" w:rsidP="00A84D71">
            <w:pPr>
              <w:jc w:val="center"/>
              <w:rPr>
                <w:b/>
                <w:bCs/>
              </w:rPr>
            </w:pPr>
          </w:p>
        </w:tc>
        <w:tc>
          <w:tcPr>
            <w:tcW w:w="5130" w:type="dxa"/>
          </w:tcPr>
          <w:p w14:paraId="2B6E04EC" w14:textId="77777777" w:rsidR="00A84D71" w:rsidRPr="00437279" w:rsidRDefault="00A84D71" w:rsidP="00A84D71">
            <w:pPr>
              <w:ind w:left="-46"/>
              <w:jc w:val="center"/>
              <w:rPr>
                <w:b/>
                <w:bCs/>
              </w:rPr>
            </w:pPr>
          </w:p>
        </w:tc>
        <w:tc>
          <w:tcPr>
            <w:tcW w:w="2926" w:type="dxa"/>
          </w:tcPr>
          <w:p w14:paraId="36BF95B2" w14:textId="77777777" w:rsidR="00A84D71" w:rsidRPr="00437279" w:rsidRDefault="00A84D71" w:rsidP="00A84D71">
            <w:pPr>
              <w:jc w:val="center"/>
              <w:rPr>
                <w:b/>
                <w:bCs/>
              </w:rPr>
            </w:pPr>
          </w:p>
        </w:tc>
      </w:tr>
      <w:tr w:rsidR="00A84D71" w:rsidRPr="00437279" w14:paraId="1538C699" w14:textId="77777777" w:rsidTr="00A84D71">
        <w:tc>
          <w:tcPr>
            <w:tcW w:w="2088" w:type="dxa"/>
          </w:tcPr>
          <w:p w14:paraId="6D5A0237" w14:textId="77777777" w:rsidR="00A84D71" w:rsidRPr="00437279" w:rsidRDefault="00A84D71" w:rsidP="00A84D71">
            <w:pPr>
              <w:jc w:val="center"/>
              <w:rPr>
                <w:b/>
                <w:bCs/>
              </w:rPr>
            </w:pPr>
          </w:p>
        </w:tc>
        <w:tc>
          <w:tcPr>
            <w:tcW w:w="5130" w:type="dxa"/>
          </w:tcPr>
          <w:p w14:paraId="3113F257" w14:textId="77777777" w:rsidR="00A84D71" w:rsidRPr="00437279" w:rsidRDefault="00A84D71" w:rsidP="00A84D71">
            <w:pPr>
              <w:ind w:left="-46"/>
              <w:jc w:val="center"/>
              <w:rPr>
                <w:b/>
                <w:bCs/>
              </w:rPr>
            </w:pPr>
          </w:p>
          <w:p w14:paraId="6544BEE8" w14:textId="77777777" w:rsidR="00A84D71" w:rsidRPr="00437279" w:rsidRDefault="00A84D71" w:rsidP="00A84D71">
            <w:pPr>
              <w:ind w:left="-46"/>
              <w:jc w:val="center"/>
              <w:rPr>
                <w:b/>
                <w:bCs/>
              </w:rPr>
            </w:pPr>
          </w:p>
        </w:tc>
        <w:tc>
          <w:tcPr>
            <w:tcW w:w="2926" w:type="dxa"/>
          </w:tcPr>
          <w:p w14:paraId="195CB92E" w14:textId="77777777" w:rsidR="00A84D71" w:rsidRPr="00437279" w:rsidRDefault="00A84D71" w:rsidP="00A84D71">
            <w:pPr>
              <w:tabs>
                <w:tab w:val="left" w:pos="1995"/>
              </w:tabs>
              <w:jc w:val="center"/>
              <w:rPr>
                <w:b/>
                <w:bCs/>
              </w:rPr>
            </w:pPr>
          </w:p>
        </w:tc>
      </w:tr>
    </w:tbl>
    <w:p w14:paraId="3E27877E" w14:textId="77777777" w:rsidR="00A84D71" w:rsidRPr="00437279" w:rsidRDefault="00A84D71" w:rsidP="00A84D71">
      <w:pPr>
        <w:suppressLineNumbers/>
        <w:rPr>
          <w:b/>
          <w:bCs/>
        </w:rPr>
      </w:pPr>
    </w:p>
    <w:p w14:paraId="0D85B130" w14:textId="77777777" w:rsidR="00A84D71" w:rsidRPr="00437279" w:rsidRDefault="00A84D71" w:rsidP="00A84D71">
      <w:pPr>
        <w:suppressLineNumbers/>
        <w:rPr>
          <w:b/>
          <w:bCs/>
        </w:rPr>
      </w:pPr>
    </w:p>
    <w:p w14:paraId="5CEB2BB1" w14:textId="77777777" w:rsidR="00A84D71" w:rsidRDefault="00A84D71" w:rsidP="008D6FF5">
      <w:pPr>
        <w:spacing w:after="240" w:line="360" w:lineRule="auto"/>
        <w:sectPr w:rsidR="00A84D71" w:rsidSect="008D6FF5">
          <w:headerReference w:type="default" r:id="rId17"/>
          <w:footerReference w:type="default" r:id="rId18"/>
          <w:footerReference w:type="first" r:id="rId19"/>
          <w:endnotePr>
            <w:numFmt w:val="decimal"/>
          </w:endnotePr>
          <w:type w:val="continuous"/>
          <w:pgSz w:w="12240" w:h="15840" w:code="1"/>
          <w:pgMar w:top="1440" w:right="1440" w:bottom="1728" w:left="1440" w:header="1440" w:footer="720" w:gutter="0"/>
          <w:pgNumType w:start="0"/>
          <w:cols w:space="720"/>
          <w:noEndnote/>
          <w:docGrid w:linePitch="326"/>
        </w:sectPr>
      </w:pPr>
    </w:p>
    <w:p w14:paraId="6FE40457" w14:textId="77777777" w:rsidR="00A84D71" w:rsidRPr="00032000" w:rsidRDefault="00A84D71" w:rsidP="00A84D71">
      <w:pPr>
        <w:rPr>
          <w:u w:val="single"/>
        </w:rPr>
      </w:pPr>
      <w:bookmarkStart w:id="17" w:name="_Toc452130853"/>
      <w:r w:rsidRPr="00032000">
        <w:rPr>
          <w:b/>
          <w:u w:val="single"/>
        </w:rPr>
        <w:t>EDUCATION/CERTIFICATION</w:t>
      </w:r>
      <w:bookmarkEnd w:id="17"/>
    </w:p>
    <w:p w14:paraId="19876130" w14:textId="77777777" w:rsidR="00A84D71" w:rsidRPr="00437279" w:rsidRDefault="00A84D71" w:rsidP="00A84D71">
      <w:pPr>
        <w:tabs>
          <w:tab w:val="left" w:pos="0"/>
        </w:tabs>
        <w:suppressAutoHyphens/>
        <w:rPr>
          <w:spacing w:val="-2"/>
        </w:rPr>
      </w:pPr>
    </w:p>
    <w:p w14:paraId="79A83158" w14:textId="77777777" w:rsidR="00A84D71" w:rsidRPr="00437279" w:rsidRDefault="00A84D71" w:rsidP="00A84D71">
      <w:pPr>
        <w:tabs>
          <w:tab w:val="left" w:pos="0"/>
        </w:tabs>
        <w:suppressAutoHyphens/>
        <w:rPr>
          <w:spacing w:val="-2"/>
        </w:rPr>
      </w:pPr>
      <w:r w:rsidRPr="00437279">
        <w:rPr>
          <w:spacing w:val="-2"/>
        </w:rPr>
        <w:t>M.S., Electrical Engineering, Georgia Institute of Technology, 1980</w:t>
      </w:r>
    </w:p>
    <w:p w14:paraId="447A050A" w14:textId="77777777" w:rsidR="00A84D71" w:rsidRPr="00437279" w:rsidRDefault="00A84D71" w:rsidP="00A84D71">
      <w:pPr>
        <w:tabs>
          <w:tab w:val="left" w:pos="0"/>
        </w:tabs>
        <w:suppressAutoHyphens/>
        <w:rPr>
          <w:spacing w:val="-2"/>
        </w:rPr>
      </w:pPr>
      <w:r w:rsidRPr="00437279">
        <w:rPr>
          <w:spacing w:val="-2"/>
        </w:rPr>
        <w:t>B.S., Electrical Engineering, Purdue University, 1979</w:t>
      </w:r>
    </w:p>
    <w:p w14:paraId="18202514" w14:textId="77777777" w:rsidR="00A84D71" w:rsidRPr="00437279" w:rsidRDefault="00A84D71" w:rsidP="00A84D71">
      <w:pPr>
        <w:tabs>
          <w:tab w:val="left" w:pos="0"/>
        </w:tabs>
        <w:suppressAutoHyphens/>
        <w:rPr>
          <w:spacing w:val="-2"/>
        </w:rPr>
      </w:pPr>
      <w:r w:rsidRPr="00437279">
        <w:rPr>
          <w:spacing w:val="-2"/>
        </w:rPr>
        <w:t>Cooperative Education Certificate, Purdue University, 1979</w:t>
      </w:r>
    </w:p>
    <w:p w14:paraId="243B3EF1" w14:textId="77777777" w:rsidR="00A84D71" w:rsidRDefault="00A84D71" w:rsidP="00A84D71">
      <w:pPr>
        <w:suppressAutoHyphens/>
        <w:rPr>
          <w:b/>
          <w:spacing w:val="-2"/>
          <w:sz w:val="22"/>
          <w:u w:val="single"/>
        </w:rPr>
      </w:pPr>
    </w:p>
    <w:p w14:paraId="0FEA72C1" w14:textId="77777777" w:rsidR="00A84D71" w:rsidRPr="00327CFE" w:rsidRDefault="00A84D71" w:rsidP="00A84D71">
      <w:pPr>
        <w:rPr>
          <w:b/>
          <w:u w:val="single"/>
        </w:rPr>
      </w:pPr>
      <w:r w:rsidRPr="00327CFE">
        <w:rPr>
          <w:b/>
          <w:u w:val="single"/>
        </w:rPr>
        <w:t>PROFESSIONAL AFFILIATIONS</w:t>
      </w:r>
    </w:p>
    <w:p w14:paraId="3041095E" w14:textId="77777777" w:rsidR="00A84D71" w:rsidRPr="00AB226C" w:rsidRDefault="00A84D71" w:rsidP="00A84D71"/>
    <w:p w14:paraId="4A1117EA" w14:textId="77777777" w:rsidR="00A84D71" w:rsidRPr="00437279" w:rsidRDefault="00A84D71" w:rsidP="00A84D71">
      <w:pPr>
        <w:tabs>
          <w:tab w:val="left" w:pos="0"/>
        </w:tabs>
        <w:suppressAutoHyphens/>
        <w:rPr>
          <w:spacing w:val="-2"/>
        </w:rPr>
      </w:pPr>
      <w:r>
        <w:rPr>
          <w:spacing w:val="-2"/>
        </w:rPr>
        <w:t>National Society of Professional Engineers</w:t>
      </w:r>
    </w:p>
    <w:p w14:paraId="0CCF51C4" w14:textId="77777777" w:rsidR="00A84D71" w:rsidRPr="00437279" w:rsidRDefault="00A84D71" w:rsidP="00A84D71">
      <w:pPr>
        <w:tabs>
          <w:tab w:val="left" w:pos="0"/>
        </w:tabs>
        <w:suppressAutoHyphens/>
        <w:rPr>
          <w:spacing w:val="-2"/>
        </w:rPr>
      </w:pPr>
      <w:r>
        <w:rPr>
          <w:spacing w:val="-2"/>
        </w:rPr>
        <w:t>Georgia Society of Professional Engineers</w:t>
      </w:r>
    </w:p>
    <w:p w14:paraId="088072F2" w14:textId="77777777" w:rsidR="00A84D71" w:rsidRPr="00437279" w:rsidRDefault="00A84D71" w:rsidP="00A84D71">
      <w:pPr>
        <w:tabs>
          <w:tab w:val="left" w:pos="0"/>
        </w:tabs>
        <w:suppressAutoHyphens/>
        <w:rPr>
          <w:spacing w:val="-2"/>
        </w:rPr>
      </w:pPr>
      <w:r>
        <w:rPr>
          <w:spacing w:val="-2"/>
        </w:rPr>
        <w:t>Institute of Electrical and Electronic Engineers</w:t>
      </w:r>
    </w:p>
    <w:p w14:paraId="42C65DDE" w14:textId="77777777" w:rsidR="00A84D71" w:rsidRDefault="00A84D71" w:rsidP="00A84D71">
      <w:pPr>
        <w:tabs>
          <w:tab w:val="left" w:pos="0"/>
        </w:tabs>
        <w:suppressAutoHyphens/>
        <w:rPr>
          <w:b/>
          <w:bCs/>
          <w:spacing w:val="-2"/>
          <w:u w:val="single"/>
        </w:rPr>
      </w:pPr>
    </w:p>
    <w:p w14:paraId="4F0BF114" w14:textId="77777777" w:rsidR="00A84D71" w:rsidRPr="00437279" w:rsidRDefault="00A84D71" w:rsidP="00A84D71">
      <w:pPr>
        <w:tabs>
          <w:tab w:val="left" w:pos="0"/>
        </w:tabs>
        <w:suppressAutoHyphens/>
        <w:rPr>
          <w:spacing w:val="-2"/>
          <w:u w:val="single"/>
        </w:rPr>
      </w:pPr>
      <w:r w:rsidRPr="00437279">
        <w:rPr>
          <w:b/>
          <w:bCs/>
          <w:spacing w:val="-2"/>
          <w:u w:val="single"/>
        </w:rPr>
        <w:t>EXPERIENCE</w:t>
      </w:r>
    </w:p>
    <w:p w14:paraId="182C6788" w14:textId="77777777" w:rsidR="00A84D71" w:rsidRPr="00437279" w:rsidRDefault="00A84D71" w:rsidP="00A84D71">
      <w:pPr>
        <w:tabs>
          <w:tab w:val="left" w:pos="0"/>
        </w:tabs>
        <w:suppressAutoHyphens/>
        <w:rPr>
          <w:spacing w:val="-2"/>
        </w:rPr>
      </w:pPr>
    </w:p>
    <w:p w14:paraId="7A8C8905" w14:textId="77777777" w:rsidR="00A84D71" w:rsidRPr="00437279" w:rsidRDefault="00A84D71" w:rsidP="00A84D71">
      <w:pPr>
        <w:tabs>
          <w:tab w:val="left" w:pos="0"/>
        </w:tabs>
        <w:suppressAutoHyphens/>
        <w:rPr>
          <w:spacing w:val="-2"/>
        </w:rPr>
      </w:pPr>
      <w:r>
        <w:rPr>
          <w:spacing w:val="-2"/>
        </w:rPr>
        <w:t xml:space="preserve">Since completing his Master’s program, </w:t>
      </w:r>
      <w:r w:rsidRPr="00437279">
        <w:rPr>
          <w:spacing w:val="-2"/>
        </w:rPr>
        <w:t xml:space="preserve">Mr. Hayet worked for fifteen years at Energy Management Associates, now </w:t>
      </w:r>
      <w:proofErr w:type="spellStart"/>
      <w:r w:rsidRPr="00437279">
        <w:rPr>
          <w:spacing w:val="-2"/>
        </w:rPr>
        <w:t>Ventyx</w:t>
      </w:r>
      <w:proofErr w:type="spellEnd"/>
      <w:r w:rsidRPr="00437279">
        <w:rPr>
          <w:spacing w:val="-2"/>
        </w:rPr>
        <w:t xml:space="preserve">, </w:t>
      </w:r>
      <w:r>
        <w:rPr>
          <w:spacing w:val="-2"/>
        </w:rPr>
        <w:t>providing</w:t>
      </w:r>
      <w:r w:rsidRPr="00437279">
        <w:rPr>
          <w:spacing w:val="-2"/>
        </w:rPr>
        <w:t xml:space="preserve"> consulting services and client service support </w:t>
      </w:r>
      <w:r>
        <w:rPr>
          <w:spacing w:val="-2"/>
        </w:rPr>
        <w:t xml:space="preserve">to electric utility companies </w:t>
      </w:r>
      <w:r w:rsidRPr="00437279">
        <w:rPr>
          <w:spacing w:val="-2"/>
        </w:rPr>
        <w:t xml:space="preserve">for the widely used </w:t>
      </w:r>
      <w:r>
        <w:rPr>
          <w:spacing w:val="-2"/>
        </w:rPr>
        <w:t xml:space="preserve">planning </w:t>
      </w:r>
      <w:r w:rsidRPr="00437279">
        <w:rPr>
          <w:spacing w:val="-2"/>
        </w:rPr>
        <w:t>models, PROMOD IV and STRATEGIST.  Mr. Hayet</w:t>
      </w:r>
      <w:r>
        <w:rPr>
          <w:spacing w:val="-2"/>
        </w:rPr>
        <w:t xml:space="preserve"> had an instrumental role in designing s</w:t>
      </w:r>
      <w:r w:rsidRPr="00437279">
        <w:rPr>
          <w:spacing w:val="-2"/>
        </w:rPr>
        <w:t xml:space="preserve">ome of the </w:t>
      </w:r>
      <w:r>
        <w:rPr>
          <w:spacing w:val="-2"/>
        </w:rPr>
        <w:t>modeling features of those tools including</w:t>
      </w:r>
      <w:r w:rsidRPr="00437279">
        <w:rPr>
          <w:spacing w:val="-2"/>
        </w:rPr>
        <w:t xml:space="preserve"> the competitive market modeling </w:t>
      </w:r>
      <w:r>
        <w:rPr>
          <w:spacing w:val="-2"/>
        </w:rPr>
        <w:t xml:space="preserve">logic in STRATEGIST.  </w:t>
      </w:r>
      <w:r w:rsidRPr="00437279">
        <w:rPr>
          <w:spacing w:val="-2"/>
        </w:rPr>
        <w:t xml:space="preserve">      </w:t>
      </w:r>
    </w:p>
    <w:p w14:paraId="7C7182FE" w14:textId="77777777" w:rsidR="00A84D71" w:rsidRPr="00437279" w:rsidRDefault="00A84D71" w:rsidP="00A84D71">
      <w:pPr>
        <w:tabs>
          <w:tab w:val="left" w:pos="0"/>
        </w:tabs>
        <w:suppressAutoHyphens/>
        <w:rPr>
          <w:spacing w:val="-2"/>
        </w:rPr>
      </w:pPr>
    </w:p>
    <w:p w14:paraId="29BB45FB" w14:textId="77777777" w:rsidR="00A84D71" w:rsidRDefault="00A84D71" w:rsidP="00A84D71">
      <w:pPr>
        <w:tabs>
          <w:tab w:val="left" w:pos="0"/>
        </w:tabs>
        <w:suppressAutoHyphens/>
        <w:rPr>
          <w:spacing w:val="-2"/>
        </w:rPr>
      </w:pPr>
      <w:r w:rsidRPr="00437279">
        <w:rPr>
          <w:spacing w:val="-2"/>
        </w:rPr>
        <w:t xml:space="preserve">In 1995, Mr. Hayet </w:t>
      </w:r>
      <w:r>
        <w:rPr>
          <w:spacing w:val="-2"/>
        </w:rPr>
        <w:t>formed the u</w:t>
      </w:r>
      <w:r w:rsidRPr="00437279">
        <w:rPr>
          <w:spacing w:val="-2"/>
        </w:rPr>
        <w:t>tility consulting firm, Hayet Power S</w:t>
      </w:r>
      <w:r>
        <w:rPr>
          <w:spacing w:val="-2"/>
        </w:rPr>
        <w:t xml:space="preserve">ystems Consulting (“HPSC”), and </w:t>
      </w:r>
      <w:r w:rsidRPr="00437279">
        <w:rPr>
          <w:spacing w:val="-2"/>
        </w:rPr>
        <w:t xml:space="preserve">worked for customers in the United States, and internationally in Australia, Japan, Singapore, Malaysia, the United Kingdom, and Vietnam.  Mr. Hayet </w:t>
      </w:r>
      <w:r>
        <w:rPr>
          <w:spacing w:val="-2"/>
        </w:rPr>
        <w:t>p</w:t>
      </w:r>
      <w:r w:rsidRPr="00437279">
        <w:rPr>
          <w:spacing w:val="-2"/>
        </w:rPr>
        <w:t xml:space="preserve">rovided consulting services to Public Utility Commissions, </w:t>
      </w:r>
      <w:r>
        <w:rPr>
          <w:spacing w:val="-2"/>
        </w:rPr>
        <w:t xml:space="preserve">Regional Power Pools, </w:t>
      </w:r>
      <w:r w:rsidRPr="00437279">
        <w:rPr>
          <w:spacing w:val="-2"/>
        </w:rPr>
        <w:t xml:space="preserve">State Energy Offices, Consumer Advocate Offices, Electric Utilities, Global Power Developers, and Industrial Companies.  Mr. </w:t>
      </w:r>
      <w:proofErr w:type="spellStart"/>
      <w:r w:rsidRPr="00437279">
        <w:rPr>
          <w:spacing w:val="-2"/>
        </w:rPr>
        <w:t>Hayet’s</w:t>
      </w:r>
      <w:proofErr w:type="spellEnd"/>
      <w:r w:rsidRPr="00437279">
        <w:rPr>
          <w:spacing w:val="-2"/>
        </w:rPr>
        <w:t xml:space="preserve"> expertise covers a number of areas including utility system planning and operations, </w:t>
      </w:r>
      <w:r>
        <w:rPr>
          <w:spacing w:val="-2"/>
        </w:rPr>
        <w:t xml:space="preserve">RTO analysis, </w:t>
      </w:r>
      <w:r w:rsidRPr="00437279">
        <w:rPr>
          <w:spacing w:val="-2"/>
        </w:rPr>
        <w:t xml:space="preserve">market price forecasting, Integrated Resource Planning, renewable resource evaluation, transmission planning, demand-side analysis, and economic analysis.  </w:t>
      </w:r>
    </w:p>
    <w:p w14:paraId="107883D4" w14:textId="77777777" w:rsidR="00A84D71" w:rsidRDefault="00A84D71" w:rsidP="00A84D71">
      <w:pPr>
        <w:tabs>
          <w:tab w:val="left" w:pos="0"/>
        </w:tabs>
        <w:suppressAutoHyphens/>
        <w:rPr>
          <w:spacing w:val="-2"/>
        </w:rPr>
      </w:pPr>
    </w:p>
    <w:p w14:paraId="7A662717" w14:textId="77777777" w:rsidR="00A84D71" w:rsidRPr="00437279" w:rsidRDefault="00A84D71" w:rsidP="00A84D71">
      <w:pPr>
        <w:tabs>
          <w:tab w:val="left" w:pos="0"/>
        </w:tabs>
        <w:suppressAutoHyphens/>
        <w:rPr>
          <w:spacing w:val="-2"/>
        </w:rPr>
      </w:pPr>
      <w:r>
        <w:rPr>
          <w:spacing w:val="-2"/>
        </w:rPr>
        <w:t>In 2000,</w:t>
      </w:r>
      <w:r w:rsidRPr="00437279">
        <w:rPr>
          <w:spacing w:val="-2"/>
        </w:rPr>
        <w:t xml:space="preserve"> Mr. Hayet also joined the consulting firm of J. Kennedy &amp; Associates, Inc.</w:t>
      </w:r>
      <w:r>
        <w:rPr>
          <w:spacing w:val="-2"/>
        </w:rPr>
        <w:t xml:space="preserve"> (“Kennedy and Associates”) and assisted on projects that required</w:t>
      </w:r>
      <w:r w:rsidRPr="00437279">
        <w:rPr>
          <w:spacing w:val="-2"/>
        </w:rPr>
        <w:t xml:space="preserve"> utility resource planning</w:t>
      </w:r>
      <w:r>
        <w:rPr>
          <w:spacing w:val="-2"/>
        </w:rPr>
        <w:t>,</w:t>
      </w:r>
      <w:r w:rsidRPr="00437279">
        <w:rPr>
          <w:spacing w:val="-2"/>
        </w:rPr>
        <w:t xml:space="preserve"> analysis</w:t>
      </w:r>
      <w:r>
        <w:rPr>
          <w:spacing w:val="-2"/>
        </w:rPr>
        <w:t>,</w:t>
      </w:r>
      <w:r w:rsidRPr="00437279">
        <w:rPr>
          <w:spacing w:val="-2"/>
        </w:rPr>
        <w:t xml:space="preserve"> a</w:t>
      </w:r>
      <w:r>
        <w:rPr>
          <w:spacing w:val="-2"/>
        </w:rPr>
        <w:t xml:space="preserve">nd software modeling expertise.  Mr. Hayet merged his firm and became a Vice-President and Principal of Kennedy and Associates in 2015.   </w:t>
      </w:r>
    </w:p>
    <w:p w14:paraId="3BF69DB5" w14:textId="77777777" w:rsidR="00A84D71" w:rsidRPr="00437279" w:rsidRDefault="00A84D71" w:rsidP="00A84D71">
      <w:pPr>
        <w:tabs>
          <w:tab w:val="left" w:pos="0"/>
        </w:tabs>
        <w:suppressAutoHyphens/>
        <w:rPr>
          <w:spacing w:val="-2"/>
        </w:rPr>
      </w:pPr>
    </w:p>
    <w:p w14:paraId="7F0D086F" w14:textId="77777777" w:rsidR="00A84D71" w:rsidRPr="00437279" w:rsidRDefault="00A84D71" w:rsidP="00A84D71">
      <w:pPr>
        <w:tabs>
          <w:tab w:val="left" w:pos="0"/>
        </w:tabs>
        <w:suppressAutoHyphens/>
        <w:rPr>
          <w:spacing w:val="-2"/>
        </w:rPr>
      </w:pPr>
      <w:r w:rsidRPr="00437279">
        <w:rPr>
          <w:spacing w:val="-2"/>
        </w:rPr>
        <w:t xml:space="preserve">Mr. Hayet has conducted numerous consulting studies in the areas of </w:t>
      </w:r>
      <w:r>
        <w:rPr>
          <w:spacing w:val="-2"/>
        </w:rPr>
        <w:t xml:space="preserve">RTO Cost/Benefit Analysis, </w:t>
      </w:r>
      <w:r w:rsidRPr="00437279">
        <w:rPr>
          <w:spacing w:val="-2"/>
        </w:rPr>
        <w:t xml:space="preserve">Renewable Resource Evaluation, Renewable Portfolio Standards Evaluation, Electric Market Price Forecasting, Generating Unit Cost/Benefit Analysis, Integrated Resource Planning, Demand-Side Management, Load Forecasting, Rate Case Analysis and Regulatory Support. </w:t>
      </w:r>
    </w:p>
    <w:p w14:paraId="320988CE" w14:textId="77777777" w:rsidR="00A84D71" w:rsidRDefault="00A84D71" w:rsidP="00A84D71">
      <w:pPr>
        <w:tabs>
          <w:tab w:val="left" w:pos="0"/>
          <w:tab w:val="left" w:pos="720"/>
        </w:tabs>
        <w:suppressAutoHyphens/>
        <w:ind w:left="1440" w:hanging="1440"/>
        <w:rPr>
          <w:b/>
          <w:bCs/>
          <w:spacing w:val="-2"/>
        </w:rPr>
      </w:pPr>
    </w:p>
    <w:p w14:paraId="32D211B1" w14:textId="77777777" w:rsidR="00A84D71" w:rsidRDefault="00A84D71" w:rsidP="00A84D71">
      <w:pPr>
        <w:tabs>
          <w:tab w:val="left" w:pos="0"/>
          <w:tab w:val="left" w:pos="720"/>
        </w:tabs>
        <w:suppressAutoHyphens/>
        <w:ind w:left="1440" w:hanging="1440"/>
        <w:rPr>
          <w:b/>
          <w:bCs/>
          <w:spacing w:val="-2"/>
        </w:rPr>
      </w:pPr>
    </w:p>
    <w:p w14:paraId="3FFD7863" w14:textId="77777777" w:rsidR="00A84D71" w:rsidRPr="00437279" w:rsidRDefault="00A84D71" w:rsidP="00A84D71">
      <w:pPr>
        <w:tabs>
          <w:tab w:val="left" w:pos="0"/>
          <w:tab w:val="left" w:pos="720"/>
        </w:tabs>
        <w:suppressAutoHyphens/>
        <w:ind w:left="1440" w:hanging="1440"/>
        <w:rPr>
          <w:b/>
          <w:bCs/>
          <w:spacing w:val="-2"/>
        </w:rPr>
      </w:pPr>
      <w:r>
        <w:rPr>
          <w:b/>
          <w:bCs/>
          <w:spacing w:val="-2"/>
        </w:rPr>
        <w:t xml:space="preserve">2000 </w:t>
      </w:r>
      <w:r w:rsidRPr="00437279">
        <w:rPr>
          <w:b/>
          <w:bCs/>
          <w:spacing w:val="-2"/>
        </w:rPr>
        <w:t>to</w:t>
      </w:r>
      <w:r w:rsidRPr="00437279">
        <w:rPr>
          <w:b/>
          <w:bCs/>
          <w:spacing w:val="-2"/>
        </w:rPr>
        <w:tab/>
      </w:r>
      <w:r>
        <w:rPr>
          <w:b/>
          <w:bCs/>
          <w:spacing w:val="-2"/>
        </w:rPr>
        <w:t xml:space="preserve">J. Kennedy and Associates, Inc.   </w:t>
      </w:r>
    </w:p>
    <w:p w14:paraId="7A003392" w14:textId="77777777" w:rsidR="00A84D71" w:rsidRPr="00437279" w:rsidRDefault="00A84D71" w:rsidP="00A84D71">
      <w:pPr>
        <w:tabs>
          <w:tab w:val="left" w:pos="0"/>
          <w:tab w:val="left" w:pos="720"/>
        </w:tabs>
        <w:suppressAutoHyphens/>
        <w:ind w:left="1440" w:hanging="1440"/>
        <w:rPr>
          <w:b/>
          <w:bCs/>
          <w:spacing w:val="-2"/>
        </w:rPr>
      </w:pPr>
      <w:r>
        <w:rPr>
          <w:b/>
          <w:bCs/>
          <w:spacing w:val="-2"/>
        </w:rPr>
        <w:t>Present</w:t>
      </w:r>
      <w:r w:rsidRPr="00437279">
        <w:rPr>
          <w:b/>
          <w:bCs/>
          <w:spacing w:val="-2"/>
        </w:rPr>
        <w:t>:</w:t>
      </w:r>
      <w:r w:rsidRPr="00437279">
        <w:rPr>
          <w:b/>
          <w:bCs/>
          <w:spacing w:val="-2"/>
        </w:rPr>
        <w:tab/>
      </w:r>
      <w:r>
        <w:rPr>
          <w:b/>
          <w:bCs/>
          <w:spacing w:val="-2"/>
        </w:rPr>
        <w:t>Vice President and Principal</w:t>
      </w:r>
    </w:p>
    <w:p w14:paraId="74C75E6C" w14:textId="77777777" w:rsidR="00A84D71" w:rsidRPr="00437279" w:rsidRDefault="00A84D71" w:rsidP="00A84D71">
      <w:pPr>
        <w:tabs>
          <w:tab w:val="left" w:pos="0"/>
          <w:tab w:val="left" w:pos="720"/>
        </w:tabs>
        <w:suppressAutoHyphens/>
        <w:ind w:left="1440" w:hanging="1440"/>
        <w:rPr>
          <w:spacing w:val="-2"/>
        </w:rPr>
      </w:pPr>
    </w:p>
    <w:p w14:paraId="1F7E5524" w14:textId="77777777" w:rsidR="00A84D71" w:rsidRDefault="00A84D71" w:rsidP="00B610B5">
      <w:pPr>
        <w:widowControl/>
        <w:numPr>
          <w:ilvl w:val="0"/>
          <w:numId w:val="2"/>
        </w:numPr>
        <w:tabs>
          <w:tab w:val="left" w:pos="0"/>
          <w:tab w:val="left" w:pos="720"/>
        </w:tabs>
        <w:suppressAutoHyphens/>
        <w:spacing w:after="100"/>
        <w:ind w:left="720"/>
        <w:jc w:val="left"/>
        <w:rPr>
          <w:spacing w:val="-2"/>
        </w:rPr>
      </w:pPr>
      <w:r>
        <w:rPr>
          <w:spacing w:val="-2"/>
        </w:rPr>
        <w:t>Initially began as Director of Consulting, became Vice President and Principal in 2015</w:t>
      </w:r>
    </w:p>
    <w:p w14:paraId="4C94FBF3"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Pr>
          <w:spacing w:val="-2"/>
        </w:rPr>
        <w:t>Managed electric related consulting projects.</w:t>
      </w:r>
      <w:r w:rsidRPr="00437279">
        <w:rPr>
          <w:spacing w:val="-2"/>
        </w:rPr>
        <w:t xml:space="preserve"> </w:t>
      </w:r>
    </w:p>
    <w:p w14:paraId="0A928A1F" w14:textId="77777777" w:rsidR="00A84D71" w:rsidRDefault="00A84D71" w:rsidP="00B610B5">
      <w:pPr>
        <w:widowControl/>
        <w:numPr>
          <w:ilvl w:val="0"/>
          <w:numId w:val="2"/>
        </w:numPr>
        <w:tabs>
          <w:tab w:val="left" w:pos="0"/>
          <w:tab w:val="left" w:pos="720"/>
        </w:tabs>
        <w:suppressAutoHyphens/>
        <w:spacing w:after="100"/>
        <w:ind w:left="720"/>
        <w:jc w:val="left"/>
        <w:rPr>
          <w:spacing w:val="-2"/>
        </w:rPr>
      </w:pPr>
      <w:r>
        <w:rPr>
          <w:spacing w:val="-2"/>
        </w:rPr>
        <w:t>Responsible for business development.</w:t>
      </w:r>
    </w:p>
    <w:p w14:paraId="32C98FDE" w14:textId="77777777" w:rsidR="00A84D71" w:rsidRPr="00597075" w:rsidRDefault="00A84D71" w:rsidP="00B610B5">
      <w:pPr>
        <w:widowControl/>
        <w:numPr>
          <w:ilvl w:val="0"/>
          <w:numId w:val="2"/>
        </w:numPr>
        <w:tabs>
          <w:tab w:val="left" w:pos="0"/>
          <w:tab w:val="left" w:pos="720"/>
        </w:tabs>
        <w:suppressAutoHyphens/>
        <w:spacing w:after="100"/>
        <w:ind w:left="720"/>
        <w:jc w:val="left"/>
        <w:rPr>
          <w:spacing w:val="-2"/>
        </w:rPr>
      </w:pPr>
      <w:r>
        <w:rPr>
          <w:spacing w:val="-2"/>
        </w:rPr>
        <w:t xml:space="preserve">Clients include Staffs of </w:t>
      </w:r>
      <w:r w:rsidRPr="00597075">
        <w:rPr>
          <w:spacing w:val="-2"/>
        </w:rPr>
        <w:t>Public Utility Commissions</w:t>
      </w:r>
      <w:r>
        <w:rPr>
          <w:spacing w:val="-2"/>
        </w:rPr>
        <w:t xml:space="preserve"> and other State Agencies, </w:t>
      </w:r>
      <w:r w:rsidRPr="00597075">
        <w:rPr>
          <w:spacing w:val="-2"/>
        </w:rPr>
        <w:t xml:space="preserve">State Energy Offices, Global Power Developers, and Industrial </w:t>
      </w:r>
      <w:r>
        <w:rPr>
          <w:spacing w:val="-2"/>
        </w:rPr>
        <w:t>Groups, and large energy users</w:t>
      </w:r>
      <w:r w:rsidRPr="00597075">
        <w:rPr>
          <w:spacing w:val="-2"/>
        </w:rPr>
        <w:t xml:space="preserve">.  </w:t>
      </w:r>
    </w:p>
    <w:p w14:paraId="79A111DC" w14:textId="77777777" w:rsidR="00A84D71" w:rsidRDefault="00A84D71" w:rsidP="00A84D71">
      <w:pPr>
        <w:tabs>
          <w:tab w:val="left" w:pos="0"/>
          <w:tab w:val="left" w:pos="720"/>
        </w:tabs>
        <w:suppressAutoHyphens/>
        <w:ind w:left="1440" w:hanging="1440"/>
        <w:rPr>
          <w:b/>
          <w:bCs/>
          <w:spacing w:val="-2"/>
        </w:rPr>
      </w:pPr>
    </w:p>
    <w:p w14:paraId="33371970" w14:textId="77777777" w:rsidR="00A84D71" w:rsidRPr="00437279" w:rsidRDefault="00A84D71" w:rsidP="00A84D71">
      <w:pPr>
        <w:tabs>
          <w:tab w:val="left" w:pos="0"/>
          <w:tab w:val="left" w:pos="720"/>
        </w:tabs>
        <w:suppressAutoHyphens/>
        <w:ind w:left="1440" w:hanging="1440"/>
        <w:rPr>
          <w:b/>
          <w:bCs/>
          <w:spacing w:val="-2"/>
        </w:rPr>
      </w:pPr>
      <w:r>
        <w:rPr>
          <w:b/>
          <w:bCs/>
          <w:spacing w:val="-2"/>
        </w:rPr>
        <w:t>1996</w:t>
      </w:r>
      <w:r w:rsidRPr="00437279">
        <w:rPr>
          <w:b/>
          <w:bCs/>
          <w:spacing w:val="-2"/>
        </w:rPr>
        <w:t xml:space="preserve"> to</w:t>
      </w:r>
      <w:r w:rsidRPr="00437279">
        <w:rPr>
          <w:b/>
          <w:bCs/>
          <w:spacing w:val="-2"/>
        </w:rPr>
        <w:tab/>
      </w:r>
      <w:r>
        <w:rPr>
          <w:b/>
          <w:bCs/>
          <w:spacing w:val="-2"/>
        </w:rPr>
        <w:t xml:space="preserve">Hayet Power Systems Consulting </w:t>
      </w:r>
    </w:p>
    <w:p w14:paraId="63D7A28B" w14:textId="77777777" w:rsidR="00A84D71" w:rsidRPr="00437279" w:rsidRDefault="00A84D71" w:rsidP="00A84D71">
      <w:pPr>
        <w:tabs>
          <w:tab w:val="left" w:pos="0"/>
          <w:tab w:val="left" w:pos="720"/>
        </w:tabs>
        <w:suppressAutoHyphens/>
        <w:ind w:left="1440" w:hanging="1440"/>
        <w:rPr>
          <w:b/>
          <w:bCs/>
          <w:spacing w:val="-2"/>
        </w:rPr>
      </w:pPr>
      <w:r>
        <w:rPr>
          <w:b/>
          <w:bCs/>
          <w:spacing w:val="-2"/>
        </w:rPr>
        <w:t>Present</w:t>
      </w:r>
      <w:r w:rsidRPr="00437279">
        <w:rPr>
          <w:b/>
          <w:bCs/>
          <w:spacing w:val="-2"/>
        </w:rPr>
        <w:t>:</w:t>
      </w:r>
      <w:r w:rsidRPr="00437279">
        <w:rPr>
          <w:b/>
          <w:bCs/>
          <w:spacing w:val="-2"/>
        </w:rPr>
        <w:tab/>
      </w:r>
      <w:r>
        <w:rPr>
          <w:b/>
          <w:bCs/>
          <w:spacing w:val="-2"/>
        </w:rPr>
        <w:t>President and Principal</w:t>
      </w:r>
    </w:p>
    <w:p w14:paraId="6283ABED" w14:textId="77777777" w:rsidR="00A84D71" w:rsidRPr="00437279" w:rsidRDefault="00A84D71" w:rsidP="00A84D71">
      <w:pPr>
        <w:tabs>
          <w:tab w:val="left" w:pos="0"/>
          <w:tab w:val="left" w:pos="720"/>
        </w:tabs>
        <w:suppressAutoHyphens/>
        <w:ind w:left="1440" w:hanging="1440"/>
        <w:rPr>
          <w:spacing w:val="-2"/>
        </w:rPr>
      </w:pPr>
    </w:p>
    <w:p w14:paraId="70677F7B" w14:textId="77777777" w:rsidR="00A84D71" w:rsidRDefault="00A84D71" w:rsidP="00B610B5">
      <w:pPr>
        <w:widowControl/>
        <w:numPr>
          <w:ilvl w:val="0"/>
          <w:numId w:val="2"/>
        </w:numPr>
        <w:tabs>
          <w:tab w:val="left" w:pos="0"/>
          <w:tab w:val="left" w:pos="720"/>
        </w:tabs>
        <w:suppressAutoHyphens/>
        <w:spacing w:after="100"/>
        <w:ind w:left="720"/>
        <w:jc w:val="left"/>
        <w:rPr>
          <w:spacing w:val="-2"/>
        </w:rPr>
      </w:pPr>
      <w:r>
        <w:rPr>
          <w:spacing w:val="-2"/>
        </w:rPr>
        <w:t>Managed electric utility related consulting projects</w:t>
      </w:r>
    </w:p>
    <w:p w14:paraId="4D929076" w14:textId="77777777" w:rsidR="00A84D71" w:rsidRPr="00597075" w:rsidRDefault="00A84D71" w:rsidP="00B610B5">
      <w:pPr>
        <w:widowControl/>
        <w:numPr>
          <w:ilvl w:val="0"/>
          <w:numId w:val="2"/>
        </w:numPr>
        <w:tabs>
          <w:tab w:val="left" w:pos="0"/>
          <w:tab w:val="left" w:pos="720"/>
        </w:tabs>
        <w:suppressAutoHyphens/>
        <w:spacing w:after="100"/>
        <w:ind w:left="720"/>
        <w:jc w:val="left"/>
        <w:rPr>
          <w:spacing w:val="-2"/>
        </w:rPr>
      </w:pPr>
      <w:r>
        <w:rPr>
          <w:spacing w:val="-2"/>
        </w:rPr>
        <w:t xml:space="preserve">Clients include Staffs of </w:t>
      </w:r>
      <w:r w:rsidRPr="00597075">
        <w:rPr>
          <w:spacing w:val="-2"/>
        </w:rPr>
        <w:t>Public Utility Commissions</w:t>
      </w:r>
      <w:r>
        <w:rPr>
          <w:spacing w:val="-2"/>
        </w:rPr>
        <w:t xml:space="preserve"> and other State Agencies, </w:t>
      </w:r>
      <w:r w:rsidRPr="00597075">
        <w:rPr>
          <w:spacing w:val="-2"/>
        </w:rPr>
        <w:t xml:space="preserve">State Energy Offices, Global Power Developers, and Industrial </w:t>
      </w:r>
      <w:r>
        <w:rPr>
          <w:spacing w:val="-2"/>
        </w:rPr>
        <w:t>Groups, and large energy users.</w:t>
      </w:r>
      <w:r w:rsidRPr="00597075">
        <w:rPr>
          <w:spacing w:val="-2"/>
        </w:rPr>
        <w:t xml:space="preserve">  </w:t>
      </w:r>
    </w:p>
    <w:p w14:paraId="0ABCE599" w14:textId="77777777" w:rsidR="00A84D71" w:rsidRDefault="00A84D71" w:rsidP="00A84D71">
      <w:pPr>
        <w:tabs>
          <w:tab w:val="left" w:pos="0"/>
          <w:tab w:val="left" w:pos="720"/>
        </w:tabs>
        <w:suppressAutoHyphens/>
        <w:ind w:left="1440" w:hanging="1440"/>
        <w:rPr>
          <w:b/>
          <w:bCs/>
          <w:spacing w:val="-2"/>
        </w:rPr>
      </w:pPr>
    </w:p>
    <w:p w14:paraId="0BC0D32F"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t>1991 to</w:t>
      </w:r>
      <w:r w:rsidRPr="00437279">
        <w:rPr>
          <w:b/>
          <w:bCs/>
          <w:spacing w:val="-2"/>
        </w:rPr>
        <w:tab/>
        <w:t>EDS Utilities Division, Atlanta, GA</w:t>
      </w:r>
      <w:r>
        <w:rPr>
          <w:b/>
          <w:bCs/>
          <w:spacing w:val="-2"/>
        </w:rPr>
        <w:t xml:space="preserve"> (Now </w:t>
      </w:r>
      <w:proofErr w:type="spellStart"/>
      <w:r>
        <w:rPr>
          <w:b/>
          <w:bCs/>
          <w:spacing w:val="-2"/>
        </w:rPr>
        <w:t>Ventyx</w:t>
      </w:r>
      <w:proofErr w:type="spellEnd"/>
      <w:r>
        <w:rPr>
          <w:b/>
          <w:bCs/>
          <w:spacing w:val="-2"/>
        </w:rPr>
        <w:t>)</w:t>
      </w:r>
    </w:p>
    <w:p w14:paraId="7F72792D"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t>1996:</w:t>
      </w:r>
      <w:r w:rsidRPr="00437279">
        <w:rPr>
          <w:b/>
          <w:bCs/>
          <w:spacing w:val="-2"/>
        </w:rPr>
        <w:tab/>
      </w:r>
      <w:r w:rsidRPr="00437279">
        <w:rPr>
          <w:b/>
          <w:bCs/>
          <w:spacing w:val="-2"/>
        </w:rPr>
        <w:tab/>
        <w:t>Lead Consultant, PROSCREEN (Now STRATEGIST) Department</w:t>
      </w:r>
    </w:p>
    <w:p w14:paraId="659FC202" w14:textId="77777777" w:rsidR="00A84D71" w:rsidRPr="00437279" w:rsidRDefault="00A84D71" w:rsidP="00A84D71">
      <w:pPr>
        <w:tabs>
          <w:tab w:val="left" w:pos="0"/>
          <w:tab w:val="left" w:pos="720"/>
        </w:tabs>
        <w:suppressAutoHyphens/>
        <w:ind w:left="1440" w:hanging="1440"/>
        <w:rPr>
          <w:spacing w:val="-2"/>
        </w:rPr>
      </w:pPr>
    </w:p>
    <w:p w14:paraId="3CE2C0EF"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Managed a client services software team that supported approximately 75 users of the STRATEGIST electric utility strategic planning software.</w:t>
      </w:r>
    </w:p>
    <w:p w14:paraId="6210747A"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Participated in the development of STRATEGIST’s competitive market modeling features and the Network Economy Interchange Module</w:t>
      </w:r>
    </w:p>
    <w:p w14:paraId="2C515C7D"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Provided client management direction and support, and developed new consulting business opportunities.</w:t>
      </w:r>
    </w:p>
    <w:p w14:paraId="4855FE07"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Performed system planning consulting studies including integrated resource planning, DSM analysis, marketing profitability studies, optimal reserve margin analyses, etc.</w:t>
      </w:r>
    </w:p>
    <w:p w14:paraId="25FF2B7C"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 xml:space="preserve">Based on experience with PROMOD IV, converted numerous PROMOD IV databases to STRATEGIST, and performed benchmark analyses of the two models. </w:t>
      </w:r>
    </w:p>
    <w:p w14:paraId="4933FED3" w14:textId="77777777" w:rsidR="00A84D71" w:rsidRPr="00437279" w:rsidRDefault="00A84D71" w:rsidP="00A84D71">
      <w:pPr>
        <w:tabs>
          <w:tab w:val="left" w:pos="0"/>
        </w:tabs>
        <w:suppressAutoHyphens/>
        <w:rPr>
          <w:b/>
          <w:bCs/>
          <w:spacing w:val="-2"/>
        </w:rPr>
      </w:pPr>
    </w:p>
    <w:p w14:paraId="6AC3C921" w14:textId="77777777" w:rsidR="00A84D71" w:rsidRPr="00437279" w:rsidRDefault="00A84D71" w:rsidP="00A84D71">
      <w:pPr>
        <w:tabs>
          <w:tab w:val="left" w:pos="0"/>
        </w:tabs>
        <w:suppressAutoHyphens/>
        <w:rPr>
          <w:b/>
          <w:bCs/>
          <w:spacing w:val="-2"/>
        </w:rPr>
      </w:pPr>
      <w:r w:rsidRPr="00437279">
        <w:rPr>
          <w:b/>
          <w:bCs/>
          <w:spacing w:val="-2"/>
        </w:rPr>
        <w:t xml:space="preserve">1988 to </w:t>
      </w:r>
      <w:r w:rsidRPr="00437279">
        <w:rPr>
          <w:b/>
          <w:bCs/>
          <w:spacing w:val="-2"/>
        </w:rPr>
        <w:tab/>
        <w:t>Energy Management Associates (EMA), Atlanta, GA</w:t>
      </w:r>
    </w:p>
    <w:p w14:paraId="7407E714" w14:textId="77777777" w:rsidR="00A84D71" w:rsidRPr="00437279" w:rsidRDefault="00A84D71" w:rsidP="00A84D71">
      <w:pPr>
        <w:tabs>
          <w:tab w:val="left" w:pos="0"/>
          <w:tab w:val="left" w:pos="720"/>
          <w:tab w:val="left" w:pos="1440"/>
          <w:tab w:val="left" w:pos="2160"/>
          <w:tab w:val="left" w:pos="2880"/>
          <w:tab w:val="left" w:pos="3600"/>
          <w:tab w:val="left" w:pos="4320"/>
          <w:tab w:val="left" w:pos="5040"/>
          <w:tab w:val="left" w:pos="5760"/>
          <w:tab w:val="left" w:pos="6420"/>
        </w:tabs>
        <w:suppressAutoHyphens/>
        <w:rPr>
          <w:b/>
          <w:bCs/>
          <w:spacing w:val="-2"/>
        </w:rPr>
      </w:pPr>
      <w:r w:rsidRPr="00437279">
        <w:rPr>
          <w:b/>
          <w:bCs/>
          <w:spacing w:val="-2"/>
        </w:rPr>
        <w:t>1991:</w:t>
      </w:r>
      <w:r w:rsidRPr="00437279">
        <w:rPr>
          <w:b/>
          <w:bCs/>
          <w:spacing w:val="-2"/>
        </w:rPr>
        <w:tab/>
      </w:r>
      <w:r w:rsidRPr="00437279">
        <w:rPr>
          <w:b/>
          <w:bCs/>
          <w:spacing w:val="-2"/>
        </w:rPr>
        <w:tab/>
        <w:t xml:space="preserve">Manager, Production Analysis Department </w:t>
      </w:r>
      <w:r>
        <w:rPr>
          <w:b/>
          <w:bCs/>
          <w:spacing w:val="-2"/>
        </w:rPr>
        <w:tab/>
      </w:r>
    </w:p>
    <w:p w14:paraId="6E38E046" w14:textId="77777777" w:rsidR="00A84D71" w:rsidRPr="00437279" w:rsidRDefault="00A84D71" w:rsidP="00A84D71">
      <w:pPr>
        <w:tabs>
          <w:tab w:val="left" w:pos="0"/>
        </w:tabs>
        <w:suppressAutoHyphens/>
        <w:rPr>
          <w:spacing w:val="-2"/>
        </w:rPr>
      </w:pPr>
    </w:p>
    <w:p w14:paraId="1700E0EF"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 xml:space="preserve">Served as Project Manager of a database modeling effort to create an integrated utility operations and generation planning database.  Database items were automatically fed into PROMOD IV. </w:t>
      </w:r>
    </w:p>
    <w:p w14:paraId="17C1DBE9"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Supervised and directed a staff of five software developers working with a 4GL database programming language.</w:t>
      </w:r>
    </w:p>
    <w:p w14:paraId="031E3E22"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 xml:space="preserve">Interfaced with clients to determine system software specifications, and provide ongoing client training and support </w:t>
      </w:r>
    </w:p>
    <w:p w14:paraId="3A425294" w14:textId="77777777" w:rsidR="00A84D71" w:rsidRPr="00437279" w:rsidRDefault="00A84D71" w:rsidP="00A84D71">
      <w:pPr>
        <w:tabs>
          <w:tab w:val="left" w:pos="0"/>
        </w:tabs>
        <w:suppressAutoHyphens/>
        <w:rPr>
          <w:b/>
          <w:bCs/>
          <w:spacing w:val="-2"/>
        </w:rPr>
      </w:pPr>
    </w:p>
    <w:p w14:paraId="1D66C266"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t>1980 to</w:t>
      </w:r>
      <w:r w:rsidRPr="00437279">
        <w:rPr>
          <w:b/>
          <w:bCs/>
          <w:spacing w:val="-2"/>
        </w:rPr>
        <w:tab/>
        <w:t>Energy Management Associates (EMA), Atlanta, GA</w:t>
      </w:r>
    </w:p>
    <w:p w14:paraId="0A3C8A3D"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t>1988:</w:t>
      </w:r>
      <w:r w:rsidRPr="00437279">
        <w:rPr>
          <w:b/>
          <w:bCs/>
          <w:spacing w:val="-2"/>
        </w:rPr>
        <w:tab/>
      </w:r>
      <w:r w:rsidRPr="00437279">
        <w:rPr>
          <w:b/>
          <w:bCs/>
          <w:spacing w:val="-2"/>
        </w:rPr>
        <w:tab/>
        <w:t>Senior Consultant, PROMOD IV Department</w:t>
      </w:r>
    </w:p>
    <w:p w14:paraId="4F900F11" w14:textId="77777777" w:rsidR="00A84D71" w:rsidRPr="00437279" w:rsidRDefault="00A84D71" w:rsidP="00A84D71">
      <w:pPr>
        <w:tabs>
          <w:tab w:val="left" w:pos="0"/>
          <w:tab w:val="left" w:pos="720"/>
        </w:tabs>
        <w:suppressAutoHyphens/>
        <w:ind w:left="1440" w:hanging="1440"/>
        <w:rPr>
          <w:spacing w:val="-2"/>
        </w:rPr>
      </w:pPr>
    </w:p>
    <w:p w14:paraId="649ECEE6" w14:textId="77777777" w:rsidR="00A84D71" w:rsidRPr="00437279" w:rsidRDefault="00A84D71" w:rsidP="00B610B5">
      <w:pPr>
        <w:widowControl/>
        <w:numPr>
          <w:ilvl w:val="0"/>
          <w:numId w:val="2"/>
        </w:numPr>
        <w:tabs>
          <w:tab w:val="left" w:pos="720"/>
        </w:tabs>
        <w:suppressAutoHyphens/>
        <w:spacing w:after="100"/>
        <w:ind w:left="720"/>
        <w:jc w:val="left"/>
        <w:rPr>
          <w:spacing w:val="-2"/>
        </w:rPr>
      </w:pPr>
      <w:r w:rsidRPr="00437279">
        <w:rPr>
          <w:spacing w:val="-2"/>
        </w:rPr>
        <w:t>Provided client service support to EMA’s base of over 70 electric utility customers using the PROMOD IV probabilistic production cost simulation software.</w:t>
      </w:r>
    </w:p>
    <w:p w14:paraId="3B743196" w14:textId="77777777" w:rsidR="00A84D71" w:rsidRPr="00437279" w:rsidRDefault="00A84D71" w:rsidP="00B610B5">
      <w:pPr>
        <w:widowControl/>
        <w:numPr>
          <w:ilvl w:val="0"/>
          <w:numId w:val="2"/>
        </w:numPr>
        <w:tabs>
          <w:tab w:val="left" w:pos="720"/>
        </w:tabs>
        <w:suppressAutoHyphens/>
        <w:spacing w:after="100"/>
        <w:ind w:left="720"/>
        <w:jc w:val="left"/>
        <w:rPr>
          <w:spacing w:val="-2"/>
        </w:rPr>
      </w:pPr>
      <w:r w:rsidRPr="00437279">
        <w:rPr>
          <w:spacing w:val="-2"/>
        </w:rPr>
        <w:t>Provided consulting services in a number of areas including generation resource planning, regulatory support, and benchmarking.</w:t>
      </w:r>
    </w:p>
    <w:p w14:paraId="739F0DC6" w14:textId="77777777" w:rsidR="00A84D71" w:rsidRPr="00AC5561" w:rsidRDefault="00A84D71" w:rsidP="00A84D71">
      <w:pPr>
        <w:tabs>
          <w:tab w:val="left" w:pos="0"/>
        </w:tabs>
        <w:suppressAutoHyphens/>
        <w:rPr>
          <w:b/>
          <w:spacing w:val="-2"/>
          <w:u w:val="single"/>
        </w:rPr>
      </w:pPr>
    </w:p>
    <w:p w14:paraId="37E04D4E" w14:textId="77777777" w:rsidR="00A84D71" w:rsidRPr="002701A9" w:rsidRDefault="00A84D71" w:rsidP="00A84D71"/>
    <w:p w14:paraId="3302843A" w14:textId="77777777" w:rsidR="00A84D71" w:rsidRPr="008115D3" w:rsidRDefault="00A84D71" w:rsidP="00A84D71">
      <w:pPr>
        <w:rPr>
          <w:b/>
          <w:i/>
          <w:u w:val="single"/>
        </w:rPr>
      </w:pPr>
      <w:r>
        <w:br w:type="page"/>
      </w:r>
      <w:r w:rsidRPr="008115D3">
        <w:rPr>
          <w:b/>
          <w:u w:val="single"/>
        </w:rPr>
        <w:t>TESTIMONY AND EXPERT WITNESS APPEARANCES</w:t>
      </w:r>
    </w:p>
    <w:p w14:paraId="02976537" w14:textId="77777777" w:rsidR="00A84D71" w:rsidRPr="004A0C9C" w:rsidRDefault="00A84D71" w:rsidP="00A84D71"/>
    <w:tbl>
      <w:tblPr>
        <w:tblW w:w="9836" w:type="dxa"/>
        <w:tblLayout w:type="fixed"/>
        <w:tblLook w:val="04A0" w:firstRow="1" w:lastRow="0" w:firstColumn="1" w:lastColumn="0" w:noHBand="0" w:noVBand="1"/>
      </w:tblPr>
      <w:tblGrid>
        <w:gridCol w:w="738"/>
        <w:gridCol w:w="1254"/>
        <w:gridCol w:w="1086"/>
        <w:gridCol w:w="90"/>
        <w:gridCol w:w="1696"/>
        <w:gridCol w:w="1526"/>
        <w:gridCol w:w="3446"/>
      </w:tblGrid>
      <w:tr w:rsidR="00A84D71" w:rsidRPr="00327CFE" w14:paraId="2F5B4D56" w14:textId="77777777" w:rsidTr="00A84D71">
        <w:trPr>
          <w:cantSplit/>
          <w:trHeight w:val="138"/>
          <w:tblHeader/>
        </w:trPr>
        <w:tc>
          <w:tcPr>
            <w:tcW w:w="738" w:type="dxa"/>
            <w:tcBorders>
              <w:bottom w:val="single" w:sz="4" w:space="0" w:color="auto"/>
            </w:tcBorders>
            <w:shd w:val="clear" w:color="auto" w:fill="auto"/>
          </w:tcPr>
          <w:p w14:paraId="05128EAE" w14:textId="77777777" w:rsidR="00A84D71" w:rsidRPr="00327CFE" w:rsidRDefault="00A84D71" w:rsidP="00A84D71">
            <w:pPr>
              <w:rPr>
                <w:b/>
              </w:rPr>
            </w:pPr>
            <w:r w:rsidRPr="00327CFE">
              <w:rPr>
                <w:b/>
                <w:sz w:val="22"/>
                <w:szCs w:val="22"/>
              </w:rPr>
              <w:t>Date</w:t>
            </w:r>
          </w:p>
        </w:tc>
        <w:tc>
          <w:tcPr>
            <w:tcW w:w="1254" w:type="dxa"/>
            <w:tcBorders>
              <w:bottom w:val="single" w:sz="4" w:space="0" w:color="auto"/>
            </w:tcBorders>
            <w:shd w:val="clear" w:color="auto" w:fill="auto"/>
          </w:tcPr>
          <w:p w14:paraId="33F85652" w14:textId="77777777" w:rsidR="00A84D71" w:rsidRPr="00327CFE" w:rsidRDefault="00A84D71" w:rsidP="00A84D71">
            <w:pPr>
              <w:rPr>
                <w:b/>
              </w:rPr>
            </w:pPr>
            <w:r w:rsidRPr="00327CFE">
              <w:rPr>
                <w:b/>
                <w:sz w:val="22"/>
                <w:szCs w:val="22"/>
              </w:rPr>
              <w:t>Case</w:t>
            </w:r>
          </w:p>
        </w:tc>
        <w:tc>
          <w:tcPr>
            <w:tcW w:w="1176" w:type="dxa"/>
            <w:gridSpan w:val="2"/>
            <w:tcBorders>
              <w:bottom w:val="single" w:sz="4" w:space="0" w:color="auto"/>
            </w:tcBorders>
            <w:shd w:val="clear" w:color="auto" w:fill="auto"/>
          </w:tcPr>
          <w:p w14:paraId="59145F98" w14:textId="77777777" w:rsidR="00A84D71" w:rsidRPr="00327CFE" w:rsidRDefault="00A84D71" w:rsidP="00A84D71">
            <w:pPr>
              <w:rPr>
                <w:b/>
              </w:rPr>
            </w:pPr>
            <w:proofErr w:type="spellStart"/>
            <w:r w:rsidRPr="00327CFE">
              <w:rPr>
                <w:b/>
                <w:sz w:val="22"/>
                <w:szCs w:val="22"/>
              </w:rPr>
              <w:t>Jurisdict</w:t>
            </w:r>
            <w:proofErr w:type="spellEnd"/>
          </w:p>
        </w:tc>
        <w:tc>
          <w:tcPr>
            <w:tcW w:w="1696" w:type="dxa"/>
            <w:tcBorders>
              <w:bottom w:val="single" w:sz="4" w:space="0" w:color="auto"/>
            </w:tcBorders>
            <w:shd w:val="clear" w:color="auto" w:fill="auto"/>
          </w:tcPr>
          <w:p w14:paraId="7DA436AD" w14:textId="77777777" w:rsidR="00A84D71" w:rsidRPr="00327CFE" w:rsidRDefault="00A84D71" w:rsidP="00A84D71">
            <w:pPr>
              <w:rPr>
                <w:b/>
              </w:rPr>
            </w:pPr>
            <w:r w:rsidRPr="00327CFE">
              <w:rPr>
                <w:b/>
                <w:sz w:val="22"/>
                <w:szCs w:val="22"/>
              </w:rPr>
              <w:t>Party</w:t>
            </w:r>
          </w:p>
        </w:tc>
        <w:tc>
          <w:tcPr>
            <w:tcW w:w="1526" w:type="dxa"/>
            <w:tcBorders>
              <w:bottom w:val="single" w:sz="4" w:space="0" w:color="auto"/>
            </w:tcBorders>
            <w:shd w:val="clear" w:color="auto" w:fill="auto"/>
          </w:tcPr>
          <w:p w14:paraId="1FD274F3" w14:textId="77777777" w:rsidR="00A84D71" w:rsidRPr="00327CFE" w:rsidRDefault="00A84D71" w:rsidP="00A84D71">
            <w:pPr>
              <w:rPr>
                <w:b/>
              </w:rPr>
            </w:pPr>
            <w:r w:rsidRPr="00327CFE">
              <w:rPr>
                <w:b/>
                <w:sz w:val="22"/>
                <w:szCs w:val="22"/>
              </w:rPr>
              <w:t>Utility</w:t>
            </w:r>
          </w:p>
        </w:tc>
        <w:tc>
          <w:tcPr>
            <w:tcW w:w="3446" w:type="dxa"/>
            <w:tcBorders>
              <w:bottom w:val="single" w:sz="4" w:space="0" w:color="auto"/>
            </w:tcBorders>
            <w:shd w:val="clear" w:color="auto" w:fill="auto"/>
          </w:tcPr>
          <w:p w14:paraId="67DD498B" w14:textId="77777777" w:rsidR="00A84D71" w:rsidRPr="00327CFE" w:rsidRDefault="00A84D71" w:rsidP="00A84D71">
            <w:pPr>
              <w:rPr>
                <w:b/>
              </w:rPr>
            </w:pPr>
            <w:r w:rsidRPr="00327CFE">
              <w:rPr>
                <w:b/>
                <w:sz w:val="22"/>
                <w:szCs w:val="22"/>
              </w:rPr>
              <w:t>Subject</w:t>
            </w:r>
          </w:p>
        </w:tc>
      </w:tr>
      <w:tr w:rsidR="00A84D71" w14:paraId="108251C8" w14:textId="77777777" w:rsidTr="00A84D71">
        <w:trPr>
          <w:trHeight w:val="138"/>
        </w:trPr>
        <w:tc>
          <w:tcPr>
            <w:tcW w:w="738" w:type="dxa"/>
            <w:tcBorders>
              <w:top w:val="single" w:sz="4" w:space="0" w:color="auto"/>
            </w:tcBorders>
            <w:shd w:val="clear" w:color="auto" w:fill="auto"/>
          </w:tcPr>
          <w:p w14:paraId="5CB2AF09" w14:textId="77777777" w:rsidR="00A84D71" w:rsidRPr="005F2B54" w:rsidRDefault="00A84D71" w:rsidP="00A84D71">
            <w:pPr>
              <w:spacing w:before="60" w:after="100"/>
              <w:rPr>
                <w:sz w:val="20"/>
                <w:szCs w:val="20"/>
              </w:rPr>
            </w:pPr>
            <w:r w:rsidRPr="005F2B54">
              <w:rPr>
                <w:sz w:val="20"/>
                <w:szCs w:val="20"/>
              </w:rPr>
              <w:t>09/98</w:t>
            </w:r>
          </w:p>
        </w:tc>
        <w:tc>
          <w:tcPr>
            <w:tcW w:w="1254" w:type="dxa"/>
            <w:tcBorders>
              <w:top w:val="single" w:sz="4" w:space="0" w:color="auto"/>
            </w:tcBorders>
            <w:shd w:val="clear" w:color="auto" w:fill="auto"/>
          </w:tcPr>
          <w:p w14:paraId="4DF1E175" w14:textId="77777777" w:rsidR="00A84D71" w:rsidRPr="005F2B54" w:rsidRDefault="00A84D71" w:rsidP="00A84D71">
            <w:pPr>
              <w:spacing w:before="60" w:after="100"/>
              <w:rPr>
                <w:sz w:val="20"/>
                <w:szCs w:val="20"/>
              </w:rPr>
            </w:pPr>
            <w:r w:rsidRPr="005F2B54">
              <w:rPr>
                <w:sz w:val="20"/>
                <w:szCs w:val="20"/>
              </w:rPr>
              <w:t>97-035-01</w:t>
            </w:r>
          </w:p>
        </w:tc>
        <w:tc>
          <w:tcPr>
            <w:tcW w:w="1176" w:type="dxa"/>
            <w:gridSpan w:val="2"/>
            <w:tcBorders>
              <w:top w:val="single" w:sz="4" w:space="0" w:color="auto"/>
            </w:tcBorders>
            <w:shd w:val="clear" w:color="auto" w:fill="auto"/>
          </w:tcPr>
          <w:p w14:paraId="536322A4" w14:textId="77777777" w:rsidR="00A84D71" w:rsidRPr="005F2B54" w:rsidRDefault="00A84D71" w:rsidP="00A84D71">
            <w:pPr>
              <w:spacing w:before="60" w:after="100"/>
              <w:rPr>
                <w:sz w:val="20"/>
                <w:szCs w:val="20"/>
              </w:rPr>
            </w:pPr>
            <w:r w:rsidRPr="005F2B54">
              <w:rPr>
                <w:sz w:val="20"/>
                <w:szCs w:val="20"/>
              </w:rPr>
              <w:t>UT</w:t>
            </w:r>
          </w:p>
        </w:tc>
        <w:tc>
          <w:tcPr>
            <w:tcW w:w="1696" w:type="dxa"/>
            <w:tcBorders>
              <w:top w:val="single" w:sz="4" w:space="0" w:color="auto"/>
            </w:tcBorders>
            <w:shd w:val="clear" w:color="auto" w:fill="auto"/>
          </w:tcPr>
          <w:p w14:paraId="1D34BEF4"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tcBorders>
              <w:top w:val="single" w:sz="4" w:space="0" w:color="auto"/>
            </w:tcBorders>
            <w:shd w:val="clear" w:color="auto" w:fill="auto"/>
          </w:tcPr>
          <w:p w14:paraId="0B8E5429" w14:textId="77777777" w:rsidR="00A84D71" w:rsidRPr="005F2B54" w:rsidRDefault="00A84D71" w:rsidP="00A84D71">
            <w:pPr>
              <w:spacing w:before="60" w:after="100"/>
              <w:rPr>
                <w:sz w:val="20"/>
                <w:szCs w:val="20"/>
              </w:rPr>
            </w:pPr>
            <w:r w:rsidRPr="005F2B54">
              <w:rPr>
                <w:sz w:val="20"/>
                <w:szCs w:val="20"/>
              </w:rPr>
              <w:t>PacifiCorp</w:t>
            </w:r>
          </w:p>
        </w:tc>
        <w:tc>
          <w:tcPr>
            <w:tcW w:w="3446" w:type="dxa"/>
            <w:tcBorders>
              <w:top w:val="single" w:sz="4" w:space="0" w:color="auto"/>
            </w:tcBorders>
            <w:shd w:val="clear" w:color="auto" w:fill="auto"/>
          </w:tcPr>
          <w:p w14:paraId="6E3F613D" w14:textId="77777777" w:rsidR="00A84D71" w:rsidRPr="005F2B54" w:rsidRDefault="00A84D71" w:rsidP="00A84D71">
            <w:pPr>
              <w:spacing w:before="60" w:after="100"/>
              <w:jc w:val="left"/>
              <w:rPr>
                <w:sz w:val="20"/>
                <w:szCs w:val="20"/>
              </w:rPr>
            </w:pPr>
            <w:r w:rsidRPr="005F2B54">
              <w:rPr>
                <w:sz w:val="20"/>
                <w:szCs w:val="20"/>
              </w:rPr>
              <w:t>Utah jurisdiction</w:t>
            </w:r>
            <w:r>
              <w:rPr>
                <w:sz w:val="20"/>
                <w:szCs w:val="20"/>
              </w:rPr>
              <w:t>al Net Power Costs, PacifiCorp Rate C</w:t>
            </w:r>
            <w:r w:rsidRPr="005F2B54">
              <w:rPr>
                <w:sz w:val="20"/>
                <w:szCs w:val="20"/>
              </w:rPr>
              <w:t xml:space="preserve">ase </w:t>
            </w:r>
            <w:r>
              <w:rPr>
                <w:sz w:val="20"/>
                <w:szCs w:val="20"/>
              </w:rPr>
              <w:t>P</w:t>
            </w:r>
            <w:r w:rsidRPr="005F2B54">
              <w:rPr>
                <w:sz w:val="20"/>
                <w:szCs w:val="20"/>
              </w:rPr>
              <w:t>roceeding</w:t>
            </w:r>
          </w:p>
        </w:tc>
      </w:tr>
      <w:tr w:rsidR="00A84D71" w14:paraId="0FC7CBED" w14:textId="77777777" w:rsidTr="00A84D71">
        <w:trPr>
          <w:trHeight w:val="138"/>
        </w:trPr>
        <w:tc>
          <w:tcPr>
            <w:tcW w:w="738" w:type="dxa"/>
            <w:shd w:val="clear" w:color="auto" w:fill="auto"/>
          </w:tcPr>
          <w:p w14:paraId="7288196E" w14:textId="77777777" w:rsidR="00A84D71" w:rsidRPr="005F2B54" w:rsidRDefault="00A84D71" w:rsidP="00A84D71">
            <w:pPr>
              <w:spacing w:before="60" w:after="100"/>
              <w:rPr>
                <w:sz w:val="20"/>
                <w:szCs w:val="20"/>
              </w:rPr>
            </w:pPr>
            <w:r w:rsidRPr="005F2B54">
              <w:rPr>
                <w:sz w:val="20"/>
                <w:szCs w:val="20"/>
              </w:rPr>
              <w:t>07/01</w:t>
            </w:r>
          </w:p>
        </w:tc>
        <w:tc>
          <w:tcPr>
            <w:tcW w:w="1254" w:type="dxa"/>
            <w:shd w:val="clear" w:color="auto" w:fill="auto"/>
          </w:tcPr>
          <w:p w14:paraId="6A447E81" w14:textId="77777777" w:rsidR="00A84D71" w:rsidRPr="005F2B54" w:rsidRDefault="00A84D71" w:rsidP="00A84D71">
            <w:pPr>
              <w:spacing w:before="60" w:after="100"/>
              <w:rPr>
                <w:sz w:val="20"/>
                <w:szCs w:val="20"/>
              </w:rPr>
            </w:pPr>
            <w:r w:rsidRPr="005F2B54">
              <w:rPr>
                <w:sz w:val="20"/>
                <w:szCs w:val="20"/>
              </w:rPr>
              <w:t>01-035-01</w:t>
            </w:r>
          </w:p>
        </w:tc>
        <w:tc>
          <w:tcPr>
            <w:tcW w:w="1176" w:type="dxa"/>
            <w:gridSpan w:val="2"/>
            <w:shd w:val="clear" w:color="auto" w:fill="auto"/>
          </w:tcPr>
          <w:p w14:paraId="60B60A48" w14:textId="77777777" w:rsidR="00A84D71" w:rsidRPr="005F2B54" w:rsidRDefault="00A84D71" w:rsidP="00A84D71">
            <w:pPr>
              <w:spacing w:before="60" w:after="100"/>
              <w:rPr>
                <w:sz w:val="20"/>
                <w:szCs w:val="20"/>
              </w:rPr>
            </w:pPr>
            <w:r w:rsidRPr="005F2B54">
              <w:rPr>
                <w:sz w:val="20"/>
                <w:szCs w:val="20"/>
              </w:rPr>
              <w:t>UT</w:t>
            </w:r>
          </w:p>
        </w:tc>
        <w:tc>
          <w:tcPr>
            <w:tcW w:w="1696" w:type="dxa"/>
            <w:shd w:val="clear" w:color="auto" w:fill="auto"/>
          </w:tcPr>
          <w:p w14:paraId="42B549D1"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3FDDB2B7"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371DDD83" w14:textId="77777777" w:rsidR="00A84D71" w:rsidRPr="005F2B54" w:rsidRDefault="00A84D71" w:rsidP="00A84D71">
            <w:pPr>
              <w:spacing w:before="60" w:after="100"/>
              <w:jc w:val="left"/>
              <w:rPr>
                <w:sz w:val="20"/>
                <w:szCs w:val="20"/>
              </w:rPr>
            </w:pPr>
            <w:r>
              <w:rPr>
                <w:sz w:val="20"/>
                <w:szCs w:val="20"/>
              </w:rPr>
              <w:t>Utah J</w:t>
            </w:r>
            <w:r w:rsidRPr="005F2B54">
              <w:rPr>
                <w:sz w:val="20"/>
                <w:szCs w:val="20"/>
              </w:rPr>
              <w:t xml:space="preserve">urisdictional Net Power costs in </w:t>
            </w:r>
            <w:r>
              <w:rPr>
                <w:sz w:val="20"/>
                <w:szCs w:val="20"/>
              </w:rPr>
              <w:t>General Rate C</w:t>
            </w:r>
            <w:r w:rsidRPr="005F2B54">
              <w:rPr>
                <w:sz w:val="20"/>
                <w:szCs w:val="20"/>
              </w:rPr>
              <w:t>ase</w:t>
            </w:r>
          </w:p>
        </w:tc>
      </w:tr>
      <w:tr w:rsidR="00A84D71" w14:paraId="7BFDF04F" w14:textId="77777777" w:rsidTr="00A84D71">
        <w:trPr>
          <w:trHeight w:val="138"/>
        </w:trPr>
        <w:tc>
          <w:tcPr>
            <w:tcW w:w="738" w:type="dxa"/>
            <w:shd w:val="clear" w:color="auto" w:fill="auto"/>
          </w:tcPr>
          <w:p w14:paraId="7EE6F4B2" w14:textId="77777777" w:rsidR="00A84D71" w:rsidRPr="005F2B54" w:rsidRDefault="00A84D71" w:rsidP="00A84D71">
            <w:pPr>
              <w:spacing w:before="60" w:after="100"/>
              <w:rPr>
                <w:sz w:val="20"/>
                <w:szCs w:val="20"/>
              </w:rPr>
            </w:pPr>
            <w:r w:rsidRPr="005F2B54">
              <w:rPr>
                <w:sz w:val="20"/>
                <w:szCs w:val="20"/>
              </w:rPr>
              <w:t>2001</w:t>
            </w:r>
          </w:p>
        </w:tc>
        <w:tc>
          <w:tcPr>
            <w:tcW w:w="1254" w:type="dxa"/>
            <w:shd w:val="clear" w:color="auto" w:fill="auto"/>
          </w:tcPr>
          <w:p w14:paraId="7D465A4E" w14:textId="77777777" w:rsidR="00A84D71" w:rsidRPr="005F2B54" w:rsidRDefault="00A84D71" w:rsidP="00A84D71">
            <w:pPr>
              <w:spacing w:before="60" w:after="100"/>
              <w:rPr>
                <w:sz w:val="20"/>
                <w:szCs w:val="20"/>
              </w:rPr>
            </w:pPr>
            <w:r w:rsidRPr="005F2B54">
              <w:rPr>
                <w:sz w:val="20"/>
                <w:szCs w:val="20"/>
              </w:rPr>
              <w:t>ER00-2854-000</w:t>
            </w:r>
          </w:p>
        </w:tc>
        <w:tc>
          <w:tcPr>
            <w:tcW w:w="1176" w:type="dxa"/>
            <w:gridSpan w:val="2"/>
            <w:shd w:val="clear" w:color="auto" w:fill="auto"/>
          </w:tcPr>
          <w:p w14:paraId="0F03561A" w14:textId="77777777" w:rsidR="00A84D71" w:rsidRPr="005F2B54" w:rsidRDefault="00A84D71" w:rsidP="00A84D71">
            <w:pPr>
              <w:spacing w:before="60" w:after="100"/>
              <w:rPr>
                <w:sz w:val="20"/>
                <w:szCs w:val="20"/>
              </w:rPr>
            </w:pPr>
            <w:r w:rsidRPr="005F2B54">
              <w:rPr>
                <w:sz w:val="20"/>
                <w:szCs w:val="20"/>
              </w:rPr>
              <w:t>FERC</w:t>
            </w:r>
          </w:p>
        </w:tc>
        <w:tc>
          <w:tcPr>
            <w:tcW w:w="1696" w:type="dxa"/>
            <w:shd w:val="clear" w:color="auto" w:fill="auto"/>
          </w:tcPr>
          <w:p w14:paraId="0E0AEF5A"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548D033F" w14:textId="77777777" w:rsidR="00A84D71" w:rsidRPr="005F2B54" w:rsidRDefault="00A84D71" w:rsidP="00A84D71">
            <w:pPr>
              <w:spacing w:before="60" w:after="100"/>
              <w:rPr>
                <w:sz w:val="20"/>
                <w:szCs w:val="20"/>
              </w:rPr>
            </w:pPr>
            <w:r w:rsidRPr="005F2B54">
              <w:rPr>
                <w:sz w:val="20"/>
                <w:szCs w:val="20"/>
              </w:rPr>
              <w:t>Entergy</w:t>
            </w:r>
          </w:p>
        </w:tc>
        <w:tc>
          <w:tcPr>
            <w:tcW w:w="3446" w:type="dxa"/>
            <w:shd w:val="clear" w:color="auto" w:fill="auto"/>
          </w:tcPr>
          <w:p w14:paraId="40C26087" w14:textId="77777777" w:rsidR="00A84D71" w:rsidRPr="005F2B54" w:rsidRDefault="00A84D71" w:rsidP="00A84D71">
            <w:pPr>
              <w:spacing w:before="60" w:after="100"/>
              <w:jc w:val="left"/>
              <w:rPr>
                <w:sz w:val="20"/>
                <w:szCs w:val="20"/>
              </w:rPr>
            </w:pPr>
            <w:r>
              <w:rPr>
                <w:sz w:val="20"/>
                <w:szCs w:val="20"/>
              </w:rPr>
              <w:t>Proposed System Agreement M</w:t>
            </w:r>
            <w:r w:rsidRPr="005F2B54">
              <w:rPr>
                <w:sz w:val="20"/>
                <w:szCs w:val="20"/>
              </w:rPr>
              <w:t xml:space="preserve">odifications </w:t>
            </w:r>
          </w:p>
        </w:tc>
      </w:tr>
      <w:tr w:rsidR="00A84D71" w14:paraId="6D01108A" w14:textId="77777777" w:rsidTr="00A84D71">
        <w:trPr>
          <w:trHeight w:val="138"/>
        </w:trPr>
        <w:tc>
          <w:tcPr>
            <w:tcW w:w="738" w:type="dxa"/>
            <w:shd w:val="clear" w:color="auto" w:fill="auto"/>
          </w:tcPr>
          <w:p w14:paraId="57F8FBA9" w14:textId="77777777" w:rsidR="00A84D71" w:rsidRPr="005F2B54" w:rsidRDefault="00A84D71" w:rsidP="00A84D71">
            <w:pPr>
              <w:spacing w:before="60" w:after="100"/>
              <w:rPr>
                <w:sz w:val="20"/>
                <w:szCs w:val="20"/>
              </w:rPr>
            </w:pPr>
            <w:r w:rsidRPr="005F2B54">
              <w:rPr>
                <w:sz w:val="20"/>
                <w:szCs w:val="20"/>
              </w:rPr>
              <w:t>07/02</w:t>
            </w:r>
          </w:p>
        </w:tc>
        <w:tc>
          <w:tcPr>
            <w:tcW w:w="1254" w:type="dxa"/>
            <w:shd w:val="clear" w:color="auto" w:fill="auto"/>
          </w:tcPr>
          <w:p w14:paraId="05DB7111" w14:textId="77777777" w:rsidR="00A84D71" w:rsidRPr="005F2B54" w:rsidRDefault="00A84D71" w:rsidP="00A84D71">
            <w:pPr>
              <w:spacing w:before="60" w:after="100"/>
              <w:rPr>
                <w:sz w:val="20"/>
                <w:szCs w:val="20"/>
              </w:rPr>
            </w:pPr>
            <w:r w:rsidRPr="005F2B54">
              <w:rPr>
                <w:sz w:val="20"/>
                <w:szCs w:val="20"/>
              </w:rPr>
              <w:t>02-035-002</w:t>
            </w:r>
          </w:p>
        </w:tc>
        <w:tc>
          <w:tcPr>
            <w:tcW w:w="1176" w:type="dxa"/>
            <w:gridSpan w:val="2"/>
            <w:shd w:val="clear" w:color="auto" w:fill="auto"/>
          </w:tcPr>
          <w:p w14:paraId="4E8D5784" w14:textId="77777777" w:rsidR="00A84D71" w:rsidRPr="005F2B54" w:rsidRDefault="00A84D71" w:rsidP="00A84D71">
            <w:pPr>
              <w:spacing w:before="60" w:after="100"/>
              <w:rPr>
                <w:sz w:val="20"/>
                <w:szCs w:val="20"/>
              </w:rPr>
            </w:pPr>
            <w:r w:rsidRPr="005F2B54">
              <w:rPr>
                <w:sz w:val="20"/>
                <w:szCs w:val="20"/>
              </w:rPr>
              <w:t>UT</w:t>
            </w:r>
          </w:p>
        </w:tc>
        <w:tc>
          <w:tcPr>
            <w:tcW w:w="1696" w:type="dxa"/>
            <w:shd w:val="clear" w:color="auto" w:fill="auto"/>
          </w:tcPr>
          <w:p w14:paraId="1F634197"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3DD80124" w14:textId="77777777" w:rsidR="00A84D71" w:rsidRPr="005F2B54" w:rsidRDefault="00A84D71" w:rsidP="00A84D71">
            <w:pPr>
              <w:spacing w:before="60" w:after="100"/>
              <w:rPr>
                <w:sz w:val="20"/>
                <w:szCs w:val="20"/>
              </w:rPr>
            </w:pPr>
            <w:r w:rsidRPr="005F2B54">
              <w:rPr>
                <w:sz w:val="20"/>
                <w:szCs w:val="20"/>
              </w:rPr>
              <w:t xml:space="preserve">PacifiCorp </w:t>
            </w:r>
          </w:p>
        </w:tc>
        <w:tc>
          <w:tcPr>
            <w:tcW w:w="3446" w:type="dxa"/>
            <w:shd w:val="clear" w:color="auto" w:fill="auto"/>
          </w:tcPr>
          <w:p w14:paraId="22B0A044" w14:textId="77777777" w:rsidR="00A84D71" w:rsidRPr="005F2B54" w:rsidRDefault="00A84D71" w:rsidP="00A84D71">
            <w:pPr>
              <w:spacing w:before="60" w:after="100"/>
              <w:jc w:val="left"/>
              <w:rPr>
                <w:sz w:val="20"/>
                <w:szCs w:val="20"/>
              </w:rPr>
            </w:pPr>
            <w:r w:rsidRPr="005F2B54">
              <w:rPr>
                <w:sz w:val="20"/>
                <w:szCs w:val="20"/>
              </w:rPr>
              <w:t>Special contract for industrial consumer</w:t>
            </w:r>
          </w:p>
        </w:tc>
      </w:tr>
      <w:tr w:rsidR="00A84D71" w14:paraId="2816D84A" w14:textId="77777777" w:rsidTr="00A84D71">
        <w:trPr>
          <w:trHeight w:val="138"/>
        </w:trPr>
        <w:tc>
          <w:tcPr>
            <w:tcW w:w="738" w:type="dxa"/>
            <w:shd w:val="clear" w:color="auto" w:fill="auto"/>
          </w:tcPr>
          <w:p w14:paraId="5CE4750B" w14:textId="77777777" w:rsidR="00A84D71" w:rsidRPr="005F2B54" w:rsidRDefault="00A84D71" w:rsidP="00A84D71">
            <w:pPr>
              <w:spacing w:before="60" w:after="100"/>
              <w:rPr>
                <w:rFonts w:cs="Calibri"/>
                <w:sz w:val="20"/>
                <w:szCs w:val="20"/>
              </w:rPr>
            </w:pPr>
            <w:r w:rsidRPr="005F2B54">
              <w:rPr>
                <w:rFonts w:cs="Calibri"/>
                <w:sz w:val="20"/>
                <w:szCs w:val="20"/>
              </w:rPr>
              <w:t>2002/2003</w:t>
            </w:r>
          </w:p>
        </w:tc>
        <w:tc>
          <w:tcPr>
            <w:tcW w:w="1254" w:type="dxa"/>
            <w:shd w:val="clear" w:color="auto" w:fill="auto"/>
          </w:tcPr>
          <w:p w14:paraId="436B0B07" w14:textId="77777777" w:rsidR="00A84D71" w:rsidRPr="005F2B54" w:rsidRDefault="00A84D71" w:rsidP="00A84D71">
            <w:pPr>
              <w:spacing w:before="60" w:after="100"/>
              <w:rPr>
                <w:rFonts w:cs="Calibri"/>
                <w:sz w:val="20"/>
                <w:szCs w:val="20"/>
              </w:rPr>
            </w:pPr>
            <w:r w:rsidRPr="005F2B54">
              <w:rPr>
                <w:rFonts w:cs="Calibri"/>
                <w:sz w:val="20"/>
                <w:szCs w:val="20"/>
              </w:rPr>
              <w:t>U-25888</w:t>
            </w:r>
          </w:p>
        </w:tc>
        <w:tc>
          <w:tcPr>
            <w:tcW w:w="1176" w:type="dxa"/>
            <w:gridSpan w:val="2"/>
            <w:shd w:val="clear" w:color="auto" w:fill="auto"/>
          </w:tcPr>
          <w:p w14:paraId="7C92D1D3" w14:textId="77777777" w:rsidR="00A84D71" w:rsidRPr="005F2B54" w:rsidRDefault="00A84D71" w:rsidP="00A84D71">
            <w:pPr>
              <w:spacing w:before="60" w:after="100"/>
              <w:rPr>
                <w:rFonts w:cs="Calibri"/>
                <w:sz w:val="20"/>
                <w:szCs w:val="20"/>
              </w:rPr>
            </w:pPr>
            <w:r w:rsidRPr="005F2B54">
              <w:rPr>
                <w:rFonts w:cs="Calibri"/>
                <w:sz w:val="20"/>
                <w:szCs w:val="20"/>
              </w:rPr>
              <w:t>LA</w:t>
            </w:r>
          </w:p>
        </w:tc>
        <w:tc>
          <w:tcPr>
            <w:tcW w:w="1696" w:type="dxa"/>
            <w:shd w:val="clear" w:color="auto" w:fill="auto"/>
          </w:tcPr>
          <w:p w14:paraId="27887407" w14:textId="77777777" w:rsidR="00A84D71" w:rsidRPr="005F2B54" w:rsidRDefault="00A84D71" w:rsidP="00A84D71">
            <w:pPr>
              <w:spacing w:before="60" w:after="100"/>
              <w:jc w:val="left"/>
              <w:rPr>
                <w:rFonts w:cs="Calibri"/>
                <w:sz w:val="20"/>
                <w:szCs w:val="20"/>
              </w:rPr>
            </w:pPr>
            <w:r w:rsidRPr="005F2B54">
              <w:rPr>
                <w:rFonts w:cs="Calibri"/>
                <w:sz w:val="20"/>
                <w:szCs w:val="20"/>
              </w:rPr>
              <w:t>Louisiana Public Service Commission</w:t>
            </w:r>
          </w:p>
        </w:tc>
        <w:tc>
          <w:tcPr>
            <w:tcW w:w="1526" w:type="dxa"/>
            <w:shd w:val="clear" w:color="auto" w:fill="auto"/>
          </w:tcPr>
          <w:p w14:paraId="38D80B6F" w14:textId="77777777" w:rsidR="00A84D71" w:rsidRPr="005F2B54" w:rsidRDefault="00A84D71" w:rsidP="00A84D71">
            <w:pPr>
              <w:spacing w:before="60" w:after="100"/>
              <w:rPr>
                <w:rFonts w:cs="Calibri"/>
                <w:sz w:val="20"/>
                <w:szCs w:val="20"/>
              </w:rPr>
            </w:pPr>
            <w:r w:rsidRPr="005F2B54">
              <w:rPr>
                <w:rFonts w:cs="Calibri"/>
                <w:sz w:val="20"/>
                <w:szCs w:val="20"/>
              </w:rPr>
              <w:t>Ente</w:t>
            </w:r>
            <w:r>
              <w:rPr>
                <w:rFonts w:cs="Calibri"/>
                <w:sz w:val="20"/>
                <w:szCs w:val="20"/>
              </w:rPr>
              <w:t>r</w:t>
            </w:r>
            <w:r w:rsidRPr="005F2B54">
              <w:rPr>
                <w:rFonts w:cs="Calibri"/>
                <w:sz w:val="20"/>
                <w:szCs w:val="20"/>
              </w:rPr>
              <w:t>gy</w:t>
            </w:r>
          </w:p>
        </w:tc>
        <w:tc>
          <w:tcPr>
            <w:tcW w:w="3446" w:type="dxa"/>
            <w:shd w:val="clear" w:color="auto" w:fill="auto"/>
          </w:tcPr>
          <w:p w14:paraId="533B6176" w14:textId="77777777" w:rsidR="00A84D71" w:rsidRPr="005F2B54" w:rsidRDefault="00A84D71" w:rsidP="00A84D71">
            <w:pPr>
              <w:spacing w:before="60" w:after="100"/>
              <w:jc w:val="left"/>
              <w:rPr>
                <w:rFonts w:cs="Calibri"/>
                <w:sz w:val="20"/>
                <w:szCs w:val="20"/>
              </w:rPr>
            </w:pPr>
            <w:r>
              <w:rPr>
                <w:rFonts w:cs="Calibri"/>
                <w:sz w:val="20"/>
                <w:szCs w:val="20"/>
              </w:rPr>
              <w:t>Investigation of retail issues related to the System Agreement</w:t>
            </w:r>
          </w:p>
        </w:tc>
      </w:tr>
      <w:tr w:rsidR="00A84D71" w14:paraId="398684ED" w14:textId="77777777" w:rsidTr="00A84D71">
        <w:trPr>
          <w:trHeight w:val="138"/>
        </w:trPr>
        <w:tc>
          <w:tcPr>
            <w:tcW w:w="738" w:type="dxa"/>
            <w:shd w:val="clear" w:color="auto" w:fill="auto"/>
          </w:tcPr>
          <w:p w14:paraId="0F74625B" w14:textId="77777777" w:rsidR="00A84D71" w:rsidRPr="005F2B54" w:rsidRDefault="00A84D71" w:rsidP="00A84D71">
            <w:pPr>
              <w:spacing w:before="60" w:after="100"/>
              <w:rPr>
                <w:rFonts w:cs="Calibri"/>
                <w:sz w:val="20"/>
                <w:szCs w:val="20"/>
              </w:rPr>
            </w:pPr>
            <w:r w:rsidRPr="005F2B54">
              <w:rPr>
                <w:rFonts w:cs="Calibri"/>
                <w:sz w:val="20"/>
                <w:szCs w:val="20"/>
              </w:rPr>
              <w:t>2003</w:t>
            </w:r>
          </w:p>
        </w:tc>
        <w:tc>
          <w:tcPr>
            <w:tcW w:w="1254" w:type="dxa"/>
            <w:shd w:val="clear" w:color="auto" w:fill="auto"/>
          </w:tcPr>
          <w:p w14:paraId="7EEDFDDE" w14:textId="77777777" w:rsidR="00A84D71" w:rsidRPr="005F2B54" w:rsidRDefault="00A84D71" w:rsidP="00A84D71">
            <w:pPr>
              <w:spacing w:before="60" w:after="100"/>
              <w:rPr>
                <w:rFonts w:cs="Calibri"/>
                <w:sz w:val="20"/>
                <w:szCs w:val="20"/>
              </w:rPr>
            </w:pPr>
            <w:r w:rsidRPr="005F2B54">
              <w:rPr>
                <w:rFonts w:cs="Calibri"/>
                <w:sz w:val="20"/>
                <w:szCs w:val="20"/>
              </w:rPr>
              <w:t xml:space="preserve">U-27136 </w:t>
            </w:r>
            <w:proofErr w:type="spellStart"/>
            <w:r w:rsidRPr="005F2B54">
              <w:rPr>
                <w:rFonts w:cs="Calibri"/>
                <w:sz w:val="20"/>
                <w:szCs w:val="20"/>
              </w:rPr>
              <w:t>Subdocket</w:t>
            </w:r>
            <w:proofErr w:type="spellEnd"/>
            <w:r w:rsidRPr="005F2B54">
              <w:rPr>
                <w:rFonts w:cs="Calibri"/>
                <w:sz w:val="20"/>
                <w:szCs w:val="20"/>
              </w:rPr>
              <w:t xml:space="preserve"> A</w:t>
            </w:r>
          </w:p>
        </w:tc>
        <w:tc>
          <w:tcPr>
            <w:tcW w:w="1176" w:type="dxa"/>
            <w:gridSpan w:val="2"/>
            <w:shd w:val="clear" w:color="auto" w:fill="auto"/>
          </w:tcPr>
          <w:p w14:paraId="0B31326D" w14:textId="77777777" w:rsidR="00A84D71" w:rsidRPr="005F2B54" w:rsidRDefault="00A84D71" w:rsidP="00A84D71">
            <w:pPr>
              <w:spacing w:before="60" w:after="100"/>
              <w:rPr>
                <w:rFonts w:cs="Calibri"/>
                <w:sz w:val="20"/>
                <w:szCs w:val="20"/>
              </w:rPr>
            </w:pPr>
            <w:r w:rsidRPr="005F2B54">
              <w:rPr>
                <w:rFonts w:cs="Calibri"/>
                <w:sz w:val="20"/>
                <w:szCs w:val="20"/>
              </w:rPr>
              <w:t>LA</w:t>
            </w:r>
          </w:p>
        </w:tc>
        <w:tc>
          <w:tcPr>
            <w:tcW w:w="1696" w:type="dxa"/>
            <w:shd w:val="clear" w:color="auto" w:fill="auto"/>
          </w:tcPr>
          <w:p w14:paraId="79682DFA" w14:textId="77777777" w:rsidR="00A84D71" w:rsidRPr="005F2B54" w:rsidRDefault="00A84D71" w:rsidP="00A84D71">
            <w:pPr>
              <w:spacing w:before="60" w:after="100"/>
              <w:jc w:val="left"/>
              <w:rPr>
                <w:rFonts w:cs="Calibri"/>
                <w:sz w:val="20"/>
                <w:szCs w:val="20"/>
              </w:rPr>
            </w:pPr>
            <w:r w:rsidRPr="005F2B54">
              <w:rPr>
                <w:rFonts w:cs="Calibri"/>
                <w:sz w:val="20"/>
                <w:szCs w:val="20"/>
              </w:rPr>
              <w:t>Louisiana Public Service Commission</w:t>
            </w:r>
            <w:r>
              <w:rPr>
                <w:rFonts w:cs="Calibri"/>
                <w:sz w:val="20"/>
                <w:szCs w:val="20"/>
              </w:rPr>
              <w:t xml:space="preserve"> Staff</w:t>
            </w:r>
          </w:p>
        </w:tc>
        <w:tc>
          <w:tcPr>
            <w:tcW w:w="1526" w:type="dxa"/>
            <w:shd w:val="clear" w:color="auto" w:fill="auto"/>
          </w:tcPr>
          <w:p w14:paraId="2CB8BA5F" w14:textId="77777777" w:rsidR="00A84D71" w:rsidRPr="005F2B54" w:rsidRDefault="00A84D71" w:rsidP="00A84D71">
            <w:pPr>
              <w:spacing w:before="60" w:after="100"/>
              <w:rPr>
                <w:rFonts w:cs="Calibri"/>
                <w:sz w:val="20"/>
                <w:szCs w:val="20"/>
              </w:rPr>
            </w:pPr>
            <w:r w:rsidRPr="005F2B54">
              <w:rPr>
                <w:rFonts w:cs="Calibri"/>
                <w:sz w:val="20"/>
                <w:szCs w:val="20"/>
              </w:rPr>
              <w:t>Entergy</w:t>
            </w:r>
          </w:p>
        </w:tc>
        <w:tc>
          <w:tcPr>
            <w:tcW w:w="3446" w:type="dxa"/>
            <w:shd w:val="clear" w:color="auto" w:fill="auto"/>
          </w:tcPr>
          <w:p w14:paraId="45D28D60" w14:textId="77777777" w:rsidR="00A84D71" w:rsidRPr="005F2B54" w:rsidRDefault="00A84D71" w:rsidP="00A84D71">
            <w:pPr>
              <w:spacing w:before="60" w:after="100"/>
              <w:jc w:val="left"/>
              <w:rPr>
                <w:rFonts w:cs="Calibri"/>
                <w:sz w:val="20"/>
                <w:szCs w:val="20"/>
              </w:rPr>
            </w:pPr>
            <w:r>
              <w:rPr>
                <w:rFonts w:cs="Calibri"/>
                <w:sz w:val="20"/>
                <w:szCs w:val="20"/>
              </w:rPr>
              <w:t>Aging gas steam-fired retirement study</w:t>
            </w:r>
          </w:p>
        </w:tc>
      </w:tr>
      <w:tr w:rsidR="00A84D71" w14:paraId="40396DCF" w14:textId="77777777" w:rsidTr="00A84D71">
        <w:trPr>
          <w:trHeight w:val="138"/>
        </w:trPr>
        <w:tc>
          <w:tcPr>
            <w:tcW w:w="738" w:type="dxa"/>
            <w:shd w:val="clear" w:color="auto" w:fill="auto"/>
          </w:tcPr>
          <w:p w14:paraId="78A644E5" w14:textId="77777777" w:rsidR="00A84D71" w:rsidRPr="005F2B54" w:rsidRDefault="00A84D71" w:rsidP="00A84D71">
            <w:pPr>
              <w:spacing w:before="60" w:after="100"/>
              <w:rPr>
                <w:sz w:val="20"/>
                <w:szCs w:val="20"/>
              </w:rPr>
            </w:pPr>
            <w:r w:rsidRPr="005F2B54">
              <w:rPr>
                <w:sz w:val="20"/>
                <w:szCs w:val="20"/>
              </w:rPr>
              <w:t>07/03</w:t>
            </w:r>
          </w:p>
        </w:tc>
        <w:tc>
          <w:tcPr>
            <w:tcW w:w="1254" w:type="dxa"/>
            <w:shd w:val="clear" w:color="auto" w:fill="auto"/>
          </w:tcPr>
          <w:p w14:paraId="1DAE0C5D" w14:textId="77777777" w:rsidR="00A84D71" w:rsidRPr="005F2B54" w:rsidRDefault="00A84D71" w:rsidP="00A84D71">
            <w:pPr>
              <w:spacing w:before="60" w:after="100"/>
              <w:rPr>
                <w:sz w:val="20"/>
                <w:szCs w:val="20"/>
              </w:rPr>
            </w:pPr>
            <w:r w:rsidRPr="005F2B54">
              <w:rPr>
                <w:sz w:val="20"/>
                <w:szCs w:val="20"/>
              </w:rPr>
              <w:t>EL01-88-000</w:t>
            </w:r>
          </w:p>
        </w:tc>
        <w:tc>
          <w:tcPr>
            <w:tcW w:w="1176" w:type="dxa"/>
            <w:gridSpan w:val="2"/>
            <w:shd w:val="clear" w:color="auto" w:fill="auto"/>
          </w:tcPr>
          <w:p w14:paraId="391D1956" w14:textId="77777777" w:rsidR="00A84D71" w:rsidRPr="005F2B54" w:rsidRDefault="00A84D71" w:rsidP="00A84D71">
            <w:pPr>
              <w:spacing w:before="60" w:after="100"/>
              <w:rPr>
                <w:sz w:val="20"/>
                <w:szCs w:val="20"/>
              </w:rPr>
            </w:pPr>
            <w:r w:rsidRPr="005F2B54">
              <w:rPr>
                <w:sz w:val="20"/>
                <w:szCs w:val="20"/>
              </w:rPr>
              <w:t>FERC</w:t>
            </w:r>
          </w:p>
        </w:tc>
        <w:tc>
          <w:tcPr>
            <w:tcW w:w="1696" w:type="dxa"/>
            <w:shd w:val="clear" w:color="auto" w:fill="auto"/>
          </w:tcPr>
          <w:p w14:paraId="2C61D202"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3FC2616E" w14:textId="77777777" w:rsidR="00A84D71" w:rsidRPr="005F2B54" w:rsidRDefault="00A84D71" w:rsidP="00A84D71">
            <w:pPr>
              <w:spacing w:before="60" w:after="100"/>
              <w:rPr>
                <w:sz w:val="20"/>
                <w:szCs w:val="20"/>
              </w:rPr>
            </w:pPr>
            <w:r>
              <w:rPr>
                <w:sz w:val="20"/>
                <w:szCs w:val="20"/>
              </w:rPr>
              <w:t>Entergy</w:t>
            </w:r>
          </w:p>
        </w:tc>
        <w:tc>
          <w:tcPr>
            <w:tcW w:w="3446" w:type="dxa"/>
            <w:shd w:val="clear" w:color="auto" w:fill="auto"/>
          </w:tcPr>
          <w:p w14:paraId="1F209679" w14:textId="77777777" w:rsidR="00A84D71" w:rsidRPr="005F2B54" w:rsidRDefault="00A84D71" w:rsidP="00A84D71">
            <w:pPr>
              <w:spacing w:before="60" w:after="100"/>
              <w:jc w:val="left"/>
              <w:rPr>
                <w:sz w:val="20"/>
                <w:szCs w:val="20"/>
              </w:rPr>
            </w:pPr>
            <w:r>
              <w:rPr>
                <w:sz w:val="20"/>
                <w:szCs w:val="20"/>
              </w:rPr>
              <w:t>Rough production cost equalization proceeding</w:t>
            </w:r>
          </w:p>
        </w:tc>
      </w:tr>
      <w:tr w:rsidR="00A84D71" w14:paraId="0A11E2D1" w14:textId="77777777" w:rsidTr="00A84D71">
        <w:trPr>
          <w:trHeight w:val="138"/>
        </w:trPr>
        <w:tc>
          <w:tcPr>
            <w:tcW w:w="738" w:type="dxa"/>
            <w:shd w:val="clear" w:color="auto" w:fill="auto"/>
          </w:tcPr>
          <w:p w14:paraId="76366D78" w14:textId="77777777" w:rsidR="00A84D71" w:rsidRPr="005F2B54" w:rsidRDefault="00A84D71" w:rsidP="00A84D71">
            <w:pPr>
              <w:spacing w:before="60" w:after="100"/>
              <w:rPr>
                <w:sz w:val="20"/>
                <w:szCs w:val="20"/>
              </w:rPr>
            </w:pPr>
            <w:r w:rsidRPr="005F2B54">
              <w:rPr>
                <w:sz w:val="20"/>
                <w:szCs w:val="20"/>
              </w:rPr>
              <w:t>05/04</w:t>
            </w:r>
          </w:p>
        </w:tc>
        <w:tc>
          <w:tcPr>
            <w:tcW w:w="1254" w:type="dxa"/>
            <w:shd w:val="clear" w:color="auto" w:fill="auto"/>
          </w:tcPr>
          <w:p w14:paraId="21129B8B" w14:textId="77777777" w:rsidR="00A84D71" w:rsidRPr="005F2B54" w:rsidRDefault="00A84D71" w:rsidP="00A84D71">
            <w:pPr>
              <w:spacing w:before="60" w:after="100"/>
              <w:rPr>
                <w:sz w:val="20"/>
                <w:szCs w:val="20"/>
              </w:rPr>
            </w:pPr>
            <w:r w:rsidRPr="005F2B54">
              <w:rPr>
                <w:sz w:val="20"/>
                <w:szCs w:val="20"/>
              </w:rPr>
              <w:t>03-035-14</w:t>
            </w:r>
          </w:p>
        </w:tc>
        <w:tc>
          <w:tcPr>
            <w:tcW w:w="1176" w:type="dxa"/>
            <w:gridSpan w:val="2"/>
            <w:shd w:val="clear" w:color="auto" w:fill="auto"/>
          </w:tcPr>
          <w:p w14:paraId="61E5DC37" w14:textId="77777777" w:rsidR="00A84D71" w:rsidRPr="005F2B54" w:rsidRDefault="00A84D71" w:rsidP="00A84D71">
            <w:pPr>
              <w:spacing w:before="60" w:after="100"/>
              <w:rPr>
                <w:sz w:val="20"/>
                <w:szCs w:val="20"/>
              </w:rPr>
            </w:pPr>
            <w:r w:rsidRPr="005F2B54">
              <w:rPr>
                <w:sz w:val="20"/>
                <w:szCs w:val="20"/>
              </w:rPr>
              <w:t>UT</w:t>
            </w:r>
          </w:p>
        </w:tc>
        <w:tc>
          <w:tcPr>
            <w:tcW w:w="1696" w:type="dxa"/>
            <w:shd w:val="clear" w:color="auto" w:fill="auto"/>
          </w:tcPr>
          <w:p w14:paraId="4A3E1713"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4B081FB9"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11B5E4A9" w14:textId="77777777" w:rsidR="00A84D71" w:rsidRPr="005F2B54" w:rsidRDefault="00A84D71" w:rsidP="00A84D71">
            <w:pPr>
              <w:spacing w:before="60" w:after="100"/>
              <w:jc w:val="left"/>
              <w:rPr>
                <w:sz w:val="20"/>
                <w:szCs w:val="20"/>
              </w:rPr>
            </w:pPr>
            <w:r w:rsidRPr="005F2B54">
              <w:rPr>
                <w:sz w:val="20"/>
                <w:szCs w:val="20"/>
              </w:rPr>
              <w:t>Development of a large QF avoided cost methodology</w:t>
            </w:r>
          </w:p>
        </w:tc>
      </w:tr>
      <w:tr w:rsidR="00A84D71" w14:paraId="399C660A" w14:textId="77777777" w:rsidTr="00A84D71">
        <w:trPr>
          <w:trHeight w:val="138"/>
        </w:trPr>
        <w:tc>
          <w:tcPr>
            <w:tcW w:w="738" w:type="dxa"/>
            <w:shd w:val="clear" w:color="auto" w:fill="auto"/>
          </w:tcPr>
          <w:p w14:paraId="6B3720F9" w14:textId="77777777" w:rsidR="00A84D71" w:rsidRPr="005F2B54" w:rsidRDefault="00A84D71" w:rsidP="00A84D71">
            <w:pPr>
              <w:spacing w:before="60" w:after="100"/>
              <w:rPr>
                <w:sz w:val="20"/>
                <w:szCs w:val="20"/>
              </w:rPr>
            </w:pPr>
            <w:r w:rsidRPr="005F2B54">
              <w:rPr>
                <w:sz w:val="20"/>
                <w:szCs w:val="20"/>
              </w:rPr>
              <w:t>06/04</w:t>
            </w:r>
          </w:p>
        </w:tc>
        <w:tc>
          <w:tcPr>
            <w:tcW w:w="1254" w:type="dxa"/>
            <w:shd w:val="clear" w:color="auto" w:fill="auto"/>
          </w:tcPr>
          <w:p w14:paraId="3CF8E160" w14:textId="77777777" w:rsidR="00A84D71" w:rsidRPr="005F2B54" w:rsidRDefault="00A84D71" w:rsidP="00A84D71">
            <w:pPr>
              <w:spacing w:before="60" w:after="100"/>
              <w:rPr>
                <w:spacing w:val="-2"/>
                <w:sz w:val="20"/>
                <w:szCs w:val="20"/>
              </w:rPr>
            </w:pPr>
            <w:r>
              <w:rPr>
                <w:spacing w:val="-2"/>
                <w:sz w:val="20"/>
                <w:szCs w:val="20"/>
              </w:rPr>
              <w:t>18</w:t>
            </w:r>
            <w:r w:rsidRPr="005F2B54">
              <w:rPr>
                <w:spacing w:val="-2"/>
                <w:sz w:val="20"/>
                <w:szCs w:val="20"/>
              </w:rPr>
              <w:t>687</w:t>
            </w:r>
            <w:r>
              <w:rPr>
                <w:spacing w:val="-2"/>
                <w:sz w:val="20"/>
                <w:szCs w:val="20"/>
              </w:rPr>
              <w:t>-U</w:t>
            </w:r>
          </w:p>
          <w:p w14:paraId="32EAEF86" w14:textId="77777777" w:rsidR="00A84D71" w:rsidRPr="005F2B54" w:rsidRDefault="00A84D71" w:rsidP="00A84D71">
            <w:pPr>
              <w:spacing w:before="60" w:after="100"/>
              <w:rPr>
                <w:spacing w:val="-2"/>
                <w:sz w:val="20"/>
                <w:szCs w:val="20"/>
              </w:rPr>
            </w:pPr>
            <w:r>
              <w:rPr>
                <w:spacing w:val="-2"/>
                <w:sz w:val="20"/>
                <w:szCs w:val="20"/>
              </w:rPr>
              <w:t>18</w:t>
            </w:r>
            <w:r w:rsidRPr="005F2B54">
              <w:rPr>
                <w:spacing w:val="-2"/>
                <w:sz w:val="20"/>
                <w:szCs w:val="20"/>
              </w:rPr>
              <w:t>688</w:t>
            </w:r>
            <w:r>
              <w:rPr>
                <w:spacing w:val="-2"/>
                <w:sz w:val="20"/>
                <w:szCs w:val="20"/>
              </w:rPr>
              <w:t>-U</w:t>
            </w:r>
          </w:p>
        </w:tc>
        <w:tc>
          <w:tcPr>
            <w:tcW w:w="1176" w:type="dxa"/>
            <w:gridSpan w:val="2"/>
            <w:shd w:val="clear" w:color="auto" w:fill="auto"/>
          </w:tcPr>
          <w:p w14:paraId="79F3C4BD" w14:textId="77777777" w:rsidR="00A84D71" w:rsidRPr="005F2B54" w:rsidRDefault="00A84D71" w:rsidP="00A84D71">
            <w:pPr>
              <w:spacing w:before="60" w:after="100"/>
              <w:rPr>
                <w:sz w:val="20"/>
                <w:szCs w:val="20"/>
              </w:rPr>
            </w:pPr>
            <w:r w:rsidRPr="005F2B54">
              <w:rPr>
                <w:sz w:val="20"/>
                <w:szCs w:val="20"/>
              </w:rPr>
              <w:t>GA</w:t>
            </w:r>
          </w:p>
        </w:tc>
        <w:tc>
          <w:tcPr>
            <w:tcW w:w="1696" w:type="dxa"/>
            <w:shd w:val="clear" w:color="auto" w:fill="auto"/>
          </w:tcPr>
          <w:p w14:paraId="17CF776E" w14:textId="77777777" w:rsidR="00A84D71" w:rsidRPr="005F2B54" w:rsidRDefault="00A84D71" w:rsidP="00A84D71">
            <w:pPr>
              <w:spacing w:before="60" w:after="100"/>
              <w:jc w:val="left"/>
              <w:rPr>
                <w:sz w:val="20"/>
                <w:szCs w:val="20"/>
              </w:rPr>
            </w:pPr>
            <w:r w:rsidRPr="005F2B54">
              <w:rPr>
                <w:sz w:val="20"/>
                <w:szCs w:val="20"/>
              </w:rPr>
              <w:t>Georgia Public Service Commission Staff</w:t>
            </w:r>
          </w:p>
        </w:tc>
        <w:tc>
          <w:tcPr>
            <w:tcW w:w="1526" w:type="dxa"/>
            <w:shd w:val="clear" w:color="auto" w:fill="auto"/>
          </w:tcPr>
          <w:p w14:paraId="0D2578AD" w14:textId="77777777" w:rsidR="00A84D71" w:rsidRPr="005F2B54" w:rsidRDefault="00A84D71" w:rsidP="00A84D71">
            <w:pPr>
              <w:spacing w:before="60" w:after="100"/>
              <w:jc w:val="left"/>
              <w:rPr>
                <w:sz w:val="20"/>
                <w:szCs w:val="20"/>
              </w:rPr>
            </w:pPr>
            <w:r>
              <w:rPr>
                <w:sz w:val="20"/>
                <w:szCs w:val="20"/>
              </w:rPr>
              <w:t xml:space="preserve">Georgia Power and </w:t>
            </w:r>
            <w:r w:rsidRPr="005F2B54">
              <w:rPr>
                <w:sz w:val="20"/>
                <w:szCs w:val="20"/>
              </w:rPr>
              <w:t xml:space="preserve">Savannah Electric </w:t>
            </w:r>
          </w:p>
        </w:tc>
        <w:tc>
          <w:tcPr>
            <w:tcW w:w="3446" w:type="dxa"/>
            <w:shd w:val="clear" w:color="auto" w:fill="auto"/>
          </w:tcPr>
          <w:p w14:paraId="719343C9" w14:textId="77777777" w:rsidR="00A84D71" w:rsidRPr="005F2B54" w:rsidRDefault="00A84D71" w:rsidP="00A84D71">
            <w:pPr>
              <w:spacing w:before="60" w:after="100"/>
              <w:jc w:val="left"/>
              <w:rPr>
                <w:sz w:val="20"/>
                <w:szCs w:val="20"/>
              </w:rPr>
            </w:pPr>
            <w:r w:rsidRPr="005F2B54">
              <w:rPr>
                <w:sz w:val="20"/>
                <w:szCs w:val="20"/>
              </w:rPr>
              <w:t>2004 Integrated Resource Planning Studies</w:t>
            </w:r>
          </w:p>
        </w:tc>
      </w:tr>
      <w:tr w:rsidR="00A84D71" w14:paraId="3F9C4FD9" w14:textId="77777777" w:rsidTr="00A84D71">
        <w:trPr>
          <w:trHeight w:val="138"/>
        </w:trPr>
        <w:tc>
          <w:tcPr>
            <w:tcW w:w="738" w:type="dxa"/>
            <w:shd w:val="clear" w:color="auto" w:fill="auto"/>
          </w:tcPr>
          <w:p w14:paraId="40035663" w14:textId="77777777" w:rsidR="00A84D71" w:rsidRPr="005F2B54" w:rsidRDefault="00A84D71" w:rsidP="00A84D71">
            <w:pPr>
              <w:spacing w:before="60" w:after="100"/>
              <w:rPr>
                <w:sz w:val="20"/>
                <w:szCs w:val="20"/>
              </w:rPr>
            </w:pPr>
            <w:r w:rsidRPr="005F2B54">
              <w:rPr>
                <w:sz w:val="20"/>
                <w:szCs w:val="20"/>
              </w:rPr>
              <w:t>08/04</w:t>
            </w:r>
          </w:p>
        </w:tc>
        <w:tc>
          <w:tcPr>
            <w:tcW w:w="1254" w:type="dxa"/>
            <w:shd w:val="clear" w:color="auto" w:fill="auto"/>
          </w:tcPr>
          <w:p w14:paraId="5B15FC1D" w14:textId="77777777" w:rsidR="00A84D71" w:rsidRPr="005F2B54" w:rsidRDefault="00A84D71" w:rsidP="00A84D71">
            <w:pPr>
              <w:spacing w:before="60" w:after="100"/>
              <w:rPr>
                <w:sz w:val="20"/>
                <w:szCs w:val="20"/>
              </w:rPr>
            </w:pPr>
            <w:r w:rsidRPr="005F2B54">
              <w:rPr>
                <w:sz w:val="20"/>
                <w:szCs w:val="20"/>
              </w:rPr>
              <w:t>ER03-583-000</w:t>
            </w:r>
          </w:p>
        </w:tc>
        <w:tc>
          <w:tcPr>
            <w:tcW w:w="1176" w:type="dxa"/>
            <w:gridSpan w:val="2"/>
            <w:shd w:val="clear" w:color="auto" w:fill="auto"/>
          </w:tcPr>
          <w:p w14:paraId="7575D0CE" w14:textId="77777777" w:rsidR="00A84D71" w:rsidRPr="005F2B54" w:rsidRDefault="00A84D71" w:rsidP="00A84D71">
            <w:pPr>
              <w:spacing w:before="60" w:after="100"/>
              <w:rPr>
                <w:sz w:val="20"/>
                <w:szCs w:val="20"/>
              </w:rPr>
            </w:pPr>
            <w:r w:rsidRPr="005F2B54">
              <w:rPr>
                <w:sz w:val="20"/>
                <w:szCs w:val="20"/>
              </w:rPr>
              <w:t>FERC</w:t>
            </w:r>
          </w:p>
        </w:tc>
        <w:tc>
          <w:tcPr>
            <w:tcW w:w="1696" w:type="dxa"/>
            <w:shd w:val="clear" w:color="auto" w:fill="auto"/>
          </w:tcPr>
          <w:p w14:paraId="43D85ABC"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5E1DA75A" w14:textId="77777777" w:rsidR="00A84D71" w:rsidRPr="005F2B54" w:rsidRDefault="00A84D71" w:rsidP="00A84D71">
            <w:pPr>
              <w:spacing w:before="60" w:after="100"/>
              <w:rPr>
                <w:sz w:val="20"/>
                <w:szCs w:val="20"/>
              </w:rPr>
            </w:pPr>
            <w:r w:rsidRPr="005F2B54">
              <w:rPr>
                <w:sz w:val="20"/>
                <w:szCs w:val="20"/>
              </w:rPr>
              <w:t xml:space="preserve">Entergy </w:t>
            </w:r>
          </w:p>
        </w:tc>
        <w:tc>
          <w:tcPr>
            <w:tcW w:w="3446" w:type="dxa"/>
            <w:shd w:val="clear" w:color="auto" w:fill="auto"/>
          </w:tcPr>
          <w:p w14:paraId="32AA055B" w14:textId="77777777" w:rsidR="00A84D71" w:rsidRPr="005F2B54" w:rsidRDefault="00A84D71" w:rsidP="00A84D71">
            <w:pPr>
              <w:spacing w:before="60" w:after="100"/>
              <w:jc w:val="left"/>
              <w:rPr>
                <w:sz w:val="20"/>
                <w:szCs w:val="20"/>
              </w:rPr>
            </w:pPr>
            <w:r w:rsidRPr="005F2B54">
              <w:rPr>
                <w:sz w:val="20"/>
                <w:szCs w:val="20"/>
              </w:rPr>
              <w:t>Affiliate power purchase agreements</w:t>
            </w:r>
          </w:p>
        </w:tc>
      </w:tr>
      <w:tr w:rsidR="00A84D71" w14:paraId="3CFCBBAE" w14:textId="77777777" w:rsidTr="00A84D71">
        <w:trPr>
          <w:trHeight w:val="138"/>
        </w:trPr>
        <w:tc>
          <w:tcPr>
            <w:tcW w:w="738" w:type="dxa"/>
            <w:shd w:val="clear" w:color="auto" w:fill="auto"/>
          </w:tcPr>
          <w:p w14:paraId="6AAFFEDD" w14:textId="77777777" w:rsidR="00A84D71" w:rsidRPr="005F2B54" w:rsidRDefault="00A84D71" w:rsidP="00A84D71">
            <w:pPr>
              <w:spacing w:before="60" w:after="100"/>
              <w:rPr>
                <w:sz w:val="20"/>
                <w:szCs w:val="20"/>
              </w:rPr>
            </w:pPr>
            <w:r w:rsidRPr="005F2B54">
              <w:rPr>
                <w:sz w:val="20"/>
                <w:szCs w:val="20"/>
              </w:rPr>
              <w:t>11/04</w:t>
            </w:r>
          </w:p>
        </w:tc>
        <w:tc>
          <w:tcPr>
            <w:tcW w:w="1254" w:type="dxa"/>
            <w:shd w:val="clear" w:color="auto" w:fill="auto"/>
          </w:tcPr>
          <w:p w14:paraId="7CD1459D" w14:textId="77777777" w:rsidR="00A84D71" w:rsidRPr="005F2B54" w:rsidRDefault="00A84D71" w:rsidP="00A84D71">
            <w:pPr>
              <w:spacing w:before="60" w:after="100"/>
              <w:rPr>
                <w:sz w:val="20"/>
                <w:szCs w:val="20"/>
              </w:rPr>
            </w:pPr>
            <w:r w:rsidRPr="005F2B54">
              <w:rPr>
                <w:sz w:val="20"/>
                <w:szCs w:val="20"/>
              </w:rPr>
              <w:t>03-035-19</w:t>
            </w:r>
          </w:p>
        </w:tc>
        <w:tc>
          <w:tcPr>
            <w:tcW w:w="1086" w:type="dxa"/>
            <w:shd w:val="clear" w:color="auto" w:fill="auto"/>
          </w:tcPr>
          <w:p w14:paraId="0368965E"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5E5D5137" w14:textId="77777777" w:rsidR="00A84D71" w:rsidRPr="005F2B54" w:rsidRDefault="00A84D71" w:rsidP="00A84D71">
            <w:pPr>
              <w:spacing w:before="60" w:after="100"/>
              <w:ind w:left="72"/>
              <w:jc w:val="left"/>
              <w:rPr>
                <w:sz w:val="20"/>
                <w:szCs w:val="20"/>
              </w:rPr>
            </w:pPr>
            <w:r w:rsidRPr="005F2B54">
              <w:rPr>
                <w:sz w:val="20"/>
                <w:szCs w:val="20"/>
              </w:rPr>
              <w:t>Utah Committee for Consumer Services</w:t>
            </w:r>
          </w:p>
        </w:tc>
        <w:tc>
          <w:tcPr>
            <w:tcW w:w="1526" w:type="dxa"/>
            <w:shd w:val="clear" w:color="auto" w:fill="auto"/>
          </w:tcPr>
          <w:p w14:paraId="3D01863E"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7E87DB80" w14:textId="77777777" w:rsidR="00A84D71" w:rsidRPr="005F2B54" w:rsidRDefault="00A84D71" w:rsidP="00A84D71">
            <w:pPr>
              <w:spacing w:before="60" w:after="100"/>
              <w:jc w:val="left"/>
              <w:rPr>
                <w:sz w:val="20"/>
                <w:szCs w:val="20"/>
              </w:rPr>
            </w:pPr>
            <w:r w:rsidRPr="005F2B54">
              <w:rPr>
                <w:sz w:val="20"/>
                <w:szCs w:val="20"/>
              </w:rPr>
              <w:t>Industrial customer’s request for a special economic development tariff</w:t>
            </w:r>
          </w:p>
        </w:tc>
      </w:tr>
      <w:tr w:rsidR="00A84D71" w14:paraId="1C8F0C66" w14:textId="77777777" w:rsidTr="00A84D71">
        <w:trPr>
          <w:trHeight w:val="138"/>
        </w:trPr>
        <w:tc>
          <w:tcPr>
            <w:tcW w:w="738" w:type="dxa"/>
            <w:shd w:val="clear" w:color="auto" w:fill="auto"/>
          </w:tcPr>
          <w:p w14:paraId="46B8D78E" w14:textId="77777777" w:rsidR="00A84D71" w:rsidRPr="005F2B54" w:rsidRDefault="00A84D71" w:rsidP="00A84D71">
            <w:pPr>
              <w:spacing w:before="60" w:after="100"/>
              <w:rPr>
                <w:sz w:val="20"/>
                <w:szCs w:val="20"/>
              </w:rPr>
            </w:pPr>
            <w:r w:rsidRPr="005F2B54">
              <w:rPr>
                <w:sz w:val="20"/>
                <w:szCs w:val="20"/>
              </w:rPr>
              <w:t>11/04</w:t>
            </w:r>
          </w:p>
        </w:tc>
        <w:tc>
          <w:tcPr>
            <w:tcW w:w="1254" w:type="dxa"/>
            <w:shd w:val="clear" w:color="auto" w:fill="auto"/>
          </w:tcPr>
          <w:p w14:paraId="3C323828" w14:textId="77777777" w:rsidR="00A84D71" w:rsidRPr="005F2B54" w:rsidRDefault="00A84D71" w:rsidP="00A84D71">
            <w:pPr>
              <w:spacing w:before="60" w:after="100"/>
              <w:rPr>
                <w:sz w:val="20"/>
                <w:szCs w:val="20"/>
              </w:rPr>
            </w:pPr>
            <w:r w:rsidRPr="005F2B54">
              <w:rPr>
                <w:sz w:val="20"/>
                <w:szCs w:val="20"/>
              </w:rPr>
              <w:t>03-035-38</w:t>
            </w:r>
          </w:p>
        </w:tc>
        <w:tc>
          <w:tcPr>
            <w:tcW w:w="1086" w:type="dxa"/>
            <w:shd w:val="clear" w:color="auto" w:fill="auto"/>
          </w:tcPr>
          <w:p w14:paraId="6DA11AA3"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5887E3B0" w14:textId="77777777" w:rsidR="00A84D71" w:rsidRPr="005F2B54" w:rsidRDefault="00A84D71" w:rsidP="00A84D71">
            <w:pPr>
              <w:spacing w:before="60" w:after="100"/>
              <w:ind w:left="72"/>
              <w:jc w:val="left"/>
              <w:rPr>
                <w:sz w:val="20"/>
                <w:szCs w:val="20"/>
              </w:rPr>
            </w:pPr>
            <w:r w:rsidRPr="005F2B54">
              <w:rPr>
                <w:sz w:val="20"/>
                <w:szCs w:val="20"/>
              </w:rPr>
              <w:t>Utah Committee for Consumer Services</w:t>
            </w:r>
          </w:p>
        </w:tc>
        <w:tc>
          <w:tcPr>
            <w:tcW w:w="1526" w:type="dxa"/>
            <w:shd w:val="clear" w:color="auto" w:fill="auto"/>
          </w:tcPr>
          <w:p w14:paraId="7036B62B"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7DF78AA6" w14:textId="77777777" w:rsidR="00A84D71" w:rsidRPr="005F2B54" w:rsidRDefault="00A84D71" w:rsidP="00A84D71">
            <w:pPr>
              <w:spacing w:before="60" w:after="100"/>
              <w:jc w:val="left"/>
              <w:rPr>
                <w:sz w:val="20"/>
                <w:szCs w:val="20"/>
              </w:rPr>
            </w:pPr>
            <w:r w:rsidRPr="005F2B54">
              <w:rPr>
                <w:sz w:val="20"/>
                <w:szCs w:val="20"/>
              </w:rPr>
              <w:t>Large QF proceeding.</w:t>
            </w:r>
          </w:p>
        </w:tc>
      </w:tr>
      <w:tr w:rsidR="00A84D71" w14:paraId="159B6A14" w14:textId="77777777" w:rsidTr="00A84D71">
        <w:trPr>
          <w:trHeight w:val="138"/>
        </w:trPr>
        <w:tc>
          <w:tcPr>
            <w:tcW w:w="738" w:type="dxa"/>
            <w:shd w:val="clear" w:color="auto" w:fill="auto"/>
          </w:tcPr>
          <w:p w14:paraId="36DB75E7" w14:textId="77777777" w:rsidR="00A84D71" w:rsidRPr="005F2B54" w:rsidRDefault="00A84D71" w:rsidP="00A84D71">
            <w:pPr>
              <w:spacing w:before="60" w:after="100"/>
              <w:rPr>
                <w:sz w:val="20"/>
                <w:szCs w:val="20"/>
              </w:rPr>
            </w:pPr>
            <w:r>
              <w:br w:type="page"/>
            </w:r>
            <w:r w:rsidRPr="005F2B54">
              <w:rPr>
                <w:sz w:val="20"/>
                <w:szCs w:val="20"/>
              </w:rPr>
              <w:t>03/05</w:t>
            </w:r>
          </w:p>
        </w:tc>
        <w:tc>
          <w:tcPr>
            <w:tcW w:w="1254" w:type="dxa"/>
            <w:shd w:val="clear" w:color="auto" w:fill="auto"/>
          </w:tcPr>
          <w:p w14:paraId="1C46F863" w14:textId="77777777" w:rsidR="00A84D71" w:rsidRPr="005F2B54" w:rsidRDefault="00A84D71" w:rsidP="00A84D71">
            <w:pPr>
              <w:spacing w:before="60" w:after="100"/>
              <w:rPr>
                <w:sz w:val="20"/>
                <w:szCs w:val="20"/>
              </w:rPr>
            </w:pPr>
            <w:r>
              <w:rPr>
                <w:sz w:val="20"/>
                <w:szCs w:val="20"/>
              </w:rPr>
              <w:t>03-035-14</w:t>
            </w:r>
          </w:p>
        </w:tc>
        <w:tc>
          <w:tcPr>
            <w:tcW w:w="1086" w:type="dxa"/>
            <w:shd w:val="clear" w:color="auto" w:fill="auto"/>
          </w:tcPr>
          <w:p w14:paraId="69B39CCB"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2A9305BE"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65501660"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4C773E3C" w14:textId="77777777" w:rsidR="00A84D71" w:rsidRPr="005F2B54" w:rsidRDefault="00A84D71" w:rsidP="00A84D71">
            <w:pPr>
              <w:tabs>
                <w:tab w:val="left" w:pos="0"/>
                <w:tab w:val="left" w:pos="666"/>
                <w:tab w:val="left" w:pos="1500"/>
                <w:tab w:val="left" w:pos="1680"/>
                <w:tab w:val="left" w:pos="2442"/>
                <w:tab w:val="left" w:pos="2616"/>
                <w:tab w:val="left" w:pos="2892"/>
                <w:tab w:val="left" w:pos="4716"/>
                <w:tab w:val="left" w:pos="6642"/>
                <w:tab w:val="left" w:pos="7920"/>
                <w:tab w:val="left" w:pos="8448"/>
                <w:tab w:val="left" w:pos="8640"/>
              </w:tabs>
              <w:suppressAutoHyphens/>
              <w:spacing w:before="60" w:after="100"/>
              <w:jc w:val="left"/>
              <w:rPr>
                <w:sz w:val="20"/>
                <w:szCs w:val="20"/>
              </w:rPr>
            </w:pPr>
            <w:r>
              <w:rPr>
                <w:sz w:val="20"/>
                <w:szCs w:val="20"/>
              </w:rPr>
              <w:t>Co</w:t>
            </w:r>
            <w:r w:rsidRPr="005F2B54">
              <w:rPr>
                <w:sz w:val="20"/>
                <w:szCs w:val="20"/>
              </w:rPr>
              <w:t>ncerning PacifiCorp’s Schedule 38 avoided cost tariff and remaining unsubscribed capacity</w:t>
            </w:r>
          </w:p>
        </w:tc>
      </w:tr>
      <w:tr w:rsidR="00A84D71" w14:paraId="2A3E4A17" w14:textId="77777777" w:rsidTr="00A84D71">
        <w:trPr>
          <w:trHeight w:val="138"/>
        </w:trPr>
        <w:tc>
          <w:tcPr>
            <w:tcW w:w="738" w:type="dxa"/>
            <w:shd w:val="clear" w:color="auto" w:fill="auto"/>
          </w:tcPr>
          <w:p w14:paraId="0641326C" w14:textId="77777777" w:rsidR="00A84D71" w:rsidRPr="005F2B54" w:rsidRDefault="00A84D71" w:rsidP="00A84D71">
            <w:pPr>
              <w:spacing w:before="60" w:after="100"/>
              <w:rPr>
                <w:rFonts w:cs="Calibri"/>
                <w:sz w:val="20"/>
                <w:szCs w:val="20"/>
              </w:rPr>
            </w:pPr>
            <w:r w:rsidRPr="005F2B54">
              <w:rPr>
                <w:rFonts w:cs="Calibri"/>
                <w:sz w:val="20"/>
                <w:szCs w:val="20"/>
              </w:rPr>
              <w:t>07/05</w:t>
            </w:r>
          </w:p>
        </w:tc>
        <w:tc>
          <w:tcPr>
            <w:tcW w:w="1254" w:type="dxa"/>
            <w:shd w:val="clear" w:color="auto" w:fill="auto"/>
          </w:tcPr>
          <w:p w14:paraId="0E3812B5" w14:textId="77777777" w:rsidR="00A84D71" w:rsidRPr="005F2B54" w:rsidRDefault="00A84D71" w:rsidP="00A84D71">
            <w:pPr>
              <w:spacing w:before="60" w:after="100"/>
              <w:rPr>
                <w:rFonts w:cs="Calibri"/>
                <w:sz w:val="20"/>
                <w:szCs w:val="20"/>
              </w:rPr>
            </w:pPr>
            <w:r w:rsidRPr="005F2B54">
              <w:rPr>
                <w:rFonts w:cs="Calibri"/>
                <w:sz w:val="20"/>
                <w:szCs w:val="20"/>
              </w:rPr>
              <w:t>03-035-14</w:t>
            </w:r>
          </w:p>
        </w:tc>
        <w:tc>
          <w:tcPr>
            <w:tcW w:w="1086" w:type="dxa"/>
            <w:shd w:val="clear" w:color="auto" w:fill="auto"/>
          </w:tcPr>
          <w:p w14:paraId="18326972"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6103FD06"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710EBB60"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5D3736CD" w14:textId="77777777" w:rsidR="00A84D71" w:rsidRPr="005F2B54" w:rsidRDefault="00A84D71" w:rsidP="00A84D71">
            <w:pPr>
              <w:spacing w:before="60" w:after="100"/>
              <w:jc w:val="left"/>
              <w:rPr>
                <w:rFonts w:cs="Calibri"/>
                <w:sz w:val="20"/>
                <w:szCs w:val="20"/>
              </w:rPr>
            </w:pPr>
            <w:r>
              <w:rPr>
                <w:rFonts w:cs="Calibri"/>
                <w:sz w:val="20"/>
                <w:szCs w:val="20"/>
              </w:rPr>
              <w:t>Concerning PacifiCorp’s Schedule 38 a</w:t>
            </w:r>
            <w:r w:rsidRPr="005F2B54">
              <w:rPr>
                <w:rFonts w:cs="Calibri"/>
                <w:sz w:val="20"/>
                <w:szCs w:val="20"/>
              </w:rPr>
              <w:t>voided cost proceeding</w:t>
            </w:r>
          </w:p>
        </w:tc>
      </w:tr>
      <w:tr w:rsidR="00A84D71" w14:paraId="57033184" w14:textId="77777777" w:rsidTr="00A84D71">
        <w:trPr>
          <w:trHeight w:val="138"/>
        </w:trPr>
        <w:tc>
          <w:tcPr>
            <w:tcW w:w="738" w:type="dxa"/>
            <w:shd w:val="clear" w:color="auto" w:fill="auto"/>
          </w:tcPr>
          <w:p w14:paraId="32AD123F" w14:textId="77777777" w:rsidR="00A84D71" w:rsidRPr="005F2B54" w:rsidRDefault="00A84D71" w:rsidP="00A84D71">
            <w:pPr>
              <w:spacing w:before="60" w:after="100"/>
              <w:rPr>
                <w:sz w:val="20"/>
                <w:szCs w:val="20"/>
              </w:rPr>
            </w:pPr>
            <w:r w:rsidRPr="005F2B54">
              <w:rPr>
                <w:sz w:val="20"/>
                <w:szCs w:val="20"/>
              </w:rPr>
              <w:t>12/05</w:t>
            </w:r>
          </w:p>
        </w:tc>
        <w:tc>
          <w:tcPr>
            <w:tcW w:w="1254" w:type="dxa"/>
            <w:shd w:val="clear" w:color="auto" w:fill="auto"/>
          </w:tcPr>
          <w:p w14:paraId="34A1D613" w14:textId="77777777" w:rsidR="00A84D71" w:rsidRPr="005F2B54" w:rsidRDefault="00A84D71" w:rsidP="00A84D71">
            <w:pPr>
              <w:spacing w:before="60" w:after="100"/>
              <w:rPr>
                <w:sz w:val="20"/>
                <w:szCs w:val="20"/>
              </w:rPr>
            </w:pPr>
            <w:r w:rsidRPr="005F2B54">
              <w:rPr>
                <w:sz w:val="20"/>
                <w:szCs w:val="20"/>
              </w:rPr>
              <w:t>04-035-42</w:t>
            </w:r>
          </w:p>
        </w:tc>
        <w:tc>
          <w:tcPr>
            <w:tcW w:w="1086" w:type="dxa"/>
            <w:shd w:val="clear" w:color="auto" w:fill="auto"/>
          </w:tcPr>
          <w:p w14:paraId="3F9E72EA"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3CAB56F2"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143356E3"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1098F532" w14:textId="77777777" w:rsidR="00A84D71" w:rsidRPr="005F2B54" w:rsidRDefault="00A84D71" w:rsidP="00A84D71">
            <w:pPr>
              <w:spacing w:before="60" w:after="100"/>
              <w:jc w:val="left"/>
              <w:rPr>
                <w:sz w:val="20"/>
                <w:szCs w:val="20"/>
              </w:rPr>
            </w:pPr>
            <w:r>
              <w:rPr>
                <w:sz w:val="20"/>
                <w:szCs w:val="20"/>
              </w:rPr>
              <w:t>Net power costs in General Rate C</w:t>
            </w:r>
            <w:r w:rsidRPr="005F2B54">
              <w:rPr>
                <w:sz w:val="20"/>
                <w:szCs w:val="20"/>
              </w:rPr>
              <w:t>ase</w:t>
            </w:r>
          </w:p>
        </w:tc>
      </w:tr>
      <w:tr w:rsidR="00A84D71" w14:paraId="29E8CF04" w14:textId="77777777" w:rsidTr="00A84D71">
        <w:trPr>
          <w:trHeight w:val="389"/>
        </w:trPr>
        <w:tc>
          <w:tcPr>
            <w:tcW w:w="738" w:type="dxa"/>
            <w:shd w:val="clear" w:color="auto" w:fill="auto"/>
          </w:tcPr>
          <w:p w14:paraId="308F7131" w14:textId="77777777" w:rsidR="00A84D71" w:rsidRPr="005F2B54" w:rsidRDefault="00A84D71" w:rsidP="00A84D71">
            <w:pPr>
              <w:spacing w:before="60" w:after="100"/>
              <w:rPr>
                <w:sz w:val="20"/>
                <w:szCs w:val="20"/>
              </w:rPr>
            </w:pPr>
            <w:r w:rsidRPr="005F2B54">
              <w:rPr>
                <w:sz w:val="20"/>
                <w:szCs w:val="20"/>
              </w:rPr>
              <w:t>04/06</w:t>
            </w:r>
          </w:p>
        </w:tc>
        <w:tc>
          <w:tcPr>
            <w:tcW w:w="1254" w:type="dxa"/>
            <w:shd w:val="clear" w:color="auto" w:fill="auto"/>
          </w:tcPr>
          <w:p w14:paraId="09F62F48" w14:textId="77777777" w:rsidR="00A84D71" w:rsidRPr="005F2B54" w:rsidRDefault="00A84D71" w:rsidP="00A84D71">
            <w:pPr>
              <w:spacing w:before="60" w:after="100"/>
              <w:rPr>
                <w:sz w:val="20"/>
                <w:szCs w:val="20"/>
              </w:rPr>
            </w:pPr>
            <w:r w:rsidRPr="005F2B54">
              <w:rPr>
                <w:sz w:val="20"/>
                <w:szCs w:val="20"/>
              </w:rPr>
              <w:t>05-035-54</w:t>
            </w:r>
          </w:p>
        </w:tc>
        <w:tc>
          <w:tcPr>
            <w:tcW w:w="1086" w:type="dxa"/>
            <w:shd w:val="clear" w:color="auto" w:fill="auto"/>
          </w:tcPr>
          <w:p w14:paraId="4480A5C3"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1664040E"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15FC5B3D"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0D44F7F3" w14:textId="77777777" w:rsidR="00A84D71" w:rsidRPr="005F2B54" w:rsidRDefault="00A84D71" w:rsidP="00A84D71">
            <w:pPr>
              <w:spacing w:before="60" w:after="100"/>
              <w:jc w:val="left"/>
              <w:rPr>
                <w:sz w:val="20"/>
                <w:szCs w:val="20"/>
              </w:rPr>
            </w:pPr>
            <w:r w:rsidRPr="005F2B54">
              <w:rPr>
                <w:sz w:val="20"/>
                <w:szCs w:val="20"/>
              </w:rPr>
              <w:t>Certification request to expand Blundell Geothermal Power Station.  Related to Mid-American Energy Holding’s Acquisition of PacifiCorp</w:t>
            </w:r>
          </w:p>
        </w:tc>
      </w:tr>
      <w:tr w:rsidR="00A84D71" w14:paraId="5077B43C" w14:textId="77777777" w:rsidTr="00A84D71">
        <w:trPr>
          <w:trHeight w:val="138"/>
        </w:trPr>
        <w:tc>
          <w:tcPr>
            <w:tcW w:w="738" w:type="dxa"/>
            <w:shd w:val="clear" w:color="auto" w:fill="auto"/>
          </w:tcPr>
          <w:p w14:paraId="635A8698" w14:textId="77777777" w:rsidR="00A84D71" w:rsidRPr="005F2B54" w:rsidRDefault="00A84D71" w:rsidP="00A84D71">
            <w:pPr>
              <w:spacing w:before="60" w:after="100"/>
              <w:rPr>
                <w:sz w:val="20"/>
                <w:szCs w:val="20"/>
              </w:rPr>
            </w:pPr>
            <w:r w:rsidRPr="005F2B54">
              <w:rPr>
                <w:sz w:val="20"/>
                <w:szCs w:val="20"/>
              </w:rPr>
              <w:t>05/06</w:t>
            </w:r>
          </w:p>
        </w:tc>
        <w:tc>
          <w:tcPr>
            <w:tcW w:w="1254" w:type="dxa"/>
            <w:shd w:val="clear" w:color="auto" w:fill="auto"/>
          </w:tcPr>
          <w:p w14:paraId="22EA73A0" w14:textId="77777777" w:rsidR="00A84D71" w:rsidRPr="005F2B54" w:rsidRDefault="00A84D71" w:rsidP="00A84D71">
            <w:pPr>
              <w:spacing w:before="60" w:after="100"/>
              <w:rPr>
                <w:sz w:val="20"/>
                <w:szCs w:val="20"/>
              </w:rPr>
            </w:pPr>
            <w:r w:rsidRPr="005F2B54">
              <w:rPr>
                <w:sz w:val="20"/>
                <w:szCs w:val="20"/>
              </w:rPr>
              <w:t>22403-U</w:t>
            </w:r>
          </w:p>
        </w:tc>
        <w:tc>
          <w:tcPr>
            <w:tcW w:w="1086" w:type="dxa"/>
            <w:shd w:val="clear" w:color="auto" w:fill="auto"/>
          </w:tcPr>
          <w:p w14:paraId="17628503" w14:textId="77777777" w:rsidR="00A84D71" w:rsidRPr="005F2B54" w:rsidRDefault="00A84D71" w:rsidP="00A84D71">
            <w:pPr>
              <w:spacing w:before="60" w:after="100"/>
              <w:rPr>
                <w:sz w:val="20"/>
                <w:szCs w:val="20"/>
              </w:rPr>
            </w:pPr>
            <w:r w:rsidRPr="005F2B54">
              <w:rPr>
                <w:sz w:val="20"/>
                <w:szCs w:val="20"/>
              </w:rPr>
              <w:t>GA</w:t>
            </w:r>
          </w:p>
        </w:tc>
        <w:tc>
          <w:tcPr>
            <w:tcW w:w="1786" w:type="dxa"/>
            <w:gridSpan w:val="2"/>
            <w:shd w:val="clear" w:color="auto" w:fill="auto"/>
          </w:tcPr>
          <w:p w14:paraId="39958D4C"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395A61D8" w14:textId="77777777" w:rsidR="00A84D71" w:rsidRPr="005F2B54" w:rsidRDefault="00A84D71" w:rsidP="00A84D71">
            <w:pPr>
              <w:spacing w:before="60" w:after="100"/>
              <w:jc w:val="left"/>
              <w:rPr>
                <w:sz w:val="20"/>
                <w:szCs w:val="20"/>
              </w:rPr>
            </w:pPr>
            <w:r w:rsidRPr="005F2B54">
              <w:rPr>
                <w:sz w:val="20"/>
                <w:szCs w:val="20"/>
              </w:rPr>
              <w:t>Georgia Power and Savannah Electric</w:t>
            </w:r>
          </w:p>
        </w:tc>
        <w:tc>
          <w:tcPr>
            <w:tcW w:w="3446" w:type="dxa"/>
            <w:shd w:val="clear" w:color="auto" w:fill="auto"/>
          </w:tcPr>
          <w:p w14:paraId="5B686F03" w14:textId="77777777" w:rsidR="00A84D71" w:rsidRPr="005F2B54" w:rsidRDefault="00A84D71" w:rsidP="00A84D71">
            <w:pPr>
              <w:spacing w:before="60" w:after="100"/>
              <w:jc w:val="left"/>
              <w:rPr>
                <w:sz w:val="20"/>
                <w:szCs w:val="20"/>
              </w:rPr>
            </w:pPr>
            <w:r w:rsidRPr="005F2B54">
              <w:rPr>
                <w:sz w:val="20"/>
                <w:szCs w:val="20"/>
              </w:rPr>
              <w:t>March 2006</w:t>
            </w:r>
            <w:r>
              <w:rPr>
                <w:sz w:val="20"/>
                <w:szCs w:val="20"/>
              </w:rPr>
              <w:t xml:space="preserve"> </w:t>
            </w:r>
            <w:r w:rsidRPr="005F2B54">
              <w:rPr>
                <w:sz w:val="20"/>
                <w:szCs w:val="20"/>
              </w:rPr>
              <w:t>fuel cost recovery filing</w:t>
            </w:r>
          </w:p>
        </w:tc>
      </w:tr>
      <w:tr w:rsidR="00A84D71" w14:paraId="68B2CC17" w14:textId="77777777" w:rsidTr="00A84D71">
        <w:trPr>
          <w:trHeight w:val="138"/>
        </w:trPr>
        <w:tc>
          <w:tcPr>
            <w:tcW w:w="738" w:type="dxa"/>
            <w:shd w:val="clear" w:color="auto" w:fill="auto"/>
          </w:tcPr>
          <w:p w14:paraId="1B4A3C17" w14:textId="77777777" w:rsidR="00A84D71" w:rsidRPr="005F2B54" w:rsidRDefault="00A84D71" w:rsidP="00A84D71">
            <w:pPr>
              <w:spacing w:before="60" w:after="100"/>
              <w:rPr>
                <w:rFonts w:cs="Calibri"/>
                <w:sz w:val="20"/>
                <w:szCs w:val="20"/>
              </w:rPr>
            </w:pPr>
            <w:r w:rsidRPr="005F2B54">
              <w:rPr>
                <w:rFonts w:cs="Calibri"/>
                <w:sz w:val="20"/>
                <w:szCs w:val="20"/>
              </w:rPr>
              <w:t>2006</w:t>
            </w:r>
          </w:p>
        </w:tc>
        <w:tc>
          <w:tcPr>
            <w:tcW w:w="1254" w:type="dxa"/>
            <w:shd w:val="clear" w:color="auto" w:fill="auto"/>
          </w:tcPr>
          <w:p w14:paraId="09EFED1D" w14:textId="77777777" w:rsidR="00A84D71" w:rsidRPr="005F2B54" w:rsidRDefault="00A84D71" w:rsidP="00A84D71">
            <w:pPr>
              <w:spacing w:before="60" w:after="100"/>
              <w:rPr>
                <w:rFonts w:cs="Calibri"/>
                <w:sz w:val="20"/>
                <w:szCs w:val="20"/>
              </w:rPr>
            </w:pPr>
            <w:r w:rsidRPr="005F2B54">
              <w:rPr>
                <w:rFonts w:cs="Calibri"/>
                <w:sz w:val="20"/>
                <w:szCs w:val="20"/>
              </w:rPr>
              <w:t>06-35-01</w:t>
            </w:r>
          </w:p>
        </w:tc>
        <w:tc>
          <w:tcPr>
            <w:tcW w:w="1086" w:type="dxa"/>
            <w:shd w:val="clear" w:color="auto" w:fill="auto"/>
          </w:tcPr>
          <w:p w14:paraId="54683233" w14:textId="77777777" w:rsidR="00A84D71" w:rsidRPr="005F2B54" w:rsidRDefault="00A84D71" w:rsidP="00A84D71">
            <w:pPr>
              <w:spacing w:before="60" w:after="100"/>
              <w:rPr>
                <w:rFonts w:cs="Calibri"/>
                <w:sz w:val="20"/>
                <w:szCs w:val="20"/>
              </w:rPr>
            </w:pPr>
            <w:r w:rsidRPr="005F2B54">
              <w:rPr>
                <w:rFonts w:cs="Calibri"/>
                <w:sz w:val="20"/>
                <w:szCs w:val="20"/>
              </w:rPr>
              <w:t>UT</w:t>
            </w:r>
          </w:p>
        </w:tc>
        <w:tc>
          <w:tcPr>
            <w:tcW w:w="1786" w:type="dxa"/>
            <w:gridSpan w:val="2"/>
            <w:shd w:val="clear" w:color="auto" w:fill="auto"/>
          </w:tcPr>
          <w:p w14:paraId="3C5A9F00"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7B929FFC"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43107059" w14:textId="77777777" w:rsidR="00A84D71" w:rsidRPr="005F2B54" w:rsidRDefault="00A84D71" w:rsidP="00A84D71">
            <w:pPr>
              <w:spacing w:before="60" w:after="100"/>
              <w:jc w:val="left"/>
              <w:rPr>
                <w:rFonts w:cs="Calibri"/>
                <w:sz w:val="20"/>
                <w:szCs w:val="20"/>
              </w:rPr>
            </w:pPr>
            <w:r w:rsidRPr="005F2B54">
              <w:rPr>
                <w:rFonts w:cs="Calibri"/>
                <w:sz w:val="20"/>
                <w:szCs w:val="20"/>
              </w:rPr>
              <w:t>2006 rate case, net power costs</w:t>
            </w:r>
          </w:p>
        </w:tc>
      </w:tr>
      <w:tr w:rsidR="00A84D71" w14:paraId="3318E9D6" w14:textId="77777777" w:rsidTr="00A84D71">
        <w:trPr>
          <w:trHeight w:val="138"/>
        </w:trPr>
        <w:tc>
          <w:tcPr>
            <w:tcW w:w="738" w:type="dxa"/>
            <w:shd w:val="clear" w:color="auto" w:fill="auto"/>
          </w:tcPr>
          <w:p w14:paraId="2E4C6C51" w14:textId="77777777" w:rsidR="00A84D71" w:rsidRPr="005F2B54" w:rsidRDefault="00A84D71" w:rsidP="00A84D71">
            <w:pPr>
              <w:spacing w:before="60" w:after="100"/>
              <w:rPr>
                <w:sz w:val="20"/>
                <w:szCs w:val="20"/>
              </w:rPr>
            </w:pPr>
            <w:r w:rsidRPr="005F2B54">
              <w:rPr>
                <w:sz w:val="20"/>
                <w:szCs w:val="20"/>
              </w:rPr>
              <w:t>08/06</w:t>
            </w:r>
          </w:p>
        </w:tc>
        <w:tc>
          <w:tcPr>
            <w:tcW w:w="1254" w:type="dxa"/>
            <w:shd w:val="clear" w:color="auto" w:fill="auto"/>
          </w:tcPr>
          <w:p w14:paraId="44E430B9" w14:textId="77777777" w:rsidR="00A84D71" w:rsidRPr="005F2B54" w:rsidRDefault="00A84D71" w:rsidP="00A84D71">
            <w:pPr>
              <w:spacing w:before="60" w:after="100"/>
              <w:rPr>
                <w:sz w:val="20"/>
                <w:szCs w:val="20"/>
              </w:rPr>
            </w:pPr>
            <w:r w:rsidRPr="005F2B54">
              <w:rPr>
                <w:sz w:val="20"/>
                <w:szCs w:val="20"/>
              </w:rPr>
              <w:t>U-21453</w:t>
            </w:r>
          </w:p>
        </w:tc>
        <w:tc>
          <w:tcPr>
            <w:tcW w:w="1086" w:type="dxa"/>
            <w:shd w:val="clear" w:color="auto" w:fill="auto"/>
          </w:tcPr>
          <w:p w14:paraId="012E061F" w14:textId="77777777" w:rsidR="00A84D71" w:rsidRPr="005F2B54" w:rsidRDefault="00A84D71" w:rsidP="00A84D71">
            <w:pPr>
              <w:spacing w:before="60" w:after="100"/>
              <w:rPr>
                <w:sz w:val="20"/>
                <w:szCs w:val="20"/>
              </w:rPr>
            </w:pPr>
            <w:r w:rsidRPr="005F2B54">
              <w:rPr>
                <w:sz w:val="20"/>
                <w:szCs w:val="20"/>
              </w:rPr>
              <w:t>LA</w:t>
            </w:r>
          </w:p>
        </w:tc>
        <w:tc>
          <w:tcPr>
            <w:tcW w:w="1786" w:type="dxa"/>
            <w:gridSpan w:val="2"/>
            <w:shd w:val="clear" w:color="auto" w:fill="auto"/>
          </w:tcPr>
          <w:p w14:paraId="5DAD8FBA"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666FC2D0" w14:textId="77777777" w:rsidR="00A84D71" w:rsidRPr="005F2B54" w:rsidRDefault="00A84D71" w:rsidP="00A84D71">
            <w:pPr>
              <w:spacing w:before="60" w:after="100"/>
              <w:jc w:val="left"/>
              <w:rPr>
                <w:sz w:val="20"/>
                <w:szCs w:val="20"/>
              </w:rPr>
            </w:pPr>
            <w:r w:rsidRPr="005F2B54">
              <w:rPr>
                <w:sz w:val="20"/>
                <w:szCs w:val="20"/>
              </w:rPr>
              <w:t>Entergy Gulf States</w:t>
            </w:r>
          </w:p>
        </w:tc>
        <w:tc>
          <w:tcPr>
            <w:tcW w:w="3446" w:type="dxa"/>
            <w:shd w:val="clear" w:color="auto" w:fill="auto"/>
          </w:tcPr>
          <w:p w14:paraId="68918E9C" w14:textId="77777777" w:rsidR="00A84D71" w:rsidRPr="005F2B54" w:rsidRDefault="00A84D71" w:rsidP="00A84D71">
            <w:pPr>
              <w:spacing w:before="60" w:after="100"/>
              <w:jc w:val="left"/>
              <w:rPr>
                <w:sz w:val="20"/>
                <w:szCs w:val="20"/>
              </w:rPr>
            </w:pPr>
            <w:r w:rsidRPr="005F2B54">
              <w:rPr>
                <w:sz w:val="20"/>
                <w:szCs w:val="20"/>
              </w:rPr>
              <w:t>Jurisdictional separation.</w:t>
            </w:r>
          </w:p>
        </w:tc>
      </w:tr>
      <w:tr w:rsidR="00A84D71" w14:paraId="111CA5A5" w14:textId="77777777" w:rsidTr="00A84D71">
        <w:trPr>
          <w:trHeight w:val="138"/>
        </w:trPr>
        <w:tc>
          <w:tcPr>
            <w:tcW w:w="738" w:type="dxa"/>
            <w:shd w:val="clear" w:color="auto" w:fill="auto"/>
          </w:tcPr>
          <w:p w14:paraId="5DCF978C" w14:textId="77777777" w:rsidR="00A84D71" w:rsidRPr="005F2B54" w:rsidRDefault="00A84D71" w:rsidP="00A84D71">
            <w:pPr>
              <w:spacing w:before="60" w:after="100"/>
              <w:rPr>
                <w:sz w:val="20"/>
                <w:szCs w:val="20"/>
              </w:rPr>
            </w:pPr>
            <w:r w:rsidRPr="005F2B54">
              <w:rPr>
                <w:sz w:val="20"/>
                <w:szCs w:val="20"/>
              </w:rPr>
              <w:t>11/06</w:t>
            </w:r>
          </w:p>
        </w:tc>
        <w:tc>
          <w:tcPr>
            <w:tcW w:w="1254" w:type="dxa"/>
            <w:shd w:val="clear" w:color="auto" w:fill="auto"/>
          </w:tcPr>
          <w:p w14:paraId="7FF5C9C5" w14:textId="77777777" w:rsidR="00A84D71" w:rsidRPr="005F2B54" w:rsidRDefault="00A84D71" w:rsidP="00A84D71">
            <w:pPr>
              <w:spacing w:before="60" w:after="100"/>
              <w:rPr>
                <w:sz w:val="20"/>
                <w:szCs w:val="20"/>
              </w:rPr>
            </w:pPr>
            <w:r w:rsidRPr="005F2B54">
              <w:rPr>
                <w:sz w:val="20"/>
                <w:szCs w:val="20"/>
              </w:rPr>
              <w:t>U-25116</w:t>
            </w:r>
          </w:p>
        </w:tc>
        <w:tc>
          <w:tcPr>
            <w:tcW w:w="1086" w:type="dxa"/>
            <w:shd w:val="clear" w:color="auto" w:fill="auto"/>
          </w:tcPr>
          <w:p w14:paraId="134A8AB2" w14:textId="77777777" w:rsidR="00A84D71" w:rsidRPr="005F2B54" w:rsidRDefault="00A84D71" w:rsidP="00A84D71">
            <w:pPr>
              <w:spacing w:before="60" w:after="100"/>
              <w:rPr>
                <w:sz w:val="20"/>
                <w:szCs w:val="20"/>
              </w:rPr>
            </w:pPr>
            <w:r w:rsidRPr="005F2B54">
              <w:rPr>
                <w:sz w:val="20"/>
                <w:szCs w:val="20"/>
              </w:rPr>
              <w:t>LA</w:t>
            </w:r>
          </w:p>
        </w:tc>
        <w:tc>
          <w:tcPr>
            <w:tcW w:w="1786" w:type="dxa"/>
            <w:gridSpan w:val="2"/>
            <w:shd w:val="clear" w:color="auto" w:fill="auto"/>
          </w:tcPr>
          <w:p w14:paraId="2DB79985"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77894866" w14:textId="77777777" w:rsidR="00A84D71" w:rsidRPr="005F2B54" w:rsidRDefault="00A84D71" w:rsidP="00A84D71">
            <w:pPr>
              <w:spacing w:before="60" w:after="100"/>
              <w:jc w:val="left"/>
              <w:rPr>
                <w:sz w:val="20"/>
                <w:szCs w:val="20"/>
              </w:rPr>
            </w:pPr>
            <w:r w:rsidRPr="005F2B54">
              <w:rPr>
                <w:sz w:val="20"/>
                <w:szCs w:val="20"/>
              </w:rPr>
              <w:t>Entergy Louisiana</w:t>
            </w:r>
          </w:p>
        </w:tc>
        <w:tc>
          <w:tcPr>
            <w:tcW w:w="3446" w:type="dxa"/>
            <w:shd w:val="clear" w:color="auto" w:fill="auto"/>
          </w:tcPr>
          <w:p w14:paraId="68AB5D06" w14:textId="77777777" w:rsidR="00A84D71" w:rsidRPr="005F2B54" w:rsidRDefault="00A84D71" w:rsidP="00A84D71">
            <w:pPr>
              <w:spacing w:before="60" w:after="100"/>
              <w:jc w:val="left"/>
              <w:rPr>
                <w:sz w:val="20"/>
                <w:szCs w:val="20"/>
              </w:rPr>
            </w:pPr>
            <w:r w:rsidRPr="005F2B54">
              <w:rPr>
                <w:sz w:val="20"/>
                <w:szCs w:val="20"/>
              </w:rPr>
              <w:t>Fuel adjustment clause filings</w:t>
            </w:r>
          </w:p>
        </w:tc>
      </w:tr>
      <w:tr w:rsidR="00A84D71" w14:paraId="6073FE71" w14:textId="77777777" w:rsidTr="00A84D71">
        <w:trPr>
          <w:trHeight w:val="138"/>
        </w:trPr>
        <w:tc>
          <w:tcPr>
            <w:tcW w:w="738" w:type="dxa"/>
            <w:shd w:val="clear" w:color="auto" w:fill="auto"/>
          </w:tcPr>
          <w:p w14:paraId="130B6517" w14:textId="77777777" w:rsidR="00A84D71" w:rsidRPr="005F2B54" w:rsidRDefault="00A84D71" w:rsidP="00A84D71">
            <w:pPr>
              <w:spacing w:before="60" w:after="100"/>
              <w:rPr>
                <w:sz w:val="20"/>
                <w:szCs w:val="20"/>
              </w:rPr>
            </w:pPr>
            <w:r w:rsidRPr="005F2B54">
              <w:rPr>
                <w:sz w:val="20"/>
                <w:szCs w:val="20"/>
              </w:rPr>
              <w:t>01/07</w:t>
            </w:r>
          </w:p>
        </w:tc>
        <w:tc>
          <w:tcPr>
            <w:tcW w:w="1254" w:type="dxa"/>
            <w:shd w:val="clear" w:color="auto" w:fill="auto"/>
          </w:tcPr>
          <w:p w14:paraId="3731D509" w14:textId="77777777" w:rsidR="00A84D71" w:rsidRPr="005F2B54" w:rsidRDefault="00A84D71" w:rsidP="00A84D71">
            <w:pPr>
              <w:spacing w:before="60" w:after="100"/>
              <w:rPr>
                <w:sz w:val="20"/>
                <w:szCs w:val="20"/>
              </w:rPr>
            </w:pPr>
            <w:r w:rsidRPr="005F2B54">
              <w:rPr>
                <w:sz w:val="20"/>
                <w:szCs w:val="20"/>
              </w:rPr>
              <w:t>23540-U</w:t>
            </w:r>
          </w:p>
        </w:tc>
        <w:tc>
          <w:tcPr>
            <w:tcW w:w="1086" w:type="dxa"/>
            <w:shd w:val="clear" w:color="auto" w:fill="auto"/>
          </w:tcPr>
          <w:p w14:paraId="0DC67E28" w14:textId="77777777" w:rsidR="00A84D71" w:rsidRPr="005F2B54" w:rsidRDefault="00A84D71" w:rsidP="00A84D71">
            <w:pPr>
              <w:spacing w:before="60" w:after="100"/>
              <w:rPr>
                <w:sz w:val="20"/>
                <w:szCs w:val="20"/>
              </w:rPr>
            </w:pPr>
            <w:r w:rsidRPr="005F2B54">
              <w:rPr>
                <w:sz w:val="20"/>
                <w:szCs w:val="20"/>
              </w:rPr>
              <w:t>GA</w:t>
            </w:r>
          </w:p>
        </w:tc>
        <w:tc>
          <w:tcPr>
            <w:tcW w:w="1786" w:type="dxa"/>
            <w:gridSpan w:val="2"/>
            <w:shd w:val="clear" w:color="auto" w:fill="auto"/>
          </w:tcPr>
          <w:p w14:paraId="12E28DBD"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186450E6"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5B8034BC" w14:textId="77777777" w:rsidR="00A84D71" w:rsidRPr="005F2B54" w:rsidRDefault="00A84D71" w:rsidP="00A84D71">
            <w:pPr>
              <w:spacing w:before="60" w:after="100"/>
              <w:jc w:val="left"/>
              <w:rPr>
                <w:sz w:val="20"/>
                <w:szCs w:val="20"/>
              </w:rPr>
            </w:pPr>
            <w:r w:rsidRPr="005F2B54">
              <w:rPr>
                <w:sz w:val="20"/>
                <w:szCs w:val="20"/>
              </w:rPr>
              <w:t>November 2005 fuel cost recovery filing</w:t>
            </w:r>
          </w:p>
        </w:tc>
      </w:tr>
      <w:tr w:rsidR="00A84D71" w14:paraId="2ACB3D71" w14:textId="77777777" w:rsidTr="00A84D71">
        <w:trPr>
          <w:trHeight w:val="138"/>
        </w:trPr>
        <w:tc>
          <w:tcPr>
            <w:tcW w:w="738" w:type="dxa"/>
            <w:shd w:val="clear" w:color="auto" w:fill="auto"/>
          </w:tcPr>
          <w:p w14:paraId="5CF50F57" w14:textId="77777777" w:rsidR="00A84D71" w:rsidRPr="005F2B54" w:rsidRDefault="00A84D71" w:rsidP="00A84D71">
            <w:pPr>
              <w:spacing w:before="60" w:after="100"/>
              <w:rPr>
                <w:sz w:val="20"/>
                <w:szCs w:val="20"/>
              </w:rPr>
            </w:pPr>
            <w:r w:rsidRPr="005F2B54">
              <w:rPr>
                <w:sz w:val="20"/>
                <w:szCs w:val="20"/>
              </w:rPr>
              <w:t>04/07</w:t>
            </w:r>
          </w:p>
        </w:tc>
        <w:tc>
          <w:tcPr>
            <w:tcW w:w="1254" w:type="dxa"/>
            <w:shd w:val="clear" w:color="auto" w:fill="auto"/>
          </w:tcPr>
          <w:p w14:paraId="405A51B9" w14:textId="77777777" w:rsidR="00A84D71" w:rsidRPr="005F2B54" w:rsidRDefault="00A84D71" w:rsidP="00A84D71">
            <w:pPr>
              <w:spacing w:before="60" w:after="100"/>
              <w:rPr>
                <w:sz w:val="20"/>
                <w:szCs w:val="20"/>
              </w:rPr>
            </w:pPr>
            <w:r w:rsidRPr="005F2B54">
              <w:rPr>
                <w:sz w:val="20"/>
                <w:szCs w:val="20"/>
              </w:rPr>
              <w:t>07-035-93</w:t>
            </w:r>
          </w:p>
        </w:tc>
        <w:tc>
          <w:tcPr>
            <w:tcW w:w="1086" w:type="dxa"/>
            <w:shd w:val="clear" w:color="auto" w:fill="auto"/>
          </w:tcPr>
          <w:p w14:paraId="63FE0D3B"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244E8746"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73A83F0D"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1887BF86" w14:textId="77777777" w:rsidR="00A84D71" w:rsidRPr="005F2B54" w:rsidRDefault="00A84D71" w:rsidP="00A84D71">
            <w:pPr>
              <w:spacing w:before="60" w:after="100"/>
              <w:jc w:val="left"/>
              <w:rPr>
                <w:sz w:val="20"/>
                <w:szCs w:val="20"/>
              </w:rPr>
            </w:pPr>
            <w:r w:rsidRPr="005F2B54">
              <w:rPr>
                <w:sz w:val="20"/>
                <w:szCs w:val="20"/>
              </w:rPr>
              <w:t xml:space="preserve">General </w:t>
            </w:r>
            <w:r>
              <w:rPr>
                <w:sz w:val="20"/>
                <w:szCs w:val="20"/>
              </w:rPr>
              <w:t>Rate C</w:t>
            </w:r>
            <w:r w:rsidRPr="005F2B54">
              <w:rPr>
                <w:sz w:val="20"/>
                <w:szCs w:val="20"/>
              </w:rPr>
              <w:t>ase</w:t>
            </w:r>
          </w:p>
        </w:tc>
      </w:tr>
      <w:tr w:rsidR="00A84D71" w14:paraId="04234AD2" w14:textId="77777777" w:rsidTr="00A84D71">
        <w:trPr>
          <w:trHeight w:val="138"/>
        </w:trPr>
        <w:tc>
          <w:tcPr>
            <w:tcW w:w="738" w:type="dxa"/>
            <w:shd w:val="clear" w:color="auto" w:fill="auto"/>
          </w:tcPr>
          <w:p w14:paraId="5200CFA6" w14:textId="77777777" w:rsidR="00A84D71" w:rsidRPr="005F2B54" w:rsidRDefault="00A84D71" w:rsidP="00A84D71">
            <w:pPr>
              <w:spacing w:before="60" w:after="100"/>
              <w:rPr>
                <w:sz w:val="20"/>
                <w:szCs w:val="20"/>
              </w:rPr>
            </w:pPr>
            <w:r w:rsidRPr="005F2B54">
              <w:rPr>
                <w:sz w:val="20"/>
                <w:szCs w:val="20"/>
              </w:rPr>
              <w:t>06/07</w:t>
            </w:r>
          </w:p>
        </w:tc>
        <w:tc>
          <w:tcPr>
            <w:tcW w:w="1254" w:type="dxa"/>
            <w:shd w:val="clear" w:color="auto" w:fill="auto"/>
          </w:tcPr>
          <w:p w14:paraId="042AE49B" w14:textId="77777777" w:rsidR="00A84D71" w:rsidRPr="005F2B54" w:rsidRDefault="00A84D71" w:rsidP="00A84D71">
            <w:pPr>
              <w:spacing w:before="60" w:after="100"/>
              <w:rPr>
                <w:sz w:val="20"/>
                <w:szCs w:val="20"/>
              </w:rPr>
            </w:pPr>
            <w:r w:rsidRPr="005F2B54">
              <w:rPr>
                <w:sz w:val="20"/>
                <w:szCs w:val="20"/>
              </w:rPr>
              <w:t>24505-U</w:t>
            </w:r>
          </w:p>
        </w:tc>
        <w:tc>
          <w:tcPr>
            <w:tcW w:w="1086" w:type="dxa"/>
            <w:shd w:val="clear" w:color="auto" w:fill="auto"/>
          </w:tcPr>
          <w:p w14:paraId="7C90C4DA" w14:textId="77777777" w:rsidR="00A84D71" w:rsidRPr="005F2B54" w:rsidRDefault="00A84D71" w:rsidP="00A84D71">
            <w:pPr>
              <w:spacing w:before="60" w:after="100"/>
              <w:rPr>
                <w:sz w:val="20"/>
                <w:szCs w:val="20"/>
              </w:rPr>
            </w:pPr>
            <w:r w:rsidRPr="005F2B54">
              <w:rPr>
                <w:sz w:val="20"/>
                <w:szCs w:val="20"/>
              </w:rPr>
              <w:t>GA</w:t>
            </w:r>
          </w:p>
        </w:tc>
        <w:tc>
          <w:tcPr>
            <w:tcW w:w="1786" w:type="dxa"/>
            <w:gridSpan w:val="2"/>
            <w:shd w:val="clear" w:color="auto" w:fill="auto"/>
          </w:tcPr>
          <w:p w14:paraId="58DCE863"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2DCC0E49"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084CC4B7" w14:textId="77777777" w:rsidR="00A84D71" w:rsidRPr="005F2B54" w:rsidRDefault="00A84D71" w:rsidP="00A84D71">
            <w:pPr>
              <w:spacing w:before="60" w:after="100"/>
              <w:jc w:val="left"/>
              <w:rPr>
                <w:sz w:val="20"/>
                <w:szCs w:val="20"/>
              </w:rPr>
            </w:pPr>
            <w:r>
              <w:rPr>
                <w:sz w:val="20"/>
                <w:szCs w:val="20"/>
              </w:rPr>
              <w:t>2007 Integrated Resource P</w:t>
            </w:r>
            <w:r w:rsidRPr="005F2B54">
              <w:rPr>
                <w:sz w:val="20"/>
                <w:szCs w:val="20"/>
              </w:rPr>
              <w:t xml:space="preserve">lanning </w:t>
            </w:r>
          </w:p>
        </w:tc>
      </w:tr>
      <w:tr w:rsidR="00A84D71" w14:paraId="09C64E5A" w14:textId="77777777" w:rsidTr="00A84D71">
        <w:trPr>
          <w:cantSplit/>
          <w:trHeight w:val="138"/>
        </w:trPr>
        <w:tc>
          <w:tcPr>
            <w:tcW w:w="738" w:type="dxa"/>
            <w:shd w:val="clear" w:color="auto" w:fill="auto"/>
          </w:tcPr>
          <w:p w14:paraId="58F9FF74" w14:textId="77777777" w:rsidR="00A84D71" w:rsidRPr="005F2B54" w:rsidRDefault="00A84D71" w:rsidP="00A84D71">
            <w:pPr>
              <w:spacing w:before="60" w:after="100"/>
              <w:rPr>
                <w:rFonts w:cs="Calibri"/>
                <w:sz w:val="20"/>
                <w:szCs w:val="20"/>
              </w:rPr>
            </w:pPr>
            <w:r w:rsidRPr="005F2B54">
              <w:rPr>
                <w:sz w:val="20"/>
                <w:szCs w:val="20"/>
              </w:rPr>
              <w:t>10/07</w:t>
            </w:r>
          </w:p>
        </w:tc>
        <w:tc>
          <w:tcPr>
            <w:tcW w:w="1254" w:type="dxa"/>
            <w:shd w:val="clear" w:color="auto" w:fill="auto"/>
          </w:tcPr>
          <w:p w14:paraId="09C9E294" w14:textId="77777777" w:rsidR="00A84D71" w:rsidRPr="005F2B54" w:rsidRDefault="00A84D71" w:rsidP="00A84D71">
            <w:pPr>
              <w:spacing w:before="60" w:after="100"/>
              <w:rPr>
                <w:rFonts w:cs="Calibri"/>
                <w:sz w:val="20"/>
                <w:szCs w:val="20"/>
              </w:rPr>
            </w:pPr>
            <w:r w:rsidRPr="005F2B54">
              <w:rPr>
                <w:sz w:val="20"/>
                <w:szCs w:val="20"/>
              </w:rPr>
              <w:t>U-30334</w:t>
            </w:r>
          </w:p>
        </w:tc>
        <w:tc>
          <w:tcPr>
            <w:tcW w:w="1086" w:type="dxa"/>
            <w:shd w:val="clear" w:color="auto" w:fill="auto"/>
          </w:tcPr>
          <w:p w14:paraId="21060EA6" w14:textId="77777777" w:rsidR="00A84D71" w:rsidRPr="005F2B54" w:rsidRDefault="00A84D71" w:rsidP="00A84D71">
            <w:pPr>
              <w:spacing w:before="60" w:after="100"/>
              <w:rPr>
                <w:rFonts w:cs="Calibri"/>
                <w:sz w:val="20"/>
                <w:szCs w:val="20"/>
              </w:rPr>
            </w:pPr>
            <w:r w:rsidRPr="005F2B54">
              <w:rPr>
                <w:sz w:val="20"/>
                <w:szCs w:val="20"/>
              </w:rPr>
              <w:t>LA</w:t>
            </w:r>
          </w:p>
        </w:tc>
        <w:tc>
          <w:tcPr>
            <w:tcW w:w="1786" w:type="dxa"/>
            <w:gridSpan w:val="2"/>
            <w:shd w:val="clear" w:color="auto" w:fill="auto"/>
          </w:tcPr>
          <w:p w14:paraId="006CC9B4" w14:textId="77777777" w:rsidR="00A84D71" w:rsidRPr="005F2B54" w:rsidRDefault="00A84D71" w:rsidP="00A84D71">
            <w:pPr>
              <w:spacing w:before="60" w:after="100"/>
              <w:jc w:val="left"/>
              <w:rPr>
                <w:sz w:val="20"/>
                <w:szCs w:val="20"/>
              </w:rPr>
            </w:pPr>
            <w:r w:rsidRPr="005F2B54">
              <w:rPr>
                <w:sz w:val="20"/>
                <w:szCs w:val="20"/>
              </w:rPr>
              <w:t xml:space="preserve">Louisiana Public Service Commission </w:t>
            </w:r>
            <w:r>
              <w:rPr>
                <w:sz w:val="20"/>
                <w:szCs w:val="20"/>
              </w:rPr>
              <w:t>Staff</w:t>
            </w:r>
          </w:p>
        </w:tc>
        <w:tc>
          <w:tcPr>
            <w:tcW w:w="1526" w:type="dxa"/>
            <w:shd w:val="clear" w:color="auto" w:fill="auto"/>
          </w:tcPr>
          <w:p w14:paraId="6882B83C" w14:textId="77777777" w:rsidR="00A84D71" w:rsidRPr="005F2B54" w:rsidRDefault="00A84D71" w:rsidP="00A84D71">
            <w:pPr>
              <w:spacing w:before="60" w:after="100"/>
              <w:jc w:val="left"/>
              <w:rPr>
                <w:sz w:val="20"/>
                <w:szCs w:val="20"/>
              </w:rPr>
            </w:pPr>
            <w:r w:rsidRPr="005F2B54">
              <w:rPr>
                <w:sz w:val="20"/>
                <w:szCs w:val="20"/>
              </w:rPr>
              <w:t>Cleco Power</w:t>
            </w:r>
          </w:p>
        </w:tc>
        <w:tc>
          <w:tcPr>
            <w:tcW w:w="3446" w:type="dxa"/>
            <w:shd w:val="clear" w:color="auto" w:fill="auto"/>
          </w:tcPr>
          <w:p w14:paraId="79E2B853" w14:textId="77777777" w:rsidR="00A84D71" w:rsidRPr="005F2B54" w:rsidRDefault="00A84D71" w:rsidP="00A84D71">
            <w:pPr>
              <w:spacing w:before="60" w:after="100"/>
              <w:jc w:val="left"/>
              <w:rPr>
                <w:rFonts w:cs="Calibri"/>
                <w:sz w:val="20"/>
                <w:szCs w:val="20"/>
              </w:rPr>
            </w:pPr>
            <w:r>
              <w:rPr>
                <w:sz w:val="20"/>
                <w:szCs w:val="20"/>
              </w:rPr>
              <w:t>2008 Short-T</w:t>
            </w:r>
            <w:r w:rsidRPr="005F2B54">
              <w:rPr>
                <w:sz w:val="20"/>
                <w:szCs w:val="20"/>
              </w:rPr>
              <w:t>erm RFP</w:t>
            </w:r>
          </w:p>
        </w:tc>
      </w:tr>
      <w:tr w:rsidR="00A84D71" w14:paraId="758B4A24" w14:textId="77777777" w:rsidTr="00A84D71">
        <w:trPr>
          <w:cantSplit/>
          <w:trHeight w:val="138"/>
        </w:trPr>
        <w:tc>
          <w:tcPr>
            <w:tcW w:w="738" w:type="dxa"/>
            <w:shd w:val="clear" w:color="auto" w:fill="auto"/>
          </w:tcPr>
          <w:p w14:paraId="17B89276" w14:textId="77777777" w:rsidR="00A84D71" w:rsidRPr="005F2B54" w:rsidRDefault="00A84D71" w:rsidP="00A84D71">
            <w:pPr>
              <w:spacing w:before="60" w:after="100"/>
              <w:rPr>
                <w:rFonts w:cs="Calibri"/>
                <w:sz w:val="20"/>
                <w:szCs w:val="20"/>
              </w:rPr>
            </w:pPr>
            <w:r w:rsidRPr="005F2B54">
              <w:rPr>
                <w:sz w:val="20"/>
                <w:szCs w:val="20"/>
              </w:rPr>
              <w:t>04/08</w:t>
            </w:r>
          </w:p>
        </w:tc>
        <w:tc>
          <w:tcPr>
            <w:tcW w:w="1254" w:type="dxa"/>
            <w:shd w:val="clear" w:color="auto" w:fill="auto"/>
          </w:tcPr>
          <w:p w14:paraId="1ED78273" w14:textId="77777777" w:rsidR="00A84D71" w:rsidRPr="005F2B54" w:rsidRDefault="00A84D71" w:rsidP="00A84D71">
            <w:pPr>
              <w:spacing w:before="60" w:after="100"/>
              <w:rPr>
                <w:sz w:val="20"/>
                <w:szCs w:val="20"/>
              </w:rPr>
            </w:pPr>
            <w:r w:rsidRPr="005F2B54">
              <w:rPr>
                <w:sz w:val="20"/>
                <w:szCs w:val="20"/>
              </w:rPr>
              <w:t>26794-U</w:t>
            </w:r>
          </w:p>
          <w:p w14:paraId="4CB4377D" w14:textId="77777777" w:rsidR="00A84D71" w:rsidRPr="005F2B54" w:rsidRDefault="00A84D71" w:rsidP="00A84D71">
            <w:pPr>
              <w:spacing w:before="60" w:after="100"/>
              <w:rPr>
                <w:rFonts w:cs="Calibri"/>
                <w:sz w:val="20"/>
                <w:szCs w:val="20"/>
              </w:rPr>
            </w:pPr>
            <w:r w:rsidRPr="005F2B54">
              <w:rPr>
                <w:sz w:val="20"/>
                <w:szCs w:val="20"/>
              </w:rPr>
              <w:t>(FCR-20)</w:t>
            </w:r>
          </w:p>
        </w:tc>
        <w:tc>
          <w:tcPr>
            <w:tcW w:w="1086" w:type="dxa"/>
            <w:shd w:val="clear" w:color="auto" w:fill="auto"/>
          </w:tcPr>
          <w:p w14:paraId="38C19BB7" w14:textId="77777777" w:rsidR="00A84D71" w:rsidRPr="005F2B54" w:rsidRDefault="00A84D71" w:rsidP="00A84D71">
            <w:pPr>
              <w:spacing w:before="60" w:after="100"/>
              <w:rPr>
                <w:rFonts w:cs="Calibri"/>
                <w:sz w:val="20"/>
                <w:szCs w:val="20"/>
              </w:rPr>
            </w:pPr>
            <w:r w:rsidRPr="005F2B54">
              <w:rPr>
                <w:sz w:val="20"/>
                <w:szCs w:val="20"/>
              </w:rPr>
              <w:t>GA</w:t>
            </w:r>
          </w:p>
        </w:tc>
        <w:tc>
          <w:tcPr>
            <w:tcW w:w="1786" w:type="dxa"/>
            <w:gridSpan w:val="2"/>
            <w:shd w:val="clear" w:color="auto" w:fill="auto"/>
          </w:tcPr>
          <w:p w14:paraId="767F8522" w14:textId="77777777" w:rsidR="00A84D71" w:rsidRPr="005F2B54" w:rsidRDefault="00A84D71" w:rsidP="00A84D71">
            <w:pPr>
              <w:spacing w:before="60" w:after="100"/>
              <w:jc w:val="left"/>
              <w:rPr>
                <w:rFonts w:cs="Calibri"/>
                <w:sz w:val="20"/>
                <w:szCs w:val="20"/>
              </w:rPr>
            </w:pPr>
            <w:r>
              <w:rPr>
                <w:sz w:val="20"/>
                <w:szCs w:val="20"/>
              </w:rPr>
              <w:t>Georgia Public Service Commission Staff</w:t>
            </w:r>
          </w:p>
        </w:tc>
        <w:tc>
          <w:tcPr>
            <w:tcW w:w="1526" w:type="dxa"/>
            <w:shd w:val="clear" w:color="auto" w:fill="auto"/>
          </w:tcPr>
          <w:p w14:paraId="15235866" w14:textId="77777777" w:rsidR="00A84D71" w:rsidRPr="005F2B54" w:rsidRDefault="00A84D71" w:rsidP="00A84D71">
            <w:pPr>
              <w:spacing w:before="60" w:after="100"/>
              <w:jc w:val="left"/>
              <w:rPr>
                <w:rFonts w:cs="Calibri"/>
                <w:sz w:val="20"/>
                <w:szCs w:val="20"/>
              </w:rPr>
            </w:pPr>
            <w:r w:rsidRPr="005F2B54">
              <w:rPr>
                <w:sz w:val="20"/>
                <w:szCs w:val="20"/>
              </w:rPr>
              <w:t>Georgia Power</w:t>
            </w:r>
          </w:p>
        </w:tc>
        <w:tc>
          <w:tcPr>
            <w:tcW w:w="3446" w:type="dxa"/>
            <w:shd w:val="clear" w:color="auto" w:fill="auto"/>
          </w:tcPr>
          <w:p w14:paraId="0802FC07" w14:textId="77777777" w:rsidR="00A84D71" w:rsidRPr="005F2B54" w:rsidRDefault="00A84D71" w:rsidP="00A84D71">
            <w:pPr>
              <w:spacing w:before="60" w:after="100"/>
              <w:jc w:val="left"/>
              <w:rPr>
                <w:rFonts w:cs="Calibri"/>
                <w:sz w:val="20"/>
                <w:szCs w:val="20"/>
              </w:rPr>
            </w:pPr>
            <w:r w:rsidRPr="005F2B54">
              <w:rPr>
                <w:sz w:val="20"/>
                <w:szCs w:val="20"/>
              </w:rPr>
              <w:t>Fuel cost recovery filing</w:t>
            </w:r>
          </w:p>
        </w:tc>
      </w:tr>
      <w:tr w:rsidR="00A84D71" w14:paraId="75794742" w14:textId="77777777" w:rsidTr="00A84D71">
        <w:trPr>
          <w:cantSplit/>
          <w:trHeight w:val="138"/>
        </w:trPr>
        <w:tc>
          <w:tcPr>
            <w:tcW w:w="738" w:type="dxa"/>
            <w:shd w:val="clear" w:color="auto" w:fill="auto"/>
          </w:tcPr>
          <w:p w14:paraId="7BA850B8" w14:textId="77777777" w:rsidR="00A84D71" w:rsidRPr="005F2B54" w:rsidRDefault="00A84D71" w:rsidP="00A84D71">
            <w:pPr>
              <w:spacing w:before="60" w:after="100"/>
              <w:rPr>
                <w:rFonts w:cs="Calibri"/>
                <w:spacing w:val="-2"/>
                <w:sz w:val="20"/>
                <w:szCs w:val="20"/>
              </w:rPr>
            </w:pPr>
            <w:r w:rsidRPr="005F2B54">
              <w:rPr>
                <w:spacing w:val="-2"/>
                <w:sz w:val="20"/>
                <w:szCs w:val="20"/>
              </w:rPr>
              <w:t>2008</w:t>
            </w:r>
          </w:p>
        </w:tc>
        <w:tc>
          <w:tcPr>
            <w:tcW w:w="1254" w:type="dxa"/>
            <w:shd w:val="clear" w:color="auto" w:fill="auto"/>
          </w:tcPr>
          <w:p w14:paraId="032D969D" w14:textId="77777777" w:rsidR="00A84D71" w:rsidRPr="005F2B54" w:rsidRDefault="00A84D71" w:rsidP="00A84D71">
            <w:pPr>
              <w:spacing w:before="60" w:after="100"/>
              <w:rPr>
                <w:rFonts w:cs="Calibri"/>
                <w:spacing w:val="-2"/>
                <w:sz w:val="20"/>
                <w:szCs w:val="20"/>
              </w:rPr>
            </w:pPr>
            <w:r w:rsidRPr="005F2B54">
              <w:rPr>
                <w:spacing w:val="-2"/>
                <w:sz w:val="20"/>
                <w:szCs w:val="20"/>
              </w:rPr>
              <w:t>6630-CE-299</w:t>
            </w:r>
          </w:p>
        </w:tc>
        <w:tc>
          <w:tcPr>
            <w:tcW w:w="1086" w:type="dxa"/>
            <w:shd w:val="clear" w:color="auto" w:fill="auto"/>
          </w:tcPr>
          <w:p w14:paraId="06F7AA94" w14:textId="77777777" w:rsidR="00A84D71" w:rsidRPr="005F2B54" w:rsidRDefault="00A84D71" w:rsidP="00A84D71">
            <w:pPr>
              <w:spacing w:before="60" w:after="100"/>
              <w:rPr>
                <w:rFonts w:cs="Calibri"/>
                <w:spacing w:val="-2"/>
                <w:sz w:val="20"/>
                <w:szCs w:val="20"/>
              </w:rPr>
            </w:pPr>
            <w:r w:rsidRPr="005F2B54">
              <w:rPr>
                <w:spacing w:val="-2"/>
                <w:sz w:val="20"/>
                <w:szCs w:val="20"/>
              </w:rPr>
              <w:t>WI</w:t>
            </w:r>
          </w:p>
        </w:tc>
        <w:tc>
          <w:tcPr>
            <w:tcW w:w="1786" w:type="dxa"/>
            <w:gridSpan w:val="2"/>
            <w:shd w:val="clear" w:color="auto" w:fill="auto"/>
          </w:tcPr>
          <w:p w14:paraId="6657A351" w14:textId="77777777" w:rsidR="00A84D71" w:rsidRPr="005F2B54" w:rsidRDefault="00A84D71" w:rsidP="00A84D71">
            <w:pPr>
              <w:spacing w:before="60" w:after="100"/>
              <w:jc w:val="left"/>
              <w:rPr>
                <w:rFonts w:cs="Calibri"/>
                <w:spacing w:val="-2"/>
                <w:sz w:val="20"/>
                <w:szCs w:val="20"/>
              </w:rPr>
            </w:pPr>
            <w:r>
              <w:rPr>
                <w:spacing w:val="-2"/>
                <w:sz w:val="20"/>
                <w:szCs w:val="20"/>
              </w:rPr>
              <w:t>Wisconsin Industrial Energy Group, Inc.</w:t>
            </w:r>
          </w:p>
        </w:tc>
        <w:tc>
          <w:tcPr>
            <w:tcW w:w="1526" w:type="dxa"/>
            <w:shd w:val="clear" w:color="auto" w:fill="auto"/>
          </w:tcPr>
          <w:p w14:paraId="4B214A0F" w14:textId="77777777" w:rsidR="00A84D71" w:rsidRPr="005F2B54" w:rsidRDefault="00A84D71" w:rsidP="00A84D71">
            <w:pPr>
              <w:spacing w:before="60" w:after="100"/>
              <w:jc w:val="left"/>
              <w:rPr>
                <w:rFonts w:cs="Calibri"/>
                <w:spacing w:val="-2"/>
                <w:sz w:val="20"/>
                <w:szCs w:val="20"/>
              </w:rPr>
            </w:pPr>
            <w:r w:rsidRPr="005F2B54">
              <w:rPr>
                <w:spacing w:val="-2"/>
                <w:sz w:val="20"/>
                <w:szCs w:val="20"/>
              </w:rPr>
              <w:t>WEPCO</w:t>
            </w:r>
          </w:p>
        </w:tc>
        <w:tc>
          <w:tcPr>
            <w:tcW w:w="3446" w:type="dxa"/>
            <w:shd w:val="clear" w:color="auto" w:fill="auto"/>
          </w:tcPr>
          <w:p w14:paraId="572304BA" w14:textId="77777777" w:rsidR="00A84D71" w:rsidRPr="005F2B54" w:rsidRDefault="00A84D71" w:rsidP="00A84D71">
            <w:pPr>
              <w:spacing w:before="60" w:after="100"/>
              <w:jc w:val="left"/>
              <w:rPr>
                <w:rFonts w:cs="Calibri"/>
                <w:spacing w:val="-2"/>
                <w:sz w:val="20"/>
                <w:szCs w:val="20"/>
              </w:rPr>
            </w:pPr>
            <w:r>
              <w:rPr>
                <w:spacing w:val="-2"/>
                <w:sz w:val="20"/>
                <w:szCs w:val="20"/>
              </w:rPr>
              <w:t>Certification Proceeding for e</w:t>
            </w:r>
            <w:r w:rsidRPr="005F2B54">
              <w:rPr>
                <w:spacing w:val="-2"/>
                <w:sz w:val="20"/>
                <w:szCs w:val="20"/>
              </w:rPr>
              <w:t>nvironmental upgrades at Oak Creek power plant</w:t>
            </w:r>
          </w:p>
        </w:tc>
      </w:tr>
      <w:tr w:rsidR="00A84D71" w14:paraId="57EA9B65" w14:textId="77777777" w:rsidTr="00A84D71">
        <w:trPr>
          <w:cantSplit/>
          <w:trHeight w:val="138"/>
        </w:trPr>
        <w:tc>
          <w:tcPr>
            <w:tcW w:w="738" w:type="dxa"/>
            <w:shd w:val="clear" w:color="auto" w:fill="auto"/>
          </w:tcPr>
          <w:p w14:paraId="48AF9A33" w14:textId="77777777" w:rsidR="00A84D71" w:rsidRPr="005F2B54" w:rsidRDefault="00A84D71" w:rsidP="00A84D71">
            <w:pPr>
              <w:spacing w:before="60" w:after="100"/>
              <w:rPr>
                <w:sz w:val="20"/>
                <w:szCs w:val="20"/>
              </w:rPr>
            </w:pPr>
            <w:r w:rsidRPr="005F2B54">
              <w:rPr>
                <w:spacing w:val="-2"/>
                <w:sz w:val="20"/>
                <w:szCs w:val="20"/>
              </w:rPr>
              <w:t>07/08</w:t>
            </w:r>
          </w:p>
        </w:tc>
        <w:tc>
          <w:tcPr>
            <w:tcW w:w="1254" w:type="dxa"/>
            <w:shd w:val="clear" w:color="auto" w:fill="auto"/>
          </w:tcPr>
          <w:p w14:paraId="13BB6DAC" w14:textId="77777777" w:rsidR="00A84D71" w:rsidRPr="005F2B54" w:rsidRDefault="00A84D71" w:rsidP="00A84D71">
            <w:pPr>
              <w:spacing w:before="60" w:after="100"/>
              <w:rPr>
                <w:sz w:val="20"/>
                <w:szCs w:val="20"/>
              </w:rPr>
            </w:pPr>
            <w:r w:rsidRPr="005F2B54">
              <w:rPr>
                <w:spacing w:val="-2"/>
                <w:sz w:val="20"/>
                <w:szCs w:val="20"/>
              </w:rPr>
              <w:t>ER07-956</w:t>
            </w:r>
          </w:p>
        </w:tc>
        <w:tc>
          <w:tcPr>
            <w:tcW w:w="1086" w:type="dxa"/>
            <w:shd w:val="clear" w:color="auto" w:fill="auto"/>
          </w:tcPr>
          <w:p w14:paraId="186B1C7B" w14:textId="77777777" w:rsidR="00A84D71" w:rsidRPr="005F2B54" w:rsidRDefault="00A84D71" w:rsidP="00A84D71">
            <w:pPr>
              <w:spacing w:before="60" w:after="100"/>
              <w:rPr>
                <w:sz w:val="20"/>
                <w:szCs w:val="20"/>
              </w:rPr>
            </w:pPr>
            <w:r w:rsidRPr="005F2B54">
              <w:rPr>
                <w:spacing w:val="-2"/>
                <w:sz w:val="20"/>
                <w:szCs w:val="20"/>
              </w:rPr>
              <w:t>FERC</w:t>
            </w:r>
          </w:p>
        </w:tc>
        <w:tc>
          <w:tcPr>
            <w:tcW w:w="1786" w:type="dxa"/>
            <w:gridSpan w:val="2"/>
            <w:shd w:val="clear" w:color="auto" w:fill="auto"/>
          </w:tcPr>
          <w:p w14:paraId="6030489D"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375E9623"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42B29428" w14:textId="77777777" w:rsidR="00A84D71" w:rsidRPr="005F2B54" w:rsidRDefault="00A84D71" w:rsidP="00A84D71">
            <w:pPr>
              <w:spacing w:before="60" w:after="100"/>
              <w:jc w:val="left"/>
              <w:rPr>
                <w:sz w:val="20"/>
                <w:szCs w:val="20"/>
              </w:rPr>
            </w:pPr>
            <w:r>
              <w:rPr>
                <w:spacing w:val="-2"/>
                <w:sz w:val="20"/>
                <w:szCs w:val="20"/>
              </w:rPr>
              <w:t>2006 rough p</w:t>
            </w:r>
            <w:r w:rsidRPr="005F2B54">
              <w:rPr>
                <w:spacing w:val="-2"/>
                <w:sz w:val="20"/>
                <w:szCs w:val="20"/>
              </w:rPr>
              <w:t>roduction cost equalization compliance filing in the System Agreement case</w:t>
            </w:r>
          </w:p>
        </w:tc>
      </w:tr>
      <w:tr w:rsidR="00A84D71" w14:paraId="1070DA68" w14:textId="77777777" w:rsidTr="00A84D71">
        <w:trPr>
          <w:trHeight w:val="138"/>
        </w:trPr>
        <w:tc>
          <w:tcPr>
            <w:tcW w:w="738" w:type="dxa"/>
            <w:shd w:val="clear" w:color="auto" w:fill="auto"/>
          </w:tcPr>
          <w:p w14:paraId="5E585BDD" w14:textId="77777777" w:rsidR="00A84D71" w:rsidRPr="005F2B54" w:rsidRDefault="00A84D71" w:rsidP="00A84D71">
            <w:pPr>
              <w:spacing w:before="60" w:after="100"/>
              <w:rPr>
                <w:sz w:val="20"/>
                <w:szCs w:val="20"/>
              </w:rPr>
            </w:pPr>
            <w:r w:rsidRPr="005F2B54">
              <w:rPr>
                <w:rFonts w:cs="Calibri"/>
                <w:spacing w:val="-2"/>
                <w:sz w:val="20"/>
                <w:szCs w:val="20"/>
              </w:rPr>
              <w:t>09/08</w:t>
            </w:r>
          </w:p>
        </w:tc>
        <w:tc>
          <w:tcPr>
            <w:tcW w:w="1254" w:type="dxa"/>
            <w:shd w:val="clear" w:color="auto" w:fill="auto"/>
          </w:tcPr>
          <w:p w14:paraId="7EC915E2" w14:textId="77777777" w:rsidR="00A84D71" w:rsidRPr="005F2B54" w:rsidRDefault="00A84D71" w:rsidP="00A84D71">
            <w:pPr>
              <w:spacing w:before="60" w:after="100"/>
              <w:rPr>
                <w:sz w:val="20"/>
                <w:szCs w:val="20"/>
              </w:rPr>
            </w:pPr>
            <w:r w:rsidRPr="005F2B54">
              <w:rPr>
                <w:rFonts w:cs="Calibri"/>
                <w:spacing w:val="-2"/>
                <w:sz w:val="20"/>
                <w:szCs w:val="20"/>
              </w:rPr>
              <w:t>6680-CE-</w:t>
            </w:r>
            <w:r>
              <w:rPr>
                <w:rFonts w:cs="Calibri"/>
                <w:spacing w:val="-2"/>
                <w:sz w:val="20"/>
                <w:szCs w:val="20"/>
              </w:rPr>
              <w:t>18</w:t>
            </w:r>
            <w:r w:rsidRPr="005F2B54">
              <w:rPr>
                <w:rFonts w:cs="Calibri"/>
                <w:spacing w:val="-2"/>
                <w:sz w:val="20"/>
                <w:szCs w:val="20"/>
              </w:rPr>
              <w:t>0</w:t>
            </w:r>
          </w:p>
        </w:tc>
        <w:tc>
          <w:tcPr>
            <w:tcW w:w="1086" w:type="dxa"/>
            <w:shd w:val="clear" w:color="auto" w:fill="auto"/>
          </w:tcPr>
          <w:p w14:paraId="03596ED3" w14:textId="77777777" w:rsidR="00A84D71" w:rsidRPr="005F2B54" w:rsidRDefault="00A84D71" w:rsidP="00A84D71">
            <w:pPr>
              <w:spacing w:before="60" w:after="100"/>
              <w:rPr>
                <w:sz w:val="20"/>
                <w:szCs w:val="20"/>
              </w:rPr>
            </w:pPr>
            <w:r w:rsidRPr="005F2B54">
              <w:rPr>
                <w:rFonts w:cs="Calibri"/>
                <w:spacing w:val="-2"/>
                <w:sz w:val="20"/>
                <w:szCs w:val="20"/>
              </w:rPr>
              <w:t>WI</w:t>
            </w:r>
          </w:p>
        </w:tc>
        <w:tc>
          <w:tcPr>
            <w:tcW w:w="1786" w:type="dxa"/>
            <w:gridSpan w:val="2"/>
            <w:shd w:val="clear" w:color="auto" w:fill="auto"/>
          </w:tcPr>
          <w:p w14:paraId="18FD4189" w14:textId="77777777" w:rsidR="00A84D71" w:rsidRPr="005F2B54" w:rsidRDefault="00A84D71" w:rsidP="00A84D71">
            <w:pPr>
              <w:spacing w:before="60" w:after="100"/>
              <w:jc w:val="left"/>
              <w:rPr>
                <w:sz w:val="20"/>
                <w:szCs w:val="20"/>
              </w:rPr>
            </w:pPr>
            <w:r w:rsidRPr="005F2B54">
              <w:rPr>
                <w:rFonts w:cs="Calibri"/>
                <w:spacing w:val="-2"/>
                <w:sz w:val="20"/>
                <w:szCs w:val="20"/>
              </w:rPr>
              <w:t xml:space="preserve">Wisconsin </w:t>
            </w:r>
            <w:r>
              <w:rPr>
                <w:rFonts w:cs="Calibri"/>
                <w:spacing w:val="-2"/>
                <w:sz w:val="20"/>
                <w:szCs w:val="20"/>
              </w:rPr>
              <w:t>Industrial Energy Group, Inc.</w:t>
            </w:r>
          </w:p>
        </w:tc>
        <w:tc>
          <w:tcPr>
            <w:tcW w:w="1526" w:type="dxa"/>
            <w:shd w:val="clear" w:color="auto" w:fill="auto"/>
          </w:tcPr>
          <w:p w14:paraId="46C7F70A" w14:textId="77777777" w:rsidR="00A84D71" w:rsidRPr="005F2B54" w:rsidRDefault="00A84D71" w:rsidP="00A84D71">
            <w:pPr>
              <w:spacing w:before="60" w:after="100"/>
              <w:jc w:val="left"/>
              <w:rPr>
                <w:sz w:val="20"/>
                <w:szCs w:val="20"/>
              </w:rPr>
            </w:pPr>
            <w:r w:rsidRPr="005F2B54">
              <w:rPr>
                <w:rFonts w:cs="Calibri"/>
                <w:spacing w:val="-2"/>
                <w:sz w:val="20"/>
                <w:szCs w:val="20"/>
              </w:rPr>
              <w:t>Wisconsin Power and Light</w:t>
            </w:r>
          </w:p>
        </w:tc>
        <w:tc>
          <w:tcPr>
            <w:tcW w:w="3446" w:type="dxa"/>
            <w:shd w:val="clear" w:color="auto" w:fill="auto"/>
          </w:tcPr>
          <w:p w14:paraId="005D2569" w14:textId="77777777" w:rsidR="00A84D71" w:rsidRPr="005F2B54" w:rsidRDefault="00A84D71" w:rsidP="00A84D71">
            <w:pPr>
              <w:spacing w:before="60" w:after="100"/>
              <w:jc w:val="left"/>
              <w:rPr>
                <w:sz w:val="20"/>
                <w:szCs w:val="20"/>
              </w:rPr>
            </w:pPr>
            <w:r w:rsidRPr="005F2B54">
              <w:rPr>
                <w:rFonts w:cs="Calibri"/>
                <w:spacing w:val="-2"/>
                <w:sz w:val="20"/>
                <w:szCs w:val="20"/>
              </w:rPr>
              <w:t>Certification proceeding concerning Nelson-Dewey coal-fired generating unit</w:t>
            </w:r>
          </w:p>
        </w:tc>
      </w:tr>
      <w:tr w:rsidR="00A84D71" w14:paraId="352F6DFC" w14:textId="77777777" w:rsidTr="00A84D71">
        <w:trPr>
          <w:trHeight w:val="138"/>
        </w:trPr>
        <w:tc>
          <w:tcPr>
            <w:tcW w:w="738" w:type="dxa"/>
            <w:shd w:val="clear" w:color="auto" w:fill="auto"/>
          </w:tcPr>
          <w:p w14:paraId="5477702B" w14:textId="77777777" w:rsidR="00A84D71" w:rsidRPr="005F2B54" w:rsidRDefault="00A84D71" w:rsidP="00A84D71">
            <w:pPr>
              <w:spacing w:before="60" w:after="100"/>
              <w:rPr>
                <w:sz w:val="20"/>
                <w:szCs w:val="20"/>
              </w:rPr>
            </w:pPr>
            <w:r w:rsidRPr="005F2B54">
              <w:rPr>
                <w:spacing w:val="-2"/>
                <w:sz w:val="20"/>
                <w:szCs w:val="20"/>
              </w:rPr>
              <w:t>11/08</w:t>
            </w:r>
          </w:p>
        </w:tc>
        <w:tc>
          <w:tcPr>
            <w:tcW w:w="1254" w:type="dxa"/>
            <w:shd w:val="clear" w:color="auto" w:fill="auto"/>
          </w:tcPr>
          <w:p w14:paraId="05170629" w14:textId="77777777" w:rsidR="00A84D71" w:rsidRPr="005F2B54" w:rsidRDefault="00A84D71" w:rsidP="00A84D71">
            <w:pPr>
              <w:spacing w:before="60" w:after="100"/>
              <w:rPr>
                <w:sz w:val="20"/>
                <w:szCs w:val="20"/>
              </w:rPr>
            </w:pPr>
            <w:r w:rsidRPr="005F2B54">
              <w:rPr>
                <w:spacing w:val="-2"/>
                <w:sz w:val="20"/>
                <w:szCs w:val="20"/>
              </w:rPr>
              <w:t>08-15</w:t>
            </w:r>
            <w:r>
              <w:rPr>
                <w:spacing w:val="-2"/>
                <w:sz w:val="20"/>
                <w:szCs w:val="20"/>
              </w:rPr>
              <w:t>11-E-GI</w:t>
            </w:r>
          </w:p>
        </w:tc>
        <w:tc>
          <w:tcPr>
            <w:tcW w:w="1086" w:type="dxa"/>
            <w:shd w:val="clear" w:color="auto" w:fill="auto"/>
          </w:tcPr>
          <w:p w14:paraId="5F540518" w14:textId="77777777" w:rsidR="00A84D71" w:rsidRPr="005F2B54" w:rsidRDefault="00A84D71" w:rsidP="00A84D71">
            <w:pPr>
              <w:spacing w:before="60" w:after="100"/>
              <w:rPr>
                <w:sz w:val="20"/>
                <w:szCs w:val="20"/>
              </w:rPr>
            </w:pPr>
            <w:r w:rsidRPr="005F2B54">
              <w:rPr>
                <w:spacing w:val="-2"/>
                <w:sz w:val="20"/>
                <w:szCs w:val="20"/>
              </w:rPr>
              <w:t>WV</w:t>
            </w:r>
          </w:p>
        </w:tc>
        <w:tc>
          <w:tcPr>
            <w:tcW w:w="1786" w:type="dxa"/>
            <w:gridSpan w:val="2"/>
            <w:shd w:val="clear" w:color="auto" w:fill="auto"/>
          </w:tcPr>
          <w:p w14:paraId="35545E62" w14:textId="77777777" w:rsidR="00A84D71" w:rsidRPr="005F2B54" w:rsidRDefault="00A84D71" w:rsidP="00A84D71">
            <w:pPr>
              <w:spacing w:before="60" w:after="100"/>
              <w:jc w:val="left"/>
              <w:rPr>
                <w:sz w:val="20"/>
                <w:szCs w:val="20"/>
              </w:rPr>
            </w:pPr>
            <w:r>
              <w:rPr>
                <w:spacing w:val="-2"/>
                <w:sz w:val="20"/>
                <w:szCs w:val="20"/>
              </w:rPr>
              <w:t>West Virginia Energy Users Group</w:t>
            </w:r>
          </w:p>
        </w:tc>
        <w:tc>
          <w:tcPr>
            <w:tcW w:w="1526" w:type="dxa"/>
            <w:shd w:val="clear" w:color="auto" w:fill="auto"/>
          </w:tcPr>
          <w:p w14:paraId="00B5A854" w14:textId="77777777" w:rsidR="00A84D71" w:rsidRPr="005F2B54" w:rsidRDefault="00A84D71" w:rsidP="00A84D71">
            <w:pPr>
              <w:spacing w:before="60" w:after="100"/>
              <w:jc w:val="left"/>
              <w:rPr>
                <w:sz w:val="20"/>
                <w:szCs w:val="20"/>
              </w:rPr>
            </w:pPr>
            <w:r>
              <w:rPr>
                <w:sz w:val="20"/>
                <w:szCs w:val="20"/>
              </w:rPr>
              <w:t>Allegheny Power</w:t>
            </w:r>
          </w:p>
        </w:tc>
        <w:tc>
          <w:tcPr>
            <w:tcW w:w="3446" w:type="dxa"/>
            <w:shd w:val="clear" w:color="auto" w:fill="auto"/>
          </w:tcPr>
          <w:p w14:paraId="54074002" w14:textId="77777777" w:rsidR="00A84D71" w:rsidRPr="005F2B54" w:rsidRDefault="00A84D71" w:rsidP="00A84D71">
            <w:pPr>
              <w:spacing w:before="60" w:after="100"/>
              <w:jc w:val="left"/>
              <w:rPr>
                <w:sz w:val="20"/>
                <w:szCs w:val="20"/>
              </w:rPr>
            </w:pPr>
            <w:r w:rsidRPr="005F2B54">
              <w:rPr>
                <w:spacing w:val="-2"/>
                <w:sz w:val="20"/>
                <w:szCs w:val="20"/>
              </w:rPr>
              <w:t>Fuel cost recovery filing</w:t>
            </w:r>
            <w:r>
              <w:rPr>
                <w:spacing w:val="-2"/>
                <w:sz w:val="20"/>
                <w:szCs w:val="20"/>
              </w:rPr>
              <w:t xml:space="preserve"> </w:t>
            </w:r>
          </w:p>
        </w:tc>
      </w:tr>
      <w:tr w:rsidR="00A84D71" w14:paraId="7611E4B0" w14:textId="77777777" w:rsidTr="00A84D71">
        <w:trPr>
          <w:cantSplit/>
          <w:trHeight w:val="138"/>
        </w:trPr>
        <w:tc>
          <w:tcPr>
            <w:tcW w:w="738" w:type="dxa"/>
            <w:shd w:val="clear" w:color="auto" w:fill="auto"/>
          </w:tcPr>
          <w:p w14:paraId="779B3901" w14:textId="77777777" w:rsidR="00A84D71" w:rsidRPr="005F2B54" w:rsidRDefault="00A84D71" w:rsidP="00A84D71">
            <w:pPr>
              <w:spacing w:before="60" w:after="100"/>
              <w:rPr>
                <w:spacing w:val="-2"/>
                <w:sz w:val="20"/>
                <w:szCs w:val="20"/>
              </w:rPr>
            </w:pPr>
            <w:r w:rsidRPr="005F2B54">
              <w:rPr>
                <w:spacing w:val="-2"/>
                <w:sz w:val="20"/>
                <w:szCs w:val="20"/>
              </w:rPr>
              <w:t>12/08</w:t>
            </w:r>
          </w:p>
        </w:tc>
        <w:tc>
          <w:tcPr>
            <w:tcW w:w="1254" w:type="dxa"/>
            <w:shd w:val="clear" w:color="auto" w:fill="auto"/>
          </w:tcPr>
          <w:p w14:paraId="18E6E11D" w14:textId="77777777" w:rsidR="00A84D71" w:rsidRPr="005F2B54" w:rsidRDefault="00A84D71" w:rsidP="00A84D71">
            <w:pPr>
              <w:spacing w:before="60" w:after="100"/>
              <w:rPr>
                <w:spacing w:val="-2"/>
                <w:sz w:val="20"/>
                <w:szCs w:val="20"/>
              </w:rPr>
            </w:pPr>
            <w:r w:rsidRPr="005F2B54">
              <w:rPr>
                <w:spacing w:val="-2"/>
                <w:sz w:val="20"/>
                <w:szCs w:val="20"/>
              </w:rPr>
              <w:t>27800</w:t>
            </w:r>
            <w:r>
              <w:rPr>
                <w:spacing w:val="-2"/>
                <w:sz w:val="20"/>
                <w:szCs w:val="20"/>
              </w:rPr>
              <w:t>-U</w:t>
            </w:r>
          </w:p>
        </w:tc>
        <w:tc>
          <w:tcPr>
            <w:tcW w:w="1086" w:type="dxa"/>
            <w:shd w:val="clear" w:color="auto" w:fill="auto"/>
          </w:tcPr>
          <w:p w14:paraId="6C56D1DA" w14:textId="77777777" w:rsidR="00A84D71" w:rsidRPr="005F2B54" w:rsidRDefault="00A84D71" w:rsidP="00A84D71">
            <w:pPr>
              <w:spacing w:before="60" w:after="100"/>
              <w:rPr>
                <w:spacing w:val="-2"/>
                <w:sz w:val="20"/>
                <w:szCs w:val="20"/>
              </w:rPr>
            </w:pPr>
            <w:r w:rsidRPr="005F2B54">
              <w:rPr>
                <w:sz w:val="20"/>
                <w:szCs w:val="20"/>
              </w:rPr>
              <w:t>GA</w:t>
            </w:r>
          </w:p>
        </w:tc>
        <w:tc>
          <w:tcPr>
            <w:tcW w:w="1786" w:type="dxa"/>
            <w:gridSpan w:val="2"/>
            <w:shd w:val="clear" w:color="auto" w:fill="auto"/>
          </w:tcPr>
          <w:p w14:paraId="59BD7A80"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55116654"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178F7897" w14:textId="77777777" w:rsidR="00A84D71" w:rsidRPr="005F2B54" w:rsidRDefault="00A84D71" w:rsidP="00A84D71">
            <w:pPr>
              <w:spacing w:before="60" w:after="100"/>
              <w:jc w:val="left"/>
              <w:rPr>
                <w:spacing w:val="-2"/>
                <w:sz w:val="20"/>
                <w:szCs w:val="20"/>
              </w:rPr>
            </w:pPr>
            <w:r>
              <w:rPr>
                <w:spacing w:val="-2"/>
                <w:sz w:val="20"/>
                <w:szCs w:val="20"/>
              </w:rPr>
              <w:t>Vogtle 3 and 4 nuclear unit certification proceeding</w:t>
            </w:r>
          </w:p>
        </w:tc>
      </w:tr>
      <w:tr w:rsidR="00A84D71" w14:paraId="7097E538" w14:textId="77777777" w:rsidTr="00A84D71">
        <w:trPr>
          <w:cantSplit/>
          <w:trHeight w:val="138"/>
        </w:trPr>
        <w:tc>
          <w:tcPr>
            <w:tcW w:w="738" w:type="dxa"/>
            <w:shd w:val="clear" w:color="auto" w:fill="auto"/>
          </w:tcPr>
          <w:p w14:paraId="277F17BE" w14:textId="77777777" w:rsidR="00A84D71" w:rsidRPr="005F2B54" w:rsidRDefault="00A84D71" w:rsidP="00A84D71">
            <w:pPr>
              <w:spacing w:before="60" w:after="100"/>
              <w:rPr>
                <w:spacing w:val="-2"/>
                <w:sz w:val="20"/>
                <w:szCs w:val="20"/>
              </w:rPr>
            </w:pPr>
            <w:r w:rsidRPr="005F2B54">
              <w:rPr>
                <w:rFonts w:cs="Calibri"/>
                <w:spacing w:val="-2"/>
                <w:sz w:val="20"/>
                <w:szCs w:val="20"/>
              </w:rPr>
              <w:t>2008</w:t>
            </w:r>
          </w:p>
        </w:tc>
        <w:tc>
          <w:tcPr>
            <w:tcW w:w="1254" w:type="dxa"/>
            <w:shd w:val="clear" w:color="auto" w:fill="auto"/>
          </w:tcPr>
          <w:p w14:paraId="51BEABC4"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08-035-35</w:t>
            </w:r>
          </w:p>
        </w:tc>
        <w:tc>
          <w:tcPr>
            <w:tcW w:w="1086" w:type="dxa"/>
            <w:shd w:val="clear" w:color="auto" w:fill="auto"/>
          </w:tcPr>
          <w:p w14:paraId="1AD04C95" w14:textId="77777777" w:rsidR="00A84D71" w:rsidRPr="005F2B54" w:rsidRDefault="00A84D71" w:rsidP="00A84D71">
            <w:pPr>
              <w:spacing w:before="60" w:after="100"/>
              <w:rPr>
                <w:sz w:val="20"/>
                <w:szCs w:val="20"/>
              </w:rPr>
            </w:pPr>
            <w:r w:rsidRPr="005F2B54">
              <w:rPr>
                <w:rFonts w:cs="Calibri"/>
                <w:spacing w:val="-2"/>
                <w:sz w:val="20"/>
                <w:szCs w:val="20"/>
              </w:rPr>
              <w:t>UT</w:t>
            </w:r>
          </w:p>
        </w:tc>
        <w:tc>
          <w:tcPr>
            <w:tcW w:w="1786" w:type="dxa"/>
            <w:gridSpan w:val="2"/>
            <w:shd w:val="clear" w:color="auto" w:fill="auto"/>
          </w:tcPr>
          <w:p w14:paraId="4416A374"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3389833D"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3D7C9CCB"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Chehalis Combine Cycle Power Plant based on a waiver of the RFP solicitation process</w:t>
            </w:r>
            <w:r>
              <w:rPr>
                <w:rFonts w:cs="Calibri"/>
                <w:spacing w:val="-2"/>
                <w:sz w:val="20"/>
                <w:szCs w:val="20"/>
              </w:rPr>
              <w:t xml:space="preserve"> certification proceeding</w:t>
            </w:r>
          </w:p>
        </w:tc>
      </w:tr>
      <w:tr w:rsidR="00A84D71" w14:paraId="3240174E" w14:textId="77777777" w:rsidTr="00A84D71">
        <w:trPr>
          <w:cantSplit/>
          <w:trHeight w:val="138"/>
        </w:trPr>
        <w:tc>
          <w:tcPr>
            <w:tcW w:w="738" w:type="dxa"/>
            <w:shd w:val="clear" w:color="auto" w:fill="auto"/>
          </w:tcPr>
          <w:p w14:paraId="0E418E82" w14:textId="77777777" w:rsidR="00A84D71" w:rsidRPr="005F2B54" w:rsidRDefault="00A84D71" w:rsidP="00A84D71">
            <w:pPr>
              <w:spacing w:before="60" w:after="100"/>
              <w:rPr>
                <w:spacing w:val="-2"/>
                <w:sz w:val="20"/>
                <w:szCs w:val="20"/>
              </w:rPr>
            </w:pPr>
            <w:r w:rsidRPr="005F2B54">
              <w:rPr>
                <w:spacing w:val="-2"/>
                <w:sz w:val="20"/>
                <w:szCs w:val="20"/>
              </w:rPr>
              <w:t>07/09</w:t>
            </w:r>
          </w:p>
        </w:tc>
        <w:tc>
          <w:tcPr>
            <w:tcW w:w="1254" w:type="dxa"/>
            <w:shd w:val="clear" w:color="auto" w:fill="auto"/>
          </w:tcPr>
          <w:p w14:paraId="0404B9C4" w14:textId="77777777" w:rsidR="00A84D71" w:rsidRPr="005F2B54" w:rsidRDefault="00A84D71" w:rsidP="00A84D71">
            <w:pPr>
              <w:spacing w:before="60" w:after="100"/>
              <w:rPr>
                <w:spacing w:val="-2"/>
                <w:sz w:val="20"/>
                <w:szCs w:val="20"/>
              </w:rPr>
            </w:pPr>
            <w:r w:rsidRPr="005F2B54">
              <w:rPr>
                <w:spacing w:val="-2"/>
                <w:sz w:val="20"/>
                <w:szCs w:val="20"/>
              </w:rPr>
              <w:t>ER08-1056</w:t>
            </w:r>
          </w:p>
        </w:tc>
        <w:tc>
          <w:tcPr>
            <w:tcW w:w="1086" w:type="dxa"/>
            <w:shd w:val="clear" w:color="auto" w:fill="auto"/>
          </w:tcPr>
          <w:p w14:paraId="445751F2"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64EF7E2A" w14:textId="77777777" w:rsidR="00A84D71" w:rsidRPr="005F2B54" w:rsidRDefault="00A84D71" w:rsidP="00A84D71">
            <w:pPr>
              <w:spacing w:before="60" w:after="100"/>
              <w:jc w:val="left"/>
              <w:rPr>
                <w:spacing w:val="-2"/>
                <w:sz w:val="20"/>
                <w:szCs w:val="20"/>
              </w:rPr>
            </w:pPr>
            <w:r w:rsidRPr="005F2B54">
              <w:rPr>
                <w:sz w:val="20"/>
                <w:szCs w:val="20"/>
              </w:rPr>
              <w:t>Louisiana Public Service Commission</w:t>
            </w:r>
          </w:p>
        </w:tc>
        <w:tc>
          <w:tcPr>
            <w:tcW w:w="1526" w:type="dxa"/>
            <w:shd w:val="clear" w:color="auto" w:fill="auto"/>
          </w:tcPr>
          <w:p w14:paraId="52C7F583"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5C227DC7" w14:textId="77777777" w:rsidR="00A84D71" w:rsidRPr="005F2B54" w:rsidRDefault="00A84D71" w:rsidP="00A84D71">
            <w:pPr>
              <w:spacing w:before="60" w:after="100"/>
              <w:jc w:val="left"/>
              <w:rPr>
                <w:spacing w:val="-2"/>
                <w:sz w:val="20"/>
                <w:szCs w:val="20"/>
              </w:rPr>
            </w:pPr>
            <w:r w:rsidRPr="005F2B54">
              <w:rPr>
                <w:spacing w:val="-2"/>
                <w:sz w:val="20"/>
                <w:szCs w:val="20"/>
              </w:rPr>
              <w:t>2007 rough production cost equalization compliance filing in the System Agreement case</w:t>
            </w:r>
          </w:p>
        </w:tc>
      </w:tr>
      <w:tr w:rsidR="00A84D71" w14:paraId="437DFDF7" w14:textId="77777777" w:rsidTr="00A84D71">
        <w:trPr>
          <w:cantSplit/>
          <w:trHeight w:val="138"/>
        </w:trPr>
        <w:tc>
          <w:tcPr>
            <w:tcW w:w="738" w:type="dxa"/>
            <w:shd w:val="clear" w:color="auto" w:fill="auto"/>
          </w:tcPr>
          <w:p w14:paraId="5FCAE745" w14:textId="77777777" w:rsidR="00A84D71" w:rsidRPr="005F2B54" w:rsidRDefault="00A84D71" w:rsidP="00A84D71">
            <w:pPr>
              <w:spacing w:before="60" w:after="100"/>
              <w:rPr>
                <w:rFonts w:cs="Calibri"/>
                <w:spacing w:val="-2"/>
                <w:sz w:val="20"/>
                <w:szCs w:val="20"/>
              </w:rPr>
            </w:pPr>
            <w:r w:rsidRPr="005F2B54">
              <w:rPr>
                <w:spacing w:val="-2"/>
                <w:sz w:val="20"/>
                <w:szCs w:val="20"/>
              </w:rPr>
              <w:t>07/09</w:t>
            </w:r>
          </w:p>
        </w:tc>
        <w:tc>
          <w:tcPr>
            <w:tcW w:w="1254" w:type="dxa"/>
            <w:shd w:val="clear" w:color="auto" w:fill="auto"/>
          </w:tcPr>
          <w:p w14:paraId="06173D67"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U-30975</w:t>
            </w:r>
          </w:p>
        </w:tc>
        <w:tc>
          <w:tcPr>
            <w:tcW w:w="1086" w:type="dxa"/>
            <w:shd w:val="clear" w:color="auto" w:fill="auto"/>
          </w:tcPr>
          <w:p w14:paraId="449B4B25" w14:textId="77777777" w:rsidR="00A84D71" w:rsidRPr="005F2B54" w:rsidRDefault="00A84D71" w:rsidP="00A84D71">
            <w:pPr>
              <w:spacing w:before="60" w:after="100"/>
              <w:rPr>
                <w:rFonts w:cs="Calibri"/>
                <w:spacing w:val="-2"/>
                <w:sz w:val="20"/>
                <w:szCs w:val="20"/>
              </w:rPr>
            </w:pPr>
            <w:r w:rsidRPr="005F2B54">
              <w:rPr>
                <w:spacing w:val="-2"/>
                <w:sz w:val="20"/>
                <w:szCs w:val="20"/>
              </w:rPr>
              <w:t>LA</w:t>
            </w:r>
          </w:p>
        </w:tc>
        <w:tc>
          <w:tcPr>
            <w:tcW w:w="1786" w:type="dxa"/>
            <w:gridSpan w:val="2"/>
            <w:shd w:val="clear" w:color="auto" w:fill="auto"/>
          </w:tcPr>
          <w:p w14:paraId="149EA329" w14:textId="77777777" w:rsidR="00A84D71" w:rsidRPr="005F2B54" w:rsidRDefault="00A84D71" w:rsidP="00A84D71">
            <w:pPr>
              <w:spacing w:before="60" w:after="100"/>
              <w:jc w:val="left"/>
              <w:rPr>
                <w:rFonts w:cs="Calibri"/>
                <w:spacing w:val="-2"/>
                <w:sz w:val="20"/>
                <w:szCs w:val="20"/>
              </w:rPr>
            </w:pPr>
            <w:r w:rsidRPr="005F2B54">
              <w:rPr>
                <w:spacing w:val="-2"/>
                <w:sz w:val="20"/>
                <w:szCs w:val="20"/>
              </w:rPr>
              <w:t>Louisiana Public Service Commission Staff</w:t>
            </w:r>
          </w:p>
        </w:tc>
        <w:tc>
          <w:tcPr>
            <w:tcW w:w="1526" w:type="dxa"/>
            <w:shd w:val="clear" w:color="auto" w:fill="auto"/>
          </w:tcPr>
          <w:p w14:paraId="24E611C5" w14:textId="77777777" w:rsidR="00A84D71" w:rsidRPr="005F2B54" w:rsidRDefault="00A84D71" w:rsidP="00A84D71">
            <w:pPr>
              <w:spacing w:before="60" w:after="100"/>
              <w:jc w:val="left"/>
              <w:rPr>
                <w:rFonts w:cs="Calibri"/>
                <w:spacing w:val="-2"/>
                <w:sz w:val="20"/>
                <w:szCs w:val="20"/>
              </w:rPr>
            </w:pPr>
            <w:r w:rsidRPr="005F2B54">
              <w:rPr>
                <w:spacing w:val="-2"/>
                <w:sz w:val="20"/>
                <w:szCs w:val="20"/>
              </w:rPr>
              <w:t xml:space="preserve">SWEPCO and Cleco </w:t>
            </w:r>
          </w:p>
        </w:tc>
        <w:tc>
          <w:tcPr>
            <w:tcW w:w="3446" w:type="dxa"/>
            <w:shd w:val="clear" w:color="auto" w:fill="auto"/>
          </w:tcPr>
          <w:p w14:paraId="29447D0C" w14:textId="77777777" w:rsidR="00A84D71" w:rsidRPr="005F2B54" w:rsidRDefault="00A84D71" w:rsidP="00A84D71">
            <w:pPr>
              <w:spacing w:before="60" w:after="100"/>
              <w:jc w:val="left"/>
              <w:rPr>
                <w:rFonts w:cs="Calibri"/>
                <w:spacing w:val="-2"/>
                <w:sz w:val="20"/>
                <w:szCs w:val="20"/>
              </w:rPr>
            </w:pPr>
            <w:r w:rsidRPr="005F2B54">
              <w:rPr>
                <w:spacing w:val="-2"/>
                <w:sz w:val="20"/>
                <w:szCs w:val="20"/>
              </w:rPr>
              <w:t xml:space="preserve">Application to acquire the Oxbow Mine to supply </w:t>
            </w:r>
            <w:proofErr w:type="spellStart"/>
            <w:r w:rsidRPr="005F2B54">
              <w:rPr>
                <w:spacing w:val="-2"/>
                <w:sz w:val="20"/>
                <w:szCs w:val="20"/>
              </w:rPr>
              <w:t>Dolet</w:t>
            </w:r>
            <w:proofErr w:type="spellEnd"/>
            <w:r w:rsidRPr="005F2B54">
              <w:rPr>
                <w:spacing w:val="-2"/>
                <w:sz w:val="20"/>
                <w:szCs w:val="20"/>
              </w:rPr>
              <w:t xml:space="preserve"> Hills Power Station</w:t>
            </w:r>
            <w:r>
              <w:rPr>
                <w:spacing w:val="-2"/>
                <w:sz w:val="20"/>
                <w:szCs w:val="20"/>
              </w:rPr>
              <w:t xml:space="preserve"> certification proceeding</w:t>
            </w:r>
          </w:p>
        </w:tc>
      </w:tr>
      <w:tr w:rsidR="00A84D71" w14:paraId="1E62CD47" w14:textId="77777777" w:rsidTr="00A84D71">
        <w:trPr>
          <w:cantSplit/>
          <w:trHeight w:val="138"/>
        </w:trPr>
        <w:tc>
          <w:tcPr>
            <w:tcW w:w="738" w:type="dxa"/>
            <w:shd w:val="clear" w:color="auto" w:fill="auto"/>
          </w:tcPr>
          <w:p w14:paraId="5384C6F1" w14:textId="77777777" w:rsidR="00A84D71" w:rsidRPr="005F2B54" w:rsidRDefault="00A84D71" w:rsidP="00A84D71">
            <w:pPr>
              <w:spacing w:before="60" w:after="100"/>
              <w:rPr>
                <w:spacing w:val="-2"/>
                <w:sz w:val="20"/>
                <w:szCs w:val="20"/>
              </w:rPr>
            </w:pPr>
            <w:r w:rsidRPr="005F2B54">
              <w:rPr>
                <w:spacing w:val="-2"/>
                <w:sz w:val="20"/>
                <w:szCs w:val="20"/>
              </w:rPr>
              <w:t>09/09</w:t>
            </w:r>
          </w:p>
        </w:tc>
        <w:tc>
          <w:tcPr>
            <w:tcW w:w="1254" w:type="dxa"/>
            <w:shd w:val="clear" w:color="auto" w:fill="auto"/>
          </w:tcPr>
          <w:p w14:paraId="27D10011"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E015/PA-09-526</w:t>
            </w:r>
          </w:p>
        </w:tc>
        <w:tc>
          <w:tcPr>
            <w:tcW w:w="1086" w:type="dxa"/>
            <w:shd w:val="clear" w:color="auto" w:fill="auto"/>
          </w:tcPr>
          <w:p w14:paraId="17FC50F6" w14:textId="77777777" w:rsidR="00A84D71" w:rsidRPr="005F2B54" w:rsidRDefault="00A84D71" w:rsidP="00A84D71">
            <w:pPr>
              <w:spacing w:before="60" w:after="100"/>
              <w:rPr>
                <w:spacing w:val="-2"/>
                <w:sz w:val="20"/>
                <w:szCs w:val="20"/>
              </w:rPr>
            </w:pPr>
            <w:r w:rsidRPr="005F2B54">
              <w:rPr>
                <w:spacing w:val="-2"/>
                <w:sz w:val="20"/>
                <w:szCs w:val="20"/>
              </w:rPr>
              <w:t>MN</w:t>
            </w:r>
          </w:p>
        </w:tc>
        <w:tc>
          <w:tcPr>
            <w:tcW w:w="1786" w:type="dxa"/>
            <w:gridSpan w:val="2"/>
            <w:shd w:val="clear" w:color="auto" w:fill="auto"/>
          </w:tcPr>
          <w:p w14:paraId="45BABD77" w14:textId="77777777" w:rsidR="00A84D71" w:rsidRPr="005F2B54" w:rsidRDefault="00A84D71" w:rsidP="00A84D71">
            <w:pPr>
              <w:spacing w:before="60" w:after="100"/>
              <w:jc w:val="left"/>
              <w:rPr>
                <w:spacing w:val="-2"/>
                <w:sz w:val="20"/>
                <w:szCs w:val="20"/>
              </w:rPr>
            </w:pPr>
            <w:r>
              <w:rPr>
                <w:spacing w:val="-2"/>
                <w:sz w:val="20"/>
                <w:szCs w:val="20"/>
              </w:rPr>
              <w:t>Large Power Intervenors</w:t>
            </w:r>
          </w:p>
        </w:tc>
        <w:tc>
          <w:tcPr>
            <w:tcW w:w="1526" w:type="dxa"/>
            <w:shd w:val="clear" w:color="auto" w:fill="auto"/>
          </w:tcPr>
          <w:p w14:paraId="28035EBD" w14:textId="77777777" w:rsidR="00A84D71" w:rsidRPr="005F2B54" w:rsidRDefault="00A84D71" w:rsidP="00A84D71">
            <w:pPr>
              <w:spacing w:before="60" w:after="100"/>
              <w:jc w:val="left"/>
              <w:rPr>
                <w:spacing w:val="-2"/>
                <w:sz w:val="20"/>
                <w:szCs w:val="20"/>
              </w:rPr>
            </w:pPr>
            <w:r w:rsidRPr="005F2B54">
              <w:rPr>
                <w:spacing w:val="-2"/>
                <w:sz w:val="20"/>
                <w:szCs w:val="20"/>
              </w:rPr>
              <w:t>Minnesota Power</w:t>
            </w:r>
          </w:p>
        </w:tc>
        <w:tc>
          <w:tcPr>
            <w:tcW w:w="3446" w:type="dxa"/>
            <w:shd w:val="clear" w:color="auto" w:fill="auto"/>
          </w:tcPr>
          <w:p w14:paraId="245650B4" w14:textId="77777777" w:rsidR="00A84D71" w:rsidRPr="005F2B54" w:rsidRDefault="00A84D71" w:rsidP="00A84D71">
            <w:pPr>
              <w:spacing w:before="60" w:after="100"/>
              <w:jc w:val="left"/>
              <w:rPr>
                <w:spacing w:val="-2"/>
                <w:sz w:val="20"/>
                <w:szCs w:val="20"/>
              </w:rPr>
            </w:pPr>
            <w:r w:rsidRPr="005F2B54">
              <w:rPr>
                <w:spacing w:val="-2"/>
                <w:sz w:val="20"/>
                <w:szCs w:val="20"/>
              </w:rPr>
              <w:t>Request for approval to purchase Square Butte’s 500 kV DC transmission line, restructure a coal based power purchase agreement</w:t>
            </w:r>
          </w:p>
        </w:tc>
      </w:tr>
      <w:tr w:rsidR="00A84D71" w14:paraId="42BE122C" w14:textId="77777777" w:rsidTr="00A84D71">
        <w:trPr>
          <w:cantSplit/>
          <w:trHeight w:val="138"/>
        </w:trPr>
        <w:tc>
          <w:tcPr>
            <w:tcW w:w="738" w:type="dxa"/>
            <w:shd w:val="clear" w:color="auto" w:fill="auto"/>
          </w:tcPr>
          <w:p w14:paraId="4F69E5FF" w14:textId="77777777" w:rsidR="00A84D71" w:rsidRPr="005F2B54" w:rsidRDefault="00A84D71" w:rsidP="00A84D71">
            <w:pPr>
              <w:spacing w:before="60" w:after="100"/>
              <w:rPr>
                <w:spacing w:val="-2"/>
                <w:sz w:val="20"/>
                <w:szCs w:val="20"/>
              </w:rPr>
            </w:pPr>
            <w:r w:rsidRPr="005F2B54">
              <w:rPr>
                <w:rFonts w:cs="Calibri"/>
                <w:spacing w:val="-2"/>
                <w:sz w:val="20"/>
                <w:szCs w:val="20"/>
              </w:rPr>
              <w:t>09/09</w:t>
            </w:r>
          </w:p>
        </w:tc>
        <w:tc>
          <w:tcPr>
            <w:tcW w:w="1254" w:type="dxa"/>
            <w:shd w:val="clear" w:color="auto" w:fill="auto"/>
          </w:tcPr>
          <w:p w14:paraId="2CA9533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09-035-23</w:t>
            </w:r>
          </w:p>
          <w:p w14:paraId="76EAF857"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Direct</w:t>
            </w:r>
          </w:p>
        </w:tc>
        <w:tc>
          <w:tcPr>
            <w:tcW w:w="1086" w:type="dxa"/>
            <w:shd w:val="clear" w:color="auto" w:fill="auto"/>
          </w:tcPr>
          <w:p w14:paraId="2F460FC0" w14:textId="77777777" w:rsidR="00A84D71" w:rsidRPr="005F2B54" w:rsidRDefault="00A84D71" w:rsidP="00A84D71">
            <w:pPr>
              <w:spacing w:before="60" w:after="100"/>
              <w:rPr>
                <w:sz w:val="20"/>
                <w:szCs w:val="20"/>
              </w:rPr>
            </w:pPr>
            <w:r w:rsidRPr="005F2B54">
              <w:rPr>
                <w:rFonts w:cs="Calibri"/>
                <w:spacing w:val="-2"/>
                <w:sz w:val="20"/>
                <w:szCs w:val="20"/>
              </w:rPr>
              <w:t>UT</w:t>
            </w:r>
          </w:p>
        </w:tc>
        <w:tc>
          <w:tcPr>
            <w:tcW w:w="1786" w:type="dxa"/>
            <w:gridSpan w:val="2"/>
            <w:shd w:val="clear" w:color="auto" w:fill="auto"/>
          </w:tcPr>
          <w:p w14:paraId="2DD71331" w14:textId="77777777" w:rsidR="00A84D71" w:rsidRPr="005F2B54" w:rsidRDefault="00A84D71" w:rsidP="00A84D71">
            <w:pPr>
              <w:spacing w:before="60" w:after="100"/>
              <w:jc w:val="left"/>
              <w:rPr>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2F07FB7E"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6047EF8E" w14:textId="77777777" w:rsidR="00A84D71" w:rsidRPr="005F2B54" w:rsidRDefault="00A84D71" w:rsidP="00A84D71">
            <w:pPr>
              <w:spacing w:before="60" w:after="100"/>
              <w:jc w:val="left"/>
              <w:rPr>
                <w:spacing w:val="-2"/>
                <w:sz w:val="20"/>
                <w:szCs w:val="20"/>
              </w:rPr>
            </w:pPr>
            <w:r w:rsidRPr="005F2B54">
              <w:rPr>
                <w:rFonts w:cs="Calibri"/>
                <w:spacing w:val="-2"/>
                <w:sz w:val="20"/>
                <w:szCs w:val="20"/>
              </w:rPr>
              <w:t>2009 rate case, net power costs</w:t>
            </w:r>
          </w:p>
        </w:tc>
      </w:tr>
      <w:tr w:rsidR="00A84D71" w14:paraId="080E5807" w14:textId="77777777" w:rsidTr="00A84D71">
        <w:trPr>
          <w:cantSplit/>
          <w:trHeight w:val="138"/>
        </w:trPr>
        <w:tc>
          <w:tcPr>
            <w:tcW w:w="738" w:type="dxa"/>
            <w:shd w:val="clear" w:color="auto" w:fill="auto"/>
          </w:tcPr>
          <w:p w14:paraId="10CBF7EE" w14:textId="77777777" w:rsidR="00A84D71" w:rsidRPr="005F2B54" w:rsidRDefault="00A84D71" w:rsidP="00A84D71">
            <w:pPr>
              <w:spacing w:before="60" w:after="100"/>
              <w:rPr>
                <w:spacing w:val="-2"/>
                <w:sz w:val="20"/>
                <w:szCs w:val="20"/>
              </w:rPr>
            </w:pPr>
            <w:r w:rsidRPr="005F2B54">
              <w:rPr>
                <w:spacing w:val="-2"/>
                <w:sz w:val="20"/>
                <w:szCs w:val="20"/>
              </w:rPr>
              <w:t>10/09</w:t>
            </w:r>
          </w:p>
        </w:tc>
        <w:tc>
          <w:tcPr>
            <w:tcW w:w="1254" w:type="dxa"/>
            <w:shd w:val="clear" w:color="auto" w:fill="auto"/>
          </w:tcPr>
          <w:p w14:paraId="7BF3260C"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09A-415E</w:t>
            </w:r>
          </w:p>
        </w:tc>
        <w:tc>
          <w:tcPr>
            <w:tcW w:w="1086" w:type="dxa"/>
            <w:shd w:val="clear" w:color="auto" w:fill="auto"/>
          </w:tcPr>
          <w:p w14:paraId="3A078A3A" w14:textId="77777777" w:rsidR="00A84D71" w:rsidRPr="005F2B54" w:rsidRDefault="00A84D71" w:rsidP="00A84D71">
            <w:pPr>
              <w:spacing w:before="60" w:after="100"/>
              <w:rPr>
                <w:spacing w:val="-2"/>
                <w:sz w:val="20"/>
                <w:szCs w:val="20"/>
              </w:rPr>
            </w:pPr>
            <w:r w:rsidRPr="005F2B54">
              <w:rPr>
                <w:spacing w:val="-2"/>
                <w:sz w:val="20"/>
                <w:szCs w:val="20"/>
              </w:rPr>
              <w:t>CO</w:t>
            </w:r>
          </w:p>
        </w:tc>
        <w:tc>
          <w:tcPr>
            <w:tcW w:w="1786" w:type="dxa"/>
            <w:gridSpan w:val="2"/>
            <w:shd w:val="clear" w:color="auto" w:fill="auto"/>
          </w:tcPr>
          <w:p w14:paraId="4E4EB440" w14:textId="77777777" w:rsidR="00A84D71" w:rsidRPr="005F2B54" w:rsidRDefault="00A84D71" w:rsidP="00A84D71">
            <w:pPr>
              <w:spacing w:before="60" w:after="100"/>
              <w:jc w:val="left"/>
              <w:rPr>
                <w:spacing w:val="-2"/>
                <w:sz w:val="20"/>
                <w:szCs w:val="20"/>
              </w:rPr>
            </w:pPr>
            <w:r w:rsidRPr="005F2B54">
              <w:rPr>
                <w:spacing w:val="-2"/>
                <w:sz w:val="20"/>
                <w:szCs w:val="20"/>
              </w:rPr>
              <w:t>Public Utilities Commission of Colorado</w:t>
            </w:r>
          </w:p>
        </w:tc>
        <w:tc>
          <w:tcPr>
            <w:tcW w:w="1526" w:type="dxa"/>
            <w:shd w:val="clear" w:color="auto" w:fill="auto"/>
          </w:tcPr>
          <w:p w14:paraId="3C65EBA5" w14:textId="77777777" w:rsidR="00A84D71" w:rsidRPr="005F2B54" w:rsidRDefault="00A84D71" w:rsidP="00A84D71">
            <w:pPr>
              <w:spacing w:before="60" w:after="100"/>
              <w:jc w:val="left"/>
              <w:rPr>
                <w:spacing w:val="-2"/>
                <w:sz w:val="20"/>
                <w:szCs w:val="20"/>
              </w:rPr>
            </w:pPr>
            <w:r w:rsidRPr="005F2B54">
              <w:rPr>
                <w:spacing w:val="-2"/>
                <w:sz w:val="20"/>
                <w:szCs w:val="20"/>
              </w:rPr>
              <w:t>Black Hills/Colorado</w:t>
            </w:r>
          </w:p>
        </w:tc>
        <w:tc>
          <w:tcPr>
            <w:tcW w:w="3446" w:type="dxa"/>
            <w:shd w:val="clear" w:color="auto" w:fill="auto"/>
          </w:tcPr>
          <w:p w14:paraId="2D0DDE1A" w14:textId="77777777" w:rsidR="00A84D71" w:rsidRPr="005F2B54" w:rsidRDefault="00A84D71" w:rsidP="00A84D71">
            <w:pPr>
              <w:spacing w:before="60" w:after="100"/>
              <w:jc w:val="left"/>
              <w:rPr>
                <w:spacing w:val="-2"/>
                <w:sz w:val="20"/>
                <w:szCs w:val="20"/>
              </w:rPr>
            </w:pPr>
            <w:r w:rsidRPr="005F2B54">
              <w:rPr>
                <w:spacing w:val="-2"/>
                <w:sz w:val="20"/>
                <w:szCs w:val="20"/>
              </w:rPr>
              <w:t>CPCN application to construct two LMS 100 natural gas combustion turbine units</w:t>
            </w:r>
          </w:p>
        </w:tc>
      </w:tr>
      <w:tr w:rsidR="00A84D71" w14:paraId="59B42D1E" w14:textId="77777777" w:rsidTr="00A84D71">
        <w:trPr>
          <w:cantSplit/>
          <w:trHeight w:val="138"/>
        </w:trPr>
        <w:tc>
          <w:tcPr>
            <w:tcW w:w="738" w:type="dxa"/>
            <w:shd w:val="clear" w:color="auto" w:fill="auto"/>
          </w:tcPr>
          <w:p w14:paraId="2953AA15" w14:textId="77777777" w:rsidR="00A84D71" w:rsidRPr="005F2B54" w:rsidRDefault="00A84D71" w:rsidP="00A84D71">
            <w:pPr>
              <w:spacing w:before="60" w:after="100"/>
              <w:rPr>
                <w:spacing w:val="-2"/>
                <w:sz w:val="20"/>
                <w:szCs w:val="20"/>
              </w:rPr>
            </w:pPr>
            <w:r w:rsidRPr="005F2B54">
              <w:rPr>
                <w:rFonts w:cs="Calibri"/>
                <w:spacing w:val="-2"/>
                <w:sz w:val="20"/>
                <w:szCs w:val="20"/>
              </w:rPr>
              <w:t>10/09</w:t>
            </w:r>
          </w:p>
        </w:tc>
        <w:tc>
          <w:tcPr>
            <w:tcW w:w="1254" w:type="dxa"/>
            <w:shd w:val="clear" w:color="auto" w:fill="auto"/>
          </w:tcPr>
          <w:p w14:paraId="09B0C18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09-035-23</w:t>
            </w:r>
          </w:p>
          <w:p w14:paraId="5CFDCA23"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Sur</w:t>
            </w:r>
            <w:r>
              <w:rPr>
                <w:rFonts w:cs="Calibri"/>
                <w:spacing w:val="-2"/>
                <w:sz w:val="20"/>
                <w:szCs w:val="20"/>
              </w:rPr>
              <w:t>r</w:t>
            </w:r>
            <w:r w:rsidRPr="005F2B54">
              <w:rPr>
                <w:rFonts w:cs="Calibri"/>
                <w:spacing w:val="-2"/>
                <w:sz w:val="20"/>
                <w:szCs w:val="20"/>
              </w:rPr>
              <w:t>ebuttal</w:t>
            </w:r>
          </w:p>
        </w:tc>
        <w:tc>
          <w:tcPr>
            <w:tcW w:w="1086" w:type="dxa"/>
            <w:shd w:val="clear" w:color="auto" w:fill="auto"/>
          </w:tcPr>
          <w:p w14:paraId="0F4075FD" w14:textId="77777777" w:rsidR="00A84D71" w:rsidRPr="005F2B54" w:rsidRDefault="00A84D71" w:rsidP="00A84D71">
            <w:pPr>
              <w:spacing w:before="60" w:after="100"/>
              <w:rPr>
                <w:spacing w:val="-2"/>
                <w:sz w:val="20"/>
                <w:szCs w:val="20"/>
              </w:rPr>
            </w:pPr>
            <w:r w:rsidRPr="005F2B54">
              <w:rPr>
                <w:rFonts w:cs="Calibri"/>
                <w:spacing w:val="-2"/>
                <w:sz w:val="20"/>
                <w:szCs w:val="20"/>
              </w:rPr>
              <w:t>UT</w:t>
            </w:r>
          </w:p>
        </w:tc>
        <w:tc>
          <w:tcPr>
            <w:tcW w:w="1786" w:type="dxa"/>
            <w:gridSpan w:val="2"/>
            <w:shd w:val="clear" w:color="auto" w:fill="auto"/>
          </w:tcPr>
          <w:p w14:paraId="36FB1326" w14:textId="77777777" w:rsidR="00A84D71" w:rsidRPr="005F2B54" w:rsidRDefault="00A84D71" w:rsidP="00A84D71">
            <w:pPr>
              <w:spacing w:before="60" w:after="100"/>
              <w:jc w:val="left"/>
              <w:rPr>
                <w:spacing w:val="-2"/>
                <w:sz w:val="20"/>
                <w:szCs w:val="20"/>
              </w:rPr>
            </w:pPr>
            <w:r>
              <w:rPr>
                <w:sz w:val="20"/>
                <w:szCs w:val="20"/>
              </w:rPr>
              <w:t>Utah Office of</w:t>
            </w:r>
            <w:r w:rsidRPr="005F2B54">
              <w:rPr>
                <w:sz w:val="20"/>
                <w:szCs w:val="20"/>
              </w:rPr>
              <w:t xml:space="preserve"> Consumer Services</w:t>
            </w:r>
          </w:p>
        </w:tc>
        <w:tc>
          <w:tcPr>
            <w:tcW w:w="1526" w:type="dxa"/>
            <w:shd w:val="clear" w:color="auto" w:fill="auto"/>
          </w:tcPr>
          <w:p w14:paraId="591A6109" w14:textId="77777777" w:rsidR="00A84D71" w:rsidRPr="005F2B54" w:rsidRDefault="00A84D71" w:rsidP="00A84D71">
            <w:pPr>
              <w:spacing w:before="60" w:after="100"/>
              <w:jc w:val="left"/>
              <w:rPr>
                <w:spacing w:val="-2"/>
                <w:sz w:val="20"/>
                <w:szCs w:val="20"/>
              </w:rPr>
            </w:pPr>
            <w:r w:rsidRPr="005F2B54">
              <w:rPr>
                <w:sz w:val="20"/>
                <w:szCs w:val="20"/>
              </w:rPr>
              <w:t>PacifiCorp</w:t>
            </w:r>
          </w:p>
        </w:tc>
        <w:tc>
          <w:tcPr>
            <w:tcW w:w="3446" w:type="dxa"/>
            <w:shd w:val="clear" w:color="auto" w:fill="auto"/>
          </w:tcPr>
          <w:p w14:paraId="64097401" w14:textId="77777777" w:rsidR="00A84D71" w:rsidRPr="005F2B54" w:rsidRDefault="00A84D71" w:rsidP="00A84D71">
            <w:pPr>
              <w:spacing w:before="60" w:after="100"/>
              <w:jc w:val="left"/>
              <w:rPr>
                <w:spacing w:val="-2"/>
                <w:sz w:val="20"/>
                <w:szCs w:val="20"/>
              </w:rPr>
            </w:pPr>
            <w:r w:rsidRPr="005F2B54">
              <w:rPr>
                <w:rFonts w:cs="Calibri"/>
                <w:spacing w:val="-2"/>
                <w:sz w:val="20"/>
                <w:szCs w:val="20"/>
              </w:rPr>
              <w:t>2009 rate case, net power costs</w:t>
            </w:r>
          </w:p>
        </w:tc>
      </w:tr>
      <w:tr w:rsidR="00A84D71" w14:paraId="1F2F7365" w14:textId="77777777" w:rsidTr="00A84D71">
        <w:trPr>
          <w:cantSplit/>
          <w:trHeight w:val="138"/>
        </w:trPr>
        <w:tc>
          <w:tcPr>
            <w:tcW w:w="738" w:type="dxa"/>
            <w:shd w:val="clear" w:color="auto" w:fill="auto"/>
          </w:tcPr>
          <w:p w14:paraId="7033C12C" w14:textId="77777777" w:rsidR="00A84D71" w:rsidRPr="005F2B54" w:rsidRDefault="00A84D71" w:rsidP="00A84D71">
            <w:pPr>
              <w:spacing w:before="60" w:after="100"/>
              <w:rPr>
                <w:spacing w:val="-2"/>
                <w:sz w:val="20"/>
                <w:szCs w:val="20"/>
              </w:rPr>
            </w:pPr>
            <w:r w:rsidRPr="005F2B54">
              <w:rPr>
                <w:spacing w:val="-2"/>
                <w:sz w:val="20"/>
                <w:szCs w:val="20"/>
              </w:rPr>
              <w:t>12/09</w:t>
            </w:r>
          </w:p>
        </w:tc>
        <w:tc>
          <w:tcPr>
            <w:tcW w:w="1254" w:type="dxa"/>
            <w:shd w:val="clear" w:color="auto" w:fill="auto"/>
          </w:tcPr>
          <w:p w14:paraId="0C8696B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224FD8BF" w14:textId="77777777" w:rsidR="00A84D71" w:rsidRPr="005F2B54" w:rsidRDefault="00A84D71" w:rsidP="00A84D71">
            <w:pPr>
              <w:spacing w:before="60" w:after="100"/>
              <w:rPr>
                <w:spacing w:val="-2"/>
                <w:sz w:val="20"/>
                <w:szCs w:val="20"/>
              </w:rPr>
            </w:pPr>
            <w:r w:rsidRPr="005F2B54">
              <w:rPr>
                <w:sz w:val="20"/>
                <w:szCs w:val="20"/>
              </w:rPr>
              <w:t>GA</w:t>
            </w:r>
          </w:p>
        </w:tc>
        <w:tc>
          <w:tcPr>
            <w:tcW w:w="1786" w:type="dxa"/>
            <w:gridSpan w:val="2"/>
            <w:shd w:val="clear" w:color="auto" w:fill="auto"/>
          </w:tcPr>
          <w:p w14:paraId="6C3AE60F"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2A98C303"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417E23C7" w14:textId="77777777" w:rsidR="00A84D71" w:rsidRPr="005F2B54" w:rsidRDefault="00A84D71" w:rsidP="00A84D71">
            <w:pPr>
              <w:spacing w:before="60" w:after="100"/>
              <w:jc w:val="left"/>
              <w:rPr>
                <w:spacing w:val="-2"/>
                <w:sz w:val="20"/>
                <w:szCs w:val="20"/>
              </w:rPr>
            </w:pPr>
            <w:r w:rsidRPr="005F2B54">
              <w:rPr>
                <w:spacing w:val="-2"/>
                <w:sz w:val="20"/>
                <w:szCs w:val="20"/>
              </w:rPr>
              <w:t xml:space="preserve">First </w:t>
            </w:r>
            <w:r>
              <w:rPr>
                <w:rFonts w:cs="Calibri"/>
                <w:spacing w:val="-2"/>
                <w:sz w:val="20"/>
                <w:szCs w:val="20"/>
              </w:rPr>
              <w:t>Semi-Annual Vogtle Construction Monitoring Report</w:t>
            </w:r>
          </w:p>
        </w:tc>
      </w:tr>
      <w:tr w:rsidR="00A84D71" w14:paraId="38F6103F" w14:textId="77777777" w:rsidTr="00A84D71">
        <w:trPr>
          <w:cantSplit/>
          <w:trHeight w:val="138"/>
        </w:trPr>
        <w:tc>
          <w:tcPr>
            <w:tcW w:w="738" w:type="dxa"/>
            <w:shd w:val="clear" w:color="auto" w:fill="auto"/>
          </w:tcPr>
          <w:p w14:paraId="7A6AA4F5" w14:textId="77777777" w:rsidR="00A84D71" w:rsidRPr="005F2B54" w:rsidRDefault="00A84D71" w:rsidP="00A84D71">
            <w:pPr>
              <w:spacing w:before="60" w:after="100"/>
              <w:rPr>
                <w:rFonts w:cs="Calibri"/>
                <w:spacing w:val="-2"/>
                <w:sz w:val="20"/>
                <w:szCs w:val="20"/>
              </w:rPr>
            </w:pPr>
            <w:r w:rsidRPr="005F2B54">
              <w:rPr>
                <w:spacing w:val="-2"/>
                <w:sz w:val="20"/>
                <w:szCs w:val="20"/>
              </w:rPr>
              <w:t>12/09</w:t>
            </w:r>
          </w:p>
        </w:tc>
        <w:tc>
          <w:tcPr>
            <w:tcW w:w="1254" w:type="dxa"/>
            <w:shd w:val="clear" w:color="auto" w:fill="auto"/>
          </w:tcPr>
          <w:p w14:paraId="68473ED7"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ER08-1224</w:t>
            </w:r>
          </w:p>
        </w:tc>
        <w:tc>
          <w:tcPr>
            <w:tcW w:w="1086" w:type="dxa"/>
            <w:shd w:val="clear" w:color="auto" w:fill="auto"/>
          </w:tcPr>
          <w:p w14:paraId="1042B76B" w14:textId="77777777" w:rsidR="00A84D71" w:rsidRPr="005F2B54" w:rsidRDefault="00A84D71" w:rsidP="00A84D71">
            <w:pPr>
              <w:spacing w:before="60" w:after="100"/>
              <w:rPr>
                <w:rFonts w:cs="Calibri"/>
                <w:spacing w:val="-2"/>
                <w:sz w:val="20"/>
                <w:szCs w:val="20"/>
              </w:rPr>
            </w:pPr>
            <w:r w:rsidRPr="005F2B54">
              <w:rPr>
                <w:spacing w:val="-2"/>
                <w:sz w:val="20"/>
                <w:szCs w:val="20"/>
              </w:rPr>
              <w:t>FERC</w:t>
            </w:r>
          </w:p>
        </w:tc>
        <w:tc>
          <w:tcPr>
            <w:tcW w:w="1786" w:type="dxa"/>
            <w:gridSpan w:val="2"/>
            <w:shd w:val="clear" w:color="auto" w:fill="auto"/>
          </w:tcPr>
          <w:p w14:paraId="6A833A44"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475F3DF6"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2BD8D87D" w14:textId="77777777" w:rsidR="00A84D71" w:rsidRPr="005F2B54" w:rsidRDefault="00A84D71" w:rsidP="00A84D71">
            <w:pPr>
              <w:spacing w:before="60" w:after="100"/>
              <w:jc w:val="left"/>
              <w:rPr>
                <w:rFonts w:cs="Calibri"/>
                <w:spacing w:val="-2"/>
                <w:sz w:val="20"/>
                <w:szCs w:val="20"/>
              </w:rPr>
            </w:pPr>
            <w:r w:rsidRPr="005F2B54">
              <w:rPr>
                <w:spacing w:val="-2"/>
                <w:sz w:val="20"/>
                <w:szCs w:val="20"/>
              </w:rPr>
              <w:t>2008 production costs used to develop bandwidth payments</w:t>
            </w:r>
          </w:p>
        </w:tc>
      </w:tr>
      <w:tr w:rsidR="00A84D71" w14:paraId="0EAEC853" w14:textId="77777777" w:rsidTr="00A84D71">
        <w:trPr>
          <w:cantSplit/>
          <w:trHeight w:val="138"/>
        </w:trPr>
        <w:tc>
          <w:tcPr>
            <w:tcW w:w="738" w:type="dxa"/>
            <w:shd w:val="clear" w:color="auto" w:fill="auto"/>
          </w:tcPr>
          <w:p w14:paraId="52DA1CBF"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2009</w:t>
            </w:r>
          </w:p>
        </w:tc>
        <w:tc>
          <w:tcPr>
            <w:tcW w:w="1254" w:type="dxa"/>
            <w:shd w:val="clear" w:color="auto" w:fill="auto"/>
          </w:tcPr>
          <w:p w14:paraId="148DBFC1"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09-2035-01</w:t>
            </w:r>
          </w:p>
        </w:tc>
        <w:tc>
          <w:tcPr>
            <w:tcW w:w="1086" w:type="dxa"/>
            <w:shd w:val="clear" w:color="auto" w:fill="auto"/>
          </w:tcPr>
          <w:p w14:paraId="1D0205F7"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71AB86B4" w14:textId="77777777" w:rsidR="00A84D71" w:rsidRPr="005F2B54" w:rsidRDefault="00A84D71" w:rsidP="00A84D71">
            <w:pPr>
              <w:spacing w:before="60" w:after="100"/>
              <w:jc w:val="left"/>
              <w:rPr>
                <w:spacing w:val="-2"/>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5C5BAD83" w14:textId="77777777" w:rsidR="00A84D71" w:rsidRPr="005F2B54" w:rsidRDefault="00A84D71" w:rsidP="00A84D71">
            <w:pPr>
              <w:spacing w:before="60" w:after="100"/>
              <w:jc w:val="left"/>
              <w:rPr>
                <w:spacing w:val="-2"/>
                <w:sz w:val="20"/>
                <w:szCs w:val="20"/>
              </w:rPr>
            </w:pPr>
            <w:r w:rsidRPr="005F2B54">
              <w:rPr>
                <w:sz w:val="20"/>
                <w:szCs w:val="20"/>
              </w:rPr>
              <w:t>PacifiCorp</w:t>
            </w:r>
          </w:p>
        </w:tc>
        <w:tc>
          <w:tcPr>
            <w:tcW w:w="3446" w:type="dxa"/>
            <w:shd w:val="clear" w:color="auto" w:fill="auto"/>
          </w:tcPr>
          <w:p w14:paraId="441C59D3"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2008 IRP</w:t>
            </w:r>
          </w:p>
        </w:tc>
      </w:tr>
      <w:tr w:rsidR="00A84D71" w14:paraId="34C39F54" w14:textId="77777777" w:rsidTr="00A84D71">
        <w:trPr>
          <w:cantSplit/>
          <w:trHeight w:val="138"/>
        </w:trPr>
        <w:tc>
          <w:tcPr>
            <w:tcW w:w="738" w:type="dxa"/>
            <w:shd w:val="clear" w:color="auto" w:fill="auto"/>
          </w:tcPr>
          <w:p w14:paraId="6247D55E" w14:textId="77777777" w:rsidR="00A84D71" w:rsidRPr="005F2B54" w:rsidRDefault="00A84D71" w:rsidP="00A84D71">
            <w:pPr>
              <w:spacing w:before="60" w:after="100"/>
              <w:rPr>
                <w:rFonts w:cs="Calibri"/>
                <w:spacing w:val="-2"/>
                <w:sz w:val="20"/>
                <w:szCs w:val="20"/>
              </w:rPr>
            </w:pPr>
            <w:r w:rsidRPr="005F2B54">
              <w:rPr>
                <w:spacing w:val="-2"/>
                <w:sz w:val="20"/>
                <w:szCs w:val="20"/>
              </w:rPr>
              <w:t>01/10</w:t>
            </w:r>
          </w:p>
        </w:tc>
        <w:tc>
          <w:tcPr>
            <w:tcW w:w="1254" w:type="dxa"/>
            <w:shd w:val="clear" w:color="auto" w:fill="auto"/>
          </w:tcPr>
          <w:p w14:paraId="78D16058"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28945</w:t>
            </w:r>
            <w:r>
              <w:rPr>
                <w:spacing w:val="-2"/>
                <w:sz w:val="20"/>
                <w:szCs w:val="20"/>
              </w:rPr>
              <w:t>-U</w:t>
            </w:r>
          </w:p>
        </w:tc>
        <w:tc>
          <w:tcPr>
            <w:tcW w:w="1086" w:type="dxa"/>
            <w:shd w:val="clear" w:color="auto" w:fill="auto"/>
          </w:tcPr>
          <w:p w14:paraId="136A1113" w14:textId="77777777" w:rsidR="00A84D71" w:rsidRPr="005F2B54" w:rsidRDefault="00A84D71" w:rsidP="00A84D71">
            <w:pPr>
              <w:spacing w:before="60" w:after="100"/>
              <w:rPr>
                <w:rFonts w:cs="Calibri"/>
                <w:spacing w:val="-2"/>
                <w:sz w:val="20"/>
                <w:szCs w:val="20"/>
              </w:rPr>
            </w:pPr>
            <w:r w:rsidRPr="005F2B54">
              <w:rPr>
                <w:spacing w:val="-2"/>
                <w:sz w:val="20"/>
                <w:szCs w:val="20"/>
              </w:rPr>
              <w:t>GA</w:t>
            </w:r>
          </w:p>
        </w:tc>
        <w:tc>
          <w:tcPr>
            <w:tcW w:w="1786" w:type="dxa"/>
            <w:gridSpan w:val="2"/>
            <w:shd w:val="clear" w:color="auto" w:fill="auto"/>
          </w:tcPr>
          <w:p w14:paraId="671DB82D"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7A2F91FA"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0E0018C9" w14:textId="77777777" w:rsidR="00A84D71" w:rsidRPr="005F2B54" w:rsidRDefault="00A84D71" w:rsidP="00A84D71">
            <w:pPr>
              <w:spacing w:before="60" w:after="100"/>
              <w:jc w:val="left"/>
              <w:rPr>
                <w:rFonts w:cs="Calibri"/>
                <w:spacing w:val="-2"/>
                <w:sz w:val="20"/>
                <w:szCs w:val="20"/>
              </w:rPr>
            </w:pPr>
            <w:r w:rsidRPr="005F2B54">
              <w:rPr>
                <w:spacing w:val="-2"/>
                <w:sz w:val="20"/>
                <w:szCs w:val="20"/>
              </w:rPr>
              <w:t>Fuel cost recovery filing</w:t>
            </w:r>
          </w:p>
        </w:tc>
      </w:tr>
      <w:tr w:rsidR="00A84D71" w14:paraId="1F3D8373" w14:textId="77777777" w:rsidTr="00A84D71">
        <w:trPr>
          <w:cantSplit/>
          <w:trHeight w:val="138"/>
        </w:trPr>
        <w:tc>
          <w:tcPr>
            <w:tcW w:w="738" w:type="dxa"/>
            <w:shd w:val="clear" w:color="auto" w:fill="auto"/>
          </w:tcPr>
          <w:p w14:paraId="4FC417DB" w14:textId="77777777" w:rsidR="00A84D71" w:rsidRPr="005F2B54" w:rsidRDefault="00A84D71" w:rsidP="00A84D71">
            <w:pPr>
              <w:spacing w:before="60" w:after="100"/>
              <w:rPr>
                <w:spacing w:val="-2"/>
                <w:sz w:val="20"/>
                <w:szCs w:val="20"/>
              </w:rPr>
            </w:pPr>
            <w:r w:rsidRPr="005F2B54">
              <w:rPr>
                <w:spacing w:val="-2"/>
                <w:sz w:val="20"/>
                <w:szCs w:val="20"/>
              </w:rPr>
              <w:t>2010</w:t>
            </w:r>
          </w:p>
        </w:tc>
        <w:tc>
          <w:tcPr>
            <w:tcW w:w="1254" w:type="dxa"/>
            <w:shd w:val="clear" w:color="auto" w:fill="auto"/>
          </w:tcPr>
          <w:p w14:paraId="30D40B3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EL09-61</w:t>
            </w:r>
          </w:p>
        </w:tc>
        <w:tc>
          <w:tcPr>
            <w:tcW w:w="1086" w:type="dxa"/>
            <w:shd w:val="clear" w:color="auto" w:fill="auto"/>
          </w:tcPr>
          <w:p w14:paraId="51BE4073"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0ABB59F7" w14:textId="77777777" w:rsidR="00A84D71" w:rsidRPr="005F2B54" w:rsidRDefault="00A84D71" w:rsidP="00A84D71">
            <w:pPr>
              <w:spacing w:before="60" w:after="100"/>
              <w:jc w:val="left"/>
              <w:rPr>
                <w:spacing w:val="-2"/>
                <w:sz w:val="20"/>
                <w:szCs w:val="20"/>
              </w:rPr>
            </w:pPr>
            <w:r w:rsidRPr="005F2B54">
              <w:rPr>
                <w:sz w:val="20"/>
                <w:szCs w:val="20"/>
              </w:rPr>
              <w:t>Louisiana Public Service Commission</w:t>
            </w:r>
          </w:p>
        </w:tc>
        <w:tc>
          <w:tcPr>
            <w:tcW w:w="1526" w:type="dxa"/>
            <w:shd w:val="clear" w:color="auto" w:fill="auto"/>
          </w:tcPr>
          <w:p w14:paraId="50771892"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03F66997" w14:textId="77777777" w:rsidR="00A84D71" w:rsidRPr="005F2B54" w:rsidRDefault="00A84D71" w:rsidP="00A84D71">
            <w:pPr>
              <w:spacing w:before="60" w:after="100"/>
              <w:jc w:val="left"/>
              <w:rPr>
                <w:spacing w:val="-2"/>
                <w:sz w:val="20"/>
                <w:szCs w:val="20"/>
              </w:rPr>
            </w:pPr>
            <w:r w:rsidRPr="005F2B54">
              <w:rPr>
                <w:spacing w:val="-2"/>
                <w:sz w:val="20"/>
                <w:szCs w:val="20"/>
              </w:rPr>
              <w:t>System Agreement, individual operating company sales</w:t>
            </w:r>
          </w:p>
        </w:tc>
      </w:tr>
      <w:tr w:rsidR="00A84D71" w14:paraId="3F308CFF" w14:textId="77777777" w:rsidTr="00A84D71">
        <w:trPr>
          <w:cantSplit/>
          <w:trHeight w:val="138"/>
        </w:trPr>
        <w:tc>
          <w:tcPr>
            <w:tcW w:w="738" w:type="dxa"/>
            <w:shd w:val="clear" w:color="auto" w:fill="auto"/>
          </w:tcPr>
          <w:p w14:paraId="15E89218" w14:textId="77777777" w:rsidR="00A84D71" w:rsidRPr="005F2B54" w:rsidRDefault="00A84D71" w:rsidP="00A84D71">
            <w:pPr>
              <w:spacing w:before="60" w:after="100"/>
              <w:rPr>
                <w:rFonts w:cs="Calibri"/>
                <w:spacing w:val="-2"/>
                <w:sz w:val="20"/>
                <w:szCs w:val="20"/>
              </w:rPr>
            </w:pPr>
            <w:r w:rsidRPr="005F2B54">
              <w:rPr>
                <w:spacing w:val="-2"/>
                <w:sz w:val="20"/>
                <w:szCs w:val="20"/>
              </w:rPr>
              <w:t>06/10</w:t>
            </w:r>
          </w:p>
        </w:tc>
        <w:tc>
          <w:tcPr>
            <w:tcW w:w="1254" w:type="dxa"/>
            <w:shd w:val="clear" w:color="auto" w:fill="auto"/>
          </w:tcPr>
          <w:p w14:paraId="163968DB"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29849-U</w:t>
            </w:r>
          </w:p>
        </w:tc>
        <w:tc>
          <w:tcPr>
            <w:tcW w:w="1086" w:type="dxa"/>
            <w:shd w:val="clear" w:color="auto" w:fill="auto"/>
          </w:tcPr>
          <w:p w14:paraId="33784DA3" w14:textId="77777777" w:rsidR="00A84D71" w:rsidRPr="005F2B54" w:rsidRDefault="00A84D71" w:rsidP="00A84D71">
            <w:pPr>
              <w:spacing w:before="60" w:after="100"/>
              <w:rPr>
                <w:rFonts w:cs="Calibri"/>
                <w:spacing w:val="-2"/>
                <w:sz w:val="20"/>
                <w:szCs w:val="20"/>
              </w:rPr>
            </w:pPr>
            <w:r w:rsidRPr="005F2B54">
              <w:rPr>
                <w:spacing w:val="-2"/>
                <w:sz w:val="20"/>
                <w:szCs w:val="20"/>
              </w:rPr>
              <w:t>GA</w:t>
            </w:r>
          </w:p>
        </w:tc>
        <w:tc>
          <w:tcPr>
            <w:tcW w:w="1786" w:type="dxa"/>
            <w:gridSpan w:val="2"/>
            <w:shd w:val="clear" w:color="auto" w:fill="auto"/>
          </w:tcPr>
          <w:p w14:paraId="294722E9"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2912FD11"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58834666" w14:textId="77777777" w:rsidR="00A84D71" w:rsidRPr="005F2B54" w:rsidRDefault="00A84D71" w:rsidP="00A84D71">
            <w:pPr>
              <w:spacing w:before="60" w:after="100"/>
              <w:jc w:val="left"/>
              <w:rPr>
                <w:rFonts w:cs="Calibri"/>
                <w:spacing w:val="-2"/>
                <w:sz w:val="20"/>
                <w:szCs w:val="20"/>
              </w:rPr>
            </w:pPr>
            <w:r w:rsidRPr="005F2B54">
              <w:rPr>
                <w:spacing w:val="-2"/>
                <w:sz w:val="20"/>
                <w:szCs w:val="20"/>
              </w:rPr>
              <w:t xml:space="preserve">Second </w:t>
            </w:r>
            <w:r>
              <w:rPr>
                <w:rFonts w:cs="Calibri"/>
                <w:spacing w:val="-2"/>
                <w:sz w:val="20"/>
                <w:szCs w:val="20"/>
              </w:rPr>
              <w:t>Semi-Annual Vogtle Construction Monitoring Report</w:t>
            </w:r>
          </w:p>
        </w:tc>
      </w:tr>
      <w:tr w:rsidR="00A84D71" w14:paraId="67AE4759" w14:textId="77777777" w:rsidTr="00A84D71">
        <w:trPr>
          <w:cantSplit/>
          <w:trHeight w:val="138"/>
        </w:trPr>
        <w:tc>
          <w:tcPr>
            <w:tcW w:w="738" w:type="dxa"/>
            <w:shd w:val="clear" w:color="auto" w:fill="auto"/>
          </w:tcPr>
          <w:p w14:paraId="449DF997" w14:textId="77777777" w:rsidR="00A84D71" w:rsidRPr="005F2B54" w:rsidRDefault="00A84D71" w:rsidP="00A84D71">
            <w:pPr>
              <w:spacing w:before="60" w:after="100"/>
              <w:rPr>
                <w:spacing w:val="-2"/>
                <w:sz w:val="20"/>
                <w:szCs w:val="20"/>
              </w:rPr>
            </w:pPr>
            <w:r w:rsidRPr="005F2B54">
              <w:rPr>
                <w:spacing w:val="-2"/>
                <w:sz w:val="20"/>
                <w:szCs w:val="20"/>
              </w:rPr>
              <w:t>12/10</w:t>
            </w:r>
          </w:p>
        </w:tc>
        <w:tc>
          <w:tcPr>
            <w:tcW w:w="1254" w:type="dxa"/>
            <w:shd w:val="clear" w:color="auto" w:fill="auto"/>
          </w:tcPr>
          <w:p w14:paraId="7B7CDF5B"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0091AD88" w14:textId="77777777" w:rsidR="00A84D71" w:rsidRPr="005F2B54" w:rsidRDefault="00A84D71" w:rsidP="00A84D71">
            <w:pPr>
              <w:spacing w:before="60" w:after="100"/>
              <w:rPr>
                <w:sz w:val="20"/>
                <w:szCs w:val="20"/>
              </w:rPr>
            </w:pPr>
            <w:r w:rsidRPr="005F2B54">
              <w:rPr>
                <w:spacing w:val="-2"/>
                <w:sz w:val="20"/>
                <w:szCs w:val="20"/>
              </w:rPr>
              <w:t>GA</w:t>
            </w:r>
          </w:p>
        </w:tc>
        <w:tc>
          <w:tcPr>
            <w:tcW w:w="1786" w:type="dxa"/>
            <w:gridSpan w:val="2"/>
            <w:shd w:val="clear" w:color="auto" w:fill="auto"/>
          </w:tcPr>
          <w:p w14:paraId="6FBAFD77"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739AADDF"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100D421F" w14:textId="77777777" w:rsidR="00A84D71" w:rsidRPr="005F2B54" w:rsidRDefault="00A84D71" w:rsidP="00A84D71">
            <w:pPr>
              <w:spacing w:before="60" w:after="100"/>
              <w:jc w:val="left"/>
              <w:rPr>
                <w:spacing w:val="-2"/>
                <w:sz w:val="20"/>
                <w:szCs w:val="20"/>
              </w:rPr>
            </w:pPr>
            <w:r w:rsidRPr="005F2B54">
              <w:rPr>
                <w:spacing w:val="-2"/>
                <w:sz w:val="20"/>
                <w:szCs w:val="20"/>
              </w:rPr>
              <w:t xml:space="preserve">Third </w:t>
            </w:r>
            <w:r>
              <w:rPr>
                <w:rFonts w:cs="Calibri"/>
                <w:spacing w:val="-2"/>
                <w:sz w:val="20"/>
                <w:szCs w:val="20"/>
              </w:rPr>
              <w:t>Semi-Annual Vogtle Construction Monitoring Report</w:t>
            </w:r>
          </w:p>
        </w:tc>
      </w:tr>
      <w:tr w:rsidR="00A84D71" w14:paraId="6808D404" w14:textId="77777777" w:rsidTr="00A84D71">
        <w:trPr>
          <w:cantSplit/>
          <w:trHeight w:val="138"/>
        </w:trPr>
        <w:tc>
          <w:tcPr>
            <w:tcW w:w="738" w:type="dxa"/>
            <w:shd w:val="clear" w:color="auto" w:fill="auto"/>
          </w:tcPr>
          <w:p w14:paraId="23F401FE" w14:textId="77777777" w:rsidR="00A84D71" w:rsidRPr="005F2B54" w:rsidRDefault="00A84D71" w:rsidP="00A84D71">
            <w:pPr>
              <w:spacing w:before="60" w:after="100"/>
              <w:rPr>
                <w:spacing w:val="-2"/>
                <w:sz w:val="20"/>
                <w:szCs w:val="20"/>
              </w:rPr>
            </w:pPr>
            <w:r w:rsidRPr="005F2B54">
              <w:rPr>
                <w:spacing w:val="-2"/>
                <w:sz w:val="20"/>
                <w:szCs w:val="20"/>
              </w:rPr>
              <w:t>01/11</w:t>
            </w:r>
          </w:p>
        </w:tc>
        <w:tc>
          <w:tcPr>
            <w:tcW w:w="1254" w:type="dxa"/>
            <w:shd w:val="clear" w:color="auto" w:fill="auto"/>
          </w:tcPr>
          <w:p w14:paraId="62FD2CE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ER09-1350</w:t>
            </w:r>
          </w:p>
          <w:p w14:paraId="25AFE279"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Direct</w:t>
            </w:r>
          </w:p>
        </w:tc>
        <w:tc>
          <w:tcPr>
            <w:tcW w:w="1086" w:type="dxa"/>
            <w:shd w:val="clear" w:color="auto" w:fill="auto"/>
          </w:tcPr>
          <w:p w14:paraId="679005E9"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1B3FA033" w14:textId="77777777" w:rsidR="00A84D71" w:rsidRPr="005F2B54" w:rsidRDefault="00A84D71" w:rsidP="00A84D71">
            <w:pPr>
              <w:spacing w:before="60" w:after="100"/>
              <w:jc w:val="left"/>
              <w:rPr>
                <w:spacing w:val="-2"/>
                <w:sz w:val="20"/>
                <w:szCs w:val="20"/>
              </w:rPr>
            </w:pPr>
            <w:r w:rsidRPr="005F2B54">
              <w:rPr>
                <w:sz w:val="20"/>
                <w:szCs w:val="20"/>
              </w:rPr>
              <w:t>Louisiana Public Service Commission</w:t>
            </w:r>
          </w:p>
        </w:tc>
        <w:tc>
          <w:tcPr>
            <w:tcW w:w="1526" w:type="dxa"/>
            <w:shd w:val="clear" w:color="auto" w:fill="auto"/>
          </w:tcPr>
          <w:p w14:paraId="72F19539"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38F69D99" w14:textId="77777777" w:rsidR="00A84D71" w:rsidRPr="005F2B54" w:rsidRDefault="00A84D71" w:rsidP="00A84D71">
            <w:pPr>
              <w:spacing w:before="60" w:after="100"/>
              <w:jc w:val="left"/>
              <w:rPr>
                <w:spacing w:val="-2"/>
                <w:sz w:val="20"/>
                <w:szCs w:val="20"/>
              </w:rPr>
            </w:pPr>
            <w:r w:rsidRPr="005F2B54">
              <w:rPr>
                <w:spacing w:val="-2"/>
                <w:sz w:val="20"/>
                <w:szCs w:val="20"/>
              </w:rPr>
              <w:t>2008 production costs used to develop bandwidth payments</w:t>
            </w:r>
          </w:p>
        </w:tc>
      </w:tr>
      <w:tr w:rsidR="00A84D71" w14:paraId="66680EA4" w14:textId="77777777" w:rsidTr="00A84D71">
        <w:trPr>
          <w:cantSplit/>
          <w:trHeight w:val="138"/>
        </w:trPr>
        <w:tc>
          <w:tcPr>
            <w:tcW w:w="738" w:type="dxa"/>
            <w:shd w:val="clear" w:color="auto" w:fill="auto"/>
          </w:tcPr>
          <w:p w14:paraId="35BA8AB3" w14:textId="77777777" w:rsidR="00A84D71" w:rsidRPr="005F2B54" w:rsidRDefault="00A84D71" w:rsidP="00A84D71">
            <w:pPr>
              <w:spacing w:before="60" w:after="100"/>
              <w:rPr>
                <w:spacing w:val="-2"/>
                <w:sz w:val="20"/>
                <w:szCs w:val="20"/>
              </w:rPr>
            </w:pPr>
            <w:r w:rsidRPr="005F2B54">
              <w:rPr>
                <w:spacing w:val="-2"/>
                <w:sz w:val="20"/>
                <w:szCs w:val="20"/>
              </w:rPr>
              <w:t>02/11</w:t>
            </w:r>
          </w:p>
        </w:tc>
        <w:tc>
          <w:tcPr>
            <w:tcW w:w="1254" w:type="dxa"/>
            <w:shd w:val="clear" w:color="auto" w:fill="auto"/>
          </w:tcPr>
          <w:p w14:paraId="5067C86C"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ER09-1350</w:t>
            </w:r>
          </w:p>
          <w:p w14:paraId="3880B771"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Cross-Answering</w:t>
            </w:r>
          </w:p>
        </w:tc>
        <w:tc>
          <w:tcPr>
            <w:tcW w:w="1086" w:type="dxa"/>
            <w:shd w:val="clear" w:color="auto" w:fill="auto"/>
          </w:tcPr>
          <w:p w14:paraId="3D0A4C95"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4F28C47F"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6A072A34"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2FEB0693" w14:textId="77777777" w:rsidR="00A84D71" w:rsidRPr="005F2B54" w:rsidRDefault="00A84D71" w:rsidP="00A84D71">
            <w:pPr>
              <w:spacing w:before="60" w:after="100"/>
              <w:jc w:val="left"/>
              <w:rPr>
                <w:spacing w:val="-2"/>
                <w:sz w:val="20"/>
                <w:szCs w:val="20"/>
              </w:rPr>
            </w:pPr>
            <w:r w:rsidRPr="005F2B54">
              <w:rPr>
                <w:spacing w:val="-2"/>
                <w:sz w:val="20"/>
                <w:szCs w:val="20"/>
              </w:rPr>
              <w:t>2008 production costs used to develop bandwidth payments</w:t>
            </w:r>
          </w:p>
        </w:tc>
      </w:tr>
      <w:tr w:rsidR="00A84D71" w14:paraId="7FF69225" w14:textId="77777777" w:rsidTr="00A84D71">
        <w:trPr>
          <w:cantSplit/>
          <w:trHeight w:val="138"/>
        </w:trPr>
        <w:tc>
          <w:tcPr>
            <w:tcW w:w="738" w:type="dxa"/>
            <w:shd w:val="clear" w:color="auto" w:fill="auto"/>
          </w:tcPr>
          <w:p w14:paraId="4106903B" w14:textId="77777777" w:rsidR="00A84D71" w:rsidRPr="005F2B54" w:rsidRDefault="00A84D71" w:rsidP="00A84D71">
            <w:pPr>
              <w:spacing w:before="60" w:after="100"/>
              <w:rPr>
                <w:spacing w:val="-2"/>
                <w:sz w:val="20"/>
                <w:szCs w:val="20"/>
              </w:rPr>
            </w:pPr>
            <w:r w:rsidRPr="005F2B54">
              <w:rPr>
                <w:spacing w:val="-2"/>
                <w:sz w:val="20"/>
                <w:szCs w:val="20"/>
              </w:rPr>
              <w:t>04/11</w:t>
            </w:r>
          </w:p>
        </w:tc>
        <w:tc>
          <w:tcPr>
            <w:tcW w:w="1254" w:type="dxa"/>
            <w:shd w:val="clear" w:color="auto" w:fill="auto"/>
          </w:tcPr>
          <w:p w14:paraId="33D7FB6E"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33302</w:t>
            </w:r>
            <w:r>
              <w:rPr>
                <w:spacing w:val="-2"/>
                <w:sz w:val="20"/>
                <w:szCs w:val="20"/>
              </w:rPr>
              <w:t>-U</w:t>
            </w:r>
            <w:r w:rsidRPr="005F2B54">
              <w:rPr>
                <w:spacing w:val="-2"/>
                <w:sz w:val="20"/>
                <w:szCs w:val="20"/>
              </w:rPr>
              <w:t xml:space="preserve"> (FCR-22)</w:t>
            </w:r>
          </w:p>
        </w:tc>
        <w:tc>
          <w:tcPr>
            <w:tcW w:w="1086" w:type="dxa"/>
            <w:shd w:val="clear" w:color="auto" w:fill="auto"/>
          </w:tcPr>
          <w:p w14:paraId="7FD5762F"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3B23F75D"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6DD58239"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32F1C3F0" w14:textId="77777777" w:rsidR="00A84D71" w:rsidRPr="005F2B54" w:rsidRDefault="00A84D71" w:rsidP="00A84D71">
            <w:pPr>
              <w:spacing w:before="60" w:after="100"/>
              <w:jc w:val="left"/>
              <w:rPr>
                <w:spacing w:val="-2"/>
                <w:sz w:val="20"/>
                <w:szCs w:val="20"/>
              </w:rPr>
            </w:pPr>
            <w:r w:rsidRPr="005F2B54">
              <w:rPr>
                <w:spacing w:val="-2"/>
                <w:sz w:val="20"/>
                <w:szCs w:val="20"/>
              </w:rPr>
              <w:t>Fuel cost recovery filing</w:t>
            </w:r>
          </w:p>
        </w:tc>
      </w:tr>
      <w:tr w:rsidR="00A84D71" w14:paraId="0C716740" w14:textId="77777777" w:rsidTr="00A84D71">
        <w:trPr>
          <w:cantSplit/>
          <w:trHeight w:val="138"/>
        </w:trPr>
        <w:tc>
          <w:tcPr>
            <w:tcW w:w="738" w:type="dxa"/>
            <w:shd w:val="clear" w:color="auto" w:fill="auto"/>
          </w:tcPr>
          <w:p w14:paraId="31518BFB" w14:textId="77777777" w:rsidR="00A84D71" w:rsidRPr="005F2B54" w:rsidRDefault="00A84D71" w:rsidP="00A84D71">
            <w:pPr>
              <w:spacing w:before="60" w:after="100"/>
              <w:rPr>
                <w:spacing w:val="-2"/>
                <w:sz w:val="20"/>
                <w:szCs w:val="20"/>
              </w:rPr>
            </w:pPr>
            <w:r w:rsidRPr="005F2B54">
              <w:rPr>
                <w:spacing w:val="-2"/>
                <w:sz w:val="20"/>
                <w:szCs w:val="20"/>
              </w:rPr>
              <w:t>06/11</w:t>
            </w:r>
          </w:p>
        </w:tc>
        <w:tc>
          <w:tcPr>
            <w:tcW w:w="1254" w:type="dxa"/>
            <w:shd w:val="clear" w:color="auto" w:fill="auto"/>
          </w:tcPr>
          <w:p w14:paraId="2073DD7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18034046"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4FC57972"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65D0F735"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1CA8A291" w14:textId="77777777" w:rsidR="00A84D71" w:rsidRPr="005F2B54" w:rsidRDefault="00A84D71" w:rsidP="00A84D71">
            <w:pPr>
              <w:spacing w:before="60" w:after="100"/>
              <w:jc w:val="left"/>
              <w:rPr>
                <w:spacing w:val="-2"/>
                <w:sz w:val="20"/>
                <w:szCs w:val="20"/>
              </w:rPr>
            </w:pPr>
            <w:r w:rsidRPr="005F2B54">
              <w:rPr>
                <w:spacing w:val="-2"/>
                <w:sz w:val="20"/>
                <w:szCs w:val="20"/>
              </w:rPr>
              <w:t xml:space="preserve">Fourth </w:t>
            </w:r>
            <w:r>
              <w:rPr>
                <w:rFonts w:cs="Calibri"/>
                <w:spacing w:val="-2"/>
                <w:sz w:val="20"/>
                <w:szCs w:val="20"/>
              </w:rPr>
              <w:t>Semi-Annual Vogtle Construction Monitoring Report</w:t>
            </w:r>
          </w:p>
        </w:tc>
      </w:tr>
      <w:tr w:rsidR="00A84D71" w14:paraId="556874B1" w14:textId="77777777" w:rsidTr="00A84D71">
        <w:trPr>
          <w:cantSplit/>
          <w:trHeight w:val="138"/>
        </w:trPr>
        <w:tc>
          <w:tcPr>
            <w:tcW w:w="738" w:type="dxa"/>
            <w:shd w:val="clear" w:color="auto" w:fill="auto"/>
          </w:tcPr>
          <w:p w14:paraId="7592BC2B" w14:textId="77777777" w:rsidR="00A84D71" w:rsidRPr="005F2B54" w:rsidRDefault="00A84D71" w:rsidP="00A84D71">
            <w:pPr>
              <w:spacing w:before="60" w:after="100"/>
              <w:rPr>
                <w:spacing w:val="-2"/>
                <w:sz w:val="20"/>
                <w:szCs w:val="20"/>
              </w:rPr>
            </w:pPr>
            <w:r w:rsidRPr="005F2B54">
              <w:rPr>
                <w:spacing w:val="-2"/>
                <w:sz w:val="20"/>
                <w:szCs w:val="20"/>
              </w:rPr>
              <w:t>09/11</w:t>
            </w:r>
          </w:p>
        </w:tc>
        <w:tc>
          <w:tcPr>
            <w:tcW w:w="1254" w:type="dxa"/>
            <w:shd w:val="clear" w:color="auto" w:fill="auto"/>
          </w:tcPr>
          <w:p w14:paraId="1949A71F"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U-3</w:t>
            </w:r>
            <w:r>
              <w:rPr>
                <w:spacing w:val="-2"/>
                <w:sz w:val="20"/>
                <w:szCs w:val="20"/>
              </w:rPr>
              <w:t>18</w:t>
            </w:r>
            <w:r w:rsidRPr="005F2B54">
              <w:rPr>
                <w:spacing w:val="-2"/>
                <w:sz w:val="20"/>
                <w:szCs w:val="20"/>
              </w:rPr>
              <w:t>92</w:t>
            </w:r>
          </w:p>
        </w:tc>
        <w:tc>
          <w:tcPr>
            <w:tcW w:w="1086" w:type="dxa"/>
            <w:shd w:val="clear" w:color="auto" w:fill="auto"/>
          </w:tcPr>
          <w:p w14:paraId="399D2083" w14:textId="77777777" w:rsidR="00A84D71" w:rsidRPr="005F2B54" w:rsidRDefault="00A84D71" w:rsidP="00A84D71">
            <w:pPr>
              <w:spacing w:before="60" w:after="100"/>
              <w:rPr>
                <w:spacing w:val="-2"/>
                <w:sz w:val="20"/>
                <w:szCs w:val="20"/>
              </w:rPr>
            </w:pPr>
            <w:r>
              <w:rPr>
                <w:spacing w:val="-2"/>
                <w:sz w:val="20"/>
                <w:szCs w:val="20"/>
              </w:rPr>
              <w:t>LA</w:t>
            </w:r>
          </w:p>
        </w:tc>
        <w:tc>
          <w:tcPr>
            <w:tcW w:w="1786" w:type="dxa"/>
            <w:gridSpan w:val="2"/>
            <w:shd w:val="clear" w:color="auto" w:fill="auto"/>
          </w:tcPr>
          <w:p w14:paraId="5BF509AB"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6280DB48" w14:textId="77777777" w:rsidR="00A84D71" w:rsidRPr="005F2B54" w:rsidRDefault="00A84D71" w:rsidP="00A84D71">
            <w:pPr>
              <w:spacing w:before="60" w:after="100"/>
              <w:jc w:val="left"/>
              <w:rPr>
                <w:sz w:val="20"/>
                <w:szCs w:val="20"/>
              </w:rPr>
            </w:pPr>
            <w:r w:rsidRPr="005F2B54">
              <w:rPr>
                <w:spacing w:val="-2"/>
                <w:sz w:val="20"/>
                <w:szCs w:val="20"/>
              </w:rPr>
              <w:t>Cleco Power</w:t>
            </w:r>
          </w:p>
        </w:tc>
        <w:tc>
          <w:tcPr>
            <w:tcW w:w="3446" w:type="dxa"/>
            <w:shd w:val="clear" w:color="auto" w:fill="auto"/>
          </w:tcPr>
          <w:p w14:paraId="04694428" w14:textId="77777777" w:rsidR="00A84D71" w:rsidRPr="005F2B54" w:rsidRDefault="00A84D71" w:rsidP="00A84D71">
            <w:pPr>
              <w:spacing w:before="60" w:after="100"/>
              <w:jc w:val="left"/>
              <w:rPr>
                <w:spacing w:val="-2"/>
                <w:sz w:val="20"/>
                <w:szCs w:val="20"/>
              </w:rPr>
            </w:pPr>
            <w:r w:rsidRPr="005F2B54">
              <w:rPr>
                <w:spacing w:val="-2"/>
                <w:sz w:val="20"/>
                <w:szCs w:val="20"/>
              </w:rPr>
              <w:t>Settlement agreement, CP</w:t>
            </w:r>
            <w:r>
              <w:rPr>
                <w:spacing w:val="-2"/>
                <w:sz w:val="20"/>
                <w:szCs w:val="20"/>
              </w:rPr>
              <w:t>C</w:t>
            </w:r>
            <w:r w:rsidRPr="005F2B54">
              <w:rPr>
                <w:spacing w:val="-2"/>
                <w:sz w:val="20"/>
                <w:szCs w:val="20"/>
              </w:rPr>
              <w:t>N to upgrade Madison 3 coal unit to accommodate biomass fuel</w:t>
            </w:r>
          </w:p>
        </w:tc>
      </w:tr>
      <w:tr w:rsidR="00A84D71" w14:paraId="5DFB8E7F" w14:textId="77777777" w:rsidTr="00A84D71">
        <w:trPr>
          <w:cantSplit/>
          <w:trHeight w:val="138"/>
        </w:trPr>
        <w:tc>
          <w:tcPr>
            <w:tcW w:w="738" w:type="dxa"/>
            <w:shd w:val="clear" w:color="auto" w:fill="auto"/>
          </w:tcPr>
          <w:p w14:paraId="2351930D" w14:textId="77777777" w:rsidR="00A84D71" w:rsidRPr="005F2B54" w:rsidRDefault="00A84D71" w:rsidP="00A84D71">
            <w:pPr>
              <w:spacing w:before="60" w:after="100"/>
              <w:rPr>
                <w:spacing w:val="-2"/>
                <w:sz w:val="20"/>
                <w:szCs w:val="20"/>
              </w:rPr>
            </w:pPr>
            <w:r w:rsidRPr="005F2B54">
              <w:rPr>
                <w:spacing w:val="-2"/>
                <w:sz w:val="20"/>
                <w:szCs w:val="20"/>
              </w:rPr>
              <w:t>11/11</w:t>
            </w:r>
          </w:p>
        </w:tc>
        <w:tc>
          <w:tcPr>
            <w:tcW w:w="1254" w:type="dxa"/>
            <w:shd w:val="clear" w:color="auto" w:fill="auto"/>
          </w:tcPr>
          <w:p w14:paraId="0B833105"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26550</w:t>
            </w:r>
            <w:r>
              <w:rPr>
                <w:spacing w:val="-2"/>
                <w:sz w:val="20"/>
                <w:szCs w:val="20"/>
              </w:rPr>
              <w:t>-U</w:t>
            </w:r>
          </w:p>
        </w:tc>
        <w:tc>
          <w:tcPr>
            <w:tcW w:w="1086" w:type="dxa"/>
            <w:shd w:val="clear" w:color="auto" w:fill="auto"/>
          </w:tcPr>
          <w:p w14:paraId="42FC3162"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5FFF48A7"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5F931684"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28D3BCB7" w14:textId="77777777" w:rsidR="00A84D71" w:rsidRPr="005F2B54" w:rsidRDefault="00A84D71" w:rsidP="00A84D71">
            <w:pPr>
              <w:spacing w:before="60" w:after="100"/>
              <w:jc w:val="left"/>
              <w:rPr>
                <w:spacing w:val="-2"/>
                <w:sz w:val="20"/>
                <w:szCs w:val="20"/>
              </w:rPr>
            </w:pPr>
            <w:r w:rsidRPr="005F2B54">
              <w:rPr>
                <w:spacing w:val="-2"/>
                <w:sz w:val="20"/>
                <w:szCs w:val="20"/>
              </w:rPr>
              <w:t>Reacquisition of wholesale block capacity</w:t>
            </w:r>
          </w:p>
        </w:tc>
      </w:tr>
      <w:tr w:rsidR="00A84D71" w14:paraId="089B0935" w14:textId="77777777" w:rsidTr="00A84D71">
        <w:trPr>
          <w:cantSplit/>
          <w:trHeight w:val="882"/>
        </w:trPr>
        <w:tc>
          <w:tcPr>
            <w:tcW w:w="738" w:type="dxa"/>
            <w:shd w:val="clear" w:color="auto" w:fill="auto"/>
          </w:tcPr>
          <w:p w14:paraId="16968C0F" w14:textId="77777777" w:rsidR="00A84D71" w:rsidRPr="005F2B54" w:rsidRDefault="00A84D71" w:rsidP="00A84D71">
            <w:pPr>
              <w:spacing w:before="60" w:after="100"/>
              <w:rPr>
                <w:spacing w:val="-2"/>
                <w:sz w:val="20"/>
                <w:szCs w:val="20"/>
              </w:rPr>
            </w:pPr>
            <w:r w:rsidRPr="005F2B54">
              <w:rPr>
                <w:spacing w:val="-2"/>
                <w:sz w:val="20"/>
                <w:szCs w:val="20"/>
              </w:rPr>
              <w:t>11/11</w:t>
            </w:r>
          </w:p>
        </w:tc>
        <w:tc>
          <w:tcPr>
            <w:tcW w:w="1254" w:type="dxa"/>
            <w:shd w:val="clear" w:color="auto" w:fill="auto"/>
          </w:tcPr>
          <w:p w14:paraId="2887E0D6"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34218</w:t>
            </w:r>
            <w:r>
              <w:rPr>
                <w:spacing w:val="-2"/>
                <w:sz w:val="20"/>
                <w:szCs w:val="20"/>
              </w:rPr>
              <w:t>-U</w:t>
            </w:r>
          </w:p>
        </w:tc>
        <w:tc>
          <w:tcPr>
            <w:tcW w:w="1086" w:type="dxa"/>
            <w:shd w:val="clear" w:color="auto" w:fill="auto"/>
          </w:tcPr>
          <w:p w14:paraId="7FC92CDB"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63CAD9D3" w14:textId="77777777" w:rsidR="00A84D71" w:rsidRPr="005F2B54" w:rsidRDefault="00A84D71" w:rsidP="00A84D71">
            <w:pPr>
              <w:spacing w:before="60" w:after="100"/>
              <w:jc w:val="left"/>
              <w:rPr>
                <w:spacing w:val="-2"/>
                <w:sz w:val="20"/>
                <w:szCs w:val="20"/>
              </w:rPr>
            </w:pPr>
            <w:r w:rsidRPr="005F2B54">
              <w:rPr>
                <w:sz w:val="20"/>
                <w:szCs w:val="20"/>
              </w:rPr>
              <w:t>Georgia Public Service Commission Staff</w:t>
            </w:r>
          </w:p>
        </w:tc>
        <w:tc>
          <w:tcPr>
            <w:tcW w:w="1526" w:type="dxa"/>
            <w:shd w:val="clear" w:color="auto" w:fill="auto"/>
          </w:tcPr>
          <w:p w14:paraId="78134EB0"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17BEAA61" w14:textId="77777777" w:rsidR="00A84D71" w:rsidRPr="005F2B54" w:rsidRDefault="00A84D71" w:rsidP="00A84D71">
            <w:pPr>
              <w:spacing w:before="60" w:after="100"/>
              <w:jc w:val="left"/>
              <w:rPr>
                <w:spacing w:val="-2"/>
                <w:sz w:val="20"/>
                <w:szCs w:val="20"/>
              </w:rPr>
            </w:pPr>
            <w:r>
              <w:rPr>
                <w:spacing w:val="-2"/>
                <w:sz w:val="20"/>
                <w:szCs w:val="20"/>
              </w:rPr>
              <w:t>Decertification of</w:t>
            </w:r>
            <w:r w:rsidRPr="005F2B54">
              <w:rPr>
                <w:spacing w:val="-2"/>
                <w:sz w:val="20"/>
                <w:szCs w:val="20"/>
              </w:rPr>
              <w:t xml:space="preserve"> two aging coal units, acquire PPA resources, approve IRP update</w:t>
            </w:r>
          </w:p>
        </w:tc>
      </w:tr>
      <w:tr w:rsidR="00A84D71" w14:paraId="1A59DC65" w14:textId="77777777" w:rsidTr="00A84D71">
        <w:trPr>
          <w:cantSplit/>
          <w:trHeight w:val="138"/>
        </w:trPr>
        <w:tc>
          <w:tcPr>
            <w:tcW w:w="738" w:type="dxa"/>
            <w:shd w:val="clear" w:color="auto" w:fill="auto"/>
          </w:tcPr>
          <w:p w14:paraId="3EBCF20C" w14:textId="77777777" w:rsidR="00A84D71" w:rsidRPr="005F2B54" w:rsidRDefault="00A84D71" w:rsidP="00A84D71">
            <w:pPr>
              <w:spacing w:before="60" w:after="100"/>
              <w:rPr>
                <w:spacing w:val="-2"/>
                <w:sz w:val="20"/>
                <w:szCs w:val="20"/>
              </w:rPr>
            </w:pPr>
            <w:r>
              <w:rPr>
                <w:spacing w:val="-2"/>
                <w:sz w:val="20"/>
                <w:szCs w:val="20"/>
              </w:rPr>
              <w:t>12/11</w:t>
            </w:r>
          </w:p>
        </w:tc>
        <w:tc>
          <w:tcPr>
            <w:tcW w:w="1254" w:type="dxa"/>
            <w:shd w:val="clear" w:color="auto" w:fill="auto"/>
          </w:tcPr>
          <w:p w14:paraId="719E8E3F"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6AC4098F"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7DAFAAC2"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5736BF53"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6A56ADE3" w14:textId="77777777" w:rsidR="00A84D71" w:rsidRPr="005F2B54" w:rsidRDefault="00A84D71" w:rsidP="00A84D71">
            <w:pPr>
              <w:spacing w:before="60" w:after="100"/>
              <w:jc w:val="left"/>
              <w:rPr>
                <w:spacing w:val="-2"/>
                <w:sz w:val="20"/>
                <w:szCs w:val="20"/>
              </w:rPr>
            </w:pPr>
            <w:r>
              <w:rPr>
                <w:spacing w:val="-2"/>
                <w:sz w:val="20"/>
                <w:szCs w:val="20"/>
              </w:rPr>
              <w:t>Fifth Semi-Annual Vogtle Construction Monitoring R</w:t>
            </w:r>
            <w:r w:rsidRPr="005F2B54">
              <w:rPr>
                <w:spacing w:val="-2"/>
                <w:sz w:val="20"/>
                <w:szCs w:val="20"/>
              </w:rPr>
              <w:t>eport</w:t>
            </w:r>
          </w:p>
        </w:tc>
      </w:tr>
      <w:tr w:rsidR="00A84D71" w14:paraId="7B2F859C" w14:textId="77777777" w:rsidTr="00A84D71">
        <w:trPr>
          <w:cantSplit/>
          <w:trHeight w:val="138"/>
        </w:trPr>
        <w:tc>
          <w:tcPr>
            <w:tcW w:w="738" w:type="dxa"/>
            <w:shd w:val="clear" w:color="auto" w:fill="auto"/>
          </w:tcPr>
          <w:p w14:paraId="0468DCFF" w14:textId="77777777" w:rsidR="00A84D71" w:rsidRPr="005F2B54" w:rsidRDefault="00A84D71" w:rsidP="00A84D71">
            <w:pPr>
              <w:spacing w:before="60" w:after="100"/>
              <w:rPr>
                <w:spacing w:val="-2"/>
                <w:sz w:val="20"/>
                <w:szCs w:val="20"/>
              </w:rPr>
            </w:pPr>
            <w:r w:rsidRPr="005F2B54">
              <w:rPr>
                <w:spacing w:val="-2"/>
                <w:sz w:val="20"/>
                <w:szCs w:val="20"/>
              </w:rPr>
              <w:t>03/12</w:t>
            </w:r>
          </w:p>
        </w:tc>
        <w:tc>
          <w:tcPr>
            <w:tcW w:w="1254" w:type="dxa"/>
            <w:shd w:val="clear" w:color="auto" w:fill="auto"/>
          </w:tcPr>
          <w:p w14:paraId="45F2CEFF" w14:textId="77777777" w:rsidR="00A84D71" w:rsidRPr="005F2B54" w:rsidRDefault="00A84D71" w:rsidP="00A84D71">
            <w:pPr>
              <w:keepNext/>
              <w:keepLines/>
              <w:pageBreakBefore/>
              <w:spacing w:before="60" w:after="100"/>
              <w:rPr>
                <w:spacing w:val="-2"/>
                <w:sz w:val="20"/>
                <w:szCs w:val="20"/>
              </w:rPr>
            </w:pPr>
            <w:r>
              <w:rPr>
                <w:spacing w:val="-2"/>
                <w:sz w:val="20"/>
                <w:szCs w:val="20"/>
              </w:rPr>
              <w:t>U-</w:t>
            </w:r>
            <w:r w:rsidRPr="005F2B54">
              <w:rPr>
                <w:spacing w:val="-2"/>
                <w:sz w:val="20"/>
                <w:szCs w:val="20"/>
              </w:rPr>
              <w:t>32148</w:t>
            </w:r>
          </w:p>
        </w:tc>
        <w:tc>
          <w:tcPr>
            <w:tcW w:w="1086" w:type="dxa"/>
            <w:shd w:val="clear" w:color="auto" w:fill="auto"/>
          </w:tcPr>
          <w:p w14:paraId="0EFBD47F" w14:textId="77777777" w:rsidR="00A84D71" w:rsidRPr="005F2B54" w:rsidRDefault="00A84D71" w:rsidP="00A84D71">
            <w:pPr>
              <w:spacing w:before="60" w:after="100"/>
              <w:rPr>
                <w:spacing w:val="-2"/>
                <w:sz w:val="20"/>
                <w:szCs w:val="20"/>
              </w:rPr>
            </w:pPr>
            <w:r w:rsidRPr="005F2B54">
              <w:rPr>
                <w:spacing w:val="-2"/>
                <w:sz w:val="20"/>
                <w:szCs w:val="20"/>
              </w:rPr>
              <w:t>LA</w:t>
            </w:r>
          </w:p>
        </w:tc>
        <w:tc>
          <w:tcPr>
            <w:tcW w:w="1786" w:type="dxa"/>
            <w:gridSpan w:val="2"/>
            <w:shd w:val="clear" w:color="auto" w:fill="auto"/>
          </w:tcPr>
          <w:p w14:paraId="6E13C707"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07C74EE8"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042ADB66" w14:textId="77777777" w:rsidR="00A84D71" w:rsidRPr="005F2B54" w:rsidRDefault="00A84D71" w:rsidP="00A84D71">
            <w:pPr>
              <w:spacing w:before="60" w:after="100"/>
              <w:jc w:val="left"/>
              <w:rPr>
                <w:spacing w:val="-2"/>
                <w:sz w:val="20"/>
                <w:szCs w:val="20"/>
              </w:rPr>
            </w:pPr>
            <w:r>
              <w:rPr>
                <w:spacing w:val="-2"/>
                <w:sz w:val="20"/>
                <w:szCs w:val="20"/>
              </w:rPr>
              <w:t>Change of Control Proceeding to m</w:t>
            </w:r>
            <w:r w:rsidRPr="005F2B54">
              <w:rPr>
                <w:spacing w:val="-2"/>
                <w:sz w:val="20"/>
                <w:szCs w:val="20"/>
              </w:rPr>
              <w:t>ove to Midwest ISO</w:t>
            </w:r>
          </w:p>
        </w:tc>
      </w:tr>
      <w:tr w:rsidR="00A84D71" w14:paraId="4B757D8B" w14:textId="77777777" w:rsidTr="00A84D71">
        <w:trPr>
          <w:cantSplit/>
          <w:trHeight w:val="138"/>
        </w:trPr>
        <w:tc>
          <w:tcPr>
            <w:tcW w:w="738" w:type="dxa"/>
            <w:shd w:val="clear" w:color="auto" w:fill="auto"/>
          </w:tcPr>
          <w:p w14:paraId="69259C4B"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2012</w:t>
            </w:r>
          </w:p>
        </w:tc>
        <w:tc>
          <w:tcPr>
            <w:tcW w:w="1254" w:type="dxa"/>
            <w:shd w:val="clear" w:color="auto" w:fill="auto"/>
          </w:tcPr>
          <w:p w14:paraId="62E9D55E"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20000-EA-400-11</w:t>
            </w:r>
          </w:p>
        </w:tc>
        <w:tc>
          <w:tcPr>
            <w:tcW w:w="1086" w:type="dxa"/>
            <w:shd w:val="clear" w:color="auto" w:fill="auto"/>
          </w:tcPr>
          <w:p w14:paraId="3FAB551C"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WY</w:t>
            </w:r>
          </w:p>
        </w:tc>
        <w:tc>
          <w:tcPr>
            <w:tcW w:w="1786" w:type="dxa"/>
            <w:gridSpan w:val="2"/>
            <w:shd w:val="clear" w:color="auto" w:fill="auto"/>
          </w:tcPr>
          <w:p w14:paraId="2AECE478"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Wyoming Industrial Energy Consumers</w:t>
            </w:r>
          </w:p>
        </w:tc>
        <w:tc>
          <w:tcPr>
            <w:tcW w:w="1526" w:type="dxa"/>
            <w:shd w:val="clear" w:color="auto" w:fill="auto"/>
          </w:tcPr>
          <w:p w14:paraId="5D05AC81"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Rocky Mountain Power</w:t>
            </w:r>
          </w:p>
        </w:tc>
        <w:tc>
          <w:tcPr>
            <w:tcW w:w="3446" w:type="dxa"/>
            <w:shd w:val="clear" w:color="auto" w:fill="auto"/>
          </w:tcPr>
          <w:p w14:paraId="3DB7B3B2"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Certification of environmental upgrades at Naughton 3</w:t>
            </w:r>
          </w:p>
        </w:tc>
      </w:tr>
      <w:tr w:rsidR="00A84D71" w14:paraId="46B4B75E" w14:textId="77777777" w:rsidTr="00A84D71">
        <w:trPr>
          <w:cantSplit/>
          <w:trHeight w:val="138"/>
        </w:trPr>
        <w:tc>
          <w:tcPr>
            <w:tcW w:w="738" w:type="dxa"/>
            <w:shd w:val="clear" w:color="auto" w:fill="auto"/>
          </w:tcPr>
          <w:p w14:paraId="755E1B14" w14:textId="77777777" w:rsidR="00A84D71" w:rsidRPr="005F2B54" w:rsidRDefault="00A84D71" w:rsidP="00A84D71">
            <w:pPr>
              <w:spacing w:before="60" w:after="100"/>
              <w:rPr>
                <w:spacing w:val="-2"/>
                <w:sz w:val="20"/>
                <w:szCs w:val="20"/>
              </w:rPr>
            </w:pPr>
            <w:r w:rsidRPr="005F2B54">
              <w:rPr>
                <w:spacing w:val="-2"/>
                <w:sz w:val="20"/>
                <w:szCs w:val="20"/>
              </w:rPr>
              <w:t>05/12</w:t>
            </w:r>
          </w:p>
        </w:tc>
        <w:tc>
          <w:tcPr>
            <w:tcW w:w="1254" w:type="dxa"/>
            <w:shd w:val="clear" w:color="auto" w:fill="auto"/>
          </w:tcPr>
          <w:p w14:paraId="3641C97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35277</w:t>
            </w:r>
            <w:r>
              <w:rPr>
                <w:spacing w:val="-2"/>
                <w:sz w:val="20"/>
                <w:szCs w:val="20"/>
              </w:rPr>
              <w:t>-U</w:t>
            </w:r>
            <w:r w:rsidRPr="005F2B54">
              <w:rPr>
                <w:spacing w:val="-2"/>
                <w:sz w:val="20"/>
                <w:szCs w:val="20"/>
              </w:rPr>
              <w:t xml:space="preserve"> (FCR-23)</w:t>
            </w:r>
          </w:p>
        </w:tc>
        <w:tc>
          <w:tcPr>
            <w:tcW w:w="1086" w:type="dxa"/>
            <w:shd w:val="clear" w:color="auto" w:fill="auto"/>
          </w:tcPr>
          <w:p w14:paraId="14DA0BEF"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0C088A6C" w14:textId="77777777" w:rsidR="00A84D71" w:rsidRPr="005F2B54" w:rsidRDefault="00A84D71" w:rsidP="00A84D71">
            <w:pPr>
              <w:spacing w:before="60" w:after="100"/>
              <w:jc w:val="left"/>
              <w:rPr>
                <w:sz w:val="20"/>
                <w:szCs w:val="20"/>
              </w:rPr>
            </w:pPr>
            <w:r w:rsidRPr="005F2B54">
              <w:rPr>
                <w:sz w:val="20"/>
                <w:szCs w:val="20"/>
              </w:rPr>
              <w:t>Georgia Public Service Commission Staff</w:t>
            </w:r>
          </w:p>
        </w:tc>
        <w:tc>
          <w:tcPr>
            <w:tcW w:w="1526" w:type="dxa"/>
            <w:shd w:val="clear" w:color="auto" w:fill="auto"/>
          </w:tcPr>
          <w:p w14:paraId="3EB3065C"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7507C8F1" w14:textId="77777777" w:rsidR="00A84D71" w:rsidRPr="005F2B54" w:rsidRDefault="00A84D71" w:rsidP="00A84D71">
            <w:pPr>
              <w:spacing w:before="60" w:after="100"/>
              <w:jc w:val="left"/>
              <w:rPr>
                <w:spacing w:val="-2"/>
                <w:sz w:val="20"/>
                <w:szCs w:val="20"/>
              </w:rPr>
            </w:pPr>
            <w:r w:rsidRPr="005F2B54">
              <w:rPr>
                <w:spacing w:val="-2"/>
                <w:sz w:val="20"/>
                <w:szCs w:val="20"/>
              </w:rPr>
              <w:t>Fuel cost recovery filing</w:t>
            </w:r>
          </w:p>
        </w:tc>
      </w:tr>
      <w:tr w:rsidR="00A84D71" w14:paraId="5A30BE40" w14:textId="77777777" w:rsidTr="00A84D71">
        <w:trPr>
          <w:cantSplit/>
          <w:trHeight w:val="138"/>
        </w:trPr>
        <w:tc>
          <w:tcPr>
            <w:tcW w:w="738" w:type="dxa"/>
            <w:shd w:val="clear" w:color="auto" w:fill="auto"/>
          </w:tcPr>
          <w:p w14:paraId="1DEB67B1" w14:textId="77777777" w:rsidR="00A84D71" w:rsidRPr="005F2B54" w:rsidRDefault="00A84D71" w:rsidP="00A84D71">
            <w:pPr>
              <w:spacing w:before="60" w:after="100"/>
              <w:rPr>
                <w:spacing w:val="-2"/>
                <w:sz w:val="20"/>
                <w:szCs w:val="20"/>
              </w:rPr>
            </w:pPr>
            <w:r w:rsidRPr="005F2B54">
              <w:rPr>
                <w:spacing w:val="-2"/>
                <w:sz w:val="20"/>
                <w:szCs w:val="20"/>
              </w:rPr>
              <w:t>05/12</w:t>
            </w:r>
          </w:p>
        </w:tc>
        <w:tc>
          <w:tcPr>
            <w:tcW w:w="1254" w:type="dxa"/>
            <w:shd w:val="clear" w:color="auto" w:fill="auto"/>
          </w:tcPr>
          <w:p w14:paraId="6AF5C345"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71512354"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50C531B2"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38104DF6"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648B971A" w14:textId="77777777" w:rsidR="00A84D71" w:rsidRPr="005F2B54" w:rsidRDefault="00A84D71" w:rsidP="00A84D71">
            <w:pPr>
              <w:spacing w:before="60" w:after="100"/>
              <w:jc w:val="left"/>
              <w:rPr>
                <w:spacing w:val="-2"/>
                <w:sz w:val="20"/>
                <w:szCs w:val="20"/>
              </w:rPr>
            </w:pPr>
            <w:r w:rsidRPr="005F2B54">
              <w:rPr>
                <w:spacing w:val="-2"/>
                <w:sz w:val="20"/>
                <w:szCs w:val="20"/>
              </w:rPr>
              <w:t xml:space="preserve">Sixth </w:t>
            </w:r>
            <w:r>
              <w:rPr>
                <w:spacing w:val="-2"/>
                <w:sz w:val="20"/>
                <w:szCs w:val="20"/>
              </w:rPr>
              <w:t>Semi-A</w:t>
            </w:r>
            <w:r w:rsidRPr="005F2B54">
              <w:rPr>
                <w:spacing w:val="-2"/>
                <w:sz w:val="20"/>
                <w:szCs w:val="20"/>
              </w:rPr>
              <w:t xml:space="preserve">nnual Vogtle </w:t>
            </w:r>
            <w:r>
              <w:rPr>
                <w:spacing w:val="-2"/>
                <w:sz w:val="20"/>
                <w:szCs w:val="20"/>
              </w:rPr>
              <w:t>Construction Monitoring R</w:t>
            </w:r>
            <w:r w:rsidRPr="005F2B54">
              <w:rPr>
                <w:spacing w:val="-2"/>
                <w:sz w:val="20"/>
                <w:szCs w:val="20"/>
              </w:rPr>
              <w:t>eport</w:t>
            </w:r>
          </w:p>
        </w:tc>
      </w:tr>
      <w:tr w:rsidR="00A84D71" w14:paraId="526DAE7C" w14:textId="77777777" w:rsidTr="00A84D71">
        <w:trPr>
          <w:cantSplit/>
          <w:trHeight w:val="138"/>
        </w:trPr>
        <w:tc>
          <w:tcPr>
            <w:tcW w:w="738" w:type="dxa"/>
            <w:shd w:val="clear" w:color="auto" w:fill="auto"/>
          </w:tcPr>
          <w:p w14:paraId="1AFF761E" w14:textId="77777777" w:rsidR="00A84D71" w:rsidRPr="005F2B54" w:rsidRDefault="00A84D71" w:rsidP="00A84D71">
            <w:pPr>
              <w:spacing w:before="60" w:after="100"/>
              <w:rPr>
                <w:spacing w:val="-2"/>
                <w:sz w:val="20"/>
                <w:szCs w:val="20"/>
              </w:rPr>
            </w:pPr>
            <w:r w:rsidRPr="005F2B54">
              <w:rPr>
                <w:spacing w:val="-2"/>
                <w:sz w:val="20"/>
                <w:szCs w:val="20"/>
              </w:rPr>
              <w:t>07/12</w:t>
            </w:r>
          </w:p>
        </w:tc>
        <w:tc>
          <w:tcPr>
            <w:tcW w:w="1254" w:type="dxa"/>
            <w:shd w:val="clear" w:color="auto" w:fill="auto"/>
          </w:tcPr>
          <w:p w14:paraId="556320B5"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2012-00063</w:t>
            </w:r>
          </w:p>
        </w:tc>
        <w:tc>
          <w:tcPr>
            <w:tcW w:w="1086" w:type="dxa"/>
            <w:shd w:val="clear" w:color="auto" w:fill="auto"/>
          </w:tcPr>
          <w:p w14:paraId="56EAA85A" w14:textId="77777777" w:rsidR="00A84D71" w:rsidRPr="005F2B54" w:rsidRDefault="00A84D71" w:rsidP="00A84D71">
            <w:pPr>
              <w:spacing w:before="60" w:after="100"/>
              <w:rPr>
                <w:spacing w:val="-2"/>
                <w:sz w:val="20"/>
                <w:szCs w:val="20"/>
              </w:rPr>
            </w:pPr>
            <w:r w:rsidRPr="005F2B54">
              <w:rPr>
                <w:spacing w:val="-2"/>
                <w:sz w:val="20"/>
                <w:szCs w:val="20"/>
              </w:rPr>
              <w:t>KY</w:t>
            </w:r>
          </w:p>
        </w:tc>
        <w:tc>
          <w:tcPr>
            <w:tcW w:w="1786" w:type="dxa"/>
            <w:gridSpan w:val="2"/>
            <w:shd w:val="clear" w:color="auto" w:fill="auto"/>
          </w:tcPr>
          <w:p w14:paraId="0349746B" w14:textId="77777777" w:rsidR="00A84D71" w:rsidRPr="005F2B54" w:rsidRDefault="00A84D71" w:rsidP="00A84D71">
            <w:pPr>
              <w:spacing w:before="60" w:after="100"/>
              <w:jc w:val="left"/>
              <w:rPr>
                <w:sz w:val="20"/>
                <w:szCs w:val="20"/>
              </w:rPr>
            </w:pPr>
            <w:r>
              <w:rPr>
                <w:sz w:val="20"/>
                <w:szCs w:val="20"/>
              </w:rPr>
              <w:t>Kentucky Industrial Utility Customers, Inc.</w:t>
            </w:r>
          </w:p>
        </w:tc>
        <w:tc>
          <w:tcPr>
            <w:tcW w:w="1526" w:type="dxa"/>
            <w:shd w:val="clear" w:color="auto" w:fill="auto"/>
          </w:tcPr>
          <w:p w14:paraId="3403D9AE" w14:textId="77777777" w:rsidR="00A84D71" w:rsidRPr="005F2B54" w:rsidRDefault="00A84D71" w:rsidP="00A84D71">
            <w:pPr>
              <w:spacing w:before="60" w:after="100"/>
              <w:jc w:val="left"/>
              <w:rPr>
                <w:sz w:val="20"/>
                <w:szCs w:val="20"/>
              </w:rPr>
            </w:pPr>
            <w:r w:rsidRPr="005F2B54">
              <w:rPr>
                <w:spacing w:val="-2"/>
                <w:sz w:val="20"/>
                <w:szCs w:val="20"/>
              </w:rPr>
              <w:t>Big Rivers</w:t>
            </w:r>
          </w:p>
        </w:tc>
        <w:tc>
          <w:tcPr>
            <w:tcW w:w="3446" w:type="dxa"/>
            <w:shd w:val="clear" w:color="auto" w:fill="auto"/>
          </w:tcPr>
          <w:p w14:paraId="12C2B385" w14:textId="77777777" w:rsidR="00A84D71" w:rsidRPr="005F2B54" w:rsidRDefault="00A84D71" w:rsidP="00A84D71">
            <w:pPr>
              <w:spacing w:before="60" w:after="100"/>
              <w:jc w:val="left"/>
              <w:rPr>
                <w:spacing w:val="-2"/>
                <w:sz w:val="20"/>
                <w:szCs w:val="20"/>
              </w:rPr>
            </w:pPr>
            <w:r w:rsidRPr="005F2B54">
              <w:rPr>
                <w:spacing w:val="-2"/>
                <w:sz w:val="20"/>
                <w:szCs w:val="20"/>
              </w:rPr>
              <w:t xml:space="preserve">Environmental upgrades in compliance with MATS and CSAPR </w:t>
            </w:r>
          </w:p>
        </w:tc>
      </w:tr>
      <w:tr w:rsidR="00A84D71" w14:paraId="252D014A" w14:textId="77777777" w:rsidTr="00A84D71">
        <w:trPr>
          <w:cantSplit/>
          <w:trHeight w:val="138"/>
        </w:trPr>
        <w:tc>
          <w:tcPr>
            <w:tcW w:w="738" w:type="dxa"/>
            <w:shd w:val="clear" w:color="auto" w:fill="auto"/>
          </w:tcPr>
          <w:p w14:paraId="54CBBB97" w14:textId="77777777" w:rsidR="00A84D71" w:rsidRPr="005F2B54" w:rsidRDefault="00A84D71" w:rsidP="00A84D71">
            <w:pPr>
              <w:spacing w:before="60" w:after="100"/>
              <w:rPr>
                <w:spacing w:val="-2"/>
                <w:sz w:val="20"/>
                <w:szCs w:val="20"/>
              </w:rPr>
            </w:pPr>
            <w:r w:rsidRPr="005F2B54">
              <w:rPr>
                <w:spacing w:val="-2"/>
                <w:sz w:val="20"/>
                <w:szCs w:val="20"/>
              </w:rPr>
              <w:t>09/12</w:t>
            </w:r>
          </w:p>
        </w:tc>
        <w:tc>
          <w:tcPr>
            <w:tcW w:w="1254" w:type="dxa"/>
            <w:shd w:val="clear" w:color="auto" w:fill="auto"/>
          </w:tcPr>
          <w:p w14:paraId="26E862F4"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U-32275</w:t>
            </w:r>
          </w:p>
        </w:tc>
        <w:tc>
          <w:tcPr>
            <w:tcW w:w="1086" w:type="dxa"/>
            <w:shd w:val="clear" w:color="auto" w:fill="auto"/>
          </w:tcPr>
          <w:p w14:paraId="3C28EEFA" w14:textId="77777777" w:rsidR="00A84D71" w:rsidRPr="005F2B54" w:rsidRDefault="00A84D71" w:rsidP="00A84D71">
            <w:pPr>
              <w:spacing w:before="60" w:after="100"/>
              <w:rPr>
                <w:spacing w:val="-2"/>
                <w:sz w:val="20"/>
                <w:szCs w:val="20"/>
              </w:rPr>
            </w:pPr>
            <w:r w:rsidRPr="005F2B54">
              <w:rPr>
                <w:spacing w:val="-2"/>
                <w:sz w:val="20"/>
                <w:szCs w:val="20"/>
              </w:rPr>
              <w:t>LA</w:t>
            </w:r>
          </w:p>
        </w:tc>
        <w:tc>
          <w:tcPr>
            <w:tcW w:w="1786" w:type="dxa"/>
            <w:gridSpan w:val="2"/>
            <w:shd w:val="clear" w:color="auto" w:fill="auto"/>
          </w:tcPr>
          <w:p w14:paraId="0964B97A" w14:textId="77777777" w:rsidR="00A84D71" w:rsidRPr="005F2B54" w:rsidRDefault="00A84D71" w:rsidP="00A84D71">
            <w:pPr>
              <w:spacing w:before="60" w:after="100"/>
              <w:jc w:val="left"/>
              <w:rPr>
                <w:sz w:val="20"/>
                <w:szCs w:val="20"/>
              </w:rPr>
            </w:pPr>
            <w:r w:rsidRPr="005F2B54">
              <w:rPr>
                <w:spacing w:val="-2"/>
                <w:sz w:val="20"/>
                <w:szCs w:val="20"/>
              </w:rPr>
              <w:t>Louisiana Public Service Commission</w:t>
            </w:r>
            <w:r>
              <w:rPr>
                <w:spacing w:val="-2"/>
                <w:sz w:val="20"/>
                <w:szCs w:val="20"/>
              </w:rPr>
              <w:t xml:space="preserve"> Staff</w:t>
            </w:r>
          </w:p>
        </w:tc>
        <w:tc>
          <w:tcPr>
            <w:tcW w:w="1526" w:type="dxa"/>
            <w:shd w:val="clear" w:color="auto" w:fill="auto"/>
          </w:tcPr>
          <w:p w14:paraId="782C29D3" w14:textId="77777777" w:rsidR="00A84D71" w:rsidRPr="005F2B54" w:rsidRDefault="00A84D71" w:rsidP="00A84D71">
            <w:pPr>
              <w:spacing w:before="60" w:after="100"/>
              <w:jc w:val="left"/>
              <w:rPr>
                <w:sz w:val="20"/>
                <w:szCs w:val="20"/>
              </w:rPr>
            </w:pPr>
            <w:r w:rsidRPr="005F2B54">
              <w:rPr>
                <w:spacing w:val="-2"/>
                <w:sz w:val="20"/>
                <w:szCs w:val="20"/>
              </w:rPr>
              <w:t>Dixie Electric Member Cooperative</w:t>
            </w:r>
          </w:p>
        </w:tc>
        <w:tc>
          <w:tcPr>
            <w:tcW w:w="3446" w:type="dxa"/>
            <w:shd w:val="clear" w:color="auto" w:fill="auto"/>
          </w:tcPr>
          <w:p w14:paraId="514D7FCF" w14:textId="77777777" w:rsidR="00A84D71" w:rsidRPr="005F2B54" w:rsidRDefault="00A84D71" w:rsidP="00A84D71">
            <w:pPr>
              <w:spacing w:before="60" w:after="100"/>
              <w:jc w:val="left"/>
              <w:rPr>
                <w:spacing w:val="-2"/>
                <w:sz w:val="20"/>
                <w:szCs w:val="20"/>
              </w:rPr>
            </w:pPr>
            <w:r w:rsidRPr="005F2B54">
              <w:rPr>
                <w:spacing w:val="-2"/>
                <w:sz w:val="20"/>
                <w:szCs w:val="20"/>
              </w:rPr>
              <w:t>Ten year power supply</w:t>
            </w:r>
            <w:r>
              <w:rPr>
                <w:spacing w:val="-2"/>
                <w:sz w:val="20"/>
                <w:szCs w:val="20"/>
              </w:rPr>
              <w:t xml:space="preserve"> acquisition certification proceeding</w:t>
            </w:r>
          </w:p>
        </w:tc>
      </w:tr>
      <w:tr w:rsidR="00A84D71" w14:paraId="7AA5AD11" w14:textId="77777777" w:rsidTr="00A84D71">
        <w:trPr>
          <w:cantSplit/>
          <w:trHeight w:val="138"/>
        </w:trPr>
        <w:tc>
          <w:tcPr>
            <w:tcW w:w="738" w:type="dxa"/>
            <w:shd w:val="clear" w:color="auto" w:fill="auto"/>
          </w:tcPr>
          <w:p w14:paraId="4A974C99"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296265D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EL09-61-002      Direct</w:t>
            </w:r>
          </w:p>
        </w:tc>
        <w:tc>
          <w:tcPr>
            <w:tcW w:w="1086" w:type="dxa"/>
            <w:shd w:val="clear" w:color="auto" w:fill="auto"/>
          </w:tcPr>
          <w:p w14:paraId="3EE8F3C5"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09DC952D" w14:textId="77777777" w:rsidR="00A84D71" w:rsidRPr="005F2B54" w:rsidRDefault="00A84D71" w:rsidP="00A84D71">
            <w:pPr>
              <w:spacing w:before="60" w:after="100"/>
              <w:jc w:val="left"/>
              <w:rPr>
                <w:spacing w:val="-2"/>
                <w:sz w:val="20"/>
                <w:szCs w:val="20"/>
              </w:rPr>
            </w:pPr>
            <w:r w:rsidRPr="005F2B54">
              <w:rPr>
                <w:spacing w:val="-2"/>
                <w:sz w:val="20"/>
                <w:szCs w:val="20"/>
              </w:rPr>
              <w:t>Louisiana Public Service Commission</w:t>
            </w:r>
          </w:p>
        </w:tc>
        <w:tc>
          <w:tcPr>
            <w:tcW w:w="1526" w:type="dxa"/>
            <w:shd w:val="clear" w:color="auto" w:fill="auto"/>
          </w:tcPr>
          <w:p w14:paraId="6E539332"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1742D9AE" w14:textId="77777777" w:rsidR="00A84D71" w:rsidRPr="005F2B54" w:rsidRDefault="00A84D71" w:rsidP="00A84D71">
            <w:pPr>
              <w:spacing w:before="60" w:after="100"/>
              <w:jc w:val="left"/>
              <w:rPr>
                <w:spacing w:val="-2"/>
                <w:sz w:val="20"/>
                <w:szCs w:val="20"/>
              </w:rPr>
            </w:pPr>
            <w:r w:rsidRPr="005F2B54">
              <w:rPr>
                <w:spacing w:val="-2"/>
                <w:sz w:val="20"/>
                <w:szCs w:val="20"/>
              </w:rPr>
              <w:t>Harm calculation, violation of System Agreement</w:t>
            </w:r>
          </w:p>
        </w:tc>
      </w:tr>
      <w:tr w:rsidR="00A84D71" w14:paraId="2A2B1F39" w14:textId="77777777" w:rsidTr="00A84D71">
        <w:trPr>
          <w:cantSplit/>
          <w:trHeight w:val="138"/>
        </w:trPr>
        <w:tc>
          <w:tcPr>
            <w:tcW w:w="738" w:type="dxa"/>
            <w:shd w:val="clear" w:color="auto" w:fill="auto"/>
          </w:tcPr>
          <w:p w14:paraId="40ED629B"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6DECB0D8"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U-32557</w:t>
            </w:r>
          </w:p>
        </w:tc>
        <w:tc>
          <w:tcPr>
            <w:tcW w:w="1086" w:type="dxa"/>
            <w:shd w:val="clear" w:color="auto" w:fill="auto"/>
          </w:tcPr>
          <w:p w14:paraId="2C4934D3" w14:textId="77777777" w:rsidR="00A84D71" w:rsidRPr="005F2B54" w:rsidRDefault="00A84D71" w:rsidP="00A84D71">
            <w:pPr>
              <w:spacing w:before="60" w:after="100"/>
              <w:rPr>
                <w:spacing w:val="-2"/>
                <w:sz w:val="20"/>
                <w:szCs w:val="20"/>
              </w:rPr>
            </w:pPr>
            <w:r>
              <w:rPr>
                <w:spacing w:val="-2"/>
                <w:sz w:val="20"/>
                <w:szCs w:val="20"/>
              </w:rPr>
              <w:t>LA</w:t>
            </w:r>
          </w:p>
        </w:tc>
        <w:tc>
          <w:tcPr>
            <w:tcW w:w="1786" w:type="dxa"/>
            <w:gridSpan w:val="2"/>
            <w:shd w:val="clear" w:color="auto" w:fill="auto"/>
          </w:tcPr>
          <w:p w14:paraId="0F7C3AED" w14:textId="77777777" w:rsidR="00A84D71" w:rsidRPr="005F2B54" w:rsidRDefault="00A84D71" w:rsidP="00A84D71">
            <w:pPr>
              <w:spacing w:before="60" w:after="100"/>
              <w:jc w:val="left"/>
              <w:rPr>
                <w:sz w:val="20"/>
                <w:szCs w:val="20"/>
              </w:rPr>
            </w:pPr>
            <w:r w:rsidRPr="005F2B54">
              <w:rPr>
                <w:spacing w:val="-2"/>
                <w:sz w:val="20"/>
                <w:szCs w:val="20"/>
              </w:rPr>
              <w:t>Louisiana Public Service Commission</w:t>
            </w:r>
            <w:r>
              <w:rPr>
                <w:spacing w:val="-2"/>
                <w:sz w:val="20"/>
                <w:szCs w:val="20"/>
              </w:rPr>
              <w:t xml:space="preserve"> Staff</w:t>
            </w:r>
          </w:p>
        </w:tc>
        <w:tc>
          <w:tcPr>
            <w:tcW w:w="1526" w:type="dxa"/>
            <w:shd w:val="clear" w:color="auto" w:fill="auto"/>
          </w:tcPr>
          <w:p w14:paraId="2BED5963"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4B8AE2C9" w14:textId="77777777" w:rsidR="00A84D71" w:rsidRPr="005F2B54" w:rsidRDefault="00A84D71" w:rsidP="00A84D71">
            <w:pPr>
              <w:spacing w:before="60" w:after="100"/>
              <w:jc w:val="left"/>
              <w:rPr>
                <w:spacing w:val="-2"/>
                <w:sz w:val="20"/>
                <w:szCs w:val="20"/>
              </w:rPr>
            </w:pPr>
            <w:r w:rsidRPr="005F2B54">
              <w:rPr>
                <w:spacing w:val="-2"/>
                <w:sz w:val="20"/>
                <w:szCs w:val="20"/>
              </w:rPr>
              <w:t>Certification of 28 MW PPA for renewable energy capacity (RAIN waste heat) in accordance with LPSC’s Renewable Energy Pilot</w:t>
            </w:r>
          </w:p>
        </w:tc>
      </w:tr>
      <w:tr w:rsidR="00A84D71" w14:paraId="256511C4" w14:textId="77777777" w:rsidTr="00A84D71">
        <w:trPr>
          <w:cantSplit/>
          <w:trHeight w:val="138"/>
        </w:trPr>
        <w:tc>
          <w:tcPr>
            <w:tcW w:w="738" w:type="dxa"/>
            <w:shd w:val="clear" w:color="auto" w:fill="auto"/>
          </w:tcPr>
          <w:p w14:paraId="53599E41"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3019079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U-29764</w:t>
            </w:r>
          </w:p>
        </w:tc>
        <w:tc>
          <w:tcPr>
            <w:tcW w:w="1086" w:type="dxa"/>
            <w:shd w:val="clear" w:color="auto" w:fill="auto"/>
          </w:tcPr>
          <w:p w14:paraId="4B442B5A" w14:textId="77777777" w:rsidR="00A84D71" w:rsidRPr="005F2B54" w:rsidRDefault="00A84D71" w:rsidP="00A84D71">
            <w:pPr>
              <w:spacing w:before="60" w:after="100"/>
              <w:rPr>
                <w:spacing w:val="-2"/>
                <w:sz w:val="20"/>
                <w:szCs w:val="20"/>
              </w:rPr>
            </w:pPr>
            <w:r>
              <w:rPr>
                <w:spacing w:val="-2"/>
                <w:sz w:val="20"/>
                <w:szCs w:val="20"/>
              </w:rPr>
              <w:t>LA</w:t>
            </w:r>
          </w:p>
        </w:tc>
        <w:tc>
          <w:tcPr>
            <w:tcW w:w="1786" w:type="dxa"/>
            <w:gridSpan w:val="2"/>
            <w:shd w:val="clear" w:color="auto" w:fill="auto"/>
          </w:tcPr>
          <w:p w14:paraId="11400832" w14:textId="77777777" w:rsidR="00A84D71" w:rsidRPr="005F2B54" w:rsidRDefault="00A84D71" w:rsidP="00A84D71">
            <w:pPr>
              <w:spacing w:before="60" w:after="100"/>
              <w:jc w:val="left"/>
              <w:rPr>
                <w:sz w:val="20"/>
                <w:szCs w:val="20"/>
              </w:rPr>
            </w:pPr>
            <w:r w:rsidRPr="005F2B54">
              <w:rPr>
                <w:spacing w:val="-2"/>
                <w:sz w:val="20"/>
                <w:szCs w:val="20"/>
              </w:rPr>
              <w:t>Louisiana Public Service Commission</w:t>
            </w:r>
            <w:r>
              <w:rPr>
                <w:spacing w:val="-2"/>
                <w:sz w:val="20"/>
                <w:szCs w:val="20"/>
              </w:rPr>
              <w:t xml:space="preserve"> Staff</w:t>
            </w:r>
          </w:p>
        </w:tc>
        <w:tc>
          <w:tcPr>
            <w:tcW w:w="1526" w:type="dxa"/>
            <w:shd w:val="clear" w:color="auto" w:fill="auto"/>
          </w:tcPr>
          <w:p w14:paraId="60871A3D"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3A067937" w14:textId="77777777" w:rsidR="00A84D71" w:rsidRPr="005F2B54" w:rsidRDefault="00A84D71" w:rsidP="00A84D71">
            <w:pPr>
              <w:spacing w:before="60" w:after="100"/>
              <w:jc w:val="left"/>
              <w:rPr>
                <w:spacing w:val="-2"/>
                <w:sz w:val="20"/>
                <w:szCs w:val="20"/>
              </w:rPr>
            </w:pPr>
            <w:r w:rsidRPr="005F2B54">
              <w:rPr>
                <w:spacing w:val="-2"/>
                <w:sz w:val="20"/>
                <w:szCs w:val="20"/>
              </w:rPr>
              <w:t>Retail proceeding regarding termination of cross-PPAs</w:t>
            </w:r>
          </w:p>
        </w:tc>
      </w:tr>
      <w:tr w:rsidR="00A84D71" w14:paraId="7F399D8E" w14:textId="77777777" w:rsidTr="00A84D71">
        <w:trPr>
          <w:cantSplit/>
          <w:trHeight w:val="138"/>
        </w:trPr>
        <w:tc>
          <w:tcPr>
            <w:tcW w:w="738" w:type="dxa"/>
            <w:shd w:val="clear" w:color="auto" w:fill="auto"/>
          </w:tcPr>
          <w:p w14:paraId="31675D6D"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6577F48A"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45ED3916"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38B3CA7F"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646C4B3E"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298F72F3" w14:textId="77777777" w:rsidR="00A84D71" w:rsidRPr="005F2B54" w:rsidRDefault="00A84D71" w:rsidP="00A84D71">
            <w:pPr>
              <w:spacing w:before="60" w:after="100"/>
              <w:jc w:val="left"/>
              <w:rPr>
                <w:spacing w:val="-2"/>
                <w:sz w:val="20"/>
                <w:szCs w:val="20"/>
              </w:rPr>
            </w:pPr>
            <w:r w:rsidRPr="005F2B54">
              <w:rPr>
                <w:spacing w:val="-2"/>
                <w:sz w:val="20"/>
                <w:szCs w:val="20"/>
              </w:rPr>
              <w:t xml:space="preserve">Seventh </w:t>
            </w:r>
            <w:r>
              <w:rPr>
                <w:rFonts w:cs="Calibri"/>
                <w:spacing w:val="-2"/>
                <w:sz w:val="20"/>
                <w:szCs w:val="20"/>
              </w:rPr>
              <w:t>Semi-Annual Vogtle Construction Monitoring Report</w:t>
            </w:r>
          </w:p>
        </w:tc>
      </w:tr>
      <w:tr w:rsidR="00A84D71" w14:paraId="5D8B1CCE" w14:textId="77777777" w:rsidTr="00A84D71">
        <w:trPr>
          <w:cantSplit/>
          <w:trHeight w:val="138"/>
        </w:trPr>
        <w:tc>
          <w:tcPr>
            <w:tcW w:w="738" w:type="dxa"/>
            <w:shd w:val="clear" w:color="auto" w:fill="auto"/>
          </w:tcPr>
          <w:p w14:paraId="605E4326" w14:textId="77777777" w:rsidR="00A84D71" w:rsidRPr="005F2B54" w:rsidRDefault="00A84D71" w:rsidP="00A84D71">
            <w:pPr>
              <w:spacing w:before="60" w:after="100"/>
              <w:rPr>
                <w:spacing w:val="-2"/>
                <w:sz w:val="20"/>
                <w:szCs w:val="20"/>
              </w:rPr>
            </w:pPr>
            <w:r w:rsidRPr="005F2B54">
              <w:rPr>
                <w:spacing w:val="-2"/>
                <w:sz w:val="20"/>
                <w:szCs w:val="20"/>
              </w:rPr>
              <w:t>03/13</w:t>
            </w:r>
          </w:p>
        </w:tc>
        <w:tc>
          <w:tcPr>
            <w:tcW w:w="1254" w:type="dxa"/>
            <w:shd w:val="clear" w:color="auto" w:fill="auto"/>
          </w:tcPr>
          <w:p w14:paraId="1B42FEAB"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EL09-61-002     Cross-Answering</w:t>
            </w:r>
          </w:p>
        </w:tc>
        <w:tc>
          <w:tcPr>
            <w:tcW w:w="1086" w:type="dxa"/>
            <w:shd w:val="clear" w:color="auto" w:fill="auto"/>
          </w:tcPr>
          <w:p w14:paraId="7430B53E"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0BA60489" w14:textId="77777777" w:rsidR="00A84D71" w:rsidRPr="005F2B54" w:rsidRDefault="00A84D71" w:rsidP="00A84D71">
            <w:pPr>
              <w:spacing w:before="60" w:after="100"/>
              <w:jc w:val="left"/>
              <w:rPr>
                <w:spacing w:val="-2"/>
                <w:sz w:val="20"/>
                <w:szCs w:val="20"/>
              </w:rPr>
            </w:pPr>
            <w:r w:rsidRPr="005F2B54">
              <w:rPr>
                <w:spacing w:val="-2"/>
                <w:sz w:val="20"/>
                <w:szCs w:val="20"/>
              </w:rPr>
              <w:t>Louisiana Public Service Commission</w:t>
            </w:r>
          </w:p>
        </w:tc>
        <w:tc>
          <w:tcPr>
            <w:tcW w:w="1526" w:type="dxa"/>
            <w:shd w:val="clear" w:color="auto" w:fill="auto"/>
          </w:tcPr>
          <w:p w14:paraId="7B08BCBB"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193D3E48" w14:textId="77777777" w:rsidR="00A84D71" w:rsidRPr="005F2B54" w:rsidRDefault="00A84D71" w:rsidP="00A84D71">
            <w:pPr>
              <w:spacing w:before="60" w:after="100"/>
              <w:jc w:val="left"/>
              <w:rPr>
                <w:spacing w:val="-2"/>
                <w:sz w:val="20"/>
                <w:szCs w:val="20"/>
              </w:rPr>
            </w:pPr>
            <w:r w:rsidRPr="005F2B54">
              <w:rPr>
                <w:spacing w:val="-2"/>
                <w:sz w:val="20"/>
                <w:szCs w:val="20"/>
              </w:rPr>
              <w:t>Harm calculation, violation of System Agreement</w:t>
            </w:r>
          </w:p>
        </w:tc>
      </w:tr>
      <w:tr w:rsidR="00A84D71" w14:paraId="34096DDC" w14:textId="77777777" w:rsidTr="00A84D71">
        <w:trPr>
          <w:cantSplit/>
          <w:trHeight w:val="138"/>
        </w:trPr>
        <w:tc>
          <w:tcPr>
            <w:tcW w:w="738" w:type="dxa"/>
            <w:shd w:val="clear" w:color="auto" w:fill="auto"/>
          </w:tcPr>
          <w:p w14:paraId="3CDD0412" w14:textId="77777777" w:rsidR="00A84D71" w:rsidRPr="005F2B54" w:rsidRDefault="00A84D71" w:rsidP="00A84D71">
            <w:pPr>
              <w:spacing w:before="60" w:after="100"/>
              <w:rPr>
                <w:spacing w:val="-2"/>
                <w:sz w:val="20"/>
                <w:szCs w:val="20"/>
              </w:rPr>
            </w:pPr>
            <w:r w:rsidRPr="005F2B54">
              <w:rPr>
                <w:spacing w:val="-2"/>
                <w:sz w:val="20"/>
                <w:szCs w:val="20"/>
              </w:rPr>
              <w:t>04/13</w:t>
            </w:r>
          </w:p>
        </w:tc>
        <w:tc>
          <w:tcPr>
            <w:tcW w:w="1254" w:type="dxa"/>
            <w:shd w:val="clear" w:color="auto" w:fill="auto"/>
          </w:tcPr>
          <w:p w14:paraId="05F1FC56"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2012-00578</w:t>
            </w:r>
          </w:p>
        </w:tc>
        <w:tc>
          <w:tcPr>
            <w:tcW w:w="1086" w:type="dxa"/>
            <w:shd w:val="clear" w:color="auto" w:fill="auto"/>
          </w:tcPr>
          <w:p w14:paraId="2F6A21E5" w14:textId="77777777" w:rsidR="00A84D71" w:rsidRPr="005F2B54" w:rsidRDefault="00A84D71" w:rsidP="00A84D71">
            <w:pPr>
              <w:spacing w:before="60" w:after="100"/>
              <w:rPr>
                <w:spacing w:val="-2"/>
                <w:sz w:val="20"/>
                <w:szCs w:val="20"/>
              </w:rPr>
            </w:pPr>
            <w:r w:rsidRPr="005F2B54">
              <w:rPr>
                <w:spacing w:val="-2"/>
                <w:sz w:val="20"/>
                <w:szCs w:val="20"/>
              </w:rPr>
              <w:t>KY</w:t>
            </w:r>
          </w:p>
        </w:tc>
        <w:tc>
          <w:tcPr>
            <w:tcW w:w="1786" w:type="dxa"/>
            <w:gridSpan w:val="2"/>
            <w:shd w:val="clear" w:color="auto" w:fill="auto"/>
          </w:tcPr>
          <w:p w14:paraId="15A31FF1" w14:textId="77777777" w:rsidR="00A84D71" w:rsidRPr="005F2B54" w:rsidRDefault="00A84D71" w:rsidP="00A84D71">
            <w:pPr>
              <w:spacing w:before="60" w:after="100"/>
              <w:jc w:val="left"/>
              <w:rPr>
                <w:spacing w:val="-2"/>
                <w:sz w:val="20"/>
                <w:szCs w:val="20"/>
              </w:rPr>
            </w:pPr>
            <w:r w:rsidRPr="005F2B54">
              <w:rPr>
                <w:spacing w:val="-2"/>
                <w:sz w:val="20"/>
                <w:szCs w:val="20"/>
              </w:rPr>
              <w:t>Kentucky Industrial Utility Customers, Inc.</w:t>
            </w:r>
          </w:p>
        </w:tc>
        <w:tc>
          <w:tcPr>
            <w:tcW w:w="1526" w:type="dxa"/>
            <w:shd w:val="clear" w:color="auto" w:fill="auto"/>
          </w:tcPr>
          <w:p w14:paraId="2E0D1A8C" w14:textId="77777777" w:rsidR="00A84D71" w:rsidRPr="005F2B54" w:rsidRDefault="00A84D71" w:rsidP="00A84D71">
            <w:pPr>
              <w:spacing w:before="60" w:after="100"/>
              <w:jc w:val="left"/>
              <w:rPr>
                <w:spacing w:val="-2"/>
                <w:sz w:val="20"/>
                <w:szCs w:val="20"/>
              </w:rPr>
            </w:pPr>
            <w:r w:rsidRPr="005F2B54">
              <w:rPr>
                <w:spacing w:val="-2"/>
                <w:sz w:val="20"/>
                <w:szCs w:val="20"/>
              </w:rPr>
              <w:t>Kentucky Power Company</w:t>
            </w:r>
          </w:p>
        </w:tc>
        <w:tc>
          <w:tcPr>
            <w:tcW w:w="3446" w:type="dxa"/>
            <w:shd w:val="clear" w:color="auto" w:fill="auto"/>
          </w:tcPr>
          <w:p w14:paraId="47C036F7" w14:textId="77777777" w:rsidR="00A84D71" w:rsidRPr="005F2B54" w:rsidRDefault="00A84D71" w:rsidP="00A84D71">
            <w:pPr>
              <w:spacing w:before="60" w:after="100"/>
              <w:jc w:val="left"/>
              <w:rPr>
                <w:spacing w:val="-2"/>
                <w:sz w:val="20"/>
                <w:szCs w:val="20"/>
              </w:rPr>
            </w:pPr>
            <w:r w:rsidRPr="005F2B54">
              <w:rPr>
                <w:spacing w:val="-2"/>
                <w:sz w:val="20"/>
                <w:szCs w:val="20"/>
              </w:rPr>
              <w:t>Mitchell Certificate of Public Convenience and Necessity</w:t>
            </w:r>
          </w:p>
        </w:tc>
      </w:tr>
      <w:tr w:rsidR="00A84D71" w14:paraId="0EA4C175" w14:textId="77777777" w:rsidTr="00A84D71">
        <w:trPr>
          <w:cantSplit/>
          <w:trHeight w:val="138"/>
        </w:trPr>
        <w:tc>
          <w:tcPr>
            <w:tcW w:w="738" w:type="dxa"/>
            <w:shd w:val="clear" w:color="auto" w:fill="auto"/>
          </w:tcPr>
          <w:p w14:paraId="68C85960" w14:textId="77777777" w:rsidR="00A84D71" w:rsidRPr="005F2B54" w:rsidRDefault="00A84D71" w:rsidP="00A84D71">
            <w:pPr>
              <w:spacing w:before="60" w:after="100"/>
              <w:rPr>
                <w:spacing w:val="-2"/>
                <w:sz w:val="20"/>
                <w:szCs w:val="20"/>
              </w:rPr>
            </w:pPr>
            <w:r w:rsidRPr="005F2B54">
              <w:rPr>
                <w:spacing w:val="-2"/>
                <w:sz w:val="20"/>
                <w:szCs w:val="20"/>
              </w:rPr>
              <w:t>05/13</w:t>
            </w:r>
          </w:p>
        </w:tc>
        <w:tc>
          <w:tcPr>
            <w:tcW w:w="1254" w:type="dxa"/>
            <w:shd w:val="clear" w:color="auto" w:fill="auto"/>
          </w:tcPr>
          <w:p w14:paraId="6919AA8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36498</w:t>
            </w:r>
            <w:r>
              <w:rPr>
                <w:spacing w:val="-2"/>
                <w:sz w:val="20"/>
                <w:szCs w:val="20"/>
              </w:rPr>
              <w:t>-U</w:t>
            </w:r>
          </w:p>
        </w:tc>
        <w:tc>
          <w:tcPr>
            <w:tcW w:w="1086" w:type="dxa"/>
            <w:shd w:val="clear" w:color="auto" w:fill="auto"/>
          </w:tcPr>
          <w:p w14:paraId="18AF6059"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1B0FFA5F" w14:textId="77777777" w:rsidR="00A84D71" w:rsidRPr="005F2B54" w:rsidRDefault="00A84D71" w:rsidP="00A84D71">
            <w:pPr>
              <w:spacing w:before="60" w:after="100"/>
              <w:jc w:val="left"/>
              <w:rPr>
                <w:spacing w:val="-2"/>
                <w:sz w:val="20"/>
                <w:szCs w:val="20"/>
              </w:rPr>
            </w:pPr>
            <w:r>
              <w:rPr>
                <w:spacing w:val="-2"/>
                <w:sz w:val="20"/>
                <w:szCs w:val="20"/>
              </w:rPr>
              <w:t>Georgia Public Service Commission Staff</w:t>
            </w:r>
          </w:p>
        </w:tc>
        <w:tc>
          <w:tcPr>
            <w:tcW w:w="1526" w:type="dxa"/>
            <w:shd w:val="clear" w:color="auto" w:fill="auto"/>
          </w:tcPr>
          <w:p w14:paraId="4F04BF4A" w14:textId="77777777" w:rsidR="00A84D71" w:rsidRPr="005F2B54" w:rsidRDefault="00A84D71" w:rsidP="00A84D71">
            <w:pPr>
              <w:spacing w:before="60" w:after="100"/>
              <w:jc w:val="left"/>
              <w:rPr>
                <w:spacing w:val="-2"/>
                <w:sz w:val="20"/>
                <w:szCs w:val="20"/>
              </w:rPr>
            </w:pPr>
            <w:r w:rsidRPr="005F2B54">
              <w:rPr>
                <w:spacing w:val="-2"/>
                <w:sz w:val="20"/>
                <w:szCs w:val="20"/>
              </w:rPr>
              <w:t>Georgia Power</w:t>
            </w:r>
          </w:p>
        </w:tc>
        <w:tc>
          <w:tcPr>
            <w:tcW w:w="3446" w:type="dxa"/>
            <w:shd w:val="clear" w:color="auto" w:fill="auto"/>
          </w:tcPr>
          <w:p w14:paraId="042B5D3E" w14:textId="77777777" w:rsidR="00A84D71" w:rsidRPr="005F2B54" w:rsidRDefault="00A84D71" w:rsidP="00A84D71">
            <w:pPr>
              <w:spacing w:before="60" w:after="100"/>
              <w:jc w:val="left"/>
              <w:rPr>
                <w:spacing w:val="-2"/>
                <w:sz w:val="20"/>
                <w:szCs w:val="20"/>
              </w:rPr>
            </w:pPr>
            <w:r w:rsidRPr="005F2B54">
              <w:rPr>
                <w:spacing w:val="-2"/>
                <w:sz w:val="20"/>
                <w:szCs w:val="20"/>
              </w:rPr>
              <w:t>2013 IRP and request to decertify over 2,000 MW of coal-fired capacity</w:t>
            </w:r>
          </w:p>
        </w:tc>
      </w:tr>
      <w:tr w:rsidR="00A84D71" w14:paraId="229BEDFD" w14:textId="77777777" w:rsidTr="00A84D71">
        <w:trPr>
          <w:cantSplit/>
          <w:trHeight w:val="138"/>
        </w:trPr>
        <w:tc>
          <w:tcPr>
            <w:tcW w:w="738" w:type="dxa"/>
            <w:shd w:val="clear" w:color="auto" w:fill="auto"/>
          </w:tcPr>
          <w:p w14:paraId="619E663D" w14:textId="77777777" w:rsidR="00A84D71" w:rsidRPr="005F2B54" w:rsidRDefault="00A84D71" w:rsidP="00A84D71">
            <w:pPr>
              <w:spacing w:before="60" w:after="100"/>
              <w:rPr>
                <w:spacing w:val="-2"/>
                <w:sz w:val="20"/>
                <w:szCs w:val="20"/>
              </w:rPr>
            </w:pPr>
            <w:r w:rsidRPr="005F2B54">
              <w:rPr>
                <w:rFonts w:cs="Calibri"/>
                <w:spacing w:val="-2"/>
                <w:sz w:val="20"/>
                <w:szCs w:val="20"/>
              </w:rPr>
              <w:t>07/13</w:t>
            </w:r>
          </w:p>
        </w:tc>
        <w:tc>
          <w:tcPr>
            <w:tcW w:w="1254" w:type="dxa"/>
            <w:shd w:val="clear" w:color="auto" w:fill="auto"/>
          </w:tcPr>
          <w:p w14:paraId="14C52FF8"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U-32785</w:t>
            </w:r>
          </w:p>
        </w:tc>
        <w:tc>
          <w:tcPr>
            <w:tcW w:w="1086" w:type="dxa"/>
            <w:shd w:val="clear" w:color="auto" w:fill="auto"/>
          </w:tcPr>
          <w:p w14:paraId="6BCDEF98" w14:textId="77777777" w:rsidR="00A84D71" w:rsidRPr="005F2B54" w:rsidRDefault="00A84D71" w:rsidP="00A84D71">
            <w:pPr>
              <w:spacing w:before="60" w:after="100"/>
              <w:rPr>
                <w:spacing w:val="-2"/>
                <w:sz w:val="20"/>
                <w:szCs w:val="20"/>
              </w:rPr>
            </w:pPr>
            <w:r w:rsidRPr="005F2B54">
              <w:rPr>
                <w:rFonts w:cs="Calibri"/>
                <w:spacing w:val="-2"/>
                <w:sz w:val="20"/>
                <w:szCs w:val="20"/>
              </w:rPr>
              <w:t>LA</w:t>
            </w:r>
          </w:p>
        </w:tc>
        <w:tc>
          <w:tcPr>
            <w:tcW w:w="1786" w:type="dxa"/>
            <w:gridSpan w:val="2"/>
            <w:shd w:val="clear" w:color="auto" w:fill="auto"/>
          </w:tcPr>
          <w:p w14:paraId="566D8464" w14:textId="77777777" w:rsidR="00A84D71" w:rsidRPr="005F2B54" w:rsidRDefault="00A84D71" w:rsidP="00A84D71">
            <w:pPr>
              <w:spacing w:before="60" w:after="100"/>
              <w:jc w:val="left"/>
              <w:rPr>
                <w:spacing w:val="-2"/>
                <w:sz w:val="20"/>
                <w:szCs w:val="20"/>
              </w:rPr>
            </w:pPr>
            <w:r w:rsidRPr="005F2B54">
              <w:rPr>
                <w:rFonts w:cs="Calibri"/>
                <w:spacing w:val="-2"/>
                <w:sz w:val="20"/>
                <w:szCs w:val="20"/>
              </w:rPr>
              <w:t>Louisiana Public Service Commission Staff</w:t>
            </w:r>
          </w:p>
        </w:tc>
        <w:tc>
          <w:tcPr>
            <w:tcW w:w="1526" w:type="dxa"/>
            <w:shd w:val="clear" w:color="auto" w:fill="auto"/>
          </w:tcPr>
          <w:p w14:paraId="427CD901" w14:textId="77777777" w:rsidR="00A84D71" w:rsidRPr="005F2B54" w:rsidRDefault="00A84D71" w:rsidP="00A84D71">
            <w:pPr>
              <w:spacing w:before="60" w:after="100"/>
              <w:jc w:val="left"/>
              <w:rPr>
                <w:spacing w:val="-2"/>
                <w:sz w:val="20"/>
                <w:szCs w:val="20"/>
              </w:rPr>
            </w:pPr>
            <w:r w:rsidRPr="005F2B54">
              <w:rPr>
                <w:rFonts w:cs="Calibri"/>
                <w:spacing w:val="-2"/>
                <w:sz w:val="20"/>
                <w:szCs w:val="20"/>
              </w:rPr>
              <w:t>En</w:t>
            </w:r>
            <w:r>
              <w:rPr>
                <w:rFonts w:cs="Calibri"/>
                <w:spacing w:val="-2"/>
                <w:sz w:val="20"/>
                <w:szCs w:val="20"/>
              </w:rPr>
              <w:t>t</w:t>
            </w:r>
            <w:r w:rsidRPr="005F2B54">
              <w:rPr>
                <w:rFonts w:cs="Calibri"/>
                <w:spacing w:val="-2"/>
                <w:sz w:val="20"/>
                <w:szCs w:val="20"/>
              </w:rPr>
              <w:t>ergy</w:t>
            </w:r>
          </w:p>
        </w:tc>
        <w:tc>
          <w:tcPr>
            <w:tcW w:w="3446" w:type="dxa"/>
            <w:shd w:val="clear" w:color="auto" w:fill="auto"/>
          </w:tcPr>
          <w:p w14:paraId="4A9DCBB0" w14:textId="77777777" w:rsidR="00A84D71" w:rsidRPr="005F2B54" w:rsidRDefault="00A84D71" w:rsidP="00A84D71">
            <w:pPr>
              <w:spacing w:before="60" w:after="100"/>
              <w:jc w:val="left"/>
              <w:rPr>
                <w:spacing w:val="-2"/>
                <w:sz w:val="20"/>
                <w:szCs w:val="20"/>
              </w:rPr>
            </w:pPr>
            <w:r w:rsidRPr="005F2B54">
              <w:rPr>
                <w:rFonts w:cs="Calibri"/>
                <w:spacing w:val="-2"/>
                <w:sz w:val="20"/>
                <w:szCs w:val="20"/>
              </w:rPr>
              <w:t>8.5 MW PPA for renewable energy capacity (Agrilectric rice hull)</w:t>
            </w:r>
            <w:r>
              <w:rPr>
                <w:rFonts w:cs="Calibri"/>
                <w:spacing w:val="-2"/>
                <w:sz w:val="20"/>
                <w:szCs w:val="20"/>
              </w:rPr>
              <w:t xml:space="preserve"> </w:t>
            </w:r>
            <w:r w:rsidRPr="005F2B54">
              <w:rPr>
                <w:rFonts w:cs="Calibri"/>
                <w:spacing w:val="-2"/>
                <w:sz w:val="20"/>
                <w:szCs w:val="20"/>
              </w:rPr>
              <w:t>in accordance with LPSC’s Renewable Energy Pilot</w:t>
            </w:r>
          </w:p>
        </w:tc>
      </w:tr>
      <w:tr w:rsidR="00A84D71" w14:paraId="5C2FB9CD" w14:textId="77777777" w:rsidTr="00A84D71">
        <w:trPr>
          <w:cantSplit/>
          <w:trHeight w:val="138"/>
        </w:trPr>
        <w:tc>
          <w:tcPr>
            <w:tcW w:w="738" w:type="dxa"/>
            <w:shd w:val="clear" w:color="auto" w:fill="auto"/>
          </w:tcPr>
          <w:p w14:paraId="5305CE96" w14:textId="77777777" w:rsidR="00A84D71" w:rsidRPr="005F2B54" w:rsidRDefault="00A84D71" w:rsidP="00A84D71">
            <w:pPr>
              <w:spacing w:before="60" w:after="100"/>
              <w:rPr>
                <w:spacing w:val="-2"/>
                <w:sz w:val="20"/>
                <w:szCs w:val="20"/>
              </w:rPr>
            </w:pPr>
            <w:r w:rsidRPr="005F2B54">
              <w:rPr>
                <w:rFonts w:cs="Calibri"/>
                <w:spacing w:val="-2"/>
                <w:sz w:val="20"/>
                <w:szCs w:val="20"/>
              </w:rPr>
              <w:t>08/13</w:t>
            </w:r>
          </w:p>
        </w:tc>
        <w:tc>
          <w:tcPr>
            <w:tcW w:w="1254" w:type="dxa"/>
            <w:shd w:val="clear" w:color="auto" w:fill="auto"/>
          </w:tcPr>
          <w:p w14:paraId="20D33BDE"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62AC7249"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0CA95508"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572FC6B5"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5EE6ED70" w14:textId="77777777" w:rsidR="00A84D71" w:rsidRPr="005F2B54" w:rsidRDefault="00A84D71" w:rsidP="00A84D71">
            <w:pPr>
              <w:spacing w:before="60" w:after="100"/>
              <w:jc w:val="left"/>
              <w:rPr>
                <w:spacing w:val="-2"/>
                <w:sz w:val="20"/>
                <w:szCs w:val="20"/>
              </w:rPr>
            </w:pPr>
            <w:r w:rsidRPr="005F2B54">
              <w:rPr>
                <w:spacing w:val="-2"/>
                <w:sz w:val="20"/>
                <w:szCs w:val="20"/>
              </w:rPr>
              <w:t xml:space="preserve">Eighth </w:t>
            </w:r>
            <w:r>
              <w:rPr>
                <w:rFonts w:cs="Calibri"/>
                <w:spacing w:val="-2"/>
                <w:sz w:val="20"/>
                <w:szCs w:val="20"/>
              </w:rPr>
              <w:t>Semi-Annual Vogtle Construction Monitoring Report</w:t>
            </w:r>
          </w:p>
        </w:tc>
      </w:tr>
      <w:tr w:rsidR="00A84D71" w14:paraId="48D0AF66" w14:textId="77777777" w:rsidTr="00A84D71">
        <w:trPr>
          <w:cantSplit/>
          <w:trHeight w:val="138"/>
        </w:trPr>
        <w:tc>
          <w:tcPr>
            <w:tcW w:w="738" w:type="dxa"/>
            <w:shd w:val="clear" w:color="auto" w:fill="auto"/>
          </w:tcPr>
          <w:p w14:paraId="2DF7DEB1" w14:textId="77777777" w:rsidR="00A84D71" w:rsidRPr="005F2B54" w:rsidRDefault="00A84D71" w:rsidP="00A84D71">
            <w:pPr>
              <w:spacing w:before="60" w:after="100"/>
              <w:rPr>
                <w:spacing w:val="-2"/>
                <w:sz w:val="20"/>
                <w:szCs w:val="20"/>
              </w:rPr>
            </w:pPr>
            <w:r w:rsidRPr="005F2B54">
              <w:rPr>
                <w:rFonts w:cs="Calibri"/>
                <w:spacing w:val="-2"/>
                <w:sz w:val="20"/>
                <w:szCs w:val="20"/>
              </w:rPr>
              <w:t>10/13</w:t>
            </w:r>
          </w:p>
        </w:tc>
        <w:tc>
          <w:tcPr>
            <w:tcW w:w="1254" w:type="dxa"/>
            <w:shd w:val="clear" w:color="auto" w:fill="auto"/>
          </w:tcPr>
          <w:p w14:paraId="1926F163"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2013-00199</w:t>
            </w:r>
          </w:p>
        </w:tc>
        <w:tc>
          <w:tcPr>
            <w:tcW w:w="1086" w:type="dxa"/>
            <w:shd w:val="clear" w:color="auto" w:fill="auto"/>
          </w:tcPr>
          <w:p w14:paraId="06072894" w14:textId="77777777" w:rsidR="00A84D71" w:rsidRPr="005F2B54" w:rsidRDefault="00A84D71" w:rsidP="00A84D71">
            <w:pPr>
              <w:spacing w:before="60" w:after="100"/>
              <w:rPr>
                <w:spacing w:val="-2"/>
                <w:sz w:val="20"/>
                <w:szCs w:val="20"/>
              </w:rPr>
            </w:pPr>
            <w:r w:rsidRPr="005F2B54">
              <w:rPr>
                <w:rFonts w:cs="Calibri"/>
                <w:spacing w:val="-2"/>
                <w:sz w:val="20"/>
                <w:szCs w:val="20"/>
              </w:rPr>
              <w:t>KY</w:t>
            </w:r>
          </w:p>
        </w:tc>
        <w:tc>
          <w:tcPr>
            <w:tcW w:w="1786" w:type="dxa"/>
            <w:gridSpan w:val="2"/>
            <w:shd w:val="clear" w:color="auto" w:fill="auto"/>
          </w:tcPr>
          <w:p w14:paraId="5BAC5F6D" w14:textId="77777777" w:rsidR="00A84D71" w:rsidRPr="005F2B54" w:rsidRDefault="00A84D71" w:rsidP="00A84D71">
            <w:pPr>
              <w:spacing w:before="60" w:after="100"/>
              <w:jc w:val="left"/>
              <w:rPr>
                <w:spacing w:val="-2"/>
                <w:sz w:val="20"/>
                <w:szCs w:val="20"/>
              </w:rPr>
            </w:pPr>
            <w:r w:rsidRPr="005F2B54">
              <w:rPr>
                <w:spacing w:val="-2"/>
                <w:sz w:val="20"/>
                <w:szCs w:val="20"/>
              </w:rPr>
              <w:t>Kentucky Industrial Utility Customers, Inc.</w:t>
            </w:r>
          </w:p>
        </w:tc>
        <w:tc>
          <w:tcPr>
            <w:tcW w:w="1526" w:type="dxa"/>
            <w:shd w:val="clear" w:color="auto" w:fill="auto"/>
          </w:tcPr>
          <w:p w14:paraId="7ED5B222" w14:textId="77777777" w:rsidR="00A84D71" w:rsidRPr="005F2B54" w:rsidRDefault="00A84D71" w:rsidP="00A84D71">
            <w:pPr>
              <w:spacing w:before="60" w:after="100"/>
              <w:jc w:val="left"/>
              <w:rPr>
                <w:spacing w:val="-2"/>
                <w:sz w:val="20"/>
                <w:szCs w:val="20"/>
              </w:rPr>
            </w:pPr>
            <w:r w:rsidRPr="005F2B54">
              <w:rPr>
                <w:rFonts w:cs="Calibri"/>
                <w:spacing w:val="-2"/>
                <w:sz w:val="20"/>
                <w:szCs w:val="20"/>
              </w:rPr>
              <w:t>Big Rivers</w:t>
            </w:r>
          </w:p>
        </w:tc>
        <w:tc>
          <w:tcPr>
            <w:tcW w:w="3446" w:type="dxa"/>
            <w:shd w:val="clear" w:color="auto" w:fill="auto"/>
          </w:tcPr>
          <w:p w14:paraId="671FC4E0" w14:textId="77777777" w:rsidR="00A84D71" w:rsidRPr="005F2B54" w:rsidRDefault="00A84D71" w:rsidP="00A84D71">
            <w:pPr>
              <w:spacing w:before="60" w:after="100"/>
              <w:jc w:val="left"/>
              <w:rPr>
                <w:spacing w:val="-2"/>
                <w:sz w:val="20"/>
                <w:szCs w:val="20"/>
              </w:rPr>
            </w:pPr>
            <w:r w:rsidRPr="005F2B54">
              <w:rPr>
                <w:rFonts w:cs="Calibri"/>
                <w:spacing w:val="-2"/>
                <w:sz w:val="20"/>
                <w:szCs w:val="20"/>
              </w:rPr>
              <w:t>Base rate case</w:t>
            </w:r>
          </w:p>
        </w:tc>
      </w:tr>
      <w:tr w:rsidR="00A84D71" w14:paraId="73E91D4E" w14:textId="77777777" w:rsidTr="00A84D71">
        <w:trPr>
          <w:cantSplit/>
          <w:trHeight w:val="138"/>
        </w:trPr>
        <w:tc>
          <w:tcPr>
            <w:tcW w:w="738" w:type="dxa"/>
            <w:shd w:val="clear" w:color="auto" w:fill="auto"/>
          </w:tcPr>
          <w:p w14:paraId="08E5B6B9" w14:textId="77777777" w:rsidR="00A84D71" w:rsidRPr="005F2B54" w:rsidRDefault="00A84D71" w:rsidP="00A84D71">
            <w:pPr>
              <w:spacing w:before="60" w:after="100"/>
              <w:rPr>
                <w:spacing w:val="-2"/>
                <w:sz w:val="20"/>
                <w:szCs w:val="20"/>
              </w:rPr>
            </w:pPr>
            <w:r w:rsidRPr="005F2B54">
              <w:rPr>
                <w:rFonts w:cs="Calibri"/>
                <w:spacing w:val="-2"/>
                <w:sz w:val="20"/>
                <w:szCs w:val="20"/>
              </w:rPr>
              <w:t>05/14</w:t>
            </w:r>
          </w:p>
        </w:tc>
        <w:tc>
          <w:tcPr>
            <w:tcW w:w="1254" w:type="dxa"/>
            <w:shd w:val="clear" w:color="auto" w:fill="auto"/>
          </w:tcPr>
          <w:p w14:paraId="6F9F8270"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13-035-184</w:t>
            </w:r>
          </w:p>
        </w:tc>
        <w:tc>
          <w:tcPr>
            <w:tcW w:w="1086" w:type="dxa"/>
            <w:shd w:val="clear" w:color="auto" w:fill="auto"/>
          </w:tcPr>
          <w:p w14:paraId="555BFB79" w14:textId="77777777" w:rsidR="00A84D71" w:rsidRPr="005F2B54" w:rsidRDefault="00A84D71" w:rsidP="00A84D71">
            <w:pPr>
              <w:spacing w:before="60" w:after="100"/>
              <w:rPr>
                <w:spacing w:val="-2"/>
                <w:sz w:val="20"/>
                <w:szCs w:val="20"/>
              </w:rPr>
            </w:pPr>
            <w:r w:rsidRPr="005F2B54">
              <w:rPr>
                <w:rFonts w:cs="Calibri"/>
                <w:spacing w:val="-2"/>
                <w:sz w:val="20"/>
                <w:szCs w:val="20"/>
              </w:rPr>
              <w:t>UT</w:t>
            </w:r>
          </w:p>
        </w:tc>
        <w:tc>
          <w:tcPr>
            <w:tcW w:w="1786" w:type="dxa"/>
            <w:gridSpan w:val="2"/>
            <w:shd w:val="clear" w:color="auto" w:fill="auto"/>
          </w:tcPr>
          <w:p w14:paraId="44CB234E" w14:textId="77777777" w:rsidR="00A84D71" w:rsidRPr="005F2B54" w:rsidRDefault="00A84D71" w:rsidP="00A84D71">
            <w:pPr>
              <w:spacing w:before="60" w:after="100"/>
              <w:jc w:val="left"/>
              <w:rPr>
                <w:spacing w:val="-2"/>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401632B7" w14:textId="77777777" w:rsidR="00A84D71" w:rsidRPr="005F2B54" w:rsidRDefault="00A84D71" w:rsidP="00A84D71">
            <w:pPr>
              <w:spacing w:before="60" w:after="100"/>
              <w:jc w:val="left"/>
              <w:rPr>
                <w:spacing w:val="-2"/>
                <w:sz w:val="20"/>
                <w:szCs w:val="20"/>
              </w:rPr>
            </w:pPr>
            <w:r w:rsidRPr="005F2B54">
              <w:rPr>
                <w:sz w:val="20"/>
                <w:szCs w:val="20"/>
              </w:rPr>
              <w:t>PacifiCorp</w:t>
            </w:r>
          </w:p>
        </w:tc>
        <w:tc>
          <w:tcPr>
            <w:tcW w:w="3446" w:type="dxa"/>
            <w:shd w:val="clear" w:color="auto" w:fill="auto"/>
          </w:tcPr>
          <w:p w14:paraId="2EA465FB" w14:textId="77777777" w:rsidR="00A84D71" w:rsidRPr="005F2B54" w:rsidRDefault="00A84D71" w:rsidP="00A84D71">
            <w:pPr>
              <w:spacing w:before="60" w:after="100"/>
              <w:jc w:val="left"/>
              <w:rPr>
                <w:spacing w:val="-2"/>
                <w:sz w:val="20"/>
                <w:szCs w:val="20"/>
              </w:rPr>
            </w:pPr>
            <w:r w:rsidRPr="005F2B54">
              <w:rPr>
                <w:rFonts w:cs="Calibri"/>
                <w:spacing w:val="-2"/>
                <w:sz w:val="20"/>
                <w:szCs w:val="20"/>
              </w:rPr>
              <w:t xml:space="preserve">2014 </w:t>
            </w:r>
            <w:r>
              <w:rPr>
                <w:rFonts w:cs="Calibri"/>
                <w:spacing w:val="-2"/>
                <w:sz w:val="20"/>
                <w:szCs w:val="20"/>
              </w:rPr>
              <w:t>G</w:t>
            </w:r>
            <w:r w:rsidRPr="005F2B54">
              <w:rPr>
                <w:rFonts w:cs="Calibri"/>
                <w:spacing w:val="-2"/>
                <w:sz w:val="20"/>
                <w:szCs w:val="20"/>
              </w:rPr>
              <w:t xml:space="preserve">eneral </w:t>
            </w:r>
            <w:r>
              <w:rPr>
                <w:rFonts w:cs="Calibri"/>
                <w:spacing w:val="-2"/>
                <w:sz w:val="20"/>
                <w:szCs w:val="20"/>
              </w:rPr>
              <w:t>Rate C</w:t>
            </w:r>
            <w:r w:rsidRPr="005F2B54">
              <w:rPr>
                <w:rFonts w:cs="Calibri"/>
                <w:spacing w:val="-2"/>
                <w:sz w:val="20"/>
                <w:szCs w:val="20"/>
              </w:rPr>
              <w:t>ase, net power cost</w:t>
            </w:r>
          </w:p>
        </w:tc>
      </w:tr>
      <w:tr w:rsidR="00A84D71" w14:paraId="230EFACE" w14:textId="77777777" w:rsidTr="00A84D71">
        <w:trPr>
          <w:cantSplit/>
          <w:trHeight w:val="138"/>
        </w:trPr>
        <w:tc>
          <w:tcPr>
            <w:tcW w:w="738" w:type="dxa"/>
            <w:shd w:val="clear" w:color="auto" w:fill="auto"/>
          </w:tcPr>
          <w:p w14:paraId="51163258" w14:textId="77777777" w:rsidR="00A84D71" w:rsidRPr="005F2B54" w:rsidRDefault="00A84D71" w:rsidP="00A84D71">
            <w:pPr>
              <w:spacing w:before="60" w:after="100"/>
              <w:rPr>
                <w:spacing w:val="-2"/>
                <w:sz w:val="20"/>
                <w:szCs w:val="20"/>
              </w:rPr>
            </w:pPr>
            <w:r w:rsidRPr="005F2B54">
              <w:rPr>
                <w:rFonts w:cs="Calibri"/>
                <w:spacing w:val="-2"/>
                <w:sz w:val="20"/>
                <w:szCs w:val="20"/>
              </w:rPr>
              <w:t>06/14</w:t>
            </w:r>
          </w:p>
        </w:tc>
        <w:tc>
          <w:tcPr>
            <w:tcW w:w="1254" w:type="dxa"/>
            <w:shd w:val="clear" w:color="auto" w:fill="auto"/>
          </w:tcPr>
          <w:p w14:paraId="5B96414B"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2E53C698"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5EF681B8"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31DB5B24"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4744521D" w14:textId="77777777" w:rsidR="00A84D71" w:rsidRPr="005F2B54" w:rsidRDefault="00A84D71" w:rsidP="00A84D71">
            <w:pPr>
              <w:spacing w:before="60" w:after="100"/>
              <w:jc w:val="left"/>
              <w:rPr>
                <w:spacing w:val="-2"/>
                <w:sz w:val="20"/>
                <w:szCs w:val="20"/>
              </w:rPr>
            </w:pPr>
            <w:r>
              <w:rPr>
                <w:spacing w:val="-2"/>
                <w:sz w:val="20"/>
                <w:szCs w:val="20"/>
              </w:rPr>
              <w:t>Ninth/T</w:t>
            </w:r>
            <w:r w:rsidRPr="005F2B54">
              <w:rPr>
                <w:spacing w:val="-2"/>
                <w:sz w:val="20"/>
                <w:szCs w:val="20"/>
              </w:rPr>
              <w:t xml:space="preserve">enth </w:t>
            </w:r>
            <w:r>
              <w:rPr>
                <w:rFonts w:cs="Calibri"/>
                <w:spacing w:val="-2"/>
                <w:sz w:val="20"/>
                <w:szCs w:val="20"/>
              </w:rPr>
              <w:t>Semi-Annual Vogtle Construction Monitoring Report</w:t>
            </w:r>
          </w:p>
        </w:tc>
      </w:tr>
      <w:tr w:rsidR="00A84D71" w14:paraId="1E53058D" w14:textId="77777777" w:rsidTr="00A84D71">
        <w:trPr>
          <w:cantSplit/>
          <w:trHeight w:val="138"/>
        </w:trPr>
        <w:tc>
          <w:tcPr>
            <w:tcW w:w="738" w:type="dxa"/>
            <w:shd w:val="clear" w:color="auto" w:fill="auto"/>
          </w:tcPr>
          <w:p w14:paraId="10B86344"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07/14</w:t>
            </w:r>
          </w:p>
        </w:tc>
        <w:tc>
          <w:tcPr>
            <w:tcW w:w="1254" w:type="dxa"/>
            <w:shd w:val="clear" w:color="auto" w:fill="auto"/>
          </w:tcPr>
          <w:p w14:paraId="0CC4E48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20000-446-EA-14</w:t>
            </w:r>
          </w:p>
        </w:tc>
        <w:tc>
          <w:tcPr>
            <w:tcW w:w="1086" w:type="dxa"/>
            <w:shd w:val="clear" w:color="auto" w:fill="auto"/>
          </w:tcPr>
          <w:p w14:paraId="78809537"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WY</w:t>
            </w:r>
          </w:p>
        </w:tc>
        <w:tc>
          <w:tcPr>
            <w:tcW w:w="1786" w:type="dxa"/>
            <w:gridSpan w:val="2"/>
            <w:shd w:val="clear" w:color="auto" w:fill="auto"/>
          </w:tcPr>
          <w:p w14:paraId="77E94E52"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Wyoming Industrial Energy Consumers</w:t>
            </w:r>
          </w:p>
        </w:tc>
        <w:tc>
          <w:tcPr>
            <w:tcW w:w="1526" w:type="dxa"/>
            <w:shd w:val="clear" w:color="auto" w:fill="auto"/>
          </w:tcPr>
          <w:p w14:paraId="4C6E9CFE"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PacifiCorp</w:t>
            </w:r>
          </w:p>
        </w:tc>
        <w:tc>
          <w:tcPr>
            <w:tcW w:w="3446" w:type="dxa"/>
            <w:shd w:val="clear" w:color="auto" w:fill="auto"/>
          </w:tcPr>
          <w:p w14:paraId="4A89AA31"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 xml:space="preserve">2014 </w:t>
            </w:r>
            <w:r>
              <w:rPr>
                <w:rFonts w:cs="Calibri"/>
                <w:spacing w:val="-2"/>
                <w:sz w:val="20"/>
                <w:szCs w:val="20"/>
              </w:rPr>
              <w:t>G</w:t>
            </w:r>
            <w:r w:rsidRPr="005F2B54">
              <w:rPr>
                <w:rFonts w:cs="Calibri"/>
                <w:spacing w:val="-2"/>
                <w:sz w:val="20"/>
                <w:szCs w:val="20"/>
              </w:rPr>
              <w:t xml:space="preserve">eneral </w:t>
            </w:r>
            <w:r>
              <w:rPr>
                <w:rFonts w:cs="Calibri"/>
                <w:spacing w:val="-2"/>
                <w:sz w:val="20"/>
                <w:szCs w:val="20"/>
              </w:rPr>
              <w:t>Rate C</w:t>
            </w:r>
            <w:r w:rsidRPr="005F2B54">
              <w:rPr>
                <w:rFonts w:cs="Calibri"/>
                <w:spacing w:val="-2"/>
                <w:sz w:val="20"/>
                <w:szCs w:val="20"/>
              </w:rPr>
              <w:t>ase, net power cost</w:t>
            </w:r>
          </w:p>
        </w:tc>
      </w:tr>
      <w:tr w:rsidR="00A84D71" w14:paraId="1990367C" w14:textId="77777777" w:rsidTr="00A84D71">
        <w:trPr>
          <w:cantSplit/>
          <w:trHeight w:val="138"/>
        </w:trPr>
        <w:tc>
          <w:tcPr>
            <w:tcW w:w="738" w:type="dxa"/>
            <w:shd w:val="clear" w:color="auto" w:fill="auto"/>
          </w:tcPr>
          <w:p w14:paraId="7208AD57"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08/14</w:t>
            </w:r>
          </w:p>
        </w:tc>
        <w:tc>
          <w:tcPr>
            <w:tcW w:w="1254" w:type="dxa"/>
            <w:shd w:val="clear" w:color="auto" w:fill="auto"/>
          </w:tcPr>
          <w:p w14:paraId="51EEC882"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2000-447-EA-14</w:t>
            </w:r>
          </w:p>
        </w:tc>
        <w:tc>
          <w:tcPr>
            <w:tcW w:w="1086" w:type="dxa"/>
            <w:shd w:val="clear" w:color="auto" w:fill="auto"/>
          </w:tcPr>
          <w:p w14:paraId="508EFE44" w14:textId="77777777" w:rsidR="00A84D71" w:rsidRPr="005F2B54" w:rsidRDefault="00A84D71" w:rsidP="00A84D71">
            <w:pPr>
              <w:spacing w:before="60" w:after="100"/>
              <w:rPr>
                <w:spacing w:val="-2"/>
                <w:sz w:val="20"/>
                <w:szCs w:val="20"/>
              </w:rPr>
            </w:pPr>
            <w:r w:rsidRPr="005F2B54">
              <w:rPr>
                <w:rFonts w:cs="Calibri"/>
                <w:spacing w:val="-2"/>
                <w:sz w:val="20"/>
                <w:szCs w:val="20"/>
              </w:rPr>
              <w:t>WY</w:t>
            </w:r>
          </w:p>
        </w:tc>
        <w:tc>
          <w:tcPr>
            <w:tcW w:w="1786" w:type="dxa"/>
            <w:gridSpan w:val="2"/>
            <w:shd w:val="clear" w:color="auto" w:fill="auto"/>
          </w:tcPr>
          <w:p w14:paraId="18BD44C8" w14:textId="77777777" w:rsidR="00A84D71" w:rsidRPr="005F2B54" w:rsidRDefault="00A84D71" w:rsidP="00A84D71">
            <w:pPr>
              <w:spacing w:before="60" w:after="100"/>
              <w:jc w:val="left"/>
              <w:rPr>
                <w:sz w:val="20"/>
                <w:szCs w:val="20"/>
              </w:rPr>
            </w:pPr>
            <w:r w:rsidRPr="005F2B54">
              <w:rPr>
                <w:rFonts w:cs="Calibri"/>
                <w:spacing w:val="-2"/>
                <w:sz w:val="20"/>
                <w:szCs w:val="20"/>
              </w:rPr>
              <w:t>Wyoming Industrial Energy Consumers</w:t>
            </w:r>
          </w:p>
        </w:tc>
        <w:tc>
          <w:tcPr>
            <w:tcW w:w="1526" w:type="dxa"/>
            <w:shd w:val="clear" w:color="auto" w:fill="auto"/>
          </w:tcPr>
          <w:p w14:paraId="30046A79" w14:textId="77777777" w:rsidR="00A84D71" w:rsidRPr="005F2B54" w:rsidRDefault="00A84D71" w:rsidP="00A84D71">
            <w:pPr>
              <w:spacing w:before="60" w:after="100"/>
              <w:jc w:val="left"/>
              <w:rPr>
                <w:sz w:val="20"/>
                <w:szCs w:val="20"/>
              </w:rPr>
            </w:pPr>
            <w:r w:rsidRPr="005F2B54">
              <w:rPr>
                <w:rFonts w:cs="Calibri"/>
                <w:spacing w:val="-2"/>
                <w:sz w:val="20"/>
                <w:szCs w:val="20"/>
              </w:rPr>
              <w:t>PacifiCorp</w:t>
            </w:r>
          </w:p>
        </w:tc>
        <w:tc>
          <w:tcPr>
            <w:tcW w:w="3446" w:type="dxa"/>
            <w:shd w:val="clear" w:color="auto" w:fill="auto"/>
          </w:tcPr>
          <w:p w14:paraId="3475782D" w14:textId="77777777" w:rsidR="00A84D71" w:rsidRPr="005F2B54" w:rsidRDefault="00A84D71" w:rsidP="00A84D71">
            <w:pPr>
              <w:spacing w:before="60" w:after="100"/>
              <w:jc w:val="left"/>
              <w:rPr>
                <w:spacing w:val="-2"/>
                <w:sz w:val="20"/>
                <w:szCs w:val="20"/>
              </w:rPr>
            </w:pPr>
            <w:r w:rsidRPr="005F2B54">
              <w:rPr>
                <w:rFonts w:cs="Calibri"/>
                <w:spacing w:val="-2"/>
                <w:sz w:val="20"/>
                <w:szCs w:val="20"/>
              </w:rPr>
              <w:t>2014 Energy Cost Adjustment Mechanism application</w:t>
            </w:r>
          </w:p>
        </w:tc>
      </w:tr>
      <w:tr w:rsidR="00A84D71" w14:paraId="5AC7AEE2" w14:textId="77777777" w:rsidTr="00A84D71">
        <w:trPr>
          <w:cantSplit/>
          <w:trHeight w:val="138"/>
        </w:trPr>
        <w:tc>
          <w:tcPr>
            <w:tcW w:w="738" w:type="dxa"/>
            <w:shd w:val="clear" w:color="auto" w:fill="auto"/>
          </w:tcPr>
          <w:p w14:paraId="4C86E83F"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08/14</w:t>
            </w:r>
          </w:p>
        </w:tc>
        <w:tc>
          <w:tcPr>
            <w:tcW w:w="1254" w:type="dxa"/>
            <w:shd w:val="clear" w:color="auto" w:fill="auto"/>
          </w:tcPr>
          <w:p w14:paraId="6E889160"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14-035-31</w:t>
            </w:r>
          </w:p>
        </w:tc>
        <w:tc>
          <w:tcPr>
            <w:tcW w:w="1086" w:type="dxa"/>
            <w:shd w:val="clear" w:color="auto" w:fill="auto"/>
          </w:tcPr>
          <w:p w14:paraId="083DFD93"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4D35A0E1" w14:textId="77777777" w:rsidR="00A84D71" w:rsidRPr="005F2B54" w:rsidRDefault="00A84D71" w:rsidP="00A84D71">
            <w:pPr>
              <w:spacing w:before="60" w:after="100"/>
              <w:jc w:val="left"/>
              <w:rPr>
                <w:rFonts w:cs="Calibri"/>
                <w:spacing w:val="-2"/>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1D69C596" w14:textId="77777777" w:rsidR="00A84D71" w:rsidRPr="005F2B54" w:rsidRDefault="00A84D71" w:rsidP="00A84D71">
            <w:pPr>
              <w:spacing w:before="60" w:after="100"/>
              <w:jc w:val="left"/>
              <w:rPr>
                <w:rFonts w:cs="Calibri"/>
                <w:spacing w:val="-2"/>
                <w:sz w:val="20"/>
                <w:szCs w:val="20"/>
              </w:rPr>
            </w:pPr>
            <w:r w:rsidRPr="005F2B54">
              <w:rPr>
                <w:sz w:val="20"/>
                <w:szCs w:val="20"/>
              </w:rPr>
              <w:t>PacifiCorp</w:t>
            </w:r>
          </w:p>
        </w:tc>
        <w:tc>
          <w:tcPr>
            <w:tcW w:w="3446" w:type="dxa"/>
            <w:shd w:val="clear" w:color="auto" w:fill="auto"/>
          </w:tcPr>
          <w:p w14:paraId="7DCDC9E7"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2014 Energy Balancing Adjustment application</w:t>
            </w:r>
          </w:p>
        </w:tc>
      </w:tr>
      <w:tr w:rsidR="00A84D71" w14:paraId="6859C6D7" w14:textId="77777777" w:rsidTr="00A84D71">
        <w:trPr>
          <w:cantSplit/>
          <w:trHeight w:val="138"/>
        </w:trPr>
        <w:tc>
          <w:tcPr>
            <w:tcW w:w="738" w:type="dxa"/>
            <w:shd w:val="clear" w:color="auto" w:fill="auto"/>
          </w:tcPr>
          <w:p w14:paraId="398CF9A1"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09/14</w:t>
            </w:r>
          </w:p>
        </w:tc>
        <w:tc>
          <w:tcPr>
            <w:tcW w:w="1254" w:type="dxa"/>
            <w:shd w:val="clear" w:color="auto" w:fill="auto"/>
          </w:tcPr>
          <w:p w14:paraId="7051740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ER13-432</w:t>
            </w:r>
          </w:p>
        </w:tc>
        <w:tc>
          <w:tcPr>
            <w:tcW w:w="1086" w:type="dxa"/>
            <w:shd w:val="clear" w:color="auto" w:fill="auto"/>
          </w:tcPr>
          <w:p w14:paraId="7FDDD309"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FERC</w:t>
            </w:r>
          </w:p>
        </w:tc>
        <w:tc>
          <w:tcPr>
            <w:tcW w:w="1786" w:type="dxa"/>
            <w:gridSpan w:val="2"/>
            <w:shd w:val="clear" w:color="auto" w:fill="auto"/>
          </w:tcPr>
          <w:p w14:paraId="7BF60903" w14:textId="77777777" w:rsidR="00A84D71" w:rsidRPr="005F2B54" w:rsidRDefault="00A84D71" w:rsidP="00A84D71">
            <w:pPr>
              <w:spacing w:before="60" w:after="100"/>
              <w:jc w:val="left"/>
              <w:rPr>
                <w:sz w:val="20"/>
                <w:szCs w:val="20"/>
              </w:rPr>
            </w:pPr>
            <w:r w:rsidRPr="005F2B54">
              <w:rPr>
                <w:rFonts w:cs="Calibri"/>
                <w:spacing w:val="-2"/>
                <w:sz w:val="20"/>
                <w:szCs w:val="20"/>
              </w:rPr>
              <w:t>Louisiana Public Service Commission</w:t>
            </w:r>
          </w:p>
        </w:tc>
        <w:tc>
          <w:tcPr>
            <w:tcW w:w="1526" w:type="dxa"/>
            <w:shd w:val="clear" w:color="auto" w:fill="auto"/>
          </w:tcPr>
          <w:p w14:paraId="28C4A4F6" w14:textId="77777777" w:rsidR="00A84D71" w:rsidRPr="005F2B54" w:rsidRDefault="00A84D71" w:rsidP="00A84D71">
            <w:pPr>
              <w:spacing w:before="60" w:after="100"/>
              <w:jc w:val="left"/>
              <w:rPr>
                <w:sz w:val="20"/>
                <w:szCs w:val="20"/>
              </w:rPr>
            </w:pPr>
            <w:r w:rsidRPr="005F2B54">
              <w:rPr>
                <w:rFonts w:cs="Calibri"/>
                <w:spacing w:val="-2"/>
                <w:sz w:val="20"/>
                <w:szCs w:val="20"/>
              </w:rPr>
              <w:t>Entergy</w:t>
            </w:r>
          </w:p>
        </w:tc>
        <w:tc>
          <w:tcPr>
            <w:tcW w:w="3446" w:type="dxa"/>
            <w:shd w:val="clear" w:color="auto" w:fill="auto"/>
          </w:tcPr>
          <w:p w14:paraId="1AF9485D"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Allocation of Union Pacific Settlement Agreement benefits</w:t>
            </w:r>
          </w:p>
        </w:tc>
      </w:tr>
      <w:tr w:rsidR="00A84D71" w14:paraId="2EEAAC71" w14:textId="77777777" w:rsidTr="00A84D71">
        <w:trPr>
          <w:cantSplit/>
          <w:trHeight w:val="138"/>
        </w:trPr>
        <w:tc>
          <w:tcPr>
            <w:tcW w:w="738" w:type="dxa"/>
            <w:shd w:val="clear" w:color="auto" w:fill="auto"/>
          </w:tcPr>
          <w:p w14:paraId="572E02A4"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10/14</w:t>
            </w:r>
          </w:p>
        </w:tc>
        <w:tc>
          <w:tcPr>
            <w:tcW w:w="1254" w:type="dxa"/>
            <w:shd w:val="clear" w:color="auto" w:fill="auto"/>
          </w:tcPr>
          <w:p w14:paraId="1B2833EF"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2014-00225</w:t>
            </w:r>
          </w:p>
        </w:tc>
        <w:tc>
          <w:tcPr>
            <w:tcW w:w="1086" w:type="dxa"/>
            <w:shd w:val="clear" w:color="auto" w:fill="auto"/>
          </w:tcPr>
          <w:p w14:paraId="705D0FF1" w14:textId="77777777" w:rsidR="00A84D71" w:rsidRPr="005F2B54" w:rsidRDefault="00A84D71" w:rsidP="00A84D71">
            <w:pPr>
              <w:spacing w:before="60" w:after="100"/>
              <w:rPr>
                <w:spacing w:val="-2"/>
                <w:sz w:val="20"/>
                <w:szCs w:val="20"/>
              </w:rPr>
            </w:pPr>
            <w:r w:rsidRPr="005F2B54">
              <w:rPr>
                <w:rFonts w:cs="Calibri"/>
                <w:spacing w:val="-2"/>
                <w:sz w:val="20"/>
                <w:szCs w:val="20"/>
              </w:rPr>
              <w:t>KY</w:t>
            </w:r>
          </w:p>
        </w:tc>
        <w:tc>
          <w:tcPr>
            <w:tcW w:w="1786" w:type="dxa"/>
            <w:gridSpan w:val="2"/>
            <w:shd w:val="clear" w:color="auto" w:fill="auto"/>
          </w:tcPr>
          <w:p w14:paraId="3D3992A0" w14:textId="77777777" w:rsidR="00A84D71" w:rsidRPr="005F2B54" w:rsidRDefault="00A84D71" w:rsidP="00A84D71">
            <w:pPr>
              <w:spacing w:before="60" w:after="100"/>
              <w:jc w:val="left"/>
              <w:rPr>
                <w:sz w:val="20"/>
                <w:szCs w:val="20"/>
              </w:rPr>
            </w:pPr>
            <w:r w:rsidRPr="005F2B54">
              <w:rPr>
                <w:spacing w:val="-2"/>
                <w:sz w:val="20"/>
                <w:szCs w:val="20"/>
              </w:rPr>
              <w:t>Kentucky Industrial Utility Customers, Inc.</w:t>
            </w:r>
          </w:p>
        </w:tc>
        <w:tc>
          <w:tcPr>
            <w:tcW w:w="1526" w:type="dxa"/>
            <w:shd w:val="clear" w:color="auto" w:fill="auto"/>
          </w:tcPr>
          <w:p w14:paraId="64BAEA8D" w14:textId="77777777" w:rsidR="00A84D71" w:rsidRPr="005F2B54" w:rsidRDefault="00A84D71" w:rsidP="00A84D71">
            <w:pPr>
              <w:spacing w:before="60" w:after="100"/>
              <w:jc w:val="left"/>
              <w:rPr>
                <w:sz w:val="20"/>
                <w:szCs w:val="20"/>
              </w:rPr>
            </w:pPr>
            <w:r w:rsidRPr="005F2B54">
              <w:rPr>
                <w:rFonts w:cs="Calibri"/>
                <w:spacing w:val="-2"/>
                <w:sz w:val="20"/>
                <w:szCs w:val="20"/>
              </w:rPr>
              <w:t>Kentucky</w:t>
            </w:r>
            <w:r>
              <w:rPr>
                <w:rFonts w:cs="Calibri"/>
                <w:spacing w:val="-2"/>
                <w:sz w:val="20"/>
                <w:szCs w:val="20"/>
              </w:rPr>
              <w:t xml:space="preserve"> Power</w:t>
            </w:r>
          </w:p>
        </w:tc>
        <w:tc>
          <w:tcPr>
            <w:tcW w:w="3446" w:type="dxa"/>
            <w:shd w:val="clear" w:color="auto" w:fill="auto"/>
          </w:tcPr>
          <w:p w14:paraId="71C508AC" w14:textId="77777777" w:rsidR="00A84D71" w:rsidRPr="005F2B54" w:rsidRDefault="00A84D71" w:rsidP="00A84D71">
            <w:pPr>
              <w:spacing w:before="60" w:after="100"/>
              <w:jc w:val="left"/>
              <w:rPr>
                <w:spacing w:val="-2"/>
                <w:sz w:val="20"/>
                <w:szCs w:val="20"/>
              </w:rPr>
            </w:pPr>
            <w:r w:rsidRPr="005F2B54">
              <w:rPr>
                <w:rFonts w:cs="Calibri"/>
                <w:spacing w:val="-2"/>
                <w:sz w:val="20"/>
                <w:szCs w:val="20"/>
              </w:rPr>
              <w:t>Kentucky Power Company’s Fuel Adjustment Clause</w:t>
            </w:r>
          </w:p>
        </w:tc>
      </w:tr>
      <w:tr w:rsidR="00A84D71" w14:paraId="56574E4E" w14:textId="77777777" w:rsidTr="00A84D71">
        <w:trPr>
          <w:cantSplit/>
          <w:trHeight w:val="138"/>
        </w:trPr>
        <w:tc>
          <w:tcPr>
            <w:tcW w:w="738" w:type="dxa"/>
            <w:shd w:val="clear" w:color="auto" w:fill="auto"/>
          </w:tcPr>
          <w:p w14:paraId="7BE62B90" w14:textId="77777777" w:rsidR="00A84D71" w:rsidRPr="005F2B54" w:rsidRDefault="00A84D71" w:rsidP="00A84D71">
            <w:pPr>
              <w:spacing w:before="60" w:after="100"/>
              <w:rPr>
                <w:rFonts w:cs="Calibri"/>
                <w:spacing w:val="-2"/>
                <w:sz w:val="20"/>
                <w:szCs w:val="20"/>
              </w:rPr>
            </w:pPr>
            <w:r>
              <w:rPr>
                <w:rFonts w:cs="Calibri"/>
                <w:spacing w:val="-2"/>
                <w:sz w:val="20"/>
                <w:szCs w:val="20"/>
              </w:rPr>
              <w:t>12</w:t>
            </w:r>
            <w:r w:rsidRPr="005F2B54">
              <w:rPr>
                <w:rFonts w:cs="Calibri"/>
                <w:spacing w:val="-2"/>
                <w:sz w:val="20"/>
                <w:szCs w:val="20"/>
              </w:rPr>
              <w:t>/14</w:t>
            </w:r>
          </w:p>
        </w:tc>
        <w:tc>
          <w:tcPr>
            <w:tcW w:w="1254" w:type="dxa"/>
            <w:shd w:val="clear" w:color="auto" w:fill="auto"/>
          </w:tcPr>
          <w:p w14:paraId="48221C36" w14:textId="77777777" w:rsidR="00A84D71" w:rsidRPr="005F2B54" w:rsidRDefault="00A84D71" w:rsidP="00A84D71">
            <w:pPr>
              <w:keepNext/>
              <w:keepLines/>
              <w:pageBreakBefore/>
              <w:spacing w:before="60" w:after="100"/>
              <w:rPr>
                <w:spacing w:val="-2"/>
                <w:sz w:val="20"/>
                <w:szCs w:val="20"/>
              </w:rPr>
            </w:pPr>
            <w:r>
              <w:rPr>
                <w:rFonts w:cs="Calibri"/>
                <w:spacing w:val="-2"/>
                <w:sz w:val="20"/>
                <w:szCs w:val="20"/>
              </w:rPr>
              <w:t>29849-U</w:t>
            </w:r>
          </w:p>
        </w:tc>
        <w:tc>
          <w:tcPr>
            <w:tcW w:w="1086" w:type="dxa"/>
            <w:shd w:val="clear" w:color="auto" w:fill="auto"/>
          </w:tcPr>
          <w:p w14:paraId="5FA128D8" w14:textId="77777777" w:rsidR="00A84D71" w:rsidRPr="005F2B54" w:rsidRDefault="00A84D71" w:rsidP="00A84D71">
            <w:pPr>
              <w:spacing w:before="60" w:after="100"/>
              <w:rPr>
                <w:spacing w:val="-2"/>
                <w:sz w:val="20"/>
                <w:szCs w:val="20"/>
              </w:rPr>
            </w:pPr>
            <w:r>
              <w:rPr>
                <w:rFonts w:cs="Calibri"/>
                <w:spacing w:val="-2"/>
                <w:sz w:val="20"/>
                <w:szCs w:val="20"/>
              </w:rPr>
              <w:t>GA</w:t>
            </w:r>
          </w:p>
        </w:tc>
        <w:tc>
          <w:tcPr>
            <w:tcW w:w="1786" w:type="dxa"/>
            <w:gridSpan w:val="2"/>
            <w:shd w:val="clear" w:color="auto" w:fill="auto"/>
          </w:tcPr>
          <w:p w14:paraId="44A8CF85" w14:textId="77777777" w:rsidR="00A84D71" w:rsidRPr="005F2B54" w:rsidRDefault="00A84D71" w:rsidP="00A84D71">
            <w:pPr>
              <w:spacing w:before="60" w:after="100"/>
              <w:jc w:val="left"/>
              <w:rPr>
                <w:sz w:val="20"/>
                <w:szCs w:val="20"/>
              </w:rPr>
            </w:pPr>
            <w:r>
              <w:rPr>
                <w:spacing w:val="-2"/>
                <w:sz w:val="20"/>
                <w:szCs w:val="20"/>
              </w:rPr>
              <w:t>Georgia Public Service Commission Staff</w:t>
            </w:r>
          </w:p>
        </w:tc>
        <w:tc>
          <w:tcPr>
            <w:tcW w:w="1526" w:type="dxa"/>
            <w:shd w:val="clear" w:color="auto" w:fill="auto"/>
          </w:tcPr>
          <w:p w14:paraId="1B2DEE1F" w14:textId="77777777" w:rsidR="00A84D71" w:rsidRPr="005F2B54" w:rsidRDefault="00A84D71" w:rsidP="00A84D71">
            <w:pPr>
              <w:spacing w:before="60" w:after="100"/>
              <w:jc w:val="left"/>
              <w:rPr>
                <w:sz w:val="20"/>
                <w:szCs w:val="20"/>
              </w:rPr>
            </w:pPr>
            <w:r>
              <w:rPr>
                <w:rFonts w:cs="Calibri"/>
                <w:spacing w:val="-2"/>
                <w:sz w:val="20"/>
                <w:szCs w:val="20"/>
              </w:rPr>
              <w:t>Georgia Power</w:t>
            </w:r>
          </w:p>
        </w:tc>
        <w:tc>
          <w:tcPr>
            <w:tcW w:w="3446" w:type="dxa"/>
            <w:shd w:val="clear" w:color="auto" w:fill="auto"/>
          </w:tcPr>
          <w:p w14:paraId="4C14D5B5" w14:textId="77777777" w:rsidR="00A84D71" w:rsidRPr="005F2B54" w:rsidRDefault="00A84D71" w:rsidP="00A84D71">
            <w:pPr>
              <w:spacing w:before="60" w:after="100"/>
              <w:jc w:val="left"/>
              <w:rPr>
                <w:spacing w:val="-2"/>
                <w:sz w:val="20"/>
                <w:szCs w:val="20"/>
              </w:rPr>
            </w:pPr>
            <w:r>
              <w:rPr>
                <w:rFonts w:cs="Calibri"/>
                <w:spacing w:val="-2"/>
                <w:sz w:val="20"/>
                <w:szCs w:val="20"/>
              </w:rPr>
              <w:t>Eleventh Semi-Annual Vogtle Construction Monitoring Report</w:t>
            </w:r>
          </w:p>
        </w:tc>
      </w:tr>
      <w:tr w:rsidR="00A84D71" w14:paraId="78A593DA" w14:textId="77777777" w:rsidTr="00A84D71">
        <w:trPr>
          <w:cantSplit/>
          <w:trHeight w:val="138"/>
        </w:trPr>
        <w:tc>
          <w:tcPr>
            <w:tcW w:w="738" w:type="dxa"/>
            <w:shd w:val="clear" w:color="auto" w:fill="auto"/>
          </w:tcPr>
          <w:p w14:paraId="6E63E019" w14:textId="77777777" w:rsidR="00A84D71" w:rsidRPr="005F2B54" w:rsidRDefault="00A84D71" w:rsidP="00A84D71">
            <w:pPr>
              <w:spacing w:before="60" w:after="100"/>
              <w:rPr>
                <w:rFonts w:cs="Calibri"/>
                <w:spacing w:val="-2"/>
                <w:sz w:val="20"/>
                <w:szCs w:val="20"/>
              </w:rPr>
            </w:pPr>
            <w:r>
              <w:rPr>
                <w:rFonts w:cs="Calibri"/>
                <w:spacing w:val="-2"/>
                <w:sz w:val="20"/>
                <w:szCs w:val="20"/>
              </w:rPr>
              <w:t>05/15</w:t>
            </w:r>
          </w:p>
        </w:tc>
        <w:tc>
          <w:tcPr>
            <w:tcW w:w="1254" w:type="dxa"/>
            <w:shd w:val="clear" w:color="auto" w:fill="auto"/>
          </w:tcPr>
          <w:p w14:paraId="08991027" w14:textId="77777777" w:rsidR="00A84D71" w:rsidRPr="007F000E" w:rsidRDefault="00A84D71" w:rsidP="00A84D71">
            <w:pPr>
              <w:keepNext/>
              <w:keepLines/>
              <w:pageBreakBefore/>
              <w:spacing w:before="60" w:after="100"/>
              <w:rPr>
                <w:rFonts w:cs="Calibri"/>
                <w:spacing w:val="-2"/>
                <w:sz w:val="20"/>
                <w:szCs w:val="20"/>
              </w:rPr>
            </w:pPr>
            <w:r>
              <w:rPr>
                <w:rFonts w:cs="Calibri"/>
                <w:spacing w:val="-2"/>
                <w:sz w:val="20"/>
                <w:szCs w:val="20"/>
              </w:rPr>
              <w:t>14-035-140</w:t>
            </w:r>
          </w:p>
        </w:tc>
        <w:tc>
          <w:tcPr>
            <w:tcW w:w="1086" w:type="dxa"/>
            <w:shd w:val="clear" w:color="auto" w:fill="auto"/>
          </w:tcPr>
          <w:p w14:paraId="730D5F63" w14:textId="77777777" w:rsidR="00A84D71" w:rsidRPr="007F000E" w:rsidRDefault="00A84D71" w:rsidP="00A84D71">
            <w:pPr>
              <w:spacing w:before="60" w:after="100"/>
              <w:rPr>
                <w:rFonts w:cs="Calibri"/>
                <w:spacing w:val="-2"/>
                <w:sz w:val="20"/>
                <w:szCs w:val="20"/>
              </w:rPr>
            </w:pPr>
            <w:r>
              <w:rPr>
                <w:rFonts w:cs="Calibri"/>
                <w:spacing w:val="-2"/>
                <w:sz w:val="20"/>
                <w:szCs w:val="20"/>
              </w:rPr>
              <w:t>UT</w:t>
            </w:r>
          </w:p>
        </w:tc>
        <w:tc>
          <w:tcPr>
            <w:tcW w:w="1786" w:type="dxa"/>
            <w:gridSpan w:val="2"/>
            <w:shd w:val="clear" w:color="auto" w:fill="auto"/>
          </w:tcPr>
          <w:p w14:paraId="63115425" w14:textId="77777777" w:rsidR="00A84D71" w:rsidRPr="007F000E" w:rsidRDefault="00A84D71" w:rsidP="00A84D71">
            <w:pPr>
              <w:spacing w:before="60" w:after="100"/>
              <w:jc w:val="left"/>
              <w:rPr>
                <w:spacing w:val="-2"/>
                <w:sz w:val="20"/>
                <w:szCs w:val="20"/>
              </w:rPr>
            </w:pPr>
            <w:r>
              <w:rPr>
                <w:spacing w:val="-2"/>
                <w:sz w:val="20"/>
                <w:szCs w:val="20"/>
              </w:rPr>
              <w:t>Utah Office of Consumer Services</w:t>
            </w:r>
          </w:p>
        </w:tc>
        <w:tc>
          <w:tcPr>
            <w:tcW w:w="1526" w:type="dxa"/>
            <w:shd w:val="clear" w:color="auto" w:fill="auto"/>
          </w:tcPr>
          <w:p w14:paraId="2AD600F6" w14:textId="77777777" w:rsidR="00A84D71" w:rsidRPr="007F000E" w:rsidRDefault="00A84D71" w:rsidP="00A84D71">
            <w:pPr>
              <w:spacing w:before="60" w:after="100"/>
              <w:jc w:val="left"/>
              <w:rPr>
                <w:rFonts w:cs="Calibri"/>
                <w:spacing w:val="-2"/>
                <w:sz w:val="20"/>
                <w:szCs w:val="20"/>
              </w:rPr>
            </w:pPr>
            <w:r>
              <w:rPr>
                <w:rFonts w:cs="Calibri"/>
                <w:spacing w:val="-2"/>
                <w:sz w:val="20"/>
                <w:szCs w:val="20"/>
              </w:rPr>
              <w:t>PacifiCorp</w:t>
            </w:r>
          </w:p>
        </w:tc>
        <w:tc>
          <w:tcPr>
            <w:tcW w:w="3446" w:type="dxa"/>
            <w:shd w:val="clear" w:color="auto" w:fill="auto"/>
          </w:tcPr>
          <w:p w14:paraId="6EEF97F5" w14:textId="77777777" w:rsidR="00A84D71" w:rsidRPr="007F000E" w:rsidRDefault="00A84D71" w:rsidP="00A84D71">
            <w:pPr>
              <w:spacing w:before="60" w:after="100"/>
              <w:jc w:val="left"/>
              <w:rPr>
                <w:rFonts w:cs="Calibri"/>
                <w:spacing w:val="-2"/>
                <w:sz w:val="20"/>
                <w:szCs w:val="20"/>
              </w:rPr>
            </w:pPr>
            <w:r>
              <w:rPr>
                <w:rFonts w:cs="Calibri"/>
                <w:spacing w:val="-2"/>
                <w:sz w:val="20"/>
                <w:szCs w:val="20"/>
              </w:rPr>
              <w:t>Solar and wind capacity contribution avoided cost proceeding.</w:t>
            </w:r>
          </w:p>
        </w:tc>
      </w:tr>
      <w:tr w:rsidR="00A84D71" w:rsidRPr="005F2B54" w14:paraId="1A7B9460" w14:textId="77777777" w:rsidTr="00A84D71">
        <w:trPr>
          <w:cantSplit/>
          <w:trHeight w:val="138"/>
        </w:trPr>
        <w:tc>
          <w:tcPr>
            <w:tcW w:w="738" w:type="dxa"/>
            <w:shd w:val="clear" w:color="auto" w:fill="auto"/>
          </w:tcPr>
          <w:p w14:paraId="03260A29" w14:textId="77777777" w:rsidR="00A84D71" w:rsidRPr="005F2B54" w:rsidRDefault="00A84D71" w:rsidP="00A84D71">
            <w:pPr>
              <w:spacing w:before="60" w:after="100"/>
              <w:rPr>
                <w:rFonts w:cs="Calibri"/>
                <w:spacing w:val="-2"/>
                <w:sz w:val="20"/>
                <w:szCs w:val="20"/>
              </w:rPr>
            </w:pPr>
            <w:r>
              <w:rPr>
                <w:rFonts w:cs="Calibri"/>
                <w:spacing w:val="-2"/>
                <w:sz w:val="20"/>
                <w:szCs w:val="20"/>
              </w:rPr>
              <w:t>06</w:t>
            </w:r>
            <w:r w:rsidRPr="005F2B54">
              <w:rPr>
                <w:rFonts w:cs="Calibri"/>
                <w:spacing w:val="-2"/>
                <w:sz w:val="20"/>
                <w:szCs w:val="20"/>
              </w:rPr>
              <w:t>/1</w:t>
            </w:r>
            <w:r>
              <w:rPr>
                <w:rFonts w:cs="Calibri"/>
                <w:spacing w:val="-2"/>
                <w:sz w:val="20"/>
                <w:szCs w:val="20"/>
              </w:rPr>
              <w:t>5</w:t>
            </w:r>
          </w:p>
        </w:tc>
        <w:tc>
          <w:tcPr>
            <w:tcW w:w="1254" w:type="dxa"/>
            <w:shd w:val="clear" w:color="auto" w:fill="auto"/>
          </w:tcPr>
          <w:p w14:paraId="65607306" w14:textId="77777777" w:rsidR="00A84D71" w:rsidRPr="005F2B54" w:rsidRDefault="00A84D71" w:rsidP="00A84D71">
            <w:pPr>
              <w:keepNext/>
              <w:keepLines/>
              <w:pageBreakBefore/>
              <w:spacing w:before="60" w:after="100"/>
              <w:rPr>
                <w:rFonts w:cs="Calibri"/>
                <w:spacing w:val="-2"/>
                <w:sz w:val="20"/>
                <w:szCs w:val="20"/>
              </w:rPr>
            </w:pPr>
            <w:r>
              <w:rPr>
                <w:rFonts w:cs="Calibri"/>
                <w:spacing w:val="-2"/>
                <w:sz w:val="20"/>
                <w:szCs w:val="20"/>
              </w:rPr>
              <w:t>29849-U</w:t>
            </w:r>
          </w:p>
        </w:tc>
        <w:tc>
          <w:tcPr>
            <w:tcW w:w="1086" w:type="dxa"/>
            <w:shd w:val="clear" w:color="auto" w:fill="auto"/>
          </w:tcPr>
          <w:p w14:paraId="4029ACDC" w14:textId="77777777" w:rsidR="00A84D71" w:rsidRPr="005F2B54" w:rsidRDefault="00A84D71" w:rsidP="00A84D71">
            <w:pPr>
              <w:spacing w:before="60" w:after="100"/>
              <w:rPr>
                <w:rFonts w:cs="Calibri"/>
                <w:spacing w:val="-2"/>
                <w:sz w:val="20"/>
                <w:szCs w:val="20"/>
              </w:rPr>
            </w:pPr>
            <w:r>
              <w:rPr>
                <w:rFonts w:cs="Calibri"/>
                <w:spacing w:val="-2"/>
                <w:sz w:val="20"/>
                <w:szCs w:val="20"/>
              </w:rPr>
              <w:t>GA</w:t>
            </w:r>
          </w:p>
        </w:tc>
        <w:tc>
          <w:tcPr>
            <w:tcW w:w="1786" w:type="dxa"/>
            <w:gridSpan w:val="2"/>
            <w:shd w:val="clear" w:color="auto" w:fill="auto"/>
          </w:tcPr>
          <w:p w14:paraId="19D9522F" w14:textId="77777777" w:rsidR="00A84D71" w:rsidRPr="00E94EC3" w:rsidRDefault="00A84D71" w:rsidP="00A84D71">
            <w:pPr>
              <w:spacing w:before="60" w:after="100"/>
              <w:jc w:val="left"/>
              <w:rPr>
                <w:spacing w:val="-2"/>
                <w:sz w:val="20"/>
                <w:szCs w:val="20"/>
              </w:rPr>
            </w:pPr>
            <w:r>
              <w:rPr>
                <w:spacing w:val="-2"/>
                <w:sz w:val="20"/>
                <w:szCs w:val="20"/>
              </w:rPr>
              <w:t>Georgia Public Service Commission Staff</w:t>
            </w:r>
          </w:p>
        </w:tc>
        <w:tc>
          <w:tcPr>
            <w:tcW w:w="1526" w:type="dxa"/>
            <w:shd w:val="clear" w:color="auto" w:fill="auto"/>
          </w:tcPr>
          <w:p w14:paraId="41329BE2" w14:textId="77777777" w:rsidR="00A84D71" w:rsidRPr="00E94EC3" w:rsidRDefault="00A84D71" w:rsidP="00A84D71">
            <w:pPr>
              <w:spacing w:before="60" w:after="100"/>
              <w:jc w:val="left"/>
              <w:rPr>
                <w:rFonts w:cs="Calibri"/>
                <w:spacing w:val="-2"/>
                <w:sz w:val="20"/>
                <w:szCs w:val="20"/>
              </w:rPr>
            </w:pPr>
            <w:r>
              <w:rPr>
                <w:rFonts w:cs="Calibri"/>
                <w:spacing w:val="-2"/>
                <w:sz w:val="20"/>
                <w:szCs w:val="20"/>
              </w:rPr>
              <w:t>Georgia Power</w:t>
            </w:r>
          </w:p>
        </w:tc>
        <w:tc>
          <w:tcPr>
            <w:tcW w:w="3446" w:type="dxa"/>
            <w:shd w:val="clear" w:color="auto" w:fill="auto"/>
          </w:tcPr>
          <w:p w14:paraId="4D92F987"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Twelfth Semi-Annual Vogtle Construction Monitoring Report</w:t>
            </w:r>
          </w:p>
        </w:tc>
      </w:tr>
      <w:tr w:rsidR="00A84D71" w:rsidRPr="005F2B54" w14:paraId="55378BEB" w14:textId="77777777" w:rsidTr="00A84D71">
        <w:trPr>
          <w:cantSplit/>
          <w:trHeight w:val="138"/>
        </w:trPr>
        <w:tc>
          <w:tcPr>
            <w:tcW w:w="738" w:type="dxa"/>
            <w:shd w:val="clear" w:color="auto" w:fill="auto"/>
          </w:tcPr>
          <w:p w14:paraId="11F7E2AC"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08/1</w:t>
            </w:r>
            <w:r>
              <w:rPr>
                <w:rFonts w:cs="Calibri"/>
                <w:spacing w:val="-2"/>
                <w:sz w:val="20"/>
                <w:szCs w:val="20"/>
              </w:rPr>
              <w:t>5</w:t>
            </w:r>
          </w:p>
        </w:tc>
        <w:tc>
          <w:tcPr>
            <w:tcW w:w="1254" w:type="dxa"/>
            <w:shd w:val="clear" w:color="auto" w:fill="auto"/>
          </w:tcPr>
          <w:p w14:paraId="6DBF9202"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1</w:t>
            </w:r>
            <w:r>
              <w:rPr>
                <w:rFonts w:cs="Calibri"/>
                <w:spacing w:val="-2"/>
                <w:sz w:val="20"/>
                <w:szCs w:val="20"/>
              </w:rPr>
              <w:t>5</w:t>
            </w:r>
            <w:r w:rsidRPr="005F2B54">
              <w:rPr>
                <w:rFonts w:cs="Calibri"/>
                <w:spacing w:val="-2"/>
                <w:sz w:val="20"/>
                <w:szCs w:val="20"/>
              </w:rPr>
              <w:t>-035-</w:t>
            </w:r>
            <w:r>
              <w:rPr>
                <w:rFonts w:cs="Calibri"/>
                <w:spacing w:val="-2"/>
                <w:sz w:val="20"/>
                <w:szCs w:val="20"/>
              </w:rPr>
              <w:t>03</w:t>
            </w:r>
          </w:p>
        </w:tc>
        <w:tc>
          <w:tcPr>
            <w:tcW w:w="1086" w:type="dxa"/>
            <w:shd w:val="clear" w:color="auto" w:fill="auto"/>
          </w:tcPr>
          <w:p w14:paraId="69515966"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70DF95DD"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4C852A22" w14:textId="77777777" w:rsidR="00A84D71" w:rsidRPr="005F2B54"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2BAE3517"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201</w:t>
            </w:r>
            <w:r>
              <w:rPr>
                <w:rFonts w:cs="Calibri"/>
                <w:spacing w:val="-2"/>
                <w:sz w:val="20"/>
                <w:szCs w:val="20"/>
              </w:rPr>
              <w:t>5</w:t>
            </w:r>
            <w:r w:rsidRPr="005F2B54">
              <w:rPr>
                <w:rFonts w:cs="Calibri"/>
                <w:spacing w:val="-2"/>
                <w:sz w:val="20"/>
                <w:szCs w:val="20"/>
              </w:rPr>
              <w:t xml:space="preserve"> Energy Balancing Adjustment application</w:t>
            </w:r>
          </w:p>
        </w:tc>
      </w:tr>
      <w:tr w:rsidR="00A84D71" w:rsidRPr="005F2B54" w14:paraId="1B06B4D1" w14:textId="77777777" w:rsidTr="00A84D71">
        <w:trPr>
          <w:cantSplit/>
          <w:trHeight w:val="138"/>
        </w:trPr>
        <w:tc>
          <w:tcPr>
            <w:tcW w:w="738" w:type="dxa"/>
            <w:shd w:val="clear" w:color="auto" w:fill="auto"/>
          </w:tcPr>
          <w:p w14:paraId="4EFFAB09"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w:t>
            </w:r>
            <w:r>
              <w:rPr>
                <w:rFonts w:cs="Calibri"/>
                <w:spacing w:val="-2"/>
                <w:sz w:val="20"/>
                <w:szCs w:val="20"/>
              </w:rPr>
              <w:t>9</w:t>
            </w:r>
            <w:r w:rsidRPr="005F2B54">
              <w:rPr>
                <w:rFonts w:cs="Calibri"/>
                <w:spacing w:val="-2"/>
                <w:sz w:val="20"/>
                <w:szCs w:val="20"/>
              </w:rPr>
              <w:t>/1</w:t>
            </w:r>
            <w:r>
              <w:rPr>
                <w:rFonts w:cs="Calibri"/>
                <w:spacing w:val="-2"/>
                <w:sz w:val="20"/>
                <w:szCs w:val="20"/>
              </w:rPr>
              <w:t>5</w:t>
            </w:r>
          </w:p>
        </w:tc>
        <w:tc>
          <w:tcPr>
            <w:tcW w:w="1254" w:type="dxa"/>
            <w:shd w:val="clear" w:color="auto" w:fill="auto"/>
          </w:tcPr>
          <w:p w14:paraId="41514AFE"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14-035-</w:t>
            </w:r>
            <w:r>
              <w:rPr>
                <w:rFonts w:cs="Calibri"/>
                <w:spacing w:val="-2"/>
                <w:sz w:val="20"/>
                <w:szCs w:val="20"/>
              </w:rPr>
              <w:t>114</w:t>
            </w:r>
          </w:p>
        </w:tc>
        <w:tc>
          <w:tcPr>
            <w:tcW w:w="1086" w:type="dxa"/>
            <w:shd w:val="clear" w:color="auto" w:fill="auto"/>
          </w:tcPr>
          <w:p w14:paraId="66B6BA21"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0B0F6540"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68ABF2E2" w14:textId="77777777" w:rsidR="00A84D71" w:rsidRPr="005F2B54"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2791AF81"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Cost and Benefits of PacifiCorp’s Net Metering Program</w:t>
            </w:r>
          </w:p>
        </w:tc>
      </w:tr>
      <w:tr w:rsidR="00A84D71" w:rsidRPr="005F2B54" w14:paraId="70A9960B" w14:textId="77777777" w:rsidTr="00A84D71">
        <w:trPr>
          <w:cantSplit/>
          <w:trHeight w:val="138"/>
        </w:trPr>
        <w:tc>
          <w:tcPr>
            <w:tcW w:w="738" w:type="dxa"/>
            <w:shd w:val="clear" w:color="auto" w:fill="auto"/>
          </w:tcPr>
          <w:p w14:paraId="6B537E4E" w14:textId="77777777" w:rsidR="00A84D71" w:rsidRPr="005F2B54" w:rsidRDefault="00A84D71" w:rsidP="00A84D71">
            <w:pPr>
              <w:spacing w:before="60" w:after="100"/>
              <w:rPr>
                <w:rFonts w:cs="Calibri"/>
                <w:spacing w:val="-2"/>
                <w:sz w:val="20"/>
                <w:szCs w:val="20"/>
              </w:rPr>
            </w:pPr>
            <w:r>
              <w:rPr>
                <w:rFonts w:cs="Calibri"/>
                <w:spacing w:val="-2"/>
                <w:sz w:val="20"/>
                <w:szCs w:val="20"/>
              </w:rPr>
              <w:t>11</w:t>
            </w:r>
            <w:r w:rsidRPr="005F2B54">
              <w:rPr>
                <w:rFonts w:cs="Calibri"/>
                <w:spacing w:val="-2"/>
                <w:sz w:val="20"/>
                <w:szCs w:val="20"/>
              </w:rPr>
              <w:t>/1</w:t>
            </w:r>
            <w:r>
              <w:rPr>
                <w:rFonts w:cs="Calibri"/>
                <w:spacing w:val="-2"/>
                <w:sz w:val="20"/>
                <w:szCs w:val="20"/>
              </w:rPr>
              <w:t>5</w:t>
            </w:r>
          </w:p>
        </w:tc>
        <w:tc>
          <w:tcPr>
            <w:tcW w:w="1254" w:type="dxa"/>
            <w:shd w:val="clear" w:color="auto" w:fill="auto"/>
          </w:tcPr>
          <w:p w14:paraId="7D216201" w14:textId="77777777" w:rsidR="00A84D71" w:rsidRPr="005F2B54" w:rsidRDefault="00A84D71" w:rsidP="00A84D71">
            <w:pPr>
              <w:keepNext/>
              <w:keepLines/>
              <w:pageBreakBefore/>
              <w:spacing w:before="60" w:after="100"/>
              <w:rPr>
                <w:rFonts w:cs="Calibri"/>
                <w:spacing w:val="-2"/>
                <w:sz w:val="20"/>
                <w:szCs w:val="20"/>
              </w:rPr>
            </w:pPr>
            <w:r>
              <w:rPr>
                <w:rFonts w:cs="Calibri"/>
                <w:spacing w:val="-2"/>
                <w:sz w:val="20"/>
                <w:szCs w:val="20"/>
              </w:rPr>
              <w:t>39638-U</w:t>
            </w:r>
          </w:p>
        </w:tc>
        <w:tc>
          <w:tcPr>
            <w:tcW w:w="1086" w:type="dxa"/>
            <w:shd w:val="clear" w:color="auto" w:fill="auto"/>
          </w:tcPr>
          <w:p w14:paraId="04B9C152" w14:textId="77777777" w:rsidR="00A84D71" w:rsidRPr="005F2B54" w:rsidRDefault="00A84D71" w:rsidP="00A84D71">
            <w:pPr>
              <w:spacing w:before="60" w:after="100"/>
              <w:rPr>
                <w:rFonts w:cs="Calibri"/>
                <w:spacing w:val="-2"/>
                <w:sz w:val="20"/>
                <w:szCs w:val="20"/>
              </w:rPr>
            </w:pPr>
            <w:r>
              <w:rPr>
                <w:rFonts w:cs="Calibri"/>
                <w:spacing w:val="-2"/>
                <w:sz w:val="20"/>
                <w:szCs w:val="20"/>
              </w:rPr>
              <w:t>GA</w:t>
            </w:r>
          </w:p>
        </w:tc>
        <w:tc>
          <w:tcPr>
            <w:tcW w:w="1786" w:type="dxa"/>
            <w:gridSpan w:val="2"/>
            <w:shd w:val="clear" w:color="auto" w:fill="auto"/>
          </w:tcPr>
          <w:p w14:paraId="653A0B21" w14:textId="77777777" w:rsidR="00A84D71" w:rsidRPr="00E94EC3" w:rsidRDefault="00A84D71" w:rsidP="00A84D71">
            <w:pPr>
              <w:spacing w:before="60" w:after="100"/>
              <w:jc w:val="left"/>
              <w:rPr>
                <w:spacing w:val="-2"/>
                <w:sz w:val="20"/>
                <w:szCs w:val="20"/>
              </w:rPr>
            </w:pPr>
            <w:r>
              <w:rPr>
                <w:spacing w:val="-2"/>
                <w:sz w:val="20"/>
                <w:szCs w:val="20"/>
              </w:rPr>
              <w:t>Georgia Public Service Commission Staff</w:t>
            </w:r>
          </w:p>
        </w:tc>
        <w:tc>
          <w:tcPr>
            <w:tcW w:w="1526" w:type="dxa"/>
            <w:shd w:val="clear" w:color="auto" w:fill="auto"/>
          </w:tcPr>
          <w:p w14:paraId="7EC9CE7F"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Georgia Power</w:t>
            </w:r>
          </w:p>
        </w:tc>
        <w:tc>
          <w:tcPr>
            <w:tcW w:w="3446" w:type="dxa"/>
            <w:shd w:val="clear" w:color="auto" w:fill="auto"/>
          </w:tcPr>
          <w:p w14:paraId="1F03D25A"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FCR-24 Fuel Cost Recovery Proceeding</w:t>
            </w:r>
          </w:p>
        </w:tc>
      </w:tr>
      <w:tr w:rsidR="00A84D71" w:rsidRPr="005F2B54" w14:paraId="1864FE1E" w14:textId="77777777" w:rsidTr="00A84D71">
        <w:trPr>
          <w:cantSplit/>
          <w:trHeight w:val="138"/>
        </w:trPr>
        <w:tc>
          <w:tcPr>
            <w:tcW w:w="738" w:type="dxa"/>
            <w:shd w:val="clear" w:color="auto" w:fill="auto"/>
          </w:tcPr>
          <w:p w14:paraId="34EE0B8C" w14:textId="77777777" w:rsidR="00A84D71" w:rsidRPr="005F2B54" w:rsidRDefault="00A84D71" w:rsidP="00A84D71">
            <w:pPr>
              <w:spacing w:before="60" w:after="100"/>
              <w:rPr>
                <w:rFonts w:cs="Calibri"/>
                <w:spacing w:val="-2"/>
                <w:sz w:val="20"/>
                <w:szCs w:val="20"/>
              </w:rPr>
            </w:pPr>
            <w:r>
              <w:rPr>
                <w:rFonts w:cs="Calibri"/>
                <w:spacing w:val="-2"/>
                <w:sz w:val="20"/>
              </w:rPr>
              <w:t>11</w:t>
            </w:r>
            <w:r w:rsidRPr="005F2B54">
              <w:rPr>
                <w:rFonts w:cs="Calibri"/>
                <w:spacing w:val="-2"/>
                <w:sz w:val="20"/>
              </w:rPr>
              <w:t>/1</w:t>
            </w:r>
            <w:r>
              <w:rPr>
                <w:rFonts w:cs="Calibri"/>
                <w:spacing w:val="-2"/>
                <w:sz w:val="20"/>
              </w:rPr>
              <w:t>5</w:t>
            </w:r>
          </w:p>
        </w:tc>
        <w:tc>
          <w:tcPr>
            <w:tcW w:w="1254" w:type="dxa"/>
            <w:shd w:val="clear" w:color="auto" w:fill="auto"/>
          </w:tcPr>
          <w:p w14:paraId="2B3DD4E6" w14:textId="77777777" w:rsidR="00A84D71" w:rsidRPr="00C33E09" w:rsidRDefault="00A84D71" w:rsidP="00A84D71">
            <w:pPr>
              <w:keepNext/>
              <w:keepLines/>
              <w:pageBreakBefore/>
              <w:spacing w:before="60" w:after="100"/>
              <w:rPr>
                <w:rFonts w:cs="Calibri"/>
                <w:spacing w:val="-2"/>
                <w:sz w:val="20"/>
                <w:szCs w:val="20"/>
              </w:rPr>
            </w:pPr>
            <w:r>
              <w:rPr>
                <w:rFonts w:cs="Calibri"/>
                <w:spacing w:val="-2"/>
                <w:sz w:val="20"/>
              </w:rPr>
              <w:t>29849-U</w:t>
            </w:r>
          </w:p>
        </w:tc>
        <w:tc>
          <w:tcPr>
            <w:tcW w:w="1086" w:type="dxa"/>
            <w:shd w:val="clear" w:color="auto" w:fill="auto"/>
          </w:tcPr>
          <w:p w14:paraId="7E1D49A0" w14:textId="77777777" w:rsidR="00A84D71" w:rsidRPr="00C33E09" w:rsidRDefault="00A84D71" w:rsidP="00A84D71">
            <w:pPr>
              <w:spacing w:before="60" w:after="100"/>
              <w:rPr>
                <w:rFonts w:cs="Calibri"/>
                <w:spacing w:val="-2"/>
                <w:sz w:val="20"/>
                <w:szCs w:val="20"/>
              </w:rPr>
            </w:pPr>
            <w:r>
              <w:rPr>
                <w:rFonts w:cs="Calibri"/>
                <w:spacing w:val="-2"/>
                <w:sz w:val="20"/>
              </w:rPr>
              <w:t>GA</w:t>
            </w:r>
          </w:p>
        </w:tc>
        <w:tc>
          <w:tcPr>
            <w:tcW w:w="1786" w:type="dxa"/>
            <w:gridSpan w:val="2"/>
            <w:shd w:val="clear" w:color="auto" w:fill="auto"/>
          </w:tcPr>
          <w:p w14:paraId="449E89AB" w14:textId="77777777" w:rsidR="00A84D71" w:rsidRPr="00C33E09" w:rsidRDefault="00A84D71" w:rsidP="00A84D71">
            <w:pPr>
              <w:spacing w:before="60" w:after="100"/>
              <w:jc w:val="left"/>
              <w:rPr>
                <w:spacing w:val="-2"/>
                <w:sz w:val="20"/>
                <w:szCs w:val="20"/>
              </w:rPr>
            </w:pPr>
            <w:r>
              <w:rPr>
                <w:spacing w:val="-2"/>
                <w:sz w:val="20"/>
              </w:rPr>
              <w:t>Georgia Public Service Commission Staff</w:t>
            </w:r>
          </w:p>
        </w:tc>
        <w:tc>
          <w:tcPr>
            <w:tcW w:w="1526" w:type="dxa"/>
            <w:shd w:val="clear" w:color="auto" w:fill="auto"/>
          </w:tcPr>
          <w:p w14:paraId="1114396B" w14:textId="77777777" w:rsidR="00A84D71" w:rsidRPr="00C33E09" w:rsidRDefault="00A84D71" w:rsidP="00A84D71">
            <w:pPr>
              <w:spacing w:before="60" w:after="100"/>
              <w:jc w:val="left"/>
              <w:rPr>
                <w:rFonts w:cs="Calibri"/>
                <w:spacing w:val="-2"/>
                <w:sz w:val="20"/>
                <w:szCs w:val="20"/>
              </w:rPr>
            </w:pPr>
            <w:r>
              <w:rPr>
                <w:rFonts w:cs="Calibri"/>
                <w:spacing w:val="-2"/>
                <w:sz w:val="20"/>
              </w:rPr>
              <w:t>Georgia Power</w:t>
            </w:r>
          </w:p>
        </w:tc>
        <w:tc>
          <w:tcPr>
            <w:tcW w:w="3446" w:type="dxa"/>
            <w:shd w:val="clear" w:color="auto" w:fill="auto"/>
          </w:tcPr>
          <w:p w14:paraId="4FEB7E9C" w14:textId="77777777" w:rsidR="00A84D71" w:rsidRPr="00C33E09" w:rsidRDefault="00A84D71" w:rsidP="00A84D71">
            <w:pPr>
              <w:spacing w:before="60" w:after="100"/>
              <w:jc w:val="left"/>
              <w:rPr>
                <w:rFonts w:cs="Calibri"/>
                <w:spacing w:val="-2"/>
                <w:sz w:val="20"/>
                <w:szCs w:val="20"/>
              </w:rPr>
            </w:pPr>
            <w:r>
              <w:rPr>
                <w:rFonts w:cs="Calibri"/>
                <w:spacing w:val="-2"/>
                <w:sz w:val="20"/>
              </w:rPr>
              <w:t>Thirteenth Semi-Annual Vogtle Construction Monitoring Report</w:t>
            </w:r>
          </w:p>
        </w:tc>
      </w:tr>
      <w:tr w:rsidR="00A84D71" w:rsidRPr="00C33E09" w14:paraId="668FBEDA" w14:textId="77777777" w:rsidTr="00A84D71">
        <w:trPr>
          <w:cantSplit/>
          <w:trHeight w:val="138"/>
        </w:trPr>
        <w:tc>
          <w:tcPr>
            <w:tcW w:w="738" w:type="dxa"/>
            <w:shd w:val="clear" w:color="auto" w:fill="auto"/>
          </w:tcPr>
          <w:p w14:paraId="75757766" w14:textId="77777777" w:rsidR="00A84D71" w:rsidRPr="00CD0F75" w:rsidRDefault="00A84D71" w:rsidP="00A84D71">
            <w:pPr>
              <w:spacing w:before="60" w:after="100"/>
              <w:rPr>
                <w:rFonts w:cs="Calibri"/>
                <w:spacing w:val="-2"/>
                <w:sz w:val="20"/>
              </w:rPr>
            </w:pPr>
            <w:r>
              <w:rPr>
                <w:rFonts w:cs="Calibri"/>
                <w:spacing w:val="-2"/>
                <w:sz w:val="20"/>
              </w:rPr>
              <w:t>5/16</w:t>
            </w:r>
          </w:p>
        </w:tc>
        <w:tc>
          <w:tcPr>
            <w:tcW w:w="1254" w:type="dxa"/>
            <w:shd w:val="clear" w:color="auto" w:fill="auto"/>
          </w:tcPr>
          <w:p w14:paraId="36726E3B" w14:textId="77777777" w:rsidR="00A84D71" w:rsidRPr="00CD0F75" w:rsidRDefault="00A84D71" w:rsidP="00A84D71">
            <w:pPr>
              <w:keepNext/>
              <w:keepLines/>
              <w:pageBreakBefore/>
              <w:spacing w:before="60" w:after="100"/>
              <w:rPr>
                <w:rFonts w:cs="Calibri"/>
                <w:spacing w:val="-2"/>
                <w:sz w:val="20"/>
              </w:rPr>
            </w:pPr>
            <w:r>
              <w:rPr>
                <w:rFonts w:cs="Calibri"/>
                <w:spacing w:val="-2"/>
                <w:sz w:val="20"/>
              </w:rPr>
              <w:t>40161</w:t>
            </w:r>
          </w:p>
        </w:tc>
        <w:tc>
          <w:tcPr>
            <w:tcW w:w="1086" w:type="dxa"/>
            <w:shd w:val="clear" w:color="auto" w:fill="auto"/>
          </w:tcPr>
          <w:p w14:paraId="5EFB8FBE" w14:textId="77777777" w:rsidR="00A84D71" w:rsidRPr="00CD0F75" w:rsidRDefault="00A84D71" w:rsidP="00A84D71">
            <w:pPr>
              <w:spacing w:before="60" w:after="100"/>
              <w:rPr>
                <w:rFonts w:cs="Calibri"/>
                <w:spacing w:val="-2"/>
                <w:sz w:val="20"/>
              </w:rPr>
            </w:pPr>
            <w:r>
              <w:rPr>
                <w:rFonts w:cs="Calibri"/>
                <w:spacing w:val="-2"/>
                <w:sz w:val="20"/>
              </w:rPr>
              <w:t>GA</w:t>
            </w:r>
          </w:p>
        </w:tc>
        <w:tc>
          <w:tcPr>
            <w:tcW w:w="1786" w:type="dxa"/>
            <w:gridSpan w:val="2"/>
            <w:shd w:val="clear" w:color="auto" w:fill="auto"/>
          </w:tcPr>
          <w:p w14:paraId="73C662B5" w14:textId="77777777" w:rsidR="00A84D71" w:rsidRPr="00CD0F75" w:rsidRDefault="00A84D71" w:rsidP="00A84D71">
            <w:pPr>
              <w:spacing w:before="60" w:after="100"/>
              <w:jc w:val="left"/>
              <w:rPr>
                <w:spacing w:val="-2"/>
                <w:sz w:val="20"/>
              </w:rPr>
            </w:pPr>
            <w:r>
              <w:rPr>
                <w:spacing w:val="-2"/>
                <w:sz w:val="20"/>
              </w:rPr>
              <w:t>Georgia Public Service Commission Staff</w:t>
            </w:r>
          </w:p>
        </w:tc>
        <w:tc>
          <w:tcPr>
            <w:tcW w:w="1526" w:type="dxa"/>
            <w:shd w:val="clear" w:color="auto" w:fill="auto"/>
          </w:tcPr>
          <w:p w14:paraId="1CC5AF2B" w14:textId="77777777" w:rsidR="00A84D71" w:rsidRPr="00CD0F75" w:rsidRDefault="00A84D71" w:rsidP="00A84D71">
            <w:pPr>
              <w:spacing w:before="60" w:after="100"/>
              <w:jc w:val="left"/>
              <w:rPr>
                <w:rFonts w:cs="Calibri"/>
                <w:spacing w:val="-2"/>
                <w:sz w:val="20"/>
              </w:rPr>
            </w:pPr>
            <w:r>
              <w:rPr>
                <w:rFonts w:cs="Calibri"/>
                <w:spacing w:val="-2"/>
                <w:sz w:val="20"/>
              </w:rPr>
              <w:t>Georgia Power</w:t>
            </w:r>
          </w:p>
        </w:tc>
        <w:tc>
          <w:tcPr>
            <w:tcW w:w="3446" w:type="dxa"/>
            <w:shd w:val="clear" w:color="auto" w:fill="auto"/>
          </w:tcPr>
          <w:p w14:paraId="66DDD05F" w14:textId="77777777" w:rsidR="00A84D71" w:rsidRPr="00CD0F75" w:rsidRDefault="00A84D71" w:rsidP="00A84D71">
            <w:pPr>
              <w:spacing w:before="60" w:after="100"/>
              <w:jc w:val="left"/>
              <w:rPr>
                <w:rFonts w:cs="Calibri"/>
                <w:spacing w:val="-2"/>
                <w:sz w:val="20"/>
              </w:rPr>
            </w:pPr>
            <w:r>
              <w:rPr>
                <w:rFonts w:cs="Calibri"/>
                <w:spacing w:val="-2"/>
                <w:sz w:val="20"/>
              </w:rPr>
              <w:t>Georgia Power Company’s 2016 IRP and Application for Decertification of Plant Mitchell Units 3, 4A, and 4B, Kraft Unit 1 CT, and Intercession City CT</w:t>
            </w:r>
          </w:p>
        </w:tc>
      </w:tr>
      <w:tr w:rsidR="00A84D71" w:rsidRPr="00CD0F75" w14:paraId="10147AA6" w14:textId="77777777" w:rsidTr="00A84D71">
        <w:trPr>
          <w:cantSplit/>
          <w:trHeight w:val="138"/>
        </w:trPr>
        <w:tc>
          <w:tcPr>
            <w:tcW w:w="738" w:type="dxa"/>
            <w:shd w:val="clear" w:color="auto" w:fill="auto"/>
          </w:tcPr>
          <w:p w14:paraId="33999214" w14:textId="77777777" w:rsidR="00A84D71" w:rsidRPr="00CD0F75" w:rsidRDefault="00A84D71" w:rsidP="00A84D71">
            <w:pPr>
              <w:spacing w:before="60" w:after="100"/>
              <w:rPr>
                <w:rFonts w:cs="Calibri"/>
                <w:spacing w:val="-2"/>
                <w:sz w:val="20"/>
              </w:rPr>
            </w:pPr>
            <w:r>
              <w:rPr>
                <w:rFonts w:cs="Calibri"/>
                <w:spacing w:val="-2"/>
                <w:sz w:val="20"/>
              </w:rPr>
              <w:t>6/16</w:t>
            </w:r>
          </w:p>
        </w:tc>
        <w:tc>
          <w:tcPr>
            <w:tcW w:w="1254" w:type="dxa"/>
            <w:shd w:val="clear" w:color="auto" w:fill="auto"/>
          </w:tcPr>
          <w:p w14:paraId="2585DDC9" w14:textId="77777777" w:rsidR="00A84D71" w:rsidRPr="00CD0F75" w:rsidRDefault="00A84D71" w:rsidP="00A84D71">
            <w:pPr>
              <w:keepNext/>
              <w:keepLines/>
              <w:pageBreakBefore/>
              <w:spacing w:before="60" w:after="100"/>
              <w:rPr>
                <w:rFonts w:cs="Calibri"/>
                <w:spacing w:val="-2"/>
                <w:sz w:val="20"/>
              </w:rPr>
            </w:pPr>
            <w:r>
              <w:rPr>
                <w:rFonts w:cs="Calibri"/>
                <w:spacing w:val="-2"/>
                <w:sz w:val="20"/>
              </w:rPr>
              <w:t>29849</w:t>
            </w:r>
          </w:p>
        </w:tc>
        <w:tc>
          <w:tcPr>
            <w:tcW w:w="1086" w:type="dxa"/>
            <w:shd w:val="clear" w:color="auto" w:fill="auto"/>
          </w:tcPr>
          <w:p w14:paraId="1B9A3DAA" w14:textId="77777777" w:rsidR="00A84D71" w:rsidRPr="00CD0F75" w:rsidRDefault="00A84D71" w:rsidP="00A84D71">
            <w:pPr>
              <w:spacing w:before="60" w:after="100"/>
              <w:rPr>
                <w:rFonts w:cs="Calibri"/>
                <w:spacing w:val="-2"/>
                <w:sz w:val="20"/>
              </w:rPr>
            </w:pPr>
            <w:r>
              <w:rPr>
                <w:rFonts w:cs="Calibri"/>
                <w:spacing w:val="-2"/>
                <w:sz w:val="20"/>
              </w:rPr>
              <w:t>GA</w:t>
            </w:r>
          </w:p>
        </w:tc>
        <w:tc>
          <w:tcPr>
            <w:tcW w:w="1786" w:type="dxa"/>
            <w:gridSpan w:val="2"/>
            <w:shd w:val="clear" w:color="auto" w:fill="auto"/>
          </w:tcPr>
          <w:p w14:paraId="073C6DD7" w14:textId="77777777" w:rsidR="00A84D71" w:rsidRPr="00CD0F75" w:rsidRDefault="00A84D71" w:rsidP="00A84D71">
            <w:pPr>
              <w:spacing w:before="60" w:after="100"/>
              <w:jc w:val="left"/>
              <w:rPr>
                <w:spacing w:val="-2"/>
                <w:sz w:val="20"/>
              </w:rPr>
            </w:pPr>
            <w:r>
              <w:rPr>
                <w:spacing w:val="-2"/>
                <w:sz w:val="20"/>
              </w:rPr>
              <w:t>Georgia Public Service Commission Staff</w:t>
            </w:r>
          </w:p>
        </w:tc>
        <w:tc>
          <w:tcPr>
            <w:tcW w:w="1526" w:type="dxa"/>
            <w:shd w:val="clear" w:color="auto" w:fill="auto"/>
          </w:tcPr>
          <w:p w14:paraId="344E84BB" w14:textId="77777777" w:rsidR="00A84D71" w:rsidRPr="00CD0F75" w:rsidRDefault="00A84D71" w:rsidP="00A84D71">
            <w:pPr>
              <w:spacing w:before="60" w:after="100"/>
              <w:jc w:val="left"/>
              <w:rPr>
                <w:rFonts w:cs="Calibri"/>
                <w:spacing w:val="-2"/>
                <w:sz w:val="20"/>
              </w:rPr>
            </w:pPr>
            <w:r>
              <w:rPr>
                <w:rFonts w:cs="Calibri"/>
                <w:spacing w:val="-2"/>
                <w:sz w:val="20"/>
              </w:rPr>
              <w:t>Georgia Power</w:t>
            </w:r>
          </w:p>
        </w:tc>
        <w:tc>
          <w:tcPr>
            <w:tcW w:w="3446" w:type="dxa"/>
            <w:shd w:val="clear" w:color="auto" w:fill="auto"/>
          </w:tcPr>
          <w:p w14:paraId="4346D98B" w14:textId="77777777" w:rsidR="00A84D71" w:rsidRDefault="00A84D71" w:rsidP="00A84D71">
            <w:pPr>
              <w:spacing w:before="60" w:after="100"/>
              <w:jc w:val="left"/>
              <w:rPr>
                <w:rFonts w:cs="Calibri"/>
                <w:spacing w:val="-2"/>
                <w:sz w:val="20"/>
              </w:rPr>
            </w:pPr>
            <w:r>
              <w:rPr>
                <w:rFonts w:cs="Calibri"/>
                <w:spacing w:val="-2"/>
                <w:sz w:val="20"/>
              </w:rPr>
              <w:t>Fourteenth Semi-Annual Vogtle Construction Monitoring Report</w:t>
            </w:r>
          </w:p>
        </w:tc>
      </w:tr>
      <w:tr w:rsidR="00A84D71" w:rsidRPr="00CD0F75" w14:paraId="74ACF9BF" w14:textId="77777777" w:rsidTr="00A84D71">
        <w:trPr>
          <w:cantSplit/>
          <w:trHeight w:val="138"/>
        </w:trPr>
        <w:tc>
          <w:tcPr>
            <w:tcW w:w="738" w:type="dxa"/>
            <w:shd w:val="clear" w:color="auto" w:fill="auto"/>
          </w:tcPr>
          <w:p w14:paraId="7CB1DAEA" w14:textId="77777777" w:rsidR="00A84D71" w:rsidRPr="00CD0F75" w:rsidRDefault="00A84D71" w:rsidP="00A84D71">
            <w:pPr>
              <w:spacing w:before="60" w:after="100"/>
              <w:jc w:val="left"/>
              <w:rPr>
                <w:rFonts w:cs="Calibri"/>
                <w:spacing w:val="-2"/>
                <w:sz w:val="20"/>
              </w:rPr>
            </w:pPr>
            <w:r>
              <w:rPr>
                <w:rFonts w:cs="Calibri"/>
                <w:spacing w:val="-2"/>
                <w:sz w:val="20"/>
              </w:rPr>
              <w:t>8/16</w:t>
            </w:r>
          </w:p>
        </w:tc>
        <w:tc>
          <w:tcPr>
            <w:tcW w:w="1254" w:type="dxa"/>
            <w:shd w:val="clear" w:color="auto" w:fill="auto"/>
          </w:tcPr>
          <w:p w14:paraId="4E282E14"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16-035-27</w:t>
            </w:r>
          </w:p>
        </w:tc>
        <w:tc>
          <w:tcPr>
            <w:tcW w:w="1086" w:type="dxa"/>
            <w:shd w:val="clear" w:color="auto" w:fill="auto"/>
          </w:tcPr>
          <w:p w14:paraId="767CA4D5" w14:textId="77777777" w:rsidR="00A84D71" w:rsidRPr="00CD0F75"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26CC6AFA" w14:textId="77777777" w:rsidR="00A84D71" w:rsidRPr="00CD0F75"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0B30CC5E" w14:textId="77777777" w:rsidR="00A84D71" w:rsidRPr="008D22E1" w:rsidRDefault="00A84D71" w:rsidP="00A84D71">
            <w:pPr>
              <w:spacing w:before="60" w:after="100"/>
              <w:jc w:val="left"/>
              <w:rPr>
                <w:rFonts w:cs="Calibri"/>
                <w:spacing w:val="-2"/>
                <w:sz w:val="20"/>
                <w:szCs w:val="20"/>
              </w:rPr>
            </w:pPr>
            <w:r w:rsidRPr="008D22E1">
              <w:rPr>
                <w:rFonts w:cs="Calibri"/>
                <w:spacing w:val="-2"/>
                <w:sz w:val="20"/>
                <w:szCs w:val="20"/>
              </w:rPr>
              <w:t>PacifiCorp</w:t>
            </w:r>
          </w:p>
        </w:tc>
        <w:tc>
          <w:tcPr>
            <w:tcW w:w="3446" w:type="dxa"/>
            <w:shd w:val="clear" w:color="auto" w:fill="auto"/>
          </w:tcPr>
          <w:p w14:paraId="6A1CF9ED" w14:textId="77777777" w:rsidR="00A84D71" w:rsidRPr="008D22E1" w:rsidRDefault="00A84D71" w:rsidP="00A84D71">
            <w:pPr>
              <w:spacing w:before="60" w:after="100"/>
              <w:jc w:val="left"/>
              <w:rPr>
                <w:rFonts w:cs="Calibri"/>
                <w:spacing w:val="-2"/>
                <w:sz w:val="20"/>
                <w:szCs w:val="20"/>
              </w:rPr>
            </w:pPr>
            <w:r w:rsidRPr="008D22E1">
              <w:rPr>
                <w:sz w:val="20"/>
                <w:szCs w:val="20"/>
              </w:rPr>
              <w:t>Renewable Energy Services Contract between Rocky Mountain Power and Facebook, Inc</w:t>
            </w:r>
          </w:p>
        </w:tc>
      </w:tr>
      <w:tr w:rsidR="00A84D71" w:rsidRPr="00CD0F75" w14:paraId="0AED7144" w14:textId="77777777" w:rsidTr="00A84D71">
        <w:trPr>
          <w:cantSplit/>
          <w:trHeight w:val="138"/>
        </w:trPr>
        <w:tc>
          <w:tcPr>
            <w:tcW w:w="738" w:type="dxa"/>
            <w:shd w:val="clear" w:color="auto" w:fill="auto"/>
          </w:tcPr>
          <w:p w14:paraId="2AF60FDF" w14:textId="77777777" w:rsidR="00A84D71" w:rsidRPr="00CD0F75" w:rsidRDefault="00A84D71" w:rsidP="00A84D71">
            <w:pPr>
              <w:spacing w:before="60" w:after="100"/>
              <w:jc w:val="left"/>
              <w:rPr>
                <w:rFonts w:cs="Calibri"/>
                <w:spacing w:val="-2"/>
                <w:sz w:val="20"/>
              </w:rPr>
            </w:pPr>
            <w:r>
              <w:rPr>
                <w:rFonts w:cs="Calibri"/>
                <w:spacing w:val="-2"/>
                <w:sz w:val="20"/>
              </w:rPr>
              <w:t>8/16</w:t>
            </w:r>
          </w:p>
        </w:tc>
        <w:tc>
          <w:tcPr>
            <w:tcW w:w="1254" w:type="dxa"/>
            <w:shd w:val="clear" w:color="auto" w:fill="auto"/>
          </w:tcPr>
          <w:p w14:paraId="3CCB9EAD"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16-035-01</w:t>
            </w:r>
          </w:p>
        </w:tc>
        <w:tc>
          <w:tcPr>
            <w:tcW w:w="1086" w:type="dxa"/>
            <w:shd w:val="clear" w:color="auto" w:fill="auto"/>
          </w:tcPr>
          <w:p w14:paraId="6A932352" w14:textId="77777777" w:rsidR="00A84D71" w:rsidRPr="00CD0F75"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29BEDDC7" w14:textId="77777777" w:rsidR="00A84D71" w:rsidRPr="00CD0F75"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1A4EDEBB" w14:textId="77777777" w:rsidR="00A84D71" w:rsidRPr="00CD0F75"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5EC371B1" w14:textId="77777777" w:rsidR="00A84D71" w:rsidRPr="00CD0F75" w:rsidRDefault="00A84D71" w:rsidP="00A84D71">
            <w:pPr>
              <w:spacing w:before="60" w:after="100"/>
              <w:jc w:val="left"/>
              <w:rPr>
                <w:rFonts w:cs="Calibri"/>
                <w:spacing w:val="-2"/>
                <w:sz w:val="20"/>
              </w:rPr>
            </w:pPr>
            <w:r>
              <w:rPr>
                <w:rFonts w:cs="Calibri"/>
                <w:spacing w:val="-2"/>
                <w:sz w:val="20"/>
              </w:rPr>
              <w:t>2016 Energy Balancing Adjustment application</w:t>
            </w:r>
          </w:p>
        </w:tc>
      </w:tr>
      <w:tr w:rsidR="00A84D71" w:rsidRPr="00CD0F75" w14:paraId="7A766420" w14:textId="77777777" w:rsidTr="00A84D71">
        <w:trPr>
          <w:cantSplit/>
          <w:trHeight w:val="138"/>
        </w:trPr>
        <w:tc>
          <w:tcPr>
            <w:tcW w:w="738" w:type="dxa"/>
            <w:shd w:val="clear" w:color="auto" w:fill="auto"/>
          </w:tcPr>
          <w:p w14:paraId="521EE8A3" w14:textId="77777777" w:rsidR="00A84D71" w:rsidRPr="00CD0F75" w:rsidRDefault="00A84D71" w:rsidP="00A84D71">
            <w:pPr>
              <w:spacing w:before="60" w:after="100"/>
              <w:jc w:val="left"/>
              <w:rPr>
                <w:rFonts w:cs="Calibri"/>
                <w:spacing w:val="-2"/>
                <w:sz w:val="20"/>
              </w:rPr>
            </w:pPr>
            <w:r>
              <w:rPr>
                <w:rFonts w:cs="Calibri"/>
                <w:spacing w:val="-2"/>
                <w:sz w:val="20"/>
              </w:rPr>
              <w:t>9/16</w:t>
            </w:r>
          </w:p>
        </w:tc>
        <w:tc>
          <w:tcPr>
            <w:tcW w:w="1254" w:type="dxa"/>
            <w:shd w:val="clear" w:color="auto" w:fill="auto"/>
          </w:tcPr>
          <w:p w14:paraId="06CF9221"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09-035-15</w:t>
            </w:r>
          </w:p>
        </w:tc>
        <w:tc>
          <w:tcPr>
            <w:tcW w:w="1086" w:type="dxa"/>
            <w:shd w:val="clear" w:color="auto" w:fill="auto"/>
          </w:tcPr>
          <w:p w14:paraId="6425B874" w14:textId="77777777" w:rsidR="00A84D71" w:rsidRPr="00CD0F75"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16222A63" w14:textId="77777777" w:rsidR="00A84D71" w:rsidRPr="00CD0F75"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37C0CF30" w14:textId="77777777" w:rsidR="00A84D71" w:rsidRPr="00CD0F75"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7AD93941" w14:textId="77777777" w:rsidR="00A84D71" w:rsidRDefault="00A84D71" w:rsidP="00A84D71">
            <w:pPr>
              <w:spacing w:before="60" w:after="100"/>
              <w:jc w:val="left"/>
              <w:rPr>
                <w:rFonts w:cs="Calibri"/>
                <w:spacing w:val="-2"/>
                <w:sz w:val="20"/>
              </w:rPr>
            </w:pPr>
            <w:r>
              <w:rPr>
                <w:rFonts w:cs="Calibri"/>
                <w:spacing w:val="-2"/>
                <w:sz w:val="20"/>
              </w:rPr>
              <w:t>EBA Pilot Evaluation Direct Testimony</w:t>
            </w:r>
          </w:p>
        </w:tc>
      </w:tr>
      <w:tr w:rsidR="00A84D71" w:rsidRPr="00CD0F75" w14:paraId="2010B5C3" w14:textId="77777777" w:rsidTr="00A84D71">
        <w:trPr>
          <w:cantSplit/>
          <w:trHeight w:val="138"/>
        </w:trPr>
        <w:tc>
          <w:tcPr>
            <w:tcW w:w="738" w:type="dxa"/>
            <w:shd w:val="clear" w:color="auto" w:fill="auto"/>
          </w:tcPr>
          <w:p w14:paraId="2AEC2706" w14:textId="77777777" w:rsidR="00A84D71" w:rsidRPr="00CD0F75" w:rsidRDefault="00A84D71" w:rsidP="00A84D71">
            <w:pPr>
              <w:spacing w:before="60" w:after="100"/>
              <w:jc w:val="left"/>
              <w:rPr>
                <w:rFonts w:cs="Calibri"/>
                <w:spacing w:val="-2"/>
                <w:sz w:val="20"/>
              </w:rPr>
            </w:pPr>
            <w:r>
              <w:rPr>
                <w:rFonts w:cs="Calibri"/>
                <w:spacing w:val="-2"/>
                <w:sz w:val="20"/>
              </w:rPr>
              <w:t>11/16</w:t>
            </w:r>
          </w:p>
        </w:tc>
        <w:tc>
          <w:tcPr>
            <w:tcW w:w="1254" w:type="dxa"/>
            <w:shd w:val="clear" w:color="auto" w:fill="auto"/>
          </w:tcPr>
          <w:p w14:paraId="40A1CD59"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1A4FA3B4" w14:textId="77777777" w:rsidR="00A84D71" w:rsidRPr="00CD0F75"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7C47F818" w14:textId="77777777" w:rsidR="00A84D71" w:rsidRPr="00CD0F75" w:rsidRDefault="00A84D71" w:rsidP="00A84D71">
            <w:pPr>
              <w:spacing w:before="60" w:after="100"/>
              <w:jc w:val="left"/>
              <w:rPr>
                <w:spacing w:val="-2"/>
                <w:sz w:val="20"/>
              </w:rPr>
            </w:pPr>
            <w:r>
              <w:rPr>
                <w:spacing w:val="-2"/>
                <w:sz w:val="20"/>
              </w:rPr>
              <w:t>Georgia Public Service Commission Staff</w:t>
            </w:r>
          </w:p>
        </w:tc>
        <w:tc>
          <w:tcPr>
            <w:tcW w:w="1526" w:type="dxa"/>
            <w:shd w:val="clear" w:color="auto" w:fill="auto"/>
          </w:tcPr>
          <w:p w14:paraId="7005AA66" w14:textId="77777777" w:rsidR="00A84D71" w:rsidRPr="00CD0F75" w:rsidRDefault="00A84D71" w:rsidP="00A84D71">
            <w:pPr>
              <w:spacing w:before="60" w:after="100"/>
              <w:jc w:val="left"/>
              <w:rPr>
                <w:rFonts w:cs="Calibri"/>
                <w:spacing w:val="-2"/>
                <w:sz w:val="20"/>
              </w:rPr>
            </w:pPr>
            <w:r>
              <w:rPr>
                <w:rFonts w:cs="Calibri"/>
                <w:spacing w:val="-2"/>
                <w:sz w:val="20"/>
              </w:rPr>
              <w:t>Georgia Power</w:t>
            </w:r>
          </w:p>
        </w:tc>
        <w:tc>
          <w:tcPr>
            <w:tcW w:w="3446" w:type="dxa"/>
            <w:shd w:val="clear" w:color="auto" w:fill="auto"/>
          </w:tcPr>
          <w:p w14:paraId="24670AA9" w14:textId="77777777" w:rsidR="00A84D71" w:rsidRDefault="00A84D71" w:rsidP="00A84D71">
            <w:pPr>
              <w:spacing w:before="60" w:after="100"/>
              <w:jc w:val="left"/>
              <w:rPr>
                <w:rFonts w:cs="Calibri"/>
                <w:spacing w:val="-2"/>
                <w:sz w:val="20"/>
              </w:rPr>
            </w:pPr>
            <w:r>
              <w:rPr>
                <w:rFonts w:cs="Calibri"/>
                <w:spacing w:val="-2"/>
                <w:sz w:val="20"/>
              </w:rPr>
              <w:t>Fifteenth Semi-Annual Vogtle Construction Monitoring Report</w:t>
            </w:r>
          </w:p>
        </w:tc>
      </w:tr>
      <w:tr w:rsidR="00A84D71" w:rsidRPr="00CD0F75" w14:paraId="34730779" w14:textId="77777777" w:rsidTr="00A84D71">
        <w:trPr>
          <w:cantSplit/>
          <w:trHeight w:val="138"/>
        </w:trPr>
        <w:tc>
          <w:tcPr>
            <w:tcW w:w="738" w:type="dxa"/>
            <w:shd w:val="clear" w:color="auto" w:fill="auto"/>
          </w:tcPr>
          <w:p w14:paraId="3C19AE71" w14:textId="77777777" w:rsidR="00A84D71" w:rsidRDefault="00A84D71" w:rsidP="00A84D71">
            <w:pPr>
              <w:spacing w:before="60" w:after="100"/>
              <w:jc w:val="left"/>
              <w:rPr>
                <w:rFonts w:cs="Calibri"/>
                <w:spacing w:val="-2"/>
                <w:sz w:val="20"/>
              </w:rPr>
            </w:pPr>
            <w:r>
              <w:rPr>
                <w:rFonts w:cs="Calibri"/>
                <w:spacing w:val="-2"/>
                <w:sz w:val="20"/>
              </w:rPr>
              <w:t>11/16</w:t>
            </w:r>
          </w:p>
        </w:tc>
        <w:tc>
          <w:tcPr>
            <w:tcW w:w="1254" w:type="dxa"/>
            <w:shd w:val="clear" w:color="auto" w:fill="auto"/>
          </w:tcPr>
          <w:p w14:paraId="4045EC28" w14:textId="77777777" w:rsidR="00A84D71" w:rsidRDefault="00A84D71" w:rsidP="00A84D71">
            <w:pPr>
              <w:keepNext/>
              <w:keepLines/>
              <w:pageBreakBefore/>
              <w:spacing w:before="60" w:after="100"/>
              <w:jc w:val="left"/>
              <w:rPr>
                <w:rFonts w:cs="Calibri"/>
                <w:spacing w:val="-2"/>
                <w:sz w:val="20"/>
              </w:rPr>
            </w:pPr>
            <w:r>
              <w:rPr>
                <w:rFonts w:cs="Calibri"/>
                <w:spacing w:val="-2"/>
                <w:sz w:val="20"/>
              </w:rPr>
              <w:t>09-035-15</w:t>
            </w:r>
          </w:p>
        </w:tc>
        <w:tc>
          <w:tcPr>
            <w:tcW w:w="1086" w:type="dxa"/>
            <w:shd w:val="clear" w:color="auto" w:fill="auto"/>
          </w:tcPr>
          <w:p w14:paraId="5581A2D5"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69509939" w14:textId="77777777" w:rsidR="00A84D71"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5413035C" w14:textId="77777777" w:rsidR="00A84D71"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7874D096" w14:textId="77777777" w:rsidR="00A84D71" w:rsidRDefault="00A84D71" w:rsidP="00A84D71">
            <w:pPr>
              <w:spacing w:before="60" w:after="100"/>
              <w:jc w:val="left"/>
              <w:rPr>
                <w:rFonts w:cs="Calibri"/>
                <w:spacing w:val="-2"/>
                <w:sz w:val="20"/>
              </w:rPr>
            </w:pPr>
            <w:r>
              <w:rPr>
                <w:rFonts w:cs="Calibri"/>
                <w:spacing w:val="-2"/>
                <w:sz w:val="20"/>
              </w:rPr>
              <w:t>EBA Pilot Evaluation Rebuttal Testimony</w:t>
            </w:r>
          </w:p>
        </w:tc>
      </w:tr>
      <w:tr w:rsidR="00A84D71" w:rsidRPr="00CD0F75" w14:paraId="670DD02F" w14:textId="77777777" w:rsidTr="00A84D71">
        <w:trPr>
          <w:cantSplit/>
          <w:trHeight w:val="138"/>
        </w:trPr>
        <w:tc>
          <w:tcPr>
            <w:tcW w:w="738" w:type="dxa"/>
            <w:shd w:val="clear" w:color="auto" w:fill="auto"/>
          </w:tcPr>
          <w:p w14:paraId="3BF285E6" w14:textId="77777777" w:rsidR="00A84D71" w:rsidRDefault="00A84D71" w:rsidP="00A84D71">
            <w:pPr>
              <w:spacing w:before="60" w:after="100"/>
              <w:jc w:val="left"/>
              <w:rPr>
                <w:rFonts w:cs="Calibri"/>
                <w:spacing w:val="-2"/>
                <w:sz w:val="20"/>
              </w:rPr>
            </w:pPr>
            <w:r>
              <w:rPr>
                <w:rFonts w:cs="Calibri"/>
                <w:spacing w:val="-2"/>
                <w:sz w:val="20"/>
              </w:rPr>
              <w:t>11/16</w:t>
            </w:r>
          </w:p>
        </w:tc>
        <w:tc>
          <w:tcPr>
            <w:tcW w:w="1254" w:type="dxa"/>
            <w:shd w:val="clear" w:color="auto" w:fill="auto"/>
          </w:tcPr>
          <w:p w14:paraId="62079355" w14:textId="77777777" w:rsidR="00A84D71" w:rsidRDefault="00A84D71" w:rsidP="00A84D71">
            <w:pPr>
              <w:keepNext/>
              <w:keepLines/>
              <w:pageBreakBefore/>
              <w:spacing w:before="60" w:after="100"/>
              <w:jc w:val="left"/>
              <w:rPr>
                <w:rFonts w:cs="Calibri"/>
                <w:spacing w:val="-2"/>
                <w:sz w:val="20"/>
              </w:rPr>
            </w:pPr>
            <w:r>
              <w:rPr>
                <w:rFonts w:cs="Calibri"/>
                <w:spacing w:val="-2"/>
                <w:sz w:val="20"/>
              </w:rPr>
              <w:t>EL09-61-04</w:t>
            </w:r>
          </w:p>
        </w:tc>
        <w:tc>
          <w:tcPr>
            <w:tcW w:w="1086" w:type="dxa"/>
            <w:shd w:val="clear" w:color="auto" w:fill="auto"/>
          </w:tcPr>
          <w:p w14:paraId="57AC085B" w14:textId="77777777" w:rsidR="00A84D71" w:rsidRDefault="00A84D71" w:rsidP="00A84D71">
            <w:pPr>
              <w:spacing w:before="60" w:after="100"/>
              <w:jc w:val="left"/>
              <w:rPr>
                <w:rFonts w:cs="Calibri"/>
                <w:spacing w:val="-2"/>
                <w:sz w:val="20"/>
              </w:rPr>
            </w:pPr>
            <w:r>
              <w:rPr>
                <w:rFonts w:cs="Calibri"/>
                <w:spacing w:val="-2"/>
                <w:sz w:val="20"/>
              </w:rPr>
              <w:t>FERC</w:t>
            </w:r>
          </w:p>
        </w:tc>
        <w:tc>
          <w:tcPr>
            <w:tcW w:w="1786" w:type="dxa"/>
            <w:gridSpan w:val="2"/>
            <w:shd w:val="clear" w:color="auto" w:fill="auto"/>
          </w:tcPr>
          <w:p w14:paraId="7DC97B26" w14:textId="77777777" w:rsidR="00A84D71" w:rsidRPr="00E94EC3" w:rsidRDefault="00A84D71" w:rsidP="00A84D71">
            <w:pPr>
              <w:spacing w:before="60" w:after="100"/>
              <w:jc w:val="left"/>
              <w:rPr>
                <w:spacing w:val="-2"/>
                <w:sz w:val="20"/>
                <w:szCs w:val="20"/>
              </w:rPr>
            </w:pPr>
            <w:r>
              <w:rPr>
                <w:spacing w:val="-2"/>
                <w:sz w:val="20"/>
                <w:szCs w:val="20"/>
              </w:rPr>
              <w:t>Louisiana Public Service Commission</w:t>
            </w:r>
          </w:p>
        </w:tc>
        <w:tc>
          <w:tcPr>
            <w:tcW w:w="1526" w:type="dxa"/>
            <w:shd w:val="clear" w:color="auto" w:fill="auto"/>
          </w:tcPr>
          <w:p w14:paraId="358656D1" w14:textId="77777777" w:rsidR="00A84D71" w:rsidRPr="00E94EC3" w:rsidRDefault="00A84D71" w:rsidP="00A84D71">
            <w:pPr>
              <w:spacing w:before="60" w:after="100"/>
              <w:jc w:val="left"/>
              <w:rPr>
                <w:rFonts w:cs="Calibri"/>
                <w:spacing w:val="-2"/>
                <w:sz w:val="20"/>
                <w:szCs w:val="20"/>
              </w:rPr>
            </w:pPr>
            <w:r>
              <w:rPr>
                <w:rFonts w:cs="Calibri"/>
                <w:spacing w:val="-2"/>
                <w:sz w:val="20"/>
                <w:szCs w:val="20"/>
              </w:rPr>
              <w:t>Entergy</w:t>
            </w:r>
          </w:p>
        </w:tc>
        <w:tc>
          <w:tcPr>
            <w:tcW w:w="3446" w:type="dxa"/>
            <w:shd w:val="clear" w:color="auto" w:fill="auto"/>
          </w:tcPr>
          <w:p w14:paraId="7DBD6D0F" w14:textId="77777777" w:rsidR="00A84D71" w:rsidRDefault="00A84D71" w:rsidP="00A84D71">
            <w:pPr>
              <w:spacing w:before="60" w:after="100"/>
              <w:jc w:val="left"/>
              <w:rPr>
                <w:rFonts w:cs="Calibri"/>
                <w:spacing w:val="-2"/>
                <w:sz w:val="20"/>
              </w:rPr>
            </w:pPr>
            <w:r>
              <w:rPr>
                <w:rFonts w:cs="Calibri"/>
                <w:spacing w:val="-2"/>
                <w:sz w:val="20"/>
              </w:rPr>
              <w:t>Violation of System Agreement, Phase III, Harm Calculation, Direct</w:t>
            </w:r>
          </w:p>
        </w:tc>
      </w:tr>
      <w:tr w:rsidR="00A84D71" w:rsidRPr="00CD0F75" w14:paraId="7AAF87F9" w14:textId="77777777" w:rsidTr="00A84D71">
        <w:trPr>
          <w:cantSplit/>
          <w:trHeight w:val="138"/>
        </w:trPr>
        <w:tc>
          <w:tcPr>
            <w:tcW w:w="738" w:type="dxa"/>
            <w:shd w:val="clear" w:color="auto" w:fill="auto"/>
          </w:tcPr>
          <w:p w14:paraId="17F87F1B" w14:textId="77777777" w:rsidR="00A84D71" w:rsidRDefault="00A84D71" w:rsidP="00A84D71">
            <w:pPr>
              <w:spacing w:before="60" w:after="100"/>
              <w:jc w:val="left"/>
              <w:rPr>
                <w:rFonts w:cs="Calibri"/>
                <w:spacing w:val="-2"/>
                <w:sz w:val="20"/>
              </w:rPr>
            </w:pPr>
            <w:r>
              <w:rPr>
                <w:rFonts w:cs="Calibri"/>
                <w:spacing w:val="-2"/>
                <w:sz w:val="20"/>
              </w:rPr>
              <w:t>3/17</w:t>
            </w:r>
          </w:p>
        </w:tc>
        <w:tc>
          <w:tcPr>
            <w:tcW w:w="1254" w:type="dxa"/>
            <w:shd w:val="clear" w:color="auto" w:fill="auto"/>
          </w:tcPr>
          <w:p w14:paraId="3330F518" w14:textId="77777777" w:rsidR="00A84D71" w:rsidRDefault="00A84D71" w:rsidP="00A84D71">
            <w:pPr>
              <w:keepNext/>
              <w:keepLines/>
              <w:pageBreakBefore/>
              <w:spacing w:before="60" w:after="100"/>
              <w:jc w:val="left"/>
              <w:rPr>
                <w:rFonts w:cs="Calibri"/>
                <w:spacing w:val="-2"/>
                <w:sz w:val="20"/>
              </w:rPr>
            </w:pPr>
            <w:r>
              <w:rPr>
                <w:rFonts w:cs="Calibri"/>
                <w:spacing w:val="-2"/>
                <w:sz w:val="20"/>
              </w:rPr>
              <w:t>EL09-61-04</w:t>
            </w:r>
          </w:p>
        </w:tc>
        <w:tc>
          <w:tcPr>
            <w:tcW w:w="1086" w:type="dxa"/>
            <w:shd w:val="clear" w:color="auto" w:fill="auto"/>
          </w:tcPr>
          <w:p w14:paraId="78375BBA" w14:textId="77777777" w:rsidR="00A84D71" w:rsidRDefault="00A84D71" w:rsidP="00A84D71">
            <w:pPr>
              <w:spacing w:before="60" w:after="100"/>
              <w:jc w:val="left"/>
              <w:rPr>
                <w:rFonts w:cs="Calibri"/>
                <w:spacing w:val="-2"/>
                <w:sz w:val="20"/>
              </w:rPr>
            </w:pPr>
            <w:r>
              <w:rPr>
                <w:rFonts w:cs="Calibri"/>
                <w:spacing w:val="-2"/>
                <w:sz w:val="20"/>
              </w:rPr>
              <w:t>FERC</w:t>
            </w:r>
          </w:p>
        </w:tc>
        <w:tc>
          <w:tcPr>
            <w:tcW w:w="1786" w:type="dxa"/>
            <w:gridSpan w:val="2"/>
            <w:shd w:val="clear" w:color="auto" w:fill="auto"/>
          </w:tcPr>
          <w:p w14:paraId="7EC6EFBE" w14:textId="77777777" w:rsidR="00A84D71" w:rsidRDefault="00A84D71" w:rsidP="00A84D71">
            <w:pPr>
              <w:spacing w:before="60" w:after="100"/>
              <w:jc w:val="left"/>
              <w:rPr>
                <w:spacing w:val="-2"/>
                <w:sz w:val="20"/>
                <w:szCs w:val="20"/>
              </w:rPr>
            </w:pPr>
            <w:r>
              <w:rPr>
                <w:spacing w:val="-2"/>
                <w:sz w:val="20"/>
                <w:szCs w:val="20"/>
              </w:rPr>
              <w:t>Louisiana Public Service Commission</w:t>
            </w:r>
          </w:p>
        </w:tc>
        <w:tc>
          <w:tcPr>
            <w:tcW w:w="1526" w:type="dxa"/>
            <w:shd w:val="clear" w:color="auto" w:fill="auto"/>
          </w:tcPr>
          <w:p w14:paraId="30E851EC" w14:textId="77777777" w:rsidR="00A84D71" w:rsidRDefault="00A84D71" w:rsidP="00A84D71">
            <w:pPr>
              <w:spacing w:before="60" w:after="100"/>
              <w:jc w:val="left"/>
              <w:rPr>
                <w:rFonts w:cs="Calibri"/>
                <w:spacing w:val="-2"/>
                <w:sz w:val="20"/>
                <w:szCs w:val="20"/>
              </w:rPr>
            </w:pPr>
            <w:r>
              <w:rPr>
                <w:rFonts w:cs="Calibri"/>
                <w:spacing w:val="-2"/>
                <w:sz w:val="20"/>
                <w:szCs w:val="20"/>
              </w:rPr>
              <w:t>Entergy</w:t>
            </w:r>
          </w:p>
        </w:tc>
        <w:tc>
          <w:tcPr>
            <w:tcW w:w="3446" w:type="dxa"/>
            <w:shd w:val="clear" w:color="auto" w:fill="auto"/>
          </w:tcPr>
          <w:p w14:paraId="5B9B94FD" w14:textId="77777777" w:rsidR="00A84D71" w:rsidRDefault="00A84D71" w:rsidP="00A84D71">
            <w:pPr>
              <w:spacing w:before="60" w:after="100"/>
              <w:jc w:val="left"/>
              <w:rPr>
                <w:rFonts w:cs="Calibri"/>
                <w:spacing w:val="-2"/>
                <w:sz w:val="20"/>
              </w:rPr>
            </w:pPr>
            <w:r>
              <w:rPr>
                <w:rFonts w:cs="Calibri"/>
                <w:spacing w:val="-2"/>
                <w:sz w:val="20"/>
              </w:rPr>
              <w:t>Violation of System Agreement, Phase III, Harm Calculation, Rebuttal</w:t>
            </w:r>
          </w:p>
        </w:tc>
      </w:tr>
      <w:tr w:rsidR="00A84D71" w:rsidRPr="00CD0F75" w14:paraId="5ECFD9D4" w14:textId="77777777" w:rsidTr="00A84D71">
        <w:trPr>
          <w:cantSplit/>
          <w:trHeight w:val="138"/>
        </w:trPr>
        <w:tc>
          <w:tcPr>
            <w:tcW w:w="738" w:type="dxa"/>
            <w:shd w:val="clear" w:color="auto" w:fill="auto"/>
          </w:tcPr>
          <w:p w14:paraId="3B004209" w14:textId="77777777" w:rsidR="00A84D71" w:rsidRDefault="00A84D71" w:rsidP="00A84D71">
            <w:pPr>
              <w:spacing w:before="60" w:after="100"/>
              <w:jc w:val="left"/>
              <w:rPr>
                <w:rFonts w:cs="Calibri"/>
                <w:spacing w:val="-2"/>
                <w:sz w:val="20"/>
              </w:rPr>
            </w:pPr>
            <w:r>
              <w:rPr>
                <w:rFonts w:cs="Calibri"/>
                <w:spacing w:val="-2"/>
                <w:sz w:val="20"/>
              </w:rPr>
              <w:t>6/17</w:t>
            </w:r>
          </w:p>
        </w:tc>
        <w:tc>
          <w:tcPr>
            <w:tcW w:w="1254" w:type="dxa"/>
            <w:shd w:val="clear" w:color="auto" w:fill="auto"/>
          </w:tcPr>
          <w:p w14:paraId="13F22060"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4AD0B2D4"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43695272" w14:textId="77777777" w:rsidR="00A84D71" w:rsidRDefault="00A84D71" w:rsidP="00A84D71">
            <w:pPr>
              <w:spacing w:before="60" w:after="100"/>
              <w:jc w:val="left"/>
              <w:rPr>
                <w:spacing w:val="-2"/>
                <w:sz w:val="20"/>
                <w:szCs w:val="20"/>
              </w:rPr>
            </w:pPr>
            <w:r>
              <w:rPr>
                <w:spacing w:val="-2"/>
                <w:sz w:val="20"/>
              </w:rPr>
              <w:t>Georgia Public Service Commission Staff</w:t>
            </w:r>
          </w:p>
        </w:tc>
        <w:tc>
          <w:tcPr>
            <w:tcW w:w="1526" w:type="dxa"/>
            <w:shd w:val="clear" w:color="auto" w:fill="auto"/>
          </w:tcPr>
          <w:p w14:paraId="3A8CBAAD" w14:textId="77777777" w:rsidR="00A84D71" w:rsidRDefault="00A84D71" w:rsidP="00A84D71">
            <w:pPr>
              <w:spacing w:before="60" w:after="100"/>
              <w:jc w:val="left"/>
              <w:rPr>
                <w:rFonts w:cs="Calibri"/>
                <w:spacing w:val="-2"/>
                <w:sz w:val="20"/>
                <w:szCs w:val="20"/>
              </w:rPr>
            </w:pPr>
            <w:r>
              <w:rPr>
                <w:rFonts w:cs="Calibri"/>
                <w:spacing w:val="-2"/>
                <w:sz w:val="20"/>
              </w:rPr>
              <w:t>Georgia Power</w:t>
            </w:r>
          </w:p>
        </w:tc>
        <w:tc>
          <w:tcPr>
            <w:tcW w:w="3446" w:type="dxa"/>
            <w:shd w:val="clear" w:color="auto" w:fill="auto"/>
          </w:tcPr>
          <w:p w14:paraId="43E261D4" w14:textId="77777777" w:rsidR="00A84D71" w:rsidRDefault="00A84D71" w:rsidP="00A84D71">
            <w:pPr>
              <w:spacing w:before="60" w:after="100"/>
              <w:jc w:val="left"/>
              <w:rPr>
                <w:rFonts w:cs="Calibri"/>
                <w:spacing w:val="-2"/>
                <w:sz w:val="20"/>
              </w:rPr>
            </w:pPr>
            <w:r>
              <w:rPr>
                <w:rFonts w:cs="Calibri"/>
                <w:spacing w:val="-2"/>
                <w:sz w:val="20"/>
              </w:rPr>
              <w:t>Sixteenth Semi-Annual Vogtle Construction Monitoring Report</w:t>
            </w:r>
          </w:p>
        </w:tc>
      </w:tr>
      <w:tr w:rsidR="00A84D71" w:rsidRPr="00CD0F75" w14:paraId="5BAE8E72" w14:textId="77777777" w:rsidTr="00A84D71">
        <w:trPr>
          <w:cantSplit/>
          <w:trHeight w:val="138"/>
        </w:trPr>
        <w:tc>
          <w:tcPr>
            <w:tcW w:w="738" w:type="dxa"/>
            <w:shd w:val="clear" w:color="auto" w:fill="auto"/>
          </w:tcPr>
          <w:p w14:paraId="66E495B8" w14:textId="77777777" w:rsidR="00A84D71" w:rsidRDefault="00A84D71" w:rsidP="00A84D71">
            <w:pPr>
              <w:spacing w:before="60" w:after="100"/>
              <w:jc w:val="left"/>
              <w:rPr>
                <w:rFonts w:cs="Calibri"/>
                <w:spacing w:val="-2"/>
                <w:sz w:val="20"/>
              </w:rPr>
            </w:pPr>
            <w:r>
              <w:rPr>
                <w:rFonts w:cs="Calibri"/>
                <w:spacing w:val="-2"/>
                <w:sz w:val="20"/>
              </w:rPr>
              <w:t>9/17</w:t>
            </w:r>
          </w:p>
        </w:tc>
        <w:tc>
          <w:tcPr>
            <w:tcW w:w="1254" w:type="dxa"/>
            <w:shd w:val="clear" w:color="auto" w:fill="auto"/>
          </w:tcPr>
          <w:p w14:paraId="6A50AFC6"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34742967"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67653287" w14:textId="77777777" w:rsidR="00A84D71"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30504447" w14:textId="77777777" w:rsidR="00A84D71"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12582C77" w14:textId="77777777" w:rsidR="00A84D71" w:rsidRDefault="00A84D71" w:rsidP="00A84D71">
            <w:pPr>
              <w:spacing w:before="60" w:after="100"/>
              <w:jc w:val="left"/>
              <w:rPr>
                <w:rFonts w:cs="Calibri"/>
                <w:spacing w:val="-2"/>
                <w:sz w:val="20"/>
              </w:rPr>
            </w:pPr>
            <w:r>
              <w:rPr>
                <w:rFonts w:cs="Calibri"/>
                <w:spacing w:val="-2"/>
                <w:sz w:val="20"/>
              </w:rPr>
              <w:t>Approval of Resource Decision to Repower Wind Facilities, Direct</w:t>
            </w:r>
          </w:p>
        </w:tc>
      </w:tr>
      <w:tr w:rsidR="00A84D71" w:rsidRPr="00CD0F75" w14:paraId="3320136D" w14:textId="77777777" w:rsidTr="00A84D71">
        <w:trPr>
          <w:cantSplit/>
          <w:trHeight w:val="138"/>
        </w:trPr>
        <w:tc>
          <w:tcPr>
            <w:tcW w:w="738" w:type="dxa"/>
            <w:shd w:val="clear" w:color="auto" w:fill="auto"/>
          </w:tcPr>
          <w:p w14:paraId="529B949D" w14:textId="77777777" w:rsidR="00A84D71" w:rsidRDefault="00A84D71" w:rsidP="00A84D71">
            <w:pPr>
              <w:spacing w:before="60" w:after="100"/>
              <w:jc w:val="left"/>
              <w:rPr>
                <w:rFonts w:cs="Calibri"/>
                <w:spacing w:val="-2"/>
                <w:sz w:val="20"/>
              </w:rPr>
            </w:pPr>
            <w:r>
              <w:rPr>
                <w:rFonts w:cs="Calibri"/>
                <w:spacing w:val="-2"/>
                <w:sz w:val="20"/>
              </w:rPr>
              <w:t>11/17</w:t>
            </w:r>
          </w:p>
        </w:tc>
        <w:tc>
          <w:tcPr>
            <w:tcW w:w="1254" w:type="dxa"/>
            <w:shd w:val="clear" w:color="auto" w:fill="auto"/>
          </w:tcPr>
          <w:p w14:paraId="35A125C6"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0232F580"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7800D76F" w14:textId="77777777" w:rsidR="00A84D71"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5355B669" w14:textId="77777777" w:rsidR="00A84D71"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1A43B915" w14:textId="77777777" w:rsidR="00A84D71" w:rsidRDefault="00A84D71" w:rsidP="00A84D71">
            <w:pPr>
              <w:spacing w:before="60" w:after="100"/>
              <w:jc w:val="left"/>
              <w:rPr>
                <w:rFonts w:cs="Calibri"/>
                <w:spacing w:val="-2"/>
                <w:sz w:val="20"/>
              </w:rPr>
            </w:pPr>
            <w:r>
              <w:rPr>
                <w:rFonts w:cs="Calibri"/>
                <w:spacing w:val="-2"/>
                <w:sz w:val="20"/>
              </w:rPr>
              <w:t>Approval of Resource Decision to Repower Wind Facilities, Surrebuttal</w:t>
            </w:r>
          </w:p>
        </w:tc>
      </w:tr>
      <w:tr w:rsidR="00A84D71" w:rsidRPr="00CD0F75" w14:paraId="21C78009" w14:textId="77777777" w:rsidTr="00A84D71">
        <w:trPr>
          <w:cantSplit/>
          <w:trHeight w:val="138"/>
        </w:trPr>
        <w:tc>
          <w:tcPr>
            <w:tcW w:w="738" w:type="dxa"/>
            <w:shd w:val="clear" w:color="auto" w:fill="auto"/>
          </w:tcPr>
          <w:p w14:paraId="70960A4C" w14:textId="77777777" w:rsidR="00A84D71" w:rsidRDefault="00A84D71" w:rsidP="00A84D71">
            <w:pPr>
              <w:spacing w:before="60" w:after="100"/>
              <w:jc w:val="left"/>
              <w:rPr>
                <w:rFonts w:cs="Calibri"/>
                <w:spacing w:val="-2"/>
                <w:sz w:val="20"/>
              </w:rPr>
            </w:pPr>
            <w:r>
              <w:rPr>
                <w:rFonts w:cs="Calibri"/>
                <w:spacing w:val="-2"/>
                <w:sz w:val="20"/>
              </w:rPr>
              <w:t>4/18</w:t>
            </w:r>
          </w:p>
        </w:tc>
        <w:tc>
          <w:tcPr>
            <w:tcW w:w="1254" w:type="dxa"/>
            <w:shd w:val="clear" w:color="auto" w:fill="auto"/>
          </w:tcPr>
          <w:p w14:paraId="4715ED4F"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2F3DD886"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72A86AF0"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421B665C"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3032A3ED" w14:textId="77777777" w:rsidR="00A84D71" w:rsidRDefault="00A84D71" w:rsidP="00A84D71">
            <w:pPr>
              <w:spacing w:before="60" w:after="100"/>
              <w:jc w:val="left"/>
              <w:rPr>
                <w:rFonts w:cs="Calibri"/>
                <w:spacing w:val="-2"/>
                <w:sz w:val="20"/>
              </w:rPr>
            </w:pPr>
            <w:r>
              <w:rPr>
                <w:rFonts w:cs="Calibri"/>
                <w:spacing w:val="-2"/>
                <w:sz w:val="20"/>
              </w:rPr>
              <w:t>Approval of Resource Decision to Repower Wind Facilities, Response</w:t>
            </w:r>
          </w:p>
        </w:tc>
      </w:tr>
      <w:tr w:rsidR="00A84D71" w:rsidRPr="00CD0F75" w14:paraId="5D71AE49" w14:textId="77777777" w:rsidTr="00A84D71">
        <w:trPr>
          <w:cantSplit/>
          <w:trHeight w:val="138"/>
        </w:trPr>
        <w:tc>
          <w:tcPr>
            <w:tcW w:w="738" w:type="dxa"/>
            <w:shd w:val="clear" w:color="auto" w:fill="auto"/>
          </w:tcPr>
          <w:p w14:paraId="7D8790F0" w14:textId="77777777" w:rsidR="00A84D71" w:rsidRDefault="00A84D71" w:rsidP="00A84D71">
            <w:pPr>
              <w:spacing w:before="60" w:after="100"/>
              <w:jc w:val="left"/>
              <w:rPr>
                <w:rFonts w:cs="Calibri"/>
                <w:spacing w:val="-2"/>
                <w:sz w:val="20"/>
              </w:rPr>
            </w:pPr>
            <w:r>
              <w:rPr>
                <w:rFonts w:cs="Calibri"/>
                <w:spacing w:val="-2"/>
                <w:sz w:val="20"/>
              </w:rPr>
              <w:t>4/18</w:t>
            </w:r>
          </w:p>
        </w:tc>
        <w:tc>
          <w:tcPr>
            <w:tcW w:w="1254" w:type="dxa"/>
            <w:shd w:val="clear" w:color="auto" w:fill="auto"/>
          </w:tcPr>
          <w:p w14:paraId="54D045D1"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55133BDD"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5DEC7E6D"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54BB0013"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24FEC8FF" w14:textId="77777777" w:rsidR="00A84D71" w:rsidRDefault="00A84D71" w:rsidP="00A84D71">
            <w:pPr>
              <w:spacing w:before="60" w:after="100"/>
              <w:jc w:val="left"/>
              <w:rPr>
                <w:rFonts w:cs="Calibri"/>
                <w:spacing w:val="-2"/>
                <w:sz w:val="20"/>
              </w:rPr>
            </w:pPr>
            <w:r>
              <w:rPr>
                <w:rFonts w:cs="Calibri"/>
                <w:spacing w:val="-2"/>
                <w:sz w:val="20"/>
              </w:rPr>
              <w:t>Approval of Resource Decision to Repower Wind Facilities, Rebuttal to Response</w:t>
            </w:r>
          </w:p>
        </w:tc>
      </w:tr>
      <w:tr w:rsidR="00A84D71" w:rsidRPr="00CD0F75" w14:paraId="097EEF3F" w14:textId="77777777" w:rsidTr="00A84D71">
        <w:trPr>
          <w:cantSplit/>
          <w:trHeight w:val="138"/>
        </w:trPr>
        <w:tc>
          <w:tcPr>
            <w:tcW w:w="738" w:type="dxa"/>
            <w:shd w:val="clear" w:color="auto" w:fill="auto"/>
          </w:tcPr>
          <w:p w14:paraId="6D380394" w14:textId="77777777" w:rsidR="00A84D71" w:rsidRDefault="00A84D71" w:rsidP="00A84D71">
            <w:pPr>
              <w:spacing w:before="60" w:after="100"/>
              <w:jc w:val="left"/>
              <w:rPr>
                <w:rFonts w:cs="Calibri"/>
                <w:spacing w:val="-2"/>
                <w:sz w:val="20"/>
              </w:rPr>
            </w:pPr>
            <w:r>
              <w:rPr>
                <w:rFonts w:cs="Calibri"/>
                <w:spacing w:val="-2"/>
                <w:sz w:val="20"/>
              </w:rPr>
              <w:t>12/17</w:t>
            </w:r>
          </w:p>
        </w:tc>
        <w:tc>
          <w:tcPr>
            <w:tcW w:w="1254" w:type="dxa"/>
            <w:shd w:val="clear" w:color="auto" w:fill="auto"/>
          </w:tcPr>
          <w:p w14:paraId="18EE3589"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17-035-40</w:t>
            </w:r>
          </w:p>
        </w:tc>
        <w:tc>
          <w:tcPr>
            <w:tcW w:w="1086" w:type="dxa"/>
            <w:shd w:val="clear" w:color="auto" w:fill="auto"/>
          </w:tcPr>
          <w:p w14:paraId="05888A7C"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623575FC"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37FC3491"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6179675B" w14:textId="77777777" w:rsidR="00A84D71" w:rsidRDefault="00A84D71" w:rsidP="00A84D71">
            <w:pPr>
              <w:spacing w:before="60" w:after="100"/>
              <w:jc w:val="left"/>
              <w:rPr>
                <w:rFonts w:cs="Calibri"/>
                <w:spacing w:val="-2"/>
                <w:sz w:val="20"/>
              </w:rPr>
            </w:pPr>
            <w:r>
              <w:rPr>
                <w:rFonts w:cs="Calibri"/>
                <w:spacing w:val="-2"/>
                <w:sz w:val="20"/>
              </w:rPr>
              <w:t>Approval of Resource Decision for New Wind and New Transmission, Direct</w:t>
            </w:r>
          </w:p>
        </w:tc>
      </w:tr>
      <w:tr w:rsidR="00A84D71" w:rsidRPr="00CD0F75" w14:paraId="4FE95FBD" w14:textId="77777777" w:rsidTr="00A84D71">
        <w:trPr>
          <w:cantSplit/>
          <w:trHeight w:val="138"/>
        </w:trPr>
        <w:tc>
          <w:tcPr>
            <w:tcW w:w="738" w:type="dxa"/>
            <w:shd w:val="clear" w:color="auto" w:fill="auto"/>
          </w:tcPr>
          <w:p w14:paraId="65ACE78D" w14:textId="77777777" w:rsidR="00A84D71" w:rsidRDefault="00A84D71" w:rsidP="00A84D71">
            <w:pPr>
              <w:spacing w:before="60" w:after="100"/>
              <w:jc w:val="left"/>
              <w:rPr>
                <w:rFonts w:cs="Calibri"/>
                <w:spacing w:val="-2"/>
                <w:sz w:val="20"/>
              </w:rPr>
            </w:pPr>
            <w:r>
              <w:rPr>
                <w:rFonts w:cs="Calibri"/>
                <w:spacing w:val="-2"/>
                <w:sz w:val="20"/>
              </w:rPr>
              <w:t>1/18</w:t>
            </w:r>
          </w:p>
        </w:tc>
        <w:tc>
          <w:tcPr>
            <w:tcW w:w="1254" w:type="dxa"/>
            <w:shd w:val="clear" w:color="auto" w:fill="auto"/>
          </w:tcPr>
          <w:p w14:paraId="353BF7BF"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17-035-40</w:t>
            </w:r>
          </w:p>
        </w:tc>
        <w:tc>
          <w:tcPr>
            <w:tcW w:w="1086" w:type="dxa"/>
            <w:shd w:val="clear" w:color="auto" w:fill="auto"/>
          </w:tcPr>
          <w:p w14:paraId="589C26F6"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798F9DA1"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159F29C5"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16121CD9" w14:textId="77777777" w:rsidR="00A84D71" w:rsidRDefault="00A84D71" w:rsidP="00A84D71">
            <w:pPr>
              <w:spacing w:before="60" w:after="100"/>
              <w:jc w:val="left"/>
              <w:rPr>
                <w:rFonts w:cs="Calibri"/>
                <w:spacing w:val="-2"/>
                <w:sz w:val="20"/>
              </w:rPr>
            </w:pPr>
            <w:r>
              <w:rPr>
                <w:rFonts w:cs="Calibri"/>
                <w:spacing w:val="-2"/>
                <w:sz w:val="20"/>
              </w:rPr>
              <w:t>Approval of Resource Decision for New Wind and New Transmission, Rebuttal</w:t>
            </w:r>
          </w:p>
        </w:tc>
      </w:tr>
      <w:tr w:rsidR="00A84D71" w:rsidRPr="00CD0F75" w14:paraId="5D19E4C7" w14:textId="77777777" w:rsidTr="00A84D71">
        <w:trPr>
          <w:cantSplit/>
          <w:trHeight w:val="138"/>
        </w:trPr>
        <w:tc>
          <w:tcPr>
            <w:tcW w:w="738" w:type="dxa"/>
            <w:shd w:val="clear" w:color="auto" w:fill="auto"/>
          </w:tcPr>
          <w:p w14:paraId="470AA443" w14:textId="77777777" w:rsidR="00A84D71" w:rsidRDefault="00A84D71" w:rsidP="00A84D71">
            <w:pPr>
              <w:spacing w:before="60" w:after="100"/>
              <w:jc w:val="left"/>
              <w:rPr>
                <w:rFonts w:cs="Calibri"/>
                <w:spacing w:val="-2"/>
                <w:sz w:val="20"/>
              </w:rPr>
            </w:pPr>
            <w:r>
              <w:rPr>
                <w:rFonts w:cs="Calibri"/>
                <w:spacing w:val="-2"/>
                <w:sz w:val="20"/>
              </w:rPr>
              <w:t>4/18</w:t>
            </w:r>
          </w:p>
        </w:tc>
        <w:tc>
          <w:tcPr>
            <w:tcW w:w="1254" w:type="dxa"/>
            <w:shd w:val="clear" w:color="auto" w:fill="auto"/>
          </w:tcPr>
          <w:p w14:paraId="7E4C6691"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17-035-40</w:t>
            </w:r>
          </w:p>
        </w:tc>
        <w:tc>
          <w:tcPr>
            <w:tcW w:w="1086" w:type="dxa"/>
            <w:shd w:val="clear" w:color="auto" w:fill="auto"/>
          </w:tcPr>
          <w:p w14:paraId="5407CCC6"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4A47AAC3"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3A6EC4B8"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467DA46E" w14:textId="77777777" w:rsidR="00A84D71" w:rsidRDefault="00A84D71" w:rsidP="00A84D71">
            <w:pPr>
              <w:spacing w:before="60" w:after="100"/>
              <w:jc w:val="left"/>
              <w:rPr>
                <w:rFonts w:cs="Calibri"/>
                <w:spacing w:val="-2"/>
                <w:sz w:val="20"/>
              </w:rPr>
            </w:pPr>
            <w:r>
              <w:rPr>
                <w:rFonts w:cs="Calibri"/>
                <w:spacing w:val="-2"/>
                <w:sz w:val="20"/>
              </w:rPr>
              <w:t>Approval of Resource Decision for New Wind and New Transmission, Second Rebuttal</w:t>
            </w:r>
          </w:p>
        </w:tc>
      </w:tr>
      <w:tr w:rsidR="00A84D71" w:rsidRPr="00CD0F75" w14:paraId="129C5C61" w14:textId="77777777" w:rsidTr="00A84D71">
        <w:trPr>
          <w:cantSplit/>
          <w:trHeight w:val="138"/>
        </w:trPr>
        <w:tc>
          <w:tcPr>
            <w:tcW w:w="738" w:type="dxa"/>
            <w:shd w:val="clear" w:color="auto" w:fill="auto"/>
          </w:tcPr>
          <w:p w14:paraId="456A97CF" w14:textId="77777777" w:rsidR="00A84D71" w:rsidRDefault="00A84D71" w:rsidP="00A84D71">
            <w:pPr>
              <w:spacing w:before="60" w:after="100"/>
              <w:jc w:val="left"/>
              <w:rPr>
                <w:rFonts w:cs="Calibri"/>
                <w:spacing w:val="-2"/>
                <w:sz w:val="20"/>
              </w:rPr>
            </w:pPr>
            <w:r>
              <w:rPr>
                <w:rFonts w:cs="Calibri"/>
                <w:spacing w:val="-2"/>
                <w:sz w:val="20"/>
              </w:rPr>
              <w:t>6/18</w:t>
            </w:r>
          </w:p>
        </w:tc>
        <w:tc>
          <w:tcPr>
            <w:tcW w:w="1254" w:type="dxa"/>
            <w:shd w:val="clear" w:color="auto" w:fill="auto"/>
          </w:tcPr>
          <w:p w14:paraId="254EC129"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5954F704"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2B954C57"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199E7110"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6E6422EA" w14:textId="77777777" w:rsidR="00A84D71" w:rsidRDefault="00A84D71" w:rsidP="00A84D71">
            <w:pPr>
              <w:spacing w:before="60" w:after="100"/>
              <w:jc w:val="left"/>
              <w:rPr>
                <w:rFonts w:cs="Calibri"/>
                <w:spacing w:val="-2"/>
                <w:sz w:val="20"/>
              </w:rPr>
            </w:pPr>
            <w:r>
              <w:rPr>
                <w:rFonts w:cs="Calibri"/>
                <w:spacing w:val="-2"/>
                <w:sz w:val="20"/>
              </w:rPr>
              <w:t>Eighteenth Semi-Annual Vogtle Construction Monitoring Report</w:t>
            </w:r>
          </w:p>
        </w:tc>
      </w:tr>
      <w:tr w:rsidR="00A84D71" w:rsidRPr="00CD0F75" w14:paraId="53CFA437" w14:textId="77777777" w:rsidTr="00A84D71">
        <w:trPr>
          <w:cantSplit/>
          <w:trHeight w:val="138"/>
        </w:trPr>
        <w:tc>
          <w:tcPr>
            <w:tcW w:w="738" w:type="dxa"/>
            <w:shd w:val="clear" w:color="auto" w:fill="auto"/>
          </w:tcPr>
          <w:p w14:paraId="1390A1F9" w14:textId="77777777" w:rsidR="00A84D71" w:rsidRDefault="00A84D71" w:rsidP="00A84D71">
            <w:pPr>
              <w:spacing w:before="60" w:after="100"/>
              <w:jc w:val="left"/>
              <w:rPr>
                <w:rFonts w:cs="Calibri"/>
                <w:spacing w:val="-2"/>
                <w:sz w:val="20"/>
              </w:rPr>
            </w:pPr>
            <w:r>
              <w:rPr>
                <w:rFonts w:cs="Calibri"/>
                <w:spacing w:val="-2"/>
                <w:sz w:val="20"/>
              </w:rPr>
              <w:t>8/18</w:t>
            </w:r>
          </w:p>
        </w:tc>
        <w:tc>
          <w:tcPr>
            <w:tcW w:w="1254" w:type="dxa"/>
            <w:shd w:val="clear" w:color="auto" w:fill="auto"/>
          </w:tcPr>
          <w:p w14:paraId="2EA291CB" w14:textId="77777777" w:rsidR="00A84D71" w:rsidRDefault="00A84D71" w:rsidP="00A84D71">
            <w:pPr>
              <w:keepNext/>
              <w:keepLines/>
              <w:pageBreakBefore/>
              <w:spacing w:before="60" w:after="100"/>
              <w:jc w:val="left"/>
              <w:rPr>
                <w:rFonts w:cs="Calibri"/>
                <w:spacing w:val="-2"/>
                <w:sz w:val="20"/>
              </w:rPr>
            </w:pPr>
            <w:r>
              <w:rPr>
                <w:rFonts w:cs="Calibri"/>
                <w:spacing w:val="-2"/>
                <w:sz w:val="20"/>
              </w:rPr>
              <w:t>Cause 45052</w:t>
            </w:r>
          </w:p>
        </w:tc>
        <w:tc>
          <w:tcPr>
            <w:tcW w:w="1086" w:type="dxa"/>
            <w:shd w:val="clear" w:color="auto" w:fill="auto"/>
          </w:tcPr>
          <w:p w14:paraId="2DBFE566" w14:textId="77777777" w:rsidR="00A84D71" w:rsidRDefault="00A84D71" w:rsidP="00A84D71">
            <w:pPr>
              <w:spacing w:before="60" w:after="100"/>
              <w:jc w:val="left"/>
              <w:rPr>
                <w:rFonts w:cs="Calibri"/>
                <w:spacing w:val="-2"/>
                <w:sz w:val="20"/>
              </w:rPr>
            </w:pPr>
            <w:r>
              <w:rPr>
                <w:rFonts w:cs="Calibri"/>
                <w:spacing w:val="-2"/>
                <w:sz w:val="20"/>
              </w:rPr>
              <w:t>IN</w:t>
            </w:r>
          </w:p>
        </w:tc>
        <w:tc>
          <w:tcPr>
            <w:tcW w:w="1786" w:type="dxa"/>
            <w:gridSpan w:val="2"/>
            <w:shd w:val="clear" w:color="auto" w:fill="auto"/>
          </w:tcPr>
          <w:p w14:paraId="35D04CED" w14:textId="77777777" w:rsidR="00A84D71" w:rsidRPr="00EB5B3C" w:rsidRDefault="00A84D71" w:rsidP="00A84D71">
            <w:pPr>
              <w:spacing w:before="60" w:after="100"/>
              <w:jc w:val="left"/>
              <w:rPr>
                <w:spacing w:val="-2"/>
                <w:sz w:val="20"/>
                <w:szCs w:val="20"/>
              </w:rPr>
            </w:pPr>
            <w:r w:rsidRPr="00EB5B3C">
              <w:rPr>
                <w:spacing w:val="-2"/>
                <w:sz w:val="20"/>
                <w:szCs w:val="20"/>
              </w:rPr>
              <w:t>Indiana Coal Council</w:t>
            </w:r>
          </w:p>
        </w:tc>
        <w:tc>
          <w:tcPr>
            <w:tcW w:w="1526" w:type="dxa"/>
            <w:shd w:val="clear" w:color="auto" w:fill="auto"/>
          </w:tcPr>
          <w:p w14:paraId="1323F5E5"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Vectren Energy Delivery of Indiana</w:t>
            </w:r>
          </w:p>
        </w:tc>
        <w:tc>
          <w:tcPr>
            <w:tcW w:w="3446" w:type="dxa"/>
            <w:shd w:val="clear" w:color="auto" w:fill="auto"/>
          </w:tcPr>
          <w:p w14:paraId="659D04D7" w14:textId="77777777" w:rsidR="00A84D71" w:rsidRDefault="00A84D71" w:rsidP="00A84D71">
            <w:pPr>
              <w:spacing w:before="60" w:after="100"/>
              <w:jc w:val="left"/>
              <w:rPr>
                <w:rFonts w:cs="Calibri"/>
                <w:spacing w:val="-2"/>
                <w:sz w:val="20"/>
              </w:rPr>
            </w:pPr>
            <w:r>
              <w:rPr>
                <w:rFonts w:cs="Calibri"/>
                <w:spacing w:val="-2"/>
                <w:sz w:val="20"/>
              </w:rPr>
              <w:t>Request for Approval of an 850 MW CCGT Plant</w:t>
            </w:r>
          </w:p>
        </w:tc>
      </w:tr>
      <w:tr w:rsidR="00A84D71" w:rsidRPr="00CD0F75" w14:paraId="7408BD30" w14:textId="77777777" w:rsidTr="00A84D71">
        <w:trPr>
          <w:cantSplit/>
          <w:trHeight w:val="138"/>
        </w:trPr>
        <w:tc>
          <w:tcPr>
            <w:tcW w:w="738" w:type="dxa"/>
            <w:shd w:val="clear" w:color="auto" w:fill="auto"/>
          </w:tcPr>
          <w:p w14:paraId="5FDBB256" w14:textId="77777777" w:rsidR="00A84D71" w:rsidRDefault="00A84D71" w:rsidP="00A84D71">
            <w:pPr>
              <w:spacing w:before="60" w:after="100"/>
              <w:jc w:val="left"/>
              <w:rPr>
                <w:rFonts w:cs="Calibri"/>
                <w:spacing w:val="-2"/>
                <w:sz w:val="20"/>
              </w:rPr>
            </w:pPr>
            <w:r>
              <w:rPr>
                <w:rFonts w:cs="Calibri"/>
                <w:spacing w:val="-2"/>
                <w:sz w:val="20"/>
              </w:rPr>
              <w:t>9/18</w:t>
            </w:r>
          </w:p>
        </w:tc>
        <w:tc>
          <w:tcPr>
            <w:tcW w:w="1254" w:type="dxa"/>
            <w:shd w:val="clear" w:color="auto" w:fill="auto"/>
          </w:tcPr>
          <w:p w14:paraId="0A557DB7" w14:textId="77777777" w:rsidR="00A84D71" w:rsidRDefault="00A84D71" w:rsidP="00A84D71">
            <w:pPr>
              <w:keepNext/>
              <w:keepLines/>
              <w:pageBreakBefore/>
              <w:spacing w:before="60" w:after="100"/>
              <w:jc w:val="left"/>
              <w:rPr>
                <w:rFonts w:cs="Calibri"/>
                <w:spacing w:val="-2"/>
                <w:sz w:val="20"/>
              </w:rPr>
            </w:pPr>
            <w:r>
              <w:rPr>
                <w:rFonts w:cs="Calibri"/>
                <w:spacing w:val="-2"/>
                <w:sz w:val="20"/>
              </w:rPr>
              <w:t>U-34836</w:t>
            </w:r>
          </w:p>
        </w:tc>
        <w:tc>
          <w:tcPr>
            <w:tcW w:w="1086" w:type="dxa"/>
            <w:shd w:val="clear" w:color="auto" w:fill="auto"/>
          </w:tcPr>
          <w:p w14:paraId="0CC47B3F" w14:textId="77777777" w:rsidR="00A84D71" w:rsidRDefault="00A84D71" w:rsidP="00A84D71">
            <w:pPr>
              <w:spacing w:before="60" w:after="100"/>
              <w:jc w:val="left"/>
              <w:rPr>
                <w:rFonts w:cs="Calibri"/>
                <w:spacing w:val="-2"/>
                <w:sz w:val="20"/>
              </w:rPr>
            </w:pPr>
            <w:r>
              <w:rPr>
                <w:rFonts w:cs="Calibri"/>
                <w:spacing w:val="-2"/>
                <w:sz w:val="20"/>
              </w:rPr>
              <w:t>LA</w:t>
            </w:r>
          </w:p>
        </w:tc>
        <w:tc>
          <w:tcPr>
            <w:tcW w:w="1786" w:type="dxa"/>
            <w:gridSpan w:val="2"/>
            <w:shd w:val="clear" w:color="auto" w:fill="auto"/>
          </w:tcPr>
          <w:p w14:paraId="68B8E857" w14:textId="77777777" w:rsidR="00A84D71" w:rsidRPr="00EB5B3C" w:rsidRDefault="00A84D71" w:rsidP="00A84D71">
            <w:pPr>
              <w:spacing w:before="60" w:after="100"/>
              <w:jc w:val="left"/>
              <w:rPr>
                <w:spacing w:val="-2"/>
                <w:sz w:val="20"/>
                <w:szCs w:val="20"/>
              </w:rPr>
            </w:pPr>
            <w:r w:rsidRPr="00EB5B3C">
              <w:rPr>
                <w:spacing w:val="-2"/>
                <w:sz w:val="20"/>
                <w:szCs w:val="20"/>
              </w:rPr>
              <w:t>Louisiana Public Service Commission Staff</w:t>
            </w:r>
          </w:p>
        </w:tc>
        <w:tc>
          <w:tcPr>
            <w:tcW w:w="1526" w:type="dxa"/>
            <w:shd w:val="clear" w:color="auto" w:fill="auto"/>
          </w:tcPr>
          <w:p w14:paraId="18B64440"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Entergy Louisiana, LLC</w:t>
            </w:r>
          </w:p>
        </w:tc>
        <w:tc>
          <w:tcPr>
            <w:tcW w:w="3446" w:type="dxa"/>
            <w:shd w:val="clear" w:color="auto" w:fill="auto"/>
          </w:tcPr>
          <w:p w14:paraId="2364FB48" w14:textId="77777777" w:rsidR="00A84D71" w:rsidRDefault="00A84D71" w:rsidP="00A84D71">
            <w:pPr>
              <w:spacing w:before="60" w:after="100"/>
              <w:jc w:val="left"/>
              <w:rPr>
                <w:rFonts w:cs="Calibri"/>
                <w:spacing w:val="-2"/>
                <w:sz w:val="20"/>
              </w:rPr>
            </w:pPr>
            <w:r>
              <w:rPr>
                <w:rFonts w:cs="Calibri"/>
                <w:spacing w:val="-2"/>
                <w:sz w:val="20"/>
              </w:rPr>
              <w:t>Authorization to Participate in a 50 MW Solar PPA</w:t>
            </w:r>
          </w:p>
        </w:tc>
      </w:tr>
      <w:tr w:rsidR="00A84D71" w:rsidRPr="00CD0F75" w14:paraId="224BDC0B" w14:textId="77777777" w:rsidTr="00A84D71">
        <w:trPr>
          <w:cantSplit/>
          <w:trHeight w:val="138"/>
        </w:trPr>
        <w:tc>
          <w:tcPr>
            <w:tcW w:w="738" w:type="dxa"/>
            <w:shd w:val="clear" w:color="auto" w:fill="auto"/>
          </w:tcPr>
          <w:p w14:paraId="0E4ED7F2" w14:textId="77777777" w:rsidR="00A84D71" w:rsidRDefault="00A84D71" w:rsidP="00A84D71">
            <w:pPr>
              <w:spacing w:before="60" w:after="100"/>
              <w:jc w:val="left"/>
              <w:rPr>
                <w:rFonts w:cs="Calibri"/>
                <w:spacing w:val="-2"/>
                <w:sz w:val="20"/>
              </w:rPr>
            </w:pPr>
            <w:r>
              <w:rPr>
                <w:rFonts w:cs="Calibri"/>
                <w:spacing w:val="-2"/>
                <w:sz w:val="20"/>
              </w:rPr>
              <w:t>11/18</w:t>
            </w:r>
          </w:p>
        </w:tc>
        <w:tc>
          <w:tcPr>
            <w:tcW w:w="1254" w:type="dxa"/>
            <w:shd w:val="clear" w:color="auto" w:fill="auto"/>
          </w:tcPr>
          <w:p w14:paraId="01BF1BFC"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1BA14773"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153EC366"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23DAE883"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2016B5DE" w14:textId="77777777" w:rsidR="00A84D71" w:rsidRDefault="00A84D71" w:rsidP="00A84D71">
            <w:pPr>
              <w:spacing w:before="60" w:after="100"/>
              <w:jc w:val="left"/>
              <w:rPr>
                <w:rFonts w:cs="Calibri"/>
                <w:spacing w:val="-2"/>
                <w:sz w:val="20"/>
              </w:rPr>
            </w:pPr>
            <w:r>
              <w:rPr>
                <w:rFonts w:cs="Calibri"/>
                <w:spacing w:val="-2"/>
                <w:sz w:val="20"/>
              </w:rPr>
              <w:t>Nineteenth Semi-Annual Vogtle Construction Monitoring Report</w:t>
            </w:r>
          </w:p>
        </w:tc>
      </w:tr>
      <w:tr w:rsidR="00A84D71" w:rsidRPr="00CD0F75" w14:paraId="5AD00345" w14:textId="77777777" w:rsidTr="00A84D71">
        <w:trPr>
          <w:cantSplit/>
          <w:trHeight w:val="138"/>
        </w:trPr>
        <w:tc>
          <w:tcPr>
            <w:tcW w:w="738" w:type="dxa"/>
            <w:shd w:val="clear" w:color="auto" w:fill="auto"/>
          </w:tcPr>
          <w:p w14:paraId="53455608" w14:textId="77777777" w:rsidR="00A84D71" w:rsidRDefault="00A84D71" w:rsidP="00A84D71">
            <w:pPr>
              <w:spacing w:before="60" w:after="100"/>
              <w:jc w:val="left"/>
              <w:rPr>
                <w:rFonts w:cs="Calibri"/>
                <w:spacing w:val="-2"/>
                <w:sz w:val="20"/>
              </w:rPr>
            </w:pPr>
            <w:r>
              <w:rPr>
                <w:rFonts w:cs="Calibri"/>
                <w:spacing w:val="-2"/>
                <w:sz w:val="20"/>
              </w:rPr>
              <w:t>1/19</w:t>
            </w:r>
          </w:p>
        </w:tc>
        <w:tc>
          <w:tcPr>
            <w:tcW w:w="1254" w:type="dxa"/>
            <w:shd w:val="clear" w:color="auto" w:fill="auto"/>
          </w:tcPr>
          <w:p w14:paraId="2602480D" w14:textId="77777777" w:rsidR="00A84D71" w:rsidRDefault="00A84D71" w:rsidP="00A84D71">
            <w:pPr>
              <w:keepNext/>
              <w:keepLines/>
              <w:pageBreakBefore/>
              <w:spacing w:before="60" w:after="100"/>
              <w:jc w:val="left"/>
              <w:rPr>
                <w:rFonts w:cs="Calibri"/>
                <w:spacing w:val="-2"/>
                <w:sz w:val="20"/>
              </w:rPr>
            </w:pPr>
            <w:r>
              <w:rPr>
                <w:rFonts w:cs="Calibri"/>
                <w:spacing w:val="-2"/>
                <w:sz w:val="20"/>
              </w:rPr>
              <w:t>U-35019</w:t>
            </w:r>
          </w:p>
        </w:tc>
        <w:tc>
          <w:tcPr>
            <w:tcW w:w="1086" w:type="dxa"/>
            <w:shd w:val="clear" w:color="auto" w:fill="auto"/>
          </w:tcPr>
          <w:p w14:paraId="4092D7B7" w14:textId="77777777" w:rsidR="00A84D71" w:rsidRDefault="00A84D71" w:rsidP="00A84D71">
            <w:pPr>
              <w:spacing w:before="60" w:after="100"/>
              <w:jc w:val="left"/>
              <w:rPr>
                <w:rFonts w:cs="Calibri"/>
                <w:spacing w:val="-2"/>
                <w:sz w:val="20"/>
              </w:rPr>
            </w:pPr>
            <w:r>
              <w:rPr>
                <w:rFonts w:cs="Calibri"/>
                <w:spacing w:val="-2"/>
                <w:sz w:val="20"/>
              </w:rPr>
              <w:t>LA</w:t>
            </w:r>
          </w:p>
        </w:tc>
        <w:tc>
          <w:tcPr>
            <w:tcW w:w="1786" w:type="dxa"/>
            <w:gridSpan w:val="2"/>
            <w:shd w:val="clear" w:color="auto" w:fill="auto"/>
          </w:tcPr>
          <w:p w14:paraId="5C6A5BC6" w14:textId="77777777" w:rsidR="00A84D71" w:rsidRPr="00EB5B3C" w:rsidRDefault="00A84D71" w:rsidP="00A84D71">
            <w:pPr>
              <w:spacing w:before="60" w:after="100"/>
              <w:jc w:val="left"/>
              <w:rPr>
                <w:spacing w:val="-2"/>
                <w:sz w:val="20"/>
                <w:szCs w:val="20"/>
              </w:rPr>
            </w:pPr>
            <w:r w:rsidRPr="00EB5B3C">
              <w:rPr>
                <w:spacing w:val="-2"/>
                <w:sz w:val="20"/>
                <w:szCs w:val="20"/>
              </w:rPr>
              <w:t>Louisiana Public Service Commission Staff</w:t>
            </w:r>
          </w:p>
        </w:tc>
        <w:tc>
          <w:tcPr>
            <w:tcW w:w="1526" w:type="dxa"/>
            <w:shd w:val="clear" w:color="auto" w:fill="auto"/>
          </w:tcPr>
          <w:p w14:paraId="774FA207"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Entergy Louisiana</w:t>
            </w:r>
          </w:p>
        </w:tc>
        <w:tc>
          <w:tcPr>
            <w:tcW w:w="3446" w:type="dxa"/>
            <w:shd w:val="clear" w:color="auto" w:fill="auto"/>
          </w:tcPr>
          <w:p w14:paraId="4507E459" w14:textId="77777777" w:rsidR="00A84D71" w:rsidRDefault="00A84D71" w:rsidP="00A84D71">
            <w:pPr>
              <w:spacing w:before="60" w:after="100"/>
              <w:jc w:val="left"/>
              <w:rPr>
                <w:rFonts w:cs="Calibri"/>
                <w:spacing w:val="-2"/>
                <w:sz w:val="20"/>
              </w:rPr>
            </w:pPr>
            <w:r>
              <w:rPr>
                <w:rFonts w:cs="Calibri"/>
                <w:spacing w:val="-2"/>
                <w:sz w:val="20"/>
              </w:rPr>
              <w:t>Authorization to Make Available Experimental Renewable Option and Rate Schedule RTO</w:t>
            </w:r>
          </w:p>
        </w:tc>
      </w:tr>
      <w:tr w:rsidR="00A84D71" w:rsidRPr="00CD0F75" w14:paraId="222ED54F" w14:textId="77777777" w:rsidTr="00A84D71">
        <w:trPr>
          <w:cantSplit/>
          <w:trHeight w:val="138"/>
        </w:trPr>
        <w:tc>
          <w:tcPr>
            <w:tcW w:w="738" w:type="dxa"/>
            <w:shd w:val="clear" w:color="auto" w:fill="auto"/>
          </w:tcPr>
          <w:p w14:paraId="791A5F34" w14:textId="77777777" w:rsidR="00A84D71" w:rsidRDefault="00A84D71" w:rsidP="00A84D71">
            <w:pPr>
              <w:spacing w:before="60" w:after="100"/>
              <w:jc w:val="left"/>
              <w:rPr>
                <w:rFonts w:cs="Calibri"/>
                <w:spacing w:val="-2"/>
                <w:sz w:val="20"/>
              </w:rPr>
            </w:pPr>
            <w:r>
              <w:rPr>
                <w:rFonts w:cs="Calibri"/>
                <w:spacing w:val="-2"/>
                <w:sz w:val="20"/>
              </w:rPr>
              <w:t>4/19</w:t>
            </w:r>
          </w:p>
        </w:tc>
        <w:tc>
          <w:tcPr>
            <w:tcW w:w="1254" w:type="dxa"/>
            <w:shd w:val="clear" w:color="auto" w:fill="auto"/>
          </w:tcPr>
          <w:p w14:paraId="03C358BD" w14:textId="77777777" w:rsidR="00A84D71" w:rsidRDefault="00A84D71" w:rsidP="00A84D71">
            <w:pPr>
              <w:keepNext/>
              <w:keepLines/>
              <w:pageBreakBefore/>
              <w:spacing w:before="60" w:after="100"/>
              <w:jc w:val="left"/>
              <w:rPr>
                <w:rFonts w:cs="Calibri"/>
                <w:spacing w:val="-2"/>
                <w:sz w:val="20"/>
              </w:rPr>
            </w:pPr>
            <w:r>
              <w:rPr>
                <w:rFonts w:cs="Calibri"/>
                <w:spacing w:val="-2"/>
                <w:sz w:val="20"/>
              </w:rPr>
              <w:t>42310-U</w:t>
            </w:r>
          </w:p>
        </w:tc>
        <w:tc>
          <w:tcPr>
            <w:tcW w:w="1086" w:type="dxa"/>
            <w:shd w:val="clear" w:color="auto" w:fill="auto"/>
          </w:tcPr>
          <w:p w14:paraId="782FEE19"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61CE3210" w14:textId="77777777" w:rsidR="00A84D71" w:rsidRPr="00EB5B3C" w:rsidRDefault="00A84D71" w:rsidP="00A84D71">
            <w:pPr>
              <w:spacing w:before="60" w:after="100"/>
              <w:jc w:val="left"/>
              <w:rPr>
                <w:spacing w:val="-2"/>
                <w:sz w:val="20"/>
                <w:szCs w:val="20"/>
              </w:rPr>
            </w:pPr>
            <w:r>
              <w:rPr>
                <w:spacing w:val="-2"/>
                <w:sz w:val="20"/>
                <w:szCs w:val="20"/>
              </w:rPr>
              <w:t xml:space="preserve">Georgia </w:t>
            </w:r>
            <w:r w:rsidRPr="00EB5B3C">
              <w:rPr>
                <w:spacing w:val="-2"/>
                <w:sz w:val="20"/>
                <w:szCs w:val="20"/>
              </w:rPr>
              <w:t>Public Service Commission Staff</w:t>
            </w:r>
          </w:p>
        </w:tc>
        <w:tc>
          <w:tcPr>
            <w:tcW w:w="1526" w:type="dxa"/>
            <w:shd w:val="clear" w:color="auto" w:fill="auto"/>
          </w:tcPr>
          <w:p w14:paraId="3E6368C1" w14:textId="77777777" w:rsidR="00A84D71" w:rsidRPr="00EB5B3C" w:rsidRDefault="00A84D71" w:rsidP="00A84D71">
            <w:pPr>
              <w:spacing w:before="60" w:after="100"/>
              <w:jc w:val="left"/>
              <w:rPr>
                <w:rFonts w:cs="Calibri"/>
                <w:spacing w:val="-2"/>
                <w:sz w:val="20"/>
                <w:szCs w:val="20"/>
              </w:rPr>
            </w:pPr>
            <w:r>
              <w:rPr>
                <w:rFonts w:cs="Calibri"/>
                <w:spacing w:val="-2"/>
                <w:sz w:val="20"/>
                <w:szCs w:val="20"/>
              </w:rPr>
              <w:t>Georgia Power</w:t>
            </w:r>
          </w:p>
        </w:tc>
        <w:tc>
          <w:tcPr>
            <w:tcW w:w="3446" w:type="dxa"/>
            <w:shd w:val="clear" w:color="auto" w:fill="auto"/>
          </w:tcPr>
          <w:p w14:paraId="06B67EE5" w14:textId="77777777" w:rsidR="00A84D71" w:rsidRDefault="00A84D71" w:rsidP="00A84D71">
            <w:pPr>
              <w:spacing w:before="60" w:after="100"/>
              <w:jc w:val="left"/>
              <w:rPr>
                <w:rFonts w:cs="Calibri"/>
                <w:spacing w:val="-2"/>
                <w:sz w:val="20"/>
              </w:rPr>
            </w:pPr>
            <w:r>
              <w:rPr>
                <w:rFonts w:cs="Calibri"/>
                <w:spacing w:val="-2"/>
                <w:sz w:val="20"/>
              </w:rPr>
              <w:t>Georgia Power’s 2019 IRP Proceeding</w:t>
            </w:r>
          </w:p>
        </w:tc>
      </w:tr>
      <w:tr w:rsidR="00A84D71" w:rsidRPr="00CD0F75" w14:paraId="6BB70EF9" w14:textId="77777777" w:rsidTr="00A84D71">
        <w:trPr>
          <w:cantSplit/>
          <w:trHeight w:val="138"/>
        </w:trPr>
        <w:tc>
          <w:tcPr>
            <w:tcW w:w="738" w:type="dxa"/>
            <w:shd w:val="clear" w:color="auto" w:fill="auto"/>
          </w:tcPr>
          <w:p w14:paraId="79BA016D" w14:textId="77777777" w:rsidR="00A84D71" w:rsidRDefault="00A84D71" w:rsidP="00A84D71">
            <w:pPr>
              <w:spacing w:before="60" w:after="100"/>
              <w:jc w:val="left"/>
              <w:rPr>
                <w:rFonts w:cs="Calibri"/>
                <w:spacing w:val="-2"/>
                <w:sz w:val="20"/>
              </w:rPr>
            </w:pPr>
            <w:r>
              <w:rPr>
                <w:rFonts w:cs="Calibri"/>
                <w:spacing w:val="-2"/>
                <w:sz w:val="20"/>
              </w:rPr>
              <w:t>11/19</w:t>
            </w:r>
          </w:p>
        </w:tc>
        <w:tc>
          <w:tcPr>
            <w:tcW w:w="1254" w:type="dxa"/>
            <w:shd w:val="clear" w:color="auto" w:fill="auto"/>
          </w:tcPr>
          <w:p w14:paraId="6FD5A89B"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72B245CE"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3C2CE7A6"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21BF8FDE"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4CFEF2D7" w14:textId="77777777" w:rsidR="00A84D71" w:rsidRDefault="00A84D71" w:rsidP="00A84D71">
            <w:pPr>
              <w:spacing w:before="60" w:after="100"/>
              <w:jc w:val="left"/>
              <w:rPr>
                <w:rFonts w:cs="Calibri"/>
                <w:spacing w:val="-2"/>
                <w:sz w:val="20"/>
              </w:rPr>
            </w:pPr>
            <w:r>
              <w:rPr>
                <w:rFonts w:cs="Calibri"/>
                <w:spacing w:val="-2"/>
                <w:sz w:val="20"/>
              </w:rPr>
              <w:t>Twenty/Twenty-First Semi-Annual Vogtle Construction Monitoring Report</w:t>
            </w:r>
          </w:p>
        </w:tc>
      </w:tr>
      <w:tr w:rsidR="00A84D71" w:rsidRPr="00CD0F75" w14:paraId="5C4018CD" w14:textId="77777777" w:rsidTr="00A84D71">
        <w:trPr>
          <w:cantSplit/>
          <w:trHeight w:val="138"/>
        </w:trPr>
        <w:tc>
          <w:tcPr>
            <w:tcW w:w="738" w:type="dxa"/>
            <w:shd w:val="clear" w:color="auto" w:fill="auto"/>
          </w:tcPr>
          <w:p w14:paraId="68C663BC" w14:textId="77777777" w:rsidR="00A84D71" w:rsidRDefault="00A84D71" w:rsidP="00A84D71">
            <w:pPr>
              <w:spacing w:before="60" w:after="100"/>
              <w:jc w:val="left"/>
              <w:rPr>
                <w:rFonts w:cs="Calibri"/>
                <w:spacing w:val="-2"/>
                <w:sz w:val="20"/>
              </w:rPr>
            </w:pPr>
            <w:r>
              <w:rPr>
                <w:rFonts w:cs="Calibri"/>
                <w:spacing w:val="-2"/>
                <w:sz w:val="20"/>
              </w:rPr>
              <w:t>5/20</w:t>
            </w:r>
          </w:p>
        </w:tc>
        <w:tc>
          <w:tcPr>
            <w:tcW w:w="1254" w:type="dxa"/>
            <w:shd w:val="clear" w:color="auto" w:fill="auto"/>
          </w:tcPr>
          <w:p w14:paraId="1DED181D" w14:textId="32BCD99D" w:rsidR="00A84D71" w:rsidRDefault="00DE787B" w:rsidP="00A84D71">
            <w:pPr>
              <w:keepNext/>
              <w:keepLines/>
              <w:pageBreakBefore/>
              <w:spacing w:before="60" w:after="100"/>
              <w:jc w:val="left"/>
              <w:rPr>
                <w:rFonts w:cs="Calibri"/>
                <w:spacing w:val="-2"/>
                <w:sz w:val="20"/>
              </w:rPr>
            </w:pPr>
            <w:r>
              <w:rPr>
                <w:rFonts w:cs="Calibri"/>
                <w:spacing w:val="-2"/>
                <w:sz w:val="20"/>
              </w:rPr>
              <w:t>43011-U</w:t>
            </w:r>
          </w:p>
        </w:tc>
        <w:tc>
          <w:tcPr>
            <w:tcW w:w="1086" w:type="dxa"/>
            <w:shd w:val="clear" w:color="auto" w:fill="auto"/>
          </w:tcPr>
          <w:p w14:paraId="2BC2CAD5"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6AEC0CFE"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7CBB4E47"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38B6EA1C" w14:textId="77777777" w:rsidR="00A84D71" w:rsidRDefault="00A84D71" w:rsidP="00A84D71">
            <w:pPr>
              <w:spacing w:before="60" w:after="100"/>
              <w:jc w:val="left"/>
              <w:rPr>
                <w:rFonts w:cs="Calibri"/>
                <w:spacing w:val="-2"/>
                <w:sz w:val="20"/>
              </w:rPr>
            </w:pPr>
            <w:r>
              <w:rPr>
                <w:rFonts w:cs="Calibri"/>
                <w:spacing w:val="-2"/>
                <w:sz w:val="20"/>
              </w:rPr>
              <w:t>Georgia Power Fuel Cost Recovery Application (FCR-25)</w:t>
            </w:r>
          </w:p>
        </w:tc>
      </w:tr>
      <w:tr w:rsidR="006F0BEE" w:rsidRPr="00CD0F75" w14:paraId="3D129A03" w14:textId="77777777" w:rsidTr="006F0BEE">
        <w:trPr>
          <w:cantSplit/>
          <w:trHeight w:val="138"/>
        </w:trPr>
        <w:tc>
          <w:tcPr>
            <w:tcW w:w="738" w:type="dxa"/>
            <w:shd w:val="clear" w:color="auto" w:fill="auto"/>
          </w:tcPr>
          <w:p w14:paraId="36B8252F" w14:textId="72D0B89F" w:rsidR="006F0BEE" w:rsidRDefault="006F0BEE" w:rsidP="00FE15A8">
            <w:pPr>
              <w:spacing w:before="60" w:after="100"/>
              <w:jc w:val="left"/>
              <w:rPr>
                <w:rFonts w:cs="Calibri"/>
                <w:spacing w:val="-2"/>
                <w:sz w:val="20"/>
              </w:rPr>
            </w:pPr>
            <w:r>
              <w:rPr>
                <w:rFonts w:cs="Calibri"/>
                <w:spacing w:val="-2"/>
                <w:sz w:val="20"/>
              </w:rPr>
              <w:t>6/20</w:t>
            </w:r>
          </w:p>
        </w:tc>
        <w:tc>
          <w:tcPr>
            <w:tcW w:w="1254" w:type="dxa"/>
            <w:shd w:val="clear" w:color="auto" w:fill="auto"/>
          </w:tcPr>
          <w:p w14:paraId="517748CD" w14:textId="2C83ED2A" w:rsidR="006F0BEE" w:rsidRDefault="00DE787B" w:rsidP="00FE15A8">
            <w:pPr>
              <w:keepNext/>
              <w:keepLines/>
              <w:pageBreakBefore/>
              <w:spacing w:before="60" w:after="100"/>
              <w:jc w:val="left"/>
              <w:rPr>
                <w:rFonts w:cs="Calibri"/>
                <w:spacing w:val="-2"/>
                <w:sz w:val="20"/>
              </w:rPr>
            </w:pPr>
            <w:r>
              <w:rPr>
                <w:rFonts w:cs="Calibri"/>
                <w:spacing w:val="-2"/>
                <w:sz w:val="20"/>
              </w:rPr>
              <w:t>29849</w:t>
            </w:r>
            <w:r w:rsidR="006F0BEE">
              <w:rPr>
                <w:rFonts w:cs="Calibri"/>
                <w:spacing w:val="-2"/>
                <w:sz w:val="20"/>
              </w:rPr>
              <w:t>-U</w:t>
            </w:r>
          </w:p>
        </w:tc>
        <w:tc>
          <w:tcPr>
            <w:tcW w:w="1086" w:type="dxa"/>
            <w:shd w:val="clear" w:color="auto" w:fill="auto"/>
          </w:tcPr>
          <w:p w14:paraId="6830BA4F" w14:textId="4D4FB976" w:rsidR="006F0BEE" w:rsidRDefault="006F0BEE" w:rsidP="00FE15A8">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306860BC" w14:textId="77777777" w:rsidR="006F0BEE" w:rsidRPr="00EB5B3C" w:rsidRDefault="006F0BEE" w:rsidP="00FE15A8">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2F53E5B0" w14:textId="77777777" w:rsidR="006F0BEE" w:rsidRPr="00EB5B3C" w:rsidRDefault="006F0BEE" w:rsidP="00FE15A8">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409F5F2A" w14:textId="6726F2DE" w:rsidR="006F0BEE" w:rsidRDefault="006F0BEE" w:rsidP="00FE15A8">
            <w:pPr>
              <w:spacing w:before="60" w:after="100"/>
              <w:jc w:val="left"/>
              <w:rPr>
                <w:rFonts w:cs="Calibri"/>
                <w:spacing w:val="-2"/>
                <w:sz w:val="20"/>
              </w:rPr>
            </w:pPr>
            <w:r>
              <w:rPr>
                <w:rFonts w:cs="Calibri"/>
                <w:spacing w:val="-2"/>
                <w:sz w:val="20"/>
              </w:rPr>
              <w:t>Twenty-Second Semi-Annual Vogtle Construction Monitoring Report</w:t>
            </w:r>
          </w:p>
        </w:tc>
      </w:tr>
      <w:tr w:rsidR="006F0BEE" w:rsidRPr="00CD0F75" w14:paraId="0C54B0EB" w14:textId="77777777" w:rsidTr="006F0BEE">
        <w:trPr>
          <w:cantSplit/>
          <w:trHeight w:val="138"/>
        </w:trPr>
        <w:tc>
          <w:tcPr>
            <w:tcW w:w="738" w:type="dxa"/>
            <w:shd w:val="clear" w:color="auto" w:fill="auto"/>
          </w:tcPr>
          <w:p w14:paraId="0DAB3112" w14:textId="5503EF70" w:rsidR="006F0BEE" w:rsidRDefault="007642E0" w:rsidP="00FE15A8">
            <w:pPr>
              <w:spacing w:before="60" w:after="100"/>
              <w:jc w:val="left"/>
              <w:rPr>
                <w:rFonts w:cs="Calibri"/>
                <w:spacing w:val="-2"/>
                <w:sz w:val="20"/>
              </w:rPr>
            </w:pPr>
            <w:r>
              <w:rPr>
                <w:rFonts w:cs="Calibri"/>
                <w:spacing w:val="-2"/>
                <w:sz w:val="20"/>
              </w:rPr>
              <w:t>7</w:t>
            </w:r>
            <w:r w:rsidR="006F0BEE">
              <w:rPr>
                <w:rFonts w:cs="Calibri"/>
                <w:spacing w:val="-2"/>
                <w:sz w:val="20"/>
              </w:rPr>
              <w:t>/20</w:t>
            </w:r>
          </w:p>
        </w:tc>
        <w:tc>
          <w:tcPr>
            <w:tcW w:w="1254" w:type="dxa"/>
            <w:shd w:val="clear" w:color="auto" w:fill="auto"/>
          </w:tcPr>
          <w:p w14:paraId="7B863A0E" w14:textId="4FDB427B" w:rsidR="006F0BEE" w:rsidRDefault="006F0BEE" w:rsidP="00FE15A8">
            <w:pPr>
              <w:keepNext/>
              <w:keepLines/>
              <w:pageBreakBefore/>
              <w:spacing w:before="60" w:after="100"/>
              <w:jc w:val="left"/>
              <w:rPr>
                <w:rFonts w:cs="Calibri"/>
                <w:spacing w:val="-2"/>
                <w:sz w:val="20"/>
              </w:rPr>
            </w:pPr>
            <w:r>
              <w:rPr>
                <w:rFonts w:cs="Calibri"/>
                <w:spacing w:val="-2"/>
                <w:sz w:val="20"/>
              </w:rPr>
              <w:t>17-035-61</w:t>
            </w:r>
          </w:p>
        </w:tc>
        <w:tc>
          <w:tcPr>
            <w:tcW w:w="1086" w:type="dxa"/>
            <w:shd w:val="clear" w:color="auto" w:fill="auto"/>
          </w:tcPr>
          <w:p w14:paraId="676E25F7" w14:textId="6F5D4EAA" w:rsidR="006F0BEE" w:rsidRDefault="006F0BEE" w:rsidP="00FE15A8">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07B370BE" w14:textId="1957747E" w:rsidR="006F0BEE" w:rsidRPr="00EB5B3C" w:rsidRDefault="006F0BEE" w:rsidP="00FE15A8">
            <w:pPr>
              <w:spacing w:before="60" w:after="100"/>
              <w:jc w:val="left"/>
              <w:rPr>
                <w:spacing w:val="-2"/>
                <w:sz w:val="20"/>
                <w:szCs w:val="20"/>
              </w:rPr>
            </w:pPr>
            <w:r>
              <w:rPr>
                <w:spacing w:val="-2"/>
                <w:sz w:val="20"/>
                <w:szCs w:val="20"/>
              </w:rPr>
              <w:t>Utah Office of Consumer Services</w:t>
            </w:r>
          </w:p>
        </w:tc>
        <w:tc>
          <w:tcPr>
            <w:tcW w:w="1526" w:type="dxa"/>
            <w:shd w:val="clear" w:color="auto" w:fill="auto"/>
          </w:tcPr>
          <w:p w14:paraId="09F8CDBE" w14:textId="09F3FA6D" w:rsidR="006F0BEE" w:rsidRPr="00EB5B3C" w:rsidRDefault="007642E0" w:rsidP="00FE15A8">
            <w:pPr>
              <w:spacing w:before="60" w:after="100"/>
              <w:jc w:val="left"/>
              <w:rPr>
                <w:rFonts w:cs="Calibri"/>
                <w:spacing w:val="-2"/>
                <w:sz w:val="20"/>
                <w:szCs w:val="20"/>
              </w:rPr>
            </w:pPr>
            <w:r>
              <w:rPr>
                <w:rFonts w:cs="Calibri"/>
                <w:spacing w:val="-2"/>
                <w:sz w:val="20"/>
                <w:szCs w:val="20"/>
              </w:rPr>
              <w:t>Rocky Mountain Power</w:t>
            </w:r>
          </w:p>
        </w:tc>
        <w:tc>
          <w:tcPr>
            <w:tcW w:w="3446" w:type="dxa"/>
            <w:shd w:val="clear" w:color="auto" w:fill="auto"/>
          </w:tcPr>
          <w:p w14:paraId="28F9A5A7" w14:textId="0EF81FE1" w:rsidR="006F0BEE" w:rsidRDefault="006F0BEE" w:rsidP="00FE15A8">
            <w:pPr>
              <w:spacing w:before="60" w:after="100"/>
              <w:jc w:val="left"/>
              <w:rPr>
                <w:rFonts w:cs="Calibri"/>
                <w:spacing w:val="-2"/>
                <w:sz w:val="20"/>
              </w:rPr>
            </w:pPr>
            <w:r>
              <w:rPr>
                <w:rFonts w:cs="Calibri"/>
                <w:spacing w:val="-2"/>
                <w:sz w:val="20"/>
              </w:rPr>
              <w:t>Approval of an Export Credit Rate for Customer Generators (Primarily Rooftop Solar)</w:t>
            </w:r>
          </w:p>
        </w:tc>
      </w:tr>
      <w:tr w:rsidR="007642E0" w:rsidRPr="00CD0F75" w14:paraId="7C610A21" w14:textId="77777777" w:rsidTr="00FE15A8">
        <w:trPr>
          <w:cantSplit/>
          <w:trHeight w:val="138"/>
        </w:trPr>
        <w:tc>
          <w:tcPr>
            <w:tcW w:w="738" w:type="dxa"/>
            <w:shd w:val="clear" w:color="auto" w:fill="auto"/>
          </w:tcPr>
          <w:p w14:paraId="52D288D8" w14:textId="5BB37D95" w:rsidR="007642E0" w:rsidRDefault="007642E0" w:rsidP="00FE15A8">
            <w:pPr>
              <w:spacing w:before="60" w:after="100"/>
              <w:jc w:val="left"/>
              <w:rPr>
                <w:rFonts w:cs="Calibri"/>
                <w:spacing w:val="-2"/>
                <w:sz w:val="20"/>
              </w:rPr>
            </w:pPr>
            <w:r>
              <w:rPr>
                <w:rFonts w:cs="Calibri"/>
                <w:spacing w:val="-2"/>
                <w:sz w:val="20"/>
              </w:rPr>
              <w:t>9/20</w:t>
            </w:r>
          </w:p>
        </w:tc>
        <w:tc>
          <w:tcPr>
            <w:tcW w:w="1254" w:type="dxa"/>
            <w:shd w:val="clear" w:color="auto" w:fill="auto"/>
          </w:tcPr>
          <w:p w14:paraId="71D8B523" w14:textId="5106F3A7" w:rsidR="007642E0" w:rsidRDefault="007642E0" w:rsidP="00FE15A8">
            <w:pPr>
              <w:keepNext/>
              <w:keepLines/>
              <w:pageBreakBefore/>
              <w:spacing w:before="60" w:after="100"/>
              <w:jc w:val="left"/>
              <w:rPr>
                <w:rFonts w:cs="Calibri"/>
                <w:spacing w:val="-2"/>
                <w:sz w:val="20"/>
              </w:rPr>
            </w:pPr>
            <w:r>
              <w:rPr>
                <w:rFonts w:cs="Calibri"/>
                <w:spacing w:val="-2"/>
                <w:sz w:val="20"/>
              </w:rPr>
              <w:t>20-035-04</w:t>
            </w:r>
          </w:p>
        </w:tc>
        <w:tc>
          <w:tcPr>
            <w:tcW w:w="1086" w:type="dxa"/>
            <w:shd w:val="clear" w:color="auto" w:fill="auto"/>
          </w:tcPr>
          <w:p w14:paraId="21A9E46C" w14:textId="77777777" w:rsidR="007642E0" w:rsidRDefault="007642E0" w:rsidP="00FE15A8">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0DACBB82" w14:textId="77777777" w:rsidR="007642E0" w:rsidRPr="00EB5B3C" w:rsidRDefault="007642E0" w:rsidP="00FE15A8">
            <w:pPr>
              <w:spacing w:before="60" w:after="100"/>
              <w:jc w:val="left"/>
              <w:rPr>
                <w:spacing w:val="-2"/>
                <w:sz w:val="20"/>
                <w:szCs w:val="20"/>
              </w:rPr>
            </w:pPr>
            <w:r>
              <w:rPr>
                <w:spacing w:val="-2"/>
                <w:sz w:val="20"/>
                <w:szCs w:val="20"/>
              </w:rPr>
              <w:t>Utah Office of Consumer Services</w:t>
            </w:r>
          </w:p>
        </w:tc>
        <w:tc>
          <w:tcPr>
            <w:tcW w:w="1526" w:type="dxa"/>
            <w:shd w:val="clear" w:color="auto" w:fill="auto"/>
          </w:tcPr>
          <w:p w14:paraId="36A22D83" w14:textId="487C42A8" w:rsidR="007642E0" w:rsidRPr="00EB5B3C" w:rsidRDefault="007642E0" w:rsidP="00FE15A8">
            <w:pPr>
              <w:spacing w:before="60" w:after="100"/>
              <w:jc w:val="left"/>
              <w:rPr>
                <w:rFonts w:cs="Calibri"/>
                <w:spacing w:val="-2"/>
                <w:sz w:val="20"/>
                <w:szCs w:val="20"/>
              </w:rPr>
            </w:pPr>
            <w:r>
              <w:rPr>
                <w:rFonts w:cs="Calibri"/>
                <w:spacing w:val="-2"/>
                <w:sz w:val="20"/>
                <w:szCs w:val="20"/>
              </w:rPr>
              <w:t>Rocky Mountain Power</w:t>
            </w:r>
          </w:p>
        </w:tc>
        <w:tc>
          <w:tcPr>
            <w:tcW w:w="3446" w:type="dxa"/>
            <w:shd w:val="clear" w:color="auto" w:fill="auto"/>
          </w:tcPr>
          <w:p w14:paraId="06B8D8C7" w14:textId="78DD14A6" w:rsidR="007642E0" w:rsidRDefault="007642E0" w:rsidP="00FE15A8">
            <w:pPr>
              <w:spacing w:before="60" w:after="100"/>
              <w:jc w:val="left"/>
              <w:rPr>
                <w:rFonts w:cs="Calibri"/>
                <w:spacing w:val="-2"/>
                <w:sz w:val="20"/>
              </w:rPr>
            </w:pPr>
            <w:r>
              <w:rPr>
                <w:rFonts w:cs="Calibri"/>
                <w:spacing w:val="-2"/>
                <w:sz w:val="20"/>
              </w:rPr>
              <w:t>Utah Rate Case</w:t>
            </w:r>
          </w:p>
        </w:tc>
      </w:tr>
      <w:tr w:rsidR="007642E0" w:rsidRPr="00CD0F75" w14:paraId="5B611540" w14:textId="77777777" w:rsidTr="00FE15A8">
        <w:trPr>
          <w:cantSplit/>
          <w:trHeight w:val="138"/>
        </w:trPr>
        <w:tc>
          <w:tcPr>
            <w:tcW w:w="738" w:type="dxa"/>
            <w:shd w:val="clear" w:color="auto" w:fill="auto"/>
          </w:tcPr>
          <w:p w14:paraId="2F0D2BE4" w14:textId="77777777" w:rsidR="007642E0" w:rsidRDefault="007642E0" w:rsidP="00FE15A8">
            <w:pPr>
              <w:spacing w:before="60" w:after="100"/>
              <w:jc w:val="left"/>
              <w:rPr>
                <w:rFonts w:cs="Calibri"/>
                <w:spacing w:val="-2"/>
                <w:sz w:val="20"/>
              </w:rPr>
            </w:pPr>
            <w:r>
              <w:rPr>
                <w:rFonts w:cs="Calibri"/>
                <w:spacing w:val="-2"/>
                <w:sz w:val="20"/>
              </w:rPr>
              <w:t>10/20</w:t>
            </w:r>
          </w:p>
        </w:tc>
        <w:tc>
          <w:tcPr>
            <w:tcW w:w="1254" w:type="dxa"/>
            <w:shd w:val="clear" w:color="auto" w:fill="auto"/>
          </w:tcPr>
          <w:p w14:paraId="27598626" w14:textId="77777777" w:rsidR="007642E0" w:rsidRDefault="007642E0" w:rsidP="00FE15A8">
            <w:pPr>
              <w:keepNext/>
              <w:keepLines/>
              <w:pageBreakBefore/>
              <w:spacing w:before="60" w:after="100"/>
              <w:jc w:val="left"/>
              <w:rPr>
                <w:rFonts w:cs="Calibri"/>
                <w:spacing w:val="-2"/>
                <w:sz w:val="20"/>
              </w:rPr>
            </w:pPr>
            <w:r>
              <w:rPr>
                <w:rFonts w:cs="Calibri"/>
                <w:spacing w:val="-2"/>
                <w:sz w:val="20"/>
              </w:rPr>
              <w:t>2019-226-E</w:t>
            </w:r>
          </w:p>
        </w:tc>
        <w:tc>
          <w:tcPr>
            <w:tcW w:w="1086" w:type="dxa"/>
            <w:shd w:val="clear" w:color="auto" w:fill="auto"/>
          </w:tcPr>
          <w:p w14:paraId="307C1BC0" w14:textId="77777777" w:rsidR="007642E0" w:rsidRDefault="007642E0" w:rsidP="00FE15A8">
            <w:pPr>
              <w:spacing w:before="60" w:after="100"/>
              <w:jc w:val="left"/>
              <w:rPr>
                <w:rFonts w:cs="Calibri"/>
                <w:spacing w:val="-2"/>
                <w:sz w:val="20"/>
              </w:rPr>
            </w:pPr>
            <w:r>
              <w:rPr>
                <w:rFonts w:cs="Calibri"/>
                <w:spacing w:val="-2"/>
                <w:sz w:val="20"/>
              </w:rPr>
              <w:t>SC</w:t>
            </w:r>
          </w:p>
        </w:tc>
        <w:tc>
          <w:tcPr>
            <w:tcW w:w="1786" w:type="dxa"/>
            <w:gridSpan w:val="2"/>
            <w:shd w:val="clear" w:color="auto" w:fill="auto"/>
          </w:tcPr>
          <w:p w14:paraId="24415437" w14:textId="77777777" w:rsidR="007642E0" w:rsidRPr="00EB5B3C" w:rsidRDefault="007642E0" w:rsidP="00FE15A8">
            <w:pPr>
              <w:spacing w:before="60" w:after="100"/>
              <w:jc w:val="left"/>
              <w:rPr>
                <w:spacing w:val="-2"/>
                <w:sz w:val="20"/>
                <w:szCs w:val="20"/>
              </w:rPr>
            </w:pPr>
            <w:r>
              <w:rPr>
                <w:spacing w:val="-2"/>
                <w:sz w:val="20"/>
                <w:szCs w:val="20"/>
              </w:rPr>
              <w:t>South Carolina Office of Regulatory Services</w:t>
            </w:r>
          </w:p>
        </w:tc>
        <w:tc>
          <w:tcPr>
            <w:tcW w:w="1526" w:type="dxa"/>
            <w:shd w:val="clear" w:color="auto" w:fill="auto"/>
          </w:tcPr>
          <w:p w14:paraId="7948960C" w14:textId="77777777" w:rsidR="007642E0" w:rsidRPr="00EB5B3C" w:rsidRDefault="007642E0" w:rsidP="00FE15A8">
            <w:pPr>
              <w:spacing w:before="60" w:after="100"/>
              <w:jc w:val="left"/>
              <w:rPr>
                <w:rFonts w:cs="Calibri"/>
                <w:spacing w:val="-2"/>
                <w:sz w:val="20"/>
                <w:szCs w:val="20"/>
              </w:rPr>
            </w:pPr>
            <w:r>
              <w:rPr>
                <w:rFonts w:cs="Calibri"/>
                <w:spacing w:val="-2"/>
                <w:sz w:val="20"/>
                <w:szCs w:val="20"/>
              </w:rPr>
              <w:t>Dominion Energy South Carolina</w:t>
            </w:r>
          </w:p>
        </w:tc>
        <w:tc>
          <w:tcPr>
            <w:tcW w:w="3446" w:type="dxa"/>
            <w:shd w:val="clear" w:color="auto" w:fill="auto"/>
          </w:tcPr>
          <w:p w14:paraId="70B142EB" w14:textId="77777777" w:rsidR="007642E0" w:rsidRDefault="007642E0" w:rsidP="00FE15A8">
            <w:pPr>
              <w:spacing w:before="60" w:after="100"/>
              <w:jc w:val="left"/>
              <w:rPr>
                <w:rFonts w:cs="Calibri"/>
                <w:spacing w:val="-2"/>
                <w:sz w:val="20"/>
              </w:rPr>
            </w:pPr>
            <w:r>
              <w:rPr>
                <w:rFonts w:cs="Calibri"/>
                <w:spacing w:val="-2"/>
                <w:sz w:val="20"/>
              </w:rPr>
              <w:t>Review of DESC’s 2020 IRP</w:t>
            </w:r>
          </w:p>
        </w:tc>
      </w:tr>
      <w:tr w:rsidR="007642E0" w:rsidRPr="00CD0F75" w14:paraId="4F4B9120" w14:textId="77777777" w:rsidTr="00FE15A8">
        <w:trPr>
          <w:cantSplit/>
          <w:trHeight w:val="138"/>
        </w:trPr>
        <w:tc>
          <w:tcPr>
            <w:tcW w:w="738" w:type="dxa"/>
            <w:shd w:val="clear" w:color="auto" w:fill="auto"/>
          </w:tcPr>
          <w:p w14:paraId="53B852A6" w14:textId="77777777" w:rsidR="007642E0" w:rsidRDefault="007642E0" w:rsidP="00FE15A8">
            <w:pPr>
              <w:spacing w:before="60" w:after="100"/>
              <w:jc w:val="left"/>
              <w:rPr>
                <w:rFonts w:cs="Calibri"/>
                <w:spacing w:val="-2"/>
                <w:sz w:val="20"/>
              </w:rPr>
            </w:pPr>
            <w:r>
              <w:rPr>
                <w:rFonts w:cs="Calibri"/>
                <w:spacing w:val="-2"/>
                <w:sz w:val="20"/>
              </w:rPr>
              <w:t>10/20</w:t>
            </w:r>
          </w:p>
        </w:tc>
        <w:tc>
          <w:tcPr>
            <w:tcW w:w="1254" w:type="dxa"/>
            <w:shd w:val="clear" w:color="auto" w:fill="auto"/>
          </w:tcPr>
          <w:p w14:paraId="61478D0F" w14:textId="0726C2D4" w:rsidR="007642E0" w:rsidRDefault="007642E0" w:rsidP="00FE15A8">
            <w:pPr>
              <w:keepNext/>
              <w:keepLines/>
              <w:pageBreakBefore/>
              <w:spacing w:before="60" w:after="100"/>
              <w:jc w:val="left"/>
              <w:rPr>
                <w:rFonts w:cs="Calibri"/>
                <w:spacing w:val="-2"/>
                <w:sz w:val="20"/>
              </w:rPr>
            </w:pPr>
            <w:r>
              <w:rPr>
                <w:rFonts w:cs="Calibri"/>
                <w:spacing w:val="-2"/>
                <w:sz w:val="20"/>
              </w:rPr>
              <w:t>2019-2</w:t>
            </w:r>
            <w:r w:rsidR="00DE787B">
              <w:rPr>
                <w:rFonts w:cs="Calibri"/>
                <w:spacing w:val="-2"/>
                <w:sz w:val="20"/>
              </w:rPr>
              <w:t>27-E</w:t>
            </w:r>
          </w:p>
        </w:tc>
        <w:tc>
          <w:tcPr>
            <w:tcW w:w="1086" w:type="dxa"/>
            <w:shd w:val="clear" w:color="auto" w:fill="auto"/>
          </w:tcPr>
          <w:p w14:paraId="10FB61BA" w14:textId="77777777" w:rsidR="007642E0" w:rsidRDefault="007642E0" w:rsidP="00FE15A8">
            <w:pPr>
              <w:spacing w:before="60" w:after="100"/>
              <w:jc w:val="left"/>
              <w:rPr>
                <w:rFonts w:cs="Calibri"/>
                <w:spacing w:val="-2"/>
                <w:sz w:val="20"/>
              </w:rPr>
            </w:pPr>
            <w:r>
              <w:rPr>
                <w:rFonts w:cs="Calibri"/>
                <w:spacing w:val="-2"/>
                <w:sz w:val="20"/>
              </w:rPr>
              <w:t>SC</w:t>
            </w:r>
          </w:p>
        </w:tc>
        <w:tc>
          <w:tcPr>
            <w:tcW w:w="1786" w:type="dxa"/>
            <w:gridSpan w:val="2"/>
            <w:shd w:val="clear" w:color="auto" w:fill="auto"/>
          </w:tcPr>
          <w:p w14:paraId="16E0D7EB" w14:textId="77777777" w:rsidR="007642E0" w:rsidRPr="00EB5B3C" w:rsidRDefault="007642E0" w:rsidP="00FE15A8">
            <w:pPr>
              <w:spacing w:before="60" w:after="100"/>
              <w:jc w:val="left"/>
              <w:rPr>
                <w:spacing w:val="-2"/>
                <w:sz w:val="20"/>
                <w:szCs w:val="20"/>
              </w:rPr>
            </w:pPr>
            <w:r>
              <w:rPr>
                <w:spacing w:val="-2"/>
                <w:sz w:val="20"/>
                <w:szCs w:val="20"/>
              </w:rPr>
              <w:t>South Carolina Office of Regulatory Services</w:t>
            </w:r>
          </w:p>
        </w:tc>
        <w:tc>
          <w:tcPr>
            <w:tcW w:w="1526" w:type="dxa"/>
            <w:shd w:val="clear" w:color="auto" w:fill="auto"/>
          </w:tcPr>
          <w:p w14:paraId="4AC80074" w14:textId="6C58BD3D" w:rsidR="007642E0" w:rsidRPr="00EB5B3C" w:rsidRDefault="00DE787B" w:rsidP="00FE15A8">
            <w:pPr>
              <w:spacing w:before="60" w:after="100"/>
              <w:jc w:val="left"/>
              <w:rPr>
                <w:rFonts w:cs="Calibri"/>
                <w:spacing w:val="-2"/>
                <w:sz w:val="20"/>
                <w:szCs w:val="20"/>
              </w:rPr>
            </w:pPr>
            <w:r>
              <w:rPr>
                <w:rFonts w:cs="Calibri"/>
                <w:spacing w:val="-2"/>
                <w:sz w:val="20"/>
                <w:szCs w:val="20"/>
              </w:rPr>
              <w:t>Lockhart Power Company</w:t>
            </w:r>
          </w:p>
        </w:tc>
        <w:tc>
          <w:tcPr>
            <w:tcW w:w="3446" w:type="dxa"/>
            <w:shd w:val="clear" w:color="auto" w:fill="auto"/>
          </w:tcPr>
          <w:p w14:paraId="75C630D0" w14:textId="320F0548" w:rsidR="007642E0" w:rsidRDefault="00DE787B" w:rsidP="00FE15A8">
            <w:pPr>
              <w:spacing w:before="60" w:after="100"/>
              <w:jc w:val="left"/>
              <w:rPr>
                <w:rFonts w:cs="Calibri"/>
                <w:spacing w:val="-2"/>
                <w:sz w:val="20"/>
              </w:rPr>
            </w:pPr>
            <w:r>
              <w:rPr>
                <w:rFonts w:cs="Calibri"/>
                <w:spacing w:val="-2"/>
                <w:sz w:val="20"/>
              </w:rPr>
              <w:t>Review of Lockhart Power Company’s 2020 IRP</w:t>
            </w:r>
          </w:p>
        </w:tc>
      </w:tr>
      <w:tr w:rsidR="00DE787B" w:rsidRPr="00CD0F75" w14:paraId="701F027A" w14:textId="77777777" w:rsidTr="00FE15A8">
        <w:trPr>
          <w:cantSplit/>
          <w:trHeight w:val="138"/>
        </w:trPr>
        <w:tc>
          <w:tcPr>
            <w:tcW w:w="738" w:type="dxa"/>
            <w:shd w:val="clear" w:color="auto" w:fill="auto"/>
          </w:tcPr>
          <w:p w14:paraId="5C2E267E" w14:textId="22415BDD" w:rsidR="00DE787B" w:rsidRDefault="00DE787B" w:rsidP="00FE15A8">
            <w:pPr>
              <w:spacing w:before="60" w:after="100"/>
              <w:jc w:val="left"/>
              <w:rPr>
                <w:rFonts w:cs="Calibri"/>
                <w:spacing w:val="-2"/>
                <w:sz w:val="20"/>
              </w:rPr>
            </w:pPr>
            <w:r>
              <w:rPr>
                <w:rFonts w:cs="Calibri"/>
                <w:spacing w:val="-2"/>
                <w:sz w:val="20"/>
              </w:rPr>
              <w:t>11/20</w:t>
            </w:r>
          </w:p>
        </w:tc>
        <w:tc>
          <w:tcPr>
            <w:tcW w:w="1254" w:type="dxa"/>
            <w:shd w:val="clear" w:color="auto" w:fill="auto"/>
          </w:tcPr>
          <w:p w14:paraId="71879F7D" w14:textId="77777777" w:rsidR="00DE787B" w:rsidRDefault="00DE787B" w:rsidP="00FE15A8">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7AFE77F1" w14:textId="77777777" w:rsidR="00DE787B" w:rsidRDefault="00DE787B" w:rsidP="00FE15A8">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0F4C4A5F" w14:textId="77777777" w:rsidR="00DE787B" w:rsidRPr="00EB5B3C" w:rsidRDefault="00DE787B" w:rsidP="00FE15A8">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7CCDCEB0" w14:textId="77777777" w:rsidR="00DE787B" w:rsidRPr="00EB5B3C" w:rsidRDefault="00DE787B" w:rsidP="00FE15A8">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7E7F2E45" w14:textId="39642258" w:rsidR="00DE787B" w:rsidRDefault="00DE787B" w:rsidP="00FE15A8">
            <w:pPr>
              <w:spacing w:before="60" w:after="100"/>
              <w:jc w:val="left"/>
              <w:rPr>
                <w:rFonts w:cs="Calibri"/>
                <w:spacing w:val="-2"/>
                <w:sz w:val="20"/>
              </w:rPr>
            </w:pPr>
            <w:r>
              <w:rPr>
                <w:rFonts w:cs="Calibri"/>
                <w:spacing w:val="-2"/>
                <w:sz w:val="20"/>
              </w:rPr>
              <w:t>Twenty-Third Semi-Annual Vogtle Construction Monitoring Report</w:t>
            </w:r>
          </w:p>
        </w:tc>
      </w:tr>
      <w:tr w:rsidR="006F0BEE" w:rsidRPr="00CD0F75" w14:paraId="1851F67E" w14:textId="77777777" w:rsidTr="006F0BEE">
        <w:trPr>
          <w:cantSplit/>
          <w:trHeight w:val="138"/>
        </w:trPr>
        <w:tc>
          <w:tcPr>
            <w:tcW w:w="738" w:type="dxa"/>
            <w:shd w:val="clear" w:color="auto" w:fill="auto"/>
          </w:tcPr>
          <w:p w14:paraId="02FC9AF1" w14:textId="5E75857E" w:rsidR="006F0BEE" w:rsidRDefault="006F0BEE" w:rsidP="00FE15A8">
            <w:pPr>
              <w:spacing w:before="60" w:after="100"/>
              <w:jc w:val="left"/>
              <w:rPr>
                <w:rFonts w:cs="Calibri"/>
                <w:spacing w:val="-2"/>
                <w:sz w:val="20"/>
              </w:rPr>
            </w:pPr>
            <w:r>
              <w:rPr>
                <w:rFonts w:cs="Calibri"/>
                <w:spacing w:val="-2"/>
                <w:sz w:val="20"/>
              </w:rPr>
              <w:t>1</w:t>
            </w:r>
            <w:r w:rsidR="007642E0">
              <w:rPr>
                <w:rFonts w:cs="Calibri"/>
                <w:spacing w:val="-2"/>
                <w:sz w:val="20"/>
              </w:rPr>
              <w:t>2</w:t>
            </w:r>
            <w:r>
              <w:rPr>
                <w:rFonts w:cs="Calibri"/>
                <w:spacing w:val="-2"/>
                <w:sz w:val="20"/>
              </w:rPr>
              <w:t>/20</w:t>
            </w:r>
          </w:p>
        </w:tc>
        <w:tc>
          <w:tcPr>
            <w:tcW w:w="1254" w:type="dxa"/>
            <w:shd w:val="clear" w:color="auto" w:fill="auto"/>
          </w:tcPr>
          <w:p w14:paraId="2FD0B252" w14:textId="79BB1249" w:rsidR="006F0BEE" w:rsidRDefault="006F0BEE" w:rsidP="00FE15A8">
            <w:pPr>
              <w:keepNext/>
              <w:keepLines/>
              <w:pageBreakBefore/>
              <w:spacing w:before="60" w:after="100"/>
              <w:jc w:val="left"/>
              <w:rPr>
                <w:rFonts w:cs="Calibri"/>
                <w:spacing w:val="-2"/>
                <w:sz w:val="20"/>
              </w:rPr>
            </w:pPr>
            <w:r>
              <w:rPr>
                <w:rFonts w:cs="Calibri"/>
                <w:spacing w:val="-2"/>
                <w:sz w:val="20"/>
              </w:rPr>
              <w:t>20</w:t>
            </w:r>
            <w:r w:rsidR="007642E0">
              <w:rPr>
                <w:rFonts w:cs="Calibri"/>
                <w:spacing w:val="-2"/>
                <w:sz w:val="20"/>
              </w:rPr>
              <w:t>-035-01</w:t>
            </w:r>
          </w:p>
        </w:tc>
        <w:tc>
          <w:tcPr>
            <w:tcW w:w="1086" w:type="dxa"/>
            <w:shd w:val="clear" w:color="auto" w:fill="auto"/>
          </w:tcPr>
          <w:p w14:paraId="7455B20E" w14:textId="2E1E5F33" w:rsidR="006F0BEE" w:rsidRDefault="007642E0" w:rsidP="00FE15A8">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169CB1C2" w14:textId="5E44484A" w:rsidR="006F0BEE" w:rsidRPr="00EB5B3C" w:rsidRDefault="007642E0" w:rsidP="00FE15A8">
            <w:pPr>
              <w:spacing w:before="60" w:after="100"/>
              <w:jc w:val="left"/>
              <w:rPr>
                <w:spacing w:val="-2"/>
                <w:sz w:val="20"/>
                <w:szCs w:val="20"/>
              </w:rPr>
            </w:pPr>
            <w:r>
              <w:rPr>
                <w:spacing w:val="-2"/>
                <w:sz w:val="20"/>
                <w:szCs w:val="20"/>
              </w:rPr>
              <w:t xml:space="preserve">Utah </w:t>
            </w:r>
            <w:r w:rsidR="006F0BEE">
              <w:rPr>
                <w:spacing w:val="-2"/>
                <w:sz w:val="20"/>
                <w:szCs w:val="20"/>
              </w:rPr>
              <w:t xml:space="preserve">Office of </w:t>
            </w:r>
            <w:r>
              <w:rPr>
                <w:spacing w:val="-2"/>
                <w:sz w:val="20"/>
                <w:szCs w:val="20"/>
              </w:rPr>
              <w:t>Consumer</w:t>
            </w:r>
            <w:r w:rsidR="006F0BEE">
              <w:rPr>
                <w:spacing w:val="-2"/>
                <w:sz w:val="20"/>
                <w:szCs w:val="20"/>
              </w:rPr>
              <w:t xml:space="preserve"> Services</w:t>
            </w:r>
          </w:p>
        </w:tc>
        <w:tc>
          <w:tcPr>
            <w:tcW w:w="1526" w:type="dxa"/>
            <w:shd w:val="clear" w:color="auto" w:fill="auto"/>
          </w:tcPr>
          <w:p w14:paraId="145C1DE5" w14:textId="0E532538" w:rsidR="006F0BEE" w:rsidRPr="00EB5B3C" w:rsidRDefault="007642E0" w:rsidP="00FE15A8">
            <w:pPr>
              <w:spacing w:before="60" w:after="100"/>
              <w:jc w:val="left"/>
              <w:rPr>
                <w:rFonts w:cs="Calibri"/>
                <w:spacing w:val="-2"/>
                <w:sz w:val="20"/>
                <w:szCs w:val="20"/>
              </w:rPr>
            </w:pPr>
            <w:r>
              <w:rPr>
                <w:rFonts w:cs="Calibri"/>
                <w:spacing w:val="-2"/>
                <w:sz w:val="20"/>
                <w:szCs w:val="20"/>
              </w:rPr>
              <w:t>Rocky Mountain Power</w:t>
            </w:r>
          </w:p>
        </w:tc>
        <w:tc>
          <w:tcPr>
            <w:tcW w:w="3446" w:type="dxa"/>
            <w:shd w:val="clear" w:color="auto" w:fill="auto"/>
          </w:tcPr>
          <w:p w14:paraId="2CF3996F" w14:textId="767461CD" w:rsidR="006F0BEE" w:rsidRDefault="007642E0" w:rsidP="00FE15A8">
            <w:pPr>
              <w:spacing w:before="60" w:after="100"/>
              <w:jc w:val="left"/>
              <w:rPr>
                <w:rFonts w:cs="Calibri"/>
                <w:spacing w:val="-2"/>
                <w:sz w:val="20"/>
              </w:rPr>
            </w:pPr>
            <w:r>
              <w:rPr>
                <w:rFonts w:cs="Calibri"/>
                <w:spacing w:val="-2"/>
                <w:sz w:val="20"/>
              </w:rPr>
              <w:t>Application for Approval of the 2020 Energy Balancing Account</w:t>
            </w:r>
          </w:p>
        </w:tc>
      </w:tr>
      <w:tr w:rsidR="007642E0" w:rsidRPr="00CD0F75" w14:paraId="606CA813" w14:textId="77777777" w:rsidTr="007642E0">
        <w:trPr>
          <w:cantSplit/>
          <w:trHeight w:val="138"/>
        </w:trPr>
        <w:tc>
          <w:tcPr>
            <w:tcW w:w="738" w:type="dxa"/>
            <w:shd w:val="clear" w:color="auto" w:fill="auto"/>
          </w:tcPr>
          <w:p w14:paraId="09A2753D" w14:textId="0E138C8D" w:rsidR="007642E0" w:rsidRDefault="007642E0" w:rsidP="00FE15A8">
            <w:pPr>
              <w:spacing w:before="60" w:after="100"/>
              <w:jc w:val="left"/>
              <w:rPr>
                <w:rFonts w:cs="Calibri"/>
                <w:spacing w:val="-2"/>
                <w:sz w:val="20"/>
              </w:rPr>
            </w:pPr>
            <w:r>
              <w:rPr>
                <w:rFonts w:cs="Calibri"/>
                <w:spacing w:val="-2"/>
                <w:sz w:val="20"/>
              </w:rPr>
              <w:t>2/21</w:t>
            </w:r>
          </w:p>
        </w:tc>
        <w:tc>
          <w:tcPr>
            <w:tcW w:w="1254" w:type="dxa"/>
            <w:shd w:val="clear" w:color="auto" w:fill="auto"/>
          </w:tcPr>
          <w:p w14:paraId="38784B99" w14:textId="57AF06DA" w:rsidR="007642E0" w:rsidRDefault="007642E0" w:rsidP="00FE15A8">
            <w:pPr>
              <w:keepNext/>
              <w:keepLines/>
              <w:pageBreakBefore/>
              <w:spacing w:before="60" w:after="100"/>
              <w:jc w:val="left"/>
              <w:rPr>
                <w:rFonts w:cs="Calibri"/>
                <w:spacing w:val="-2"/>
                <w:sz w:val="20"/>
              </w:rPr>
            </w:pPr>
            <w:r>
              <w:rPr>
                <w:rFonts w:cs="Calibri"/>
                <w:spacing w:val="-2"/>
                <w:sz w:val="20"/>
              </w:rPr>
              <w:t>2019-224 and 225-E</w:t>
            </w:r>
          </w:p>
        </w:tc>
        <w:tc>
          <w:tcPr>
            <w:tcW w:w="1086" w:type="dxa"/>
            <w:shd w:val="clear" w:color="auto" w:fill="auto"/>
          </w:tcPr>
          <w:p w14:paraId="79F90D63" w14:textId="50A96929" w:rsidR="007642E0" w:rsidRDefault="007642E0" w:rsidP="00FE15A8">
            <w:pPr>
              <w:spacing w:before="60" w:after="100"/>
              <w:jc w:val="left"/>
              <w:rPr>
                <w:rFonts w:cs="Calibri"/>
                <w:spacing w:val="-2"/>
                <w:sz w:val="20"/>
              </w:rPr>
            </w:pPr>
            <w:r>
              <w:rPr>
                <w:rFonts w:cs="Calibri"/>
                <w:spacing w:val="-2"/>
                <w:sz w:val="20"/>
              </w:rPr>
              <w:t>SC</w:t>
            </w:r>
          </w:p>
        </w:tc>
        <w:tc>
          <w:tcPr>
            <w:tcW w:w="1786" w:type="dxa"/>
            <w:gridSpan w:val="2"/>
            <w:shd w:val="clear" w:color="auto" w:fill="auto"/>
          </w:tcPr>
          <w:p w14:paraId="628382E1" w14:textId="6526AF7E" w:rsidR="007642E0" w:rsidRPr="00EB5B3C" w:rsidRDefault="007642E0" w:rsidP="00FE15A8">
            <w:pPr>
              <w:spacing w:before="60" w:after="100"/>
              <w:jc w:val="left"/>
              <w:rPr>
                <w:spacing w:val="-2"/>
                <w:sz w:val="20"/>
                <w:szCs w:val="20"/>
              </w:rPr>
            </w:pPr>
            <w:r>
              <w:rPr>
                <w:spacing w:val="-2"/>
                <w:sz w:val="20"/>
                <w:szCs w:val="20"/>
              </w:rPr>
              <w:t>South Carolina Office of Regulatory Services</w:t>
            </w:r>
          </w:p>
        </w:tc>
        <w:tc>
          <w:tcPr>
            <w:tcW w:w="1526" w:type="dxa"/>
            <w:shd w:val="clear" w:color="auto" w:fill="auto"/>
          </w:tcPr>
          <w:p w14:paraId="6A40CB93" w14:textId="15D62C6F" w:rsidR="007642E0" w:rsidRPr="00EB5B3C" w:rsidRDefault="007642E0" w:rsidP="00FE15A8">
            <w:pPr>
              <w:spacing w:before="60" w:after="100"/>
              <w:jc w:val="left"/>
              <w:rPr>
                <w:rFonts w:cs="Calibri"/>
                <w:spacing w:val="-2"/>
                <w:sz w:val="20"/>
                <w:szCs w:val="20"/>
              </w:rPr>
            </w:pPr>
            <w:r>
              <w:rPr>
                <w:rFonts w:cs="Calibri"/>
                <w:spacing w:val="-2"/>
                <w:sz w:val="20"/>
                <w:szCs w:val="20"/>
              </w:rPr>
              <w:t>Duke Energy Carolinas and Duke Energy Progress</w:t>
            </w:r>
          </w:p>
        </w:tc>
        <w:tc>
          <w:tcPr>
            <w:tcW w:w="3446" w:type="dxa"/>
            <w:shd w:val="clear" w:color="auto" w:fill="auto"/>
          </w:tcPr>
          <w:p w14:paraId="52CEBE70" w14:textId="64B70BD5" w:rsidR="007642E0" w:rsidRDefault="007642E0" w:rsidP="00FE15A8">
            <w:pPr>
              <w:spacing w:before="60" w:after="100"/>
              <w:jc w:val="left"/>
              <w:rPr>
                <w:rFonts w:cs="Calibri"/>
                <w:spacing w:val="-2"/>
                <w:sz w:val="20"/>
              </w:rPr>
            </w:pPr>
            <w:r>
              <w:rPr>
                <w:rFonts w:cs="Calibri"/>
                <w:spacing w:val="-2"/>
                <w:sz w:val="20"/>
              </w:rPr>
              <w:t>Review of Duke Energy’s 2020 IRP</w:t>
            </w:r>
          </w:p>
        </w:tc>
      </w:tr>
      <w:tr w:rsidR="007B2A7A" w:rsidRPr="00CD0F75" w14:paraId="16C0FC2C" w14:textId="77777777" w:rsidTr="007642E0">
        <w:trPr>
          <w:cantSplit/>
          <w:trHeight w:val="138"/>
        </w:trPr>
        <w:tc>
          <w:tcPr>
            <w:tcW w:w="738" w:type="dxa"/>
            <w:shd w:val="clear" w:color="auto" w:fill="auto"/>
          </w:tcPr>
          <w:p w14:paraId="291B4482" w14:textId="2432EBA3" w:rsidR="007B2A7A" w:rsidRDefault="007B2A7A" w:rsidP="007B2A7A">
            <w:pPr>
              <w:spacing w:before="60" w:after="100"/>
              <w:jc w:val="left"/>
              <w:rPr>
                <w:rFonts w:cs="Calibri"/>
                <w:spacing w:val="-2"/>
                <w:sz w:val="20"/>
              </w:rPr>
            </w:pPr>
            <w:r>
              <w:rPr>
                <w:rFonts w:cs="Calibri"/>
                <w:spacing w:val="-2"/>
                <w:sz w:val="20"/>
              </w:rPr>
              <w:t>6/21</w:t>
            </w:r>
          </w:p>
        </w:tc>
        <w:tc>
          <w:tcPr>
            <w:tcW w:w="1254" w:type="dxa"/>
            <w:shd w:val="clear" w:color="auto" w:fill="auto"/>
          </w:tcPr>
          <w:p w14:paraId="161FF7E9" w14:textId="50868F20" w:rsidR="007B2A7A" w:rsidRDefault="007B2A7A" w:rsidP="007B2A7A">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63766076" w14:textId="552DA055" w:rsidR="007B2A7A" w:rsidRDefault="007B2A7A" w:rsidP="007B2A7A">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4F5F7F42" w14:textId="526CB153" w:rsidR="007B2A7A" w:rsidRDefault="007B2A7A" w:rsidP="007B2A7A">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1DA1F280" w14:textId="2EDB8BD4" w:rsidR="007B2A7A" w:rsidRDefault="007B2A7A" w:rsidP="007B2A7A">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68E0E513" w14:textId="37901337" w:rsidR="007B2A7A" w:rsidRDefault="007B2A7A" w:rsidP="007B2A7A">
            <w:pPr>
              <w:spacing w:before="60" w:after="100"/>
              <w:jc w:val="left"/>
              <w:rPr>
                <w:rFonts w:cs="Calibri"/>
                <w:spacing w:val="-2"/>
                <w:sz w:val="20"/>
              </w:rPr>
            </w:pPr>
            <w:r>
              <w:rPr>
                <w:rFonts w:cs="Calibri"/>
                <w:spacing w:val="-2"/>
                <w:sz w:val="20"/>
              </w:rPr>
              <w:t>Twenty-Fourth Semi-Annual Vogtle Construction Monitoring Report</w:t>
            </w:r>
          </w:p>
        </w:tc>
      </w:tr>
      <w:tr w:rsidR="007B2A7A" w:rsidRPr="00CD0F75" w14:paraId="423A0374" w14:textId="77777777" w:rsidTr="007642E0">
        <w:trPr>
          <w:cantSplit/>
          <w:trHeight w:val="138"/>
        </w:trPr>
        <w:tc>
          <w:tcPr>
            <w:tcW w:w="738" w:type="dxa"/>
            <w:shd w:val="clear" w:color="auto" w:fill="auto"/>
          </w:tcPr>
          <w:p w14:paraId="23452897" w14:textId="2D3DFE99" w:rsidR="007B2A7A" w:rsidRDefault="007B2A7A" w:rsidP="007B2A7A">
            <w:pPr>
              <w:spacing w:before="60" w:after="100"/>
              <w:jc w:val="left"/>
              <w:rPr>
                <w:rFonts w:cs="Calibri"/>
                <w:spacing w:val="-2"/>
                <w:sz w:val="20"/>
              </w:rPr>
            </w:pPr>
            <w:r>
              <w:rPr>
                <w:rFonts w:cs="Calibri"/>
                <w:spacing w:val="-2"/>
                <w:sz w:val="20"/>
              </w:rPr>
              <w:t>9/21</w:t>
            </w:r>
          </w:p>
        </w:tc>
        <w:tc>
          <w:tcPr>
            <w:tcW w:w="1254" w:type="dxa"/>
            <w:shd w:val="clear" w:color="auto" w:fill="auto"/>
          </w:tcPr>
          <w:p w14:paraId="2F32F7C2" w14:textId="3E5CF059" w:rsidR="007B2A7A" w:rsidRDefault="007B2A7A" w:rsidP="007B2A7A">
            <w:pPr>
              <w:keepNext/>
              <w:keepLines/>
              <w:pageBreakBefore/>
              <w:spacing w:before="60" w:after="100"/>
              <w:jc w:val="left"/>
              <w:rPr>
                <w:rFonts w:cs="Calibri"/>
                <w:spacing w:val="-2"/>
                <w:sz w:val="20"/>
              </w:rPr>
            </w:pPr>
            <w:r>
              <w:rPr>
                <w:rFonts w:cs="Calibri"/>
                <w:spacing w:val="-2"/>
                <w:sz w:val="20"/>
              </w:rPr>
              <w:t>U-35927</w:t>
            </w:r>
          </w:p>
        </w:tc>
        <w:tc>
          <w:tcPr>
            <w:tcW w:w="1086" w:type="dxa"/>
            <w:shd w:val="clear" w:color="auto" w:fill="auto"/>
          </w:tcPr>
          <w:p w14:paraId="51578B37" w14:textId="0E7D6C17" w:rsidR="007B2A7A" w:rsidRDefault="007B2A7A" w:rsidP="007B2A7A">
            <w:pPr>
              <w:spacing w:before="60" w:after="100"/>
              <w:jc w:val="left"/>
              <w:rPr>
                <w:rFonts w:cs="Calibri"/>
                <w:spacing w:val="-2"/>
                <w:sz w:val="20"/>
              </w:rPr>
            </w:pPr>
            <w:r>
              <w:rPr>
                <w:rFonts w:cs="Calibri"/>
                <w:spacing w:val="-2"/>
                <w:sz w:val="20"/>
              </w:rPr>
              <w:t>LA</w:t>
            </w:r>
          </w:p>
        </w:tc>
        <w:tc>
          <w:tcPr>
            <w:tcW w:w="1786" w:type="dxa"/>
            <w:gridSpan w:val="2"/>
            <w:shd w:val="clear" w:color="auto" w:fill="auto"/>
          </w:tcPr>
          <w:p w14:paraId="2684B099" w14:textId="7CA85517" w:rsidR="007B2A7A" w:rsidRDefault="007B2A7A" w:rsidP="007B2A7A">
            <w:pPr>
              <w:spacing w:before="60" w:after="100"/>
              <w:jc w:val="left"/>
              <w:rPr>
                <w:spacing w:val="-2"/>
                <w:sz w:val="20"/>
                <w:szCs w:val="20"/>
              </w:rPr>
            </w:pPr>
            <w:r>
              <w:rPr>
                <w:spacing w:val="-2"/>
                <w:sz w:val="20"/>
                <w:szCs w:val="20"/>
              </w:rPr>
              <w:t>Louisiana Public Service Commission</w:t>
            </w:r>
          </w:p>
        </w:tc>
        <w:tc>
          <w:tcPr>
            <w:tcW w:w="1526" w:type="dxa"/>
            <w:shd w:val="clear" w:color="auto" w:fill="auto"/>
          </w:tcPr>
          <w:p w14:paraId="4B779B79" w14:textId="60D55009" w:rsidR="007B2A7A" w:rsidRDefault="007B2A7A" w:rsidP="007B2A7A">
            <w:pPr>
              <w:spacing w:before="60" w:after="100"/>
              <w:jc w:val="left"/>
              <w:rPr>
                <w:rFonts w:cs="Calibri"/>
                <w:spacing w:val="-2"/>
                <w:sz w:val="20"/>
                <w:szCs w:val="20"/>
              </w:rPr>
            </w:pPr>
            <w:r>
              <w:rPr>
                <w:rFonts w:cs="Calibri"/>
                <w:spacing w:val="-2"/>
                <w:sz w:val="20"/>
                <w:szCs w:val="20"/>
              </w:rPr>
              <w:t>1803 Electric Cooperative</w:t>
            </w:r>
          </w:p>
        </w:tc>
        <w:tc>
          <w:tcPr>
            <w:tcW w:w="3446" w:type="dxa"/>
            <w:shd w:val="clear" w:color="auto" w:fill="auto"/>
          </w:tcPr>
          <w:p w14:paraId="46944C25" w14:textId="726C4CB2" w:rsidR="007B2A7A" w:rsidRDefault="007B2A7A" w:rsidP="007B2A7A">
            <w:pPr>
              <w:spacing w:before="60" w:after="100"/>
              <w:jc w:val="left"/>
              <w:rPr>
                <w:rFonts w:cs="Calibri"/>
                <w:spacing w:val="-2"/>
                <w:sz w:val="20"/>
              </w:rPr>
            </w:pPr>
            <w:r>
              <w:rPr>
                <w:rFonts w:cs="Calibri"/>
                <w:spacing w:val="-2"/>
                <w:sz w:val="20"/>
              </w:rPr>
              <w:t>Compliance with MBM Order in Conducting RFP and Acquiring Resources</w:t>
            </w:r>
          </w:p>
        </w:tc>
      </w:tr>
      <w:tr w:rsidR="007B2A7A" w:rsidRPr="00CD0F75" w14:paraId="73E29C19" w14:textId="77777777" w:rsidTr="007642E0">
        <w:trPr>
          <w:cantSplit/>
          <w:trHeight w:val="138"/>
        </w:trPr>
        <w:tc>
          <w:tcPr>
            <w:tcW w:w="738" w:type="dxa"/>
            <w:shd w:val="clear" w:color="auto" w:fill="auto"/>
          </w:tcPr>
          <w:p w14:paraId="3670B890" w14:textId="578B4F8F" w:rsidR="007B2A7A" w:rsidRDefault="007B2A7A" w:rsidP="007B2A7A">
            <w:pPr>
              <w:spacing w:before="60" w:after="100"/>
              <w:jc w:val="left"/>
              <w:rPr>
                <w:rFonts w:cs="Calibri"/>
                <w:spacing w:val="-2"/>
                <w:sz w:val="20"/>
              </w:rPr>
            </w:pPr>
            <w:r>
              <w:rPr>
                <w:rFonts w:cs="Calibri"/>
                <w:spacing w:val="-2"/>
                <w:sz w:val="20"/>
              </w:rPr>
              <w:t>12/21</w:t>
            </w:r>
          </w:p>
        </w:tc>
        <w:tc>
          <w:tcPr>
            <w:tcW w:w="1254" w:type="dxa"/>
            <w:shd w:val="clear" w:color="auto" w:fill="auto"/>
          </w:tcPr>
          <w:p w14:paraId="1D654FAB" w14:textId="1678111F" w:rsidR="007B2A7A" w:rsidRDefault="007B2A7A" w:rsidP="007B2A7A">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52AE276A" w14:textId="17358285" w:rsidR="007B2A7A" w:rsidRDefault="007B2A7A" w:rsidP="007B2A7A">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7E2AF49B" w14:textId="7ADCDAE4" w:rsidR="007B2A7A" w:rsidRDefault="007B2A7A" w:rsidP="007B2A7A">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50F6DC1D" w14:textId="05C64DF9" w:rsidR="007B2A7A" w:rsidRDefault="007B2A7A" w:rsidP="007B2A7A">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29671D7A" w14:textId="23AA07B9" w:rsidR="007B2A7A" w:rsidRDefault="007B2A7A" w:rsidP="007B2A7A">
            <w:pPr>
              <w:spacing w:before="60" w:after="100"/>
              <w:jc w:val="left"/>
              <w:rPr>
                <w:rFonts w:cs="Calibri"/>
                <w:spacing w:val="-2"/>
                <w:sz w:val="20"/>
              </w:rPr>
            </w:pPr>
            <w:r>
              <w:rPr>
                <w:rFonts w:cs="Calibri"/>
                <w:spacing w:val="-2"/>
                <w:sz w:val="20"/>
              </w:rPr>
              <w:t>Twenty-Fifth Semi-Annual Vogtle Construction Monitoring Report</w:t>
            </w:r>
          </w:p>
        </w:tc>
      </w:tr>
      <w:tr w:rsidR="007B2A7A" w:rsidRPr="00CD0F75" w14:paraId="0E388817" w14:textId="77777777" w:rsidTr="007642E0">
        <w:trPr>
          <w:cantSplit/>
          <w:trHeight w:val="138"/>
        </w:trPr>
        <w:tc>
          <w:tcPr>
            <w:tcW w:w="738" w:type="dxa"/>
            <w:shd w:val="clear" w:color="auto" w:fill="auto"/>
          </w:tcPr>
          <w:p w14:paraId="3340F2F0" w14:textId="29C9A37D" w:rsidR="007B2A7A" w:rsidRDefault="007B2A7A" w:rsidP="007B2A7A">
            <w:pPr>
              <w:spacing w:before="60" w:after="100"/>
              <w:jc w:val="left"/>
              <w:rPr>
                <w:rFonts w:cs="Calibri"/>
                <w:spacing w:val="-2"/>
                <w:sz w:val="20"/>
              </w:rPr>
            </w:pPr>
            <w:r>
              <w:rPr>
                <w:rFonts w:cs="Calibri"/>
                <w:spacing w:val="-2"/>
                <w:sz w:val="20"/>
              </w:rPr>
              <w:t>5/22</w:t>
            </w:r>
          </w:p>
        </w:tc>
        <w:tc>
          <w:tcPr>
            <w:tcW w:w="1254" w:type="dxa"/>
            <w:shd w:val="clear" w:color="auto" w:fill="auto"/>
          </w:tcPr>
          <w:p w14:paraId="5DB4C19E" w14:textId="3791B0AD" w:rsidR="007B2A7A" w:rsidRDefault="007B2A7A" w:rsidP="007B2A7A">
            <w:pPr>
              <w:keepNext/>
              <w:keepLines/>
              <w:pageBreakBefore/>
              <w:spacing w:before="60" w:after="100"/>
              <w:jc w:val="left"/>
              <w:rPr>
                <w:rFonts w:cs="Calibri"/>
                <w:spacing w:val="-2"/>
                <w:sz w:val="20"/>
              </w:rPr>
            </w:pPr>
            <w:r>
              <w:rPr>
                <w:rFonts w:cs="Calibri"/>
                <w:spacing w:val="-2"/>
                <w:sz w:val="20"/>
              </w:rPr>
              <w:t>44160-U</w:t>
            </w:r>
          </w:p>
        </w:tc>
        <w:tc>
          <w:tcPr>
            <w:tcW w:w="1086" w:type="dxa"/>
            <w:shd w:val="clear" w:color="auto" w:fill="auto"/>
          </w:tcPr>
          <w:p w14:paraId="7A74C1D5" w14:textId="6B33B483" w:rsidR="007B2A7A" w:rsidRDefault="007B2A7A" w:rsidP="007B2A7A">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6C3CF6BF" w14:textId="39A0F35C" w:rsidR="007B2A7A" w:rsidRPr="00EB5B3C" w:rsidRDefault="007B2A7A" w:rsidP="007B2A7A">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79D2ECA7" w14:textId="6EA4EE4E" w:rsidR="007B2A7A" w:rsidRPr="00EB5B3C" w:rsidRDefault="007B2A7A" w:rsidP="007B2A7A">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2BCDB8D5" w14:textId="48571707" w:rsidR="007B2A7A" w:rsidRDefault="007B2A7A" w:rsidP="007B2A7A">
            <w:pPr>
              <w:spacing w:before="60" w:after="100"/>
              <w:jc w:val="left"/>
              <w:rPr>
                <w:rFonts w:cs="Calibri"/>
                <w:spacing w:val="-2"/>
                <w:sz w:val="20"/>
              </w:rPr>
            </w:pPr>
            <w:r>
              <w:rPr>
                <w:rFonts w:cs="Calibri"/>
                <w:spacing w:val="-2"/>
                <w:sz w:val="20"/>
              </w:rPr>
              <w:t>Georgia Power’s 2022 IRP Proceeding</w:t>
            </w:r>
          </w:p>
        </w:tc>
      </w:tr>
      <w:tr w:rsidR="007B2A7A" w:rsidRPr="00CD0F75" w14:paraId="0C682ACD" w14:textId="77777777" w:rsidTr="007642E0">
        <w:trPr>
          <w:cantSplit/>
          <w:trHeight w:val="138"/>
        </w:trPr>
        <w:tc>
          <w:tcPr>
            <w:tcW w:w="738" w:type="dxa"/>
            <w:shd w:val="clear" w:color="auto" w:fill="auto"/>
          </w:tcPr>
          <w:p w14:paraId="5B4E19A4" w14:textId="133EB3DF" w:rsidR="007B2A7A" w:rsidRDefault="007B2A7A" w:rsidP="007B2A7A">
            <w:pPr>
              <w:spacing w:before="60" w:after="100"/>
              <w:jc w:val="left"/>
              <w:rPr>
                <w:rFonts w:cs="Calibri"/>
                <w:spacing w:val="-2"/>
                <w:sz w:val="20"/>
              </w:rPr>
            </w:pPr>
            <w:r>
              <w:rPr>
                <w:rFonts w:cs="Calibri"/>
                <w:spacing w:val="-2"/>
                <w:sz w:val="20"/>
              </w:rPr>
              <w:t>6/22</w:t>
            </w:r>
          </w:p>
        </w:tc>
        <w:tc>
          <w:tcPr>
            <w:tcW w:w="1254" w:type="dxa"/>
            <w:shd w:val="clear" w:color="auto" w:fill="auto"/>
          </w:tcPr>
          <w:p w14:paraId="5E3AA110" w14:textId="67872ABB" w:rsidR="007B2A7A" w:rsidRDefault="007B2A7A" w:rsidP="007B2A7A">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0A41BFA7" w14:textId="477F3507" w:rsidR="007B2A7A" w:rsidRDefault="007B2A7A" w:rsidP="007B2A7A">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17621F2B" w14:textId="7622395D" w:rsidR="007B2A7A" w:rsidRPr="00EB5B3C" w:rsidRDefault="007B2A7A" w:rsidP="007B2A7A">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2A5282A0" w14:textId="19FF8D3D" w:rsidR="007B2A7A" w:rsidRPr="00EB5B3C" w:rsidRDefault="007B2A7A" w:rsidP="007B2A7A">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3A69EAF9" w14:textId="7BDA18BA" w:rsidR="007B2A7A" w:rsidRDefault="007B2A7A" w:rsidP="007B2A7A">
            <w:pPr>
              <w:spacing w:before="60" w:after="100"/>
              <w:jc w:val="left"/>
              <w:rPr>
                <w:rFonts w:cs="Calibri"/>
                <w:spacing w:val="-2"/>
                <w:sz w:val="20"/>
              </w:rPr>
            </w:pPr>
            <w:r>
              <w:rPr>
                <w:rFonts w:cs="Calibri"/>
                <w:spacing w:val="-2"/>
                <w:sz w:val="20"/>
              </w:rPr>
              <w:t>Twenty-Sixth Semi-Annual Vogtle Construction Monitoring Report</w:t>
            </w:r>
          </w:p>
        </w:tc>
      </w:tr>
      <w:tr w:rsidR="007B2A7A" w:rsidRPr="00CD0F75" w14:paraId="17C8E822" w14:textId="77777777" w:rsidTr="007642E0">
        <w:trPr>
          <w:cantSplit/>
          <w:trHeight w:val="138"/>
        </w:trPr>
        <w:tc>
          <w:tcPr>
            <w:tcW w:w="738" w:type="dxa"/>
            <w:shd w:val="clear" w:color="auto" w:fill="auto"/>
          </w:tcPr>
          <w:p w14:paraId="362804FE" w14:textId="440E20F1" w:rsidR="007B2A7A" w:rsidRDefault="007B2A7A" w:rsidP="007B2A7A">
            <w:pPr>
              <w:spacing w:before="60" w:after="100"/>
              <w:jc w:val="left"/>
              <w:rPr>
                <w:rFonts w:cs="Calibri"/>
                <w:spacing w:val="-2"/>
                <w:sz w:val="20"/>
              </w:rPr>
            </w:pPr>
            <w:r>
              <w:rPr>
                <w:rFonts w:cs="Calibri"/>
                <w:spacing w:val="-2"/>
                <w:sz w:val="20"/>
              </w:rPr>
              <w:t>12/22</w:t>
            </w:r>
          </w:p>
        </w:tc>
        <w:tc>
          <w:tcPr>
            <w:tcW w:w="1254" w:type="dxa"/>
            <w:shd w:val="clear" w:color="auto" w:fill="auto"/>
          </w:tcPr>
          <w:p w14:paraId="38545113" w14:textId="2263972C" w:rsidR="007B2A7A" w:rsidRDefault="007B2A7A" w:rsidP="007B2A7A">
            <w:pPr>
              <w:keepNext/>
              <w:keepLines/>
              <w:pageBreakBefore/>
              <w:spacing w:before="60" w:after="100"/>
              <w:jc w:val="left"/>
              <w:rPr>
                <w:rFonts w:cs="Calibri"/>
                <w:spacing w:val="-2"/>
                <w:sz w:val="20"/>
              </w:rPr>
            </w:pPr>
            <w:r>
              <w:rPr>
                <w:rFonts w:cs="Calibri"/>
                <w:spacing w:val="-2"/>
                <w:sz w:val="20"/>
              </w:rPr>
              <w:t>22-035-01</w:t>
            </w:r>
          </w:p>
        </w:tc>
        <w:tc>
          <w:tcPr>
            <w:tcW w:w="1086" w:type="dxa"/>
            <w:shd w:val="clear" w:color="auto" w:fill="auto"/>
          </w:tcPr>
          <w:p w14:paraId="15B726B6" w14:textId="2F0CF10B" w:rsidR="007B2A7A" w:rsidRDefault="007B2A7A" w:rsidP="007B2A7A">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2E54E1AB" w14:textId="1E880A97" w:rsidR="007B2A7A" w:rsidRPr="00EB5B3C" w:rsidRDefault="007B2A7A" w:rsidP="007B2A7A">
            <w:pPr>
              <w:spacing w:before="60" w:after="100"/>
              <w:jc w:val="left"/>
              <w:rPr>
                <w:spacing w:val="-2"/>
                <w:sz w:val="20"/>
                <w:szCs w:val="20"/>
              </w:rPr>
            </w:pPr>
            <w:r>
              <w:rPr>
                <w:spacing w:val="-2"/>
                <w:sz w:val="20"/>
                <w:szCs w:val="20"/>
              </w:rPr>
              <w:t>Utah Office of Consumer Services</w:t>
            </w:r>
          </w:p>
        </w:tc>
        <w:tc>
          <w:tcPr>
            <w:tcW w:w="1526" w:type="dxa"/>
            <w:shd w:val="clear" w:color="auto" w:fill="auto"/>
          </w:tcPr>
          <w:p w14:paraId="096236E4" w14:textId="640B034B" w:rsidR="007B2A7A" w:rsidRPr="00EB5B3C" w:rsidRDefault="007B2A7A" w:rsidP="007B2A7A">
            <w:pPr>
              <w:spacing w:before="60" w:after="100"/>
              <w:jc w:val="left"/>
              <w:rPr>
                <w:rFonts w:cs="Calibri"/>
                <w:spacing w:val="-2"/>
                <w:sz w:val="20"/>
                <w:szCs w:val="20"/>
              </w:rPr>
            </w:pPr>
            <w:r>
              <w:rPr>
                <w:rFonts w:cs="Calibri"/>
                <w:spacing w:val="-2"/>
                <w:sz w:val="20"/>
                <w:szCs w:val="20"/>
              </w:rPr>
              <w:t>Rocky Mountain Power</w:t>
            </w:r>
          </w:p>
        </w:tc>
        <w:tc>
          <w:tcPr>
            <w:tcW w:w="3446" w:type="dxa"/>
            <w:shd w:val="clear" w:color="auto" w:fill="auto"/>
          </w:tcPr>
          <w:p w14:paraId="17E06D2C" w14:textId="24A77059" w:rsidR="007B2A7A" w:rsidRDefault="007B2A7A" w:rsidP="007B2A7A">
            <w:pPr>
              <w:spacing w:before="60" w:after="100"/>
              <w:jc w:val="left"/>
              <w:rPr>
                <w:rFonts w:cs="Calibri"/>
                <w:spacing w:val="-2"/>
                <w:sz w:val="20"/>
              </w:rPr>
            </w:pPr>
            <w:r>
              <w:rPr>
                <w:rFonts w:cs="Calibri"/>
                <w:spacing w:val="-2"/>
                <w:sz w:val="20"/>
              </w:rPr>
              <w:t>Application for Approval of the 202</w:t>
            </w:r>
            <w:r w:rsidR="00D639D2">
              <w:rPr>
                <w:rFonts w:cs="Calibri"/>
                <w:spacing w:val="-2"/>
                <w:sz w:val="20"/>
              </w:rPr>
              <w:t>2</w:t>
            </w:r>
            <w:r>
              <w:rPr>
                <w:rFonts w:cs="Calibri"/>
                <w:spacing w:val="-2"/>
                <w:sz w:val="20"/>
              </w:rPr>
              <w:t xml:space="preserve"> Energy Balancing Account</w:t>
            </w:r>
          </w:p>
        </w:tc>
      </w:tr>
      <w:tr w:rsidR="007B2A7A" w:rsidRPr="00CD0F75" w14:paraId="5D6A03BA" w14:textId="77777777" w:rsidTr="007642E0">
        <w:trPr>
          <w:cantSplit/>
          <w:trHeight w:val="138"/>
        </w:trPr>
        <w:tc>
          <w:tcPr>
            <w:tcW w:w="738" w:type="dxa"/>
            <w:shd w:val="clear" w:color="auto" w:fill="auto"/>
          </w:tcPr>
          <w:p w14:paraId="467ABC01" w14:textId="74E6DCDC" w:rsidR="007B2A7A" w:rsidRDefault="007B2A7A" w:rsidP="007B2A7A">
            <w:pPr>
              <w:spacing w:before="60" w:after="100"/>
              <w:jc w:val="left"/>
              <w:rPr>
                <w:rFonts w:cs="Calibri"/>
                <w:spacing w:val="-2"/>
                <w:sz w:val="20"/>
              </w:rPr>
            </w:pPr>
            <w:r>
              <w:rPr>
                <w:rFonts w:cs="Calibri"/>
                <w:spacing w:val="-2"/>
                <w:sz w:val="20"/>
              </w:rPr>
              <w:t>12/22</w:t>
            </w:r>
          </w:p>
        </w:tc>
        <w:tc>
          <w:tcPr>
            <w:tcW w:w="1254" w:type="dxa"/>
            <w:shd w:val="clear" w:color="auto" w:fill="auto"/>
          </w:tcPr>
          <w:p w14:paraId="6D8B5B1C" w14:textId="43C44C0D" w:rsidR="007B2A7A" w:rsidRDefault="007B2A7A" w:rsidP="007B2A7A">
            <w:pPr>
              <w:keepNext/>
              <w:keepLines/>
              <w:pageBreakBefore/>
              <w:spacing w:before="60" w:after="100"/>
              <w:jc w:val="left"/>
              <w:rPr>
                <w:rFonts w:cs="Calibri"/>
                <w:spacing w:val="-2"/>
                <w:sz w:val="20"/>
              </w:rPr>
            </w:pPr>
            <w:r w:rsidRPr="00BA2DD6">
              <w:rPr>
                <w:sz w:val="20"/>
                <w:szCs w:val="20"/>
              </w:rPr>
              <w:t>2</w:t>
            </w:r>
            <w:r>
              <w:rPr>
                <w:sz w:val="20"/>
                <w:szCs w:val="20"/>
              </w:rPr>
              <w:t>0</w:t>
            </w:r>
            <w:r w:rsidRPr="00BA2DD6">
              <w:rPr>
                <w:sz w:val="20"/>
                <w:szCs w:val="20"/>
              </w:rPr>
              <w:t>2</w:t>
            </w:r>
            <w:r>
              <w:rPr>
                <w:sz w:val="20"/>
                <w:szCs w:val="20"/>
              </w:rPr>
              <w:t>2</w:t>
            </w:r>
            <w:r w:rsidRPr="00BA2DD6">
              <w:rPr>
                <w:sz w:val="20"/>
                <w:szCs w:val="20"/>
              </w:rPr>
              <w:t>-</w:t>
            </w:r>
            <w:r>
              <w:rPr>
                <w:sz w:val="20"/>
                <w:szCs w:val="20"/>
              </w:rPr>
              <w:t>259</w:t>
            </w:r>
            <w:r w:rsidRPr="00BA2DD6">
              <w:rPr>
                <w:sz w:val="20"/>
                <w:szCs w:val="20"/>
              </w:rPr>
              <w:t>-</w:t>
            </w:r>
            <w:r>
              <w:rPr>
                <w:sz w:val="20"/>
                <w:szCs w:val="20"/>
              </w:rPr>
              <w:t>E</w:t>
            </w:r>
          </w:p>
        </w:tc>
        <w:tc>
          <w:tcPr>
            <w:tcW w:w="1086" w:type="dxa"/>
            <w:shd w:val="clear" w:color="auto" w:fill="auto"/>
          </w:tcPr>
          <w:p w14:paraId="16333ED4" w14:textId="77E2CB56" w:rsidR="007B2A7A" w:rsidRDefault="007B2A7A" w:rsidP="007B2A7A">
            <w:pPr>
              <w:spacing w:before="60" w:after="100"/>
              <w:jc w:val="left"/>
              <w:rPr>
                <w:rFonts w:cs="Calibri"/>
                <w:spacing w:val="-2"/>
                <w:sz w:val="20"/>
              </w:rPr>
            </w:pPr>
            <w:r>
              <w:rPr>
                <w:rFonts w:cs="Calibri"/>
                <w:spacing w:val="-2"/>
                <w:sz w:val="20"/>
              </w:rPr>
              <w:t>SC</w:t>
            </w:r>
          </w:p>
        </w:tc>
        <w:tc>
          <w:tcPr>
            <w:tcW w:w="1786" w:type="dxa"/>
            <w:gridSpan w:val="2"/>
            <w:shd w:val="clear" w:color="auto" w:fill="auto"/>
          </w:tcPr>
          <w:p w14:paraId="46FE1605" w14:textId="032BD944" w:rsidR="007B2A7A" w:rsidRDefault="007B2A7A" w:rsidP="007B2A7A">
            <w:pPr>
              <w:spacing w:before="60" w:after="100"/>
              <w:jc w:val="left"/>
              <w:rPr>
                <w:spacing w:val="-2"/>
                <w:sz w:val="20"/>
                <w:szCs w:val="20"/>
              </w:rPr>
            </w:pPr>
            <w:r>
              <w:rPr>
                <w:spacing w:val="-2"/>
                <w:sz w:val="20"/>
                <w:szCs w:val="20"/>
              </w:rPr>
              <w:t>South Carolina Office of Regulatory Services</w:t>
            </w:r>
          </w:p>
        </w:tc>
        <w:tc>
          <w:tcPr>
            <w:tcW w:w="1526" w:type="dxa"/>
            <w:shd w:val="clear" w:color="auto" w:fill="auto"/>
          </w:tcPr>
          <w:p w14:paraId="1C9F90D7" w14:textId="5FCA11B5" w:rsidR="007B2A7A" w:rsidRDefault="007B2A7A" w:rsidP="007B2A7A">
            <w:pPr>
              <w:spacing w:before="60" w:after="100"/>
              <w:jc w:val="left"/>
              <w:rPr>
                <w:rFonts w:cs="Calibri"/>
                <w:spacing w:val="-2"/>
                <w:sz w:val="20"/>
                <w:szCs w:val="20"/>
              </w:rPr>
            </w:pPr>
            <w:r>
              <w:rPr>
                <w:rFonts w:cs="Calibri"/>
                <w:spacing w:val="-2"/>
                <w:sz w:val="20"/>
                <w:szCs w:val="20"/>
              </w:rPr>
              <w:t>Dominion Energy South Carolina, Inc.</w:t>
            </w:r>
          </w:p>
        </w:tc>
        <w:tc>
          <w:tcPr>
            <w:tcW w:w="3446" w:type="dxa"/>
            <w:shd w:val="clear" w:color="auto" w:fill="auto"/>
          </w:tcPr>
          <w:p w14:paraId="30844579" w14:textId="737F0B06" w:rsidR="007B2A7A" w:rsidRDefault="007B2A7A" w:rsidP="007B2A7A">
            <w:pPr>
              <w:spacing w:before="60" w:after="100"/>
              <w:jc w:val="left"/>
              <w:rPr>
                <w:rFonts w:cs="Calibri"/>
                <w:spacing w:val="-2"/>
                <w:sz w:val="20"/>
              </w:rPr>
            </w:pPr>
            <w:r w:rsidRPr="007B2A7A">
              <w:rPr>
                <w:rFonts w:cs="Calibri"/>
                <w:spacing w:val="-2"/>
                <w:sz w:val="20"/>
              </w:rPr>
              <w:t>Mid-Period Adjustment to Increase Base Rates for the Recovery of Electric Fuel Costs</w:t>
            </w:r>
          </w:p>
        </w:tc>
      </w:tr>
    </w:tbl>
    <w:p w14:paraId="312EB0FC" w14:textId="6748873D" w:rsidR="006F0BEE" w:rsidRDefault="006F0BEE" w:rsidP="00A84D71">
      <w:pPr>
        <w:pStyle w:val="BodyTextIndent"/>
        <w:widowControl/>
        <w:tabs>
          <w:tab w:val="left" w:pos="-2790"/>
        </w:tabs>
        <w:suppressAutoHyphens/>
        <w:spacing w:after="100"/>
        <w:ind w:left="0"/>
        <w:rPr>
          <w:b/>
          <w:u w:val="single"/>
        </w:rPr>
      </w:pPr>
    </w:p>
    <w:p w14:paraId="1DE4C93E" w14:textId="05F3F32A" w:rsidR="00E57A79" w:rsidRDefault="00E57A79">
      <w:pPr>
        <w:widowControl/>
        <w:jc w:val="left"/>
        <w:rPr>
          <w:b/>
          <w:u w:val="single"/>
        </w:rPr>
      </w:pPr>
    </w:p>
    <w:p w14:paraId="1950547D" w14:textId="25328353" w:rsidR="00A84D71" w:rsidRDefault="00A84D71" w:rsidP="00A84D71">
      <w:pPr>
        <w:pStyle w:val="BodyTextIndent"/>
        <w:widowControl/>
        <w:tabs>
          <w:tab w:val="left" w:pos="-2790"/>
        </w:tabs>
        <w:suppressAutoHyphens/>
        <w:spacing w:after="100"/>
        <w:ind w:left="0"/>
      </w:pPr>
      <w:r>
        <w:rPr>
          <w:b/>
          <w:u w:val="single"/>
        </w:rPr>
        <w:t>ADDITIONAL JUDICIAL PROCEEDINGS AND OTHER PROJECT INFORMATION</w:t>
      </w:r>
    </w:p>
    <w:p w14:paraId="39C5F6DC"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1995 – 2000 - </w:t>
      </w:r>
      <w:r w:rsidRPr="00437279">
        <w:t>Modeled the Singapore Power Electricity System and analyzed the benefits of dispatching a new o</w:t>
      </w:r>
      <w:r>
        <w:t>il-fired unit within the system, BHP Power</w:t>
      </w:r>
    </w:p>
    <w:p w14:paraId="7A9C1947"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Modeled the Australian National Energy Market to develop market based energy price forecasts on behalf of an Independ</w:t>
      </w:r>
      <w:r>
        <w:rPr>
          <w:spacing w:val="-2"/>
        </w:rPr>
        <w:t>ent Power Producer in Australia, BHP Power</w:t>
      </w:r>
    </w:p>
    <w:p w14:paraId="5182C44F"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Analyzed the benefit of purchasing existing gas-fired steam turbine units within the Australian market</w:t>
      </w:r>
      <w:r>
        <w:rPr>
          <w:spacing w:val="-2"/>
        </w:rPr>
        <w:t>, BHP Power</w:t>
      </w:r>
    </w:p>
    <w:p w14:paraId="20B1ECEF"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w:t>
      </w:r>
      <w:r w:rsidRPr="00437279">
        <w:rPr>
          <w:spacing w:val="-2"/>
        </w:rPr>
        <w:t>Developed market price forecasts for South Australia as part of the evaluation of a new gas fired combined cycle unit</w:t>
      </w:r>
      <w:r>
        <w:rPr>
          <w:spacing w:val="-2"/>
        </w:rPr>
        <w:t>, BHP Power</w:t>
      </w:r>
    </w:p>
    <w:p w14:paraId="64DB4551"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Modeled the Vietnam Electricity System as part of a project to develop Least Cost Expansion plans for Vietnam</w:t>
      </w:r>
      <w:r>
        <w:rPr>
          <w:spacing w:val="-2"/>
        </w:rPr>
        <w:t xml:space="preserve">, EVN State Utility </w:t>
      </w:r>
    </w:p>
    <w:p w14:paraId="4AFF32FB"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 xml:space="preserve">Assisted in the evaluation of </w:t>
      </w:r>
      <w:r>
        <w:rPr>
          <w:spacing w:val="-2"/>
        </w:rPr>
        <w:t xml:space="preserve">Phu My CCGT power  plant </w:t>
      </w:r>
      <w:r w:rsidRPr="00437279">
        <w:rPr>
          <w:spacing w:val="-2"/>
        </w:rPr>
        <w:t xml:space="preserve"> in Vietnam</w:t>
      </w:r>
      <w:r>
        <w:rPr>
          <w:spacing w:val="-2"/>
        </w:rPr>
        <w:t>, BHP Power</w:t>
      </w:r>
      <w:r w:rsidRPr="00437279">
        <w:rPr>
          <w:spacing w:val="-2"/>
        </w:rPr>
        <w:t xml:space="preserve"> </w:t>
      </w:r>
    </w:p>
    <w:p w14:paraId="3B539902"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Assisted in the development of Market Price Forecasts in several regions of the US.  These forecasts were used as the basis for stranded cost estimates, which were filed in testimony in a number of jurisdictions across the country.</w:t>
      </w:r>
    </w:p>
    <w:p w14:paraId="1121A2B1"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Conducted research regarding ISO Tariffs and Operations for the PJM Power Pool, the California ISO, and the Midwest ISO on behalf of a Japanese Research.</w:t>
      </w:r>
    </w:p>
    <w:p w14:paraId="526B2648"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Performed research on numerous electric utility issues for 3 Japanese research organizations.  This was primarily related to deregulation issues in the US in anticipation of deregulation being introduced in Japan.</w:t>
      </w:r>
    </w:p>
    <w:p w14:paraId="73A88B05"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Critiqued the IRP filings of 5 utilities in South Carolina on behalf of the South Carolina State Energy Office</w:t>
      </w:r>
    </w:p>
    <w:p w14:paraId="23EA2A1E"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1999 - </w:t>
      </w:r>
      <w:r w:rsidRPr="00437279">
        <w:t>Helped to analyze the rate structure and develop an electricity price forecast for the Metropolitan Atlanta Rapid Transit Authority (MARTA) in Atlanta, Georgia</w:t>
      </w:r>
    </w:p>
    <w:p w14:paraId="695E7891" w14:textId="77777777" w:rsidR="00A84D71" w:rsidRDefault="00A84D71" w:rsidP="00B610B5">
      <w:pPr>
        <w:pStyle w:val="BodyTextIndent"/>
        <w:widowControl/>
        <w:numPr>
          <w:ilvl w:val="0"/>
          <w:numId w:val="3"/>
        </w:numPr>
        <w:tabs>
          <w:tab w:val="left" w:pos="-2790"/>
        </w:tabs>
        <w:suppressAutoHyphens/>
        <w:spacing w:after="100"/>
      </w:pPr>
      <w:r>
        <w:t>August 2002 – Expert Report, Civil Action No. 1:00-cv-1262 in the United Stated District Court for the Middle District of North Carolina, United States v. Duke Energy Corporation, Department of Justice</w:t>
      </w:r>
    </w:p>
    <w:p w14:paraId="6844514D"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2002 - </w:t>
      </w:r>
      <w:r w:rsidRPr="00437279">
        <w:t xml:space="preserve">Worked on behalf of the Utah Committee of Consumer Services to provide guidance and assist in the analysis of PacifiCorp’s 2002 Integrated Resource Plan. </w:t>
      </w:r>
    </w:p>
    <w:p w14:paraId="1FEFF621"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July 2003 - </w:t>
      </w:r>
      <w:r w:rsidRPr="00437279">
        <w:t xml:space="preserve">Worked on behalf of the Oregon Public Utility Commission to Audit PacifiCorp’s Net Power Costs per a Settlement Agreement accepted by the Public Utility Commission of Oregon in its Order No. 01-787.  Audit report in Docket No. UE-116 filed July 2003.  </w:t>
      </w:r>
    </w:p>
    <w:p w14:paraId="53C20CD4" w14:textId="77777777" w:rsidR="00A84D71" w:rsidRPr="00437279" w:rsidRDefault="00A84D71" w:rsidP="00B610B5">
      <w:pPr>
        <w:pStyle w:val="BodyTextIndent"/>
        <w:widowControl/>
        <w:numPr>
          <w:ilvl w:val="0"/>
          <w:numId w:val="3"/>
        </w:numPr>
        <w:tabs>
          <w:tab w:val="left" w:pos="-4950"/>
        </w:tabs>
        <w:suppressAutoHyphens/>
        <w:spacing w:after="100"/>
      </w:pPr>
      <w:r>
        <w:t>2003 - Re</w:t>
      </w:r>
      <w:r w:rsidRPr="00437279">
        <w:t xml:space="preserve">gulatory support to the Utah Committee of Consumer Services regarding PacifiCorp’s 2003 Utah General Rate Case Docket # 03-2035-02.  </w:t>
      </w:r>
    </w:p>
    <w:p w14:paraId="56730DBC" w14:textId="77777777" w:rsidR="00A84D71" w:rsidRPr="00437279" w:rsidRDefault="00A84D71" w:rsidP="00B610B5">
      <w:pPr>
        <w:pStyle w:val="BodyTextIndent"/>
        <w:widowControl/>
        <w:numPr>
          <w:ilvl w:val="0"/>
          <w:numId w:val="3"/>
        </w:numPr>
        <w:tabs>
          <w:tab w:val="left" w:pos="-4950"/>
          <w:tab w:val="left" w:pos="0"/>
        </w:tabs>
        <w:suppressAutoHyphens/>
        <w:spacing w:after="100"/>
      </w:pPr>
      <w:r w:rsidRPr="00437279">
        <w:t xml:space="preserve">2004 </w:t>
      </w:r>
      <w:r>
        <w:t xml:space="preserve">– Assistance </w:t>
      </w:r>
      <w:r w:rsidRPr="00437279">
        <w:t xml:space="preserve">to the Utah Committee of Consumer Services to analyze a series of power purchase agreements and special contracts between PacifiCorp and several of its industrial customers. </w:t>
      </w:r>
    </w:p>
    <w:p w14:paraId="16E2D4A5"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2005 - </w:t>
      </w:r>
      <w:r w:rsidRPr="00437279">
        <w:t>Worked on behalf of the Utah Committee of Consumer Services to help analyze PacifiCorp’s restructuring proposals.</w:t>
      </w:r>
    </w:p>
    <w:p w14:paraId="17046E46" w14:textId="77777777" w:rsidR="00A84D71" w:rsidRPr="00437279" w:rsidRDefault="00A84D71" w:rsidP="00B610B5">
      <w:pPr>
        <w:pStyle w:val="BodyTextIndent"/>
        <w:widowControl/>
        <w:numPr>
          <w:ilvl w:val="0"/>
          <w:numId w:val="3"/>
        </w:numPr>
        <w:tabs>
          <w:tab w:val="left" w:pos="-2790"/>
          <w:tab w:val="left" w:pos="720"/>
        </w:tabs>
        <w:suppressAutoHyphens/>
        <w:spacing w:after="100"/>
        <w:jc w:val="left"/>
      </w:pPr>
      <w:r>
        <w:t xml:space="preserve">2005 - </w:t>
      </w:r>
      <w:r w:rsidRPr="00437279">
        <w:t>Assisted the Utah Committee of Consumer Services by evaluating PacifiCorp’s 2005 IRP and assisted in writing comments that were filed with the Commission.</w:t>
      </w:r>
    </w:p>
    <w:p w14:paraId="20072CFA" w14:textId="77777777" w:rsidR="00A84D71" w:rsidRPr="00437279" w:rsidRDefault="00A84D71" w:rsidP="00B610B5">
      <w:pPr>
        <w:pStyle w:val="BodyTextIndent"/>
        <w:widowControl/>
        <w:numPr>
          <w:ilvl w:val="0"/>
          <w:numId w:val="3"/>
        </w:numPr>
        <w:tabs>
          <w:tab w:val="left" w:pos="-2790"/>
          <w:tab w:val="left" w:pos="720"/>
        </w:tabs>
        <w:suppressAutoHyphens/>
        <w:spacing w:after="100"/>
        <w:jc w:val="left"/>
      </w:pPr>
      <w:r>
        <w:t xml:space="preserve">2007 - </w:t>
      </w:r>
      <w:r w:rsidRPr="00437279">
        <w:t>Assisted the Utah Committee of Consumer Services to evaluate PacifiCorp’s 2007 IRP.</w:t>
      </w:r>
    </w:p>
    <w:p w14:paraId="4E55397A" w14:textId="77777777" w:rsidR="00A84D71" w:rsidRPr="00437279" w:rsidRDefault="00A84D71" w:rsidP="00B610B5">
      <w:pPr>
        <w:pStyle w:val="BodyTextIndent"/>
        <w:widowControl/>
        <w:numPr>
          <w:ilvl w:val="0"/>
          <w:numId w:val="3"/>
        </w:numPr>
        <w:tabs>
          <w:tab w:val="left" w:pos="-2790"/>
          <w:tab w:val="left" w:pos="720"/>
        </w:tabs>
        <w:suppressAutoHyphens/>
        <w:spacing w:after="100"/>
        <w:jc w:val="left"/>
      </w:pPr>
      <w:r>
        <w:t xml:space="preserve">2007 - </w:t>
      </w:r>
      <w:r w:rsidRPr="00437279">
        <w:t xml:space="preserve">Conducted an investigation of the Southern Company interchange accounting and fuel accounting practices on behalf of the </w:t>
      </w:r>
      <w:r>
        <w:t>Georgia Public Service Commission Staff</w:t>
      </w:r>
      <w:r w:rsidRPr="00437279">
        <w:t xml:space="preserve"> (Docket 21162-U).</w:t>
      </w:r>
    </w:p>
    <w:p w14:paraId="368AE22D" w14:textId="77777777" w:rsidR="00A84D71" w:rsidRPr="00437279" w:rsidRDefault="00A84D71" w:rsidP="00B610B5">
      <w:pPr>
        <w:pStyle w:val="BodyTextIndent"/>
        <w:widowControl/>
        <w:numPr>
          <w:ilvl w:val="0"/>
          <w:numId w:val="3"/>
        </w:numPr>
        <w:tabs>
          <w:tab w:val="left" w:pos="-3150"/>
          <w:tab w:val="left" w:pos="720"/>
        </w:tabs>
        <w:suppressAutoHyphens/>
        <w:spacing w:after="100"/>
        <w:jc w:val="left"/>
      </w:pPr>
      <w:r>
        <w:t>2008 - Assisted</w:t>
      </w:r>
      <w:r w:rsidRPr="00437279">
        <w:t xml:space="preserve"> the Louisiana Public Service Commission Staff with the review and evaluation of Cleco Power’s 2008 Short Term RFP and its 2010 Long-Term RFP. </w:t>
      </w:r>
    </w:p>
    <w:p w14:paraId="09139E8F" w14:textId="77777777" w:rsidR="00A84D71" w:rsidRDefault="00A84D71" w:rsidP="00B610B5">
      <w:pPr>
        <w:pStyle w:val="BodyTextIndent"/>
        <w:widowControl/>
        <w:numPr>
          <w:ilvl w:val="0"/>
          <w:numId w:val="3"/>
        </w:numPr>
        <w:tabs>
          <w:tab w:val="left" w:pos="-2790"/>
          <w:tab w:val="left" w:pos="720"/>
        </w:tabs>
        <w:suppressAutoHyphens/>
        <w:spacing w:after="100"/>
        <w:jc w:val="left"/>
      </w:pPr>
      <w:r>
        <w:t xml:space="preserve">2008 - </w:t>
      </w:r>
      <w:r w:rsidRPr="00437279">
        <w:t>Assisted the Utah Committee of Consumer Services by participating in a collaborative process to develop an avoided cost tariff for large QFs.</w:t>
      </w:r>
    </w:p>
    <w:p w14:paraId="50B68EFE" w14:textId="77777777" w:rsidR="00A84D71" w:rsidRPr="00437279" w:rsidRDefault="00A84D71" w:rsidP="00B610B5">
      <w:pPr>
        <w:pStyle w:val="BodyTextIndent"/>
        <w:widowControl/>
        <w:numPr>
          <w:ilvl w:val="0"/>
          <w:numId w:val="3"/>
        </w:numPr>
        <w:tabs>
          <w:tab w:val="left" w:pos="-3150"/>
          <w:tab w:val="left" w:pos="720"/>
        </w:tabs>
        <w:suppressAutoHyphens/>
        <w:spacing w:after="100"/>
        <w:jc w:val="left"/>
      </w:pPr>
      <w:r>
        <w:t xml:space="preserve">2008 - </w:t>
      </w:r>
      <w:r w:rsidRPr="00437279">
        <w:t>Assisted the Louisiana Public Service Commission Staff with a rulemaking for the opportunity to implement a Renewable Portfolio Standard in Louisiana. (Docket No. R-28271 Sub-Docket B)</w:t>
      </w:r>
    </w:p>
    <w:p w14:paraId="06988536" w14:textId="77777777" w:rsidR="00A84D71" w:rsidRDefault="00A84D71" w:rsidP="00B610B5">
      <w:pPr>
        <w:pStyle w:val="BodyTextIndent"/>
        <w:widowControl/>
        <w:numPr>
          <w:ilvl w:val="0"/>
          <w:numId w:val="3"/>
        </w:numPr>
        <w:tabs>
          <w:tab w:val="left" w:pos="-2790"/>
        </w:tabs>
        <w:suppressAutoHyphens/>
        <w:spacing w:after="100"/>
      </w:pPr>
      <w:r>
        <w:t xml:space="preserve">April 2011 – Initial Expert Report, Civil Action No. 2:10-cv-13101-BAF-RSW, on behalf of the Department of Justice in US District Court, United States </w:t>
      </w:r>
      <w:proofErr w:type="spellStart"/>
      <w:r>
        <w:t>v.Detroit</w:t>
      </w:r>
      <w:proofErr w:type="spellEnd"/>
      <w:r>
        <w:t xml:space="preserve"> Edison</w:t>
      </w:r>
    </w:p>
    <w:p w14:paraId="243B216A" w14:textId="77777777" w:rsidR="00A84D71" w:rsidRDefault="00A84D71" w:rsidP="00B610B5">
      <w:pPr>
        <w:pStyle w:val="BodyTextIndent"/>
        <w:widowControl/>
        <w:numPr>
          <w:ilvl w:val="0"/>
          <w:numId w:val="3"/>
        </w:numPr>
        <w:tabs>
          <w:tab w:val="left" w:pos="-2790"/>
        </w:tabs>
        <w:suppressAutoHyphens/>
        <w:spacing w:after="100"/>
      </w:pPr>
      <w:r>
        <w:t>June 2011 – Rebuttal Expert Report, Civil Action No. 2:10-cv-13101-BAF-RSW, on behalf of the Department of Justice in US District Court, United States Detroit Edison</w:t>
      </w:r>
    </w:p>
    <w:p w14:paraId="0B7DAD36" w14:textId="77777777" w:rsidR="00A84D71" w:rsidRDefault="00A84D71" w:rsidP="00B610B5">
      <w:pPr>
        <w:pStyle w:val="BodyTextIndent"/>
        <w:widowControl/>
        <w:numPr>
          <w:ilvl w:val="0"/>
          <w:numId w:val="2"/>
        </w:numPr>
        <w:tabs>
          <w:tab w:val="left" w:pos="-2790"/>
          <w:tab w:val="left" w:pos="720"/>
        </w:tabs>
        <w:suppressAutoHyphens/>
        <w:spacing w:after="100"/>
        <w:ind w:left="1080"/>
        <w:jc w:val="left"/>
      </w:pPr>
      <w:r>
        <w:t>2011 - Assisted</w:t>
      </w:r>
      <w:r w:rsidRPr="00437279">
        <w:t xml:space="preserve"> the Georgia Public Service Commission Staff to investigate the acquisition of additional coal and combustion turbine capacity currently wholesale capacity (Docket 26550).</w:t>
      </w:r>
    </w:p>
    <w:p w14:paraId="6F6AB1F4" w14:textId="77777777" w:rsidR="00A84D71" w:rsidRDefault="00A84D71" w:rsidP="00B610B5">
      <w:pPr>
        <w:pStyle w:val="BodyTextIndent"/>
        <w:widowControl/>
        <w:numPr>
          <w:ilvl w:val="0"/>
          <w:numId w:val="2"/>
        </w:numPr>
        <w:tabs>
          <w:tab w:val="left" w:pos="-2790"/>
          <w:tab w:val="left" w:pos="720"/>
        </w:tabs>
        <w:suppressAutoHyphens/>
        <w:spacing w:after="100"/>
        <w:ind w:left="1080"/>
        <w:jc w:val="left"/>
      </w:pPr>
      <w:r w:rsidRPr="00741E2A">
        <w:t xml:space="preserve">2012 - </w:t>
      </w:r>
      <w:r w:rsidRPr="00437279">
        <w:t>Assisted the Louisiana Public Service Commission Staff with a rulemaking to design Integrated Resource Planning (“IRP”) rules. (Docket No. R-30021)</w:t>
      </w:r>
    </w:p>
    <w:p w14:paraId="6B39C677" w14:textId="77777777" w:rsidR="00A84D71" w:rsidRDefault="00A84D71" w:rsidP="00B610B5">
      <w:pPr>
        <w:pStyle w:val="BodyTextIndent"/>
        <w:widowControl/>
        <w:numPr>
          <w:ilvl w:val="0"/>
          <w:numId w:val="2"/>
        </w:numPr>
        <w:tabs>
          <w:tab w:val="left" w:pos="-2790"/>
          <w:tab w:val="left" w:pos="720"/>
        </w:tabs>
        <w:suppressAutoHyphens/>
        <w:spacing w:after="100"/>
        <w:ind w:left="1080"/>
        <w:jc w:val="left"/>
      </w:pPr>
      <w:r>
        <w:t xml:space="preserve">December 2013 – Expert Report, </w:t>
      </w:r>
      <w:r w:rsidRPr="0037523B">
        <w:rPr>
          <w:bCs/>
        </w:rPr>
        <w:t xml:space="preserve">Civil action no. 4:11-cv-00077-RWS, on </w:t>
      </w:r>
      <w:r>
        <w:t xml:space="preserve">behalf of the Department of Justice in US District Court, United States v. Ameren Missouri. </w:t>
      </w:r>
    </w:p>
    <w:p w14:paraId="227FA191" w14:textId="262953C9" w:rsidR="00A84D71" w:rsidRDefault="00A84D71" w:rsidP="00A84D71">
      <w:pPr>
        <w:pStyle w:val="BodyTextIndent"/>
        <w:ind w:left="0"/>
        <w:rPr>
          <w:b/>
          <w:bCs/>
          <w:spacing w:val="-2"/>
          <w:u w:val="single"/>
        </w:rPr>
      </w:pPr>
    </w:p>
    <w:p w14:paraId="1A800CFB" w14:textId="56D975D4" w:rsidR="00D639D2" w:rsidRDefault="00D639D2" w:rsidP="00A84D71">
      <w:pPr>
        <w:pStyle w:val="BodyTextIndent"/>
        <w:ind w:left="0"/>
        <w:rPr>
          <w:b/>
          <w:bCs/>
          <w:spacing w:val="-2"/>
          <w:u w:val="single"/>
        </w:rPr>
      </w:pPr>
    </w:p>
    <w:p w14:paraId="6F8A38BA" w14:textId="77777777" w:rsidR="00D639D2" w:rsidRDefault="00D639D2" w:rsidP="00A84D71">
      <w:pPr>
        <w:pStyle w:val="BodyTextIndent"/>
        <w:ind w:left="0"/>
        <w:rPr>
          <w:b/>
          <w:bCs/>
          <w:spacing w:val="-2"/>
          <w:u w:val="single"/>
        </w:rPr>
      </w:pPr>
    </w:p>
    <w:p w14:paraId="15660587" w14:textId="77777777" w:rsidR="00A84D71" w:rsidRPr="00437279" w:rsidRDefault="00A84D71" w:rsidP="00A84D71">
      <w:pPr>
        <w:tabs>
          <w:tab w:val="left" w:pos="0"/>
        </w:tabs>
        <w:suppressAutoHyphens/>
        <w:rPr>
          <w:b/>
          <w:bCs/>
          <w:spacing w:val="-2"/>
          <w:u w:val="single"/>
        </w:rPr>
      </w:pPr>
      <w:r w:rsidRPr="00437279">
        <w:rPr>
          <w:b/>
          <w:bCs/>
          <w:spacing w:val="-2"/>
          <w:u w:val="single"/>
        </w:rPr>
        <w:t>PUBLICATIONS</w:t>
      </w:r>
      <w:r>
        <w:rPr>
          <w:b/>
          <w:bCs/>
          <w:spacing w:val="-2"/>
          <w:u w:val="single"/>
        </w:rPr>
        <w:t xml:space="preserve"> AND PRESENTATIONS</w:t>
      </w:r>
    </w:p>
    <w:p w14:paraId="05EEDB52" w14:textId="77777777" w:rsidR="00A84D71" w:rsidRDefault="00A84D71" w:rsidP="00A84D71">
      <w:pPr>
        <w:pStyle w:val="BodyTextIndent"/>
        <w:widowControl/>
        <w:tabs>
          <w:tab w:val="left" w:pos="-2790"/>
          <w:tab w:val="left" w:pos="0"/>
        </w:tabs>
        <w:suppressAutoHyphens/>
        <w:spacing w:after="100"/>
        <w:ind w:left="0"/>
        <w:jc w:val="left"/>
        <w:rPr>
          <w:b/>
        </w:rPr>
      </w:pPr>
    </w:p>
    <w:p w14:paraId="37609302" w14:textId="77777777" w:rsidR="00A84D71" w:rsidRPr="00AC5561" w:rsidRDefault="00A84D71" w:rsidP="00A84D71">
      <w:pPr>
        <w:pStyle w:val="BodyTextIndent"/>
        <w:widowControl/>
        <w:tabs>
          <w:tab w:val="left" w:pos="-2790"/>
          <w:tab w:val="left" w:pos="0"/>
        </w:tabs>
        <w:suppressAutoHyphens/>
        <w:spacing w:after="100"/>
        <w:ind w:left="0"/>
        <w:jc w:val="left"/>
      </w:pPr>
      <w:r w:rsidRPr="005718C8">
        <w:rPr>
          <w:b/>
        </w:rPr>
        <w:t>Co-authored</w:t>
      </w:r>
      <w:r>
        <w:t xml:space="preserve"> “Review of EPA’s Section 111(d) CO</w:t>
      </w:r>
      <w:r w:rsidRPr="005718C8">
        <w:rPr>
          <w:vertAlign w:val="subscript"/>
        </w:rPr>
        <w:t>2</w:t>
      </w:r>
      <w:r>
        <w:t xml:space="preserve"> Emission Rate Goals for the State of Montana, on behalf of the Montana Large Customer Group, October 2014.</w:t>
      </w:r>
    </w:p>
    <w:p w14:paraId="0EF492BD" w14:textId="77777777" w:rsidR="00A84D71" w:rsidRPr="00437279" w:rsidRDefault="00A84D71" w:rsidP="00A84D71">
      <w:pPr>
        <w:tabs>
          <w:tab w:val="left" w:pos="0"/>
        </w:tabs>
        <w:suppressAutoHyphens/>
        <w:spacing w:after="100"/>
        <w:rPr>
          <w:b/>
          <w:bCs/>
          <w:spacing w:val="-2"/>
        </w:rPr>
      </w:pPr>
      <w:r w:rsidRPr="00437279">
        <w:rPr>
          <w:b/>
          <w:bCs/>
          <w:spacing w:val="-2"/>
        </w:rPr>
        <w:t xml:space="preserve">Authored </w:t>
      </w:r>
      <w:r w:rsidRPr="00437279">
        <w:rPr>
          <w:spacing w:val="-2"/>
        </w:rPr>
        <w:t>“Singapore’s Developing Power Market”, which appeared in the July/August 1999 edition of Power Value Magazine</w:t>
      </w:r>
    </w:p>
    <w:p w14:paraId="57AE1C6C" w14:textId="77777777" w:rsidR="00A84D71" w:rsidRPr="00437279" w:rsidRDefault="00A84D71" w:rsidP="00A84D71">
      <w:pPr>
        <w:tabs>
          <w:tab w:val="left" w:pos="0"/>
        </w:tabs>
        <w:suppressAutoHyphens/>
        <w:spacing w:after="100"/>
        <w:rPr>
          <w:spacing w:val="-2"/>
        </w:rPr>
      </w:pPr>
      <w:r w:rsidRPr="00437279">
        <w:rPr>
          <w:b/>
          <w:bCs/>
          <w:spacing w:val="-2"/>
        </w:rPr>
        <w:t xml:space="preserve">Co-authored </w:t>
      </w:r>
      <w:r w:rsidRPr="00437279">
        <w:rPr>
          <w:spacing w:val="-2"/>
        </w:rPr>
        <w:t xml:space="preserve">“The New Energy Services Industry – Part 1”, which appeared in the January/February 1999 edition of Power Value Magazine. </w:t>
      </w:r>
    </w:p>
    <w:p w14:paraId="4D854B2D" w14:textId="77777777" w:rsidR="00A84D71" w:rsidRPr="00437279" w:rsidRDefault="00A84D71" w:rsidP="00A84D71">
      <w:pPr>
        <w:tabs>
          <w:tab w:val="left" w:pos="0"/>
        </w:tabs>
        <w:suppressAutoHyphens/>
        <w:spacing w:after="100"/>
        <w:rPr>
          <w:spacing w:val="-2"/>
        </w:rPr>
      </w:pPr>
      <w:r w:rsidRPr="00437279">
        <w:rPr>
          <w:b/>
          <w:bCs/>
          <w:spacing w:val="-2"/>
        </w:rPr>
        <w:t xml:space="preserve">Co-authored and Presented </w:t>
      </w:r>
      <w:r w:rsidRPr="00437279">
        <w:rPr>
          <w:spacing w:val="-2"/>
        </w:rPr>
        <w:t>“Evaluation of a Large Number of Demand-Side Measures in the IRP Process: Florida Power Corporation’s Experience”, Presented at the 3rd International Energy and DSM Conference, Vancouver British Columbia, November 1994</w:t>
      </w:r>
    </w:p>
    <w:p w14:paraId="0DA1E56D" w14:textId="77777777" w:rsidR="00A84D71" w:rsidRDefault="00A84D71" w:rsidP="00A84D71">
      <w:pPr>
        <w:tabs>
          <w:tab w:val="left" w:pos="0"/>
        </w:tabs>
        <w:suppressAutoHyphens/>
        <w:spacing w:after="100"/>
        <w:rPr>
          <w:spacing w:val="-2"/>
        </w:rPr>
      </w:pPr>
      <w:r w:rsidRPr="00437279">
        <w:rPr>
          <w:b/>
          <w:bCs/>
          <w:spacing w:val="-2"/>
        </w:rPr>
        <w:t xml:space="preserve">Co-authored </w:t>
      </w:r>
      <w:r w:rsidRPr="00437279">
        <w:rPr>
          <w:spacing w:val="-2"/>
        </w:rPr>
        <w:t>“Impact of DSM Program on Delmarva’s Integrated Resource Plan”, Published in the 4th International Energy and DSM Conference Proceedings, held in Berlin, Germany, 1995</w:t>
      </w:r>
    </w:p>
    <w:p w14:paraId="16EB458A" w14:textId="77777777" w:rsidR="00A84D71" w:rsidRDefault="00A84D71" w:rsidP="00A84D71">
      <w:pPr>
        <w:tabs>
          <w:tab w:val="left" w:pos="0"/>
        </w:tabs>
        <w:suppressAutoHyphens/>
        <w:spacing w:after="100"/>
        <w:rPr>
          <w:spacing w:val="-2"/>
        </w:rPr>
      </w:pPr>
      <w:r w:rsidRPr="00386085">
        <w:rPr>
          <w:b/>
          <w:spacing w:val="-2"/>
        </w:rPr>
        <w:t xml:space="preserve">Presentation </w:t>
      </w:r>
      <w:r>
        <w:rPr>
          <w:spacing w:val="-2"/>
        </w:rPr>
        <w:t xml:space="preserve">– Law Seminars International, Electric Utility Rate Cases, Case Study of the Louisiana Public Service Commission’s Quick Start Energy Efficiency Program, March 2015.  </w:t>
      </w:r>
    </w:p>
    <w:p w14:paraId="5AD788C9" w14:textId="77777777" w:rsidR="00A84D71" w:rsidRPr="00F1375B" w:rsidRDefault="00A84D71" w:rsidP="00A84D71"/>
    <w:p w14:paraId="19A77611" w14:textId="77777777" w:rsidR="00A84D71" w:rsidRDefault="00A84D71" w:rsidP="00A84D71"/>
    <w:p w14:paraId="670DFA4E" w14:textId="77777777" w:rsidR="008D6FF5" w:rsidRDefault="008D6FF5" w:rsidP="00400085">
      <w:pPr>
        <w:spacing w:after="240" w:line="360" w:lineRule="auto"/>
        <w:ind w:left="720" w:hanging="720"/>
        <w:sectPr w:rsidR="008D6FF5" w:rsidSect="00E57A79">
          <w:headerReference w:type="default" r:id="rId20"/>
          <w:footerReference w:type="default" r:id="rId21"/>
          <w:footerReference w:type="first" r:id="rId22"/>
          <w:endnotePr>
            <w:numFmt w:val="decimal"/>
          </w:endnotePr>
          <w:pgSz w:w="12240" w:h="15840" w:code="1"/>
          <w:pgMar w:top="1440" w:right="1440" w:bottom="1728" w:left="1440" w:header="1440" w:footer="720" w:gutter="0"/>
          <w:pgNumType w:start="1"/>
          <w:cols w:space="720"/>
          <w:noEndnote/>
          <w:docGrid w:linePitch="326"/>
        </w:sectPr>
      </w:pPr>
    </w:p>
    <w:p w14:paraId="486924FF" w14:textId="77777777" w:rsidR="00A84D71" w:rsidRDefault="00A84D71" w:rsidP="00400085">
      <w:pPr>
        <w:spacing w:after="240" w:line="360" w:lineRule="auto"/>
        <w:ind w:left="720" w:hanging="720"/>
      </w:pPr>
    </w:p>
    <w:p w14:paraId="5E1AA971" w14:textId="77777777" w:rsidR="00400085" w:rsidRPr="00437279" w:rsidRDefault="00400085" w:rsidP="00400085">
      <w:pPr>
        <w:suppressLineNumbers/>
        <w:jc w:val="center"/>
        <w:rPr>
          <w:b/>
          <w:bCs/>
        </w:rPr>
      </w:pPr>
      <w:r w:rsidRPr="00437279">
        <w:rPr>
          <w:b/>
          <w:bCs/>
        </w:rPr>
        <w:t>BEFORE THE</w:t>
      </w:r>
    </w:p>
    <w:p w14:paraId="3FE32CB1" w14:textId="77777777" w:rsidR="00400085" w:rsidRPr="00437279" w:rsidRDefault="00400085" w:rsidP="00400085">
      <w:pPr>
        <w:suppressLineNumbers/>
        <w:jc w:val="center"/>
        <w:rPr>
          <w:b/>
          <w:bCs/>
        </w:rPr>
      </w:pPr>
      <w:r w:rsidRPr="00437279">
        <w:rPr>
          <w:b/>
          <w:bCs/>
        </w:rPr>
        <w:t>GEORGIA PUBLIC SERVICE COMMISSION</w:t>
      </w:r>
    </w:p>
    <w:p w14:paraId="09365793" w14:textId="77777777" w:rsidR="00400085" w:rsidRPr="00437279" w:rsidRDefault="00400085" w:rsidP="00400085">
      <w:pPr>
        <w:suppressLineNumbers/>
        <w:jc w:val="center"/>
        <w:rPr>
          <w:b/>
          <w:bCs/>
        </w:rPr>
      </w:pPr>
    </w:p>
    <w:p w14:paraId="04CA4AA5" w14:textId="77777777" w:rsidR="00400085" w:rsidRDefault="00400085" w:rsidP="00400085">
      <w:pPr>
        <w:suppressLineNumbers/>
        <w:jc w:val="center"/>
        <w:rPr>
          <w:b/>
          <w:bCs/>
        </w:rPr>
      </w:pPr>
    </w:p>
    <w:p w14:paraId="5F9E3DCF"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5148"/>
        <w:gridCol w:w="4428"/>
      </w:tblGrid>
      <w:tr w:rsidR="00400085" w:rsidRPr="00437279" w14:paraId="77C17E56" w14:textId="77777777" w:rsidTr="00EB5B3C">
        <w:tc>
          <w:tcPr>
            <w:tcW w:w="5148" w:type="dxa"/>
          </w:tcPr>
          <w:p w14:paraId="54B60BEF" w14:textId="7C51867F" w:rsidR="00400085" w:rsidRPr="00437279" w:rsidRDefault="00400085" w:rsidP="00A90F76">
            <w:pPr>
              <w:suppressLineNumbers/>
              <w:tabs>
                <w:tab w:val="left" w:pos="6930"/>
              </w:tabs>
              <w:jc w:val="left"/>
              <w:rPr>
                <w:b/>
                <w:bCs/>
              </w:rPr>
            </w:pPr>
            <w:r w:rsidRPr="00437279">
              <w:rPr>
                <w:b/>
                <w:bCs/>
              </w:rPr>
              <w:t xml:space="preserve">IN THE MATTER OF: GEORGIA POWER COMPANY’S </w:t>
            </w:r>
            <w:r w:rsidR="00B70416">
              <w:rPr>
                <w:b/>
                <w:bCs/>
              </w:rPr>
              <w:t>TWENTY-</w:t>
            </w:r>
            <w:r w:rsidR="00BB3E92">
              <w:rPr>
                <w:b/>
                <w:bCs/>
              </w:rPr>
              <w:t xml:space="preserve"> </w:t>
            </w:r>
            <w:r w:rsidR="00C0373E">
              <w:rPr>
                <w:b/>
                <w:bCs/>
              </w:rPr>
              <w:t xml:space="preserve">EIGHTH </w:t>
            </w:r>
            <w:r w:rsidRPr="00437279">
              <w:rPr>
                <w:b/>
                <w:bCs/>
              </w:rPr>
              <w:t>SEMI</w:t>
            </w:r>
            <w:r>
              <w:rPr>
                <w:b/>
                <w:bCs/>
              </w:rPr>
              <w:t>-</w:t>
            </w:r>
            <w:r w:rsidRPr="00437279">
              <w:rPr>
                <w:b/>
                <w:bCs/>
              </w:rPr>
              <w:t>ANNUAL VOGTLE CONSTRUCTION MONITORING REPORT</w:t>
            </w:r>
          </w:p>
        </w:tc>
        <w:tc>
          <w:tcPr>
            <w:tcW w:w="4428" w:type="dxa"/>
          </w:tcPr>
          <w:p w14:paraId="66F4B294" w14:textId="77777777" w:rsidR="00400085" w:rsidRPr="00437279" w:rsidRDefault="00400085" w:rsidP="00C81DD3">
            <w:pPr>
              <w:suppressLineNumbers/>
              <w:tabs>
                <w:tab w:val="left" w:pos="6930"/>
              </w:tabs>
              <w:jc w:val="center"/>
              <w:rPr>
                <w:b/>
                <w:bCs/>
              </w:rPr>
            </w:pPr>
          </w:p>
          <w:p w14:paraId="5473C10A" w14:textId="77777777" w:rsidR="00400085" w:rsidRPr="00437279" w:rsidRDefault="00400085" w:rsidP="00C81DD3">
            <w:pPr>
              <w:suppressLineNumbers/>
              <w:tabs>
                <w:tab w:val="left" w:pos="6930"/>
              </w:tabs>
              <w:jc w:val="center"/>
              <w:rPr>
                <w:b/>
                <w:bCs/>
              </w:rPr>
            </w:pPr>
            <w:r w:rsidRPr="00437279">
              <w:rPr>
                <w:b/>
                <w:bCs/>
              </w:rPr>
              <w:t>DOCKET NO. 29849</w:t>
            </w:r>
          </w:p>
        </w:tc>
      </w:tr>
      <w:tr w:rsidR="00400085" w:rsidRPr="00437279" w14:paraId="7D8DD91F" w14:textId="77777777" w:rsidTr="00EB5B3C">
        <w:trPr>
          <w:trHeight w:val="333"/>
        </w:trPr>
        <w:tc>
          <w:tcPr>
            <w:tcW w:w="5148" w:type="dxa"/>
          </w:tcPr>
          <w:p w14:paraId="5518A40C" w14:textId="77777777" w:rsidR="00400085" w:rsidRPr="00437279" w:rsidRDefault="00400085" w:rsidP="00C81DD3">
            <w:pPr>
              <w:suppressLineNumbers/>
              <w:tabs>
                <w:tab w:val="left" w:pos="6930"/>
              </w:tabs>
              <w:jc w:val="center"/>
              <w:rPr>
                <w:b/>
                <w:bCs/>
              </w:rPr>
            </w:pPr>
          </w:p>
        </w:tc>
        <w:tc>
          <w:tcPr>
            <w:tcW w:w="4428" w:type="dxa"/>
          </w:tcPr>
          <w:p w14:paraId="2D5A5579" w14:textId="77777777" w:rsidR="00400085" w:rsidRPr="00437279" w:rsidRDefault="00400085" w:rsidP="00C81DD3">
            <w:pPr>
              <w:suppressLineNumbers/>
              <w:tabs>
                <w:tab w:val="left" w:pos="6930"/>
              </w:tabs>
              <w:jc w:val="center"/>
              <w:rPr>
                <w:b/>
                <w:bCs/>
              </w:rPr>
            </w:pPr>
          </w:p>
        </w:tc>
      </w:tr>
    </w:tbl>
    <w:p w14:paraId="45CF761E" w14:textId="77777777" w:rsidR="00400085" w:rsidRPr="00437279" w:rsidRDefault="00400085" w:rsidP="00400085">
      <w:pPr>
        <w:suppressLineNumbers/>
        <w:jc w:val="center"/>
      </w:pPr>
    </w:p>
    <w:p w14:paraId="42F3407A" w14:textId="77777777" w:rsidR="00400085" w:rsidRPr="00437279" w:rsidRDefault="00400085" w:rsidP="00400085">
      <w:pPr>
        <w:suppressLineNumbers/>
        <w:jc w:val="center"/>
        <w:rPr>
          <w:b/>
          <w:bCs/>
        </w:rPr>
      </w:pPr>
    </w:p>
    <w:p w14:paraId="08FD7186" w14:textId="77777777" w:rsidR="00400085" w:rsidRPr="00437279" w:rsidRDefault="00400085" w:rsidP="00400085">
      <w:pPr>
        <w:suppressLineNumbers/>
        <w:jc w:val="center"/>
        <w:rPr>
          <w:b/>
          <w:bCs/>
        </w:rPr>
      </w:pPr>
    </w:p>
    <w:p w14:paraId="7DF8D60D"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400085" w:rsidRPr="00437279" w14:paraId="3B5458B7" w14:textId="77777777" w:rsidTr="00EB5B3C">
        <w:tc>
          <w:tcPr>
            <w:tcW w:w="2628" w:type="dxa"/>
            <w:tcBorders>
              <w:right w:val="double" w:sz="4" w:space="0" w:color="auto"/>
            </w:tcBorders>
          </w:tcPr>
          <w:p w14:paraId="4E38AFA7" w14:textId="77777777" w:rsidR="00400085" w:rsidRPr="00437279" w:rsidRDefault="00400085" w:rsidP="00C81DD3">
            <w:pPr>
              <w:suppressLineNumbers/>
              <w:jc w:val="center"/>
              <w:rPr>
                <w:b/>
                <w:bCs/>
              </w:rPr>
            </w:pPr>
          </w:p>
        </w:tc>
        <w:tc>
          <w:tcPr>
            <w:tcW w:w="4140" w:type="dxa"/>
            <w:tcBorders>
              <w:top w:val="double" w:sz="4" w:space="0" w:color="auto"/>
              <w:left w:val="double" w:sz="4" w:space="0" w:color="auto"/>
              <w:right w:val="double" w:sz="4" w:space="0" w:color="auto"/>
            </w:tcBorders>
          </w:tcPr>
          <w:p w14:paraId="6FB7681E" w14:textId="77777777" w:rsidR="00400085" w:rsidRPr="00437279" w:rsidRDefault="00400085" w:rsidP="00C81DD3">
            <w:pPr>
              <w:suppressLineNumbers/>
              <w:jc w:val="center"/>
              <w:rPr>
                <w:b/>
                <w:bCs/>
              </w:rPr>
            </w:pPr>
          </w:p>
        </w:tc>
        <w:tc>
          <w:tcPr>
            <w:tcW w:w="2742" w:type="dxa"/>
            <w:tcBorders>
              <w:left w:val="double" w:sz="4" w:space="0" w:color="auto"/>
            </w:tcBorders>
          </w:tcPr>
          <w:p w14:paraId="6A22278E" w14:textId="77777777" w:rsidR="00400085" w:rsidRPr="00437279" w:rsidRDefault="00400085" w:rsidP="00C81DD3">
            <w:pPr>
              <w:suppressLineNumbers/>
              <w:jc w:val="center"/>
              <w:rPr>
                <w:b/>
                <w:bCs/>
              </w:rPr>
            </w:pPr>
          </w:p>
        </w:tc>
      </w:tr>
      <w:tr w:rsidR="00400085" w:rsidRPr="00437279" w14:paraId="36108734" w14:textId="77777777" w:rsidTr="0067438A">
        <w:trPr>
          <w:trHeight w:val="162"/>
        </w:trPr>
        <w:tc>
          <w:tcPr>
            <w:tcW w:w="2628" w:type="dxa"/>
            <w:tcBorders>
              <w:right w:val="double" w:sz="4" w:space="0" w:color="auto"/>
            </w:tcBorders>
          </w:tcPr>
          <w:p w14:paraId="2DDC2E10"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72DFDD86" w14:textId="77777777" w:rsidR="00400085" w:rsidRPr="00437279" w:rsidRDefault="00400085" w:rsidP="00C81DD3">
            <w:pPr>
              <w:suppressLineNumbers/>
              <w:jc w:val="center"/>
              <w:rPr>
                <w:b/>
                <w:bCs/>
              </w:rPr>
            </w:pPr>
          </w:p>
        </w:tc>
        <w:tc>
          <w:tcPr>
            <w:tcW w:w="2742" w:type="dxa"/>
            <w:tcBorders>
              <w:left w:val="double" w:sz="4" w:space="0" w:color="auto"/>
            </w:tcBorders>
          </w:tcPr>
          <w:p w14:paraId="114242FC" w14:textId="77777777" w:rsidR="00400085" w:rsidRPr="00437279" w:rsidRDefault="00400085" w:rsidP="00C81DD3">
            <w:pPr>
              <w:suppressLineNumbers/>
              <w:jc w:val="center"/>
              <w:rPr>
                <w:b/>
                <w:bCs/>
              </w:rPr>
            </w:pPr>
          </w:p>
        </w:tc>
      </w:tr>
      <w:tr w:rsidR="00400085" w:rsidRPr="00437279" w14:paraId="3EF303D2" w14:textId="77777777" w:rsidTr="00EB5B3C">
        <w:tc>
          <w:tcPr>
            <w:tcW w:w="2628" w:type="dxa"/>
            <w:tcBorders>
              <w:right w:val="double" w:sz="4" w:space="0" w:color="auto"/>
            </w:tcBorders>
          </w:tcPr>
          <w:p w14:paraId="331F9E9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5F132838" w14:textId="77777777" w:rsidR="00400085" w:rsidRPr="00437279" w:rsidRDefault="00400085" w:rsidP="00C81DD3">
            <w:pPr>
              <w:suppressLineNumbers/>
              <w:jc w:val="center"/>
              <w:rPr>
                <w:b/>
                <w:bCs/>
              </w:rPr>
            </w:pPr>
          </w:p>
        </w:tc>
        <w:tc>
          <w:tcPr>
            <w:tcW w:w="2742" w:type="dxa"/>
            <w:tcBorders>
              <w:left w:val="double" w:sz="4" w:space="0" w:color="auto"/>
            </w:tcBorders>
          </w:tcPr>
          <w:p w14:paraId="7CFADCBC" w14:textId="77777777" w:rsidR="00400085" w:rsidRPr="00437279" w:rsidRDefault="00400085" w:rsidP="00C81DD3">
            <w:pPr>
              <w:suppressLineNumbers/>
              <w:jc w:val="center"/>
              <w:rPr>
                <w:b/>
                <w:bCs/>
              </w:rPr>
            </w:pPr>
          </w:p>
        </w:tc>
      </w:tr>
      <w:tr w:rsidR="00400085" w:rsidRPr="00437279" w14:paraId="018AED90" w14:textId="77777777" w:rsidTr="00EB5B3C">
        <w:tc>
          <w:tcPr>
            <w:tcW w:w="2628" w:type="dxa"/>
            <w:tcBorders>
              <w:right w:val="double" w:sz="4" w:space="0" w:color="auto"/>
            </w:tcBorders>
          </w:tcPr>
          <w:p w14:paraId="0BE65BF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F61FF6C" w14:textId="77777777" w:rsidR="00400085" w:rsidRPr="00994C16" w:rsidRDefault="00400085" w:rsidP="00C81DD3">
            <w:pPr>
              <w:suppressLineNumbers/>
              <w:jc w:val="center"/>
              <w:rPr>
                <w:b/>
                <w:sz w:val="36"/>
                <w:szCs w:val="36"/>
              </w:rPr>
            </w:pPr>
            <w:r w:rsidRPr="00994C16">
              <w:rPr>
                <w:b/>
                <w:sz w:val="36"/>
                <w:szCs w:val="36"/>
              </w:rPr>
              <w:t>EXHIBIT</w:t>
            </w:r>
          </w:p>
        </w:tc>
        <w:tc>
          <w:tcPr>
            <w:tcW w:w="2742" w:type="dxa"/>
            <w:tcBorders>
              <w:left w:val="double" w:sz="4" w:space="0" w:color="auto"/>
            </w:tcBorders>
          </w:tcPr>
          <w:p w14:paraId="0D90A808" w14:textId="77777777" w:rsidR="00400085" w:rsidRPr="00437279" w:rsidRDefault="00400085" w:rsidP="00C81DD3">
            <w:pPr>
              <w:suppressLineNumbers/>
              <w:jc w:val="center"/>
              <w:rPr>
                <w:b/>
                <w:bCs/>
              </w:rPr>
            </w:pPr>
          </w:p>
        </w:tc>
      </w:tr>
      <w:tr w:rsidR="00400085" w:rsidRPr="00437279" w14:paraId="2EB8E5DC" w14:textId="77777777" w:rsidTr="00EB5B3C">
        <w:tc>
          <w:tcPr>
            <w:tcW w:w="2628" w:type="dxa"/>
            <w:tcBorders>
              <w:right w:val="double" w:sz="4" w:space="0" w:color="auto"/>
            </w:tcBorders>
          </w:tcPr>
          <w:p w14:paraId="49C858B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25FF8506" w14:textId="77777777" w:rsidR="00400085" w:rsidRPr="00994C16" w:rsidRDefault="00400085" w:rsidP="00C81DD3">
            <w:pPr>
              <w:suppressLineNumbers/>
              <w:jc w:val="center"/>
              <w:rPr>
                <w:b/>
                <w:sz w:val="36"/>
                <w:szCs w:val="36"/>
              </w:rPr>
            </w:pPr>
          </w:p>
        </w:tc>
        <w:tc>
          <w:tcPr>
            <w:tcW w:w="2742" w:type="dxa"/>
            <w:tcBorders>
              <w:left w:val="double" w:sz="4" w:space="0" w:color="auto"/>
            </w:tcBorders>
          </w:tcPr>
          <w:p w14:paraId="569F0CBF" w14:textId="77777777" w:rsidR="00400085" w:rsidRPr="00437279" w:rsidRDefault="00400085" w:rsidP="00C81DD3">
            <w:pPr>
              <w:suppressLineNumbers/>
              <w:jc w:val="center"/>
              <w:rPr>
                <w:b/>
                <w:bCs/>
              </w:rPr>
            </w:pPr>
          </w:p>
        </w:tc>
      </w:tr>
      <w:tr w:rsidR="00400085" w:rsidRPr="00437279" w14:paraId="16BF7CF8" w14:textId="77777777" w:rsidTr="00EB5B3C">
        <w:tc>
          <w:tcPr>
            <w:tcW w:w="2628" w:type="dxa"/>
            <w:tcBorders>
              <w:right w:val="double" w:sz="4" w:space="0" w:color="auto"/>
            </w:tcBorders>
          </w:tcPr>
          <w:p w14:paraId="06570709"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53B59D24" w14:textId="77777777" w:rsidR="00400085" w:rsidRPr="00624966" w:rsidRDefault="00400085" w:rsidP="00C81DD3">
            <w:pPr>
              <w:jc w:val="center"/>
              <w:rPr>
                <w:b/>
              </w:rPr>
            </w:pPr>
            <w:r w:rsidRPr="00624966">
              <w:rPr>
                <w:b/>
                <w:sz w:val="36"/>
              </w:rPr>
              <w:t>STF-</w:t>
            </w:r>
            <w:r w:rsidR="00A90F76">
              <w:rPr>
                <w:b/>
                <w:sz w:val="36"/>
              </w:rPr>
              <w:t>N</w:t>
            </w:r>
            <w:r w:rsidR="009A6B27">
              <w:rPr>
                <w:b/>
                <w:sz w:val="36"/>
              </w:rPr>
              <w:t>H</w:t>
            </w:r>
            <w:r w:rsidR="00A90F76">
              <w:rPr>
                <w:b/>
                <w:sz w:val="36"/>
              </w:rPr>
              <w:t>K</w:t>
            </w:r>
            <w:r>
              <w:rPr>
                <w:b/>
                <w:sz w:val="36"/>
              </w:rPr>
              <w:t>-</w:t>
            </w:r>
            <w:r w:rsidR="009A6B27">
              <w:rPr>
                <w:b/>
                <w:sz w:val="36"/>
              </w:rPr>
              <w:t>3</w:t>
            </w:r>
          </w:p>
        </w:tc>
        <w:tc>
          <w:tcPr>
            <w:tcW w:w="2742" w:type="dxa"/>
            <w:tcBorders>
              <w:left w:val="double" w:sz="4" w:space="0" w:color="auto"/>
            </w:tcBorders>
          </w:tcPr>
          <w:p w14:paraId="795A42BE" w14:textId="77777777" w:rsidR="00400085" w:rsidRPr="00437279" w:rsidRDefault="00400085" w:rsidP="00C81DD3">
            <w:pPr>
              <w:suppressLineNumbers/>
              <w:jc w:val="center"/>
              <w:rPr>
                <w:b/>
                <w:bCs/>
              </w:rPr>
            </w:pPr>
          </w:p>
        </w:tc>
      </w:tr>
      <w:tr w:rsidR="00400085" w:rsidRPr="00437279" w14:paraId="0F37653A" w14:textId="77777777" w:rsidTr="00EB5B3C">
        <w:tc>
          <w:tcPr>
            <w:tcW w:w="2628" w:type="dxa"/>
            <w:tcBorders>
              <w:right w:val="double" w:sz="4" w:space="0" w:color="auto"/>
            </w:tcBorders>
          </w:tcPr>
          <w:p w14:paraId="4B29F901"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24427D12" w14:textId="77777777" w:rsidR="00400085" w:rsidRPr="00437279" w:rsidRDefault="00400085" w:rsidP="00C81DD3">
            <w:pPr>
              <w:suppressLineNumbers/>
              <w:jc w:val="center"/>
              <w:rPr>
                <w:b/>
                <w:bCs/>
              </w:rPr>
            </w:pPr>
          </w:p>
        </w:tc>
        <w:tc>
          <w:tcPr>
            <w:tcW w:w="2742" w:type="dxa"/>
            <w:tcBorders>
              <w:left w:val="double" w:sz="4" w:space="0" w:color="auto"/>
            </w:tcBorders>
          </w:tcPr>
          <w:p w14:paraId="25C4EFFC" w14:textId="77777777" w:rsidR="00400085" w:rsidRPr="00437279" w:rsidRDefault="00400085" w:rsidP="00C81DD3">
            <w:pPr>
              <w:suppressLineNumbers/>
              <w:jc w:val="center"/>
              <w:rPr>
                <w:b/>
                <w:bCs/>
              </w:rPr>
            </w:pPr>
          </w:p>
        </w:tc>
      </w:tr>
      <w:tr w:rsidR="00400085" w:rsidRPr="00437279" w14:paraId="05118A8C" w14:textId="77777777" w:rsidTr="00EB5B3C">
        <w:tc>
          <w:tcPr>
            <w:tcW w:w="2628" w:type="dxa"/>
            <w:tcBorders>
              <w:right w:val="double" w:sz="4" w:space="0" w:color="auto"/>
            </w:tcBorders>
          </w:tcPr>
          <w:p w14:paraId="5B330AE8"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50363FE5" w14:textId="77777777" w:rsidR="00400085" w:rsidRPr="00437279" w:rsidRDefault="00400085" w:rsidP="00C81DD3">
            <w:pPr>
              <w:suppressLineNumbers/>
              <w:jc w:val="center"/>
              <w:rPr>
                <w:b/>
                <w:bCs/>
              </w:rPr>
            </w:pPr>
          </w:p>
        </w:tc>
        <w:tc>
          <w:tcPr>
            <w:tcW w:w="2742" w:type="dxa"/>
            <w:tcBorders>
              <w:left w:val="double" w:sz="4" w:space="0" w:color="auto"/>
            </w:tcBorders>
          </w:tcPr>
          <w:p w14:paraId="4C3E1752" w14:textId="77777777" w:rsidR="00400085" w:rsidRPr="00437279" w:rsidRDefault="00400085" w:rsidP="00C81DD3">
            <w:pPr>
              <w:suppressLineNumbers/>
              <w:jc w:val="center"/>
              <w:rPr>
                <w:b/>
                <w:bCs/>
              </w:rPr>
            </w:pPr>
          </w:p>
        </w:tc>
      </w:tr>
      <w:tr w:rsidR="00400085" w:rsidRPr="00437279" w14:paraId="28153AD0" w14:textId="77777777" w:rsidTr="00EB5B3C">
        <w:tc>
          <w:tcPr>
            <w:tcW w:w="2628" w:type="dxa"/>
            <w:tcBorders>
              <w:right w:val="double" w:sz="4" w:space="0" w:color="auto"/>
            </w:tcBorders>
          </w:tcPr>
          <w:p w14:paraId="0CFCC39A" w14:textId="77777777" w:rsidR="00400085" w:rsidRPr="00437279" w:rsidRDefault="00400085" w:rsidP="00C81DD3">
            <w:pPr>
              <w:suppressLineNumbers/>
              <w:jc w:val="center"/>
              <w:rPr>
                <w:b/>
                <w:bCs/>
              </w:rPr>
            </w:pPr>
          </w:p>
        </w:tc>
        <w:tc>
          <w:tcPr>
            <w:tcW w:w="4140" w:type="dxa"/>
            <w:tcBorders>
              <w:left w:val="double" w:sz="4" w:space="0" w:color="auto"/>
              <w:bottom w:val="double" w:sz="4" w:space="0" w:color="auto"/>
              <w:right w:val="double" w:sz="4" w:space="0" w:color="auto"/>
            </w:tcBorders>
          </w:tcPr>
          <w:p w14:paraId="57E89AE6" w14:textId="77777777" w:rsidR="00400085" w:rsidRPr="00437279" w:rsidRDefault="00400085" w:rsidP="00C81DD3">
            <w:pPr>
              <w:suppressLineNumbers/>
              <w:jc w:val="center"/>
              <w:rPr>
                <w:b/>
                <w:bCs/>
              </w:rPr>
            </w:pPr>
          </w:p>
        </w:tc>
        <w:tc>
          <w:tcPr>
            <w:tcW w:w="2742" w:type="dxa"/>
            <w:tcBorders>
              <w:left w:val="double" w:sz="4" w:space="0" w:color="auto"/>
            </w:tcBorders>
          </w:tcPr>
          <w:p w14:paraId="118B4CFD" w14:textId="77777777" w:rsidR="00400085" w:rsidRPr="00437279" w:rsidRDefault="00400085" w:rsidP="00C81DD3">
            <w:pPr>
              <w:suppressLineNumbers/>
              <w:jc w:val="center"/>
              <w:rPr>
                <w:b/>
                <w:bCs/>
              </w:rPr>
            </w:pPr>
          </w:p>
        </w:tc>
      </w:tr>
    </w:tbl>
    <w:p w14:paraId="517DFA2E" w14:textId="77777777" w:rsidR="00400085" w:rsidRDefault="00400085" w:rsidP="00400085">
      <w:pPr>
        <w:suppressLineNumbers/>
        <w:jc w:val="center"/>
        <w:rPr>
          <w:b/>
          <w:bCs/>
        </w:rPr>
      </w:pPr>
    </w:p>
    <w:p w14:paraId="68F38E86" w14:textId="77777777" w:rsidR="00400085" w:rsidRPr="00437279" w:rsidRDefault="00400085" w:rsidP="00400085">
      <w:pPr>
        <w:jc w:val="center"/>
        <w:rPr>
          <w:b/>
          <w:bCs/>
        </w:rPr>
      </w:pPr>
    </w:p>
    <w:p w14:paraId="62AFA662" w14:textId="77777777" w:rsidR="00400085" w:rsidRPr="00437279" w:rsidRDefault="00400085" w:rsidP="00400085">
      <w:pPr>
        <w:jc w:val="center"/>
        <w:rPr>
          <w:b/>
          <w:bCs/>
        </w:rPr>
      </w:pPr>
    </w:p>
    <w:tbl>
      <w:tblPr>
        <w:tblW w:w="9510" w:type="dxa"/>
        <w:tblLayout w:type="fixed"/>
        <w:tblLook w:val="0000" w:firstRow="0" w:lastRow="0" w:firstColumn="0" w:lastColumn="0" w:noHBand="0" w:noVBand="0"/>
      </w:tblPr>
      <w:tblGrid>
        <w:gridCol w:w="2926"/>
        <w:gridCol w:w="3658"/>
        <w:gridCol w:w="2926"/>
      </w:tblGrid>
      <w:tr w:rsidR="00400085" w:rsidRPr="00437279" w14:paraId="4F0D4511" w14:textId="77777777" w:rsidTr="00EB5B3C">
        <w:tc>
          <w:tcPr>
            <w:tcW w:w="2926" w:type="dxa"/>
          </w:tcPr>
          <w:p w14:paraId="078EF989" w14:textId="77777777" w:rsidR="00400085" w:rsidRPr="00437279" w:rsidRDefault="00400085" w:rsidP="00C81DD3">
            <w:pPr>
              <w:jc w:val="center"/>
              <w:rPr>
                <w:b/>
                <w:bCs/>
              </w:rPr>
            </w:pPr>
          </w:p>
        </w:tc>
        <w:tc>
          <w:tcPr>
            <w:tcW w:w="3658" w:type="dxa"/>
          </w:tcPr>
          <w:p w14:paraId="1307C0E2" w14:textId="77777777" w:rsidR="00400085" w:rsidRPr="00437279" w:rsidRDefault="00400085" w:rsidP="00C81DD3">
            <w:pPr>
              <w:jc w:val="center"/>
              <w:rPr>
                <w:b/>
                <w:bCs/>
              </w:rPr>
            </w:pPr>
          </w:p>
        </w:tc>
        <w:tc>
          <w:tcPr>
            <w:tcW w:w="2926" w:type="dxa"/>
          </w:tcPr>
          <w:p w14:paraId="2B7F55DA" w14:textId="77777777" w:rsidR="00400085" w:rsidRPr="00437279" w:rsidRDefault="00400085" w:rsidP="00C81DD3">
            <w:pPr>
              <w:jc w:val="center"/>
              <w:rPr>
                <w:b/>
                <w:bCs/>
              </w:rPr>
            </w:pPr>
          </w:p>
        </w:tc>
      </w:tr>
    </w:tbl>
    <w:p w14:paraId="4B1F71D8" w14:textId="77777777" w:rsidR="00400085" w:rsidRPr="00437279" w:rsidRDefault="00400085" w:rsidP="00400085">
      <w:pPr>
        <w:jc w:val="center"/>
        <w:rPr>
          <w:b/>
          <w:bCs/>
        </w:rPr>
      </w:pPr>
    </w:p>
    <w:p w14:paraId="105F4F0D" w14:textId="77777777" w:rsidR="00400085" w:rsidRPr="00437279" w:rsidRDefault="00400085" w:rsidP="00400085">
      <w:pPr>
        <w:jc w:val="center"/>
        <w:rPr>
          <w:b/>
          <w:bCs/>
        </w:rPr>
      </w:pPr>
    </w:p>
    <w:tbl>
      <w:tblPr>
        <w:tblW w:w="10144" w:type="dxa"/>
        <w:tblLayout w:type="fixed"/>
        <w:tblLook w:val="0000" w:firstRow="0" w:lastRow="0" w:firstColumn="0" w:lastColumn="0" w:noHBand="0" w:noVBand="0"/>
      </w:tblPr>
      <w:tblGrid>
        <w:gridCol w:w="2088"/>
        <w:gridCol w:w="5130"/>
        <w:gridCol w:w="2926"/>
      </w:tblGrid>
      <w:tr w:rsidR="00400085" w:rsidRPr="00437279" w14:paraId="6A0C0B29" w14:textId="77777777" w:rsidTr="00EB5B3C">
        <w:tc>
          <w:tcPr>
            <w:tcW w:w="2088" w:type="dxa"/>
          </w:tcPr>
          <w:p w14:paraId="3368688F" w14:textId="77777777" w:rsidR="00400085" w:rsidRPr="00437279" w:rsidRDefault="00400085" w:rsidP="00C81DD3">
            <w:pPr>
              <w:jc w:val="center"/>
              <w:rPr>
                <w:b/>
                <w:bCs/>
              </w:rPr>
            </w:pPr>
          </w:p>
        </w:tc>
        <w:tc>
          <w:tcPr>
            <w:tcW w:w="5130" w:type="dxa"/>
          </w:tcPr>
          <w:p w14:paraId="478010B0" w14:textId="77777777" w:rsidR="00400085" w:rsidRPr="00437279" w:rsidRDefault="00400085" w:rsidP="00C81DD3">
            <w:pPr>
              <w:ind w:left="-46"/>
              <w:jc w:val="center"/>
              <w:rPr>
                <w:b/>
                <w:bCs/>
              </w:rPr>
            </w:pPr>
          </w:p>
        </w:tc>
        <w:tc>
          <w:tcPr>
            <w:tcW w:w="2926" w:type="dxa"/>
          </w:tcPr>
          <w:p w14:paraId="170D0881" w14:textId="77777777" w:rsidR="00400085" w:rsidRPr="00437279" w:rsidRDefault="00400085" w:rsidP="00C81DD3">
            <w:pPr>
              <w:jc w:val="center"/>
              <w:rPr>
                <w:b/>
                <w:bCs/>
              </w:rPr>
            </w:pPr>
          </w:p>
        </w:tc>
      </w:tr>
      <w:tr w:rsidR="00400085" w:rsidRPr="00437279" w14:paraId="6E5353F1" w14:textId="77777777" w:rsidTr="00EB5B3C">
        <w:tc>
          <w:tcPr>
            <w:tcW w:w="2088" w:type="dxa"/>
          </w:tcPr>
          <w:p w14:paraId="6B151CFA" w14:textId="77777777" w:rsidR="00400085" w:rsidRPr="00437279" w:rsidRDefault="00400085" w:rsidP="00C81DD3">
            <w:pPr>
              <w:jc w:val="center"/>
              <w:rPr>
                <w:b/>
                <w:bCs/>
              </w:rPr>
            </w:pPr>
          </w:p>
        </w:tc>
        <w:tc>
          <w:tcPr>
            <w:tcW w:w="5130" w:type="dxa"/>
          </w:tcPr>
          <w:p w14:paraId="2405910B" w14:textId="77777777" w:rsidR="00400085" w:rsidRPr="00437279" w:rsidRDefault="00400085" w:rsidP="00C81DD3">
            <w:pPr>
              <w:ind w:left="-46"/>
              <w:jc w:val="center"/>
              <w:rPr>
                <w:b/>
                <w:bCs/>
              </w:rPr>
            </w:pPr>
          </w:p>
          <w:p w14:paraId="049A0DF8" w14:textId="77777777" w:rsidR="00400085" w:rsidRPr="00437279" w:rsidRDefault="00400085" w:rsidP="00C81DD3">
            <w:pPr>
              <w:ind w:left="-46"/>
              <w:jc w:val="center"/>
              <w:rPr>
                <w:b/>
                <w:bCs/>
              </w:rPr>
            </w:pPr>
          </w:p>
        </w:tc>
        <w:tc>
          <w:tcPr>
            <w:tcW w:w="2926" w:type="dxa"/>
          </w:tcPr>
          <w:p w14:paraId="251694B3" w14:textId="77777777" w:rsidR="00400085" w:rsidRPr="00437279" w:rsidRDefault="00400085" w:rsidP="00C81DD3">
            <w:pPr>
              <w:tabs>
                <w:tab w:val="left" w:pos="1995"/>
              </w:tabs>
              <w:jc w:val="center"/>
              <w:rPr>
                <w:b/>
                <w:bCs/>
              </w:rPr>
            </w:pPr>
          </w:p>
        </w:tc>
      </w:tr>
    </w:tbl>
    <w:p w14:paraId="0DC8383E" w14:textId="77777777" w:rsidR="00400085" w:rsidRPr="00437279" w:rsidRDefault="00400085" w:rsidP="00400085">
      <w:pPr>
        <w:suppressLineNumbers/>
        <w:rPr>
          <w:b/>
          <w:bCs/>
        </w:rPr>
      </w:pPr>
    </w:p>
    <w:p w14:paraId="55226762" w14:textId="77777777" w:rsidR="00400085" w:rsidRPr="00437279" w:rsidRDefault="00400085" w:rsidP="00400085">
      <w:pPr>
        <w:suppressLineNumbers/>
        <w:rPr>
          <w:b/>
          <w:bCs/>
        </w:rPr>
      </w:pPr>
    </w:p>
    <w:p w14:paraId="23E4F1AC" w14:textId="77777777" w:rsidR="00400085" w:rsidRDefault="00400085" w:rsidP="00400085">
      <w:pPr>
        <w:spacing w:after="240" w:line="360" w:lineRule="auto"/>
        <w:ind w:left="720" w:hanging="720"/>
        <w:sectPr w:rsidR="00400085" w:rsidSect="000C5B0A">
          <w:headerReference w:type="default" r:id="rId23"/>
          <w:footerReference w:type="default" r:id="rId24"/>
          <w:headerReference w:type="first" r:id="rId25"/>
          <w:endnotePr>
            <w:numFmt w:val="decimal"/>
          </w:endnotePr>
          <w:pgSz w:w="12240" w:h="15840" w:code="1"/>
          <w:pgMar w:top="1440" w:right="1440" w:bottom="1728" w:left="1440" w:header="1440" w:footer="720" w:gutter="0"/>
          <w:cols w:space="720"/>
          <w:noEndnote/>
          <w:docGrid w:linePitch="326"/>
        </w:sectPr>
      </w:pPr>
    </w:p>
    <w:p w14:paraId="21180983" w14:textId="77777777" w:rsidR="00400085" w:rsidRDefault="00400085" w:rsidP="00400085">
      <w:pPr>
        <w:jc w:val="center"/>
        <w:rPr>
          <w:u w:val="single"/>
        </w:rPr>
      </w:pPr>
    </w:p>
    <w:p w14:paraId="323198A5" w14:textId="77777777" w:rsidR="00804A9D" w:rsidRDefault="00804A9D" w:rsidP="00804A9D">
      <w:pPr>
        <w:suppressAutoHyphens/>
        <w:rPr>
          <w:spacing w:val="-2"/>
          <w:sz w:val="22"/>
        </w:rPr>
      </w:pPr>
      <w:r>
        <w:rPr>
          <w:b/>
          <w:spacing w:val="-2"/>
          <w:sz w:val="22"/>
          <w:u w:val="single"/>
        </w:rPr>
        <w:t>EDUCATION</w:t>
      </w:r>
    </w:p>
    <w:p w14:paraId="33B9B24E" w14:textId="77777777" w:rsidR="00804A9D" w:rsidRDefault="00804A9D" w:rsidP="00804A9D">
      <w:pPr>
        <w:suppressAutoHyphens/>
        <w:rPr>
          <w:spacing w:val="-2"/>
          <w:sz w:val="22"/>
        </w:rPr>
      </w:pPr>
    </w:p>
    <w:p w14:paraId="75FA354C" w14:textId="77777777" w:rsidR="00804A9D" w:rsidRDefault="00804A9D" w:rsidP="00804A9D">
      <w:pPr>
        <w:suppressAutoHyphens/>
        <w:rPr>
          <w:spacing w:val="-2"/>
          <w:sz w:val="22"/>
        </w:rPr>
      </w:pPr>
    </w:p>
    <w:p w14:paraId="1ADB9215" w14:textId="77777777" w:rsidR="00804A9D" w:rsidRDefault="00804A9D" w:rsidP="00804A9D">
      <w:pPr>
        <w:suppressAutoHyphens/>
        <w:rPr>
          <w:spacing w:val="-2"/>
          <w:sz w:val="22"/>
        </w:rPr>
      </w:pPr>
      <w:r>
        <w:rPr>
          <w:b/>
          <w:spacing w:val="-2"/>
          <w:sz w:val="22"/>
        </w:rPr>
        <w:t xml:space="preserve">University of Toledo, BBA </w:t>
      </w:r>
    </w:p>
    <w:p w14:paraId="747FF1A3" w14:textId="77777777" w:rsidR="00804A9D" w:rsidRDefault="00804A9D" w:rsidP="00804A9D">
      <w:pPr>
        <w:suppressAutoHyphens/>
        <w:rPr>
          <w:spacing w:val="-2"/>
          <w:sz w:val="22"/>
        </w:rPr>
      </w:pPr>
      <w:r>
        <w:rPr>
          <w:spacing w:val="-2"/>
          <w:sz w:val="22"/>
        </w:rPr>
        <w:t>Accounting</w:t>
      </w:r>
    </w:p>
    <w:p w14:paraId="6B65FB64" w14:textId="77777777" w:rsidR="00804A9D" w:rsidRDefault="00804A9D" w:rsidP="00804A9D">
      <w:pPr>
        <w:suppressAutoHyphens/>
        <w:rPr>
          <w:spacing w:val="-2"/>
          <w:sz w:val="22"/>
        </w:rPr>
      </w:pPr>
    </w:p>
    <w:p w14:paraId="426A0ADD" w14:textId="77777777" w:rsidR="00804A9D" w:rsidRDefault="00804A9D" w:rsidP="00804A9D">
      <w:pPr>
        <w:suppressAutoHyphens/>
        <w:rPr>
          <w:spacing w:val="-2"/>
          <w:sz w:val="22"/>
        </w:rPr>
      </w:pPr>
      <w:r>
        <w:rPr>
          <w:b/>
          <w:spacing w:val="-2"/>
          <w:sz w:val="22"/>
        </w:rPr>
        <w:t>University of Toledo, MBA</w:t>
      </w:r>
    </w:p>
    <w:p w14:paraId="792F8A89" w14:textId="77777777" w:rsidR="00804A9D" w:rsidRDefault="00804A9D" w:rsidP="00804A9D">
      <w:pPr>
        <w:suppressAutoHyphens/>
        <w:rPr>
          <w:spacing w:val="-2"/>
          <w:sz w:val="22"/>
        </w:rPr>
      </w:pPr>
    </w:p>
    <w:p w14:paraId="2FE2AA33" w14:textId="77777777" w:rsidR="00804A9D" w:rsidRDefault="00804A9D" w:rsidP="00804A9D">
      <w:pPr>
        <w:suppressAutoHyphens/>
        <w:rPr>
          <w:b/>
          <w:spacing w:val="-2"/>
          <w:sz w:val="22"/>
        </w:rPr>
      </w:pPr>
      <w:r>
        <w:rPr>
          <w:b/>
          <w:spacing w:val="-2"/>
          <w:sz w:val="22"/>
        </w:rPr>
        <w:t>Luther Rice University, MA</w:t>
      </w:r>
    </w:p>
    <w:p w14:paraId="25A826E5" w14:textId="77777777" w:rsidR="00804A9D" w:rsidRDefault="00804A9D" w:rsidP="00804A9D">
      <w:pPr>
        <w:suppressAutoHyphens/>
        <w:rPr>
          <w:b/>
          <w:spacing w:val="-2"/>
          <w:sz w:val="22"/>
        </w:rPr>
      </w:pPr>
    </w:p>
    <w:p w14:paraId="3EE8D3CB" w14:textId="77777777" w:rsidR="00804A9D" w:rsidRDefault="00804A9D" w:rsidP="00804A9D">
      <w:pPr>
        <w:suppressAutoHyphens/>
        <w:rPr>
          <w:b/>
          <w:spacing w:val="-2"/>
          <w:sz w:val="22"/>
          <w:u w:val="single"/>
        </w:rPr>
      </w:pPr>
    </w:p>
    <w:p w14:paraId="0511D9DB" w14:textId="77777777" w:rsidR="00804A9D" w:rsidRDefault="00804A9D" w:rsidP="00804A9D">
      <w:pPr>
        <w:suppressAutoHyphens/>
        <w:rPr>
          <w:spacing w:val="-2"/>
          <w:sz w:val="22"/>
        </w:rPr>
      </w:pPr>
      <w:r>
        <w:rPr>
          <w:b/>
          <w:spacing w:val="-2"/>
          <w:sz w:val="22"/>
          <w:u w:val="single"/>
        </w:rPr>
        <w:t>PROFESSIONAL CERTIFICATIONS</w:t>
      </w:r>
    </w:p>
    <w:p w14:paraId="18DF6880" w14:textId="77777777" w:rsidR="00804A9D" w:rsidRDefault="00804A9D" w:rsidP="00804A9D">
      <w:pPr>
        <w:suppressAutoHyphens/>
        <w:rPr>
          <w:spacing w:val="-2"/>
          <w:sz w:val="22"/>
        </w:rPr>
      </w:pPr>
    </w:p>
    <w:p w14:paraId="4DB8A3FB" w14:textId="77777777" w:rsidR="00804A9D" w:rsidRDefault="00804A9D" w:rsidP="00804A9D">
      <w:pPr>
        <w:suppressAutoHyphens/>
        <w:rPr>
          <w:spacing w:val="-2"/>
          <w:sz w:val="22"/>
        </w:rPr>
      </w:pPr>
    </w:p>
    <w:p w14:paraId="3F77B7D7" w14:textId="77777777" w:rsidR="00804A9D" w:rsidRDefault="00804A9D" w:rsidP="00804A9D">
      <w:pPr>
        <w:suppressAutoHyphens/>
        <w:rPr>
          <w:spacing w:val="-2"/>
          <w:sz w:val="22"/>
        </w:rPr>
      </w:pPr>
      <w:r>
        <w:rPr>
          <w:b/>
          <w:spacing w:val="-2"/>
          <w:sz w:val="22"/>
        </w:rPr>
        <w:t>Certified Public Accountant (CPA)</w:t>
      </w:r>
    </w:p>
    <w:p w14:paraId="6ED47CE8" w14:textId="77777777" w:rsidR="00804A9D" w:rsidRDefault="00804A9D" w:rsidP="00804A9D">
      <w:pPr>
        <w:suppressAutoHyphens/>
        <w:rPr>
          <w:spacing w:val="-2"/>
          <w:sz w:val="22"/>
        </w:rPr>
      </w:pPr>
    </w:p>
    <w:p w14:paraId="68C8CD42" w14:textId="77777777" w:rsidR="00804A9D" w:rsidRDefault="00804A9D" w:rsidP="00804A9D">
      <w:pPr>
        <w:suppressAutoHyphens/>
        <w:rPr>
          <w:spacing w:val="-2"/>
          <w:sz w:val="22"/>
        </w:rPr>
      </w:pPr>
      <w:r>
        <w:rPr>
          <w:b/>
          <w:spacing w:val="-2"/>
          <w:sz w:val="22"/>
        </w:rPr>
        <w:t>Certified Management Accountant (CMA)</w:t>
      </w:r>
    </w:p>
    <w:p w14:paraId="7A775C47" w14:textId="77777777" w:rsidR="00804A9D" w:rsidRDefault="00804A9D" w:rsidP="00804A9D">
      <w:pPr>
        <w:suppressAutoHyphens/>
        <w:rPr>
          <w:b/>
          <w:spacing w:val="-2"/>
          <w:sz w:val="22"/>
          <w:u w:val="single"/>
        </w:rPr>
      </w:pPr>
    </w:p>
    <w:p w14:paraId="501C00EF" w14:textId="77777777" w:rsidR="00804A9D" w:rsidRDefault="00804A9D" w:rsidP="00804A9D">
      <w:pPr>
        <w:suppressAutoHyphens/>
        <w:rPr>
          <w:b/>
          <w:spacing w:val="-2"/>
          <w:sz w:val="22"/>
          <w:u w:val="single"/>
        </w:rPr>
      </w:pPr>
    </w:p>
    <w:p w14:paraId="5D5CB574" w14:textId="77777777" w:rsidR="00804A9D" w:rsidRDefault="00804A9D" w:rsidP="00804A9D">
      <w:pPr>
        <w:suppressAutoHyphens/>
        <w:rPr>
          <w:spacing w:val="-2"/>
          <w:sz w:val="22"/>
        </w:rPr>
      </w:pPr>
      <w:r>
        <w:rPr>
          <w:b/>
          <w:spacing w:val="-2"/>
          <w:sz w:val="22"/>
          <w:u w:val="single"/>
        </w:rPr>
        <w:t>PROFESSIONAL AFFILIATIONS</w:t>
      </w:r>
    </w:p>
    <w:p w14:paraId="48A9FACE" w14:textId="77777777" w:rsidR="00804A9D" w:rsidRDefault="00804A9D" w:rsidP="00804A9D">
      <w:pPr>
        <w:suppressAutoHyphens/>
        <w:rPr>
          <w:spacing w:val="-2"/>
          <w:sz w:val="22"/>
        </w:rPr>
      </w:pPr>
    </w:p>
    <w:p w14:paraId="3C079E9B" w14:textId="77777777" w:rsidR="00804A9D" w:rsidRDefault="00804A9D" w:rsidP="00804A9D">
      <w:pPr>
        <w:suppressAutoHyphens/>
        <w:rPr>
          <w:b/>
          <w:spacing w:val="-2"/>
          <w:sz w:val="22"/>
        </w:rPr>
      </w:pPr>
    </w:p>
    <w:p w14:paraId="0B5C7E1F" w14:textId="77777777" w:rsidR="00804A9D" w:rsidRDefault="00804A9D" w:rsidP="00804A9D">
      <w:pPr>
        <w:suppressAutoHyphens/>
        <w:rPr>
          <w:b/>
          <w:spacing w:val="-2"/>
          <w:sz w:val="22"/>
        </w:rPr>
      </w:pPr>
      <w:r>
        <w:rPr>
          <w:b/>
          <w:spacing w:val="-2"/>
          <w:sz w:val="22"/>
        </w:rPr>
        <w:t>American Institute of Certified Public Accountants</w:t>
      </w:r>
    </w:p>
    <w:p w14:paraId="765F2E9F" w14:textId="77777777" w:rsidR="00804A9D" w:rsidRDefault="00804A9D" w:rsidP="00804A9D">
      <w:pPr>
        <w:suppressAutoHyphens/>
        <w:rPr>
          <w:b/>
          <w:spacing w:val="-2"/>
          <w:sz w:val="22"/>
        </w:rPr>
      </w:pPr>
    </w:p>
    <w:p w14:paraId="3C8C6EEA" w14:textId="77777777" w:rsidR="00804A9D" w:rsidRDefault="00804A9D" w:rsidP="00804A9D">
      <w:pPr>
        <w:suppressAutoHyphens/>
        <w:rPr>
          <w:spacing w:val="-2"/>
          <w:sz w:val="22"/>
        </w:rPr>
      </w:pPr>
      <w:r>
        <w:rPr>
          <w:b/>
          <w:spacing w:val="-2"/>
          <w:sz w:val="22"/>
        </w:rPr>
        <w:t>Georgia Society of Certified Public Accountants</w:t>
      </w:r>
    </w:p>
    <w:p w14:paraId="7287E93C" w14:textId="77777777" w:rsidR="00804A9D" w:rsidRDefault="00804A9D" w:rsidP="00804A9D">
      <w:pPr>
        <w:suppressAutoHyphens/>
        <w:rPr>
          <w:spacing w:val="-2"/>
          <w:sz w:val="22"/>
        </w:rPr>
      </w:pPr>
    </w:p>
    <w:p w14:paraId="630BA804" w14:textId="77777777" w:rsidR="00804A9D" w:rsidRDefault="00804A9D" w:rsidP="00804A9D">
      <w:pPr>
        <w:suppressAutoHyphens/>
        <w:rPr>
          <w:b/>
          <w:spacing w:val="-2"/>
          <w:sz w:val="22"/>
        </w:rPr>
      </w:pPr>
      <w:r>
        <w:rPr>
          <w:b/>
          <w:spacing w:val="-2"/>
          <w:sz w:val="22"/>
        </w:rPr>
        <w:t>Institute of Management Accountants</w:t>
      </w:r>
    </w:p>
    <w:p w14:paraId="5139A028" w14:textId="77777777" w:rsidR="00804A9D" w:rsidRDefault="00804A9D" w:rsidP="00804A9D">
      <w:pPr>
        <w:suppressAutoHyphens/>
        <w:rPr>
          <w:b/>
          <w:spacing w:val="-2"/>
          <w:sz w:val="22"/>
        </w:rPr>
      </w:pPr>
    </w:p>
    <w:p w14:paraId="2AC1FE4B" w14:textId="77777777" w:rsidR="00804A9D" w:rsidRDefault="00804A9D" w:rsidP="00804A9D">
      <w:pPr>
        <w:suppressAutoHyphens/>
        <w:rPr>
          <w:spacing w:val="-2"/>
          <w:sz w:val="22"/>
        </w:rPr>
      </w:pPr>
      <w:r>
        <w:rPr>
          <w:b/>
          <w:spacing w:val="-2"/>
          <w:sz w:val="22"/>
        </w:rPr>
        <w:t>Society of Depreciation Professionals</w:t>
      </w:r>
    </w:p>
    <w:p w14:paraId="6F453BF7" w14:textId="77777777" w:rsidR="00804A9D" w:rsidRDefault="00804A9D" w:rsidP="00804A9D">
      <w:pPr>
        <w:suppressAutoHyphens/>
        <w:rPr>
          <w:spacing w:val="-2"/>
          <w:sz w:val="22"/>
        </w:rPr>
      </w:pPr>
    </w:p>
    <w:p w14:paraId="4E1A5FD3" w14:textId="77777777" w:rsidR="00804A9D" w:rsidRDefault="00804A9D" w:rsidP="00804A9D">
      <w:pPr>
        <w:suppressAutoHyphens/>
        <w:rPr>
          <w:spacing w:val="-2"/>
          <w:sz w:val="22"/>
        </w:rPr>
      </w:pPr>
    </w:p>
    <w:p w14:paraId="64DB0D79" w14:textId="77777777" w:rsidR="00804A9D" w:rsidRPr="008350C4" w:rsidRDefault="00804A9D" w:rsidP="00804A9D">
      <w:pPr>
        <w:suppressAutoHyphens/>
        <w:rPr>
          <w:spacing w:val="-2"/>
          <w:sz w:val="22"/>
          <w:szCs w:val="22"/>
        </w:rPr>
      </w:pPr>
      <w:r w:rsidRPr="008350C4">
        <w:rPr>
          <w:spacing w:val="-2"/>
          <w:sz w:val="22"/>
          <w:szCs w:val="22"/>
        </w:rPr>
        <w:t>Mr. Kollen has more than thirty years of utility industry experience in the financial, rate, tax, and planning areas.  He specializes in revenue requirements analyses, taxes, evaluation of rate and financial impacts of traditional and nontraditional ratemaking, utility mergers/acquisition and diversification.  Mr. Kollen has expertise in proprietary and nonproprietary software systems used by utilities for budgeting, rate case support and strategic and financial planning.</w:t>
      </w:r>
    </w:p>
    <w:p w14:paraId="42A0C368" w14:textId="77777777" w:rsidR="00804A9D" w:rsidRDefault="00804A9D" w:rsidP="00804A9D">
      <w:pPr>
        <w:suppressAutoHyphens/>
        <w:rPr>
          <w:spacing w:val="-2"/>
          <w:sz w:val="22"/>
        </w:rPr>
      </w:pPr>
      <w:r>
        <w:rPr>
          <w:spacing w:val="-2"/>
          <w:sz w:val="22"/>
        </w:rPr>
        <w:br w:type="page"/>
      </w:r>
      <w:r>
        <w:rPr>
          <w:b/>
          <w:spacing w:val="-2"/>
          <w:sz w:val="22"/>
          <w:u w:val="single"/>
        </w:rPr>
        <w:t>EXPERIENCE</w:t>
      </w:r>
    </w:p>
    <w:p w14:paraId="2C754E90" w14:textId="77777777" w:rsidR="00804A9D" w:rsidRDefault="00804A9D" w:rsidP="00804A9D">
      <w:pPr>
        <w:suppressAutoHyphens/>
        <w:rPr>
          <w:spacing w:val="-2"/>
          <w:sz w:val="22"/>
        </w:rPr>
      </w:pPr>
    </w:p>
    <w:p w14:paraId="2B53C5BA" w14:textId="77777777" w:rsidR="00804A9D" w:rsidRPr="00377C5B" w:rsidRDefault="00804A9D" w:rsidP="00804A9D">
      <w:pPr>
        <w:suppressAutoHyphens/>
        <w:rPr>
          <w:spacing w:val="-2"/>
          <w:sz w:val="22"/>
        </w:rPr>
      </w:pPr>
    </w:p>
    <w:p w14:paraId="47D53B20" w14:textId="77777777" w:rsidR="00804A9D" w:rsidRDefault="00804A9D" w:rsidP="00804A9D">
      <w:pPr>
        <w:suppressAutoHyphens/>
        <w:rPr>
          <w:spacing w:val="-2"/>
          <w:sz w:val="22"/>
        </w:rPr>
      </w:pPr>
      <w:r>
        <w:rPr>
          <w:b/>
          <w:spacing w:val="-2"/>
          <w:sz w:val="22"/>
        </w:rPr>
        <w:t>1986 to</w:t>
      </w:r>
    </w:p>
    <w:p w14:paraId="5A4A0A33" w14:textId="77777777" w:rsidR="00804A9D" w:rsidRDefault="00804A9D" w:rsidP="00804A9D">
      <w:pPr>
        <w:tabs>
          <w:tab w:val="left" w:pos="-720"/>
          <w:tab w:val="left" w:pos="0"/>
          <w:tab w:val="left" w:pos="720"/>
        </w:tabs>
        <w:suppressAutoHyphens/>
        <w:ind w:left="1440" w:hanging="1440"/>
        <w:rPr>
          <w:spacing w:val="-2"/>
          <w:sz w:val="22"/>
        </w:rPr>
      </w:pPr>
      <w:r>
        <w:rPr>
          <w:b/>
          <w:spacing w:val="-2"/>
          <w:sz w:val="22"/>
        </w:rPr>
        <w:t>Present:</w:t>
      </w:r>
      <w:r>
        <w:rPr>
          <w:b/>
          <w:spacing w:val="-2"/>
          <w:sz w:val="22"/>
        </w:rPr>
        <w:tab/>
      </w:r>
      <w:r>
        <w:rPr>
          <w:b/>
          <w:spacing w:val="-2"/>
          <w:sz w:val="22"/>
          <w:u w:val="single"/>
        </w:rPr>
        <w:t>J. Kennedy and Associates, Inc.</w:t>
      </w:r>
      <w:r>
        <w:rPr>
          <w:b/>
          <w:spacing w:val="-2"/>
          <w:sz w:val="22"/>
        </w:rPr>
        <w:t>:</w:t>
      </w:r>
      <w:r>
        <w:rPr>
          <w:spacing w:val="-2"/>
          <w:sz w:val="22"/>
        </w:rPr>
        <w:t xml:space="preserve">  Vice President and Principal.  Responsible for utility stranded cost analysis, revenue requirements analysis, cash flow projections and solvency, financial and cash effects of traditional and nontraditional ratemaking, and research, speaking and writing on the effects of tax law changes.  Testimony before Connecticut, Florida, Georgia, Indiana, Louisiana, Kentucky, Maine, Maryland, Minnesota, New York, North Carolina, Ohio, Pennsylvania, Tennessee, Texas, West Virginia and Wisconsin state regulatory commissions and the Federal Energy Regulatory Commission.</w:t>
      </w:r>
    </w:p>
    <w:p w14:paraId="65761C9E" w14:textId="77777777" w:rsidR="00804A9D" w:rsidRDefault="00804A9D" w:rsidP="00804A9D">
      <w:pPr>
        <w:tabs>
          <w:tab w:val="left" w:pos="-720"/>
        </w:tabs>
        <w:suppressAutoHyphens/>
        <w:rPr>
          <w:spacing w:val="-2"/>
          <w:sz w:val="22"/>
        </w:rPr>
      </w:pPr>
    </w:p>
    <w:p w14:paraId="7F34CE48" w14:textId="77777777" w:rsidR="00804A9D" w:rsidRDefault="00804A9D" w:rsidP="00804A9D">
      <w:pPr>
        <w:tabs>
          <w:tab w:val="left" w:pos="-720"/>
        </w:tabs>
        <w:suppressAutoHyphens/>
        <w:rPr>
          <w:spacing w:val="-2"/>
          <w:sz w:val="22"/>
        </w:rPr>
      </w:pPr>
    </w:p>
    <w:p w14:paraId="27DAAE26" w14:textId="77777777" w:rsidR="00804A9D" w:rsidRDefault="00804A9D" w:rsidP="00804A9D">
      <w:pPr>
        <w:tabs>
          <w:tab w:val="left" w:pos="-720"/>
        </w:tabs>
        <w:suppressAutoHyphens/>
        <w:rPr>
          <w:b/>
          <w:spacing w:val="-2"/>
          <w:sz w:val="22"/>
        </w:rPr>
      </w:pPr>
      <w:r>
        <w:rPr>
          <w:b/>
          <w:spacing w:val="-2"/>
          <w:sz w:val="22"/>
        </w:rPr>
        <w:t>1983 to</w:t>
      </w:r>
    </w:p>
    <w:p w14:paraId="0B57A360" w14:textId="77777777" w:rsidR="00804A9D" w:rsidRDefault="00804A9D" w:rsidP="00804A9D">
      <w:pPr>
        <w:tabs>
          <w:tab w:val="left" w:pos="-720"/>
          <w:tab w:val="left" w:pos="0"/>
          <w:tab w:val="left" w:pos="720"/>
        </w:tabs>
        <w:suppressAutoHyphens/>
        <w:ind w:left="1440" w:hanging="1440"/>
        <w:rPr>
          <w:spacing w:val="-2"/>
          <w:sz w:val="22"/>
        </w:rPr>
      </w:pPr>
      <w:r>
        <w:rPr>
          <w:b/>
          <w:spacing w:val="-2"/>
          <w:sz w:val="22"/>
        </w:rPr>
        <w:t>1986:</w:t>
      </w:r>
      <w:r>
        <w:rPr>
          <w:b/>
          <w:spacing w:val="-2"/>
          <w:sz w:val="22"/>
        </w:rPr>
        <w:tab/>
      </w:r>
      <w:r>
        <w:rPr>
          <w:b/>
          <w:spacing w:val="-2"/>
          <w:sz w:val="22"/>
        </w:rPr>
        <w:tab/>
      </w:r>
      <w:r>
        <w:rPr>
          <w:b/>
          <w:spacing w:val="-2"/>
          <w:sz w:val="22"/>
          <w:u w:val="single"/>
        </w:rPr>
        <w:t>Energy Management Associates</w:t>
      </w:r>
      <w:r>
        <w:rPr>
          <w:b/>
          <w:spacing w:val="-2"/>
          <w:sz w:val="22"/>
        </w:rPr>
        <w:t>:</w:t>
      </w:r>
      <w:r>
        <w:rPr>
          <w:spacing w:val="-2"/>
          <w:sz w:val="22"/>
        </w:rPr>
        <w:t xml:space="preserve">  Lead Consultant.</w:t>
      </w:r>
    </w:p>
    <w:p w14:paraId="3C235CDD" w14:textId="77777777" w:rsidR="00804A9D" w:rsidRDefault="00804A9D" w:rsidP="00804A9D">
      <w:pPr>
        <w:tabs>
          <w:tab w:val="left" w:pos="-720"/>
          <w:tab w:val="left" w:pos="0"/>
          <w:tab w:val="left" w:pos="720"/>
        </w:tabs>
        <w:suppressAutoHyphens/>
        <w:ind w:left="1440" w:hanging="1440"/>
        <w:rPr>
          <w:spacing w:val="-2"/>
          <w:sz w:val="22"/>
        </w:rPr>
      </w:pPr>
      <w:r>
        <w:rPr>
          <w:spacing w:val="-2"/>
          <w:sz w:val="22"/>
        </w:rPr>
        <w:tab/>
      </w:r>
      <w:r>
        <w:rPr>
          <w:spacing w:val="-2"/>
          <w:sz w:val="22"/>
        </w:rPr>
        <w:tab/>
        <w:t>Consulting in the areas of strategic and financial planning, traditional and nontraditional ratemaking, rate case support and testimony, diversification and generation expansion planning.  Directed consulting and software development projects utilizing PROSCREEN II and ACUMEN proprietary software products.  Utilized ACUMEN detailed corporate simulation system, PROSCREEN II strategic planning system and other custom developed software to support utility rate case filings including test year revenue requirements, rate base, operating income and pro</w:t>
      </w:r>
      <w:r>
        <w:rPr>
          <w:spacing w:val="-2"/>
          <w:sz w:val="22"/>
        </w:rPr>
        <w:noBreakHyphen/>
        <w:t>forma adjustments.  Also utilized these software products for revenue simulation, budget preparation and cost</w:t>
      </w:r>
      <w:r>
        <w:rPr>
          <w:spacing w:val="-2"/>
          <w:sz w:val="22"/>
        </w:rPr>
        <w:noBreakHyphen/>
        <w:t>of</w:t>
      </w:r>
      <w:r>
        <w:rPr>
          <w:spacing w:val="-2"/>
          <w:sz w:val="22"/>
        </w:rPr>
        <w:noBreakHyphen/>
        <w:t>service analyses.</w:t>
      </w:r>
    </w:p>
    <w:p w14:paraId="33AE4C99" w14:textId="77777777" w:rsidR="00804A9D" w:rsidRDefault="00804A9D" w:rsidP="00804A9D">
      <w:pPr>
        <w:tabs>
          <w:tab w:val="left" w:pos="-720"/>
        </w:tabs>
        <w:suppressAutoHyphens/>
        <w:rPr>
          <w:spacing w:val="-2"/>
          <w:sz w:val="22"/>
        </w:rPr>
      </w:pPr>
    </w:p>
    <w:p w14:paraId="40BD59E8" w14:textId="77777777" w:rsidR="00804A9D" w:rsidRPr="00377C5B" w:rsidRDefault="00804A9D" w:rsidP="00804A9D">
      <w:pPr>
        <w:tabs>
          <w:tab w:val="left" w:pos="-720"/>
        </w:tabs>
        <w:suppressAutoHyphens/>
        <w:rPr>
          <w:spacing w:val="-2"/>
          <w:sz w:val="22"/>
        </w:rPr>
      </w:pPr>
    </w:p>
    <w:p w14:paraId="3B2EE855" w14:textId="77777777" w:rsidR="00804A9D" w:rsidRDefault="00804A9D" w:rsidP="00804A9D">
      <w:pPr>
        <w:tabs>
          <w:tab w:val="left" w:pos="-720"/>
        </w:tabs>
        <w:suppressAutoHyphens/>
        <w:rPr>
          <w:b/>
          <w:spacing w:val="-2"/>
          <w:sz w:val="22"/>
        </w:rPr>
      </w:pPr>
      <w:r>
        <w:rPr>
          <w:b/>
          <w:spacing w:val="-2"/>
          <w:sz w:val="22"/>
        </w:rPr>
        <w:t>1976 to</w:t>
      </w:r>
    </w:p>
    <w:p w14:paraId="1193D08F" w14:textId="77777777" w:rsidR="00804A9D" w:rsidRDefault="00804A9D" w:rsidP="00804A9D">
      <w:pPr>
        <w:tabs>
          <w:tab w:val="left" w:pos="-720"/>
          <w:tab w:val="left" w:pos="0"/>
          <w:tab w:val="left" w:pos="720"/>
        </w:tabs>
        <w:suppressAutoHyphens/>
        <w:ind w:left="1440" w:hanging="1440"/>
        <w:rPr>
          <w:spacing w:val="-2"/>
          <w:sz w:val="22"/>
        </w:rPr>
      </w:pPr>
      <w:r>
        <w:rPr>
          <w:b/>
          <w:spacing w:val="-2"/>
          <w:sz w:val="22"/>
        </w:rPr>
        <w:t>1983:</w:t>
      </w:r>
      <w:r>
        <w:rPr>
          <w:b/>
          <w:spacing w:val="-2"/>
          <w:sz w:val="22"/>
        </w:rPr>
        <w:tab/>
      </w:r>
      <w:r>
        <w:rPr>
          <w:b/>
          <w:spacing w:val="-2"/>
          <w:sz w:val="22"/>
        </w:rPr>
        <w:tab/>
      </w:r>
      <w:r>
        <w:rPr>
          <w:b/>
          <w:spacing w:val="-2"/>
          <w:sz w:val="22"/>
          <w:u w:val="single"/>
        </w:rPr>
        <w:t>The Toledo Edison Company</w:t>
      </w:r>
      <w:r>
        <w:rPr>
          <w:b/>
          <w:spacing w:val="-2"/>
          <w:sz w:val="22"/>
        </w:rPr>
        <w:t>:</w:t>
      </w:r>
      <w:r>
        <w:rPr>
          <w:spacing w:val="-2"/>
          <w:sz w:val="22"/>
        </w:rPr>
        <w:t xml:space="preserve">  Planning Supervisor.</w:t>
      </w:r>
    </w:p>
    <w:p w14:paraId="6EB4C2F5" w14:textId="77777777" w:rsidR="00804A9D" w:rsidRDefault="00804A9D" w:rsidP="00804A9D">
      <w:pPr>
        <w:tabs>
          <w:tab w:val="left" w:pos="-720"/>
          <w:tab w:val="left" w:pos="0"/>
          <w:tab w:val="left" w:pos="720"/>
        </w:tabs>
        <w:suppressAutoHyphens/>
        <w:ind w:left="1440" w:hanging="1440"/>
        <w:rPr>
          <w:spacing w:val="-2"/>
          <w:sz w:val="22"/>
        </w:rPr>
      </w:pPr>
      <w:r>
        <w:rPr>
          <w:spacing w:val="-2"/>
          <w:sz w:val="22"/>
        </w:rPr>
        <w:tab/>
      </w:r>
      <w:r>
        <w:rPr>
          <w:spacing w:val="-2"/>
          <w:sz w:val="22"/>
        </w:rPr>
        <w:tab/>
        <w:t>Responsible for financial planning activities including generation expansion planning, capital and expense budgeting, evaluation of tax law changes, rate case strategy and support and computerized financial modeling using proprietary and nonproprietary software products.  Directed the modeling and evaluation of planning alternatives including:</w:t>
      </w:r>
    </w:p>
    <w:p w14:paraId="27A81602" w14:textId="77777777" w:rsidR="00804A9D" w:rsidRDefault="00804A9D" w:rsidP="00804A9D">
      <w:pPr>
        <w:tabs>
          <w:tab w:val="left" w:pos="-720"/>
        </w:tabs>
        <w:suppressAutoHyphens/>
        <w:rPr>
          <w:spacing w:val="-2"/>
          <w:sz w:val="22"/>
        </w:rPr>
      </w:pPr>
    </w:p>
    <w:p w14:paraId="76611EDE"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Rate phase</w:t>
      </w:r>
      <w:r>
        <w:rPr>
          <w:spacing w:val="-2"/>
          <w:sz w:val="22"/>
        </w:rPr>
        <w:noBreakHyphen/>
        <w:t>ins.</w:t>
      </w:r>
    </w:p>
    <w:p w14:paraId="06EA2A2E"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Construction project cancellations and write</w:t>
      </w:r>
      <w:r>
        <w:rPr>
          <w:spacing w:val="-2"/>
          <w:sz w:val="22"/>
        </w:rPr>
        <w:noBreakHyphen/>
        <w:t>offs.</w:t>
      </w:r>
    </w:p>
    <w:p w14:paraId="6060E02E"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Construction project delays.</w:t>
      </w:r>
    </w:p>
    <w:p w14:paraId="7F852AC2"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Capacity swaps.</w:t>
      </w:r>
    </w:p>
    <w:p w14:paraId="32C663D1"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Financing alternatives.</w:t>
      </w:r>
    </w:p>
    <w:p w14:paraId="7FF00ED5"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Competitive pricing for off</w:t>
      </w:r>
      <w:r>
        <w:rPr>
          <w:spacing w:val="-2"/>
          <w:sz w:val="22"/>
        </w:rPr>
        <w:noBreakHyphen/>
        <w:t>system sales.</w:t>
      </w:r>
    </w:p>
    <w:p w14:paraId="3775ED47"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Sale/leasebacks.</w:t>
      </w:r>
    </w:p>
    <w:p w14:paraId="421C85D9" w14:textId="77777777" w:rsidR="00804A9D" w:rsidRDefault="00804A9D" w:rsidP="00804A9D">
      <w:pPr>
        <w:tabs>
          <w:tab w:val="left" w:pos="-720"/>
        </w:tabs>
        <w:suppressAutoHyphens/>
        <w:rPr>
          <w:spacing w:val="-2"/>
          <w:sz w:val="22"/>
        </w:rPr>
      </w:pPr>
      <w:r>
        <w:rPr>
          <w:spacing w:val="-2"/>
          <w:sz w:val="22"/>
        </w:rPr>
        <w:br w:type="page"/>
      </w:r>
      <w:r>
        <w:rPr>
          <w:b/>
          <w:spacing w:val="-2"/>
          <w:sz w:val="22"/>
          <w:u w:val="single"/>
        </w:rPr>
        <w:t>CLIENTS SERVED</w:t>
      </w:r>
    </w:p>
    <w:p w14:paraId="5B47B37E" w14:textId="77777777" w:rsidR="00804A9D" w:rsidRDefault="00804A9D" w:rsidP="00804A9D">
      <w:pPr>
        <w:tabs>
          <w:tab w:val="left" w:pos="-720"/>
        </w:tabs>
        <w:suppressAutoHyphens/>
        <w:rPr>
          <w:spacing w:val="-2"/>
          <w:sz w:val="22"/>
        </w:rPr>
      </w:pPr>
    </w:p>
    <w:p w14:paraId="68BDC48F" w14:textId="77777777" w:rsidR="00804A9D" w:rsidRDefault="00804A9D" w:rsidP="00814DF3">
      <w:pPr>
        <w:tabs>
          <w:tab w:val="center" w:pos="4680"/>
        </w:tabs>
        <w:suppressAutoHyphens/>
        <w:jc w:val="center"/>
        <w:rPr>
          <w:spacing w:val="-2"/>
          <w:sz w:val="22"/>
        </w:rPr>
      </w:pPr>
      <w:r>
        <w:rPr>
          <w:b/>
          <w:spacing w:val="-2"/>
          <w:sz w:val="22"/>
          <w:u w:val="single"/>
        </w:rPr>
        <w:t>Industrial Companies and Groups</w:t>
      </w:r>
    </w:p>
    <w:p w14:paraId="532A8F58" w14:textId="77777777" w:rsidR="00804A9D" w:rsidRDefault="00804A9D" w:rsidP="00804A9D">
      <w:pPr>
        <w:tabs>
          <w:tab w:val="left" w:pos="-720"/>
        </w:tabs>
        <w:suppressAutoHyphens/>
        <w:rPr>
          <w:spacing w:val="-2"/>
          <w:sz w:val="22"/>
        </w:rPr>
      </w:pPr>
    </w:p>
    <w:p w14:paraId="22CA044D" w14:textId="77777777" w:rsidR="00804A9D" w:rsidRDefault="00804A9D" w:rsidP="00804A9D">
      <w:pPr>
        <w:tabs>
          <w:tab w:val="left" w:pos="-720"/>
        </w:tabs>
        <w:suppressAutoHyphens/>
        <w:rPr>
          <w:spacing w:val="-2"/>
          <w:sz w:val="22"/>
        </w:rPr>
        <w:sectPr w:rsidR="00804A9D" w:rsidSect="00E2704A">
          <w:headerReference w:type="default" r:id="rId26"/>
          <w:footerReference w:type="default" r:id="rId27"/>
          <w:endnotePr>
            <w:numFmt w:val="decimal"/>
          </w:endnotePr>
          <w:pgSz w:w="12240" w:h="15840" w:code="1"/>
          <w:pgMar w:top="720" w:right="1152" w:bottom="720" w:left="1728" w:header="720" w:footer="720" w:gutter="0"/>
          <w:pgNumType w:start="1"/>
          <w:cols w:space="720"/>
          <w:noEndnote/>
        </w:sectPr>
      </w:pPr>
    </w:p>
    <w:p w14:paraId="3B13D5F0" w14:textId="77777777" w:rsidR="00804A9D" w:rsidRDefault="00804A9D" w:rsidP="00804A9D">
      <w:pPr>
        <w:tabs>
          <w:tab w:val="left" w:pos="-720"/>
        </w:tabs>
        <w:suppressAutoHyphens/>
        <w:rPr>
          <w:spacing w:val="-2"/>
          <w:sz w:val="22"/>
        </w:rPr>
      </w:pPr>
    </w:p>
    <w:p w14:paraId="03033B79" w14:textId="77777777" w:rsidR="00804A9D" w:rsidRDefault="00804A9D" w:rsidP="00804A9D">
      <w:pPr>
        <w:tabs>
          <w:tab w:val="left" w:pos="-720"/>
        </w:tabs>
        <w:suppressAutoHyphens/>
        <w:rPr>
          <w:spacing w:val="-2"/>
          <w:sz w:val="22"/>
        </w:rPr>
      </w:pPr>
      <w:r>
        <w:rPr>
          <w:spacing w:val="-2"/>
          <w:sz w:val="22"/>
        </w:rPr>
        <w:t>Air Products and Chemicals, Inc.</w:t>
      </w:r>
    </w:p>
    <w:p w14:paraId="2E0D37EC" w14:textId="77777777" w:rsidR="00804A9D" w:rsidRDefault="00804A9D" w:rsidP="00804A9D">
      <w:pPr>
        <w:tabs>
          <w:tab w:val="left" w:pos="-720"/>
        </w:tabs>
        <w:suppressAutoHyphens/>
        <w:rPr>
          <w:spacing w:val="-2"/>
          <w:sz w:val="22"/>
        </w:rPr>
      </w:pPr>
      <w:proofErr w:type="spellStart"/>
      <w:r>
        <w:rPr>
          <w:spacing w:val="-2"/>
          <w:sz w:val="22"/>
        </w:rPr>
        <w:t>Airco</w:t>
      </w:r>
      <w:proofErr w:type="spellEnd"/>
      <w:r>
        <w:rPr>
          <w:spacing w:val="-2"/>
          <w:sz w:val="22"/>
        </w:rPr>
        <w:t xml:space="preserve"> Industrial Gases</w:t>
      </w:r>
    </w:p>
    <w:p w14:paraId="4C271D98" w14:textId="77777777" w:rsidR="00804A9D" w:rsidRDefault="00804A9D" w:rsidP="00804A9D">
      <w:pPr>
        <w:tabs>
          <w:tab w:val="left" w:pos="-720"/>
        </w:tabs>
        <w:suppressAutoHyphens/>
        <w:rPr>
          <w:spacing w:val="-2"/>
          <w:sz w:val="22"/>
        </w:rPr>
      </w:pPr>
      <w:r>
        <w:rPr>
          <w:spacing w:val="-2"/>
          <w:sz w:val="22"/>
        </w:rPr>
        <w:t>Alcan Aluminum</w:t>
      </w:r>
    </w:p>
    <w:p w14:paraId="13A73E4B" w14:textId="77777777" w:rsidR="00804A9D" w:rsidRDefault="00804A9D" w:rsidP="00804A9D">
      <w:pPr>
        <w:tabs>
          <w:tab w:val="left" w:pos="-720"/>
        </w:tabs>
        <w:suppressAutoHyphens/>
        <w:rPr>
          <w:spacing w:val="-2"/>
          <w:sz w:val="22"/>
        </w:rPr>
      </w:pPr>
      <w:r>
        <w:rPr>
          <w:spacing w:val="-2"/>
          <w:sz w:val="22"/>
        </w:rPr>
        <w:t>Armco Advanced Materials Co.</w:t>
      </w:r>
    </w:p>
    <w:p w14:paraId="120D7035" w14:textId="77777777" w:rsidR="00804A9D" w:rsidRDefault="00804A9D" w:rsidP="00804A9D">
      <w:pPr>
        <w:tabs>
          <w:tab w:val="left" w:pos="-720"/>
        </w:tabs>
        <w:suppressAutoHyphens/>
        <w:rPr>
          <w:spacing w:val="-2"/>
          <w:sz w:val="22"/>
        </w:rPr>
      </w:pPr>
      <w:r>
        <w:rPr>
          <w:spacing w:val="-2"/>
          <w:sz w:val="22"/>
        </w:rPr>
        <w:t>Armco Steel</w:t>
      </w:r>
    </w:p>
    <w:p w14:paraId="28965422" w14:textId="77777777" w:rsidR="00804A9D" w:rsidRDefault="00804A9D" w:rsidP="00804A9D">
      <w:pPr>
        <w:tabs>
          <w:tab w:val="left" w:pos="-720"/>
        </w:tabs>
        <w:suppressAutoHyphens/>
        <w:rPr>
          <w:spacing w:val="-2"/>
          <w:sz w:val="22"/>
        </w:rPr>
      </w:pPr>
      <w:r>
        <w:rPr>
          <w:spacing w:val="-2"/>
          <w:sz w:val="22"/>
        </w:rPr>
        <w:t>Bethlehem Steel</w:t>
      </w:r>
    </w:p>
    <w:p w14:paraId="2A265CA4" w14:textId="77777777" w:rsidR="00804A9D" w:rsidRDefault="00804A9D" w:rsidP="00804A9D">
      <w:pPr>
        <w:tabs>
          <w:tab w:val="left" w:pos="-720"/>
        </w:tabs>
        <w:suppressAutoHyphens/>
        <w:rPr>
          <w:spacing w:val="-2"/>
          <w:sz w:val="22"/>
        </w:rPr>
      </w:pPr>
      <w:r>
        <w:rPr>
          <w:spacing w:val="-2"/>
          <w:sz w:val="22"/>
        </w:rPr>
        <w:t xml:space="preserve">CF&amp;I Steel, L.P. </w:t>
      </w:r>
    </w:p>
    <w:p w14:paraId="1CBCD393" w14:textId="77777777" w:rsidR="00804A9D" w:rsidRDefault="00804A9D" w:rsidP="00804A9D">
      <w:pPr>
        <w:tabs>
          <w:tab w:val="left" w:pos="-720"/>
        </w:tabs>
        <w:suppressAutoHyphens/>
        <w:rPr>
          <w:spacing w:val="-2"/>
          <w:sz w:val="22"/>
        </w:rPr>
      </w:pPr>
      <w:r>
        <w:rPr>
          <w:spacing w:val="-2"/>
          <w:sz w:val="22"/>
        </w:rPr>
        <w:t>Climax Molybdenum Company</w:t>
      </w:r>
    </w:p>
    <w:p w14:paraId="130D79A2" w14:textId="77777777" w:rsidR="00804A9D" w:rsidRDefault="00804A9D" w:rsidP="00804A9D">
      <w:pPr>
        <w:tabs>
          <w:tab w:val="left" w:pos="-720"/>
        </w:tabs>
        <w:suppressAutoHyphens/>
        <w:rPr>
          <w:spacing w:val="-2"/>
          <w:sz w:val="22"/>
        </w:rPr>
      </w:pPr>
      <w:r>
        <w:rPr>
          <w:spacing w:val="-2"/>
          <w:sz w:val="22"/>
        </w:rPr>
        <w:t>Connecticut Industrial Energy Consumers</w:t>
      </w:r>
    </w:p>
    <w:p w14:paraId="06FFFD6B" w14:textId="77777777" w:rsidR="00804A9D" w:rsidRDefault="00804A9D" w:rsidP="00804A9D">
      <w:pPr>
        <w:tabs>
          <w:tab w:val="left" w:pos="-720"/>
        </w:tabs>
        <w:suppressAutoHyphens/>
        <w:rPr>
          <w:spacing w:val="-2"/>
          <w:sz w:val="22"/>
        </w:rPr>
      </w:pPr>
      <w:r>
        <w:rPr>
          <w:spacing w:val="-2"/>
          <w:sz w:val="22"/>
        </w:rPr>
        <w:t>ELCON</w:t>
      </w:r>
    </w:p>
    <w:p w14:paraId="25A9A2E0" w14:textId="77777777" w:rsidR="00804A9D" w:rsidRDefault="00804A9D" w:rsidP="00804A9D">
      <w:pPr>
        <w:tabs>
          <w:tab w:val="left" w:pos="-720"/>
        </w:tabs>
        <w:suppressAutoHyphens/>
        <w:rPr>
          <w:spacing w:val="-2"/>
          <w:sz w:val="22"/>
        </w:rPr>
      </w:pPr>
      <w:r>
        <w:rPr>
          <w:spacing w:val="-2"/>
          <w:sz w:val="22"/>
        </w:rPr>
        <w:t>Enron Gas Pipeline Company</w:t>
      </w:r>
    </w:p>
    <w:p w14:paraId="77DA3D45" w14:textId="77777777" w:rsidR="00804A9D" w:rsidRDefault="00804A9D" w:rsidP="00804A9D">
      <w:pPr>
        <w:tabs>
          <w:tab w:val="left" w:pos="-720"/>
        </w:tabs>
        <w:suppressAutoHyphens/>
        <w:rPr>
          <w:spacing w:val="-2"/>
          <w:sz w:val="22"/>
        </w:rPr>
      </w:pPr>
      <w:r>
        <w:rPr>
          <w:spacing w:val="-2"/>
          <w:sz w:val="22"/>
        </w:rPr>
        <w:t>Florida Industrial Power Users Group</w:t>
      </w:r>
    </w:p>
    <w:p w14:paraId="0A6D6E5D" w14:textId="77777777" w:rsidR="00804A9D" w:rsidRDefault="00804A9D" w:rsidP="00804A9D">
      <w:pPr>
        <w:tabs>
          <w:tab w:val="left" w:pos="-720"/>
        </w:tabs>
        <w:suppressAutoHyphens/>
        <w:rPr>
          <w:spacing w:val="-2"/>
          <w:sz w:val="22"/>
        </w:rPr>
      </w:pPr>
      <w:r>
        <w:rPr>
          <w:spacing w:val="-2"/>
          <w:sz w:val="22"/>
        </w:rPr>
        <w:t>Gallatin Steel</w:t>
      </w:r>
    </w:p>
    <w:p w14:paraId="232FA7A6" w14:textId="77777777" w:rsidR="00D40CC1" w:rsidRDefault="00804A9D" w:rsidP="00804A9D">
      <w:pPr>
        <w:tabs>
          <w:tab w:val="left" w:pos="-720"/>
        </w:tabs>
        <w:suppressAutoHyphens/>
        <w:rPr>
          <w:spacing w:val="-2"/>
          <w:sz w:val="22"/>
        </w:rPr>
      </w:pPr>
      <w:r>
        <w:rPr>
          <w:spacing w:val="-2"/>
          <w:sz w:val="22"/>
        </w:rPr>
        <w:t>General Electric Company</w:t>
      </w:r>
    </w:p>
    <w:p w14:paraId="763F582E" w14:textId="77777777" w:rsidR="00804A9D" w:rsidRDefault="00804A9D" w:rsidP="00804A9D">
      <w:pPr>
        <w:tabs>
          <w:tab w:val="left" w:pos="-720"/>
        </w:tabs>
        <w:suppressAutoHyphens/>
        <w:rPr>
          <w:spacing w:val="-2"/>
          <w:sz w:val="22"/>
        </w:rPr>
      </w:pPr>
      <w:r>
        <w:rPr>
          <w:spacing w:val="-2"/>
          <w:sz w:val="22"/>
        </w:rPr>
        <w:t>GPU Industrial Intervenors</w:t>
      </w:r>
    </w:p>
    <w:p w14:paraId="7726C47C" w14:textId="77777777" w:rsidR="00804A9D" w:rsidRDefault="00804A9D" w:rsidP="00804A9D">
      <w:pPr>
        <w:tabs>
          <w:tab w:val="left" w:pos="-720"/>
        </w:tabs>
        <w:suppressAutoHyphens/>
        <w:rPr>
          <w:spacing w:val="-2"/>
          <w:sz w:val="22"/>
        </w:rPr>
      </w:pPr>
      <w:r>
        <w:rPr>
          <w:spacing w:val="-2"/>
          <w:sz w:val="22"/>
        </w:rPr>
        <w:t>Indiana Industrial Group</w:t>
      </w:r>
    </w:p>
    <w:p w14:paraId="254CB8EB" w14:textId="77777777" w:rsidR="00804A9D" w:rsidRDefault="00804A9D" w:rsidP="00804A9D">
      <w:pPr>
        <w:tabs>
          <w:tab w:val="left" w:pos="-720"/>
        </w:tabs>
        <w:suppressAutoHyphens/>
        <w:rPr>
          <w:spacing w:val="-2"/>
          <w:sz w:val="22"/>
        </w:rPr>
      </w:pPr>
      <w:r>
        <w:rPr>
          <w:spacing w:val="-2"/>
          <w:sz w:val="22"/>
        </w:rPr>
        <w:t xml:space="preserve">Industrial Consumers for </w:t>
      </w:r>
    </w:p>
    <w:p w14:paraId="0B5ECA31" w14:textId="77777777" w:rsidR="00804A9D" w:rsidRDefault="00804A9D" w:rsidP="00804A9D">
      <w:pPr>
        <w:tabs>
          <w:tab w:val="left" w:pos="-720"/>
        </w:tabs>
        <w:suppressAutoHyphens/>
        <w:rPr>
          <w:spacing w:val="-2"/>
          <w:sz w:val="22"/>
        </w:rPr>
      </w:pPr>
      <w:r>
        <w:rPr>
          <w:spacing w:val="-2"/>
          <w:sz w:val="22"/>
        </w:rPr>
        <w:t xml:space="preserve">   Fair Utility Rates - Indiana</w:t>
      </w:r>
    </w:p>
    <w:p w14:paraId="4E7F83D4" w14:textId="77777777" w:rsidR="00804A9D" w:rsidRDefault="00804A9D" w:rsidP="00804A9D">
      <w:pPr>
        <w:tabs>
          <w:tab w:val="left" w:pos="-720"/>
        </w:tabs>
        <w:suppressAutoHyphens/>
        <w:rPr>
          <w:spacing w:val="-2"/>
          <w:sz w:val="22"/>
        </w:rPr>
      </w:pPr>
      <w:r>
        <w:rPr>
          <w:spacing w:val="-2"/>
          <w:sz w:val="22"/>
        </w:rPr>
        <w:t>Industrial Energy Consumers - Ohio</w:t>
      </w:r>
    </w:p>
    <w:p w14:paraId="0CF1478B" w14:textId="77777777" w:rsidR="00804A9D" w:rsidRDefault="00804A9D" w:rsidP="00804A9D">
      <w:pPr>
        <w:tabs>
          <w:tab w:val="left" w:pos="-720"/>
        </w:tabs>
        <w:suppressAutoHyphens/>
        <w:rPr>
          <w:spacing w:val="-2"/>
          <w:sz w:val="22"/>
        </w:rPr>
      </w:pPr>
      <w:r>
        <w:rPr>
          <w:spacing w:val="-2"/>
          <w:sz w:val="22"/>
        </w:rPr>
        <w:t>Kentucky Industrial Utility Customers, Inc.</w:t>
      </w:r>
    </w:p>
    <w:p w14:paraId="1F5245B6" w14:textId="77777777" w:rsidR="00804A9D" w:rsidRDefault="00804A9D" w:rsidP="00804A9D">
      <w:pPr>
        <w:tabs>
          <w:tab w:val="left" w:pos="-720"/>
        </w:tabs>
        <w:suppressAutoHyphens/>
        <w:rPr>
          <w:spacing w:val="-2"/>
          <w:sz w:val="22"/>
        </w:rPr>
      </w:pPr>
      <w:r>
        <w:rPr>
          <w:spacing w:val="-2"/>
          <w:sz w:val="22"/>
        </w:rPr>
        <w:t>Kimberly-Clark Company</w:t>
      </w:r>
    </w:p>
    <w:p w14:paraId="32492305" w14:textId="77777777" w:rsidR="00804A9D" w:rsidRDefault="00804A9D" w:rsidP="00804A9D">
      <w:pPr>
        <w:tabs>
          <w:tab w:val="left" w:pos="-720"/>
        </w:tabs>
        <w:suppressAutoHyphens/>
        <w:rPr>
          <w:spacing w:val="-2"/>
          <w:sz w:val="22"/>
        </w:rPr>
      </w:pPr>
      <w:r>
        <w:rPr>
          <w:spacing w:val="-2"/>
          <w:sz w:val="22"/>
        </w:rPr>
        <w:br w:type="column"/>
      </w:r>
    </w:p>
    <w:p w14:paraId="3AD150BB" w14:textId="77777777" w:rsidR="00804A9D" w:rsidRDefault="00804A9D" w:rsidP="00804A9D">
      <w:pPr>
        <w:tabs>
          <w:tab w:val="left" w:pos="-720"/>
        </w:tabs>
        <w:suppressAutoHyphens/>
        <w:rPr>
          <w:spacing w:val="-2"/>
          <w:sz w:val="22"/>
        </w:rPr>
      </w:pPr>
      <w:r>
        <w:rPr>
          <w:spacing w:val="-2"/>
          <w:sz w:val="22"/>
        </w:rPr>
        <w:t>Lehigh Valley Power Committee</w:t>
      </w:r>
    </w:p>
    <w:p w14:paraId="0B12EE94" w14:textId="77777777" w:rsidR="00804A9D" w:rsidRDefault="00804A9D" w:rsidP="00804A9D">
      <w:pPr>
        <w:tabs>
          <w:tab w:val="left" w:pos="-720"/>
        </w:tabs>
        <w:suppressAutoHyphens/>
        <w:rPr>
          <w:spacing w:val="-2"/>
          <w:sz w:val="22"/>
        </w:rPr>
      </w:pPr>
      <w:r>
        <w:rPr>
          <w:spacing w:val="-2"/>
          <w:sz w:val="22"/>
        </w:rPr>
        <w:t>Maryland Industrial Group</w:t>
      </w:r>
    </w:p>
    <w:p w14:paraId="705752AB" w14:textId="77777777" w:rsidR="00804A9D" w:rsidRDefault="00804A9D" w:rsidP="00804A9D">
      <w:pPr>
        <w:tabs>
          <w:tab w:val="left" w:pos="-720"/>
        </w:tabs>
        <w:suppressAutoHyphens/>
        <w:rPr>
          <w:spacing w:val="-2"/>
          <w:sz w:val="22"/>
        </w:rPr>
      </w:pPr>
      <w:r>
        <w:rPr>
          <w:spacing w:val="-2"/>
          <w:sz w:val="22"/>
        </w:rPr>
        <w:t>Multiple Intervenors (New York)</w:t>
      </w:r>
    </w:p>
    <w:p w14:paraId="610B5F15" w14:textId="77777777" w:rsidR="00804A9D" w:rsidRDefault="00804A9D" w:rsidP="00804A9D">
      <w:pPr>
        <w:tabs>
          <w:tab w:val="left" w:pos="-720"/>
        </w:tabs>
        <w:suppressAutoHyphens/>
        <w:rPr>
          <w:spacing w:val="-2"/>
          <w:sz w:val="22"/>
        </w:rPr>
      </w:pPr>
      <w:r>
        <w:rPr>
          <w:spacing w:val="-2"/>
          <w:sz w:val="22"/>
        </w:rPr>
        <w:t>National Southwire</w:t>
      </w:r>
    </w:p>
    <w:p w14:paraId="0C4B974D" w14:textId="77777777" w:rsidR="00804A9D" w:rsidRDefault="00804A9D" w:rsidP="00804A9D">
      <w:pPr>
        <w:tabs>
          <w:tab w:val="left" w:pos="-720"/>
        </w:tabs>
        <w:suppressAutoHyphens/>
        <w:rPr>
          <w:spacing w:val="-2"/>
          <w:sz w:val="22"/>
        </w:rPr>
      </w:pPr>
      <w:r>
        <w:rPr>
          <w:spacing w:val="-2"/>
          <w:sz w:val="22"/>
        </w:rPr>
        <w:t xml:space="preserve">North Carolina Industrial </w:t>
      </w:r>
    </w:p>
    <w:p w14:paraId="4AF82350" w14:textId="77777777" w:rsidR="00804A9D" w:rsidRDefault="00804A9D" w:rsidP="00804A9D">
      <w:pPr>
        <w:tabs>
          <w:tab w:val="left" w:pos="-720"/>
        </w:tabs>
        <w:suppressAutoHyphens/>
        <w:rPr>
          <w:spacing w:val="-2"/>
          <w:sz w:val="22"/>
        </w:rPr>
      </w:pPr>
      <w:r>
        <w:rPr>
          <w:spacing w:val="-2"/>
          <w:sz w:val="22"/>
        </w:rPr>
        <w:t xml:space="preserve">  Energy Consumers</w:t>
      </w:r>
    </w:p>
    <w:p w14:paraId="2C6F92B3" w14:textId="77777777" w:rsidR="00804A9D" w:rsidRDefault="00804A9D" w:rsidP="00804A9D">
      <w:pPr>
        <w:tabs>
          <w:tab w:val="left" w:pos="-720"/>
        </w:tabs>
        <w:suppressAutoHyphens/>
        <w:rPr>
          <w:spacing w:val="-2"/>
          <w:sz w:val="22"/>
        </w:rPr>
      </w:pPr>
      <w:r>
        <w:rPr>
          <w:spacing w:val="-2"/>
          <w:sz w:val="22"/>
        </w:rPr>
        <w:t>Occidental Chemical Corporation</w:t>
      </w:r>
    </w:p>
    <w:p w14:paraId="4F5BA050" w14:textId="77777777" w:rsidR="00804A9D" w:rsidRDefault="00804A9D" w:rsidP="00804A9D">
      <w:pPr>
        <w:tabs>
          <w:tab w:val="left" w:pos="-720"/>
        </w:tabs>
        <w:suppressAutoHyphens/>
        <w:rPr>
          <w:spacing w:val="-2"/>
          <w:sz w:val="22"/>
        </w:rPr>
      </w:pPr>
      <w:r>
        <w:rPr>
          <w:spacing w:val="-2"/>
          <w:sz w:val="22"/>
        </w:rPr>
        <w:t>Ohio Energy Group</w:t>
      </w:r>
    </w:p>
    <w:p w14:paraId="0921FB40" w14:textId="77777777" w:rsidR="00804A9D" w:rsidRDefault="00804A9D" w:rsidP="00804A9D">
      <w:pPr>
        <w:tabs>
          <w:tab w:val="left" w:pos="-720"/>
        </w:tabs>
        <w:suppressAutoHyphens/>
        <w:rPr>
          <w:spacing w:val="-2"/>
          <w:sz w:val="22"/>
        </w:rPr>
      </w:pPr>
      <w:r>
        <w:rPr>
          <w:spacing w:val="-2"/>
          <w:sz w:val="22"/>
        </w:rPr>
        <w:t>Ohio Industrial Energy Consumers</w:t>
      </w:r>
    </w:p>
    <w:p w14:paraId="77B08616" w14:textId="77777777" w:rsidR="00804A9D" w:rsidRDefault="00804A9D" w:rsidP="00804A9D">
      <w:pPr>
        <w:tabs>
          <w:tab w:val="left" w:pos="-720"/>
        </w:tabs>
        <w:suppressAutoHyphens/>
        <w:rPr>
          <w:spacing w:val="-2"/>
          <w:sz w:val="22"/>
        </w:rPr>
      </w:pPr>
      <w:r>
        <w:rPr>
          <w:spacing w:val="-2"/>
          <w:sz w:val="22"/>
        </w:rPr>
        <w:t>Ohio Manufacturers Association</w:t>
      </w:r>
    </w:p>
    <w:p w14:paraId="4A14F0E7" w14:textId="77777777" w:rsidR="00804A9D" w:rsidRDefault="00804A9D" w:rsidP="00804A9D">
      <w:pPr>
        <w:tabs>
          <w:tab w:val="left" w:pos="-720"/>
        </w:tabs>
        <w:suppressAutoHyphens/>
        <w:rPr>
          <w:spacing w:val="-2"/>
          <w:sz w:val="22"/>
        </w:rPr>
      </w:pPr>
      <w:r>
        <w:rPr>
          <w:spacing w:val="-2"/>
          <w:sz w:val="22"/>
        </w:rPr>
        <w:t xml:space="preserve">Philadelphia Area Industrial Energy </w:t>
      </w:r>
    </w:p>
    <w:p w14:paraId="206AB1F3" w14:textId="77777777" w:rsidR="00804A9D" w:rsidRDefault="00804A9D" w:rsidP="00804A9D">
      <w:pPr>
        <w:tabs>
          <w:tab w:val="left" w:pos="-720"/>
        </w:tabs>
        <w:suppressAutoHyphens/>
        <w:rPr>
          <w:spacing w:val="-2"/>
          <w:sz w:val="22"/>
        </w:rPr>
      </w:pPr>
      <w:r>
        <w:rPr>
          <w:spacing w:val="-2"/>
          <w:sz w:val="22"/>
        </w:rPr>
        <w:t xml:space="preserve">  Users Group</w:t>
      </w:r>
    </w:p>
    <w:p w14:paraId="38397D90" w14:textId="77777777" w:rsidR="00804A9D" w:rsidRDefault="00804A9D" w:rsidP="00804A9D">
      <w:pPr>
        <w:tabs>
          <w:tab w:val="left" w:pos="-720"/>
        </w:tabs>
        <w:suppressAutoHyphens/>
        <w:rPr>
          <w:spacing w:val="-2"/>
          <w:sz w:val="22"/>
        </w:rPr>
      </w:pPr>
      <w:r>
        <w:rPr>
          <w:spacing w:val="-2"/>
          <w:sz w:val="22"/>
        </w:rPr>
        <w:t>PSI Industrial Group</w:t>
      </w:r>
    </w:p>
    <w:p w14:paraId="1092BF54" w14:textId="77777777" w:rsidR="00804A9D" w:rsidRDefault="00804A9D" w:rsidP="00804A9D">
      <w:pPr>
        <w:tabs>
          <w:tab w:val="left" w:pos="-720"/>
        </w:tabs>
        <w:suppressAutoHyphens/>
        <w:rPr>
          <w:spacing w:val="-2"/>
          <w:sz w:val="22"/>
        </w:rPr>
      </w:pPr>
      <w:r>
        <w:rPr>
          <w:spacing w:val="-2"/>
          <w:sz w:val="22"/>
        </w:rPr>
        <w:t>Smith Cogeneration</w:t>
      </w:r>
    </w:p>
    <w:p w14:paraId="68C2ADF7" w14:textId="77777777" w:rsidR="00804A9D" w:rsidRDefault="00804A9D" w:rsidP="00804A9D">
      <w:pPr>
        <w:tabs>
          <w:tab w:val="left" w:pos="-720"/>
        </w:tabs>
        <w:suppressAutoHyphens/>
        <w:rPr>
          <w:spacing w:val="-2"/>
          <w:sz w:val="22"/>
        </w:rPr>
      </w:pPr>
      <w:r>
        <w:rPr>
          <w:spacing w:val="-2"/>
          <w:sz w:val="22"/>
        </w:rPr>
        <w:t>Taconite Intervenors (Minnesota)</w:t>
      </w:r>
    </w:p>
    <w:p w14:paraId="0F98BC44" w14:textId="77777777" w:rsidR="00804A9D" w:rsidRDefault="00804A9D" w:rsidP="00804A9D">
      <w:pPr>
        <w:tabs>
          <w:tab w:val="left" w:pos="-720"/>
        </w:tabs>
        <w:suppressAutoHyphens/>
        <w:rPr>
          <w:spacing w:val="-2"/>
          <w:sz w:val="22"/>
        </w:rPr>
      </w:pPr>
      <w:r>
        <w:rPr>
          <w:spacing w:val="-2"/>
          <w:sz w:val="22"/>
        </w:rPr>
        <w:t>West Penn Power Industrial Intervenors</w:t>
      </w:r>
    </w:p>
    <w:p w14:paraId="717B46E1" w14:textId="77777777" w:rsidR="00804A9D" w:rsidRDefault="00804A9D" w:rsidP="00804A9D">
      <w:pPr>
        <w:tabs>
          <w:tab w:val="left" w:pos="-720"/>
        </w:tabs>
        <w:suppressAutoHyphens/>
        <w:rPr>
          <w:spacing w:val="-2"/>
          <w:sz w:val="22"/>
        </w:rPr>
      </w:pPr>
      <w:r>
        <w:rPr>
          <w:spacing w:val="-2"/>
          <w:sz w:val="22"/>
        </w:rPr>
        <w:t>West Virginia Energy Users Group</w:t>
      </w:r>
    </w:p>
    <w:p w14:paraId="215B1F33" w14:textId="77777777" w:rsidR="00804A9D" w:rsidRDefault="00804A9D" w:rsidP="00804A9D">
      <w:pPr>
        <w:tabs>
          <w:tab w:val="left" w:pos="-720"/>
        </w:tabs>
        <w:suppressAutoHyphens/>
        <w:rPr>
          <w:spacing w:val="-2"/>
          <w:sz w:val="22"/>
        </w:rPr>
      </w:pPr>
      <w:r>
        <w:rPr>
          <w:spacing w:val="-2"/>
          <w:sz w:val="22"/>
        </w:rPr>
        <w:t>Westvaco Corporation</w:t>
      </w:r>
    </w:p>
    <w:p w14:paraId="3FC8ABF0" w14:textId="77777777" w:rsidR="00804A9D" w:rsidRDefault="00804A9D" w:rsidP="00804A9D">
      <w:pPr>
        <w:tabs>
          <w:tab w:val="left" w:pos="-720"/>
        </w:tabs>
        <w:suppressAutoHyphens/>
        <w:rPr>
          <w:spacing w:val="-2"/>
          <w:sz w:val="22"/>
        </w:rPr>
        <w:sectPr w:rsidR="00804A9D" w:rsidSect="00E2704A">
          <w:endnotePr>
            <w:numFmt w:val="decimal"/>
          </w:endnotePr>
          <w:type w:val="continuous"/>
          <w:pgSz w:w="12240" w:h="15840" w:code="1"/>
          <w:pgMar w:top="720" w:right="1152" w:bottom="720" w:left="1728" w:header="720" w:footer="720" w:gutter="0"/>
          <w:cols w:num="2" w:space="720"/>
          <w:noEndnote/>
        </w:sectPr>
      </w:pPr>
    </w:p>
    <w:p w14:paraId="1078E9D0" w14:textId="77777777" w:rsidR="00804A9D" w:rsidRDefault="00804A9D" w:rsidP="00804A9D">
      <w:pPr>
        <w:tabs>
          <w:tab w:val="left" w:pos="-720"/>
        </w:tabs>
        <w:suppressAutoHyphens/>
        <w:rPr>
          <w:spacing w:val="-2"/>
          <w:sz w:val="22"/>
        </w:rPr>
      </w:pPr>
    </w:p>
    <w:p w14:paraId="09AE78F4" w14:textId="77777777" w:rsidR="00804A9D" w:rsidRPr="00377C5B" w:rsidRDefault="00804A9D" w:rsidP="00804A9D">
      <w:pPr>
        <w:tabs>
          <w:tab w:val="center" w:pos="4680"/>
        </w:tabs>
        <w:suppressAutoHyphens/>
        <w:rPr>
          <w:spacing w:val="-2"/>
          <w:sz w:val="22"/>
        </w:rPr>
      </w:pPr>
    </w:p>
    <w:p w14:paraId="0562D873" w14:textId="77777777" w:rsidR="00804A9D" w:rsidRDefault="00804A9D" w:rsidP="00804A9D">
      <w:pPr>
        <w:tabs>
          <w:tab w:val="center" w:pos="4680"/>
        </w:tabs>
        <w:suppressAutoHyphens/>
        <w:jc w:val="center"/>
        <w:rPr>
          <w:spacing w:val="-2"/>
          <w:sz w:val="22"/>
        </w:rPr>
      </w:pPr>
      <w:r>
        <w:rPr>
          <w:b/>
          <w:spacing w:val="-2"/>
          <w:sz w:val="22"/>
          <w:u w:val="single"/>
        </w:rPr>
        <w:t>Regulatory Commissions and</w:t>
      </w:r>
      <w:r>
        <w:rPr>
          <w:b/>
          <w:spacing w:val="-2"/>
          <w:sz w:val="22"/>
          <w:u w:val="single"/>
        </w:rPr>
        <w:br/>
        <w:t>Government Agencies</w:t>
      </w:r>
    </w:p>
    <w:p w14:paraId="3C1662E8" w14:textId="77777777" w:rsidR="00804A9D" w:rsidRDefault="00804A9D" w:rsidP="00804A9D">
      <w:pPr>
        <w:tabs>
          <w:tab w:val="left" w:pos="-720"/>
        </w:tabs>
        <w:suppressAutoHyphens/>
        <w:rPr>
          <w:spacing w:val="-2"/>
          <w:sz w:val="22"/>
        </w:rPr>
      </w:pPr>
    </w:p>
    <w:p w14:paraId="41DD41C9" w14:textId="77777777" w:rsidR="00804A9D" w:rsidRDefault="00804A9D" w:rsidP="00804A9D">
      <w:pPr>
        <w:tabs>
          <w:tab w:val="left" w:pos="-720"/>
        </w:tabs>
        <w:suppressAutoHyphens/>
        <w:rPr>
          <w:spacing w:val="-2"/>
          <w:sz w:val="22"/>
        </w:rPr>
      </w:pPr>
    </w:p>
    <w:p w14:paraId="60319E40" w14:textId="77777777" w:rsidR="00804A9D" w:rsidRDefault="00804A9D" w:rsidP="00804A9D">
      <w:pPr>
        <w:tabs>
          <w:tab w:val="left" w:pos="-720"/>
        </w:tabs>
        <w:suppressAutoHyphens/>
        <w:rPr>
          <w:spacing w:val="-2"/>
          <w:sz w:val="22"/>
        </w:rPr>
      </w:pPr>
      <w:r>
        <w:rPr>
          <w:spacing w:val="-2"/>
          <w:sz w:val="22"/>
        </w:rPr>
        <w:t>Cities in Texas-New Mexico Power Company’s Service Territory</w:t>
      </w:r>
    </w:p>
    <w:p w14:paraId="6A90DC1B" w14:textId="77777777" w:rsidR="00804A9D" w:rsidRDefault="00804A9D" w:rsidP="00804A9D">
      <w:pPr>
        <w:tabs>
          <w:tab w:val="left" w:pos="-720"/>
        </w:tabs>
        <w:suppressAutoHyphens/>
        <w:rPr>
          <w:spacing w:val="-2"/>
          <w:sz w:val="22"/>
        </w:rPr>
      </w:pPr>
      <w:r>
        <w:rPr>
          <w:spacing w:val="-2"/>
          <w:sz w:val="22"/>
        </w:rPr>
        <w:t>Cities in AEP Texas Central Company’s Service Territory</w:t>
      </w:r>
    </w:p>
    <w:p w14:paraId="5258F65D" w14:textId="77777777" w:rsidR="00804A9D" w:rsidRDefault="00804A9D" w:rsidP="00804A9D">
      <w:pPr>
        <w:tabs>
          <w:tab w:val="left" w:pos="-720"/>
        </w:tabs>
        <w:suppressAutoHyphens/>
        <w:rPr>
          <w:spacing w:val="-2"/>
          <w:sz w:val="22"/>
        </w:rPr>
      </w:pPr>
      <w:r>
        <w:rPr>
          <w:spacing w:val="-2"/>
          <w:sz w:val="22"/>
        </w:rPr>
        <w:t>Cities in AEP Texas North Company’s Service Territory</w:t>
      </w:r>
    </w:p>
    <w:p w14:paraId="39F01F9C" w14:textId="77777777" w:rsidR="00D40CC1" w:rsidRDefault="00D40CC1" w:rsidP="00804A9D">
      <w:pPr>
        <w:tabs>
          <w:tab w:val="left" w:pos="-720"/>
        </w:tabs>
        <w:suppressAutoHyphens/>
        <w:rPr>
          <w:spacing w:val="-2"/>
          <w:sz w:val="22"/>
        </w:rPr>
      </w:pPr>
      <w:r>
        <w:rPr>
          <w:spacing w:val="-2"/>
          <w:sz w:val="22"/>
        </w:rPr>
        <w:t>Cities Served by AEP Texas</w:t>
      </w:r>
    </w:p>
    <w:p w14:paraId="4BF964A2" w14:textId="77777777" w:rsidR="00D40CC1" w:rsidRDefault="00D40CC1" w:rsidP="00804A9D">
      <w:pPr>
        <w:tabs>
          <w:tab w:val="left" w:pos="-720"/>
        </w:tabs>
        <w:suppressAutoHyphens/>
        <w:rPr>
          <w:spacing w:val="-2"/>
          <w:sz w:val="22"/>
        </w:rPr>
      </w:pPr>
      <w:r>
        <w:rPr>
          <w:spacing w:val="-2"/>
          <w:sz w:val="22"/>
        </w:rPr>
        <w:t>Florida Office Of Public Counsel</w:t>
      </w:r>
    </w:p>
    <w:p w14:paraId="39968733" w14:textId="77777777" w:rsidR="00804A9D" w:rsidRDefault="00804A9D" w:rsidP="00804A9D">
      <w:pPr>
        <w:tabs>
          <w:tab w:val="left" w:pos="-720"/>
        </w:tabs>
        <w:suppressAutoHyphens/>
        <w:rPr>
          <w:spacing w:val="-2"/>
          <w:sz w:val="22"/>
        </w:rPr>
      </w:pPr>
      <w:r>
        <w:rPr>
          <w:spacing w:val="-2"/>
          <w:sz w:val="22"/>
        </w:rPr>
        <w:t>Georgia Public Service Commission Staff</w:t>
      </w:r>
    </w:p>
    <w:p w14:paraId="5ECD7C07" w14:textId="77777777" w:rsidR="00D40CC1" w:rsidRDefault="00D40CC1" w:rsidP="00804A9D">
      <w:pPr>
        <w:tabs>
          <w:tab w:val="left" w:pos="-720"/>
        </w:tabs>
        <w:suppressAutoHyphens/>
        <w:rPr>
          <w:spacing w:val="-2"/>
          <w:sz w:val="22"/>
        </w:rPr>
      </w:pPr>
      <w:r>
        <w:rPr>
          <w:spacing w:val="-2"/>
          <w:sz w:val="22"/>
        </w:rPr>
        <w:t>Gulf Coast Coalition of Cities</w:t>
      </w:r>
    </w:p>
    <w:p w14:paraId="0C1C03D8" w14:textId="77777777" w:rsidR="00D40CC1" w:rsidRDefault="00D40CC1" w:rsidP="00804A9D">
      <w:pPr>
        <w:tabs>
          <w:tab w:val="left" w:pos="-720"/>
        </w:tabs>
        <w:suppressAutoHyphens/>
        <w:rPr>
          <w:spacing w:val="-2"/>
          <w:sz w:val="22"/>
        </w:rPr>
      </w:pPr>
      <w:r>
        <w:rPr>
          <w:spacing w:val="-2"/>
          <w:sz w:val="22"/>
        </w:rPr>
        <w:t>Indiana Office of Utility Consumer Counsel</w:t>
      </w:r>
    </w:p>
    <w:p w14:paraId="29CC2D24" w14:textId="77777777" w:rsidR="00804A9D" w:rsidRDefault="00804A9D" w:rsidP="00804A9D">
      <w:pPr>
        <w:tabs>
          <w:tab w:val="left" w:pos="-720"/>
        </w:tabs>
        <w:suppressAutoHyphens/>
        <w:rPr>
          <w:spacing w:val="-2"/>
          <w:sz w:val="22"/>
        </w:rPr>
      </w:pPr>
      <w:r>
        <w:rPr>
          <w:spacing w:val="-2"/>
          <w:sz w:val="22"/>
        </w:rPr>
        <w:t xml:space="preserve">Kentucky </w:t>
      </w:r>
      <w:r w:rsidR="00D40CC1">
        <w:rPr>
          <w:spacing w:val="-2"/>
          <w:sz w:val="22"/>
        </w:rPr>
        <w:t xml:space="preserve">Office of the </w:t>
      </w:r>
      <w:r>
        <w:rPr>
          <w:spacing w:val="-2"/>
          <w:sz w:val="22"/>
        </w:rPr>
        <w:t>Attorney General</w:t>
      </w:r>
    </w:p>
    <w:p w14:paraId="18EC9659" w14:textId="77777777" w:rsidR="00D40CC1" w:rsidRDefault="00D40CC1" w:rsidP="00804A9D">
      <w:pPr>
        <w:tabs>
          <w:tab w:val="left" w:pos="-720"/>
        </w:tabs>
        <w:suppressAutoHyphens/>
        <w:rPr>
          <w:spacing w:val="-2"/>
          <w:sz w:val="22"/>
        </w:rPr>
      </w:pPr>
      <w:r>
        <w:rPr>
          <w:spacing w:val="-2"/>
          <w:sz w:val="22"/>
        </w:rPr>
        <w:t>Louisiana Public Service Commission</w:t>
      </w:r>
    </w:p>
    <w:p w14:paraId="475086C2" w14:textId="77777777" w:rsidR="00804A9D" w:rsidRDefault="00804A9D" w:rsidP="00804A9D">
      <w:pPr>
        <w:tabs>
          <w:tab w:val="left" w:pos="-720"/>
        </w:tabs>
        <w:suppressAutoHyphens/>
        <w:rPr>
          <w:spacing w:val="-2"/>
          <w:sz w:val="22"/>
        </w:rPr>
      </w:pPr>
      <w:r>
        <w:rPr>
          <w:spacing w:val="-2"/>
          <w:sz w:val="22"/>
        </w:rPr>
        <w:t>Louisiana Public Service Commission Staff</w:t>
      </w:r>
    </w:p>
    <w:p w14:paraId="774EA3AE" w14:textId="77777777" w:rsidR="00804A9D" w:rsidRDefault="00804A9D" w:rsidP="00804A9D">
      <w:pPr>
        <w:tabs>
          <w:tab w:val="left" w:pos="-720"/>
        </w:tabs>
        <w:suppressAutoHyphens/>
        <w:rPr>
          <w:spacing w:val="-2"/>
          <w:sz w:val="22"/>
        </w:rPr>
      </w:pPr>
      <w:r>
        <w:rPr>
          <w:spacing w:val="-2"/>
          <w:sz w:val="22"/>
        </w:rPr>
        <w:t>Maine Office of Public Advocate</w:t>
      </w:r>
    </w:p>
    <w:p w14:paraId="1EEA36EF" w14:textId="77777777" w:rsidR="00804A9D" w:rsidRDefault="00804A9D" w:rsidP="00804A9D">
      <w:pPr>
        <w:tabs>
          <w:tab w:val="left" w:pos="-720"/>
        </w:tabs>
        <w:suppressAutoHyphens/>
        <w:rPr>
          <w:spacing w:val="-2"/>
          <w:sz w:val="22"/>
        </w:rPr>
      </w:pPr>
      <w:r>
        <w:rPr>
          <w:spacing w:val="-2"/>
          <w:sz w:val="22"/>
        </w:rPr>
        <w:t>New York State Energy Office</w:t>
      </w:r>
    </w:p>
    <w:p w14:paraId="1A4A37E2" w14:textId="77777777" w:rsidR="00804A9D" w:rsidRDefault="00804A9D" w:rsidP="00804A9D">
      <w:pPr>
        <w:tabs>
          <w:tab w:val="left" w:pos="-720"/>
        </w:tabs>
        <w:suppressAutoHyphens/>
        <w:rPr>
          <w:spacing w:val="-2"/>
          <w:sz w:val="22"/>
        </w:rPr>
      </w:pPr>
      <w:r>
        <w:rPr>
          <w:spacing w:val="-2"/>
          <w:sz w:val="22"/>
        </w:rPr>
        <w:t>Office of Public Utility Counsel (Texas)</w:t>
      </w:r>
    </w:p>
    <w:p w14:paraId="2C4E9066" w14:textId="77777777" w:rsidR="009F69B6" w:rsidRDefault="009F69B6" w:rsidP="00804A9D">
      <w:pPr>
        <w:tabs>
          <w:tab w:val="left" w:pos="-720"/>
        </w:tabs>
        <w:suppressAutoHyphens/>
        <w:rPr>
          <w:spacing w:val="-2"/>
          <w:sz w:val="22"/>
        </w:rPr>
      </w:pPr>
      <w:r>
        <w:rPr>
          <w:spacing w:val="-2"/>
          <w:sz w:val="22"/>
        </w:rPr>
        <w:t>South Carolina Office of Regulatory Services</w:t>
      </w:r>
    </w:p>
    <w:p w14:paraId="5D0674D7" w14:textId="77777777" w:rsidR="00D40CC1" w:rsidRDefault="00D40CC1" w:rsidP="00804A9D">
      <w:pPr>
        <w:tabs>
          <w:tab w:val="left" w:pos="-720"/>
        </w:tabs>
        <w:suppressAutoHyphens/>
        <w:rPr>
          <w:spacing w:val="-2"/>
          <w:sz w:val="22"/>
        </w:rPr>
      </w:pPr>
      <w:r>
        <w:rPr>
          <w:spacing w:val="-2"/>
          <w:sz w:val="22"/>
        </w:rPr>
        <w:t>Steering Committee of Cities Served by Oncor Electric Delivery Company</w:t>
      </w:r>
    </w:p>
    <w:p w14:paraId="5BBD4980" w14:textId="77777777" w:rsidR="00804A9D" w:rsidRDefault="00804A9D" w:rsidP="00804A9D">
      <w:pPr>
        <w:tabs>
          <w:tab w:val="left" w:pos="-720"/>
        </w:tabs>
        <w:suppressAutoHyphens/>
        <w:jc w:val="center"/>
        <w:rPr>
          <w:spacing w:val="-2"/>
          <w:sz w:val="22"/>
        </w:rPr>
      </w:pPr>
      <w:r>
        <w:rPr>
          <w:spacing w:val="-2"/>
          <w:sz w:val="22"/>
        </w:rPr>
        <w:br w:type="page"/>
      </w:r>
      <w:r>
        <w:rPr>
          <w:b/>
          <w:spacing w:val="-2"/>
          <w:sz w:val="22"/>
          <w:u w:val="single"/>
        </w:rPr>
        <w:t>Utilities</w:t>
      </w:r>
    </w:p>
    <w:p w14:paraId="07B994D6" w14:textId="77777777" w:rsidR="00804A9D" w:rsidRDefault="00804A9D" w:rsidP="00804A9D">
      <w:pPr>
        <w:tabs>
          <w:tab w:val="left" w:pos="-720"/>
        </w:tabs>
        <w:suppressAutoHyphens/>
        <w:rPr>
          <w:spacing w:val="-2"/>
          <w:sz w:val="22"/>
        </w:rPr>
      </w:pPr>
      <w:r>
        <w:rPr>
          <w:spacing w:val="-2"/>
          <w:sz w:val="22"/>
        </w:rPr>
        <w:t>Allegheny Power System</w:t>
      </w:r>
    </w:p>
    <w:p w14:paraId="758F8757" w14:textId="77777777" w:rsidR="00804A9D" w:rsidRDefault="00804A9D" w:rsidP="00804A9D">
      <w:pPr>
        <w:tabs>
          <w:tab w:val="left" w:pos="-720"/>
        </w:tabs>
        <w:suppressAutoHyphens/>
        <w:rPr>
          <w:spacing w:val="-2"/>
          <w:sz w:val="22"/>
        </w:rPr>
      </w:pPr>
      <w:r>
        <w:rPr>
          <w:spacing w:val="-2"/>
          <w:sz w:val="22"/>
        </w:rPr>
        <w:t>Atlantic City Electric Company</w:t>
      </w:r>
    </w:p>
    <w:p w14:paraId="1E481E40" w14:textId="77777777" w:rsidR="00804A9D" w:rsidRDefault="00804A9D" w:rsidP="00804A9D">
      <w:pPr>
        <w:tabs>
          <w:tab w:val="left" w:pos="-720"/>
        </w:tabs>
        <w:suppressAutoHyphens/>
        <w:rPr>
          <w:spacing w:val="-2"/>
          <w:sz w:val="22"/>
        </w:rPr>
      </w:pPr>
      <w:r>
        <w:rPr>
          <w:spacing w:val="-2"/>
          <w:sz w:val="22"/>
        </w:rPr>
        <w:t>Carolina Power &amp; Light Company</w:t>
      </w:r>
    </w:p>
    <w:p w14:paraId="4FBD4AA6" w14:textId="77777777" w:rsidR="00804A9D" w:rsidRDefault="00804A9D" w:rsidP="00804A9D">
      <w:pPr>
        <w:tabs>
          <w:tab w:val="left" w:pos="-720"/>
        </w:tabs>
        <w:suppressAutoHyphens/>
        <w:rPr>
          <w:spacing w:val="-2"/>
          <w:sz w:val="22"/>
        </w:rPr>
      </w:pPr>
      <w:r>
        <w:rPr>
          <w:spacing w:val="-2"/>
          <w:sz w:val="22"/>
        </w:rPr>
        <w:t>Delmarva Power &amp; Light Company</w:t>
      </w:r>
    </w:p>
    <w:p w14:paraId="2BE5B47F" w14:textId="77777777" w:rsidR="00804A9D" w:rsidRDefault="00804A9D" w:rsidP="00804A9D">
      <w:pPr>
        <w:tabs>
          <w:tab w:val="left" w:pos="-720"/>
        </w:tabs>
        <w:suppressAutoHyphens/>
        <w:rPr>
          <w:spacing w:val="-2"/>
          <w:sz w:val="22"/>
        </w:rPr>
      </w:pPr>
      <w:r>
        <w:rPr>
          <w:spacing w:val="-2"/>
          <w:sz w:val="22"/>
        </w:rPr>
        <w:t>Duquesne Light Company</w:t>
      </w:r>
    </w:p>
    <w:p w14:paraId="264A3F16" w14:textId="77777777" w:rsidR="00804A9D" w:rsidRDefault="00804A9D" w:rsidP="00804A9D">
      <w:pPr>
        <w:tabs>
          <w:tab w:val="left" w:pos="-720"/>
        </w:tabs>
        <w:suppressAutoHyphens/>
        <w:rPr>
          <w:spacing w:val="-2"/>
          <w:sz w:val="22"/>
        </w:rPr>
      </w:pPr>
      <w:r>
        <w:rPr>
          <w:spacing w:val="-2"/>
          <w:sz w:val="22"/>
        </w:rPr>
        <w:t>General Public Utilities</w:t>
      </w:r>
    </w:p>
    <w:p w14:paraId="0962E565" w14:textId="77777777" w:rsidR="00804A9D" w:rsidRDefault="00804A9D" w:rsidP="00804A9D">
      <w:pPr>
        <w:tabs>
          <w:tab w:val="left" w:pos="-720"/>
        </w:tabs>
        <w:suppressAutoHyphens/>
        <w:rPr>
          <w:spacing w:val="-2"/>
          <w:sz w:val="22"/>
        </w:rPr>
      </w:pPr>
      <w:r>
        <w:rPr>
          <w:spacing w:val="-2"/>
          <w:sz w:val="22"/>
        </w:rPr>
        <w:t>Georgia Power Company</w:t>
      </w:r>
    </w:p>
    <w:p w14:paraId="32070239" w14:textId="77777777" w:rsidR="00804A9D" w:rsidRDefault="00804A9D" w:rsidP="00804A9D">
      <w:pPr>
        <w:tabs>
          <w:tab w:val="left" w:pos="-720"/>
        </w:tabs>
        <w:suppressAutoHyphens/>
        <w:rPr>
          <w:spacing w:val="-2"/>
          <w:sz w:val="22"/>
        </w:rPr>
      </w:pPr>
      <w:r>
        <w:rPr>
          <w:spacing w:val="-2"/>
          <w:sz w:val="22"/>
        </w:rPr>
        <w:t>Middle South Services</w:t>
      </w:r>
    </w:p>
    <w:p w14:paraId="51ED16D4" w14:textId="77777777" w:rsidR="00804A9D" w:rsidRDefault="00804A9D" w:rsidP="00804A9D">
      <w:pPr>
        <w:tabs>
          <w:tab w:val="left" w:pos="-720"/>
        </w:tabs>
        <w:suppressAutoHyphens/>
        <w:rPr>
          <w:spacing w:val="-2"/>
          <w:sz w:val="22"/>
        </w:rPr>
      </w:pPr>
      <w:r>
        <w:rPr>
          <w:spacing w:val="-2"/>
          <w:sz w:val="22"/>
        </w:rPr>
        <w:t>Nevada Power Company</w:t>
      </w:r>
    </w:p>
    <w:p w14:paraId="0F919FDB" w14:textId="77777777" w:rsidR="00E2704A" w:rsidRDefault="00804A9D" w:rsidP="00804A9D">
      <w:pPr>
        <w:tabs>
          <w:tab w:val="left" w:pos="-720"/>
        </w:tabs>
        <w:suppressAutoHyphens/>
        <w:rPr>
          <w:spacing w:val="-2"/>
          <w:sz w:val="22"/>
        </w:rPr>
      </w:pPr>
      <w:r>
        <w:rPr>
          <w:spacing w:val="-2"/>
          <w:sz w:val="22"/>
        </w:rPr>
        <w:t>Niagara Mohawk Power Corporation</w:t>
      </w:r>
    </w:p>
    <w:p w14:paraId="60AE4A0E" w14:textId="77777777" w:rsidR="00804A9D" w:rsidRDefault="00804A9D" w:rsidP="00804A9D">
      <w:pPr>
        <w:tabs>
          <w:tab w:val="left" w:pos="-720"/>
        </w:tabs>
        <w:suppressAutoHyphens/>
        <w:rPr>
          <w:spacing w:val="-2"/>
          <w:sz w:val="22"/>
        </w:rPr>
      </w:pPr>
      <w:r>
        <w:rPr>
          <w:spacing w:val="-2"/>
          <w:sz w:val="22"/>
        </w:rPr>
        <w:t>Otter Tail Power Company</w:t>
      </w:r>
    </w:p>
    <w:p w14:paraId="195BEF74" w14:textId="77777777" w:rsidR="00804A9D" w:rsidRDefault="00804A9D" w:rsidP="00804A9D">
      <w:pPr>
        <w:tabs>
          <w:tab w:val="left" w:pos="-720"/>
        </w:tabs>
        <w:suppressAutoHyphens/>
        <w:rPr>
          <w:spacing w:val="-2"/>
          <w:sz w:val="22"/>
        </w:rPr>
      </w:pPr>
      <w:r>
        <w:rPr>
          <w:spacing w:val="-2"/>
          <w:sz w:val="22"/>
        </w:rPr>
        <w:t>Pacific Gas &amp; Electric Company</w:t>
      </w:r>
    </w:p>
    <w:p w14:paraId="76FDEBFC" w14:textId="77777777" w:rsidR="00804A9D" w:rsidRDefault="00804A9D" w:rsidP="00804A9D">
      <w:pPr>
        <w:tabs>
          <w:tab w:val="left" w:pos="-720"/>
        </w:tabs>
        <w:suppressAutoHyphens/>
        <w:rPr>
          <w:spacing w:val="-2"/>
          <w:sz w:val="22"/>
        </w:rPr>
      </w:pPr>
      <w:r>
        <w:rPr>
          <w:spacing w:val="-2"/>
          <w:sz w:val="22"/>
        </w:rPr>
        <w:t>Public Service Electric &amp; Gas</w:t>
      </w:r>
    </w:p>
    <w:p w14:paraId="06532141" w14:textId="77777777" w:rsidR="00804A9D" w:rsidRDefault="00804A9D" w:rsidP="00804A9D">
      <w:pPr>
        <w:tabs>
          <w:tab w:val="left" w:pos="-720"/>
        </w:tabs>
        <w:suppressAutoHyphens/>
        <w:rPr>
          <w:spacing w:val="-2"/>
          <w:sz w:val="22"/>
        </w:rPr>
      </w:pPr>
      <w:r>
        <w:rPr>
          <w:spacing w:val="-2"/>
          <w:sz w:val="22"/>
        </w:rPr>
        <w:t>Public Service of Oklahoma</w:t>
      </w:r>
    </w:p>
    <w:p w14:paraId="3E2F7415" w14:textId="77777777" w:rsidR="00804A9D" w:rsidRDefault="00804A9D" w:rsidP="00804A9D">
      <w:pPr>
        <w:tabs>
          <w:tab w:val="left" w:pos="-720"/>
        </w:tabs>
        <w:suppressAutoHyphens/>
        <w:rPr>
          <w:spacing w:val="-2"/>
          <w:sz w:val="22"/>
        </w:rPr>
      </w:pPr>
      <w:r>
        <w:rPr>
          <w:spacing w:val="-2"/>
          <w:sz w:val="22"/>
        </w:rPr>
        <w:t>Rochester Gas and Electric</w:t>
      </w:r>
    </w:p>
    <w:p w14:paraId="3D852FAF" w14:textId="77777777" w:rsidR="00804A9D" w:rsidRDefault="00804A9D" w:rsidP="00804A9D">
      <w:pPr>
        <w:tabs>
          <w:tab w:val="left" w:pos="-720"/>
        </w:tabs>
        <w:suppressAutoHyphens/>
        <w:rPr>
          <w:spacing w:val="-2"/>
          <w:sz w:val="22"/>
        </w:rPr>
      </w:pPr>
      <w:r>
        <w:rPr>
          <w:spacing w:val="-2"/>
          <w:sz w:val="22"/>
        </w:rPr>
        <w:t>Savannah Electric &amp; Power Company</w:t>
      </w:r>
    </w:p>
    <w:p w14:paraId="39830F30" w14:textId="77777777" w:rsidR="00804A9D" w:rsidRDefault="00804A9D" w:rsidP="00804A9D">
      <w:pPr>
        <w:tabs>
          <w:tab w:val="left" w:pos="-720"/>
        </w:tabs>
        <w:suppressAutoHyphens/>
        <w:rPr>
          <w:spacing w:val="-2"/>
          <w:sz w:val="22"/>
        </w:rPr>
      </w:pPr>
      <w:r>
        <w:rPr>
          <w:spacing w:val="-2"/>
          <w:sz w:val="22"/>
        </w:rPr>
        <w:t>Seminole Electric Cooperative</w:t>
      </w:r>
    </w:p>
    <w:p w14:paraId="73EA6A45" w14:textId="77777777" w:rsidR="00804A9D" w:rsidRDefault="00804A9D" w:rsidP="00804A9D">
      <w:pPr>
        <w:tabs>
          <w:tab w:val="left" w:pos="-720"/>
        </w:tabs>
        <w:suppressAutoHyphens/>
        <w:rPr>
          <w:spacing w:val="-2"/>
          <w:sz w:val="22"/>
        </w:rPr>
      </w:pPr>
      <w:r>
        <w:rPr>
          <w:spacing w:val="-2"/>
          <w:sz w:val="22"/>
        </w:rPr>
        <w:t>Southern California Edison</w:t>
      </w:r>
    </w:p>
    <w:p w14:paraId="02FBBE00" w14:textId="77777777" w:rsidR="00804A9D" w:rsidRDefault="00804A9D" w:rsidP="00804A9D">
      <w:pPr>
        <w:tabs>
          <w:tab w:val="left" w:pos="-720"/>
        </w:tabs>
        <w:suppressAutoHyphens/>
        <w:rPr>
          <w:spacing w:val="-2"/>
          <w:sz w:val="22"/>
        </w:rPr>
      </w:pPr>
      <w:proofErr w:type="spellStart"/>
      <w:r>
        <w:rPr>
          <w:spacing w:val="-2"/>
          <w:sz w:val="22"/>
        </w:rPr>
        <w:t>Talquin</w:t>
      </w:r>
      <w:proofErr w:type="spellEnd"/>
      <w:r>
        <w:rPr>
          <w:spacing w:val="-2"/>
          <w:sz w:val="22"/>
        </w:rPr>
        <w:t xml:space="preserve"> Electric Cooperative</w:t>
      </w:r>
    </w:p>
    <w:p w14:paraId="0EB4ACE4" w14:textId="77777777" w:rsidR="00804A9D" w:rsidRDefault="00804A9D" w:rsidP="00804A9D">
      <w:pPr>
        <w:tabs>
          <w:tab w:val="left" w:pos="-720"/>
        </w:tabs>
        <w:suppressAutoHyphens/>
        <w:rPr>
          <w:spacing w:val="-2"/>
          <w:sz w:val="22"/>
        </w:rPr>
      </w:pPr>
      <w:r>
        <w:rPr>
          <w:spacing w:val="-2"/>
          <w:sz w:val="22"/>
        </w:rPr>
        <w:t>Tampa Electric</w:t>
      </w:r>
    </w:p>
    <w:p w14:paraId="445964B9" w14:textId="77777777" w:rsidR="00804A9D" w:rsidRDefault="00804A9D" w:rsidP="00804A9D">
      <w:pPr>
        <w:tabs>
          <w:tab w:val="left" w:pos="-720"/>
        </w:tabs>
        <w:suppressAutoHyphens/>
        <w:rPr>
          <w:spacing w:val="-2"/>
          <w:sz w:val="22"/>
        </w:rPr>
      </w:pPr>
      <w:r>
        <w:rPr>
          <w:spacing w:val="-2"/>
          <w:sz w:val="22"/>
        </w:rPr>
        <w:t>Texas Utilities</w:t>
      </w:r>
    </w:p>
    <w:p w14:paraId="3479D909" w14:textId="77777777" w:rsidR="00D40CC1" w:rsidRDefault="00D40CC1" w:rsidP="00D40CC1">
      <w:pPr>
        <w:tabs>
          <w:tab w:val="left" w:pos="-720"/>
        </w:tabs>
        <w:suppressAutoHyphens/>
        <w:rPr>
          <w:spacing w:val="-2"/>
          <w:sz w:val="22"/>
        </w:rPr>
      </w:pPr>
      <w:r>
        <w:rPr>
          <w:spacing w:val="-2"/>
          <w:sz w:val="22"/>
        </w:rPr>
        <w:t>The Cleveland Electric Illuminating Company</w:t>
      </w:r>
    </w:p>
    <w:p w14:paraId="41880137" w14:textId="77777777" w:rsidR="00804A9D" w:rsidRDefault="00D40CC1" w:rsidP="00804A9D">
      <w:pPr>
        <w:tabs>
          <w:tab w:val="left" w:pos="-720"/>
        </w:tabs>
        <w:suppressAutoHyphens/>
        <w:rPr>
          <w:spacing w:val="-2"/>
          <w:sz w:val="22"/>
        </w:rPr>
      </w:pPr>
      <w:r>
        <w:rPr>
          <w:spacing w:val="-2"/>
          <w:sz w:val="22"/>
        </w:rPr>
        <w:t xml:space="preserve">The </w:t>
      </w:r>
      <w:r w:rsidR="00804A9D">
        <w:rPr>
          <w:spacing w:val="-2"/>
          <w:sz w:val="22"/>
        </w:rPr>
        <w:t>Toledo Edison Company</w:t>
      </w:r>
    </w:p>
    <w:p w14:paraId="19A377BF" w14:textId="77777777" w:rsidR="00400085" w:rsidRPr="00AC5561" w:rsidRDefault="00400085" w:rsidP="00400085">
      <w:pPr>
        <w:tabs>
          <w:tab w:val="left" w:pos="0"/>
        </w:tabs>
        <w:suppressAutoHyphens/>
        <w:rPr>
          <w:b/>
          <w:spacing w:val="-2"/>
          <w:u w:val="single"/>
        </w:rPr>
      </w:pPr>
    </w:p>
    <w:p w14:paraId="2F3588EB" w14:textId="77777777" w:rsidR="00400085" w:rsidRPr="002701A9" w:rsidRDefault="00400085" w:rsidP="00400085"/>
    <w:p w14:paraId="33D2717E" w14:textId="77777777" w:rsidR="00E2704A" w:rsidRDefault="00400085" w:rsidP="00804A9D">
      <w:pPr>
        <w:rPr>
          <w:b/>
        </w:rPr>
      </w:pPr>
      <w:r>
        <w:br w:type="page"/>
      </w:r>
      <w:r w:rsidR="00E2704A" w:rsidRPr="00E2704A">
        <w:rPr>
          <w:b/>
        </w:rPr>
        <w:t>TESTIMONY AND EXPERT WITNESS APPEARANCES</w:t>
      </w:r>
    </w:p>
    <w:p w14:paraId="2B58CB9C" w14:textId="77777777" w:rsidR="00400085" w:rsidRDefault="001372C2" w:rsidP="00804A9D">
      <w:pPr>
        <w:rPr>
          <w:spacing w:val="-2"/>
        </w:rPr>
      </w:pPr>
      <w:r>
        <w:rPr>
          <w:spacing w:val="-2"/>
        </w:rPr>
        <w:t xml:space="preserve"> </w:t>
      </w:r>
    </w:p>
    <w:tbl>
      <w:tblPr>
        <w:tblStyle w:val="TableGrid1"/>
        <w:tblW w:w="9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6"/>
        <w:gridCol w:w="1352"/>
        <w:gridCol w:w="981"/>
        <w:gridCol w:w="1885"/>
        <w:gridCol w:w="1526"/>
        <w:gridCol w:w="3446"/>
      </w:tblGrid>
      <w:tr w:rsidR="00E2704A" w:rsidRPr="00E2704A" w14:paraId="7C141A35" w14:textId="77777777" w:rsidTr="006F7E84">
        <w:trPr>
          <w:cantSplit/>
          <w:trHeight w:val="138"/>
          <w:tblHeader/>
        </w:trPr>
        <w:tc>
          <w:tcPr>
            <w:tcW w:w="646" w:type="dxa"/>
            <w:tcBorders>
              <w:bottom w:val="single" w:sz="8" w:space="0" w:color="auto"/>
            </w:tcBorders>
          </w:tcPr>
          <w:p w14:paraId="0887FB8A" w14:textId="77777777" w:rsidR="00E2704A" w:rsidRPr="00E2704A" w:rsidRDefault="00E2704A" w:rsidP="00E2704A">
            <w:pPr>
              <w:widowControl/>
              <w:spacing w:after="120"/>
              <w:jc w:val="left"/>
            </w:pPr>
            <w:r w:rsidRPr="00E2704A">
              <w:rPr>
                <w:rFonts w:ascii="Arial" w:hAnsi="Arial"/>
                <w:b/>
                <w:spacing w:val="-2"/>
                <w:sz w:val="17"/>
              </w:rPr>
              <w:t>Date</w:t>
            </w:r>
          </w:p>
        </w:tc>
        <w:tc>
          <w:tcPr>
            <w:tcW w:w="1352" w:type="dxa"/>
            <w:tcBorders>
              <w:bottom w:val="single" w:sz="8" w:space="0" w:color="auto"/>
            </w:tcBorders>
          </w:tcPr>
          <w:p w14:paraId="63C984C5" w14:textId="77777777" w:rsidR="00E2704A" w:rsidRPr="00E2704A" w:rsidRDefault="00E2704A" w:rsidP="00E2704A">
            <w:pPr>
              <w:widowControl/>
              <w:spacing w:after="120"/>
              <w:jc w:val="left"/>
            </w:pPr>
            <w:r w:rsidRPr="00E2704A">
              <w:rPr>
                <w:rFonts w:ascii="Arial" w:hAnsi="Arial"/>
                <w:b/>
                <w:spacing w:val="-2"/>
                <w:sz w:val="17"/>
              </w:rPr>
              <w:t>Case</w:t>
            </w:r>
          </w:p>
        </w:tc>
        <w:tc>
          <w:tcPr>
            <w:tcW w:w="981" w:type="dxa"/>
            <w:tcBorders>
              <w:bottom w:val="single" w:sz="8" w:space="0" w:color="auto"/>
            </w:tcBorders>
          </w:tcPr>
          <w:p w14:paraId="44F756C7" w14:textId="77777777" w:rsidR="00E2704A" w:rsidRPr="00E2704A" w:rsidRDefault="00E2704A" w:rsidP="00E2704A">
            <w:pPr>
              <w:widowControl/>
              <w:spacing w:after="120"/>
              <w:jc w:val="left"/>
            </w:pPr>
            <w:proofErr w:type="spellStart"/>
            <w:r w:rsidRPr="00E2704A">
              <w:rPr>
                <w:rFonts w:ascii="Arial" w:hAnsi="Arial"/>
                <w:b/>
                <w:spacing w:val="-2"/>
                <w:sz w:val="17"/>
              </w:rPr>
              <w:t>Jurisdict</w:t>
            </w:r>
            <w:proofErr w:type="spellEnd"/>
            <w:r w:rsidRPr="00E2704A">
              <w:rPr>
                <w:rFonts w:ascii="Arial" w:hAnsi="Arial"/>
                <w:b/>
                <w:spacing w:val="-2"/>
                <w:sz w:val="17"/>
              </w:rPr>
              <w:t>.</w:t>
            </w:r>
          </w:p>
        </w:tc>
        <w:tc>
          <w:tcPr>
            <w:tcW w:w="1885" w:type="dxa"/>
            <w:tcBorders>
              <w:bottom w:val="single" w:sz="8" w:space="0" w:color="auto"/>
            </w:tcBorders>
          </w:tcPr>
          <w:p w14:paraId="5FC8E8A2" w14:textId="77777777" w:rsidR="00E2704A" w:rsidRPr="00E2704A" w:rsidRDefault="00E2704A" w:rsidP="00E2704A">
            <w:pPr>
              <w:widowControl/>
              <w:spacing w:after="120"/>
              <w:jc w:val="left"/>
            </w:pPr>
            <w:r w:rsidRPr="00E2704A">
              <w:rPr>
                <w:rFonts w:ascii="Arial" w:hAnsi="Arial"/>
                <w:b/>
                <w:spacing w:val="-2"/>
                <w:sz w:val="17"/>
              </w:rPr>
              <w:t>Party</w:t>
            </w:r>
          </w:p>
        </w:tc>
        <w:tc>
          <w:tcPr>
            <w:tcW w:w="1526" w:type="dxa"/>
            <w:tcBorders>
              <w:bottom w:val="single" w:sz="8" w:space="0" w:color="auto"/>
            </w:tcBorders>
          </w:tcPr>
          <w:p w14:paraId="39916E9C" w14:textId="77777777" w:rsidR="00E2704A" w:rsidRPr="00E2704A" w:rsidRDefault="00E2704A" w:rsidP="00E2704A">
            <w:pPr>
              <w:widowControl/>
              <w:spacing w:after="120"/>
              <w:jc w:val="left"/>
            </w:pPr>
            <w:r w:rsidRPr="00E2704A">
              <w:rPr>
                <w:rFonts w:ascii="Arial" w:hAnsi="Arial"/>
                <w:b/>
                <w:spacing w:val="-2"/>
                <w:sz w:val="17"/>
              </w:rPr>
              <w:t>Utility</w:t>
            </w:r>
          </w:p>
        </w:tc>
        <w:tc>
          <w:tcPr>
            <w:tcW w:w="3446" w:type="dxa"/>
            <w:tcBorders>
              <w:bottom w:val="single" w:sz="8" w:space="0" w:color="auto"/>
            </w:tcBorders>
          </w:tcPr>
          <w:p w14:paraId="1B4D35C2" w14:textId="77777777" w:rsidR="00E2704A" w:rsidRPr="00E2704A" w:rsidRDefault="00E2704A" w:rsidP="00E2704A">
            <w:pPr>
              <w:widowControl/>
              <w:spacing w:after="120"/>
              <w:jc w:val="left"/>
            </w:pPr>
            <w:r w:rsidRPr="00E2704A">
              <w:rPr>
                <w:rFonts w:ascii="Arial" w:hAnsi="Arial"/>
                <w:b/>
                <w:spacing w:val="-2"/>
                <w:sz w:val="17"/>
              </w:rPr>
              <w:t>Subject</w:t>
            </w:r>
          </w:p>
        </w:tc>
      </w:tr>
      <w:tr w:rsidR="00E2704A" w:rsidRPr="00E2704A" w14:paraId="66DCE790" w14:textId="77777777" w:rsidTr="006F7E84">
        <w:trPr>
          <w:trHeight w:val="138"/>
        </w:trPr>
        <w:tc>
          <w:tcPr>
            <w:tcW w:w="646" w:type="dxa"/>
            <w:tcBorders>
              <w:top w:val="single" w:sz="8" w:space="0" w:color="auto"/>
            </w:tcBorders>
          </w:tcPr>
          <w:p w14:paraId="2A3E4F14" w14:textId="77777777" w:rsidR="00E2704A" w:rsidRPr="00E2704A" w:rsidRDefault="00E2704A" w:rsidP="00E2704A">
            <w:pPr>
              <w:widowControl/>
              <w:spacing w:before="60" w:after="100"/>
              <w:jc w:val="left"/>
            </w:pPr>
            <w:r w:rsidRPr="00E2704A">
              <w:rPr>
                <w:rFonts w:ascii="Arial Narrow" w:hAnsi="Arial Narrow"/>
                <w:spacing w:val="-2"/>
                <w:sz w:val="17"/>
              </w:rPr>
              <w:t>10/86</w:t>
            </w:r>
          </w:p>
        </w:tc>
        <w:tc>
          <w:tcPr>
            <w:tcW w:w="1352" w:type="dxa"/>
            <w:tcBorders>
              <w:top w:val="single" w:sz="8" w:space="0" w:color="auto"/>
            </w:tcBorders>
          </w:tcPr>
          <w:p w14:paraId="336C746E"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 xml:space="preserve">17282 </w:t>
            </w:r>
            <w:r w:rsidRPr="00E2704A">
              <w:rPr>
                <w:rFonts w:ascii="Arial Narrow" w:hAnsi="Arial Narrow"/>
                <w:spacing w:val="-2"/>
                <w:sz w:val="17"/>
              </w:rPr>
              <w:br/>
              <w:t>Interim</w:t>
            </w:r>
          </w:p>
        </w:tc>
        <w:tc>
          <w:tcPr>
            <w:tcW w:w="981" w:type="dxa"/>
            <w:tcBorders>
              <w:top w:val="single" w:sz="8" w:space="0" w:color="auto"/>
            </w:tcBorders>
          </w:tcPr>
          <w:p w14:paraId="62BB6258"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Borders>
              <w:top w:val="single" w:sz="8" w:space="0" w:color="auto"/>
            </w:tcBorders>
          </w:tcPr>
          <w:p w14:paraId="49B8C7A0"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Borders>
              <w:top w:val="single" w:sz="8" w:space="0" w:color="auto"/>
            </w:tcBorders>
          </w:tcPr>
          <w:p w14:paraId="50CF100D"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Borders>
              <w:top w:val="single" w:sz="8" w:space="0" w:color="auto"/>
            </w:tcBorders>
          </w:tcPr>
          <w:p w14:paraId="32A7B524" w14:textId="77777777" w:rsidR="00E2704A" w:rsidRPr="00E2704A" w:rsidRDefault="00E2704A" w:rsidP="00E2704A">
            <w:pPr>
              <w:widowControl/>
              <w:spacing w:before="60" w:after="100"/>
              <w:jc w:val="left"/>
            </w:pPr>
            <w:r w:rsidRPr="00E2704A">
              <w:rPr>
                <w:rFonts w:ascii="Arial Narrow" w:hAnsi="Arial Narrow"/>
                <w:spacing w:val="-2"/>
                <w:sz w:val="17"/>
              </w:rPr>
              <w:t>Cash revenue requirements financial solvency.</w:t>
            </w:r>
          </w:p>
        </w:tc>
      </w:tr>
      <w:tr w:rsidR="00E2704A" w:rsidRPr="00E2704A" w14:paraId="4AA428AD" w14:textId="77777777" w:rsidTr="006F7E84">
        <w:trPr>
          <w:trHeight w:val="138"/>
        </w:trPr>
        <w:tc>
          <w:tcPr>
            <w:tcW w:w="646" w:type="dxa"/>
          </w:tcPr>
          <w:p w14:paraId="43AC7613" w14:textId="77777777" w:rsidR="00E2704A" w:rsidRPr="00E2704A" w:rsidRDefault="00E2704A" w:rsidP="00E2704A">
            <w:pPr>
              <w:widowControl/>
              <w:spacing w:before="60" w:after="100"/>
              <w:jc w:val="left"/>
            </w:pPr>
            <w:r w:rsidRPr="00E2704A">
              <w:rPr>
                <w:rFonts w:ascii="Arial Narrow" w:hAnsi="Arial Narrow"/>
                <w:spacing w:val="-2"/>
                <w:sz w:val="17"/>
              </w:rPr>
              <w:t>11/86</w:t>
            </w:r>
          </w:p>
        </w:tc>
        <w:tc>
          <w:tcPr>
            <w:tcW w:w="1352" w:type="dxa"/>
          </w:tcPr>
          <w:p w14:paraId="4A3A8CEB"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 xml:space="preserve">17282 </w:t>
            </w:r>
            <w:r w:rsidRPr="00E2704A">
              <w:rPr>
                <w:rFonts w:ascii="Arial Narrow" w:hAnsi="Arial Narrow"/>
                <w:spacing w:val="-2"/>
                <w:sz w:val="17"/>
              </w:rPr>
              <w:br/>
              <w:t>Interim Rebuttal</w:t>
            </w:r>
          </w:p>
        </w:tc>
        <w:tc>
          <w:tcPr>
            <w:tcW w:w="981" w:type="dxa"/>
          </w:tcPr>
          <w:p w14:paraId="433D014B"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16675FA2"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16CC84F9"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3F1603FF" w14:textId="77777777" w:rsidR="00E2704A" w:rsidRPr="00E2704A" w:rsidRDefault="00E2704A" w:rsidP="00E2704A">
            <w:pPr>
              <w:widowControl/>
              <w:spacing w:before="60" w:after="100"/>
              <w:jc w:val="left"/>
            </w:pPr>
            <w:r w:rsidRPr="00E2704A">
              <w:rPr>
                <w:rFonts w:ascii="Arial Narrow" w:hAnsi="Arial Narrow"/>
                <w:spacing w:val="-2"/>
                <w:sz w:val="17"/>
              </w:rPr>
              <w:t>Cash revenue requirements financial solvency.</w:t>
            </w:r>
          </w:p>
        </w:tc>
      </w:tr>
      <w:tr w:rsidR="00E2704A" w:rsidRPr="00E2704A" w14:paraId="1B4A1B5F" w14:textId="77777777" w:rsidTr="006F7E84">
        <w:trPr>
          <w:trHeight w:val="138"/>
        </w:trPr>
        <w:tc>
          <w:tcPr>
            <w:tcW w:w="646" w:type="dxa"/>
          </w:tcPr>
          <w:p w14:paraId="16B942ED" w14:textId="77777777" w:rsidR="00E2704A" w:rsidRPr="00E2704A" w:rsidRDefault="00E2704A" w:rsidP="00E2704A">
            <w:pPr>
              <w:widowControl/>
              <w:spacing w:before="60" w:after="100"/>
              <w:jc w:val="left"/>
            </w:pPr>
            <w:r w:rsidRPr="00E2704A">
              <w:rPr>
                <w:rFonts w:ascii="Arial Narrow" w:hAnsi="Arial Narrow"/>
                <w:spacing w:val="-2"/>
                <w:sz w:val="17"/>
              </w:rPr>
              <w:t>12/86</w:t>
            </w:r>
          </w:p>
        </w:tc>
        <w:tc>
          <w:tcPr>
            <w:tcW w:w="1352" w:type="dxa"/>
          </w:tcPr>
          <w:p w14:paraId="5C493BE9" w14:textId="77777777" w:rsidR="00E2704A" w:rsidRPr="00E2704A" w:rsidRDefault="00E2704A" w:rsidP="00E2704A">
            <w:pPr>
              <w:widowControl/>
              <w:spacing w:before="60" w:after="100"/>
              <w:jc w:val="left"/>
            </w:pPr>
            <w:r w:rsidRPr="00E2704A">
              <w:rPr>
                <w:rFonts w:ascii="Arial Narrow" w:hAnsi="Arial Narrow"/>
                <w:spacing w:val="-2"/>
                <w:sz w:val="17"/>
              </w:rPr>
              <w:t>9613</w:t>
            </w:r>
          </w:p>
        </w:tc>
        <w:tc>
          <w:tcPr>
            <w:tcW w:w="981" w:type="dxa"/>
          </w:tcPr>
          <w:p w14:paraId="008C543B"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22881535" w14:textId="77777777" w:rsidR="00E2704A" w:rsidRPr="00E2704A" w:rsidRDefault="00E2704A" w:rsidP="00E2704A">
            <w:pPr>
              <w:widowControl/>
              <w:spacing w:before="60" w:after="100"/>
              <w:jc w:val="left"/>
            </w:pPr>
            <w:r w:rsidRPr="00E2704A">
              <w:rPr>
                <w:rFonts w:ascii="Arial Narrow" w:hAnsi="Arial Narrow"/>
                <w:spacing w:val="-2"/>
                <w:sz w:val="17"/>
              </w:rPr>
              <w:t>Attorney General Div. of Consumer Protection</w:t>
            </w:r>
          </w:p>
        </w:tc>
        <w:tc>
          <w:tcPr>
            <w:tcW w:w="1526" w:type="dxa"/>
          </w:tcPr>
          <w:p w14:paraId="59A24774" w14:textId="77777777" w:rsidR="00E2704A" w:rsidRPr="00E2704A" w:rsidRDefault="00E2704A" w:rsidP="00E2704A">
            <w:pPr>
              <w:widowControl/>
              <w:spacing w:before="60" w:after="100"/>
              <w:jc w:val="left"/>
            </w:pPr>
            <w:r w:rsidRPr="00E2704A">
              <w:rPr>
                <w:rFonts w:ascii="Arial Narrow" w:hAnsi="Arial Narrow"/>
                <w:spacing w:val="-2"/>
                <w:sz w:val="17"/>
              </w:rPr>
              <w:t>Big Rivers Electric Corp.</w:t>
            </w:r>
          </w:p>
        </w:tc>
        <w:tc>
          <w:tcPr>
            <w:tcW w:w="3446" w:type="dxa"/>
          </w:tcPr>
          <w:p w14:paraId="419C1122" w14:textId="77777777" w:rsidR="00E2704A" w:rsidRPr="00E2704A" w:rsidRDefault="00E2704A" w:rsidP="00E2704A">
            <w:pPr>
              <w:widowControl/>
              <w:spacing w:before="60" w:after="100"/>
              <w:jc w:val="left"/>
            </w:pPr>
            <w:r w:rsidRPr="00E2704A">
              <w:rPr>
                <w:rFonts w:ascii="Arial Narrow" w:hAnsi="Arial Narrow"/>
                <w:spacing w:val="-2"/>
                <w:sz w:val="17"/>
              </w:rPr>
              <w:t>Revenue requirements accounting adjustments financial workout plan.</w:t>
            </w:r>
          </w:p>
        </w:tc>
      </w:tr>
      <w:tr w:rsidR="00E2704A" w:rsidRPr="00E2704A" w14:paraId="74084837" w14:textId="77777777" w:rsidTr="006F7E84">
        <w:trPr>
          <w:trHeight w:val="138"/>
        </w:trPr>
        <w:tc>
          <w:tcPr>
            <w:tcW w:w="646" w:type="dxa"/>
          </w:tcPr>
          <w:p w14:paraId="0508D312" w14:textId="77777777" w:rsidR="00E2704A" w:rsidRPr="00E2704A" w:rsidRDefault="00E2704A" w:rsidP="00E2704A">
            <w:pPr>
              <w:widowControl/>
              <w:spacing w:before="60" w:after="100"/>
              <w:jc w:val="left"/>
            </w:pPr>
            <w:r w:rsidRPr="00E2704A">
              <w:rPr>
                <w:rFonts w:ascii="Arial Narrow" w:hAnsi="Arial Narrow"/>
                <w:spacing w:val="-2"/>
                <w:sz w:val="17"/>
              </w:rPr>
              <w:t>1/87</w:t>
            </w:r>
          </w:p>
        </w:tc>
        <w:tc>
          <w:tcPr>
            <w:tcW w:w="1352" w:type="dxa"/>
          </w:tcPr>
          <w:p w14:paraId="3E961EEC"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 xml:space="preserve">17282 </w:t>
            </w:r>
            <w:r w:rsidRPr="00E2704A">
              <w:rPr>
                <w:rFonts w:ascii="Arial Narrow" w:hAnsi="Arial Narrow"/>
                <w:spacing w:val="-2"/>
                <w:sz w:val="17"/>
              </w:rPr>
              <w:br/>
              <w:t>Interim</w:t>
            </w:r>
          </w:p>
        </w:tc>
        <w:tc>
          <w:tcPr>
            <w:tcW w:w="981" w:type="dxa"/>
          </w:tcPr>
          <w:p w14:paraId="202D2538" w14:textId="77777777" w:rsidR="00E2704A" w:rsidRPr="00E2704A" w:rsidRDefault="00E2704A" w:rsidP="00E2704A">
            <w:pPr>
              <w:widowControl/>
              <w:spacing w:before="60" w:after="100"/>
              <w:jc w:val="left"/>
            </w:pPr>
            <w:r w:rsidRPr="00E2704A">
              <w:rPr>
                <w:rFonts w:ascii="Arial Narrow" w:hAnsi="Arial Narrow"/>
                <w:spacing w:val="-2"/>
                <w:sz w:val="17"/>
              </w:rPr>
              <w:t xml:space="preserve">LA </w:t>
            </w:r>
            <w:r w:rsidRPr="00E2704A">
              <w:rPr>
                <w:rFonts w:ascii="Arial Narrow" w:hAnsi="Arial Narrow"/>
                <w:spacing w:val="-2"/>
                <w:sz w:val="17"/>
              </w:rPr>
              <w:br/>
              <w:t>19th Judicial District Ct.</w:t>
            </w:r>
          </w:p>
        </w:tc>
        <w:tc>
          <w:tcPr>
            <w:tcW w:w="1885" w:type="dxa"/>
          </w:tcPr>
          <w:p w14:paraId="7EF994E1"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47D17D24"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4ABA9C3A" w14:textId="77777777" w:rsidR="00E2704A" w:rsidRPr="00E2704A" w:rsidRDefault="00E2704A" w:rsidP="00E2704A">
            <w:pPr>
              <w:widowControl/>
              <w:spacing w:before="60" w:after="100"/>
              <w:jc w:val="left"/>
            </w:pPr>
            <w:r w:rsidRPr="00E2704A">
              <w:rPr>
                <w:rFonts w:ascii="Arial Narrow" w:hAnsi="Arial Narrow"/>
                <w:spacing w:val="-2"/>
                <w:sz w:val="17"/>
              </w:rPr>
              <w:t>Cash revenue requirements, financial solvency.</w:t>
            </w:r>
          </w:p>
        </w:tc>
      </w:tr>
      <w:tr w:rsidR="00E2704A" w:rsidRPr="00E2704A" w14:paraId="373AB908" w14:textId="77777777" w:rsidTr="006F7E84">
        <w:trPr>
          <w:trHeight w:val="138"/>
        </w:trPr>
        <w:tc>
          <w:tcPr>
            <w:tcW w:w="646" w:type="dxa"/>
          </w:tcPr>
          <w:p w14:paraId="7CC75C70" w14:textId="77777777" w:rsidR="00E2704A" w:rsidRPr="00E2704A" w:rsidRDefault="00E2704A" w:rsidP="00E2704A">
            <w:pPr>
              <w:widowControl/>
              <w:spacing w:before="60" w:after="100"/>
              <w:jc w:val="left"/>
            </w:pPr>
            <w:r w:rsidRPr="00E2704A">
              <w:rPr>
                <w:rFonts w:ascii="Arial Narrow" w:hAnsi="Arial Narrow"/>
                <w:spacing w:val="-2"/>
                <w:sz w:val="17"/>
              </w:rPr>
              <w:t>3/87</w:t>
            </w:r>
          </w:p>
        </w:tc>
        <w:tc>
          <w:tcPr>
            <w:tcW w:w="1352" w:type="dxa"/>
          </w:tcPr>
          <w:p w14:paraId="07323BA3" w14:textId="77777777" w:rsidR="00E2704A" w:rsidRPr="00E2704A" w:rsidRDefault="00E2704A" w:rsidP="00E2704A">
            <w:pPr>
              <w:widowControl/>
              <w:spacing w:before="60" w:after="100"/>
              <w:jc w:val="left"/>
            </w:pPr>
            <w:r w:rsidRPr="00E2704A">
              <w:rPr>
                <w:rFonts w:ascii="Arial Narrow" w:hAnsi="Arial Narrow"/>
                <w:spacing w:val="-2"/>
                <w:sz w:val="17"/>
              </w:rPr>
              <w:t>General Order 236</w:t>
            </w:r>
          </w:p>
        </w:tc>
        <w:tc>
          <w:tcPr>
            <w:tcW w:w="981" w:type="dxa"/>
          </w:tcPr>
          <w:p w14:paraId="2D2694F0" w14:textId="77777777" w:rsidR="00E2704A" w:rsidRPr="00E2704A" w:rsidRDefault="00E2704A" w:rsidP="00E2704A">
            <w:pPr>
              <w:widowControl/>
              <w:spacing w:before="60" w:after="100"/>
              <w:jc w:val="left"/>
            </w:pPr>
            <w:r w:rsidRPr="00E2704A">
              <w:rPr>
                <w:rFonts w:ascii="Arial Narrow" w:hAnsi="Arial Narrow"/>
                <w:spacing w:val="-2"/>
                <w:sz w:val="17"/>
              </w:rPr>
              <w:t>WV</w:t>
            </w:r>
          </w:p>
        </w:tc>
        <w:tc>
          <w:tcPr>
            <w:tcW w:w="1885" w:type="dxa"/>
          </w:tcPr>
          <w:p w14:paraId="3C2C81EC" w14:textId="77777777" w:rsidR="00E2704A" w:rsidRPr="00E2704A" w:rsidRDefault="00E2704A" w:rsidP="00E2704A">
            <w:pPr>
              <w:widowControl/>
              <w:spacing w:before="60" w:after="100"/>
              <w:jc w:val="left"/>
            </w:pPr>
            <w:r w:rsidRPr="00E2704A">
              <w:rPr>
                <w:rFonts w:ascii="Arial Narrow" w:hAnsi="Arial Narrow"/>
                <w:spacing w:val="-2"/>
                <w:sz w:val="17"/>
              </w:rPr>
              <w:t>West Virginia Energy Users' Group</w:t>
            </w:r>
          </w:p>
        </w:tc>
        <w:tc>
          <w:tcPr>
            <w:tcW w:w="1526" w:type="dxa"/>
          </w:tcPr>
          <w:p w14:paraId="12810032" w14:textId="77777777" w:rsidR="00E2704A" w:rsidRPr="00E2704A" w:rsidRDefault="00E2704A" w:rsidP="00E2704A">
            <w:pPr>
              <w:widowControl/>
              <w:spacing w:before="60" w:after="100"/>
              <w:jc w:val="left"/>
            </w:pPr>
            <w:r w:rsidRPr="00E2704A">
              <w:rPr>
                <w:rFonts w:ascii="Arial Narrow" w:hAnsi="Arial Narrow"/>
                <w:spacing w:val="-2"/>
                <w:sz w:val="17"/>
              </w:rPr>
              <w:t>Monongahela Power Co.</w:t>
            </w:r>
          </w:p>
        </w:tc>
        <w:tc>
          <w:tcPr>
            <w:tcW w:w="3446" w:type="dxa"/>
          </w:tcPr>
          <w:p w14:paraId="79F1403F" w14:textId="77777777" w:rsidR="00E2704A" w:rsidRPr="00E2704A" w:rsidRDefault="00E2704A" w:rsidP="00E2704A">
            <w:pPr>
              <w:widowControl/>
              <w:spacing w:before="60" w:after="100"/>
              <w:jc w:val="left"/>
            </w:pPr>
            <w:r w:rsidRPr="00E2704A">
              <w:rPr>
                <w:rFonts w:ascii="Arial Narrow" w:hAnsi="Arial Narrow"/>
                <w:spacing w:val="-2"/>
                <w:sz w:val="17"/>
              </w:rPr>
              <w:t>Tax Reform Act of 1986.</w:t>
            </w:r>
          </w:p>
        </w:tc>
      </w:tr>
      <w:tr w:rsidR="00E2704A" w:rsidRPr="00E2704A" w14:paraId="487C072B" w14:textId="77777777" w:rsidTr="006F7E84">
        <w:trPr>
          <w:trHeight w:val="138"/>
        </w:trPr>
        <w:tc>
          <w:tcPr>
            <w:tcW w:w="646" w:type="dxa"/>
          </w:tcPr>
          <w:p w14:paraId="62D94364" w14:textId="77777777" w:rsidR="00E2704A" w:rsidRPr="00E2704A" w:rsidRDefault="00E2704A" w:rsidP="00E2704A">
            <w:pPr>
              <w:widowControl/>
              <w:spacing w:before="60" w:after="100"/>
              <w:jc w:val="left"/>
            </w:pPr>
            <w:r w:rsidRPr="00E2704A">
              <w:rPr>
                <w:rFonts w:ascii="Arial Narrow" w:hAnsi="Arial Narrow"/>
                <w:spacing w:val="-2"/>
                <w:sz w:val="17"/>
              </w:rPr>
              <w:t>4/87</w:t>
            </w:r>
          </w:p>
        </w:tc>
        <w:tc>
          <w:tcPr>
            <w:tcW w:w="1352" w:type="dxa"/>
          </w:tcPr>
          <w:p w14:paraId="43FB4B37"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17282 Prudence</w:t>
            </w:r>
          </w:p>
        </w:tc>
        <w:tc>
          <w:tcPr>
            <w:tcW w:w="981" w:type="dxa"/>
          </w:tcPr>
          <w:p w14:paraId="1A814870"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6CC4A0CA"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4E5956C0" w14:textId="77777777" w:rsidR="00E2704A" w:rsidRPr="00E2704A" w:rsidRDefault="00E2704A" w:rsidP="00E2704A">
            <w:pPr>
              <w:widowControl/>
              <w:spacing w:before="60" w:after="100"/>
              <w:jc w:val="left"/>
            </w:pPr>
            <w:r w:rsidRPr="00E2704A">
              <w:rPr>
                <w:rFonts w:ascii="Arial Narrow" w:hAnsi="Arial Narrow"/>
                <w:spacing w:val="-2"/>
                <w:sz w:val="17"/>
              </w:rPr>
              <w:t xml:space="preserve">Gulf States Utilities </w:t>
            </w:r>
          </w:p>
        </w:tc>
        <w:tc>
          <w:tcPr>
            <w:tcW w:w="3446" w:type="dxa"/>
          </w:tcPr>
          <w:p w14:paraId="5461D6D8" w14:textId="77777777" w:rsidR="00E2704A" w:rsidRPr="00E2704A" w:rsidRDefault="00E2704A" w:rsidP="00E2704A">
            <w:pPr>
              <w:widowControl/>
              <w:spacing w:before="60" w:after="100"/>
              <w:jc w:val="left"/>
            </w:pPr>
            <w:r w:rsidRPr="00E2704A">
              <w:rPr>
                <w:rFonts w:ascii="Arial Narrow" w:hAnsi="Arial Narrow"/>
                <w:spacing w:val="-2"/>
                <w:sz w:val="17"/>
              </w:rPr>
              <w:t>Prudence of River Bend 1, economic analyses, cancellation studies.</w:t>
            </w:r>
          </w:p>
        </w:tc>
      </w:tr>
      <w:tr w:rsidR="00E2704A" w:rsidRPr="00E2704A" w14:paraId="57B10EC9" w14:textId="77777777" w:rsidTr="006F7E84">
        <w:trPr>
          <w:trHeight w:val="138"/>
        </w:trPr>
        <w:tc>
          <w:tcPr>
            <w:tcW w:w="646" w:type="dxa"/>
          </w:tcPr>
          <w:p w14:paraId="592BC946" w14:textId="77777777" w:rsidR="00E2704A" w:rsidRPr="00E2704A" w:rsidRDefault="00E2704A" w:rsidP="00E2704A">
            <w:pPr>
              <w:widowControl/>
              <w:spacing w:before="60" w:after="100"/>
              <w:jc w:val="left"/>
            </w:pPr>
            <w:r w:rsidRPr="00E2704A">
              <w:rPr>
                <w:rFonts w:ascii="Arial Narrow" w:hAnsi="Arial Narrow"/>
                <w:spacing w:val="-2"/>
                <w:sz w:val="17"/>
              </w:rPr>
              <w:t>4/87</w:t>
            </w:r>
          </w:p>
        </w:tc>
        <w:tc>
          <w:tcPr>
            <w:tcW w:w="1352" w:type="dxa"/>
          </w:tcPr>
          <w:p w14:paraId="7FD555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w:t>
            </w:r>
            <w:r w:rsidRPr="00E2704A">
              <w:rPr>
                <w:rFonts w:ascii="Arial Narrow" w:hAnsi="Arial Narrow"/>
                <w:spacing w:val="-2"/>
                <w:sz w:val="17"/>
              </w:rPr>
              <w:noBreakHyphen/>
              <w:t xml:space="preserve">100 </w:t>
            </w:r>
            <w:r w:rsidRPr="00E2704A">
              <w:rPr>
                <w:rFonts w:ascii="Arial Narrow" w:hAnsi="Arial Narrow"/>
                <w:spacing w:val="-2"/>
                <w:sz w:val="17"/>
              </w:rPr>
              <w:br/>
              <w:t>Sub 113</w:t>
            </w:r>
          </w:p>
        </w:tc>
        <w:tc>
          <w:tcPr>
            <w:tcW w:w="981" w:type="dxa"/>
          </w:tcPr>
          <w:p w14:paraId="363640C4" w14:textId="77777777" w:rsidR="00E2704A" w:rsidRPr="00E2704A" w:rsidRDefault="00E2704A" w:rsidP="00E2704A">
            <w:pPr>
              <w:widowControl/>
              <w:spacing w:before="60" w:after="100"/>
              <w:jc w:val="left"/>
            </w:pPr>
            <w:r w:rsidRPr="00E2704A">
              <w:rPr>
                <w:rFonts w:ascii="Arial Narrow" w:hAnsi="Arial Narrow"/>
                <w:spacing w:val="-2"/>
                <w:sz w:val="17"/>
              </w:rPr>
              <w:t>NC</w:t>
            </w:r>
          </w:p>
        </w:tc>
        <w:tc>
          <w:tcPr>
            <w:tcW w:w="1885" w:type="dxa"/>
          </w:tcPr>
          <w:p w14:paraId="5A5F784B" w14:textId="77777777" w:rsidR="00E2704A" w:rsidRPr="00E2704A" w:rsidRDefault="00E2704A" w:rsidP="00E2704A">
            <w:pPr>
              <w:widowControl/>
              <w:spacing w:before="60" w:after="100"/>
              <w:jc w:val="left"/>
            </w:pPr>
            <w:r w:rsidRPr="00E2704A">
              <w:rPr>
                <w:rFonts w:ascii="Arial Narrow" w:hAnsi="Arial Narrow"/>
                <w:spacing w:val="-2"/>
                <w:sz w:val="17"/>
              </w:rPr>
              <w:t>North Carolina Industrial Energy Consumers</w:t>
            </w:r>
          </w:p>
        </w:tc>
        <w:tc>
          <w:tcPr>
            <w:tcW w:w="1526" w:type="dxa"/>
          </w:tcPr>
          <w:p w14:paraId="1B96ADF7" w14:textId="77777777" w:rsidR="00E2704A" w:rsidRPr="00E2704A" w:rsidRDefault="00E2704A" w:rsidP="00E2704A">
            <w:pPr>
              <w:widowControl/>
              <w:spacing w:before="60" w:after="100"/>
              <w:jc w:val="left"/>
            </w:pPr>
            <w:r w:rsidRPr="00E2704A">
              <w:rPr>
                <w:rFonts w:ascii="Arial Narrow" w:hAnsi="Arial Narrow"/>
                <w:spacing w:val="-2"/>
                <w:sz w:val="17"/>
              </w:rPr>
              <w:t>Duke Power Co.</w:t>
            </w:r>
          </w:p>
        </w:tc>
        <w:tc>
          <w:tcPr>
            <w:tcW w:w="3446" w:type="dxa"/>
          </w:tcPr>
          <w:p w14:paraId="7E9C929A" w14:textId="77777777" w:rsidR="00E2704A" w:rsidRPr="00E2704A" w:rsidRDefault="00E2704A" w:rsidP="00E2704A">
            <w:pPr>
              <w:widowControl/>
              <w:spacing w:before="60" w:after="100"/>
              <w:jc w:val="left"/>
            </w:pPr>
            <w:r w:rsidRPr="00E2704A">
              <w:rPr>
                <w:rFonts w:ascii="Arial Narrow" w:hAnsi="Arial Narrow"/>
                <w:spacing w:val="-2"/>
                <w:sz w:val="17"/>
              </w:rPr>
              <w:t>Tax Reform Act of 1986.</w:t>
            </w:r>
          </w:p>
        </w:tc>
      </w:tr>
      <w:tr w:rsidR="00E2704A" w:rsidRPr="00E2704A" w14:paraId="37616799" w14:textId="77777777" w:rsidTr="006F7E84">
        <w:trPr>
          <w:trHeight w:val="138"/>
        </w:trPr>
        <w:tc>
          <w:tcPr>
            <w:tcW w:w="646" w:type="dxa"/>
          </w:tcPr>
          <w:p w14:paraId="3E912423" w14:textId="77777777" w:rsidR="00E2704A" w:rsidRPr="00E2704A" w:rsidRDefault="00E2704A" w:rsidP="00E2704A">
            <w:pPr>
              <w:widowControl/>
              <w:spacing w:before="60" w:after="100"/>
              <w:jc w:val="left"/>
            </w:pPr>
            <w:r w:rsidRPr="00E2704A">
              <w:rPr>
                <w:rFonts w:ascii="Arial Narrow" w:hAnsi="Arial Narrow"/>
                <w:spacing w:val="-2"/>
                <w:sz w:val="17"/>
              </w:rPr>
              <w:t>5/87</w:t>
            </w:r>
          </w:p>
        </w:tc>
        <w:tc>
          <w:tcPr>
            <w:tcW w:w="1352" w:type="dxa"/>
          </w:tcPr>
          <w:p w14:paraId="61243ADD" w14:textId="77777777" w:rsidR="00E2704A" w:rsidRPr="00E2704A" w:rsidRDefault="00E2704A" w:rsidP="00E2704A">
            <w:pPr>
              <w:widowControl/>
              <w:spacing w:before="60" w:after="100"/>
              <w:jc w:val="left"/>
            </w:pPr>
            <w:r w:rsidRPr="00E2704A">
              <w:rPr>
                <w:rFonts w:ascii="Arial Narrow" w:hAnsi="Arial Narrow"/>
                <w:spacing w:val="-2"/>
                <w:sz w:val="17"/>
              </w:rPr>
              <w:t>86</w:t>
            </w:r>
            <w:r w:rsidRPr="00E2704A">
              <w:rPr>
                <w:rFonts w:ascii="Arial Narrow" w:hAnsi="Arial Narrow"/>
                <w:spacing w:val="-2"/>
                <w:sz w:val="17"/>
              </w:rPr>
              <w:noBreakHyphen/>
              <w:t>524</w:t>
            </w:r>
            <w:r w:rsidRPr="00E2704A">
              <w:rPr>
                <w:rFonts w:ascii="Arial Narrow" w:hAnsi="Arial Narrow"/>
                <w:spacing w:val="-2"/>
                <w:sz w:val="17"/>
              </w:rPr>
              <w:noBreakHyphen/>
              <w:t>E-SC</w:t>
            </w:r>
          </w:p>
        </w:tc>
        <w:tc>
          <w:tcPr>
            <w:tcW w:w="981" w:type="dxa"/>
          </w:tcPr>
          <w:p w14:paraId="45F31C8E" w14:textId="77777777" w:rsidR="00E2704A" w:rsidRPr="00E2704A" w:rsidRDefault="00E2704A" w:rsidP="00E2704A">
            <w:pPr>
              <w:widowControl/>
              <w:spacing w:before="60" w:after="100"/>
              <w:jc w:val="left"/>
            </w:pPr>
            <w:r w:rsidRPr="00E2704A">
              <w:rPr>
                <w:rFonts w:ascii="Arial Narrow" w:hAnsi="Arial Narrow"/>
                <w:spacing w:val="-2"/>
                <w:sz w:val="17"/>
              </w:rPr>
              <w:t>WV</w:t>
            </w:r>
          </w:p>
        </w:tc>
        <w:tc>
          <w:tcPr>
            <w:tcW w:w="1885" w:type="dxa"/>
          </w:tcPr>
          <w:p w14:paraId="1A9B5F7C" w14:textId="77777777" w:rsidR="00E2704A" w:rsidRPr="00E2704A" w:rsidRDefault="00E2704A" w:rsidP="00E2704A">
            <w:pPr>
              <w:widowControl/>
              <w:spacing w:before="60" w:after="100"/>
              <w:jc w:val="left"/>
            </w:pPr>
            <w:r w:rsidRPr="00E2704A">
              <w:rPr>
                <w:rFonts w:ascii="Arial Narrow" w:hAnsi="Arial Narrow"/>
                <w:spacing w:val="-2"/>
                <w:sz w:val="17"/>
              </w:rPr>
              <w:t>West Virginia Energy Users' Group</w:t>
            </w:r>
          </w:p>
        </w:tc>
        <w:tc>
          <w:tcPr>
            <w:tcW w:w="1526" w:type="dxa"/>
          </w:tcPr>
          <w:p w14:paraId="55AAE11A" w14:textId="77777777" w:rsidR="00E2704A" w:rsidRPr="00E2704A" w:rsidRDefault="00E2704A" w:rsidP="00E2704A">
            <w:pPr>
              <w:widowControl/>
              <w:spacing w:before="60" w:after="100"/>
              <w:jc w:val="left"/>
            </w:pPr>
            <w:r w:rsidRPr="00E2704A">
              <w:rPr>
                <w:rFonts w:ascii="Arial Narrow" w:hAnsi="Arial Narrow"/>
                <w:spacing w:val="-2"/>
                <w:sz w:val="17"/>
              </w:rPr>
              <w:t>Monongahela Power Co.</w:t>
            </w:r>
          </w:p>
        </w:tc>
        <w:tc>
          <w:tcPr>
            <w:tcW w:w="3446" w:type="dxa"/>
          </w:tcPr>
          <w:p w14:paraId="178A801C" w14:textId="77777777" w:rsidR="00E2704A" w:rsidRPr="00E2704A" w:rsidRDefault="00E2704A" w:rsidP="00E2704A">
            <w:pPr>
              <w:widowControl/>
              <w:spacing w:before="60" w:after="100"/>
              <w:jc w:val="left"/>
            </w:pPr>
            <w:r w:rsidRPr="00E2704A">
              <w:rPr>
                <w:rFonts w:ascii="Arial Narrow" w:hAnsi="Arial Narrow"/>
                <w:spacing w:val="-2"/>
                <w:sz w:val="17"/>
              </w:rPr>
              <w:t>Revenue requirements, Tax Reform Act of 1986.</w:t>
            </w:r>
          </w:p>
        </w:tc>
      </w:tr>
      <w:tr w:rsidR="00E2704A" w:rsidRPr="00E2704A" w14:paraId="63F8974B" w14:textId="77777777" w:rsidTr="006F7E84">
        <w:trPr>
          <w:trHeight w:val="138"/>
        </w:trPr>
        <w:tc>
          <w:tcPr>
            <w:tcW w:w="646" w:type="dxa"/>
          </w:tcPr>
          <w:p w14:paraId="2ED01F9E" w14:textId="77777777" w:rsidR="00E2704A" w:rsidRPr="00E2704A" w:rsidRDefault="00E2704A" w:rsidP="00E2704A">
            <w:pPr>
              <w:widowControl/>
              <w:spacing w:before="60" w:after="100"/>
              <w:jc w:val="left"/>
            </w:pPr>
            <w:r w:rsidRPr="00E2704A">
              <w:rPr>
                <w:rFonts w:ascii="Arial Narrow" w:hAnsi="Arial Narrow"/>
                <w:spacing w:val="-2"/>
                <w:sz w:val="17"/>
              </w:rPr>
              <w:t>5/87</w:t>
            </w:r>
          </w:p>
        </w:tc>
        <w:tc>
          <w:tcPr>
            <w:tcW w:w="1352" w:type="dxa"/>
          </w:tcPr>
          <w:p w14:paraId="0159AB5F"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17282 Case</w:t>
            </w:r>
            <w:r w:rsidRPr="00E2704A">
              <w:rPr>
                <w:rFonts w:ascii="Arial Narrow" w:hAnsi="Arial Narrow"/>
                <w:spacing w:val="-2"/>
                <w:sz w:val="17"/>
              </w:rPr>
              <w:br/>
              <w:t>In Chief</w:t>
            </w:r>
          </w:p>
        </w:tc>
        <w:tc>
          <w:tcPr>
            <w:tcW w:w="981" w:type="dxa"/>
          </w:tcPr>
          <w:p w14:paraId="68100D1D"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4AD3F4D1"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4063CEB7"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4FFE25AF" w14:textId="77777777" w:rsidR="00E2704A" w:rsidRPr="00E2704A" w:rsidRDefault="00E2704A" w:rsidP="00E2704A">
            <w:pPr>
              <w:widowControl/>
              <w:spacing w:before="60" w:after="100"/>
              <w:jc w:val="left"/>
            </w:pPr>
            <w:r w:rsidRPr="00E2704A">
              <w:rPr>
                <w:rFonts w:ascii="Arial Narrow" w:hAnsi="Arial Narrow"/>
                <w:spacing w:val="-2"/>
                <w:sz w:val="17"/>
              </w:rPr>
              <w:t>Revenue requirements, River Bend 1 phase</w:t>
            </w:r>
            <w:r w:rsidRPr="00E2704A">
              <w:rPr>
                <w:rFonts w:ascii="Arial Narrow" w:hAnsi="Arial Narrow"/>
                <w:spacing w:val="-2"/>
                <w:sz w:val="17"/>
              </w:rPr>
              <w:noBreakHyphen/>
              <w:t>in plan, financial solvency.</w:t>
            </w:r>
          </w:p>
        </w:tc>
      </w:tr>
      <w:tr w:rsidR="00E2704A" w:rsidRPr="00E2704A" w14:paraId="50A3B877" w14:textId="77777777" w:rsidTr="006F7E84">
        <w:trPr>
          <w:trHeight w:val="138"/>
        </w:trPr>
        <w:tc>
          <w:tcPr>
            <w:tcW w:w="646" w:type="dxa"/>
          </w:tcPr>
          <w:p w14:paraId="52D10797" w14:textId="77777777" w:rsidR="00E2704A" w:rsidRPr="00E2704A" w:rsidRDefault="00E2704A" w:rsidP="00E2704A">
            <w:pPr>
              <w:widowControl/>
              <w:spacing w:before="60" w:after="100"/>
              <w:jc w:val="left"/>
            </w:pPr>
            <w:r w:rsidRPr="00E2704A">
              <w:rPr>
                <w:rFonts w:ascii="Arial Narrow" w:hAnsi="Arial Narrow"/>
                <w:spacing w:val="-2"/>
                <w:sz w:val="17"/>
              </w:rPr>
              <w:t>7/87</w:t>
            </w:r>
          </w:p>
        </w:tc>
        <w:tc>
          <w:tcPr>
            <w:tcW w:w="1352" w:type="dxa"/>
          </w:tcPr>
          <w:p w14:paraId="381D028C"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17282 Case</w:t>
            </w:r>
            <w:r w:rsidRPr="00E2704A">
              <w:rPr>
                <w:rFonts w:ascii="Arial Narrow" w:hAnsi="Arial Narrow"/>
                <w:spacing w:val="-2"/>
                <w:sz w:val="17"/>
              </w:rPr>
              <w:br/>
              <w:t>In Chief</w:t>
            </w:r>
            <w:r w:rsidRPr="00E2704A">
              <w:rPr>
                <w:rFonts w:ascii="Arial Narrow" w:hAnsi="Arial Narrow"/>
                <w:spacing w:val="-2"/>
                <w:sz w:val="17"/>
              </w:rPr>
              <w:br/>
              <w:t>Surrebuttal</w:t>
            </w:r>
          </w:p>
        </w:tc>
        <w:tc>
          <w:tcPr>
            <w:tcW w:w="981" w:type="dxa"/>
          </w:tcPr>
          <w:p w14:paraId="4BF794C4"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74131039"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1A623F90"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462D3DAC" w14:textId="77777777" w:rsidR="00E2704A" w:rsidRPr="00E2704A" w:rsidRDefault="00E2704A" w:rsidP="00E2704A">
            <w:pPr>
              <w:widowControl/>
              <w:spacing w:before="60" w:after="100"/>
              <w:jc w:val="left"/>
            </w:pPr>
            <w:r w:rsidRPr="00E2704A">
              <w:rPr>
                <w:rFonts w:ascii="Arial Narrow" w:hAnsi="Arial Narrow"/>
                <w:spacing w:val="-2"/>
                <w:sz w:val="17"/>
              </w:rPr>
              <w:t>Revenue requirements, River Bend 1 phase</w:t>
            </w:r>
            <w:r w:rsidRPr="00E2704A">
              <w:rPr>
                <w:rFonts w:ascii="Arial Narrow" w:hAnsi="Arial Narrow"/>
                <w:spacing w:val="-2"/>
                <w:sz w:val="17"/>
              </w:rPr>
              <w:noBreakHyphen/>
              <w:t>in plan, financial solvency.</w:t>
            </w:r>
          </w:p>
        </w:tc>
      </w:tr>
      <w:tr w:rsidR="00E2704A" w:rsidRPr="00E2704A" w14:paraId="0185A2B9" w14:textId="77777777" w:rsidTr="006F7E84">
        <w:trPr>
          <w:trHeight w:val="138"/>
        </w:trPr>
        <w:tc>
          <w:tcPr>
            <w:tcW w:w="646" w:type="dxa"/>
          </w:tcPr>
          <w:p w14:paraId="33E883EC" w14:textId="77777777" w:rsidR="00E2704A" w:rsidRPr="00E2704A" w:rsidRDefault="00E2704A" w:rsidP="00E2704A">
            <w:pPr>
              <w:widowControl/>
              <w:spacing w:before="60" w:after="100"/>
              <w:jc w:val="left"/>
            </w:pPr>
            <w:r w:rsidRPr="00E2704A">
              <w:rPr>
                <w:rFonts w:ascii="Arial Narrow" w:hAnsi="Arial Narrow"/>
                <w:spacing w:val="-2"/>
                <w:sz w:val="17"/>
              </w:rPr>
              <w:t>7/87</w:t>
            </w:r>
          </w:p>
        </w:tc>
        <w:tc>
          <w:tcPr>
            <w:tcW w:w="1352" w:type="dxa"/>
          </w:tcPr>
          <w:p w14:paraId="7A19D4A4"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17282 Prudence Surrebuttal</w:t>
            </w:r>
          </w:p>
        </w:tc>
        <w:tc>
          <w:tcPr>
            <w:tcW w:w="981" w:type="dxa"/>
          </w:tcPr>
          <w:p w14:paraId="4BFF8499"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248EC683"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14625CC5"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1C8DA87E" w14:textId="77777777" w:rsidR="00E2704A" w:rsidRPr="00E2704A" w:rsidRDefault="00E2704A" w:rsidP="00E2704A">
            <w:pPr>
              <w:widowControl/>
              <w:tabs>
                <w:tab w:val="left" w:pos="0"/>
                <w:tab w:val="left" w:pos="666"/>
                <w:tab w:val="left" w:pos="1500"/>
                <w:tab w:val="left" w:pos="1680"/>
                <w:tab w:val="left" w:pos="2442"/>
                <w:tab w:val="left" w:pos="2616"/>
                <w:tab w:val="left" w:pos="2892"/>
                <w:tab w:val="left" w:pos="4716"/>
                <w:tab w:val="left" w:pos="6642"/>
                <w:tab w:val="left" w:pos="7920"/>
                <w:tab w:val="left" w:pos="8448"/>
                <w:tab w:val="left" w:pos="8640"/>
              </w:tabs>
              <w:suppressAutoHyphens/>
              <w:spacing w:before="60" w:after="100"/>
            </w:pPr>
            <w:r w:rsidRPr="00E2704A">
              <w:rPr>
                <w:rFonts w:ascii="Arial Narrow" w:hAnsi="Arial Narrow"/>
                <w:spacing w:val="-2"/>
                <w:sz w:val="17"/>
              </w:rPr>
              <w:t>Prudence of River Bend 1, economic analyses, cancellation studies.</w:t>
            </w:r>
          </w:p>
        </w:tc>
      </w:tr>
      <w:tr w:rsidR="00E2704A" w:rsidRPr="00E2704A" w14:paraId="79A6B1DE" w14:textId="77777777" w:rsidTr="006F7E84">
        <w:trPr>
          <w:trHeight w:val="138"/>
        </w:trPr>
        <w:tc>
          <w:tcPr>
            <w:tcW w:w="646" w:type="dxa"/>
          </w:tcPr>
          <w:p w14:paraId="7EC0487A" w14:textId="77777777" w:rsidR="00E2704A" w:rsidRPr="00E2704A" w:rsidRDefault="00E2704A" w:rsidP="00E2704A">
            <w:pPr>
              <w:widowControl/>
              <w:spacing w:before="60" w:after="100"/>
              <w:jc w:val="left"/>
            </w:pPr>
            <w:r w:rsidRPr="00E2704A">
              <w:rPr>
                <w:rFonts w:ascii="Arial Narrow" w:hAnsi="Arial Narrow"/>
                <w:spacing w:val="-2"/>
                <w:sz w:val="17"/>
              </w:rPr>
              <w:t>7/87</w:t>
            </w:r>
          </w:p>
        </w:tc>
        <w:tc>
          <w:tcPr>
            <w:tcW w:w="1352" w:type="dxa"/>
          </w:tcPr>
          <w:p w14:paraId="31A97625" w14:textId="77777777" w:rsidR="00E2704A" w:rsidRPr="00E2704A" w:rsidRDefault="00E2704A" w:rsidP="00E2704A">
            <w:pPr>
              <w:widowControl/>
              <w:spacing w:before="60" w:after="100"/>
              <w:jc w:val="left"/>
            </w:pPr>
            <w:r w:rsidRPr="00E2704A">
              <w:rPr>
                <w:rFonts w:ascii="Arial Narrow" w:hAnsi="Arial Narrow"/>
                <w:spacing w:val="-2"/>
                <w:sz w:val="17"/>
              </w:rPr>
              <w:t>86</w:t>
            </w:r>
            <w:r w:rsidRPr="00E2704A">
              <w:rPr>
                <w:rFonts w:ascii="Arial Narrow" w:hAnsi="Arial Narrow"/>
                <w:spacing w:val="-2"/>
                <w:sz w:val="17"/>
              </w:rPr>
              <w:noBreakHyphen/>
              <w:t>524 E-SC Rebuttal</w:t>
            </w:r>
          </w:p>
        </w:tc>
        <w:tc>
          <w:tcPr>
            <w:tcW w:w="981" w:type="dxa"/>
          </w:tcPr>
          <w:p w14:paraId="4D263831" w14:textId="77777777" w:rsidR="00E2704A" w:rsidRPr="00E2704A" w:rsidRDefault="00E2704A" w:rsidP="00E2704A">
            <w:pPr>
              <w:widowControl/>
              <w:spacing w:before="60" w:after="100"/>
              <w:jc w:val="left"/>
            </w:pPr>
            <w:r w:rsidRPr="00E2704A">
              <w:rPr>
                <w:rFonts w:ascii="Arial Narrow" w:hAnsi="Arial Narrow"/>
                <w:spacing w:val="-2"/>
                <w:sz w:val="17"/>
              </w:rPr>
              <w:t>WV</w:t>
            </w:r>
          </w:p>
        </w:tc>
        <w:tc>
          <w:tcPr>
            <w:tcW w:w="1885" w:type="dxa"/>
          </w:tcPr>
          <w:p w14:paraId="4E4685F8" w14:textId="77777777" w:rsidR="00E2704A" w:rsidRPr="00E2704A" w:rsidRDefault="00E2704A" w:rsidP="00E2704A">
            <w:pPr>
              <w:widowControl/>
              <w:spacing w:before="60" w:after="100"/>
              <w:jc w:val="left"/>
            </w:pPr>
            <w:r w:rsidRPr="00E2704A">
              <w:rPr>
                <w:rFonts w:ascii="Arial Narrow" w:hAnsi="Arial Narrow"/>
                <w:spacing w:val="-2"/>
                <w:sz w:val="17"/>
              </w:rPr>
              <w:t>West Virginia Energy Users' Group</w:t>
            </w:r>
          </w:p>
        </w:tc>
        <w:tc>
          <w:tcPr>
            <w:tcW w:w="1526" w:type="dxa"/>
          </w:tcPr>
          <w:p w14:paraId="028E5097" w14:textId="77777777" w:rsidR="00E2704A" w:rsidRPr="00E2704A" w:rsidRDefault="00E2704A" w:rsidP="00E2704A">
            <w:pPr>
              <w:widowControl/>
              <w:spacing w:before="60" w:after="100"/>
              <w:jc w:val="left"/>
            </w:pPr>
            <w:r w:rsidRPr="00E2704A">
              <w:rPr>
                <w:rFonts w:ascii="Arial Narrow" w:hAnsi="Arial Narrow"/>
                <w:spacing w:val="-2"/>
                <w:sz w:val="17"/>
              </w:rPr>
              <w:t>Monongahela Power Co.</w:t>
            </w:r>
          </w:p>
        </w:tc>
        <w:tc>
          <w:tcPr>
            <w:tcW w:w="3446" w:type="dxa"/>
          </w:tcPr>
          <w:p w14:paraId="28B66E00" w14:textId="77777777" w:rsidR="00E2704A" w:rsidRPr="00E2704A" w:rsidRDefault="00E2704A" w:rsidP="00E2704A">
            <w:pPr>
              <w:widowControl/>
              <w:spacing w:before="60" w:after="100"/>
              <w:jc w:val="left"/>
            </w:pPr>
            <w:r w:rsidRPr="00E2704A">
              <w:rPr>
                <w:rFonts w:ascii="Arial Narrow" w:hAnsi="Arial Narrow"/>
                <w:spacing w:val="-2"/>
                <w:sz w:val="17"/>
              </w:rPr>
              <w:t>Revenue requirements, Tax Reform Act of 1986.</w:t>
            </w:r>
          </w:p>
        </w:tc>
      </w:tr>
      <w:tr w:rsidR="00E2704A" w:rsidRPr="00E2704A" w14:paraId="467F8C6C" w14:textId="77777777" w:rsidTr="006F7E84">
        <w:trPr>
          <w:trHeight w:val="389"/>
        </w:trPr>
        <w:tc>
          <w:tcPr>
            <w:tcW w:w="646" w:type="dxa"/>
          </w:tcPr>
          <w:p w14:paraId="0B028784" w14:textId="77777777" w:rsidR="00E2704A" w:rsidRPr="00E2704A" w:rsidRDefault="00E2704A" w:rsidP="00E2704A">
            <w:pPr>
              <w:widowControl/>
              <w:spacing w:before="60" w:after="100"/>
              <w:jc w:val="left"/>
            </w:pPr>
            <w:r w:rsidRPr="00E2704A">
              <w:rPr>
                <w:rFonts w:ascii="Arial Narrow" w:hAnsi="Arial Narrow"/>
                <w:spacing w:val="-2"/>
                <w:sz w:val="17"/>
              </w:rPr>
              <w:t>8/87</w:t>
            </w:r>
          </w:p>
        </w:tc>
        <w:tc>
          <w:tcPr>
            <w:tcW w:w="1352" w:type="dxa"/>
          </w:tcPr>
          <w:p w14:paraId="7B157BC9" w14:textId="77777777" w:rsidR="00E2704A" w:rsidRPr="00E2704A" w:rsidRDefault="00E2704A" w:rsidP="00E2704A">
            <w:pPr>
              <w:widowControl/>
              <w:spacing w:before="60" w:after="100"/>
              <w:jc w:val="left"/>
            </w:pPr>
            <w:r w:rsidRPr="00E2704A">
              <w:rPr>
                <w:rFonts w:ascii="Arial Narrow" w:hAnsi="Arial Narrow"/>
                <w:spacing w:val="-2"/>
                <w:sz w:val="17"/>
              </w:rPr>
              <w:t>9885</w:t>
            </w:r>
          </w:p>
        </w:tc>
        <w:tc>
          <w:tcPr>
            <w:tcW w:w="981" w:type="dxa"/>
          </w:tcPr>
          <w:p w14:paraId="023ACE00"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24FD92C5" w14:textId="77777777" w:rsidR="00E2704A" w:rsidRPr="00E2704A" w:rsidRDefault="00E2704A" w:rsidP="00E2704A">
            <w:pPr>
              <w:widowControl/>
              <w:spacing w:before="60" w:after="100"/>
              <w:jc w:val="left"/>
            </w:pPr>
            <w:r w:rsidRPr="00E2704A">
              <w:rPr>
                <w:rFonts w:ascii="Arial Narrow" w:hAnsi="Arial Narrow"/>
                <w:spacing w:val="-2"/>
                <w:sz w:val="17"/>
              </w:rPr>
              <w:t>Attorney General Div. of Consumer Protection</w:t>
            </w:r>
          </w:p>
        </w:tc>
        <w:tc>
          <w:tcPr>
            <w:tcW w:w="1526" w:type="dxa"/>
          </w:tcPr>
          <w:p w14:paraId="2EF44EF6" w14:textId="77777777" w:rsidR="00E2704A" w:rsidRPr="00E2704A" w:rsidRDefault="00E2704A" w:rsidP="00E2704A">
            <w:pPr>
              <w:widowControl/>
              <w:spacing w:before="60" w:after="100"/>
              <w:jc w:val="left"/>
            </w:pPr>
            <w:r w:rsidRPr="00E2704A">
              <w:rPr>
                <w:rFonts w:ascii="Arial Narrow" w:hAnsi="Arial Narrow"/>
                <w:spacing w:val="-2"/>
                <w:sz w:val="17"/>
              </w:rPr>
              <w:t>Big Rivers Electric Corp.</w:t>
            </w:r>
          </w:p>
        </w:tc>
        <w:tc>
          <w:tcPr>
            <w:tcW w:w="3446" w:type="dxa"/>
          </w:tcPr>
          <w:p w14:paraId="6D85F11B" w14:textId="77777777" w:rsidR="00E2704A" w:rsidRPr="00E2704A" w:rsidRDefault="00E2704A" w:rsidP="00E2704A">
            <w:pPr>
              <w:widowControl/>
              <w:spacing w:before="60" w:after="100"/>
              <w:jc w:val="left"/>
            </w:pPr>
            <w:r w:rsidRPr="00E2704A">
              <w:rPr>
                <w:rFonts w:ascii="Arial Narrow" w:hAnsi="Arial Narrow"/>
                <w:spacing w:val="-2"/>
                <w:sz w:val="17"/>
              </w:rPr>
              <w:t>Financial workout plan.</w:t>
            </w:r>
          </w:p>
        </w:tc>
      </w:tr>
      <w:tr w:rsidR="00E2704A" w:rsidRPr="00E2704A" w14:paraId="37EAECBA" w14:textId="77777777" w:rsidTr="006F7E84">
        <w:trPr>
          <w:trHeight w:val="138"/>
        </w:trPr>
        <w:tc>
          <w:tcPr>
            <w:tcW w:w="646" w:type="dxa"/>
          </w:tcPr>
          <w:p w14:paraId="263AEF91" w14:textId="77777777" w:rsidR="00E2704A" w:rsidRPr="00E2704A" w:rsidRDefault="00E2704A" w:rsidP="00E2704A">
            <w:pPr>
              <w:widowControl/>
              <w:spacing w:before="60" w:after="100"/>
              <w:jc w:val="left"/>
            </w:pPr>
            <w:r w:rsidRPr="00E2704A">
              <w:rPr>
                <w:rFonts w:ascii="Arial Narrow" w:hAnsi="Arial Narrow"/>
                <w:spacing w:val="-2"/>
                <w:sz w:val="17"/>
              </w:rPr>
              <w:t>8/87</w:t>
            </w:r>
          </w:p>
        </w:tc>
        <w:tc>
          <w:tcPr>
            <w:tcW w:w="1352" w:type="dxa"/>
          </w:tcPr>
          <w:p w14:paraId="3E054978" w14:textId="77777777" w:rsidR="00E2704A" w:rsidRPr="00E2704A" w:rsidRDefault="00E2704A" w:rsidP="00E2704A">
            <w:pPr>
              <w:widowControl/>
              <w:spacing w:before="60" w:after="100"/>
              <w:jc w:val="left"/>
            </w:pPr>
            <w:r w:rsidRPr="00E2704A">
              <w:rPr>
                <w:rFonts w:ascii="Arial Narrow" w:hAnsi="Arial Narrow"/>
                <w:spacing w:val="-2"/>
                <w:sz w:val="17"/>
              </w:rPr>
              <w:t>E</w:t>
            </w:r>
            <w:r w:rsidRPr="00E2704A">
              <w:rPr>
                <w:rFonts w:ascii="Arial Narrow" w:hAnsi="Arial Narrow"/>
                <w:spacing w:val="-2"/>
                <w:sz w:val="17"/>
              </w:rPr>
              <w:noBreakHyphen/>
              <w:t>015/GR-87</w:t>
            </w:r>
            <w:r w:rsidRPr="00E2704A">
              <w:rPr>
                <w:rFonts w:ascii="Arial Narrow" w:hAnsi="Arial Narrow"/>
                <w:spacing w:val="-2"/>
                <w:sz w:val="17"/>
              </w:rPr>
              <w:noBreakHyphen/>
              <w:t>223</w:t>
            </w:r>
          </w:p>
        </w:tc>
        <w:tc>
          <w:tcPr>
            <w:tcW w:w="981" w:type="dxa"/>
          </w:tcPr>
          <w:p w14:paraId="6BE0587B" w14:textId="77777777" w:rsidR="00E2704A" w:rsidRPr="00E2704A" w:rsidRDefault="00E2704A" w:rsidP="00E2704A">
            <w:pPr>
              <w:widowControl/>
              <w:spacing w:before="60" w:after="100"/>
              <w:jc w:val="left"/>
            </w:pPr>
            <w:r w:rsidRPr="00E2704A">
              <w:rPr>
                <w:rFonts w:ascii="Arial Narrow" w:hAnsi="Arial Narrow"/>
                <w:spacing w:val="-2"/>
                <w:sz w:val="17"/>
              </w:rPr>
              <w:t>MN</w:t>
            </w:r>
          </w:p>
        </w:tc>
        <w:tc>
          <w:tcPr>
            <w:tcW w:w="1885" w:type="dxa"/>
          </w:tcPr>
          <w:p w14:paraId="18AF695C" w14:textId="77777777" w:rsidR="00E2704A" w:rsidRPr="00E2704A" w:rsidRDefault="00E2704A" w:rsidP="00E2704A">
            <w:pPr>
              <w:widowControl/>
              <w:spacing w:before="60" w:after="100"/>
              <w:jc w:val="left"/>
            </w:pPr>
            <w:r w:rsidRPr="00E2704A">
              <w:rPr>
                <w:rFonts w:ascii="Arial Narrow" w:hAnsi="Arial Narrow"/>
                <w:spacing w:val="-2"/>
                <w:sz w:val="17"/>
              </w:rPr>
              <w:t>Taconite Intervenors</w:t>
            </w:r>
          </w:p>
        </w:tc>
        <w:tc>
          <w:tcPr>
            <w:tcW w:w="1526" w:type="dxa"/>
          </w:tcPr>
          <w:p w14:paraId="1C69BFDF" w14:textId="77777777" w:rsidR="00E2704A" w:rsidRPr="00E2704A" w:rsidRDefault="00E2704A" w:rsidP="00E2704A">
            <w:pPr>
              <w:widowControl/>
              <w:spacing w:before="60" w:after="100"/>
              <w:jc w:val="left"/>
            </w:pPr>
            <w:r w:rsidRPr="00E2704A">
              <w:rPr>
                <w:rFonts w:ascii="Arial Narrow" w:hAnsi="Arial Narrow"/>
                <w:spacing w:val="-2"/>
                <w:sz w:val="17"/>
              </w:rPr>
              <w:t>Minnesota Power &amp; Light Co.</w:t>
            </w:r>
          </w:p>
        </w:tc>
        <w:tc>
          <w:tcPr>
            <w:tcW w:w="3446" w:type="dxa"/>
          </w:tcPr>
          <w:p w14:paraId="1FF29280" w14:textId="77777777" w:rsidR="00E2704A" w:rsidRPr="00E2704A" w:rsidRDefault="00E2704A" w:rsidP="00E2704A">
            <w:pPr>
              <w:widowControl/>
              <w:spacing w:before="60" w:after="100"/>
              <w:jc w:val="left"/>
            </w:pPr>
            <w:r w:rsidRPr="00E2704A">
              <w:rPr>
                <w:rFonts w:ascii="Arial Narrow" w:hAnsi="Arial Narrow"/>
                <w:spacing w:val="-2"/>
                <w:sz w:val="17"/>
              </w:rPr>
              <w:t>Revenue requirements, O&amp;M expense, Tax Reform Act of 1986.</w:t>
            </w:r>
          </w:p>
        </w:tc>
      </w:tr>
      <w:tr w:rsidR="00E2704A" w:rsidRPr="00E2704A" w14:paraId="6B42D04A" w14:textId="77777777" w:rsidTr="006F7E84">
        <w:trPr>
          <w:trHeight w:val="138"/>
        </w:trPr>
        <w:tc>
          <w:tcPr>
            <w:tcW w:w="646" w:type="dxa"/>
          </w:tcPr>
          <w:p w14:paraId="4A886633" w14:textId="77777777" w:rsidR="00E2704A" w:rsidRPr="00E2704A" w:rsidRDefault="00E2704A" w:rsidP="00E2704A">
            <w:pPr>
              <w:widowControl/>
              <w:spacing w:before="60" w:after="100"/>
              <w:jc w:val="left"/>
            </w:pPr>
            <w:r w:rsidRPr="00E2704A">
              <w:rPr>
                <w:rFonts w:ascii="Arial Narrow" w:hAnsi="Arial Narrow"/>
                <w:spacing w:val="-2"/>
                <w:sz w:val="17"/>
              </w:rPr>
              <w:t>10/87</w:t>
            </w:r>
          </w:p>
        </w:tc>
        <w:tc>
          <w:tcPr>
            <w:tcW w:w="1352" w:type="dxa"/>
          </w:tcPr>
          <w:p w14:paraId="6DC58911" w14:textId="77777777" w:rsidR="00E2704A" w:rsidRPr="00E2704A" w:rsidRDefault="00E2704A" w:rsidP="00E2704A">
            <w:pPr>
              <w:widowControl/>
              <w:spacing w:before="60" w:after="100"/>
              <w:jc w:val="left"/>
            </w:pPr>
            <w:r w:rsidRPr="00E2704A">
              <w:rPr>
                <w:rFonts w:ascii="Arial Narrow" w:hAnsi="Arial Narrow"/>
                <w:spacing w:val="-2"/>
                <w:sz w:val="17"/>
              </w:rPr>
              <w:t>870220-EI</w:t>
            </w:r>
          </w:p>
        </w:tc>
        <w:tc>
          <w:tcPr>
            <w:tcW w:w="981" w:type="dxa"/>
          </w:tcPr>
          <w:p w14:paraId="4E284983" w14:textId="77777777" w:rsidR="00E2704A" w:rsidRPr="00E2704A" w:rsidRDefault="00E2704A" w:rsidP="00E2704A">
            <w:pPr>
              <w:widowControl/>
              <w:spacing w:before="60" w:after="100"/>
              <w:jc w:val="left"/>
            </w:pPr>
            <w:r w:rsidRPr="00E2704A">
              <w:rPr>
                <w:rFonts w:ascii="Arial Narrow" w:hAnsi="Arial Narrow"/>
                <w:spacing w:val="-2"/>
                <w:sz w:val="17"/>
              </w:rPr>
              <w:t>FL</w:t>
            </w:r>
          </w:p>
        </w:tc>
        <w:tc>
          <w:tcPr>
            <w:tcW w:w="1885" w:type="dxa"/>
          </w:tcPr>
          <w:p w14:paraId="7A98F5A3" w14:textId="77777777" w:rsidR="00E2704A" w:rsidRPr="00E2704A" w:rsidRDefault="00E2704A" w:rsidP="00E2704A">
            <w:pPr>
              <w:widowControl/>
              <w:spacing w:before="60" w:after="100"/>
              <w:jc w:val="left"/>
            </w:pPr>
            <w:r w:rsidRPr="00E2704A">
              <w:rPr>
                <w:rFonts w:ascii="Arial Narrow" w:hAnsi="Arial Narrow"/>
                <w:spacing w:val="-2"/>
                <w:sz w:val="17"/>
              </w:rPr>
              <w:t>Occidental Chemical Corp.</w:t>
            </w:r>
          </w:p>
        </w:tc>
        <w:tc>
          <w:tcPr>
            <w:tcW w:w="1526" w:type="dxa"/>
          </w:tcPr>
          <w:p w14:paraId="59146041" w14:textId="77777777" w:rsidR="00E2704A" w:rsidRPr="00E2704A" w:rsidRDefault="00E2704A" w:rsidP="00E2704A">
            <w:pPr>
              <w:widowControl/>
              <w:spacing w:before="60" w:after="100"/>
              <w:jc w:val="left"/>
            </w:pPr>
            <w:r w:rsidRPr="00E2704A">
              <w:rPr>
                <w:rFonts w:ascii="Arial Narrow" w:hAnsi="Arial Narrow"/>
                <w:spacing w:val="-2"/>
                <w:sz w:val="17"/>
              </w:rPr>
              <w:t>Florida Power Corp.</w:t>
            </w:r>
          </w:p>
        </w:tc>
        <w:tc>
          <w:tcPr>
            <w:tcW w:w="3446" w:type="dxa"/>
          </w:tcPr>
          <w:p w14:paraId="7DBD8922" w14:textId="77777777" w:rsidR="00E2704A" w:rsidRPr="00E2704A" w:rsidRDefault="00E2704A" w:rsidP="00E2704A">
            <w:pPr>
              <w:widowControl/>
              <w:spacing w:before="60" w:after="100"/>
              <w:jc w:val="left"/>
            </w:pPr>
            <w:r w:rsidRPr="00E2704A">
              <w:rPr>
                <w:rFonts w:ascii="Arial Narrow" w:hAnsi="Arial Narrow"/>
                <w:spacing w:val="-2"/>
                <w:sz w:val="17"/>
              </w:rPr>
              <w:t>Revenue requirements, O&amp;M expense, Tax Reform Act of 1986.</w:t>
            </w:r>
          </w:p>
        </w:tc>
      </w:tr>
      <w:tr w:rsidR="00E2704A" w:rsidRPr="00E2704A" w14:paraId="2D253740" w14:textId="77777777" w:rsidTr="006F7E84">
        <w:trPr>
          <w:trHeight w:val="138"/>
        </w:trPr>
        <w:tc>
          <w:tcPr>
            <w:tcW w:w="646" w:type="dxa"/>
          </w:tcPr>
          <w:p w14:paraId="7D3D994B" w14:textId="77777777" w:rsidR="00E2704A" w:rsidRPr="00E2704A" w:rsidRDefault="00E2704A" w:rsidP="00E2704A">
            <w:pPr>
              <w:widowControl/>
              <w:spacing w:before="60" w:after="100"/>
              <w:jc w:val="left"/>
            </w:pPr>
            <w:r w:rsidRPr="00E2704A">
              <w:rPr>
                <w:rFonts w:ascii="Arial Narrow" w:hAnsi="Arial Narrow"/>
                <w:spacing w:val="-2"/>
                <w:sz w:val="17"/>
              </w:rPr>
              <w:t>11/87</w:t>
            </w:r>
          </w:p>
        </w:tc>
        <w:tc>
          <w:tcPr>
            <w:tcW w:w="1352" w:type="dxa"/>
          </w:tcPr>
          <w:p w14:paraId="3F2EE089" w14:textId="77777777" w:rsidR="00E2704A" w:rsidRPr="00E2704A" w:rsidRDefault="00E2704A" w:rsidP="00E2704A">
            <w:pPr>
              <w:widowControl/>
              <w:spacing w:before="60" w:after="100"/>
              <w:jc w:val="left"/>
            </w:pPr>
            <w:r w:rsidRPr="00E2704A">
              <w:rPr>
                <w:rFonts w:ascii="Arial Narrow" w:hAnsi="Arial Narrow"/>
                <w:spacing w:val="-2"/>
                <w:sz w:val="17"/>
              </w:rPr>
              <w:t>87-07-01</w:t>
            </w:r>
          </w:p>
        </w:tc>
        <w:tc>
          <w:tcPr>
            <w:tcW w:w="981" w:type="dxa"/>
          </w:tcPr>
          <w:p w14:paraId="0468BF37" w14:textId="77777777" w:rsidR="00E2704A" w:rsidRPr="00E2704A" w:rsidRDefault="00E2704A" w:rsidP="00E2704A">
            <w:pPr>
              <w:widowControl/>
              <w:spacing w:before="60" w:after="100"/>
              <w:jc w:val="left"/>
            </w:pPr>
            <w:r w:rsidRPr="00E2704A">
              <w:rPr>
                <w:rFonts w:ascii="Arial Narrow" w:hAnsi="Arial Narrow"/>
                <w:spacing w:val="-2"/>
                <w:sz w:val="17"/>
              </w:rPr>
              <w:t>CT</w:t>
            </w:r>
          </w:p>
        </w:tc>
        <w:tc>
          <w:tcPr>
            <w:tcW w:w="1885" w:type="dxa"/>
          </w:tcPr>
          <w:p w14:paraId="417C537B" w14:textId="77777777" w:rsidR="00E2704A" w:rsidRPr="00E2704A" w:rsidRDefault="00E2704A" w:rsidP="00E2704A">
            <w:pPr>
              <w:widowControl/>
              <w:spacing w:before="60" w:after="100"/>
              <w:jc w:val="left"/>
            </w:pPr>
            <w:r w:rsidRPr="00E2704A">
              <w:rPr>
                <w:rFonts w:ascii="Arial Narrow" w:hAnsi="Arial Narrow"/>
                <w:spacing w:val="-2"/>
                <w:sz w:val="17"/>
              </w:rPr>
              <w:t>Connecticut Industrial Energy Consumers</w:t>
            </w:r>
          </w:p>
        </w:tc>
        <w:tc>
          <w:tcPr>
            <w:tcW w:w="1526" w:type="dxa"/>
          </w:tcPr>
          <w:p w14:paraId="599B7FDB" w14:textId="77777777" w:rsidR="00E2704A" w:rsidRPr="00E2704A" w:rsidRDefault="00E2704A" w:rsidP="00E2704A">
            <w:pPr>
              <w:widowControl/>
              <w:spacing w:before="60" w:after="100"/>
              <w:jc w:val="left"/>
            </w:pPr>
            <w:r w:rsidRPr="00E2704A">
              <w:rPr>
                <w:rFonts w:ascii="Arial Narrow" w:hAnsi="Arial Narrow"/>
                <w:spacing w:val="-2"/>
                <w:sz w:val="17"/>
              </w:rPr>
              <w:t>Connecticut Light &amp; Power Co.</w:t>
            </w:r>
          </w:p>
        </w:tc>
        <w:tc>
          <w:tcPr>
            <w:tcW w:w="3446" w:type="dxa"/>
          </w:tcPr>
          <w:p w14:paraId="3D84DD29" w14:textId="77777777" w:rsidR="00E2704A" w:rsidRPr="00E2704A" w:rsidRDefault="00E2704A" w:rsidP="00E2704A">
            <w:pPr>
              <w:widowControl/>
              <w:spacing w:before="60" w:after="100"/>
              <w:jc w:val="left"/>
            </w:pPr>
            <w:r w:rsidRPr="00E2704A">
              <w:rPr>
                <w:rFonts w:ascii="Arial Narrow" w:hAnsi="Arial Narrow"/>
                <w:spacing w:val="-2"/>
                <w:sz w:val="17"/>
              </w:rPr>
              <w:t>Tax Reform Act of 1986.</w:t>
            </w:r>
          </w:p>
        </w:tc>
      </w:tr>
      <w:tr w:rsidR="00E2704A" w:rsidRPr="00E2704A" w14:paraId="75EFE2A2" w14:textId="77777777" w:rsidTr="006F7E84">
        <w:trPr>
          <w:trHeight w:val="138"/>
        </w:trPr>
        <w:tc>
          <w:tcPr>
            <w:tcW w:w="646" w:type="dxa"/>
          </w:tcPr>
          <w:p w14:paraId="07C5656D" w14:textId="77777777" w:rsidR="00E2704A" w:rsidRPr="00E2704A" w:rsidRDefault="00E2704A" w:rsidP="00E2704A">
            <w:pPr>
              <w:widowControl/>
              <w:spacing w:before="60" w:after="100"/>
              <w:jc w:val="left"/>
            </w:pPr>
            <w:r w:rsidRPr="00E2704A">
              <w:rPr>
                <w:rFonts w:ascii="Arial Narrow" w:hAnsi="Arial Narrow"/>
                <w:spacing w:val="-2"/>
                <w:sz w:val="17"/>
              </w:rPr>
              <w:t>1/88</w:t>
            </w:r>
          </w:p>
        </w:tc>
        <w:tc>
          <w:tcPr>
            <w:tcW w:w="1352" w:type="dxa"/>
          </w:tcPr>
          <w:p w14:paraId="3AD0AB8A" w14:textId="77777777" w:rsidR="00E2704A" w:rsidRPr="00E2704A" w:rsidRDefault="00E2704A" w:rsidP="00E2704A">
            <w:pPr>
              <w:widowControl/>
              <w:spacing w:before="60" w:after="100"/>
              <w:jc w:val="left"/>
            </w:pPr>
            <w:r w:rsidRPr="00E2704A">
              <w:rPr>
                <w:rFonts w:ascii="Arial Narrow" w:hAnsi="Arial Narrow"/>
                <w:spacing w:val="-2"/>
                <w:sz w:val="17"/>
              </w:rPr>
              <w:t>U-17282</w:t>
            </w:r>
          </w:p>
        </w:tc>
        <w:tc>
          <w:tcPr>
            <w:tcW w:w="981" w:type="dxa"/>
          </w:tcPr>
          <w:p w14:paraId="725195A9" w14:textId="77777777" w:rsidR="00E2704A" w:rsidRPr="00E2704A" w:rsidRDefault="00E2704A" w:rsidP="00E2704A">
            <w:pPr>
              <w:widowControl/>
              <w:spacing w:before="60" w:after="100"/>
              <w:jc w:val="left"/>
            </w:pPr>
            <w:r w:rsidRPr="00E2704A">
              <w:rPr>
                <w:rFonts w:ascii="Arial Narrow" w:hAnsi="Arial Narrow"/>
                <w:spacing w:val="-2"/>
                <w:sz w:val="17"/>
              </w:rPr>
              <w:t>LA</w:t>
            </w:r>
            <w:r w:rsidRPr="00E2704A">
              <w:rPr>
                <w:rFonts w:ascii="Arial Narrow" w:hAnsi="Arial Narrow"/>
                <w:spacing w:val="-2"/>
                <w:sz w:val="17"/>
              </w:rPr>
              <w:br/>
              <w:t>19th Judicial</w:t>
            </w:r>
            <w:r w:rsidRPr="00E2704A">
              <w:rPr>
                <w:rFonts w:ascii="Arial Narrow" w:hAnsi="Arial Narrow"/>
                <w:spacing w:val="-2"/>
                <w:sz w:val="17"/>
              </w:rPr>
              <w:br/>
              <w:t>District Ct.</w:t>
            </w:r>
          </w:p>
        </w:tc>
        <w:tc>
          <w:tcPr>
            <w:tcW w:w="1885" w:type="dxa"/>
          </w:tcPr>
          <w:p w14:paraId="3EE76E01"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w:t>
            </w:r>
          </w:p>
        </w:tc>
        <w:tc>
          <w:tcPr>
            <w:tcW w:w="1526" w:type="dxa"/>
          </w:tcPr>
          <w:p w14:paraId="4F73EEB5"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2D99877F" w14:textId="77777777" w:rsidR="00E2704A" w:rsidRPr="00E2704A" w:rsidRDefault="00E2704A" w:rsidP="00E2704A">
            <w:pPr>
              <w:widowControl/>
              <w:spacing w:before="60" w:after="100"/>
              <w:jc w:val="left"/>
            </w:pPr>
            <w:r w:rsidRPr="00E2704A">
              <w:rPr>
                <w:rFonts w:ascii="Arial Narrow" w:hAnsi="Arial Narrow"/>
                <w:spacing w:val="-2"/>
                <w:sz w:val="17"/>
              </w:rPr>
              <w:t>Revenue requirements, River Bend 1 phase-in plan, rate of return.</w:t>
            </w:r>
          </w:p>
        </w:tc>
      </w:tr>
      <w:tr w:rsidR="00E2704A" w:rsidRPr="00E2704A" w14:paraId="214C8C87" w14:textId="77777777" w:rsidTr="006F7E84">
        <w:trPr>
          <w:trHeight w:val="138"/>
        </w:trPr>
        <w:tc>
          <w:tcPr>
            <w:tcW w:w="646" w:type="dxa"/>
          </w:tcPr>
          <w:p w14:paraId="0ED65658" w14:textId="77777777" w:rsidR="00E2704A" w:rsidRPr="00E2704A" w:rsidRDefault="00E2704A" w:rsidP="00E2704A">
            <w:pPr>
              <w:widowControl/>
              <w:spacing w:before="60" w:after="100"/>
              <w:jc w:val="left"/>
            </w:pPr>
            <w:r w:rsidRPr="00E2704A">
              <w:rPr>
                <w:rFonts w:ascii="Arial Narrow" w:hAnsi="Arial Narrow"/>
                <w:spacing w:val="-2"/>
                <w:sz w:val="17"/>
              </w:rPr>
              <w:t>2/88</w:t>
            </w:r>
          </w:p>
        </w:tc>
        <w:tc>
          <w:tcPr>
            <w:tcW w:w="1352" w:type="dxa"/>
          </w:tcPr>
          <w:p w14:paraId="4FBB1A40" w14:textId="77777777" w:rsidR="00E2704A" w:rsidRPr="00E2704A" w:rsidRDefault="00E2704A" w:rsidP="00E2704A">
            <w:pPr>
              <w:widowControl/>
              <w:spacing w:before="60" w:after="100"/>
              <w:jc w:val="left"/>
            </w:pPr>
            <w:r w:rsidRPr="00E2704A">
              <w:rPr>
                <w:rFonts w:ascii="Arial Narrow" w:hAnsi="Arial Narrow"/>
                <w:spacing w:val="-2"/>
                <w:sz w:val="17"/>
              </w:rPr>
              <w:t>9934</w:t>
            </w:r>
          </w:p>
        </w:tc>
        <w:tc>
          <w:tcPr>
            <w:tcW w:w="981" w:type="dxa"/>
          </w:tcPr>
          <w:p w14:paraId="57EAF080"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6B1943E0" w14:textId="77777777" w:rsidR="00E2704A" w:rsidRPr="00E2704A" w:rsidRDefault="00E2704A" w:rsidP="00E2704A">
            <w:pPr>
              <w:widowControl/>
              <w:spacing w:before="60" w:after="100"/>
              <w:jc w:val="left"/>
            </w:pPr>
            <w:r w:rsidRPr="00E2704A">
              <w:rPr>
                <w:rFonts w:ascii="Arial Narrow" w:hAnsi="Arial Narrow"/>
                <w:spacing w:val="-2"/>
                <w:sz w:val="17"/>
              </w:rPr>
              <w:t>Kentucky Industrial Utility Customers</w:t>
            </w:r>
          </w:p>
        </w:tc>
        <w:tc>
          <w:tcPr>
            <w:tcW w:w="1526" w:type="dxa"/>
          </w:tcPr>
          <w:p w14:paraId="434DDF5C" w14:textId="77777777" w:rsidR="00E2704A" w:rsidRPr="00E2704A" w:rsidRDefault="00E2704A" w:rsidP="00E2704A">
            <w:pPr>
              <w:widowControl/>
              <w:spacing w:before="60" w:after="100"/>
              <w:jc w:val="left"/>
            </w:pPr>
            <w:r w:rsidRPr="00E2704A">
              <w:rPr>
                <w:rFonts w:ascii="Arial Narrow" w:hAnsi="Arial Narrow"/>
                <w:spacing w:val="-2"/>
                <w:sz w:val="17"/>
              </w:rPr>
              <w:t>Louisville Gas &amp; Electric Co.</w:t>
            </w:r>
          </w:p>
        </w:tc>
        <w:tc>
          <w:tcPr>
            <w:tcW w:w="3446" w:type="dxa"/>
          </w:tcPr>
          <w:p w14:paraId="1D7EB759" w14:textId="77777777" w:rsidR="00E2704A" w:rsidRPr="00E2704A" w:rsidRDefault="00E2704A" w:rsidP="00E2704A">
            <w:pPr>
              <w:widowControl/>
              <w:spacing w:before="60" w:after="100"/>
              <w:jc w:val="left"/>
            </w:pPr>
            <w:r w:rsidRPr="00E2704A">
              <w:rPr>
                <w:rFonts w:ascii="Arial Narrow" w:hAnsi="Arial Narrow"/>
                <w:spacing w:val="-2"/>
                <w:sz w:val="17"/>
              </w:rPr>
              <w:t>Economics of Trimble County, completion.</w:t>
            </w:r>
          </w:p>
        </w:tc>
      </w:tr>
      <w:tr w:rsidR="00E2704A" w:rsidRPr="00E2704A" w14:paraId="774DD6AA" w14:textId="77777777" w:rsidTr="006F7E84">
        <w:trPr>
          <w:trHeight w:val="138"/>
        </w:trPr>
        <w:tc>
          <w:tcPr>
            <w:tcW w:w="646" w:type="dxa"/>
          </w:tcPr>
          <w:p w14:paraId="10B7DD8E" w14:textId="77777777" w:rsidR="00E2704A" w:rsidRPr="00E2704A" w:rsidRDefault="00E2704A" w:rsidP="00E2704A">
            <w:pPr>
              <w:widowControl/>
              <w:spacing w:before="60" w:after="100"/>
              <w:jc w:val="left"/>
            </w:pPr>
            <w:r w:rsidRPr="00E2704A">
              <w:rPr>
                <w:rFonts w:ascii="Arial Narrow" w:hAnsi="Arial Narrow"/>
                <w:spacing w:val="-2"/>
                <w:sz w:val="17"/>
              </w:rPr>
              <w:t>2/88</w:t>
            </w:r>
          </w:p>
        </w:tc>
        <w:tc>
          <w:tcPr>
            <w:tcW w:w="1352" w:type="dxa"/>
          </w:tcPr>
          <w:p w14:paraId="78BB4123" w14:textId="77777777" w:rsidR="00E2704A" w:rsidRPr="00E2704A" w:rsidRDefault="00E2704A" w:rsidP="00E2704A">
            <w:pPr>
              <w:widowControl/>
              <w:spacing w:before="60" w:after="100"/>
              <w:jc w:val="left"/>
            </w:pPr>
            <w:r w:rsidRPr="00E2704A">
              <w:rPr>
                <w:rFonts w:ascii="Arial Narrow" w:hAnsi="Arial Narrow"/>
                <w:spacing w:val="-2"/>
                <w:sz w:val="17"/>
              </w:rPr>
              <w:t>10064</w:t>
            </w:r>
          </w:p>
        </w:tc>
        <w:tc>
          <w:tcPr>
            <w:tcW w:w="981" w:type="dxa"/>
          </w:tcPr>
          <w:p w14:paraId="42BED087"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2D52ABC7" w14:textId="77777777" w:rsidR="00E2704A" w:rsidRPr="00E2704A" w:rsidRDefault="00E2704A" w:rsidP="00E2704A">
            <w:pPr>
              <w:widowControl/>
              <w:spacing w:before="60" w:after="100"/>
              <w:jc w:val="left"/>
            </w:pPr>
            <w:r w:rsidRPr="00E2704A">
              <w:rPr>
                <w:rFonts w:ascii="Arial Narrow" w:hAnsi="Arial Narrow"/>
                <w:spacing w:val="-2"/>
                <w:sz w:val="17"/>
              </w:rPr>
              <w:t>Kentucky Industrial Utility Customers</w:t>
            </w:r>
          </w:p>
        </w:tc>
        <w:tc>
          <w:tcPr>
            <w:tcW w:w="1526" w:type="dxa"/>
          </w:tcPr>
          <w:p w14:paraId="5794B7E0" w14:textId="77777777" w:rsidR="00E2704A" w:rsidRPr="00E2704A" w:rsidRDefault="00E2704A" w:rsidP="00E2704A">
            <w:pPr>
              <w:widowControl/>
              <w:spacing w:before="60" w:after="100"/>
              <w:jc w:val="left"/>
            </w:pPr>
            <w:r w:rsidRPr="00E2704A">
              <w:rPr>
                <w:rFonts w:ascii="Arial Narrow" w:hAnsi="Arial Narrow"/>
                <w:spacing w:val="-2"/>
                <w:sz w:val="17"/>
              </w:rPr>
              <w:t>Louisville Gas &amp; Electric Co.</w:t>
            </w:r>
          </w:p>
        </w:tc>
        <w:tc>
          <w:tcPr>
            <w:tcW w:w="3446" w:type="dxa"/>
          </w:tcPr>
          <w:p w14:paraId="7F5EEA42" w14:textId="77777777" w:rsidR="00E2704A" w:rsidRPr="00E2704A" w:rsidRDefault="00E2704A" w:rsidP="00E2704A">
            <w:pPr>
              <w:widowControl/>
              <w:spacing w:before="60" w:after="100"/>
              <w:jc w:val="left"/>
            </w:pPr>
            <w:r w:rsidRPr="00E2704A">
              <w:rPr>
                <w:rFonts w:ascii="Arial Narrow" w:hAnsi="Arial Narrow"/>
                <w:spacing w:val="-2"/>
                <w:sz w:val="17"/>
              </w:rPr>
              <w:t>Revenue requirements, O&amp;M expense, capital structure, excess deferred income taxes.</w:t>
            </w:r>
          </w:p>
        </w:tc>
      </w:tr>
      <w:tr w:rsidR="00E2704A" w:rsidRPr="00E2704A" w14:paraId="3251D7F0" w14:textId="77777777" w:rsidTr="006F7E84">
        <w:trPr>
          <w:cantSplit/>
          <w:trHeight w:val="138"/>
        </w:trPr>
        <w:tc>
          <w:tcPr>
            <w:tcW w:w="646" w:type="dxa"/>
          </w:tcPr>
          <w:p w14:paraId="00313F28" w14:textId="77777777" w:rsidR="00E2704A" w:rsidRPr="00E2704A" w:rsidRDefault="00E2704A" w:rsidP="00E2704A">
            <w:pPr>
              <w:widowControl/>
              <w:spacing w:before="60" w:after="100"/>
              <w:jc w:val="left"/>
            </w:pPr>
            <w:r w:rsidRPr="00E2704A">
              <w:rPr>
                <w:rFonts w:ascii="Arial Narrow" w:hAnsi="Arial Narrow"/>
                <w:spacing w:val="-2"/>
                <w:sz w:val="17"/>
              </w:rPr>
              <w:t>5/88</w:t>
            </w:r>
          </w:p>
        </w:tc>
        <w:tc>
          <w:tcPr>
            <w:tcW w:w="1352" w:type="dxa"/>
          </w:tcPr>
          <w:p w14:paraId="7C509DB2" w14:textId="77777777" w:rsidR="00E2704A" w:rsidRPr="00E2704A" w:rsidRDefault="00E2704A" w:rsidP="00E2704A">
            <w:pPr>
              <w:widowControl/>
              <w:spacing w:before="60" w:after="100"/>
              <w:jc w:val="left"/>
            </w:pPr>
            <w:r w:rsidRPr="00E2704A">
              <w:rPr>
                <w:rFonts w:ascii="Arial Narrow" w:hAnsi="Arial Narrow"/>
                <w:spacing w:val="-2"/>
                <w:sz w:val="17"/>
              </w:rPr>
              <w:t>10217</w:t>
            </w:r>
          </w:p>
        </w:tc>
        <w:tc>
          <w:tcPr>
            <w:tcW w:w="981" w:type="dxa"/>
          </w:tcPr>
          <w:p w14:paraId="3BBEB066"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1D820F26" w14:textId="77777777" w:rsidR="00E2704A" w:rsidRPr="00E2704A" w:rsidRDefault="00E2704A" w:rsidP="00E2704A">
            <w:pPr>
              <w:widowControl/>
              <w:spacing w:before="60" w:after="100"/>
              <w:jc w:val="left"/>
            </w:pPr>
            <w:r w:rsidRPr="00E2704A">
              <w:rPr>
                <w:rFonts w:ascii="Arial Narrow" w:hAnsi="Arial Narrow"/>
                <w:spacing w:val="-2"/>
                <w:sz w:val="17"/>
              </w:rPr>
              <w:t>Alcan Aluminum National Southwire</w:t>
            </w:r>
          </w:p>
        </w:tc>
        <w:tc>
          <w:tcPr>
            <w:tcW w:w="1526" w:type="dxa"/>
          </w:tcPr>
          <w:p w14:paraId="218BF355" w14:textId="77777777" w:rsidR="00E2704A" w:rsidRPr="00E2704A" w:rsidRDefault="00E2704A" w:rsidP="00E2704A">
            <w:pPr>
              <w:widowControl/>
              <w:spacing w:before="60" w:after="100"/>
              <w:jc w:val="left"/>
            </w:pPr>
            <w:r w:rsidRPr="00E2704A">
              <w:rPr>
                <w:rFonts w:ascii="Arial Narrow" w:hAnsi="Arial Narrow"/>
                <w:spacing w:val="-2"/>
                <w:sz w:val="17"/>
              </w:rPr>
              <w:t>Big Rivers Electric Corp.</w:t>
            </w:r>
          </w:p>
        </w:tc>
        <w:tc>
          <w:tcPr>
            <w:tcW w:w="3446" w:type="dxa"/>
          </w:tcPr>
          <w:p w14:paraId="1102C525" w14:textId="77777777" w:rsidR="00E2704A" w:rsidRPr="00E2704A" w:rsidRDefault="00E2704A" w:rsidP="00E2704A">
            <w:pPr>
              <w:widowControl/>
              <w:spacing w:before="60" w:after="100"/>
              <w:jc w:val="left"/>
            </w:pPr>
            <w:r w:rsidRPr="00E2704A">
              <w:rPr>
                <w:rFonts w:ascii="Arial Narrow" w:hAnsi="Arial Narrow"/>
                <w:spacing w:val="-2"/>
                <w:sz w:val="17"/>
              </w:rPr>
              <w:t>Financial workout plan.</w:t>
            </w:r>
          </w:p>
        </w:tc>
      </w:tr>
      <w:tr w:rsidR="00E2704A" w:rsidRPr="00E2704A" w14:paraId="0E69DB3D" w14:textId="77777777" w:rsidTr="006F7E84">
        <w:trPr>
          <w:trHeight w:val="138"/>
        </w:trPr>
        <w:tc>
          <w:tcPr>
            <w:tcW w:w="646" w:type="dxa"/>
          </w:tcPr>
          <w:p w14:paraId="08D5CE35" w14:textId="77777777" w:rsidR="00E2704A" w:rsidRPr="00E2704A" w:rsidRDefault="00E2704A" w:rsidP="00E2704A">
            <w:pPr>
              <w:widowControl/>
              <w:spacing w:before="60" w:after="100"/>
              <w:jc w:val="left"/>
            </w:pPr>
            <w:r w:rsidRPr="00E2704A">
              <w:rPr>
                <w:rFonts w:ascii="Arial Narrow" w:hAnsi="Arial Narrow"/>
                <w:spacing w:val="-2"/>
                <w:sz w:val="17"/>
              </w:rPr>
              <w:t>5/88</w:t>
            </w:r>
          </w:p>
        </w:tc>
        <w:tc>
          <w:tcPr>
            <w:tcW w:w="1352" w:type="dxa"/>
          </w:tcPr>
          <w:p w14:paraId="0D548DB1" w14:textId="77777777" w:rsidR="00E2704A" w:rsidRPr="00E2704A" w:rsidRDefault="00E2704A" w:rsidP="00E2704A">
            <w:pPr>
              <w:widowControl/>
              <w:spacing w:before="60" w:after="100"/>
              <w:jc w:val="left"/>
            </w:pPr>
            <w:r w:rsidRPr="00E2704A">
              <w:rPr>
                <w:rFonts w:ascii="Arial Narrow" w:hAnsi="Arial Narrow"/>
                <w:spacing w:val="-2"/>
                <w:sz w:val="17"/>
              </w:rPr>
              <w:t>M-87017-1C001</w:t>
            </w:r>
          </w:p>
        </w:tc>
        <w:tc>
          <w:tcPr>
            <w:tcW w:w="981" w:type="dxa"/>
          </w:tcPr>
          <w:p w14:paraId="7FCC68E2" w14:textId="77777777" w:rsidR="00E2704A" w:rsidRPr="00E2704A" w:rsidRDefault="00E2704A" w:rsidP="00E2704A">
            <w:pPr>
              <w:widowControl/>
              <w:spacing w:before="60" w:after="100"/>
              <w:jc w:val="left"/>
            </w:pPr>
            <w:r w:rsidRPr="00E2704A">
              <w:rPr>
                <w:rFonts w:ascii="Arial Narrow" w:hAnsi="Arial Narrow"/>
                <w:spacing w:val="-2"/>
                <w:sz w:val="17"/>
              </w:rPr>
              <w:t>PA</w:t>
            </w:r>
          </w:p>
        </w:tc>
        <w:tc>
          <w:tcPr>
            <w:tcW w:w="1885" w:type="dxa"/>
          </w:tcPr>
          <w:p w14:paraId="5FE09F09" w14:textId="77777777" w:rsidR="00E2704A" w:rsidRPr="00E2704A" w:rsidRDefault="00E2704A" w:rsidP="00E2704A">
            <w:pPr>
              <w:widowControl/>
              <w:spacing w:before="60" w:after="100"/>
              <w:jc w:val="left"/>
            </w:pPr>
            <w:r w:rsidRPr="00E2704A">
              <w:rPr>
                <w:rFonts w:ascii="Arial Narrow" w:hAnsi="Arial Narrow"/>
                <w:spacing w:val="-2"/>
                <w:sz w:val="17"/>
              </w:rPr>
              <w:t>GPU Industrial Intervenors</w:t>
            </w:r>
          </w:p>
        </w:tc>
        <w:tc>
          <w:tcPr>
            <w:tcW w:w="1526" w:type="dxa"/>
          </w:tcPr>
          <w:p w14:paraId="4741FCB4" w14:textId="77777777" w:rsidR="00E2704A" w:rsidRPr="00E2704A" w:rsidRDefault="00E2704A" w:rsidP="00E2704A">
            <w:pPr>
              <w:widowControl/>
              <w:spacing w:before="60" w:after="100"/>
              <w:jc w:val="left"/>
            </w:pPr>
            <w:r w:rsidRPr="00E2704A">
              <w:rPr>
                <w:rFonts w:ascii="Arial Narrow" w:hAnsi="Arial Narrow"/>
                <w:spacing w:val="-2"/>
                <w:sz w:val="17"/>
              </w:rPr>
              <w:t>Metropolitan Edison Co.</w:t>
            </w:r>
          </w:p>
        </w:tc>
        <w:tc>
          <w:tcPr>
            <w:tcW w:w="3446" w:type="dxa"/>
          </w:tcPr>
          <w:p w14:paraId="49885676" w14:textId="77777777" w:rsidR="00E2704A" w:rsidRPr="00E2704A" w:rsidRDefault="00E2704A" w:rsidP="00E2704A">
            <w:pPr>
              <w:widowControl/>
              <w:spacing w:before="60" w:after="100"/>
              <w:jc w:val="left"/>
            </w:pPr>
            <w:r w:rsidRPr="00E2704A">
              <w:rPr>
                <w:rFonts w:ascii="Arial Narrow" w:hAnsi="Arial Narrow"/>
                <w:spacing w:val="-2"/>
                <w:sz w:val="17"/>
              </w:rPr>
              <w:t>Nonutility generator deferred cost recovery.</w:t>
            </w:r>
          </w:p>
        </w:tc>
      </w:tr>
      <w:tr w:rsidR="00E2704A" w:rsidRPr="00E2704A" w14:paraId="5B366A2F" w14:textId="77777777" w:rsidTr="006F7E84">
        <w:trPr>
          <w:trHeight w:val="138"/>
        </w:trPr>
        <w:tc>
          <w:tcPr>
            <w:tcW w:w="646" w:type="dxa"/>
          </w:tcPr>
          <w:p w14:paraId="0E0C7BFE" w14:textId="77777777" w:rsidR="00E2704A" w:rsidRPr="00E2704A" w:rsidRDefault="00E2704A" w:rsidP="00E2704A">
            <w:pPr>
              <w:widowControl/>
              <w:spacing w:before="60" w:after="100"/>
              <w:jc w:val="left"/>
            </w:pPr>
            <w:r w:rsidRPr="00E2704A">
              <w:rPr>
                <w:rFonts w:ascii="Arial Narrow" w:hAnsi="Arial Narrow"/>
                <w:spacing w:val="-2"/>
                <w:sz w:val="17"/>
              </w:rPr>
              <w:t>5/88</w:t>
            </w:r>
          </w:p>
        </w:tc>
        <w:tc>
          <w:tcPr>
            <w:tcW w:w="1352" w:type="dxa"/>
          </w:tcPr>
          <w:p w14:paraId="0FFD8808" w14:textId="77777777" w:rsidR="00E2704A" w:rsidRPr="00E2704A" w:rsidRDefault="00E2704A" w:rsidP="00E2704A">
            <w:pPr>
              <w:widowControl/>
              <w:spacing w:before="60" w:after="100"/>
              <w:jc w:val="left"/>
            </w:pPr>
            <w:r w:rsidRPr="00E2704A">
              <w:rPr>
                <w:rFonts w:ascii="Arial Narrow" w:hAnsi="Arial Narrow"/>
                <w:spacing w:val="-2"/>
                <w:sz w:val="17"/>
              </w:rPr>
              <w:t>M-87017-2C005</w:t>
            </w:r>
          </w:p>
        </w:tc>
        <w:tc>
          <w:tcPr>
            <w:tcW w:w="981" w:type="dxa"/>
          </w:tcPr>
          <w:p w14:paraId="0C585CB2" w14:textId="77777777" w:rsidR="00E2704A" w:rsidRPr="00E2704A" w:rsidRDefault="00E2704A" w:rsidP="00E2704A">
            <w:pPr>
              <w:widowControl/>
              <w:spacing w:before="60" w:after="100"/>
              <w:jc w:val="left"/>
            </w:pPr>
            <w:r w:rsidRPr="00E2704A">
              <w:rPr>
                <w:rFonts w:ascii="Arial Narrow" w:hAnsi="Arial Narrow"/>
                <w:spacing w:val="-2"/>
                <w:sz w:val="17"/>
              </w:rPr>
              <w:t>PA</w:t>
            </w:r>
          </w:p>
        </w:tc>
        <w:tc>
          <w:tcPr>
            <w:tcW w:w="1885" w:type="dxa"/>
          </w:tcPr>
          <w:p w14:paraId="34E8DE93" w14:textId="77777777" w:rsidR="00E2704A" w:rsidRPr="00E2704A" w:rsidRDefault="00E2704A" w:rsidP="00E2704A">
            <w:pPr>
              <w:widowControl/>
              <w:spacing w:before="60" w:after="100"/>
              <w:jc w:val="left"/>
            </w:pPr>
            <w:r w:rsidRPr="00E2704A">
              <w:rPr>
                <w:rFonts w:ascii="Arial Narrow" w:hAnsi="Arial Narrow"/>
                <w:spacing w:val="-2"/>
                <w:sz w:val="17"/>
              </w:rPr>
              <w:t>GPU Industrial Intervenors</w:t>
            </w:r>
          </w:p>
        </w:tc>
        <w:tc>
          <w:tcPr>
            <w:tcW w:w="1526" w:type="dxa"/>
          </w:tcPr>
          <w:p w14:paraId="64AF72EF" w14:textId="77777777" w:rsidR="00E2704A" w:rsidRPr="00E2704A" w:rsidRDefault="00E2704A" w:rsidP="00E2704A">
            <w:pPr>
              <w:widowControl/>
              <w:spacing w:before="60" w:after="100"/>
              <w:jc w:val="left"/>
            </w:pPr>
            <w:r w:rsidRPr="00E2704A">
              <w:rPr>
                <w:rFonts w:ascii="Arial Narrow" w:hAnsi="Arial Narrow"/>
                <w:spacing w:val="-2"/>
                <w:sz w:val="17"/>
              </w:rPr>
              <w:t>Pennsylvania Electric Co.</w:t>
            </w:r>
          </w:p>
        </w:tc>
        <w:tc>
          <w:tcPr>
            <w:tcW w:w="3446" w:type="dxa"/>
          </w:tcPr>
          <w:p w14:paraId="39D92A3E" w14:textId="77777777" w:rsidR="00E2704A" w:rsidRPr="00E2704A" w:rsidRDefault="00E2704A" w:rsidP="00E2704A">
            <w:pPr>
              <w:widowControl/>
              <w:spacing w:before="60" w:after="100"/>
              <w:jc w:val="left"/>
            </w:pPr>
            <w:r w:rsidRPr="00E2704A">
              <w:rPr>
                <w:rFonts w:ascii="Arial Narrow" w:hAnsi="Arial Narrow"/>
                <w:spacing w:val="-2"/>
                <w:sz w:val="17"/>
              </w:rPr>
              <w:t>Nonutility generator deferred cost recovery.</w:t>
            </w:r>
          </w:p>
        </w:tc>
      </w:tr>
      <w:tr w:rsidR="00E2704A" w:rsidRPr="00E2704A" w14:paraId="285A4512" w14:textId="77777777" w:rsidTr="006F7E84">
        <w:trPr>
          <w:cantSplit/>
          <w:trHeight w:val="138"/>
        </w:trPr>
        <w:tc>
          <w:tcPr>
            <w:tcW w:w="646" w:type="dxa"/>
          </w:tcPr>
          <w:p w14:paraId="519468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6/88</w:t>
            </w:r>
          </w:p>
        </w:tc>
        <w:tc>
          <w:tcPr>
            <w:tcW w:w="1352" w:type="dxa"/>
          </w:tcPr>
          <w:p w14:paraId="4587AD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U-17282</w:t>
            </w:r>
          </w:p>
        </w:tc>
        <w:tc>
          <w:tcPr>
            <w:tcW w:w="981" w:type="dxa"/>
          </w:tcPr>
          <w:p w14:paraId="0110DDC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r w:rsidRPr="00E2704A">
              <w:rPr>
                <w:rFonts w:ascii="Arial Narrow" w:hAnsi="Arial Narrow"/>
                <w:spacing w:val="-2"/>
                <w:sz w:val="17"/>
              </w:rPr>
              <w:br/>
              <w:t>19th Judicial</w:t>
            </w:r>
            <w:r w:rsidRPr="00E2704A">
              <w:rPr>
                <w:rFonts w:ascii="Arial Narrow" w:hAnsi="Arial Narrow"/>
                <w:spacing w:val="-2"/>
                <w:sz w:val="17"/>
              </w:rPr>
              <w:br/>
              <w:t>District Ct.</w:t>
            </w:r>
          </w:p>
        </w:tc>
        <w:tc>
          <w:tcPr>
            <w:tcW w:w="1885" w:type="dxa"/>
          </w:tcPr>
          <w:p w14:paraId="7F18337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E7A59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16C1EA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Prudence of River Bend 1 economic analyses, cancellation studies, financial modeling.</w:t>
            </w:r>
          </w:p>
        </w:tc>
      </w:tr>
      <w:tr w:rsidR="00E2704A" w:rsidRPr="00E2704A" w14:paraId="500D515A" w14:textId="77777777" w:rsidTr="006F7E84">
        <w:trPr>
          <w:cantSplit/>
          <w:trHeight w:val="138"/>
        </w:trPr>
        <w:tc>
          <w:tcPr>
            <w:tcW w:w="646" w:type="dxa"/>
          </w:tcPr>
          <w:p w14:paraId="2A1881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7/88</w:t>
            </w:r>
          </w:p>
        </w:tc>
        <w:tc>
          <w:tcPr>
            <w:tcW w:w="1352" w:type="dxa"/>
          </w:tcPr>
          <w:p w14:paraId="0932D3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M-87017-1C001</w:t>
            </w:r>
            <w:r w:rsidRPr="00E2704A">
              <w:rPr>
                <w:rFonts w:ascii="Arial Narrow" w:hAnsi="Arial Narrow"/>
                <w:spacing w:val="-2"/>
                <w:sz w:val="17"/>
              </w:rPr>
              <w:br/>
              <w:t>Rebuttal</w:t>
            </w:r>
          </w:p>
        </w:tc>
        <w:tc>
          <w:tcPr>
            <w:tcW w:w="981" w:type="dxa"/>
          </w:tcPr>
          <w:p w14:paraId="7DF2AF7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2432B7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GPU Industrial Intervenors</w:t>
            </w:r>
          </w:p>
        </w:tc>
        <w:tc>
          <w:tcPr>
            <w:tcW w:w="1526" w:type="dxa"/>
          </w:tcPr>
          <w:p w14:paraId="45E78B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w:t>
            </w:r>
          </w:p>
        </w:tc>
        <w:tc>
          <w:tcPr>
            <w:tcW w:w="3446" w:type="dxa"/>
          </w:tcPr>
          <w:p w14:paraId="5EDFF0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Nonutility generator deferred cost recovery, SFAS No. 92.</w:t>
            </w:r>
          </w:p>
        </w:tc>
      </w:tr>
      <w:tr w:rsidR="00E2704A" w:rsidRPr="00E2704A" w14:paraId="619A2399" w14:textId="77777777" w:rsidTr="006F7E84">
        <w:trPr>
          <w:cantSplit/>
          <w:trHeight w:val="138"/>
        </w:trPr>
        <w:tc>
          <w:tcPr>
            <w:tcW w:w="646" w:type="dxa"/>
          </w:tcPr>
          <w:p w14:paraId="29F6B8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7/88</w:t>
            </w:r>
          </w:p>
        </w:tc>
        <w:tc>
          <w:tcPr>
            <w:tcW w:w="1352" w:type="dxa"/>
          </w:tcPr>
          <w:p w14:paraId="790623F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M-87017-2C005</w:t>
            </w:r>
            <w:r w:rsidRPr="00E2704A">
              <w:rPr>
                <w:rFonts w:ascii="Arial Narrow" w:hAnsi="Arial Narrow"/>
                <w:spacing w:val="-2"/>
                <w:sz w:val="17"/>
              </w:rPr>
              <w:br/>
              <w:t>Rebuttal</w:t>
            </w:r>
          </w:p>
        </w:tc>
        <w:tc>
          <w:tcPr>
            <w:tcW w:w="981" w:type="dxa"/>
          </w:tcPr>
          <w:p w14:paraId="7B9EC2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4A9C6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GPU Industrial Intervenors</w:t>
            </w:r>
          </w:p>
        </w:tc>
        <w:tc>
          <w:tcPr>
            <w:tcW w:w="1526" w:type="dxa"/>
          </w:tcPr>
          <w:p w14:paraId="503CC7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Electric Co.</w:t>
            </w:r>
          </w:p>
        </w:tc>
        <w:tc>
          <w:tcPr>
            <w:tcW w:w="3446" w:type="dxa"/>
          </w:tcPr>
          <w:p w14:paraId="46C3D3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Nonutility generator deferred cost recovery, SFAS No. 92.</w:t>
            </w:r>
          </w:p>
        </w:tc>
      </w:tr>
      <w:tr w:rsidR="00E2704A" w:rsidRPr="00E2704A" w14:paraId="3749B7B3" w14:textId="77777777" w:rsidTr="006F7E84">
        <w:trPr>
          <w:cantSplit/>
          <w:trHeight w:val="138"/>
        </w:trPr>
        <w:tc>
          <w:tcPr>
            <w:tcW w:w="646" w:type="dxa"/>
          </w:tcPr>
          <w:p w14:paraId="71547E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9/88</w:t>
            </w:r>
          </w:p>
        </w:tc>
        <w:tc>
          <w:tcPr>
            <w:tcW w:w="1352" w:type="dxa"/>
          </w:tcPr>
          <w:p w14:paraId="517A274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88-05-25</w:t>
            </w:r>
          </w:p>
        </w:tc>
        <w:tc>
          <w:tcPr>
            <w:tcW w:w="981" w:type="dxa"/>
          </w:tcPr>
          <w:p w14:paraId="56424E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48BA02F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2310DC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Light &amp; Power Co.</w:t>
            </w:r>
          </w:p>
        </w:tc>
        <w:tc>
          <w:tcPr>
            <w:tcW w:w="3446" w:type="dxa"/>
          </w:tcPr>
          <w:p w14:paraId="58EDD6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Excess deferred taxes, O&amp;M expenses.</w:t>
            </w:r>
          </w:p>
        </w:tc>
      </w:tr>
      <w:tr w:rsidR="00E2704A" w:rsidRPr="00E2704A" w14:paraId="7FA13508" w14:textId="77777777" w:rsidTr="006F7E84">
        <w:trPr>
          <w:cantSplit/>
          <w:trHeight w:val="138"/>
        </w:trPr>
        <w:tc>
          <w:tcPr>
            <w:tcW w:w="646" w:type="dxa"/>
          </w:tcPr>
          <w:p w14:paraId="22191C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9/88</w:t>
            </w:r>
          </w:p>
        </w:tc>
        <w:tc>
          <w:tcPr>
            <w:tcW w:w="1352" w:type="dxa"/>
          </w:tcPr>
          <w:p w14:paraId="3863751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10064 Rehearing</w:t>
            </w:r>
          </w:p>
        </w:tc>
        <w:tc>
          <w:tcPr>
            <w:tcW w:w="981" w:type="dxa"/>
          </w:tcPr>
          <w:p w14:paraId="5A9076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32E83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5A8775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19B2E8F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Premature retirements, interest expense.</w:t>
            </w:r>
          </w:p>
        </w:tc>
      </w:tr>
      <w:tr w:rsidR="00E2704A" w:rsidRPr="00E2704A" w14:paraId="6A304195" w14:textId="77777777" w:rsidTr="006F7E84">
        <w:trPr>
          <w:cantSplit/>
          <w:trHeight w:val="138"/>
        </w:trPr>
        <w:tc>
          <w:tcPr>
            <w:tcW w:w="646" w:type="dxa"/>
          </w:tcPr>
          <w:p w14:paraId="667C6F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4EC1707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88-170-EL-AIR</w:t>
            </w:r>
          </w:p>
        </w:tc>
        <w:tc>
          <w:tcPr>
            <w:tcW w:w="981" w:type="dxa"/>
          </w:tcPr>
          <w:p w14:paraId="6E03F5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28FF1C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Industrial Energy Consumers</w:t>
            </w:r>
          </w:p>
        </w:tc>
        <w:tc>
          <w:tcPr>
            <w:tcW w:w="1526" w:type="dxa"/>
          </w:tcPr>
          <w:p w14:paraId="5DFB27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Cleveland Electric Illuminating Co.</w:t>
            </w:r>
          </w:p>
        </w:tc>
        <w:tc>
          <w:tcPr>
            <w:tcW w:w="3446" w:type="dxa"/>
          </w:tcPr>
          <w:p w14:paraId="07267A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excess deferred taxes, O&amp;M expenses, financial considerations, working capital.</w:t>
            </w:r>
          </w:p>
        </w:tc>
      </w:tr>
      <w:tr w:rsidR="00E2704A" w:rsidRPr="00E2704A" w14:paraId="6B4E39AF" w14:textId="77777777" w:rsidTr="006F7E84">
        <w:trPr>
          <w:cantSplit/>
          <w:trHeight w:val="138"/>
        </w:trPr>
        <w:tc>
          <w:tcPr>
            <w:tcW w:w="646" w:type="dxa"/>
          </w:tcPr>
          <w:p w14:paraId="5850D3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2FC0AFA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88-171-EL-AIR</w:t>
            </w:r>
          </w:p>
        </w:tc>
        <w:tc>
          <w:tcPr>
            <w:tcW w:w="981" w:type="dxa"/>
          </w:tcPr>
          <w:p w14:paraId="0E2017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003918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Industrial Energy Consumers</w:t>
            </w:r>
          </w:p>
        </w:tc>
        <w:tc>
          <w:tcPr>
            <w:tcW w:w="1526" w:type="dxa"/>
          </w:tcPr>
          <w:p w14:paraId="296F7E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Toledo Edison Co.</w:t>
            </w:r>
          </w:p>
        </w:tc>
        <w:tc>
          <w:tcPr>
            <w:tcW w:w="3446" w:type="dxa"/>
          </w:tcPr>
          <w:p w14:paraId="355079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excess deferred taxes, O&amp;M expenses, financial considerations, working capital.</w:t>
            </w:r>
          </w:p>
        </w:tc>
      </w:tr>
      <w:tr w:rsidR="00E2704A" w:rsidRPr="00E2704A" w14:paraId="653BB56B" w14:textId="77777777" w:rsidTr="006F7E84">
        <w:trPr>
          <w:cantSplit/>
          <w:trHeight w:val="138"/>
        </w:trPr>
        <w:tc>
          <w:tcPr>
            <w:tcW w:w="646" w:type="dxa"/>
          </w:tcPr>
          <w:p w14:paraId="3307E3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50B0ED7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8800-355-EI</w:t>
            </w:r>
          </w:p>
        </w:tc>
        <w:tc>
          <w:tcPr>
            <w:tcW w:w="981" w:type="dxa"/>
          </w:tcPr>
          <w:p w14:paraId="2E91C6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2974C8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004E6F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5C05CA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Tax Reform Act of 1986, tax expenses, O&amp;M expenses, pension expense (SFAS No. 87).</w:t>
            </w:r>
          </w:p>
        </w:tc>
      </w:tr>
      <w:tr w:rsidR="00E2704A" w:rsidRPr="00E2704A" w14:paraId="06ADCF79" w14:textId="77777777" w:rsidTr="006F7E84">
        <w:trPr>
          <w:cantSplit/>
          <w:trHeight w:val="138"/>
        </w:trPr>
        <w:tc>
          <w:tcPr>
            <w:tcW w:w="646" w:type="dxa"/>
          </w:tcPr>
          <w:p w14:paraId="3EABA8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5A77C5F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3780-U</w:t>
            </w:r>
          </w:p>
        </w:tc>
        <w:tc>
          <w:tcPr>
            <w:tcW w:w="981" w:type="dxa"/>
          </w:tcPr>
          <w:p w14:paraId="3FF395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7EB4EB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7DCC65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559F2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Pension expense (SFAS No. 87).</w:t>
            </w:r>
          </w:p>
        </w:tc>
      </w:tr>
      <w:tr w:rsidR="00E2704A" w:rsidRPr="00E2704A" w14:paraId="1AA0354F" w14:textId="77777777" w:rsidTr="006F7E84">
        <w:trPr>
          <w:cantSplit/>
          <w:trHeight w:val="138"/>
        </w:trPr>
        <w:tc>
          <w:tcPr>
            <w:tcW w:w="646" w:type="dxa"/>
          </w:tcPr>
          <w:p w14:paraId="54FCFD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11/88</w:t>
            </w:r>
          </w:p>
        </w:tc>
        <w:tc>
          <w:tcPr>
            <w:tcW w:w="1352" w:type="dxa"/>
          </w:tcPr>
          <w:p w14:paraId="08A40E3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 Remand</w:t>
            </w:r>
          </w:p>
        </w:tc>
        <w:tc>
          <w:tcPr>
            <w:tcW w:w="981" w:type="dxa"/>
          </w:tcPr>
          <w:p w14:paraId="18C2CC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429F1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8163B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67ED6D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Rate base exclusion plan (SFAS No. 71).</w:t>
            </w:r>
          </w:p>
        </w:tc>
      </w:tr>
      <w:tr w:rsidR="00E2704A" w:rsidRPr="00E2704A" w14:paraId="565B9D5C" w14:textId="77777777" w:rsidTr="006F7E84">
        <w:trPr>
          <w:cantSplit/>
          <w:trHeight w:val="138"/>
        </w:trPr>
        <w:tc>
          <w:tcPr>
            <w:tcW w:w="646" w:type="dxa"/>
          </w:tcPr>
          <w:p w14:paraId="0F29E1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12/88</w:t>
            </w:r>
          </w:p>
        </w:tc>
        <w:tc>
          <w:tcPr>
            <w:tcW w:w="1352" w:type="dxa"/>
          </w:tcPr>
          <w:p w14:paraId="54B728B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U-17970</w:t>
            </w:r>
          </w:p>
        </w:tc>
        <w:tc>
          <w:tcPr>
            <w:tcW w:w="981" w:type="dxa"/>
          </w:tcPr>
          <w:p w14:paraId="11A2BB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B0D17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04B4E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AT&amp;T Communications of South Central States</w:t>
            </w:r>
          </w:p>
        </w:tc>
        <w:tc>
          <w:tcPr>
            <w:tcW w:w="3446" w:type="dxa"/>
          </w:tcPr>
          <w:p w14:paraId="541575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Pension expense (SFAS No. 87).</w:t>
            </w:r>
          </w:p>
        </w:tc>
      </w:tr>
      <w:tr w:rsidR="00E2704A" w:rsidRPr="00E2704A" w14:paraId="76CD153C" w14:textId="77777777" w:rsidTr="006F7E84">
        <w:trPr>
          <w:cantSplit/>
          <w:trHeight w:val="138"/>
        </w:trPr>
        <w:tc>
          <w:tcPr>
            <w:tcW w:w="646" w:type="dxa"/>
          </w:tcPr>
          <w:p w14:paraId="13B0AC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12/88</w:t>
            </w:r>
          </w:p>
        </w:tc>
        <w:tc>
          <w:tcPr>
            <w:tcW w:w="1352" w:type="dxa"/>
          </w:tcPr>
          <w:p w14:paraId="7BD037E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U-17949 Rebuttal</w:t>
            </w:r>
          </w:p>
        </w:tc>
        <w:tc>
          <w:tcPr>
            <w:tcW w:w="981" w:type="dxa"/>
          </w:tcPr>
          <w:p w14:paraId="7DFCAE5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1BA41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1667D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Central Bell</w:t>
            </w:r>
          </w:p>
        </w:tc>
        <w:tc>
          <w:tcPr>
            <w:tcW w:w="3446" w:type="dxa"/>
          </w:tcPr>
          <w:p w14:paraId="13EC99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Compensated absences (SFAS No. 43), pension expense (SFAS No. 87), Part 32, income tax normalization.</w:t>
            </w:r>
          </w:p>
        </w:tc>
      </w:tr>
      <w:tr w:rsidR="00E2704A" w:rsidRPr="00E2704A" w14:paraId="6E226151" w14:textId="77777777" w:rsidTr="006F7E84">
        <w:trPr>
          <w:cantSplit/>
          <w:trHeight w:val="138"/>
        </w:trPr>
        <w:tc>
          <w:tcPr>
            <w:tcW w:w="646" w:type="dxa"/>
          </w:tcPr>
          <w:p w14:paraId="34B4A7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2/89</w:t>
            </w:r>
          </w:p>
        </w:tc>
        <w:tc>
          <w:tcPr>
            <w:tcW w:w="1352" w:type="dxa"/>
          </w:tcPr>
          <w:p w14:paraId="1194E58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w:t>
            </w:r>
          </w:p>
        </w:tc>
        <w:tc>
          <w:tcPr>
            <w:tcW w:w="981" w:type="dxa"/>
          </w:tcPr>
          <w:p w14:paraId="1836C9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8CCFE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B458BD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7613BC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of River Bend 1, recovery of canceled plant.</w:t>
            </w:r>
          </w:p>
        </w:tc>
      </w:tr>
      <w:tr w:rsidR="00E2704A" w:rsidRPr="00E2704A" w14:paraId="219BB2A9" w14:textId="77777777" w:rsidTr="006F7E84">
        <w:trPr>
          <w:cantSplit/>
          <w:trHeight w:val="138"/>
        </w:trPr>
        <w:tc>
          <w:tcPr>
            <w:tcW w:w="646" w:type="dxa"/>
          </w:tcPr>
          <w:p w14:paraId="37FC40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6/89</w:t>
            </w:r>
          </w:p>
        </w:tc>
        <w:tc>
          <w:tcPr>
            <w:tcW w:w="1352" w:type="dxa"/>
          </w:tcPr>
          <w:p w14:paraId="6345899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881602-EU 890326-EU</w:t>
            </w:r>
          </w:p>
        </w:tc>
        <w:tc>
          <w:tcPr>
            <w:tcW w:w="981" w:type="dxa"/>
          </w:tcPr>
          <w:p w14:paraId="7DBC1E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34FC39DA"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Talquin</w:t>
            </w:r>
            <w:proofErr w:type="spellEnd"/>
            <w:r w:rsidRPr="00E2704A">
              <w:rPr>
                <w:rFonts w:ascii="Arial Narrow" w:hAnsi="Arial Narrow"/>
                <w:spacing w:val="-2"/>
                <w:sz w:val="17"/>
              </w:rPr>
              <w:t xml:space="preserve"> Electric Cooperative</w:t>
            </w:r>
          </w:p>
        </w:tc>
        <w:tc>
          <w:tcPr>
            <w:tcW w:w="1526" w:type="dxa"/>
          </w:tcPr>
          <w:p w14:paraId="4B44377D"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Talquin</w:t>
            </w:r>
            <w:proofErr w:type="spellEnd"/>
            <w:r w:rsidRPr="00E2704A">
              <w:rPr>
                <w:rFonts w:ascii="Arial Narrow" w:hAnsi="Arial Narrow"/>
                <w:spacing w:val="-2"/>
                <w:sz w:val="17"/>
              </w:rPr>
              <w:t>/City of Tallahassee</w:t>
            </w:r>
          </w:p>
        </w:tc>
        <w:tc>
          <w:tcPr>
            <w:tcW w:w="3446" w:type="dxa"/>
          </w:tcPr>
          <w:p w14:paraId="131181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Economic analyses, incremental cost-of-service, average customer rates.</w:t>
            </w:r>
          </w:p>
        </w:tc>
      </w:tr>
      <w:tr w:rsidR="00E2704A" w:rsidRPr="00E2704A" w14:paraId="3A799226" w14:textId="77777777" w:rsidTr="006F7E84">
        <w:trPr>
          <w:cantSplit/>
          <w:trHeight w:val="138"/>
        </w:trPr>
        <w:tc>
          <w:tcPr>
            <w:tcW w:w="646" w:type="dxa"/>
          </w:tcPr>
          <w:p w14:paraId="6D21BE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7/89</w:t>
            </w:r>
          </w:p>
        </w:tc>
        <w:tc>
          <w:tcPr>
            <w:tcW w:w="1352" w:type="dxa"/>
          </w:tcPr>
          <w:p w14:paraId="42A4B48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U-17970</w:t>
            </w:r>
          </w:p>
        </w:tc>
        <w:tc>
          <w:tcPr>
            <w:tcW w:w="981" w:type="dxa"/>
          </w:tcPr>
          <w:p w14:paraId="43AD68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E925D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02329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AT&amp;T Communications of South Central States</w:t>
            </w:r>
          </w:p>
        </w:tc>
        <w:tc>
          <w:tcPr>
            <w:tcW w:w="3446" w:type="dxa"/>
          </w:tcPr>
          <w:p w14:paraId="6001A7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Pension expense (SFAS No. 87), compensated absences (SFAS No. 43), Part 32.</w:t>
            </w:r>
          </w:p>
        </w:tc>
      </w:tr>
      <w:tr w:rsidR="00E2704A" w:rsidRPr="00E2704A" w14:paraId="12F52285" w14:textId="77777777" w:rsidTr="006F7E84">
        <w:trPr>
          <w:cantSplit/>
          <w:trHeight w:val="138"/>
        </w:trPr>
        <w:tc>
          <w:tcPr>
            <w:tcW w:w="646" w:type="dxa"/>
          </w:tcPr>
          <w:p w14:paraId="64E88C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8/89</w:t>
            </w:r>
          </w:p>
        </w:tc>
        <w:tc>
          <w:tcPr>
            <w:tcW w:w="1352" w:type="dxa"/>
          </w:tcPr>
          <w:p w14:paraId="4862FC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8555</w:t>
            </w:r>
          </w:p>
        </w:tc>
        <w:tc>
          <w:tcPr>
            <w:tcW w:w="981" w:type="dxa"/>
          </w:tcPr>
          <w:p w14:paraId="187965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0441D7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Occidental Chemical Corp.</w:t>
            </w:r>
          </w:p>
        </w:tc>
        <w:tc>
          <w:tcPr>
            <w:tcW w:w="1526" w:type="dxa"/>
          </w:tcPr>
          <w:p w14:paraId="6CE53A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Lighting &amp; Power Co.</w:t>
            </w:r>
          </w:p>
        </w:tc>
        <w:tc>
          <w:tcPr>
            <w:tcW w:w="3446" w:type="dxa"/>
          </w:tcPr>
          <w:p w14:paraId="30FDC8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Cancellation cost recovery, tax expense, revenue requirements.</w:t>
            </w:r>
          </w:p>
        </w:tc>
      </w:tr>
      <w:tr w:rsidR="00E2704A" w:rsidRPr="00E2704A" w14:paraId="429DC3CB" w14:textId="77777777" w:rsidTr="006F7E84">
        <w:trPr>
          <w:cantSplit/>
          <w:trHeight w:val="138"/>
        </w:trPr>
        <w:tc>
          <w:tcPr>
            <w:tcW w:w="646" w:type="dxa"/>
          </w:tcPr>
          <w:p w14:paraId="6139F6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8/89</w:t>
            </w:r>
          </w:p>
        </w:tc>
        <w:tc>
          <w:tcPr>
            <w:tcW w:w="1352" w:type="dxa"/>
          </w:tcPr>
          <w:p w14:paraId="07AB95D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3840-U</w:t>
            </w:r>
          </w:p>
        </w:tc>
        <w:tc>
          <w:tcPr>
            <w:tcW w:w="981" w:type="dxa"/>
          </w:tcPr>
          <w:p w14:paraId="5CA0EC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493DF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57FC22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w:t>
            </w:r>
          </w:p>
        </w:tc>
        <w:tc>
          <w:tcPr>
            <w:tcW w:w="3446" w:type="dxa"/>
          </w:tcPr>
          <w:p w14:paraId="7EC40F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Promotional practices, advertising, economic development.</w:t>
            </w:r>
          </w:p>
        </w:tc>
      </w:tr>
      <w:tr w:rsidR="00E2704A" w:rsidRPr="00E2704A" w14:paraId="33DFCFEF" w14:textId="77777777" w:rsidTr="006F7E84">
        <w:trPr>
          <w:cantSplit/>
          <w:trHeight w:val="138"/>
        </w:trPr>
        <w:tc>
          <w:tcPr>
            <w:tcW w:w="646" w:type="dxa"/>
          </w:tcPr>
          <w:p w14:paraId="396D2A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9/89</w:t>
            </w:r>
          </w:p>
        </w:tc>
        <w:tc>
          <w:tcPr>
            <w:tcW w:w="1352" w:type="dxa"/>
          </w:tcPr>
          <w:p w14:paraId="2C0ADFD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w:t>
            </w:r>
            <w:r w:rsidRPr="00E2704A">
              <w:rPr>
                <w:rFonts w:ascii="Arial Narrow" w:hAnsi="Arial Narrow"/>
                <w:spacing w:val="-2"/>
                <w:sz w:val="17"/>
              </w:rPr>
              <w:br/>
              <w:t>Detailed</w:t>
            </w:r>
          </w:p>
        </w:tc>
        <w:tc>
          <w:tcPr>
            <w:tcW w:w="981" w:type="dxa"/>
          </w:tcPr>
          <w:p w14:paraId="383A80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750E0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4C728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576AB64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detailed investigation.</w:t>
            </w:r>
          </w:p>
        </w:tc>
      </w:tr>
      <w:tr w:rsidR="00E2704A" w:rsidRPr="00E2704A" w14:paraId="080C6C06" w14:textId="77777777" w:rsidTr="006F7E84">
        <w:trPr>
          <w:cantSplit/>
          <w:trHeight w:val="138"/>
        </w:trPr>
        <w:tc>
          <w:tcPr>
            <w:tcW w:w="646" w:type="dxa"/>
          </w:tcPr>
          <w:p w14:paraId="2C38CD4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10/89</w:t>
            </w:r>
          </w:p>
        </w:tc>
        <w:tc>
          <w:tcPr>
            <w:tcW w:w="1352" w:type="dxa"/>
          </w:tcPr>
          <w:p w14:paraId="1A2710C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8880</w:t>
            </w:r>
          </w:p>
        </w:tc>
        <w:tc>
          <w:tcPr>
            <w:tcW w:w="981" w:type="dxa"/>
          </w:tcPr>
          <w:p w14:paraId="67BA83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794BC3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Enron Gas Pipeline</w:t>
            </w:r>
          </w:p>
        </w:tc>
        <w:tc>
          <w:tcPr>
            <w:tcW w:w="1526" w:type="dxa"/>
          </w:tcPr>
          <w:p w14:paraId="6A986E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74DAC6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Deferred accounting treatment, sale/leaseback.</w:t>
            </w:r>
          </w:p>
        </w:tc>
      </w:tr>
      <w:tr w:rsidR="00E2704A" w:rsidRPr="00E2704A" w14:paraId="4B8383ED" w14:textId="77777777" w:rsidTr="006F7E84">
        <w:trPr>
          <w:cantSplit/>
          <w:trHeight w:val="138"/>
        </w:trPr>
        <w:tc>
          <w:tcPr>
            <w:tcW w:w="646" w:type="dxa"/>
          </w:tcPr>
          <w:p w14:paraId="5F98E4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10/89</w:t>
            </w:r>
          </w:p>
        </w:tc>
        <w:tc>
          <w:tcPr>
            <w:tcW w:w="1352" w:type="dxa"/>
          </w:tcPr>
          <w:p w14:paraId="077CC6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8928</w:t>
            </w:r>
          </w:p>
        </w:tc>
        <w:tc>
          <w:tcPr>
            <w:tcW w:w="981" w:type="dxa"/>
          </w:tcPr>
          <w:p w14:paraId="58D268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1AFA0F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Enron Gas Pipeline</w:t>
            </w:r>
          </w:p>
        </w:tc>
        <w:tc>
          <w:tcPr>
            <w:tcW w:w="1526" w:type="dxa"/>
          </w:tcPr>
          <w:p w14:paraId="0636392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693C5B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imputed capital structure, cash working capital.</w:t>
            </w:r>
          </w:p>
        </w:tc>
      </w:tr>
      <w:tr w:rsidR="00E2704A" w:rsidRPr="00E2704A" w14:paraId="6FA3ABCE" w14:textId="77777777" w:rsidTr="006F7E84">
        <w:trPr>
          <w:cantSplit/>
          <w:trHeight w:val="138"/>
        </w:trPr>
        <w:tc>
          <w:tcPr>
            <w:tcW w:w="646" w:type="dxa"/>
          </w:tcPr>
          <w:p w14:paraId="0F68F1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10/89</w:t>
            </w:r>
          </w:p>
        </w:tc>
        <w:tc>
          <w:tcPr>
            <w:tcW w:w="1352" w:type="dxa"/>
          </w:tcPr>
          <w:p w14:paraId="47F6D37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R-891364</w:t>
            </w:r>
          </w:p>
        </w:tc>
        <w:tc>
          <w:tcPr>
            <w:tcW w:w="981" w:type="dxa"/>
          </w:tcPr>
          <w:p w14:paraId="631AF4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C3189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3385EE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Electric Co.</w:t>
            </w:r>
          </w:p>
        </w:tc>
        <w:tc>
          <w:tcPr>
            <w:tcW w:w="3446" w:type="dxa"/>
          </w:tcPr>
          <w:p w14:paraId="3427A2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79713799" w14:textId="77777777" w:rsidTr="006F7E84">
        <w:trPr>
          <w:cantSplit/>
          <w:trHeight w:val="138"/>
        </w:trPr>
        <w:tc>
          <w:tcPr>
            <w:tcW w:w="646" w:type="dxa"/>
          </w:tcPr>
          <w:p w14:paraId="7502E2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11/89</w:t>
            </w:r>
            <w:r w:rsidRPr="00E2704A">
              <w:rPr>
                <w:rFonts w:ascii="Arial Narrow" w:hAnsi="Arial Narrow"/>
                <w:spacing w:val="-2"/>
                <w:sz w:val="17"/>
              </w:rPr>
              <w:br/>
              <w:t>12/89</w:t>
            </w:r>
          </w:p>
        </w:tc>
        <w:tc>
          <w:tcPr>
            <w:tcW w:w="1352" w:type="dxa"/>
          </w:tcPr>
          <w:p w14:paraId="0AA587C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R-891364</w:t>
            </w:r>
            <w:r w:rsidRPr="00E2704A">
              <w:rPr>
                <w:rFonts w:ascii="Arial Narrow" w:hAnsi="Arial Narrow"/>
                <w:spacing w:val="-2"/>
                <w:sz w:val="17"/>
              </w:rPr>
              <w:br/>
              <w:t>Surrebuttal</w:t>
            </w:r>
            <w:r w:rsidRPr="00E2704A">
              <w:rPr>
                <w:rFonts w:ascii="Arial Narrow" w:hAnsi="Arial Narrow"/>
                <w:spacing w:val="-2"/>
                <w:sz w:val="17"/>
              </w:rPr>
              <w:br/>
              <w:t>(2 Filings)</w:t>
            </w:r>
          </w:p>
        </w:tc>
        <w:tc>
          <w:tcPr>
            <w:tcW w:w="981" w:type="dxa"/>
          </w:tcPr>
          <w:p w14:paraId="0B5591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CBE1F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54D3D0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Electric Co.</w:t>
            </w:r>
          </w:p>
        </w:tc>
        <w:tc>
          <w:tcPr>
            <w:tcW w:w="3446" w:type="dxa"/>
          </w:tcPr>
          <w:p w14:paraId="5D03E4E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sale/leaseback.</w:t>
            </w:r>
          </w:p>
        </w:tc>
      </w:tr>
      <w:tr w:rsidR="00E2704A" w:rsidRPr="00E2704A" w14:paraId="2289D0EA" w14:textId="77777777" w:rsidTr="006F7E84">
        <w:trPr>
          <w:cantSplit/>
          <w:trHeight w:val="138"/>
        </w:trPr>
        <w:tc>
          <w:tcPr>
            <w:tcW w:w="646" w:type="dxa"/>
          </w:tcPr>
          <w:p w14:paraId="076EE5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1/90</w:t>
            </w:r>
          </w:p>
        </w:tc>
        <w:tc>
          <w:tcPr>
            <w:tcW w:w="1352" w:type="dxa"/>
          </w:tcPr>
          <w:p w14:paraId="4477FDA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w:t>
            </w:r>
            <w:r w:rsidRPr="00E2704A">
              <w:rPr>
                <w:rFonts w:ascii="Arial Narrow" w:hAnsi="Arial Narrow"/>
                <w:spacing w:val="-2"/>
                <w:sz w:val="17"/>
              </w:rPr>
              <w:br/>
              <w:t>Detailed</w:t>
            </w:r>
            <w:r w:rsidRPr="00E2704A">
              <w:rPr>
                <w:rFonts w:ascii="Arial Narrow" w:hAnsi="Arial Narrow"/>
                <w:spacing w:val="-2"/>
                <w:sz w:val="17"/>
              </w:rPr>
              <w:br/>
              <w:t>Rebuttal</w:t>
            </w:r>
          </w:p>
        </w:tc>
        <w:tc>
          <w:tcPr>
            <w:tcW w:w="981" w:type="dxa"/>
          </w:tcPr>
          <w:p w14:paraId="4A4BDF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BD251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E9591F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3B0DFC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detailed investigation.</w:t>
            </w:r>
          </w:p>
        </w:tc>
      </w:tr>
      <w:tr w:rsidR="00E2704A" w:rsidRPr="00E2704A" w14:paraId="6EA32428" w14:textId="77777777" w:rsidTr="006F7E84">
        <w:trPr>
          <w:cantSplit/>
          <w:trHeight w:val="138"/>
        </w:trPr>
        <w:tc>
          <w:tcPr>
            <w:tcW w:w="646" w:type="dxa"/>
          </w:tcPr>
          <w:p w14:paraId="1C2061F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1/90</w:t>
            </w:r>
          </w:p>
        </w:tc>
        <w:tc>
          <w:tcPr>
            <w:tcW w:w="1352" w:type="dxa"/>
          </w:tcPr>
          <w:p w14:paraId="215B537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III</w:t>
            </w:r>
          </w:p>
        </w:tc>
        <w:tc>
          <w:tcPr>
            <w:tcW w:w="981" w:type="dxa"/>
          </w:tcPr>
          <w:p w14:paraId="479CE2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8AC26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F4E9A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758446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Phase-in of River Bend 1, deregulated asset plan.</w:t>
            </w:r>
          </w:p>
        </w:tc>
      </w:tr>
      <w:tr w:rsidR="00E2704A" w:rsidRPr="00E2704A" w14:paraId="05ED23F8" w14:textId="77777777" w:rsidTr="006F7E84">
        <w:trPr>
          <w:cantSplit/>
          <w:trHeight w:val="138"/>
        </w:trPr>
        <w:tc>
          <w:tcPr>
            <w:tcW w:w="646" w:type="dxa"/>
          </w:tcPr>
          <w:p w14:paraId="03AEF5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3/90</w:t>
            </w:r>
          </w:p>
        </w:tc>
        <w:tc>
          <w:tcPr>
            <w:tcW w:w="1352" w:type="dxa"/>
          </w:tcPr>
          <w:p w14:paraId="6A18F9F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890319-EI</w:t>
            </w:r>
          </w:p>
        </w:tc>
        <w:tc>
          <w:tcPr>
            <w:tcW w:w="981" w:type="dxa"/>
          </w:tcPr>
          <w:p w14:paraId="5B3A44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6564F4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6D13D1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2C6A52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O&amp;M expenses, Tax Reform Act of 1986.</w:t>
            </w:r>
          </w:p>
        </w:tc>
      </w:tr>
      <w:tr w:rsidR="00E2704A" w:rsidRPr="00E2704A" w14:paraId="6F3BD66A" w14:textId="77777777" w:rsidTr="006F7E84">
        <w:trPr>
          <w:cantSplit/>
          <w:trHeight w:val="138"/>
        </w:trPr>
        <w:tc>
          <w:tcPr>
            <w:tcW w:w="646" w:type="dxa"/>
          </w:tcPr>
          <w:p w14:paraId="75899E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4/90</w:t>
            </w:r>
          </w:p>
        </w:tc>
        <w:tc>
          <w:tcPr>
            <w:tcW w:w="1352" w:type="dxa"/>
          </w:tcPr>
          <w:p w14:paraId="3B93C58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890319-EI</w:t>
            </w:r>
            <w:r w:rsidRPr="00E2704A">
              <w:rPr>
                <w:rFonts w:ascii="Arial Narrow" w:hAnsi="Arial Narrow"/>
                <w:spacing w:val="-2"/>
                <w:sz w:val="17"/>
              </w:rPr>
              <w:br/>
              <w:t>Rebuttal</w:t>
            </w:r>
          </w:p>
        </w:tc>
        <w:tc>
          <w:tcPr>
            <w:tcW w:w="981" w:type="dxa"/>
          </w:tcPr>
          <w:p w14:paraId="2F0D01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20EDBD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5B83A5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647ECA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O&amp;M expenses, Tax Reform Act of 1986.</w:t>
            </w:r>
          </w:p>
        </w:tc>
      </w:tr>
      <w:tr w:rsidR="00E2704A" w:rsidRPr="00E2704A" w14:paraId="5AF66319" w14:textId="77777777" w:rsidTr="006F7E84">
        <w:trPr>
          <w:cantSplit/>
          <w:trHeight w:val="138"/>
        </w:trPr>
        <w:tc>
          <w:tcPr>
            <w:tcW w:w="646" w:type="dxa"/>
          </w:tcPr>
          <w:p w14:paraId="659D85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4/90</w:t>
            </w:r>
          </w:p>
        </w:tc>
        <w:tc>
          <w:tcPr>
            <w:tcW w:w="1352" w:type="dxa"/>
          </w:tcPr>
          <w:p w14:paraId="670687A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p>
        </w:tc>
        <w:tc>
          <w:tcPr>
            <w:tcW w:w="981" w:type="dxa"/>
          </w:tcPr>
          <w:p w14:paraId="008F37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r w:rsidRPr="00E2704A">
              <w:rPr>
                <w:rFonts w:ascii="Arial Narrow" w:hAnsi="Arial Narrow"/>
                <w:spacing w:val="-2"/>
                <w:sz w:val="17"/>
              </w:rPr>
              <w:br/>
              <w:t>19</w:t>
            </w:r>
            <w:r w:rsidRPr="00E2704A">
              <w:rPr>
                <w:rFonts w:ascii="Arial Narrow" w:hAnsi="Arial Narrow"/>
                <w:spacing w:val="-2"/>
                <w:sz w:val="17"/>
                <w:vertAlign w:val="superscript"/>
              </w:rPr>
              <w:t>th</w:t>
            </w:r>
            <w:r w:rsidRPr="00E2704A">
              <w:rPr>
                <w:rFonts w:ascii="Arial Narrow" w:hAnsi="Arial Narrow"/>
                <w:spacing w:val="-2"/>
                <w:sz w:val="17"/>
              </w:rPr>
              <w:t xml:space="preserve"> Judicial</w:t>
            </w:r>
            <w:r w:rsidRPr="00E2704A">
              <w:rPr>
                <w:rFonts w:ascii="Arial Narrow" w:hAnsi="Arial Narrow"/>
                <w:spacing w:val="-2"/>
                <w:sz w:val="17"/>
              </w:rPr>
              <w:br/>
              <w:t>District Ct.</w:t>
            </w:r>
          </w:p>
        </w:tc>
        <w:tc>
          <w:tcPr>
            <w:tcW w:w="1885" w:type="dxa"/>
          </w:tcPr>
          <w:p w14:paraId="115EC8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7C2FEE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55DEAF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Fuel clause, gain on sale of utility assets.</w:t>
            </w:r>
          </w:p>
        </w:tc>
      </w:tr>
      <w:tr w:rsidR="00E2704A" w:rsidRPr="00E2704A" w14:paraId="3F861EDD" w14:textId="77777777" w:rsidTr="006F7E84">
        <w:trPr>
          <w:cantSplit/>
          <w:trHeight w:val="138"/>
        </w:trPr>
        <w:tc>
          <w:tcPr>
            <w:tcW w:w="646" w:type="dxa"/>
          </w:tcPr>
          <w:p w14:paraId="394494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9/90</w:t>
            </w:r>
          </w:p>
        </w:tc>
        <w:tc>
          <w:tcPr>
            <w:tcW w:w="1352" w:type="dxa"/>
          </w:tcPr>
          <w:p w14:paraId="16F03B4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90-158</w:t>
            </w:r>
          </w:p>
        </w:tc>
        <w:tc>
          <w:tcPr>
            <w:tcW w:w="981" w:type="dxa"/>
          </w:tcPr>
          <w:p w14:paraId="191F89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9DDA6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774407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07E6E2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post-test year additions, forecasted test year.</w:t>
            </w:r>
          </w:p>
        </w:tc>
      </w:tr>
      <w:tr w:rsidR="00E2704A" w:rsidRPr="00E2704A" w14:paraId="29736977" w14:textId="77777777" w:rsidTr="006F7E84">
        <w:trPr>
          <w:cantSplit/>
          <w:trHeight w:val="138"/>
        </w:trPr>
        <w:tc>
          <w:tcPr>
            <w:tcW w:w="646" w:type="dxa"/>
          </w:tcPr>
          <w:p w14:paraId="175AD6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12/90</w:t>
            </w:r>
          </w:p>
        </w:tc>
        <w:tc>
          <w:tcPr>
            <w:tcW w:w="1352" w:type="dxa"/>
          </w:tcPr>
          <w:p w14:paraId="12E0309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IV</w:t>
            </w:r>
          </w:p>
        </w:tc>
        <w:tc>
          <w:tcPr>
            <w:tcW w:w="981" w:type="dxa"/>
          </w:tcPr>
          <w:p w14:paraId="3DB5F9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9284D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A2BDF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30362D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E7599BD" w14:textId="77777777" w:rsidTr="006F7E84">
        <w:trPr>
          <w:cantSplit/>
          <w:trHeight w:val="138"/>
        </w:trPr>
        <w:tc>
          <w:tcPr>
            <w:tcW w:w="646" w:type="dxa"/>
          </w:tcPr>
          <w:p w14:paraId="4BA1B2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3/91</w:t>
            </w:r>
          </w:p>
        </w:tc>
        <w:tc>
          <w:tcPr>
            <w:tcW w:w="1352" w:type="dxa"/>
          </w:tcPr>
          <w:p w14:paraId="155B016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29327, et. al.</w:t>
            </w:r>
          </w:p>
        </w:tc>
        <w:tc>
          <w:tcPr>
            <w:tcW w:w="981" w:type="dxa"/>
          </w:tcPr>
          <w:p w14:paraId="5F5085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NY</w:t>
            </w:r>
          </w:p>
        </w:tc>
        <w:tc>
          <w:tcPr>
            <w:tcW w:w="1885" w:type="dxa"/>
          </w:tcPr>
          <w:p w14:paraId="2F17F6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Multiple Intervenors</w:t>
            </w:r>
          </w:p>
        </w:tc>
        <w:tc>
          <w:tcPr>
            <w:tcW w:w="1526" w:type="dxa"/>
          </w:tcPr>
          <w:p w14:paraId="4551D6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Niagara Mohawk Power Corp.</w:t>
            </w:r>
          </w:p>
        </w:tc>
        <w:tc>
          <w:tcPr>
            <w:tcW w:w="3446" w:type="dxa"/>
          </w:tcPr>
          <w:p w14:paraId="6F96FD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w:t>
            </w:r>
          </w:p>
        </w:tc>
      </w:tr>
      <w:tr w:rsidR="00E2704A" w:rsidRPr="00E2704A" w14:paraId="52D689A8" w14:textId="77777777" w:rsidTr="006F7E84">
        <w:trPr>
          <w:cantSplit/>
          <w:trHeight w:val="138"/>
        </w:trPr>
        <w:tc>
          <w:tcPr>
            <w:tcW w:w="646" w:type="dxa"/>
          </w:tcPr>
          <w:p w14:paraId="509790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5/91</w:t>
            </w:r>
          </w:p>
        </w:tc>
        <w:tc>
          <w:tcPr>
            <w:tcW w:w="1352" w:type="dxa"/>
          </w:tcPr>
          <w:p w14:paraId="61A070F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9945</w:t>
            </w:r>
          </w:p>
        </w:tc>
        <w:tc>
          <w:tcPr>
            <w:tcW w:w="981" w:type="dxa"/>
          </w:tcPr>
          <w:p w14:paraId="631AF1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1BA4FF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Utility Counsel of Texas</w:t>
            </w:r>
          </w:p>
        </w:tc>
        <w:tc>
          <w:tcPr>
            <w:tcW w:w="1526" w:type="dxa"/>
          </w:tcPr>
          <w:p w14:paraId="23F2A1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El Paso Electric Co.</w:t>
            </w:r>
          </w:p>
        </w:tc>
        <w:tc>
          <w:tcPr>
            <w:tcW w:w="3446" w:type="dxa"/>
          </w:tcPr>
          <w:p w14:paraId="2E1ABD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Financial modeling, economic analyses, prudence of Palo Verde 3.</w:t>
            </w:r>
          </w:p>
        </w:tc>
      </w:tr>
      <w:tr w:rsidR="00E2704A" w:rsidRPr="00E2704A" w14:paraId="349AF76C" w14:textId="77777777" w:rsidTr="006F7E84">
        <w:trPr>
          <w:cantSplit/>
          <w:trHeight w:val="138"/>
        </w:trPr>
        <w:tc>
          <w:tcPr>
            <w:tcW w:w="646" w:type="dxa"/>
          </w:tcPr>
          <w:p w14:paraId="0B6BD6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9/91</w:t>
            </w:r>
          </w:p>
        </w:tc>
        <w:tc>
          <w:tcPr>
            <w:tcW w:w="1352" w:type="dxa"/>
          </w:tcPr>
          <w:p w14:paraId="4319C8E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P-910511</w:t>
            </w:r>
            <w:r w:rsidRPr="00E2704A">
              <w:rPr>
                <w:rFonts w:ascii="Arial Narrow" w:hAnsi="Arial Narrow"/>
                <w:spacing w:val="-2"/>
                <w:sz w:val="17"/>
              </w:rPr>
              <w:br/>
              <w:t>P-910512</w:t>
            </w:r>
          </w:p>
        </w:tc>
        <w:tc>
          <w:tcPr>
            <w:tcW w:w="981" w:type="dxa"/>
          </w:tcPr>
          <w:p w14:paraId="4F3E3C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194DC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Allegheny Ludlum Corp., Armco Advanced Materials Co., The West Penn Power Industrial Users' Group</w:t>
            </w:r>
          </w:p>
        </w:tc>
        <w:tc>
          <w:tcPr>
            <w:tcW w:w="1526" w:type="dxa"/>
          </w:tcPr>
          <w:p w14:paraId="66D675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4C5D5B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Recovery of CAAA costs, least cost financing.</w:t>
            </w:r>
          </w:p>
        </w:tc>
      </w:tr>
      <w:tr w:rsidR="00E2704A" w:rsidRPr="00E2704A" w14:paraId="3424E76D" w14:textId="77777777" w:rsidTr="006F7E84">
        <w:trPr>
          <w:cantSplit/>
          <w:trHeight w:val="138"/>
        </w:trPr>
        <w:tc>
          <w:tcPr>
            <w:tcW w:w="646" w:type="dxa"/>
          </w:tcPr>
          <w:p w14:paraId="3812A9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9/91</w:t>
            </w:r>
          </w:p>
        </w:tc>
        <w:tc>
          <w:tcPr>
            <w:tcW w:w="1352" w:type="dxa"/>
          </w:tcPr>
          <w:p w14:paraId="3EFF4C5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91-231-E-NC</w:t>
            </w:r>
          </w:p>
        </w:tc>
        <w:tc>
          <w:tcPr>
            <w:tcW w:w="981" w:type="dxa"/>
          </w:tcPr>
          <w:p w14:paraId="632119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WV</w:t>
            </w:r>
          </w:p>
        </w:tc>
        <w:tc>
          <w:tcPr>
            <w:tcW w:w="1885" w:type="dxa"/>
          </w:tcPr>
          <w:p w14:paraId="07DC00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1E0036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Co.</w:t>
            </w:r>
          </w:p>
        </w:tc>
        <w:tc>
          <w:tcPr>
            <w:tcW w:w="3446" w:type="dxa"/>
          </w:tcPr>
          <w:p w14:paraId="093AE9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Recovery of CAAA costs, least cost financing.</w:t>
            </w:r>
          </w:p>
        </w:tc>
      </w:tr>
      <w:tr w:rsidR="00E2704A" w:rsidRPr="00E2704A" w14:paraId="116C68E0" w14:textId="77777777" w:rsidTr="006F7E84">
        <w:trPr>
          <w:cantSplit/>
          <w:trHeight w:val="138"/>
        </w:trPr>
        <w:tc>
          <w:tcPr>
            <w:tcW w:w="646" w:type="dxa"/>
          </w:tcPr>
          <w:p w14:paraId="06CF01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11/91</w:t>
            </w:r>
          </w:p>
        </w:tc>
        <w:tc>
          <w:tcPr>
            <w:tcW w:w="1352" w:type="dxa"/>
          </w:tcPr>
          <w:p w14:paraId="4E6D57F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p>
        </w:tc>
        <w:tc>
          <w:tcPr>
            <w:tcW w:w="981" w:type="dxa"/>
          </w:tcPr>
          <w:p w14:paraId="53D399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7BAAB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F5070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5C039B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Asset impairment, deregulated asset plan, revenue requirements.</w:t>
            </w:r>
          </w:p>
        </w:tc>
      </w:tr>
      <w:tr w:rsidR="00E2704A" w:rsidRPr="00E2704A" w14:paraId="19FEE30C" w14:textId="77777777" w:rsidTr="006F7E84">
        <w:trPr>
          <w:cantSplit/>
          <w:trHeight w:val="138"/>
        </w:trPr>
        <w:tc>
          <w:tcPr>
            <w:tcW w:w="646" w:type="dxa"/>
          </w:tcPr>
          <w:p w14:paraId="070019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12/91</w:t>
            </w:r>
          </w:p>
        </w:tc>
        <w:tc>
          <w:tcPr>
            <w:tcW w:w="1352" w:type="dxa"/>
          </w:tcPr>
          <w:p w14:paraId="29D7036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91-410-EL-AIR</w:t>
            </w:r>
          </w:p>
        </w:tc>
        <w:tc>
          <w:tcPr>
            <w:tcW w:w="981" w:type="dxa"/>
          </w:tcPr>
          <w:p w14:paraId="38AA3F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661CD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Air Products and Chemicals, Inc., Armco Steel Co., General Electric Co., Industrial Energy Consumers</w:t>
            </w:r>
          </w:p>
        </w:tc>
        <w:tc>
          <w:tcPr>
            <w:tcW w:w="1526" w:type="dxa"/>
          </w:tcPr>
          <w:p w14:paraId="211629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Cincinnati Gas &amp; Electric Co.</w:t>
            </w:r>
          </w:p>
        </w:tc>
        <w:tc>
          <w:tcPr>
            <w:tcW w:w="3446" w:type="dxa"/>
          </w:tcPr>
          <w:p w14:paraId="6A53555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plan.</w:t>
            </w:r>
          </w:p>
        </w:tc>
      </w:tr>
      <w:tr w:rsidR="00E2704A" w:rsidRPr="00E2704A" w14:paraId="4B9A0F80" w14:textId="77777777" w:rsidTr="006F7E84">
        <w:trPr>
          <w:cantSplit/>
          <w:trHeight w:val="138"/>
        </w:trPr>
        <w:tc>
          <w:tcPr>
            <w:tcW w:w="646" w:type="dxa"/>
          </w:tcPr>
          <w:p w14:paraId="62590C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12/91</w:t>
            </w:r>
          </w:p>
        </w:tc>
        <w:tc>
          <w:tcPr>
            <w:tcW w:w="1352" w:type="dxa"/>
          </w:tcPr>
          <w:p w14:paraId="0D3E1C2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10200</w:t>
            </w:r>
          </w:p>
        </w:tc>
        <w:tc>
          <w:tcPr>
            <w:tcW w:w="981" w:type="dxa"/>
          </w:tcPr>
          <w:p w14:paraId="22CB79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72FD78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Utility Counsel of Texas</w:t>
            </w:r>
          </w:p>
        </w:tc>
        <w:tc>
          <w:tcPr>
            <w:tcW w:w="1526" w:type="dxa"/>
          </w:tcPr>
          <w:p w14:paraId="00F837A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4D7CE6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Financial integrity, strategic planning, declined business affiliations.</w:t>
            </w:r>
          </w:p>
        </w:tc>
      </w:tr>
      <w:tr w:rsidR="00E2704A" w:rsidRPr="00E2704A" w14:paraId="4F0A3B9C" w14:textId="77777777" w:rsidTr="006F7E84">
        <w:trPr>
          <w:cantSplit/>
          <w:trHeight w:val="138"/>
        </w:trPr>
        <w:tc>
          <w:tcPr>
            <w:tcW w:w="646" w:type="dxa"/>
          </w:tcPr>
          <w:p w14:paraId="705176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5/92</w:t>
            </w:r>
          </w:p>
        </w:tc>
        <w:tc>
          <w:tcPr>
            <w:tcW w:w="1352" w:type="dxa"/>
          </w:tcPr>
          <w:p w14:paraId="002F33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910890-EI</w:t>
            </w:r>
          </w:p>
        </w:tc>
        <w:tc>
          <w:tcPr>
            <w:tcW w:w="981" w:type="dxa"/>
          </w:tcPr>
          <w:p w14:paraId="2DCC14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0946DE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Occidental Chemical Corp.</w:t>
            </w:r>
          </w:p>
        </w:tc>
        <w:tc>
          <w:tcPr>
            <w:tcW w:w="1526" w:type="dxa"/>
          </w:tcPr>
          <w:p w14:paraId="7EC66D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Corp.</w:t>
            </w:r>
          </w:p>
        </w:tc>
        <w:tc>
          <w:tcPr>
            <w:tcW w:w="3446" w:type="dxa"/>
          </w:tcPr>
          <w:p w14:paraId="1D6537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O&amp;M expense, pension expense, OPEB expense, fossil dismantling, nuclear decommissioning.</w:t>
            </w:r>
          </w:p>
        </w:tc>
      </w:tr>
      <w:tr w:rsidR="00E2704A" w:rsidRPr="00E2704A" w14:paraId="66A7586B" w14:textId="77777777" w:rsidTr="006F7E84">
        <w:trPr>
          <w:cantSplit/>
          <w:trHeight w:val="138"/>
        </w:trPr>
        <w:tc>
          <w:tcPr>
            <w:tcW w:w="646" w:type="dxa"/>
          </w:tcPr>
          <w:p w14:paraId="569DB2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8/92</w:t>
            </w:r>
          </w:p>
        </w:tc>
        <w:tc>
          <w:tcPr>
            <w:tcW w:w="1352" w:type="dxa"/>
          </w:tcPr>
          <w:p w14:paraId="7AD2E8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R-00922314</w:t>
            </w:r>
          </w:p>
        </w:tc>
        <w:tc>
          <w:tcPr>
            <w:tcW w:w="981" w:type="dxa"/>
          </w:tcPr>
          <w:p w14:paraId="083C94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7222B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GPU Industrial Intervenors</w:t>
            </w:r>
          </w:p>
        </w:tc>
        <w:tc>
          <w:tcPr>
            <w:tcW w:w="1526" w:type="dxa"/>
          </w:tcPr>
          <w:p w14:paraId="14E384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w:t>
            </w:r>
          </w:p>
        </w:tc>
        <w:tc>
          <w:tcPr>
            <w:tcW w:w="3446" w:type="dxa"/>
          </w:tcPr>
          <w:p w14:paraId="776131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 performance rewards, purchased power risk, OPEB expense.</w:t>
            </w:r>
          </w:p>
        </w:tc>
      </w:tr>
      <w:tr w:rsidR="00E2704A" w:rsidRPr="00E2704A" w14:paraId="4856572C" w14:textId="77777777" w:rsidTr="006F7E84">
        <w:trPr>
          <w:cantSplit/>
          <w:trHeight w:val="138"/>
        </w:trPr>
        <w:tc>
          <w:tcPr>
            <w:tcW w:w="646" w:type="dxa"/>
          </w:tcPr>
          <w:p w14:paraId="3CF7E4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0CF2B9C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92-043</w:t>
            </w:r>
          </w:p>
        </w:tc>
        <w:tc>
          <w:tcPr>
            <w:tcW w:w="981" w:type="dxa"/>
          </w:tcPr>
          <w:p w14:paraId="56CCEE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EDB8A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Consumers</w:t>
            </w:r>
          </w:p>
        </w:tc>
        <w:tc>
          <w:tcPr>
            <w:tcW w:w="1526" w:type="dxa"/>
          </w:tcPr>
          <w:p w14:paraId="175569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42AB7F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6AD7DE92" w14:textId="77777777" w:rsidTr="006F7E84">
        <w:trPr>
          <w:cantSplit/>
          <w:trHeight w:val="138"/>
        </w:trPr>
        <w:tc>
          <w:tcPr>
            <w:tcW w:w="646" w:type="dxa"/>
          </w:tcPr>
          <w:p w14:paraId="335B0A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46BA2F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920324-EI</w:t>
            </w:r>
          </w:p>
        </w:tc>
        <w:tc>
          <w:tcPr>
            <w:tcW w:w="981" w:type="dxa"/>
          </w:tcPr>
          <w:p w14:paraId="6FC93A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15D5DE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48BBF51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Tampa Electric Co.</w:t>
            </w:r>
          </w:p>
        </w:tc>
        <w:tc>
          <w:tcPr>
            <w:tcW w:w="3446" w:type="dxa"/>
          </w:tcPr>
          <w:p w14:paraId="6DB599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00377D81" w14:textId="77777777" w:rsidTr="006F7E84">
        <w:trPr>
          <w:cantSplit/>
          <w:trHeight w:val="138"/>
        </w:trPr>
        <w:tc>
          <w:tcPr>
            <w:tcW w:w="646" w:type="dxa"/>
          </w:tcPr>
          <w:p w14:paraId="76826B1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045257E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39348</w:t>
            </w:r>
          </w:p>
        </w:tc>
        <w:tc>
          <w:tcPr>
            <w:tcW w:w="981" w:type="dxa"/>
          </w:tcPr>
          <w:p w14:paraId="6602DB9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w:t>
            </w:r>
          </w:p>
        </w:tc>
        <w:tc>
          <w:tcPr>
            <w:tcW w:w="1885" w:type="dxa"/>
          </w:tcPr>
          <w:p w14:paraId="16AFCD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Indiana Industrial Group</w:t>
            </w:r>
          </w:p>
        </w:tc>
        <w:tc>
          <w:tcPr>
            <w:tcW w:w="1526" w:type="dxa"/>
          </w:tcPr>
          <w:p w14:paraId="716511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4D6394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20496440" w14:textId="77777777" w:rsidTr="006F7E84">
        <w:trPr>
          <w:cantSplit/>
          <w:trHeight w:val="138"/>
        </w:trPr>
        <w:tc>
          <w:tcPr>
            <w:tcW w:w="646" w:type="dxa"/>
          </w:tcPr>
          <w:p w14:paraId="6BD66F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1C7F0B8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910840-PU</w:t>
            </w:r>
          </w:p>
        </w:tc>
        <w:tc>
          <w:tcPr>
            <w:tcW w:w="981" w:type="dxa"/>
          </w:tcPr>
          <w:p w14:paraId="50E97C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28555C4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6DC1A46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38CCB5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66C4EB58" w14:textId="77777777" w:rsidTr="006F7E84">
        <w:trPr>
          <w:cantSplit/>
          <w:trHeight w:val="138"/>
        </w:trPr>
        <w:tc>
          <w:tcPr>
            <w:tcW w:w="646" w:type="dxa"/>
          </w:tcPr>
          <w:p w14:paraId="3A97A0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65E7B4C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39314</w:t>
            </w:r>
          </w:p>
        </w:tc>
        <w:tc>
          <w:tcPr>
            <w:tcW w:w="981" w:type="dxa"/>
          </w:tcPr>
          <w:p w14:paraId="050F5A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w:t>
            </w:r>
          </w:p>
        </w:tc>
        <w:tc>
          <w:tcPr>
            <w:tcW w:w="1885" w:type="dxa"/>
          </w:tcPr>
          <w:p w14:paraId="391C99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Industrial Consumers for Fair Utility Rates</w:t>
            </w:r>
          </w:p>
        </w:tc>
        <w:tc>
          <w:tcPr>
            <w:tcW w:w="1526" w:type="dxa"/>
          </w:tcPr>
          <w:p w14:paraId="1929B69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Indiana Michigan Power Co.</w:t>
            </w:r>
          </w:p>
        </w:tc>
        <w:tc>
          <w:tcPr>
            <w:tcW w:w="3446" w:type="dxa"/>
          </w:tcPr>
          <w:p w14:paraId="704D76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56665F73" w14:textId="77777777" w:rsidTr="006F7E84">
        <w:trPr>
          <w:cantSplit/>
          <w:trHeight w:val="138"/>
        </w:trPr>
        <w:tc>
          <w:tcPr>
            <w:tcW w:w="646" w:type="dxa"/>
          </w:tcPr>
          <w:p w14:paraId="2B856E3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11/92</w:t>
            </w:r>
          </w:p>
        </w:tc>
        <w:tc>
          <w:tcPr>
            <w:tcW w:w="1352" w:type="dxa"/>
          </w:tcPr>
          <w:p w14:paraId="38E1958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p>
        </w:tc>
        <w:tc>
          <w:tcPr>
            <w:tcW w:w="981" w:type="dxa"/>
          </w:tcPr>
          <w:p w14:paraId="413372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DBD8E3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C06BB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494AD1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7C04DB5E" w14:textId="77777777" w:rsidTr="006F7E84">
        <w:trPr>
          <w:cantSplit/>
          <w:trHeight w:val="138"/>
        </w:trPr>
        <w:tc>
          <w:tcPr>
            <w:tcW w:w="646" w:type="dxa"/>
          </w:tcPr>
          <w:p w14:paraId="3068B3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11/92</w:t>
            </w:r>
          </w:p>
        </w:tc>
        <w:tc>
          <w:tcPr>
            <w:tcW w:w="1352" w:type="dxa"/>
          </w:tcPr>
          <w:p w14:paraId="3BC4484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8469</w:t>
            </w:r>
          </w:p>
        </w:tc>
        <w:tc>
          <w:tcPr>
            <w:tcW w:w="981" w:type="dxa"/>
          </w:tcPr>
          <w:p w14:paraId="7414C3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5B9710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Westvaco Corp., </w:t>
            </w:r>
            <w:proofErr w:type="spellStart"/>
            <w:r w:rsidRPr="00E2704A">
              <w:rPr>
                <w:rFonts w:ascii="Arial Narrow" w:hAnsi="Arial Narrow"/>
                <w:spacing w:val="-2"/>
                <w:sz w:val="17"/>
              </w:rPr>
              <w:t>Eastalco</w:t>
            </w:r>
            <w:proofErr w:type="spellEnd"/>
            <w:r w:rsidRPr="00E2704A">
              <w:rPr>
                <w:rFonts w:ascii="Arial Narrow" w:hAnsi="Arial Narrow"/>
                <w:spacing w:val="-2"/>
                <w:sz w:val="17"/>
              </w:rPr>
              <w:t xml:space="preserve"> Aluminum Co.</w:t>
            </w:r>
          </w:p>
        </w:tc>
        <w:tc>
          <w:tcPr>
            <w:tcW w:w="1526" w:type="dxa"/>
          </w:tcPr>
          <w:p w14:paraId="4D5105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Potomac Edison Co.</w:t>
            </w:r>
          </w:p>
        </w:tc>
        <w:tc>
          <w:tcPr>
            <w:tcW w:w="3446" w:type="dxa"/>
          </w:tcPr>
          <w:p w14:paraId="3849A3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0019F892" w14:textId="77777777" w:rsidTr="006F7E84">
        <w:trPr>
          <w:cantSplit/>
          <w:trHeight w:val="138"/>
        </w:trPr>
        <w:tc>
          <w:tcPr>
            <w:tcW w:w="646" w:type="dxa"/>
          </w:tcPr>
          <w:p w14:paraId="61609A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11/92</w:t>
            </w:r>
          </w:p>
        </w:tc>
        <w:tc>
          <w:tcPr>
            <w:tcW w:w="1352" w:type="dxa"/>
          </w:tcPr>
          <w:p w14:paraId="5224B15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92-1715-AU-COI</w:t>
            </w:r>
          </w:p>
        </w:tc>
        <w:tc>
          <w:tcPr>
            <w:tcW w:w="981" w:type="dxa"/>
          </w:tcPr>
          <w:p w14:paraId="64B453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4FD3A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Manufacturers Association</w:t>
            </w:r>
          </w:p>
        </w:tc>
        <w:tc>
          <w:tcPr>
            <w:tcW w:w="1526" w:type="dxa"/>
          </w:tcPr>
          <w:p w14:paraId="31AD92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6AE8CD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5AC5D29D" w14:textId="77777777" w:rsidTr="006F7E84">
        <w:trPr>
          <w:cantSplit/>
          <w:trHeight w:val="138"/>
        </w:trPr>
        <w:tc>
          <w:tcPr>
            <w:tcW w:w="646" w:type="dxa"/>
          </w:tcPr>
          <w:p w14:paraId="7F619F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12/92</w:t>
            </w:r>
          </w:p>
        </w:tc>
        <w:tc>
          <w:tcPr>
            <w:tcW w:w="1352" w:type="dxa"/>
          </w:tcPr>
          <w:p w14:paraId="5F35AB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R-00922378</w:t>
            </w:r>
          </w:p>
        </w:tc>
        <w:tc>
          <w:tcPr>
            <w:tcW w:w="981" w:type="dxa"/>
          </w:tcPr>
          <w:p w14:paraId="290F5D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PA </w:t>
            </w:r>
          </w:p>
        </w:tc>
        <w:tc>
          <w:tcPr>
            <w:tcW w:w="1885" w:type="dxa"/>
          </w:tcPr>
          <w:p w14:paraId="4D73BF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Armco Advanced Materials Co., The WPP Industrial Intervenors</w:t>
            </w:r>
          </w:p>
        </w:tc>
        <w:tc>
          <w:tcPr>
            <w:tcW w:w="1526" w:type="dxa"/>
          </w:tcPr>
          <w:p w14:paraId="6C86AA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05564C9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 performance rewards, purchased power risk, OPEB expense.</w:t>
            </w:r>
          </w:p>
        </w:tc>
      </w:tr>
      <w:tr w:rsidR="00E2704A" w:rsidRPr="00E2704A" w14:paraId="5D4EEAAB" w14:textId="77777777" w:rsidTr="006F7E84">
        <w:trPr>
          <w:cantSplit/>
          <w:trHeight w:val="138"/>
        </w:trPr>
        <w:tc>
          <w:tcPr>
            <w:tcW w:w="646" w:type="dxa"/>
          </w:tcPr>
          <w:p w14:paraId="722DB7F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12/92</w:t>
            </w:r>
          </w:p>
        </w:tc>
        <w:tc>
          <w:tcPr>
            <w:tcW w:w="1352" w:type="dxa"/>
          </w:tcPr>
          <w:p w14:paraId="5EF82E6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U-19949</w:t>
            </w:r>
          </w:p>
        </w:tc>
        <w:tc>
          <w:tcPr>
            <w:tcW w:w="981" w:type="dxa"/>
          </w:tcPr>
          <w:p w14:paraId="721979B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65E45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99693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Central Bell</w:t>
            </w:r>
          </w:p>
        </w:tc>
        <w:tc>
          <w:tcPr>
            <w:tcW w:w="3446" w:type="dxa"/>
          </w:tcPr>
          <w:p w14:paraId="2093B3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 cost allocations, merger.</w:t>
            </w:r>
          </w:p>
        </w:tc>
      </w:tr>
      <w:tr w:rsidR="00E2704A" w:rsidRPr="00E2704A" w14:paraId="64526027" w14:textId="77777777" w:rsidTr="006F7E84">
        <w:trPr>
          <w:cantSplit/>
          <w:trHeight w:val="138"/>
        </w:trPr>
        <w:tc>
          <w:tcPr>
            <w:tcW w:w="646" w:type="dxa"/>
          </w:tcPr>
          <w:p w14:paraId="378D89F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12/92</w:t>
            </w:r>
          </w:p>
        </w:tc>
        <w:tc>
          <w:tcPr>
            <w:tcW w:w="1352" w:type="dxa"/>
          </w:tcPr>
          <w:p w14:paraId="4BF2E5D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R-00922479</w:t>
            </w:r>
          </w:p>
        </w:tc>
        <w:tc>
          <w:tcPr>
            <w:tcW w:w="981" w:type="dxa"/>
          </w:tcPr>
          <w:p w14:paraId="4068D8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1496D5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48F3CE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Electric Co.</w:t>
            </w:r>
          </w:p>
        </w:tc>
        <w:tc>
          <w:tcPr>
            <w:tcW w:w="3446" w:type="dxa"/>
          </w:tcPr>
          <w:p w14:paraId="4C473F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6F4C3D1D" w14:textId="77777777" w:rsidTr="006F7E84">
        <w:trPr>
          <w:cantSplit/>
          <w:trHeight w:val="138"/>
        </w:trPr>
        <w:tc>
          <w:tcPr>
            <w:tcW w:w="646" w:type="dxa"/>
          </w:tcPr>
          <w:p w14:paraId="473F93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1/93</w:t>
            </w:r>
          </w:p>
        </w:tc>
        <w:tc>
          <w:tcPr>
            <w:tcW w:w="1352" w:type="dxa"/>
          </w:tcPr>
          <w:p w14:paraId="6CFF26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8487</w:t>
            </w:r>
          </w:p>
        </w:tc>
        <w:tc>
          <w:tcPr>
            <w:tcW w:w="981" w:type="dxa"/>
          </w:tcPr>
          <w:p w14:paraId="136E48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08E7A8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Maryland Industrial Group</w:t>
            </w:r>
          </w:p>
        </w:tc>
        <w:tc>
          <w:tcPr>
            <w:tcW w:w="1526" w:type="dxa"/>
          </w:tcPr>
          <w:p w14:paraId="3A49A6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Baltimore Gas &amp; Electric Co.,</w:t>
            </w:r>
            <w:r w:rsidRPr="00E2704A">
              <w:rPr>
                <w:rFonts w:ascii="Arial Narrow" w:hAnsi="Arial Narrow"/>
                <w:spacing w:val="-2"/>
                <w:sz w:val="17"/>
              </w:rPr>
              <w:br/>
              <w:t>Bethlehem Steel Corp.</w:t>
            </w:r>
          </w:p>
        </w:tc>
        <w:tc>
          <w:tcPr>
            <w:tcW w:w="3446" w:type="dxa"/>
          </w:tcPr>
          <w:p w14:paraId="367631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 deferred fuel, CWIP in rate base.</w:t>
            </w:r>
          </w:p>
        </w:tc>
      </w:tr>
      <w:tr w:rsidR="00E2704A" w:rsidRPr="00E2704A" w14:paraId="3574D933" w14:textId="77777777" w:rsidTr="006F7E84">
        <w:trPr>
          <w:cantSplit/>
          <w:trHeight w:val="138"/>
        </w:trPr>
        <w:tc>
          <w:tcPr>
            <w:tcW w:w="646" w:type="dxa"/>
          </w:tcPr>
          <w:p w14:paraId="5AD16B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1/93</w:t>
            </w:r>
          </w:p>
        </w:tc>
        <w:tc>
          <w:tcPr>
            <w:tcW w:w="1352" w:type="dxa"/>
          </w:tcPr>
          <w:p w14:paraId="2F1DE76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39498</w:t>
            </w:r>
          </w:p>
        </w:tc>
        <w:tc>
          <w:tcPr>
            <w:tcW w:w="981" w:type="dxa"/>
          </w:tcPr>
          <w:p w14:paraId="294437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w:t>
            </w:r>
          </w:p>
        </w:tc>
        <w:tc>
          <w:tcPr>
            <w:tcW w:w="1885" w:type="dxa"/>
          </w:tcPr>
          <w:p w14:paraId="3909BA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PSI Industrial Group</w:t>
            </w:r>
          </w:p>
        </w:tc>
        <w:tc>
          <w:tcPr>
            <w:tcW w:w="1526" w:type="dxa"/>
          </w:tcPr>
          <w:p w14:paraId="45473E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PSI Energy, Inc.</w:t>
            </w:r>
          </w:p>
        </w:tc>
        <w:tc>
          <w:tcPr>
            <w:tcW w:w="3446" w:type="dxa"/>
          </w:tcPr>
          <w:p w14:paraId="593DDD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Refunds due to over-collection of taxes on Marble Hill cancellation.</w:t>
            </w:r>
          </w:p>
        </w:tc>
      </w:tr>
      <w:tr w:rsidR="00E2704A" w:rsidRPr="00E2704A" w14:paraId="6DB980AF" w14:textId="77777777" w:rsidTr="006F7E84">
        <w:trPr>
          <w:cantSplit/>
          <w:trHeight w:val="138"/>
        </w:trPr>
        <w:tc>
          <w:tcPr>
            <w:tcW w:w="646" w:type="dxa"/>
          </w:tcPr>
          <w:p w14:paraId="5EBD4D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1F5998A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92-11-11</w:t>
            </w:r>
          </w:p>
        </w:tc>
        <w:tc>
          <w:tcPr>
            <w:tcW w:w="981" w:type="dxa"/>
          </w:tcPr>
          <w:p w14:paraId="4B41F7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3CD37D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187040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Light &amp; Power Co</w:t>
            </w:r>
          </w:p>
        </w:tc>
        <w:tc>
          <w:tcPr>
            <w:tcW w:w="3446" w:type="dxa"/>
          </w:tcPr>
          <w:p w14:paraId="25634E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05B45758" w14:textId="77777777" w:rsidTr="006F7E84">
        <w:trPr>
          <w:cantSplit/>
          <w:trHeight w:val="138"/>
        </w:trPr>
        <w:tc>
          <w:tcPr>
            <w:tcW w:w="646" w:type="dxa"/>
          </w:tcPr>
          <w:p w14:paraId="008AAF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638D49E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 (Surrebuttal)</w:t>
            </w:r>
          </w:p>
        </w:tc>
        <w:tc>
          <w:tcPr>
            <w:tcW w:w="981" w:type="dxa"/>
          </w:tcPr>
          <w:p w14:paraId="3E5925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CFE55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1EA20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663B22D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2577A325" w14:textId="77777777" w:rsidTr="006F7E84">
        <w:trPr>
          <w:cantSplit/>
          <w:trHeight w:val="138"/>
        </w:trPr>
        <w:tc>
          <w:tcPr>
            <w:tcW w:w="646" w:type="dxa"/>
          </w:tcPr>
          <w:p w14:paraId="728778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521937F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93-01-EL-EFC</w:t>
            </w:r>
          </w:p>
        </w:tc>
        <w:tc>
          <w:tcPr>
            <w:tcW w:w="981" w:type="dxa"/>
          </w:tcPr>
          <w:p w14:paraId="2C843F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688D32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Industrial Energy Consumers</w:t>
            </w:r>
          </w:p>
        </w:tc>
        <w:tc>
          <w:tcPr>
            <w:tcW w:w="1526" w:type="dxa"/>
          </w:tcPr>
          <w:p w14:paraId="0BD890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Power Co.</w:t>
            </w:r>
          </w:p>
        </w:tc>
        <w:tc>
          <w:tcPr>
            <w:tcW w:w="3446" w:type="dxa"/>
          </w:tcPr>
          <w:p w14:paraId="0E2E68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 fuel.</w:t>
            </w:r>
          </w:p>
        </w:tc>
      </w:tr>
      <w:tr w:rsidR="00E2704A" w:rsidRPr="00E2704A" w14:paraId="7065C9D6" w14:textId="77777777" w:rsidTr="006F7E84">
        <w:trPr>
          <w:cantSplit/>
          <w:trHeight w:val="138"/>
        </w:trPr>
        <w:tc>
          <w:tcPr>
            <w:tcW w:w="646" w:type="dxa"/>
          </w:tcPr>
          <w:p w14:paraId="79BA83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0341936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EC92-21000</w:t>
            </w:r>
            <w:r w:rsidRPr="00E2704A">
              <w:rPr>
                <w:rFonts w:ascii="Arial Narrow" w:hAnsi="Arial Narrow"/>
                <w:spacing w:val="-2"/>
                <w:sz w:val="17"/>
              </w:rPr>
              <w:br/>
              <w:t>ER92-806-000</w:t>
            </w:r>
          </w:p>
        </w:tc>
        <w:tc>
          <w:tcPr>
            <w:tcW w:w="981" w:type="dxa"/>
          </w:tcPr>
          <w:p w14:paraId="05C104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58CFD4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819DB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52F3DC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4D048BE1" w14:textId="77777777" w:rsidTr="006F7E84">
        <w:trPr>
          <w:cantSplit/>
          <w:trHeight w:val="138"/>
        </w:trPr>
        <w:tc>
          <w:tcPr>
            <w:tcW w:w="646" w:type="dxa"/>
          </w:tcPr>
          <w:p w14:paraId="0BFD13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4/93</w:t>
            </w:r>
          </w:p>
        </w:tc>
        <w:tc>
          <w:tcPr>
            <w:tcW w:w="1352" w:type="dxa"/>
          </w:tcPr>
          <w:p w14:paraId="06E7995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92-1464-EL-AIR</w:t>
            </w:r>
          </w:p>
        </w:tc>
        <w:tc>
          <w:tcPr>
            <w:tcW w:w="981" w:type="dxa"/>
          </w:tcPr>
          <w:p w14:paraId="7DF2E7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6AAA5F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Air Products Armco Steel Industrial Energy Consumers</w:t>
            </w:r>
          </w:p>
        </w:tc>
        <w:tc>
          <w:tcPr>
            <w:tcW w:w="1526" w:type="dxa"/>
          </w:tcPr>
          <w:p w14:paraId="2516B4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Cincinnati Gas &amp; Electric Co.</w:t>
            </w:r>
          </w:p>
        </w:tc>
        <w:tc>
          <w:tcPr>
            <w:tcW w:w="3446" w:type="dxa"/>
          </w:tcPr>
          <w:p w14:paraId="731022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plan.</w:t>
            </w:r>
          </w:p>
        </w:tc>
      </w:tr>
      <w:tr w:rsidR="00E2704A" w:rsidRPr="00E2704A" w14:paraId="4FF9402B" w14:textId="77777777" w:rsidTr="006F7E84">
        <w:trPr>
          <w:cantSplit/>
          <w:trHeight w:val="138"/>
        </w:trPr>
        <w:tc>
          <w:tcPr>
            <w:tcW w:w="646" w:type="dxa"/>
          </w:tcPr>
          <w:p w14:paraId="427715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4/93</w:t>
            </w:r>
          </w:p>
        </w:tc>
        <w:tc>
          <w:tcPr>
            <w:tcW w:w="1352" w:type="dxa"/>
          </w:tcPr>
          <w:p w14:paraId="6D7047A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EC92-21000</w:t>
            </w:r>
            <w:r w:rsidRPr="00E2704A">
              <w:rPr>
                <w:rFonts w:ascii="Arial Narrow" w:hAnsi="Arial Narrow"/>
                <w:spacing w:val="-2"/>
                <w:sz w:val="17"/>
              </w:rPr>
              <w:br/>
              <w:t>ER92-806-000</w:t>
            </w:r>
            <w:r w:rsidRPr="00E2704A">
              <w:rPr>
                <w:rFonts w:ascii="Arial Narrow" w:hAnsi="Arial Narrow"/>
                <w:spacing w:val="-2"/>
                <w:sz w:val="17"/>
              </w:rPr>
              <w:br/>
              <w:t>(Rebuttal)</w:t>
            </w:r>
          </w:p>
        </w:tc>
        <w:tc>
          <w:tcPr>
            <w:tcW w:w="981" w:type="dxa"/>
          </w:tcPr>
          <w:p w14:paraId="077AA6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0752FA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1569BD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149916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701618FE" w14:textId="77777777" w:rsidTr="006F7E84">
        <w:trPr>
          <w:cantSplit/>
          <w:trHeight w:val="138"/>
        </w:trPr>
        <w:tc>
          <w:tcPr>
            <w:tcW w:w="646" w:type="dxa"/>
          </w:tcPr>
          <w:p w14:paraId="281F94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9/93</w:t>
            </w:r>
          </w:p>
        </w:tc>
        <w:tc>
          <w:tcPr>
            <w:tcW w:w="1352" w:type="dxa"/>
          </w:tcPr>
          <w:p w14:paraId="5E89304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93-113</w:t>
            </w:r>
          </w:p>
        </w:tc>
        <w:tc>
          <w:tcPr>
            <w:tcW w:w="981" w:type="dxa"/>
          </w:tcPr>
          <w:p w14:paraId="500DF9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32E1C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5B14E9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w:t>
            </w:r>
          </w:p>
        </w:tc>
        <w:tc>
          <w:tcPr>
            <w:tcW w:w="3446" w:type="dxa"/>
          </w:tcPr>
          <w:p w14:paraId="4C5190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Fuel clause and coal contract refund.</w:t>
            </w:r>
          </w:p>
        </w:tc>
      </w:tr>
      <w:tr w:rsidR="00E2704A" w:rsidRPr="00E2704A" w14:paraId="1D326A6B" w14:textId="77777777" w:rsidTr="006F7E84">
        <w:trPr>
          <w:cantSplit/>
          <w:trHeight w:val="138"/>
        </w:trPr>
        <w:tc>
          <w:tcPr>
            <w:tcW w:w="646" w:type="dxa"/>
          </w:tcPr>
          <w:p w14:paraId="1AC9BD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9/93</w:t>
            </w:r>
          </w:p>
        </w:tc>
        <w:tc>
          <w:tcPr>
            <w:tcW w:w="1352" w:type="dxa"/>
          </w:tcPr>
          <w:p w14:paraId="4864F5E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92-490,</w:t>
            </w:r>
            <w:r w:rsidRPr="00E2704A">
              <w:rPr>
                <w:rFonts w:ascii="Arial Narrow" w:hAnsi="Arial Narrow"/>
                <w:spacing w:val="-2"/>
                <w:sz w:val="17"/>
              </w:rPr>
              <w:br/>
              <w:t>92-490A,</w:t>
            </w:r>
            <w:r w:rsidRPr="00E2704A">
              <w:rPr>
                <w:rFonts w:ascii="Arial Narrow" w:hAnsi="Arial Narrow"/>
                <w:spacing w:val="-2"/>
                <w:sz w:val="17"/>
              </w:rPr>
              <w:br/>
              <w:t>90-360-C</w:t>
            </w:r>
          </w:p>
        </w:tc>
        <w:tc>
          <w:tcPr>
            <w:tcW w:w="981" w:type="dxa"/>
          </w:tcPr>
          <w:p w14:paraId="643B7D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593C5A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and Kentucky Attorney General</w:t>
            </w:r>
          </w:p>
        </w:tc>
        <w:tc>
          <w:tcPr>
            <w:tcW w:w="1526" w:type="dxa"/>
          </w:tcPr>
          <w:p w14:paraId="7B71F9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5E73D8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Disallowances and restitution for excessive fuel costs, illegal and improper payments, recovery of mine closure costs.</w:t>
            </w:r>
          </w:p>
        </w:tc>
      </w:tr>
      <w:tr w:rsidR="00E2704A" w:rsidRPr="00E2704A" w14:paraId="3B2E4CB7" w14:textId="77777777" w:rsidTr="006F7E84">
        <w:trPr>
          <w:cantSplit/>
          <w:trHeight w:val="138"/>
        </w:trPr>
        <w:tc>
          <w:tcPr>
            <w:tcW w:w="646" w:type="dxa"/>
          </w:tcPr>
          <w:p w14:paraId="32294C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10/93</w:t>
            </w:r>
          </w:p>
        </w:tc>
        <w:tc>
          <w:tcPr>
            <w:tcW w:w="1352" w:type="dxa"/>
          </w:tcPr>
          <w:p w14:paraId="756335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p>
        </w:tc>
        <w:tc>
          <w:tcPr>
            <w:tcW w:w="981" w:type="dxa"/>
          </w:tcPr>
          <w:p w14:paraId="7A148F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1CA91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33356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7387C8C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debt restructuring agreement, River Bend cost recovery.</w:t>
            </w:r>
          </w:p>
        </w:tc>
      </w:tr>
      <w:tr w:rsidR="00E2704A" w:rsidRPr="00E2704A" w14:paraId="09E5618D" w14:textId="77777777" w:rsidTr="006F7E84">
        <w:trPr>
          <w:cantSplit/>
          <w:trHeight w:val="138"/>
        </w:trPr>
        <w:tc>
          <w:tcPr>
            <w:tcW w:w="646" w:type="dxa"/>
          </w:tcPr>
          <w:p w14:paraId="7A41DA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1/94</w:t>
            </w:r>
          </w:p>
        </w:tc>
        <w:tc>
          <w:tcPr>
            <w:tcW w:w="1352" w:type="dxa"/>
          </w:tcPr>
          <w:p w14:paraId="4B74C26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U-20647</w:t>
            </w:r>
          </w:p>
        </w:tc>
        <w:tc>
          <w:tcPr>
            <w:tcW w:w="981" w:type="dxa"/>
          </w:tcPr>
          <w:p w14:paraId="59526C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A1322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B25C4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52F130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Audit and investigation into fuel clause costs.</w:t>
            </w:r>
          </w:p>
        </w:tc>
      </w:tr>
      <w:tr w:rsidR="00E2704A" w:rsidRPr="00E2704A" w14:paraId="24AA19AD" w14:textId="77777777" w:rsidTr="006F7E84">
        <w:trPr>
          <w:cantSplit/>
          <w:trHeight w:val="138"/>
        </w:trPr>
        <w:tc>
          <w:tcPr>
            <w:tcW w:w="646" w:type="dxa"/>
          </w:tcPr>
          <w:p w14:paraId="3FDC05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4/94</w:t>
            </w:r>
          </w:p>
        </w:tc>
        <w:tc>
          <w:tcPr>
            <w:tcW w:w="1352" w:type="dxa"/>
          </w:tcPr>
          <w:p w14:paraId="76D1068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U-20647</w:t>
            </w:r>
            <w:r w:rsidRPr="00E2704A">
              <w:rPr>
                <w:rFonts w:ascii="Arial Narrow" w:hAnsi="Arial Narrow"/>
                <w:spacing w:val="-2"/>
                <w:sz w:val="17"/>
              </w:rPr>
              <w:br/>
              <w:t>(Surrebuttal)</w:t>
            </w:r>
          </w:p>
        </w:tc>
        <w:tc>
          <w:tcPr>
            <w:tcW w:w="981" w:type="dxa"/>
          </w:tcPr>
          <w:p w14:paraId="4BF401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AD7FB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AD654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0B71B7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Nuclear and fossil unit performance, fuel costs, fuel clause principles and guidelines.</w:t>
            </w:r>
          </w:p>
        </w:tc>
      </w:tr>
      <w:tr w:rsidR="00E2704A" w:rsidRPr="00E2704A" w14:paraId="70FF108B" w14:textId="77777777" w:rsidTr="006F7E84">
        <w:trPr>
          <w:cantSplit/>
          <w:trHeight w:val="138"/>
        </w:trPr>
        <w:tc>
          <w:tcPr>
            <w:tcW w:w="646" w:type="dxa"/>
          </w:tcPr>
          <w:p w14:paraId="2CA7D1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4/94</w:t>
            </w:r>
          </w:p>
        </w:tc>
        <w:tc>
          <w:tcPr>
            <w:tcW w:w="1352" w:type="dxa"/>
          </w:tcPr>
          <w:p w14:paraId="3D0E72D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U-20647 (Supplemental Surrebuttal)</w:t>
            </w:r>
          </w:p>
        </w:tc>
        <w:tc>
          <w:tcPr>
            <w:tcW w:w="981" w:type="dxa"/>
          </w:tcPr>
          <w:p w14:paraId="6E58A7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A1DD9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62BDA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1B679D0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Audit and investigation into fuel clause costs.</w:t>
            </w:r>
          </w:p>
        </w:tc>
      </w:tr>
      <w:tr w:rsidR="00E2704A" w:rsidRPr="00E2704A" w14:paraId="034BCD9F" w14:textId="77777777" w:rsidTr="006F7E84">
        <w:trPr>
          <w:cantSplit/>
          <w:trHeight w:val="138"/>
        </w:trPr>
        <w:tc>
          <w:tcPr>
            <w:tcW w:w="646" w:type="dxa"/>
          </w:tcPr>
          <w:p w14:paraId="042A94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5/94</w:t>
            </w:r>
          </w:p>
        </w:tc>
        <w:tc>
          <w:tcPr>
            <w:tcW w:w="1352" w:type="dxa"/>
          </w:tcPr>
          <w:p w14:paraId="709EB3F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U-20178</w:t>
            </w:r>
          </w:p>
        </w:tc>
        <w:tc>
          <w:tcPr>
            <w:tcW w:w="981" w:type="dxa"/>
          </w:tcPr>
          <w:p w14:paraId="136BBD7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75130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0BD06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Power &amp; Light Co.</w:t>
            </w:r>
          </w:p>
        </w:tc>
        <w:tc>
          <w:tcPr>
            <w:tcW w:w="3446" w:type="dxa"/>
          </w:tcPr>
          <w:p w14:paraId="1EB791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Planning and quantification issues of least cost integrated resource plan.</w:t>
            </w:r>
          </w:p>
        </w:tc>
      </w:tr>
      <w:tr w:rsidR="00E2704A" w:rsidRPr="00E2704A" w14:paraId="62168D29" w14:textId="77777777" w:rsidTr="006F7E84">
        <w:trPr>
          <w:cantSplit/>
          <w:trHeight w:val="138"/>
        </w:trPr>
        <w:tc>
          <w:tcPr>
            <w:tcW w:w="646" w:type="dxa"/>
          </w:tcPr>
          <w:p w14:paraId="0E1BF4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9/94</w:t>
            </w:r>
          </w:p>
        </w:tc>
        <w:tc>
          <w:tcPr>
            <w:tcW w:w="1352" w:type="dxa"/>
          </w:tcPr>
          <w:p w14:paraId="618FE9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U-19904 </w:t>
            </w:r>
            <w:r w:rsidRPr="00E2704A">
              <w:rPr>
                <w:rFonts w:ascii="Arial Narrow" w:hAnsi="Arial Narrow"/>
                <w:spacing w:val="-2"/>
                <w:sz w:val="17"/>
              </w:rPr>
              <w:br/>
              <w:t>Initial Post-Merger Earnings Review</w:t>
            </w:r>
          </w:p>
        </w:tc>
        <w:tc>
          <w:tcPr>
            <w:tcW w:w="981" w:type="dxa"/>
          </w:tcPr>
          <w:p w14:paraId="68F8674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C9F0E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CFAFF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641DB0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River Bend phase-in plan, deregulated asset plan, capital structure, other revenue requirement issues.</w:t>
            </w:r>
          </w:p>
        </w:tc>
      </w:tr>
      <w:tr w:rsidR="00E2704A" w:rsidRPr="00E2704A" w14:paraId="331D0F62" w14:textId="77777777" w:rsidTr="006F7E84">
        <w:trPr>
          <w:cantSplit/>
          <w:trHeight w:val="138"/>
        </w:trPr>
        <w:tc>
          <w:tcPr>
            <w:tcW w:w="646" w:type="dxa"/>
          </w:tcPr>
          <w:p w14:paraId="163242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9/94</w:t>
            </w:r>
          </w:p>
        </w:tc>
        <w:tc>
          <w:tcPr>
            <w:tcW w:w="1352" w:type="dxa"/>
          </w:tcPr>
          <w:p w14:paraId="212646B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p>
        </w:tc>
        <w:tc>
          <w:tcPr>
            <w:tcW w:w="981" w:type="dxa"/>
          </w:tcPr>
          <w:p w14:paraId="54746E1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1AF5E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FD712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48E277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G&amp;T cooperative ratemaking policies, exclusion of River Bend, other revenue requirement issues.</w:t>
            </w:r>
          </w:p>
        </w:tc>
      </w:tr>
      <w:tr w:rsidR="00E2704A" w:rsidRPr="00E2704A" w14:paraId="61E70AB5" w14:textId="77777777" w:rsidTr="006F7E84">
        <w:trPr>
          <w:cantSplit/>
          <w:trHeight w:val="138"/>
        </w:trPr>
        <w:tc>
          <w:tcPr>
            <w:tcW w:w="646" w:type="dxa"/>
          </w:tcPr>
          <w:p w14:paraId="7CE401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10/94</w:t>
            </w:r>
          </w:p>
        </w:tc>
        <w:tc>
          <w:tcPr>
            <w:tcW w:w="1352" w:type="dxa"/>
          </w:tcPr>
          <w:p w14:paraId="522D032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3905-U</w:t>
            </w:r>
          </w:p>
        </w:tc>
        <w:tc>
          <w:tcPr>
            <w:tcW w:w="981" w:type="dxa"/>
          </w:tcPr>
          <w:p w14:paraId="23DECA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50BA0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1A251F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Bell Telephone Co.</w:t>
            </w:r>
          </w:p>
        </w:tc>
        <w:tc>
          <w:tcPr>
            <w:tcW w:w="3446" w:type="dxa"/>
          </w:tcPr>
          <w:p w14:paraId="1D2CFCB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rate plan, earnings review.</w:t>
            </w:r>
          </w:p>
        </w:tc>
      </w:tr>
      <w:tr w:rsidR="00E2704A" w:rsidRPr="00E2704A" w14:paraId="225FF83A" w14:textId="77777777" w:rsidTr="006F7E84">
        <w:trPr>
          <w:cantSplit/>
          <w:trHeight w:val="138"/>
        </w:trPr>
        <w:tc>
          <w:tcPr>
            <w:tcW w:w="646" w:type="dxa"/>
          </w:tcPr>
          <w:p w14:paraId="7792BD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10/94</w:t>
            </w:r>
          </w:p>
        </w:tc>
        <w:tc>
          <w:tcPr>
            <w:tcW w:w="1352" w:type="dxa"/>
          </w:tcPr>
          <w:p w14:paraId="538F4C8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5258-U</w:t>
            </w:r>
          </w:p>
        </w:tc>
        <w:tc>
          <w:tcPr>
            <w:tcW w:w="981" w:type="dxa"/>
          </w:tcPr>
          <w:p w14:paraId="3B77CB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7DB7B2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0B480E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Bell Telephone Co.</w:t>
            </w:r>
          </w:p>
        </w:tc>
        <w:tc>
          <w:tcPr>
            <w:tcW w:w="3446" w:type="dxa"/>
          </w:tcPr>
          <w:p w14:paraId="664FE7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Alternative regulation, cost allocation.</w:t>
            </w:r>
          </w:p>
        </w:tc>
      </w:tr>
      <w:tr w:rsidR="00E2704A" w:rsidRPr="00E2704A" w14:paraId="6DA35004" w14:textId="77777777" w:rsidTr="006F7E84">
        <w:trPr>
          <w:cantSplit/>
          <w:trHeight w:val="138"/>
        </w:trPr>
        <w:tc>
          <w:tcPr>
            <w:tcW w:w="646" w:type="dxa"/>
          </w:tcPr>
          <w:p w14:paraId="56C291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11/94</w:t>
            </w:r>
          </w:p>
        </w:tc>
        <w:tc>
          <w:tcPr>
            <w:tcW w:w="1352" w:type="dxa"/>
          </w:tcPr>
          <w:p w14:paraId="014FF49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r w:rsidRPr="00E2704A">
              <w:rPr>
                <w:rFonts w:ascii="Arial Narrow" w:hAnsi="Arial Narrow"/>
                <w:spacing w:val="-2"/>
                <w:sz w:val="17"/>
              </w:rPr>
              <w:br/>
              <w:t>Initial Post-Merger Earnings Review</w:t>
            </w:r>
            <w:r w:rsidRPr="00E2704A">
              <w:rPr>
                <w:rFonts w:ascii="Arial Narrow" w:hAnsi="Arial Narrow"/>
                <w:spacing w:val="-2"/>
                <w:sz w:val="17"/>
              </w:rPr>
              <w:br/>
              <w:t>(Surrebuttal)</w:t>
            </w:r>
          </w:p>
        </w:tc>
        <w:tc>
          <w:tcPr>
            <w:tcW w:w="981" w:type="dxa"/>
          </w:tcPr>
          <w:p w14:paraId="7366B0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58A22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F623D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56CF66B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River Bend phase-in plan, deregulated asset plan, capital structure, other revenue requirement issues.</w:t>
            </w:r>
          </w:p>
        </w:tc>
      </w:tr>
      <w:tr w:rsidR="00E2704A" w:rsidRPr="00E2704A" w14:paraId="2CFE312A" w14:textId="77777777" w:rsidTr="006F7E84">
        <w:trPr>
          <w:cantSplit/>
          <w:trHeight w:val="138"/>
        </w:trPr>
        <w:tc>
          <w:tcPr>
            <w:tcW w:w="646" w:type="dxa"/>
          </w:tcPr>
          <w:p w14:paraId="2D41A0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11/94</w:t>
            </w:r>
          </w:p>
        </w:tc>
        <w:tc>
          <w:tcPr>
            <w:tcW w:w="1352" w:type="dxa"/>
          </w:tcPr>
          <w:p w14:paraId="49C0531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r w:rsidRPr="00E2704A">
              <w:rPr>
                <w:rFonts w:ascii="Arial Narrow" w:hAnsi="Arial Narrow"/>
                <w:spacing w:val="-2"/>
                <w:sz w:val="17"/>
              </w:rPr>
              <w:br/>
              <w:t>(Rebuttal)</w:t>
            </w:r>
          </w:p>
        </w:tc>
        <w:tc>
          <w:tcPr>
            <w:tcW w:w="981" w:type="dxa"/>
          </w:tcPr>
          <w:p w14:paraId="724090C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1FF83C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26E4C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4C672B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G&amp;T cooperative ratemaking policy, exclusion of River Bend, other revenue requirement issues.</w:t>
            </w:r>
          </w:p>
        </w:tc>
      </w:tr>
      <w:tr w:rsidR="00E2704A" w:rsidRPr="00E2704A" w14:paraId="36A41460" w14:textId="77777777" w:rsidTr="006F7E84">
        <w:trPr>
          <w:cantSplit/>
          <w:trHeight w:val="138"/>
        </w:trPr>
        <w:tc>
          <w:tcPr>
            <w:tcW w:w="646" w:type="dxa"/>
          </w:tcPr>
          <w:p w14:paraId="2EB0DE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4/95</w:t>
            </w:r>
          </w:p>
        </w:tc>
        <w:tc>
          <w:tcPr>
            <w:tcW w:w="1352" w:type="dxa"/>
          </w:tcPr>
          <w:p w14:paraId="52563C8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R-00943271</w:t>
            </w:r>
          </w:p>
        </w:tc>
        <w:tc>
          <w:tcPr>
            <w:tcW w:w="981" w:type="dxa"/>
          </w:tcPr>
          <w:p w14:paraId="515C220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5692B9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PP&amp;L Industrial Customer Alliance</w:t>
            </w:r>
          </w:p>
        </w:tc>
        <w:tc>
          <w:tcPr>
            <w:tcW w:w="1526" w:type="dxa"/>
          </w:tcPr>
          <w:p w14:paraId="55D670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Power &amp; Light Co.</w:t>
            </w:r>
          </w:p>
        </w:tc>
        <w:tc>
          <w:tcPr>
            <w:tcW w:w="3446" w:type="dxa"/>
          </w:tcPr>
          <w:p w14:paraId="1EB23B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Fossil dismantling, nuclear decommissioning.</w:t>
            </w:r>
          </w:p>
        </w:tc>
      </w:tr>
      <w:tr w:rsidR="00E2704A" w:rsidRPr="00E2704A" w14:paraId="548D7F35" w14:textId="77777777" w:rsidTr="006F7E84">
        <w:trPr>
          <w:cantSplit/>
          <w:trHeight w:val="138"/>
        </w:trPr>
        <w:tc>
          <w:tcPr>
            <w:tcW w:w="646" w:type="dxa"/>
          </w:tcPr>
          <w:p w14:paraId="4FAE73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6/95</w:t>
            </w:r>
          </w:p>
        </w:tc>
        <w:tc>
          <w:tcPr>
            <w:tcW w:w="1352" w:type="dxa"/>
          </w:tcPr>
          <w:p w14:paraId="7292D4E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3905-U</w:t>
            </w:r>
            <w:r w:rsidRPr="00E2704A">
              <w:rPr>
                <w:rFonts w:ascii="Arial Narrow" w:hAnsi="Arial Narrow"/>
                <w:spacing w:val="-2"/>
                <w:sz w:val="17"/>
              </w:rPr>
              <w:br/>
              <w:t>Rebuttal</w:t>
            </w:r>
          </w:p>
        </w:tc>
        <w:tc>
          <w:tcPr>
            <w:tcW w:w="981" w:type="dxa"/>
          </w:tcPr>
          <w:p w14:paraId="05FEEA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1F8293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w:t>
            </w:r>
          </w:p>
        </w:tc>
        <w:tc>
          <w:tcPr>
            <w:tcW w:w="1526" w:type="dxa"/>
          </w:tcPr>
          <w:p w14:paraId="6F63D4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Bell Telephone Co.</w:t>
            </w:r>
          </w:p>
        </w:tc>
        <w:tc>
          <w:tcPr>
            <w:tcW w:w="3446" w:type="dxa"/>
          </w:tcPr>
          <w:p w14:paraId="63C9EC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 affiliate transactions, revenue requirements, rate refund.</w:t>
            </w:r>
          </w:p>
        </w:tc>
      </w:tr>
      <w:tr w:rsidR="00E2704A" w:rsidRPr="00E2704A" w14:paraId="3E884283" w14:textId="77777777" w:rsidTr="006F7E84">
        <w:trPr>
          <w:cantSplit/>
          <w:trHeight w:val="138"/>
        </w:trPr>
        <w:tc>
          <w:tcPr>
            <w:tcW w:w="646" w:type="dxa"/>
          </w:tcPr>
          <w:p w14:paraId="53560A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6/95</w:t>
            </w:r>
          </w:p>
        </w:tc>
        <w:tc>
          <w:tcPr>
            <w:tcW w:w="1352" w:type="dxa"/>
          </w:tcPr>
          <w:p w14:paraId="26D1CFE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r w:rsidRPr="00E2704A">
              <w:rPr>
                <w:rFonts w:ascii="Arial Narrow" w:hAnsi="Arial Narrow"/>
                <w:spacing w:val="-2"/>
                <w:sz w:val="17"/>
              </w:rPr>
              <w:br/>
              <w:t>(Direct)</w:t>
            </w:r>
          </w:p>
        </w:tc>
        <w:tc>
          <w:tcPr>
            <w:tcW w:w="981" w:type="dxa"/>
          </w:tcPr>
          <w:p w14:paraId="5A2152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B6F1E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0E2D3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18DF03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Gas, coal, nuclear fuel costs, contract prudence, base/fuel realignment.</w:t>
            </w:r>
          </w:p>
        </w:tc>
      </w:tr>
      <w:tr w:rsidR="00E2704A" w:rsidRPr="00E2704A" w14:paraId="266E04B6" w14:textId="77777777" w:rsidTr="006F7E84">
        <w:trPr>
          <w:cantSplit/>
          <w:trHeight w:val="138"/>
        </w:trPr>
        <w:tc>
          <w:tcPr>
            <w:tcW w:w="646" w:type="dxa"/>
          </w:tcPr>
          <w:p w14:paraId="0C6C77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10/95</w:t>
            </w:r>
          </w:p>
        </w:tc>
        <w:tc>
          <w:tcPr>
            <w:tcW w:w="1352" w:type="dxa"/>
          </w:tcPr>
          <w:p w14:paraId="381F9BE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95-02614</w:t>
            </w:r>
          </w:p>
        </w:tc>
        <w:tc>
          <w:tcPr>
            <w:tcW w:w="981" w:type="dxa"/>
          </w:tcPr>
          <w:p w14:paraId="2FAC4AD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TN</w:t>
            </w:r>
          </w:p>
        </w:tc>
        <w:tc>
          <w:tcPr>
            <w:tcW w:w="1885" w:type="dxa"/>
          </w:tcPr>
          <w:p w14:paraId="7FBF68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Tennessee Office of the Attorney General Consumer Advocate</w:t>
            </w:r>
          </w:p>
        </w:tc>
        <w:tc>
          <w:tcPr>
            <w:tcW w:w="1526" w:type="dxa"/>
          </w:tcPr>
          <w:p w14:paraId="6D07AE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BellSouth Telecommunications, Inc.</w:t>
            </w:r>
          </w:p>
        </w:tc>
        <w:tc>
          <w:tcPr>
            <w:tcW w:w="3446" w:type="dxa"/>
          </w:tcPr>
          <w:p w14:paraId="5AAC7E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w:t>
            </w:r>
          </w:p>
        </w:tc>
      </w:tr>
      <w:tr w:rsidR="00E2704A" w:rsidRPr="00E2704A" w14:paraId="4C8F836C" w14:textId="77777777" w:rsidTr="006F7E84">
        <w:trPr>
          <w:cantSplit/>
          <w:trHeight w:val="138"/>
        </w:trPr>
        <w:tc>
          <w:tcPr>
            <w:tcW w:w="646" w:type="dxa"/>
          </w:tcPr>
          <w:p w14:paraId="65B771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10/95</w:t>
            </w:r>
          </w:p>
        </w:tc>
        <w:tc>
          <w:tcPr>
            <w:tcW w:w="1352" w:type="dxa"/>
          </w:tcPr>
          <w:p w14:paraId="497B4BD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U-21485</w:t>
            </w:r>
            <w:r w:rsidRPr="00E2704A">
              <w:rPr>
                <w:rFonts w:ascii="Arial Narrow" w:hAnsi="Arial Narrow"/>
                <w:spacing w:val="-2"/>
                <w:sz w:val="17"/>
              </w:rPr>
              <w:br/>
              <w:t>(Direct)</w:t>
            </w:r>
          </w:p>
        </w:tc>
        <w:tc>
          <w:tcPr>
            <w:tcW w:w="981" w:type="dxa"/>
          </w:tcPr>
          <w:p w14:paraId="1A1842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FABD91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EB47A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1CBE53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Nuclear O&amp;M, River Bend phase-in plan, base/fuel realignment, NOL and </w:t>
            </w:r>
            <w:proofErr w:type="spellStart"/>
            <w:r w:rsidRPr="00E2704A">
              <w:rPr>
                <w:rFonts w:ascii="Arial Narrow" w:hAnsi="Arial Narrow"/>
                <w:spacing w:val="-2"/>
                <w:sz w:val="17"/>
              </w:rPr>
              <w:t>AltMin</w:t>
            </w:r>
            <w:proofErr w:type="spellEnd"/>
            <w:r w:rsidRPr="00E2704A">
              <w:rPr>
                <w:rFonts w:ascii="Arial Narrow" w:hAnsi="Arial Narrow"/>
                <w:spacing w:val="-2"/>
                <w:sz w:val="17"/>
              </w:rPr>
              <w:t xml:space="preserve"> asset deferred taxes, other revenue requirement issues.</w:t>
            </w:r>
          </w:p>
        </w:tc>
      </w:tr>
      <w:tr w:rsidR="00E2704A" w:rsidRPr="00E2704A" w14:paraId="33A2FF67" w14:textId="77777777" w:rsidTr="006F7E84">
        <w:trPr>
          <w:cantSplit/>
          <w:trHeight w:val="138"/>
        </w:trPr>
        <w:tc>
          <w:tcPr>
            <w:tcW w:w="646" w:type="dxa"/>
          </w:tcPr>
          <w:p w14:paraId="38B1B2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11/95</w:t>
            </w:r>
          </w:p>
        </w:tc>
        <w:tc>
          <w:tcPr>
            <w:tcW w:w="1352" w:type="dxa"/>
          </w:tcPr>
          <w:p w14:paraId="140B8B6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r w:rsidRPr="00E2704A">
              <w:rPr>
                <w:rFonts w:ascii="Arial Narrow" w:hAnsi="Arial Narrow"/>
                <w:spacing w:val="-2"/>
                <w:sz w:val="17"/>
              </w:rPr>
              <w:br/>
              <w:t>(Surrebuttal)</w:t>
            </w:r>
          </w:p>
        </w:tc>
        <w:tc>
          <w:tcPr>
            <w:tcW w:w="981" w:type="dxa"/>
          </w:tcPr>
          <w:p w14:paraId="19EFF2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534B4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20A63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 Division</w:t>
            </w:r>
          </w:p>
        </w:tc>
        <w:tc>
          <w:tcPr>
            <w:tcW w:w="3446" w:type="dxa"/>
          </w:tcPr>
          <w:p w14:paraId="138A17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Gas, coal, nuclear fuel costs, contract prudence, base/fuel realignment.</w:t>
            </w:r>
          </w:p>
        </w:tc>
      </w:tr>
      <w:tr w:rsidR="00E2704A" w:rsidRPr="00E2704A" w14:paraId="1EB5CD70" w14:textId="77777777" w:rsidTr="006F7E84">
        <w:trPr>
          <w:cantSplit/>
          <w:trHeight w:val="138"/>
        </w:trPr>
        <w:tc>
          <w:tcPr>
            <w:tcW w:w="646" w:type="dxa"/>
          </w:tcPr>
          <w:p w14:paraId="0F2CD6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11/95</w:t>
            </w:r>
            <w:r w:rsidRPr="00E2704A">
              <w:rPr>
                <w:rFonts w:ascii="Arial Narrow" w:hAnsi="Arial Narrow"/>
                <w:spacing w:val="-2"/>
                <w:sz w:val="17"/>
              </w:rPr>
              <w:br/>
            </w:r>
            <w:r w:rsidRPr="00E2704A">
              <w:rPr>
                <w:rFonts w:ascii="Arial Narrow" w:hAnsi="Arial Narrow"/>
                <w:spacing w:val="-2"/>
                <w:sz w:val="17"/>
              </w:rPr>
              <w:br/>
            </w:r>
            <w:r w:rsidRPr="00E2704A">
              <w:rPr>
                <w:rFonts w:ascii="Arial Narrow" w:hAnsi="Arial Narrow"/>
                <w:spacing w:val="-2"/>
                <w:sz w:val="17"/>
              </w:rPr>
              <w:br/>
              <w:t>12/95</w:t>
            </w:r>
          </w:p>
        </w:tc>
        <w:tc>
          <w:tcPr>
            <w:tcW w:w="1352" w:type="dxa"/>
          </w:tcPr>
          <w:p w14:paraId="4626378A"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U-21485</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Supplemental</w:t>
            </w:r>
            <w:proofErr w:type="spellEnd"/>
            <w:r w:rsidRPr="00AF569C">
              <w:rPr>
                <w:rFonts w:ascii="Arial Narrow" w:hAnsi="Arial Narrow"/>
                <w:spacing w:val="-2"/>
                <w:sz w:val="17"/>
                <w:lang w:val="es-US"/>
              </w:rPr>
              <w:t xml:space="preserve"> Direct)</w:t>
            </w:r>
            <w:r w:rsidRPr="00AF569C">
              <w:rPr>
                <w:rFonts w:ascii="Arial Narrow" w:hAnsi="Arial Narrow"/>
                <w:spacing w:val="-2"/>
                <w:sz w:val="17"/>
                <w:lang w:val="es-US"/>
              </w:rPr>
              <w:br/>
              <w:t>U-21485</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Surrebuttal</w:t>
            </w:r>
            <w:proofErr w:type="spellEnd"/>
            <w:r w:rsidRPr="00AF569C">
              <w:rPr>
                <w:rFonts w:ascii="Arial Narrow" w:hAnsi="Arial Narrow"/>
                <w:spacing w:val="-2"/>
                <w:sz w:val="17"/>
                <w:lang w:val="es-US"/>
              </w:rPr>
              <w:t>)</w:t>
            </w:r>
          </w:p>
        </w:tc>
        <w:tc>
          <w:tcPr>
            <w:tcW w:w="981" w:type="dxa"/>
          </w:tcPr>
          <w:p w14:paraId="432D94B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6AF9D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A393F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614492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Nuclear O&amp;M, River Bend phase-in plan, base/fuel realignment, NOL and </w:t>
            </w:r>
            <w:proofErr w:type="spellStart"/>
            <w:r w:rsidRPr="00E2704A">
              <w:rPr>
                <w:rFonts w:ascii="Arial Narrow" w:hAnsi="Arial Narrow"/>
                <w:spacing w:val="-2"/>
                <w:sz w:val="17"/>
              </w:rPr>
              <w:t>AltMin</w:t>
            </w:r>
            <w:proofErr w:type="spellEnd"/>
            <w:r w:rsidRPr="00E2704A">
              <w:rPr>
                <w:rFonts w:ascii="Arial Narrow" w:hAnsi="Arial Narrow"/>
                <w:spacing w:val="-2"/>
                <w:sz w:val="17"/>
              </w:rPr>
              <w:t xml:space="preserve"> asset deferred taxes, other revenue requirement issues.</w:t>
            </w:r>
          </w:p>
        </w:tc>
      </w:tr>
      <w:tr w:rsidR="00E2704A" w:rsidRPr="00E2704A" w14:paraId="7DD93488" w14:textId="77777777" w:rsidTr="006F7E84">
        <w:trPr>
          <w:cantSplit/>
          <w:trHeight w:val="138"/>
        </w:trPr>
        <w:tc>
          <w:tcPr>
            <w:tcW w:w="646" w:type="dxa"/>
          </w:tcPr>
          <w:p w14:paraId="3F9702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1/96</w:t>
            </w:r>
          </w:p>
        </w:tc>
        <w:tc>
          <w:tcPr>
            <w:tcW w:w="1352" w:type="dxa"/>
          </w:tcPr>
          <w:p w14:paraId="1F42072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95-299-EL-AIR</w:t>
            </w:r>
            <w:r w:rsidRPr="00E2704A">
              <w:rPr>
                <w:rFonts w:ascii="Arial Narrow" w:hAnsi="Arial Narrow"/>
                <w:spacing w:val="-2"/>
                <w:sz w:val="17"/>
              </w:rPr>
              <w:br/>
              <w:t>95-300-EL-AIR</w:t>
            </w:r>
          </w:p>
        </w:tc>
        <w:tc>
          <w:tcPr>
            <w:tcW w:w="981" w:type="dxa"/>
          </w:tcPr>
          <w:p w14:paraId="4319D9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51BDF9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Industrial Energy Consumers</w:t>
            </w:r>
          </w:p>
        </w:tc>
        <w:tc>
          <w:tcPr>
            <w:tcW w:w="1526" w:type="dxa"/>
          </w:tcPr>
          <w:p w14:paraId="000A6C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Toledo Edison Co., The Cleveland Electric Illuminating Co.</w:t>
            </w:r>
          </w:p>
        </w:tc>
        <w:tc>
          <w:tcPr>
            <w:tcW w:w="3446" w:type="dxa"/>
          </w:tcPr>
          <w:p w14:paraId="2B01C4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Competition, asset write-offs and revaluation, O&amp;M expense, other revenue requirement issues.</w:t>
            </w:r>
          </w:p>
        </w:tc>
      </w:tr>
      <w:tr w:rsidR="00E2704A" w:rsidRPr="00E2704A" w14:paraId="6FAD2DA7" w14:textId="77777777" w:rsidTr="006F7E84">
        <w:trPr>
          <w:cantSplit/>
          <w:trHeight w:val="138"/>
        </w:trPr>
        <w:tc>
          <w:tcPr>
            <w:tcW w:w="646" w:type="dxa"/>
          </w:tcPr>
          <w:p w14:paraId="10C12F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2/96</w:t>
            </w:r>
          </w:p>
        </w:tc>
        <w:tc>
          <w:tcPr>
            <w:tcW w:w="1352" w:type="dxa"/>
          </w:tcPr>
          <w:p w14:paraId="5E5988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14965</w:t>
            </w:r>
          </w:p>
        </w:tc>
        <w:tc>
          <w:tcPr>
            <w:tcW w:w="981" w:type="dxa"/>
          </w:tcPr>
          <w:p w14:paraId="2BE495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7B4FC0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Utility Counsel</w:t>
            </w:r>
          </w:p>
        </w:tc>
        <w:tc>
          <w:tcPr>
            <w:tcW w:w="1526" w:type="dxa"/>
          </w:tcPr>
          <w:p w14:paraId="3DA565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Central Power &amp; Light</w:t>
            </w:r>
          </w:p>
        </w:tc>
        <w:tc>
          <w:tcPr>
            <w:tcW w:w="3446" w:type="dxa"/>
          </w:tcPr>
          <w:p w14:paraId="0D401D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Nuclear decommissioning.</w:t>
            </w:r>
          </w:p>
        </w:tc>
      </w:tr>
      <w:tr w:rsidR="00E2704A" w:rsidRPr="00E2704A" w14:paraId="421DF878" w14:textId="77777777" w:rsidTr="006F7E84">
        <w:trPr>
          <w:cantSplit/>
          <w:trHeight w:val="138"/>
        </w:trPr>
        <w:tc>
          <w:tcPr>
            <w:tcW w:w="646" w:type="dxa"/>
          </w:tcPr>
          <w:p w14:paraId="61BD50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5/96</w:t>
            </w:r>
          </w:p>
        </w:tc>
        <w:tc>
          <w:tcPr>
            <w:tcW w:w="1352" w:type="dxa"/>
          </w:tcPr>
          <w:p w14:paraId="36CF19E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95-485-LCS</w:t>
            </w:r>
          </w:p>
        </w:tc>
        <w:tc>
          <w:tcPr>
            <w:tcW w:w="981" w:type="dxa"/>
          </w:tcPr>
          <w:p w14:paraId="4220C7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NM</w:t>
            </w:r>
          </w:p>
        </w:tc>
        <w:tc>
          <w:tcPr>
            <w:tcW w:w="1885" w:type="dxa"/>
          </w:tcPr>
          <w:p w14:paraId="7EA273E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Las Cruces</w:t>
            </w:r>
          </w:p>
        </w:tc>
        <w:tc>
          <w:tcPr>
            <w:tcW w:w="1526" w:type="dxa"/>
          </w:tcPr>
          <w:p w14:paraId="3944AC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El Paso Electric Co.</w:t>
            </w:r>
          </w:p>
        </w:tc>
        <w:tc>
          <w:tcPr>
            <w:tcW w:w="3446" w:type="dxa"/>
          </w:tcPr>
          <w:p w14:paraId="1A9786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Stranded cost recovery, municipalization.</w:t>
            </w:r>
          </w:p>
        </w:tc>
      </w:tr>
      <w:tr w:rsidR="00E2704A" w:rsidRPr="00E2704A" w14:paraId="58EE0885" w14:textId="77777777" w:rsidTr="006F7E84">
        <w:trPr>
          <w:cantSplit/>
          <w:trHeight w:val="138"/>
        </w:trPr>
        <w:tc>
          <w:tcPr>
            <w:tcW w:w="646" w:type="dxa"/>
          </w:tcPr>
          <w:p w14:paraId="12D1FD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7/96</w:t>
            </w:r>
          </w:p>
        </w:tc>
        <w:tc>
          <w:tcPr>
            <w:tcW w:w="1352" w:type="dxa"/>
          </w:tcPr>
          <w:p w14:paraId="1CEA31D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8725</w:t>
            </w:r>
          </w:p>
        </w:tc>
        <w:tc>
          <w:tcPr>
            <w:tcW w:w="981" w:type="dxa"/>
          </w:tcPr>
          <w:p w14:paraId="5F86C9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50DC61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The Maryland Industrial Group and Redland </w:t>
            </w:r>
            <w:proofErr w:type="spellStart"/>
            <w:r w:rsidRPr="00E2704A">
              <w:rPr>
                <w:rFonts w:ascii="Arial Narrow" w:hAnsi="Arial Narrow"/>
                <w:spacing w:val="-2"/>
                <w:sz w:val="17"/>
              </w:rPr>
              <w:t>Genstar</w:t>
            </w:r>
            <w:proofErr w:type="spellEnd"/>
            <w:r w:rsidRPr="00E2704A">
              <w:rPr>
                <w:rFonts w:ascii="Arial Narrow" w:hAnsi="Arial Narrow"/>
                <w:spacing w:val="-2"/>
                <w:sz w:val="17"/>
              </w:rPr>
              <w:t>, Inc.</w:t>
            </w:r>
          </w:p>
        </w:tc>
        <w:tc>
          <w:tcPr>
            <w:tcW w:w="1526" w:type="dxa"/>
          </w:tcPr>
          <w:p w14:paraId="318F7A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Baltimore Gas &amp; Electric Co., Potomac Electric Power Co., and Constellation Energy Corp.</w:t>
            </w:r>
          </w:p>
        </w:tc>
        <w:tc>
          <w:tcPr>
            <w:tcW w:w="3446" w:type="dxa"/>
          </w:tcPr>
          <w:p w14:paraId="68672B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 savings, tracking mechanism, earnings sharing plan, revenue requirement issues.</w:t>
            </w:r>
          </w:p>
        </w:tc>
      </w:tr>
      <w:tr w:rsidR="00E2704A" w:rsidRPr="00E2704A" w14:paraId="54668B93" w14:textId="77777777" w:rsidTr="006F7E84">
        <w:trPr>
          <w:cantSplit/>
          <w:trHeight w:val="138"/>
        </w:trPr>
        <w:tc>
          <w:tcPr>
            <w:tcW w:w="646" w:type="dxa"/>
          </w:tcPr>
          <w:p w14:paraId="3EC9C25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9/96</w:t>
            </w:r>
            <w:r w:rsidRPr="00E2704A">
              <w:rPr>
                <w:rFonts w:ascii="Arial Narrow" w:hAnsi="Arial Narrow"/>
                <w:spacing w:val="-2"/>
                <w:sz w:val="17"/>
              </w:rPr>
              <w:br/>
              <w:t>11/96</w:t>
            </w:r>
          </w:p>
        </w:tc>
        <w:tc>
          <w:tcPr>
            <w:tcW w:w="1352" w:type="dxa"/>
          </w:tcPr>
          <w:p w14:paraId="5D3240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U-22092 </w:t>
            </w:r>
            <w:r w:rsidRPr="00E2704A">
              <w:rPr>
                <w:rFonts w:ascii="Arial Narrow" w:hAnsi="Arial Narrow"/>
                <w:spacing w:val="-2"/>
                <w:sz w:val="17"/>
              </w:rPr>
              <w:br/>
              <w:t>U-22092</w:t>
            </w:r>
            <w:r w:rsidRPr="00E2704A">
              <w:rPr>
                <w:rFonts w:ascii="Arial Narrow" w:hAnsi="Arial Narrow"/>
                <w:spacing w:val="-2"/>
                <w:sz w:val="17"/>
              </w:rPr>
              <w:br/>
              <w:t>(Surrebuttal)</w:t>
            </w:r>
          </w:p>
        </w:tc>
        <w:tc>
          <w:tcPr>
            <w:tcW w:w="981" w:type="dxa"/>
          </w:tcPr>
          <w:p w14:paraId="6BEBE7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4250D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C89A6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7B5CC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River Bend phase-in plan, base/fuel realignment, NOL and </w:t>
            </w:r>
            <w:proofErr w:type="spellStart"/>
            <w:r w:rsidRPr="00E2704A">
              <w:rPr>
                <w:rFonts w:ascii="Arial Narrow" w:hAnsi="Arial Narrow"/>
                <w:spacing w:val="-2"/>
                <w:sz w:val="17"/>
              </w:rPr>
              <w:t>AltMin</w:t>
            </w:r>
            <w:proofErr w:type="spellEnd"/>
            <w:r w:rsidRPr="00E2704A">
              <w:rPr>
                <w:rFonts w:ascii="Arial Narrow" w:hAnsi="Arial Narrow"/>
                <w:spacing w:val="-2"/>
                <w:sz w:val="17"/>
              </w:rPr>
              <w:t xml:space="preserve"> asset deferred taxes, other revenue requirement issues, allocation of regulated/nonregulated costs.</w:t>
            </w:r>
          </w:p>
        </w:tc>
      </w:tr>
      <w:tr w:rsidR="00E2704A" w:rsidRPr="00E2704A" w14:paraId="5D260C58" w14:textId="77777777" w:rsidTr="006F7E84">
        <w:trPr>
          <w:cantSplit/>
          <w:trHeight w:val="138"/>
        </w:trPr>
        <w:tc>
          <w:tcPr>
            <w:tcW w:w="646" w:type="dxa"/>
          </w:tcPr>
          <w:p w14:paraId="7D056D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10/96</w:t>
            </w:r>
          </w:p>
        </w:tc>
        <w:tc>
          <w:tcPr>
            <w:tcW w:w="1352" w:type="dxa"/>
          </w:tcPr>
          <w:p w14:paraId="543B45D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96-327</w:t>
            </w:r>
          </w:p>
        </w:tc>
        <w:tc>
          <w:tcPr>
            <w:tcW w:w="981" w:type="dxa"/>
          </w:tcPr>
          <w:p w14:paraId="00F272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0279F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B28C8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268F29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Environmental surcharge recoverable costs.</w:t>
            </w:r>
          </w:p>
        </w:tc>
      </w:tr>
      <w:tr w:rsidR="00E2704A" w:rsidRPr="00E2704A" w14:paraId="5A224747" w14:textId="77777777" w:rsidTr="006F7E84">
        <w:trPr>
          <w:cantSplit/>
          <w:trHeight w:val="138"/>
        </w:trPr>
        <w:tc>
          <w:tcPr>
            <w:tcW w:w="646" w:type="dxa"/>
          </w:tcPr>
          <w:p w14:paraId="17B470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2/97</w:t>
            </w:r>
          </w:p>
        </w:tc>
        <w:tc>
          <w:tcPr>
            <w:tcW w:w="1352" w:type="dxa"/>
          </w:tcPr>
          <w:p w14:paraId="003F360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R-00973877</w:t>
            </w:r>
          </w:p>
        </w:tc>
        <w:tc>
          <w:tcPr>
            <w:tcW w:w="981" w:type="dxa"/>
          </w:tcPr>
          <w:p w14:paraId="140864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0FD2C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2BA5DCF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 Co.</w:t>
            </w:r>
          </w:p>
        </w:tc>
        <w:tc>
          <w:tcPr>
            <w:tcW w:w="3446" w:type="dxa"/>
          </w:tcPr>
          <w:p w14:paraId="151B79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Stranded cost recovery, regulatory assets and liabilities, intangible transition charge, revenue requirements.</w:t>
            </w:r>
          </w:p>
        </w:tc>
      </w:tr>
      <w:tr w:rsidR="00E2704A" w:rsidRPr="00E2704A" w14:paraId="267FC847" w14:textId="77777777" w:rsidTr="006F7E84">
        <w:trPr>
          <w:cantSplit/>
          <w:trHeight w:val="138"/>
        </w:trPr>
        <w:tc>
          <w:tcPr>
            <w:tcW w:w="646" w:type="dxa"/>
          </w:tcPr>
          <w:p w14:paraId="70154D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3/97</w:t>
            </w:r>
          </w:p>
        </w:tc>
        <w:tc>
          <w:tcPr>
            <w:tcW w:w="1352" w:type="dxa"/>
          </w:tcPr>
          <w:p w14:paraId="7C3CB8C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96-489</w:t>
            </w:r>
          </w:p>
        </w:tc>
        <w:tc>
          <w:tcPr>
            <w:tcW w:w="981" w:type="dxa"/>
          </w:tcPr>
          <w:p w14:paraId="4088FF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2C4C2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16FF6C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2F59E3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Environmental surcharge recoverable costs, system agreements, allowance inventory, jurisdictional allocation.</w:t>
            </w:r>
          </w:p>
        </w:tc>
      </w:tr>
      <w:tr w:rsidR="00E2704A" w:rsidRPr="00E2704A" w14:paraId="288B1258" w14:textId="77777777" w:rsidTr="006F7E84">
        <w:trPr>
          <w:cantSplit/>
          <w:trHeight w:val="138"/>
        </w:trPr>
        <w:tc>
          <w:tcPr>
            <w:tcW w:w="646" w:type="dxa"/>
          </w:tcPr>
          <w:p w14:paraId="0F3305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6/97</w:t>
            </w:r>
          </w:p>
        </w:tc>
        <w:tc>
          <w:tcPr>
            <w:tcW w:w="1352" w:type="dxa"/>
          </w:tcPr>
          <w:p w14:paraId="335DC16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TO-97-397</w:t>
            </w:r>
          </w:p>
        </w:tc>
        <w:tc>
          <w:tcPr>
            <w:tcW w:w="981" w:type="dxa"/>
          </w:tcPr>
          <w:p w14:paraId="2ED102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w:t>
            </w:r>
          </w:p>
        </w:tc>
        <w:tc>
          <w:tcPr>
            <w:tcW w:w="1885" w:type="dxa"/>
          </w:tcPr>
          <w:p w14:paraId="235230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MCI Telecommunications Corp., Inc., </w:t>
            </w:r>
            <w:proofErr w:type="spellStart"/>
            <w:r w:rsidRPr="00E2704A">
              <w:rPr>
                <w:rFonts w:ascii="Arial Narrow" w:hAnsi="Arial Narrow"/>
                <w:spacing w:val="-2"/>
                <w:sz w:val="17"/>
              </w:rPr>
              <w:t>MCImetro</w:t>
            </w:r>
            <w:proofErr w:type="spellEnd"/>
            <w:r w:rsidRPr="00E2704A">
              <w:rPr>
                <w:rFonts w:ascii="Arial Narrow" w:hAnsi="Arial Narrow"/>
                <w:spacing w:val="-2"/>
                <w:sz w:val="17"/>
              </w:rPr>
              <w:t xml:space="preserve"> Access Transmission Services, Inc.</w:t>
            </w:r>
          </w:p>
        </w:tc>
        <w:tc>
          <w:tcPr>
            <w:tcW w:w="1526" w:type="dxa"/>
          </w:tcPr>
          <w:p w14:paraId="230EC6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Southwestern Bell Telephone Co.</w:t>
            </w:r>
          </w:p>
        </w:tc>
        <w:tc>
          <w:tcPr>
            <w:tcW w:w="3446" w:type="dxa"/>
          </w:tcPr>
          <w:p w14:paraId="08E3DC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Price cap regulation, revenue requirements, rate of return.</w:t>
            </w:r>
          </w:p>
        </w:tc>
      </w:tr>
      <w:tr w:rsidR="00E2704A" w:rsidRPr="00E2704A" w14:paraId="39E2FB06" w14:textId="77777777" w:rsidTr="006F7E84">
        <w:trPr>
          <w:cantSplit/>
          <w:trHeight w:val="138"/>
        </w:trPr>
        <w:tc>
          <w:tcPr>
            <w:tcW w:w="646" w:type="dxa"/>
          </w:tcPr>
          <w:p w14:paraId="7A4B72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6/97</w:t>
            </w:r>
          </w:p>
        </w:tc>
        <w:tc>
          <w:tcPr>
            <w:tcW w:w="1352" w:type="dxa"/>
          </w:tcPr>
          <w:p w14:paraId="3B8456A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R-00973953</w:t>
            </w:r>
          </w:p>
        </w:tc>
        <w:tc>
          <w:tcPr>
            <w:tcW w:w="981" w:type="dxa"/>
          </w:tcPr>
          <w:p w14:paraId="5EFCD7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4E32D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3A555A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 Co.</w:t>
            </w:r>
          </w:p>
        </w:tc>
        <w:tc>
          <w:tcPr>
            <w:tcW w:w="3446" w:type="dxa"/>
          </w:tcPr>
          <w:p w14:paraId="778163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4A666186" w14:textId="77777777" w:rsidTr="006F7E84">
        <w:trPr>
          <w:cantSplit/>
          <w:trHeight w:val="138"/>
        </w:trPr>
        <w:tc>
          <w:tcPr>
            <w:tcW w:w="646" w:type="dxa"/>
          </w:tcPr>
          <w:p w14:paraId="53C4E8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7/97</w:t>
            </w:r>
          </w:p>
        </w:tc>
        <w:tc>
          <w:tcPr>
            <w:tcW w:w="1352" w:type="dxa"/>
          </w:tcPr>
          <w:p w14:paraId="4409F06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R-00973954</w:t>
            </w:r>
          </w:p>
        </w:tc>
        <w:tc>
          <w:tcPr>
            <w:tcW w:w="981" w:type="dxa"/>
          </w:tcPr>
          <w:p w14:paraId="4C57DA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173FC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PP&amp;L Industrial Customer Alliance</w:t>
            </w:r>
          </w:p>
        </w:tc>
        <w:tc>
          <w:tcPr>
            <w:tcW w:w="1526" w:type="dxa"/>
          </w:tcPr>
          <w:p w14:paraId="39990E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Power &amp; Light Co.</w:t>
            </w:r>
          </w:p>
        </w:tc>
        <w:tc>
          <w:tcPr>
            <w:tcW w:w="3446" w:type="dxa"/>
          </w:tcPr>
          <w:p w14:paraId="3FDADD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4FEA1F2F" w14:textId="77777777" w:rsidTr="006F7E84">
        <w:trPr>
          <w:cantSplit/>
          <w:trHeight w:val="138"/>
        </w:trPr>
        <w:tc>
          <w:tcPr>
            <w:tcW w:w="646" w:type="dxa"/>
          </w:tcPr>
          <w:p w14:paraId="54B82E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7/97</w:t>
            </w:r>
          </w:p>
        </w:tc>
        <w:tc>
          <w:tcPr>
            <w:tcW w:w="1352" w:type="dxa"/>
          </w:tcPr>
          <w:p w14:paraId="38EBB92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U-22092</w:t>
            </w:r>
          </w:p>
        </w:tc>
        <w:tc>
          <w:tcPr>
            <w:tcW w:w="981" w:type="dxa"/>
          </w:tcPr>
          <w:p w14:paraId="462B86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ECF165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99834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F31AD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Depreciation rates and methodologies, River Bend phase-in plan.</w:t>
            </w:r>
          </w:p>
        </w:tc>
      </w:tr>
      <w:tr w:rsidR="00E2704A" w:rsidRPr="00E2704A" w14:paraId="24B19E79" w14:textId="77777777" w:rsidTr="006F7E84">
        <w:trPr>
          <w:cantSplit/>
          <w:trHeight w:val="138"/>
        </w:trPr>
        <w:tc>
          <w:tcPr>
            <w:tcW w:w="646" w:type="dxa"/>
          </w:tcPr>
          <w:p w14:paraId="63BB2F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8/97</w:t>
            </w:r>
          </w:p>
        </w:tc>
        <w:tc>
          <w:tcPr>
            <w:tcW w:w="1352" w:type="dxa"/>
          </w:tcPr>
          <w:p w14:paraId="1F27BFF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97-300</w:t>
            </w:r>
          </w:p>
        </w:tc>
        <w:tc>
          <w:tcPr>
            <w:tcW w:w="981" w:type="dxa"/>
          </w:tcPr>
          <w:p w14:paraId="52FC7E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B7B08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A0837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 Kentucky Utilities Co.</w:t>
            </w:r>
          </w:p>
        </w:tc>
        <w:tc>
          <w:tcPr>
            <w:tcW w:w="3446" w:type="dxa"/>
          </w:tcPr>
          <w:p w14:paraId="285374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Merger policy, cost savings,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 xml:space="preserve"> sharing mechanism, revenue requirements, rate of return.</w:t>
            </w:r>
          </w:p>
        </w:tc>
      </w:tr>
      <w:tr w:rsidR="00E2704A" w:rsidRPr="00E2704A" w14:paraId="79EB569C" w14:textId="77777777" w:rsidTr="006F7E84">
        <w:trPr>
          <w:cantSplit/>
          <w:trHeight w:val="138"/>
        </w:trPr>
        <w:tc>
          <w:tcPr>
            <w:tcW w:w="646" w:type="dxa"/>
          </w:tcPr>
          <w:p w14:paraId="4D1943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8/97</w:t>
            </w:r>
          </w:p>
        </w:tc>
        <w:tc>
          <w:tcPr>
            <w:tcW w:w="1352" w:type="dxa"/>
          </w:tcPr>
          <w:p w14:paraId="5D3D752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R-00973954</w:t>
            </w:r>
            <w:r w:rsidRPr="00E2704A">
              <w:rPr>
                <w:rFonts w:ascii="Arial Narrow" w:hAnsi="Arial Narrow"/>
                <w:spacing w:val="-2"/>
                <w:sz w:val="17"/>
              </w:rPr>
              <w:br/>
              <w:t>(Surrebuttal)</w:t>
            </w:r>
          </w:p>
        </w:tc>
        <w:tc>
          <w:tcPr>
            <w:tcW w:w="981" w:type="dxa"/>
          </w:tcPr>
          <w:p w14:paraId="19C46C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F7CA2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PP&amp;L Industrial Customer Alliance</w:t>
            </w:r>
          </w:p>
        </w:tc>
        <w:tc>
          <w:tcPr>
            <w:tcW w:w="1526" w:type="dxa"/>
          </w:tcPr>
          <w:p w14:paraId="0B7181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Power &amp; Light Co.</w:t>
            </w:r>
          </w:p>
        </w:tc>
        <w:tc>
          <w:tcPr>
            <w:tcW w:w="3446" w:type="dxa"/>
          </w:tcPr>
          <w:p w14:paraId="1C8D75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19ED5BAA" w14:textId="77777777" w:rsidTr="006F7E84">
        <w:trPr>
          <w:cantSplit/>
          <w:trHeight w:val="138"/>
        </w:trPr>
        <w:tc>
          <w:tcPr>
            <w:tcW w:w="646" w:type="dxa"/>
          </w:tcPr>
          <w:p w14:paraId="5466954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10/97</w:t>
            </w:r>
          </w:p>
        </w:tc>
        <w:tc>
          <w:tcPr>
            <w:tcW w:w="1352" w:type="dxa"/>
          </w:tcPr>
          <w:p w14:paraId="7E79D9A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97-204</w:t>
            </w:r>
          </w:p>
        </w:tc>
        <w:tc>
          <w:tcPr>
            <w:tcW w:w="981" w:type="dxa"/>
          </w:tcPr>
          <w:p w14:paraId="23A098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30BA6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Alcan Aluminum Corp. Southwire Co.</w:t>
            </w:r>
          </w:p>
        </w:tc>
        <w:tc>
          <w:tcPr>
            <w:tcW w:w="1526" w:type="dxa"/>
          </w:tcPr>
          <w:p w14:paraId="50EE84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6955C1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revenue requirements, reasonableness.</w:t>
            </w:r>
          </w:p>
        </w:tc>
      </w:tr>
      <w:tr w:rsidR="00E2704A" w:rsidRPr="00E2704A" w14:paraId="56D1AFA9" w14:textId="77777777" w:rsidTr="006F7E84">
        <w:trPr>
          <w:cantSplit/>
          <w:trHeight w:val="138"/>
        </w:trPr>
        <w:tc>
          <w:tcPr>
            <w:tcW w:w="646" w:type="dxa"/>
          </w:tcPr>
          <w:p w14:paraId="41E24E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10/97</w:t>
            </w:r>
          </w:p>
        </w:tc>
        <w:tc>
          <w:tcPr>
            <w:tcW w:w="1352" w:type="dxa"/>
          </w:tcPr>
          <w:p w14:paraId="21EAFBE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R-974008</w:t>
            </w:r>
          </w:p>
        </w:tc>
        <w:tc>
          <w:tcPr>
            <w:tcW w:w="981" w:type="dxa"/>
          </w:tcPr>
          <w:p w14:paraId="4ECF11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78D7BA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Industrial Users Group</w:t>
            </w:r>
          </w:p>
        </w:tc>
        <w:tc>
          <w:tcPr>
            <w:tcW w:w="1526" w:type="dxa"/>
          </w:tcPr>
          <w:p w14:paraId="0710E5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w:t>
            </w:r>
          </w:p>
        </w:tc>
        <w:tc>
          <w:tcPr>
            <w:tcW w:w="3446" w:type="dxa"/>
          </w:tcPr>
          <w:p w14:paraId="2E498D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w:t>
            </w:r>
          </w:p>
        </w:tc>
      </w:tr>
      <w:tr w:rsidR="00E2704A" w:rsidRPr="00E2704A" w14:paraId="7F08D65E" w14:textId="77777777" w:rsidTr="006F7E84">
        <w:trPr>
          <w:cantSplit/>
          <w:trHeight w:val="138"/>
        </w:trPr>
        <w:tc>
          <w:tcPr>
            <w:tcW w:w="646" w:type="dxa"/>
          </w:tcPr>
          <w:p w14:paraId="454CDD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10/97</w:t>
            </w:r>
          </w:p>
        </w:tc>
        <w:tc>
          <w:tcPr>
            <w:tcW w:w="1352" w:type="dxa"/>
          </w:tcPr>
          <w:p w14:paraId="30D89D0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R-974009</w:t>
            </w:r>
          </w:p>
        </w:tc>
        <w:tc>
          <w:tcPr>
            <w:tcW w:w="981" w:type="dxa"/>
          </w:tcPr>
          <w:p w14:paraId="010D19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E920BD9"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Penelec</w:t>
            </w:r>
            <w:proofErr w:type="spellEnd"/>
            <w:r w:rsidRPr="00E2704A">
              <w:rPr>
                <w:rFonts w:ascii="Arial Narrow" w:hAnsi="Arial Narrow"/>
                <w:spacing w:val="-2"/>
                <w:sz w:val="17"/>
              </w:rPr>
              <w:t xml:space="preserve"> Industrial Customer Alliance</w:t>
            </w:r>
          </w:p>
        </w:tc>
        <w:tc>
          <w:tcPr>
            <w:tcW w:w="1526" w:type="dxa"/>
          </w:tcPr>
          <w:p w14:paraId="73DD7D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Electric Co.</w:t>
            </w:r>
          </w:p>
        </w:tc>
        <w:tc>
          <w:tcPr>
            <w:tcW w:w="3446" w:type="dxa"/>
          </w:tcPr>
          <w:p w14:paraId="1327F5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w:t>
            </w:r>
          </w:p>
        </w:tc>
      </w:tr>
      <w:tr w:rsidR="00E2704A" w:rsidRPr="00E2704A" w14:paraId="0C14C997" w14:textId="77777777" w:rsidTr="006F7E84">
        <w:trPr>
          <w:cantSplit/>
          <w:trHeight w:val="138"/>
        </w:trPr>
        <w:tc>
          <w:tcPr>
            <w:tcW w:w="646" w:type="dxa"/>
          </w:tcPr>
          <w:p w14:paraId="1114E3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695F58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97-204</w:t>
            </w:r>
            <w:r w:rsidRPr="00E2704A">
              <w:rPr>
                <w:rFonts w:ascii="Arial Narrow" w:hAnsi="Arial Narrow"/>
                <w:spacing w:val="-2"/>
                <w:sz w:val="17"/>
              </w:rPr>
              <w:br/>
              <w:t>(Rebuttal)</w:t>
            </w:r>
          </w:p>
        </w:tc>
        <w:tc>
          <w:tcPr>
            <w:tcW w:w="981" w:type="dxa"/>
          </w:tcPr>
          <w:p w14:paraId="09DDC9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1C88DD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Alcan Aluminum Corp. Southwire Co.</w:t>
            </w:r>
          </w:p>
        </w:tc>
        <w:tc>
          <w:tcPr>
            <w:tcW w:w="1526" w:type="dxa"/>
          </w:tcPr>
          <w:p w14:paraId="49A5ED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7D82557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revenue requirements, reasonableness of rates, cost allocation.</w:t>
            </w:r>
          </w:p>
        </w:tc>
      </w:tr>
      <w:tr w:rsidR="00E2704A" w:rsidRPr="00E2704A" w14:paraId="2E6C0418" w14:textId="77777777" w:rsidTr="006F7E84">
        <w:trPr>
          <w:cantSplit/>
          <w:trHeight w:val="138"/>
        </w:trPr>
        <w:tc>
          <w:tcPr>
            <w:tcW w:w="646" w:type="dxa"/>
          </w:tcPr>
          <w:p w14:paraId="14864A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7EF5FC6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U-22491</w:t>
            </w:r>
          </w:p>
        </w:tc>
        <w:tc>
          <w:tcPr>
            <w:tcW w:w="981" w:type="dxa"/>
          </w:tcPr>
          <w:p w14:paraId="3DE006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66A3B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75C9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5B150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other revenue requirement issues.</w:t>
            </w:r>
          </w:p>
        </w:tc>
      </w:tr>
      <w:tr w:rsidR="00E2704A" w:rsidRPr="00E2704A" w14:paraId="03F0CB4F" w14:textId="77777777" w:rsidTr="006F7E84">
        <w:trPr>
          <w:cantSplit/>
          <w:trHeight w:val="138"/>
        </w:trPr>
        <w:tc>
          <w:tcPr>
            <w:tcW w:w="646" w:type="dxa"/>
          </w:tcPr>
          <w:p w14:paraId="00E5E2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0E35545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R-00973953</w:t>
            </w:r>
            <w:r w:rsidRPr="00E2704A">
              <w:rPr>
                <w:rFonts w:ascii="Arial Narrow" w:hAnsi="Arial Narrow"/>
                <w:spacing w:val="-2"/>
                <w:sz w:val="17"/>
              </w:rPr>
              <w:br/>
              <w:t>(Surrebuttal)</w:t>
            </w:r>
          </w:p>
        </w:tc>
        <w:tc>
          <w:tcPr>
            <w:tcW w:w="981" w:type="dxa"/>
          </w:tcPr>
          <w:p w14:paraId="2EF1A3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072735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06368F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 Co.</w:t>
            </w:r>
          </w:p>
        </w:tc>
        <w:tc>
          <w:tcPr>
            <w:tcW w:w="3446" w:type="dxa"/>
          </w:tcPr>
          <w:p w14:paraId="7628527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1159A139" w14:textId="77777777" w:rsidTr="006F7E84">
        <w:trPr>
          <w:cantSplit/>
          <w:trHeight w:val="138"/>
        </w:trPr>
        <w:tc>
          <w:tcPr>
            <w:tcW w:w="646" w:type="dxa"/>
          </w:tcPr>
          <w:p w14:paraId="47B43B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68572CD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R-973981</w:t>
            </w:r>
          </w:p>
        </w:tc>
        <w:tc>
          <w:tcPr>
            <w:tcW w:w="981" w:type="dxa"/>
          </w:tcPr>
          <w:p w14:paraId="735F1E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31B2C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Industrial Intervenors</w:t>
            </w:r>
          </w:p>
        </w:tc>
        <w:tc>
          <w:tcPr>
            <w:tcW w:w="1526" w:type="dxa"/>
          </w:tcPr>
          <w:p w14:paraId="647A5B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4516A8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fossil decommissioning, revenue requirements, securitization.</w:t>
            </w:r>
          </w:p>
        </w:tc>
      </w:tr>
      <w:tr w:rsidR="00E2704A" w:rsidRPr="00E2704A" w14:paraId="565FD100" w14:textId="77777777" w:rsidTr="006F7E84">
        <w:trPr>
          <w:cantSplit/>
          <w:trHeight w:val="138"/>
        </w:trPr>
        <w:tc>
          <w:tcPr>
            <w:tcW w:w="646" w:type="dxa"/>
          </w:tcPr>
          <w:p w14:paraId="368AC7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050A96E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R-974104</w:t>
            </w:r>
          </w:p>
        </w:tc>
        <w:tc>
          <w:tcPr>
            <w:tcW w:w="981" w:type="dxa"/>
          </w:tcPr>
          <w:p w14:paraId="024CD0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57DB0C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Industrial Intervenors</w:t>
            </w:r>
          </w:p>
        </w:tc>
        <w:tc>
          <w:tcPr>
            <w:tcW w:w="1526" w:type="dxa"/>
          </w:tcPr>
          <w:p w14:paraId="096E7B7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Light Co.</w:t>
            </w:r>
          </w:p>
        </w:tc>
        <w:tc>
          <w:tcPr>
            <w:tcW w:w="3446" w:type="dxa"/>
          </w:tcPr>
          <w:p w14:paraId="6E83EE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 securitization.</w:t>
            </w:r>
          </w:p>
        </w:tc>
      </w:tr>
      <w:tr w:rsidR="00E2704A" w:rsidRPr="00E2704A" w14:paraId="0A171A9E" w14:textId="77777777" w:rsidTr="006F7E84">
        <w:trPr>
          <w:cantSplit/>
          <w:trHeight w:val="138"/>
        </w:trPr>
        <w:tc>
          <w:tcPr>
            <w:tcW w:w="646" w:type="dxa"/>
          </w:tcPr>
          <w:p w14:paraId="34E1C6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12/97</w:t>
            </w:r>
          </w:p>
        </w:tc>
        <w:tc>
          <w:tcPr>
            <w:tcW w:w="1352" w:type="dxa"/>
          </w:tcPr>
          <w:p w14:paraId="5484B88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R-973981</w:t>
            </w:r>
            <w:r w:rsidRPr="00E2704A">
              <w:rPr>
                <w:rFonts w:ascii="Arial Narrow" w:hAnsi="Arial Narrow"/>
                <w:spacing w:val="-2"/>
                <w:sz w:val="17"/>
              </w:rPr>
              <w:br/>
              <w:t>(Surrebuttal)</w:t>
            </w:r>
          </w:p>
        </w:tc>
        <w:tc>
          <w:tcPr>
            <w:tcW w:w="981" w:type="dxa"/>
          </w:tcPr>
          <w:p w14:paraId="02A8EB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55934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Industrial Intervenors</w:t>
            </w:r>
          </w:p>
        </w:tc>
        <w:tc>
          <w:tcPr>
            <w:tcW w:w="1526" w:type="dxa"/>
          </w:tcPr>
          <w:p w14:paraId="6A4319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2B23739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fossil decommissioning, revenue requirements.</w:t>
            </w:r>
          </w:p>
        </w:tc>
      </w:tr>
      <w:tr w:rsidR="00E2704A" w:rsidRPr="00E2704A" w14:paraId="3D4E0364" w14:textId="77777777" w:rsidTr="006F7E84">
        <w:trPr>
          <w:cantSplit/>
          <w:trHeight w:val="138"/>
        </w:trPr>
        <w:tc>
          <w:tcPr>
            <w:tcW w:w="646" w:type="dxa"/>
          </w:tcPr>
          <w:p w14:paraId="3364C4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12/97</w:t>
            </w:r>
          </w:p>
        </w:tc>
        <w:tc>
          <w:tcPr>
            <w:tcW w:w="1352" w:type="dxa"/>
          </w:tcPr>
          <w:p w14:paraId="3BE4051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R-974104</w:t>
            </w:r>
            <w:r w:rsidRPr="00E2704A">
              <w:rPr>
                <w:rFonts w:ascii="Arial Narrow" w:hAnsi="Arial Narrow"/>
                <w:spacing w:val="-2"/>
                <w:sz w:val="17"/>
              </w:rPr>
              <w:br/>
              <w:t>(Surrebuttal)</w:t>
            </w:r>
          </w:p>
        </w:tc>
        <w:tc>
          <w:tcPr>
            <w:tcW w:w="981" w:type="dxa"/>
          </w:tcPr>
          <w:p w14:paraId="35A48F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051214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Industrial Intervenors</w:t>
            </w:r>
          </w:p>
        </w:tc>
        <w:tc>
          <w:tcPr>
            <w:tcW w:w="1526" w:type="dxa"/>
          </w:tcPr>
          <w:p w14:paraId="21A01C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Duquesne Light Co. </w:t>
            </w:r>
          </w:p>
        </w:tc>
        <w:tc>
          <w:tcPr>
            <w:tcW w:w="3446" w:type="dxa"/>
          </w:tcPr>
          <w:p w14:paraId="168311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 securitization.</w:t>
            </w:r>
          </w:p>
        </w:tc>
      </w:tr>
      <w:tr w:rsidR="00E2704A" w:rsidRPr="00E2704A" w14:paraId="4F812B24" w14:textId="77777777" w:rsidTr="006F7E84">
        <w:trPr>
          <w:cantSplit/>
          <w:trHeight w:val="138"/>
        </w:trPr>
        <w:tc>
          <w:tcPr>
            <w:tcW w:w="646" w:type="dxa"/>
          </w:tcPr>
          <w:p w14:paraId="74E4F6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1/98</w:t>
            </w:r>
          </w:p>
        </w:tc>
        <w:tc>
          <w:tcPr>
            <w:tcW w:w="1352" w:type="dxa"/>
          </w:tcPr>
          <w:p w14:paraId="0EC16CE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U-22491</w:t>
            </w:r>
            <w:r w:rsidRPr="00E2704A">
              <w:rPr>
                <w:rFonts w:ascii="Arial Narrow" w:hAnsi="Arial Narrow"/>
                <w:spacing w:val="-2"/>
                <w:sz w:val="17"/>
              </w:rPr>
              <w:br/>
              <w:t>(Surrebuttal)</w:t>
            </w:r>
          </w:p>
        </w:tc>
        <w:tc>
          <w:tcPr>
            <w:tcW w:w="981" w:type="dxa"/>
          </w:tcPr>
          <w:p w14:paraId="2D7BBB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EDC9D7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090C29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C8683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other revenue requirement issues.</w:t>
            </w:r>
          </w:p>
        </w:tc>
      </w:tr>
      <w:tr w:rsidR="00E2704A" w:rsidRPr="00E2704A" w14:paraId="5F0B8F54" w14:textId="77777777" w:rsidTr="006F7E84">
        <w:trPr>
          <w:cantSplit/>
          <w:trHeight w:val="138"/>
        </w:trPr>
        <w:tc>
          <w:tcPr>
            <w:tcW w:w="646" w:type="dxa"/>
          </w:tcPr>
          <w:p w14:paraId="2960D5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2/98</w:t>
            </w:r>
          </w:p>
        </w:tc>
        <w:tc>
          <w:tcPr>
            <w:tcW w:w="1352" w:type="dxa"/>
          </w:tcPr>
          <w:p w14:paraId="02EC608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8774</w:t>
            </w:r>
          </w:p>
        </w:tc>
        <w:tc>
          <w:tcPr>
            <w:tcW w:w="981" w:type="dxa"/>
          </w:tcPr>
          <w:p w14:paraId="413FF5A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4DBF12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Westvaco</w:t>
            </w:r>
          </w:p>
        </w:tc>
        <w:tc>
          <w:tcPr>
            <w:tcW w:w="1526" w:type="dxa"/>
          </w:tcPr>
          <w:p w14:paraId="3634E6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Potomac Edison Co.</w:t>
            </w:r>
          </w:p>
        </w:tc>
        <w:tc>
          <w:tcPr>
            <w:tcW w:w="3446" w:type="dxa"/>
          </w:tcPr>
          <w:p w14:paraId="26712E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 of Duquesne, AE, customer safeguards, savings sharing.</w:t>
            </w:r>
          </w:p>
        </w:tc>
      </w:tr>
      <w:tr w:rsidR="00E2704A" w:rsidRPr="00E2704A" w14:paraId="1FFCA116" w14:textId="77777777" w:rsidTr="006F7E84">
        <w:trPr>
          <w:cantSplit/>
          <w:trHeight w:val="138"/>
        </w:trPr>
        <w:tc>
          <w:tcPr>
            <w:tcW w:w="646" w:type="dxa"/>
          </w:tcPr>
          <w:p w14:paraId="59866D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15255A2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U-22092</w:t>
            </w:r>
            <w:r w:rsidRPr="00E2704A">
              <w:rPr>
                <w:rFonts w:ascii="Arial Narrow" w:hAnsi="Arial Narrow"/>
                <w:spacing w:val="-2"/>
                <w:sz w:val="17"/>
              </w:rPr>
              <w:br/>
              <w:t>(Allocated Stranded Cost Issues)</w:t>
            </w:r>
          </w:p>
        </w:tc>
        <w:tc>
          <w:tcPr>
            <w:tcW w:w="981" w:type="dxa"/>
          </w:tcPr>
          <w:p w14:paraId="54FFFF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BF7DF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F5773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08EA4F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stranded costs, regulatory assets, securitization, regulatory mitigation.</w:t>
            </w:r>
          </w:p>
        </w:tc>
      </w:tr>
      <w:tr w:rsidR="00E2704A" w:rsidRPr="00E2704A" w14:paraId="310618AA" w14:textId="77777777" w:rsidTr="006F7E84">
        <w:trPr>
          <w:cantSplit/>
          <w:trHeight w:val="138"/>
        </w:trPr>
        <w:tc>
          <w:tcPr>
            <w:tcW w:w="646" w:type="dxa"/>
          </w:tcPr>
          <w:p w14:paraId="39BC90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11F3D74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8390-U</w:t>
            </w:r>
          </w:p>
        </w:tc>
        <w:tc>
          <w:tcPr>
            <w:tcW w:w="981" w:type="dxa"/>
          </w:tcPr>
          <w:p w14:paraId="5295A8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5267CF4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Natural Gas Group, Georgia Textile Manufacturers Assoc.</w:t>
            </w:r>
          </w:p>
        </w:tc>
        <w:tc>
          <w:tcPr>
            <w:tcW w:w="1526" w:type="dxa"/>
          </w:tcPr>
          <w:p w14:paraId="738776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EE20C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unbundling, stranded costs, incentive regulation, revenue requirements.</w:t>
            </w:r>
          </w:p>
        </w:tc>
      </w:tr>
      <w:tr w:rsidR="00E2704A" w:rsidRPr="00E2704A" w14:paraId="4F150535" w14:textId="77777777" w:rsidTr="006F7E84">
        <w:trPr>
          <w:cantSplit/>
          <w:trHeight w:val="138"/>
        </w:trPr>
        <w:tc>
          <w:tcPr>
            <w:tcW w:w="646" w:type="dxa"/>
          </w:tcPr>
          <w:p w14:paraId="51ECF1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0A08CA9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U-22092</w:t>
            </w:r>
            <w:r w:rsidRPr="00E2704A">
              <w:rPr>
                <w:rFonts w:ascii="Arial Narrow" w:hAnsi="Arial Narrow"/>
                <w:spacing w:val="-2"/>
                <w:sz w:val="17"/>
              </w:rPr>
              <w:br/>
              <w:t>(Allocated Stranded Cost Issues)</w:t>
            </w:r>
            <w:r w:rsidRPr="00E2704A">
              <w:rPr>
                <w:rFonts w:ascii="Arial Narrow" w:hAnsi="Arial Narrow"/>
                <w:spacing w:val="-2"/>
                <w:sz w:val="17"/>
              </w:rPr>
              <w:br/>
              <w:t>(Surrebuttal)</w:t>
            </w:r>
          </w:p>
        </w:tc>
        <w:tc>
          <w:tcPr>
            <w:tcW w:w="981" w:type="dxa"/>
          </w:tcPr>
          <w:p w14:paraId="0E51BC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0B988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8A4C6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044E68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stranded costs, regulatory assets, securitization, regulatory mitigation.</w:t>
            </w:r>
          </w:p>
        </w:tc>
      </w:tr>
      <w:tr w:rsidR="00E2704A" w:rsidRPr="00E2704A" w14:paraId="70C35DC1" w14:textId="77777777" w:rsidTr="006F7E84">
        <w:trPr>
          <w:cantSplit/>
          <w:trHeight w:val="138"/>
        </w:trPr>
        <w:tc>
          <w:tcPr>
            <w:tcW w:w="646" w:type="dxa"/>
          </w:tcPr>
          <w:p w14:paraId="7475A7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60A142F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U-22491</w:t>
            </w:r>
            <w:r w:rsidRPr="00E2704A">
              <w:rPr>
                <w:rFonts w:ascii="Arial Narrow" w:hAnsi="Arial Narrow"/>
                <w:spacing w:val="-2"/>
                <w:sz w:val="17"/>
              </w:rPr>
              <w:br/>
              <w:t>(Supplemental Surrebuttal)</w:t>
            </w:r>
          </w:p>
        </w:tc>
        <w:tc>
          <w:tcPr>
            <w:tcW w:w="981" w:type="dxa"/>
          </w:tcPr>
          <w:p w14:paraId="2593DF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4EB067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76497A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91A4B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other revenue requirement issues.</w:t>
            </w:r>
          </w:p>
        </w:tc>
      </w:tr>
      <w:tr w:rsidR="00E2704A" w:rsidRPr="00E2704A" w14:paraId="308EAC38" w14:textId="77777777" w:rsidTr="006F7E84">
        <w:trPr>
          <w:cantSplit/>
          <w:trHeight w:val="138"/>
        </w:trPr>
        <w:tc>
          <w:tcPr>
            <w:tcW w:w="646" w:type="dxa"/>
          </w:tcPr>
          <w:p w14:paraId="11F0B5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10/98</w:t>
            </w:r>
          </w:p>
        </w:tc>
        <w:tc>
          <w:tcPr>
            <w:tcW w:w="1352" w:type="dxa"/>
          </w:tcPr>
          <w:p w14:paraId="5A7CD55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97-596</w:t>
            </w:r>
          </w:p>
        </w:tc>
        <w:tc>
          <w:tcPr>
            <w:tcW w:w="981" w:type="dxa"/>
          </w:tcPr>
          <w:p w14:paraId="02115B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6EEE13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the Public Advocate</w:t>
            </w:r>
          </w:p>
        </w:tc>
        <w:tc>
          <w:tcPr>
            <w:tcW w:w="1526" w:type="dxa"/>
          </w:tcPr>
          <w:p w14:paraId="3E6A70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Bangor Hydro- Electric Co.</w:t>
            </w:r>
          </w:p>
        </w:tc>
        <w:tc>
          <w:tcPr>
            <w:tcW w:w="3446" w:type="dxa"/>
          </w:tcPr>
          <w:p w14:paraId="1476E7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unbundling, stranded costs, T&amp;D revenue requirements.</w:t>
            </w:r>
          </w:p>
        </w:tc>
      </w:tr>
      <w:tr w:rsidR="00E2704A" w:rsidRPr="00E2704A" w14:paraId="3084CBF6" w14:textId="77777777" w:rsidTr="006F7E84">
        <w:trPr>
          <w:cantSplit/>
          <w:trHeight w:val="138"/>
        </w:trPr>
        <w:tc>
          <w:tcPr>
            <w:tcW w:w="646" w:type="dxa"/>
          </w:tcPr>
          <w:p w14:paraId="6C71AD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10/98</w:t>
            </w:r>
          </w:p>
        </w:tc>
        <w:tc>
          <w:tcPr>
            <w:tcW w:w="1352" w:type="dxa"/>
          </w:tcPr>
          <w:p w14:paraId="600C453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9355-U</w:t>
            </w:r>
          </w:p>
        </w:tc>
        <w:tc>
          <w:tcPr>
            <w:tcW w:w="981" w:type="dxa"/>
          </w:tcPr>
          <w:p w14:paraId="51C975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8B9133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2F23D5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w:t>
            </w:r>
          </w:p>
        </w:tc>
        <w:tc>
          <w:tcPr>
            <w:tcW w:w="3446" w:type="dxa"/>
          </w:tcPr>
          <w:p w14:paraId="0CD05C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w:t>
            </w:r>
          </w:p>
        </w:tc>
      </w:tr>
      <w:tr w:rsidR="00E2704A" w:rsidRPr="00E2704A" w14:paraId="581AF54A" w14:textId="77777777" w:rsidTr="006F7E84">
        <w:trPr>
          <w:cantSplit/>
          <w:trHeight w:val="138"/>
        </w:trPr>
        <w:tc>
          <w:tcPr>
            <w:tcW w:w="646" w:type="dxa"/>
          </w:tcPr>
          <w:p w14:paraId="71916B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10/98</w:t>
            </w:r>
          </w:p>
        </w:tc>
        <w:tc>
          <w:tcPr>
            <w:tcW w:w="1352" w:type="dxa"/>
          </w:tcPr>
          <w:p w14:paraId="72DB532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r w:rsidRPr="00E2704A">
              <w:rPr>
                <w:rFonts w:ascii="Arial Narrow" w:hAnsi="Arial Narrow"/>
                <w:spacing w:val="-2"/>
                <w:sz w:val="17"/>
              </w:rPr>
              <w:br/>
              <w:t>Rebuttal</w:t>
            </w:r>
          </w:p>
        </w:tc>
        <w:tc>
          <w:tcPr>
            <w:tcW w:w="981" w:type="dxa"/>
          </w:tcPr>
          <w:p w14:paraId="63122AF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B07A5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F77CDB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321B30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G&amp;T cooperative ratemaking policy, other revenue requirement issues.</w:t>
            </w:r>
          </w:p>
        </w:tc>
      </w:tr>
      <w:tr w:rsidR="00E2704A" w:rsidRPr="00E2704A" w14:paraId="031C3DAA" w14:textId="77777777" w:rsidTr="006F7E84">
        <w:trPr>
          <w:cantSplit/>
          <w:trHeight w:val="138"/>
        </w:trPr>
        <w:tc>
          <w:tcPr>
            <w:tcW w:w="646" w:type="dxa"/>
          </w:tcPr>
          <w:p w14:paraId="1D40F6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11/98</w:t>
            </w:r>
          </w:p>
        </w:tc>
        <w:tc>
          <w:tcPr>
            <w:tcW w:w="1352" w:type="dxa"/>
          </w:tcPr>
          <w:p w14:paraId="6046AF3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p>
        </w:tc>
        <w:tc>
          <w:tcPr>
            <w:tcW w:w="981" w:type="dxa"/>
          </w:tcPr>
          <w:p w14:paraId="12BCA2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9BE79C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B5373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 CSW</w:t>
            </w:r>
            <w:r w:rsidRPr="00E2704A">
              <w:rPr>
                <w:rFonts w:ascii="Arial Narrow" w:hAnsi="Arial Narrow"/>
                <w:spacing w:val="-2"/>
                <w:sz w:val="17"/>
              </w:rPr>
              <w:br/>
              <w:t xml:space="preserve"> and AEP</w:t>
            </w:r>
          </w:p>
        </w:tc>
        <w:tc>
          <w:tcPr>
            <w:tcW w:w="3446" w:type="dxa"/>
          </w:tcPr>
          <w:p w14:paraId="5B811C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 policy, savings sharing mechanism, affiliate transaction conditions.</w:t>
            </w:r>
          </w:p>
        </w:tc>
      </w:tr>
      <w:tr w:rsidR="00E2704A" w:rsidRPr="00E2704A" w14:paraId="08F7AA9D" w14:textId="77777777" w:rsidTr="006F7E84">
        <w:trPr>
          <w:cantSplit/>
          <w:trHeight w:val="138"/>
        </w:trPr>
        <w:tc>
          <w:tcPr>
            <w:tcW w:w="646" w:type="dxa"/>
          </w:tcPr>
          <w:p w14:paraId="6D765A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12/98</w:t>
            </w:r>
          </w:p>
        </w:tc>
        <w:tc>
          <w:tcPr>
            <w:tcW w:w="1352" w:type="dxa"/>
          </w:tcPr>
          <w:p w14:paraId="7078063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t>(Direct)</w:t>
            </w:r>
          </w:p>
        </w:tc>
        <w:tc>
          <w:tcPr>
            <w:tcW w:w="981" w:type="dxa"/>
          </w:tcPr>
          <w:p w14:paraId="4793CE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C76AE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00C3C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07B65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48A9844F" w14:textId="77777777" w:rsidTr="006F7E84">
        <w:trPr>
          <w:cantSplit/>
          <w:trHeight w:val="138"/>
        </w:trPr>
        <w:tc>
          <w:tcPr>
            <w:tcW w:w="646" w:type="dxa"/>
          </w:tcPr>
          <w:p w14:paraId="2058EE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12/98</w:t>
            </w:r>
          </w:p>
        </w:tc>
        <w:tc>
          <w:tcPr>
            <w:tcW w:w="1352" w:type="dxa"/>
          </w:tcPr>
          <w:p w14:paraId="0EC5575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98-577</w:t>
            </w:r>
          </w:p>
        </w:tc>
        <w:tc>
          <w:tcPr>
            <w:tcW w:w="981" w:type="dxa"/>
          </w:tcPr>
          <w:p w14:paraId="43B3971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5BB73C7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1F96B0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Public Service Co.</w:t>
            </w:r>
          </w:p>
        </w:tc>
        <w:tc>
          <w:tcPr>
            <w:tcW w:w="3446" w:type="dxa"/>
          </w:tcPr>
          <w:p w14:paraId="72EB51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unbundling, stranded cost, T&amp;D revenue requirements.</w:t>
            </w:r>
          </w:p>
        </w:tc>
      </w:tr>
      <w:tr w:rsidR="00E2704A" w:rsidRPr="00E2704A" w14:paraId="07BC4C43" w14:textId="77777777" w:rsidTr="006F7E84">
        <w:trPr>
          <w:cantSplit/>
          <w:trHeight w:val="138"/>
        </w:trPr>
        <w:tc>
          <w:tcPr>
            <w:tcW w:w="646" w:type="dxa"/>
          </w:tcPr>
          <w:p w14:paraId="2A45AD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1/99</w:t>
            </w:r>
          </w:p>
        </w:tc>
        <w:tc>
          <w:tcPr>
            <w:tcW w:w="1352" w:type="dxa"/>
          </w:tcPr>
          <w:p w14:paraId="4E1F044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98-10-07</w:t>
            </w:r>
          </w:p>
        </w:tc>
        <w:tc>
          <w:tcPr>
            <w:tcW w:w="981" w:type="dxa"/>
          </w:tcPr>
          <w:p w14:paraId="16F442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3398DA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0A081D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United Illuminating Co.</w:t>
            </w:r>
          </w:p>
        </w:tc>
        <w:tc>
          <w:tcPr>
            <w:tcW w:w="3446" w:type="dxa"/>
          </w:tcPr>
          <w:p w14:paraId="7465FD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Stranded costs, investment tax credits, accumulated deferred income taxes, excess deferred income taxes.</w:t>
            </w:r>
          </w:p>
        </w:tc>
      </w:tr>
      <w:tr w:rsidR="00E2704A" w:rsidRPr="00E2704A" w14:paraId="4FD60CAA" w14:textId="77777777" w:rsidTr="006F7E84">
        <w:trPr>
          <w:cantSplit/>
          <w:trHeight w:val="493"/>
        </w:trPr>
        <w:tc>
          <w:tcPr>
            <w:tcW w:w="646" w:type="dxa"/>
          </w:tcPr>
          <w:p w14:paraId="5DC651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1C3446D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t>(Surrebuttal)</w:t>
            </w:r>
          </w:p>
        </w:tc>
        <w:tc>
          <w:tcPr>
            <w:tcW w:w="981" w:type="dxa"/>
          </w:tcPr>
          <w:p w14:paraId="1C8DDF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9B0CE6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EEA2E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590FD7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7AC59993" w14:textId="77777777" w:rsidTr="006F7E84">
        <w:trPr>
          <w:cantSplit/>
          <w:trHeight w:val="138"/>
        </w:trPr>
        <w:tc>
          <w:tcPr>
            <w:tcW w:w="646" w:type="dxa"/>
          </w:tcPr>
          <w:p w14:paraId="61B0BD0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544FDB1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98-474</w:t>
            </w:r>
          </w:p>
        </w:tc>
        <w:tc>
          <w:tcPr>
            <w:tcW w:w="981" w:type="dxa"/>
          </w:tcPr>
          <w:p w14:paraId="16956B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D4745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250D0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6161AA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alternative forms of regulation.</w:t>
            </w:r>
          </w:p>
        </w:tc>
      </w:tr>
      <w:tr w:rsidR="00E2704A" w:rsidRPr="00E2704A" w14:paraId="1D89DDD3" w14:textId="77777777" w:rsidTr="006F7E84">
        <w:trPr>
          <w:cantSplit/>
          <w:trHeight w:val="138"/>
        </w:trPr>
        <w:tc>
          <w:tcPr>
            <w:tcW w:w="646" w:type="dxa"/>
          </w:tcPr>
          <w:p w14:paraId="09A188F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151099F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p>
        </w:tc>
        <w:tc>
          <w:tcPr>
            <w:tcW w:w="981" w:type="dxa"/>
          </w:tcPr>
          <w:p w14:paraId="38EE72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E9BB76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6D76BC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314E226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alternative forms of regulation.</w:t>
            </w:r>
          </w:p>
        </w:tc>
      </w:tr>
      <w:tr w:rsidR="00E2704A" w:rsidRPr="00E2704A" w14:paraId="18EAC58A" w14:textId="77777777" w:rsidTr="006F7E84">
        <w:trPr>
          <w:cantSplit/>
          <w:trHeight w:val="138"/>
        </w:trPr>
        <w:tc>
          <w:tcPr>
            <w:tcW w:w="646" w:type="dxa"/>
          </w:tcPr>
          <w:p w14:paraId="4D0FA1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6BB087C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99-082</w:t>
            </w:r>
          </w:p>
        </w:tc>
        <w:tc>
          <w:tcPr>
            <w:tcW w:w="981" w:type="dxa"/>
          </w:tcPr>
          <w:p w14:paraId="6E5675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5EA5C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AE5C6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2C000C7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386BBA44" w14:textId="77777777" w:rsidTr="006F7E84">
        <w:trPr>
          <w:cantSplit/>
          <w:trHeight w:val="138"/>
        </w:trPr>
        <w:tc>
          <w:tcPr>
            <w:tcW w:w="646" w:type="dxa"/>
          </w:tcPr>
          <w:p w14:paraId="01A8FB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4ABAAD7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99-083</w:t>
            </w:r>
          </w:p>
        </w:tc>
        <w:tc>
          <w:tcPr>
            <w:tcW w:w="981" w:type="dxa"/>
          </w:tcPr>
          <w:p w14:paraId="769DC6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1DDFEB6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257AF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68FC76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5A166497" w14:textId="77777777" w:rsidTr="006F7E84">
        <w:trPr>
          <w:cantSplit/>
          <w:trHeight w:val="138"/>
        </w:trPr>
        <w:tc>
          <w:tcPr>
            <w:tcW w:w="646" w:type="dxa"/>
          </w:tcPr>
          <w:p w14:paraId="17D59D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4/99</w:t>
            </w:r>
          </w:p>
        </w:tc>
        <w:tc>
          <w:tcPr>
            <w:tcW w:w="1352" w:type="dxa"/>
          </w:tcPr>
          <w:p w14:paraId="79142FF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t>(Supplemental Surrebuttal)</w:t>
            </w:r>
          </w:p>
        </w:tc>
        <w:tc>
          <w:tcPr>
            <w:tcW w:w="981" w:type="dxa"/>
          </w:tcPr>
          <w:p w14:paraId="16811D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24835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74916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9E53B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0A8F6BC9" w14:textId="77777777" w:rsidTr="006F7E84">
        <w:trPr>
          <w:cantSplit/>
          <w:trHeight w:val="138"/>
        </w:trPr>
        <w:tc>
          <w:tcPr>
            <w:tcW w:w="646" w:type="dxa"/>
          </w:tcPr>
          <w:p w14:paraId="281DE8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4/99</w:t>
            </w:r>
          </w:p>
        </w:tc>
        <w:tc>
          <w:tcPr>
            <w:tcW w:w="1352" w:type="dxa"/>
          </w:tcPr>
          <w:p w14:paraId="1E5AE8A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99-03-04</w:t>
            </w:r>
          </w:p>
        </w:tc>
        <w:tc>
          <w:tcPr>
            <w:tcW w:w="981" w:type="dxa"/>
          </w:tcPr>
          <w:p w14:paraId="209B0F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77B5399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7E7006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United Illuminating Co.</w:t>
            </w:r>
          </w:p>
        </w:tc>
        <w:tc>
          <w:tcPr>
            <w:tcW w:w="3446" w:type="dxa"/>
          </w:tcPr>
          <w:p w14:paraId="2ABF5E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Regulatory assets and liabilities, stranded costs, recovery mechanisms.</w:t>
            </w:r>
          </w:p>
        </w:tc>
      </w:tr>
      <w:tr w:rsidR="00E2704A" w:rsidRPr="00E2704A" w14:paraId="48733DBD" w14:textId="77777777" w:rsidTr="006F7E84">
        <w:trPr>
          <w:cantSplit/>
          <w:trHeight w:val="138"/>
        </w:trPr>
        <w:tc>
          <w:tcPr>
            <w:tcW w:w="646" w:type="dxa"/>
          </w:tcPr>
          <w:p w14:paraId="3B26A9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4/99</w:t>
            </w:r>
          </w:p>
        </w:tc>
        <w:tc>
          <w:tcPr>
            <w:tcW w:w="1352" w:type="dxa"/>
          </w:tcPr>
          <w:p w14:paraId="554C142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99-02-05</w:t>
            </w:r>
            <w:r w:rsidRPr="00E2704A">
              <w:rPr>
                <w:rFonts w:ascii="Arial Narrow" w:hAnsi="Arial Narrow"/>
                <w:spacing w:val="-2"/>
                <w:sz w:val="17"/>
              </w:rPr>
              <w:tab/>
            </w:r>
          </w:p>
        </w:tc>
        <w:tc>
          <w:tcPr>
            <w:tcW w:w="981" w:type="dxa"/>
          </w:tcPr>
          <w:p w14:paraId="62AD11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2492A6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Connecticut Industrial Utility Customers </w:t>
            </w:r>
          </w:p>
        </w:tc>
        <w:tc>
          <w:tcPr>
            <w:tcW w:w="1526" w:type="dxa"/>
          </w:tcPr>
          <w:p w14:paraId="28FEA9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Light and Power Co.</w:t>
            </w:r>
          </w:p>
        </w:tc>
        <w:tc>
          <w:tcPr>
            <w:tcW w:w="3446" w:type="dxa"/>
          </w:tcPr>
          <w:p w14:paraId="4CB4A0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Regulatory assets and liabilities, stranded costs, recovery mechanisms.</w:t>
            </w:r>
          </w:p>
        </w:tc>
      </w:tr>
      <w:tr w:rsidR="00E2704A" w:rsidRPr="00E2704A" w14:paraId="0E73EC90" w14:textId="77777777" w:rsidTr="006F7E84">
        <w:trPr>
          <w:cantSplit/>
          <w:trHeight w:val="138"/>
        </w:trPr>
        <w:tc>
          <w:tcPr>
            <w:tcW w:w="646" w:type="dxa"/>
          </w:tcPr>
          <w:p w14:paraId="08145A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5/99</w:t>
            </w:r>
          </w:p>
        </w:tc>
        <w:tc>
          <w:tcPr>
            <w:tcW w:w="1352" w:type="dxa"/>
          </w:tcPr>
          <w:p w14:paraId="0FEA181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r w:rsidRPr="00E2704A">
              <w:rPr>
                <w:rFonts w:ascii="Arial Narrow" w:hAnsi="Arial Narrow"/>
                <w:spacing w:val="-2"/>
                <w:sz w:val="17"/>
              </w:rPr>
              <w:br/>
              <w:t>99-082</w:t>
            </w:r>
            <w:r w:rsidRPr="00E2704A">
              <w:rPr>
                <w:rFonts w:ascii="Arial Narrow" w:hAnsi="Arial Narrow"/>
                <w:spacing w:val="-2"/>
                <w:sz w:val="17"/>
              </w:rPr>
              <w:br/>
              <w:t>(Additional Direct)</w:t>
            </w:r>
          </w:p>
        </w:tc>
        <w:tc>
          <w:tcPr>
            <w:tcW w:w="981" w:type="dxa"/>
          </w:tcPr>
          <w:p w14:paraId="22AC22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0BCD5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74F80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2FEF67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7B3718E" w14:textId="77777777" w:rsidTr="006F7E84">
        <w:trPr>
          <w:cantSplit/>
          <w:trHeight w:val="138"/>
        </w:trPr>
        <w:tc>
          <w:tcPr>
            <w:tcW w:w="646" w:type="dxa"/>
          </w:tcPr>
          <w:p w14:paraId="1046F9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5/99</w:t>
            </w:r>
          </w:p>
        </w:tc>
        <w:tc>
          <w:tcPr>
            <w:tcW w:w="1352" w:type="dxa"/>
          </w:tcPr>
          <w:p w14:paraId="0DDF5F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98-474</w:t>
            </w:r>
            <w:r w:rsidRPr="00E2704A">
              <w:rPr>
                <w:rFonts w:ascii="Arial Narrow" w:hAnsi="Arial Narrow"/>
                <w:spacing w:val="-2"/>
                <w:sz w:val="17"/>
              </w:rPr>
              <w:br/>
              <w:t>99-083</w:t>
            </w:r>
            <w:r w:rsidRPr="00E2704A">
              <w:rPr>
                <w:rFonts w:ascii="Arial Narrow" w:hAnsi="Arial Narrow"/>
                <w:spacing w:val="-2"/>
                <w:sz w:val="17"/>
              </w:rPr>
              <w:br/>
              <w:t>(Additional Direct)</w:t>
            </w:r>
          </w:p>
        </w:tc>
        <w:tc>
          <w:tcPr>
            <w:tcW w:w="981" w:type="dxa"/>
          </w:tcPr>
          <w:p w14:paraId="4D69FD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62D32C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F016B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347500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6EEB7B82" w14:textId="77777777" w:rsidTr="006F7E84">
        <w:trPr>
          <w:cantSplit/>
          <w:trHeight w:val="138"/>
        </w:trPr>
        <w:tc>
          <w:tcPr>
            <w:tcW w:w="646" w:type="dxa"/>
          </w:tcPr>
          <w:p w14:paraId="0A181C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5/99</w:t>
            </w:r>
          </w:p>
        </w:tc>
        <w:tc>
          <w:tcPr>
            <w:tcW w:w="1352" w:type="dxa"/>
          </w:tcPr>
          <w:p w14:paraId="5A023C9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r w:rsidRPr="00E2704A">
              <w:rPr>
                <w:rFonts w:ascii="Arial Narrow" w:hAnsi="Arial Narrow"/>
                <w:spacing w:val="-2"/>
                <w:sz w:val="17"/>
              </w:rPr>
              <w:br/>
              <w:t>98-474</w:t>
            </w:r>
            <w:r w:rsidRPr="00E2704A">
              <w:rPr>
                <w:rFonts w:ascii="Arial Narrow" w:hAnsi="Arial Narrow"/>
                <w:spacing w:val="-2"/>
                <w:sz w:val="17"/>
              </w:rPr>
              <w:br/>
              <w:t>(Response to Amended Applications)</w:t>
            </w:r>
          </w:p>
        </w:tc>
        <w:tc>
          <w:tcPr>
            <w:tcW w:w="981" w:type="dxa"/>
          </w:tcPr>
          <w:p w14:paraId="22DA5F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E9E7A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0D479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 Kentucky Utilities Co.</w:t>
            </w:r>
          </w:p>
        </w:tc>
        <w:tc>
          <w:tcPr>
            <w:tcW w:w="3446" w:type="dxa"/>
          </w:tcPr>
          <w:p w14:paraId="4241BC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Alternative regulation.</w:t>
            </w:r>
          </w:p>
        </w:tc>
      </w:tr>
      <w:tr w:rsidR="00E2704A" w:rsidRPr="00E2704A" w14:paraId="7C6CEE1B" w14:textId="77777777" w:rsidTr="006F7E84">
        <w:trPr>
          <w:cantSplit/>
          <w:trHeight w:val="138"/>
        </w:trPr>
        <w:tc>
          <w:tcPr>
            <w:tcW w:w="646" w:type="dxa"/>
          </w:tcPr>
          <w:p w14:paraId="5AEE27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6/99</w:t>
            </w:r>
          </w:p>
        </w:tc>
        <w:tc>
          <w:tcPr>
            <w:tcW w:w="1352" w:type="dxa"/>
          </w:tcPr>
          <w:p w14:paraId="7D7FB40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97-596</w:t>
            </w:r>
          </w:p>
        </w:tc>
        <w:tc>
          <w:tcPr>
            <w:tcW w:w="981" w:type="dxa"/>
          </w:tcPr>
          <w:p w14:paraId="272B2C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3E5A7C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3079D1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Bangor Hydro- Electric Co.</w:t>
            </w:r>
          </w:p>
        </w:tc>
        <w:tc>
          <w:tcPr>
            <w:tcW w:w="3446" w:type="dxa"/>
          </w:tcPr>
          <w:p w14:paraId="4C65E7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Request for accounting order regarding electric industry restructuring costs.</w:t>
            </w:r>
          </w:p>
        </w:tc>
      </w:tr>
      <w:tr w:rsidR="00E2704A" w:rsidRPr="00E2704A" w14:paraId="31F93EA3" w14:textId="77777777" w:rsidTr="006F7E84">
        <w:trPr>
          <w:cantSplit/>
          <w:trHeight w:val="138"/>
        </w:trPr>
        <w:tc>
          <w:tcPr>
            <w:tcW w:w="646" w:type="dxa"/>
          </w:tcPr>
          <w:p w14:paraId="79F77F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26D0840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p>
        </w:tc>
        <w:tc>
          <w:tcPr>
            <w:tcW w:w="981" w:type="dxa"/>
          </w:tcPr>
          <w:p w14:paraId="28652C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C6ADF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B05BB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5F6391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transactions, cost allocations.</w:t>
            </w:r>
            <w:r w:rsidRPr="00E2704A">
              <w:rPr>
                <w:rFonts w:ascii="Arial Narrow" w:hAnsi="Arial Narrow"/>
                <w:spacing w:val="-2"/>
                <w:sz w:val="17"/>
              </w:rPr>
              <w:tab/>
            </w:r>
          </w:p>
        </w:tc>
      </w:tr>
      <w:tr w:rsidR="00E2704A" w:rsidRPr="00E2704A" w14:paraId="3A00E18E" w14:textId="77777777" w:rsidTr="006F7E84">
        <w:trPr>
          <w:cantSplit/>
          <w:trHeight w:val="138"/>
        </w:trPr>
        <w:tc>
          <w:tcPr>
            <w:tcW w:w="646" w:type="dxa"/>
          </w:tcPr>
          <w:p w14:paraId="41E4C2C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0011957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99-03-35</w:t>
            </w:r>
          </w:p>
        </w:tc>
        <w:tc>
          <w:tcPr>
            <w:tcW w:w="981" w:type="dxa"/>
          </w:tcPr>
          <w:p w14:paraId="3DA037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468B41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674D25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United Illuminating Co.</w:t>
            </w:r>
          </w:p>
        </w:tc>
        <w:tc>
          <w:tcPr>
            <w:tcW w:w="3446" w:type="dxa"/>
          </w:tcPr>
          <w:p w14:paraId="15996D4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regulatory assets, tax effects of asset divestiture.</w:t>
            </w:r>
          </w:p>
        </w:tc>
      </w:tr>
      <w:tr w:rsidR="00E2704A" w:rsidRPr="00E2704A" w14:paraId="0882AAE6" w14:textId="77777777" w:rsidTr="006F7E84">
        <w:trPr>
          <w:cantSplit/>
          <w:trHeight w:val="138"/>
        </w:trPr>
        <w:tc>
          <w:tcPr>
            <w:tcW w:w="646" w:type="dxa"/>
          </w:tcPr>
          <w:p w14:paraId="4ED9CB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1473AD1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p>
        </w:tc>
        <w:tc>
          <w:tcPr>
            <w:tcW w:w="981" w:type="dxa"/>
          </w:tcPr>
          <w:p w14:paraId="34C3E8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AB5A9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641CB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Southwestern Electric Power Co., Central and South West Corp, American Electric Power Co.</w:t>
            </w:r>
          </w:p>
        </w:tc>
        <w:tc>
          <w:tcPr>
            <w:tcW w:w="3446" w:type="dxa"/>
          </w:tcPr>
          <w:p w14:paraId="2538A0E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Settlement and Stipulation.</w:t>
            </w:r>
          </w:p>
        </w:tc>
      </w:tr>
      <w:tr w:rsidR="00E2704A" w:rsidRPr="00E2704A" w14:paraId="263EDBF5" w14:textId="77777777" w:rsidTr="006F7E84">
        <w:trPr>
          <w:cantSplit/>
          <w:trHeight w:val="138"/>
        </w:trPr>
        <w:tc>
          <w:tcPr>
            <w:tcW w:w="646" w:type="dxa"/>
          </w:tcPr>
          <w:p w14:paraId="17E2E4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765BCCB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97-596</w:t>
            </w:r>
            <w:r w:rsidRPr="00E2704A">
              <w:rPr>
                <w:rFonts w:ascii="Arial Narrow" w:hAnsi="Arial Narrow"/>
                <w:spacing w:val="-2"/>
                <w:sz w:val="17"/>
              </w:rPr>
              <w:br/>
              <w:t>Surrebuttal</w:t>
            </w:r>
          </w:p>
        </w:tc>
        <w:tc>
          <w:tcPr>
            <w:tcW w:w="981" w:type="dxa"/>
          </w:tcPr>
          <w:p w14:paraId="3AC92A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528175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4B739C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Bangor Hydro- Electric Co.</w:t>
            </w:r>
          </w:p>
        </w:tc>
        <w:tc>
          <w:tcPr>
            <w:tcW w:w="3446" w:type="dxa"/>
          </w:tcPr>
          <w:p w14:paraId="2D36B15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unbundling, stranded cost, T&amp;D revenue requirements.</w:t>
            </w:r>
          </w:p>
        </w:tc>
      </w:tr>
      <w:tr w:rsidR="00E2704A" w:rsidRPr="00E2704A" w14:paraId="502681BE" w14:textId="77777777" w:rsidTr="006F7E84">
        <w:trPr>
          <w:cantSplit/>
          <w:trHeight w:val="138"/>
        </w:trPr>
        <w:tc>
          <w:tcPr>
            <w:tcW w:w="646" w:type="dxa"/>
          </w:tcPr>
          <w:p w14:paraId="54890F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2913901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98-0452-E-GI</w:t>
            </w:r>
          </w:p>
        </w:tc>
        <w:tc>
          <w:tcPr>
            <w:tcW w:w="981" w:type="dxa"/>
          </w:tcPr>
          <w:p w14:paraId="6E8C5D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WV</w:t>
            </w:r>
          </w:p>
        </w:tc>
        <w:tc>
          <w:tcPr>
            <w:tcW w:w="1885" w:type="dxa"/>
          </w:tcPr>
          <w:p w14:paraId="19FD6D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2A5AC3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Potomac Edison, Appalachian Power, Wheeling Power</w:t>
            </w:r>
          </w:p>
        </w:tc>
        <w:tc>
          <w:tcPr>
            <w:tcW w:w="3446" w:type="dxa"/>
          </w:tcPr>
          <w:p w14:paraId="770684E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Regulatory assets and liabilities. </w:t>
            </w:r>
          </w:p>
        </w:tc>
      </w:tr>
      <w:tr w:rsidR="00E2704A" w:rsidRPr="00E2704A" w14:paraId="3483AB30" w14:textId="77777777" w:rsidTr="006F7E84">
        <w:trPr>
          <w:cantSplit/>
          <w:trHeight w:val="138"/>
        </w:trPr>
        <w:tc>
          <w:tcPr>
            <w:tcW w:w="646" w:type="dxa"/>
          </w:tcPr>
          <w:p w14:paraId="704C23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33F7D8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98-577</w:t>
            </w:r>
            <w:r w:rsidRPr="00E2704A">
              <w:rPr>
                <w:rFonts w:ascii="Arial Narrow" w:hAnsi="Arial Narrow"/>
                <w:spacing w:val="-2"/>
                <w:sz w:val="17"/>
              </w:rPr>
              <w:br/>
              <w:t>Surrebuttal</w:t>
            </w:r>
          </w:p>
        </w:tc>
        <w:tc>
          <w:tcPr>
            <w:tcW w:w="981" w:type="dxa"/>
          </w:tcPr>
          <w:p w14:paraId="4636A0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38B9D1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4B9DA5D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Public Service Co.</w:t>
            </w:r>
          </w:p>
        </w:tc>
        <w:tc>
          <w:tcPr>
            <w:tcW w:w="3446" w:type="dxa"/>
          </w:tcPr>
          <w:p w14:paraId="79F12E2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unbundling, stranded costs, T&amp;D revenue requirements.</w:t>
            </w:r>
          </w:p>
        </w:tc>
      </w:tr>
      <w:tr w:rsidR="00E2704A" w:rsidRPr="00E2704A" w14:paraId="73F82DB4" w14:textId="77777777" w:rsidTr="006F7E84">
        <w:trPr>
          <w:cantSplit/>
          <w:trHeight w:val="138"/>
        </w:trPr>
        <w:tc>
          <w:tcPr>
            <w:tcW w:w="646" w:type="dxa"/>
          </w:tcPr>
          <w:p w14:paraId="3A4B2C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70F233D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r w:rsidRPr="00E2704A">
              <w:rPr>
                <w:rFonts w:ascii="Arial Narrow" w:hAnsi="Arial Narrow"/>
                <w:spacing w:val="-2"/>
                <w:sz w:val="17"/>
              </w:rPr>
              <w:br/>
              <w:t>99-082</w:t>
            </w:r>
            <w:r w:rsidRPr="00E2704A">
              <w:rPr>
                <w:rFonts w:ascii="Arial Narrow" w:hAnsi="Arial Narrow"/>
                <w:spacing w:val="-2"/>
                <w:sz w:val="17"/>
              </w:rPr>
              <w:br/>
              <w:t>Rebuttal</w:t>
            </w:r>
          </w:p>
        </w:tc>
        <w:tc>
          <w:tcPr>
            <w:tcW w:w="981" w:type="dxa"/>
          </w:tcPr>
          <w:p w14:paraId="16BBBE9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B8A4C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3AED1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24B5F80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4D30ADAD" w14:textId="77777777" w:rsidTr="006F7E84">
        <w:trPr>
          <w:cantSplit/>
          <w:trHeight w:val="138"/>
        </w:trPr>
        <w:tc>
          <w:tcPr>
            <w:tcW w:w="646" w:type="dxa"/>
          </w:tcPr>
          <w:p w14:paraId="12FE4F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413AA86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98-474</w:t>
            </w:r>
            <w:r w:rsidRPr="00E2704A">
              <w:rPr>
                <w:rFonts w:ascii="Arial Narrow" w:hAnsi="Arial Narrow"/>
                <w:spacing w:val="-2"/>
                <w:sz w:val="17"/>
              </w:rPr>
              <w:br/>
              <w:t>98-083</w:t>
            </w:r>
            <w:r w:rsidRPr="00E2704A">
              <w:rPr>
                <w:rFonts w:ascii="Arial Narrow" w:hAnsi="Arial Narrow"/>
                <w:spacing w:val="-2"/>
                <w:sz w:val="17"/>
              </w:rPr>
              <w:br/>
              <w:t>Rebuttal</w:t>
            </w:r>
          </w:p>
        </w:tc>
        <w:tc>
          <w:tcPr>
            <w:tcW w:w="981" w:type="dxa"/>
          </w:tcPr>
          <w:p w14:paraId="025B1EA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CB4D9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119DF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18A0001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2813A877" w14:textId="77777777" w:rsidTr="006F7E84">
        <w:trPr>
          <w:cantSplit/>
          <w:trHeight w:val="138"/>
        </w:trPr>
        <w:tc>
          <w:tcPr>
            <w:tcW w:w="646" w:type="dxa"/>
          </w:tcPr>
          <w:p w14:paraId="5F83A3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58276DE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98-0452-E-GI</w:t>
            </w:r>
            <w:r w:rsidRPr="00E2704A">
              <w:rPr>
                <w:rFonts w:ascii="Arial Narrow" w:hAnsi="Arial Narrow"/>
                <w:spacing w:val="-2"/>
                <w:sz w:val="17"/>
              </w:rPr>
              <w:br/>
              <w:t>Rebuttal</w:t>
            </w:r>
          </w:p>
        </w:tc>
        <w:tc>
          <w:tcPr>
            <w:tcW w:w="981" w:type="dxa"/>
          </w:tcPr>
          <w:p w14:paraId="7BAF60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WV</w:t>
            </w:r>
          </w:p>
        </w:tc>
        <w:tc>
          <w:tcPr>
            <w:tcW w:w="1885" w:type="dxa"/>
          </w:tcPr>
          <w:p w14:paraId="121124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36B53C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Potomac Edison, Appalachian Power, Wheeling Power</w:t>
            </w:r>
          </w:p>
        </w:tc>
        <w:tc>
          <w:tcPr>
            <w:tcW w:w="3446" w:type="dxa"/>
          </w:tcPr>
          <w:p w14:paraId="61E1A21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Regulatory assets and liabilities.</w:t>
            </w:r>
          </w:p>
        </w:tc>
      </w:tr>
      <w:tr w:rsidR="00E2704A" w:rsidRPr="00E2704A" w14:paraId="75A14889" w14:textId="77777777" w:rsidTr="006F7E84">
        <w:trPr>
          <w:cantSplit/>
          <w:trHeight w:val="138"/>
        </w:trPr>
        <w:tc>
          <w:tcPr>
            <w:tcW w:w="646" w:type="dxa"/>
          </w:tcPr>
          <w:p w14:paraId="1532B6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10/99</w:t>
            </w:r>
          </w:p>
        </w:tc>
        <w:tc>
          <w:tcPr>
            <w:tcW w:w="1352" w:type="dxa"/>
          </w:tcPr>
          <w:p w14:paraId="559D5F9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U-24182</w:t>
            </w:r>
            <w:r w:rsidRPr="00E2704A">
              <w:rPr>
                <w:rFonts w:ascii="Arial Narrow" w:hAnsi="Arial Narrow"/>
                <w:spacing w:val="-2"/>
                <w:sz w:val="17"/>
              </w:rPr>
              <w:br/>
              <w:t>Direct</w:t>
            </w:r>
          </w:p>
        </w:tc>
        <w:tc>
          <w:tcPr>
            <w:tcW w:w="981" w:type="dxa"/>
          </w:tcPr>
          <w:p w14:paraId="116956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121EE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DC17C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2C9DFF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affiliate transactions, tax issues, and other revenue requirement issues.</w:t>
            </w:r>
          </w:p>
        </w:tc>
      </w:tr>
      <w:tr w:rsidR="00E2704A" w:rsidRPr="00E2704A" w14:paraId="7CAD5D4F" w14:textId="77777777" w:rsidTr="006F7E84">
        <w:trPr>
          <w:cantSplit/>
          <w:trHeight w:val="138"/>
        </w:trPr>
        <w:tc>
          <w:tcPr>
            <w:tcW w:w="646" w:type="dxa"/>
          </w:tcPr>
          <w:p w14:paraId="4768B9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11/99</w:t>
            </w:r>
          </w:p>
        </w:tc>
        <w:tc>
          <w:tcPr>
            <w:tcW w:w="1352" w:type="dxa"/>
          </w:tcPr>
          <w:p w14:paraId="1792656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21527</w:t>
            </w:r>
          </w:p>
        </w:tc>
        <w:tc>
          <w:tcPr>
            <w:tcW w:w="981" w:type="dxa"/>
          </w:tcPr>
          <w:p w14:paraId="6649E2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B92D6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Coalition of Independent Colleges and Universities</w:t>
            </w:r>
          </w:p>
        </w:tc>
        <w:tc>
          <w:tcPr>
            <w:tcW w:w="1526" w:type="dxa"/>
          </w:tcPr>
          <w:p w14:paraId="0B2C1B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TXU Electric</w:t>
            </w:r>
          </w:p>
        </w:tc>
        <w:tc>
          <w:tcPr>
            <w:tcW w:w="3446" w:type="dxa"/>
          </w:tcPr>
          <w:p w14:paraId="361C747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stranded costs, taxes, securitization.</w:t>
            </w:r>
          </w:p>
        </w:tc>
      </w:tr>
      <w:tr w:rsidR="00E2704A" w:rsidRPr="00E2704A" w14:paraId="149F91EB" w14:textId="77777777" w:rsidTr="006F7E84">
        <w:trPr>
          <w:cantSplit/>
          <w:trHeight w:val="138"/>
        </w:trPr>
        <w:tc>
          <w:tcPr>
            <w:tcW w:w="646" w:type="dxa"/>
          </w:tcPr>
          <w:p w14:paraId="21E19C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11/99</w:t>
            </w:r>
          </w:p>
        </w:tc>
        <w:tc>
          <w:tcPr>
            <w:tcW w:w="1352" w:type="dxa"/>
          </w:tcPr>
          <w:p w14:paraId="6741B85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t>Surrebuttal</w:t>
            </w:r>
            <w:r w:rsidRPr="00E2704A">
              <w:rPr>
                <w:rFonts w:ascii="Arial Narrow" w:hAnsi="Arial Narrow"/>
                <w:spacing w:val="-2"/>
                <w:sz w:val="17"/>
              </w:rPr>
              <w:br/>
              <w:t>Affiliate</w:t>
            </w:r>
            <w:r w:rsidRPr="00E2704A">
              <w:rPr>
                <w:rFonts w:ascii="Arial Narrow" w:hAnsi="Arial Narrow"/>
                <w:spacing w:val="-2"/>
                <w:sz w:val="17"/>
              </w:rPr>
              <w:br/>
              <w:t>Transactions Review</w:t>
            </w:r>
          </w:p>
        </w:tc>
        <w:tc>
          <w:tcPr>
            <w:tcW w:w="981" w:type="dxa"/>
          </w:tcPr>
          <w:p w14:paraId="5F4A50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10F74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8E517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57B9F95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Service company affiliate transaction costs.</w:t>
            </w:r>
          </w:p>
        </w:tc>
      </w:tr>
      <w:tr w:rsidR="00E2704A" w:rsidRPr="00E2704A" w14:paraId="1644B4C8" w14:textId="77777777" w:rsidTr="006F7E84">
        <w:trPr>
          <w:cantSplit/>
          <w:trHeight w:val="138"/>
        </w:trPr>
        <w:tc>
          <w:tcPr>
            <w:tcW w:w="646" w:type="dxa"/>
          </w:tcPr>
          <w:p w14:paraId="48AD9B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01/00</w:t>
            </w:r>
          </w:p>
        </w:tc>
        <w:tc>
          <w:tcPr>
            <w:tcW w:w="1352" w:type="dxa"/>
          </w:tcPr>
          <w:p w14:paraId="47426A8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U-24182</w:t>
            </w:r>
            <w:r w:rsidRPr="00E2704A">
              <w:rPr>
                <w:rFonts w:ascii="Arial Narrow" w:hAnsi="Arial Narrow"/>
                <w:spacing w:val="-2"/>
                <w:sz w:val="17"/>
              </w:rPr>
              <w:br/>
              <w:t>Surrebuttal</w:t>
            </w:r>
          </w:p>
        </w:tc>
        <w:tc>
          <w:tcPr>
            <w:tcW w:w="981" w:type="dxa"/>
          </w:tcPr>
          <w:p w14:paraId="59FD51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626A5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3B303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5A501D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affiliate transactions, tax issues, and other revenue requirement issues.</w:t>
            </w:r>
          </w:p>
        </w:tc>
      </w:tr>
      <w:tr w:rsidR="00E2704A" w:rsidRPr="00E2704A" w14:paraId="4BE14155" w14:textId="77777777" w:rsidTr="006F7E84">
        <w:trPr>
          <w:cantSplit/>
          <w:trHeight w:val="138"/>
        </w:trPr>
        <w:tc>
          <w:tcPr>
            <w:tcW w:w="646" w:type="dxa"/>
          </w:tcPr>
          <w:p w14:paraId="64D813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04/00</w:t>
            </w:r>
          </w:p>
        </w:tc>
        <w:tc>
          <w:tcPr>
            <w:tcW w:w="1352" w:type="dxa"/>
          </w:tcPr>
          <w:p w14:paraId="505FD4FB"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99-1212-EL-ETP</w:t>
            </w:r>
            <w:r w:rsidRPr="00AF569C">
              <w:rPr>
                <w:rFonts w:ascii="Arial Narrow" w:hAnsi="Arial Narrow"/>
                <w:spacing w:val="-2"/>
                <w:sz w:val="17"/>
                <w:lang w:val="es-US"/>
              </w:rPr>
              <w:br/>
              <w:t>99-1213-EL-ATA</w:t>
            </w:r>
            <w:r w:rsidRPr="00AF569C">
              <w:rPr>
                <w:rFonts w:ascii="Arial Narrow" w:hAnsi="Arial Narrow"/>
                <w:spacing w:val="-2"/>
                <w:sz w:val="17"/>
                <w:lang w:val="es-US"/>
              </w:rPr>
              <w:br/>
              <w:t>99-1214-EL-AAM</w:t>
            </w:r>
          </w:p>
        </w:tc>
        <w:tc>
          <w:tcPr>
            <w:tcW w:w="981" w:type="dxa"/>
          </w:tcPr>
          <w:p w14:paraId="077A73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FA654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Greater Cleveland Growth Association</w:t>
            </w:r>
          </w:p>
        </w:tc>
        <w:tc>
          <w:tcPr>
            <w:tcW w:w="1526" w:type="dxa"/>
          </w:tcPr>
          <w:p w14:paraId="2AF7F7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First Energy (Cleveland Electric Illuminating, Toledo Edison)</w:t>
            </w:r>
          </w:p>
        </w:tc>
        <w:tc>
          <w:tcPr>
            <w:tcW w:w="3446" w:type="dxa"/>
          </w:tcPr>
          <w:p w14:paraId="05EC0D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Historical review, stranded costs, regulatory assets, liabilities.</w:t>
            </w:r>
          </w:p>
        </w:tc>
      </w:tr>
      <w:tr w:rsidR="00E2704A" w:rsidRPr="00E2704A" w14:paraId="45600123" w14:textId="77777777" w:rsidTr="006F7E84">
        <w:trPr>
          <w:cantSplit/>
          <w:trHeight w:val="138"/>
        </w:trPr>
        <w:tc>
          <w:tcPr>
            <w:tcW w:w="646" w:type="dxa"/>
          </w:tcPr>
          <w:p w14:paraId="1B9429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1E1B3C5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2000-107</w:t>
            </w:r>
          </w:p>
        </w:tc>
        <w:tc>
          <w:tcPr>
            <w:tcW w:w="981" w:type="dxa"/>
          </w:tcPr>
          <w:p w14:paraId="15E63A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C6143D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A7431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56ACFC8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ECR surcharge roll-in to base rates.</w:t>
            </w:r>
          </w:p>
        </w:tc>
      </w:tr>
      <w:tr w:rsidR="00E2704A" w:rsidRPr="00E2704A" w14:paraId="60F6FDE3" w14:textId="77777777" w:rsidTr="006F7E84">
        <w:trPr>
          <w:cantSplit/>
          <w:trHeight w:val="138"/>
        </w:trPr>
        <w:tc>
          <w:tcPr>
            <w:tcW w:w="646" w:type="dxa"/>
          </w:tcPr>
          <w:p w14:paraId="0F1863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35ADD9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U-24182</w:t>
            </w:r>
            <w:r w:rsidRPr="00E2704A">
              <w:rPr>
                <w:rFonts w:ascii="Arial Narrow" w:hAnsi="Arial Narrow"/>
                <w:spacing w:val="-2"/>
                <w:sz w:val="17"/>
              </w:rPr>
              <w:br/>
              <w:t>Supplemental Direct</w:t>
            </w:r>
          </w:p>
        </w:tc>
        <w:tc>
          <w:tcPr>
            <w:tcW w:w="981" w:type="dxa"/>
          </w:tcPr>
          <w:p w14:paraId="697AFF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EB0F6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5EDA9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994150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expense proforma adjustments.</w:t>
            </w:r>
          </w:p>
        </w:tc>
      </w:tr>
      <w:tr w:rsidR="00E2704A" w:rsidRPr="00E2704A" w14:paraId="17EAB34B" w14:textId="77777777" w:rsidTr="006F7E84">
        <w:trPr>
          <w:cantSplit/>
          <w:trHeight w:val="138"/>
        </w:trPr>
        <w:tc>
          <w:tcPr>
            <w:tcW w:w="646" w:type="dxa"/>
          </w:tcPr>
          <w:p w14:paraId="7E76D9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30862D7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A-110550F0147</w:t>
            </w:r>
          </w:p>
        </w:tc>
        <w:tc>
          <w:tcPr>
            <w:tcW w:w="981" w:type="dxa"/>
          </w:tcPr>
          <w:p w14:paraId="268A8C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C4041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381781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w:t>
            </w:r>
          </w:p>
        </w:tc>
        <w:tc>
          <w:tcPr>
            <w:tcW w:w="3446" w:type="dxa"/>
          </w:tcPr>
          <w:p w14:paraId="78C425C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between PECO and Unicom.</w:t>
            </w:r>
          </w:p>
        </w:tc>
      </w:tr>
      <w:tr w:rsidR="00E2704A" w:rsidRPr="00E2704A" w14:paraId="23EC7940" w14:textId="77777777" w:rsidTr="006F7E84">
        <w:trPr>
          <w:cantSplit/>
          <w:trHeight w:val="138"/>
        </w:trPr>
        <w:tc>
          <w:tcPr>
            <w:tcW w:w="646" w:type="dxa"/>
          </w:tcPr>
          <w:p w14:paraId="21ECEF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19BD535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99-1658-EL-ETP</w:t>
            </w:r>
          </w:p>
        </w:tc>
        <w:tc>
          <w:tcPr>
            <w:tcW w:w="981" w:type="dxa"/>
          </w:tcPr>
          <w:p w14:paraId="0F329D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23D1052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AK Steel Corp.</w:t>
            </w:r>
          </w:p>
        </w:tc>
        <w:tc>
          <w:tcPr>
            <w:tcW w:w="1526" w:type="dxa"/>
          </w:tcPr>
          <w:p w14:paraId="24BE7D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Cincinnati Gas &amp; Electric Co.</w:t>
            </w:r>
          </w:p>
        </w:tc>
        <w:tc>
          <w:tcPr>
            <w:tcW w:w="3446" w:type="dxa"/>
          </w:tcPr>
          <w:p w14:paraId="3ADBF90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Regulatory transition costs, including regulatory assets and liabilities, SFAS 109, ADIT, EDIT, ITC.</w:t>
            </w:r>
          </w:p>
        </w:tc>
      </w:tr>
      <w:tr w:rsidR="00E2704A" w:rsidRPr="00E2704A" w14:paraId="09888CB5" w14:textId="77777777" w:rsidTr="006F7E84">
        <w:trPr>
          <w:cantSplit/>
          <w:trHeight w:val="138"/>
        </w:trPr>
        <w:tc>
          <w:tcPr>
            <w:tcW w:w="646" w:type="dxa"/>
          </w:tcPr>
          <w:p w14:paraId="41F456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07/00</w:t>
            </w:r>
          </w:p>
        </w:tc>
        <w:tc>
          <w:tcPr>
            <w:tcW w:w="1352" w:type="dxa"/>
          </w:tcPr>
          <w:p w14:paraId="55AA4CC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22344</w:t>
            </w:r>
          </w:p>
        </w:tc>
        <w:tc>
          <w:tcPr>
            <w:tcW w:w="981" w:type="dxa"/>
          </w:tcPr>
          <w:p w14:paraId="015110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1DF5581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The Coalition of Independent Colleges and Universities</w:t>
            </w:r>
          </w:p>
        </w:tc>
        <w:tc>
          <w:tcPr>
            <w:tcW w:w="1526" w:type="dxa"/>
          </w:tcPr>
          <w:p w14:paraId="6840C3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Statewide Generic Proceeding</w:t>
            </w:r>
          </w:p>
        </w:tc>
        <w:tc>
          <w:tcPr>
            <w:tcW w:w="3446" w:type="dxa"/>
          </w:tcPr>
          <w:p w14:paraId="17894E2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Escalation of O&amp;M expenses for unbundled T&amp;D revenue requirements in projected test year.</w:t>
            </w:r>
          </w:p>
        </w:tc>
      </w:tr>
      <w:tr w:rsidR="00E2704A" w:rsidRPr="00E2704A" w14:paraId="3502BA63" w14:textId="77777777" w:rsidTr="006F7E84">
        <w:trPr>
          <w:cantSplit/>
          <w:trHeight w:val="138"/>
        </w:trPr>
        <w:tc>
          <w:tcPr>
            <w:tcW w:w="646" w:type="dxa"/>
          </w:tcPr>
          <w:p w14:paraId="568AC1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07/00</w:t>
            </w:r>
          </w:p>
        </w:tc>
        <w:tc>
          <w:tcPr>
            <w:tcW w:w="1352" w:type="dxa"/>
          </w:tcPr>
          <w:p w14:paraId="2428DCD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p>
        </w:tc>
        <w:tc>
          <w:tcPr>
            <w:tcW w:w="981" w:type="dxa"/>
          </w:tcPr>
          <w:p w14:paraId="4EABCA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F8D90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4F9B2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5A34C1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regulatory assets and liabilities.</w:t>
            </w:r>
          </w:p>
        </w:tc>
      </w:tr>
      <w:tr w:rsidR="00E2704A" w:rsidRPr="00E2704A" w14:paraId="172E0488" w14:textId="77777777" w:rsidTr="006F7E84">
        <w:trPr>
          <w:cantSplit/>
          <w:trHeight w:val="138"/>
        </w:trPr>
        <w:tc>
          <w:tcPr>
            <w:tcW w:w="646" w:type="dxa"/>
          </w:tcPr>
          <w:p w14:paraId="44B539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08/00</w:t>
            </w:r>
          </w:p>
        </w:tc>
        <w:tc>
          <w:tcPr>
            <w:tcW w:w="1352" w:type="dxa"/>
          </w:tcPr>
          <w:p w14:paraId="7770FB9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U-24064</w:t>
            </w:r>
          </w:p>
        </w:tc>
        <w:tc>
          <w:tcPr>
            <w:tcW w:w="981" w:type="dxa"/>
          </w:tcPr>
          <w:p w14:paraId="447137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66C4E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0D36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CLECO</w:t>
            </w:r>
          </w:p>
        </w:tc>
        <w:tc>
          <w:tcPr>
            <w:tcW w:w="3446" w:type="dxa"/>
          </w:tcPr>
          <w:p w14:paraId="49F6ABE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 pricing ratemaking principles, subsidization of nonregulated affiliates, ratemaking adjustments.</w:t>
            </w:r>
          </w:p>
        </w:tc>
      </w:tr>
      <w:tr w:rsidR="00E2704A" w:rsidRPr="00E2704A" w14:paraId="4BFB5240" w14:textId="77777777" w:rsidTr="006F7E84">
        <w:trPr>
          <w:cantSplit/>
          <w:trHeight w:val="138"/>
        </w:trPr>
        <w:tc>
          <w:tcPr>
            <w:tcW w:w="646" w:type="dxa"/>
          </w:tcPr>
          <w:p w14:paraId="5B7084A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10/00</w:t>
            </w:r>
          </w:p>
        </w:tc>
        <w:tc>
          <w:tcPr>
            <w:tcW w:w="1352" w:type="dxa"/>
          </w:tcPr>
          <w:p w14:paraId="069F1F0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SOAH Docket </w:t>
            </w:r>
            <w:r w:rsidRPr="00E2704A">
              <w:rPr>
                <w:rFonts w:ascii="Arial Narrow" w:hAnsi="Arial Narrow"/>
                <w:spacing w:val="-2"/>
                <w:sz w:val="17"/>
              </w:rPr>
              <w:br/>
              <w:t>473-00-1015</w:t>
            </w:r>
            <w:r w:rsidRPr="00E2704A">
              <w:rPr>
                <w:rFonts w:ascii="Arial Narrow" w:hAnsi="Arial Narrow"/>
                <w:spacing w:val="-2"/>
                <w:sz w:val="17"/>
              </w:rPr>
              <w:br/>
              <w:t>PUC Docket 22350</w:t>
            </w:r>
            <w:r w:rsidRPr="00E2704A">
              <w:rPr>
                <w:rFonts w:ascii="Arial Narrow" w:hAnsi="Arial Narrow"/>
                <w:spacing w:val="-2"/>
                <w:sz w:val="17"/>
              </w:rPr>
              <w:br/>
            </w:r>
          </w:p>
        </w:tc>
        <w:tc>
          <w:tcPr>
            <w:tcW w:w="981" w:type="dxa"/>
          </w:tcPr>
          <w:p w14:paraId="2175B6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BE4EC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The Coalition of Independent Colleges and Universities</w:t>
            </w:r>
          </w:p>
        </w:tc>
        <w:tc>
          <w:tcPr>
            <w:tcW w:w="1526" w:type="dxa"/>
          </w:tcPr>
          <w:p w14:paraId="5857E0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TXU Electric Co.</w:t>
            </w:r>
          </w:p>
          <w:p w14:paraId="3E4E0379" w14:textId="77777777" w:rsidR="00E2704A" w:rsidRPr="00E2704A" w:rsidRDefault="00E2704A" w:rsidP="00E2704A">
            <w:pPr>
              <w:widowControl/>
              <w:spacing w:before="60" w:after="100"/>
              <w:jc w:val="left"/>
              <w:rPr>
                <w:rFonts w:ascii="Arial Narrow" w:hAnsi="Arial Narrow"/>
                <w:spacing w:val="-2"/>
                <w:sz w:val="17"/>
              </w:rPr>
            </w:pPr>
          </w:p>
        </w:tc>
        <w:tc>
          <w:tcPr>
            <w:tcW w:w="3446" w:type="dxa"/>
          </w:tcPr>
          <w:p w14:paraId="51E7FDA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T&amp;D revenue requirements, mitigation, regulatory assets and liabilities.</w:t>
            </w:r>
          </w:p>
        </w:tc>
      </w:tr>
      <w:tr w:rsidR="00E2704A" w:rsidRPr="00E2704A" w14:paraId="277473AE" w14:textId="77777777" w:rsidTr="006F7E84">
        <w:trPr>
          <w:cantSplit/>
          <w:trHeight w:val="138"/>
        </w:trPr>
        <w:tc>
          <w:tcPr>
            <w:tcW w:w="646" w:type="dxa"/>
          </w:tcPr>
          <w:p w14:paraId="038F45E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10/00</w:t>
            </w:r>
          </w:p>
        </w:tc>
        <w:tc>
          <w:tcPr>
            <w:tcW w:w="1352" w:type="dxa"/>
          </w:tcPr>
          <w:p w14:paraId="2A78A06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R-00974104</w:t>
            </w:r>
            <w:r w:rsidRPr="00E2704A">
              <w:rPr>
                <w:rFonts w:ascii="Arial Narrow" w:hAnsi="Arial Narrow"/>
                <w:spacing w:val="-2"/>
                <w:sz w:val="17"/>
              </w:rPr>
              <w:br/>
              <w:t>Affidavit</w:t>
            </w:r>
          </w:p>
        </w:tc>
        <w:tc>
          <w:tcPr>
            <w:tcW w:w="981" w:type="dxa"/>
          </w:tcPr>
          <w:p w14:paraId="70AE7D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710578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Industrial Intervenors</w:t>
            </w:r>
          </w:p>
        </w:tc>
        <w:tc>
          <w:tcPr>
            <w:tcW w:w="1526" w:type="dxa"/>
          </w:tcPr>
          <w:p w14:paraId="79E2F2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Light Co.</w:t>
            </w:r>
          </w:p>
        </w:tc>
        <w:tc>
          <w:tcPr>
            <w:tcW w:w="3446" w:type="dxa"/>
          </w:tcPr>
          <w:p w14:paraId="12822FE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Final accounting for stranded costs, including treatment of auction proceeds, taxes, capital costs, switchback costs, and excess pension funding.</w:t>
            </w:r>
          </w:p>
        </w:tc>
      </w:tr>
      <w:tr w:rsidR="00E2704A" w:rsidRPr="00E2704A" w14:paraId="31756115" w14:textId="77777777" w:rsidTr="006F7E84">
        <w:trPr>
          <w:cantSplit/>
          <w:trHeight w:val="138"/>
        </w:trPr>
        <w:tc>
          <w:tcPr>
            <w:tcW w:w="646" w:type="dxa"/>
          </w:tcPr>
          <w:p w14:paraId="3986AD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11/00</w:t>
            </w:r>
          </w:p>
        </w:tc>
        <w:tc>
          <w:tcPr>
            <w:tcW w:w="1352" w:type="dxa"/>
          </w:tcPr>
          <w:p w14:paraId="7ECD52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P-00001837</w:t>
            </w:r>
            <w:r w:rsidRPr="00E2704A">
              <w:rPr>
                <w:rFonts w:ascii="Arial Narrow" w:hAnsi="Arial Narrow"/>
                <w:spacing w:val="-2"/>
                <w:sz w:val="17"/>
              </w:rPr>
              <w:br/>
              <w:t>R-00974008</w:t>
            </w:r>
            <w:r w:rsidRPr="00E2704A">
              <w:rPr>
                <w:rFonts w:ascii="Arial Narrow" w:hAnsi="Arial Narrow"/>
                <w:spacing w:val="-2"/>
                <w:sz w:val="17"/>
              </w:rPr>
              <w:br/>
              <w:t>P-00001838</w:t>
            </w:r>
            <w:r w:rsidRPr="00E2704A">
              <w:rPr>
                <w:rFonts w:ascii="Arial Narrow" w:hAnsi="Arial Narrow"/>
                <w:spacing w:val="-2"/>
                <w:sz w:val="17"/>
              </w:rPr>
              <w:br/>
              <w:t>R-00974009</w:t>
            </w:r>
          </w:p>
        </w:tc>
        <w:tc>
          <w:tcPr>
            <w:tcW w:w="981" w:type="dxa"/>
          </w:tcPr>
          <w:p w14:paraId="25F102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A0A876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w:t>
            </w:r>
            <w:r w:rsidRPr="00E2704A">
              <w:rPr>
                <w:rFonts w:ascii="Arial Narrow" w:hAnsi="Arial Narrow"/>
                <w:spacing w:val="-2"/>
                <w:sz w:val="17"/>
              </w:rPr>
              <w:br/>
              <w:t>Industrial Users Group</w:t>
            </w:r>
            <w:r w:rsidRPr="00E2704A">
              <w:rPr>
                <w:rFonts w:ascii="Arial Narrow" w:hAnsi="Arial Narrow"/>
                <w:spacing w:val="-2"/>
                <w:sz w:val="17"/>
              </w:rPr>
              <w:br/>
            </w:r>
            <w:proofErr w:type="spellStart"/>
            <w:r w:rsidRPr="00E2704A">
              <w:rPr>
                <w:rFonts w:ascii="Arial Narrow" w:hAnsi="Arial Narrow"/>
                <w:spacing w:val="-2"/>
                <w:sz w:val="17"/>
              </w:rPr>
              <w:t>Penelec</w:t>
            </w:r>
            <w:proofErr w:type="spellEnd"/>
            <w:r w:rsidRPr="00E2704A">
              <w:rPr>
                <w:rFonts w:ascii="Arial Narrow" w:hAnsi="Arial Narrow"/>
                <w:spacing w:val="-2"/>
                <w:sz w:val="17"/>
              </w:rPr>
              <w:t xml:space="preserve"> Industrial</w:t>
            </w:r>
            <w:r w:rsidRPr="00E2704A">
              <w:rPr>
                <w:rFonts w:ascii="Arial Narrow" w:hAnsi="Arial Narrow"/>
                <w:spacing w:val="-2"/>
                <w:sz w:val="17"/>
              </w:rPr>
              <w:br/>
              <w:t>Customer Alliance</w:t>
            </w:r>
          </w:p>
        </w:tc>
        <w:tc>
          <w:tcPr>
            <w:tcW w:w="1526" w:type="dxa"/>
          </w:tcPr>
          <w:p w14:paraId="70FA63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 Pennsylvania Electric Co.</w:t>
            </w:r>
          </w:p>
        </w:tc>
        <w:tc>
          <w:tcPr>
            <w:tcW w:w="3446" w:type="dxa"/>
          </w:tcPr>
          <w:p w14:paraId="50C5059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Final accounting for stranded costs, including treatment of auction proceeds, taxes, regulatory assets and liabilities, transaction costs.</w:t>
            </w:r>
          </w:p>
        </w:tc>
      </w:tr>
      <w:tr w:rsidR="00E2704A" w:rsidRPr="00E2704A" w14:paraId="2225C9B5" w14:textId="77777777" w:rsidTr="006F7E84">
        <w:trPr>
          <w:cantSplit/>
          <w:trHeight w:val="138"/>
        </w:trPr>
        <w:tc>
          <w:tcPr>
            <w:tcW w:w="646" w:type="dxa"/>
          </w:tcPr>
          <w:p w14:paraId="7F1A1E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12/00</w:t>
            </w:r>
          </w:p>
        </w:tc>
        <w:tc>
          <w:tcPr>
            <w:tcW w:w="1352" w:type="dxa"/>
          </w:tcPr>
          <w:p w14:paraId="2813ACDE"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 xml:space="preserve">U-20925, </w:t>
            </w:r>
            <w:r w:rsidRPr="00AF569C">
              <w:rPr>
                <w:rFonts w:ascii="Arial Narrow" w:hAnsi="Arial Narrow"/>
                <w:spacing w:val="-2"/>
                <w:sz w:val="17"/>
                <w:lang w:val="es-US"/>
              </w:rPr>
              <w:br/>
              <w:t>U-22092</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Subdocket</w:t>
            </w:r>
            <w:proofErr w:type="spellEnd"/>
            <w:r w:rsidRPr="00AF569C">
              <w:rPr>
                <w:rFonts w:ascii="Arial Narrow" w:hAnsi="Arial Narrow"/>
                <w:spacing w:val="-2"/>
                <w:sz w:val="17"/>
                <w:lang w:val="es-US"/>
              </w:rPr>
              <w:t xml:space="preserve"> C)</w:t>
            </w:r>
            <w:r w:rsidRPr="00AF569C">
              <w:rPr>
                <w:rFonts w:ascii="Arial Narrow" w:hAnsi="Arial Narrow"/>
                <w:spacing w:val="-2"/>
                <w:sz w:val="17"/>
                <w:lang w:val="es-US"/>
              </w:rPr>
              <w:br/>
            </w:r>
            <w:proofErr w:type="spellStart"/>
            <w:r w:rsidRPr="00AF569C">
              <w:rPr>
                <w:rFonts w:ascii="Arial Narrow" w:hAnsi="Arial Narrow"/>
                <w:spacing w:val="-2"/>
                <w:sz w:val="17"/>
                <w:lang w:val="es-US"/>
              </w:rPr>
              <w:t>Surrebuttal</w:t>
            </w:r>
            <w:proofErr w:type="spellEnd"/>
          </w:p>
        </w:tc>
        <w:tc>
          <w:tcPr>
            <w:tcW w:w="981" w:type="dxa"/>
          </w:tcPr>
          <w:p w14:paraId="15DB94C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3E808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7AAB2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0A8818A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regulatory assets.</w:t>
            </w:r>
          </w:p>
        </w:tc>
      </w:tr>
      <w:tr w:rsidR="00E2704A" w:rsidRPr="00E2704A" w14:paraId="622A7A61" w14:textId="77777777" w:rsidTr="006F7E84">
        <w:trPr>
          <w:cantSplit/>
          <w:trHeight w:val="138"/>
        </w:trPr>
        <w:tc>
          <w:tcPr>
            <w:tcW w:w="646" w:type="dxa"/>
          </w:tcPr>
          <w:p w14:paraId="1EB7E9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1092A2B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U-24993</w:t>
            </w:r>
            <w:r w:rsidRPr="00E2704A">
              <w:rPr>
                <w:rFonts w:ascii="Arial Narrow" w:hAnsi="Arial Narrow"/>
                <w:spacing w:val="-2"/>
                <w:sz w:val="17"/>
              </w:rPr>
              <w:br/>
              <w:t>Direct</w:t>
            </w:r>
          </w:p>
        </w:tc>
        <w:tc>
          <w:tcPr>
            <w:tcW w:w="981" w:type="dxa"/>
          </w:tcPr>
          <w:p w14:paraId="647916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4612C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EF147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953E2A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61A8660B" w14:textId="77777777" w:rsidTr="006F7E84">
        <w:trPr>
          <w:cantSplit/>
          <w:trHeight w:val="138"/>
        </w:trPr>
        <w:tc>
          <w:tcPr>
            <w:tcW w:w="646" w:type="dxa"/>
          </w:tcPr>
          <w:p w14:paraId="12A5BC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7B2BE5E8"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Subdocket</w:t>
            </w:r>
            <w:proofErr w:type="spellEnd"/>
            <w:r w:rsidRPr="00AF569C">
              <w:rPr>
                <w:rFonts w:ascii="Arial Narrow" w:hAnsi="Arial Narrow"/>
                <w:spacing w:val="-2"/>
                <w:sz w:val="17"/>
                <w:lang w:val="es-US"/>
              </w:rPr>
              <w:t xml:space="preserve"> B)</w:t>
            </w:r>
            <w:r w:rsidRPr="00AF569C">
              <w:rPr>
                <w:rFonts w:ascii="Arial Narrow" w:hAnsi="Arial Narrow"/>
                <w:spacing w:val="-2"/>
                <w:sz w:val="17"/>
                <w:lang w:val="es-US"/>
              </w:rPr>
              <w:br/>
            </w:r>
            <w:proofErr w:type="spellStart"/>
            <w:r w:rsidRPr="00AF569C">
              <w:rPr>
                <w:rFonts w:ascii="Arial Narrow" w:hAnsi="Arial Narrow"/>
                <w:spacing w:val="-2"/>
                <w:sz w:val="17"/>
                <w:lang w:val="es-US"/>
              </w:rPr>
              <w:t>Surrebuttal</w:t>
            </w:r>
            <w:proofErr w:type="spellEnd"/>
          </w:p>
        </w:tc>
        <w:tc>
          <w:tcPr>
            <w:tcW w:w="981" w:type="dxa"/>
          </w:tcPr>
          <w:p w14:paraId="5E1FF5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B1688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A6C2D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30A6A9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Industry restructuring, business separation plan, organization structure, hold harmless conditions, financing.</w:t>
            </w:r>
          </w:p>
        </w:tc>
      </w:tr>
      <w:tr w:rsidR="00E2704A" w:rsidRPr="00E2704A" w14:paraId="4ECA8FE4" w14:textId="77777777" w:rsidTr="006F7E84">
        <w:trPr>
          <w:cantSplit/>
          <w:trHeight w:val="138"/>
        </w:trPr>
        <w:tc>
          <w:tcPr>
            <w:tcW w:w="646" w:type="dxa"/>
          </w:tcPr>
          <w:p w14:paraId="145F94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31D0F0E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Case No.</w:t>
            </w:r>
            <w:r w:rsidRPr="00E2704A">
              <w:rPr>
                <w:rFonts w:ascii="Arial Narrow" w:hAnsi="Arial Narrow"/>
                <w:spacing w:val="-2"/>
                <w:sz w:val="17"/>
              </w:rPr>
              <w:br/>
              <w:t>2000-386</w:t>
            </w:r>
          </w:p>
        </w:tc>
        <w:tc>
          <w:tcPr>
            <w:tcW w:w="981" w:type="dxa"/>
          </w:tcPr>
          <w:p w14:paraId="37B6B8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7C412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81314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4EFCAEC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environmental costs, surcharge mechanism.</w:t>
            </w:r>
          </w:p>
        </w:tc>
      </w:tr>
      <w:tr w:rsidR="00E2704A" w:rsidRPr="00E2704A" w14:paraId="6FD47CA6" w14:textId="77777777" w:rsidTr="006F7E84">
        <w:trPr>
          <w:cantSplit/>
          <w:trHeight w:val="138"/>
        </w:trPr>
        <w:tc>
          <w:tcPr>
            <w:tcW w:w="646" w:type="dxa"/>
          </w:tcPr>
          <w:p w14:paraId="4BFEF8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0F816C0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Case No.</w:t>
            </w:r>
            <w:r w:rsidRPr="00E2704A">
              <w:rPr>
                <w:rFonts w:ascii="Arial Narrow" w:hAnsi="Arial Narrow"/>
                <w:spacing w:val="-2"/>
                <w:sz w:val="17"/>
              </w:rPr>
              <w:br/>
              <w:t>2000-439</w:t>
            </w:r>
          </w:p>
        </w:tc>
        <w:tc>
          <w:tcPr>
            <w:tcW w:w="981" w:type="dxa"/>
          </w:tcPr>
          <w:p w14:paraId="7319BC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D608B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BC75A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69EE237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environmental costs, surcharge mechanism.</w:t>
            </w:r>
          </w:p>
        </w:tc>
      </w:tr>
      <w:tr w:rsidR="00E2704A" w:rsidRPr="00E2704A" w14:paraId="53708AFB" w14:textId="77777777" w:rsidTr="006F7E84">
        <w:trPr>
          <w:cantSplit/>
          <w:trHeight w:val="138"/>
        </w:trPr>
        <w:tc>
          <w:tcPr>
            <w:tcW w:w="646" w:type="dxa"/>
          </w:tcPr>
          <w:p w14:paraId="45BEF1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02/01</w:t>
            </w:r>
          </w:p>
        </w:tc>
        <w:tc>
          <w:tcPr>
            <w:tcW w:w="1352" w:type="dxa"/>
          </w:tcPr>
          <w:p w14:paraId="493EE07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A-110300F0095</w:t>
            </w:r>
            <w:r w:rsidRPr="00E2704A">
              <w:rPr>
                <w:rFonts w:ascii="Arial Narrow" w:hAnsi="Arial Narrow"/>
                <w:spacing w:val="-2"/>
                <w:sz w:val="17"/>
              </w:rPr>
              <w:br/>
              <w:t>A-110400F0040</w:t>
            </w:r>
          </w:p>
        </w:tc>
        <w:tc>
          <w:tcPr>
            <w:tcW w:w="981" w:type="dxa"/>
          </w:tcPr>
          <w:p w14:paraId="0C371B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3933C7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Met-Ed Industrial Users Group, </w:t>
            </w:r>
            <w:proofErr w:type="spellStart"/>
            <w:r w:rsidRPr="00E2704A">
              <w:rPr>
                <w:rFonts w:ascii="Arial Narrow" w:hAnsi="Arial Narrow"/>
                <w:spacing w:val="-2"/>
                <w:sz w:val="17"/>
              </w:rPr>
              <w:t>Penelec</w:t>
            </w:r>
            <w:proofErr w:type="spellEnd"/>
            <w:r w:rsidRPr="00E2704A">
              <w:rPr>
                <w:rFonts w:ascii="Arial Narrow" w:hAnsi="Arial Narrow"/>
                <w:spacing w:val="-2"/>
                <w:sz w:val="17"/>
              </w:rPr>
              <w:t xml:space="preserve"> Industrial Customer Alliance</w:t>
            </w:r>
          </w:p>
        </w:tc>
        <w:tc>
          <w:tcPr>
            <w:tcW w:w="1526" w:type="dxa"/>
          </w:tcPr>
          <w:p w14:paraId="127261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GPU, Inc. FirstEnergy Corp.</w:t>
            </w:r>
          </w:p>
        </w:tc>
        <w:tc>
          <w:tcPr>
            <w:tcW w:w="3446" w:type="dxa"/>
          </w:tcPr>
          <w:p w14:paraId="491F5E4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savings, reliability.</w:t>
            </w:r>
          </w:p>
        </w:tc>
      </w:tr>
      <w:tr w:rsidR="00E2704A" w:rsidRPr="00E2704A" w14:paraId="408772FF" w14:textId="77777777" w:rsidTr="006F7E84">
        <w:trPr>
          <w:cantSplit/>
          <w:trHeight w:val="138"/>
        </w:trPr>
        <w:tc>
          <w:tcPr>
            <w:tcW w:w="646" w:type="dxa"/>
          </w:tcPr>
          <w:p w14:paraId="1F909A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03/01</w:t>
            </w:r>
          </w:p>
        </w:tc>
        <w:tc>
          <w:tcPr>
            <w:tcW w:w="1352" w:type="dxa"/>
          </w:tcPr>
          <w:p w14:paraId="09738B0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P-00001860</w:t>
            </w:r>
            <w:r w:rsidRPr="00E2704A">
              <w:rPr>
                <w:rFonts w:ascii="Arial Narrow" w:hAnsi="Arial Narrow"/>
                <w:spacing w:val="-2"/>
                <w:sz w:val="17"/>
              </w:rPr>
              <w:br/>
              <w:t>P-00001861</w:t>
            </w:r>
          </w:p>
        </w:tc>
        <w:tc>
          <w:tcPr>
            <w:tcW w:w="981" w:type="dxa"/>
          </w:tcPr>
          <w:p w14:paraId="30A9EB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01AB4B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Met-Ed Industrial Users Group, </w:t>
            </w:r>
            <w:proofErr w:type="spellStart"/>
            <w:r w:rsidRPr="00E2704A">
              <w:rPr>
                <w:rFonts w:ascii="Arial Narrow" w:hAnsi="Arial Narrow"/>
                <w:spacing w:val="-2"/>
                <w:sz w:val="17"/>
              </w:rPr>
              <w:t>Penelec</w:t>
            </w:r>
            <w:proofErr w:type="spellEnd"/>
            <w:r w:rsidRPr="00E2704A">
              <w:rPr>
                <w:rFonts w:ascii="Arial Narrow" w:hAnsi="Arial Narrow"/>
                <w:spacing w:val="-2"/>
                <w:sz w:val="17"/>
              </w:rPr>
              <w:t xml:space="preserve"> Industrial Customer Alliance</w:t>
            </w:r>
          </w:p>
        </w:tc>
        <w:tc>
          <w:tcPr>
            <w:tcW w:w="1526" w:type="dxa"/>
          </w:tcPr>
          <w:p w14:paraId="237E6D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 Pennsylvania Electric Co.</w:t>
            </w:r>
          </w:p>
        </w:tc>
        <w:tc>
          <w:tcPr>
            <w:tcW w:w="3446" w:type="dxa"/>
          </w:tcPr>
          <w:p w14:paraId="4445B04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costs due to provider of last resort obligation.</w:t>
            </w:r>
          </w:p>
        </w:tc>
      </w:tr>
      <w:tr w:rsidR="00E2704A" w:rsidRPr="00E2704A" w14:paraId="3A23ADEA" w14:textId="77777777" w:rsidTr="006F7E84">
        <w:trPr>
          <w:cantSplit/>
          <w:trHeight w:val="138"/>
        </w:trPr>
        <w:tc>
          <w:tcPr>
            <w:tcW w:w="646" w:type="dxa"/>
          </w:tcPr>
          <w:p w14:paraId="275382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04/01</w:t>
            </w:r>
          </w:p>
        </w:tc>
        <w:tc>
          <w:tcPr>
            <w:tcW w:w="1352" w:type="dxa"/>
          </w:tcPr>
          <w:p w14:paraId="49B39EC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r w:rsidRPr="00E2704A">
              <w:rPr>
                <w:rFonts w:ascii="Arial Narrow" w:hAnsi="Arial Narrow"/>
                <w:spacing w:val="-2"/>
                <w:sz w:val="17"/>
              </w:rPr>
              <w:br/>
              <w:t>U-20925,</w:t>
            </w:r>
            <w:r w:rsidRPr="00E2704A">
              <w:rPr>
                <w:rFonts w:ascii="Arial Narrow" w:hAnsi="Arial Narrow"/>
                <w:spacing w:val="-2"/>
                <w:sz w:val="17"/>
              </w:rPr>
              <w:br/>
              <w:t>U-22092</w:t>
            </w:r>
            <w:r w:rsidRPr="00E2704A">
              <w:rPr>
                <w:rFonts w:ascii="Arial Narrow" w:hAnsi="Arial Narrow"/>
                <w:spacing w:val="-2"/>
                <w:sz w:val="17"/>
              </w:rPr>
              <w:br/>
              <w:t>(</w:t>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B)</w:t>
            </w:r>
            <w:r w:rsidRPr="00E2704A">
              <w:rPr>
                <w:rFonts w:ascii="Arial Narrow" w:hAnsi="Arial Narrow"/>
                <w:spacing w:val="-2"/>
                <w:sz w:val="17"/>
              </w:rPr>
              <w:br/>
              <w:t>Settlement Term Sheet</w:t>
            </w:r>
          </w:p>
        </w:tc>
        <w:tc>
          <w:tcPr>
            <w:tcW w:w="981" w:type="dxa"/>
          </w:tcPr>
          <w:p w14:paraId="0ADFF9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D73E4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21831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540986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settlement agreement on overall plan structure.</w:t>
            </w:r>
          </w:p>
        </w:tc>
      </w:tr>
      <w:tr w:rsidR="00E2704A" w:rsidRPr="00E2704A" w14:paraId="073BBC11" w14:textId="77777777" w:rsidTr="006F7E84">
        <w:trPr>
          <w:cantSplit/>
          <w:trHeight w:val="138"/>
        </w:trPr>
        <w:tc>
          <w:tcPr>
            <w:tcW w:w="646" w:type="dxa"/>
          </w:tcPr>
          <w:p w14:paraId="05D3C5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04/01</w:t>
            </w:r>
          </w:p>
        </w:tc>
        <w:tc>
          <w:tcPr>
            <w:tcW w:w="1352" w:type="dxa"/>
          </w:tcPr>
          <w:p w14:paraId="284F4A88"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Subdocket</w:t>
            </w:r>
            <w:proofErr w:type="spellEnd"/>
            <w:r w:rsidRPr="00AF569C">
              <w:rPr>
                <w:rFonts w:ascii="Arial Narrow" w:hAnsi="Arial Narrow"/>
                <w:spacing w:val="-2"/>
                <w:sz w:val="17"/>
                <w:lang w:val="es-US"/>
              </w:rPr>
              <w:t xml:space="preserve"> B)</w:t>
            </w:r>
            <w:r w:rsidRPr="00AF569C">
              <w:rPr>
                <w:rFonts w:ascii="Arial Narrow" w:hAnsi="Arial Narrow"/>
                <w:spacing w:val="-2"/>
                <w:sz w:val="17"/>
                <w:lang w:val="es-US"/>
              </w:rPr>
              <w:br/>
            </w:r>
            <w:proofErr w:type="spellStart"/>
            <w:r w:rsidRPr="00AF569C">
              <w:rPr>
                <w:rFonts w:ascii="Arial Narrow" w:hAnsi="Arial Narrow"/>
                <w:spacing w:val="-2"/>
                <w:sz w:val="17"/>
                <w:lang w:val="es-US"/>
              </w:rPr>
              <w:t>Contested</w:t>
            </w:r>
            <w:proofErr w:type="spellEnd"/>
            <w:r w:rsidRPr="00AF569C">
              <w:rPr>
                <w:rFonts w:ascii="Arial Narrow" w:hAnsi="Arial Narrow"/>
                <w:spacing w:val="-2"/>
                <w:sz w:val="17"/>
                <w:lang w:val="es-US"/>
              </w:rPr>
              <w:t xml:space="preserve"> Issues</w:t>
            </w:r>
          </w:p>
        </w:tc>
        <w:tc>
          <w:tcPr>
            <w:tcW w:w="981" w:type="dxa"/>
          </w:tcPr>
          <w:p w14:paraId="04EB0A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807CB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E16DB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DE9A3B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agreements, hold harmless conditions, separations methodology.</w:t>
            </w:r>
          </w:p>
        </w:tc>
      </w:tr>
      <w:tr w:rsidR="00E2704A" w:rsidRPr="00E2704A" w14:paraId="12F9022C" w14:textId="77777777" w:rsidTr="006F7E84">
        <w:trPr>
          <w:cantSplit/>
          <w:trHeight w:val="138"/>
        </w:trPr>
        <w:tc>
          <w:tcPr>
            <w:tcW w:w="646" w:type="dxa"/>
          </w:tcPr>
          <w:p w14:paraId="19AA9E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05/01</w:t>
            </w:r>
          </w:p>
        </w:tc>
        <w:tc>
          <w:tcPr>
            <w:tcW w:w="1352" w:type="dxa"/>
          </w:tcPr>
          <w:p w14:paraId="418AF70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r w:rsidRPr="00E2704A">
              <w:rPr>
                <w:rFonts w:ascii="Arial Narrow" w:hAnsi="Arial Narrow"/>
                <w:spacing w:val="-2"/>
                <w:sz w:val="17"/>
              </w:rPr>
              <w:br/>
              <w:t>U-20925,</w:t>
            </w:r>
            <w:r w:rsidRPr="00E2704A">
              <w:rPr>
                <w:rFonts w:ascii="Arial Narrow" w:hAnsi="Arial Narrow"/>
                <w:spacing w:val="-2"/>
                <w:sz w:val="17"/>
              </w:rPr>
              <w:br/>
              <w:t>U-22092</w:t>
            </w:r>
            <w:r w:rsidRPr="00E2704A">
              <w:rPr>
                <w:rFonts w:ascii="Arial Narrow" w:hAnsi="Arial Narrow"/>
                <w:spacing w:val="-2"/>
                <w:sz w:val="17"/>
              </w:rPr>
              <w:br/>
              <w:t>(</w:t>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B)</w:t>
            </w:r>
            <w:r w:rsidRPr="00E2704A">
              <w:rPr>
                <w:rFonts w:ascii="Arial Narrow" w:hAnsi="Arial Narrow"/>
                <w:spacing w:val="-2"/>
                <w:sz w:val="17"/>
              </w:rPr>
              <w:br/>
              <w:t>Contested Issues</w:t>
            </w:r>
            <w:r w:rsidRPr="00E2704A">
              <w:rPr>
                <w:rFonts w:ascii="Arial Narrow" w:hAnsi="Arial Narrow"/>
                <w:spacing w:val="-2"/>
                <w:sz w:val="17"/>
              </w:rPr>
              <w:br/>
              <w:t xml:space="preserve">Transmission and Distribution </w:t>
            </w:r>
            <w:r w:rsidRPr="00E2704A">
              <w:rPr>
                <w:rFonts w:ascii="Arial Narrow" w:hAnsi="Arial Narrow"/>
                <w:spacing w:val="-2"/>
                <w:sz w:val="17"/>
              </w:rPr>
              <w:br/>
              <w:t>Rebuttal</w:t>
            </w:r>
          </w:p>
        </w:tc>
        <w:tc>
          <w:tcPr>
            <w:tcW w:w="981" w:type="dxa"/>
          </w:tcPr>
          <w:p w14:paraId="0B32E6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AC7C0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C32D5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52D393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agreements, hold harmless conditions, separations methodology.</w:t>
            </w:r>
          </w:p>
        </w:tc>
      </w:tr>
      <w:tr w:rsidR="00E2704A" w:rsidRPr="00E2704A" w14:paraId="04C79168" w14:textId="77777777" w:rsidTr="006F7E84">
        <w:trPr>
          <w:cantSplit/>
          <w:trHeight w:val="138"/>
        </w:trPr>
        <w:tc>
          <w:tcPr>
            <w:tcW w:w="646" w:type="dxa"/>
          </w:tcPr>
          <w:p w14:paraId="75D509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07/01</w:t>
            </w:r>
          </w:p>
        </w:tc>
        <w:tc>
          <w:tcPr>
            <w:tcW w:w="1352" w:type="dxa"/>
          </w:tcPr>
          <w:p w14:paraId="08E8E9E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r w:rsidRPr="00E2704A">
              <w:rPr>
                <w:rFonts w:ascii="Arial Narrow" w:hAnsi="Arial Narrow"/>
                <w:spacing w:val="-2"/>
                <w:sz w:val="17"/>
              </w:rPr>
              <w:br/>
              <w:t>U-20925,</w:t>
            </w:r>
            <w:r w:rsidRPr="00E2704A">
              <w:rPr>
                <w:rFonts w:ascii="Arial Narrow" w:hAnsi="Arial Narrow"/>
                <w:spacing w:val="-2"/>
                <w:sz w:val="17"/>
              </w:rPr>
              <w:br/>
              <w:t>U-22092</w:t>
            </w:r>
            <w:r w:rsidRPr="00E2704A">
              <w:rPr>
                <w:rFonts w:ascii="Arial Narrow" w:hAnsi="Arial Narrow"/>
                <w:spacing w:val="-2"/>
                <w:sz w:val="17"/>
              </w:rPr>
              <w:br/>
              <w:t>(</w:t>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B)</w:t>
            </w:r>
            <w:r w:rsidRPr="00E2704A">
              <w:rPr>
                <w:rFonts w:ascii="Arial Narrow" w:hAnsi="Arial Narrow"/>
                <w:spacing w:val="-2"/>
                <w:sz w:val="17"/>
              </w:rPr>
              <w:br/>
              <w:t>Transmission and Distribution</w:t>
            </w:r>
            <w:r w:rsidRPr="00E2704A">
              <w:rPr>
                <w:rFonts w:ascii="Arial Narrow" w:hAnsi="Arial Narrow"/>
                <w:spacing w:val="-2"/>
                <w:sz w:val="17"/>
              </w:rPr>
              <w:br/>
              <w:t>Term Sheet</w:t>
            </w:r>
          </w:p>
        </w:tc>
        <w:tc>
          <w:tcPr>
            <w:tcW w:w="981" w:type="dxa"/>
          </w:tcPr>
          <w:p w14:paraId="6A625C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A75E2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7884A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42A666E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settlement agreement on T&amp;D issues, agreements necessary to implement T&amp;D separations, hold harmless conditions, separations methodology.</w:t>
            </w:r>
          </w:p>
        </w:tc>
      </w:tr>
      <w:tr w:rsidR="00E2704A" w:rsidRPr="00E2704A" w14:paraId="51D9AD03" w14:textId="77777777" w:rsidTr="006F7E84">
        <w:trPr>
          <w:cantSplit/>
          <w:trHeight w:val="138"/>
        </w:trPr>
        <w:tc>
          <w:tcPr>
            <w:tcW w:w="646" w:type="dxa"/>
          </w:tcPr>
          <w:p w14:paraId="7721E7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10/01</w:t>
            </w:r>
          </w:p>
        </w:tc>
        <w:tc>
          <w:tcPr>
            <w:tcW w:w="1352" w:type="dxa"/>
          </w:tcPr>
          <w:p w14:paraId="6AAF4DA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14000-U</w:t>
            </w:r>
          </w:p>
        </w:tc>
        <w:tc>
          <w:tcPr>
            <w:tcW w:w="981" w:type="dxa"/>
          </w:tcPr>
          <w:p w14:paraId="62427C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BB882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606039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Company</w:t>
            </w:r>
          </w:p>
        </w:tc>
        <w:tc>
          <w:tcPr>
            <w:tcW w:w="3446" w:type="dxa"/>
          </w:tcPr>
          <w:p w14:paraId="6683301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Rate Plan, fuel clause recovery.</w:t>
            </w:r>
          </w:p>
        </w:tc>
      </w:tr>
      <w:tr w:rsidR="00E2704A" w:rsidRPr="00E2704A" w14:paraId="7330AAC4" w14:textId="77777777" w:rsidTr="006F7E84">
        <w:trPr>
          <w:cantSplit/>
          <w:trHeight w:val="138"/>
        </w:trPr>
        <w:tc>
          <w:tcPr>
            <w:tcW w:w="646" w:type="dxa"/>
          </w:tcPr>
          <w:p w14:paraId="26CF3C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11/01</w:t>
            </w:r>
          </w:p>
        </w:tc>
        <w:tc>
          <w:tcPr>
            <w:tcW w:w="1352" w:type="dxa"/>
          </w:tcPr>
          <w:p w14:paraId="7744A6B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14311-U</w:t>
            </w:r>
            <w:r w:rsidRPr="00E2704A">
              <w:rPr>
                <w:rFonts w:ascii="Arial Narrow" w:hAnsi="Arial Narrow"/>
                <w:spacing w:val="-2"/>
                <w:sz w:val="17"/>
              </w:rPr>
              <w:br/>
              <w:t>Direct Panel with Bolin Killings</w:t>
            </w:r>
          </w:p>
        </w:tc>
        <w:tc>
          <w:tcPr>
            <w:tcW w:w="981" w:type="dxa"/>
          </w:tcPr>
          <w:p w14:paraId="1FBCE44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C8DF5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5D14A4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7BF14D5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revenue forecast, O&amp;M expense, depreciation, plant additions, cash working capital.</w:t>
            </w:r>
          </w:p>
        </w:tc>
      </w:tr>
      <w:tr w:rsidR="00E2704A" w:rsidRPr="00E2704A" w14:paraId="455F7C0D" w14:textId="77777777" w:rsidTr="006F7E84">
        <w:trPr>
          <w:cantSplit/>
          <w:trHeight w:val="138"/>
        </w:trPr>
        <w:tc>
          <w:tcPr>
            <w:tcW w:w="646" w:type="dxa"/>
          </w:tcPr>
          <w:p w14:paraId="2D1408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11/01</w:t>
            </w:r>
          </w:p>
        </w:tc>
        <w:tc>
          <w:tcPr>
            <w:tcW w:w="1352" w:type="dxa"/>
          </w:tcPr>
          <w:p w14:paraId="74A38EF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U-25687</w:t>
            </w:r>
            <w:r w:rsidRPr="00E2704A">
              <w:rPr>
                <w:rFonts w:ascii="Arial Narrow" w:hAnsi="Arial Narrow"/>
                <w:spacing w:val="-2"/>
                <w:sz w:val="17"/>
              </w:rPr>
              <w:br/>
              <w:t>Direct</w:t>
            </w:r>
          </w:p>
        </w:tc>
        <w:tc>
          <w:tcPr>
            <w:tcW w:w="981" w:type="dxa"/>
          </w:tcPr>
          <w:p w14:paraId="41AFC3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EE2CA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D728B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E5F342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capital structure, allocation of regulated and nonregulated costs, River Bend uprate.</w:t>
            </w:r>
          </w:p>
        </w:tc>
      </w:tr>
      <w:tr w:rsidR="00E2704A" w:rsidRPr="00E2704A" w14:paraId="61FDF2AB" w14:textId="77777777" w:rsidTr="006F7E84">
        <w:trPr>
          <w:cantSplit/>
          <w:trHeight w:val="138"/>
        </w:trPr>
        <w:tc>
          <w:tcPr>
            <w:tcW w:w="646" w:type="dxa"/>
          </w:tcPr>
          <w:p w14:paraId="7B26E3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02/02</w:t>
            </w:r>
          </w:p>
        </w:tc>
        <w:tc>
          <w:tcPr>
            <w:tcW w:w="1352" w:type="dxa"/>
          </w:tcPr>
          <w:p w14:paraId="1DE14BE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25230</w:t>
            </w:r>
          </w:p>
        </w:tc>
        <w:tc>
          <w:tcPr>
            <w:tcW w:w="981" w:type="dxa"/>
          </w:tcPr>
          <w:p w14:paraId="6728CE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239192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the Coalition of Independent Colleges and Universities</w:t>
            </w:r>
          </w:p>
        </w:tc>
        <w:tc>
          <w:tcPr>
            <w:tcW w:w="1526" w:type="dxa"/>
          </w:tcPr>
          <w:p w14:paraId="22AFA7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TXU Electric</w:t>
            </w:r>
          </w:p>
        </w:tc>
        <w:tc>
          <w:tcPr>
            <w:tcW w:w="3446" w:type="dxa"/>
          </w:tcPr>
          <w:p w14:paraId="47C169A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Stipulation. Regulatory assets, securitization financing.</w:t>
            </w:r>
          </w:p>
        </w:tc>
      </w:tr>
      <w:tr w:rsidR="00E2704A" w:rsidRPr="00E2704A" w14:paraId="2CF51521" w14:textId="77777777" w:rsidTr="006F7E84">
        <w:trPr>
          <w:cantSplit/>
          <w:trHeight w:val="138"/>
        </w:trPr>
        <w:tc>
          <w:tcPr>
            <w:tcW w:w="646" w:type="dxa"/>
          </w:tcPr>
          <w:p w14:paraId="665378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02/02</w:t>
            </w:r>
          </w:p>
        </w:tc>
        <w:tc>
          <w:tcPr>
            <w:tcW w:w="1352" w:type="dxa"/>
          </w:tcPr>
          <w:p w14:paraId="2B39A2F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U-25687</w:t>
            </w:r>
            <w:r w:rsidRPr="00E2704A">
              <w:rPr>
                <w:rFonts w:ascii="Arial Narrow" w:hAnsi="Arial Narrow"/>
                <w:spacing w:val="-2"/>
                <w:sz w:val="17"/>
              </w:rPr>
              <w:br/>
              <w:t>Surrebuttal</w:t>
            </w:r>
          </w:p>
        </w:tc>
        <w:tc>
          <w:tcPr>
            <w:tcW w:w="981" w:type="dxa"/>
          </w:tcPr>
          <w:p w14:paraId="5D2EBF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57146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5A4E1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16CFB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River Bend uprate.</w:t>
            </w:r>
          </w:p>
        </w:tc>
      </w:tr>
      <w:tr w:rsidR="00E2704A" w:rsidRPr="00E2704A" w14:paraId="16790FC3" w14:textId="77777777" w:rsidTr="006F7E84">
        <w:trPr>
          <w:cantSplit/>
          <w:trHeight w:val="138"/>
        </w:trPr>
        <w:tc>
          <w:tcPr>
            <w:tcW w:w="646" w:type="dxa"/>
          </w:tcPr>
          <w:p w14:paraId="513858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03/02</w:t>
            </w:r>
          </w:p>
        </w:tc>
        <w:tc>
          <w:tcPr>
            <w:tcW w:w="1352" w:type="dxa"/>
          </w:tcPr>
          <w:p w14:paraId="79B1755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14311-U</w:t>
            </w:r>
            <w:r w:rsidRPr="00E2704A">
              <w:rPr>
                <w:rFonts w:ascii="Arial Narrow" w:hAnsi="Arial Narrow"/>
                <w:spacing w:val="-2"/>
                <w:sz w:val="17"/>
              </w:rPr>
              <w:br/>
              <w:t>Rebuttal Panel with Bolin Killings</w:t>
            </w:r>
          </w:p>
        </w:tc>
        <w:tc>
          <w:tcPr>
            <w:tcW w:w="981" w:type="dxa"/>
          </w:tcPr>
          <w:p w14:paraId="27EFA8A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02505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174FDC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6DD4C43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earnings sharing plan, service quality standards.</w:t>
            </w:r>
          </w:p>
        </w:tc>
      </w:tr>
      <w:tr w:rsidR="00E2704A" w:rsidRPr="00E2704A" w14:paraId="0F7D1602" w14:textId="77777777" w:rsidTr="006F7E84">
        <w:trPr>
          <w:cantSplit/>
          <w:trHeight w:val="138"/>
        </w:trPr>
        <w:tc>
          <w:tcPr>
            <w:tcW w:w="646" w:type="dxa"/>
          </w:tcPr>
          <w:p w14:paraId="3D5E56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03/02</w:t>
            </w:r>
          </w:p>
        </w:tc>
        <w:tc>
          <w:tcPr>
            <w:tcW w:w="1352" w:type="dxa"/>
          </w:tcPr>
          <w:p w14:paraId="6739869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14311-U</w:t>
            </w:r>
            <w:r w:rsidRPr="00E2704A">
              <w:rPr>
                <w:rFonts w:ascii="Arial Narrow" w:hAnsi="Arial Narrow"/>
                <w:spacing w:val="-2"/>
                <w:sz w:val="17"/>
              </w:rPr>
              <w:br/>
              <w:t>Rebuttal Panel with Michelle L. Thebert</w:t>
            </w:r>
          </w:p>
        </w:tc>
        <w:tc>
          <w:tcPr>
            <w:tcW w:w="981" w:type="dxa"/>
          </w:tcPr>
          <w:p w14:paraId="24ECDC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DDC49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76FB7D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90A697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revenue forecast, O&amp;M expense, depreciation, plant additions, cash working capital.</w:t>
            </w:r>
          </w:p>
        </w:tc>
      </w:tr>
      <w:tr w:rsidR="00E2704A" w:rsidRPr="00E2704A" w14:paraId="1581A438" w14:textId="77777777" w:rsidTr="006F7E84">
        <w:trPr>
          <w:cantSplit/>
          <w:trHeight w:val="138"/>
        </w:trPr>
        <w:tc>
          <w:tcPr>
            <w:tcW w:w="646" w:type="dxa"/>
          </w:tcPr>
          <w:p w14:paraId="4CC216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03/02</w:t>
            </w:r>
          </w:p>
        </w:tc>
        <w:tc>
          <w:tcPr>
            <w:tcW w:w="1352" w:type="dxa"/>
          </w:tcPr>
          <w:p w14:paraId="4CE258C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001148-EI</w:t>
            </w:r>
          </w:p>
        </w:tc>
        <w:tc>
          <w:tcPr>
            <w:tcW w:w="981" w:type="dxa"/>
          </w:tcPr>
          <w:p w14:paraId="227522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02B504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w:t>
            </w:r>
          </w:p>
        </w:tc>
        <w:tc>
          <w:tcPr>
            <w:tcW w:w="1526" w:type="dxa"/>
          </w:tcPr>
          <w:p w14:paraId="756B7F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3800E5E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Nuclear life extension, storm damage accruals and reserve, capital structure, O&amp;M expense.</w:t>
            </w:r>
          </w:p>
        </w:tc>
      </w:tr>
      <w:tr w:rsidR="00E2704A" w:rsidRPr="00E2704A" w14:paraId="4610DAE4" w14:textId="77777777" w:rsidTr="006F7E84">
        <w:trPr>
          <w:cantSplit/>
          <w:trHeight w:val="138"/>
        </w:trPr>
        <w:tc>
          <w:tcPr>
            <w:tcW w:w="646" w:type="dxa"/>
          </w:tcPr>
          <w:p w14:paraId="2985BA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04/02</w:t>
            </w:r>
          </w:p>
        </w:tc>
        <w:tc>
          <w:tcPr>
            <w:tcW w:w="1352" w:type="dxa"/>
          </w:tcPr>
          <w:p w14:paraId="0A42704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U-25687 (Suppl. Surrebuttal)</w:t>
            </w:r>
          </w:p>
        </w:tc>
        <w:tc>
          <w:tcPr>
            <w:tcW w:w="981" w:type="dxa"/>
          </w:tcPr>
          <w:p w14:paraId="31D97F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00B7D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53D7C2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752298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River Bend uprate.</w:t>
            </w:r>
          </w:p>
        </w:tc>
      </w:tr>
      <w:tr w:rsidR="00E2704A" w:rsidRPr="00E2704A" w14:paraId="07CAB6F6" w14:textId="77777777" w:rsidTr="006F7E84">
        <w:trPr>
          <w:cantSplit/>
          <w:trHeight w:val="138"/>
        </w:trPr>
        <w:tc>
          <w:tcPr>
            <w:tcW w:w="646" w:type="dxa"/>
          </w:tcPr>
          <w:p w14:paraId="0FAA40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04/02</w:t>
            </w:r>
          </w:p>
        </w:tc>
        <w:tc>
          <w:tcPr>
            <w:tcW w:w="1352" w:type="dxa"/>
          </w:tcPr>
          <w:p w14:paraId="1175BEFC"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 xml:space="preserve">U-21453, </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Subdocket</w:t>
            </w:r>
            <w:proofErr w:type="spellEnd"/>
            <w:r w:rsidRPr="00AF569C">
              <w:rPr>
                <w:rFonts w:ascii="Arial Narrow" w:hAnsi="Arial Narrow"/>
                <w:spacing w:val="-2"/>
                <w:sz w:val="17"/>
                <w:lang w:val="es-US"/>
              </w:rPr>
              <w:t xml:space="preserve"> C)</w:t>
            </w:r>
          </w:p>
        </w:tc>
        <w:tc>
          <w:tcPr>
            <w:tcW w:w="981" w:type="dxa"/>
          </w:tcPr>
          <w:p w14:paraId="6D2C7D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EE79F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76D71B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3543DEE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T&amp;D Term Sheet, separations methodologies, hold harmless conditions.</w:t>
            </w:r>
          </w:p>
        </w:tc>
      </w:tr>
      <w:tr w:rsidR="00E2704A" w:rsidRPr="00E2704A" w14:paraId="56CB7990" w14:textId="77777777" w:rsidTr="006F7E84">
        <w:trPr>
          <w:cantSplit/>
          <w:trHeight w:val="138"/>
        </w:trPr>
        <w:tc>
          <w:tcPr>
            <w:tcW w:w="646" w:type="dxa"/>
          </w:tcPr>
          <w:p w14:paraId="06D99E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08/02</w:t>
            </w:r>
          </w:p>
        </w:tc>
        <w:tc>
          <w:tcPr>
            <w:tcW w:w="1352" w:type="dxa"/>
          </w:tcPr>
          <w:p w14:paraId="65A5A2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EL01-88-000</w:t>
            </w:r>
          </w:p>
        </w:tc>
        <w:tc>
          <w:tcPr>
            <w:tcW w:w="981" w:type="dxa"/>
          </w:tcPr>
          <w:p w14:paraId="1E4C8A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795E69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60E65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and the Entergy Operating Companies</w:t>
            </w:r>
          </w:p>
        </w:tc>
        <w:tc>
          <w:tcPr>
            <w:tcW w:w="3446" w:type="dxa"/>
          </w:tcPr>
          <w:p w14:paraId="616ABC6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Agreement, production cost equalization, tariffs.</w:t>
            </w:r>
          </w:p>
        </w:tc>
      </w:tr>
      <w:tr w:rsidR="00E2704A" w:rsidRPr="00E2704A" w14:paraId="1730FA85" w14:textId="77777777" w:rsidTr="006F7E84">
        <w:trPr>
          <w:cantSplit/>
          <w:trHeight w:val="138"/>
        </w:trPr>
        <w:tc>
          <w:tcPr>
            <w:tcW w:w="646" w:type="dxa"/>
          </w:tcPr>
          <w:p w14:paraId="57036C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08/02</w:t>
            </w:r>
          </w:p>
        </w:tc>
        <w:tc>
          <w:tcPr>
            <w:tcW w:w="1352" w:type="dxa"/>
          </w:tcPr>
          <w:p w14:paraId="3969D08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U-25888</w:t>
            </w:r>
          </w:p>
        </w:tc>
        <w:tc>
          <w:tcPr>
            <w:tcW w:w="981" w:type="dxa"/>
          </w:tcPr>
          <w:p w14:paraId="2B724F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B691C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A86F3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 and Entergy Louisiana, Inc.</w:t>
            </w:r>
          </w:p>
        </w:tc>
        <w:tc>
          <w:tcPr>
            <w:tcW w:w="3446" w:type="dxa"/>
          </w:tcPr>
          <w:p w14:paraId="5626525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Agreement, production cost disparities, prudence.</w:t>
            </w:r>
          </w:p>
        </w:tc>
      </w:tr>
      <w:tr w:rsidR="00E2704A" w:rsidRPr="00E2704A" w14:paraId="62508963" w14:textId="77777777" w:rsidTr="006F7E84">
        <w:trPr>
          <w:cantSplit/>
          <w:trHeight w:val="138"/>
        </w:trPr>
        <w:tc>
          <w:tcPr>
            <w:tcW w:w="646" w:type="dxa"/>
          </w:tcPr>
          <w:p w14:paraId="4D0774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09/02</w:t>
            </w:r>
          </w:p>
        </w:tc>
        <w:tc>
          <w:tcPr>
            <w:tcW w:w="1352" w:type="dxa"/>
          </w:tcPr>
          <w:p w14:paraId="321D227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2002-00224</w:t>
            </w:r>
            <w:r w:rsidRPr="00E2704A">
              <w:rPr>
                <w:rFonts w:ascii="Arial Narrow" w:hAnsi="Arial Narrow"/>
                <w:spacing w:val="-2"/>
                <w:sz w:val="17"/>
              </w:rPr>
              <w:br/>
              <w:t>2002-00225</w:t>
            </w:r>
          </w:p>
        </w:tc>
        <w:tc>
          <w:tcPr>
            <w:tcW w:w="981" w:type="dxa"/>
          </w:tcPr>
          <w:p w14:paraId="22C08A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F92C9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4D4D22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2343278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Line losses and fuel clause recovery associated with off-system sales.</w:t>
            </w:r>
          </w:p>
        </w:tc>
      </w:tr>
      <w:tr w:rsidR="00E2704A" w:rsidRPr="00E2704A" w14:paraId="779A1EB5" w14:textId="77777777" w:rsidTr="006F7E84">
        <w:trPr>
          <w:cantSplit/>
          <w:trHeight w:val="138"/>
        </w:trPr>
        <w:tc>
          <w:tcPr>
            <w:tcW w:w="646" w:type="dxa"/>
          </w:tcPr>
          <w:p w14:paraId="46B373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11/02</w:t>
            </w:r>
          </w:p>
        </w:tc>
        <w:tc>
          <w:tcPr>
            <w:tcW w:w="1352" w:type="dxa"/>
          </w:tcPr>
          <w:p w14:paraId="6D72560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2002-00146</w:t>
            </w:r>
            <w:r w:rsidRPr="00E2704A">
              <w:rPr>
                <w:rFonts w:ascii="Arial Narrow" w:hAnsi="Arial Narrow"/>
                <w:spacing w:val="-2"/>
                <w:sz w:val="17"/>
              </w:rPr>
              <w:br/>
              <w:t>2002-00147</w:t>
            </w:r>
          </w:p>
        </w:tc>
        <w:tc>
          <w:tcPr>
            <w:tcW w:w="981" w:type="dxa"/>
          </w:tcPr>
          <w:p w14:paraId="565C61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125B1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0E0E545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56C5A6B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compliance costs and surcharge recovery.</w:t>
            </w:r>
          </w:p>
        </w:tc>
      </w:tr>
      <w:tr w:rsidR="00E2704A" w:rsidRPr="00E2704A" w14:paraId="55A6DB8F" w14:textId="77777777" w:rsidTr="006F7E84">
        <w:trPr>
          <w:cantSplit/>
          <w:trHeight w:val="138"/>
        </w:trPr>
        <w:tc>
          <w:tcPr>
            <w:tcW w:w="646" w:type="dxa"/>
          </w:tcPr>
          <w:p w14:paraId="6E9910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01/03</w:t>
            </w:r>
          </w:p>
        </w:tc>
        <w:tc>
          <w:tcPr>
            <w:tcW w:w="1352" w:type="dxa"/>
          </w:tcPr>
          <w:p w14:paraId="011E87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2002-00169</w:t>
            </w:r>
          </w:p>
        </w:tc>
        <w:tc>
          <w:tcPr>
            <w:tcW w:w="981" w:type="dxa"/>
          </w:tcPr>
          <w:p w14:paraId="0B3CB7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35E87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4C91FA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174BE54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compliance costs and surcharge recovery.</w:t>
            </w:r>
          </w:p>
        </w:tc>
      </w:tr>
      <w:tr w:rsidR="00E2704A" w:rsidRPr="00E2704A" w14:paraId="6B1A8A42" w14:textId="77777777" w:rsidTr="006F7E84">
        <w:trPr>
          <w:cantSplit/>
          <w:trHeight w:val="138"/>
        </w:trPr>
        <w:tc>
          <w:tcPr>
            <w:tcW w:w="646" w:type="dxa"/>
          </w:tcPr>
          <w:p w14:paraId="7D41DA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04/03</w:t>
            </w:r>
          </w:p>
        </w:tc>
        <w:tc>
          <w:tcPr>
            <w:tcW w:w="1352" w:type="dxa"/>
          </w:tcPr>
          <w:p w14:paraId="62750E1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2002-00429</w:t>
            </w:r>
            <w:r w:rsidRPr="00E2704A">
              <w:rPr>
                <w:rFonts w:ascii="Arial Narrow" w:hAnsi="Arial Narrow"/>
                <w:spacing w:val="-2"/>
                <w:sz w:val="17"/>
              </w:rPr>
              <w:br/>
              <w:t>2002-00430</w:t>
            </w:r>
          </w:p>
        </w:tc>
        <w:tc>
          <w:tcPr>
            <w:tcW w:w="981" w:type="dxa"/>
          </w:tcPr>
          <w:p w14:paraId="3FA9A9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ADB28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74AD5D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39EA430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Extension of merger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 flaws in Companies’ studies.</w:t>
            </w:r>
          </w:p>
        </w:tc>
      </w:tr>
      <w:tr w:rsidR="00E2704A" w:rsidRPr="00E2704A" w14:paraId="7DC8A731" w14:textId="77777777" w:rsidTr="006F7E84">
        <w:trPr>
          <w:cantSplit/>
          <w:trHeight w:val="138"/>
        </w:trPr>
        <w:tc>
          <w:tcPr>
            <w:tcW w:w="646" w:type="dxa"/>
          </w:tcPr>
          <w:p w14:paraId="7436E5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04/03</w:t>
            </w:r>
          </w:p>
        </w:tc>
        <w:tc>
          <w:tcPr>
            <w:tcW w:w="1352" w:type="dxa"/>
          </w:tcPr>
          <w:p w14:paraId="79127CA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U-26527</w:t>
            </w:r>
          </w:p>
        </w:tc>
        <w:tc>
          <w:tcPr>
            <w:tcW w:w="981" w:type="dxa"/>
          </w:tcPr>
          <w:p w14:paraId="55446E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D54E2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C7830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9E97F6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capital structure, post-test year adjustments.</w:t>
            </w:r>
          </w:p>
        </w:tc>
      </w:tr>
      <w:tr w:rsidR="00E2704A" w:rsidRPr="00E2704A" w14:paraId="6A6C8976" w14:textId="77777777" w:rsidTr="006F7E84">
        <w:trPr>
          <w:cantSplit/>
          <w:trHeight w:val="138"/>
        </w:trPr>
        <w:tc>
          <w:tcPr>
            <w:tcW w:w="646" w:type="dxa"/>
          </w:tcPr>
          <w:p w14:paraId="15C305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06/03</w:t>
            </w:r>
          </w:p>
        </w:tc>
        <w:tc>
          <w:tcPr>
            <w:tcW w:w="1352" w:type="dxa"/>
          </w:tcPr>
          <w:p w14:paraId="75C16A3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EL01-88-000</w:t>
            </w:r>
            <w:r w:rsidRPr="00E2704A">
              <w:rPr>
                <w:rFonts w:ascii="Arial Narrow" w:hAnsi="Arial Narrow"/>
                <w:spacing w:val="-2"/>
                <w:sz w:val="17"/>
              </w:rPr>
              <w:br/>
              <w:t>Rebuttal</w:t>
            </w:r>
          </w:p>
        </w:tc>
        <w:tc>
          <w:tcPr>
            <w:tcW w:w="981" w:type="dxa"/>
          </w:tcPr>
          <w:p w14:paraId="1815F3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1D2FAA4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48A409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and the Entergy Operating Companies</w:t>
            </w:r>
          </w:p>
        </w:tc>
        <w:tc>
          <w:tcPr>
            <w:tcW w:w="3446" w:type="dxa"/>
          </w:tcPr>
          <w:p w14:paraId="581CF84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Agreement, production cost equalization, tariffs.</w:t>
            </w:r>
          </w:p>
        </w:tc>
      </w:tr>
      <w:tr w:rsidR="00E2704A" w:rsidRPr="00E2704A" w14:paraId="44F3E5E8" w14:textId="77777777" w:rsidTr="006F7E84">
        <w:trPr>
          <w:cantSplit/>
          <w:trHeight w:val="138"/>
        </w:trPr>
        <w:tc>
          <w:tcPr>
            <w:tcW w:w="646" w:type="dxa"/>
          </w:tcPr>
          <w:p w14:paraId="60E268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06/03</w:t>
            </w:r>
          </w:p>
        </w:tc>
        <w:tc>
          <w:tcPr>
            <w:tcW w:w="1352" w:type="dxa"/>
          </w:tcPr>
          <w:p w14:paraId="68CB3C6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2003-00068</w:t>
            </w:r>
          </w:p>
        </w:tc>
        <w:tc>
          <w:tcPr>
            <w:tcW w:w="981" w:type="dxa"/>
          </w:tcPr>
          <w:p w14:paraId="57D872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59CB0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072511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3429DC4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correction of base rate error.</w:t>
            </w:r>
          </w:p>
        </w:tc>
      </w:tr>
      <w:tr w:rsidR="00E2704A" w:rsidRPr="00E2704A" w14:paraId="3BF056F4" w14:textId="77777777" w:rsidTr="006F7E84">
        <w:trPr>
          <w:cantSplit/>
          <w:trHeight w:val="138"/>
        </w:trPr>
        <w:tc>
          <w:tcPr>
            <w:tcW w:w="646" w:type="dxa"/>
          </w:tcPr>
          <w:p w14:paraId="5BC7E0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11/03</w:t>
            </w:r>
          </w:p>
        </w:tc>
        <w:tc>
          <w:tcPr>
            <w:tcW w:w="1352" w:type="dxa"/>
          </w:tcPr>
          <w:p w14:paraId="1E0AEB4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ER03-753-000</w:t>
            </w:r>
          </w:p>
        </w:tc>
        <w:tc>
          <w:tcPr>
            <w:tcW w:w="981" w:type="dxa"/>
          </w:tcPr>
          <w:p w14:paraId="23F117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7317BF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711142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and the Entergy Operating Companies</w:t>
            </w:r>
          </w:p>
        </w:tc>
        <w:tc>
          <w:tcPr>
            <w:tcW w:w="3446" w:type="dxa"/>
          </w:tcPr>
          <w:p w14:paraId="3E2F698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Unit power purchases and sale cost-based tariff pursuant to System Agreement.</w:t>
            </w:r>
          </w:p>
        </w:tc>
      </w:tr>
      <w:tr w:rsidR="00E2704A" w:rsidRPr="00E2704A" w14:paraId="05CC21B7" w14:textId="77777777" w:rsidTr="006F7E84">
        <w:trPr>
          <w:cantSplit/>
          <w:trHeight w:val="138"/>
        </w:trPr>
        <w:tc>
          <w:tcPr>
            <w:tcW w:w="646" w:type="dxa"/>
          </w:tcPr>
          <w:p w14:paraId="0E44B2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11/03</w:t>
            </w:r>
          </w:p>
        </w:tc>
        <w:tc>
          <w:tcPr>
            <w:tcW w:w="1352" w:type="dxa"/>
          </w:tcPr>
          <w:p w14:paraId="7C8456E5"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ER03-583-000,</w:t>
            </w:r>
            <w:r w:rsidRPr="00AF569C">
              <w:rPr>
                <w:rFonts w:ascii="Arial Narrow" w:hAnsi="Arial Narrow"/>
                <w:spacing w:val="-2"/>
                <w:sz w:val="17"/>
                <w:lang w:val="es-US"/>
              </w:rPr>
              <w:br/>
              <w:t>ER03-583-001, ER03-583-002</w:t>
            </w:r>
          </w:p>
          <w:p w14:paraId="7C067BAF"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ER03-681-000,</w:t>
            </w:r>
            <w:r w:rsidRPr="00AF569C">
              <w:rPr>
                <w:rFonts w:ascii="Arial Narrow" w:hAnsi="Arial Narrow"/>
                <w:spacing w:val="-2"/>
                <w:sz w:val="17"/>
                <w:lang w:val="es-US"/>
              </w:rPr>
              <w:br/>
              <w:t>ER03-681-001</w:t>
            </w:r>
          </w:p>
          <w:p w14:paraId="1FC3E961"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ER03-682-000,</w:t>
            </w:r>
            <w:r w:rsidRPr="00AF569C">
              <w:rPr>
                <w:rFonts w:ascii="Arial Narrow" w:hAnsi="Arial Narrow"/>
                <w:spacing w:val="-2"/>
                <w:sz w:val="17"/>
                <w:lang w:val="es-US"/>
              </w:rPr>
              <w:br/>
              <w:t>ER03-682-001,</w:t>
            </w:r>
            <w:r w:rsidRPr="00AF569C">
              <w:rPr>
                <w:rFonts w:ascii="Arial Narrow" w:hAnsi="Arial Narrow"/>
                <w:spacing w:val="-2"/>
                <w:sz w:val="17"/>
                <w:lang w:val="es-US"/>
              </w:rPr>
              <w:br/>
              <w:t>ER03-682-002</w:t>
            </w:r>
          </w:p>
          <w:p w14:paraId="39DCEB01"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ER03-744-000,</w:t>
            </w:r>
            <w:r w:rsidRPr="00AF569C">
              <w:rPr>
                <w:rFonts w:ascii="Arial Narrow" w:hAnsi="Arial Narrow"/>
                <w:spacing w:val="-2"/>
                <w:sz w:val="17"/>
                <w:lang w:val="es-US"/>
              </w:rPr>
              <w:br/>
              <w:t>ER03-744-001</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Consolidated</w:t>
            </w:r>
            <w:proofErr w:type="spellEnd"/>
            <w:r w:rsidRPr="00AF569C">
              <w:rPr>
                <w:rFonts w:ascii="Arial Narrow" w:hAnsi="Arial Narrow"/>
                <w:spacing w:val="-2"/>
                <w:sz w:val="17"/>
                <w:lang w:val="es-US"/>
              </w:rPr>
              <w:t>)</w:t>
            </w:r>
          </w:p>
        </w:tc>
        <w:tc>
          <w:tcPr>
            <w:tcW w:w="981" w:type="dxa"/>
          </w:tcPr>
          <w:p w14:paraId="6B306B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3B8A2B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EA0756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the Entergy Operating Companies, EWO Marketing, L.P, and Entergy Power, Inc.</w:t>
            </w:r>
          </w:p>
        </w:tc>
        <w:tc>
          <w:tcPr>
            <w:tcW w:w="3446" w:type="dxa"/>
          </w:tcPr>
          <w:p w14:paraId="2CC467B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Unit power purchases and sale agreements, contractual provisions, projected costs, levelized rates, and formula rates.</w:t>
            </w:r>
          </w:p>
        </w:tc>
      </w:tr>
      <w:tr w:rsidR="00E2704A" w:rsidRPr="00E2704A" w14:paraId="3EBB6E09" w14:textId="77777777" w:rsidTr="006F7E84">
        <w:trPr>
          <w:cantSplit/>
          <w:trHeight w:val="138"/>
        </w:trPr>
        <w:tc>
          <w:tcPr>
            <w:tcW w:w="646" w:type="dxa"/>
          </w:tcPr>
          <w:p w14:paraId="033626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12/03</w:t>
            </w:r>
          </w:p>
        </w:tc>
        <w:tc>
          <w:tcPr>
            <w:tcW w:w="1352" w:type="dxa"/>
          </w:tcPr>
          <w:p w14:paraId="4F6EC44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U-26527</w:t>
            </w:r>
            <w:r w:rsidRPr="00E2704A">
              <w:rPr>
                <w:rFonts w:ascii="Arial Narrow" w:hAnsi="Arial Narrow"/>
                <w:spacing w:val="-2"/>
                <w:sz w:val="17"/>
              </w:rPr>
              <w:br/>
              <w:t>Surrebuttal</w:t>
            </w:r>
          </w:p>
        </w:tc>
        <w:tc>
          <w:tcPr>
            <w:tcW w:w="981" w:type="dxa"/>
          </w:tcPr>
          <w:p w14:paraId="676BB2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9A615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385D5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06ADD6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capital structure, post-test year adjustments.</w:t>
            </w:r>
          </w:p>
        </w:tc>
      </w:tr>
      <w:tr w:rsidR="00E2704A" w:rsidRPr="00E2704A" w14:paraId="60BC2AB7" w14:textId="77777777" w:rsidTr="006F7E84">
        <w:trPr>
          <w:cantSplit/>
          <w:trHeight w:val="138"/>
        </w:trPr>
        <w:tc>
          <w:tcPr>
            <w:tcW w:w="646" w:type="dxa"/>
          </w:tcPr>
          <w:p w14:paraId="377938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12/03</w:t>
            </w:r>
          </w:p>
        </w:tc>
        <w:tc>
          <w:tcPr>
            <w:tcW w:w="1352" w:type="dxa"/>
          </w:tcPr>
          <w:p w14:paraId="4066EF1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2003-0334</w:t>
            </w:r>
            <w:r w:rsidRPr="00E2704A">
              <w:rPr>
                <w:rFonts w:ascii="Arial Narrow" w:hAnsi="Arial Narrow"/>
                <w:spacing w:val="-2"/>
                <w:sz w:val="17"/>
              </w:rPr>
              <w:br/>
              <w:t>2003-0335</w:t>
            </w:r>
          </w:p>
        </w:tc>
        <w:tc>
          <w:tcPr>
            <w:tcW w:w="981" w:type="dxa"/>
          </w:tcPr>
          <w:p w14:paraId="47EFD01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560F41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2508C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073D965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Earnings Sharing Mechanism.</w:t>
            </w:r>
          </w:p>
        </w:tc>
      </w:tr>
      <w:tr w:rsidR="00E2704A" w:rsidRPr="00E2704A" w14:paraId="469D21A6" w14:textId="77777777" w:rsidTr="006F7E84">
        <w:trPr>
          <w:cantSplit/>
          <w:trHeight w:val="138"/>
        </w:trPr>
        <w:tc>
          <w:tcPr>
            <w:tcW w:w="646" w:type="dxa"/>
          </w:tcPr>
          <w:p w14:paraId="2DBF9C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12/03</w:t>
            </w:r>
          </w:p>
        </w:tc>
        <w:tc>
          <w:tcPr>
            <w:tcW w:w="1352" w:type="dxa"/>
          </w:tcPr>
          <w:p w14:paraId="2ADFE0C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U-27136</w:t>
            </w:r>
          </w:p>
        </w:tc>
        <w:tc>
          <w:tcPr>
            <w:tcW w:w="981" w:type="dxa"/>
          </w:tcPr>
          <w:p w14:paraId="69BFF9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4E4EB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D2D0E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Louisiana, Inc.</w:t>
            </w:r>
          </w:p>
        </w:tc>
        <w:tc>
          <w:tcPr>
            <w:tcW w:w="3446" w:type="dxa"/>
          </w:tcPr>
          <w:p w14:paraId="24936BD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Purchased power contracts between affiliates, terms and conditions.</w:t>
            </w:r>
          </w:p>
        </w:tc>
      </w:tr>
      <w:tr w:rsidR="00E2704A" w:rsidRPr="00E2704A" w14:paraId="63F7AF46" w14:textId="77777777" w:rsidTr="006F7E84">
        <w:trPr>
          <w:cantSplit/>
          <w:trHeight w:val="138"/>
        </w:trPr>
        <w:tc>
          <w:tcPr>
            <w:tcW w:w="646" w:type="dxa"/>
          </w:tcPr>
          <w:p w14:paraId="1520B1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03/04</w:t>
            </w:r>
          </w:p>
        </w:tc>
        <w:tc>
          <w:tcPr>
            <w:tcW w:w="1352" w:type="dxa"/>
          </w:tcPr>
          <w:p w14:paraId="224741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U-26527</w:t>
            </w:r>
            <w:r w:rsidRPr="00E2704A">
              <w:rPr>
                <w:rFonts w:ascii="Arial Narrow" w:hAnsi="Arial Narrow"/>
                <w:spacing w:val="-2"/>
                <w:sz w:val="17"/>
              </w:rPr>
              <w:br/>
              <w:t>Supplemental Surrebuttal</w:t>
            </w:r>
          </w:p>
        </w:tc>
        <w:tc>
          <w:tcPr>
            <w:tcW w:w="981" w:type="dxa"/>
          </w:tcPr>
          <w:p w14:paraId="22B4A42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70938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7BA9E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D55144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capital structure, post-test year adjustments.</w:t>
            </w:r>
          </w:p>
        </w:tc>
      </w:tr>
      <w:tr w:rsidR="00E2704A" w:rsidRPr="00E2704A" w14:paraId="6F038F88" w14:textId="77777777" w:rsidTr="006F7E84">
        <w:trPr>
          <w:cantSplit/>
          <w:trHeight w:val="138"/>
        </w:trPr>
        <w:tc>
          <w:tcPr>
            <w:tcW w:w="646" w:type="dxa"/>
          </w:tcPr>
          <w:p w14:paraId="300BF5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03/04</w:t>
            </w:r>
          </w:p>
        </w:tc>
        <w:tc>
          <w:tcPr>
            <w:tcW w:w="1352" w:type="dxa"/>
          </w:tcPr>
          <w:p w14:paraId="55CAD7D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2003-00433</w:t>
            </w:r>
          </w:p>
        </w:tc>
        <w:tc>
          <w:tcPr>
            <w:tcW w:w="981" w:type="dxa"/>
          </w:tcPr>
          <w:p w14:paraId="61C7D2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9D374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02B27E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22A6AB3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Revenue requirements, depreciation rates, O&amp;M expense, deferrals and amortization, earnings sharing mechanism, merger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 xml:space="preserve">, VDT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w:t>
            </w:r>
          </w:p>
        </w:tc>
      </w:tr>
      <w:tr w:rsidR="00E2704A" w:rsidRPr="00E2704A" w14:paraId="3E0B9CC5" w14:textId="77777777" w:rsidTr="006F7E84">
        <w:trPr>
          <w:cantSplit/>
          <w:trHeight w:val="138"/>
        </w:trPr>
        <w:tc>
          <w:tcPr>
            <w:tcW w:w="646" w:type="dxa"/>
          </w:tcPr>
          <w:p w14:paraId="76A64ED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03/04</w:t>
            </w:r>
          </w:p>
        </w:tc>
        <w:tc>
          <w:tcPr>
            <w:tcW w:w="1352" w:type="dxa"/>
          </w:tcPr>
          <w:p w14:paraId="652B607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2003-00434</w:t>
            </w:r>
          </w:p>
        </w:tc>
        <w:tc>
          <w:tcPr>
            <w:tcW w:w="981" w:type="dxa"/>
          </w:tcPr>
          <w:p w14:paraId="4C200D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4B656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22868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434EB89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Revenue requirements, depreciation rates, O&amp;M expense, deferrals and amortization, earnings sharing mechanism, merger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 xml:space="preserve">, VDT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w:t>
            </w:r>
          </w:p>
        </w:tc>
      </w:tr>
      <w:tr w:rsidR="00E2704A" w:rsidRPr="00E2704A" w14:paraId="30CBD2B7" w14:textId="77777777" w:rsidTr="006F7E84">
        <w:trPr>
          <w:cantSplit/>
          <w:trHeight w:val="138"/>
        </w:trPr>
        <w:tc>
          <w:tcPr>
            <w:tcW w:w="646" w:type="dxa"/>
          </w:tcPr>
          <w:p w14:paraId="5E8A02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03/04</w:t>
            </w:r>
          </w:p>
        </w:tc>
        <w:tc>
          <w:tcPr>
            <w:tcW w:w="1352" w:type="dxa"/>
          </w:tcPr>
          <w:p w14:paraId="6F88961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SOAH Docket 473-04-2459</w:t>
            </w:r>
            <w:r w:rsidRPr="00E2704A">
              <w:rPr>
                <w:rFonts w:ascii="Arial Narrow" w:hAnsi="Arial Narrow"/>
                <w:spacing w:val="-2"/>
                <w:sz w:val="17"/>
              </w:rPr>
              <w:br/>
              <w:t>PUC Docket 29206</w:t>
            </w:r>
          </w:p>
        </w:tc>
        <w:tc>
          <w:tcPr>
            <w:tcW w:w="981" w:type="dxa"/>
          </w:tcPr>
          <w:p w14:paraId="65F33C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F6ECC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Texas- New Mexico Power Co.</w:t>
            </w:r>
          </w:p>
        </w:tc>
        <w:tc>
          <w:tcPr>
            <w:tcW w:w="1526" w:type="dxa"/>
          </w:tcPr>
          <w:p w14:paraId="1898AA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33E3449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true-up, including valuation issues, ITC, ADIT, excess earnings.</w:t>
            </w:r>
          </w:p>
        </w:tc>
      </w:tr>
      <w:tr w:rsidR="00E2704A" w:rsidRPr="00E2704A" w14:paraId="3E0D90AE" w14:textId="77777777" w:rsidTr="006F7E84">
        <w:trPr>
          <w:cantSplit/>
          <w:trHeight w:val="138"/>
        </w:trPr>
        <w:tc>
          <w:tcPr>
            <w:tcW w:w="646" w:type="dxa"/>
          </w:tcPr>
          <w:p w14:paraId="165F79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05/04</w:t>
            </w:r>
          </w:p>
        </w:tc>
        <w:tc>
          <w:tcPr>
            <w:tcW w:w="1352" w:type="dxa"/>
          </w:tcPr>
          <w:p w14:paraId="67BB134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04-169-EL-UNC</w:t>
            </w:r>
          </w:p>
        </w:tc>
        <w:tc>
          <w:tcPr>
            <w:tcW w:w="981" w:type="dxa"/>
          </w:tcPr>
          <w:p w14:paraId="0EE000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42909EC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 Inc.</w:t>
            </w:r>
          </w:p>
        </w:tc>
        <w:tc>
          <w:tcPr>
            <w:tcW w:w="1526" w:type="dxa"/>
          </w:tcPr>
          <w:p w14:paraId="412701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Columbus Southern Power Co. &amp; Ohio Power Co.</w:t>
            </w:r>
          </w:p>
        </w:tc>
        <w:tc>
          <w:tcPr>
            <w:tcW w:w="3446" w:type="dxa"/>
          </w:tcPr>
          <w:p w14:paraId="108449B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stabilization plan, deferrals, T&amp;D rate increases, earnings.</w:t>
            </w:r>
          </w:p>
        </w:tc>
      </w:tr>
      <w:tr w:rsidR="00E2704A" w:rsidRPr="00E2704A" w14:paraId="049D00FF" w14:textId="77777777" w:rsidTr="006F7E84">
        <w:trPr>
          <w:cantSplit/>
          <w:trHeight w:val="138"/>
        </w:trPr>
        <w:tc>
          <w:tcPr>
            <w:tcW w:w="646" w:type="dxa"/>
          </w:tcPr>
          <w:p w14:paraId="297445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06/04</w:t>
            </w:r>
          </w:p>
        </w:tc>
        <w:tc>
          <w:tcPr>
            <w:tcW w:w="1352" w:type="dxa"/>
          </w:tcPr>
          <w:p w14:paraId="6CA73E4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SOAH Docket</w:t>
            </w:r>
            <w:r w:rsidRPr="00E2704A">
              <w:rPr>
                <w:rFonts w:ascii="Arial Narrow" w:hAnsi="Arial Narrow"/>
                <w:spacing w:val="-2"/>
                <w:sz w:val="17"/>
              </w:rPr>
              <w:br/>
              <w:t>473-04-4555</w:t>
            </w:r>
            <w:r w:rsidRPr="00E2704A">
              <w:rPr>
                <w:rFonts w:ascii="Arial Narrow" w:hAnsi="Arial Narrow"/>
                <w:spacing w:val="-2"/>
                <w:sz w:val="17"/>
              </w:rPr>
              <w:br/>
              <w:t>PUC Docket</w:t>
            </w:r>
            <w:r w:rsidRPr="00E2704A">
              <w:rPr>
                <w:rFonts w:ascii="Arial Narrow" w:hAnsi="Arial Narrow"/>
                <w:spacing w:val="-2"/>
                <w:sz w:val="17"/>
              </w:rPr>
              <w:br/>
              <w:t>29526</w:t>
            </w:r>
          </w:p>
        </w:tc>
        <w:tc>
          <w:tcPr>
            <w:tcW w:w="981" w:type="dxa"/>
          </w:tcPr>
          <w:p w14:paraId="670C7A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64BC3C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Council for Health and Education</w:t>
            </w:r>
          </w:p>
        </w:tc>
        <w:tc>
          <w:tcPr>
            <w:tcW w:w="1526" w:type="dxa"/>
          </w:tcPr>
          <w:p w14:paraId="24728F3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59ED6DE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true-up, including valuation issues, ITC, EDIT, excess mitigation credits, capacity auction true-up revenues, interest.</w:t>
            </w:r>
          </w:p>
        </w:tc>
      </w:tr>
      <w:tr w:rsidR="00E2704A" w:rsidRPr="00E2704A" w14:paraId="7DFC7338" w14:textId="77777777" w:rsidTr="006F7E84">
        <w:trPr>
          <w:cantSplit/>
          <w:trHeight w:val="138"/>
        </w:trPr>
        <w:tc>
          <w:tcPr>
            <w:tcW w:w="646" w:type="dxa"/>
          </w:tcPr>
          <w:p w14:paraId="163BE9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08/04</w:t>
            </w:r>
          </w:p>
        </w:tc>
        <w:tc>
          <w:tcPr>
            <w:tcW w:w="1352" w:type="dxa"/>
          </w:tcPr>
          <w:p w14:paraId="136EADC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SOAH Docket</w:t>
            </w:r>
            <w:r w:rsidRPr="00E2704A">
              <w:rPr>
                <w:rFonts w:ascii="Arial Narrow" w:hAnsi="Arial Narrow"/>
                <w:spacing w:val="-2"/>
                <w:sz w:val="17"/>
              </w:rPr>
              <w:br/>
              <w:t>473-04-4555</w:t>
            </w:r>
            <w:r w:rsidRPr="00E2704A">
              <w:rPr>
                <w:rFonts w:ascii="Arial Narrow" w:hAnsi="Arial Narrow"/>
                <w:spacing w:val="-2"/>
                <w:sz w:val="17"/>
              </w:rPr>
              <w:br/>
              <w:t>PUC Docket</w:t>
            </w:r>
            <w:r w:rsidRPr="00E2704A">
              <w:rPr>
                <w:rFonts w:ascii="Arial Narrow" w:hAnsi="Arial Narrow"/>
                <w:spacing w:val="-2"/>
                <w:sz w:val="17"/>
              </w:rPr>
              <w:br/>
              <w:t>29526</w:t>
            </w:r>
            <w:r w:rsidRPr="00E2704A">
              <w:rPr>
                <w:rFonts w:ascii="Arial Narrow" w:hAnsi="Arial Narrow"/>
                <w:spacing w:val="-2"/>
                <w:sz w:val="17"/>
              </w:rPr>
              <w:br/>
              <w:t>(Suppl Direct)</w:t>
            </w:r>
          </w:p>
        </w:tc>
        <w:tc>
          <w:tcPr>
            <w:tcW w:w="981" w:type="dxa"/>
          </w:tcPr>
          <w:p w14:paraId="180CCF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E92B3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Council for Health and Education</w:t>
            </w:r>
          </w:p>
        </w:tc>
        <w:tc>
          <w:tcPr>
            <w:tcW w:w="1526" w:type="dxa"/>
          </w:tcPr>
          <w:p w14:paraId="1D0602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0AABDAF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Interest on stranded cost pursuant to Texas Supreme Court remand.</w:t>
            </w:r>
          </w:p>
        </w:tc>
      </w:tr>
      <w:tr w:rsidR="00E2704A" w:rsidRPr="00E2704A" w14:paraId="1ADBE61D" w14:textId="77777777" w:rsidTr="006F7E84">
        <w:trPr>
          <w:cantSplit/>
          <w:trHeight w:val="138"/>
        </w:trPr>
        <w:tc>
          <w:tcPr>
            <w:tcW w:w="646" w:type="dxa"/>
          </w:tcPr>
          <w:p w14:paraId="58DD39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09/04</w:t>
            </w:r>
          </w:p>
        </w:tc>
        <w:tc>
          <w:tcPr>
            <w:tcW w:w="1352" w:type="dxa"/>
          </w:tcPr>
          <w:p w14:paraId="39FBB31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B</w:t>
            </w:r>
          </w:p>
        </w:tc>
        <w:tc>
          <w:tcPr>
            <w:tcW w:w="981" w:type="dxa"/>
          </w:tcPr>
          <w:p w14:paraId="0812472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03FAB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5A930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26BF7AE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and purchased power expenses recoverable through fuel adjustment clause, trading activities, compliance with terms of various LPSC Orders.</w:t>
            </w:r>
          </w:p>
        </w:tc>
      </w:tr>
      <w:tr w:rsidR="00E2704A" w:rsidRPr="00E2704A" w14:paraId="3A572630" w14:textId="77777777" w:rsidTr="006F7E84">
        <w:trPr>
          <w:cantSplit/>
          <w:trHeight w:val="138"/>
        </w:trPr>
        <w:tc>
          <w:tcPr>
            <w:tcW w:w="646" w:type="dxa"/>
          </w:tcPr>
          <w:p w14:paraId="01179E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10/04</w:t>
            </w:r>
          </w:p>
        </w:tc>
        <w:tc>
          <w:tcPr>
            <w:tcW w:w="1352" w:type="dxa"/>
          </w:tcPr>
          <w:p w14:paraId="0222EF4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A</w:t>
            </w:r>
          </w:p>
        </w:tc>
        <w:tc>
          <w:tcPr>
            <w:tcW w:w="981" w:type="dxa"/>
          </w:tcPr>
          <w:p w14:paraId="1141AD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FB8CC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F9A30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294AEC4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21FC8DCF" w14:textId="77777777" w:rsidTr="006F7E84">
        <w:trPr>
          <w:cantSplit/>
          <w:trHeight w:val="138"/>
        </w:trPr>
        <w:tc>
          <w:tcPr>
            <w:tcW w:w="646" w:type="dxa"/>
          </w:tcPr>
          <w:p w14:paraId="3C60DF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12/04</w:t>
            </w:r>
          </w:p>
        </w:tc>
        <w:tc>
          <w:tcPr>
            <w:tcW w:w="1352" w:type="dxa"/>
          </w:tcPr>
          <w:p w14:paraId="6B5B107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Case Nos. </w:t>
            </w:r>
            <w:r w:rsidRPr="00E2704A">
              <w:rPr>
                <w:rFonts w:ascii="Arial Narrow" w:hAnsi="Arial Narrow"/>
                <w:spacing w:val="-2"/>
                <w:sz w:val="17"/>
              </w:rPr>
              <w:br/>
              <w:t>2004-00321,</w:t>
            </w:r>
            <w:r w:rsidRPr="00E2704A">
              <w:rPr>
                <w:rFonts w:ascii="Arial Narrow" w:hAnsi="Arial Narrow"/>
                <w:spacing w:val="-2"/>
                <w:sz w:val="17"/>
              </w:rPr>
              <w:br/>
              <w:t>2004-00372</w:t>
            </w:r>
          </w:p>
        </w:tc>
        <w:tc>
          <w:tcPr>
            <w:tcW w:w="981" w:type="dxa"/>
          </w:tcPr>
          <w:p w14:paraId="1F940F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E136E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Gallatin Steel Co.</w:t>
            </w:r>
          </w:p>
        </w:tc>
        <w:tc>
          <w:tcPr>
            <w:tcW w:w="1526" w:type="dxa"/>
          </w:tcPr>
          <w:p w14:paraId="1A8B7D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East Kentucky Power Cooperative, Inc., Big Sandy </w:t>
            </w:r>
            <w:proofErr w:type="spellStart"/>
            <w:r w:rsidRPr="00E2704A">
              <w:rPr>
                <w:rFonts w:ascii="Arial Narrow" w:hAnsi="Arial Narrow"/>
                <w:spacing w:val="-2"/>
                <w:sz w:val="17"/>
              </w:rPr>
              <w:t>Recc</w:t>
            </w:r>
            <w:proofErr w:type="spellEnd"/>
            <w:r w:rsidRPr="00E2704A">
              <w:rPr>
                <w:rFonts w:ascii="Arial Narrow" w:hAnsi="Arial Narrow"/>
                <w:spacing w:val="-2"/>
                <w:sz w:val="17"/>
              </w:rPr>
              <w:t>, et al.</w:t>
            </w:r>
          </w:p>
        </w:tc>
        <w:tc>
          <w:tcPr>
            <w:tcW w:w="3446" w:type="dxa"/>
          </w:tcPr>
          <w:p w14:paraId="7463568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qualified costs, TIER requirements, cost allocation.</w:t>
            </w:r>
          </w:p>
        </w:tc>
      </w:tr>
      <w:tr w:rsidR="00E2704A" w:rsidRPr="00E2704A" w14:paraId="32E8F2CC" w14:textId="77777777" w:rsidTr="006F7E84">
        <w:trPr>
          <w:cantSplit/>
          <w:trHeight w:val="138"/>
        </w:trPr>
        <w:tc>
          <w:tcPr>
            <w:tcW w:w="646" w:type="dxa"/>
          </w:tcPr>
          <w:p w14:paraId="70D8FA5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01/05</w:t>
            </w:r>
          </w:p>
        </w:tc>
        <w:tc>
          <w:tcPr>
            <w:tcW w:w="1352" w:type="dxa"/>
          </w:tcPr>
          <w:p w14:paraId="4F09BC8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30485</w:t>
            </w:r>
          </w:p>
        </w:tc>
        <w:tc>
          <w:tcPr>
            <w:tcW w:w="981" w:type="dxa"/>
          </w:tcPr>
          <w:p w14:paraId="439202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536A33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Council for Health and Education</w:t>
            </w:r>
          </w:p>
        </w:tc>
        <w:tc>
          <w:tcPr>
            <w:tcW w:w="1526" w:type="dxa"/>
          </w:tcPr>
          <w:p w14:paraId="2C3CA2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 LLC</w:t>
            </w:r>
          </w:p>
        </w:tc>
        <w:tc>
          <w:tcPr>
            <w:tcW w:w="3446" w:type="dxa"/>
          </w:tcPr>
          <w:p w14:paraId="2D33AFB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 true-up including regulatory Central Co. assets and liabilities, ITC, EDIT, capacity auction, proceeds, excess mitigation credits, retrospective and prospective ADIT.</w:t>
            </w:r>
          </w:p>
        </w:tc>
      </w:tr>
      <w:tr w:rsidR="00E2704A" w:rsidRPr="00E2704A" w14:paraId="5DEBF8FC" w14:textId="77777777" w:rsidTr="006F7E84">
        <w:trPr>
          <w:cantSplit/>
          <w:trHeight w:val="138"/>
        </w:trPr>
        <w:tc>
          <w:tcPr>
            <w:tcW w:w="646" w:type="dxa"/>
          </w:tcPr>
          <w:p w14:paraId="2DB744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02/05</w:t>
            </w:r>
          </w:p>
        </w:tc>
        <w:tc>
          <w:tcPr>
            <w:tcW w:w="1352" w:type="dxa"/>
          </w:tcPr>
          <w:p w14:paraId="6ACB5B1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18638-U</w:t>
            </w:r>
          </w:p>
        </w:tc>
        <w:tc>
          <w:tcPr>
            <w:tcW w:w="981" w:type="dxa"/>
          </w:tcPr>
          <w:p w14:paraId="16720F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0BBC21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2E123A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0C4C15C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DB821B7" w14:textId="77777777" w:rsidTr="006F7E84">
        <w:trPr>
          <w:cantSplit/>
          <w:trHeight w:val="138"/>
        </w:trPr>
        <w:tc>
          <w:tcPr>
            <w:tcW w:w="646" w:type="dxa"/>
          </w:tcPr>
          <w:p w14:paraId="40BBD4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02/05</w:t>
            </w:r>
          </w:p>
        </w:tc>
        <w:tc>
          <w:tcPr>
            <w:tcW w:w="1352" w:type="dxa"/>
          </w:tcPr>
          <w:p w14:paraId="00CAB3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18638-U</w:t>
            </w:r>
            <w:r w:rsidRPr="00E2704A">
              <w:rPr>
                <w:rFonts w:ascii="Arial Narrow" w:hAnsi="Arial Narrow"/>
                <w:spacing w:val="-2"/>
                <w:sz w:val="17"/>
              </w:rPr>
              <w:br/>
              <w:t xml:space="preserve">Panel with </w:t>
            </w:r>
            <w:r w:rsidRPr="00E2704A">
              <w:rPr>
                <w:rFonts w:ascii="Arial Narrow" w:hAnsi="Arial Narrow"/>
                <w:spacing w:val="-2"/>
                <w:sz w:val="17"/>
              </w:rPr>
              <w:br/>
              <w:t>Tony Wackerly</w:t>
            </w:r>
          </w:p>
        </w:tc>
        <w:tc>
          <w:tcPr>
            <w:tcW w:w="981" w:type="dxa"/>
          </w:tcPr>
          <w:p w14:paraId="7B4F79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2F732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5048E1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16EFEF3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Comprehensive rate plan, pipeline replacement program surcharge, performance based rate plan.</w:t>
            </w:r>
          </w:p>
        </w:tc>
      </w:tr>
      <w:tr w:rsidR="00E2704A" w:rsidRPr="00E2704A" w14:paraId="23DA1865" w14:textId="77777777" w:rsidTr="006F7E84">
        <w:trPr>
          <w:trHeight w:val="138"/>
        </w:trPr>
        <w:tc>
          <w:tcPr>
            <w:tcW w:w="646" w:type="dxa"/>
          </w:tcPr>
          <w:p w14:paraId="6BF2271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02/05</w:t>
            </w:r>
          </w:p>
        </w:tc>
        <w:tc>
          <w:tcPr>
            <w:tcW w:w="1352" w:type="dxa"/>
          </w:tcPr>
          <w:p w14:paraId="43D1C33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18638-U</w:t>
            </w:r>
            <w:r w:rsidRPr="00E2704A">
              <w:rPr>
                <w:rFonts w:ascii="Arial Narrow" w:hAnsi="Arial Narrow"/>
                <w:spacing w:val="-2"/>
                <w:sz w:val="17"/>
              </w:rPr>
              <w:br/>
              <w:t>Panel with Michelle Thebert</w:t>
            </w:r>
          </w:p>
        </w:tc>
        <w:tc>
          <w:tcPr>
            <w:tcW w:w="981" w:type="dxa"/>
          </w:tcPr>
          <w:p w14:paraId="613B01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FB75F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28DC82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E84486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Energy conservation, economic development, and tariff issues.</w:t>
            </w:r>
          </w:p>
        </w:tc>
      </w:tr>
      <w:tr w:rsidR="00E2704A" w:rsidRPr="00E2704A" w14:paraId="19950318" w14:textId="77777777" w:rsidTr="006F7E84">
        <w:trPr>
          <w:trHeight w:val="138"/>
        </w:trPr>
        <w:tc>
          <w:tcPr>
            <w:tcW w:w="646" w:type="dxa"/>
          </w:tcPr>
          <w:p w14:paraId="00E69C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03/05</w:t>
            </w:r>
          </w:p>
        </w:tc>
        <w:tc>
          <w:tcPr>
            <w:tcW w:w="1352" w:type="dxa"/>
          </w:tcPr>
          <w:p w14:paraId="29FCA15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Case Nos.</w:t>
            </w:r>
            <w:r w:rsidRPr="00E2704A">
              <w:rPr>
                <w:rFonts w:ascii="Arial Narrow" w:hAnsi="Arial Narrow"/>
                <w:spacing w:val="-2"/>
                <w:sz w:val="17"/>
              </w:rPr>
              <w:br/>
              <w:t>2004-00426, 2004-00421</w:t>
            </w:r>
          </w:p>
        </w:tc>
        <w:tc>
          <w:tcPr>
            <w:tcW w:w="981" w:type="dxa"/>
          </w:tcPr>
          <w:p w14:paraId="5BC771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D569B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E968C4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w:t>
            </w:r>
          </w:p>
        </w:tc>
        <w:tc>
          <w:tcPr>
            <w:tcW w:w="3446" w:type="dxa"/>
          </w:tcPr>
          <w:p w14:paraId="008F6EA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Jobs Creation Act of 2004 and §199 deduction, excess common equity ratio, deferral and amortization of nonrecurring O&amp;M expense.</w:t>
            </w:r>
          </w:p>
        </w:tc>
      </w:tr>
      <w:tr w:rsidR="00E2704A" w:rsidRPr="00E2704A" w14:paraId="5317EB74" w14:textId="77777777" w:rsidTr="006F7E84">
        <w:trPr>
          <w:trHeight w:val="138"/>
        </w:trPr>
        <w:tc>
          <w:tcPr>
            <w:tcW w:w="646" w:type="dxa"/>
          </w:tcPr>
          <w:p w14:paraId="04A45D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06/05</w:t>
            </w:r>
          </w:p>
        </w:tc>
        <w:tc>
          <w:tcPr>
            <w:tcW w:w="1352" w:type="dxa"/>
          </w:tcPr>
          <w:p w14:paraId="30B51B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2005-00068</w:t>
            </w:r>
          </w:p>
        </w:tc>
        <w:tc>
          <w:tcPr>
            <w:tcW w:w="981" w:type="dxa"/>
          </w:tcPr>
          <w:p w14:paraId="2EE8A0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D72CB9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7F99B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2DDB59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Jobs Creation Act of 2004 and §199 deduction, margins on allowances used for AEP system sales.</w:t>
            </w:r>
          </w:p>
        </w:tc>
      </w:tr>
      <w:tr w:rsidR="00E2704A" w:rsidRPr="00E2704A" w14:paraId="17D67FB0" w14:textId="77777777" w:rsidTr="006F7E84">
        <w:trPr>
          <w:cantSplit/>
          <w:trHeight w:val="138"/>
        </w:trPr>
        <w:tc>
          <w:tcPr>
            <w:tcW w:w="646" w:type="dxa"/>
          </w:tcPr>
          <w:p w14:paraId="57B0AD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06/05</w:t>
            </w:r>
          </w:p>
        </w:tc>
        <w:tc>
          <w:tcPr>
            <w:tcW w:w="1352" w:type="dxa"/>
          </w:tcPr>
          <w:p w14:paraId="3000B0A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050045-EI</w:t>
            </w:r>
          </w:p>
        </w:tc>
        <w:tc>
          <w:tcPr>
            <w:tcW w:w="981" w:type="dxa"/>
          </w:tcPr>
          <w:p w14:paraId="2586E4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4305FF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South Florida Hospital and </w:t>
            </w:r>
            <w:proofErr w:type="spellStart"/>
            <w:r w:rsidRPr="00E2704A">
              <w:rPr>
                <w:rFonts w:ascii="Arial Narrow" w:hAnsi="Arial Narrow"/>
                <w:spacing w:val="-2"/>
                <w:sz w:val="17"/>
              </w:rPr>
              <w:t>Heallthcare</w:t>
            </w:r>
            <w:proofErr w:type="spellEnd"/>
            <w:r w:rsidRPr="00E2704A">
              <w:rPr>
                <w:rFonts w:ascii="Arial Narrow" w:hAnsi="Arial Narrow"/>
                <w:spacing w:val="-2"/>
                <w:sz w:val="17"/>
              </w:rPr>
              <w:t xml:space="preserve"> Assoc.</w:t>
            </w:r>
          </w:p>
        </w:tc>
        <w:tc>
          <w:tcPr>
            <w:tcW w:w="1526" w:type="dxa"/>
          </w:tcPr>
          <w:p w14:paraId="5838B9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133949F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Storm damage expense and reserve, RTO costs, O&amp;M expense projections, return on equity performance incentive, capital structure, selective second phase post-test year rate increase.</w:t>
            </w:r>
          </w:p>
        </w:tc>
      </w:tr>
      <w:tr w:rsidR="00E2704A" w:rsidRPr="00E2704A" w14:paraId="1B9CF63A" w14:textId="77777777" w:rsidTr="006F7E84">
        <w:trPr>
          <w:trHeight w:val="138"/>
        </w:trPr>
        <w:tc>
          <w:tcPr>
            <w:tcW w:w="646" w:type="dxa"/>
          </w:tcPr>
          <w:p w14:paraId="1AED54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08/05</w:t>
            </w:r>
          </w:p>
        </w:tc>
        <w:tc>
          <w:tcPr>
            <w:tcW w:w="1352" w:type="dxa"/>
          </w:tcPr>
          <w:p w14:paraId="1DC83E9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31056</w:t>
            </w:r>
          </w:p>
        </w:tc>
        <w:tc>
          <w:tcPr>
            <w:tcW w:w="981" w:type="dxa"/>
          </w:tcPr>
          <w:p w14:paraId="261592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24A11C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Alliance for Valley Healthcare</w:t>
            </w:r>
          </w:p>
        </w:tc>
        <w:tc>
          <w:tcPr>
            <w:tcW w:w="1526" w:type="dxa"/>
          </w:tcPr>
          <w:p w14:paraId="53D20D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Texas Central Co.</w:t>
            </w:r>
          </w:p>
        </w:tc>
        <w:tc>
          <w:tcPr>
            <w:tcW w:w="3446" w:type="dxa"/>
          </w:tcPr>
          <w:p w14:paraId="3C5B74C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 true-up including regulatory assets and liabilities, ITC, EDIT, capacity auction, proceeds, excess mitigation credits, retrospective and prospective ADIT.</w:t>
            </w:r>
          </w:p>
        </w:tc>
      </w:tr>
      <w:tr w:rsidR="00E2704A" w:rsidRPr="00E2704A" w14:paraId="1A8AB01E" w14:textId="77777777" w:rsidTr="006F7E84">
        <w:trPr>
          <w:trHeight w:val="138"/>
        </w:trPr>
        <w:tc>
          <w:tcPr>
            <w:tcW w:w="646" w:type="dxa"/>
          </w:tcPr>
          <w:p w14:paraId="6F9EDE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09/05</w:t>
            </w:r>
          </w:p>
        </w:tc>
        <w:tc>
          <w:tcPr>
            <w:tcW w:w="1352" w:type="dxa"/>
          </w:tcPr>
          <w:p w14:paraId="3CC7966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20298-U</w:t>
            </w:r>
          </w:p>
        </w:tc>
        <w:tc>
          <w:tcPr>
            <w:tcW w:w="981" w:type="dxa"/>
          </w:tcPr>
          <w:p w14:paraId="4FE2884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4092B3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56FD40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Corp.</w:t>
            </w:r>
          </w:p>
        </w:tc>
        <w:tc>
          <w:tcPr>
            <w:tcW w:w="3446" w:type="dxa"/>
          </w:tcPr>
          <w:p w14:paraId="4C8EBA3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roll-in of surcharges, cost recovery through surcharge, reporting requirements.</w:t>
            </w:r>
          </w:p>
        </w:tc>
      </w:tr>
      <w:tr w:rsidR="00E2704A" w:rsidRPr="00E2704A" w14:paraId="7DDCA72B" w14:textId="77777777" w:rsidTr="006F7E84">
        <w:trPr>
          <w:trHeight w:val="138"/>
        </w:trPr>
        <w:tc>
          <w:tcPr>
            <w:tcW w:w="646" w:type="dxa"/>
          </w:tcPr>
          <w:p w14:paraId="559324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09/05</w:t>
            </w:r>
          </w:p>
        </w:tc>
        <w:tc>
          <w:tcPr>
            <w:tcW w:w="1352" w:type="dxa"/>
          </w:tcPr>
          <w:p w14:paraId="08DCAB9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20298-U</w:t>
            </w:r>
            <w:r w:rsidRPr="00E2704A">
              <w:rPr>
                <w:rFonts w:ascii="Arial Narrow" w:hAnsi="Arial Narrow"/>
                <w:spacing w:val="-2"/>
                <w:sz w:val="17"/>
              </w:rPr>
              <w:br/>
              <w:t xml:space="preserve">Panel with </w:t>
            </w:r>
            <w:r w:rsidRPr="00E2704A">
              <w:rPr>
                <w:rFonts w:ascii="Arial Narrow" w:hAnsi="Arial Narrow"/>
                <w:spacing w:val="-2"/>
                <w:sz w:val="17"/>
              </w:rPr>
              <w:br/>
              <w:t>Victoria Taylor</w:t>
            </w:r>
          </w:p>
        </w:tc>
        <w:tc>
          <w:tcPr>
            <w:tcW w:w="981" w:type="dxa"/>
          </w:tcPr>
          <w:p w14:paraId="14AEED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15E31C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44BB58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Corp.</w:t>
            </w:r>
          </w:p>
        </w:tc>
        <w:tc>
          <w:tcPr>
            <w:tcW w:w="3446" w:type="dxa"/>
          </w:tcPr>
          <w:p w14:paraId="62414AB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transactions, cost allocations, capitalization, cost of debt.</w:t>
            </w:r>
          </w:p>
        </w:tc>
      </w:tr>
      <w:tr w:rsidR="00E2704A" w:rsidRPr="00E2704A" w14:paraId="1781A3DB" w14:textId="77777777" w:rsidTr="006F7E84">
        <w:trPr>
          <w:trHeight w:val="138"/>
        </w:trPr>
        <w:tc>
          <w:tcPr>
            <w:tcW w:w="646" w:type="dxa"/>
          </w:tcPr>
          <w:p w14:paraId="150628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10/05</w:t>
            </w:r>
          </w:p>
        </w:tc>
        <w:tc>
          <w:tcPr>
            <w:tcW w:w="1352" w:type="dxa"/>
          </w:tcPr>
          <w:p w14:paraId="284D083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04-42</w:t>
            </w:r>
          </w:p>
        </w:tc>
        <w:tc>
          <w:tcPr>
            <w:tcW w:w="981" w:type="dxa"/>
          </w:tcPr>
          <w:p w14:paraId="2E415C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w:t>
            </w:r>
          </w:p>
        </w:tc>
        <w:tc>
          <w:tcPr>
            <w:tcW w:w="1885" w:type="dxa"/>
          </w:tcPr>
          <w:p w14:paraId="1C80ED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Delaware Public Service Commission Staff</w:t>
            </w:r>
          </w:p>
        </w:tc>
        <w:tc>
          <w:tcPr>
            <w:tcW w:w="1526" w:type="dxa"/>
          </w:tcPr>
          <w:p w14:paraId="191A49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Artesian Water Co.</w:t>
            </w:r>
          </w:p>
        </w:tc>
        <w:tc>
          <w:tcPr>
            <w:tcW w:w="3446" w:type="dxa"/>
          </w:tcPr>
          <w:p w14:paraId="208B351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tax net operating losses between regulated and unregulated.</w:t>
            </w:r>
          </w:p>
        </w:tc>
      </w:tr>
      <w:tr w:rsidR="00E2704A" w:rsidRPr="00E2704A" w14:paraId="7EC74D86" w14:textId="77777777" w:rsidTr="006F7E84">
        <w:trPr>
          <w:trHeight w:val="138"/>
        </w:trPr>
        <w:tc>
          <w:tcPr>
            <w:tcW w:w="646" w:type="dxa"/>
          </w:tcPr>
          <w:p w14:paraId="6377C7D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11/05</w:t>
            </w:r>
          </w:p>
        </w:tc>
        <w:tc>
          <w:tcPr>
            <w:tcW w:w="1352" w:type="dxa"/>
          </w:tcPr>
          <w:p w14:paraId="053BA28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2005-00351</w:t>
            </w:r>
            <w:r w:rsidRPr="00E2704A">
              <w:rPr>
                <w:rFonts w:ascii="Arial Narrow" w:hAnsi="Arial Narrow"/>
                <w:spacing w:val="-2"/>
                <w:sz w:val="17"/>
              </w:rPr>
              <w:br/>
              <w:t>2005-00352</w:t>
            </w:r>
          </w:p>
        </w:tc>
        <w:tc>
          <w:tcPr>
            <w:tcW w:w="981" w:type="dxa"/>
          </w:tcPr>
          <w:p w14:paraId="5BD62F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2EF6F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6A15D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w:t>
            </w:r>
          </w:p>
        </w:tc>
        <w:tc>
          <w:tcPr>
            <w:tcW w:w="3446" w:type="dxa"/>
          </w:tcPr>
          <w:p w14:paraId="2786F08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Workforce Separation Program cost recovery and shared savings through VDT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w:t>
            </w:r>
          </w:p>
        </w:tc>
      </w:tr>
      <w:tr w:rsidR="00E2704A" w:rsidRPr="00E2704A" w14:paraId="7DFBC089" w14:textId="77777777" w:rsidTr="006F7E84">
        <w:trPr>
          <w:cantSplit/>
          <w:trHeight w:val="138"/>
        </w:trPr>
        <w:tc>
          <w:tcPr>
            <w:tcW w:w="646" w:type="dxa"/>
          </w:tcPr>
          <w:p w14:paraId="3EF61AF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01/06</w:t>
            </w:r>
          </w:p>
        </w:tc>
        <w:tc>
          <w:tcPr>
            <w:tcW w:w="1352" w:type="dxa"/>
          </w:tcPr>
          <w:p w14:paraId="0276724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2005-00341</w:t>
            </w:r>
          </w:p>
        </w:tc>
        <w:tc>
          <w:tcPr>
            <w:tcW w:w="981" w:type="dxa"/>
          </w:tcPr>
          <w:p w14:paraId="150B6F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2D1B84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297833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3990AAF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Sales Clause Rider, Environmental Cost Recovery Rider. Net Congestion Rider, Storm damage, vegetation management program, depreciation, off-system sales, maintenance normalization, pension and OPEB.</w:t>
            </w:r>
          </w:p>
        </w:tc>
      </w:tr>
      <w:tr w:rsidR="00E2704A" w:rsidRPr="00E2704A" w14:paraId="1B28AEC5" w14:textId="77777777" w:rsidTr="006F7E84">
        <w:trPr>
          <w:cantSplit/>
          <w:trHeight w:val="138"/>
        </w:trPr>
        <w:tc>
          <w:tcPr>
            <w:tcW w:w="646" w:type="dxa"/>
          </w:tcPr>
          <w:p w14:paraId="3E163C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03/06</w:t>
            </w:r>
          </w:p>
        </w:tc>
        <w:tc>
          <w:tcPr>
            <w:tcW w:w="1352" w:type="dxa"/>
          </w:tcPr>
          <w:p w14:paraId="7627A08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31994</w:t>
            </w:r>
          </w:p>
        </w:tc>
        <w:tc>
          <w:tcPr>
            <w:tcW w:w="981" w:type="dxa"/>
          </w:tcPr>
          <w:p w14:paraId="694702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6434512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w:t>
            </w:r>
          </w:p>
        </w:tc>
        <w:tc>
          <w:tcPr>
            <w:tcW w:w="1526" w:type="dxa"/>
          </w:tcPr>
          <w:p w14:paraId="461B46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1F5F03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Stranded cost recovery through competition transition or change.  </w:t>
            </w:r>
          </w:p>
        </w:tc>
      </w:tr>
      <w:tr w:rsidR="00E2704A" w:rsidRPr="00E2704A" w14:paraId="275E0B9F" w14:textId="77777777" w:rsidTr="006F7E84">
        <w:trPr>
          <w:cantSplit/>
          <w:trHeight w:val="138"/>
        </w:trPr>
        <w:tc>
          <w:tcPr>
            <w:tcW w:w="646" w:type="dxa"/>
          </w:tcPr>
          <w:p w14:paraId="02C575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05/06</w:t>
            </w:r>
          </w:p>
        </w:tc>
        <w:tc>
          <w:tcPr>
            <w:tcW w:w="1352" w:type="dxa"/>
          </w:tcPr>
          <w:p w14:paraId="6C333FC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31994</w:t>
            </w:r>
            <w:r w:rsidRPr="00E2704A">
              <w:rPr>
                <w:rFonts w:ascii="Arial Narrow" w:hAnsi="Arial Narrow"/>
                <w:spacing w:val="-2"/>
                <w:sz w:val="17"/>
              </w:rPr>
              <w:br/>
              <w:t>Supplemental</w:t>
            </w:r>
          </w:p>
        </w:tc>
        <w:tc>
          <w:tcPr>
            <w:tcW w:w="981" w:type="dxa"/>
          </w:tcPr>
          <w:p w14:paraId="05239A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41E466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w:t>
            </w:r>
          </w:p>
        </w:tc>
        <w:tc>
          <w:tcPr>
            <w:tcW w:w="1526" w:type="dxa"/>
          </w:tcPr>
          <w:p w14:paraId="724A86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3028C6C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Retrospective ADFIT, prospective ADFIT.</w:t>
            </w:r>
          </w:p>
        </w:tc>
      </w:tr>
      <w:tr w:rsidR="00E2704A" w:rsidRPr="00E2704A" w14:paraId="21652CDC" w14:textId="77777777" w:rsidTr="006F7E84">
        <w:trPr>
          <w:cantSplit/>
          <w:trHeight w:val="138"/>
        </w:trPr>
        <w:tc>
          <w:tcPr>
            <w:tcW w:w="646" w:type="dxa"/>
          </w:tcPr>
          <w:p w14:paraId="5DF092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03/06</w:t>
            </w:r>
          </w:p>
        </w:tc>
        <w:tc>
          <w:tcPr>
            <w:tcW w:w="1352" w:type="dxa"/>
          </w:tcPr>
          <w:p w14:paraId="711DEF86"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Subdocket</w:t>
            </w:r>
            <w:proofErr w:type="spellEnd"/>
            <w:r w:rsidRPr="00AF569C">
              <w:rPr>
                <w:rFonts w:ascii="Arial Narrow" w:hAnsi="Arial Narrow"/>
                <w:spacing w:val="-2"/>
                <w:sz w:val="17"/>
                <w:lang w:val="es-US"/>
              </w:rPr>
              <w:t xml:space="preserve"> B)</w:t>
            </w:r>
          </w:p>
        </w:tc>
        <w:tc>
          <w:tcPr>
            <w:tcW w:w="981" w:type="dxa"/>
          </w:tcPr>
          <w:p w14:paraId="247AEC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AD3B2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67E46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556E39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Jurisdictional separation plan.</w:t>
            </w:r>
          </w:p>
        </w:tc>
      </w:tr>
      <w:tr w:rsidR="00E2704A" w:rsidRPr="00E2704A" w14:paraId="26077204" w14:textId="77777777" w:rsidTr="006F7E84">
        <w:trPr>
          <w:cantSplit/>
          <w:trHeight w:val="138"/>
        </w:trPr>
        <w:tc>
          <w:tcPr>
            <w:tcW w:w="646" w:type="dxa"/>
          </w:tcPr>
          <w:p w14:paraId="4176BF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03/06</w:t>
            </w:r>
          </w:p>
        </w:tc>
        <w:tc>
          <w:tcPr>
            <w:tcW w:w="1352" w:type="dxa"/>
          </w:tcPr>
          <w:p w14:paraId="038D1CD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NOPR Reg</w:t>
            </w:r>
            <w:r w:rsidRPr="00E2704A">
              <w:rPr>
                <w:rFonts w:ascii="Arial Narrow" w:hAnsi="Arial Narrow"/>
                <w:spacing w:val="-2"/>
                <w:sz w:val="17"/>
              </w:rPr>
              <w:br/>
              <w:t>104385-OR</w:t>
            </w:r>
          </w:p>
        </w:tc>
        <w:tc>
          <w:tcPr>
            <w:tcW w:w="981" w:type="dxa"/>
          </w:tcPr>
          <w:p w14:paraId="5798FF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IRS</w:t>
            </w:r>
          </w:p>
        </w:tc>
        <w:tc>
          <w:tcPr>
            <w:tcW w:w="1885" w:type="dxa"/>
          </w:tcPr>
          <w:p w14:paraId="238B30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Alliance for Valley Health Care and Houston Council for Health Education</w:t>
            </w:r>
          </w:p>
        </w:tc>
        <w:tc>
          <w:tcPr>
            <w:tcW w:w="1526" w:type="dxa"/>
          </w:tcPr>
          <w:p w14:paraId="2DD6DB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Texas Central Company and CenterPoint Energy Houston Electric</w:t>
            </w:r>
          </w:p>
        </w:tc>
        <w:tc>
          <w:tcPr>
            <w:tcW w:w="3446" w:type="dxa"/>
          </w:tcPr>
          <w:p w14:paraId="26B26CD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Proposed Regulations affecting flow- through to ratepayers of excess deferred income taxes and investment tax credits on generation plant that is sold or deregulated.</w:t>
            </w:r>
          </w:p>
        </w:tc>
      </w:tr>
      <w:tr w:rsidR="00E2704A" w:rsidRPr="00E2704A" w14:paraId="12314684" w14:textId="77777777" w:rsidTr="006F7E84">
        <w:trPr>
          <w:cantSplit/>
          <w:trHeight w:val="138"/>
        </w:trPr>
        <w:tc>
          <w:tcPr>
            <w:tcW w:w="646" w:type="dxa"/>
          </w:tcPr>
          <w:p w14:paraId="06ADD6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04/06</w:t>
            </w:r>
          </w:p>
        </w:tc>
        <w:tc>
          <w:tcPr>
            <w:tcW w:w="1352" w:type="dxa"/>
          </w:tcPr>
          <w:p w14:paraId="5609C3B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U-25116</w:t>
            </w:r>
          </w:p>
        </w:tc>
        <w:tc>
          <w:tcPr>
            <w:tcW w:w="981" w:type="dxa"/>
          </w:tcPr>
          <w:p w14:paraId="4FA507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925A3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40297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Louisiana, Inc.</w:t>
            </w:r>
          </w:p>
        </w:tc>
        <w:tc>
          <w:tcPr>
            <w:tcW w:w="3446" w:type="dxa"/>
          </w:tcPr>
          <w:p w14:paraId="72751EF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2002-2004 Audit of Fuel Adjustment Clause Filings.  Affiliate transactions.</w:t>
            </w:r>
          </w:p>
        </w:tc>
      </w:tr>
      <w:tr w:rsidR="00E2704A" w:rsidRPr="00E2704A" w14:paraId="77566607" w14:textId="77777777" w:rsidTr="006F7E84">
        <w:trPr>
          <w:cantSplit/>
          <w:trHeight w:val="138"/>
        </w:trPr>
        <w:tc>
          <w:tcPr>
            <w:tcW w:w="646" w:type="dxa"/>
          </w:tcPr>
          <w:p w14:paraId="076B01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07/06</w:t>
            </w:r>
          </w:p>
        </w:tc>
        <w:tc>
          <w:tcPr>
            <w:tcW w:w="1352" w:type="dxa"/>
          </w:tcPr>
          <w:p w14:paraId="2F2D48B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szCs w:val="17"/>
              </w:rPr>
              <w:t xml:space="preserve">R-00061366, </w:t>
            </w:r>
            <w:r w:rsidRPr="00E2704A">
              <w:rPr>
                <w:rFonts w:ascii="Arial Narrow" w:hAnsi="Arial Narrow"/>
                <w:spacing w:val="-2"/>
                <w:sz w:val="17"/>
                <w:szCs w:val="17"/>
              </w:rPr>
              <w:br/>
              <w:t>Et. al.</w:t>
            </w:r>
          </w:p>
        </w:tc>
        <w:tc>
          <w:tcPr>
            <w:tcW w:w="981" w:type="dxa"/>
          </w:tcPr>
          <w:p w14:paraId="774C0E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3BE13C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Met-Ed Ind. Users Group Pennsylvania Ind. Customer Alliance</w:t>
            </w:r>
          </w:p>
        </w:tc>
        <w:tc>
          <w:tcPr>
            <w:tcW w:w="1526" w:type="dxa"/>
          </w:tcPr>
          <w:p w14:paraId="4AD8B7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Metropolitan Edison Co., Pennsylvania Electric Co.</w:t>
            </w:r>
          </w:p>
        </w:tc>
        <w:tc>
          <w:tcPr>
            <w:tcW w:w="3446" w:type="dxa"/>
          </w:tcPr>
          <w:p w14:paraId="76F3858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szCs w:val="17"/>
              </w:rPr>
              <w:t>Recovery of NUG-related stranded costs, government mandated program costs, storm damage costs.</w:t>
            </w:r>
          </w:p>
        </w:tc>
      </w:tr>
      <w:tr w:rsidR="00E2704A" w:rsidRPr="00E2704A" w14:paraId="4A11A3DA" w14:textId="77777777" w:rsidTr="006F7E84">
        <w:trPr>
          <w:cantSplit/>
          <w:trHeight w:val="138"/>
        </w:trPr>
        <w:tc>
          <w:tcPr>
            <w:tcW w:w="646" w:type="dxa"/>
          </w:tcPr>
          <w:p w14:paraId="489520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07/06</w:t>
            </w:r>
          </w:p>
        </w:tc>
        <w:tc>
          <w:tcPr>
            <w:tcW w:w="1352" w:type="dxa"/>
          </w:tcPr>
          <w:p w14:paraId="1C10190C"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U-23327</w:t>
            </w:r>
          </w:p>
        </w:tc>
        <w:tc>
          <w:tcPr>
            <w:tcW w:w="981" w:type="dxa"/>
          </w:tcPr>
          <w:p w14:paraId="309DB3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CEFD30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Louisiana Public Service Commission Staff</w:t>
            </w:r>
          </w:p>
        </w:tc>
        <w:tc>
          <w:tcPr>
            <w:tcW w:w="1526" w:type="dxa"/>
          </w:tcPr>
          <w:p w14:paraId="077FEC9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Southwestern Electric Power Co.</w:t>
            </w:r>
          </w:p>
        </w:tc>
        <w:tc>
          <w:tcPr>
            <w:tcW w:w="3446" w:type="dxa"/>
          </w:tcPr>
          <w:p w14:paraId="51A535E6"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formula rate plan, banking proposal.</w:t>
            </w:r>
          </w:p>
        </w:tc>
      </w:tr>
      <w:tr w:rsidR="00E2704A" w:rsidRPr="00E2704A" w14:paraId="0A52BDC7" w14:textId="77777777" w:rsidTr="006F7E84">
        <w:trPr>
          <w:cantSplit/>
          <w:trHeight w:val="138"/>
        </w:trPr>
        <w:tc>
          <w:tcPr>
            <w:tcW w:w="646" w:type="dxa"/>
          </w:tcPr>
          <w:p w14:paraId="21C7C0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08/06</w:t>
            </w:r>
          </w:p>
        </w:tc>
        <w:tc>
          <w:tcPr>
            <w:tcW w:w="1352" w:type="dxa"/>
          </w:tcPr>
          <w:p w14:paraId="07266FB4" w14:textId="77777777" w:rsidR="00E2704A" w:rsidRPr="00AF569C" w:rsidRDefault="00E2704A" w:rsidP="00E2704A">
            <w:pPr>
              <w:keepNext/>
              <w:keepLines/>
              <w:pageBreakBefore/>
              <w:widowControl/>
              <w:spacing w:before="60" w:after="100"/>
              <w:jc w:val="left"/>
              <w:rPr>
                <w:rFonts w:ascii="Arial Narrow" w:hAnsi="Arial Narrow"/>
                <w:spacing w:val="-2"/>
                <w:sz w:val="17"/>
                <w:szCs w:val="17"/>
                <w:lang w:val="es-US"/>
              </w:rPr>
            </w:pPr>
            <w:r w:rsidRPr="00AF569C">
              <w:rPr>
                <w:rFonts w:ascii="Arial Narrow" w:hAnsi="Arial Narrow"/>
                <w:spacing w:val="-2"/>
                <w:sz w:val="17"/>
                <w:szCs w:val="17"/>
                <w:lang w:val="es-US"/>
              </w:rPr>
              <w:t>U-21453,</w:t>
            </w:r>
            <w:r w:rsidRPr="00AF569C">
              <w:rPr>
                <w:rFonts w:ascii="Arial Narrow" w:hAnsi="Arial Narrow"/>
                <w:spacing w:val="-2"/>
                <w:sz w:val="17"/>
                <w:szCs w:val="17"/>
                <w:lang w:val="es-US"/>
              </w:rPr>
              <w:br/>
              <w:t>U-20925,</w:t>
            </w:r>
            <w:r w:rsidRPr="00AF569C">
              <w:rPr>
                <w:rFonts w:ascii="Arial Narrow" w:hAnsi="Arial Narrow"/>
                <w:spacing w:val="-2"/>
                <w:sz w:val="17"/>
                <w:szCs w:val="17"/>
                <w:lang w:val="es-US"/>
              </w:rPr>
              <w:br/>
              <w:t>U-22092</w:t>
            </w:r>
            <w:r w:rsidRPr="00AF569C">
              <w:rPr>
                <w:rFonts w:ascii="Arial Narrow" w:hAnsi="Arial Narrow"/>
                <w:spacing w:val="-2"/>
                <w:sz w:val="17"/>
                <w:szCs w:val="17"/>
                <w:lang w:val="es-US"/>
              </w:rPr>
              <w:br/>
              <w:t>(</w:t>
            </w:r>
            <w:proofErr w:type="spellStart"/>
            <w:r w:rsidRPr="00AF569C">
              <w:rPr>
                <w:rFonts w:ascii="Arial Narrow" w:hAnsi="Arial Narrow"/>
                <w:spacing w:val="-2"/>
                <w:sz w:val="17"/>
                <w:szCs w:val="17"/>
                <w:lang w:val="es-US"/>
              </w:rPr>
              <w:t>Subdocket</w:t>
            </w:r>
            <w:proofErr w:type="spellEnd"/>
            <w:r w:rsidRPr="00AF569C">
              <w:rPr>
                <w:rFonts w:ascii="Arial Narrow" w:hAnsi="Arial Narrow"/>
                <w:spacing w:val="-2"/>
                <w:sz w:val="17"/>
                <w:szCs w:val="17"/>
                <w:lang w:val="es-US"/>
              </w:rPr>
              <w:t xml:space="preserve"> J)</w:t>
            </w:r>
          </w:p>
        </w:tc>
        <w:tc>
          <w:tcPr>
            <w:tcW w:w="981" w:type="dxa"/>
          </w:tcPr>
          <w:p w14:paraId="6897FE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A177B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1DB8DB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Gulf States, Inc.</w:t>
            </w:r>
          </w:p>
        </w:tc>
        <w:tc>
          <w:tcPr>
            <w:tcW w:w="3446" w:type="dxa"/>
          </w:tcPr>
          <w:p w14:paraId="3ED84819"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Jurisdictional separation plan.</w:t>
            </w:r>
          </w:p>
        </w:tc>
      </w:tr>
      <w:tr w:rsidR="00E2704A" w:rsidRPr="00E2704A" w14:paraId="344ED625" w14:textId="77777777" w:rsidTr="006F7E84">
        <w:trPr>
          <w:cantSplit/>
          <w:trHeight w:val="138"/>
        </w:trPr>
        <w:tc>
          <w:tcPr>
            <w:tcW w:w="646" w:type="dxa"/>
          </w:tcPr>
          <w:p w14:paraId="234734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11/06</w:t>
            </w:r>
          </w:p>
        </w:tc>
        <w:tc>
          <w:tcPr>
            <w:tcW w:w="1352" w:type="dxa"/>
          </w:tcPr>
          <w:p w14:paraId="7DC2E2C2"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05CVH03-3375</w:t>
            </w:r>
            <w:r w:rsidRPr="00E2704A">
              <w:rPr>
                <w:rFonts w:ascii="Arial Narrow" w:hAnsi="Arial Narrow"/>
                <w:spacing w:val="-2"/>
                <w:sz w:val="17"/>
                <w:szCs w:val="17"/>
              </w:rPr>
              <w:br/>
              <w:t>Franklin County Court Affidavit</w:t>
            </w:r>
          </w:p>
        </w:tc>
        <w:tc>
          <w:tcPr>
            <w:tcW w:w="981" w:type="dxa"/>
          </w:tcPr>
          <w:p w14:paraId="388237B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69F6E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Various Taxing Authorities (Non-Utility Proceeding)</w:t>
            </w:r>
          </w:p>
        </w:tc>
        <w:tc>
          <w:tcPr>
            <w:tcW w:w="1526" w:type="dxa"/>
          </w:tcPr>
          <w:p w14:paraId="5D4CA52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State of Ohio Department of Revenue</w:t>
            </w:r>
          </w:p>
        </w:tc>
        <w:tc>
          <w:tcPr>
            <w:tcW w:w="3446" w:type="dxa"/>
          </w:tcPr>
          <w:p w14:paraId="6068ECBC"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Accounting for nuclear fuel assemblies as manufactured equipment and capitalized plant.</w:t>
            </w:r>
          </w:p>
        </w:tc>
      </w:tr>
      <w:tr w:rsidR="00E2704A" w:rsidRPr="00E2704A" w14:paraId="44B515AD" w14:textId="77777777" w:rsidTr="006F7E84">
        <w:trPr>
          <w:cantSplit/>
          <w:trHeight w:val="138"/>
        </w:trPr>
        <w:tc>
          <w:tcPr>
            <w:tcW w:w="646" w:type="dxa"/>
          </w:tcPr>
          <w:p w14:paraId="4F7A07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12/06</w:t>
            </w:r>
          </w:p>
        </w:tc>
        <w:tc>
          <w:tcPr>
            <w:tcW w:w="1352" w:type="dxa"/>
          </w:tcPr>
          <w:p w14:paraId="178C422A"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U-23327</w:t>
            </w:r>
            <w:r w:rsidRPr="00E2704A">
              <w:rPr>
                <w:rFonts w:ascii="Arial Narrow" w:hAnsi="Arial Narrow"/>
                <w:spacing w:val="-2"/>
                <w:sz w:val="17"/>
                <w:szCs w:val="17"/>
              </w:rPr>
              <w:br/>
            </w:r>
            <w:proofErr w:type="spellStart"/>
            <w:r w:rsidRPr="00E2704A">
              <w:rPr>
                <w:rFonts w:ascii="Arial Narrow" w:hAnsi="Arial Narrow"/>
                <w:spacing w:val="-2"/>
                <w:sz w:val="17"/>
                <w:szCs w:val="17"/>
              </w:rPr>
              <w:t>Subdocket</w:t>
            </w:r>
            <w:proofErr w:type="spellEnd"/>
            <w:r w:rsidRPr="00E2704A">
              <w:rPr>
                <w:rFonts w:ascii="Arial Narrow" w:hAnsi="Arial Narrow"/>
                <w:spacing w:val="-2"/>
                <w:sz w:val="17"/>
                <w:szCs w:val="17"/>
              </w:rPr>
              <w:t xml:space="preserve"> A</w:t>
            </w:r>
            <w:r w:rsidRPr="00E2704A">
              <w:rPr>
                <w:rFonts w:ascii="Arial Narrow" w:hAnsi="Arial Narrow"/>
                <w:spacing w:val="-2"/>
                <w:sz w:val="17"/>
                <w:szCs w:val="17"/>
              </w:rPr>
              <w:br/>
              <w:t>Reply Testimony</w:t>
            </w:r>
          </w:p>
        </w:tc>
        <w:tc>
          <w:tcPr>
            <w:tcW w:w="981" w:type="dxa"/>
          </w:tcPr>
          <w:p w14:paraId="7AD304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C5D81C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A492B9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Southwestern Electric Power Co.</w:t>
            </w:r>
          </w:p>
        </w:tc>
        <w:tc>
          <w:tcPr>
            <w:tcW w:w="3446" w:type="dxa"/>
          </w:tcPr>
          <w:p w14:paraId="641996A5"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formula rate plan, banking proposal.</w:t>
            </w:r>
          </w:p>
        </w:tc>
      </w:tr>
      <w:tr w:rsidR="00E2704A" w:rsidRPr="00E2704A" w14:paraId="0F175256" w14:textId="77777777" w:rsidTr="006F7E84">
        <w:trPr>
          <w:cantSplit/>
          <w:trHeight w:val="138"/>
        </w:trPr>
        <w:tc>
          <w:tcPr>
            <w:tcW w:w="646" w:type="dxa"/>
          </w:tcPr>
          <w:p w14:paraId="720D709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08A5AD39"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U-29764</w:t>
            </w:r>
          </w:p>
        </w:tc>
        <w:tc>
          <w:tcPr>
            <w:tcW w:w="981" w:type="dxa"/>
          </w:tcPr>
          <w:p w14:paraId="56F31F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7FDEA0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3084C2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Gulf States, Inc., Entergy Louisiana, LLC</w:t>
            </w:r>
          </w:p>
        </w:tc>
        <w:tc>
          <w:tcPr>
            <w:tcW w:w="3446" w:type="dxa"/>
          </w:tcPr>
          <w:p w14:paraId="205F9D03"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Jurisdictional allocation of Entergy System Agreement equalization remedy receipts.</w:t>
            </w:r>
          </w:p>
        </w:tc>
      </w:tr>
      <w:tr w:rsidR="00E2704A" w:rsidRPr="00E2704A" w14:paraId="4C6E3F9F" w14:textId="77777777" w:rsidTr="006F7E84">
        <w:trPr>
          <w:cantSplit/>
          <w:trHeight w:val="138"/>
        </w:trPr>
        <w:tc>
          <w:tcPr>
            <w:tcW w:w="646" w:type="dxa"/>
          </w:tcPr>
          <w:p w14:paraId="0CBE635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7EF5DFFC"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PUC Docket 33309</w:t>
            </w:r>
          </w:p>
        </w:tc>
        <w:tc>
          <w:tcPr>
            <w:tcW w:w="981" w:type="dxa"/>
          </w:tcPr>
          <w:p w14:paraId="399ECF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TX</w:t>
            </w:r>
          </w:p>
        </w:tc>
        <w:tc>
          <w:tcPr>
            <w:tcW w:w="1885" w:type="dxa"/>
          </w:tcPr>
          <w:p w14:paraId="1C8BD6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Cities</w:t>
            </w:r>
          </w:p>
        </w:tc>
        <w:tc>
          <w:tcPr>
            <w:tcW w:w="1526" w:type="dxa"/>
          </w:tcPr>
          <w:p w14:paraId="3BA8BED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AEP Texas Central Co.</w:t>
            </w:r>
          </w:p>
        </w:tc>
        <w:tc>
          <w:tcPr>
            <w:tcW w:w="3446" w:type="dxa"/>
          </w:tcPr>
          <w:p w14:paraId="53ADC513"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including functionalization of transmission and distribution costs.</w:t>
            </w:r>
          </w:p>
        </w:tc>
      </w:tr>
      <w:tr w:rsidR="00E2704A" w:rsidRPr="00E2704A" w14:paraId="543E7355" w14:textId="77777777" w:rsidTr="006F7E84">
        <w:trPr>
          <w:cantSplit/>
          <w:trHeight w:val="138"/>
        </w:trPr>
        <w:tc>
          <w:tcPr>
            <w:tcW w:w="646" w:type="dxa"/>
          </w:tcPr>
          <w:p w14:paraId="3C8B88C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500C4311"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PUC Docket 33310</w:t>
            </w:r>
          </w:p>
        </w:tc>
        <w:tc>
          <w:tcPr>
            <w:tcW w:w="981" w:type="dxa"/>
          </w:tcPr>
          <w:p w14:paraId="0175C32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TX</w:t>
            </w:r>
          </w:p>
        </w:tc>
        <w:tc>
          <w:tcPr>
            <w:tcW w:w="1885" w:type="dxa"/>
          </w:tcPr>
          <w:p w14:paraId="1DCCC98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Cities</w:t>
            </w:r>
          </w:p>
        </w:tc>
        <w:tc>
          <w:tcPr>
            <w:tcW w:w="1526" w:type="dxa"/>
          </w:tcPr>
          <w:p w14:paraId="545BD40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AEP Texas North Co.</w:t>
            </w:r>
          </w:p>
        </w:tc>
        <w:tc>
          <w:tcPr>
            <w:tcW w:w="3446" w:type="dxa"/>
          </w:tcPr>
          <w:p w14:paraId="61E2C8CE"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including functionalization of transmission and distribution costs.</w:t>
            </w:r>
          </w:p>
        </w:tc>
      </w:tr>
      <w:tr w:rsidR="00E2704A" w:rsidRPr="00E2704A" w14:paraId="1DE45F31" w14:textId="77777777" w:rsidTr="006F7E84">
        <w:trPr>
          <w:cantSplit/>
          <w:trHeight w:val="138"/>
        </w:trPr>
        <w:tc>
          <w:tcPr>
            <w:tcW w:w="646" w:type="dxa"/>
          </w:tcPr>
          <w:p w14:paraId="7ADB5E5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4CBE2C7B"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2006-00472</w:t>
            </w:r>
          </w:p>
        </w:tc>
        <w:tc>
          <w:tcPr>
            <w:tcW w:w="981" w:type="dxa"/>
          </w:tcPr>
          <w:p w14:paraId="36BD499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16BE118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Kentucky Industrial Utility Customers, Inc.</w:t>
            </w:r>
          </w:p>
        </w:tc>
        <w:tc>
          <w:tcPr>
            <w:tcW w:w="1526" w:type="dxa"/>
          </w:tcPr>
          <w:p w14:paraId="14B468A7"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East Kentucky Power Cooperative</w:t>
            </w:r>
          </w:p>
        </w:tc>
        <w:tc>
          <w:tcPr>
            <w:tcW w:w="3446" w:type="dxa"/>
          </w:tcPr>
          <w:p w14:paraId="681F9001"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Interim rate increase, RUS loan covenants, credit facility requirements, financial condition.</w:t>
            </w:r>
          </w:p>
        </w:tc>
      </w:tr>
      <w:tr w:rsidR="00E2704A" w:rsidRPr="00E2704A" w14:paraId="54A9E65E" w14:textId="77777777" w:rsidTr="006F7E84">
        <w:trPr>
          <w:cantSplit/>
          <w:trHeight w:val="138"/>
        </w:trPr>
        <w:tc>
          <w:tcPr>
            <w:tcW w:w="646" w:type="dxa"/>
          </w:tcPr>
          <w:p w14:paraId="5D2492B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5F1CA3D5"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U-29157</w:t>
            </w:r>
          </w:p>
        </w:tc>
        <w:tc>
          <w:tcPr>
            <w:tcW w:w="981" w:type="dxa"/>
          </w:tcPr>
          <w:p w14:paraId="68C6152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LA</w:t>
            </w:r>
          </w:p>
        </w:tc>
        <w:tc>
          <w:tcPr>
            <w:tcW w:w="1885" w:type="dxa"/>
          </w:tcPr>
          <w:p w14:paraId="1226F6F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Louisiana Public Service Commission Staff</w:t>
            </w:r>
          </w:p>
        </w:tc>
        <w:tc>
          <w:tcPr>
            <w:tcW w:w="1526" w:type="dxa"/>
          </w:tcPr>
          <w:p w14:paraId="7BDCAA6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Cleco Power, LLC</w:t>
            </w:r>
          </w:p>
        </w:tc>
        <w:tc>
          <w:tcPr>
            <w:tcW w:w="3446" w:type="dxa"/>
          </w:tcPr>
          <w:p w14:paraId="5B833C37"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Permanent (Phase II) storm damage cost recovery.</w:t>
            </w:r>
          </w:p>
        </w:tc>
      </w:tr>
      <w:tr w:rsidR="00E2704A" w:rsidRPr="00E2704A" w14:paraId="42DB436C" w14:textId="77777777" w:rsidTr="006F7E84">
        <w:trPr>
          <w:cantSplit/>
          <w:trHeight w:val="138"/>
        </w:trPr>
        <w:tc>
          <w:tcPr>
            <w:tcW w:w="646" w:type="dxa"/>
          </w:tcPr>
          <w:p w14:paraId="14F77C9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04/07</w:t>
            </w:r>
          </w:p>
        </w:tc>
        <w:tc>
          <w:tcPr>
            <w:tcW w:w="1352" w:type="dxa"/>
          </w:tcPr>
          <w:p w14:paraId="75728709"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U-29764</w:t>
            </w:r>
            <w:r w:rsidRPr="00E2704A">
              <w:rPr>
                <w:rFonts w:ascii="Arial Narrow" w:hAnsi="Arial Narrow"/>
                <w:spacing w:val="-2"/>
                <w:sz w:val="17"/>
                <w:szCs w:val="17"/>
              </w:rPr>
              <w:br/>
              <w:t>Supplemental</w:t>
            </w:r>
            <w:r w:rsidRPr="00E2704A">
              <w:rPr>
                <w:rFonts w:ascii="Arial Narrow" w:hAnsi="Arial Narrow"/>
                <w:spacing w:val="-2"/>
                <w:sz w:val="17"/>
                <w:szCs w:val="17"/>
              </w:rPr>
              <w:br/>
              <w:t>and Rebuttal</w:t>
            </w:r>
          </w:p>
        </w:tc>
        <w:tc>
          <w:tcPr>
            <w:tcW w:w="981" w:type="dxa"/>
          </w:tcPr>
          <w:p w14:paraId="45B3659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LA</w:t>
            </w:r>
          </w:p>
        </w:tc>
        <w:tc>
          <w:tcPr>
            <w:tcW w:w="1885" w:type="dxa"/>
          </w:tcPr>
          <w:p w14:paraId="0E4D65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A48B8F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Gulf States, Inc., Entergy Louisiana, LLC</w:t>
            </w:r>
          </w:p>
        </w:tc>
        <w:tc>
          <w:tcPr>
            <w:tcW w:w="3446" w:type="dxa"/>
          </w:tcPr>
          <w:p w14:paraId="62ED40C9"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Jurisdictional allocation of Entergy System Agreement equalization remedy receipts.</w:t>
            </w:r>
          </w:p>
        </w:tc>
      </w:tr>
      <w:tr w:rsidR="00E2704A" w:rsidRPr="00E2704A" w14:paraId="0B5BA85A" w14:textId="77777777" w:rsidTr="006F7E84">
        <w:trPr>
          <w:cantSplit/>
          <w:trHeight w:val="138"/>
        </w:trPr>
        <w:tc>
          <w:tcPr>
            <w:tcW w:w="646" w:type="dxa"/>
          </w:tcPr>
          <w:p w14:paraId="70B66F5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04/07</w:t>
            </w:r>
          </w:p>
        </w:tc>
        <w:tc>
          <w:tcPr>
            <w:tcW w:w="1352" w:type="dxa"/>
          </w:tcPr>
          <w:p w14:paraId="21DAF032"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ER07-682-000</w:t>
            </w:r>
            <w:r w:rsidRPr="00E2704A">
              <w:rPr>
                <w:rFonts w:ascii="Arial Narrow" w:hAnsi="Arial Narrow"/>
                <w:spacing w:val="-2"/>
                <w:sz w:val="17"/>
                <w:szCs w:val="17"/>
              </w:rPr>
              <w:br/>
              <w:t>Affidavit</w:t>
            </w:r>
          </w:p>
        </w:tc>
        <w:tc>
          <w:tcPr>
            <w:tcW w:w="981" w:type="dxa"/>
          </w:tcPr>
          <w:p w14:paraId="673D64A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394A9D1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Louisiana Public Service Commission</w:t>
            </w:r>
          </w:p>
        </w:tc>
        <w:tc>
          <w:tcPr>
            <w:tcW w:w="1526" w:type="dxa"/>
          </w:tcPr>
          <w:p w14:paraId="7E78D64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Services, Inc. and the Entergy Operating Companies</w:t>
            </w:r>
          </w:p>
        </w:tc>
        <w:tc>
          <w:tcPr>
            <w:tcW w:w="3446" w:type="dxa"/>
          </w:tcPr>
          <w:p w14:paraId="7CC0CBE9"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Allocation of intangible and general plant and A&amp;G expenses to production and state income tax effects on equalization remedy receipts.</w:t>
            </w:r>
          </w:p>
        </w:tc>
      </w:tr>
      <w:tr w:rsidR="00E2704A" w:rsidRPr="00E2704A" w14:paraId="60ACC932" w14:textId="77777777" w:rsidTr="006F7E84">
        <w:trPr>
          <w:cantSplit/>
          <w:trHeight w:val="138"/>
        </w:trPr>
        <w:tc>
          <w:tcPr>
            <w:tcW w:w="646" w:type="dxa"/>
          </w:tcPr>
          <w:p w14:paraId="56563E2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04/07</w:t>
            </w:r>
          </w:p>
        </w:tc>
        <w:tc>
          <w:tcPr>
            <w:tcW w:w="1352" w:type="dxa"/>
          </w:tcPr>
          <w:p w14:paraId="459BB74F"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ER07-684-000</w:t>
            </w:r>
            <w:r w:rsidRPr="00E2704A">
              <w:rPr>
                <w:rFonts w:ascii="Arial Narrow" w:hAnsi="Arial Narrow"/>
                <w:spacing w:val="-2"/>
                <w:sz w:val="17"/>
                <w:szCs w:val="17"/>
              </w:rPr>
              <w:br/>
              <w:t>Affidavit</w:t>
            </w:r>
          </w:p>
        </w:tc>
        <w:tc>
          <w:tcPr>
            <w:tcW w:w="981" w:type="dxa"/>
          </w:tcPr>
          <w:p w14:paraId="01D43AA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45DBC4A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w:t>
            </w:r>
          </w:p>
        </w:tc>
        <w:tc>
          <w:tcPr>
            <w:tcW w:w="1526" w:type="dxa"/>
          </w:tcPr>
          <w:p w14:paraId="1B152C2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Services, Inc. and the Entergy Operating Companies</w:t>
            </w:r>
          </w:p>
        </w:tc>
        <w:tc>
          <w:tcPr>
            <w:tcW w:w="3446" w:type="dxa"/>
          </w:tcPr>
          <w:p w14:paraId="164B4543"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Fuel hedging costs and compliance with FERC USOA.</w:t>
            </w:r>
          </w:p>
        </w:tc>
      </w:tr>
      <w:tr w:rsidR="00E2704A" w:rsidRPr="00E2704A" w14:paraId="7FDADA2F" w14:textId="77777777" w:rsidTr="006F7E84">
        <w:trPr>
          <w:cantSplit/>
          <w:trHeight w:val="138"/>
        </w:trPr>
        <w:tc>
          <w:tcPr>
            <w:tcW w:w="646" w:type="dxa"/>
          </w:tcPr>
          <w:p w14:paraId="5FAF634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05/07</w:t>
            </w:r>
          </w:p>
        </w:tc>
        <w:tc>
          <w:tcPr>
            <w:tcW w:w="1352" w:type="dxa"/>
          </w:tcPr>
          <w:p w14:paraId="6681362B"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ER07-682-000</w:t>
            </w:r>
            <w:r w:rsidRPr="00E2704A">
              <w:rPr>
                <w:rFonts w:ascii="Arial Narrow" w:hAnsi="Arial Narrow"/>
                <w:spacing w:val="-2"/>
                <w:sz w:val="17"/>
                <w:szCs w:val="17"/>
              </w:rPr>
              <w:br/>
              <w:t>Supplemental Affidavit</w:t>
            </w:r>
          </w:p>
        </w:tc>
        <w:tc>
          <w:tcPr>
            <w:tcW w:w="981" w:type="dxa"/>
          </w:tcPr>
          <w:p w14:paraId="06080E7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E2025A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w:t>
            </w:r>
          </w:p>
        </w:tc>
        <w:tc>
          <w:tcPr>
            <w:tcW w:w="1526" w:type="dxa"/>
          </w:tcPr>
          <w:p w14:paraId="32514E8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Services, Inc. and the Entergy Operating Companies</w:t>
            </w:r>
          </w:p>
        </w:tc>
        <w:tc>
          <w:tcPr>
            <w:tcW w:w="3446" w:type="dxa"/>
          </w:tcPr>
          <w:p w14:paraId="743DBF25"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Allocation of intangible and general plant and A&amp;G expenses to production and account 924 effects on MSS-3 equalization remedy</w:t>
            </w:r>
            <w:r w:rsidRPr="00E2704A">
              <w:rPr>
                <w:rFonts w:ascii="Arial Narrow" w:hAnsi="Arial Narrow"/>
                <w:sz w:val="17"/>
                <w:szCs w:val="17"/>
              </w:rPr>
              <w:t xml:space="preserve"> payments and receipts.</w:t>
            </w:r>
          </w:p>
        </w:tc>
      </w:tr>
      <w:tr w:rsidR="00E2704A" w:rsidRPr="00E2704A" w14:paraId="58E30739" w14:textId="77777777" w:rsidTr="006F7E84">
        <w:trPr>
          <w:cantSplit/>
          <w:trHeight w:val="138"/>
        </w:trPr>
        <w:tc>
          <w:tcPr>
            <w:tcW w:w="646" w:type="dxa"/>
          </w:tcPr>
          <w:p w14:paraId="09F1451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06/07</w:t>
            </w:r>
          </w:p>
        </w:tc>
        <w:tc>
          <w:tcPr>
            <w:tcW w:w="1352" w:type="dxa"/>
          </w:tcPr>
          <w:p w14:paraId="07F39118"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U-29764</w:t>
            </w:r>
          </w:p>
        </w:tc>
        <w:tc>
          <w:tcPr>
            <w:tcW w:w="981" w:type="dxa"/>
          </w:tcPr>
          <w:p w14:paraId="2611F91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LA</w:t>
            </w:r>
          </w:p>
        </w:tc>
        <w:tc>
          <w:tcPr>
            <w:tcW w:w="1885" w:type="dxa"/>
          </w:tcPr>
          <w:p w14:paraId="1A8EE4F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 Staff</w:t>
            </w:r>
          </w:p>
        </w:tc>
        <w:tc>
          <w:tcPr>
            <w:tcW w:w="1526" w:type="dxa"/>
          </w:tcPr>
          <w:p w14:paraId="76F2B53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Louisiana, LLC, Entergy Gulf States, Inc.</w:t>
            </w:r>
          </w:p>
        </w:tc>
        <w:tc>
          <w:tcPr>
            <w:tcW w:w="3446" w:type="dxa"/>
          </w:tcPr>
          <w:p w14:paraId="581FD95F"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Show cause for violating LPSC Order on fuel hedging costs.</w:t>
            </w:r>
          </w:p>
        </w:tc>
      </w:tr>
      <w:tr w:rsidR="00E2704A" w:rsidRPr="00E2704A" w14:paraId="54F5892F" w14:textId="77777777" w:rsidTr="006F7E84">
        <w:trPr>
          <w:cantSplit/>
          <w:trHeight w:val="138"/>
        </w:trPr>
        <w:tc>
          <w:tcPr>
            <w:tcW w:w="646" w:type="dxa"/>
          </w:tcPr>
          <w:p w14:paraId="1898FD4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07/07</w:t>
            </w:r>
          </w:p>
        </w:tc>
        <w:tc>
          <w:tcPr>
            <w:tcW w:w="1352" w:type="dxa"/>
          </w:tcPr>
          <w:p w14:paraId="4038A7DD"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z w:val="17"/>
                <w:szCs w:val="17"/>
              </w:rPr>
              <w:t>2006-00472</w:t>
            </w:r>
          </w:p>
        </w:tc>
        <w:tc>
          <w:tcPr>
            <w:tcW w:w="981" w:type="dxa"/>
          </w:tcPr>
          <w:p w14:paraId="588CAFC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28409E7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Kentucky Industrial Utility Customers, Inc.</w:t>
            </w:r>
          </w:p>
        </w:tc>
        <w:tc>
          <w:tcPr>
            <w:tcW w:w="1526" w:type="dxa"/>
          </w:tcPr>
          <w:p w14:paraId="520B288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East Kentucky Power Cooperative</w:t>
            </w:r>
          </w:p>
        </w:tc>
        <w:tc>
          <w:tcPr>
            <w:tcW w:w="3446" w:type="dxa"/>
          </w:tcPr>
          <w:p w14:paraId="111E5D7F"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z w:val="17"/>
                <w:szCs w:val="17"/>
              </w:rPr>
              <w:t>Revenue requirements, post-test year adjustments, TIER, surcharge revenues and costs, financial need.</w:t>
            </w:r>
          </w:p>
        </w:tc>
      </w:tr>
      <w:tr w:rsidR="00E2704A" w:rsidRPr="00E2704A" w14:paraId="6C3F9576" w14:textId="77777777" w:rsidTr="006F7E84">
        <w:trPr>
          <w:cantSplit/>
          <w:trHeight w:val="138"/>
        </w:trPr>
        <w:tc>
          <w:tcPr>
            <w:tcW w:w="646" w:type="dxa"/>
          </w:tcPr>
          <w:p w14:paraId="6A9CA4D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07/07</w:t>
            </w:r>
          </w:p>
        </w:tc>
        <w:tc>
          <w:tcPr>
            <w:tcW w:w="1352" w:type="dxa"/>
          </w:tcPr>
          <w:p w14:paraId="166BD07A"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ER07-956-000</w:t>
            </w:r>
            <w:r w:rsidRPr="00E2704A">
              <w:rPr>
                <w:rFonts w:ascii="Arial Narrow" w:hAnsi="Arial Narrow"/>
                <w:sz w:val="17"/>
                <w:szCs w:val="17"/>
              </w:rPr>
              <w:br/>
              <w:t>Affidavit</w:t>
            </w:r>
          </w:p>
        </w:tc>
        <w:tc>
          <w:tcPr>
            <w:tcW w:w="981" w:type="dxa"/>
          </w:tcPr>
          <w:p w14:paraId="4129970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3940F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szCs w:val="17"/>
              </w:rPr>
              <w:t>Louisiana Public Service Commission</w:t>
            </w:r>
          </w:p>
        </w:tc>
        <w:tc>
          <w:tcPr>
            <w:tcW w:w="1526" w:type="dxa"/>
          </w:tcPr>
          <w:p w14:paraId="121EF7A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490F5513"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Storm damage costs related to Hurricanes Katrina and Rita and effects of MSS-3 equalization payments and receipts.</w:t>
            </w:r>
          </w:p>
        </w:tc>
      </w:tr>
      <w:tr w:rsidR="00E2704A" w:rsidRPr="00E2704A" w14:paraId="2D8DBA35" w14:textId="77777777" w:rsidTr="006F7E84">
        <w:trPr>
          <w:cantSplit/>
          <w:trHeight w:val="1021"/>
        </w:trPr>
        <w:tc>
          <w:tcPr>
            <w:tcW w:w="646" w:type="dxa"/>
          </w:tcPr>
          <w:p w14:paraId="5E55CEB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10/07</w:t>
            </w:r>
          </w:p>
        </w:tc>
        <w:tc>
          <w:tcPr>
            <w:tcW w:w="1352" w:type="dxa"/>
          </w:tcPr>
          <w:p w14:paraId="1CE8569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05-UR-103</w:t>
            </w:r>
            <w:r w:rsidRPr="00E2704A">
              <w:rPr>
                <w:rFonts w:ascii="Arial Narrow" w:hAnsi="Arial Narrow"/>
                <w:sz w:val="17"/>
                <w:szCs w:val="17"/>
              </w:rPr>
              <w:br/>
              <w:t>Direct</w:t>
            </w:r>
          </w:p>
        </w:tc>
        <w:tc>
          <w:tcPr>
            <w:tcW w:w="981" w:type="dxa"/>
          </w:tcPr>
          <w:p w14:paraId="184FA2D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4227223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Wisconsin Industrial Energy Group</w:t>
            </w:r>
          </w:p>
        </w:tc>
        <w:tc>
          <w:tcPr>
            <w:tcW w:w="1526" w:type="dxa"/>
          </w:tcPr>
          <w:p w14:paraId="725796F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Electric Power Company, Wisconsin Gas, LLC</w:t>
            </w:r>
          </w:p>
        </w:tc>
        <w:tc>
          <w:tcPr>
            <w:tcW w:w="3446" w:type="dxa"/>
          </w:tcPr>
          <w:p w14:paraId="2546F0B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carrying charges on CWIP, amortization and return on regulatory assets, working capital, incentive compensation, use of rate base in lieu of capitalization, quantification and use of Point Beach sale proceeds.</w:t>
            </w:r>
          </w:p>
        </w:tc>
      </w:tr>
      <w:tr w:rsidR="00E2704A" w:rsidRPr="00E2704A" w14:paraId="2E882C77" w14:textId="77777777" w:rsidTr="006F7E84">
        <w:trPr>
          <w:cantSplit/>
          <w:trHeight w:val="138"/>
        </w:trPr>
        <w:tc>
          <w:tcPr>
            <w:tcW w:w="646" w:type="dxa"/>
          </w:tcPr>
          <w:p w14:paraId="312D444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10/07</w:t>
            </w:r>
          </w:p>
        </w:tc>
        <w:tc>
          <w:tcPr>
            <w:tcW w:w="1352" w:type="dxa"/>
          </w:tcPr>
          <w:p w14:paraId="30A1BE3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05-UR-103</w:t>
            </w:r>
            <w:r w:rsidRPr="00E2704A">
              <w:rPr>
                <w:rFonts w:ascii="Arial Narrow" w:hAnsi="Arial Narrow"/>
                <w:sz w:val="17"/>
                <w:szCs w:val="17"/>
              </w:rPr>
              <w:br/>
              <w:t>Surrebuttal</w:t>
            </w:r>
          </w:p>
        </w:tc>
        <w:tc>
          <w:tcPr>
            <w:tcW w:w="981" w:type="dxa"/>
          </w:tcPr>
          <w:p w14:paraId="480A72E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53E719F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w:t>
            </w:r>
          </w:p>
        </w:tc>
        <w:tc>
          <w:tcPr>
            <w:tcW w:w="1526" w:type="dxa"/>
          </w:tcPr>
          <w:p w14:paraId="63DB802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Electric Power Company, Wisconsin Gas, LLC</w:t>
            </w:r>
          </w:p>
        </w:tc>
        <w:tc>
          <w:tcPr>
            <w:tcW w:w="3446" w:type="dxa"/>
          </w:tcPr>
          <w:p w14:paraId="76D04230"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carrying charges on CWIP, amortization and return on regulatory assets, working capital, incentive compensation, use of rate base in lieu of capitalization, quantification and use of Point Beach sale proceeds.</w:t>
            </w:r>
          </w:p>
        </w:tc>
      </w:tr>
      <w:tr w:rsidR="00E2704A" w:rsidRPr="00E2704A" w14:paraId="76694C52" w14:textId="77777777" w:rsidTr="006F7E84">
        <w:trPr>
          <w:cantSplit/>
          <w:trHeight w:val="138"/>
        </w:trPr>
        <w:tc>
          <w:tcPr>
            <w:tcW w:w="646" w:type="dxa"/>
          </w:tcPr>
          <w:p w14:paraId="391EA2F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10/07</w:t>
            </w:r>
          </w:p>
        </w:tc>
        <w:tc>
          <w:tcPr>
            <w:tcW w:w="1352" w:type="dxa"/>
          </w:tcPr>
          <w:p w14:paraId="675F312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25060-U</w:t>
            </w:r>
            <w:r w:rsidRPr="00E2704A">
              <w:rPr>
                <w:rFonts w:ascii="Arial Narrow" w:hAnsi="Arial Narrow"/>
                <w:sz w:val="17"/>
                <w:szCs w:val="17"/>
              </w:rPr>
              <w:br/>
              <w:t>Direct</w:t>
            </w:r>
          </w:p>
        </w:tc>
        <w:tc>
          <w:tcPr>
            <w:tcW w:w="981" w:type="dxa"/>
          </w:tcPr>
          <w:p w14:paraId="49EE7BD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5D10CD0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Public Interest Adversary Staff</w:t>
            </w:r>
          </w:p>
        </w:tc>
        <w:tc>
          <w:tcPr>
            <w:tcW w:w="1526" w:type="dxa"/>
          </w:tcPr>
          <w:p w14:paraId="68975A8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Power Company</w:t>
            </w:r>
          </w:p>
        </w:tc>
        <w:tc>
          <w:tcPr>
            <w:tcW w:w="3446" w:type="dxa"/>
          </w:tcPr>
          <w:p w14:paraId="117952C7"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Affiliate costs, incentive compensation, consolidated income taxes, §199 deduction.</w:t>
            </w:r>
          </w:p>
        </w:tc>
      </w:tr>
      <w:tr w:rsidR="00E2704A" w:rsidRPr="00E2704A" w14:paraId="02E0711B" w14:textId="77777777" w:rsidTr="006F7E84">
        <w:trPr>
          <w:cantSplit/>
          <w:trHeight w:val="138"/>
        </w:trPr>
        <w:tc>
          <w:tcPr>
            <w:tcW w:w="646" w:type="dxa"/>
          </w:tcPr>
          <w:p w14:paraId="40A1D03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11/07</w:t>
            </w:r>
          </w:p>
        </w:tc>
        <w:tc>
          <w:tcPr>
            <w:tcW w:w="1352" w:type="dxa"/>
          </w:tcPr>
          <w:p w14:paraId="1ABC989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06-0033-E-CN</w:t>
            </w:r>
            <w:r w:rsidRPr="00E2704A">
              <w:rPr>
                <w:rFonts w:ascii="Arial Narrow" w:hAnsi="Arial Narrow"/>
                <w:sz w:val="17"/>
                <w:szCs w:val="17"/>
              </w:rPr>
              <w:br/>
              <w:t>Direct</w:t>
            </w:r>
          </w:p>
        </w:tc>
        <w:tc>
          <w:tcPr>
            <w:tcW w:w="981" w:type="dxa"/>
          </w:tcPr>
          <w:p w14:paraId="5036491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WV</w:t>
            </w:r>
          </w:p>
        </w:tc>
        <w:tc>
          <w:tcPr>
            <w:tcW w:w="1885" w:type="dxa"/>
          </w:tcPr>
          <w:p w14:paraId="4D9FFE8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West Virginia Energy Users Group</w:t>
            </w:r>
          </w:p>
        </w:tc>
        <w:tc>
          <w:tcPr>
            <w:tcW w:w="1526" w:type="dxa"/>
          </w:tcPr>
          <w:p w14:paraId="0DF574B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Appalachian Power Company</w:t>
            </w:r>
          </w:p>
        </w:tc>
        <w:tc>
          <w:tcPr>
            <w:tcW w:w="3446" w:type="dxa"/>
          </w:tcPr>
          <w:p w14:paraId="1C8A5B6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IGCC surcharge during construction period and post-in-service date.</w:t>
            </w:r>
          </w:p>
        </w:tc>
      </w:tr>
      <w:tr w:rsidR="00E2704A" w:rsidRPr="00E2704A" w14:paraId="41450AB2" w14:textId="77777777" w:rsidTr="006F7E84">
        <w:trPr>
          <w:cantSplit/>
          <w:trHeight w:val="138"/>
        </w:trPr>
        <w:tc>
          <w:tcPr>
            <w:tcW w:w="646" w:type="dxa"/>
          </w:tcPr>
          <w:p w14:paraId="775FDC9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11/07</w:t>
            </w:r>
          </w:p>
        </w:tc>
        <w:tc>
          <w:tcPr>
            <w:tcW w:w="1352" w:type="dxa"/>
          </w:tcPr>
          <w:p w14:paraId="339F820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ER07-682-000</w:t>
            </w:r>
            <w:r w:rsidRPr="00E2704A">
              <w:rPr>
                <w:rFonts w:ascii="Arial Narrow" w:hAnsi="Arial Narrow"/>
                <w:sz w:val="17"/>
                <w:szCs w:val="17"/>
              </w:rPr>
              <w:br/>
              <w:t>Direct</w:t>
            </w:r>
          </w:p>
        </w:tc>
        <w:tc>
          <w:tcPr>
            <w:tcW w:w="981" w:type="dxa"/>
          </w:tcPr>
          <w:p w14:paraId="094B1A7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2141E56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szCs w:val="17"/>
              </w:rPr>
              <w:t>Louisiana Public Service Commission</w:t>
            </w:r>
          </w:p>
        </w:tc>
        <w:tc>
          <w:tcPr>
            <w:tcW w:w="1526" w:type="dxa"/>
          </w:tcPr>
          <w:p w14:paraId="780A42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3C9528A5"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and allocation of intangible and general plant and A&amp;G expenses.</w:t>
            </w:r>
          </w:p>
        </w:tc>
      </w:tr>
      <w:tr w:rsidR="00E2704A" w:rsidRPr="00E2704A" w14:paraId="0881741C" w14:textId="77777777" w:rsidTr="006F7E84">
        <w:trPr>
          <w:cantSplit/>
          <w:trHeight w:val="138"/>
        </w:trPr>
        <w:tc>
          <w:tcPr>
            <w:tcW w:w="646" w:type="dxa"/>
          </w:tcPr>
          <w:p w14:paraId="10B836D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01/08</w:t>
            </w:r>
          </w:p>
        </w:tc>
        <w:tc>
          <w:tcPr>
            <w:tcW w:w="1352" w:type="dxa"/>
          </w:tcPr>
          <w:p w14:paraId="061BB5D6"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ER07-682-000</w:t>
            </w:r>
            <w:r w:rsidRPr="00E2704A">
              <w:rPr>
                <w:rFonts w:ascii="Arial Narrow" w:hAnsi="Arial Narrow"/>
                <w:sz w:val="17"/>
                <w:szCs w:val="17"/>
              </w:rPr>
              <w:br/>
              <w:t>Cross-Answering</w:t>
            </w:r>
          </w:p>
        </w:tc>
        <w:tc>
          <w:tcPr>
            <w:tcW w:w="981" w:type="dxa"/>
          </w:tcPr>
          <w:p w14:paraId="701B984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6DADA4D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w:t>
            </w:r>
          </w:p>
        </w:tc>
        <w:tc>
          <w:tcPr>
            <w:tcW w:w="1526" w:type="dxa"/>
          </w:tcPr>
          <w:p w14:paraId="3999F69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6294FB8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and allocation of intangible and general plant and A&amp;G expenses.</w:t>
            </w:r>
          </w:p>
        </w:tc>
      </w:tr>
      <w:tr w:rsidR="00E2704A" w:rsidRPr="00E2704A" w14:paraId="51C6612E" w14:textId="77777777" w:rsidTr="006F7E84">
        <w:trPr>
          <w:cantSplit/>
          <w:trHeight w:val="138"/>
        </w:trPr>
        <w:tc>
          <w:tcPr>
            <w:tcW w:w="646" w:type="dxa"/>
          </w:tcPr>
          <w:p w14:paraId="69500D6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01/08</w:t>
            </w:r>
          </w:p>
        </w:tc>
        <w:tc>
          <w:tcPr>
            <w:tcW w:w="1352" w:type="dxa"/>
          </w:tcPr>
          <w:p w14:paraId="3F1EB08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07-551-EL-AIR</w:t>
            </w:r>
            <w:r w:rsidRPr="00E2704A">
              <w:rPr>
                <w:rFonts w:ascii="Arial Narrow" w:hAnsi="Arial Narrow"/>
                <w:sz w:val="17"/>
                <w:szCs w:val="17"/>
              </w:rPr>
              <w:br/>
              <w:t>Direct</w:t>
            </w:r>
          </w:p>
        </w:tc>
        <w:tc>
          <w:tcPr>
            <w:tcW w:w="981" w:type="dxa"/>
          </w:tcPr>
          <w:p w14:paraId="17665CB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OH</w:t>
            </w:r>
          </w:p>
        </w:tc>
        <w:tc>
          <w:tcPr>
            <w:tcW w:w="1885" w:type="dxa"/>
          </w:tcPr>
          <w:p w14:paraId="4D00C5F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Ohio Energy Group, Inc.</w:t>
            </w:r>
          </w:p>
        </w:tc>
        <w:tc>
          <w:tcPr>
            <w:tcW w:w="1526" w:type="dxa"/>
          </w:tcPr>
          <w:p w14:paraId="31B809A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Ohio Edison Company, Cleveland Electric Illuminating Company, Toledo Edison Company</w:t>
            </w:r>
          </w:p>
        </w:tc>
        <w:tc>
          <w:tcPr>
            <w:tcW w:w="3446" w:type="dxa"/>
          </w:tcPr>
          <w:p w14:paraId="7C57DD0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w:t>
            </w:r>
          </w:p>
        </w:tc>
      </w:tr>
      <w:tr w:rsidR="00E2704A" w:rsidRPr="00E2704A" w14:paraId="7C782237" w14:textId="77777777" w:rsidTr="006F7E84">
        <w:trPr>
          <w:cantSplit/>
          <w:trHeight w:val="138"/>
        </w:trPr>
        <w:tc>
          <w:tcPr>
            <w:tcW w:w="646" w:type="dxa"/>
          </w:tcPr>
          <w:p w14:paraId="428AF84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02/08</w:t>
            </w:r>
          </w:p>
        </w:tc>
        <w:tc>
          <w:tcPr>
            <w:tcW w:w="1352" w:type="dxa"/>
          </w:tcPr>
          <w:p w14:paraId="6862A79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ER07-956-000</w:t>
            </w:r>
            <w:r w:rsidRPr="00E2704A">
              <w:rPr>
                <w:rFonts w:ascii="Arial Narrow" w:hAnsi="Arial Narrow"/>
                <w:sz w:val="17"/>
                <w:szCs w:val="17"/>
              </w:rPr>
              <w:br/>
              <w:t>Direct</w:t>
            </w:r>
          </w:p>
        </w:tc>
        <w:tc>
          <w:tcPr>
            <w:tcW w:w="981" w:type="dxa"/>
          </w:tcPr>
          <w:p w14:paraId="2BC3F46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1783846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B7C639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5E04E2A8"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of expenses, storm damage expense and reserves, tax NOL carrybacks in accounts, ADIT, nuclear service lives and effects on depreciation and decommissioning.</w:t>
            </w:r>
          </w:p>
        </w:tc>
      </w:tr>
      <w:tr w:rsidR="00E2704A" w:rsidRPr="00E2704A" w14:paraId="0F89D951" w14:textId="77777777" w:rsidTr="006F7E84">
        <w:trPr>
          <w:cantSplit/>
          <w:trHeight w:val="138"/>
        </w:trPr>
        <w:tc>
          <w:tcPr>
            <w:tcW w:w="646" w:type="dxa"/>
          </w:tcPr>
          <w:p w14:paraId="27C59A5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03/08</w:t>
            </w:r>
          </w:p>
        </w:tc>
        <w:tc>
          <w:tcPr>
            <w:tcW w:w="1352" w:type="dxa"/>
          </w:tcPr>
          <w:p w14:paraId="62BF70F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ER07-956-000</w:t>
            </w:r>
            <w:r w:rsidRPr="00E2704A">
              <w:rPr>
                <w:rFonts w:ascii="Arial Narrow" w:hAnsi="Arial Narrow"/>
                <w:sz w:val="17"/>
                <w:szCs w:val="17"/>
              </w:rPr>
              <w:br/>
              <w:t>Cross-Answering</w:t>
            </w:r>
          </w:p>
        </w:tc>
        <w:tc>
          <w:tcPr>
            <w:tcW w:w="981" w:type="dxa"/>
          </w:tcPr>
          <w:p w14:paraId="655EBB9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E50026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5E78DBC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5D93F0CD"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of expenses, storm damage expense and reserves, tax NOL carrybacks in accounts, ADIT, nuclear service lives and effects on depreciation and decommissioning.</w:t>
            </w:r>
          </w:p>
        </w:tc>
      </w:tr>
      <w:tr w:rsidR="00E2704A" w:rsidRPr="00E2704A" w14:paraId="1F002D5D" w14:textId="77777777" w:rsidTr="006F7E84">
        <w:trPr>
          <w:cantSplit/>
          <w:trHeight w:val="138"/>
        </w:trPr>
        <w:tc>
          <w:tcPr>
            <w:tcW w:w="646" w:type="dxa"/>
          </w:tcPr>
          <w:p w14:paraId="3662C10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04/08</w:t>
            </w:r>
          </w:p>
        </w:tc>
        <w:tc>
          <w:tcPr>
            <w:tcW w:w="1352" w:type="dxa"/>
          </w:tcPr>
          <w:p w14:paraId="05942A2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2007-00562,</w:t>
            </w:r>
            <w:r w:rsidRPr="00E2704A">
              <w:rPr>
                <w:rFonts w:ascii="Arial Narrow" w:hAnsi="Arial Narrow"/>
                <w:sz w:val="17"/>
                <w:szCs w:val="17"/>
              </w:rPr>
              <w:br/>
              <w:t>2007-00563</w:t>
            </w:r>
          </w:p>
        </w:tc>
        <w:tc>
          <w:tcPr>
            <w:tcW w:w="981" w:type="dxa"/>
          </w:tcPr>
          <w:p w14:paraId="2020B56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21DC684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1F99D55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Utilities Co., Louisville Gas and Electric Co.</w:t>
            </w:r>
          </w:p>
        </w:tc>
        <w:tc>
          <w:tcPr>
            <w:tcW w:w="3446" w:type="dxa"/>
          </w:tcPr>
          <w:p w14:paraId="6B9A717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 xml:space="preserve">Merger </w:t>
            </w:r>
            <w:proofErr w:type="spellStart"/>
            <w:r w:rsidRPr="00E2704A">
              <w:rPr>
                <w:rFonts w:ascii="Arial Narrow" w:hAnsi="Arial Narrow"/>
                <w:sz w:val="17"/>
                <w:szCs w:val="17"/>
              </w:rPr>
              <w:t>surcredit</w:t>
            </w:r>
            <w:proofErr w:type="spellEnd"/>
            <w:r w:rsidRPr="00E2704A">
              <w:rPr>
                <w:rFonts w:ascii="Arial Narrow" w:hAnsi="Arial Narrow"/>
                <w:sz w:val="17"/>
                <w:szCs w:val="17"/>
              </w:rPr>
              <w:t>.</w:t>
            </w:r>
          </w:p>
        </w:tc>
      </w:tr>
      <w:tr w:rsidR="00E2704A" w:rsidRPr="00E2704A" w14:paraId="7C30F6DC" w14:textId="77777777" w:rsidTr="006F7E84">
        <w:trPr>
          <w:cantSplit/>
          <w:trHeight w:val="138"/>
        </w:trPr>
        <w:tc>
          <w:tcPr>
            <w:tcW w:w="646" w:type="dxa"/>
          </w:tcPr>
          <w:p w14:paraId="64D90CB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04/08</w:t>
            </w:r>
          </w:p>
        </w:tc>
        <w:tc>
          <w:tcPr>
            <w:tcW w:w="1352" w:type="dxa"/>
          </w:tcPr>
          <w:p w14:paraId="75CACB8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26837</w:t>
            </w:r>
            <w:r w:rsidRPr="00E2704A">
              <w:rPr>
                <w:rFonts w:ascii="Arial Narrow" w:hAnsi="Arial Narrow"/>
                <w:sz w:val="17"/>
                <w:szCs w:val="17"/>
              </w:rPr>
              <w:br/>
              <w:t xml:space="preserve">Direct </w:t>
            </w:r>
            <w:r w:rsidRPr="00E2704A">
              <w:rPr>
                <w:rFonts w:ascii="Arial Narrow" w:hAnsi="Arial Narrow"/>
                <w:sz w:val="17"/>
                <w:szCs w:val="17"/>
              </w:rPr>
              <w:br/>
              <w:t>Bond, Johnson, Thebert, Kollen</w:t>
            </w:r>
            <w:r w:rsidRPr="00E2704A">
              <w:rPr>
                <w:rFonts w:ascii="Arial Narrow" w:hAnsi="Arial Narrow"/>
                <w:sz w:val="17"/>
                <w:szCs w:val="17"/>
              </w:rPr>
              <w:br/>
              <w:t>Panel</w:t>
            </w:r>
          </w:p>
        </w:tc>
        <w:tc>
          <w:tcPr>
            <w:tcW w:w="981" w:type="dxa"/>
          </w:tcPr>
          <w:p w14:paraId="7FF0146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384C6D9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67152B8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SCANA Energy Marketing, Inc.</w:t>
            </w:r>
          </w:p>
        </w:tc>
        <w:tc>
          <w:tcPr>
            <w:tcW w:w="3446" w:type="dxa"/>
          </w:tcPr>
          <w:p w14:paraId="32337C36"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Rule Nisi complaint.</w:t>
            </w:r>
          </w:p>
        </w:tc>
      </w:tr>
      <w:tr w:rsidR="00E2704A" w:rsidRPr="00E2704A" w14:paraId="6D024F27" w14:textId="77777777" w:rsidTr="006F7E84">
        <w:trPr>
          <w:cantSplit/>
          <w:trHeight w:val="138"/>
        </w:trPr>
        <w:tc>
          <w:tcPr>
            <w:tcW w:w="646" w:type="dxa"/>
          </w:tcPr>
          <w:p w14:paraId="7D7B4E8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05/08</w:t>
            </w:r>
          </w:p>
        </w:tc>
        <w:tc>
          <w:tcPr>
            <w:tcW w:w="1352" w:type="dxa"/>
          </w:tcPr>
          <w:p w14:paraId="7E818881"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26837</w:t>
            </w:r>
            <w:r w:rsidRPr="00E2704A">
              <w:rPr>
                <w:rFonts w:ascii="Arial Narrow" w:hAnsi="Arial Narrow"/>
                <w:sz w:val="17"/>
                <w:szCs w:val="17"/>
              </w:rPr>
              <w:br/>
              <w:t xml:space="preserve">Rebuttal </w:t>
            </w:r>
            <w:r w:rsidRPr="00E2704A">
              <w:rPr>
                <w:rFonts w:ascii="Arial Narrow" w:hAnsi="Arial Narrow"/>
                <w:sz w:val="17"/>
                <w:szCs w:val="17"/>
              </w:rPr>
              <w:br/>
              <w:t>Bond, Johnson, Thebert, Kollen Panel</w:t>
            </w:r>
          </w:p>
        </w:tc>
        <w:tc>
          <w:tcPr>
            <w:tcW w:w="981" w:type="dxa"/>
          </w:tcPr>
          <w:p w14:paraId="4A5EC4D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30B2F97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5D1970B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SCANA Energy Marketing, Inc.</w:t>
            </w:r>
          </w:p>
        </w:tc>
        <w:tc>
          <w:tcPr>
            <w:tcW w:w="3446" w:type="dxa"/>
          </w:tcPr>
          <w:p w14:paraId="340633E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Rule Nisi complaint.</w:t>
            </w:r>
          </w:p>
        </w:tc>
      </w:tr>
      <w:tr w:rsidR="00E2704A" w:rsidRPr="00E2704A" w14:paraId="35B10903" w14:textId="77777777" w:rsidTr="006F7E84">
        <w:trPr>
          <w:cantSplit/>
          <w:trHeight w:val="138"/>
        </w:trPr>
        <w:tc>
          <w:tcPr>
            <w:tcW w:w="646" w:type="dxa"/>
          </w:tcPr>
          <w:p w14:paraId="0CA37F6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05/08</w:t>
            </w:r>
          </w:p>
        </w:tc>
        <w:tc>
          <w:tcPr>
            <w:tcW w:w="1352" w:type="dxa"/>
          </w:tcPr>
          <w:p w14:paraId="775AA1F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26837</w:t>
            </w:r>
            <w:r w:rsidRPr="00E2704A">
              <w:rPr>
                <w:rFonts w:ascii="Arial Narrow" w:hAnsi="Arial Narrow"/>
                <w:sz w:val="17"/>
                <w:szCs w:val="17"/>
              </w:rPr>
              <w:br/>
              <w:t>Suppl Rebuttal</w:t>
            </w:r>
            <w:r w:rsidRPr="00E2704A">
              <w:rPr>
                <w:rFonts w:ascii="Arial Narrow" w:hAnsi="Arial Narrow"/>
                <w:sz w:val="17"/>
                <w:szCs w:val="17"/>
              </w:rPr>
              <w:br/>
              <w:t>Bond, Johnson, Thebert, Kollen Panel</w:t>
            </w:r>
          </w:p>
        </w:tc>
        <w:tc>
          <w:tcPr>
            <w:tcW w:w="981" w:type="dxa"/>
          </w:tcPr>
          <w:p w14:paraId="6B03CED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0C2276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2117C53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SCANA Energy Marketing, Inc.</w:t>
            </w:r>
          </w:p>
        </w:tc>
        <w:tc>
          <w:tcPr>
            <w:tcW w:w="3446" w:type="dxa"/>
          </w:tcPr>
          <w:p w14:paraId="27F679F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Rule Nisi complaint.</w:t>
            </w:r>
          </w:p>
        </w:tc>
      </w:tr>
      <w:tr w:rsidR="00E2704A" w:rsidRPr="00E2704A" w14:paraId="186316A5" w14:textId="77777777" w:rsidTr="006F7E84">
        <w:trPr>
          <w:cantSplit/>
          <w:trHeight w:val="138"/>
        </w:trPr>
        <w:tc>
          <w:tcPr>
            <w:tcW w:w="646" w:type="dxa"/>
          </w:tcPr>
          <w:p w14:paraId="63B3989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06/08</w:t>
            </w:r>
          </w:p>
        </w:tc>
        <w:tc>
          <w:tcPr>
            <w:tcW w:w="1352" w:type="dxa"/>
          </w:tcPr>
          <w:p w14:paraId="7BF1FD9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2008-00115</w:t>
            </w:r>
          </w:p>
        </w:tc>
        <w:tc>
          <w:tcPr>
            <w:tcW w:w="981" w:type="dxa"/>
          </w:tcPr>
          <w:p w14:paraId="0D9BA70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2762E77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1855D39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East Kentucky Power Cooperative, Inc.</w:t>
            </w:r>
          </w:p>
        </w:tc>
        <w:tc>
          <w:tcPr>
            <w:tcW w:w="3446" w:type="dxa"/>
          </w:tcPr>
          <w:p w14:paraId="2FA2ECCC"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Environmental surcharge recoveries, including costs recovered in existing rates, TIER.</w:t>
            </w:r>
          </w:p>
        </w:tc>
      </w:tr>
      <w:tr w:rsidR="00E2704A" w:rsidRPr="00E2704A" w14:paraId="1CC1681B" w14:textId="77777777" w:rsidTr="006F7E84">
        <w:trPr>
          <w:cantSplit/>
          <w:trHeight w:val="138"/>
        </w:trPr>
        <w:tc>
          <w:tcPr>
            <w:tcW w:w="646" w:type="dxa"/>
          </w:tcPr>
          <w:p w14:paraId="2C6864D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07/08</w:t>
            </w:r>
          </w:p>
        </w:tc>
        <w:tc>
          <w:tcPr>
            <w:tcW w:w="1352" w:type="dxa"/>
          </w:tcPr>
          <w:p w14:paraId="3BF0C4E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27163</w:t>
            </w:r>
            <w:r w:rsidRPr="00E2704A">
              <w:rPr>
                <w:rFonts w:ascii="Arial Narrow" w:hAnsi="Arial Narrow"/>
                <w:sz w:val="17"/>
                <w:szCs w:val="17"/>
              </w:rPr>
              <w:br/>
              <w:t>Direct</w:t>
            </w:r>
          </w:p>
        </w:tc>
        <w:tc>
          <w:tcPr>
            <w:tcW w:w="981" w:type="dxa"/>
          </w:tcPr>
          <w:p w14:paraId="1EBF7C8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33185AD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Public Interest Advocacy Staff</w:t>
            </w:r>
          </w:p>
        </w:tc>
        <w:tc>
          <w:tcPr>
            <w:tcW w:w="1526" w:type="dxa"/>
          </w:tcPr>
          <w:p w14:paraId="4862059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Atmos Energy Corp.</w:t>
            </w:r>
          </w:p>
        </w:tc>
        <w:tc>
          <w:tcPr>
            <w:tcW w:w="3446" w:type="dxa"/>
          </w:tcPr>
          <w:p w14:paraId="737CFB4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including projected test year rate base and expenses.</w:t>
            </w:r>
          </w:p>
        </w:tc>
      </w:tr>
      <w:tr w:rsidR="00E2704A" w:rsidRPr="00E2704A" w14:paraId="60DCD61B" w14:textId="77777777" w:rsidTr="006F7E84">
        <w:trPr>
          <w:cantSplit/>
          <w:trHeight w:val="138"/>
        </w:trPr>
        <w:tc>
          <w:tcPr>
            <w:tcW w:w="646" w:type="dxa"/>
          </w:tcPr>
          <w:p w14:paraId="42C3910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07/08</w:t>
            </w:r>
          </w:p>
        </w:tc>
        <w:tc>
          <w:tcPr>
            <w:tcW w:w="1352" w:type="dxa"/>
          </w:tcPr>
          <w:p w14:paraId="639F7C61"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27163</w:t>
            </w:r>
            <w:r w:rsidRPr="00E2704A">
              <w:rPr>
                <w:rFonts w:ascii="Arial Narrow" w:hAnsi="Arial Narrow"/>
                <w:sz w:val="17"/>
                <w:szCs w:val="17"/>
              </w:rPr>
              <w:br/>
              <w:t xml:space="preserve">Taylor, Kollen Panel </w:t>
            </w:r>
          </w:p>
        </w:tc>
        <w:tc>
          <w:tcPr>
            <w:tcW w:w="981" w:type="dxa"/>
          </w:tcPr>
          <w:p w14:paraId="78736FF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7F9BA26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Public Interest Advocacy Staff</w:t>
            </w:r>
          </w:p>
        </w:tc>
        <w:tc>
          <w:tcPr>
            <w:tcW w:w="1526" w:type="dxa"/>
          </w:tcPr>
          <w:p w14:paraId="10B17E6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Atmos Energy Corp.</w:t>
            </w:r>
          </w:p>
        </w:tc>
        <w:tc>
          <w:tcPr>
            <w:tcW w:w="3446" w:type="dxa"/>
          </w:tcPr>
          <w:p w14:paraId="044B893F"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Affiliate transactions and division cost allocations, capital structure, cost of debt.</w:t>
            </w:r>
          </w:p>
        </w:tc>
      </w:tr>
      <w:tr w:rsidR="00E2704A" w:rsidRPr="00E2704A" w14:paraId="30D67743" w14:textId="77777777" w:rsidTr="006F7E84">
        <w:trPr>
          <w:cantSplit/>
          <w:trHeight w:val="138"/>
        </w:trPr>
        <w:tc>
          <w:tcPr>
            <w:tcW w:w="646" w:type="dxa"/>
          </w:tcPr>
          <w:p w14:paraId="130EA7B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344421F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6680-CE-170</w:t>
            </w:r>
            <w:r w:rsidRPr="00E2704A">
              <w:rPr>
                <w:rFonts w:ascii="Arial Narrow" w:hAnsi="Arial Narrow"/>
                <w:sz w:val="17"/>
                <w:szCs w:val="17"/>
              </w:rPr>
              <w:br/>
              <w:t>Direct</w:t>
            </w:r>
          </w:p>
        </w:tc>
        <w:tc>
          <w:tcPr>
            <w:tcW w:w="981" w:type="dxa"/>
          </w:tcPr>
          <w:p w14:paraId="34D8EE4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013B08C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50CD212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687D7AA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Nelson Dewey 3 or Colombia 3 fixed financial parameters.</w:t>
            </w:r>
          </w:p>
        </w:tc>
      </w:tr>
      <w:tr w:rsidR="00E2704A" w:rsidRPr="00E2704A" w14:paraId="1D28693D" w14:textId="77777777" w:rsidTr="006F7E84">
        <w:trPr>
          <w:cantSplit/>
          <w:trHeight w:val="138"/>
        </w:trPr>
        <w:tc>
          <w:tcPr>
            <w:tcW w:w="646" w:type="dxa"/>
          </w:tcPr>
          <w:p w14:paraId="2EAA1A1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4EB7822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6680-UR-116</w:t>
            </w:r>
            <w:r w:rsidRPr="00E2704A">
              <w:rPr>
                <w:rFonts w:ascii="Arial Narrow" w:hAnsi="Arial Narrow"/>
                <w:sz w:val="17"/>
                <w:szCs w:val="17"/>
              </w:rPr>
              <w:br/>
              <w:t>Direct</w:t>
            </w:r>
          </w:p>
        </w:tc>
        <w:tc>
          <w:tcPr>
            <w:tcW w:w="981" w:type="dxa"/>
          </w:tcPr>
          <w:p w14:paraId="7109DD6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228079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35CA102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23DAD4F4"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CWIP in rate base, labor expenses, pension expense, financing, capital structure, decoupling.</w:t>
            </w:r>
          </w:p>
        </w:tc>
      </w:tr>
      <w:tr w:rsidR="00E2704A" w:rsidRPr="00E2704A" w14:paraId="10D933A5" w14:textId="77777777" w:rsidTr="006F7E84">
        <w:trPr>
          <w:cantSplit/>
          <w:trHeight w:val="138"/>
        </w:trPr>
        <w:tc>
          <w:tcPr>
            <w:tcW w:w="646" w:type="dxa"/>
          </w:tcPr>
          <w:p w14:paraId="3259FF6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41A8261A"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6680-UR-116</w:t>
            </w:r>
            <w:r w:rsidRPr="00E2704A">
              <w:rPr>
                <w:rFonts w:ascii="Arial Narrow" w:hAnsi="Arial Narrow"/>
                <w:sz w:val="17"/>
                <w:szCs w:val="17"/>
              </w:rPr>
              <w:br/>
              <w:t>Rebuttal</w:t>
            </w:r>
          </w:p>
        </w:tc>
        <w:tc>
          <w:tcPr>
            <w:tcW w:w="981" w:type="dxa"/>
          </w:tcPr>
          <w:p w14:paraId="6ACA8DC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77AF1A4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1390458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20C71765"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Capital structure.</w:t>
            </w:r>
          </w:p>
        </w:tc>
      </w:tr>
      <w:tr w:rsidR="00E2704A" w:rsidRPr="00E2704A" w14:paraId="74B47421" w14:textId="77777777" w:rsidTr="006F7E84">
        <w:trPr>
          <w:cantSplit/>
          <w:trHeight w:val="138"/>
        </w:trPr>
        <w:tc>
          <w:tcPr>
            <w:tcW w:w="646" w:type="dxa"/>
          </w:tcPr>
          <w:p w14:paraId="779EEC0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26D18D08"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6690-UR-119</w:t>
            </w:r>
            <w:r w:rsidRPr="00E2704A">
              <w:rPr>
                <w:rFonts w:ascii="Arial Narrow" w:hAnsi="Arial Narrow"/>
                <w:sz w:val="17"/>
                <w:szCs w:val="17"/>
              </w:rPr>
              <w:br/>
              <w:t>Direct</w:t>
            </w:r>
          </w:p>
        </w:tc>
        <w:tc>
          <w:tcPr>
            <w:tcW w:w="981" w:type="dxa"/>
          </w:tcPr>
          <w:p w14:paraId="501C204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620F42B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7E7F818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Public Service Corp.</w:t>
            </w:r>
          </w:p>
        </w:tc>
        <w:tc>
          <w:tcPr>
            <w:tcW w:w="3446" w:type="dxa"/>
          </w:tcPr>
          <w:p w14:paraId="7C982AF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Prudence of Weston 3 outage, incentive compensation, Crane Creek Wind Farm incremental revenue requirement, capital structure.</w:t>
            </w:r>
          </w:p>
        </w:tc>
      </w:tr>
      <w:tr w:rsidR="00E2704A" w:rsidRPr="00E2704A" w14:paraId="225C51F8" w14:textId="77777777" w:rsidTr="006F7E84">
        <w:trPr>
          <w:cantSplit/>
          <w:trHeight w:val="138"/>
        </w:trPr>
        <w:tc>
          <w:tcPr>
            <w:tcW w:w="646" w:type="dxa"/>
          </w:tcPr>
          <w:p w14:paraId="49D81DA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09/08</w:t>
            </w:r>
          </w:p>
        </w:tc>
        <w:tc>
          <w:tcPr>
            <w:tcW w:w="1352" w:type="dxa"/>
          </w:tcPr>
          <w:p w14:paraId="02F79A9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6690-UR-119</w:t>
            </w:r>
            <w:r w:rsidRPr="00E2704A">
              <w:rPr>
                <w:rFonts w:ascii="Arial Narrow" w:hAnsi="Arial Narrow"/>
                <w:sz w:val="17"/>
                <w:szCs w:val="17"/>
              </w:rPr>
              <w:br/>
              <w:t>Surrebuttal</w:t>
            </w:r>
          </w:p>
        </w:tc>
        <w:tc>
          <w:tcPr>
            <w:tcW w:w="981" w:type="dxa"/>
          </w:tcPr>
          <w:p w14:paraId="6FF3634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6734B0B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6B6CAB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Public Service Corp.</w:t>
            </w:r>
          </w:p>
        </w:tc>
        <w:tc>
          <w:tcPr>
            <w:tcW w:w="3446" w:type="dxa"/>
          </w:tcPr>
          <w:p w14:paraId="4307EEAE"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Prudence of Weston 3 outage, Section 199 deduction.</w:t>
            </w:r>
          </w:p>
        </w:tc>
      </w:tr>
      <w:tr w:rsidR="00E2704A" w:rsidRPr="00E2704A" w14:paraId="5DE5B7E5" w14:textId="77777777" w:rsidTr="006F7E84">
        <w:trPr>
          <w:cantSplit/>
          <w:trHeight w:val="138"/>
        </w:trPr>
        <w:tc>
          <w:tcPr>
            <w:tcW w:w="646" w:type="dxa"/>
          </w:tcPr>
          <w:p w14:paraId="4AC158E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09/08</w:t>
            </w:r>
          </w:p>
        </w:tc>
        <w:tc>
          <w:tcPr>
            <w:tcW w:w="1352" w:type="dxa"/>
          </w:tcPr>
          <w:p w14:paraId="767B9C02"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08-935-EL-SSO, 08-918-EL-SSO</w:t>
            </w:r>
          </w:p>
        </w:tc>
        <w:tc>
          <w:tcPr>
            <w:tcW w:w="981" w:type="dxa"/>
          </w:tcPr>
          <w:p w14:paraId="7F1CE49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OH</w:t>
            </w:r>
          </w:p>
        </w:tc>
        <w:tc>
          <w:tcPr>
            <w:tcW w:w="1885" w:type="dxa"/>
          </w:tcPr>
          <w:p w14:paraId="127B972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Ohio Energy Group, Inc.</w:t>
            </w:r>
          </w:p>
        </w:tc>
        <w:tc>
          <w:tcPr>
            <w:tcW w:w="1526" w:type="dxa"/>
          </w:tcPr>
          <w:p w14:paraId="2A639D7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First Energy</w:t>
            </w:r>
          </w:p>
        </w:tc>
        <w:tc>
          <w:tcPr>
            <w:tcW w:w="3446" w:type="dxa"/>
          </w:tcPr>
          <w:p w14:paraId="4A9C012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Standard service offer rates pursuant to electric security plan, significantly excessive earnings test.</w:t>
            </w:r>
          </w:p>
        </w:tc>
      </w:tr>
      <w:tr w:rsidR="00E2704A" w:rsidRPr="00E2704A" w14:paraId="74608F3E" w14:textId="77777777" w:rsidTr="006F7E84">
        <w:trPr>
          <w:cantSplit/>
          <w:trHeight w:val="138"/>
        </w:trPr>
        <w:tc>
          <w:tcPr>
            <w:tcW w:w="646" w:type="dxa"/>
          </w:tcPr>
          <w:p w14:paraId="50CCADE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10/08</w:t>
            </w:r>
          </w:p>
        </w:tc>
        <w:tc>
          <w:tcPr>
            <w:tcW w:w="1352" w:type="dxa"/>
          </w:tcPr>
          <w:p w14:paraId="573824F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08-917-EL-SSO</w:t>
            </w:r>
          </w:p>
        </w:tc>
        <w:tc>
          <w:tcPr>
            <w:tcW w:w="981" w:type="dxa"/>
          </w:tcPr>
          <w:p w14:paraId="1FF03FA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OH</w:t>
            </w:r>
          </w:p>
        </w:tc>
        <w:tc>
          <w:tcPr>
            <w:tcW w:w="1885" w:type="dxa"/>
          </w:tcPr>
          <w:p w14:paraId="5EC79F0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Ohio Energy Group, Inc.</w:t>
            </w:r>
          </w:p>
        </w:tc>
        <w:tc>
          <w:tcPr>
            <w:tcW w:w="1526" w:type="dxa"/>
          </w:tcPr>
          <w:p w14:paraId="2B2D68F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AEP</w:t>
            </w:r>
          </w:p>
        </w:tc>
        <w:tc>
          <w:tcPr>
            <w:tcW w:w="3446" w:type="dxa"/>
          </w:tcPr>
          <w:p w14:paraId="0820FB97"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Standard service offer rates pursuant to electric security plan, significantly excessive earnings test.</w:t>
            </w:r>
          </w:p>
        </w:tc>
      </w:tr>
      <w:tr w:rsidR="00E2704A" w:rsidRPr="00E2704A" w14:paraId="5D04D80F" w14:textId="77777777" w:rsidTr="006F7E84">
        <w:trPr>
          <w:cantSplit/>
          <w:trHeight w:val="138"/>
        </w:trPr>
        <w:tc>
          <w:tcPr>
            <w:tcW w:w="646" w:type="dxa"/>
          </w:tcPr>
          <w:p w14:paraId="376430F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10/08</w:t>
            </w:r>
          </w:p>
        </w:tc>
        <w:tc>
          <w:tcPr>
            <w:tcW w:w="1352" w:type="dxa"/>
          </w:tcPr>
          <w:p w14:paraId="19B8304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2007-00564,</w:t>
            </w:r>
            <w:r w:rsidRPr="00E2704A">
              <w:rPr>
                <w:rFonts w:ascii="Arial Narrow" w:hAnsi="Arial Narrow"/>
                <w:sz w:val="17"/>
                <w:szCs w:val="17"/>
              </w:rPr>
              <w:br/>
              <w:t>2007-00565,</w:t>
            </w:r>
            <w:r w:rsidRPr="00E2704A">
              <w:rPr>
                <w:rFonts w:ascii="Arial Narrow" w:hAnsi="Arial Narrow"/>
                <w:sz w:val="17"/>
                <w:szCs w:val="17"/>
              </w:rPr>
              <w:br/>
              <w:t>2008-00251</w:t>
            </w:r>
            <w:r w:rsidRPr="00E2704A">
              <w:rPr>
                <w:rFonts w:ascii="Arial Narrow" w:hAnsi="Arial Narrow"/>
                <w:sz w:val="17"/>
                <w:szCs w:val="17"/>
              </w:rPr>
              <w:br/>
              <w:t>2008-00252</w:t>
            </w:r>
          </w:p>
        </w:tc>
        <w:tc>
          <w:tcPr>
            <w:tcW w:w="981" w:type="dxa"/>
          </w:tcPr>
          <w:p w14:paraId="4A21E45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1142E7A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4EBDD50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Louisville Gas and Electric Co., Kentucky Utilities Company</w:t>
            </w:r>
          </w:p>
        </w:tc>
        <w:tc>
          <w:tcPr>
            <w:tcW w:w="3446" w:type="dxa"/>
          </w:tcPr>
          <w:p w14:paraId="63A21B7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forecast, affiliate costs</w:t>
            </w:r>
            <w:r w:rsidRPr="00E2704A">
              <w:rPr>
                <w:sz w:val="17"/>
                <w:szCs w:val="17"/>
              </w:rPr>
              <w:t xml:space="preserve">, </w:t>
            </w:r>
            <w:r w:rsidRPr="00E2704A">
              <w:rPr>
                <w:rFonts w:ascii="Arial Narrow" w:hAnsi="Arial Narrow"/>
                <w:sz w:val="17"/>
                <w:szCs w:val="17"/>
              </w:rPr>
              <w:t>ELG v ASL depreciation procedures, depreciation expenses, federal and state income tax expense, capitalization, cost of debt.</w:t>
            </w:r>
          </w:p>
        </w:tc>
      </w:tr>
      <w:tr w:rsidR="00E2704A" w:rsidRPr="00E2704A" w14:paraId="710CA3BB" w14:textId="77777777" w:rsidTr="006F7E84">
        <w:trPr>
          <w:cantSplit/>
          <w:trHeight w:val="511"/>
        </w:trPr>
        <w:tc>
          <w:tcPr>
            <w:tcW w:w="646" w:type="dxa"/>
          </w:tcPr>
          <w:p w14:paraId="1DE18EE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11/08</w:t>
            </w:r>
          </w:p>
        </w:tc>
        <w:tc>
          <w:tcPr>
            <w:tcW w:w="1352" w:type="dxa"/>
          </w:tcPr>
          <w:p w14:paraId="713399B1"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EL08-51</w:t>
            </w:r>
          </w:p>
        </w:tc>
        <w:tc>
          <w:tcPr>
            <w:tcW w:w="981" w:type="dxa"/>
          </w:tcPr>
          <w:p w14:paraId="639C057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38ADBA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3118A62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19ABDB66"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Spindletop gas storage facilities, regulatory asset and bandwidth remedy.</w:t>
            </w:r>
          </w:p>
        </w:tc>
      </w:tr>
      <w:tr w:rsidR="00E2704A" w:rsidRPr="00E2704A" w14:paraId="083408B6" w14:textId="77777777" w:rsidTr="006F7E84">
        <w:trPr>
          <w:cantSplit/>
          <w:trHeight w:val="138"/>
        </w:trPr>
        <w:tc>
          <w:tcPr>
            <w:tcW w:w="646" w:type="dxa"/>
          </w:tcPr>
          <w:p w14:paraId="0CF2284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11/08</w:t>
            </w:r>
          </w:p>
        </w:tc>
        <w:tc>
          <w:tcPr>
            <w:tcW w:w="1352" w:type="dxa"/>
          </w:tcPr>
          <w:p w14:paraId="41011D6A"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35717</w:t>
            </w:r>
          </w:p>
        </w:tc>
        <w:tc>
          <w:tcPr>
            <w:tcW w:w="981" w:type="dxa"/>
          </w:tcPr>
          <w:p w14:paraId="62D2469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TX</w:t>
            </w:r>
          </w:p>
        </w:tc>
        <w:tc>
          <w:tcPr>
            <w:tcW w:w="1885" w:type="dxa"/>
          </w:tcPr>
          <w:p w14:paraId="37EC16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Cities Served by Oncor Delivery Company</w:t>
            </w:r>
          </w:p>
        </w:tc>
        <w:tc>
          <w:tcPr>
            <w:tcW w:w="1526" w:type="dxa"/>
          </w:tcPr>
          <w:p w14:paraId="7733BCE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Oncor Delivery Company</w:t>
            </w:r>
          </w:p>
        </w:tc>
        <w:tc>
          <w:tcPr>
            <w:tcW w:w="3446" w:type="dxa"/>
          </w:tcPr>
          <w:p w14:paraId="16E271C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Recovery of old meter costs, asset ADFIT, cash working capital, recovery of prior year restructuring costs, levelized recovery of storm damage costs, prospective storm damage accrual, consolidated tax savings adjustment.</w:t>
            </w:r>
          </w:p>
        </w:tc>
      </w:tr>
      <w:tr w:rsidR="00E2704A" w:rsidRPr="00E2704A" w14:paraId="62573787" w14:textId="77777777" w:rsidTr="006F7E84">
        <w:trPr>
          <w:cantSplit/>
          <w:trHeight w:val="138"/>
        </w:trPr>
        <w:tc>
          <w:tcPr>
            <w:tcW w:w="646" w:type="dxa"/>
          </w:tcPr>
          <w:p w14:paraId="4F3ED5A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12/08</w:t>
            </w:r>
          </w:p>
        </w:tc>
        <w:tc>
          <w:tcPr>
            <w:tcW w:w="1352" w:type="dxa"/>
          </w:tcPr>
          <w:p w14:paraId="38984A7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27800</w:t>
            </w:r>
          </w:p>
        </w:tc>
        <w:tc>
          <w:tcPr>
            <w:tcW w:w="981" w:type="dxa"/>
          </w:tcPr>
          <w:p w14:paraId="456D209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0688935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w:t>
            </w:r>
          </w:p>
        </w:tc>
        <w:tc>
          <w:tcPr>
            <w:tcW w:w="1526" w:type="dxa"/>
          </w:tcPr>
          <w:p w14:paraId="4088E01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Power Company</w:t>
            </w:r>
          </w:p>
        </w:tc>
        <w:tc>
          <w:tcPr>
            <w:tcW w:w="3446" w:type="dxa"/>
          </w:tcPr>
          <w:p w14:paraId="5E0AE09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AFUDC versus CWIP in rate base, mirror CWIP, certification cost, use of short term debt and trust preferred financing, CWIP recovery, regulatory incentive.</w:t>
            </w:r>
          </w:p>
        </w:tc>
      </w:tr>
      <w:tr w:rsidR="00E2704A" w:rsidRPr="00E2704A" w14:paraId="5C6AF7BB" w14:textId="77777777" w:rsidTr="006F7E84">
        <w:trPr>
          <w:cantSplit/>
          <w:trHeight w:val="138"/>
        </w:trPr>
        <w:tc>
          <w:tcPr>
            <w:tcW w:w="646" w:type="dxa"/>
          </w:tcPr>
          <w:p w14:paraId="46FA301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01/09</w:t>
            </w:r>
          </w:p>
        </w:tc>
        <w:tc>
          <w:tcPr>
            <w:tcW w:w="1352" w:type="dxa"/>
          </w:tcPr>
          <w:p w14:paraId="07142B2B"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p>
        </w:tc>
        <w:tc>
          <w:tcPr>
            <w:tcW w:w="981" w:type="dxa"/>
          </w:tcPr>
          <w:p w14:paraId="2BC8BC4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4EECD23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E48F4D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7FE702FF"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Entergy System Agreement bandwidth remedy calculations, including depreciation expense, ADIT, capital structure.</w:t>
            </w:r>
          </w:p>
        </w:tc>
      </w:tr>
      <w:tr w:rsidR="00E2704A" w:rsidRPr="00E2704A" w14:paraId="3E3F2D1F" w14:textId="77777777" w:rsidTr="006F7E84">
        <w:trPr>
          <w:cantSplit/>
          <w:trHeight w:val="138"/>
        </w:trPr>
        <w:tc>
          <w:tcPr>
            <w:tcW w:w="646" w:type="dxa"/>
          </w:tcPr>
          <w:p w14:paraId="0EAEADF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01/09</w:t>
            </w:r>
          </w:p>
        </w:tc>
        <w:tc>
          <w:tcPr>
            <w:tcW w:w="1352" w:type="dxa"/>
          </w:tcPr>
          <w:p w14:paraId="5E544E7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r w:rsidRPr="00E2704A">
              <w:rPr>
                <w:rFonts w:ascii="Arial Narrow" w:hAnsi="Arial Narrow"/>
                <w:sz w:val="17"/>
                <w:szCs w:val="17"/>
              </w:rPr>
              <w:br/>
              <w:t>Supplemental</w:t>
            </w:r>
            <w:r w:rsidRPr="00E2704A">
              <w:rPr>
                <w:rFonts w:ascii="Arial Narrow" w:hAnsi="Arial Narrow"/>
                <w:sz w:val="17"/>
                <w:szCs w:val="17"/>
              </w:rPr>
              <w:br/>
              <w:t>Direct</w:t>
            </w:r>
          </w:p>
        </w:tc>
        <w:tc>
          <w:tcPr>
            <w:tcW w:w="981" w:type="dxa"/>
          </w:tcPr>
          <w:p w14:paraId="6354245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2E03256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49BDB2C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0D818E5D"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Blytheville leased turbines; accumulated depreciation.</w:t>
            </w:r>
          </w:p>
        </w:tc>
      </w:tr>
      <w:tr w:rsidR="00E2704A" w:rsidRPr="00E2704A" w14:paraId="54601F5C" w14:textId="77777777" w:rsidTr="006F7E84">
        <w:trPr>
          <w:cantSplit/>
          <w:trHeight w:val="138"/>
        </w:trPr>
        <w:tc>
          <w:tcPr>
            <w:tcW w:w="646" w:type="dxa"/>
          </w:tcPr>
          <w:p w14:paraId="18B2E5F7"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02/09</w:t>
            </w:r>
          </w:p>
        </w:tc>
        <w:tc>
          <w:tcPr>
            <w:tcW w:w="1352" w:type="dxa"/>
          </w:tcPr>
          <w:p w14:paraId="222CF732"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EL08-51</w:t>
            </w:r>
            <w:r w:rsidRPr="00E2704A">
              <w:rPr>
                <w:rFonts w:ascii="Arial Narrow" w:hAnsi="Arial Narrow"/>
                <w:sz w:val="17"/>
                <w:szCs w:val="17"/>
              </w:rPr>
              <w:br/>
              <w:t>Rebuttal</w:t>
            </w:r>
          </w:p>
        </w:tc>
        <w:tc>
          <w:tcPr>
            <w:tcW w:w="981" w:type="dxa"/>
          </w:tcPr>
          <w:p w14:paraId="3213F11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4213B99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09C4D53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5F3376C4"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Spindletop gas storage facilities regulatory asset and bandwidth remedy.</w:t>
            </w:r>
          </w:p>
        </w:tc>
      </w:tr>
      <w:tr w:rsidR="00E2704A" w:rsidRPr="00E2704A" w14:paraId="1DCA246D" w14:textId="77777777" w:rsidTr="006F7E84">
        <w:trPr>
          <w:cantSplit/>
          <w:trHeight w:val="138"/>
        </w:trPr>
        <w:tc>
          <w:tcPr>
            <w:tcW w:w="646" w:type="dxa"/>
          </w:tcPr>
          <w:p w14:paraId="069FE45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02/09</w:t>
            </w:r>
          </w:p>
        </w:tc>
        <w:tc>
          <w:tcPr>
            <w:tcW w:w="1352" w:type="dxa"/>
          </w:tcPr>
          <w:p w14:paraId="3F06AD6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2008-00409</w:t>
            </w:r>
            <w:r w:rsidRPr="00E2704A">
              <w:rPr>
                <w:rFonts w:ascii="Arial Narrow" w:hAnsi="Arial Narrow"/>
                <w:sz w:val="17"/>
                <w:szCs w:val="17"/>
              </w:rPr>
              <w:br/>
              <w:t>Direct</w:t>
            </w:r>
          </w:p>
        </w:tc>
        <w:tc>
          <w:tcPr>
            <w:tcW w:w="981" w:type="dxa"/>
          </w:tcPr>
          <w:p w14:paraId="7E360D5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7AA9EDA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640E60F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East Kentucky Power Cooperative, Inc.</w:t>
            </w:r>
          </w:p>
        </w:tc>
        <w:tc>
          <w:tcPr>
            <w:tcW w:w="3446" w:type="dxa"/>
          </w:tcPr>
          <w:p w14:paraId="16AA494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w:t>
            </w:r>
          </w:p>
        </w:tc>
      </w:tr>
      <w:tr w:rsidR="00E2704A" w:rsidRPr="00E2704A" w14:paraId="21F00704" w14:textId="77777777" w:rsidTr="006F7E84">
        <w:trPr>
          <w:cantSplit/>
          <w:trHeight w:val="138"/>
        </w:trPr>
        <w:tc>
          <w:tcPr>
            <w:tcW w:w="646" w:type="dxa"/>
          </w:tcPr>
          <w:p w14:paraId="6EE4383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03/09</w:t>
            </w:r>
          </w:p>
        </w:tc>
        <w:tc>
          <w:tcPr>
            <w:tcW w:w="1352" w:type="dxa"/>
          </w:tcPr>
          <w:p w14:paraId="444CC4C2"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r w:rsidRPr="00E2704A">
              <w:rPr>
                <w:rFonts w:ascii="Arial Narrow" w:hAnsi="Arial Narrow"/>
                <w:sz w:val="17"/>
                <w:szCs w:val="17"/>
              </w:rPr>
              <w:br/>
              <w:t>Answering</w:t>
            </w:r>
          </w:p>
        </w:tc>
        <w:tc>
          <w:tcPr>
            <w:tcW w:w="981" w:type="dxa"/>
          </w:tcPr>
          <w:p w14:paraId="5025243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FERC</w:t>
            </w:r>
          </w:p>
        </w:tc>
        <w:tc>
          <w:tcPr>
            <w:tcW w:w="1885" w:type="dxa"/>
          </w:tcPr>
          <w:p w14:paraId="3BEB0E6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43933BC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02696FB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Entergy System Agreement bandwidth remedy calculations, including depreciation expense, ADIT, capital structure.</w:t>
            </w:r>
          </w:p>
        </w:tc>
      </w:tr>
      <w:tr w:rsidR="00E2704A" w:rsidRPr="00E2704A" w14:paraId="382C3C60" w14:textId="77777777" w:rsidTr="006F7E84">
        <w:trPr>
          <w:cantSplit/>
          <w:trHeight w:val="138"/>
        </w:trPr>
        <w:tc>
          <w:tcPr>
            <w:tcW w:w="646" w:type="dxa"/>
          </w:tcPr>
          <w:p w14:paraId="1049F322" w14:textId="77777777" w:rsidR="00E2704A" w:rsidRPr="00E2704A" w:rsidRDefault="00E2704A" w:rsidP="00E2704A">
            <w:pPr>
              <w:widowControl/>
              <w:spacing w:before="60"/>
              <w:jc w:val="left"/>
              <w:rPr>
                <w:rFonts w:ascii="Arial Narrow" w:hAnsi="Arial Narrow"/>
                <w:spacing w:val="-2"/>
                <w:sz w:val="17"/>
                <w:szCs w:val="17"/>
              </w:rPr>
            </w:pPr>
            <w:r w:rsidRPr="00E2704A">
              <w:rPr>
                <w:rFonts w:ascii="Arial Narrow" w:hAnsi="Arial Narrow"/>
                <w:spacing w:val="-2"/>
                <w:sz w:val="17"/>
                <w:szCs w:val="17"/>
              </w:rPr>
              <w:t>03/09</w:t>
            </w:r>
          </w:p>
          <w:p w14:paraId="00011F32" w14:textId="77777777" w:rsidR="00E2704A" w:rsidRPr="00E2704A" w:rsidRDefault="00E2704A" w:rsidP="00E2704A">
            <w:pPr>
              <w:widowControl/>
              <w:spacing w:before="60"/>
              <w:jc w:val="left"/>
              <w:rPr>
                <w:rFonts w:ascii="Arial Narrow" w:hAnsi="Arial Narrow"/>
                <w:spacing w:val="-2"/>
                <w:sz w:val="17"/>
                <w:szCs w:val="17"/>
              </w:rPr>
            </w:pPr>
          </w:p>
          <w:p w14:paraId="46166B59" w14:textId="77777777" w:rsidR="00E2704A" w:rsidRPr="00E2704A" w:rsidRDefault="00E2704A" w:rsidP="00E2704A">
            <w:pPr>
              <w:widowControl/>
              <w:spacing w:before="60"/>
              <w:jc w:val="left"/>
              <w:rPr>
                <w:rFonts w:ascii="Arial Narrow" w:hAnsi="Arial Narrow"/>
                <w:spacing w:val="-2"/>
                <w:sz w:val="17"/>
                <w:szCs w:val="17"/>
              </w:rPr>
            </w:pPr>
          </w:p>
        </w:tc>
        <w:tc>
          <w:tcPr>
            <w:tcW w:w="1352" w:type="dxa"/>
          </w:tcPr>
          <w:p w14:paraId="65211949" w14:textId="77777777" w:rsidR="00E2704A" w:rsidRPr="00AF569C" w:rsidRDefault="00E2704A" w:rsidP="00E2704A">
            <w:pPr>
              <w:keepNext/>
              <w:keepLines/>
              <w:pageBreakBefore/>
              <w:widowControl/>
              <w:spacing w:before="60"/>
              <w:jc w:val="left"/>
              <w:rPr>
                <w:rFonts w:ascii="Arial Narrow" w:hAnsi="Arial Narrow"/>
                <w:sz w:val="17"/>
                <w:szCs w:val="17"/>
                <w:lang w:val="es-US"/>
              </w:rPr>
            </w:pPr>
            <w:r w:rsidRPr="00AF569C">
              <w:rPr>
                <w:rFonts w:ascii="Arial Narrow" w:hAnsi="Arial Narrow"/>
                <w:sz w:val="17"/>
                <w:szCs w:val="17"/>
                <w:lang w:val="es-US"/>
              </w:rPr>
              <w:t>U-21453,</w:t>
            </w:r>
            <w:r w:rsidRPr="00AF569C">
              <w:rPr>
                <w:rFonts w:ascii="Arial Narrow" w:hAnsi="Arial Narrow"/>
                <w:sz w:val="17"/>
                <w:szCs w:val="17"/>
                <w:lang w:val="es-US"/>
              </w:rPr>
              <w:br/>
              <w:t>U-20925</w:t>
            </w:r>
            <w:r w:rsidRPr="00AF569C">
              <w:rPr>
                <w:rFonts w:ascii="Arial Narrow" w:hAnsi="Arial Narrow"/>
                <w:sz w:val="17"/>
                <w:szCs w:val="17"/>
                <w:lang w:val="es-US"/>
              </w:rPr>
              <w:br/>
              <w:t>U-22092 (Sub J) Direct</w:t>
            </w:r>
          </w:p>
        </w:tc>
        <w:tc>
          <w:tcPr>
            <w:tcW w:w="981" w:type="dxa"/>
          </w:tcPr>
          <w:p w14:paraId="41D3F90F" w14:textId="77777777" w:rsidR="00E2704A" w:rsidRPr="00E2704A" w:rsidRDefault="00E2704A" w:rsidP="00E2704A">
            <w:pPr>
              <w:widowControl/>
              <w:spacing w:before="60"/>
              <w:jc w:val="left"/>
              <w:rPr>
                <w:rFonts w:ascii="Arial Narrow" w:hAnsi="Arial Narrow"/>
                <w:sz w:val="17"/>
                <w:szCs w:val="17"/>
              </w:rPr>
            </w:pPr>
            <w:r w:rsidRPr="00E2704A">
              <w:rPr>
                <w:rFonts w:ascii="Arial Narrow" w:hAnsi="Arial Narrow"/>
                <w:sz w:val="17"/>
                <w:szCs w:val="17"/>
              </w:rPr>
              <w:t>LA</w:t>
            </w:r>
          </w:p>
        </w:tc>
        <w:tc>
          <w:tcPr>
            <w:tcW w:w="1885" w:type="dxa"/>
          </w:tcPr>
          <w:p w14:paraId="7C0691BB" w14:textId="77777777" w:rsidR="00E2704A" w:rsidRPr="00E2704A" w:rsidRDefault="00E2704A" w:rsidP="00E2704A">
            <w:pPr>
              <w:widowControl/>
              <w:spacing w:before="60"/>
              <w:jc w:val="left"/>
              <w:rPr>
                <w:rFonts w:ascii="Arial Narrow" w:hAnsi="Arial Narrow"/>
                <w:sz w:val="17"/>
                <w:szCs w:val="17"/>
              </w:rPr>
            </w:pPr>
            <w:r w:rsidRPr="00E2704A">
              <w:rPr>
                <w:rFonts w:ascii="Arial Narrow" w:hAnsi="Arial Narrow"/>
                <w:sz w:val="17"/>
                <w:szCs w:val="17"/>
              </w:rPr>
              <w:t>Louisiana Public Service Commission Staff</w:t>
            </w:r>
          </w:p>
        </w:tc>
        <w:tc>
          <w:tcPr>
            <w:tcW w:w="1526" w:type="dxa"/>
          </w:tcPr>
          <w:p w14:paraId="2311B89C" w14:textId="77777777" w:rsidR="00E2704A" w:rsidRPr="00E2704A" w:rsidRDefault="00E2704A" w:rsidP="00E2704A">
            <w:pPr>
              <w:widowControl/>
              <w:spacing w:before="60"/>
              <w:jc w:val="left"/>
              <w:rPr>
                <w:rFonts w:ascii="Arial Narrow" w:hAnsi="Arial Narrow"/>
                <w:sz w:val="17"/>
                <w:szCs w:val="17"/>
              </w:rPr>
            </w:pPr>
            <w:r w:rsidRPr="00E2704A">
              <w:rPr>
                <w:rFonts w:ascii="Arial Narrow" w:hAnsi="Arial Narrow"/>
                <w:sz w:val="17"/>
                <w:szCs w:val="17"/>
              </w:rPr>
              <w:t>Entergy Gulf States Louisiana, LLC</w:t>
            </w:r>
          </w:p>
        </w:tc>
        <w:tc>
          <w:tcPr>
            <w:tcW w:w="3446" w:type="dxa"/>
          </w:tcPr>
          <w:p w14:paraId="79E3EDF1" w14:textId="77777777" w:rsidR="00E2704A" w:rsidRPr="00E2704A" w:rsidRDefault="00E2704A" w:rsidP="00E2704A">
            <w:pPr>
              <w:widowControl/>
              <w:tabs>
                <w:tab w:val="right" w:pos="3387"/>
              </w:tabs>
              <w:spacing w:before="60"/>
              <w:jc w:val="left"/>
              <w:rPr>
                <w:rFonts w:ascii="Arial Narrow" w:hAnsi="Arial Narrow"/>
                <w:sz w:val="17"/>
                <w:szCs w:val="17"/>
              </w:rPr>
            </w:pPr>
            <w:r w:rsidRPr="00E2704A">
              <w:rPr>
                <w:rFonts w:ascii="Arial Narrow" w:hAnsi="Arial Narrow"/>
                <w:sz w:val="17"/>
                <w:szCs w:val="17"/>
              </w:rPr>
              <w:t>Violation of EGSI separation order, ETI and EGSL separation accounting, Spindletop regulatory asset.</w:t>
            </w:r>
          </w:p>
        </w:tc>
      </w:tr>
      <w:tr w:rsidR="00E2704A" w:rsidRPr="00E2704A" w14:paraId="046ECA1C" w14:textId="77777777" w:rsidTr="006F7E84">
        <w:trPr>
          <w:cantSplit/>
          <w:trHeight w:val="138"/>
        </w:trPr>
        <w:tc>
          <w:tcPr>
            <w:tcW w:w="646" w:type="dxa"/>
          </w:tcPr>
          <w:p w14:paraId="1414F23D" w14:textId="77777777" w:rsidR="00E2704A" w:rsidRPr="00E2704A" w:rsidRDefault="00E2704A" w:rsidP="00E2704A">
            <w:pPr>
              <w:widowControl/>
              <w:spacing w:after="240"/>
              <w:jc w:val="left"/>
              <w:rPr>
                <w:rFonts w:ascii="Arial Narrow" w:hAnsi="Arial Narrow"/>
                <w:spacing w:val="-2"/>
                <w:sz w:val="17"/>
                <w:szCs w:val="17"/>
              </w:rPr>
            </w:pPr>
            <w:r w:rsidRPr="00E2704A">
              <w:rPr>
                <w:rFonts w:ascii="Arial Narrow" w:hAnsi="Arial Narrow"/>
                <w:spacing w:val="-2"/>
                <w:sz w:val="17"/>
                <w:szCs w:val="17"/>
              </w:rPr>
              <w:t>04/09</w:t>
            </w:r>
          </w:p>
        </w:tc>
        <w:tc>
          <w:tcPr>
            <w:tcW w:w="1352" w:type="dxa"/>
          </w:tcPr>
          <w:p w14:paraId="029DCCF4" w14:textId="77777777" w:rsidR="00E2704A" w:rsidRPr="00E2704A" w:rsidRDefault="00E2704A" w:rsidP="00E2704A">
            <w:pPr>
              <w:keepNext/>
              <w:keepLines/>
              <w:pageBreakBefore/>
              <w:widowControl/>
              <w:spacing w:after="240"/>
              <w:jc w:val="left"/>
              <w:rPr>
                <w:rFonts w:ascii="Arial Narrow" w:hAnsi="Arial Narrow"/>
                <w:sz w:val="17"/>
                <w:szCs w:val="17"/>
              </w:rPr>
            </w:pPr>
            <w:r w:rsidRPr="00E2704A">
              <w:rPr>
                <w:rFonts w:ascii="Arial Narrow" w:hAnsi="Arial Narrow"/>
                <w:sz w:val="17"/>
                <w:szCs w:val="17"/>
              </w:rPr>
              <w:t xml:space="preserve">Rebuttal </w:t>
            </w:r>
          </w:p>
        </w:tc>
        <w:tc>
          <w:tcPr>
            <w:tcW w:w="981" w:type="dxa"/>
          </w:tcPr>
          <w:p w14:paraId="7ACC685B" w14:textId="77777777" w:rsidR="00E2704A" w:rsidRPr="00E2704A" w:rsidRDefault="00E2704A" w:rsidP="00E2704A">
            <w:pPr>
              <w:widowControl/>
              <w:spacing w:after="240"/>
              <w:jc w:val="left"/>
              <w:rPr>
                <w:rFonts w:ascii="Arial Narrow" w:hAnsi="Arial Narrow"/>
                <w:sz w:val="17"/>
                <w:szCs w:val="17"/>
              </w:rPr>
            </w:pPr>
          </w:p>
        </w:tc>
        <w:tc>
          <w:tcPr>
            <w:tcW w:w="1885" w:type="dxa"/>
          </w:tcPr>
          <w:p w14:paraId="0ECC625A" w14:textId="77777777" w:rsidR="00E2704A" w:rsidRPr="00E2704A" w:rsidRDefault="00E2704A" w:rsidP="00E2704A">
            <w:pPr>
              <w:widowControl/>
              <w:spacing w:after="240"/>
              <w:jc w:val="left"/>
              <w:rPr>
                <w:rFonts w:ascii="Arial Narrow" w:hAnsi="Arial Narrow"/>
                <w:sz w:val="17"/>
                <w:szCs w:val="17"/>
              </w:rPr>
            </w:pPr>
          </w:p>
        </w:tc>
        <w:tc>
          <w:tcPr>
            <w:tcW w:w="1526" w:type="dxa"/>
          </w:tcPr>
          <w:p w14:paraId="51E5C17B" w14:textId="77777777" w:rsidR="00E2704A" w:rsidRPr="00E2704A" w:rsidRDefault="00E2704A" w:rsidP="00E2704A">
            <w:pPr>
              <w:widowControl/>
              <w:spacing w:after="240"/>
              <w:jc w:val="left"/>
              <w:rPr>
                <w:rFonts w:ascii="Arial Narrow" w:hAnsi="Arial Narrow"/>
                <w:sz w:val="17"/>
                <w:szCs w:val="17"/>
              </w:rPr>
            </w:pPr>
          </w:p>
        </w:tc>
        <w:tc>
          <w:tcPr>
            <w:tcW w:w="3446" w:type="dxa"/>
          </w:tcPr>
          <w:p w14:paraId="763C5AA8" w14:textId="77777777" w:rsidR="00E2704A" w:rsidRPr="00E2704A" w:rsidRDefault="00E2704A" w:rsidP="00E2704A">
            <w:pPr>
              <w:widowControl/>
              <w:tabs>
                <w:tab w:val="right" w:pos="3387"/>
              </w:tabs>
              <w:spacing w:after="240"/>
              <w:jc w:val="left"/>
              <w:rPr>
                <w:rFonts w:ascii="Arial Narrow" w:hAnsi="Arial Narrow"/>
                <w:sz w:val="17"/>
                <w:szCs w:val="17"/>
              </w:rPr>
            </w:pPr>
          </w:p>
        </w:tc>
      </w:tr>
      <w:tr w:rsidR="00E2704A" w:rsidRPr="00E2704A" w14:paraId="7708955E" w14:textId="77777777" w:rsidTr="006F7E84">
        <w:trPr>
          <w:cantSplit/>
          <w:trHeight w:val="138"/>
        </w:trPr>
        <w:tc>
          <w:tcPr>
            <w:tcW w:w="646" w:type="dxa"/>
          </w:tcPr>
          <w:p w14:paraId="294C3704" w14:textId="77777777" w:rsidR="00E2704A" w:rsidRPr="00E2704A" w:rsidRDefault="00E2704A" w:rsidP="00E2704A">
            <w:pPr>
              <w:widowControl/>
              <w:spacing w:after="240"/>
              <w:jc w:val="left"/>
              <w:rPr>
                <w:rFonts w:ascii="Arial Narrow" w:hAnsi="Arial Narrow"/>
                <w:spacing w:val="-2"/>
                <w:sz w:val="17"/>
                <w:szCs w:val="17"/>
              </w:rPr>
            </w:pPr>
            <w:r w:rsidRPr="00E2704A">
              <w:rPr>
                <w:rFonts w:ascii="Arial Narrow" w:hAnsi="Arial Narrow"/>
                <w:spacing w:val="-2"/>
                <w:sz w:val="17"/>
                <w:szCs w:val="17"/>
              </w:rPr>
              <w:t>04/09</w:t>
            </w:r>
          </w:p>
        </w:tc>
        <w:tc>
          <w:tcPr>
            <w:tcW w:w="1352" w:type="dxa"/>
          </w:tcPr>
          <w:p w14:paraId="6BE759AF" w14:textId="77777777" w:rsidR="00E2704A" w:rsidRPr="00E2704A" w:rsidRDefault="00E2704A" w:rsidP="00E2704A">
            <w:pPr>
              <w:keepNext/>
              <w:keepLines/>
              <w:pageBreakBefore/>
              <w:widowControl/>
              <w:spacing w:before="60" w:after="240"/>
              <w:jc w:val="left"/>
              <w:rPr>
                <w:rFonts w:ascii="Arial Narrow" w:hAnsi="Arial Narrow"/>
                <w:sz w:val="17"/>
                <w:szCs w:val="17"/>
              </w:rPr>
            </w:pPr>
            <w:r w:rsidRPr="00E2704A">
              <w:rPr>
                <w:rFonts w:ascii="Arial Narrow" w:hAnsi="Arial Narrow"/>
                <w:sz w:val="17"/>
                <w:szCs w:val="17"/>
              </w:rPr>
              <w:t>2009-00040</w:t>
            </w:r>
            <w:r w:rsidRPr="00E2704A">
              <w:rPr>
                <w:rFonts w:ascii="Arial Narrow" w:hAnsi="Arial Narrow"/>
                <w:sz w:val="17"/>
                <w:szCs w:val="17"/>
              </w:rPr>
              <w:br/>
              <w:t>Direct-Interim</w:t>
            </w:r>
            <w:r w:rsidRPr="00E2704A">
              <w:rPr>
                <w:rFonts w:ascii="Arial Narrow" w:hAnsi="Arial Narrow"/>
                <w:sz w:val="17"/>
                <w:szCs w:val="17"/>
              </w:rPr>
              <w:br/>
              <w:t>(Oral)</w:t>
            </w:r>
          </w:p>
        </w:tc>
        <w:tc>
          <w:tcPr>
            <w:tcW w:w="981" w:type="dxa"/>
          </w:tcPr>
          <w:p w14:paraId="2568887C" w14:textId="77777777" w:rsidR="00E2704A" w:rsidRPr="00E2704A" w:rsidRDefault="00E2704A" w:rsidP="00E2704A">
            <w:pPr>
              <w:widowControl/>
              <w:spacing w:before="60" w:after="240"/>
              <w:jc w:val="left"/>
              <w:rPr>
                <w:rFonts w:ascii="Arial Narrow" w:hAnsi="Arial Narrow"/>
                <w:sz w:val="17"/>
                <w:szCs w:val="17"/>
              </w:rPr>
            </w:pPr>
            <w:r w:rsidRPr="00E2704A">
              <w:rPr>
                <w:rFonts w:ascii="Arial Narrow" w:hAnsi="Arial Narrow"/>
                <w:sz w:val="17"/>
                <w:szCs w:val="17"/>
              </w:rPr>
              <w:t>KY</w:t>
            </w:r>
          </w:p>
        </w:tc>
        <w:tc>
          <w:tcPr>
            <w:tcW w:w="1885" w:type="dxa"/>
          </w:tcPr>
          <w:p w14:paraId="3648C4E7" w14:textId="77777777" w:rsidR="00E2704A" w:rsidRPr="00E2704A" w:rsidRDefault="00E2704A" w:rsidP="00E2704A">
            <w:pPr>
              <w:widowControl/>
              <w:spacing w:before="60" w:after="24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20B6B32D" w14:textId="77777777" w:rsidR="00E2704A" w:rsidRPr="00E2704A" w:rsidRDefault="00E2704A" w:rsidP="00E2704A">
            <w:pPr>
              <w:widowControl/>
              <w:spacing w:before="60" w:after="240"/>
              <w:jc w:val="left"/>
              <w:rPr>
                <w:rFonts w:ascii="Arial Narrow" w:hAnsi="Arial Narrow"/>
                <w:sz w:val="17"/>
                <w:szCs w:val="17"/>
              </w:rPr>
            </w:pPr>
            <w:r w:rsidRPr="00E2704A">
              <w:rPr>
                <w:rFonts w:ascii="Arial Narrow" w:hAnsi="Arial Narrow"/>
                <w:sz w:val="17"/>
                <w:szCs w:val="17"/>
              </w:rPr>
              <w:t>Big Rivers Electric Corp.</w:t>
            </w:r>
          </w:p>
        </w:tc>
        <w:tc>
          <w:tcPr>
            <w:tcW w:w="3446" w:type="dxa"/>
          </w:tcPr>
          <w:p w14:paraId="1C049659" w14:textId="77777777" w:rsidR="00E2704A" w:rsidRPr="00E2704A" w:rsidRDefault="00E2704A" w:rsidP="00E2704A">
            <w:pPr>
              <w:widowControl/>
              <w:tabs>
                <w:tab w:val="right" w:pos="3387"/>
              </w:tabs>
              <w:spacing w:before="60" w:after="240"/>
              <w:jc w:val="left"/>
              <w:rPr>
                <w:rFonts w:ascii="Arial Narrow" w:hAnsi="Arial Narrow"/>
                <w:sz w:val="17"/>
                <w:szCs w:val="17"/>
              </w:rPr>
            </w:pPr>
            <w:r w:rsidRPr="00E2704A">
              <w:rPr>
                <w:rFonts w:ascii="Arial Narrow" w:hAnsi="Arial Narrow"/>
                <w:sz w:val="17"/>
                <w:szCs w:val="17"/>
              </w:rPr>
              <w:t>Emergency interim rate increase; cash requirements.</w:t>
            </w:r>
          </w:p>
        </w:tc>
      </w:tr>
      <w:tr w:rsidR="00E2704A" w:rsidRPr="00E2704A" w14:paraId="2F2058C8" w14:textId="77777777" w:rsidTr="006F7E84">
        <w:trPr>
          <w:cantSplit/>
          <w:trHeight w:val="138"/>
        </w:trPr>
        <w:tc>
          <w:tcPr>
            <w:tcW w:w="646" w:type="dxa"/>
          </w:tcPr>
          <w:p w14:paraId="1F572A77" w14:textId="77777777" w:rsidR="00E2704A" w:rsidRPr="00E2704A" w:rsidRDefault="00E2704A" w:rsidP="00E2704A">
            <w:pPr>
              <w:widowControl/>
              <w:spacing w:before="60" w:after="240"/>
              <w:jc w:val="left"/>
              <w:rPr>
                <w:rFonts w:ascii="Arial Narrow" w:hAnsi="Arial Narrow"/>
                <w:spacing w:val="-2"/>
                <w:sz w:val="17"/>
                <w:szCs w:val="17"/>
              </w:rPr>
            </w:pPr>
            <w:r w:rsidRPr="00E2704A">
              <w:rPr>
                <w:rFonts w:ascii="Arial Narrow" w:hAnsi="Arial Narrow"/>
                <w:spacing w:val="-2"/>
                <w:sz w:val="17"/>
                <w:szCs w:val="17"/>
              </w:rPr>
              <w:t>04/09</w:t>
            </w:r>
          </w:p>
        </w:tc>
        <w:tc>
          <w:tcPr>
            <w:tcW w:w="1352" w:type="dxa"/>
          </w:tcPr>
          <w:p w14:paraId="6E04DFA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PUC Docket 36530</w:t>
            </w:r>
          </w:p>
        </w:tc>
        <w:tc>
          <w:tcPr>
            <w:tcW w:w="981" w:type="dxa"/>
          </w:tcPr>
          <w:p w14:paraId="4C062F3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244E278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State Office of Administrative Hearings</w:t>
            </w:r>
          </w:p>
        </w:tc>
        <w:tc>
          <w:tcPr>
            <w:tcW w:w="1526" w:type="dxa"/>
          </w:tcPr>
          <w:p w14:paraId="654F11A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Oncor Electric Delivery Company, LLC</w:t>
            </w:r>
          </w:p>
        </w:tc>
        <w:tc>
          <w:tcPr>
            <w:tcW w:w="3446" w:type="dxa"/>
          </w:tcPr>
          <w:p w14:paraId="2565029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Rate case expenses.</w:t>
            </w:r>
          </w:p>
        </w:tc>
      </w:tr>
      <w:tr w:rsidR="00E2704A" w:rsidRPr="00E2704A" w14:paraId="4134E4B3" w14:textId="77777777" w:rsidTr="006F7E84">
        <w:trPr>
          <w:cantSplit/>
          <w:trHeight w:val="138"/>
        </w:trPr>
        <w:tc>
          <w:tcPr>
            <w:tcW w:w="646" w:type="dxa"/>
          </w:tcPr>
          <w:p w14:paraId="06FABDE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05/09</w:t>
            </w:r>
          </w:p>
        </w:tc>
        <w:tc>
          <w:tcPr>
            <w:tcW w:w="1352" w:type="dxa"/>
          </w:tcPr>
          <w:p w14:paraId="5C545189"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r w:rsidRPr="00E2704A">
              <w:rPr>
                <w:rFonts w:ascii="Arial Narrow" w:hAnsi="Arial Narrow"/>
                <w:sz w:val="17"/>
                <w:szCs w:val="17"/>
              </w:rPr>
              <w:br/>
              <w:t>Rebuttal</w:t>
            </w:r>
          </w:p>
        </w:tc>
        <w:tc>
          <w:tcPr>
            <w:tcW w:w="981" w:type="dxa"/>
          </w:tcPr>
          <w:p w14:paraId="29C8CF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7DEC60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585F636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5E74C84C"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Entergy System Agreement bandwidth remedy calculations, including depreciation expense, ADIT, capital structure.</w:t>
            </w:r>
          </w:p>
        </w:tc>
      </w:tr>
      <w:tr w:rsidR="00E2704A" w:rsidRPr="00E2704A" w14:paraId="3BF8BB9C" w14:textId="77777777" w:rsidTr="006F7E84">
        <w:trPr>
          <w:cantSplit/>
          <w:trHeight w:val="138"/>
        </w:trPr>
        <w:tc>
          <w:tcPr>
            <w:tcW w:w="646" w:type="dxa"/>
          </w:tcPr>
          <w:p w14:paraId="25367FB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06/09</w:t>
            </w:r>
          </w:p>
        </w:tc>
        <w:tc>
          <w:tcPr>
            <w:tcW w:w="1352" w:type="dxa"/>
          </w:tcPr>
          <w:p w14:paraId="36CF784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2009-00040</w:t>
            </w:r>
            <w:r w:rsidRPr="00E2704A">
              <w:rPr>
                <w:rFonts w:ascii="Arial Narrow" w:hAnsi="Arial Narrow"/>
                <w:sz w:val="17"/>
                <w:szCs w:val="17"/>
              </w:rPr>
              <w:br/>
              <w:t>Direct-</w:t>
            </w:r>
            <w:r w:rsidRPr="00E2704A">
              <w:rPr>
                <w:rFonts w:ascii="Arial Narrow" w:hAnsi="Arial Narrow"/>
                <w:sz w:val="17"/>
                <w:szCs w:val="17"/>
              </w:rPr>
              <w:br/>
              <w:t>Permanent</w:t>
            </w:r>
          </w:p>
        </w:tc>
        <w:tc>
          <w:tcPr>
            <w:tcW w:w="981" w:type="dxa"/>
          </w:tcPr>
          <w:p w14:paraId="50456CD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26C7CE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6700376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Big Rivers Electric Corp.</w:t>
            </w:r>
          </w:p>
        </w:tc>
        <w:tc>
          <w:tcPr>
            <w:tcW w:w="3446" w:type="dxa"/>
          </w:tcPr>
          <w:p w14:paraId="0E5A5EEF"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TIER, cash flow.</w:t>
            </w:r>
          </w:p>
        </w:tc>
      </w:tr>
      <w:tr w:rsidR="00E2704A" w:rsidRPr="00E2704A" w14:paraId="3888F1F6" w14:textId="77777777" w:rsidTr="006F7E84">
        <w:trPr>
          <w:cantSplit/>
          <w:trHeight w:val="138"/>
        </w:trPr>
        <w:tc>
          <w:tcPr>
            <w:tcW w:w="646" w:type="dxa"/>
          </w:tcPr>
          <w:p w14:paraId="50421FC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07/09</w:t>
            </w:r>
          </w:p>
        </w:tc>
        <w:tc>
          <w:tcPr>
            <w:tcW w:w="1352" w:type="dxa"/>
          </w:tcPr>
          <w:p w14:paraId="13C9A91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080677-EI</w:t>
            </w:r>
          </w:p>
        </w:tc>
        <w:tc>
          <w:tcPr>
            <w:tcW w:w="981" w:type="dxa"/>
          </w:tcPr>
          <w:p w14:paraId="3A6815F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461EA8C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South Florida Hospital and Healthcare Association</w:t>
            </w:r>
          </w:p>
        </w:tc>
        <w:tc>
          <w:tcPr>
            <w:tcW w:w="1526" w:type="dxa"/>
          </w:tcPr>
          <w:p w14:paraId="213E89A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Florida Power &amp; Light Company</w:t>
            </w:r>
          </w:p>
        </w:tc>
        <w:tc>
          <w:tcPr>
            <w:tcW w:w="3446" w:type="dxa"/>
          </w:tcPr>
          <w:p w14:paraId="77349D7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Multiple test years, GBRA rider, forecast assumptions, revenue requirement, O&amp;M expense, depreciation expense, Economic Stimulus Bill, capital structure.</w:t>
            </w:r>
          </w:p>
        </w:tc>
      </w:tr>
      <w:tr w:rsidR="00E2704A" w:rsidRPr="00E2704A" w14:paraId="0F09FEBF" w14:textId="77777777" w:rsidTr="006F7E84">
        <w:trPr>
          <w:cantSplit/>
          <w:trHeight w:val="138"/>
        </w:trPr>
        <w:tc>
          <w:tcPr>
            <w:tcW w:w="646" w:type="dxa"/>
          </w:tcPr>
          <w:p w14:paraId="78B7323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08/09</w:t>
            </w:r>
          </w:p>
        </w:tc>
        <w:tc>
          <w:tcPr>
            <w:tcW w:w="1352" w:type="dxa"/>
          </w:tcPr>
          <w:p w14:paraId="270E95F7" w14:textId="77777777" w:rsidR="00E2704A" w:rsidRPr="00AF569C" w:rsidRDefault="00E2704A" w:rsidP="00E2704A">
            <w:pPr>
              <w:keepNext/>
              <w:keepLines/>
              <w:pageBreakBefore/>
              <w:widowControl/>
              <w:spacing w:before="60" w:after="100"/>
              <w:jc w:val="left"/>
              <w:rPr>
                <w:rFonts w:ascii="Arial Narrow" w:hAnsi="Arial Narrow"/>
                <w:sz w:val="17"/>
                <w:szCs w:val="17"/>
                <w:lang w:val="es-US"/>
              </w:rPr>
            </w:pPr>
            <w:r w:rsidRPr="00AF569C">
              <w:rPr>
                <w:rFonts w:ascii="Arial Narrow" w:hAnsi="Arial Narrow"/>
                <w:sz w:val="17"/>
                <w:szCs w:val="17"/>
                <w:lang w:val="es-US"/>
              </w:rPr>
              <w:t>U-21453, U-20925, U-22092 (</w:t>
            </w:r>
            <w:proofErr w:type="spellStart"/>
            <w:r w:rsidRPr="00AF569C">
              <w:rPr>
                <w:rFonts w:ascii="Arial Narrow" w:hAnsi="Arial Narrow"/>
                <w:sz w:val="17"/>
                <w:szCs w:val="17"/>
                <w:lang w:val="es-US"/>
              </w:rPr>
              <w:t>Subdocket</w:t>
            </w:r>
            <w:proofErr w:type="spellEnd"/>
            <w:r w:rsidRPr="00AF569C">
              <w:rPr>
                <w:rFonts w:ascii="Arial Narrow" w:hAnsi="Arial Narrow"/>
                <w:sz w:val="17"/>
                <w:szCs w:val="17"/>
                <w:lang w:val="es-US"/>
              </w:rPr>
              <w:t xml:space="preserve"> J) </w:t>
            </w:r>
            <w:proofErr w:type="spellStart"/>
            <w:r w:rsidRPr="00AF569C">
              <w:rPr>
                <w:rFonts w:ascii="Arial Narrow" w:hAnsi="Arial Narrow"/>
                <w:sz w:val="17"/>
                <w:szCs w:val="17"/>
                <w:lang w:val="es-US"/>
              </w:rPr>
              <w:t>Supplemental</w:t>
            </w:r>
            <w:proofErr w:type="spellEnd"/>
            <w:r w:rsidRPr="00AF569C">
              <w:rPr>
                <w:rFonts w:ascii="Arial Narrow" w:hAnsi="Arial Narrow"/>
                <w:sz w:val="17"/>
                <w:szCs w:val="17"/>
                <w:lang w:val="es-US"/>
              </w:rPr>
              <w:t xml:space="preserve"> </w:t>
            </w:r>
            <w:proofErr w:type="spellStart"/>
            <w:r w:rsidRPr="00AF569C">
              <w:rPr>
                <w:rFonts w:ascii="Arial Narrow" w:hAnsi="Arial Narrow"/>
                <w:sz w:val="17"/>
                <w:szCs w:val="17"/>
                <w:lang w:val="es-US"/>
              </w:rPr>
              <w:t>Rebuttal</w:t>
            </w:r>
            <w:proofErr w:type="spellEnd"/>
          </w:p>
        </w:tc>
        <w:tc>
          <w:tcPr>
            <w:tcW w:w="981" w:type="dxa"/>
          </w:tcPr>
          <w:p w14:paraId="759BF5E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7B3487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9473C5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Gulf States Louisiana, LLC</w:t>
            </w:r>
          </w:p>
        </w:tc>
        <w:tc>
          <w:tcPr>
            <w:tcW w:w="3446" w:type="dxa"/>
          </w:tcPr>
          <w:p w14:paraId="2CE2ACC0"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Violation of EGSI separation order, ETI and EGSL separation accounting, Spindletop regulatory asset.</w:t>
            </w:r>
          </w:p>
        </w:tc>
      </w:tr>
      <w:tr w:rsidR="00E2704A" w:rsidRPr="00E2704A" w14:paraId="4C34FA66" w14:textId="77777777" w:rsidTr="006F7E84">
        <w:trPr>
          <w:cantSplit/>
          <w:trHeight w:val="138"/>
        </w:trPr>
        <w:tc>
          <w:tcPr>
            <w:tcW w:w="646" w:type="dxa"/>
          </w:tcPr>
          <w:p w14:paraId="0D7E935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08/09</w:t>
            </w:r>
          </w:p>
        </w:tc>
        <w:tc>
          <w:tcPr>
            <w:tcW w:w="1352" w:type="dxa"/>
          </w:tcPr>
          <w:p w14:paraId="4BE67187"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8516 and 29950</w:t>
            </w:r>
          </w:p>
        </w:tc>
        <w:tc>
          <w:tcPr>
            <w:tcW w:w="981" w:type="dxa"/>
          </w:tcPr>
          <w:p w14:paraId="629E1F7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672AB0E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6BD1C4D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Atlanta Gas Light Company</w:t>
            </w:r>
          </w:p>
        </w:tc>
        <w:tc>
          <w:tcPr>
            <w:tcW w:w="3446" w:type="dxa"/>
          </w:tcPr>
          <w:p w14:paraId="69786E86"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Modification of PRP surcharge to include infrastructure costs.</w:t>
            </w:r>
          </w:p>
        </w:tc>
      </w:tr>
      <w:tr w:rsidR="00E2704A" w:rsidRPr="00E2704A" w14:paraId="08767EB4" w14:textId="77777777" w:rsidTr="006F7E84">
        <w:trPr>
          <w:cantSplit/>
          <w:trHeight w:val="138"/>
        </w:trPr>
        <w:tc>
          <w:tcPr>
            <w:tcW w:w="646" w:type="dxa"/>
          </w:tcPr>
          <w:p w14:paraId="2776EE3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09/09</w:t>
            </w:r>
          </w:p>
        </w:tc>
        <w:tc>
          <w:tcPr>
            <w:tcW w:w="1352" w:type="dxa"/>
          </w:tcPr>
          <w:p w14:paraId="189DF26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05-UR-104</w:t>
            </w:r>
            <w:r w:rsidRPr="00E2704A">
              <w:rPr>
                <w:rFonts w:ascii="Arial Narrow" w:hAnsi="Arial Narrow"/>
                <w:sz w:val="17"/>
                <w:szCs w:val="17"/>
              </w:rPr>
              <w:br/>
              <w:t>Direct and Surrebuttal</w:t>
            </w:r>
          </w:p>
        </w:tc>
        <w:tc>
          <w:tcPr>
            <w:tcW w:w="981" w:type="dxa"/>
          </w:tcPr>
          <w:p w14:paraId="7E68156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7A0A0A0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w:t>
            </w:r>
          </w:p>
        </w:tc>
        <w:tc>
          <w:tcPr>
            <w:tcW w:w="1526" w:type="dxa"/>
          </w:tcPr>
          <w:p w14:paraId="6E2F80E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Electric Power Company</w:t>
            </w:r>
          </w:p>
        </w:tc>
        <w:tc>
          <w:tcPr>
            <w:tcW w:w="3446" w:type="dxa"/>
          </w:tcPr>
          <w:p w14:paraId="2F707648"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incentive compensation, depreciation, deferral mitigation, capital structure, cost of debt.</w:t>
            </w:r>
          </w:p>
        </w:tc>
      </w:tr>
      <w:tr w:rsidR="00E2704A" w:rsidRPr="00E2704A" w14:paraId="0D94CFB6" w14:textId="77777777" w:rsidTr="006F7E84">
        <w:trPr>
          <w:cantSplit/>
          <w:trHeight w:val="138"/>
        </w:trPr>
        <w:tc>
          <w:tcPr>
            <w:tcW w:w="646" w:type="dxa"/>
          </w:tcPr>
          <w:p w14:paraId="44E76B0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09/09</w:t>
            </w:r>
          </w:p>
        </w:tc>
        <w:tc>
          <w:tcPr>
            <w:tcW w:w="1352" w:type="dxa"/>
          </w:tcPr>
          <w:p w14:paraId="7D00ADE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09AL-299E</w:t>
            </w:r>
            <w:r w:rsidRPr="00E2704A">
              <w:rPr>
                <w:rFonts w:ascii="Arial Narrow" w:hAnsi="Arial Narrow"/>
                <w:sz w:val="17"/>
                <w:szCs w:val="17"/>
              </w:rPr>
              <w:br/>
              <w:t>Answer</w:t>
            </w:r>
          </w:p>
        </w:tc>
        <w:tc>
          <w:tcPr>
            <w:tcW w:w="981" w:type="dxa"/>
          </w:tcPr>
          <w:p w14:paraId="1E1C34A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3B1D04A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CF&amp;I Steel, Rocky Mountain Steel Mills LP, Climax Molybdenum Company</w:t>
            </w:r>
          </w:p>
        </w:tc>
        <w:tc>
          <w:tcPr>
            <w:tcW w:w="1526" w:type="dxa"/>
          </w:tcPr>
          <w:p w14:paraId="6348123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Public Service Company of Colorado</w:t>
            </w:r>
          </w:p>
        </w:tc>
        <w:tc>
          <w:tcPr>
            <w:tcW w:w="3446" w:type="dxa"/>
          </w:tcPr>
          <w:p w14:paraId="5EEEE35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Forecasted test year, historic test year, proforma adjustments for major plant additions, tax depreciation.</w:t>
            </w:r>
          </w:p>
        </w:tc>
      </w:tr>
      <w:tr w:rsidR="00E2704A" w:rsidRPr="00E2704A" w14:paraId="18D8E76B" w14:textId="77777777" w:rsidTr="006F7E84">
        <w:trPr>
          <w:cantSplit/>
          <w:trHeight w:val="138"/>
        </w:trPr>
        <w:tc>
          <w:tcPr>
            <w:tcW w:w="646" w:type="dxa"/>
          </w:tcPr>
          <w:p w14:paraId="20F12EB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09/09</w:t>
            </w:r>
          </w:p>
        </w:tc>
        <w:tc>
          <w:tcPr>
            <w:tcW w:w="1352" w:type="dxa"/>
          </w:tcPr>
          <w:p w14:paraId="5F99114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6680-UR-117 Direct and Surrebuttal</w:t>
            </w:r>
          </w:p>
        </w:tc>
        <w:tc>
          <w:tcPr>
            <w:tcW w:w="981" w:type="dxa"/>
          </w:tcPr>
          <w:p w14:paraId="0E385D2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35AA04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w:t>
            </w:r>
          </w:p>
        </w:tc>
        <w:tc>
          <w:tcPr>
            <w:tcW w:w="1526" w:type="dxa"/>
          </w:tcPr>
          <w:p w14:paraId="66C26D1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4BE12F1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CWIP in rate base, deferral mitigation, payroll, capacity shutdowns, regulatory assets, rate of return.</w:t>
            </w:r>
          </w:p>
        </w:tc>
      </w:tr>
      <w:tr w:rsidR="00E2704A" w:rsidRPr="00E2704A" w14:paraId="516270B5" w14:textId="77777777" w:rsidTr="006F7E84">
        <w:trPr>
          <w:cantSplit/>
          <w:trHeight w:val="138"/>
        </w:trPr>
        <w:tc>
          <w:tcPr>
            <w:tcW w:w="646" w:type="dxa"/>
          </w:tcPr>
          <w:p w14:paraId="5432A7B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10/09</w:t>
            </w:r>
          </w:p>
        </w:tc>
        <w:tc>
          <w:tcPr>
            <w:tcW w:w="1352" w:type="dxa"/>
          </w:tcPr>
          <w:p w14:paraId="3659325C"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09A-415E                 Answer</w:t>
            </w:r>
          </w:p>
        </w:tc>
        <w:tc>
          <w:tcPr>
            <w:tcW w:w="981" w:type="dxa"/>
          </w:tcPr>
          <w:p w14:paraId="16EDB83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38C0995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Cripple Creek &amp; Victor Gold Mining Company, et al.</w:t>
            </w:r>
          </w:p>
        </w:tc>
        <w:tc>
          <w:tcPr>
            <w:tcW w:w="1526" w:type="dxa"/>
          </w:tcPr>
          <w:p w14:paraId="4FC7F23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Black Hills/CO Electric Utility Company</w:t>
            </w:r>
          </w:p>
        </w:tc>
        <w:tc>
          <w:tcPr>
            <w:tcW w:w="3446" w:type="dxa"/>
          </w:tcPr>
          <w:p w14:paraId="44A38CEE"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Cost prudence, cost sharing mechanism.</w:t>
            </w:r>
          </w:p>
        </w:tc>
      </w:tr>
      <w:tr w:rsidR="00E2704A" w:rsidRPr="00E2704A" w14:paraId="14A2C4E3" w14:textId="77777777" w:rsidTr="006F7E84">
        <w:trPr>
          <w:cantSplit/>
          <w:trHeight w:val="138"/>
        </w:trPr>
        <w:tc>
          <w:tcPr>
            <w:tcW w:w="646" w:type="dxa"/>
          </w:tcPr>
          <w:p w14:paraId="488ABF5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10/09</w:t>
            </w:r>
          </w:p>
        </w:tc>
        <w:tc>
          <w:tcPr>
            <w:tcW w:w="1352" w:type="dxa"/>
          </w:tcPr>
          <w:p w14:paraId="0DDA986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EL09-50</w:t>
            </w:r>
            <w:r w:rsidRPr="00E2704A">
              <w:rPr>
                <w:rFonts w:ascii="Arial Narrow" w:hAnsi="Arial Narrow"/>
                <w:sz w:val="17"/>
                <w:szCs w:val="17"/>
              </w:rPr>
              <w:br/>
              <w:t>Direct</w:t>
            </w:r>
          </w:p>
        </w:tc>
        <w:tc>
          <w:tcPr>
            <w:tcW w:w="981" w:type="dxa"/>
          </w:tcPr>
          <w:p w14:paraId="1614E18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A1C265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4F8E4C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3B6E6198"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Waterford 3 sale/leaseback accumulated deferred income taxes, Entergy System Agreement bandwidth remedy calculations.</w:t>
            </w:r>
          </w:p>
        </w:tc>
      </w:tr>
      <w:tr w:rsidR="00E2704A" w:rsidRPr="00E2704A" w14:paraId="37C5CF37" w14:textId="77777777" w:rsidTr="006F7E84">
        <w:trPr>
          <w:cantSplit/>
          <w:trHeight w:val="138"/>
        </w:trPr>
        <w:tc>
          <w:tcPr>
            <w:tcW w:w="646" w:type="dxa"/>
          </w:tcPr>
          <w:p w14:paraId="4367E29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10/09</w:t>
            </w:r>
          </w:p>
        </w:tc>
        <w:tc>
          <w:tcPr>
            <w:tcW w:w="1352" w:type="dxa"/>
          </w:tcPr>
          <w:p w14:paraId="036BFE6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2009-00329</w:t>
            </w:r>
          </w:p>
        </w:tc>
        <w:tc>
          <w:tcPr>
            <w:tcW w:w="981" w:type="dxa"/>
          </w:tcPr>
          <w:p w14:paraId="610B05C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EE8F5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4A30BC5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Louisville Gas and Electric Company, Kentucky Utilities Company</w:t>
            </w:r>
          </w:p>
        </w:tc>
        <w:tc>
          <w:tcPr>
            <w:tcW w:w="3446" w:type="dxa"/>
          </w:tcPr>
          <w:p w14:paraId="4AB5B3F6"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Trimble County 2 depreciation rates.</w:t>
            </w:r>
          </w:p>
        </w:tc>
      </w:tr>
      <w:tr w:rsidR="00E2704A" w:rsidRPr="00E2704A" w14:paraId="1944582C" w14:textId="77777777" w:rsidTr="006F7E84">
        <w:trPr>
          <w:cantSplit/>
          <w:trHeight w:val="138"/>
        </w:trPr>
        <w:tc>
          <w:tcPr>
            <w:tcW w:w="646" w:type="dxa"/>
          </w:tcPr>
          <w:p w14:paraId="3AAB4B9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12/09</w:t>
            </w:r>
          </w:p>
        </w:tc>
        <w:tc>
          <w:tcPr>
            <w:tcW w:w="1352" w:type="dxa"/>
          </w:tcPr>
          <w:p w14:paraId="587EEAAB"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PUE-2009-00030</w:t>
            </w:r>
          </w:p>
        </w:tc>
        <w:tc>
          <w:tcPr>
            <w:tcW w:w="981" w:type="dxa"/>
          </w:tcPr>
          <w:p w14:paraId="17FD78A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720AE3B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Old Dominion Committee for Fair Utility Rates</w:t>
            </w:r>
          </w:p>
        </w:tc>
        <w:tc>
          <w:tcPr>
            <w:tcW w:w="1526" w:type="dxa"/>
          </w:tcPr>
          <w:p w14:paraId="26CF4BD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Appalachian Power Company</w:t>
            </w:r>
          </w:p>
        </w:tc>
        <w:tc>
          <w:tcPr>
            <w:tcW w:w="3446" w:type="dxa"/>
          </w:tcPr>
          <w:p w14:paraId="799D0E8E"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Return on equity incentive.</w:t>
            </w:r>
          </w:p>
        </w:tc>
      </w:tr>
      <w:tr w:rsidR="00E2704A" w:rsidRPr="00E2704A" w14:paraId="54273A7B" w14:textId="77777777" w:rsidTr="006F7E84">
        <w:trPr>
          <w:cantSplit/>
          <w:trHeight w:val="138"/>
        </w:trPr>
        <w:tc>
          <w:tcPr>
            <w:tcW w:w="646" w:type="dxa"/>
          </w:tcPr>
          <w:p w14:paraId="6DF749C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12/09</w:t>
            </w:r>
          </w:p>
        </w:tc>
        <w:tc>
          <w:tcPr>
            <w:tcW w:w="1352" w:type="dxa"/>
          </w:tcPr>
          <w:p w14:paraId="42D54CA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ER09-1224</w:t>
            </w:r>
            <w:r w:rsidRPr="00E2704A">
              <w:rPr>
                <w:rFonts w:ascii="Arial Narrow" w:hAnsi="Arial Narrow"/>
                <w:sz w:val="17"/>
                <w:szCs w:val="17"/>
              </w:rPr>
              <w:br/>
            </w:r>
            <w:r w:rsidRPr="00E2704A">
              <w:rPr>
                <w:rFonts w:ascii="Arial Narrow" w:hAnsi="Arial Narrow"/>
                <w:spacing w:val="-2"/>
                <w:sz w:val="17"/>
              </w:rPr>
              <w:t>Direct</w:t>
            </w:r>
          </w:p>
        </w:tc>
        <w:tc>
          <w:tcPr>
            <w:tcW w:w="981" w:type="dxa"/>
          </w:tcPr>
          <w:p w14:paraId="0BEB617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6007CDA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66A5AD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592AA5C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Hypothetical versus actual costs, out of period</w:t>
            </w:r>
            <w:r w:rsidRPr="00E2704A">
              <w:rPr>
                <w:rFonts w:ascii="Arial Narrow" w:hAnsi="Arial Narrow"/>
                <w:spacing w:val="-2"/>
                <w:sz w:val="17"/>
              </w:rPr>
              <w:t xml:space="preserve"> costs, Spindletop deferred capital costs, Waterford 3 sale/leaseback ADIT.</w:t>
            </w:r>
          </w:p>
        </w:tc>
      </w:tr>
      <w:tr w:rsidR="00E2704A" w:rsidRPr="00E2704A" w14:paraId="71CFE914" w14:textId="77777777" w:rsidTr="006F7E84">
        <w:trPr>
          <w:cantSplit/>
          <w:trHeight w:val="138"/>
        </w:trPr>
        <w:tc>
          <w:tcPr>
            <w:tcW w:w="646" w:type="dxa"/>
          </w:tcPr>
          <w:p w14:paraId="7FFB636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01/10</w:t>
            </w:r>
          </w:p>
        </w:tc>
        <w:tc>
          <w:tcPr>
            <w:tcW w:w="1352" w:type="dxa"/>
          </w:tcPr>
          <w:p w14:paraId="6A22A8F6"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ER09-1224</w:t>
            </w:r>
            <w:r w:rsidRPr="00E2704A">
              <w:rPr>
                <w:rFonts w:ascii="Arial Narrow" w:hAnsi="Arial Narrow"/>
                <w:spacing w:val="-2"/>
                <w:sz w:val="17"/>
              </w:rPr>
              <w:t xml:space="preserve"> Cross-Answering</w:t>
            </w:r>
          </w:p>
        </w:tc>
        <w:tc>
          <w:tcPr>
            <w:tcW w:w="981" w:type="dxa"/>
          </w:tcPr>
          <w:p w14:paraId="4EB8C72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21BCD83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4BFA6E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2772952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Hypothetical versus actual costs, out of period</w:t>
            </w:r>
            <w:r w:rsidRPr="00E2704A">
              <w:rPr>
                <w:rFonts w:ascii="Arial Narrow" w:hAnsi="Arial Narrow"/>
                <w:spacing w:val="-2"/>
                <w:sz w:val="17"/>
              </w:rPr>
              <w:t xml:space="preserve"> costs, Spindletop deferred capital costs, Waterford 3 sale/leaseback ADIT.</w:t>
            </w:r>
          </w:p>
        </w:tc>
      </w:tr>
      <w:tr w:rsidR="00E2704A" w:rsidRPr="00E2704A" w14:paraId="2DB92AFF" w14:textId="77777777" w:rsidTr="006F7E84">
        <w:trPr>
          <w:cantSplit/>
          <w:trHeight w:val="138"/>
        </w:trPr>
        <w:tc>
          <w:tcPr>
            <w:tcW w:w="646" w:type="dxa"/>
          </w:tcPr>
          <w:p w14:paraId="502D9927"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01/10</w:t>
            </w:r>
          </w:p>
        </w:tc>
        <w:tc>
          <w:tcPr>
            <w:tcW w:w="1352" w:type="dxa"/>
          </w:tcPr>
          <w:p w14:paraId="005954CC"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pacing w:val="-2"/>
                <w:sz w:val="17"/>
              </w:rPr>
              <w:t>EL09-50</w:t>
            </w:r>
            <w:r w:rsidRPr="00E2704A">
              <w:rPr>
                <w:rFonts w:ascii="Arial Narrow" w:hAnsi="Arial Narrow"/>
                <w:spacing w:val="-2"/>
                <w:sz w:val="17"/>
              </w:rPr>
              <w:br/>
            </w:r>
            <w:r w:rsidRPr="00E2704A">
              <w:rPr>
                <w:rFonts w:ascii="Arial Narrow" w:hAnsi="Arial Narrow"/>
                <w:sz w:val="17"/>
                <w:szCs w:val="17"/>
              </w:rPr>
              <w:t>Rebuttal</w:t>
            </w:r>
          </w:p>
          <w:p w14:paraId="7E16D199"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Supplemental Rebuttal</w:t>
            </w:r>
          </w:p>
        </w:tc>
        <w:tc>
          <w:tcPr>
            <w:tcW w:w="981" w:type="dxa"/>
          </w:tcPr>
          <w:p w14:paraId="4C73E35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4E4E26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BCEA84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321A158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Waterford 3 sale/leaseback accumulated deferred income taxes, Entergy System Agreement bandwidth remedy calculations.</w:t>
            </w:r>
          </w:p>
        </w:tc>
      </w:tr>
      <w:tr w:rsidR="00E2704A" w:rsidRPr="00E2704A" w14:paraId="0938EDF6" w14:textId="77777777" w:rsidTr="006F7E84">
        <w:trPr>
          <w:cantSplit/>
          <w:trHeight w:val="138"/>
        </w:trPr>
        <w:tc>
          <w:tcPr>
            <w:tcW w:w="646" w:type="dxa"/>
          </w:tcPr>
          <w:p w14:paraId="33B346A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7FA9B86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z w:val="17"/>
                <w:szCs w:val="17"/>
              </w:rPr>
              <w:t>ER09-1224</w:t>
            </w:r>
            <w:r w:rsidRPr="00E2704A">
              <w:rPr>
                <w:rFonts w:ascii="Arial Narrow" w:hAnsi="Arial Narrow"/>
                <w:sz w:val="17"/>
                <w:szCs w:val="17"/>
              </w:rPr>
              <w:br/>
            </w:r>
            <w:r w:rsidRPr="00E2704A">
              <w:rPr>
                <w:rFonts w:ascii="Arial Narrow" w:hAnsi="Arial Narrow"/>
                <w:spacing w:val="-2"/>
                <w:sz w:val="17"/>
              </w:rPr>
              <w:t>Final</w:t>
            </w:r>
          </w:p>
        </w:tc>
        <w:tc>
          <w:tcPr>
            <w:tcW w:w="981" w:type="dxa"/>
          </w:tcPr>
          <w:p w14:paraId="2D1505F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A91A80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0E7ADD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330606A0"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Hypothetical versus actual costs, out of period</w:t>
            </w:r>
            <w:r w:rsidRPr="00E2704A">
              <w:rPr>
                <w:rFonts w:ascii="Arial Narrow" w:hAnsi="Arial Narrow"/>
                <w:spacing w:val="-2"/>
                <w:sz w:val="17"/>
              </w:rPr>
              <w:t xml:space="preserve"> costs, Spindletop deferred capital costs, Waterford 3 sale/leaseback ADIT.</w:t>
            </w:r>
          </w:p>
        </w:tc>
      </w:tr>
      <w:tr w:rsidR="00E2704A" w:rsidRPr="00E2704A" w14:paraId="77AB8566" w14:textId="77777777" w:rsidTr="006F7E84">
        <w:trPr>
          <w:cantSplit/>
          <w:trHeight w:val="138"/>
        </w:trPr>
        <w:tc>
          <w:tcPr>
            <w:tcW w:w="646" w:type="dxa"/>
          </w:tcPr>
          <w:p w14:paraId="680DB4E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70E301F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pacing w:val="-2"/>
                <w:sz w:val="17"/>
              </w:rPr>
              <w:t>30442</w:t>
            </w:r>
            <w:r w:rsidRPr="00E2704A">
              <w:rPr>
                <w:rFonts w:ascii="Arial Narrow" w:hAnsi="Arial Narrow"/>
                <w:spacing w:val="-2"/>
                <w:sz w:val="17"/>
              </w:rPr>
              <w:br/>
              <w:t>Wackerly-Kollen Panel</w:t>
            </w:r>
          </w:p>
        </w:tc>
        <w:tc>
          <w:tcPr>
            <w:tcW w:w="981" w:type="dxa"/>
          </w:tcPr>
          <w:p w14:paraId="4FD0974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1048AAE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Georgia Public Service Commission Staff</w:t>
            </w:r>
          </w:p>
        </w:tc>
        <w:tc>
          <w:tcPr>
            <w:tcW w:w="1526" w:type="dxa"/>
          </w:tcPr>
          <w:p w14:paraId="4ED1428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Atmos Energy Corporation</w:t>
            </w:r>
          </w:p>
        </w:tc>
        <w:tc>
          <w:tcPr>
            <w:tcW w:w="3446" w:type="dxa"/>
          </w:tcPr>
          <w:p w14:paraId="4CF1EA04"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pacing w:val="-2"/>
                <w:sz w:val="17"/>
              </w:rPr>
              <w:t>Revenue requirement issues.</w:t>
            </w:r>
          </w:p>
        </w:tc>
      </w:tr>
      <w:tr w:rsidR="00E2704A" w:rsidRPr="00E2704A" w14:paraId="0F436EEF" w14:textId="77777777" w:rsidTr="006F7E84">
        <w:trPr>
          <w:cantSplit/>
          <w:trHeight w:val="138"/>
        </w:trPr>
        <w:tc>
          <w:tcPr>
            <w:tcW w:w="646" w:type="dxa"/>
          </w:tcPr>
          <w:p w14:paraId="0A29941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7823F25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30442</w:t>
            </w:r>
            <w:r w:rsidRPr="00E2704A">
              <w:rPr>
                <w:rFonts w:ascii="Arial Narrow" w:hAnsi="Arial Narrow"/>
                <w:spacing w:val="-2"/>
                <w:sz w:val="17"/>
              </w:rPr>
              <w:br/>
              <w:t>McBride-Kollen Panel</w:t>
            </w:r>
          </w:p>
        </w:tc>
        <w:tc>
          <w:tcPr>
            <w:tcW w:w="981" w:type="dxa"/>
          </w:tcPr>
          <w:p w14:paraId="1614598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25BB88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266320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Corporation</w:t>
            </w:r>
          </w:p>
        </w:tc>
        <w:tc>
          <w:tcPr>
            <w:tcW w:w="3446" w:type="dxa"/>
          </w:tcPr>
          <w:p w14:paraId="43E3A52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Affiliate/division transactions, cost allocation, capital structure.</w:t>
            </w:r>
          </w:p>
        </w:tc>
      </w:tr>
      <w:tr w:rsidR="00E2704A" w:rsidRPr="00E2704A" w14:paraId="5E9C1B31" w14:textId="77777777" w:rsidTr="006F7E84">
        <w:trPr>
          <w:cantSplit/>
          <w:trHeight w:val="138"/>
        </w:trPr>
        <w:tc>
          <w:tcPr>
            <w:tcW w:w="646" w:type="dxa"/>
          </w:tcPr>
          <w:p w14:paraId="29038F4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089C897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2009-00353</w:t>
            </w:r>
          </w:p>
        </w:tc>
        <w:tc>
          <w:tcPr>
            <w:tcW w:w="981" w:type="dxa"/>
          </w:tcPr>
          <w:p w14:paraId="78513DB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FB97F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p w14:paraId="6A6BB1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4093E8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Company, Kentucky Utilities Company</w:t>
            </w:r>
          </w:p>
        </w:tc>
        <w:tc>
          <w:tcPr>
            <w:tcW w:w="3446" w:type="dxa"/>
          </w:tcPr>
          <w:p w14:paraId="053BB50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Ratemaking recovery of wind power purchased power agreements.</w:t>
            </w:r>
          </w:p>
        </w:tc>
      </w:tr>
      <w:tr w:rsidR="00E2704A" w:rsidRPr="00E2704A" w14:paraId="3FE05352" w14:textId="77777777" w:rsidTr="006F7E84">
        <w:trPr>
          <w:cantSplit/>
          <w:trHeight w:val="138"/>
        </w:trPr>
        <w:tc>
          <w:tcPr>
            <w:tcW w:w="646" w:type="dxa"/>
          </w:tcPr>
          <w:p w14:paraId="25CBFE3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03/10</w:t>
            </w:r>
          </w:p>
        </w:tc>
        <w:tc>
          <w:tcPr>
            <w:tcW w:w="1352" w:type="dxa"/>
          </w:tcPr>
          <w:p w14:paraId="1DE569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2009-00545</w:t>
            </w:r>
          </w:p>
        </w:tc>
        <w:tc>
          <w:tcPr>
            <w:tcW w:w="981" w:type="dxa"/>
          </w:tcPr>
          <w:p w14:paraId="0508E52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414B58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287E4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32609FD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Ratemaking recovery of wind power purchased power agreement.</w:t>
            </w:r>
          </w:p>
        </w:tc>
      </w:tr>
      <w:tr w:rsidR="00E2704A" w:rsidRPr="00E2704A" w14:paraId="0E0C2DDC" w14:textId="77777777" w:rsidTr="006F7E84">
        <w:trPr>
          <w:cantSplit/>
          <w:trHeight w:val="138"/>
        </w:trPr>
        <w:tc>
          <w:tcPr>
            <w:tcW w:w="646" w:type="dxa"/>
          </w:tcPr>
          <w:p w14:paraId="1BE9505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03/10</w:t>
            </w:r>
          </w:p>
        </w:tc>
        <w:tc>
          <w:tcPr>
            <w:tcW w:w="1352" w:type="dxa"/>
          </w:tcPr>
          <w:p w14:paraId="60BB4A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E015/GR-09-1151</w:t>
            </w:r>
          </w:p>
        </w:tc>
        <w:tc>
          <w:tcPr>
            <w:tcW w:w="981" w:type="dxa"/>
          </w:tcPr>
          <w:p w14:paraId="0C1F71F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MN</w:t>
            </w:r>
          </w:p>
        </w:tc>
        <w:tc>
          <w:tcPr>
            <w:tcW w:w="1885" w:type="dxa"/>
          </w:tcPr>
          <w:p w14:paraId="2D6448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Large Power Interveners</w:t>
            </w:r>
          </w:p>
        </w:tc>
        <w:tc>
          <w:tcPr>
            <w:tcW w:w="1526" w:type="dxa"/>
          </w:tcPr>
          <w:p w14:paraId="7B30F32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Minnesota Power</w:t>
            </w:r>
          </w:p>
        </w:tc>
        <w:tc>
          <w:tcPr>
            <w:tcW w:w="3446" w:type="dxa"/>
          </w:tcPr>
          <w:p w14:paraId="1FEE24F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 cost overruns on environmental retrofit project.</w:t>
            </w:r>
          </w:p>
        </w:tc>
      </w:tr>
      <w:tr w:rsidR="00E2704A" w:rsidRPr="00E2704A" w14:paraId="4E9BB150" w14:textId="77777777" w:rsidTr="006F7E84">
        <w:trPr>
          <w:cantSplit/>
          <w:trHeight w:val="138"/>
        </w:trPr>
        <w:tc>
          <w:tcPr>
            <w:tcW w:w="646" w:type="dxa"/>
          </w:tcPr>
          <w:p w14:paraId="0448118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04/10</w:t>
            </w:r>
          </w:p>
        </w:tc>
        <w:tc>
          <w:tcPr>
            <w:tcW w:w="1352" w:type="dxa"/>
          </w:tcPr>
          <w:p w14:paraId="5BD4981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2009-00459</w:t>
            </w:r>
          </w:p>
        </w:tc>
        <w:tc>
          <w:tcPr>
            <w:tcW w:w="981" w:type="dxa"/>
          </w:tcPr>
          <w:p w14:paraId="05DBB1D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841D5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09829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187EAC1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w:t>
            </w:r>
          </w:p>
        </w:tc>
      </w:tr>
      <w:tr w:rsidR="00E2704A" w:rsidRPr="00E2704A" w14:paraId="77ABE3CA" w14:textId="77777777" w:rsidTr="006F7E84">
        <w:trPr>
          <w:cantSplit/>
          <w:trHeight w:val="138"/>
        </w:trPr>
        <w:tc>
          <w:tcPr>
            <w:tcW w:w="646" w:type="dxa"/>
          </w:tcPr>
          <w:p w14:paraId="45EE193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04/10</w:t>
            </w:r>
          </w:p>
        </w:tc>
        <w:tc>
          <w:tcPr>
            <w:tcW w:w="1352" w:type="dxa"/>
          </w:tcPr>
          <w:p w14:paraId="5A49191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2009-00548, 2009-00549</w:t>
            </w:r>
          </w:p>
        </w:tc>
        <w:tc>
          <w:tcPr>
            <w:tcW w:w="981" w:type="dxa"/>
          </w:tcPr>
          <w:p w14:paraId="415421E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3A49A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CB941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Company, Louisville Gas and Electric Company</w:t>
            </w:r>
          </w:p>
        </w:tc>
        <w:tc>
          <w:tcPr>
            <w:tcW w:w="3446" w:type="dxa"/>
          </w:tcPr>
          <w:p w14:paraId="1A13763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w:t>
            </w:r>
          </w:p>
        </w:tc>
      </w:tr>
      <w:tr w:rsidR="00E2704A" w:rsidRPr="00E2704A" w14:paraId="4317FF39" w14:textId="77777777" w:rsidTr="006F7E84">
        <w:trPr>
          <w:cantSplit/>
          <w:trHeight w:val="138"/>
        </w:trPr>
        <w:tc>
          <w:tcPr>
            <w:tcW w:w="646" w:type="dxa"/>
          </w:tcPr>
          <w:p w14:paraId="184EB03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08/10</w:t>
            </w:r>
          </w:p>
        </w:tc>
        <w:tc>
          <w:tcPr>
            <w:tcW w:w="1352" w:type="dxa"/>
          </w:tcPr>
          <w:p w14:paraId="1DCB4DA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31647</w:t>
            </w:r>
          </w:p>
        </w:tc>
        <w:tc>
          <w:tcPr>
            <w:tcW w:w="981" w:type="dxa"/>
          </w:tcPr>
          <w:p w14:paraId="1B6EDC6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070B3C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552A6F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Company</w:t>
            </w:r>
          </w:p>
        </w:tc>
        <w:tc>
          <w:tcPr>
            <w:tcW w:w="3446" w:type="dxa"/>
          </w:tcPr>
          <w:p w14:paraId="580B430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and synergy savings issues.</w:t>
            </w:r>
          </w:p>
        </w:tc>
      </w:tr>
      <w:tr w:rsidR="00E2704A" w:rsidRPr="00E2704A" w14:paraId="7131EC83" w14:textId="77777777" w:rsidTr="006F7E84">
        <w:trPr>
          <w:cantSplit/>
          <w:trHeight w:val="138"/>
        </w:trPr>
        <w:tc>
          <w:tcPr>
            <w:tcW w:w="646" w:type="dxa"/>
          </w:tcPr>
          <w:p w14:paraId="0AA6FBB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08/10</w:t>
            </w:r>
          </w:p>
        </w:tc>
        <w:tc>
          <w:tcPr>
            <w:tcW w:w="1352" w:type="dxa"/>
          </w:tcPr>
          <w:p w14:paraId="43132BF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31647</w:t>
            </w:r>
            <w:r w:rsidRPr="00E2704A">
              <w:rPr>
                <w:rFonts w:ascii="Arial Narrow" w:hAnsi="Arial Narrow"/>
                <w:spacing w:val="-2"/>
                <w:sz w:val="17"/>
              </w:rPr>
              <w:br/>
              <w:t>Wackerly-Kollen Panel</w:t>
            </w:r>
          </w:p>
        </w:tc>
        <w:tc>
          <w:tcPr>
            <w:tcW w:w="981" w:type="dxa"/>
          </w:tcPr>
          <w:p w14:paraId="518A7B1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48A041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46F5DF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Company</w:t>
            </w:r>
          </w:p>
        </w:tc>
        <w:tc>
          <w:tcPr>
            <w:tcW w:w="3446" w:type="dxa"/>
          </w:tcPr>
          <w:p w14:paraId="6193766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 and Customer First program issues.</w:t>
            </w:r>
          </w:p>
        </w:tc>
      </w:tr>
      <w:tr w:rsidR="00E2704A" w:rsidRPr="00E2704A" w14:paraId="00F5C163" w14:textId="77777777" w:rsidTr="006F7E84">
        <w:trPr>
          <w:cantSplit/>
          <w:trHeight w:val="138"/>
        </w:trPr>
        <w:tc>
          <w:tcPr>
            <w:tcW w:w="646" w:type="dxa"/>
          </w:tcPr>
          <w:p w14:paraId="234B460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08/10</w:t>
            </w:r>
          </w:p>
        </w:tc>
        <w:tc>
          <w:tcPr>
            <w:tcW w:w="1352" w:type="dxa"/>
          </w:tcPr>
          <w:p w14:paraId="19CACF9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2010-00204</w:t>
            </w:r>
          </w:p>
        </w:tc>
        <w:tc>
          <w:tcPr>
            <w:tcW w:w="981" w:type="dxa"/>
          </w:tcPr>
          <w:p w14:paraId="1489B0A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14B2C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BE67E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Company, Kentucky Utilities Company</w:t>
            </w:r>
          </w:p>
        </w:tc>
        <w:tc>
          <w:tcPr>
            <w:tcW w:w="3446" w:type="dxa"/>
          </w:tcPr>
          <w:p w14:paraId="149DB35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PPL acquisition of E.ON U.S. (LG&amp;E and KU) conditions, acquisition savings, sharing deferral mechanism.</w:t>
            </w:r>
          </w:p>
        </w:tc>
      </w:tr>
      <w:tr w:rsidR="00E2704A" w:rsidRPr="00E2704A" w14:paraId="7ED6A705" w14:textId="77777777" w:rsidTr="006F7E84">
        <w:trPr>
          <w:cantSplit/>
          <w:trHeight w:val="138"/>
        </w:trPr>
        <w:tc>
          <w:tcPr>
            <w:tcW w:w="646" w:type="dxa"/>
          </w:tcPr>
          <w:p w14:paraId="6F08AFF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09/10</w:t>
            </w:r>
          </w:p>
        </w:tc>
        <w:tc>
          <w:tcPr>
            <w:tcW w:w="1352" w:type="dxa"/>
          </w:tcPr>
          <w:p w14:paraId="3B531E4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38339</w:t>
            </w:r>
            <w:r w:rsidRPr="00E2704A">
              <w:rPr>
                <w:rFonts w:ascii="Arial Narrow" w:hAnsi="Arial Narrow"/>
                <w:spacing w:val="-2"/>
                <w:sz w:val="17"/>
              </w:rPr>
              <w:br/>
              <w:t>Direct and</w:t>
            </w:r>
            <w:r w:rsidRPr="00E2704A">
              <w:rPr>
                <w:rFonts w:ascii="Arial Narrow" w:hAnsi="Arial Narrow"/>
                <w:spacing w:val="-2"/>
                <w:sz w:val="17"/>
              </w:rPr>
              <w:br/>
              <w:t>Cross-Rebuttal</w:t>
            </w:r>
          </w:p>
        </w:tc>
        <w:tc>
          <w:tcPr>
            <w:tcW w:w="981" w:type="dxa"/>
          </w:tcPr>
          <w:p w14:paraId="7EBE3C5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631D19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Coast Coalition of Cities</w:t>
            </w:r>
          </w:p>
        </w:tc>
        <w:tc>
          <w:tcPr>
            <w:tcW w:w="1526" w:type="dxa"/>
          </w:tcPr>
          <w:p w14:paraId="6E689D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3E5C87E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 including consolidated tax savings adjustment, incentive compensation FIN 48; AMS surcharge including roll-in to base rates; rate case expenses.</w:t>
            </w:r>
          </w:p>
        </w:tc>
      </w:tr>
      <w:tr w:rsidR="00E2704A" w:rsidRPr="00E2704A" w14:paraId="630A0620" w14:textId="77777777" w:rsidTr="006F7E84">
        <w:trPr>
          <w:cantSplit/>
          <w:trHeight w:val="138"/>
        </w:trPr>
        <w:tc>
          <w:tcPr>
            <w:tcW w:w="646" w:type="dxa"/>
          </w:tcPr>
          <w:p w14:paraId="0BD25F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09/10</w:t>
            </w:r>
          </w:p>
        </w:tc>
        <w:tc>
          <w:tcPr>
            <w:tcW w:w="1352" w:type="dxa"/>
          </w:tcPr>
          <w:p w14:paraId="20A8A4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EL10-55</w:t>
            </w:r>
          </w:p>
        </w:tc>
        <w:tc>
          <w:tcPr>
            <w:tcW w:w="981" w:type="dxa"/>
          </w:tcPr>
          <w:p w14:paraId="00B8BB4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49F51F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BC499B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szCs w:val="17"/>
              </w:rPr>
              <w:t>Entergy Services, Inc., Entergy Operating Cos</w:t>
            </w:r>
          </w:p>
        </w:tc>
        <w:tc>
          <w:tcPr>
            <w:tcW w:w="3446" w:type="dxa"/>
          </w:tcPr>
          <w:p w14:paraId="204A722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and expense input effects on System Agreement tariffs.</w:t>
            </w:r>
          </w:p>
        </w:tc>
      </w:tr>
      <w:tr w:rsidR="00E2704A" w:rsidRPr="00E2704A" w14:paraId="4D87DA19" w14:textId="77777777" w:rsidTr="006F7E84">
        <w:trPr>
          <w:cantSplit/>
          <w:trHeight w:val="138"/>
        </w:trPr>
        <w:tc>
          <w:tcPr>
            <w:tcW w:w="646" w:type="dxa"/>
          </w:tcPr>
          <w:p w14:paraId="1299F0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09/10</w:t>
            </w:r>
          </w:p>
        </w:tc>
        <w:tc>
          <w:tcPr>
            <w:tcW w:w="1352" w:type="dxa"/>
          </w:tcPr>
          <w:p w14:paraId="369F3C5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2010-00167</w:t>
            </w:r>
          </w:p>
        </w:tc>
        <w:tc>
          <w:tcPr>
            <w:tcW w:w="981" w:type="dxa"/>
          </w:tcPr>
          <w:p w14:paraId="15DBDC6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EA452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Gallatin Steel</w:t>
            </w:r>
          </w:p>
        </w:tc>
        <w:tc>
          <w:tcPr>
            <w:tcW w:w="1526" w:type="dxa"/>
          </w:tcPr>
          <w:p w14:paraId="71010A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szCs w:val="17"/>
              </w:rPr>
              <w:t>East Kentucky Power Cooperative, Inc.</w:t>
            </w:r>
          </w:p>
        </w:tc>
        <w:tc>
          <w:tcPr>
            <w:tcW w:w="3446" w:type="dxa"/>
          </w:tcPr>
          <w:p w14:paraId="4FF0375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05B185F" w14:textId="77777777" w:rsidTr="006F7E84">
        <w:trPr>
          <w:cantSplit/>
          <w:trHeight w:val="138"/>
        </w:trPr>
        <w:tc>
          <w:tcPr>
            <w:tcW w:w="646" w:type="dxa"/>
          </w:tcPr>
          <w:p w14:paraId="6FC6D4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09/10</w:t>
            </w:r>
          </w:p>
        </w:tc>
        <w:tc>
          <w:tcPr>
            <w:tcW w:w="1352" w:type="dxa"/>
          </w:tcPr>
          <w:p w14:paraId="39D660B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E Direct</w:t>
            </w:r>
          </w:p>
        </w:tc>
        <w:tc>
          <w:tcPr>
            <w:tcW w:w="981" w:type="dxa"/>
          </w:tcPr>
          <w:p w14:paraId="7049782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4D92DC3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1617DE0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2CACE85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audit: S02 allowance expense, variable O&amp;M expense, off-system sales margin sharing.</w:t>
            </w:r>
          </w:p>
        </w:tc>
      </w:tr>
      <w:tr w:rsidR="00E2704A" w:rsidRPr="00E2704A" w14:paraId="47FD5175" w14:textId="77777777" w:rsidTr="006F7E84">
        <w:trPr>
          <w:cantSplit/>
          <w:trHeight w:val="138"/>
        </w:trPr>
        <w:tc>
          <w:tcPr>
            <w:tcW w:w="646" w:type="dxa"/>
          </w:tcPr>
          <w:p w14:paraId="41C2AD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11/10</w:t>
            </w:r>
          </w:p>
        </w:tc>
        <w:tc>
          <w:tcPr>
            <w:tcW w:w="1352" w:type="dxa"/>
          </w:tcPr>
          <w:p w14:paraId="6479BDA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t>Rebuttal</w:t>
            </w:r>
          </w:p>
        </w:tc>
        <w:tc>
          <w:tcPr>
            <w:tcW w:w="981" w:type="dxa"/>
          </w:tcPr>
          <w:p w14:paraId="2D6DD45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6978B0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61FB6B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19B175B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audit: S02 allowance expense, variable O&amp;M expense, off-system sales margin sharing.</w:t>
            </w:r>
          </w:p>
        </w:tc>
      </w:tr>
      <w:tr w:rsidR="00E2704A" w:rsidRPr="00E2704A" w14:paraId="293E9D4C" w14:textId="77777777" w:rsidTr="006F7E84">
        <w:trPr>
          <w:cantSplit/>
          <w:trHeight w:val="138"/>
        </w:trPr>
        <w:tc>
          <w:tcPr>
            <w:tcW w:w="646" w:type="dxa"/>
          </w:tcPr>
          <w:p w14:paraId="5C2AD1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09/10</w:t>
            </w:r>
          </w:p>
        </w:tc>
        <w:tc>
          <w:tcPr>
            <w:tcW w:w="1352" w:type="dxa"/>
          </w:tcPr>
          <w:p w14:paraId="71C2F03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U-31351</w:t>
            </w:r>
          </w:p>
        </w:tc>
        <w:tc>
          <w:tcPr>
            <w:tcW w:w="981" w:type="dxa"/>
          </w:tcPr>
          <w:p w14:paraId="5E87614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AAAAF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11377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 and Valley Electric Membership Cooperative</w:t>
            </w:r>
          </w:p>
        </w:tc>
        <w:tc>
          <w:tcPr>
            <w:tcW w:w="3446" w:type="dxa"/>
          </w:tcPr>
          <w:p w14:paraId="72EDD62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Sale of Valley assets to SWEPCO and dissolution of Valley.</w:t>
            </w:r>
          </w:p>
        </w:tc>
      </w:tr>
      <w:tr w:rsidR="00E2704A" w:rsidRPr="00E2704A" w14:paraId="01C21786" w14:textId="77777777" w:rsidTr="006F7E84">
        <w:trPr>
          <w:cantSplit/>
          <w:trHeight w:val="138"/>
        </w:trPr>
        <w:tc>
          <w:tcPr>
            <w:tcW w:w="646" w:type="dxa"/>
          </w:tcPr>
          <w:p w14:paraId="622526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10/10</w:t>
            </w:r>
          </w:p>
        </w:tc>
        <w:tc>
          <w:tcPr>
            <w:tcW w:w="1352" w:type="dxa"/>
          </w:tcPr>
          <w:p w14:paraId="463E32C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10-1261-EL-UNC</w:t>
            </w:r>
          </w:p>
        </w:tc>
        <w:tc>
          <w:tcPr>
            <w:tcW w:w="981" w:type="dxa"/>
          </w:tcPr>
          <w:p w14:paraId="5B2FBAF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1245D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OCC, Ohio Manufacturers Association, Ohio Energy Group, Ohio Hospital Association, Appalachian Peace and Justice Network</w:t>
            </w:r>
          </w:p>
        </w:tc>
        <w:tc>
          <w:tcPr>
            <w:tcW w:w="1526" w:type="dxa"/>
          </w:tcPr>
          <w:p w14:paraId="7B1305A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Columbus Southern Power Company</w:t>
            </w:r>
          </w:p>
        </w:tc>
        <w:tc>
          <w:tcPr>
            <w:tcW w:w="3446" w:type="dxa"/>
          </w:tcPr>
          <w:p w14:paraId="23CCC58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Significantly excessive earnings test.</w:t>
            </w:r>
          </w:p>
        </w:tc>
      </w:tr>
      <w:tr w:rsidR="00E2704A" w:rsidRPr="00E2704A" w14:paraId="0DA36355" w14:textId="77777777" w:rsidTr="006F7E84">
        <w:trPr>
          <w:cantSplit/>
          <w:trHeight w:val="138"/>
        </w:trPr>
        <w:tc>
          <w:tcPr>
            <w:tcW w:w="646" w:type="dxa"/>
          </w:tcPr>
          <w:p w14:paraId="0E0D16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10/10</w:t>
            </w:r>
          </w:p>
        </w:tc>
        <w:tc>
          <w:tcPr>
            <w:tcW w:w="1352" w:type="dxa"/>
          </w:tcPr>
          <w:p w14:paraId="2724BD1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10-0713-E-PC</w:t>
            </w:r>
          </w:p>
        </w:tc>
        <w:tc>
          <w:tcPr>
            <w:tcW w:w="981" w:type="dxa"/>
          </w:tcPr>
          <w:p w14:paraId="4775DEC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0FEFB1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7975E96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Monongahela Power Company, Potomac Edison Power Company</w:t>
            </w:r>
          </w:p>
        </w:tc>
        <w:tc>
          <w:tcPr>
            <w:tcW w:w="3446" w:type="dxa"/>
          </w:tcPr>
          <w:p w14:paraId="3B88E41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of First Energy and Allegheny Energy.</w:t>
            </w:r>
          </w:p>
        </w:tc>
      </w:tr>
      <w:tr w:rsidR="00E2704A" w:rsidRPr="00E2704A" w14:paraId="0F64E480" w14:textId="77777777" w:rsidTr="006F7E84">
        <w:trPr>
          <w:cantSplit/>
          <w:trHeight w:val="138"/>
        </w:trPr>
        <w:tc>
          <w:tcPr>
            <w:tcW w:w="646" w:type="dxa"/>
          </w:tcPr>
          <w:p w14:paraId="50267B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10/10</w:t>
            </w:r>
          </w:p>
        </w:tc>
        <w:tc>
          <w:tcPr>
            <w:tcW w:w="1352" w:type="dxa"/>
          </w:tcPr>
          <w:p w14:paraId="6F6E5C2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F</w:t>
            </w:r>
            <w:r w:rsidRPr="00E2704A">
              <w:rPr>
                <w:rFonts w:ascii="Arial Narrow" w:hAnsi="Arial Narrow"/>
                <w:spacing w:val="-2"/>
                <w:sz w:val="17"/>
              </w:rPr>
              <w:br/>
              <w:t>Direct</w:t>
            </w:r>
          </w:p>
        </w:tc>
        <w:tc>
          <w:tcPr>
            <w:tcW w:w="981" w:type="dxa"/>
          </w:tcPr>
          <w:p w14:paraId="77D2A24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66A7802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Staff </w:t>
            </w:r>
          </w:p>
        </w:tc>
        <w:tc>
          <w:tcPr>
            <w:tcW w:w="1526" w:type="dxa"/>
          </w:tcPr>
          <w:p w14:paraId="42EBA78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658737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AFUDC adjustments in Formula Rate Plan.</w:t>
            </w:r>
          </w:p>
        </w:tc>
      </w:tr>
      <w:tr w:rsidR="00E2704A" w:rsidRPr="00E2704A" w14:paraId="580DE118" w14:textId="77777777" w:rsidTr="006F7E84">
        <w:trPr>
          <w:cantSplit/>
          <w:trHeight w:val="138"/>
        </w:trPr>
        <w:tc>
          <w:tcPr>
            <w:tcW w:w="646" w:type="dxa"/>
          </w:tcPr>
          <w:p w14:paraId="2C9ECE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11/10</w:t>
            </w:r>
          </w:p>
        </w:tc>
        <w:tc>
          <w:tcPr>
            <w:tcW w:w="1352" w:type="dxa"/>
          </w:tcPr>
          <w:p w14:paraId="63753E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EL10-55</w:t>
            </w:r>
            <w:r w:rsidRPr="00E2704A">
              <w:rPr>
                <w:rFonts w:ascii="Arial Narrow" w:hAnsi="Arial Narrow"/>
                <w:spacing w:val="-2"/>
                <w:sz w:val="17"/>
              </w:rPr>
              <w:br/>
              <w:t>Rebuttal</w:t>
            </w:r>
          </w:p>
        </w:tc>
        <w:tc>
          <w:tcPr>
            <w:tcW w:w="981" w:type="dxa"/>
          </w:tcPr>
          <w:p w14:paraId="23E8BDC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2C46D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4969BA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Operating Cos</w:t>
            </w:r>
          </w:p>
        </w:tc>
        <w:tc>
          <w:tcPr>
            <w:tcW w:w="3446" w:type="dxa"/>
          </w:tcPr>
          <w:p w14:paraId="10DF0D4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and expense input effects on System Agreement tariffs.</w:t>
            </w:r>
          </w:p>
        </w:tc>
      </w:tr>
      <w:tr w:rsidR="00E2704A" w:rsidRPr="00E2704A" w14:paraId="762F5EC1" w14:textId="77777777" w:rsidTr="006F7E84">
        <w:trPr>
          <w:cantSplit/>
          <w:trHeight w:val="138"/>
        </w:trPr>
        <w:tc>
          <w:tcPr>
            <w:tcW w:w="646" w:type="dxa"/>
          </w:tcPr>
          <w:p w14:paraId="278130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12/10</w:t>
            </w:r>
          </w:p>
        </w:tc>
        <w:tc>
          <w:tcPr>
            <w:tcW w:w="1352" w:type="dxa"/>
          </w:tcPr>
          <w:p w14:paraId="222711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ER10-1350</w:t>
            </w:r>
            <w:r w:rsidRPr="00E2704A">
              <w:rPr>
                <w:rFonts w:ascii="Arial Narrow" w:hAnsi="Arial Narrow"/>
                <w:spacing w:val="-2"/>
                <w:sz w:val="17"/>
              </w:rPr>
              <w:br/>
              <w:t>Direct</w:t>
            </w:r>
          </w:p>
        </w:tc>
        <w:tc>
          <w:tcPr>
            <w:tcW w:w="981" w:type="dxa"/>
          </w:tcPr>
          <w:p w14:paraId="4FD09A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0B303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E97152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Operating Cos</w:t>
            </w:r>
          </w:p>
        </w:tc>
        <w:tc>
          <w:tcPr>
            <w:tcW w:w="3446" w:type="dxa"/>
          </w:tcPr>
          <w:p w14:paraId="45129D7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lease amortization, ADIT, and fuel inventory effects on System Agreement tariffs.</w:t>
            </w:r>
          </w:p>
        </w:tc>
      </w:tr>
      <w:tr w:rsidR="00E2704A" w:rsidRPr="00E2704A" w14:paraId="40772E6E" w14:textId="77777777" w:rsidTr="006F7E84">
        <w:trPr>
          <w:cantSplit/>
          <w:trHeight w:val="138"/>
        </w:trPr>
        <w:tc>
          <w:tcPr>
            <w:tcW w:w="646" w:type="dxa"/>
          </w:tcPr>
          <w:p w14:paraId="1252F6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01/11</w:t>
            </w:r>
          </w:p>
        </w:tc>
        <w:tc>
          <w:tcPr>
            <w:tcW w:w="1352" w:type="dxa"/>
          </w:tcPr>
          <w:p w14:paraId="13C24F7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ER10-1350</w:t>
            </w:r>
            <w:r w:rsidRPr="00E2704A">
              <w:rPr>
                <w:rFonts w:ascii="Arial Narrow" w:hAnsi="Arial Narrow"/>
                <w:spacing w:val="-2"/>
                <w:sz w:val="17"/>
              </w:rPr>
              <w:br/>
              <w:t>Cross-Answering</w:t>
            </w:r>
          </w:p>
        </w:tc>
        <w:tc>
          <w:tcPr>
            <w:tcW w:w="981" w:type="dxa"/>
          </w:tcPr>
          <w:p w14:paraId="207031F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0B3AD7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B63AD9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Operating Cos</w:t>
            </w:r>
          </w:p>
        </w:tc>
        <w:tc>
          <w:tcPr>
            <w:tcW w:w="3446" w:type="dxa"/>
          </w:tcPr>
          <w:p w14:paraId="6A0798A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lease amortization, ADIT, and fuel inventory effects on System Agreement tariffs.</w:t>
            </w:r>
          </w:p>
        </w:tc>
      </w:tr>
      <w:tr w:rsidR="00E2704A" w:rsidRPr="00E2704A" w14:paraId="39568430" w14:textId="77777777" w:rsidTr="006F7E84">
        <w:trPr>
          <w:cantSplit/>
          <w:trHeight w:val="138"/>
        </w:trPr>
        <w:tc>
          <w:tcPr>
            <w:tcW w:w="646" w:type="dxa"/>
          </w:tcPr>
          <w:p w14:paraId="373D18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03/11</w:t>
            </w:r>
            <w:r w:rsidRPr="00E2704A">
              <w:rPr>
                <w:rFonts w:ascii="Arial Narrow" w:hAnsi="Arial Narrow"/>
                <w:spacing w:val="-2"/>
                <w:sz w:val="17"/>
              </w:rPr>
              <w:br/>
            </w:r>
            <w:r w:rsidRPr="00E2704A">
              <w:rPr>
                <w:rFonts w:ascii="Arial Narrow" w:hAnsi="Arial Narrow"/>
                <w:spacing w:val="-2"/>
                <w:sz w:val="17"/>
              </w:rPr>
              <w:br/>
              <w:t>04/11</w:t>
            </w:r>
          </w:p>
        </w:tc>
        <w:tc>
          <w:tcPr>
            <w:tcW w:w="1352" w:type="dxa"/>
          </w:tcPr>
          <w:p w14:paraId="3DF1928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ER10-2001</w:t>
            </w:r>
            <w:r w:rsidRPr="00E2704A">
              <w:rPr>
                <w:rFonts w:ascii="Arial Narrow" w:hAnsi="Arial Narrow"/>
                <w:spacing w:val="-2"/>
                <w:sz w:val="17"/>
              </w:rPr>
              <w:br/>
              <w:t>Direct</w:t>
            </w:r>
            <w:r w:rsidRPr="00E2704A">
              <w:rPr>
                <w:rFonts w:ascii="Arial Narrow" w:hAnsi="Arial Narrow"/>
                <w:spacing w:val="-2"/>
                <w:sz w:val="17"/>
              </w:rPr>
              <w:br/>
              <w:t>Cross-Answering</w:t>
            </w:r>
          </w:p>
        </w:tc>
        <w:tc>
          <w:tcPr>
            <w:tcW w:w="981" w:type="dxa"/>
          </w:tcPr>
          <w:p w14:paraId="778E8CB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2B872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8FDA5B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Arkansas, Inc.</w:t>
            </w:r>
          </w:p>
        </w:tc>
        <w:tc>
          <w:tcPr>
            <w:tcW w:w="3446" w:type="dxa"/>
          </w:tcPr>
          <w:p w14:paraId="65CB0A4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EAI depreciation rates.</w:t>
            </w:r>
          </w:p>
        </w:tc>
      </w:tr>
      <w:tr w:rsidR="00E2704A" w:rsidRPr="00E2704A" w14:paraId="60F0427F" w14:textId="77777777" w:rsidTr="006F7E84">
        <w:trPr>
          <w:cantSplit/>
          <w:trHeight w:val="138"/>
        </w:trPr>
        <w:tc>
          <w:tcPr>
            <w:tcW w:w="646" w:type="dxa"/>
          </w:tcPr>
          <w:p w14:paraId="4719ED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04/11</w:t>
            </w:r>
          </w:p>
        </w:tc>
        <w:tc>
          <w:tcPr>
            <w:tcW w:w="1352" w:type="dxa"/>
          </w:tcPr>
          <w:p w14:paraId="48CB165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E</w:t>
            </w:r>
          </w:p>
        </w:tc>
        <w:tc>
          <w:tcPr>
            <w:tcW w:w="981" w:type="dxa"/>
          </w:tcPr>
          <w:p w14:paraId="3224D9E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4AC751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B80F26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7CE10E5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Settlement, incl resolution of S02 allowance expense, var O&amp;M expense, sharing of OSS margins.</w:t>
            </w:r>
          </w:p>
        </w:tc>
      </w:tr>
      <w:tr w:rsidR="00E2704A" w:rsidRPr="00E2704A" w14:paraId="3E04E91C" w14:textId="77777777" w:rsidTr="006F7E84">
        <w:trPr>
          <w:cantSplit/>
          <w:trHeight w:val="138"/>
        </w:trPr>
        <w:tc>
          <w:tcPr>
            <w:tcW w:w="646" w:type="dxa"/>
          </w:tcPr>
          <w:p w14:paraId="7C33FE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04/11</w:t>
            </w:r>
            <w:r w:rsidRPr="00E2704A">
              <w:rPr>
                <w:rFonts w:ascii="Arial Narrow" w:hAnsi="Arial Narrow"/>
                <w:spacing w:val="-2"/>
                <w:sz w:val="17"/>
              </w:rPr>
              <w:br/>
            </w:r>
            <w:r w:rsidRPr="00E2704A">
              <w:rPr>
                <w:rFonts w:ascii="Arial Narrow" w:hAnsi="Arial Narrow"/>
                <w:spacing w:val="-2"/>
                <w:sz w:val="17"/>
              </w:rPr>
              <w:br/>
              <w:t>05/11</w:t>
            </w:r>
          </w:p>
        </w:tc>
        <w:tc>
          <w:tcPr>
            <w:tcW w:w="1352" w:type="dxa"/>
          </w:tcPr>
          <w:p w14:paraId="71A99C8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38306</w:t>
            </w:r>
            <w:r w:rsidRPr="00E2704A">
              <w:rPr>
                <w:rFonts w:ascii="Arial Narrow" w:hAnsi="Arial Narrow"/>
                <w:spacing w:val="-2"/>
                <w:sz w:val="17"/>
              </w:rPr>
              <w:br/>
              <w:t>Direct</w:t>
            </w:r>
            <w:r w:rsidRPr="00E2704A">
              <w:rPr>
                <w:rFonts w:ascii="Arial Narrow" w:hAnsi="Arial Narrow"/>
                <w:spacing w:val="-2"/>
                <w:sz w:val="17"/>
              </w:rPr>
              <w:br/>
              <w:t>Suppl Direct</w:t>
            </w:r>
          </w:p>
        </w:tc>
        <w:tc>
          <w:tcPr>
            <w:tcW w:w="981" w:type="dxa"/>
          </w:tcPr>
          <w:p w14:paraId="12E6747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2E0E73C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Cities Served by </w:t>
            </w:r>
            <w:r w:rsidRPr="00E2704A">
              <w:rPr>
                <w:rFonts w:ascii="Arial Narrow" w:hAnsi="Arial Narrow"/>
                <w:sz w:val="17"/>
                <w:szCs w:val="17"/>
              </w:rPr>
              <w:t>Texas-New Mexico Power Company</w:t>
            </w:r>
          </w:p>
        </w:tc>
        <w:tc>
          <w:tcPr>
            <w:tcW w:w="1526" w:type="dxa"/>
          </w:tcPr>
          <w:p w14:paraId="7B7BCF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Texas-New Mexico Power Company</w:t>
            </w:r>
          </w:p>
        </w:tc>
        <w:tc>
          <w:tcPr>
            <w:tcW w:w="3446" w:type="dxa"/>
          </w:tcPr>
          <w:p w14:paraId="57DC6B1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AMS deployment plan, AMS Surcharge, rate case expenses.</w:t>
            </w:r>
          </w:p>
        </w:tc>
      </w:tr>
      <w:tr w:rsidR="00E2704A" w:rsidRPr="00E2704A" w14:paraId="07AF6056" w14:textId="77777777" w:rsidTr="006F7E84">
        <w:trPr>
          <w:cantSplit/>
          <w:trHeight w:val="138"/>
        </w:trPr>
        <w:tc>
          <w:tcPr>
            <w:tcW w:w="646" w:type="dxa"/>
          </w:tcPr>
          <w:p w14:paraId="5D6FA0E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05/11</w:t>
            </w:r>
          </w:p>
        </w:tc>
        <w:tc>
          <w:tcPr>
            <w:tcW w:w="1352" w:type="dxa"/>
          </w:tcPr>
          <w:p w14:paraId="1E7C8D9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11-0274-E-GI</w:t>
            </w:r>
          </w:p>
        </w:tc>
        <w:tc>
          <w:tcPr>
            <w:tcW w:w="981" w:type="dxa"/>
          </w:tcPr>
          <w:p w14:paraId="2B4FD0B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3007AD1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West Virginia Energy Users Group</w:t>
            </w:r>
          </w:p>
        </w:tc>
        <w:tc>
          <w:tcPr>
            <w:tcW w:w="1526" w:type="dxa"/>
          </w:tcPr>
          <w:p w14:paraId="318726D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Appalachian Power Company, Wheeling Power Company</w:t>
            </w:r>
          </w:p>
        </w:tc>
        <w:tc>
          <w:tcPr>
            <w:tcW w:w="3446" w:type="dxa"/>
          </w:tcPr>
          <w:p w14:paraId="28E8D7E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Deferral recovery phase-in, construction surcharge.</w:t>
            </w:r>
          </w:p>
        </w:tc>
      </w:tr>
      <w:tr w:rsidR="00E2704A" w:rsidRPr="00E2704A" w14:paraId="486B7C12" w14:textId="77777777" w:rsidTr="006F7E84">
        <w:trPr>
          <w:cantSplit/>
          <w:trHeight w:val="138"/>
        </w:trPr>
        <w:tc>
          <w:tcPr>
            <w:tcW w:w="646" w:type="dxa"/>
          </w:tcPr>
          <w:p w14:paraId="6E0F65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05/11</w:t>
            </w:r>
          </w:p>
        </w:tc>
        <w:tc>
          <w:tcPr>
            <w:tcW w:w="1352" w:type="dxa"/>
          </w:tcPr>
          <w:p w14:paraId="5FA9A0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2011-00036</w:t>
            </w:r>
          </w:p>
        </w:tc>
        <w:tc>
          <w:tcPr>
            <w:tcW w:w="981" w:type="dxa"/>
          </w:tcPr>
          <w:p w14:paraId="0989D0E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720FDC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7B3669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Big Rivers Electric Corp.</w:t>
            </w:r>
          </w:p>
        </w:tc>
        <w:tc>
          <w:tcPr>
            <w:tcW w:w="3446" w:type="dxa"/>
          </w:tcPr>
          <w:p w14:paraId="5872D53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1F187877" w14:textId="77777777" w:rsidTr="006F7E84">
        <w:trPr>
          <w:cantSplit/>
          <w:trHeight w:val="138"/>
        </w:trPr>
        <w:tc>
          <w:tcPr>
            <w:tcW w:w="646" w:type="dxa"/>
          </w:tcPr>
          <w:p w14:paraId="5E83A2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06/11</w:t>
            </w:r>
          </w:p>
        </w:tc>
        <w:tc>
          <w:tcPr>
            <w:tcW w:w="1352" w:type="dxa"/>
          </w:tcPr>
          <w:p w14:paraId="7AFDA17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29849</w:t>
            </w:r>
          </w:p>
        </w:tc>
        <w:tc>
          <w:tcPr>
            <w:tcW w:w="981" w:type="dxa"/>
          </w:tcPr>
          <w:p w14:paraId="6F27A54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5EFC48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0F844FC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Power Company</w:t>
            </w:r>
          </w:p>
        </w:tc>
        <w:tc>
          <w:tcPr>
            <w:tcW w:w="3446" w:type="dxa"/>
          </w:tcPr>
          <w:p w14:paraId="61F56B0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Accounting issues related to Vogtle risk-sharing mechanism.</w:t>
            </w:r>
          </w:p>
        </w:tc>
      </w:tr>
      <w:tr w:rsidR="00E2704A" w:rsidRPr="00E2704A" w14:paraId="6ABDBA11" w14:textId="77777777" w:rsidTr="006F7E84">
        <w:trPr>
          <w:cantSplit/>
          <w:trHeight w:val="138"/>
        </w:trPr>
        <w:tc>
          <w:tcPr>
            <w:tcW w:w="646" w:type="dxa"/>
          </w:tcPr>
          <w:p w14:paraId="08D21D3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07/11</w:t>
            </w:r>
          </w:p>
        </w:tc>
        <w:tc>
          <w:tcPr>
            <w:tcW w:w="1352" w:type="dxa"/>
          </w:tcPr>
          <w:p w14:paraId="7FB6778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ER11-2161</w:t>
            </w:r>
            <w:r w:rsidRPr="00E2704A">
              <w:rPr>
                <w:rFonts w:ascii="Arial Narrow" w:hAnsi="Arial Narrow"/>
                <w:spacing w:val="-2"/>
                <w:sz w:val="17"/>
              </w:rPr>
              <w:br/>
              <w:t>Direct and</w:t>
            </w:r>
            <w:r w:rsidRPr="00E2704A">
              <w:rPr>
                <w:rFonts w:ascii="Arial Narrow" w:hAnsi="Arial Narrow"/>
                <w:spacing w:val="-2"/>
                <w:sz w:val="17"/>
              </w:rPr>
              <w:br/>
              <w:t>Answering</w:t>
            </w:r>
          </w:p>
        </w:tc>
        <w:tc>
          <w:tcPr>
            <w:tcW w:w="981" w:type="dxa"/>
          </w:tcPr>
          <w:p w14:paraId="16136B2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02018D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10A80AD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Entergy Texas, Inc.</w:t>
            </w:r>
          </w:p>
        </w:tc>
        <w:tc>
          <w:tcPr>
            <w:tcW w:w="3446" w:type="dxa"/>
          </w:tcPr>
          <w:p w14:paraId="19B5B3C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ETI depreciation rates; accounting issues.</w:t>
            </w:r>
          </w:p>
        </w:tc>
      </w:tr>
      <w:tr w:rsidR="00E2704A" w:rsidRPr="00E2704A" w14:paraId="585310CC" w14:textId="77777777" w:rsidTr="006F7E84">
        <w:trPr>
          <w:cantSplit/>
          <w:trHeight w:val="138"/>
        </w:trPr>
        <w:tc>
          <w:tcPr>
            <w:tcW w:w="646" w:type="dxa"/>
          </w:tcPr>
          <w:p w14:paraId="0B981E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07/11</w:t>
            </w:r>
          </w:p>
        </w:tc>
        <w:tc>
          <w:tcPr>
            <w:tcW w:w="1352" w:type="dxa"/>
          </w:tcPr>
          <w:p w14:paraId="65E6600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PUE-2011-00027</w:t>
            </w:r>
          </w:p>
        </w:tc>
        <w:tc>
          <w:tcPr>
            <w:tcW w:w="981" w:type="dxa"/>
          </w:tcPr>
          <w:p w14:paraId="51FDE94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14EACC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Committee for Fair Utility Rates</w:t>
            </w:r>
          </w:p>
        </w:tc>
        <w:tc>
          <w:tcPr>
            <w:tcW w:w="1526" w:type="dxa"/>
          </w:tcPr>
          <w:p w14:paraId="0EC4067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Virginia Electric and Power Company</w:t>
            </w:r>
          </w:p>
        </w:tc>
        <w:tc>
          <w:tcPr>
            <w:tcW w:w="3446" w:type="dxa"/>
          </w:tcPr>
          <w:p w14:paraId="1139252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Return on equity performance incentive.</w:t>
            </w:r>
          </w:p>
        </w:tc>
      </w:tr>
      <w:tr w:rsidR="00E2704A" w:rsidRPr="00E2704A" w14:paraId="53B16620" w14:textId="77777777" w:rsidTr="006F7E84">
        <w:trPr>
          <w:cantSplit/>
          <w:trHeight w:val="138"/>
        </w:trPr>
        <w:tc>
          <w:tcPr>
            <w:tcW w:w="646" w:type="dxa"/>
          </w:tcPr>
          <w:p w14:paraId="05B854D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07/11</w:t>
            </w:r>
          </w:p>
        </w:tc>
        <w:tc>
          <w:tcPr>
            <w:tcW w:w="1352" w:type="dxa"/>
          </w:tcPr>
          <w:p w14:paraId="0B9B0004"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11-346-EL-SSO</w:t>
            </w:r>
            <w:r w:rsidRPr="00AF569C">
              <w:rPr>
                <w:rFonts w:ascii="Arial Narrow" w:hAnsi="Arial Narrow"/>
                <w:spacing w:val="-2"/>
                <w:sz w:val="17"/>
                <w:lang w:val="es-US"/>
              </w:rPr>
              <w:br/>
              <w:t>11-348-EL-SSO</w:t>
            </w:r>
            <w:r w:rsidRPr="00AF569C">
              <w:rPr>
                <w:rFonts w:ascii="Arial Narrow" w:hAnsi="Arial Narrow"/>
                <w:spacing w:val="-2"/>
                <w:sz w:val="17"/>
                <w:lang w:val="es-US"/>
              </w:rPr>
              <w:br/>
              <w:t>11-349-EL-AAM</w:t>
            </w:r>
            <w:r w:rsidRPr="00AF569C">
              <w:rPr>
                <w:rFonts w:ascii="Arial Narrow" w:hAnsi="Arial Narrow"/>
                <w:spacing w:val="-2"/>
                <w:sz w:val="17"/>
                <w:lang w:val="es-US"/>
              </w:rPr>
              <w:br/>
              <w:t>11-350-EL-AAM</w:t>
            </w:r>
          </w:p>
        </w:tc>
        <w:tc>
          <w:tcPr>
            <w:tcW w:w="981" w:type="dxa"/>
          </w:tcPr>
          <w:p w14:paraId="545C595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5DD42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4453539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AEP-OH</w:t>
            </w:r>
          </w:p>
        </w:tc>
        <w:tc>
          <w:tcPr>
            <w:tcW w:w="3446" w:type="dxa"/>
          </w:tcPr>
          <w:p w14:paraId="4BBAADF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Equity Stabilization Incentive Plan; actual earned returns; ADIT offsets in riders.</w:t>
            </w:r>
          </w:p>
        </w:tc>
      </w:tr>
      <w:tr w:rsidR="00E2704A" w:rsidRPr="00E2704A" w14:paraId="673DF337" w14:textId="77777777" w:rsidTr="006F7E84">
        <w:trPr>
          <w:cantSplit/>
          <w:trHeight w:val="138"/>
        </w:trPr>
        <w:tc>
          <w:tcPr>
            <w:tcW w:w="646" w:type="dxa"/>
          </w:tcPr>
          <w:p w14:paraId="57A7C1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08/11</w:t>
            </w:r>
          </w:p>
        </w:tc>
        <w:tc>
          <w:tcPr>
            <w:tcW w:w="1352" w:type="dxa"/>
          </w:tcPr>
          <w:p w14:paraId="59BED5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F</w:t>
            </w:r>
            <w:r w:rsidRPr="00E2704A">
              <w:rPr>
                <w:rFonts w:ascii="Arial Narrow" w:hAnsi="Arial Narrow"/>
                <w:spacing w:val="-2"/>
                <w:sz w:val="17"/>
              </w:rPr>
              <w:br/>
              <w:t>Rebuttal</w:t>
            </w:r>
          </w:p>
        </w:tc>
        <w:tc>
          <w:tcPr>
            <w:tcW w:w="981" w:type="dxa"/>
          </w:tcPr>
          <w:p w14:paraId="090AE78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2613B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7328B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1930266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and service lives; AFUDC adjustments.</w:t>
            </w:r>
          </w:p>
        </w:tc>
      </w:tr>
      <w:tr w:rsidR="00E2704A" w:rsidRPr="00E2704A" w14:paraId="024E5F98" w14:textId="77777777" w:rsidTr="006F7E84">
        <w:trPr>
          <w:cantSplit/>
          <w:trHeight w:val="138"/>
        </w:trPr>
        <w:tc>
          <w:tcPr>
            <w:tcW w:w="646" w:type="dxa"/>
          </w:tcPr>
          <w:p w14:paraId="4EA86E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08/11</w:t>
            </w:r>
          </w:p>
        </w:tc>
        <w:tc>
          <w:tcPr>
            <w:tcW w:w="1352" w:type="dxa"/>
          </w:tcPr>
          <w:p w14:paraId="2EB1944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05-UR-105</w:t>
            </w:r>
          </w:p>
        </w:tc>
        <w:tc>
          <w:tcPr>
            <w:tcW w:w="981" w:type="dxa"/>
          </w:tcPr>
          <w:p w14:paraId="6D928E5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A6C31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13A43F4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WE Energies, Inc.</w:t>
            </w:r>
          </w:p>
        </w:tc>
        <w:tc>
          <w:tcPr>
            <w:tcW w:w="3446" w:type="dxa"/>
          </w:tcPr>
          <w:p w14:paraId="1F1BA32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Suspended amortization expenses; revenue requirements.</w:t>
            </w:r>
          </w:p>
        </w:tc>
      </w:tr>
      <w:tr w:rsidR="00E2704A" w:rsidRPr="00E2704A" w14:paraId="6BE659E1" w14:textId="77777777" w:rsidTr="006F7E84">
        <w:trPr>
          <w:cantSplit/>
          <w:trHeight w:val="138"/>
        </w:trPr>
        <w:tc>
          <w:tcPr>
            <w:tcW w:w="646" w:type="dxa"/>
          </w:tcPr>
          <w:p w14:paraId="13B5F0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08/11</w:t>
            </w:r>
          </w:p>
        </w:tc>
        <w:tc>
          <w:tcPr>
            <w:tcW w:w="1352" w:type="dxa"/>
          </w:tcPr>
          <w:p w14:paraId="45DB5DF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ER11-2161 </w:t>
            </w:r>
            <w:r w:rsidRPr="00E2704A">
              <w:rPr>
                <w:rFonts w:ascii="Arial Narrow" w:hAnsi="Arial Narrow"/>
                <w:spacing w:val="-2"/>
                <w:sz w:val="17"/>
              </w:rPr>
              <w:br/>
              <w:t>Cross-Answering</w:t>
            </w:r>
          </w:p>
        </w:tc>
        <w:tc>
          <w:tcPr>
            <w:tcW w:w="981" w:type="dxa"/>
          </w:tcPr>
          <w:p w14:paraId="0BB0DBC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AEBE4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6B8CDE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Entergy Services, Inc. and Entergy Texas, Inc.</w:t>
            </w:r>
          </w:p>
        </w:tc>
        <w:tc>
          <w:tcPr>
            <w:tcW w:w="3446" w:type="dxa"/>
          </w:tcPr>
          <w:p w14:paraId="5ABEFC6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ETI depreciation rates; accounting issues.</w:t>
            </w:r>
          </w:p>
        </w:tc>
      </w:tr>
      <w:tr w:rsidR="00E2704A" w:rsidRPr="00E2704A" w14:paraId="549F5AF4" w14:textId="77777777" w:rsidTr="006F7E84">
        <w:trPr>
          <w:cantSplit/>
          <w:trHeight w:val="138"/>
        </w:trPr>
        <w:tc>
          <w:tcPr>
            <w:tcW w:w="646" w:type="dxa"/>
          </w:tcPr>
          <w:p w14:paraId="7F12F1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09/11</w:t>
            </w:r>
          </w:p>
        </w:tc>
        <w:tc>
          <w:tcPr>
            <w:tcW w:w="1352" w:type="dxa"/>
          </w:tcPr>
          <w:p w14:paraId="14D0DA2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39504</w:t>
            </w:r>
          </w:p>
        </w:tc>
        <w:tc>
          <w:tcPr>
            <w:tcW w:w="981" w:type="dxa"/>
          </w:tcPr>
          <w:p w14:paraId="2B4E7CD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7D18EA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Coast Coalition of Cities</w:t>
            </w:r>
          </w:p>
        </w:tc>
        <w:tc>
          <w:tcPr>
            <w:tcW w:w="1526" w:type="dxa"/>
          </w:tcPr>
          <w:p w14:paraId="3FEBDD6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CenterPoint Energy Houston Electric</w:t>
            </w:r>
          </w:p>
        </w:tc>
        <w:tc>
          <w:tcPr>
            <w:tcW w:w="3446" w:type="dxa"/>
          </w:tcPr>
          <w:p w14:paraId="56995D5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Investment tax credit, excess deferred income taxes; normalization.</w:t>
            </w:r>
          </w:p>
        </w:tc>
      </w:tr>
      <w:tr w:rsidR="00E2704A" w:rsidRPr="00E2704A" w14:paraId="102CFEBD" w14:textId="77777777" w:rsidTr="006F7E84">
        <w:trPr>
          <w:cantSplit/>
          <w:trHeight w:val="718"/>
        </w:trPr>
        <w:tc>
          <w:tcPr>
            <w:tcW w:w="646" w:type="dxa"/>
          </w:tcPr>
          <w:p w14:paraId="007115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09/11</w:t>
            </w:r>
          </w:p>
        </w:tc>
        <w:tc>
          <w:tcPr>
            <w:tcW w:w="1352" w:type="dxa"/>
          </w:tcPr>
          <w:p w14:paraId="0D6177B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2011-00161</w:t>
            </w:r>
            <w:r w:rsidRPr="00E2704A">
              <w:rPr>
                <w:rFonts w:ascii="Arial Narrow" w:hAnsi="Arial Narrow"/>
                <w:spacing w:val="-2"/>
                <w:sz w:val="17"/>
              </w:rPr>
              <w:br/>
              <w:t>2011-00162</w:t>
            </w:r>
          </w:p>
        </w:tc>
        <w:tc>
          <w:tcPr>
            <w:tcW w:w="981" w:type="dxa"/>
          </w:tcPr>
          <w:p w14:paraId="6F3B521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1C85B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Consumers, Inc.</w:t>
            </w:r>
          </w:p>
        </w:tc>
        <w:tc>
          <w:tcPr>
            <w:tcW w:w="1526" w:type="dxa"/>
          </w:tcPr>
          <w:p w14:paraId="0E713FD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Louisville Gas &amp; Electric Company, Kentucky Utilities Company</w:t>
            </w:r>
          </w:p>
        </w:tc>
        <w:tc>
          <w:tcPr>
            <w:tcW w:w="3446" w:type="dxa"/>
          </w:tcPr>
          <w:p w14:paraId="29AA954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requirements and financing.</w:t>
            </w:r>
          </w:p>
        </w:tc>
      </w:tr>
      <w:tr w:rsidR="00E2704A" w:rsidRPr="00E2704A" w14:paraId="568F5532" w14:textId="77777777" w:rsidTr="006F7E84">
        <w:trPr>
          <w:cantSplit/>
          <w:trHeight w:val="522"/>
        </w:trPr>
        <w:tc>
          <w:tcPr>
            <w:tcW w:w="646" w:type="dxa"/>
          </w:tcPr>
          <w:p w14:paraId="293552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10/11</w:t>
            </w:r>
          </w:p>
        </w:tc>
        <w:tc>
          <w:tcPr>
            <w:tcW w:w="1352" w:type="dxa"/>
          </w:tcPr>
          <w:p w14:paraId="7DAB01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11-4571-EL-UNC</w:t>
            </w:r>
            <w:r w:rsidRPr="00E2704A">
              <w:rPr>
                <w:rFonts w:ascii="Arial Narrow" w:hAnsi="Arial Narrow"/>
                <w:spacing w:val="-2"/>
                <w:sz w:val="17"/>
              </w:rPr>
              <w:br/>
              <w:t>11-4572-EL-UNC</w:t>
            </w:r>
          </w:p>
        </w:tc>
        <w:tc>
          <w:tcPr>
            <w:tcW w:w="981" w:type="dxa"/>
          </w:tcPr>
          <w:p w14:paraId="246154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44E2B1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47C6CE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Columbus Southern Power Company, Ohio Power Company</w:t>
            </w:r>
          </w:p>
        </w:tc>
        <w:tc>
          <w:tcPr>
            <w:tcW w:w="3446" w:type="dxa"/>
          </w:tcPr>
          <w:p w14:paraId="30E8303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Significantly excessive earnings.</w:t>
            </w:r>
          </w:p>
        </w:tc>
      </w:tr>
      <w:tr w:rsidR="00E2704A" w:rsidRPr="00E2704A" w14:paraId="29619E03" w14:textId="77777777" w:rsidTr="006F7E84">
        <w:trPr>
          <w:cantSplit/>
          <w:trHeight w:val="901"/>
        </w:trPr>
        <w:tc>
          <w:tcPr>
            <w:tcW w:w="646" w:type="dxa"/>
          </w:tcPr>
          <w:p w14:paraId="53C452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10/11</w:t>
            </w:r>
          </w:p>
        </w:tc>
        <w:tc>
          <w:tcPr>
            <w:tcW w:w="1352" w:type="dxa"/>
          </w:tcPr>
          <w:p w14:paraId="2D9D011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4220-UR-117</w:t>
            </w:r>
            <w:r w:rsidRPr="00E2704A">
              <w:rPr>
                <w:rFonts w:ascii="Arial Narrow" w:hAnsi="Arial Narrow"/>
                <w:spacing w:val="-2"/>
                <w:sz w:val="17"/>
              </w:rPr>
              <w:br/>
              <w:t>Direct</w:t>
            </w:r>
          </w:p>
        </w:tc>
        <w:tc>
          <w:tcPr>
            <w:tcW w:w="981" w:type="dxa"/>
          </w:tcPr>
          <w:p w14:paraId="7B3EAE7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EB8A59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7CB448F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Northern States Power-Wisconsin</w:t>
            </w:r>
          </w:p>
        </w:tc>
        <w:tc>
          <w:tcPr>
            <w:tcW w:w="3446" w:type="dxa"/>
          </w:tcPr>
          <w:p w14:paraId="2B60531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Nuclear O&amp;M, depreciation.</w:t>
            </w:r>
          </w:p>
        </w:tc>
      </w:tr>
      <w:tr w:rsidR="00E2704A" w:rsidRPr="00E2704A" w14:paraId="6D97DFD7" w14:textId="77777777" w:rsidTr="006F7E84">
        <w:trPr>
          <w:cantSplit/>
          <w:trHeight w:val="914"/>
        </w:trPr>
        <w:tc>
          <w:tcPr>
            <w:tcW w:w="646" w:type="dxa"/>
          </w:tcPr>
          <w:p w14:paraId="20F793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11/11</w:t>
            </w:r>
          </w:p>
        </w:tc>
        <w:tc>
          <w:tcPr>
            <w:tcW w:w="1352" w:type="dxa"/>
          </w:tcPr>
          <w:p w14:paraId="54D27D1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4220-UR-117</w:t>
            </w:r>
            <w:r w:rsidRPr="00E2704A">
              <w:rPr>
                <w:rFonts w:ascii="Arial Narrow" w:hAnsi="Arial Narrow"/>
                <w:spacing w:val="-2"/>
                <w:sz w:val="17"/>
              </w:rPr>
              <w:br/>
              <w:t>Surrebuttal</w:t>
            </w:r>
          </w:p>
        </w:tc>
        <w:tc>
          <w:tcPr>
            <w:tcW w:w="981" w:type="dxa"/>
          </w:tcPr>
          <w:p w14:paraId="2A15F43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74684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5745992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Northern States Power-Wisconsin</w:t>
            </w:r>
          </w:p>
        </w:tc>
        <w:tc>
          <w:tcPr>
            <w:tcW w:w="3446" w:type="dxa"/>
          </w:tcPr>
          <w:p w14:paraId="2412501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Nuclear O&amp;M, depreciation.</w:t>
            </w:r>
          </w:p>
        </w:tc>
      </w:tr>
      <w:tr w:rsidR="00E2704A" w:rsidRPr="00E2704A" w14:paraId="216B17AD" w14:textId="77777777" w:rsidTr="006F7E84">
        <w:trPr>
          <w:cantSplit/>
          <w:trHeight w:val="522"/>
        </w:trPr>
        <w:tc>
          <w:tcPr>
            <w:tcW w:w="646" w:type="dxa"/>
          </w:tcPr>
          <w:p w14:paraId="767338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11/11</w:t>
            </w:r>
          </w:p>
        </w:tc>
        <w:tc>
          <w:tcPr>
            <w:tcW w:w="1352" w:type="dxa"/>
          </w:tcPr>
          <w:p w14:paraId="3D4F9C1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39722</w:t>
            </w:r>
          </w:p>
        </w:tc>
        <w:tc>
          <w:tcPr>
            <w:tcW w:w="981" w:type="dxa"/>
          </w:tcPr>
          <w:p w14:paraId="32246CC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A6E1E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AEP Texas Central Company</w:t>
            </w:r>
          </w:p>
        </w:tc>
        <w:tc>
          <w:tcPr>
            <w:tcW w:w="1526" w:type="dxa"/>
          </w:tcPr>
          <w:p w14:paraId="2D98F40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AEP Texas Central Company</w:t>
            </w:r>
          </w:p>
        </w:tc>
        <w:tc>
          <w:tcPr>
            <w:tcW w:w="3446" w:type="dxa"/>
          </w:tcPr>
          <w:p w14:paraId="5FD5A01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Investment tax credit, excess deferred income taxes; normalization.</w:t>
            </w:r>
          </w:p>
        </w:tc>
      </w:tr>
      <w:tr w:rsidR="00E2704A" w:rsidRPr="00E2704A" w14:paraId="1C118A40" w14:textId="77777777" w:rsidTr="006F7E84">
        <w:trPr>
          <w:cantSplit/>
          <w:trHeight w:val="536"/>
        </w:trPr>
        <w:tc>
          <w:tcPr>
            <w:tcW w:w="646" w:type="dxa"/>
          </w:tcPr>
          <w:p w14:paraId="24781D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02/12</w:t>
            </w:r>
          </w:p>
        </w:tc>
        <w:tc>
          <w:tcPr>
            <w:tcW w:w="1352" w:type="dxa"/>
          </w:tcPr>
          <w:p w14:paraId="2F18D57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40020</w:t>
            </w:r>
          </w:p>
        </w:tc>
        <w:tc>
          <w:tcPr>
            <w:tcW w:w="981" w:type="dxa"/>
          </w:tcPr>
          <w:p w14:paraId="66C203D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C1AC9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Oncor</w:t>
            </w:r>
          </w:p>
        </w:tc>
        <w:tc>
          <w:tcPr>
            <w:tcW w:w="1526" w:type="dxa"/>
          </w:tcPr>
          <w:p w14:paraId="6AA908D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Lone Star Transmission, LLC</w:t>
            </w:r>
          </w:p>
        </w:tc>
        <w:tc>
          <w:tcPr>
            <w:tcW w:w="3446" w:type="dxa"/>
          </w:tcPr>
          <w:p w14:paraId="71C48AE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Temporary rates.</w:t>
            </w:r>
          </w:p>
        </w:tc>
      </w:tr>
      <w:tr w:rsidR="00E2704A" w:rsidRPr="00E2704A" w14:paraId="5727D563" w14:textId="77777777" w:rsidTr="006F7E84">
        <w:trPr>
          <w:cantSplit/>
          <w:trHeight w:val="522"/>
        </w:trPr>
        <w:tc>
          <w:tcPr>
            <w:tcW w:w="646" w:type="dxa"/>
          </w:tcPr>
          <w:p w14:paraId="67F173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03/12</w:t>
            </w:r>
          </w:p>
        </w:tc>
        <w:tc>
          <w:tcPr>
            <w:tcW w:w="1352" w:type="dxa"/>
          </w:tcPr>
          <w:p w14:paraId="34F8E0D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11AL-947E                     Answer</w:t>
            </w:r>
          </w:p>
        </w:tc>
        <w:tc>
          <w:tcPr>
            <w:tcW w:w="981" w:type="dxa"/>
          </w:tcPr>
          <w:p w14:paraId="4AD5F26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0CC1BE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Climax Molybdenum Company and CF&amp;I Steel, L.P. d/b/a </w:t>
            </w:r>
            <w:proofErr w:type="spellStart"/>
            <w:r w:rsidRPr="00E2704A">
              <w:rPr>
                <w:rFonts w:ascii="Arial Narrow" w:hAnsi="Arial Narrow"/>
                <w:spacing w:val="-2"/>
                <w:sz w:val="17"/>
              </w:rPr>
              <w:t>Evraz</w:t>
            </w:r>
            <w:proofErr w:type="spellEnd"/>
            <w:r w:rsidRPr="00E2704A">
              <w:rPr>
                <w:rFonts w:ascii="Arial Narrow" w:hAnsi="Arial Narrow"/>
                <w:spacing w:val="-2"/>
                <w:sz w:val="17"/>
              </w:rPr>
              <w:t xml:space="preserve"> Rocky Mountain Steel</w:t>
            </w:r>
          </w:p>
        </w:tc>
        <w:tc>
          <w:tcPr>
            <w:tcW w:w="1526" w:type="dxa"/>
          </w:tcPr>
          <w:p w14:paraId="7FBDABF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Public Service Company of Colorado</w:t>
            </w:r>
          </w:p>
        </w:tc>
        <w:tc>
          <w:tcPr>
            <w:tcW w:w="3446" w:type="dxa"/>
          </w:tcPr>
          <w:p w14:paraId="2A7B4C3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historic test year, future test year, CACJA CWIP, contra-AFUDC.</w:t>
            </w:r>
          </w:p>
        </w:tc>
      </w:tr>
      <w:tr w:rsidR="00E2704A" w:rsidRPr="00E2704A" w14:paraId="27241900" w14:textId="77777777" w:rsidTr="006F7E84">
        <w:trPr>
          <w:cantSplit/>
          <w:trHeight w:val="486"/>
        </w:trPr>
        <w:tc>
          <w:tcPr>
            <w:tcW w:w="646" w:type="dxa"/>
          </w:tcPr>
          <w:p w14:paraId="2E3217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03/12</w:t>
            </w:r>
          </w:p>
        </w:tc>
        <w:tc>
          <w:tcPr>
            <w:tcW w:w="1352" w:type="dxa"/>
          </w:tcPr>
          <w:p w14:paraId="52AA15C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2011-00401</w:t>
            </w:r>
          </w:p>
        </w:tc>
        <w:tc>
          <w:tcPr>
            <w:tcW w:w="981" w:type="dxa"/>
          </w:tcPr>
          <w:p w14:paraId="6212298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DD080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2DCBC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19387D1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Big Sandy 2 environmental retrofits and environmental surcharge recovery.</w:t>
            </w:r>
          </w:p>
        </w:tc>
      </w:tr>
      <w:tr w:rsidR="00E2704A" w:rsidRPr="00E2704A" w14:paraId="626D6756" w14:textId="77777777" w:rsidTr="006F7E84">
        <w:trPr>
          <w:cantSplit/>
          <w:trHeight w:val="486"/>
        </w:trPr>
        <w:tc>
          <w:tcPr>
            <w:tcW w:w="646" w:type="dxa"/>
          </w:tcPr>
          <w:p w14:paraId="2EDFE4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4/12</w:t>
            </w:r>
          </w:p>
        </w:tc>
        <w:tc>
          <w:tcPr>
            <w:tcW w:w="1352" w:type="dxa"/>
          </w:tcPr>
          <w:p w14:paraId="5E50B17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2011-00036</w:t>
            </w:r>
          </w:p>
          <w:p w14:paraId="58B623A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Direct Rehearing</w:t>
            </w:r>
          </w:p>
          <w:p w14:paraId="5E82F20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Supplemental Rebuttal Rehearing</w:t>
            </w:r>
          </w:p>
        </w:tc>
        <w:tc>
          <w:tcPr>
            <w:tcW w:w="981" w:type="dxa"/>
          </w:tcPr>
          <w:p w14:paraId="608B8BA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47A27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D5836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7C1F939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case expenses, depreciation rates and expense.</w:t>
            </w:r>
          </w:p>
        </w:tc>
      </w:tr>
      <w:tr w:rsidR="00E2704A" w:rsidRPr="00E2704A" w14:paraId="57C50FE3" w14:textId="77777777" w:rsidTr="006F7E84">
        <w:trPr>
          <w:cantSplit/>
          <w:trHeight w:val="486"/>
        </w:trPr>
        <w:tc>
          <w:tcPr>
            <w:tcW w:w="646" w:type="dxa"/>
          </w:tcPr>
          <w:p w14:paraId="1A222E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04/12</w:t>
            </w:r>
          </w:p>
        </w:tc>
        <w:tc>
          <w:tcPr>
            <w:tcW w:w="1352" w:type="dxa"/>
          </w:tcPr>
          <w:p w14:paraId="2C6573E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10-2929-EL-UNC</w:t>
            </w:r>
          </w:p>
        </w:tc>
        <w:tc>
          <w:tcPr>
            <w:tcW w:w="981" w:type="dxa"/>
          </w:tcPr>
          <w:p w14:paraId="4B1CECB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2FB2FD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00C183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Ohio Power</w:t>
            </w:r>
          </w:p>
        </w:tc>
        <w:tc>
          <w:tcPr>
            <w:tcW w:w="3446" w:type="dxa"/>
          </w:tcPr>
          <w:p w14:paraId="1AD77C3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State compensation mechanism, CRES capacity charges, Equity Stabilization Mechanism</w:t>
            </w:r>
          </w:p>
        </w:tc>
      </w:tr>
      <w:tr w:rsidR="00E2704A" w:rsidRPr="00E2704A" w14:paraId="0D1684E5" w14:textId="77777777" w:rsidTr="006F7E84">
        <w:trPr>
          <w:cantSplit/>
          <w:trHeight w:val="486"/>
        </w:trPr>
        <w:tc>
          <w:tcPr>
            <w:tcW w:w="646" w:type="dxa"/>
          </w:tcPr>
          <w:p w14:paraId="3DFF6E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05/12</w:t>
            </w:r>
          </w:p>
        </w:tc>
        <w:tc>
          <w:tcPr>
            <w:tcW w:w="1352" w:type="dxa"/>
          </w:tcPr>
          <w:p w14:paraId="0B4CEBF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11-346-EL-SSO</w:t>
            </w:r>
          </w:p>
          <w:p w14:paraId="2104B70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11-348-EL-SSO</w:t>
            </w:r>
          </w:p>
        </w:tc>
        <w:tc>
          <w:tcPr>
            <w:tcW w:w="981" w:type="dxa"/>
          </w:tcPr>
          <w:p w14:paraId="4CEF252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0D71CC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61B931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Ohio Power</w:t>
            </w:r>
          </w:p>
        </w:tc>
        <w:tc>
          <w:tcPr>
            <w:tcW w:w="3446" w:type="dxa"/>
          </w:tcPr>
          <w:p w14:paraId="189E545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State compensation mechanism, Equity Stabilization Mechanism, Retail Stability Rider.</w:t>
            </w:r>
          </w:p>
        </w:tc>
      </w:tr>
      <w:tr w:rsidR="00E2704A" w:rsidRPr="00E2704A" w14:paraId="0CC34E8A" w14:textId="77777777" w:rsidTr="006F7E84">
        <w:trPr>
          <w:cantSplit/>
          <w:trHeight w:val="486"/>
        </w:trPr>
        <w:tc>
          <w:tcPr>
            <w:tcW w:w="646" w:type="dxa"/>
          </w:tcPr>
          <w:p w14:paraId="33F4FF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05/12</w:t>
            </w:r>
          </w:p>
        </w:tc>
        <w:tc>
          <w:tcPr>
            <w:tcW w:w="1352" w:type="dxa"/>
          </w:tcPr>
          <w:p w14:paraId="58F17E6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11-4393-EL-RDR</w:t>
            </w:r>
          </w:p>
        </w:tc>
        <w:tc>
          <w:tcPr>
            <w:tcW w:w="981" w:type="dxa"/>
          </w:tcPr>
          <w:p w14:paraId="438B708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76840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558A27C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Ohio, Inc.</w:t>
            </w:r>
          </w:p>
        </w:tc>
        <w:tc>
          <w:tcPr>
            <w:tcW w:w="3446" w:type="dxa"/>
          </w:tcPr>
          <w:p w14:paraId="3024BF1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Incentives for over-compliance on EE/PDR mandates.</w:t>
            </w:r>
          </w:p>
        </w:tc>
      </w:tr>
      <w:tr w:rsidR="00E2704A" w:rsidRPr="00E2704A" w14:paraId="27109BB5" w14:textId="77777777" w:rsidTr="006F7E84">
        <w:trPr>
          <w:cantSplit/>
          <w:trHeight w:val="486"/>
        </w:trPr>
        <w:tc>
          <w:tcPr>
            <w:tcW w:w="646" w:type="dxa"/>
          </w:tcPr>
          <w:p w14:paraId="3BA8C9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06/12</w:t>
            </w:r>
          </w:p>
        </w:tc>
        <w:tc>
          <w:tcPr>
            <w:tcW w:w="1352" w:type="dxa"/>
          </w:tcPr>
          <w:p w14:paraId="554D6E2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40020</w:t>
            </w:r>
          </w:p>
        </w:tc>
        <w:tc>
          <w:tcPr>
            <w:tcW w:w="981" w:type="dxa"/>
          </w:tcPr>
          <w:p w14:paraId="1688920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105632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Oncor</w:t>
            </w:r>
          </w:p>
        </w:tc>
        <w:tc>
          <w:tcPr>
            <w:tcW w:w="1526" w:type="dxa"/>
          </w:tcPr>
          <w:p w14:paraId="55DCB8F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Lone Star Transmission, LLC</w:t>
            </w:r>
          </w:p>
        </w:tc>
        <w:tc>
          <w:tcPr>
            <w:tcW w:w="3446" w:type="dxa"/>
          </w:tcPr>
          <w:p w14:paraId="0FB17CE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Revenue requirements, including  ADIT, bonus depreciation and NOL, working capital, </w:t>
            </w:r>
            <w:proofErr w:type="spellStart"/>
            <w:r w:rsidRPr="00E2704A">
              <w:rPr>
                <w:rFonts w:ascii="Arial Narrow" w:hAnsi="Arial Narrow"/>
                <w:spacing w:val="-2"/>
                <w:sz w:val="17"/>
              </w:rPr>
              <w:t>self insurance</w:t>
            </w:r>
            <w:proofErr w:type="spellEnd"/>
            <w:r w:rsidRPr="00E2704A">
              <w:rPr>
                <w:rFonts w:ascii="Arial Narrow" w:hAnsi="Arial Narrow"/>
                <w:spacing w:val="-2"/>
                <w:sz w:val="17"/>
              </w:rPr>
              <w:t>, depreciation rates, federal income tax expense.</w:t>
            </w:r>
          </w:p>
        </w:tc>
      </w:tr>
      <w:tr w:rsidR="00E2704A" w:rsidRPr="00E2704A" w14:paraId="5BB7F369" w14:textId="77777777" w:rsidTr="006F7E84">
        <w:trPr>
          <w:cantSplit/>
          <w:trHeight w:val="486"/>
        </w:trPr>
        <w:tc>
          <w:tcPr>
            <w:tcW w:w="646" w:type="dxa"/>
          </w:tcPr>
          <w:p w14:paraId="43322B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07/12</w:t>
            </w:r>
          </w:p>
        </w:tc>
        <w:tc>
          <w:tcPr>
            <w:tcW w:w="1352" w:type="dxa"/>
          </w:tcPr>
          <w:p w14:paraId="76C232C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120015-EI</w:t>
            </w:r>
          </w:p>
        </w:tc>
        <w:tc>
          <w:tcPr>
            <w:tcW w:w="981" w:type="dxa"/>
          </w:tcPr>
          <w:p w14:paraId="13241A6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6B1678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5814DE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339E51E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vegetation management, nuclear outage expense, cash working capital, CWIP in rate base.</w:t>
            </w:r>
          </w:p>
        </w:tc>
      </w:tr>
      <w:tr w:rsidR="00E2704A" w:rsidRPr="00E2704A" w14:paraId="75781600" w14:textId="77777777" w:rsidTr="006F7E84">
        <w:trPr>
          <w:cantSplit/>
          <w:trHeight w:val="486"/>
        </w:trPr>
        <w:tc>
          <w:tcPr>
            <w:tcW w:w="646" w:type="dxa"/>
          </w:tcPr>
          <w:p w14:paraId="3B01F8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07/12</w:t>
            </w:r>
          </w:p>
        </w:tc>
        <w:tc>
          <w:tcPr>
            <w:tcW w:w="1352" w:type="dxa"/>
          </w:tcPr>
          <w:p w14:paraId="55AF115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2012-00063</w:t>
            </w:r>
          </w:p>
        </w:tc>
        <w:tc>
          <w:tcPr>
            <w:tcW w:w="981" w:type="dxa"/>
          </w:tcPr>
          <w:p w14:paraId="383A264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9DB57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EBA62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2F734DB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retrofits, including environmental surcharge recovery.</w:t>
            </w:r>
          </w:p>
        </w:tc>
      </w:tr>
      <w:tr w:rsidR="00E2704A" w:rsidRPr="00E2704A" w14:paraId="5040E412" w14:textId="77777777" w:rsidTr="006F7E84">
        <w:trPr>
          <w:cantSplit/>
          <w:trHeight w:val="486"/>
        </w:trPr>
        <w:tc>
          <w:tcPr>
            <w:tcW w:w="646" w:type="dxa"/>
          </w:tcPr>
          <w:p w14:paraId="1AF0FF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09/12</w:t>
            </w:r>
          </w:p>
        </w:tc>
        <w:tc>
          <w:tcPr>
            <w:tcW w:w="1352" w:type="dxa"/>
          </w:tcPr>
          <w:p w14:paraId="2A8B804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05-UR-106</w:t>
            </w:r>
          </w:p>
        </w:tc>
        <w:tc>
          <w:tcPr>
            <w:tcW w:w="981" w:type="dxa"/>
          </w:tcPr>
          <w:p w14:paraId="44C4235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338D9A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 Inc.</w:t>
            </w:r>
          </w:p>
        </w:tc>
        <w:tc>
          <w:tcPr>
            <w:tcW w:w="1526" w:type="dxa"/>
          </w:tcPr>
          <w:p w14:paraId="5A635F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Electric Power Company</w:t>
            </w:r>
          </w:p>
        </w:tc>
        <w:tc>
          <w:tcPr>
            <w:tcW w:w="3446" w:type="dxa"/>
          </w:tcPr>
          <w:p w14:paraId="3156211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Section 1603 grants, new solar facility, payroll expenses, cost of debt.</w:t>
            </w:r>
          </w:p>
        </w:tc>
      </w:tr>
      <w:tr w:rsidR="00E2704A" w:rsidRPr="00E2704A" w14:paraId="4F8F7747" w14:textId="77777777" w:rsidTr="006F7E84">
        <w:trPr>
          <w:cantSplit/>
          <w:trHeight w:val="486"/>
        </w:trPr>
        <w:tc>
          <w:tcPr>
            <w:tcW w:w="646" w:type="dxa"/>
          </w:tcPr>
          <w:p w14:paraId="647A69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10/12</w:t>
            </w:r>
          </w:p>
        </w:tc>
        <w:tc>
          <w:tcPr>
            <w:tcW w:w="1352" w:type="dxa"/>
          </w:tcPr>
          <w:p w14:paraId="472EEB2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2012-00221</w:t>
            </w:r>
          </w:p>
          <w:p w14:paraId="6DFF4CB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2012-00222</w:t>
            </w:r>
          </w:p>
        </w:tc>
        <w:tc>
          <w:tcPr>
            <w:tcW w:w="981" w:type="dxa"/>
          </w:tcPr>
          <w:p w14:paraId="762E1E3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24AA8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51E0D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Company, Kentucky Utilities Company</w:t>
            </w:r>
          </w:p>
        </w:tc>
        <w:tc>
          <w:tcPr>
            <w:tcW w:w="3446" w:type="dxa"/>
          </w:tcPr>
          <w:p w14:paraId="4CED883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off-system sales, outage maintenance, storm damage, injuries and damages, depreciation rates and expense.</w:t>
            </w:r>
          </w:p>
        </w:tc>
      </w:tr>
      <w:tr w:rsidR="00E2704A" w:rsidRPr="00E2704A" w14:paraId="0FC702B2" w14:textId="77777777" w:rsidTr="006F7E84">
        <w:trPr>
          <w:cantSplit/>
          <w:trHeight w:val="486"/>
        </w:trPr>
        <w:tc>
          <w:tcPr>
            <w:tcW w:w="646" w:type="dxa"/>
          </w:tcPr>
          <w:p w14:paraId="4DDFBB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10/12</w:t>
            </w:r>
          </w:p>
        </w:tc>
        <w:tc>
          <w:tcPr>
            <w:tcW w:w="1352" w:type="dxa"/>
          </w:tcPr>
          <w:p w14:paraId="1B30CB3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120015-EI</w:t>
            </w:r>
          </w:p>
          <w:p w14:paraId="39F1139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Direct</w:t>
            </w:r>
          </w:p>
        </w:tc>
        <w:tc>
          <w:tcPr>
            <w:tcW w:w="981" w:type="dxa"/>
          </w:tcPr>
          <w:p w14:paraId="70893F1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5C45B7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798D92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472C766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Settlement issues.</w:t>
            </w:r>
          </w:p>
        </w:tc>
      </w:tr>
      <w:tr w:rsidR="00E2704A" w:rsidRPr="00E2704A" w14:paraId="16461798" w14:textId="77777777" w:rsidTr="006F7E84">
        <w:trPr>
          <w:cantSplit/>
          <w:trHeight w:val="486"/>
        </w:trPr>
        <w:tc>
          <w:tcPr>
            <w:tcW w:w="646" w:type="dxa"/>
          </w:tcPr>
          <w:p w14:paraId="60BF1F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11/12</w:t>
            </w:r>
          </w:p>
        </w:tc>
        <w:tc>
          <w:tcPr>
            <w:tcW w:w="1352" w:type="dxa"/>
          </w:tcPr>
          <w:p w14:paraId="1F323F0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120015-EI</w:t>
            </w:r>
          </w:p>
          <w:p w14:paraId="65A9ACF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Rebuttal</w:t>
            </w:r>
          </w:p>
        </w:tc>
        <w:tc>
          <w:tcPr>
            <w:tcW w:w="981" w:type="dxa"/>
          </w:tcPr>
          <w:p w14:paraId="395C5D8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277C3A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63E732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3782215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Settlement issues.</w:t>
            </w:r>
          </w:p>
        </w:tc>
      </w:tr>
      <w:tr w:rsidR="00E2704A" w:rsidRPr="00E2704A" w14:paraId="0605ABFB" w14:textId="77777777" w:rsidTr="006F7E84">
        <w:trPr>
          <w:cantSplit/>
          <w:trHeight w:val="486"/>
        </w:trPr>
        <w:tc>
          <w:tcPr>
            <w:tcW w:w="646" w:type="dxa"/>
          </w:tcPr>
          <w:p w14:paraId="1A03E7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10/12</w:t>
            </w:r>
          </w:p>
        </w:tc>
        <w:tc>
          <w:tcPr>
            <w:tcW w:w="1352" w:type="dxa"/>
          </w:tcPr>
          <w:p w14:paraId="22E45FE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40604</w:t>
            </w:r>
          </w:p>
        </w:tc>
        <w:tc>
          <w:tcPr>
            <w:tcW w:w="981" w:type="dxa"/>
          </w:tcPr>
          <w:p w14:paraId="2E4043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725999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Steering Committee of Cities Served by Oncor</w:t>
            </w:r>
          </w:p>
        </w:tc>
        <w:tc>
          <w:tcPr>
            <w:tcW w:w="1526" w:type="dxa"/>
          </w:tcPr>
          <w:p w14:paraId="725CD1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Cross Texas Transmission, LLC</w:t>
            </w:r>
          </w:p>
        </w:tc>
        <w:tc>
          <w:tcPr>
            <w:tcW w:w="3446" w:type="dxa"/>
          </w:tcPr>
          <w:p w14:paraId="6DE5053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Policy and procedural issues, revenue requirements, including AFUDC, ADIT – bonus depreciation &amp; NOL, incentive compensation, staffing, self-insurance, net salvage, depreciation rates and expense, income tax expense.</w:t>
            </w:r>
          </w:p>
        </w:tc>
      </w:tr>
      <w:tr w:rsidR="00E2704A" w:rsidRPr="00E2704A" w14:paraId="1E3D00F4" w14:textId="77777777" w:rsidTr="006F7E84">
        <w:trPr>
          <w:cantSplit/>
          <w:trHeight w:val="486"/>
        </w:trPr>
        <w:tc>
          <w:tcPr>
            <w:tcW w:w="646" w:type="dxa"/>
          </w:tcPr>
          <w:p w14:paraId="22A37B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11/12</w:t>
            </w:r>
          </w:p>
        </w:tc>
        <w:tc>
          <w:tcPr>
            <w:tcW w:w="1352" w:type="dxa"/>
          </w:tcPr>
          <w:p w14:paraId="74B4646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40627</w:t>
            </w:r>
          </w:p>
          <w:p w14:paraId="477CDCF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Direct</w:t>
            </w:r>
          </w:p>
        </w:tc>
        <w:tc>
          <w:tcPr>
            <w:tcW w:w="981" w:type="dxa"/>
          </w:tcPr>
          <w:p w14:paraId="1C3510C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AD236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1526" w:type="dxa"/>
          </w:tcPr>
          <w:p w14:paraId="2D8694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3446" w:type="dxa"/>
          </w:tcPr>
          <w:p w14:paraId="1EEDA76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case expenses.</w:t>
            </w:r>
          </w:p>
        </w:tc>
      </w:tr>
      <w:tr w:rsidR="00E2704A" w:rsidRPr="00E2704A" w14:paraId="79CFDB11" w14:textId="77777777" w:rsidTr="006F7E84">
        <w:trPr>
          <w:cantSplit/>
          <w:trHeight w:val="486"/>
        </w:trPr>
        <w:tc>
          <w:tcPr>
            <w:tcW w:w="646" w:type="dxa"/>
          </w:tcPr>
          <w:p w14:paraId="255A49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12/12</w:t>
            </w:r>
          </w:p>
        </w:tc>
        <w:tc>
          <w:tcPr>
            <w:tcW w:w="1352" w:type="dxa"/>
          </w:tcPr>
          <w:p w14:paraId="13D15A9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40443</w:t>
            </w:r>
          </w:p>
        </w:tc>
        <w:tc>
          <w:tcPr>
            <w:tcW w:w="981" w:type="dxa"/>
          </w:tcPr>
          <w:p w14:paraId="618E080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20D61F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SWEPCO</w:t>
            </w:r>
          </w:p>
        </w:tc>
        <w:tc>
          <w:tcPr>
            <w:tcW w:w="1526" w:type="dxa"/>
          </w:tcPr>
          <w:p w14:paraId="518EC49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Southwestern Electric Power Company</w:t>
            </w:r>
          </w:p>
        </w:tc>
        <w:tc>
          <w:tcPr>
            <w:tcW w:w="3446" w:type="dxa"/>
          </w:tcPr>
          <w:p w14:paraId="6D192C9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depreciation rates and service lives, O&amp;M expenses, consolidated tax savings, CWIP in rate base, Turk plant costs.</w:t>
            </w:r>
          </w:p>
        </w:tc>
      </w:tr>
      <w:tr w:rsidR="00E2704A" w:rsidRPr="00E2704A" w14:paraId="480CAD67" w14:textId="77777777" w:rsidTr="006F7E84">
        <w:trPr>
          <w:cantSplit/>
          <w:trHeight w:val="486"/>
        </w:trPr>
        <w:tc>
          <w:tcPr>
            <w:tcW w:w="646" w:type="dxa"/>
          </w:tcPr>
          <w:p w14:paraId="361409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12/12</w:t>
            </w:r>
          </w:p>
        </w:tc>
        <w:tc>
          <w:tcPr>
            <w:tcW w:w="1352" w:type="dxa"/>
          </w:tcPr>
          <w:p w14:paraId="39ADC98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U-29764</w:t>
            </w:r>
          </w:p>
        </w:tc>
        <w:tc>
          <w:tcPr>
            <w:tcW w:w="981" w:type="dxa"/>
          </w:tcPr>
          <w:p w14:paraId="5B199B9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07284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61BA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742B9C0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Termination of purchased power contracts between EGSL and ETI, Spindletop regulatory asset.</w:t>
            </w:r>
          </w:p>
        </w:tc>
      </w:tr>
      <w:tr w:rsidR="00E2704A" w:rsidRPr="00E2704A" w14:paraId="588764B5" w14:textId="77777777" w:rsidTr="006F7E84">
        <w:trPr>
          <w:cantSplit/>
          <w:trHeight w:val="486"/>
        </w:trPr>
        <w:tc>
          <w:tcPr>
            <w:tcW w:w="646" w:type="dxa"/>
          </w:tcPr>
          <w:p w14:paraId="296516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01/13</w:t>
            </w:r>
          </w:p>
        </w:tc>
        <w:tc>
          <w:tcPr>
            <w:tcW w:w="1352" w:type="dxa"/>
          </w:tcPr>
          <w:p w14:paraId="261FA3D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ER12-1384</w:t>
            </w:r>
          </w:p>
          <w:p w14:paraId="26DCA5C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Rebuttal</w:t>
            </w:r>
          </w:p>
        </w:tc>
        <w:tc>
          <w:tcPr>
            <w:tcW w:w="981" w:type="dxa"/>
          </w:tcPr>
          <w:p w14:paraId="79CF974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2BEA97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1B05EC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4630C87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Little Gypsy 3 cancellation costs.</w:t>
            </w:r>
          </w:p>
        </w:tc>
      </w:tr>
      <w:tr w:rsidR="00E2704A" w:rsidRPr="00E2704A" w14:paraId="1F31A48F" w14:textId="77777777" w:rsidTr="006F7E84">
        <w:trPr>
          <w:cantSplit/>
          <w:trHeight w:val="486"/>
        </w:trPr>
        <w:tc>
          <w:tcPr>
            <w:tcW w:w="646" w:type="dxa"/>
          </w:tcPr>
          <w:p w14:paraId="5D2F47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02/13</w:t>
            </w:r>
          </w:p>
        </w:tc>
        <w:tc>
          <w:tcPr>
            <w:tcW w:w="1352" w:type="dxa"/>
          </w:tcPr>
          <w:p w14:paraId="79DD7C1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40627</w:t>
            </w:r>
          </w:p>
          <w:p w14:paraId="40EF03D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Rebuttal</w:t>
            </w:r>
          </w:p>
        </w:tc>
        <w:tc>
          <w:tcPr>
            <w:tcW w:w="981" w:type="dxa"/>
          </w:tcPr>
          <w:p w14:paraId="2C73BFB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6F8E19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1526" w:type="dxa"/>
          </w:tcPr>
          <w:p w14:paraId="397098E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3446" w:type="dxa"/>
          </w:tcPr>
          <w:p w14:paraId="2FA6705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case expenses.</w:t>
            </w:r>
          </w:p>
        </w:tc>
      </w:tr>
      <w:tr w:rsidR="00E2704A" w:rsidRPr="00E2704A" w14:paraId="1F9D949F" w14:textId="77777777" w:rsidTr="006F7E84">
        <w:trPr>
          <w:cantSplit/>
          <w:trHeight w:val="486"/>
        </w:trPr>
        <w:tc>
          <w:tcPr>
            <w:tcW w:w="646" w:type="dxa"/>
          </w:tcPr>
          <w:p w14:paraId="4E82D6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03/13</w:t>
            </w:r>
          </w:p>
        </w:tc>
        <w:tc>
          <w:tcPr>
            <w:tcW w:w="1352" w:type="dxa"/>
          </w:tcPr>
          <w:p w14:paraId="0C732ED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12-426-EL-SSO</w:t>
            </w:r>
          </w:p>
        </w:tc>
        <w:tc>
          <w:tcPr>
            <w:tcW w:w="981" w:type="dxa"/>
          </w:tcPr>
          <w:p w14:paraId="39D91FE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9AA08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Ohio Energy Group</w:t>
            </w:r>
          </w:p>
        </w:tc>
        <w:tc>
          <w:tcPr>
            <w:tcW w:w="1526" w:type="dxa"/>
          </w:tcPr>
          <w:p w14:paraId="6B1ECF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The Dayton Power and Light Company </w:t>
            </w:r>
          </w:p>
        </w:tc>
        <w:tc>
          <w:tcPr>
            <w:tcW w:w="3446" w:type="dxa"/>
          </w:tcPr>
          <w:p w14:paraId="180C016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Capacity charges under state compensation mechanism, Service Stability Rider, Switching Tracker.</w:t>
            </w:r>
          </w:p>
        </w:tc>
      </w:tr>
      <w:tr w:rsidR="00E2704A" w:rsidRPr="00E2704A" w14:paraId="46D6E51C" w14:textId="77777777" w:rsidTr="006F7E84">
        <w:trPr>
          <w:cantSplit/>
          <w:trHeight w:val="486"/>
        </w:trPr>
        <w:tc>
          <w:tcPr>
            <w:tcW w:w="646" w:type="dxa"/>
          </w:tcPr>
          <w:p w14:paraId="7B5B5B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04/13</w:t>
            </w:r>
          </w:p>
        </w:tc>
        <w:tc>
          <w:tcPr>
            <w:tcW w:w="1352" w:type="dxa"/>
          </w:tcPr>
          <w:p w14:paraId="7AE337F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12-2400-EL-UNC</w:t>
            </w:r>
          </w:p>
        </w:tc>
        <w:tc>
          <w:tcPr>
            <w:tcW w:w="981" w:type="dxa"/>
          </w:tcPr>
          <w:p w14:paraId="79E7E67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08118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Ohio Energy Group</w:t>
            </w:r>
          </w:p>
        </w:tc>
        <w:tc>
          <w:tcPr>
            <w:tcW w:w="1526" w:type="dxa"/>
          </w:tcPr>
          <w:p w14:paraId="03A72B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Ohio, Inc.</w:t>
            </w:r>
          </w:p>
        </w:tc>
        <w:tc>
          <w:tcPr>
            <w:tcW w:w="3446" w:type="dxa"/>
          </w:tcPr>
          <w:p w14:paraId="3F414A9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Capacity charges under state compensation mechanism, deferrals, rider to recover deferrals.</w:t>
            </w:r>
          </w:p>
        </w:tc>
      </w:tr>
      <w:tr w:rsidR="00E2704A" w:rsidRPr="00E2704A" w14:paraId="047BA4D0" w14:textId="77777777" w:rsidTr="006F7E84">
        <w:trPr>
          <w:cantSplit/>
          <w:trHeight w:val="486"/>
        </w:trPr>
        <w:tc>
          <w:tcPr>
            <w:tcW w:w="646" w:type="dxa"/>
          </w:tcPr>
          <w:p w14:paraId="3D2038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04/13</w:t>
            </w:r>
          </w:p>
        </w:tc>
        <w:tc>
          <w:tcPr>
            <w:tcW w:w="1352" w:type="dxa"/>
          </w:tcPr>
          <w:p w14:paraId="182D952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2012-00578</w:t>
            </w:r>
          </w:p>
        </w:tc>
        <w:tc>
          <w:tcPr>
            <w:tcW w:w="981" w:type="dxa"/>
          </w:tcPr>
          <w:p w14:paraId="27BF177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8F3E9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0425F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3D47BF1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Resource plan, including acquisition of interest in Mitchell plant.</w:t>
            </w:r>
          </w:p>
        </w:tc>
      </w:tr>
      <w:tr w:rsidR="00E2704A" w:rsidRPr="00E2704A" w14:paraId="51C93484" w14:textId="77777777" w:rsidTr="006F7E84">
        <w:trPr>
          <w:cantSplit/>
          <w:trHeight w:val="486"/>
        </w:trPr>
        <w:tc>
          <w:tcPr>
            <w:tcW w:w="646" w:type="dxa"/>
          </w:tcPr>
          <w:p w14:paraId="166E7A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05/13</w:t>
            </w:r>
          </w:p>
        </w:tc>
        <w:tc>
          <w:tcPr>
            <w:tcW w:w="1352" w:type="dxa"/>
          </w:tcPr>
          <w:p w14:paraId="276DEAB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2012-00535</w:t>
            </w:r>
          </w:p>
        </w:tc>
        <w:tc>
          <w:tcPr>
            <w:tcW w:w="981" w:type="dxa"/>
          </w:tcPr>
          <w:p w14:paraId="3ED2B03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33C030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F0195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2AD53E7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excess capacity, restructuring.</w:t>
            </w:r>
          </w:p>
        </w:tc>
      </w:tr>
      <w:tr w:rsidR="00E2704A" w:rsidRPr="00E2704A" w14:paraId="1E4A9CC3" w14:textId="77777777" w:rsidTr="006F7E84">
        <w:trPr>
          <w:cantSplit/>
          <w:trHeight w:val="486"/>
        </w:trPr>
        <w:tc>
          <w:tcPr>
            <w:tcW w:w="646" w:type="dxa"/>
          </w:tcPr>
          <w:p w14:paraId="2EF080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06/13</w:t>
            </w:r>
          </w:p>
        </w:tc>
        <w:tc>
          <w:tcPr>
            <w:tcW w:w="1352" w:type="dxa"/>
          </w:tcPr>
          <w:p w14:paraId="5B6C386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12-3254-EL-UNC</w:t>
            </w:r>
          </w:p>
        </w:tc>
        <w:tc>
          <w:tcPr>
            <w:tcW w:w="981" w:type="dxa"/>
          </w:tcPr>
          <w:p w14:paraId="61BB9EA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5C350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Ohio Energy Group, Inc.,</w:t>
            </w:r>
          </w:p>
          <w:p w14:paraId="61056F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Ohio Consumers’ Counsel</w:t>
            </w:r>
          </w:p>
        </w:tc>
        <w:tc>
          <w:tcPr>
            <w:tcW w:w="1526" w:type="dxa"/>
          </w:tcPr>
          <w:p w14:paraId="2880C6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Power Company</w:t>
            </w:r>
          </w:p>
        </w:tc>
        <w:tc>
          <w:tcPr>
            <w:tcW w:w="3446" w:type="dxa"/>
          </w:tcPr>
          <w:p w14:paraId="6F43FCE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Energy auctions under CBP, including reserve prices.</w:t>
            </w:r>
          </w:p>
        </w:tc>
      </w:tr>
      <w:tr w:rsidR="00E2704A" w:rsidRPr="00E2704A" w14:paraId="5995BFA7" w14:textId="77777777" w:rsidTr="006F7E84">
        <w:trPr>
          <w:cantSplit/>
          <w:trHeight w:val="486"/>
        </w:trPr>
        <w:tc>
          <w:tcPr>
            <w:tcW w:w="646" w:type="dxa"/>
          </w:tcPr>
          <w:p w14:paraId="2F6CB3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07/13</w:t>
            </w:r>
          </w:p>
        </w:tc>
        <w:tc>
          <w:tcPr>
            <w:tcW w:w="1352" w:type="dxa"/>
          </w:tcPr>
          <w:p w14:paraId="78213EC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2013-00144</w:t>
            </w:r>
          </w:p>
        </w:tc>
        <w:tc>
          <w:tcPr>
            <w:tcW w:w="981" w:type="dxa"/>
          </w:tcPr>
          <w:p w14:paraId="2E73065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DC6A5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8D54D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Kentucky Power Company </w:t>
            </w:r>
          </w:p>
        </w:tc>
        <w:tc>
          <w:tcPr>
            <w:tcW w:w="3446" w:type="dxa"/>
          </w:tcPr>
          <w:p w14:paraId="4A166E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Biomass renewable energy purchase agreement.</w:t>
            </w:r>
          </w:p>
        </w:tc>
      </w:tr>
      <w:tr w:rsidR="00E2704A" w:rsidRPr="00E2704A" w14:paraId="71CDB3FA" w14:textId="77777777" w:rsidTr="006F7E84">
        <w:trPr>
          <w:cantSplit/>
          <w:trHeight w:val="486"/>
        </w:trPr>
        <w:tc>
          <w:tcPr>
            <w:tcW w:w="646" w:type="dxa"/>
          </w:tcPr>
          <w:p w14:paraId="60E654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07/13</w:t>
            </w:r>
          </w:p>
        </w:tc>
        <w:tc>
          <w:tcPr>
            <w:tcW w:w="1352" w:type="dxa"/>
          </w:tcPr>
          <w:p w14:paraId="7F5385E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2013-00221</w:t>
            </w:r>
          </w:p>
        </w:tc>
        <w:tc>
          <w:tcPr>
            <w:tcW w:w="981" w:type="dxa"/>
          </w:tcPr>
          <w:p w14:paraId="42447E9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8B8CC4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480C7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1B6AF88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Agreements to provide Century Hawesville Smelter market access.</w:t>
            </w:r>
          </w:p>
        </w:tc>
      </w:tr>
      <w:tr w:rsidR="00E2704A" w:rsidRPr="00E2704A" w14:paraId="1A0F7873" w14:textId="77777777" w:rsidTr="006F7E84">
        <w:trPr>
          <w:cantSplit/>
          <w:trHeight w:val="486"/>
        </w:trPr>
        <w:tc>
          <w:tcPr>
            <w:tcW w:w="646" w:type="dxa"/>
          </w:tcPr>
          <w:p w14:paraId="7B7E62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10/13</w:t>
            </w:r>
          </w:p>
        </w:tc>
        <w:tc>
          <w:tcPr>
            <w:tcW w:w="1352" w:type="dxa"/>
          </w:tcPr>
          <w:p w14:paraId="3A996D4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2013-00199</w:t>
            </w:r>
          </w:p>
        </w:tc>
        <w:tc>
          <w:tcPr>
            <w:tcW w:w="981" w:type="dxa"/>
          </w:tcPr>
          <w:p w14:paraId="2B01698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03B01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2AC6CA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BD0887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excess capacity, restructuring.</w:t>
            </w:r>
          </w:p>
        </w:tc>
      </w:tr>
      <w:tr w:rsidR="00E2704A" w:rsidRPr="00E2704A" w14:paraId="28E788D8" w14:textId="77777777" w:rsidTr="006F7E84">
        <w:trPr>
          <w:cantSplit/>
          <w:trHeight w:val="486"/>
        </w:trPr>
        <w:tc>
          <w:tcPr>
            <w:tcW w:w="646" w:type="dxa"/>
          </w:tcPr>
          <w:p w14:paraId="5E8C90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12/13</w:t>
            </w:r>
          </w:p>
        </w:tc>
        <w:tc>
          <w:tcPr>
            <w:tcW w:w="1352" w:type="dxa"/>
          </w:tcPr>
          <w:p w14:paraId="51A3497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2013-00413</w:t>
            </w:r>
          </w:p>
        </w:tc>
        <w:tc>
          <w:tcPr>
            <w:tcW w:w="981" w:type="dxa"/>
          </w:tcPr>
          <w:p w14:paraId="004681B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BEA62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9C73F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BE4F06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Agreements to provide Century Sebree Smelter market access.</w:t>
            </w:r>
          </w:p>
        </w:tc>
      </w:tr>
      <w:tr w:rsidR="00E2704A" w:rsidRPr="00E2704A" w14:paraId="531514D4" w14:textId="77777777" w:rsidTr="006F7E84">
        <w:trPr>
          <w:cantSplit/>
          <w:trHeight w:val="486"/>
        </w:trPr>
        <w:tc>
          <w:tcPr>
            <w:tcW w:w="646" w:type="dxa"/>
          </w:tcPr>
          <w:p w14:paraId="55798F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01/14</w:t>
            </w:r>
          </w:p>
        </w:tc>
        <w:tc>
          <w:tcPr>
            <w:tcW w:w="1352" w:type="dxa"/>
          </w:tcPr>
          <w:p w14:paraId="338C84F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ER10-1350</w:t>
            </w:r>
            <w:r w:rsidRPr="00E2704A">
              <w:rPr>
                <w:rFonts w:ascii="Arial Narrow" w:hAnsi="Arial Narrow"/>
                <w:spacing w:val="-2"/>
                <w:sz w:val="17"/>
              </w:rPr>
              <w:br/>
              <w:t>Direct and Answering</w:t>
            </w:r>
          </w:p>
        </w:tc>
        <w:tc>
          <w:tcPr>
            <w:tcW w:w="981" w:type="dxa"/>
          </w:tcPr>
          <w:p w14:paraId="30D5541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0306D8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8A60BA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55199FD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lease accounting and treatment in annual bandwidth filings.</w:t>
            </w:r>
          </w:p>
        </w:tc>
      </w:tr>
      <w:tr w:rsidR="00E2704A" w:rsidRPr="00E2704A" w14:paraId="60123BCA" w14:textId="77777777" w:rsidTr="006F7E84">
        <w:trPr>
          <w:cantSplit/>
          <w:trHeight w:val="486"/>
        </w:trPr>
        <w:tc>
          <w:tcPr>
            <w:tcW w:w="646" w:type="dxa"/>
          </w:tcPr>
          <w:p w14:paraId="6ACCE5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02/14</w:t>
            </w:r>
          </w:p>
        </w:tc>
        <w:tc>
          <w:tcPr>
            <w:tcW w:w="1352" w:type="dxa"/>
          </w:tcPr>
          <w:p w14:paraId="5180D93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U-32981</w:t>
            </w:r>
          </w:p>
        </w:tc>
        <w:tc>
          <w:tcPr>
            <w:tcW w:w="981" w:type="dxa"/>
          </w:tcPr>
          <w:p w14:paraId="571A2C8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222A58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4D801E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Louisiana, LLC</w:t>
            </w:r>
          </w:p>
        </w:tc>
        <w:tc>
          <w:tcPr>
            <w:tcW w:w="3446" w:type="dxa"/>
          </w:tcPr>
          <w:p w14:paraId="472B380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Montauk renewable energy PPA.</w:t>
            </w:r>
          </w:p>
        </w:tc>
      </w:tr>
      <w:tr w:rsidR="00E2704A" w:rsidRPr="00E2704A" w14:paraId="11B10362" w14:textId="77777777" w:rsidTr="006F7E84">
        <w:trPr>
          <w:cantSplit/>
          <w:trHeight w:val="486"/>
        </w:trPr>
        <w:tc>
          <w:tcPr>
            <w:tcW w:w="646" w:type="dxa"/>
          </w:tcPr>
          <w:p w14:paraId="368C91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04/14</w:t>
            </w:r>
          </w:p>
        </w:tc>
        <w:tc>
          <w:tcPr>
            <w:tcW w:w="1352" w:type="dxa"/>
          </w:tcPr>
          <w:p w14:paraId="49C5CC0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ER13-432      Direct</w:t>
            </w:r>
          </w:p>
        </w:tc>
        <w:tc>
          <w:tcPr>
            <w:tcW w:w="981" w:type="dxa"/>
          </w:tcPr>
          <w:p w14:paraId="4431914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C9EE4A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6B693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153E4A3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UP Settlement benefits and damages.</w:t>
            </w:r>
          </w:p>
        </w:tc>
      </w:tr>
      <w:tr w:rsidR="00E2704A" w:rsidRPr="00E2704A" w14:paraId="683CD18B" w14:textId="77777777" w:rsidTr="006F7E84">
        <w:trPr>
          <w:cantSplit/>
          <w:trHeight w:val="486"/>
        </w:trPr>
        <w:tc>
          <w:tcPr>
            <w:tcW w:w="646" w:type="dxa"/>
          </w:tcPr>
          <w:p w14:paraId="4EDB88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05/14</w:t>
            </w:r>
          </w:p>
        </w:tc>
        <w:tc>
          <w:tcPr>
            <w:tcW w:w="1352" w:type="dxa"/>
          </w:tcPr>
          <w:p w14:paraId="57094A5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PUE-2013-00132</w:t>
            </w:r>
          </w:p>
        </w:tc>
        <w:tc>
          <w:tcPr>
            <w:tcW w:w="981" w:type="dxa"/>
          </w:tcPr>
          <w:p w14:paraId="1A76C1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58F5C4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HP Hood LLC</w:t>
            </w:r>
          </w:p>
        </w:tc>
        <w:tc>
          <w:tcPr>
            <w:tcW w:w="1526" w:type="dxa"/>
          </w:tcPr>
          <w:p w14:paraId="6780DD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Shenandoah Valley Electric Cooperative</w:t>
            </w:r>
          </w:p>
        </w:tc>
        <w:tc>
          <w:tcPr>
            <w:tcW w:w="3446" w:type="dxa"/>
          </w:tcPr>
          <w:p w14:paraId="55B051B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Market based rate; load control tariffs.</w:t>
            </w:r>
          </w:p>
        </w:tc>
      </w:tr>
      <w:tr w:rsidR="00E2704A" w:rsidRPr="00E2704A" w14:paraId="2550AE52" w14:textId="77777777" w:rsidTr="006F7E84">
        <w:trPr>
          <w:cantSplit/>
          <w:trHeight w:val="486"/>
        </w:trPr>
        <w:tc>
          <w:tcPr>
            <w:tcW w:w="646" w:type="dxa"/>
          </w:tcPr>
          <w:p w14:paraId="003FB47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07/14</w:t>
            </w:r>
          </w:p>
        </w:tc>
        <w:tc>
          <w:tcPr>
            <w:tcW w:w="1352" w:type="dxa"/>
          </w:tcPr>
          <w:p w14:paraId="26F9F89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PUE-2014-00033</w:t>
            </w:r>
          </w:p>
        </w:tc>
        <w:tc>
          <w:tcPr>
            <w:tcW w:w="981" w:type="dxa"/>
          </w:tcPr>
          <w:p w14:paraId="5EC292C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698576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Committee for Fair Utility Rates</w:t>
            </w:r>
          </w:p>
        </w:tc>
        <w:tc>
          <w:tcPr>
            <w:tcW w:w="1526" w:type="dxa"/>
          </w:tcPr>
          <w:p w14:paraId="402375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Electric and Power Company</w:t>
            </w:r>
          </w:p>
        </w:tc>
        <w:tc>
          <w:tcPr>
            <w:tcW w:w="3446" w:type="dxa"/>
          </w:tcPr>
          <w:p w14:paraId="2B66E44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and purchased power hedge accounting, change in FAC Definitional Framework.</w:t>
            </w:r>
          </w:p>
        </w:tc>
      </w:tr>
      <w:tr w:rsidR="00E2704A" w:rsidRPr="00E2704A" w14:paraId="28766F93" w14:textId="77777777" w:rsidTr="006F7E84">
        <w:trPr>
          <w:cantSplit/>
          <w:trHeight w:val="486"/>
        </w:trPr>
        <w:tc>
          <w:tcPr>
            <w:tcW w:w="646" w:type="dxa"/>
          </w:tcPr>
          <w:p w14:paraId="233C45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08/14</w:t>
            </w:r>
          </w:p>
        </w:tc>
        <w:tc>
          <w:tcPr>
            <w:tcW w:w="1352" w:type="dxa"/>
          </w:tcPr>
          <w:p w14:paraId="5A44E9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ER13-432  Rebuttal</w:t>
            </w:r>
          </w:p>
        </w:tc>
        <w:tc>
          <w:tcPr>
            <w:tcW w:w="981" w:type="dxa"/>
          </w:tcPr>
          <w:p w14:paraId="20CAEE9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242FCD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8E7CB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4F6D202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UP Settlement benefits and damages.</w:t>
            </w:r>
          </w:p>
        </w:tc>
      </w:tr>
      <w:tr w:rsidR="00E2704A" w:rsidRPr="00E2704A" w14:paraId="3DFD37F4" w14:textId="77777777" w:rsidTr="006F7E84">
        <w:trPr>
          <w:cantSplit/>
          <w:trHeight w:val="486"/>
        </w:trPr>
        <w:tc>
          <w:tcPr>
            <w:tcW w:w="646" w:type="dxa"/>
          </w:tcPr>
          <w:p w14:paraId="62A32F3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08/14</w:t>
            </w:r>
          </w:p>
        </w:tc>
        <w:tc>
          <w:tcPr>
            <w:tcW w:w="1352" w:type="dxa"/>
          </w:tcPr>
          <w:p w14:paraId="295768D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2014-00134</w:t>
            </w:r>
          </w:p>
        </w:tc>
        <w:tc>
          <w:tcPr>
            <w:tcW w:w="981" w:type="dxa"/>
          </w:tcPr>
          <w:p w14:paraId="195EA0E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E4EB3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C3E89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563157A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Requirements power sales agreements with Nebraska entities.</w:t>
            </w:r>
          </w:p>
        </w:tc>
      </w:tr>
      <w:tr w:rsidR="00E2704A" w:rsidRPr="00E2704A" w14:paraId="5B0F92E0" w14:textId="77777777" w:rsidTr="006F7E84">
        <w:trPr>
          <w:cantSplit/>
          <w:trHeight w:val="486"/>
        </w:trPr>
        <w:tc>
          <w:tcPr>
            <w:tcW w:w="646" w:type="dxa"/>
          </w:tcPr>
          <w:p w14:paraId="365856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09/14</w:t>
            </w:r>
          </w:p>
        </w:tc>
        <w:tc>
          <w:tcPr>
            <w:tcW w:w="1352" w:type="dxa"/>
          </w:tcPr>
          <w:p w14:paraId="7600CAF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E-015/CN-12-1163                          Direct</w:t>
            </w:r>
          </w:p>
        </w:tc>
        <w:tc>
          <w:tcPr>
            <w:tcW w:w="981" w:type="dxa"/>
          </w:tcPr>
          <w:p w14:paraId="1777231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MN</w:t>
            </w:r>
          </w:p>
        </w:tc>
        <w:tc>
          <w:tcPr>
            <w:tcW w:w="1885" w:type="dxa"/>
          </w:tcPr>
          <w:p w14:paraId="508A46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Large Power Intervenors</w:t>
            </w:r>
          </w:p>
        </w:tc>
        <w:tc>
          <w:tcPr>
            <w:tcW w:w="1526" w:type="dxa"/>
          </w:tcPr>
          <w:p w14:paraId="63CFF1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Minnesota Power</w:t>
            </w:r>
          </w:p>
        </w:tc>
        <w:tc>
          <w:tcPr>
            <w:tcW w:w="3446" w:type="dxa"/>
          </w:tcPr>
          <w:p w14:paraId="3B80E64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Great Northern Transmission Line; cost cap; AFUDC v. current recovery; rider v. base recovery; class cost allocation.</w:t>
            </w:r>
          </w:p>
        </w:tc>
      </w:tr>
      <w:tr w:rsidR="00E2704A" w:rsidRPr="00E2704A" w14:paraId="048B0CA3" w14:textId="77777777" w:rsidTr="006F7E84">
        <w:trPr>
          <w:cantSplit/>
          <w:trHeight w:val="486"/>
        </w:trPr>
        <w:tc>
          <w:tcPr>
            <w:tcW w:w="646" w:type="dxa"/>
          </w:tcPr>
          <w:p w14:paraId="7F828E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10/14</w:t>
            </w:r>
          </w:p>
        </w:tc>
        <w:tc>
          <w:tcPr>
            <w:tcW w:w="1352" w:type="dxa"/>
          </w:tcPr>
          <w:p w14:paraId="4E91E5B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2014-00225</w:t>
            </w:r>
          </w:p>
        </w:tc>
        <w:tc>
          <w:tcPr>
            <w:tcW w:w="981" w:type="dxa"/>
          </w:tcPr>
          <w:p w14:paraId="4E2683E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369F40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68343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44D0424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fuel costs to off-system sales.</w:t>
            </w:r>
          </w:p>
        </w:tc>
      </w:tr>
      <w:tr w:rsidR="00E2704A" w:rsidRPr="00E2704A" w14:paraId="52E1253E" w14:textId="77777777" w:rsidTr="006F7E84">
        <w:trPr>
          <w:cantSplit/>
          <w:trHeight w:val="486"/>
        </w:trPr>
        <w:tc>
          <w:tcPr>
            <w:tcW w:w="646" w:type="dxa"/>
          </w:tcPr>
          <w:p w14:paraId="65708C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10/14</w:t>
            </w:r>
          </w:p>
        </w:tc>
        <w:tc>
          <w:tcPr>
            <w:tcW w:w="1352" w:type="dxa"/>
          </w:tcPr>
          <w:p w14:paraId="29BF69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ER13-1508</w:t>
            </w:r>
          </w:p>
        </w:tc>
        <w:tc>
          <w:tcPr>
            <w:tcW w:w="981" w:type="dxa"/>
          </w:tcPr>
          <w:p w14:paraId="2F33C03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6F61CD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160377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1E0F7AA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Entergy service agreements and tariffs for affiliate power purchases and sales; return on equity.</w:t>
            </w:r>
          </w:p>
        </w:tc>
      </w:tr>
      <w:tr w:rsidR="00E2704A" w:rsidRPr="00E2704A" w14:paraId="5228E0AE" w14:textId="77777777" w:rsidTr="006F7E84">
        <w:trPr>
          <w:cantSplit/>
          <w:trHeight w:val="486"/>
        </w:trPr>
        <w:tc>
          <w:tcPr>
            <w:tcW w:w="646" w:type="dxa"/>
          </w:tcPr>
          <w:p w14:paraId="225EADC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10/14</w:t>
            </w:r>
          </w:p>
        </w:tc>
        <w:tc>
          <w:tcPr>
            <w:tcW w:w="1352" w:type="dxa"/>
          </w:tcPr>
          <w:p w14:paraId="253DF84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14-0702-E-42T    14-0701-E-D</w:t>
            </w:r>
          </w:p>
        </w:tc>
        <w:tc>
          <w:tcPr>
            <w:tcW w:w="981" w:type="dxa"/>
          </w:tcPr>
          <w:p w14:paraId="556B544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118BF0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4096EC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First Energy-Monongahela Power, Potomac Edison</w:t>
            </w:r>
          </w:p>
        </w:tc>
        <w:tc>
          <w:tcPr>
            <w:tcW w:w="3446" w:type="dxa"/>
          </w:tcPr>
          <w:p w14:paraId="790BBB9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Consolidated tax savings; payroll; pension, OPEB, amortization; depreciation; environmental surcharge.</w:t>
            </w:r>
          </w:p>
        </w:tc>
      </w:tr>
      <w:tr w:rsidR="00E2704A" w:rsidRPr="00E2704A" w14:paraId="0330310E" w14:textId="77777777" w:rsidTr="006F7E84">
        <w:trPr>
          <w:cantSplit/>
          <w:trHeight w:val="486"/>
        </w:trPr>
        <w:tc>
          <w:tcPr>
            <w:tcW w:w="646" w:type="dxa"/>
          </w:tcPr>
          <w:p w14:paraId="054056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11/14</w:t>
            </w:r>
          </w:p>
        </w:tc>
        <w:tc>
          <w:tcPr>
            <w:tcW w:w="1352" w:type="dxa"/>
          </w:tcPr>
          <w:p w14:paraId="1031ADE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E-015/CN-12-1163                          Surrebuttal</w:t>
            </w:r>
          </w:p>
        </w:tc>
        <w:tc>
          <w:tcPr>
            <w:tcW w:w="981" w:type="dxa"/>
          </w:tcPr>
          <w:p w14:paraId="5CE847F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MN</w:t>
            </w:r>
          </w:p>
        </w:tc>
        <w:tc>
          <w:tcPr>
            <w:tcW w:w="1885" w:type="dxa"/>
          </w:tcPr>
          <w:p w14:paraId="561D7D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Large Power Intervenors</w:t>
            </w:r>
          </w:p>
        </w:tc>
        <w:tc>
          <w:tcPr>
            <w:tcW w:w="1526" w:type="dxa"/>
          </w:tcPr>
          <w:p w14:paraId="445865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Minnesota Power</w:t>
            </w:r>
          </w:p>
        </w:tc>
        <w:tc>
          <w:tcPr>
            <w:tcW w:w="3446" w:type="dxa"/>
          </w:tcPr>
          <w:p w14:paraId="0E3E32D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Great Northern Transmission Line; cost cap; AFUDC v. current recovery; rider v. base recovery; class allocation.</w:t>
            </w:r>
          </w:p>
        </w:tc>
      </w:tr>
      <w:tr w:rsidR="00E2704A" w:rsidRPr="00E2704A" w14:paraId="1442DC52" w14:textId="77777777" w:rsidTr="006F7E84">
        <w:trPr>
          <w:cantSplit/>
          <w:trHeight w:val="486"/>
        </w:trPr>
        <w:tc>
          <w:tcPr>
            <w:tcW w:w="646" w:type="dxa"/>
          </w:tcPr>
          <w:p w14:paraId="6AD691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11/14</w:t>
            </w:r>
          </w:p>
        </w:tc>
        <w:tc>
          <w:tcPr>
            <w:tcW w:w="1352" w:type="dxa"/>
          </w:tcPr>
          <w:p w14:paraId="448EE95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05-376-EL-UNC</w:t>
            </w:r>
          </w:p>
        </w:tc>
        <w:tc>
          <w:tcPr>
            <w:tcW w:w="981" w:type="dxa"/>
          </w:tcPr>
          <w:p w14:paraId="399A9C1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B626D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0A0437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Ohio Power Company </w:t>
            </w:r>
          </w:p>
        </w:tc>
        <w:tc>
          <w:tcPr>
            <w:tcW w:w="3446" w:type="dxa"/>
          </w:tcPr>
          <w:p w14:paraId="5EDB0B0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Refund of IGCC CWIP financing cost recoveries.</w:t>
            </w:r>
          </w:p>
        </w:tc>
      </w:tr>
      <w:tr w:rsidR="00E2704A" w:rsidRPr="00E2704A" w14:paraId="10CD8C37" w14:textId="77777777" w:rsidTr="006F7E84">
        <w:trPr>
          <w:cantSplit/>
          <w:trHeight w:val="486"/>
        </w:trPr>
        <w:tc>
          <w:tcPr>
            <w:tcW w:w="646" w:type="dxa"/>
          </w:tcPr>
          <w:p w14:paraId="640AE1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11/14</w:t>
            </w:r>
          </w:p>
        </w:tc>
        <w:tc>
          <w:tcPr>
            <w:tcW w:w="1352" w:type="dxa"/>
          </w:tcPr>
          <w:p w14:paraId="1089F40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14AL-0660E</w:t>
            </w:r>
          </w:p>
        </w:tc>
        <w:tc>
          <w:tcPr>
            <w:tcW w:w="981" w:type="dxa"/>
          </w:tcPr>
          <w:p w14:paraId="17645DF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007636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Climax, CF&amp;I Steel</w:t>
            </w:r>
          </w:p>
        </w:tc>
        <w:tc>
          <w:tcPr>
            <w:tcW w:w="1526" w:type="dxa"/>
          </w:tcPr>
          <w:p w14:paraId="5204A9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Service Company of Colorado</w:t>
            </w:r>
          </w:p>
        </w:tc>
        <w:tc>
          <w:tcPr>
            <w:tcW w:w="3446" w:type="dxa"/>
          </w:tcPr>
          <w:p w14:paraId="17D63C2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Historic test year v. future test year; AFUDC v. current return; CACJA rider, transmission rider; equivalent availability rider; ADIT; depreciation; royalty income; amortization.</w:t>
            </w:r>
          </w:p>
        </w:tc>
      </w:tr>
      <w:tr w:rsidR="00E2704A" w:rsidRPr="00E2704A" w14:paraId="1B76AAEC" w14:textId="77777777" w:rsidTr="006F7E84">
        <w:trPr>
          <w:cantSplit/>
          <w:trHeight w:val="486"/>
        </w:trPr>
        <w:tc>
          <w:tcPr>
            <w:tcW w:w="646" w:type="dxa"/>
          </w:tcPr>
          <w:p w14:paraId="3888E5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12/14</w:t>
            </w:r>
          </w:p>
        </w:tc>
        <w:tc>
          <w:tcPr>
            <w:tcW w:w="1352" w:type="dxa"/>
          </w:tcPr>
          <w:p w14:paraId="76E2294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EL14-026</w:t>
            </w:r>
          </w:p>
        </w:tc>
        <w:tc>
          <w:tcPr>
            <w:tcW w:w="981" w:type="dxa"/>
          </w:tcPr>
          <w:p w14:paraId="5D56434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SD</w:t>
            </w:r>
          </w:p>
        </w:tc>
        <w:tc>
          <w:tcPr>
            <w:tcW w:w="1885" w:type="dxa"/>
          </w:tcPr>
          <w:p w14:paraId="516128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Black Hills Industrial Intervenors</w:t>
            </w:r>
          </w:p>
        </w:tc>
        <w:tc>
          <w:tcPr>
            <w:tcW w:w="1526" w:type="dxa"/>
          </w:tcPr>
          <w:p w14:paraId="176191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Black Hills Power Company</w:t>
            </w:r>
          </w:p>
        </w:tc>
        <w:tc>
          <w:tcPr>
            <w:tcW w:w="3446" w:type="dxa"/>
          </w:tcPr>
          <w:p w14:paraId="151D2DE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 including depreciation expense and affiliate charges.</w:t>
            </w:r>
          </w:p>
        </w:tc>
      </w:tr>
      <w:tr w:rsidR="00E2704A" w:rsidRPr="00E2704A" w14:paraId="2631ED06" w14:textId="77777777" w:rsidTr="006F7E84">
        <w:trPr>
          <w:cantSplit/>
          <w:trHeight w:val="486"/>
        </w:trPr>
        <w:tc>
          <w:tcPr>
            <w:tcW w:w="646" w:type="dxa"/>
          </w:tcPr>
          <w:p w14:paraId="3287D57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12/14</w:t>
            </w:r>
          </w:p>
        </w:tc>
        <w:tc>
          <w:tcPr>
            <w:tcW w:w="1352" w:type="dxa"/>
          </w:tcPr>
          <w:p w14:paraId="2014CC6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14-1152-E-42T</w:t>
            </w:r>
          </w:p>
        </w:tc>
        <w:tc>
          <w:tcPr>
            <w:tcW w:w="981" w:type="dxa"/>
          </w:tcPr>
          <w:p w14:paraId="58F2A8F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7049F1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5FCBB4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AEP-Appalachian Power Company</w:t>
            </w:r>
          </w:p>
        </w:tc>
        <w:tc>
          <w:tcPr>
            <w:tcW w:w="3446" w:type="dxa"/>
          </w:tcPr>
          <w:p w14:paraId="24E5FD4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Income taxes, payroll, pension, OPEB, deferred costs and write offs, depreciation rates, environmental projects surcharge.</w:t>
            </w:r>
          </w:p>
        </w:tc>
      </w:tr>
      <w:tr w:rsidR="00E2704A" w:rsidRPr="00E2704A" w14:paraId="51B31E81" w14:textId="77777777" w:rsidTr="006F7E84">
        <w:trPr>
          <w:cantSplit/>
          <w:trHeight w:val="486"/>
        </w:trPr>
        <w:tc>
          <w:tcPr>
            <w:tcW w:w="646" w:type="dxa"/>
          </w:tcPr>
          <w:p w14:paraId="645ED8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01/15</w:t>
            </w:r>
          </w:p>
        </w:tc>
        <w:tc>
          <w:tcPr>
            <w:tcW w:w="1352" w:type="dxa"/>
          </w:tcPr>
          <w:p w14:paraId="25A16786"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9400-YO-100</w:t>
            </w:r>
          </w:p>
          <w:p w14:paraId="3C0D53AD"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Direct</w:t>
            </w:r>
          </w:p>
        </w:tc>
        <w:tc>
          <w:tcPr>
            <w:tcW w:w="981" w:type="dxa"/>
          </w:tcPr>
          <w:p w14:paraId="664FDF1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12DC3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73BE73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Energy Corporation</w:t>
            </w:r>
          </w:p>
        </w:tc>
        <w:tc>
          <w:tcPr>
            <w:tcW w:w="3446" w:type="dxa"/>
          </w:tcPr>
          <w:p w14:paraId="6C5D487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WEC acquisition of Integrys Energy Group, Inc.</w:t>
            </w:r>
          </w:p>
        </w:tc>
      </w:tr>
      <w:tr w:rsidR="00E2704A" w:rsidRPr="00E2704A" w14:paraId="7C769C2D" w14:textId="77777777" w:rsidTr="006F7E84">
        <w:trPr>
          <w:cantSplit/>
          <w:trHeight w:val="486"/>
        </w:trPr>
        <w:tc>
          <w:tcPr>
            <w:tcW w:w="646" w:type="dxa"/>
          </w:tcPr>
          <w:p w14:paraId="5FA62A2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01/15</w:t>
            </w:r>
          </w:p>
        </w:tc>
        <w:tc>
          <w:tcPr>
            <w:tcW w:w="1352" w:type="dxa"/>
          </w:tcPr>
          <w:p w14:paraId="04AB2A14"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14F-0336EG</w:t>
            </w:r>
          </w:p>
          <w:p w14:paraId="3579FEEF" w14:textId="77777777" w:rsidR="00E2704A" w:rsidRPr="00E2704A" w:rsidRDefault="00E2704A" w:rsidP="00E2704A">
            <w:pPr>
              <w:keepNext/>
              <w:keepLines/>
              <w:pageBreakBefore/>
              <w:widowControl/>
              <w:spacing w:after="100"/>
              <w:jc w:val="left"/>
              <w:rPr>
                <w:rFonts w:ascii="Arial Narrow" w:hAnsi="Arial Narrow"/>
                <w:spacing w:val="-2"/>
                <w:sz w:val="17"/>
              </w:rPr>
            </w:pPr>
            <w:r w:rsidRPr="00E2704A">
              <w:rPr>
                <w:rFonts w:ascii="Arial Narrow" w:hAnsi="Arial Narrow"/>
                <w:spacing w:val="-2"/>
                <w:sz w:val="17"/>
              </w:rPr>
              <w:t>14F-0404EG</w:t>
            </w:r>
          </w:p>
        </w:tc>
        <w:tc>
          <w:tcPr>
            <w:tcW w:w="981" w:type="dxa"/>
          </w:tcPr>
          <w:p w14:paraId="2435DD1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41703D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Development Recovery Company LLC</w:t>
            </w:r>
          </w:p>
        </w:tc>
        <w:tc>
          <w:tcPr>
            <w:tcW w:w="1526" w:type="dxa"/>
          </w:tcPr>
          <w:p w14:paraId="09E80E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Service Company of Colorado</w:t>
            </w:r>
          </w:p>
        </w:tc>
        <w:tc>
          <w:tcPr>
            <w:tcW w:w="3446" w:type="dxa"/>
          </w:tcPr>
          <w:p w14:paraId="268FFA0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Line extension policies and refunds.</w:t>
            </w:r>
          </w:p>
        </w:tc>
      </w:tr>
      <w:tr w:rsidR="00E2704A" w:rsidRPr="00E2704A" w14:paraId="7C1265B1" w14:textId="77777777" w:rsidTr="006F7E84">
        <w:trPr>
          <w:cantSplit/>
          <w:trHeight w:val="486"/>
        </w:trPr>
        <w:tc>
          <w:tcPr>
            <w:tcW w:w="646" w:type="dxa"/>
          </w:tcPr>
          <w:p w14:paraId="6D5263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02/15</w:t>
            </w:r>
          </w:p>
        </w:tc>
        <w:tc>
          <w:tcPr>
            <w:tcW w:w="1352" w:type="dxa"/>
          </w:tcPr>
          <w:p w14:paraId="0CCBC09D"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9400-YO-100</w:t>
            </w:r>
          </w:p>
          <w:p w14:paraId="7FA8F45D"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 xml:space="preserve">Rebuttal </w:t>
            </w:r>
          </w:p>
        </w:tc>
        <w:tc>
          <w:tcPr>
            <w:tcW w:w="981" w:type="dxa"/>
          </w:tcPr>
          <w:p w14:paraId="0FB38FD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76A309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67B7C7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Energy Corporation</w:t>
            </w:r>
          </w:p>
        </w:tc>
        <w:tc>
          <w:tcPr>
            <w:tcW w:w="3446" w:type="dxa"/>
          </w:tcPr>
          <w:p w14:paraId="106E8C8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WEC acquisition of Integrys Energy Group, Inc.</w:t>
            </w:r>
          </w:p>
        </w:tc>
      </w:tr>
      <w:tr w:rsidR="00E2704A" w:rsidRPr="00E2704A" w14:paraId="06E16E04" w14:textId="77777777" w:rsidTr="006F7E84">
        <w:trPr>
          <w:cantSplit/>
          <w:trHeight w:val="486"/>
        </w:trPr>
        <w:tc>
          <w:tcPr>
            <w:tcW w:w="646" w:type="dxa"/>
          </w:tcPr>
          <w:p w14:paraId="68D436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03/15</w:t>
            </w:r>
          </w:p>
        </w:tc>
        <w:tc>
          <w:tcPr>
            <w:tcW w:w="1352" w:type="dxa"/>
          </w:tcPr>
          <w:p w14:paraId="302E63F0"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2014-00396</w:t>
            </w:r>
          </w:p>
        </w:tc>
        <w:tc>
          <w:tcPr>
            <w:tcW w:w="981" w:type="dxa"/>
          </w:tcPr>
          <w:p w14:paraId="7EBCCBF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BEADF5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C87B1A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AEP-Kentucky Power Company</w:t>
            </w:r>
          </w:p>
        </w:tc>
        <w:tc>
          <w:tcPr>
            <w:tcW w:w="3446" w:type="dxa"/>
          </w:tcPr>
          <w:p w14:paraId="2CB7165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Base, Big Sandy 2 retirement rider, environmental surcharge, and Big Sandy 1 operation rider revenue requirements, depreciation rates, financing, deferrals.</w:t>
            </w:r>
          </w:p>
        </w:tc>
      </w:tr>
      <w:tr w:rsidR="00E2704A" w:rsidRPr="00E2704A" w14:paraId="3A630A20" w14:textId="77777777" w:rsidTr="006F7E84">
        <w:trPr>
          <w:cantSplit/>
          <w:trHeight w:val="486"/>
        </w:trPr>
        <w:tc>
          <w:tcPr>
            <w:tcW w:w="646" w:type="dxa"/>
          </w:tcPr>
          <w:p w14:paraId="114631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03/15</w:t>
            </w:r>
          </w:p>
        </w:tc>
        <w:tc>
          <w:tcPr>
            <w:tcW w:w="1352" w:type="dxa"/>
          </w:tcPr>
          <w:p w14:paraId="4CE4B444"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 xml:space="preserve">2014-00371 </w:t>
            </w:r>
          </w:p>
          <w:p w14:paraId="7CE46F3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2014-00372</w:t>
            </w:r>
          </w:p>
        </w:tc>
        <w:tc>
          <w:tcPr>
            <w:tcW w:w="981" w:type="dxa"/>
          </w:tcPr>
          <w:p w14:paraId="628B7B0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BFAB0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B42AE0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Company and Louisville Gas and Electric Company</w:t>
            </w:r>
          </w:p>
        </w:tc>
        <w:tc>
          <w:tcPr>
            <w:tcW w:w="3446" w:type="dxa"/>
          </w:tcPr>
          <w:p w14:paraId="481A77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staffing and payroll, depreciation rates.</w:t>
            </w:r>
          </w:p>
        </w:tc>
      </w:tr>
      <w:tr w:rsidR="00E2704A" w:rsidRPr="00E2704A" w14:paraId="25B9BC4F" w14:textId="77777777" w:rsidTr="006F7E84">
        <w:trPr>
          <w:cantSplit/>
          <w:trHeight w:val="486"/>
        </w:trPr>
        <w:tc>
          <w:tcPr>
            <w:tcW w:w="646" w:type="dxa"/>
          </w:tcPr>
          <w:p w14:paraId="04883C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04/15</w:t>
            </w:r>
          </w:p>
        </w:tc>
        <w:tc>
          <w:tcPr>
            <w:tcW w:w="1352" w:type="dxa"/>
          </w:tcPr>
          <w:p w14:paraId="7983E4E9"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2014-00450</w:t>
            </w:r>
          </w:p>
        </w:tc>
        <w:tc>
          <w:tcPr>
            <w:tcW w:w="981" w:type="dxa"/>
          </w:tcPr>
          <w:p w14:paraId="53F1B6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AEE8B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 and the Attorney General of the Commonwealth of Kentucky</w:t>
            </w:r>
          </w:p>
        </w:tc>
        <w:tc>
          <w:tcPr>
            <w:tcW w:w="1526" w:type="dxa"/>
          </w:tcPr>
          <w:p w14:paraId="2C619C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AEP-Kentucky Power Company </w:t>
            </w:r>
          </w:p>
        </w:tc>
        <w:tc>
          <w:tcPr>
            <w:tcW w:w="3446" w:type="dxa"/>
          </w:tcPr>
          <w:p w14:paraId="37B7EAD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fuel costs between native load and off-system sales.</w:t>
            </w:r>
          </w:p>
        </w:tc>
      </w:tr>
      <w:tr w:rsidR="00E2704A" w:rsidRPr="00E2704A" w14:paraId="20DD4C79" w14:textId="77777777" w:rsidTr="006F7E84">
        <w:trPr>
          <w:cantSplit/>
          <w:trHeight w:val="486"/>
        </w:trPr>
        <w:tc>
          <w:tcPr>
            <w:tcW w:w="646" w:type="dxa"/>
          </w:tcPr>
          <w:p w14:paraId="6179F9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04/15</w:t>
            </w:r>
          </w:p>
        </w:tc>
        <w:tc>
          <w:tcPr>
            <w:tcW w:w="1352" w:type="dxa"/>
          </w:tcPr>
          <w:p w14:paraId="1F7850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2014-00455 </w:t>
            </w:r>
          </w:p>
        </w:tc>
        <w:tc>
          <w:tcPr>
            <w:tcW w:w="981" w:type="dxa"/>
          </w:tcPr>
          <w:p w14:paraId="65A9A6F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387653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 and the Attorney General of the Commonwealth of Kentucky</w:t>
            </w:r>
          </w:p>
        </w:tc>
        <w:tc>
          <w:tcPr>
            <w:tcW w:w="1526" w:type="dxa"/>
          </w:tcPr>
          <w:p w14:paraId="2E6A66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2F735F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fuel costs between native load and off-system sales.</w:t>
            </w:r>
          </w:p>
        </w:tc>
      </w:tr>
      <w:tr w:rsidR="00E2704A" w:rsidRPr="00E2704A" w14:paraId="092C1AE5" w14:textId="77777777" w:rsidTr="006F7E84">
        <w:trPr>
          <w:cantSplit/>
          <w:trHeight w:val="486"/>
        </w:trPr>
        <w:tc>
          <w:tcPr>
            <w:tcW w:w="646" w:type="dxa"/>
          </w:tcPr>
          <w:p w14:paraId="64CB83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04/15</w:t>
            </w:r>
          </w:p>
        </w:tc>
        <w:tc>
          <w:tcPr>
            <w:tcW w:w="1352" w:type="dxa"/>
          </w:tcPr>
          <w:p w14:paraId="6E7A821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ER2014-0370</w:t>
            </w:r>
          </w:p>
        </w:tc>
        <w:tc>
          <w:tcPr>
            <w:tcW w:w="981" w:type="dxa"/>
          </w:tcPr>
          <w:p w14:paraId="6CDD6BE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MO</w:t>
            </w:r>
          </w:p>
        </w:tc>
        <w:tc>
          <w:tcPr>
            <w:tcW w:w="1885" w:type="dxa"/>
          </w:tcPr>
          <w:p w14:paraId="05810B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Midwest Energy Consumers’ Group</w:t>
            </w:r>
          </w:p>
        </w:tc>
        <w:tc>
          <w:tcPr>
            <w:tcW w:w="1526" w:type="dxa"/>
          </w:tcPr>
          <w:p w14:paraId="4298A4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Kansas City Power &amp; Light Company </w:t>
            </w:r>
          </w:p>
        </w:tc>
        <w:tc>
          <w:tcPr>
            <w:tcW w:w="3446" w:type="dxa"/>
          </w:tcPr>
          <w:p w14:paraId="74EED34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transactions, operation and maintenance expense, management audit.</w:t>
            </w:r>
          </w:p>
        </w:tc>
      </w:tr>
      <w:tr w:rsidR="00E2704A" w:rsidRPr="00E2704A" w14:paraId="59FC1CD8" w14:textId="77777777" w:rsidTr="006F7E84">
        <w:trPr>
          <w:cantSplit/>
          <w:trHeight w:val="486"/>
        </w:trPr>
        <w:tc>
          <w:tcPr>
            <w:tcW w:w="646" w:type="dxa"/>
          </w:tcPr>
          <w:p w14:paraId="7C107D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05/15</w:t>
            </w:r>
          </w:p>
        </w:tc>
        <w:tc>
          <w:tcPr>
            <w:tcW w:w="1352" w:type="dxa"/>
          </w:tcPr>
          <w:p w14:paraId="1FA8042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PUE-2015-00022</w:t>
            </w:r>
          </w:p>
        </w:tc>
        <w:tc>
          <w:tcPr>
            <w:tcW w:w="981" w:type="dxa"/>
          </w:tcPr>
          <w:p w14:paraId="0BB4324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1AFA57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Committee for Fair Utility Rates</w:t>
            </w:r>
          </w:p>
        </w:tc>
        <w:tc>
          <w:tcPr>
            <w:tcW w:w="1526" w:type="dxa"/>
          </w:tcPr>
          <w:p w14:paraId="10EFB4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Electric and Power Company</w:t>
            </w:r>
          </w:p>
        </w:tc>
        <w:tc>
          <w:tcPr>
            <w:tcW w:w="3446" w:type="dxa"/>
          </w:tcPr>
          <w:p w14:paraId="56ECEAE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and purchased power hedge accounting; change in FAC Definitional Framework.</w:t>
            </w:r>
          </w:p>
        </w:tc>
      </w:tr>
      <w:tr w:rsidR="00E2704A" w:rsidRPr="00E2704A" w14:paraId="044B6FAD" w14:textId="77777777" w:rsidTr="006F7E84">
        <w:trPr>
          <w:cantSplit/>
          <w:trHeight w:val="486"/>
        </w:trPr>
        <w:tc>
          <w:tcPr>
            <w:tcW w:w="646" w:type="dxa"/>
          </w:tcPr>
          <w:p w14:paraId="37EB79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05/15</w:t>
            </w:r>
            <w:r w:rsidRPr="00E2704A">
              <w:rPr>
                <w:rFonts w:ascii="Arial Narrow" w:hAnsi="Arial Narrow"/>
                <w:spacing w:val="-2"/>
                <w:sz w:val="17"/>
              </w:rPr>
              <w:br/>
            </w:r>
            <w:r w:rsidRPr="00E2704A">
              <w:rPr>
                <w:rFonts w:ascii="Arial Narrow" w:hAnsi="Arial Narrow"/>
                <w:spacing w:val="-2"/>
                <w:sz w:val="17"/>
              </w:rPr>
              <w:br/>
              <w:t>09/15</w:t>
            </w:r>
          </w:p>
        </w:tc>
        <w:tc>
          <w:tcPr>
            <w:tcW w:w="1352" w:type="dxa"/>
          </w:tcPr>
          <w:p w14:paraId="5FA177C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EL10-65</w:t>
            </w:r>
            <w:r w:rsidRPr="00E2704A">
              <w:rPr>
                <w:rFonts w:ascii="Arial Narrow" w:hAnsi="Arial Narrow"/>
                <w:spacing w:val="-2"/>
                <w:sz w:val="17"/>
              </w:rPr>
              <w:br/>
              <w:t>Direct,</w:t>
            </w:r>
            <w:r w:rsidRPr="00E2704A">
              <w:rPr>
                <w:rFonts w:ascii="Arial Narrow" w:hAnsi="Arial Narrow"/>
                <w:spacing w:val="-2"/>
                <w:sz w:val="17"/>
              </w:rPr>
              <w:br/>
              <w:t>Rebuttal</w:t>
            </w:r>
            <w:r w:rsidRPr="00E2704A">
              <w:rPr>
                <w:rFonts w:ascii="Arial Narrow" w:hAnsi="Arial Narrow"/>
                <w:spacing w:val="-2"/>
                <w:sz w:val="17"/>
              </w:rPr>
              <w:br/>
              <w:t>Complaint</w:t>
            </w:r>
          </w:p>
        </w:tc>
        <w:tc>
          <w:tcPr>
            <w:tcW w:w="981" w:type="dxa"/>
          </w:tcPr>
          <w:p w14:paraId="507CB0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5A9D92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A0B11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45AFCCA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Accounting for AFUDC Debt, related ADIT.</w:t>
            </w:r>
          </w:p>
        </w:tc>
      </w:tr>
      <w:tr w:rsidR="00E2704A" w:rsidRPr="00E2704A" w14:paraId="142038E2" w14:textId="77777777" w:rsidTr="006F7E84">
        <w:trPr>
          <w:cantSplit/>
          <w:trHeight w:val="486"/>
        </w:trPr>
        <w:tc>
          <w:tcPr>
            <w:tcW w:w="646" w:type="dxa"/>
          </w:tcPr>
          <w:p w14:paraId="5D07F2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07/15</w:t>
            </w:r>
          </w:p>
        </w:tc>
        <w:tc>
          <w:tcPr>
            <w:tcW w:w="1352" w:type="dxa"/>
          </w:tcPr>
          <w:p w14:paraId="14E08AE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EL10-65</w:t>
            </w:r>
            <w:r w:rsidRPr="00E2704A">
              <w:rPr>
                <w:rFonts w:ascii="Arial Narrow" w:hAnsi="Arial Narrow"/>
                <w:spacing w:val="-2"/>
                <w:sz w:val="17"/>
              </w:rPr>
              <w:br/>
              <w:t>Direct and Answering</w:t>
            </w:r>
            <w:r w:rsidRPr="00E2704A">
              <w:rPr>
                <w:rFonts w:ascii="Arial Narrow" w:hAnsi="Arial Narrow"/>
                <w:spacing w:val="-2"/>
                <w:sz w:val="17"/>
              </w:rPr>
              <w:br/>
              <w:t>Consolidated Bandwidth Dockets</w:t>
            </w:r>
          </w:p>
        </w:tc>
        <w:tc>
          <w:tcPr>
            <w:tcW w:w="981" w:type="dxa"/>
          </w:tcPr>
          <w:p w14:paraId="053D41C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A11D0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88AE4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436EFE5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sale/leaseback ADIT, Bandwidth Formula.</w:t>
            </w:r>
          </w:p>
        </w:tc>
      </w:tr>
      <w:tr w:rsidR="00E2704A" w:rsidRPr="00E2704A" w14:paraId="4EFAE7FE" w14:textId="77777777" w:rsidTr="006F7E84">
        <w:trPr>
          <w:cantSplit/>
          <w:trHeight w:val="486"/>
        </w:trPr>
        <w:tc>
          <w:tcPr>
            <w:tcW w:w="646" w:type="dxa"/>
          </w:tcPr>
          <w:p w14:paraId="3332F1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09/15</w:t>
            </w:r>
          </w:p>
        </w:tc>
        <w:tc>
          <w:tcPr>
            <w:tcW w:w="1352" w:type="dxa"/>
          </w:tcPr>
          <w:p w14:paraId="446576D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14-1693-EL-RDR</w:t>
            </w:r>
          </w:p>
        </w:tc>
        <w:tc>
          <w:tcPr>
            <w:tcW w:w="981" w:type="dxa"/>
          </w:tcPr>
          <w:p w14:paraId="038DA49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6BF050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Utilities Commission of Ohio</w:t>
            </w:r>
          </w:p>
        </w:tc>
        <w:tc>
          <w:tcPr>
            <w:tcW w:w="1526" w:type="dxa"/>
          </w:tcPr>
          <w:p w14:paraId="7D57E2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3446" w:type="dxa"/>
          </w:tcPr>
          <w:p w14:paraId="2F90543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PPA rider for charges or credits for physical hedges against market.</w:t>
            </w:r>
          </w:p>
        </w:tc>
      </w:tr>
      <w:tr w:rsidR="00E2704A" w:rsidRPr="00E2704A" w14:paraId="51B49C2F" w14:textId="77777777" w:rsidTr="006F7E84">
        <w:trPr>
          <w:cantSplit/>
          <w:trHeight w:val="486"/>
        </w:trPr>
        <w:tc>
          <w:tcPr>
            <w:tcW w:w="646" w:type="dxa"/>
          </w:tcPr>
          <w:p w14:paraId="0AA2CF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12/15</w:t>
            </w:r>
          </w:p>
        </w:tc>
        <w:tc>
          <w:tcPr>
            <w:tcW w:w="1352" w:type="dxa"/>
          </w:tcPr>
          <w:p w14:paraId="22F9352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45188</w:t>
            </w:r>
          </w:p>
        </w:tc>
        <w:tc>
          <w:tcPr>
            <w:tcW w:w="981" w:type="dxa"/>
          </w:tcPr>
          <w:p w14:paraId="4D7970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46CCED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Oncor Electric Delivery Company</w:t>
            </w:r>
          </w:p>
        </w:tc>
        <w:tc>
          <w:tcPr>
            <w:tcW w:w="1526" w:type="dxa"/>
          </w:tcPr>
          <w:p w14:paraId="3EC22E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Oncor Electric Delivery Company</w:t>
            </w:r>
          </w:p>
        </w:tc>
        <w:tc>
          <w:tcPr>
            <w:tcW w:w="3446" w:type="dxa"/>
          </w:tcPr>
          <w:p w14:paraId="3A906D0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Hunt family acquisition of Oncor; transaction structure; income tax savings from real estate investment trust (REIT) structure; conditions.</w:t>
            </w:r>
          </w:p>
        </w:tc>
      </w:tr>
      <w:tr w:rsidR="00E2704A" w:rsidRPr="00E2704A" w14:paraId="7AC1185F" w14:textId="77777777" w:rsidTr="006F7E84">
        <w:trPr>
          <w:cantSplit/>
          <w:trHeight w:val="486"/>
        </w:trPr>
        <w:tc>
          <w:tcPr>
            <w:tcW w:w="646" w:type="dxa"/>
          </w:tcPr>
          <w:p w14:paraId="18D898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12/15</w:t>
            </w:r>
          </w:p>
          <w:p w14:paraId="4867253B" w14:textId="77777777" w:rsidR="00E2704A" w:rsidRPr="00E2704A" w:rsidRDefault="00E2704A" w:rsidP="00E2704A">
            <w:pPr>
              <w:widowControl/>
              <w:spacing w:before="60" w:after="100"/>
              <w:jc w:val="left"/>
              <w:rPr>
                <w:rFonts w:ascii="Arial Narrow" w:hAnsi="Arial Narrow"/>
                <w:spacing w:val="-2"/>
                <w:sz w:val="17"/>
              </w:rPr>
            </w:pPr>
          </w:p>
          <w:p w14:paraId="380C1B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01/16</w:t>
            </w:r>
          </w:p>
          <w:p w14:paraId="437D7542" w14:textId="77777777" w:rsidR="00E2704A" w:rsidRPr="00E2704A" w:rsidRDefault="00E2704A" w:rsidP="00E2704A">
            <w:pPr>
              <w:widowControl/>
              <w:spacing w:before="60" w:after="100"/>
              <w:jc w:val="left"/>
              <w:rPr>
                <w:rFonts w:ascii="Arial Narrow" w:hAnsi="Arial Narrow"/>
                <w:spacing w:val="-2"/>
                <w:sz w:val="17"/>
              </w:rPr>
            </w:pPr>
          </w:p>
        </w:tc>
        <w:tc>
          <w:tcPr>
            <w:tcW w:w="1352" w:type="dxa"/>
          </w:tcPr>
          <w:p w14:paraId="3F08421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6680-CE-176</w:t>
            </w:r>
            <w:r w:rsidRPr="00E2704A">
              <w:rPr>
                <w:rFonts w:ascii="Arial Narrow" w:hAnsi="Arial Narrow"/>
                <w:spacing w:val="-2"/>
                <w:sz w:val="17"/>
              </w:rPr>
              <w:br/>
              <w:t>Direct,</w:t>
            </w:r>
            <w:r w:rsidRPr="00E2704A">
              <w:rPr>
                <w:rFonts w:ascii="Arial Narrow" w:hAnsi="Arial Narrow"/>
                <w:spacing w:val="-2"/>
                <w:sz w:val="17"/>
              </w:rPr>
              <w:br/>
              <w:t>Surrebuttal,</w:t>
            </w:r>
            <w:r w:rsidRPr="00E2704A">
              <w:rPr>
                <w:rFonts w:ascii="Arial Narrow" w:hAnsi="Arial Narrow"/>
                <w:spacing w:val="-2"/>
                <w:sz w:val="17"/>
              </w:rPr>
              <w:br/>
              <w:t>Supplemental Rebuttal</w:t>
            </w:r>
          </w:p>
        </w:tc>
        <w:tc>
          <w:tcPr>
            <w:tcW w:w="981" w:type="dxa"/>
          </w:tcPr>
          <w:p w14:paraId="3ADD23E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50B75F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 Inc.</w:t>
            </w:r>
          </w:p>
        </w:tc>
        <w:tc>
          <w:tcPr>
            <w:tcW w:w="1526" w:type="dxa"/>
          </w:tcPr>
          <w:p w14:paraId="25CA86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Power and Light Company</w:t>
            </w:r>
          </w:p>
        </w:tc>
        <w:tc>
          <w:tcPr>
            <w:tcW w:w="3446" w:type="dxa"/>
          </w:tcPr>
          <w:p w14:paraId="659AB29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Need for capacity and economics of proposed Riverside Energy Center Expansion project; ratemaking conditions.</w:t>
            </w:r>
          </w:p>
        </w:tc>
      </w:tr>
      <w:tr w:rsidR="00E2704A" w:rsidRPr="00E2704A" w14:paraId="70992E5E" w14:textId="77777777" w:rsidTr="006F7E84">
        <w:trPr>
          <w:cantSplit/>
          <w:trHeight w:val="486"/>
        </w:trPr>
        <w:tc>
          <w:tcPr>
            <w:tcW w:w="646" w:type="dxa"/>
          </w:tcPr>
          <w:p w14:paraId="5CD101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03/16</w:t>
            </w:r>
            <w:r w:rsidRPr="00E2704A">
              <w:rPr>
                <w:rFonts w:ascii="Arial Narrow" w:hAnsi="Arial Narrow"/>
                <w:spacing w:val="-2"/>
                <w:sz w:val="17"/>
              </w:rPr>
              <w:br/>
            </w:r>
            <w:r w:rsidRPr="00E2704A">
              <w:rPr>
                <w:rFonts w:ascii="Arial Narrow" w:hAnsi="Arial Narrow"/>
                <w:spacing w:val="-2"/>
                <w:sz w:val="17"/>
              </w:rPr>
              <w:br/>
              <w:t>03/16</w:t>
            </w:r>
            <w:r w:rsidRPr="00E2704A">
              <w:rPr>
                <w:rFonts w:ascii="Arial Narrow" w:hAnsi="Arial Narrow"/>
                <w:spacing w:val="-2"/>
                <w:sz w:val="17"/>
              </w:rPr>
              <w:br/>
              <w:t>04/16</w:t>
            </w:r>
            <w:r w:rsidRPr="00E2704A">
              <w:rPr>
                <w:rFonts w:ascii="Arial Narrow" w:hAnsi="Arial Narrow"/>
                <w:spacing w:val="-2"/>
                <w:sz w:val="17"/>
              </w:rPr>
              <w:br/>
              <w:t>05/16</w:t>
            </w:r>
            <w:r w:rsidRPr="00E2704A">
              <w:rPr>
                <w:rFonts w:ascii="Arial Narrow" w:hAnsi="Arial Narrow"/>
                <w:spacing w:val="-2"/>
                <w:sz w:val="17"/>
              </w:rPr>
              <w:br/>
              <w:t>06/16</w:t>
            </w:r>
          </w:p>
        </w:tc>
        <w:tc>
          <w:tcPr>
            <w:tcW w:w="1352" w:type="dxa"/>
          </w:tcPr>
          <w:p w14:paraId="59318C3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EL01-88</w:t>
            </w:r>
            <w:r w:rsidRPr="00E2704A">
              <w:rPr>
                <w:rFonts w:ascii="Arial Narrow" w:hAnsi="Arial Narrow"/>
                <w:spacing w:val="-2"/>
                <w:sz w:val="17"/>
              </w:rPr>
              <w:br/>
              <w:t>Remand</w:t>
            </w:r>
            <w:r w:rsidRPr="00E2704A">
              <w:rPr>
                <w:rFonts w:ascii="Arial Narrow" w:hAnsi="Arial Narrow"/>
                <w:spacing w:val="-2"/>
                <w:sz w:val="17"/>
              </w:rPr>
              <w:br/>
              <w:t>Direct</w:t>
            </w:r>
            <w:r w:rsidRPr="00E2704A">
              <w:rPr>
                <w:rFonts w:ascii="Arial Narrow" w:hAnsi="Arial Narrow"/>
                <w:spacing w:val="-2"/>
                <w:sz w:val="17"/>
              </w:rPr>
              <w:br/>
              <w:t>Answering</w:t>
            </w:r>
            <w:r w:rsidRPr="00E2704A">
              <w:rPr>
                <w:rFonts w:ascii="Arial Narrow" w:hAnsi="Arial Narrow"/>
                <w:spacing w:val="-2"/>
                <w:sz w:val="17"/>
              </w:rPr>
              <w:br/>
              <w:t>Cross-Answering</w:t>
            </w:r>
            <w:r w:rsidRPr="00E2704A">
              <w:rPr>
                <w:rFonts w:ascii="Arial Narrow" w:hAnsi="Arial Narrow"/>
                <w:spacing w:val="-2"/>
                <w:sz w:val="17"/>
              </w:rPr>
              <w:br/>
              <w:t>Rebuttal</w:t>
            </w:r>
          </w:p>
          <w:p w14:paraId="5CDDFCD7" w14:textId="77777777" w:rsidR="00E2704A" w:rsidRPr="00E2704A" w:rsidRDefault="00E2704A" w:rsidP="00E2704A">
            <w:pPr>
              <w:keepNext/>
              <w:keepLines/>
              <w:pageBreakBefore/>
              <w:widowControl/>
              <w:spacing w:before="60" w:after="100"/>
              <w:jc w:val="left"/>
              <w:rPr>
                <w:rFonts w:ascii="Arial Narrow" w:hAnsi="Arial Narrow"/>
                <w:spacing w:val="-2"/>
                <w:sz w:val="17"/>
              </w:rPr>
            </w:pPr>
          </w:p>
        </w:tc>
        <w:tc>
          <w:tcPr>
            <w:tcW w:w="981" w:type="dxa"/>
          </w:tcPr>
          <w:p w14:paraId="4B39A78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7DDD0E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24702B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7E507B5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Bandwidth Formula: Capital structure, fuel inventory, Waterford 3 sale/leaseback, Vidalia purchased power, </w:t>
            </w:r>
            <w:proofErr w:type="spellStart"/>
            <w:r w:rsidRPr="00E2704A">
              <w:rPr>
                <w:rFonts w:ascii="Arial Narrow" w:hAnsi="Arial Narrow"/>
                <w:spacing w:val="-2"/>
                <w:sz w:val="17"/>
              </w:rPr>
              <w:t>ADIT</w:t>
            </w:r>
            <w:proofErr w:type="spellEnd"/>
            <w:r w:rsidRPr="00E2704A">
              <w:rPr>
                <w:rFonts w:ascii="Arial Narrow" w:hAnsi="Arial Narrow"/>
                <w:spacing w:val="-2"/>
                <w:sz w:val="17"/>
              </w:rPr>
              <w:t xml:space="preserve">, </w:t>
            </w:r>
            <w:proofErr w:type="spellStart"/>
            <w:r w:rsidRPr="00E2704A">
              <w:rPr>
                <w:rFonts w:ascii="Arial Narrow" w:hAnsi="Arial Narrow"/>
                <w:spacing w:val="-2"/>
                <w:sz w:val="17"/>
              </w:rPr>
              <w:t>Blythesville</w:t>
            </w:r>
            <w:proofErr w:type="spellEnd"/>
            <w:r w:rsidRPr="00E2704A">
              <w:rPr>
                <w:rFonts w:ascii="Arial Narrow" w:hAnsi="Arial Narrow"/>
                <w:spacing w:val="-2"/>
                <w:sz w:val="17"/>
              </w:rPr>
              <w:t>, Spindletop, River Bend AFUDC, property insurance reserve, nuclear depreciation expense.</w:t>
            </w:r>
          </w:p>
        </w:tc>
      </w:tr>
      <w:tr w:rsidR="00E2704A" w:rsidRPr="00E2704A" w14:paraId="19784EA5" w14:textId="77777777" w:rsidTr="006F7E84">
        <w:trPr>
          <w:cantSplit/>
          <w:trHeight w:val="486"/>
        </w:trPr>
        <w:tc>
          <w:tcPr>
            <w:tcW w:w="646" w:type="dxa"/>
          </w:tcPr>
          <w:p w14:paraId="3F94C3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03/16</w:t>
            </w:r>
          </w:p>
        </w:tc>
        <w:tc>
          <w:tcPr>
            <w:tcW w:w="1352" w:type="dxa"/>
          </w:tcPr>
          <w:p w14:paraId="492E78E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15-1673-E-T</w:t>
            </w:r>
          </w:p>
        </w:tc>
        <w:tc>
          <w:tcPr>
            <w:tcW w:w="981" w:type="dxa"/>
          </w:tcPr>
          <w:p w14:paraId="16E1FDA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76CCDC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2C3571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Appalachian Power Company</w:t>
            </w:r>
          </w:p>
        </w:tc>
        <w:tc>
          <w:tcPr>
            <w:tcW w:w="3446" w:type="dxa"/>
          </w:tcPr>
          <w:p w14:paraId="193ECE2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Terms and conditions of utility service for commercial and industrial customers, including security deposits.</w:t>
            </w:r>
          </w:p>
        </w:tc>
      </w:tr>
      <w:tr w:rsidR="00E2704A" w:rsidRPr="00E2704A" w14:paraId="720AA6B7" w14:textId="77777777" w:rsidTr="006F7E84">
        <w:trPr>
          <w:cantSplit/>
          <w:trHeight w:val="486"/>
        </w:trPr>
        <w:tc>
          <w:tcPr>
            <w:tcW w:w="646" w:type="dxa"/>
          </w:tcPr>
          <w:p w14:paraId="376DCF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04/16</w:t>
            </w:r>
          </w:p>
        </w:tc>
        <w:tc>
          <w:tcPr>
            <w:tcW w:w="1352" w:type="dxa"/>
          </w:tcPr>
          <w:p w14:paraId="0AC05C9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39971</w:t>
            </w:r>
            <w:r w:rsidRPr="00E2704A">
              <w:rPr>
                <w:rFonts w:ascii="Arial Narrow" w:hAnsi="Arial Narrow"/>
                <w:spacing w:val="-2"/>
                <w:sz w:val="17"/>
              </w:rPr>
              <w:br/>
              <w:t>Panel Direct</w:t>
            </w:r>
          </w:p>
        </w:tc>
        <w:tc>
          <w:tcPr>
            <w:tcW w:w="981" w:type="dxa"/>
          </w:tcPr>
          <w:p w14:paraId="10ACFD2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577965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67392FD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Company, AGL Resources, Georgia Power Company, Atlanta Gas Light Company</w:t>
            </w:r>
          </w:p>
        </w:tc>
        <w:tc>
          <w:tcPr>
            <w:tcW w:w="3446" w:type="dxa"/>
          </w:tcPr>
          <w:p w14:paraId="17ECC9E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Southern Company acquisition of AGL Resources, risks, opportunities, quantification of savings, ratemaking implications, conditions, settlement.</w:t>
            </w:r>
          </w:p>
        </w:tc>
      </w:tr>
      <w:tr w:rsidR="00E2704A" w:rsidRPr="00E2704A" w14:paraId="27631213" w14:textId="77777777" w:rsidTr="006F7E84">
        <w:trPr>
          <w:cantSplit/>
          <w:trHeight w:val="486"/>
        </w:trPr>
        <w:tc>
          <w:tcPr>
            <w:tcW w:w="646" w:type="dxa"/>
          </w:tcPr>
          <w:p w14:paraId="1DAAA7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04/16</w:t>
            </w:r>
          </w:p>
        </w:tc>
        <w:tc>
          <w:tcPr>
            <w:tcW w:w="1352" w:type="dxa"/>
          </w:tcPr>
          <w:p w14:paraId="36F15E1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2015-00343</w:t>
            </w:r>
          </w:p>
        </w:tc>
        <w:tc>
          <w:tcPr>
            <w:tcW w:w="981" w:type="dxa"/>
          </w:tcPr>
          <w:p w14:paraId="64B46CA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8BA29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Attorney General</w:t>
            </w:r>
          </w:p>
        </w:tc>
        <w:tc>
          <w:tcPr>
            <w:tcW w:w="1526" w:type="dxa"/>
          </w:tcPr>
          <w:p w14:paraId="18D6E8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Corporation</w:t>
            </w:r>
          </w:p>
        </w:tc>
        <w:tc>
          <w:tcPr>
            <w:tcW w:w="3446" w:type="dxa"/>
          </w:tcPr>
          <w:p w14:paraId="07A6DC6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NOL ADIT, affiliate transactions.</w:t>
            </w:r>
          </w:p>
        </w:tc>
      </w:tr>
      <w:tr w:rsidR="00E2704A" w:rsidRPr="00E2704A" w14:paraId="2BE18E35" w14:textId="77777777" w:rsidTr="006F7E84">
        <w:trPr>
          <w:cantSplit/>
          <w:trHeight w:val="486"/>
        </w:trPr>
        <w:tc>
          <w:tcPr>
            <w:tcW w:w="646" w:type="dxa"/>
          </w:tcPr>
          <w:p w14:paraId="1EB919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04/16</w:t>
            </w:r>
          </w:p>
        </w:tc>
        <w:tc>
          <w:tcPr>
            <w:tcW w:w="1352" w:type="dxa"/>
          </w:tcPr>
          <w:p w14:paraId="3E15137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2016-00070</w:t>
            </w:r>
          </w:p>
        </w:tc>
        <w:tc>
          <w:tcPr>
            <w:tcW w:w="981" w:type="dxa"/>
          </w:tcPr>
          <w:p w14:paraId="49991B7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1BE9C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Attorney General</w:t>
            </w:r>
          </w:p>
        </w:tc>
        <w:tc>
          <w:tcPr>
            <w:tcW w:w="1526" w:type="dxa"/>
          </w:tcPr>
          <w:p w14:paraId="5873F0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Corporation</w:t>
            </w:r>
          </w:p>
        </w:tc>
        <w:tc>
          <w:tcPr>
            <w:tcW w:w="3446" w:type="dxa"/>
          </w:tcPr>
          <w:p w14:paraId="72D9E2E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 &amp; D Rider.</w:t>
            </w:r>
          </w:p>
        </w:tc>
      </w:tr>
      <w:tr w:rsidR="00E2704A" w:rsidRPr="00E2704A" w14:paraId="05A1300D" w14:textId="77777777" w:rsidTr="006F7E84">
        <w:trPr>
          <w:cantSplit/>
          <w:trHeight w:val="486"/>
        </w:trPr>
        <w:tc>
          <w:tcPr>
            <w:tcW w:w="646" w:type="dxa"/>
          </w:tcPr>
          <w:p w14:paraId="071951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05/16</w:t>
            </w:r>
          </w:p>
        </w:tc>
        <w:tc>
          <w:tcPr>
            <w:tcW w:w="1352" w:type="dxa"/>
          </w:tcPr>
          <w:p w14:paraId="714D42CE"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2016-00026</w:t>
            </w:r>
          </w:p>
          <w:p w14:paraId="3C08CFE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2016-00027</w:t>
            </w:r>
          </w:p>
        </w:tc>
        <w:tc>
          <w:tcPr>
            <w:tcW w:w="981" w:type="dxa"/>
          </w:tcPr>
          <w:p w14:paraId="391C762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3EDC0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30F79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23C6330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Need for environmental projects, calculation of environmental surcharge rider.</w:t>
            </w:r>
          </w:p>
        </w:tc>
      </w:tr>
      <w:tr w:rsidR="00E2704A" w:rsidRPr="00E2704A" w14:paraId="6435B48E" w14:textId="77777777" w:rsidTr="006F7E84">
        <w:trPr>
          <w:cantSplit/>
          <w:trHeight w:val="486"/>
        </w:trPr>
        <w:tc>
          <w:tcPr>
            <w:tcW w:w="646" w:type="dxa"/>
          </w:tcPr>
          <w:p w14:paraId="13BD0A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05/16</w:t>
            </w:r>
          </w:p>
        </w:tc>
        <w:tc>
          <w:tcPr>
            <w:tcW w:w="1352" w:type="dxa"/>
          </w:tcPr>
          <w:p w14:paraId="564068C3"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16-G-0058</w:t>
            </w:r>
            <w:r w:rsidRPr="00E2704A">
              <w:rPr>
                <w:rFonts w:ascii="Arial Narrow" w:hAnsi="Arial Narrow"/>
                <w:spacing w:val="-2"/>
                <w:sz w:val="17"/>
              </w:rPr>
              <w:br/>
              <w:t>16-G-0059</w:t>
            </w:r>
          </w:p>
        </w:tc>
        <w:tc>
          <w:tcPr>
            <w:tcW w:w="981" w:type="dxa"/>
          </w:tcPr>
          <w:p w14:paraId="7FFFDD4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NY</w:t>
            </w:r>
          </w:p>
        </w:tc>
        <w:tc>
          <w:tcPr>
            <w:tcW w:w="1885" w:type="dxa"/>
          </w:tcPr>
          <w:p w14:paraId="15D9B2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New York City</w:t>
            </w:r>
          </w:p>
        </w:tc>
        <w:tc>
          <w:tcPr>
            <w:tcW w:w="1526" w:type="dxa"/>
          </w:tcPr>
          <w:p w14:paraId="5B9C2FBD"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Keyspan</w:t>
            </w:r>
            <w:proofErr w:type="spellEnd"/>
            <w:r w:rsidRPr="00E2704A">
              <w:rPr>
                <w:rFonts w:ascii="Arial Narrow" w:hAnsi="Arial Narrow"/>
                <w:spacing w:val="-2"/>
                <w:sz w:val="17"/>
              </w:rPr>
              <w:t xml:space="preserve"> Gas East Corp., Brooklyn Union Gas Company</w:t>
            </w:r>
          </w:p>
        </w:tc>
        <w:tc>
          <w:tcPr>
            <w:tcW w:w="3446" w:type="dxa"/>
          </w:tcPr>
          <w:p w14:paraId="11E047F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including excess reserves, leak prone pipe.</w:t>
            </w:r>
          </w:p>
        </w:tc>
      </w:tr>
      <w:tr w:rsidR="00E2704A" w:rsidRPr="00E2704A" w14:paraId="3CC8FA73" w14:textId="77777777" w:rsidTr="006F7E84">
        <w:trPr>
          <w:cantSplit/>
          <w:trHeight w:val="486"/>
        </w:trPr>
        <w:tc>
          <w:tcPr>
            <w:tcW w:w="646" w:type="dxa"/>
          </w:tcPr>
          <w:p w14:paraId="7B5CA6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06/16</w:t>
            </w:r>
          </w:p>
        </w:tc>
        <w:tc>
          <w:tcPr>
            <w:tcW w:w="1352" w:type="dxa"/>
          </w:tcPr>
          <w:p w14:paraId="2C59E00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160088-EI</w:t>
            </w:r>
          </w:p>
        </w:tc>
        <w:tc>
          <w:tcPr>
            <w:tcW w:w="981" w:type="dxa"/>
          </w:tcPr>
          <w:p w14:paraId="0EF3B6F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36BF26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5E4077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and Light Company</w:t>
            </w:r>
          </w:p>
        </w:tc>
        <w:tc>
          <w:tcPr>
            <w:tcW w:w="3446" w:type="dxa"/>
          </w:tcPr>
          <w:p w14:paraId="6A25876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Adjustment Clause Incentive Mechanism re: economy sales and purchases, asset optimization.</w:t>
            </w:r>
          </w:p>
        </w:tc>
      </w:tr>
      <w:tr w:rsidR="00E2704A" w:rsidRPr="00E2704A" w14:paraId="312FAC44" w14:textId="77777777" w:rsidTr="006F7E84">
        <w:trPr>
          <w:cantSplit/>
          <w:trHeight w:val="486"/>
        </w:trPr>
        <w:tc>
          <w:tcPr>
            <w:tcW w:w="646" w:type="dxa"/>
          </w:tcPr>
          <w:p w14:paraId="053CDA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07/16</w:t>
            </w:r>
          </w:p>
        </w:tc>
        <w:tc>
          <w:tcPr>
            <w:tcW w:w="1352" w:type="dxa"/>
          </w:tcPr>
          <w:p w14:paraId="0AA2E03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160021-EI</w:t>
            </w:r>
          </w:p>
        </w:tc>
        <w:tc>
          <w:tcPr>
            <w:tcW w:w="981" w:type="dxa"/>
          </w:tcPr>
          <w:p w14:paraId="257F52A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20919F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0D8E1C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and Light Company</w:t>
            </w:r>
          </w:p>
        </w:tc>
        <w:tc>
          <w:tcPr>
            <w:tcW w:w="3446" w:type="dxa"/>
          </w:tcPr>
          <w:p w14:paraId="1FEBB94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capital recovery, depreciation, ADIT.</w:t>
            </w:r>
          </w:p>
        </w:tc>
      </w:tr>
      <w:tr w:rsidR="00E2704A" w:rsidRPr="00E2704A" w14:paraId="7511B882" w14:textId="77777777" w:rsidTr="006F7E84">
        <w:trPr>
          <w:cantSplit/>
          <w:trHeight w:val="486"/>
        </w:trPr>
        <w:tc>
          <w:tcPr>
            <w:tcW w:w="646" w:type="dxa"/>
          </w:tcPr>
          <w:p w14:paraId="0CF06D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07/16</w:t>
            </w:r>
          </w:p>
        </w:tc>
        <w:tc>
          <w:tcPr>
            <w:tcW w:w="1352" w:type="dxa"/>
          </w:tcPr>
          <w:p w14:paraId="7EA63F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16-057-01</w:t>
            </w:r>
          </w:p>
        </w:tc>
        <w:tc>
          <w:tcPr>
            <w:tcW w:w="981" w:type="dxa"/>
          </w:tcPr>
          <w:p w14:paraId="4AD9A78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UT</w:t>
            </w:r>
          </w:p>
        </w:tc>
        <w:tc>
          <w:tcPr>
            <w:tcW w:w="1885" w:type="dxa"/>
          </w:tcPr>
          <w:p w14:paraId="1AFCD0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Consumer Services</w:t>
            </w:r>
          </w:p>
        </w:tc>
        <w:tc>
          <w:tcPr>
            <w:tcW w:w="1526" w:type="dxa"/>
          </w:tcPr>
          <w:p w14:paraId="6FDDF5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Dominion Resources, Inc. / Questar Corporation</w:t>
            </w:r>
          </w:p>
        </w:tc>
        <w:tc>
          <w:tcPr>
            <w:tcW w:w="3446" w:type="dxa"/>
          </w:tcPr>
          <w:p w14:paraId="312BB6D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risks, harms, benefits, accounting.</w:t>
            </w:r>
          </w:p>
        </w:tc>
      </w:tr>
      <w:tr w:rsidR="00E2704A" w:rsidRPr="00E2704A" w14:paraId="2DA241E2" w14:textId="77777777" w:rsidTr="006F7E84">
        <w:trPr>
          <w:cantSplit/>
          <w:trHeight w:val="486"/>
        </w:trPr>
        <w:tc>
          <w:tcPr>
            <w:tcW w:w="646" w:type="dxa"/>
          </w:tcPr>
          <w:p w14:paraId="43E036B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08/16</w:t>
            </w:r>
          </w:p>
        </w:tc>
        <w:tc>
          <w:tcPr>
            <w:tcW w:w="1352" w:type="dxa"/>
          </w:tcPr>
          <w:p w14:paraId="0BA0862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15-1022-EL-UNC</w:t>
            </w:r>
            <w:r w:rsidRPr="00E2704A">
              <w:rPr>
                <w:rFonts w:ascii="Arial Narrow" w:hAnsi="Arial Narrow"/>
                <w:spacing w:val="-2"/>
                <w:sz w:val="17"/>
              </w:rPr>
              <w:br/>
              <w:t>16-1105-EL-UNC</w:t>
            </w:r>
          </w:p>
        </w:tc>
        <w:tc>
          <w:tcPr>
            <w:tcW w:w="981" w:type="dxa"/>
          </w:tcPr>
          <w:p w14:paraId="2847D81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673ACF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562777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Ohio Power Company</w:t>
            </w:r>
          </w:p>
        </w:tc>
        <w:tc>
          <w:tcPr>
            <w:tcW w:w="3446" w:type="dxa"/>
          </w:tcPr>
          <w:p w14:paraId="4313E0AD" w14:textId="77777777" w:rsidR="00E2704A" w:rsidRPr="00E2704A" w:rsidRDefault="00E2704A" w:rsidP="00E2704A">
            <w:pPr>
              <w:widowControl/>
              <w:tabs>
                <w:tab w:val="right" w:pos="3387"/>
              </w:tabs>
              <w:spacing w:before="60"/>
              <w:jc w:val="left"/>
              <w:rPr>
                <w:rFonts w:ascii="Arial Narrow" w:hAnsi="Arial Narrow"/>
                <w:spacing w:val="-2"/>
                <w:sz w:val="17"/>
              </w:rPr>
            </w:pPr>
            <w:r w:rsidRPr="00E2704A">
              <w:rPr>
                <w:rFonts w:ascii="Arial Narrow" w:hAnsi="Arial Narrow"/>
                <w:spacing w:val="-2"/>
                <w:sz w:val="17"/>
              </w:rPr>
              <w:t>SEET earnings, effects of other pending proceedings.</w:t>
            </w:r>
          </w:p>
          <w:p w14:paraId="6C9F12D4" w14:textId="77777777" w:rsidR="00E2704A" w:rsidRPr="00E2704A" w:rsidRDefault="00E2704A" w:rsidP="00E2704A">
            <w:pPr>
              <w:widowControl/>
              <w:tabs>
                <w:tab w:val="right" w:pos="3387"/>
              </w:tabs>
              <w:spacing w:before="60" w:after="100"/>
              <w:jc w:val="left"/>
              <w:rPr>
                <w:rFonts w:ascii="Arial Narrow" w:hAnsi="Arial Narrow"/>
                <w:spacing w:val="-2"/>
                <w:sz w:val="17"/>
              </w:rPr>
            </w:pPr>
          </w:p>
        </w:tc>
      </w:tr>
      <w:tr w:rsidR="00E2704A" w:rsidRPr="00E2704A" w14:paraId="0CE178D8" w14:textId="77777777" w:rsidTr="006F7E84">
        <w:trPr>
          <w:cantSplit/>
          <w:trHeight w:val="486"/>
        </w:trPr>
        <w:tc>
          <w:tcPr>
            <w:tcW w:w="646" w:type="dxa"/>
          </w:tcPr>
          <w:p w14:paraId="44C640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9/16</w:t>
            </w:r>
          </w:p>
        </w:tc>
        <w:tc>
          <w:tcPr>
            <w:tcW w:w="1352" w:type="dxa"/>
          </w:tcPr>
          <w:p w14:paraId="0496572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2016-00162</w:t>
            </w:r>
          </w:p>
        </w:tc>
        <w:tc>
          <w:tcPr>
            <w:tcW w:w="981" w:type="dxa"/>
          </w:tcPr>
          <w:p w14:paraId="169B2D7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A2D13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Attorney General</w:t>
            </w:r>
          </w:p>
        </w:tc>
        <w:tc>
          <w:tcPr>
            <w:tcW w:w="1526" w:type="dxa"/>
          </w:tcPr>
          <w:p w14:paraId="0E62BDE0" w14:textId="77777777" w:rsidR="00E2704A" w:rsidRPr="00E2704A" w:rsidRDefault="00E2704A" w:rsidP="00E2704A">
            <w:pPr>
              <w:widowControl/>
              <w:spacing w:before="60"/>
              <w:jc w:val="left"/>
              <w:rPr>
                <w:rFonts w:ascii="Arial Narrow" w:hAnsi="Arial Narrow"/>
                <w:spacing w:val="-2"/>
                <w:sz w:val="17"/>
              </w:rPr>
            </w:pPr>
            <w:r w:rsidRPr="00E2704A">
              <w:rPr>
                <w:rFonts w:ascii="Arial Narrow" w:hAnsi="Arial Narrow"/>
                <w:spacing w:val="-2"/>
                <w:sz w:val="17"/>
              </w:rPr>
              <w:t>Columbia Gas  Kentucky</w:t>
            </w:r>
          </w:p>
        </w:tc>
        <w:tc>
          <w:tcPr>
            <w:tcW w:w="3446" w:type="dxa"/>
          </w:tcPr>
          <w:p w14:paraId="7D1AEC20"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Revenue requirements, O&amp;M expense, depreciation, affiliate transactions.</w:t>
            </w:r>
          </w:p>
        </w:tc>
      </w:tr>
      <w:tr w:rsidR="00E2704A" w:rsidRPr="00E2704A" w14:paraId="36334534" w14:textId="77777777" w:rsidTr="006F7E84">
        <w:trPr>
          <w:cantSplit/>
          <w:trHeight w:val="486"/>
        </w:trPr>
        <w:tc>
          <w:tcPr>
            <w:tcW w:w="646" w:type="dxa"/>
          </w:tcPr>
          <w:p w14:paraId="40E5BB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09/16</w:t>
            </w:r>
          </w:p>
        </w:tc>
        <w:tc>
          <w:tcPr>
            <w:tcW w:w="1352" w:type="dxa"/>
          </w:tcPr>
          <w:p w14:paraId="485BDC1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E-22 Sub 519, 532, 533</w:t>
            </w:r>
          </w:p>
        </w:tc>
        <w:tc>
          <w:tcPr>
            <w:tcW w:w="981" w:type="dxa"/>
          </w:tcPr>
          <w:p w14:paraId="0716441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NC</w:t>
            </w:r>
          </w:p>
        </w:tc>
        <w:tc>
          <w:tcPr>
            <w:tcW w:w="1885" w:type="dxa"/>
          </w:tcPr>
          <w:p w14:paraId="7C3E8D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Nucor Steel</w:t>
            </w:r>
          </w:p>
        </w:tc>
        <w:tc>
          <w:tcPr>
            <w:tcW w:w="1526" w:type="dxa"/>
          </w:tcPr>
          <w:p w14:paraId="06BAF6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Dominion North Carolina Power Company</w:t>
            </w:r>
          </w:p>
        </w:tc>
        <w:tc>
          <w:tcPr>
            <w:tcW w:w="3446" w:type="dxa"/>
          </w:tcPr>
          <w:p w14:paraId="4D89B00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deferrals and amortizations.</w:t>
            </w:r>
          </w:p>
        </w:tc>
      </w:tr>
      <w:tr w:rsidR="00E2704A" w:rsidRPr="00E2704A" w14:paraId="28819B2F" w14:textId="77777777" w:rsidTr="006F7E84">
        <w:trPr>
          <w:cantSplit/>
          <w:trHeight w:val="486"/>
        </w:trPr>
        <w:tc>
          <w:tcPr>
            <w:tcW w:w="646" w:type="dxa"/>
          </w:tcPr>
          <w:p w14:paraId="67F2A0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09/16</w:t>
            </w:r>
          </w:p>
          <w:p w14:paraId="61F0FE1C" w14:textId="77777777" w:rsidR="00E2704A" w:rsidRPr="00E2704A" w:rsidRDefault="00E2704A" w:rsidP="00E2704A">
            <w:pPr>
              <w:widowControl/>
              <w:jc w:val="left"/>
              <w:rPr>
                <w:rFonts w:ascii="Arial Narrow" w:hAnsi="Arial Narrow"/>
                <w:sz w:val="17"/>
              </w:rPr>
            </w:pPr>
          </w:p>
          <w:p w14:paraId="75515767" w14:textId="77777777" w:rsidR="00E2704A" w:rsidRPr="00E2704A" w:rsidRDefault="00E2704A" w:rsidP="00E2704A">
            <w:pPr>
              <w:widowControl/>
              <w:jc w:val="left"/>
              <w:rPr>
                <w:rFonts w:ascii="Arial Narrow" w:hAnsi="Arial Narrow"/>
                <w:sz w:val="17"/>
              </w:rPr>
            </w:pPr>
          </w:p>
          <w:p w14:paraId="4C930573" w14:textId="77777777" w:rsidR="00E2704A" w:rsidRPr="00E2704A" w:rsidRDefault="00E2704A" w:rsidP="00E2704A">
            <w:pPr>
              <w:widowControl/>
              <w:jc w:val="left"/>
              <w:rPr>
                <w:rFonts w:ascii="Arial Narrow" w:hAnsi="Arial Narrow"/>
                <w:sz w:val="17"/>
              </w:rPr>
            </w:pPr>
            <w:r w:rsidRPr="00E2704A">
              <w:rPr>
                <w:rFonts w:ascii="Arial Narrow" w:hAnsi="Arial Narrow"/>
                <w:sz w:val="17"/>
              </w:rPr>
              <w:t>10/16</w:t>
            </w:r>
          </w:p>
          <w:p w14:paraId="3F44F082" w14:textId="77777777" w:rsidR="00E2704A" w:rsidRPr="00E2704A" w:rsidRDefault="00E2704A" w:rsidP="00E2704A">
            <w:pPr>
              <w:widowControl/>
              <w:jc w:val="left"/>
              <w:rPr>
                <w:rFonts w:ascii="Arial Narrow" w:hAnsi="Arial Narrow"/>
                <w:sz w:val="17"/>
              </w:rPr>
            </w:pPr>
          </w:p>
          <w:p w14:paraId="52CB7C00" w14:textId="77777777" w:rsidR="00E2704A" w:rsidRPr="00E2704A" w:rsidRDefault="00E2704A" w:rsidP="00E2704A">
            <w:pPr>
              <w:widowControl/>
              <w:spacing w:before="60" w:after="100"/>
              <w:jc w:val="left"/>
              <w:rPr>
                <w:rFonts w:ascii="Arial Narrow" w:hAnsi="Arial Narrow"/>
                <w:spacing w:val="-2"/>
                <w:sz w:val="17"/>
              </w:rPr>
            </w:pPr>
          </w:p>
        </w:tc>
        <w:tc>
          <w:tcPr>
            <w:tcW w:w="1352" w:type="dxa"/>
          </w:tcPr>
          <w:p w14:paraId="6360DE7F"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15-1256-G-</w:t>
            </w:r>
            <w:proofErr w:type="spellStart"/>
            <w:r w:rsidRPr="00AF569C">
              <w:rPr>
                <w:rFonts w:ascii="Arial Narrow" w:hAnsi="Arial Narrow"/>
                <w:spacing w:val="-2"/>
                <w:sz w:val="17"/>
                <w:lang w:val="es-US"/>
              </w:rPr>
              <w:t>390P</w:t>
            </w:r>
            <w:proofErr w:type="spellEnd"/>
            <w:r w:rsidRPr="00AF569C">
              <w:rPr>
                <w:rFonts w:ascii="Arial Narrow" w:hAnsi="Arial Narrow"/>
                <w:spacing w:val="-2"/>
                <w:sz w:val="17"/>
                <w:lang w:val="es-US"/>
              </w:rPr>
              <w:t xml:space="preserve"> (</w:t>
            </w:r>
            <w:proofErr w:type="spellStart"/>
            <w:r w:rsidRPr="00AF569C">
              <w:rPr>
                <w:rFonts w:ascii="Arial Narrow" w:hAnsi="Arial Narrow"/>
                <w:spacing w:val="-2"/>
                <w:sz w:val="17"/>
                <w:lang w:val="es-US"/>
              </w:rPr>
              <w:t>Reopened</w:t>
            </w:r>
            <w:proofErr w:type="spellEnd"/>
            <w:r w:rsidRPr="00AF569C">
              <w:rPr>
                <w:rFonts w:ascii="Arial Narrow" w:hAnsi="Arial Narrow"/>
                <w:spacing w:val="-2"/>
                <w:sz w:val="17"/>
                <w:lang w:val="es-US"/>
              </w:rPr>
              <w:t>)</w:t>
            </w:r>
            <w:r w:rsidRPr="00AF569C">
              <w:rPr>
                <w:rFonts w:ascii="Arial Narrow" w:hAnsi="Arial Narrow"/>
                <w:spacing w:val="-2"/>
                <w:sz w:val="17"/>
                <w:lang w:val="es-US"/>
              </w:rPr>
              <w:br/>
              <w:t>16-0922-G-</w:t>
            </w:r>
            <w:proofErr w:type="spellStart"/>
            <w:r w:rsidRPr="00AF569C">
              <w:rPr>
                <w:rFonts w:ascii="Arial Narrow" w:hAnsi="Arial Narrow"/>
                <w:spacing w:val="-2"/>
                <w:sz w:val="17"/>
                <w:lang w:val="es-US"/>
              </w:rPr>
              <w:t>390P</w:t>
            </w:r>
            <w:proofErr w:type="spellEnd"/>
          </w:p>
          <w:p w14:paraId="16448774"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10-2929-EL-UNC</w:t>
            </w:r>
            <w:r w:rsidRPr="00AF569C">
              <w:rPr>
                <w:rFonts w:ascii="Arial Narrow" w:hAnsi="Arial Narrow"/>
                <w:spacing w:val="-2"/>
                <w:sz w:val="17"/>
                <w:lang w:val="es-US"/>
              </w:rPr>
              <w:br/>
              <w:t>11-346-EL-SSO</w:t>
            </w:r>
            <w:r w:rsidRPr="00AF569C">
              <w:rPr>
                <w:rFonts w:ascii="Arial Narrow" w:hAnsi="Arial Narrow"/>
                <w:spacing w:val="-2"/>
                <w:sz w:val="17"/>
                <w:lang w:val="es-US"/>
              </w:rPr>
              <w:br/>
              <w:t>11-348-EL-SSO</w:t>
            </w:r>
            <w:r w:rsidRPr="00AF569C">
              <w:rPr>
                <w:rFonts w:ascii="Arial Narrow" w:hAnsi="Arial Narrow"/>
                <w:spacing w:val="-2"/>
                <w:sz w:val="17"/>
                <w:lang w:val="es-US"/>
              </w:rPr>
              <w:br/>
              <w:t>11-349-EL-SSO</w:t>
            </w:r>
            <w:r w:rsidRPr="00AF569C">
              <w:rPr>
                <w:rFonts w:ascii="Arial Narrow" w:hAnsi="Arial Narrow"/>
                <w:spacing w:val="-2"/>
                <w:sz w:val="17"/>
                <w:lang w:val="es-US"/>
              </w:rPr>
              <w:br/>
              <w:t>11-350-EL-SSO</w:t>
            </w:r>
            <w:r w:rsidRPr="00AF569C">
              <w:rPr>
                <w:rFonts w:ascii="Arial Narrow" w:hAnsi="Arial Narrow"/>
                <w:spacing w:val="-2"/>
                <w:sz w:val="17"/>
                <w:lang w:val="es-US"/>
              </w:rPr>
              <w:br/>
              <w:t>14-1186-EL-RDR</w:t>
            </w:r>
          </w:p>
        </w:tc>
        <w:tc>
          <w:tcPr>
            <w:tcW w:w="981" w:type="dxa"/>
          </w:tcPr>
          <w:p w14:paraId="5E0D346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p w14:paraId="3B9FFCEE" w14:textId="77777777" w:rsidR="00E2704A" w:rsidRPr="00E2704A" w:rsidRDefault="00E2704A" w:rsidP="00E2704A">
            <w:pPr>
              <w:widowControl/>
              <w:jc w:val="left"/>
              <w:rPr>
                <w:rFonts w:ascii="Arial Narrow" w:hAnsi="Arial Narrow"/>
                <w:sz w:val="17"/>
                <w:szCs w:val="17"/>
              </w:rPr>
            </w:pPr>
          </w:p>
          <w:p w14:paraId="03B70211" w14:textId="77777777" w:rsidR="00E2704A" w:rsidRPr="00E2704A" w:rsidRDefault="00E2704A" w:rsidP="00E2704A">
            <w:pPr>
              <w:widowControl/>
              <w:jc w:val="left"/>
              <w:rPr>
                <w:rFonts w:ascii="Arial Narrow" w:hAnsi="Arial Narrow"/>
                <w:sz w:val="17"/>
                <w:szCs w:val="17"/>
              </w:rPr>
            </w:pPr>
          </w:p>
          <w:p w14:paraId="1ED7043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39C99B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p w14:paraId="06502E95" w14:textId="77777777" w:rsidR="00E2704A" w:rsidRPr="00E2704A" w:rsidRDefault="00E2704A" w:rsidP="00E2704A">
            <w:pPr>
              <w:widowControl/>
              <w:jc w:val="left"/>
              <w:rPr>
                <w:rFonts w:ascii="Arial Narrow" w:hAnsi="Arial Narrow"/>
                <w:sz w:val="17"/>
              </w:rPr>
            </w:pPr>
          </w:p>
          <w:p w14:paraId="4D17C074" w14:textId="77777777" w:rsidR="00E2704A" w:rsidRPr="00E2704A" w:rsidRDefault="00E2704A" w:rsidP="00E2704A">
            <w:pPr>
              <w:widowControl/>
              <w:jc w:val="left"/>
              <w:rPr>
                <w:rFonts w:ascii="Arial Narrow" w:hAnsi="Arial Narrow"/>
                <w:sz w:val="17"/>
              </w:rPr>
            </w:pPr>
            <w:r w:rsidRPr="00E2704A">
              <w:rPr>
                <w:rFonts w:ascii="Arial Narrow" w:hAnsi="Arial Narrow"/>
                <w:sz w:val="17"/>
              </w:rPr>
              <w:t>Ohio Energy Group</w:t>
            </w:r>
          </w:p>
          <w:p w14:paraId="233EF011" w14:textId="77777777" w:rsidR="00E2704A" w:rsidRPr="00E2704A" w:rsidRDefault="00E2704A" w:rsidP="00E2704A">
            <w:pPr>
              <w:widowControl/>
              <w:jc w:val="left"/>
              <w:rPr>
                <w:rFonts w:ascii="Arial Narrow" w:hAnsi="Arial Narrow"/>
                <w:sz w:val="17"/>
              </w:rPr>
            </w:pPr>
          </w:p>
          <w:p w14:paraId="408C926B" w14:textId="77777777" w:rsidR="00E2704A" w:rsidRPr="00E2704A" w:rsidRDefault="00E2704A" w:rsidP="00E2704A">
            <w:pPr>
              <w:widowControl/>
              <w:jc w:val="left"/>
              <w:rPr>
                <w:rFonts w:ascii="Arial Narrow" w:hAnsi="Arial Narrow"/>
                <w:sz w:val="17"/>
              </w:rPr>
            </w:pPr>
          </w:p>
          <w:p w14:paraId="6BD9EF55" w14:textId="77777777" w:rsidR="00E2704A" w:rsidRPr="00E2704A" w:rsidRDefault="00E2704A" w:rsidP="00E2704A">
            <w:pPr>
              <w:widowControl/>
              <w:jc w:val="left"/>
              <w:rPr>
                <w:rFonts w:ascii="Arial Narrow" w:hAnsi="Arial Narrow"/>
                <w:sz w:val="17"/>
              </w:rPr>
            </w:pPr>
          </w:p>
          <w:p w14:paraId="22BF6F44" w14:textId="77777777" w:rsidR="00E2704A" w:rsidRPr="00E2704A" w:rsidRDefault="00E2704A" w:rsidP="00E2704A">
            <w:pPr>
              <w:widowControl/>
              <w:jc w:val="left"/>
              <w:rPr>
                <w:rFonts w:ascii="Arial Narrow" w:hAnsi="Arial Narrow"/>
                <w:sz w:val="17"/>
              </w:rPr>
            </w:pPr>
          </w:p>
          <w:p w14:paraId="251C4006" w14:textId="77777777" w:rsidR="00E2704A" w:rsidRPr="00E2704A" w:rsidRDefault="00E2704A" w:rsidP="00E2704A">
            <w:pPr>
              <w:widowControl/>
              <w:spacing w:before="60" w:after="100"/>
              <w:jc w:val="left"/>
              <w:rPr>
                <w:rFonts w:ascii="Arial Narrow" w:hAnsi="Arial Narrow"/>
                <w:spacing w:val="-2"/>
                <w:sz w:val="17"/>
              </w:rPr>
            </w:pPr>
          </w:p>
        </w:tc>
        <w:tc>
          <w:tcPr>
            <w:tcW w:w="1526" w:type="dxa"/>
          </w:tcPr>
          <w:p w14:paraId="47D0E2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Mountaineer Gas Company</w:t>
            </w:r>
          </w:p>
          <w:p w14:paraId="337FA517" w14:textId="77777777" w:rsidR="00E2704A" w:rsidRPr="00E2704A" w:rsidRDefault="00E2704A" w:rsidP="00E2704A">
            <w:pPr>
              <w:widowControl/>
              <w:jc w:val="left"/>
              <w:rPr>
                <w:rFonts w:ascii="Arial Narrow" w:hAnsi="Arial Narrow"/>
                <w:sz w:val="17"/>
              </w:rPr>
            </w:pPr>
          </w:p>
          <w:p w14:paraId="42ED37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 xml:space="preserve">AEP Ohio Power Company </w:t>
            </w:r>
          </w:p>
        </w:tc>
        <w:tc>
          <w:tcPr>
            <w:tcW w:w="3446" w:type="dxa"/>
          </w:tcPr>
          <w:p w14:paraId="217422C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Infrastructure rider, including NOL ADIT and other income tax normalization and calculation issues.</w:t>
            </w:r>
          </w:p>
          <w:p w14:paraId="7F67A98C" w14:textId="77777777" w:rsidR="00E2704A" w:rsidRPr="00E2704A" w:rsidRDefault="00E2704A" w:rsidP="00E2704A">
            <w:pPr>
              <w:widowControl/>
              <w:jc w:val="left"/>
              <w:rPr>
                <w:rFonts w:ascii="Arial Narrow" w:hAnsi="Arial Narrow"/>
                <w:sz w:val="17"/>
              </w:rPr>
            </w:pPr>
          </w:p>
          <w:p w14:paraId="46E05DF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z w:val="17"/>
              </w:rPr>
              <w:t>State compensation mechanism, capacity cost, Retail Stability Rider deferrals, refunds, SEET.</w:t>
            </w:r>
          </w:p>
        </w:tc>
      </w:tr>
      <w:tr w:rsidR="00E2704A" w:rsidRPr="00E2704A" w14:paraId="071C3582" w14:textId="77777777" w:rsidTr="006F7E84">
        <w:trPr>
          <w:cantSplit/>
          <w:trHeight w:val="486"/>
        </w:trPr>
        <w:tc>
          <w:tcPr>
            <w:tcW w:w="646" w:type="dxa"/>
          </w:tcPr>
          <w:p w14:paraId="0F2B145F"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11/16</w:t>
            </w:r>
          </w:p>
        </w:tc>
        <w:tc>
          <w:tcPr>
            <w:tcW w:w="1352" w:type="dxa"/>
          </w:tcPr>
          <w:p w14:paraId="02B9402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16-0395-EL-SSO</w:t>
            </w:r>
            <w:r w:rsidRPr="00E2704A">
              <w:rPr>
                <w:rFonts w:ascii="Arial Narrow" w:hAnsi="Arial Narrow"/>
                <w:spacing w:val="-2"/>
                <w:sz w:val="17"/>
              </w:rPr>
              <w:br/>
              <w:t>Direct</w:t>
            </w:r>
          </w:p>
        </w:tc>
        <w:tc>
          <w:tcPr>
            <w:tcW w:w="981" w:type="dxa"/>
          </w:tcPr>
          <w:p w14:paraId="17DDEDA2" w14:textId="77777777" w:rsidR="00E2704A" w:rsidRPr="00E2704A" w:rsidRDefault="00E2704A" w:rsidP="00E2704A">
            <w:pPr>
              <w:widowControl/>
              <w:jc w:val="left"/>
              <w:rPr>
                <w:rFonts w:ascii="Arial Narrow" w:hAnsi="Arial Narrow"/>
                <w:sz w:val="17"/>
                <w:szCs w:val="17"/>
              </w:rPr>
            </w:pPr>
            <w:r w:rsidRPr="00E2704A">
              <w:rPr>
                <w:rFonts w:ascii="Arial Narrow" w:hAnsi="Arial Narrow"/>
                <w:sz w:val="17"/>
                <w:szCs w:val="17"/>
              </w:rPr>
              <w:t>OH</w:t>
            </w:r>
          </w:p>
        </w:tc>
        <w:tc>
          <w:tcPr>
            <w:tcW w:w="1885" w:type="dxa"/>
          </w:tcPr>
          <w:p w14:paraId="37F229CF"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Ohio Energy Group</w:t>
            </w:r>
          </w:p>
        </w:tc>
        <w:tc>
          <w:tcPr>
            <w:tcW w:w="1526" w:type="dxa"/>
          </w:tcPr>
          <w:p w14:paraId="603ABF64"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Dayton Power &amp; Light Company</w:t>
            </w:r>
          </w:p>
        </w:tc>
        <w:tc>
          <w:tcPr>
            <w:tcW w:w="3446" w:type="dxa"/>
          </w:tcPr>
          <w:p w14:paraId="48CD4D53"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Credit support and other riders; financial stability of Utility, holding company.</w:t>
            </w:r>
          </w:p>
        </w:tc>
      </w:tr>
      <w:tr w:rsidR="00E2704A" w:rsidRPr="00E2704A" w14:paraId="0DE87816" w14:textId="77777777" w:rsidTr="006F7E84">
        <w:trPr>
          <w:cantSplit/>
          <w:trHeight w:val="486"/>
        </w:trPr>
        <w:tc>
          <w:tcPr>
            <w:tcW w:w="646" w:type="dxa"/>
          </w:tcPr>
          <w:p w14:paraId="603D73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12/16</w:t>
            </w:r>
          </w:p>
        </w:tc>
        <w:tc>
          <w:tcPr>
            <w:tcW w:w="1352" w:type="dxa"/>
          </w:tcPr>
          <w:p w14:paraId="307A37F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Formal Case 1139</w:t>
            </w:r>
          </w:p>
        </w:tc>
        <w:tc>
          <w:tcPr>
            <w:tcW w:w="981" w:type="dxa"/>
          </w:tcPr>
          <w:p w14:paraId="5BC296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DC</w:t>
            </w:r>
          </w:p>
        </w:tc>
        <w:tc>
          <w:tcPr>
            <w:tcW w:w="1885" w:type="dxa"/>
          </w:tcPr>
          <w:p w14:paraId="5303C3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Healthcare Council of the National Capital Area</w:t>
            </w:r>
          </w:p>
        </w:tc>
        <w:tc>
          <w:tcPr>
            <w:tcW w:w="1526" w:type="dxa"/>
          </w:tcPr>
          <w:p w14:paraId="527576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Potomac Electric Power Company</w:t>
            </w:r>
          </w:p>
        </w:tc>
        <w:tc>
          <w:tcPr>
            <w:tcW w:w="3446" w:type="dxa"/>
          </w:tcPr>
          <w:p w14:paraId="7F62D73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Post test year adjust, merger costs, NOL ADIT, incentive compensation, rent.</w:t>
            </w:r>
          </w:p>
        </w:tc>
      </w:tr>
      <w:tr w:rsidR="00E2704A" w:rsidRPr="00E2704A" w14:paraId="326569D3" w14:textId="77777777" w:rsidTr="006F7E84">
        <w:trPr>
          <w:cantSplit/>
          <w:trHeight w:val="486"/>
        </w:trPr>
        <w:tc>
          <w:tcPr>
            <w:tcW w:w="646" w:type="dxa"/>
          </w:tcPr>
          <w:p w14:paraId="2A53A2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01/17</w:t>
            </w:r>
          </w:p>
        </w:tc>
        <w:tc>
          <w:tcPr>
            <w:tcW w:w="1352" w:type="dxa"/>
          </w:tcPr>
          <w:p w14:paraId="6590152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46238</w:t>
            </w:r>
          </w:p>
        </w:tc>
        <w:tc>
          <w:tcPr>
            <w:tcW w:w="981" w:type="dxa"/>
          </w:tcPr>
          <w:p w14:paraId="638749E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582B4E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Steering Committee of Cities Served by Oncor</w:t>
            </w:r>
          </w:p>
        </w:tc>
        <w:tc>
          <w:tcPr>
            <w:tcW w:w="1526" w:type="dxa"/>
          </w:tcPr>
          <w:p w14:paraId="1080C24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Oncor Electric Delivery Company</w:t>
            </w:r>
          </w:p>
        </w:tc>
        <w:tc>
          <w:tcPr>
            <w:tcW w:w="3446" w:type="dxa"/>
          </w:tcPr>
          <w:p w14:paraId="36A9FD4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Next Era acquisition of Oncor; goodwill, transaction costs, transition costs, cost deferrals, ratemaking issues.</w:t>
            </w:r>
          </w:p>
        </w:tc>
      </w:tr>
      <w:tr w:rsidR="00E2704A" w:rsidRPr="00E2704A" w14:paraId="170D3B63" w14:textId="77777777" w:rsidTr="006F7E84">
        <w:trPr>
          <w:cantSplit/>
          <w:trHeight w:val="486"/>
        </w:trPr>
        <w:tc>
          <w:tcPr>
            <w:tcW w:w="646" w:type="dxa"/>
          </w:tcPr>
          <w:p w14:paraId="77999A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02/17</w:t>
            </w:r>
          </w:p>
        </w:tc>
        <w:tc>
          <w:tcPr>
            <w:tcW w:w="1352" w:type="dxa"/>
          </w:tcPr>
          <w:p w14:paraId="5AD720F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16-0395-EL-SSO</w:t>
            </w:r>
            <w:r w:rsidRPr="00E2704A">
              <w:rPr>
                <w:rFonts w:ascii="Arial Narrow" w:hAnsi="Arial Narrow"/>
                <w:spacing w:val="-2"/>
                <w:sz w:val="17"/>
              </w:rPr>
              <w:br/>
              <w:t>Direct</w:t>
            </w:r>
            <w:r w:rsidRPr="00E2704A">
              <w:rPr>
                <w:rFonts w:ascii="Arial Narrow" w:hAnsi="Arial Narrow"/>
                <w:spacing w:val="-2"/>
                <w:sz w:val="17"/>
              </w:rPr>
              <w:br/>
              <w:t>(Stipulation)</w:t>
            </w:r>
          </w:p>
        </w:tc>
        <w:tc>
          <w:tcPr>
            <w:tcW w:w="981" w:type="dxa"/>
          </w:tcPr>
          <w:p w14:paraId="0A18C0B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2A5A7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58248C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Dayton Power &amp; Light Company</w:t>
            </w:r>
          </w:p>
        </w:tc>
        <w:tc>
          <w:tcPr>
            <w:tcW w:w="3446" w:type="dxa"/>
          </w:tcPr>
          <w:p w14:paraId="0D30753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Non-unanimous stipulation re: credit support and other riders; financial stability of utility, holding company.</w:t>
            </w:r>
          </w:p>
        </w:tc>
      </w:tr>
      <w:tr w:rsidR="00E2704A" w:rsidRPr="00E2704A" w14:paraId="6A693076" w14:textId="77777777" w:rsidTr="006F7E84">
        <w:trPr>
          <w:cantSplit/>
          <w:trHeight w:val="486"/>
        </w:trPr>
        <w:tc>
          <w:tcPr>
            <w:tcW w:w="646" w:type="dxa"/>
          </w:tcPr>
          <w:p w14:paraId="71AC033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02/17</w:t>
            </w:r>
          </w:p>
        </w:tc>
        <w:tc>
          <w:tcPr>
            <w:tcW w:w="1352" w:type="dxa"/>
          </w:tcPr>
          <w:p w14:paraId="6F04C61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45414</w:t>
            </w:r>
          </w:p>
        </w:tc>
        <w:tc>
          <w:tcPr>
            <w:tcW w:w="981" w:type="dxa"/>
          </w:tcPr>
          <w:p w14:paraId="25309B0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54B73A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of Midland, McAllen, and Colorado City</w:t>
            </w:r>
          </w:p>
        </w:tc>
        <w:tc>
          <w:tcPr>
            <w:tcW w:w="1526" w:type="dxa"/>
          </w:tcPr>
          <w:p w14:paraId="145872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Sharyland Utilities, LP, Sharyland Distribution &amp; Transmission Services, LLC</w:t>
            </w:r>
          </w:p>
        </w:tc>
        <w:tc>
          <w:tcPr>
            <w:tcW w:w="3446" w:type="dxa"/>
          </w:tcPr>
          <w:p w14:paraId="20369E7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Income taxes, depreciation, deferred costs, affiliate expenses.</w:t>
            </w:r>
          </w:p>
        </w:tc>
      </w:tr>
      <w:tr w:rsidR="00E2704A" w:rsidRPr="00E2704A" w14:paraId="2852917F" w14:textId="77777777" w:rsidTr="006F7E84">
        <w:trPr>
          <w:cantSplit/>
          <w:trHeight w:val="486"/>
        </w:trPr>
        <w:tc>
          <w:tcPr>
            <w:tcW w:w="646" w:type="dxa"/>
          </w:tcPr>
          <w:p w14:paraId="60750F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03/17</w:t>
            </w:r>
          </w:p>
        </w:tc>
        <w:tc>
          <w:tcPr>
            <w:tcW w:w="1352" w:type="dxa"/>
          </w:tcPr>
          <w:p w14:paraId="05EB619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2016-00370</w:t>
            </w:r>
            <w:r w:rsidRPr="00E2704A">
              <w:rPr>
                <w:rFonts w:ascii="Arial Narrow" w:hAnsi="Arial Narrow"/>
                <w:spacing w:val="-2"/>
                <w:sz w:val="17"/>
              </w:rPr>
              <w:br/>
              <w:t>2016-00371</w:t>
            </w:r>
          </w:p>
        </w:tc>
        <w:tc>
          <w:tcPr>
            <w:tcW w:w="981" w:type="dxa"/>
          </w:tcPr>
          <w:p w14:paraId="320BDA5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BC2FD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2874B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Kentucky Utilities Company, Louisville Gas and Electric Company </w:t>
            </w:r>
          </w:p>
        </w:tc>
        <w:tc>
          <w:tcPr>
            <w:tcW w:w="3446" w:type="dxa"/>
          </w:tcPr>
          <w:p w14:paraId="2B599FC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AMS, capital expenditures, maintenance expense, amortization expense, depreciation rates and expense.</w:t>
            </w:r>
          </w:p>
        </w:tc>
      </w:tr>
      <w:tr w:rsidR="00E2704A" w:rsidRPr="00E2704A" w14:paraId="13C4351C" w14:textId="77777777" w:rsidTr="006F7E84">
        <w:trPr>
          <w:cantSplit/>
          <w:trHeight w:val="486"/>
        </w:trPr>
        <w:tc>
          <w:tcPr>
            <w:tcW w:w="646" w:type="dxa"/>
          </w:tcPr>
          <w:p w14:paraId="02A47B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06/17</w:t>
            </w:r>
          </w:p>
        </w:tc>
        <w:tc>
          <w:tcPr>
            <w:tcW w:w="1352" w:type="dxa"/>
          </w:tcPr>
          <w:p w14:paraId="7B255FF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29849</w:t>
            </w:r>
            <w:r w:rsidRPr="00E2704A">
              <w:rPr>
                <w:rFonts w:ascii="Arial Narrow" w:hAnsi="Arial Narrow"/>
                <w:spacing w:val="-2"/>
                <w:sz w:val="17"/>
              </w:rPr>
              <w:br/>
              <w:t>(Panel with Philip Hayet)</w:t>
            </w:r>
          </w:p>
        </w:tc>
        <w:tc>
          <w:tcPr>
            <w:tcW w:w="981" w:type="dxa"/>
          </w:tcPr>
          <w:p w14:paraId="63E03F7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2CF049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192F12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Georgia Power Company </w:t>
            </w:r>
          </w:p>
        </w:tc>
        <w:tc>
          <w:tcPr>
            <w:tcW w:w="3446" w:type="dxa"/>
          </w:tcPr>
          <w:p w14:paraId="3DE1A00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Vogtle 3 and 4 economics.</w:t>
            </w:r>
          </w:p>
        </w:tc>
      </w:tr>
      <w:tr w:rsidR="00E2704A" w:rsidRPr="00E2704A" w14:paraId="7D65B321" w14:textId="77777777" w:rsidTr="006F7E84">
        <w:trPr>
          <w:cantSplit/>
          <w:trHeight w:val="486"/>
        </w:trPr>
        <w:tc>
          <w:tcPr>
            <w:tcW w:w="646" w:type="dxa"/>
          </w:tcPr>
          <w:p w14:paraId="693638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08/17</w:t>
            </w:r>
          </w:p>
          <w:p w14:paraId="6021A132" w14:textId="77777777" w:rsidR="00E2704A" w:rsidRPr="00E2704A" w:rsidRDefault="00E2704A" w:rsidP="00E2704A">
            <w:pPr>
              <w:widowControl/>
              <w:jc w:val="left"/>
              <w:rPr>
                <w:rFonts w:ascii="Arial Narrow" w:hAnsi="Arial Narrow"/>
                <w:sz w:val="17"/>
              </w:rPr>
            </w:pPr>
          </w:p>
          <w:p w14:paraId="0531E531" w14:textId="77777777" w:rsidR="00E2704A" w:rsidRPr="00E2704A" w:rsidRDefault="00E2704A" w:rsidP="00E2704A">
            <w:pPr>
              <w:widowControl/>
              <w:jc w:val="left"/>
              <w:rPr>
                <w:rFonts w:ascii="Arial Narrow" w:hAnsi="Arial Narrow"/>
                <w:sz w:val="17"/>
              </w:rPr>
            </w:pPr>
          </w:p>
          <w:p w14:paraId="66323D19" w14:textId="77777777" w:rsidR="00E2704A" w:rsidRPr="00E2704A" w:rsidRDefault="00E2704A" w:rsidP="00E2704A">
            <w:pPr>
              <w:widowControl/>
              <w:jc w:val="left"/>
              <w:rPr>
                <w:rFonts w:ascii="Arial Narrow" w:hAnsi="Arial Narrow"/>
                <w:sz w:val="17"/>
              </w:rPr>
            </w:pPr>
          </w:p>
          <w:p w14:paraId="305EE0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10/17</w:t>
            </w:r>
          </w:p>
        </w:tc>
        <w:tc>
          <w:tcPr>
            <w:tcW w:w="1352" w:type="dxa"/>
          </w:tcPr>
          <w:p w14:paraId="42C5D86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17-0296-E-PC</w:t>
            </w:r>
          </w:p>
          <w:p w14:paraId="3B0C5338" w14:textId="77777777" w:rsidR="00E2704A" w:rsidRPr="00E2704A" w:rsidRDefault="00E2704A" w:rsidP="00E2704A">
            <w:pPr>
              <w:widowControl/>
              <w:jc w:val="left"/>
              <w:rPr>
                <w:rFonts w:ascii="Arial Narrow" w:hAnsi="Arial Narrow"/>
                <w:sz w:val="17"/>
              </w:rPr>
            </w:pPr>
          </w:p>
          <w:p w14:paraId="62E156B8" w14:textId="77777777" w:rsidR="00E2704A" w:rsidRPr="00E2704A" w:rsidRDefault="00E2704A" w:rsidP="00E2704A">
            <w:pPr>
              <w:widowControl/>
              <w:jc w:val="left"/>
              <w:rPr>
                <w:rFonts w:ascii="Arial Narrow" w:hAnsi="Arial Narrow"/>
                <w:sz w:val="17"/>
              </w:rPr>
            </w:pPr>
          </w:p>
          <w:p w14:paraId="79C8C6B4" w14:textId="77777777" w:rsidR="00E2704A" w:rsidRPr="00E2704A" w:rsidRDefault="00E2704A" w:rsidP="00E2704A">
            <w:pPr>
              <w:widowControl/>
              <w:jc w:val="left"/>
              <w:rPr>
                <w:rFonts w:ascii="Arial Narrow" w:hAnsi="Arial Narrow"/>
                <w:sz w:val="17"/>
              </w:rPr>
            </w:pPr>
          </w:p>
          <w:p w14:paraId="267BDCE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z w:val="17"/>
              </w:rPr>
              <w:t>2017-00179</w:t>
            </w:r>
          </w:p>
        </w:tc>
        <w:tc>
          <w:tcPr>
            <w:tcW w:w="981" w:type="dxa"/>
          </w:tcPr>
          <w:p w14:paraId="78D5766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p w14:paraId="302B74DB" w14:textId="77777777" w:rsidR="00E2704A" w:rsidRPr="00E2704A" w:rsidRDefault="00E2704A" w:rsidP="00E2704A">
            <w:pPr>
              <w:widowControl/>
              <w:jc w:val="left"/>
              <w:rPr>
                <w:rFonts w:ascii="Arial Narrow" w:hAnsi="Arial Narrow"/>
                <w:sz w:val="17"/>
                <w:szCs w:val="17"/>
              </w:rPr>
            </w:pPr>
          </w:p>
          <w:p w14:paraId="0E2EB4BA" w14:textId="77777777" w:rsidR="00E2704A" w:rsidRPr="00E2704A" w:rsidRDefault="00E2704A" w:rsidP="00E2704A">
            <w:pPr>
              <w:widowControl/>
              <w:jc w:val="left"/>
              <w:rPr>
                <w:rFonts w:ascii="Arial Narrow" w:hAnsi="Arial Narrow"/>
                <w:sz w:val="17"/>
                <w:szCs w:val="17"/>
              </w:rPr>
            </w:pPr>
          </w:p>
          <w:p w14:paraId="30D7FBC5" w14:textId="77777777" w:rsidR="00E2704A" w:rsidRPr="00E2704A" w:rsidRDefault="00E2704A" w:rsidP="00E2704A">
            <w:pPr>
              <w:widowControl/>
              <w:jc w:val="left"/>
              <w:rPr>
                <w:rFonts w:ascii="Arial Narrow" w:hAnsi="Arial Narrow"/>
                <w:sz w:val="17"/>
                <w:szCs w:val="17"/>
              </w:rPr>
            </w:pPr>
          </w:p>
          <w:p w14:paraId="68E270E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21170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Service Commission of West Virginia Charleston</w:t>
            </w:r>
          </w:p>
          <w:p w14:paraId="02122B9D" w14:textId="77777777" w:rsidR="00E2704A" w:rsidRPr="00E2704A" w:rsidRDefault="00E2704A" w:rsidP="00E2704A">
            <w:pPr>
              <w:widowControl/>
              <w:jc w:val="left"/>
              <w:rPr>
                <w:rFonts w:ascii="Arial Narrow" w:hAnsi="Arial Narrow"/>
                <w:sz w:val="17"/>
              </w:rPr>
            </w:pPr>
          </w:p>
          <w:p w14:paraId="0E1FD3BF" w14:textId="77777777" w:rsidR="00E2704A" w:rsidRPr="00E2704A" w:rsidRDefault="00E2704A" w:rsidP="00E2704A">
            <w:pPr>
              <w:widowControl/>
              <w:jc w:val="left"/>
              <w:rPr>
                <w:rFonts w:ascii="Arial Narrow" w:hAnsi="Arial Narrow"/>
                <w:sz w:val="17"/>
              </w:rPr>
            </w:pPr>
          </w:p>
          <w:p w14:paraId="760AF23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Kentucky Industrial Utility Customers, Inc.</w:t>
            </w:r>
          </w:p>
        </w:tc>
        <w:tc>
          <w:tcPr>
            <w:tcW w:w="1526" w:type="dxa"/>
          </w:tcPr>
          <w:p w14:paraId="1CFB49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Company, The Potomac Edison Power Company</w:t>
            </w:r>
          </w:p>
          <w:p w14:paraId="6F322B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p w14:paraId="72CBAC89" w14:textId="77777777" w:rsidR="00E2704A" w:rsidRPr="00E2704A" w:rsidRDefault="00E2704A" w:rsidP="00E2704A">
            <w:pPr>
              <w:widowControl/>
              <w:spacing w:before="60" w:after="100"/>
              <w:jc w:val="left"/>
              <w:rPr>
                <w:rFonts w:ascii="Arial Narrow" w:hAnsi="Arial Narrow"/>
                <w:spacing w:val="-2"/>
                <w:sz w:val="17"/>
              </w:rPr>
            </w:pPr>
          </w:p>
        </w:tc>
        <w:tc>
          <w:tcPr>
            <w:tcW w:w="3446" w:type="dxa"/>
          </w:tcPr>
          <w:p w14:paraId="0AA6FFC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ADIT, OPEB.</w:t>
            </w:r>
          </w:p>
          <w:p w14:paraId="43AF4072" w14:textId="77777777" w:rsidR="00E2704A" w:rsidRPr="00E2704A" w:rsidRDefault="00E2704A" w:rsidP="00E2704A">
            <w:pPr>
              <w:widowControl/>
              <w:jc w:val="left"/>
              <w:rPr>
                <w:rFonts w:ascii="Arial Narrow" w:hAnsi="Arial Narrow"/>
                <w:sz w:val="17"/>
              </w:rPr>
            </w:pPr>
          </w:p>
          <w:p w14:paraId="3548365F" w14:textId="77777777" w:rsidR="00E2704A" w:rsidRPr="00E2704A" w:rsidRDefault="00E2704A" w:rsidP="00E2704A">
            <w:pPr>
              <w:widowControl/>
              <w:jc w:val="left"/>
              <w:rPr>
                <w:rFonts w:ascii="Arial Narrow" w:hAnsi="Arial Narrow"/>
                <w:sz w:val="17"/>
              </w:rPr>
            </w:pPr>
          </w:p>
          <w:p w14:paraId="2E5AB600" w14:textId="77777777" w:rsidR="00E2704A" w:rsidRPr="00E2704A" w:rsidRDefault="00E2704A" w:rsidP="00E2704A">
            <w:pPr>
              <w:widowControl/>
              <w:jc w:val="left"/>
              <w:rPr>
                <w:rFonts w:ascii="Arial Narrow" w:hAnsi="Arial Narrow"/>
                <w:sz w:val="17"/>
              </w:rPr>
            </w:pPr>
          </w:p>
          <w:p w14:paraId="6904EF8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z w:val="17"/>
              </w:rPr>
              <w:t>Weather normalization, Rockport lease, O&amp;M, incentive compensation, depreciation, income taxes.</w:t>
            </w:r>
          </w:p>
        </w:tc>
      </w:tr>
      <w:tr w:rsidR="00E2704A" w:rsidRPr="00E2704A" w14:paraId="5E8BECE4" w14:textId="77777777" w:rsidTr="006F7E84">
        <w:trPr>
          <w:cantSplit/>
          <w:trHeight w:val="486"/>
        </w:trPr>
        <w:tc>
          <w:tcPr>
            <w:tcW w:w="646" w:type="dxa"/>
          </w:tcPr>
          <w:p w14:paraId="4195F5D2"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10/17</w:t>
            </w:r>
          </w:p>
        </w:tc>
        <w:tc>
          <w:tcPr>
            <w:tcW w:w="1352" w:type="dxa"/>
          </w:tcPr>
          <w:p w14:paraId="31044472"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2017-00287</w:t>
            </w:r>
          </w:p>
        </w:tc>
        <w:tc>
          <w:tcPr>
            <w:tcW w:w="981" w:type="dxa"/>
          </w:tcPr>
          <w:p w14:paraId="0BC28403" w14:textId="77777777" w:rsidR="00E2704A" w:rsidRPr="00E2704A" w:rsidRDefault="00E2704A" w:rsidP="00E2704A">
            <w:pPr>
              <w:widowControl/>
              <w:jc w:val="left"/>
              <w:rPr>
                <w:rFonts w:ascii="Arial Narrow" w:hAnsi="Arial Narrow"/>
                <w:sz w:val="17"/>
                <w:szCs w:val="17"/>
              </w:rPr>
            </w:pPr>
            <w:r w:rsidRPr="00E2704A">
              <w:rPr>
                <w:rFonts w:ascii="Arial Narrow" w:hAnsi="Arial Narrow"/>
                <w:sz w:val="17"/>
                <w:szCs w:val="17"/>
              </w:rPr>
              <w:t>KY</w:t>
            </w:r>
          </w:p>
        </w:tc>
        <w:tc>
          <w:tcPr>
            <w:tcW w:w="1885" w:type="dxa"/>
          </w:tcPr>
          <w:p w14:paraId="404F1C37"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Kentucky Industrial Utility Customers, Inc.</w:t>
            </w:r>
          </w:p>
        </w:tc>
        <w:tc>
          <w:tcPr>
            <w:tcW w:w="1526" w:type="dxa"/>
          </w:tcPr>
          <w:p w14:paraId="35FA3B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5BC98F51"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Fuel cost allocation to native load customers.</w:t>
            </w:r>
          </w:p>
        </w:tc>
      </w:tr>
      <w:tr w:rsidR="00E2704A" w:rsidRPr="00E2704A" w14:paraId="1ED15952" w14:textId="77777777" w:rsidTr="006F7E84">
        <w:trPr>
          <w:cantSplit/>
          <w:trHeight w:val="486"/>
        </w:trPr>
        <w:tc>
          <w:tcPr>
            <w:tcW w:w="646" w:type="dxa"/>
          </w:tcPr>
          <w:p w14:paraId="390BD8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12/17</w:t>
            </w:r>
          </w:p>
        </w:tc>
        <w:tc>
          <w:tcPr>
            <w:tcW w:w="1352" w:type="dxa"/>
          </w:tcPr>
          <w:p w14:paraId="1671C93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2017-00321</w:t>
            </w:r>
          </w:p>
        </w:tc>
        <w:tc>
          <w:tcPr>
            <w:tcW w:w="981" w:type="dxa"/>
          </w:tcPr>
          <w:p w14:paraId="263FF3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E78F6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019991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Kentucky (Electric)</w:t>
            </w:r>
          </w:p>
        </w:tc>
        <w:tc>
          <w:tcPr>
            <w:tcW w:w="3446" w:type="dxa"/>
          </w:tcPr>
          <w:p w14:paraId="7B62F80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depreciation, income taxes, O&amp;M, regulatory assets, environmental surcharge rider, FERC transmission cost reconciliation rider.</w:t>
            </w:r>
          </w:p>
        </w:tc>
      </w:tr>
      <w:tr w:rsidR="00E2704A" w:rsidRPr="00E2704A" w14:paraId="2C40CBA3" w14:textId="77777777" w:rsidTr="006F7E84">
        <w:trPr>
          <w:cantSplit/>
          <w:trHeight w:val="486"/>
        </w:trPr>
        <w:tc>
          <w:tcPr>
            <w:tcW w:w="646" w:type="dxa"/>
          </w:tcPr>
          <w:p w14:paraId="605C4F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12/17</w:t>
            </w:r>
          </w:p>
        </w:tc>
        <w:tc>
          <w:tcPr>
            <w:tcW w:w="1352" w:type="dxa"/>
          </w:tcPr>
          <w:p w14:paraId="506B10C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29849</w:t>
            </w:r>
            <w:r w:rsidRPr="00E2704A">
              <w:rPr>
                <w:rFonts w:ascii="Arial Narrow" w:hAnsi="Arial Narrow"/>
                <w:spacing w:val="-2"/>
                <w:sz w:val="17"/>
              </w:rPr>
              <w:br/>
              <w:t>(Panel with Philip Hayet, Tom Newsome)</w:t>
            </w:r>
          </w:p>
        </w:tc>
        <w:tc>
          <w:tcPr>
            <w:tcW w:w="981" w:type="dxa"/>
          </w:tcPr>
          <w:p w14:paraId="366F47F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662950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59F039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Company</w:t>
            </w:r>
          </w:p>
        </w:tc>
        <w:tc>
          <w:tcPr>
            <w:tcW w:w="3446" w:type="dxa"/>
          </w:tcPr>
          <w:p w14:paraId="6FE12B2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Vogtle 3 and 4 economics, tax abandonment loss.</w:t>
            </w:r>
          </w:p>
        </w:tc>
      </w:tr>
      <w:tr w:rsidR="00E2704A" w:rsidRPr="00E2704A" w14:paraId="0861D5C1" w14:textId="77777777" w:rsidTr="006F7E84">
        <w:trPr>
          <w:cantSplit/>
          <w:trHeight w:val="486"/>
        </w:trPr>
        <w:tc>
          <w:tcPr>
            <w:tcW w:w="646" w:type="dxa"/>
          </w:tcPr>
          <w:p w14:paraId="4CD0F1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01/18</w:t>
            </w:r>
          </w:p>
        </w:tc>
        <w:tc>
          <w:tcPr>
            <w:tcW w:w="1352" w:type="dxa"/>
          </w:tcPr>
          <w:p w14:paraId="06D43BF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2017-00349</w:t>
            </w:r>
          </w:p>
        </w:tc>
        <w:tc>
          <w:tcPr>
            <w:tcW w:w="981" w:type="dxa"/>
          </w:tcPr>
          <w:p w14:paraId="170C219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477212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Attorney General</w:t>
            </w:r>
          </w:p>
        </w:tc>
        <w:tc>
          <w:tcPr>
            <w:tcW w:w="1526" w:type="dxa"/>
          </w:tcPr>
          <w:p w14:paraId="7E450D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Kentucky</w:t>
            </w:r>
          </w:p>
        </w:tc>
        <w:tc>
          <w:tcPr>
            <w:tcW w:w="3446" w:type="dxa"/>
          </w:tcPr>
          <w:p w14:paraId="3A2DC16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O&amp;M expense, depreciation, regulatory assets and amortization, Annual Review Mechanism, Pipeline Replacement Program and Rider, affiliate expenses.</w:t>
            </w:r>
          </w:p>
        </w:tc>
      </w:tr>
      <w:tr w:rsidR="00E2704A" w:rsidRPr="00E2704A" w14:paraId="16990C67" w14:textId="77777777" w:rsidTr="006F7E84">
        <w:trPr>
          <w:cantSplit/>
          <w:trHeight w:val="486"/>
        </w:trPr>
        <w:tc>
          <w:tcPr>
            <w:tcW w:w="646" w:type="dxa"/>
          </w:tcPr>
          <w:p w14:paraId="2C5203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06/18</w:t>
            </w:r>
          </w:p>
        </w:tc>
        <w:tc>
          <w:tcPr>
            <w:tcW w:w="1352" w:type="dxa"/>
          </w:tcPr>
          <w:p w14:paraId="61520E0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18-0047</w:t>
            </w:r>
          </w:p>
        </w:tc>
        <w:tc>
          <w:tcPr>
            <w:tcW w:w="981" w:type="dxa"/>
          </w:tcPr>
          <w:p w14:paraId="23EFF89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48212D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3BE0FC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Electric Utilities</w:t>
            </w:r>
          </w:p>
        </w:tc>
        <w:tc>
          <w:tcPr>
            <w:tcW w:w="3446" w:type="dxa"/>
          </w:tcPr>
          <w:p w14:paraId="41528A8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Tax Cuts and Jobs Act.  Reduction in income tax expense; amortization of excess ADIT.</w:t>
            </w:r>
          </w:p>
        </w:tc>
      </w:tr>
      <w:tr w:rsidR="00E2704A" w:rsidRPr="00E2704A" w14:paraId="61E0F7BD" w14:textId="77777777" w:rsidTr="006F7E84">
        <w:trPr>
          <w:cantSplit/>
          <w:trHeight w:val="486"/>
        </w:trPr>
        <w:tc>
          <w:tcPr>
            <w:tcW w:w="646" w:type="dxa"/>
          </w:tcPr>
          <w:p w14:paraId="087D77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07/18</w:t>
            </w:r>
          </w:p>
        </w:tc>
        <w:tc>
          <w:tcPr>
            <w:tcW w:w="1352" w:type="dxa"/>
          </w:tcPr>
          <w:p w14:paraId="504EF65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T-34695</w:t>
            </w:r>
          </w:p>
        </w:tc>
        <w:tc>
          <w:tcPr>
            <w:tcW w:w="981" w:type="dxa"/>
          </w:tcPr>
          <w:p w14:paraId="004C3B0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78208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LPSC Staff</w:t>
            </w:r>
          </w:p>
        </w:tc>
        <w:tc>
          <w:tcPr>
            <w:tcW w:w="1526" w:type="dxa"/>
          </w:tcPr>
          <w:p w14:paraId="229F8C4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Crimson Gulf, LLC</w:t>
            </w:r>
          </w:p>
        </w:tc>
        <w:tc>
          <w:tcPr>
            <w:tcW w:w="3446" w:type="dxa"/>
          </w:tcPr>
          <w:p w14:paraId="5DD57B1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depreciation, income taxes, O&amp;M, ADIT.</w:t>
            </w:r>
          </w:p>
        </w:tc>
      </w:tr>
      <w:tr w:rsidR="00E2704A" w:rsidRPr="00E2704A" w14:paraId="5F2C0BC0" w14:textId="77777777" w:rsidTr="006F7E84">
        <w:trPr>
          <w:cantSplit/>
          <w:trHeight w:val="486"/>
        </w:trPr>
        <w:tc>
          <w:tcPr>
            <w:tcW w:w="646" w:type="dxa"/>
          </w:tcPr>
          <w:p w14:paraId="0E8CFA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08/18</w:t>
            </w:r>
          </w:p>
        </w:tc>
        <w:tc>
          <w:tcPr>
            <w:tcW w:w="1352" w:type="dxa"/>
          </w:tcPr>
          <w:p w14:paraId="518269A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48325</w:t>
            </w:r>
          </w:p>
        </w:tc>
        <w:tc>
          <w:tcPr>
            <w:tcW w:w="981" w:type="dxa"/>
          </w:tcPr>
          <w:p w14:paraId="131CF2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587EE5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Oncor</w:t>
            </w:r>
          </w:p>
        </w:tc>
        <w:tc>
          <w:tcPr>
            <w:tcW w:w="1526" w:type="dxa"/>
          </w:tcPr>
          <w:p w14:paraId="173BB2C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Oncor Electric Delivery Company</w:t>
            </w:r>
          </w:p>
        </w:tc>
        <w:tc>
          <w:tcPr>
            <w:tcW w:w="3446" w:type="dxa"/>
          </w:tcPr>
          <w:p w14:paraId="6845F74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Tax Cuts and Jobs Act; amortization of excess ADIT.</w:t>
            </w:r>
          </w:p>
        </w:tc>
      </w:tr>
      <w:tr w:rsidR="00E2704A" w:rsidRPr="00E2704A" w14:paraId="6F5D33C1" w14:textId="77777777" w:rsidTr="006F7E84">
        <w:trPr>
          <w:cantSplit/>
          <w:trHeight w:val="486"/>
        </w:trPr>
        <w:tc>
          <w:tcPr>
            <w:tcW w:w="646" w:type="dxa"/>
          </w:tcPr>
          <w:p w14:paraId="37CB9D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08/18</w:t>
            </w:r>
          </w:p>
        </w:tc>
        <w:tc>
          <w:tcPr>
            <w:tcW w:w="1352" w:type="dxa"/>
          </w:tcPr>
          <w:p w14:paraId="1978D99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48401</w:t>
            </w:r>
          </w:p>
        </w:tc>
        <w:tc>
          <w:tcPr>
            <w:tcW w:w="981" w:type="dxa"/>
          </w:tcPr>
          <w:p w14:paraId="4C3F3D4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11FCA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TNMP</w:t>
            </w:r>
          </w:p>
        </w:tc>
        <w:tc>
          <w:tcPr>
            <w:tcW w:w="1526" w:type="dxa"/>
          </w:tcPr>
          <w:p w14:paraId="2BB8CE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Company</w:t>
            </w:r>
          </w:p>
        </w:tc>
        <w:tc>
          <w:tcPr>
            <w:tcW w:w="3446" w:type="dxa"/>
          </w:tcPr>
          <w:p w14:paraId="6BC4938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payroll, income taxes, amortization of excess ADIT, capital structure.</w:t>
            </w:r>
          </w:p>
        </w:tc>
      </w:tr>
      <w:tr w:rsidR="00E2704A" w:rsidRPr="00E2704A" w14:paraId="78F23198" w14:textId="77777777" w:rsidTr="006F7E84">
        <w:trPr>
          <w:cantSplit/>
          <w:trHeight w:val="486"/>
        </w:trPr>
        <w:tc>
          <w:tcPr>
            <w:tcW w:w="646" w:type="dxa"/>
          </w:tcPr>
          <w:p w14:paraId="659761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08/18</w:t>
            </w:r>
          </w:p>
        </w:tc>
        <w:tc>
          <w:tcPr>
            <w:tcW w:w="1352" w:type="dxa"/>
          </w:tcPr>
          <w:p w14:paraId="7B839AF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2018-00146</w:t>
            </w:r>
          </w:p>
        </w:tc>
        <w:tc>
          <w:tcPr>
            <w:tcW w:w="981" w:type="dxa"/>
          </w:tcPr>
          <w:p w14:paraId="02DC525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9509D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KIUC</w:t>
            </w:r>
          </w:p>
        </w:tc>
        <w:tc>
          <w:tcPr>
            <w:tcW w:w="1526" w:type="dxa"/>
          </w:tcPr>
          <w:p w14:paraId="04C321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CDDEDA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Station Two contracts termination, regulatory asset, regulatory liability for savings</w:t>
            </w:r>
          </w:p>
        </w:tc>
      </w:tr>
      <w:tr w:rsidR="00E2704A" w:rsidRPr="00E2704A" w14:paraId="0D3E4D2F" w14:textId="77777777" w:rsidTr="006F7E84">
        <w:trPr>
          <w:cantSplit/>
          <w:trHeight w:val="486"/>
        </w:trPr>
        <w:tc>
          <w:tcPr>
            <w:tcW w:w="646" w:type="dxa"/>
          </w:tcPr>
          <w:p w14:paraId="7E659A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09/18</w:t>
            </w:r>
          </w:p>
          <w:p w14:paraId="1AF5D9CF" w14:textId="77777777" w:rsidR="00E2704A" w:rsidRPr="00E2704A" w:rsidRDefault="00E2704A" w:rsidP="00E2704A">
            <w:pPr>
              <w:widowControl/>
              <w:jc w:val="left"/>
              <w:rPr>
                <w:rFonts w:ascii="Arial Narrow" w:hAnsi="Arial Narrow"/>
                <w:sz w:val="17"/>
              </w:rPr>
            </w:pPr>
          </w:p>
          <w:p w14:paraId="64B18DF9" w14:textId="77777777" w:rsidR="00E2704A" w:rsidRPr="00E2704A" w:rsidRDefault="00E2704A" w:rsidP="00E2704A">
            <w:pPr>
              <w:widowControl/>
              <w:jc w:val="left"/>
              <w:rPr>
                <w:rFonts w:ascii="Arial Narrow" w:hAnsi="Arial Narrow"/>
                <w:sz w:val="17"/>
              </w:rPr>
            </w:pPr>
          </w:p>
          <w:p w14:paraId="0AA077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10/18</w:t>
            </w:r>
            <w:r w:rsidRPr="00E2704A">
              <w:rPr>
                <w:rFonts w:ascii="Arial Narrow" w:hAnsi="Arial Narrow"/>
                <w:sz w:val="17"/>
              </w:rPr>
              <w:br/>
            </w:r>
          </w:p>
        </w:tc>
        <w:tc>
          <w:tcPr>
            <w:tcW w:w="1352" w:type="dxa"/>
          </w:tcPr>
          <w:p w14:paraId="49022A4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20170235-EI</w:t>
            </w:r>
            <w:r w:rsidRPr="00E2704A">
              <w:rPr>
                <w:rFonts w:ascii="Arial Narrow" w:hAnsi="Arial Narrow"/>
                <w:spacing w:val="-2"/>
                <w:sz w:val="17"/>
              </w:rPr>
              <w:br/>
              <w:t>20170236-EU</w:t>
            </w:r>
            <w:r w:rsidRPr="00E2704A">
              <w:rPr>
                <w:rFonts w:ascii="Arial Narrow" w:hAnsi="Arial Narrow"/>
                <w:spacing w:val="-2"/>
                <w:sz w:val="17"/>
              </w:rPr>
              <w:br/>
              <w:t>Direct</w:t>
            </w:r>
            <w:r w:rsidRPr="00E2704A">
              <w:rPr>
                <w:rFonts w:ascii="Arial Narrow" w:hAnsi="Arial Narrow"/>
                <w:spacing w:val="-2"/>
                <w:sz w:val="17"/>
              </w:rPr>
              <w:br/>
              <w:t>Supplemental Direct</w:t>
            </w:r>
          </w:p>
        </w:tc>
        <w:tc>
          <w:tcPr>
            <w:tcW w:w="981" w:type="dxa"/>
          </w:tcPr>
          <w:p w14:paraId="731C68C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23ECF1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Counsel</w:t>
            </w:r>
          </w:p>
        </w:tc>
        <w:tc>
          <w:tcPr>
            <w:tcW w:w="1526" w:type="dxa"/>
          </w:tcPr>
          <w:p w14:paraId="53F635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277D4EA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FP&amp;L acquisition of City of Vero Beach municipal electric utility systems.</w:t>
            </w:r>
          </w:p>
        </w:tc>
      </w:tr>
      <w:tr w:rsidR="00E2704A" w:rsidRPr="00E2704A" w14:paraId="6E6BFEC6" w14:textId="77777777" w:rsidTr="006F7E84">
        <w:trPr>
          <w:cantSplit/>
          <w:trHeight w:val="486"/>
        </w:trPr>
        <w:tc>
          <w:tcPr>
            <w:tcW w:w="646" w:type="dxa"/>
          </w:tcPr>
          <w:p w14:paraId="2A23BD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09/18</w:t>
            </w:r>
          </w:p>
          <w:p w14:paraId="382E436B" w14:textId="77777777" w:rsidR="00E2704A" w:rsidRPr="00E2704A" w:rsidRDefault="00E2704A" w:rsidP="00E2704A">
            <w:pPr>
              <w:widowControl/>
              <w:jc w:val="left"/>
              <w:rPr>
                <w:rFonts w:ascii="Arial Narrow" w:hAnsi="Arial Narrow"/>
                <w:sz w:val="17"/>
              </w:rPr>
            </w:pPr>
          </w:p>
          <w:p w14:paraId="61DD44B9" w14:textId="77777777" w:rsidR="00E2704A" w:rsidRPr="00E2704A" w:rsidRDefault="00E2704A" w:rsidP="00E2704A">
            <w:pPr>
              <w:widowControl/>
              <w:jc w:val="left"/>
              <w:rPr>
                <w:rFonts w:ascii="Arial Narrow" w:hAnsi="Arial Narrow"/>
                <w:sz w:val="17"/>
              </w:rPr>
            </w:pPr>
            <w:r w:rsidRPr="00E2704A">
              <w:rPr>
                <w:rFonts w:ascii="Arial Narrow" w:hAnsi="Arial Narrow"/>
                <w:sz w:val="17"/>
              </w:rPr>
              <w:t>10/18</w:t>
            </w:r>
          </w:p>
        </w:tc>
        <w:tc>
          <w:tcPr>
            <w:tcW w:w="1352" w:type="dxa"/>
          </w:tcPr>
          <w:p w14:paraId="00A259C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2017-370-E</w:t>
            </w:r>
            <w:r w:rsidRPr="00E2704A">
              <w:rPr>
                <w:rFonts w:ascii="Arial Narrow" w:hAnsi="Arial Narrow"/>
                <w:spacing w:val="-2"/>
                <w:sz w:val="17"/>
              </w:rPr>
              <w:br/>
              <w:t>Direct</w:t>
            </w:r>
            <w:r w:rsidRPr="00E2704A">
              <w:rPr>
                <w:rFonts w:ascii="Arial Narrow" w:hAnsi="Arial Narrow"/>
                <w:spacing w:val="-2"/>
                <w:sz w:val="17"/>
              </w:rPr>
              <w:br/>
              <w:t>2017-207, 305, 370-E</w:t>
            </w:r>
            <w:r w:rsidRPr="00E2704A">
              <w:rPr>
                <w:rFonts w:ascii="Arial Narrow" w:hAnsi="Arial Narrow"/>
                <w:spacing w:val="-2"/>
                <w:sz w:val="17"/>
              </w:rPr>
              <w:br/>
              <w:t>Surrebuttal</w:t>
            </w:r>
            <w:r w:rsidRPr="00E2704A">
              <w:rPr>
                <w:rFonts w:ascii="Arial Narrow" w:hAnsi="Arial Narrow"/>
                <w:spacing w:val="-2"/>
                <w:sz w:val="17"/>
              </w:rPr>
              <w:br/>
              <w:t>Supplemental Surrebuttal</w:t>
            </w:r>
          </w:p>
        </w:tc>
        <w:tc>
          <w:tcPr>
            <w:tcW w:w="981" w:type="dxa"/>
          </w:tcPr>
          <w:p w14:paraId="6F5B08B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w:t>
            </w:r>
          </w:p>
        </w:tc>
        <w:tc>
          <w:tcPr>
            <w:tcW w:w="1885" w:type="dxa"/>
          </w:tcPr>
          <w:p w14:paraId="126999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Regulatory Staff</w:t>
            </w:r>
          </w:p>
        </w:tc>
        <w:tc>
          <w:tcPr>
            <w:tcW w:w="1526" w:type="dxa"/>
          </w:tcPr>
          <w:p w14:paraId="78445D2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Carolina Electric &amp; Gas Company and Dominion Energy, Inc.</w:t>
            </w:r>
          </w:p>
        </w:tc>
        <w:tc>
          <w:tcPr>
            <w:tcW w:w="3446" w:type="dxa"/>
          </w:tcPr>
          <w:p w14:paraId="71B601B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Summer 2 and 3 new nuclear development costs, related regulatory liabilities, securitization, NOL carryforward and ADIT, TCJA savings, merger conditions and savings.</w:t>
            </w:r>
          </w:p>
        </w:tc>
      </w:tr>
      <w:tr w:rsidR="00E2704A" w:rsidRPr="00E2704A" w14:paraId="0989F2F4" w14:textId="77777777" w:rsidTr="006F7E84">
        <w:trPr>
          <w:cantSplit/>
          <w:trHeight w:val="486"/>
        </w:trPr>
        <w:tc>
          <w:tcPr>
            <w:tcW w:w="646" w:type="dxa"/>
          </w:tcPr>
          <w:p w14:paraId="4019EE89"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12/18</w:t>
            </w:r>
          </w:p>
        </w:tc>
        <w:tc>
          <w:tcPr>
            <w:tcW w:w="1352" w:type="dxa"/>
          </w:tcPr>
          <w:p w14:paraId="3DE0DA4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2018-00261</w:t>
            </w:r>
          </w:p>
        </w:tc>
        <w:tc>
          <w:tcPr>
            <w:tcW w:w="981" w:type="dxa"/>
          </w:tcPr>
          <w:p w14:paraId="7623C8A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5D6E6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305299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Kentucky (Gas)</w:t>
            </w:r>
          </w:p>
        </w:tc>
        <w:tc>
          <w:tcPr>
            <w:tcW w:w="3446" w:type="dxa"/>
          </w:tcPr>
          <w:p w14:paraId="6BC5423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O&amp;M, regulatory assets, payroll, integrity management, incentive compensation, cash working capital.</w:t>
            </w:r>
          </w:p>
        </w:tc>
      </w:tr>
      <w:tr w:rsidR="00E2704A" w:rsidRPr="00E2704A" w14:paraId="769DE577" w14:textId="77777777" w:rsidTr="006F7E84">
        <w:trPr>
          <w:cantSplit/>
          <w:trHeight w:val="486"/>
        </w:trPr>
        <w:tc>
          <w:tcPr>
            <w:tcW w:w="646" w:type="dxa"/>
          </w:tcPr>
          <w:p w14:paraId="0C3A2C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01/19</w:t>
            </w:r>
          </w:p>
        </w:tc>
        <w:tc>
          <w:tcPr>
            <w:tcW w:w="1352" w:type="dxa"/>
          </w:tcPr>
          <w:p w14:paraId="2EC309A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2018-00294</w:t>
            </w:r>
            <w:r w:rsidRPr="00E2704A">
              <w:rPr>
                <w:rFonts w:ascii="Arial Narrow" w:hAnsi="Arial Narrow"/>
                <w:spacing w:val="-2"/>
                <w:sz w:val="17"/>
              </w:rPr>
              <w:br/>
              <w:t>2018-00295</w:t>
            </w:r>
          </w:p>
        </w:tc>
        <w:tc>
          <w:tcPr>
            <w:tcW w:w="981" w:type="dxa"/>
          </w:tcPr>
          <w:p w14:paraId="0B56FB0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2EA0D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80DD6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Company, Louisville Gas &amp; Electric Company</w:t>
            </w:r>
          </w:p>
        </w:tc>
        <w:tc>
          <w:tcPr>
            <w:tcW w:w="3446" w:type="dxa"/>
          </w:tcPr>
          <w:p w14:paraId="15E4690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AFUDC v. CWIP in rate base, transmission and distribution plant additions, capitalization, revenues generation outage expense, depreciation rates and expenses, cost of debt.</w:t>
            </w:r>
          </w:p>
        </w:tc>
      </w:tr>
      <w:tr w:rsidR="00E2704A" w:rsidRPr="00E2704A" w14:paraId="606E8F5A" w14:textId="77777777" w:rsidTr="006F7E84">
        <w:trPr>
          <w:cantSplit/>
          <w:trHeight w:val="486"/>
        </w:trPr>
        <w:tc>
          <w:tcPr>
            <w:tcW w:w="646" w:type="dxa"/>
          </w:tcPr>
          <w:p w14:paraId="227901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01/19</w:t>
            </w:r>
          </w:p>
        </w:tc>
        <w:tc>
          <w:tcPr>
            <w:tcW w:w="1352" w:type="dxa"/>
          </w:tcPr>
          <w:p w14:paraId="17438A2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2018-00281</w:t>
            </w:r>
          </w:p>
        </w:tc>
        <w:tc>
          <w:tcPr>
            <w:tcW w:w="981" w:type="dxa"/>
          </w:tcPr>
          <w:p w14:paraId="15177DE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414656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428438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Group</w:t>
            </w:r>
          </w:p>
        </w:tc>
        <w:tc>
          <w:tcPr>
            <w:tcW w:w="3446" w:type="dxa"/>
          </w:tcPr>
          <w:p w14:paraId="6567F6A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AFUDC v. CWIP in rate base, ALG v. ELG depreciation rates, cash working capital, PRP Rider, forecast plant additions, forecast expenses, cost of debt, corporate cost allocation.</w:t>
            </w:r>
          </w:p>
        </w:tc>
      </w:tr>
      <w:tr w:rsidR="00E2704A" w:rsidRPr="00E2704A" w14:paraId="4212E3AD" w14:textId="77777777" w:rsidTr="006F7E84">
        <w:trPr>
          <w:cantSplit/>
          <w:trHeight w:val="486"/>
        </w:trPr>
        <w:tc>
          <w:tcPr>
            <w:tcW w:w="646" w:type="dxa"/>
          </w:tcPr>
          <w:p w14:paraId="0C7E67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02/19</w:t>
            </w:r>
          </w:p>
          <w:p w14:paraId="684FEA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br/>
              <w:t>04/19</w:t>
            </w:r>
          </w:p>
        </w:tc>
        <w:tc>
          <w:tcPr>
            <w:tcW w:w="1352" w:type="dxa"/>
          </w:tcPr>
          <w:p w14:paraId="5CF60EE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UD-18-17</w:t>
            </w:r>
            <w:r w:rsidRPr="00E2704A">
              <w:rPr>
                <w:rFonts w:ascii="Arial Narrow" w:hAnsi="Arial Narrow"/>
                <w:spacing w:val="-2"/>
                <w:sz w:val="17"/>
              </w:rPr>
              <w:br/>
              <w:t>Direct</w:t>
            </w:r>
          </w:p>
          <w:p w14:paraId="66A763F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Surrebuttal and Cross-Answering</w:t>
            </w:r>
          </w:p>
        </w:tc>
        <w:tc>
          <w:tcPr>
            <w:tcW w:w="981" w:type="dxa"/>
          </w:tcPr>
          <w:p w14:paraId="3EB34B6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New Orleans</w:t>
            </w:r>
          </w:p>
        </w:tc>
        <w:tc>
          <w:tcPr>
            <w:tcW w:w="1885" w:type="dxa"/>
          </w:tcPr>
          <w:p w14:paraId="7F60A9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Crescent City Power Users Group</w:t>
            </w:r>
          </w:p>
        </w:tc>
        <w:tc>
          <w:tcPr>
            <w:tcW w:w="1526" w:type="dxa"/>
          </w:tcPr>
          <w:p w14:paraId="3A5744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New Orleans, LLC</w:t>
            </w:r>
          </w:p>
        </w:tc>
        <w:tc>
          <w:tcPr>
            <w:tcW w:w="3446" w:type="dxa"/>
          </w:tcPr>
          <w:p w14:paraId="40DC541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Post-test year adjustments, storm reserve fund, NOL ADIT, FIN48 ADIT, cash working capital, depreciation, amortization, capital structure, formula rate plans, purchased power rider.</w:t>
            </w:r>
          </w:p>
          <w:p w14:paraId="5F93BEFD" w14:textId="77777777" w:rsidR="00E2704A" w:rsidRPr="00E2704A" w:rsidRDefault="00E2704A" w:rsidP="00E2704A">
            <w:pPr>
              <w:widowControl/>
              <w:tabs>
                <w:tab w:val="right" w:pos="3387"/>
              </w:tabs>
              <w:spacing w:before="60" w:after="100"/>
              <w:jc w:val="left"/>
              <w:rPr>
                <w:rFonts w:ascii="Arial Narrow" w:hAnsi="Arial Narrow"/>
                <w:spacing w:val="-2"/>
                <w:sz w:val="17"/>
              </w:rPr>
            </w:pPr>
          </w:p>
        </w:tc>
      </w:tr>
      <w:tr w:rsidR="00E2704A" w:rsidRPr="00E2704A" w14:paraId="24ECB18D" w14:textId="77777777" w:rsidTr="006F7E84">
        <w:trPr>
          <w:cantSplit/>
          <w:trHeight w:val="486"/>
        </w:trPr>
        <w:tc>
          <w:tcPr>
            <w:tcW w:w="646" w:type="dxa"/>
          </w:tcPr>
          <w:p w14:paraId="69B52F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03/19</w:t>
            </w:r>
          </w:p>
        </w:tc>
        <w:tc>
          <w:tcPr>
            <w:tcW w:w="1352" w:type="dxa"/>
          </w:tcPr>
          <w:p w14:paraId="66F2D2C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2018-0358</w:t>
            </w:r>
          </w:p>
        </w:tc>
        <w:tc>
          <w:tcPr>
            <w:tcW w:w="981" w:type="dxa"/>
          </w:tcPr>
          <w:p w14:paraId="0C8D928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E3A5A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0FA029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American Water Company</w:t>
            </w:r>
          </w:p>
        </w:tc>
        <w:tc>
          <w:tcPr>
            <w:tcW w:w="3446" w:type="dxa"/>
          </w:tcPr>
          <w:p w14:paraId="0E60717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Capital expenditures, cash working capital, payroll expense, incentive compensation, chemicals expense, electricity expense, water losses, rate case expense, excess deferred income taxes.</w:t>
            </w:r>
          </w:p>
        </w:tc>
      </w:tr>
      <w:tr w:rsidR="00E2704A" w:rsidRPr="00E2704A" w14:paraId="38AC7968" w14:textId="77777777" w:rsidTr="006F7E84">
        <w:trPr>
          <w:cantSplit/>
          <w:trHeight w:val="486"/>
        </w:trPr>
        <w:tc>
          <w:tcPr>
            <w:tcW w:w="646" w:type="dxa"/>
          </w:tcPr>
          <w:p w14:paraId="27643C3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03/19</w:t>
            </w:r>
          </w:p>
        </w:tc>
        <w:tc>
          <w:tcPr>
            <w:tcW w:w="1352" w:type="dxa"/>
          </w:tcPr>
          <w:p w14:paraId="4B6733E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48929</w:t>
            </w:r>
          </w:p>
        </w:tc>
        <w:tc>
          <w:tcPr>
            <w:tcW w:w="981" w:type="dxa"/>
          </w:tcPr>
          <w:p w14:paraId="513F96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0F85A3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Steering Committee of Cities Served by Oncor</w:t>
            </w:r>
          </w:p>
        </w:tc>
        <w:tc>
          <w:tcPr>
            <w:tcW w:w="1526" w:type="dxa"/>
          </w:tcPr>
          <w:p w14:paraId="14ECA77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Oncor Electric Delivery Company LLC, Sempra Energy, Sharyland Distribution &amp; Transmission Services, L.L.C.., Sharyland Utilities, L.P.</w:t>
            </w:r>
          </w:p>
        </w:tc>
        <w:tc>
          <w:tcPr>
            <w:tcW w:w="3446" w:type="dxa"/>
          </w:tcPr>
          <w:p w14:paraId="55E1209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Sale, transfer, merger transactions, hold harmless and other regulatory conditions.</w:t>
            </w:r>
          </w:p>
        </w:tc>
      </w:tr>
      <w:tr w:rsidR="00E2704A" w:rsidRPr="00E2704A" w14:paraId="14B11AD0" w14:textId="77777777" w:rsidTr="006F7E84">
        <w:trPr>
          <w:cantSplit/>
          <w:trHeight w:val="486"/>
        </w:trPr>
        <w:tc>
          <w:tcPr>
            <w:tcW w:w="646" w:type="dxa"/>
          </w:tcPr>
          <w:p w14:paraId="4BBA4C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06/19</w:t>
            </w:r>
          </w:p>
        </w:tc>
        <w:tc>
          <w:tcPr>
            <w:tcW w:w="1352" w:type="dxa"/>
          </w:tcPr>
          <w:p w14:paraId="4523C26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49421</w:t>
            </w:r>
          </w:p>
        </w:tc>
        <w:tc>
          <w:tcPr>
            <w:tcW w:w="981" w:type="dxa"/>
          </w:tcPr>
          <w:p w14:paraId="07E6D1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CFB1A6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Coast Coalition of Cities</w:t>
            </w:r>
          </w:p>
        </w:tc>
        <w:tc>
          <w:tcPr>
            <w:tcW w:w="1526" w:type="dxa"/>
          </w:tcPr>
          <w:p w14:paraId="0831BD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774106D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Prepaid pension asset, accrued OPEB liability, regulatory assets and liabilities, merger savings, storm damage expense, excess deferred income taxes.</w:t>
            </w:r>
          </w:p>
        </w:tc>
      </w:tr>
      <w:tr w:rsidR="00E2704A" w:rsidRPr="00E2704A" w14:paraId="20FD2ECB" w14:textId="77777777" w:rsidTr="006F7E84">
        <w:trPr>
          <w:cantSplit/>
          <w:trHeight w:val="486"/>
        </w:trPr>
        <w:tc>
          <w:tcPr>
            <w:tcW w:w="646" w:type="dxa"/>
          </w:tcPr>
          <w:p w14:paraId="695E5E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07/19</w:t>
            </w:r>
          </w:p>
        </w:tc>
        <w:tc>
          <w:tcPr>
            <w:tcW w:w="1352" w:type="dxa"/>
          </w:tcPr>
          <w:p w14:paraId="6468A68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49494</w:t>
            </w:r>
          </w:p>
        </w:tc>
        <w:tc>
          <w:tcPr>
            <w:tcW w:w="981" w:type="dxa"/>
          </w:tcPr>
          <w:p w14:paraId="1DC8AB9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66C46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AEP Texas</w:t>
            </w:r>
          </w:p>
        </w:tc>
        <w:tc>
          <w:tcPr>
            <w:tcW w:w="1526" w:type="dxa"/>
          </w:tcPr>
          <w:p w14:paraId="72CA49C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Texas, Inc.</w:t>
            </w:r>
          </w:p>
        </w:tc>
        <w:tc>
          <w:tcPr>
            <w:tcW w:w="3446" w:type="dxa"/>
          </w:tcPr>
          <w:p w14:paraId="557C6A0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Plant in service, prepaid pension asset, O&amp;M, ROW costs, incentive compensation, self-insurance expense, excess deferred income taxes.</w:t>
            </w:r>
          </w:p>
        </w:tc>
      </w:tr>
      <w:tr w:rsidR="00E2704A" w:rsidRPr="00E2704A" w14:paraId="2E4611DD" w14:textId="77777777" w:rsidTr="006F7E84">
        <w:trPr>
          <w:cantSplit/>
          <w:trHeight w:val="486"/>
        </w:trPr>
        <w:tc>
          <w:tcPr>
            <w:tcW w:w="646" w:type="dxa"/>
          </w:tcPr>
          <w:p w14:paraId="2BF8F2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08/19</w:t>
            </w:r>
          </w:p>
        </w:tc>
        <w:tc>
          <w:tcPr>
            <w:tcW w:w="1352" w:type="dxa"/>
          </w:tcPr>
          <w:p w14:paraId="08882A4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19-G-0309</w:t>
            </w:r>
            <w:r w:rsidRPr="00E2704A">
              <w:rPr>
                <w:rFonts w:ascii="Arial Narrow" w:hAnsi="Arial Narrow"/>
                <w:spacing w:val="-2"/>
                <w:sz w:val="17"/>
              </w:rPr>
              <w:br/>
              <w:t>19-G-0310</w:t>
            </w:r>
          </w:p>
        </w:tc>
        <w:tc>
          <w:tcPr>
            <w:tcW w:w="981" w:type="dxa"/>
          </w:tcPr>
          <w:p w14:paraId="6ACB6E7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NY</w:t>
            </w:r>
          </w:p>
        </w:tc>
        <w:tc>
          <w:tcPr>
            <w:tcW w:w="1885" w:type="dxa"/>
          </w:tcPr>
          <w:p w14:paraId="1958AD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New York City</w:t>
            </w:r>
          </w:p>
        </w:tc>
        <w:tc>
          <w:tcPr>
            <w:tcW w:w="1526" w:type="dxa"/>
          </w:tcPr>
          <w:p w14:paraId="7A10A0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National Grid</w:t>
            </w:r>
          </w:p>
        </w:tc>
        <w:tc>
          <w:tcPr>
            <w:tcW w:w="3446" w:type="dxa"/>
          </w:tcPr>
          <w:p w14:paraId="6AD952B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net negative salvage.</w:t>
            </w:r>
          </w:p>
        </w:tc>
      </w:tr>
      <w:tr w:rsidR="00E2704A" w:rsidRPr="00E2704A" w14:paraId="1DF3834D" w14:textId="77777777" w:rsidTr="006F7E84">
        <w:trPr>
          <w:cantSplit/>
          <w:trHeight w:val="486"/>
        </w:trPr>
        <w:tc>
          <w:tcPr>
            <w:tcW w:w="646" w:type="dxa"/>
          </w:tcPr>
          <w:p w14:paraId="512822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10/19</w:t>
            </w:r>
          </w:p>
        </w:tc>
        <w:tc>
          <w:tcPr>
            <w:tcW w:w="1352" w:type="dxa"/>
          </w:tcPr>
          <w:p w14:paraId="0BC9127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42315</w:t>
            </w:r>
          </w:p>
        </w:tc>
        <w:tc>
          <w:tcPr>
            <w:tcW w:w="981" w:type="dxa"/>
          </w:tcPr>
          <w:p w14:paraId="3BD5168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78CCEE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Company</w:t>
            </w:r>
          </w:p>
        </w:tc>
        <w:tc>
          <w:tcPr>
            <w:tcW w:w="1526" w:type="dxa"/>
          </w:tcPr>
          <w:p w14:paraId="68EF92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Interest Advocacy Staff</w:t>
            </w:r>
          </w:p>
        </w:tc>
        <w:tc>
          <w:tcPr>
            <w:tcW w:w="3446" w:type="dxa"/>
          </w:tcPr>
          <w:p w14:paraId="49C176B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Capital expenditures, O&amp;M expense, prepaid pension asset, incentive compensation, merger savings, affiliate expenses, excess deferred income taxes. </w:t>
            </w:r>
          </w:p>
        </w:tc>
      </w:tr>
      <w:tr w:rsidR="00E2704A" w:rsidRPr="00E2704A" w14:paraId="5695DA62" w14:textId="77777777" w:rsidTr="004A2268">
        <w:trPr>
          <w:cantSplit/>
          <w:trHeight w:val="486"/>
        </w:trPr>
        <w:tc>
          <w:tcPr>
            <w:tcW w:w="646" w:type="dxa"/>
          </w:tcPr>
          <w:p w14:paraId="2200E56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10/19</w:t>
            </w:r>
          </w:p>
        </w:tc>
        <w:tc>
          <w:tcPr>
            <w:tcW w:w="1352" w:type="dxa"/>
          </w:tcPr>
          <w:p w14:paraId="176CB43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45253</w:t>
            </w:r>
          </w:p>
        </w:tc>
        <w:tc>
          <w:tcPr>
            <w:tcW w:w="981" w:type="dxa"/>
          </w:tcPr>
          <w:p w14:paraId="404ABD7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IN</w:t>
            </w:r>
          </w:p>
        </w:tc>
        <w:tc>
          <w:tcPr>
            <w:tcW w:w="1885" w:type="dxa"/>
          </w:tcPr>
          <w:p w14:paraId="0E5307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Indiana</w:t>
            </w:r>
          </w:p>
        </w:tc>
        <w:tc>
          <w:tcPr>
            <w:tcW w:w="1526" w:type="dxa"/>
          </w:tcPr>
          <w:p w14:paraId="225A26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Utility Consumer Counselor</w:t>
            </w:r>
          </w:p>
        </w:tc>
        <w:tc>
          <w:tcPr>
            <w:tcW w:w="3446" w:type="dxa"/>
          </w:tcPr>
          <w:p w14:paraId="7796285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Prepaid pension asset, inventories, regulatory assets and labilities, unbilled revenues, incentive compensation, income tax expense, affiliate charges, ADIT, riders.</w:t>
            </w:r>
          </w:p>
        </w:tc>
      </w:tr>
      <w:tr w:rsidR="006F7E84" w:rsidRPr="00AC78A1" w14:paraId="54C0413C"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232A99ED" w14:textId="141B6F70" w:rsidR="006F7E84" w:rsidRDefault="006F7E84" w:rsidP="004A2268">
            <w:pPr>
              <w:spacing w:before="60" w:after="100"/>
              <w:jc w:val="left"/>
              <w:rPr>
                <w:rFonts w:ascii="Arial Narrow" w:hAnsi="Arial Narrow"/>
                <w:spacing w:val="-2"/>
                <w:sz w:val="17"/>
              </w:rPr>
            </w:pPr>
            <w:r>
              <w:rPr>
                <w:rFonts w:ascii="Arial Narrow" w:hAnsi="Arial Narrow"/>
                <w:spacing w:val="-2"/>
                <w:sz w:val="17"/>
              </w:rPr>
              <w:t>12/19</w:t>
            </w:r>
          </w:p>
        </w:tc>
        <w:tc>
          <w:tcPr>
            <w:tcW w:w="1352" w:type="dxa"/>
            <w:tcBorders>
              <w:top w:val="nil"/>
              <w:left w:val="nil"/>
              <w:bottom w:val="nil"/>
              <w:right w:val="nil"/>
            </w:tcBorders>
          </w:tcPr>
          <w:p w14:paraId="345FD2DE"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2019-00271</w:t>
            </w:r>
          </w:p>
        </w:tc>
        <w:tc>
          <w:tcPr>
            <w:tcW w:w="981" w:type="dxa"/>
            <w:tcBorders>
              <w:top w:val="nil"/>
              <w:left w:val="nil"/>
              <w:bottom w:val="nil"/>
              <w:right w:val="nil"/>
            </w:tcBorders>
          </w:tcPr>
          <w:p w14:paraId="5B296A36"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5EDC721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w:t>
            </w:r>
          </w:p>
        </w:tc>
        <w:tc>
          <w:tcPr>
            <w:tcW w:w="1526" w:type="dxa"/>
            <w:tcBorders>
              <w:top w:val="nil"/>
              <w:left w:val="nil"/>
              <w:bottom w:val="nil"/>
              <w:right w:val="nil"/>
            </w:tcBorders>
          </w:tcPr>
          <w:p w14:paraId="4A126381"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Duke Energy Kentucky</w:t>
            </w:r>
          </w:p>
        </w:tc>
        <w:tc>
          <w:tcPr>
            <w:tcW w:w="3446" w:type="dxa"/>
            <w:tcBorders>
              <w:top w:val="nil"/>
              <w:left w:val="nil"/>
              <w:bottom w:val="nil"/>
              <w:right w:val="nil"/>
            </w:tcBorders>
          </w:tcPr>
          <w:p w14:paraId="3E8022B5"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ADIT, EDIT, CWC, payroll expense, incentive compensation expense, depreciation rates, pilot programs</w:t>
            </w:r>
          </w:p>
        </w:tc>
      </w:tr>
      <w:tr w:rsidR="006F7E84" w:rsidRPr="00AC78A1" w14:paraId="758272B6"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E937F9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05/20</w:t>
            </w:r>
          </w:p>
        </w:tc>
        <w:tc>
          <w:tcPr>
            <w:tcW w:w="1352" w:type="dxa"/>
            <w:tcBorders>
              <w:top w:val="nil"/>
              <w:left w:val="nil"/>
              <w:bottom w:val="nil"/>
              <w:right w:val="nil"/>
            </w:tcBorders>
          </w:tcPr>
          <w:p w14:paraId="2B921002"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202000067-EI</w:t>
            </w:r>
          </w:p>
        </w:tc>
        <w:tc>
          <w:tcPr>
            <w:tcW w:w="981" w:type="dxa"/>
            <w:tcBorders>
              <w:top w:val="nil"/>
              <w:left w:val="nil"/>
              <w:bottom w:val="nil"/>
              <w:right w:val="nil"/>
            </w:tcBorders>
          </w:tcPr>
          <w:p w14:paraId="1D7CDBE5"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FL</w:t>
            </w:r>
          </w:p>
        </w:tc>
        <w:tc>
          <w:tcPr>
            <w:tcW w:w="1885" w:type="dxa"/>
            <w:tcBorders>
              <w:top w:val="nil"/>
              <w:left w:val="nil"/>
              <w:bottom w:val="nil"/>
              <w:right w:val="nil"/>
            </w:tcBorders>
          </w:tcPr>
          <w:p w14:paraId="5A0C986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Public Counsel</w:t>
            </w:r>
          </w:p>
        </w:tc>
        <w:tc>
          <w:tcPr>
            <w:tcW w:w="1526" w:type="dxa"/>
            <w:tcBorders>
              <w:top w:val="nil"/>
              <w:left w:val="nil"/>
              <w:bottom w:val="nil"/>
              <w:right w:val="nil"/>
            </w:tcBorders>
          </w:tcPr>
          <w:p w14:paraId="303EF0A6"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Tampa Electric Company</w:t>
            </w:r>
          </w:p>
        </w:tc>
        <w:tc>
          <w:tcPr>
            <w:tcW w:w="3446" w:type="dxa"/>
            <w:tcBorders>
              <w:top w:val="nil"/>
              <w:left w:val="nil"/>
              <w:bottom w:val="nil"/>
              <w:right w:val="nil"/>
            </w:tcBorders>
          </w:tcPr>
          <w:p w14:paraId="79A2CC3E"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Storm Protection Plan.</w:t>
            </w:r>
          </w:p>
        </w:tc>
      </w:tr>
      <w:tr w:rsidR="006F7E84" w:rsidRPr="00AC78A1" w14:paraId="0F9D176D"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2877AAA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06/20</w:t>
            </w:r>
          </w:p>
        </w:tc>
        <w:tc>
          <w:tcPr>
            <w:tcW w:w="1352" w:type="dxa"/>
            <w:tcBorders>
              <w:top w:val="nil"/>
              <w:left w:val="nil"/>
              <w:bottom w:val="nil"/>
              <w:right w:val="nil"/>
            </w:tcBorders>
          </w:tcPr>
          <w:p w14:paraId="11D9955E"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20190038-EI</w:t>
            </w:r>
          </w:p>
        </w:tc>
        <w:tc>
          <w:tcPr>
            <w:tcW w:w="981" w:type="dxa"/>
            <w:tcBorders>
              <w:top w:val="nil"/>
              <w:left w:val="nil"/>
              <w:bottom w:val="nil"/>
              <w:right w:val="nil"/>
            </w:tcBorders>
          </w:tcPr>
          <w:p w14:paraId="6343F76F"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FL</w:t>
            </w:r>
          </w:p>
        </w:tc>
        <w:tc>
          <w:tcPr>
            <w:tcW w:w="1885" w:type="dxa"/>
            <w:tcBorders>
              <w:top w:val="nil"/>
              <w:left w:val="nil"/>
              <w:bottom w:val="nil"/>
              <w:right w:val="nil"/>
            </w:tcBorders>
          </w:tcPr>
          <w:p w14:paraId="417857AF"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Public Counsel</w:t>
            </w:r>
          </w:p>
        </w:tc>
        <w:tc>
          <w:tcPr>
            <w:tcW w:w="1526" w:type="dxa"/>
            <w:tcBorders>
              <w:top w:val="nil"/>
              <w:left w:val="nil"/>
              <w:bottom w:val="nil"/>
              <w:right w:val="nil"/>
            </w:tcBorders>
          </w:tcPr>
          <w:p w14:paraId="40C89FC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Gulf Power Company</w:t>
            </w:r>
          </w:p>
        </w:tc>
        <w:tc>
          <w:tcPr>
            <w:tcW w:w="3446" w:type="dxa"/>
            <w:tcBorders>
              <w:top w:val="nil"/>
              <w:left w:val="nil"/>
              <w:bottom w:val="nil"/>
              <w:right w:val="nil"/>
            </w:tcBorders>
          </w:tcPr>
          <w:p w14:paraId="6BA76365"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Hurricane Michael costs.</w:t>
            </w:r>
          </w:p>
        </w:tc>
      </w:tr>
      <w:tr w:rsidR="006F7E84" w:rsidRPr="00AC78A1" w14:paraId="05752E0B"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18985C49"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07/20</w:t>
            </w:r>
            <w:r>
              <w:rPr>
                <w:rFonts w:ascii="Arial Narrow" w:hAnsi="Arial Narrow"/>
                <w:spacing w:val="-2"/>
                <w:sz w:val="17"/>
              </w:rPr>
              <w:br/>
            </w:r>
            <w:r>
              <w:rPr>
                <w:rFonts w:ascii="Arial Narrow" w:hAnsi="Arial Narrow"/>
                <w:spacing w:val="-2"/>
                <w:sz w:val="17"/>
              </w:rPr>
              <w:br/>
              <w:t>09/20</w:t>
            </w:r>
          </w:p>
        </w:tc>
        <w:tc>
          <w:tcPr>
            <w:tcW w:w="1352" w:type="dxa"/>
            <w:tcBorders>
              <w:top w:val="nil"/>
              <w:left w:val="nil"/>
              <w:bottom w:val="nil"/>
              <w:right w:val="nil"/>
            </w:tcBorders>
          </w:tcPr>
          <w:p w14:paraId="28190C07" w14:textId="77777777" w:rsidR="006F7E84" w:rsidRDefault="006F7E84" w:rsidP="004A2268">
            <w:pPr>
              <w:keepNext/>
              <w:keepLines/>
              <w:pageBreakBefore/>
              <w:spacing w:before="60" w:after="100"/>
              <w:jc w:val="left"/>
              <w:rPr>
                <w:rFonts w:ascii="Arial Narrow" w:hAnsi="Arial Narrow"/>
                <w:spacing w:val="-2"/>
                <w:sz w:val="17"/>
              </w:rPr>
            </w:pPr>
            <w:proofErr w:type="spellStart"/>
            <w:r>
              <w:rPr>
                <w:rFonts w:ascii="Arial Narrow" w:hAnsi="Arial Narrow"/>
                <w:spacing w:val="-2"/>
                <w:sz w:val="17"/>
              </w:rPr>
              <w:t>PUR</w:t>
            </w:r>
            <w:proofErr w:type="spellEnd"/>
            <w:r>
              <w:rPr>
                <w:rFonts w:ascii="Arial Narrow" w:hAnsi="Arial Narrow"/>
                <w:spacing w:val="-2"/>
                <w:sz w:val="17"/>
              </w:rPr>
              <w:t>-2020-00015</w:t>
            </w:r>
            <w:r>
              <w:rPr>
                <w:rFonts w:ascii="Arial Narrow" w:hAnsi="Arial Narrow"/>
                <w:spacing w:val="-2"/>
                <w:sz w:val="17"/>
              </w:rPr>
              <w:br/>
              <w:t>Direct</w:t>
            </w:r>
            <w:r>
              <w:rPr>
                <w:rFonts w:ascii="Arial Narrow" w:hAnsi="Arial Narrow"/>
                <w:spacing w:val="-2"/>
                <w:sz w:val="17"/>
              </w:rPr>
              <w:br/>
              <w:t>Surrebuttal</w:t>
            </w:r>
          </w:p>
        </w:tc>
        <w:tc>
          <w:tcPr>
            <w:tcW w:w="981" w:type="dxa"/>
            <w:tcBorders>
              <w:top w:val="nil"/>
              <w:left w:val="nil"/>
              <w:bottom w:val="nil"/>
              <w:right w:val="nil"/>
            </w:tcBorders>
          </w:tcPr>
          <w:p w14:paraId="63EF2229"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VA</w:t>
            </w:r>
          </w:p>
        </w:tc>
        <w:tc>
          <w:tcPr>
            <w:tcW w:w="1885" w:type="dxa"/>
            <w:tcBorders>
              <w:top w:val="nil"/>
              <w:left w:val="nil"/>
              <w:bottom w:val="nil"/>
              <w:right w:val="nil"/>
            </w:tcBorders>
          </w:tcPr>
          <w:p w14:paraId="67FE72E2"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Old Dominion Committee for Fair Utility Rates</w:t>
            </w:r>
          </w:p>
        </w:tc>
        <w:tc>
          <w:tcPr>
            <w:tcW w:w="1526" w:type="dxa"/>
            <w:tcBorders>
              <w:top w:val="nil"/>
              <w:left w:val="nil"/>
              <w:bottom w:val="nil"/>
              <w:right w:val="nil"/>
            </w:tcBorders>
          </w:tcPr>
          <w:p w14:paraId="278A28D6"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Appalachian Power Company</w:t>
            </w:r>
          </w:p>
        </w:tc>
        <w:tc>
          <w:tcPr>
            <w:tcW w:w="3446" w:type="dxa"/>
            <w:tcBorders>
              <w:top w:val="nil"/>
              <w:left w:val="nil"/>
              <w:bottom w:val="nil"/>
              <w:right w:val="nil"/>
            </w:tcBorders>
          </w:tcPr>
          <w:p w14:paraId="7A4D6052"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Coal Amortization Rider, storm damage, prepaid pension and OPEB assets, return on joint-use assets.</w:t>
            </w:r>
          </w:p>
        </w:tc>
      </w:tr>
      <w:tr w:rsidR="006F7E84" w:rsidRPr="00AC78A1" w14:paraId="71E53B3E"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7B740009"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07/20</w:t>
            </w:r>
            <w:r>
              <w:rPr>
                <w:rFonts w:ascii="Arial Narrow" w:hAnsi="Arial Narrow"/>
                <w:spacing w:val="-2"/>
                <w:sz w:val="17"/>
              </w:rPr>
              <w:br/>
            </w:r>
            <w:r>
              <w:rPr>
                <w:rFonts w:ascii="Arial Narrow" w:hAnsi="Arial Narrow"/>
                <w:spacing w:val="-2"/>
                <w:sz w:val="17"/>
              </w:rPr>
              <w:br/>
              <w:t>09/20</w:t>
            </w:r>
          </w:p>
        </w:tc>
        <w:tc>
          <w:tcPr>
            <w:tcW w:w="1352" w:type="dxa"/>
            <w:tcBorders>
              <w:top w:val="nil"/>
              <w:left w:val="nil"/>
              <w:bottom w:val="nil"/>
              <w:right w:val="nil"/>
            </w:tcBorders>
          </w:tcPr>
          <w:p w14:paraId="2C324146"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2019-226-E</w:t>
            </w:r>
            <w:r>
              <w:rPr>
                <w:rFonts w:ascii="Arial Narrow" w:hAnsi="Arial Narrow"/>
                <w:spacing w:val="-2"/>
                <w:sz w:val="17"/>
              </w:rPr>
              <w:br/>
              <w:t>Direct</w:t>
            </w:r>
            <w:r>
              <w:rPr>
                <w:rFonts w:ascii="Arial Narrow" w:hAnsi="Arial Narrow"/>
                <w:spacing w:val="-2"/>
                <w:sz w:val="17"/>
              </w:rPr>
              <w:br/>
            </w:r>
            <w:proofErr w:type="spellStart"/>
            <w:r>
              <w:rPr>
                <w:rFonts w:ascii="Arial Narrow" w:hAnsi="Arial Narrow"/>
                <w:spacing w:val="-2"/>
                <w:sz w:val="17"/>
              </w:rPr>
              <w:t>Surrebbutal</w:t>
            </w:r>
            <w:proofErr w:type="spellEnd"/>
          </w:p>
        </w:tc>
        <w:tc>
          <w:tcPr>
            <w:tcW w:w="981" w:type="dxa"/>
            <w:tcBorders>
              <w:top w:val="nil"/>
              <w:left w:val="nil"/>
              <w:bottom w:val="nil"/>
              <w:right w:val="nil"/>
            </w:tcBorders>
          </w:tcPr>
          <w:p w14:paraId="1EFED267"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SC</w:t>
            </w:r>
          </w:p>
        </w:tc>
        <w:tc>
          <w:tcPr>
            <w:tcW w:w="1885" w:type="dxa"/>
            <w:tcBorders>
              <w:top w:val="nil"/>
              <w:left w:val="nil"/>
              <w:bottom w:val="nil"/>
              <w:right w:val="nil"/>
            </w:tcBorders>
          </w:tcPr>
          <w:p w14:paraId="30DA8732"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Regulatory Staff</w:t>
            </w:r>
          </w:p>
        </w:tc>
        <w:tc>
          <w:tcPr>
            <w:tcW w:w="1526" w:type="dxa"/>
            <w:tcBorders>
              <w:top w:val="nil"/>
              <w:left w:val="nil"/>
              <w:bottom w:val="nil"/>
              <w:right w:val="nil"/>
            </w:tcBorders>
          </w:tcPr>
          <w:p w14:paraId="4A81517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Dominion Energy South Carolina</w:t>
            </w:r>
          </w:p>
        </w:tc>
        <w:tc>
          <w:tcPr>
            <w:tcW w:w="3446" w:type="dxa"/>
            <w:tcBorders>
              <w:top w:val="nil"/>
              <w:left w:val="nil"/>
              <w:bottom w:val="nil"/>
              <w:right w:val="nil"/>
            </w:tcBorders>
          </w:tcPr>
          <w:p w14:paraId="5E1F4D4C"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Integrated Resource Plan.</w:t>
            </w:r>
          </w:p>
        </w:tc>
      </w:tr>
      <w:tr w:rsidR="006F7E84" w:rsidRPr="00AC78A1" w14:paraId="5E936142"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021EA32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10/20</w:t>
            </w:r>
          </w:p>
        </w:tc>
        <w:tc>
          <w:tcPr>
            <w:tcW w:w="1352" w:type="dxa"/>
            <w:tcBorders>
              <w:top w:val="nil"/>
              <w:left w:val="nil"/>
              <w:bottom w:val="nil"/>
              <w:right w:val="nil"/>
            </w:tcBorders>
          </w:tcPr>
          <w:p w14:paraId="6C66AD51"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2020-00160</w:t>
            </w:r>
          </w:p>
        </w:tc>
        <w:tc>
          <w:tcPr>
            <w:tcW w:w="981" w:type="dxa"/>
            <w:tcBorders>
              <w:top w:val="nil"/>
              <w:left w:val="nil"/>
              <w:bottom w:val="nil"/>
              <w:right w:val="nil"/>
            </w:tcBorders>
          </w:tcPr>
          <w:p w14:paraId="3A13F091"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2A00CA1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w:t>
            </w:r>
          </w:p>
        </w:tc>
        <w:tc>
          <w:tcPr>
            <w:tcW w:w="1526" w:type="dxa"/>
            <w:tcBorders>
              <w:top w:val="nil"/>
              <w:left w:val="nil"/>
              <w:bottom w:val="nil"/>
              <w:right w:val="nil"/>
            </w:tcBorders>
          </w:tcPr>
          <w:p w14:paraId="7B54840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Water Service Corporation of Kentucky</w:t>
            </w:r>
          </w:p>
        </w:tc>
        <w:tc>
          <w:tcPr>
            <w:tcW w:w="3446" w:type="dxa"/>
            <w:tcBorders>
              <w:top w:val="nil"/>
              <w:left w:val="nil"/>
              <w:bottom w:val="nil"/>
              <w:right w:val="nil"/>
            </w:tcBorders>
          </w:tcPr>
          <w:p w14:paraId="745AE86C"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Return on rate base v. operating ratio.</w:t>
            </w:r>
          </w:p>
        </w:tc>
      </w:tr>
      <w:tr w:rsidR="006F7E84" w:rsidRPr="00AC78A1" w14:paraId="76D95882"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5706FBB7"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10/20</w:t>
            </w:r>
          </w:p>
        </w:tc>
        <w:tc>
          <w:tcPr>
            <w:tcW w:w="1352" w:type="dxa"/>
            <w:tcBorders>
              <w:top w:val="nil"/>
              <w:left w:val="nil"/>
              <w:bottom w:val="nil"/>
              <w:right w:val="nil"/>
            </w:tcBorders>
          </w:tcPr>
          <w:p w14:paraId="41F3740C"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2020-00174</w:t>
            </w:r>
          </w:p>
        </w:tc>
        <w:tc>
          <w:tcPr>
            <w:tcW w:w="981" w:type="dxa"/>
            <w:tcBorders>
              <w:top w:val="nil"/>
              <w:left w:val="nil"/>
              <w:bottom w:val="nil"/>
              <w:right w:val="nil"/>
            </w:tcBorders>
          </w:tcPr>
          <w:p w14:paraId="33B7BEA9"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2B1A2C1E"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Kentucky Industrial Utility Customers, Inc.</w:t>
            </w:r>
          </w:p>
        </w:tc>
        <w:tc>
          <w:tcPr>
            <w:tcW w:w="1526" w:type="dxa"/>
            <w:tcBorders>
              <w:top w:val="nil"/>
              <w:left w:val="nil"/>
              <w:bottom w:val="nil"/>
              <w:right w:val="nil"/>
            </w:tcBorders>
          </w:tcPr>
          <w:p w14:paraId="261B42C2"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Kentucky Power Company</w:t>
            </w:r>
          </w:p>
        </w:tc>
        <w:tc>
          <w:tcPr>
            <w:tcW w:w="3446" w:type="dxa"/>
            <w:tcBorders>
              <w:top w:val="nil"/>
              <w:left w:val="nil"/>
              <w:bottom w:val="nil"/>
              <w:right w:val="nil"/>
            </w:tcBorders>
          </w:tcPr>
          <w:p w14:paraId="7EDCC75E"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Rate base v. capitalization, Rockport UPA, prepaid pension and OPEB, cash working capital, incentive compensation, Rockport 2 depreciation expense, EDIT, AMI, grid modernization rider.</w:t>
            </w:r>
          </w:p>
        </w:tc>
      </w:tr>
      <w:tr w:rsidR="006F7E84" w:rsidRPr="00AC78A1" w14:paraId="70113DEC"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0B255AB5"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11/20</w:t>
            </w:r>
            <w:r>
              <w:rPr>
                <w:rFonts w:ascii="Arial Narrow" w:hAnsi="Arial Narrow"/>
                <w:spacing w:val="-2"/>
                <w:sz w:val="17"/>
              </w:rPr>
              <w:br/>
            </w:r>
            <w:r>
              <w:rPr>
                <w:rFonts w:ascii="Arial Narrow" w:hAnsi="Arial Narrow"/>
                <w:spacing w:val="-2"/>
                <w:sz w:val="17"/>
              </w:rPr>
              <w:br/>
              <w:t>12/20</w:t>
            </w:r>
          </w:p>
        </w:tc>
        <w:tc>
          <w:tcPr>
            <w:tcW w:w="1352" w:type="dxa"/>
            <w:tcBorders>
              <w:top w:val="nil"/>
              <w:left w:val="nil"/>
              <w:bottom w:val="nil"/>
              <w:right w:val="nil"/>
            </w:tcBorders>
          </w:tcPr>
          <w:p w14:paraId="33157F63"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2020-125-E</w:t>
            </w:r>
            <w:r>
              <w:rPr>
                <w:rFonts w:ascii="Arial Narrow" w:hAnsi="Arial Narrow"/>
                <w:spacing w:val="-2"/>
                <w:sz w:val="17"/>
              </w:rPr>
              <w:br/>
              <w:t>Direct</w:t>
            </w:r>
            <w:r>
              <w:rPr>
                <w:rFonts w:ascii="Arial Narrow" w:hAnsi="Arial Narrow"/>
                <w:spacing w:val="-2"/>
                <w:sz w:val="17"/>
              </w:rPr>
              <w:br/>
              <w:t>Surrebuttal</w:t>
            </w:r>
          </w:p>
        </w:tc>
        <w:tc>
          <w:tcPr>
            <w:tcW w:w="981" w:type="dxa"/>
            <w:tcBorders>
              <w:top w:val="nil"/>
              <w:left w:val="nil"/>
              <w:bottom w:val="nil"/>
              <w:right w:val="nil"/>
            </w:tcBorders>
          </w:tcPr>
          <w:p w14:paraId="5AC4C431"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SC</w:t>
            </w:r>
          </w:p>
        </w:tc>
        <w:tc>
          <w:tcPr>
            <w:tcW w:w="1885" w:type="dxa"/>
            <w:tcBorders>
              <w:top w:val="nil"/>
              <w:left w:val="nil"/>
              <w:bottom w:val="nil"/>
              <w:right w:val="nil"/>
            </w:tcBorders>
          </w:tcPr>
          <w:p w14:paraId="49A773B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Regulatory Staff</w:t>
            </w:r>
          </w:p>
        </w:tc>
        <w:tc>
          <w:tcPr>
            <w:tcW w:w="1526" w:type="dxa"/>
            <w:tcBorders>
              <w:top w:val="nil"/>
              <w:left w:val="nil"/>
              <w:bottom w:val="nil"/>
              <w:right w:val="nil"/>
            </w:tcBorders>
          </w:tcPr>
          <w:p w14:paraId="380F7DF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Dominion Energy South Carolina</w:t>
            </w:r>
          </w:p>
        </w:tc>
        <w:tc>
          <w:tcPr>
            <w:tcW w:w="3446" w:type="dxa"/>
            <w:tcBorders>
              <w:top w:val="nil"/>
              <w:left w:val="nil"/>
              <w:bottom w:val="nil"/>
              <w:right w:val="nil"/>
            </w:tcBorders>
          </w:tcPr>
          <w:p w14:paraId="455F3216"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Summer 2 and 3 cancelled plant and transmission cost recovery; TCJA; regulatory assets.</w:t>
            </w:r>
          </w:p>
        </w:tc>
      </w:tr>
      <w:tr w:rsidR="006F7E84" w:rsidRPr="00AC78A1" w14:paraId="1F42472A"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0816EF5"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12/20</w:t>
            </w:r>
          </w:p>
        </w:tc>
        <w:tc>
          <w:tcPr>
            <w:tcW w:w="1352" w:type="dxa"/>
            <w:tcBorders>
              <w:top w:val="nil"/>
              <w:left w:val="nil"/>
              <w:bottom w:val="nil"/>
              <w:right w:val="nil"/>
            </w:tcBorders>
          </w:tcPr>
          <w:p w14:paraId="608AA051"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2020172-EI</w:t>
            </w:r>
          </w:p>
        </w:tc>
        <w:tc>
          <w:tcPr>
            <w:tcW w:w="981" w:type="dxa"/>
            <w:tcBorders>
              <w:top w:val="nil"/>
              <w:left w:val="nil"/>
              <w:bottom w:val="nil"/>
              <w:right w:val="nil"/>
            </w:tcBorders>
          </w:tcPr>
          <w:p w14:paraId="4135322C"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FL</w:t>
            </w:r>
          </w:p>
        </w:tc>
        <w:tc>
          <w:tcPr>
            <w:tcW w:w="1885" w:type="dxa"/>
            <w:tcBorders>
              <w:top w:val="nil"/>
              <w:left w:val="nil"/>
              <w:bottom w:val="nil"/>
              <w:right w:val="nil"/>
            </w:tcBorders>
          </w:tcPr>
          <w:p w14:paraId="30D2874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Public Counsel</w:t>
            </w:r>
          </w:p>
        </w:tc>
        <w:tc>
          <w:tcPr>
            <w:tcW w:w="1526" w:type="dxa"/>
            <w:tcBorders>
              <w:top w:val="nil"/>
              <w:left w:val="nil"/>
              <w:bottom w:val="nil"/>
              <w:right w:val="nil"/>
            </w:tcBorders>
          </w:tcPr>
          <w:p w14:paraId="179D22C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Florida Power &amp; Light Company</w:t>
            </w:r>
          </w:p>
        </w:tc>
        <w:tc>
          <w:tcPr>
            <w:tcW w:w="3446" w:type="dxa"/>
            <w:tcBorders>
              <w:top w:val="nil"/>
              <w:left w:val="nil"/>
              <w:bottom w:val="nil"/>
              <w:right w:val="nil"/>
            </w:tcBorders>
          </w:tcPr>
          <w:p w14:paraId="024B5681"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Hurricane Dorian costs.</w:t>
            </w:r>
          </w:p>
        </w:tc>
      </w:tr>
      <w:tr w:rsidR="006F7E84" w:rsidRPr="00AC78A1" w14:paraId="732CBFCF"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4CB0E7D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12/20</w:t>
            </w:r>
          </w:p>
        </w:tc>
        <w:tc>
          <w:tcPr>
            <w:tcW w:w="1352" w:type="dxa"/>
            <w:tcBorders>
              <w:top w:val="nil"/>
              <w:left w:val="nil"/>
              <w:bottom w:val="nil"/>
              <w:right w:val="nil"/>
            </w:tcBorders>
          </w:tcPr>
          <w:p w14:paraId="39BBA5FC"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29849</w:t>
            </w:r>
            <w:r>
              <w:rPr>
                <w:rFonts w:ascii="Arial Narrow" w:hAnsi="Arial Narrow"/>
                <w:spacing w:val="-2"/>
                <w:sz w:val="17"/>
              </w:rPr>
              <w:br/>
              <w:t>(Panel with Philip Hayet, Tom Newsome)</w:t>
            </w:r>
          </w:p>
        </w:tc>
        <w:tc>
          <w:tcPr>
            <w:tcW w:w="981" w:type="dxa"/>
            <w:tcBorders>
              <w:top w:val="nil"/>
              <w:left w:val="nil"/>
              <w:bottom w:val="nil"/>
              <w:right w:val="nil"/>
            </w:tcBorders>
          </w:tcPr>
          <w:p w14:paraId="6EDB7DD3"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GA</w:t>
            </w:r>
          </w:p>
        </w:tc>
        <w:tc>
          <w:tcPr>
            <w:tcW w:w="1885" w:type="dxa"/>
            <w:tcBorders>
              <w:top w:val="nil"/>
              <w:left w:val="nil"/>
              <w:bottom w:val="nil"/>
              <w:right w:val="nil"/>
            </w:tcBorders>
          </w:tcPr>
          <w:p w14:paraId="7576FA37"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Public Service Commission Staff</w:t>
            </w:r>
          </w:p>
        </w:tc>
        <w:tc>
          <w:tcPr>
            <w:tcW w:w="1526" w:type="dxa"/>
            <w:tcBorders>
              <w:top w:val="nil"/>
              <w:left w:val="nil"/>
              <w:bottom w:val="nil"/>
              <w:right w:val="nil"/>
            </w:tcBorders>
          </w:tcPr>
          <w:p w14:paraId="706A05D7"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Power Company</w:t>
            </w:r>
          </w:p>
        </w:tc>
        <w:tc>
          <w:tcPr>
            <w:tcW w:w="3446" w:type="dxa"/>
            <w:tcBorders>
              <w:top w:val="nil"/>
              <w:left w:val="nil"/>
              <w:bottom w:val="nil"/>
              <w:right w:val="nil"/>
            </w:tcBorders>
          </w:tcPr>
          <w:p w14:paraId="2E6EFEAB"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VCM23, Vogtle 3 and 4 rate impact analyses.</w:t>
            </w:r>
          </w:p>
        </w:tc>
      </w:tr>
      <w:tr w:rsidR="006F7E84" w:rsidRPr="00AC78A1" w14:paraId="6D521D24"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16C7524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02/21</w:t>
            </w:r>
            <w:r>
              <w:rPr>
                <w:rFonts w:ascii="Arial Narrow" w:hAnsi="Arial Narrow"/>
                <w:spacing w:val="-2"/>
                <w:sz w:val="17"/>
              </w:rPr>
              <w:br/>
            </w:r>
            <w:r>
              <w:rPr>
                <w:rFonts w:ascii="Arial Narrow" w:hAnsi="Arial Narrow"/>
                <w:spacing w:val="-2"/>
                <w:sz w:val="17"/>
              </w:rPr>
              <w:br/>
            </w:r>
            <w:r>
              <w:rPr>
                <w:rFonts w:ascii="Arial Narrow" w:hAnsi="Arial Narrow"/>
                <w:spacing w:val="-2"/>
                <w:sz w:val="17"/>
              </w:rPr>
              <w:br/>
              <w:t>04/21</w:t>
            </w:r>
          </w:p>
        </w:tc>
        <w:tc>
          <w:tcPr>
            <w:tcW w:w="1352" w:type="dxa"/>
            <w:tcBorders>
              <w:top w:val="nil"/>
              <w:left w:val="nil"/>
              <w:bottom w:val="nil"/>
              <w:right w:val="nil"/>
            </w:tcBorders>
          </w:tcPr>
          <w:p w14:paraId="77AD0F3D"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2019-224-E</w:t>
            </w:r>
            <w:r>
              <w:rPr>
                <w:rFonts w:ascii="Arial Narrow" w:hAnsi="Arial Narrow"/>
                <w:spacing w:val="-2"/>
                <w:sz w:val="17"/>
              </w:rPr>
              <w:br/>
              <w:t>2019-225-E</w:t>
            </w:r>
            <w:r>
              <w:rPr>
                <w:rFonts w:ascii="Arial Narrow" w:hAnsi="Arial Narrow"/>
                <w:spacing w:val="-2"/>
                <w:sz w:val="17"/>
              </w:rPr>
              <w:br/>
              <w:t>Direct</w:t>
            </w:r>
            <w:r>
              <w:rPr>
                <w:rFonts w:ascii="Arial Narrow" w:hAnsi="Arial Narrow"/>
                <w:spacing w:val="-2"/>
                <w:sz w:val="17"/>
              </w:rPr>
              <w:br/>
              <w:t>Surrebuttal</w:t>
            </w:r>
          </w:p>
        </w:tc>
        <w:tc>
          <w:tcPr>
            <w:tcW w:w="981" w:type="dxa"/>
            <w:tcBorders>
              <w:top w:val="nil"/>
              <w:left w:val="nil"/>
              <w:bottom w:val="nil"/>
              <w:right w:val="nil"/>
            </w:tcBorders>
          </w:tcPr>
          <w:p w14:paraId="452E8B00"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SC</w:t>
            </w:r>
          </w:p>
        </w:tc>
        <w:tc>
          <w:tcPr>
            <w:tcW w:w="1885" w:type="dxa"/>
            <w:tcBorders>
              <w:top w:val="nil"/>
              <w:left w:val="nil"/>
              <w:bottom w:val="nil"/>
              <w:right w:val="nil"/>
            </w:tcBorders>
          </w:tcPr>
          <w:p w14:paraId="259751F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Regulatory Staff</w:t>
            </w:r>
          </w:p>
        </w:tc>
        <w:tc>
          <w:tcPr>
            <w:tcW w:w="1526" w:type="dxa"/>
            <w:tcBorders>
              <w:top w:val="nil"/>
              <w:left w:val="nil"/>
              <w:bottom w:val="nil"/>
              <w:right w:val="nil"/>
            </w:tcBorders>
          </w:tcPr>
          <w:p w14:paraId="392F8DA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Duke Energy Carolinas, LLC, Duke Energy Progress, LLC</w:t>
            </w:r>
          </w:p>
        </w:tc>
        <w:tc>
          <w:tcPr>
            <w:tcW w:w="3446" w:type="dxa"/>
            <w:tcBorders>
              <w:top w:val="nil"/>
              <w:left w:val="nil"/>
              <w:bottom w:val="nil"/>
              <w:right w:val="nil"/>
            </w:tcBorders>
          </w:tcPr>
          <w:p w14:paraId="705AFABD"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Integrated Resource Plans.</w:t>
            </w:r>
          </w:p>
        </w:tc>
      </w:tr>
      <w:tr w:rsidR="006F7E84" w:rsidRPr="00AC78A1" w14:paraId="082C248F"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0234F14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03/21</w:t>
            </w:r>
          </w:p>
        </w:tc>
        <w:tc>
          <w:tcPr>
            <w:tcW w:w="1352" w:type="dxa"/>
            <w:tcBorders>
              <w:top w:val="nil"/>
              <w:left w:val="nil"/>
              <w:bottom w:val="nil"/>
              <w:right w:val="nil"/>
            </w:tcBorders>
          </w:tcPr>
          <w:p w14:paraId="44190CBB"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51611</w:t>
            </w:r>
          </w:p>
        </w:tc>
        <w:tc>
          <w:tcPr>
            <w:tcW w:w="981" w:type="dxa"/>
            <w:tcBorders>
              <w:top w:val="nil"/>
              <w:left w:val="nil"/>
              <w:bottom w:val="nil"/>
              <w:right w:val="nil"/>
            </w:tcBorders>
          </w:tcPr>
          <w:p w14:paraId="100A36E8"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TX</w:t>
            </w:r>
          </w:p>
        </w:tc>
        <w:tc>
          <w:tcPr>
            <w:tcW w:w="1885" w:type="dxa"/>
            <w:tcBorders>
              <w:top w:val="nil"/>
              <w:left w:val="nil"/>
              <w:bottom w:val="nil"/>
              <w:right w:val="nil"/>
            </w:tcBorders>
          </w:tcPr>
          <w:p w14:paraId="72E92C02"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Steering Committee of Cities Served by Oncor</w:t>
            </w:r>
          </w:p>
        </w:tc>
        <w:tc>
          <w:tcPr>
            <w:tcW w:w="1526" w:type="dxa"/>
            <w:tcBorders>
              <w:top w:val="nil"/>
              <w:left w:val="nil"/>
              <w:bottom w:val="nil"/>
              <w:right w:val="nil"/>
            </w:tcBorders>
          </w:tcPr>
          <w:p w14:paraId="764A3EB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Sharyland Utilities, L.L.C.</w:t>
            </w:r>
          </w:p>
        </w:tc>
        <w:tc>
          <w:tcPr>
            <w:tcW w:w="3446" w:type="dxa"/>
            <w:tcBorders>
              <w:top w:val="nil"/>
              <w:left w:val="nil"/>
              <w:bottom w:val="nil"/>
              <w:right w:val="nil"/>
            </w:tcBorders>
          </w:tcPr>
          <w:p w14:paraId="1955B5CC"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ADIT, capital structure, return on equity.</w:t>
            </w:r>
          </w:p>
        </w:tc>
      </w:tr>
      <w:tr w:rsidR="006F7E84" w14:paraId="7F35080C"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3BC7124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03/21</w:t>
            </w:r>
          </w:p>
        </w:tc>
        <w:tc>
          <w:tcPr>
            <w:tcW w:w="1352" w:type="dxa"/>
            <w:tcBorders>
              <w:top w:val="nil"/>
              <w:left w:val="nil"/>
              <w:bottom w:val="nil"/>
              <w:right w:val="nil"/>
            </w:tcBorders>
          </w:tcPr>
          <w:p w14:paraId="5F153616"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2020-00349</w:t>
            </w:r>
            <w:r>
              <w:rPr>
                <w:rFonts w:ascii="Arial Narrow" w:hAnsi="Arial Narrow"/>
                <w:spacing w:val="-2"/>
                <w:sz w:val="17"/>
              </w:rPr>
              <w:br/>
              <w:t>2020-00350</w:t>
            </w:r>
          </w:p>
        </w:tc>
        <w:tc>
          <w:tcPr>
            <w:tcW w:w="981" w:type="dxa"/>
            <w:tcBorders>
              <w:top w:val="nil"/>
              <w:left w:val="nil"/>
              <w:bottom w:val="nil"/>
              <w:right w:val="nil"/>
            </w:tcBorders>
          </w:tcPr>
          <w:p w14:paraId="4BC8D357"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72609947"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Kentucky Industrial Utility Customers, Inc.</w:t>
            </w:r>
          </w:p>
        </w:tc>
        <w:tc>
          <w:tcPr>
            <w:tcW w:w="1526" w:type="dxa"/>
            <w:tcBorders>
              <w:top w:val="nil"/>
              <w:left w:val="nil"/>
              <w:bottom w:val="nil"/>
              <w:right w:val="nil"/>
            </w:tcBorders>
          </w:tcPr>
          <w:p w14:paraId="7EE52F7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Kentucky Utilities Company and Louisville Gas and Electric Company</w:t>
            </w:r>
          </w:p>
        </w:tc>
        <w:tc>
          <w:tcPr>
            <w:tcW w:w="3446" w:type="dxa"/>
            <w:tcBorders>
              <w:top w:val="nil"/>
              <w:left w:val="nil"/>
              <w:bottom w:val="nil"/>
              <w:right w:val="nil"/>
            </w:tcBorders>
          </w:tcPr>
          <w:p w14:paraId="395B50BC"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 xml:space="preserve">Rate base v. capitalization, retired plant costs, depreciation, securitization, staffing + payroll, </w:t>
            </w:r>
            <w:r>
              <w:rPr>
                <w:rFonts w:ascii="Arial Narrow" w:hAnsi="Arial Narrow"/>
                <w:spacing w:val="-2"/>
                <w:sz w:val="17"/>
              </w:rPr>
              <w:br/>
              <w:t>pension + OPEB, AMI, off-system sales margins.</w:t>
            </w:r>
          </w:p>
        </w:tc>
      </w:tr>
      <w:tr w:rsidR="006F7E84" w14:paraId="69A51C3C"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3082A6B4"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04/21</w:t>
            </w:r>
            <w:r>
              <w:rPr>
                <w:rFonts w:ascii="Arial Narrow" w:hAnsi="Arial Narrow"/>
                <w:spacing w:val="-2"/>
                <w:sz w:val="17"/>
              </w:rPr>
              <w:br/>
              <w:t>Direct</w:t>
            </w:r>
          </w:p>
          <w:p w14:paraId="1F420210" w14:textId="77777777" w:rsidR="006F7E84" w:rsidRDefault="006F7E84" w:rsidP="004A2268">
            <w:pPr>
              <w:spacing w:before="60" w:after="100"/>
              <w:jc w:val="left"/>
              <w:rPr>
                <w:rFonts w:ascii="Arial Narrow" w:hAnsi="Arial Narrow"/>
                <w:spacing w:val="-2"/>
                <w:sz w:val="17"/>
              </w:rPr>
            </w:pPr>
          </w:p>
          <w:p w14:paraId="4255DBE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07/21</w:t>
            </w:r>
          </w:p>
        </w:tc>
        <w:tc>
          <w:tcPr>
            <w:tcW w:w="1352" w:type="dxa"/>
            <w:tcBorders>
              <w:top w:val="nil"/>
              <w:left w:val="nil"/>
              <w:bottom w:val="nil"/>
              <w:right w:val="nil"/>
            </w:tcBorders>
          </w:tcPr>
          <w:p w14:paraId="72E220AE"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18-857-EL-UNC</w:t>
            </w:r>
            <w:r>
              <w:rPr>
                <w:rFonts w:ascii="Arial Narrow" w:hAnsi="Arial Narrow"/>
                <w:spacing w:val="-2"/>
                <w:sz w:val="17"/>
              </w:rPr>
              <w:br/>
              <w:t>19-1338-EL-UNC</w:t>
            </w:r>
            <w:r>
              <w:rPr>
                <w:rFonts w:ascii="Arial Narrow" w:hAnsi="Arial Narrow"/>
                <w:spacing w:val="-2"/>
                <w:sz w:val="17"/>
              </w:rPr>
              <w:br/>
              <w:t>20-1034-EL-UNC</w:t>
            </w:r>
            <w:r>
              <w:rPr>
                <w:rFonts w:ascii="Arial Narrow" w:hAnsi="Arial Narrow"/>
                <w:spacing w:val="-2"/>
                <w:sz w:val="17"/>
              </w:rPr>
              <w:br/>
              <w:t>20-1476-EL-UNC</w:t>
            </w:r>
            <w:r>
              <w:rPr>
                <w:rFonts w:ascii="Arial Narrow" w:hAnsi="Arial Narrow"/>
                <w:spacing w:val="-2"/>
                <w:sz w:val="17"/>
              </w:rPr>
              <w:br/>
              <w:t>Supplemental Direct</w:t>
            </w:r>
          </w:p>
        </w:tc>
        <w:tc>
          <w:tcPr>
            <w:tcW w:w="981" w:type="dxa"/>
            <w:tcBorders>
              <w:top w:val="nil"/>
              <w:left w:val="nil"/>
              <w:bottom w:val="nil"/>
              <w:right w:val="nil"/>
            </w:tcBorders>
          </w:tcPr>
          <w:p w14:paraId="680CA566"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OH</w:t>
            </w:r>
          </w:p>
        </w:tc>
        <w:tc>
          <w:tcPr>
            <w:tcW w:w="1885" w:type="dxa"/>
            <w:tcBorders>
              <w:top w:val="nil"/>
              <w:left w:val="nil"/>
              <w:bottom w:val="nil"/>
              <w:right w:val="nil"/>
            </w:tcBorders>
          </w:tcPr>
          <w:p w14:paraId="4832335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The Ohio Energy Group</w:t>
            </w:r>
          </w:p>
        </w:tc>
        <w:tc>
          <w:tcPr>
            <w:tcW w:w="1526" w:type="dxa"/>
            <w:tcBorders>
              <w:top w:val="nil"/>
              <w:left w:val="nil"/>
              <w:bottom w:val="nil"/>
              <w:right w:val="nil"/>
            </w:tcBorders>
          </w:tcPr>
          <w:p w14:paraId="48E9538C" w14:textId="05FD3F97" w:rsidR="006F7E84" w:rsidRDefault="006F7E84" w:rsidP="004A2268">
            <w:pPr>
              <w:spacing w:before="60" w:after="100"/>
              <w:jc w:val="left"/>
              <w:rPr>
                <w:rFonts w:ascii="Arial Narrow" w:hAnsi="Arial Narrow"/>
                <w:spacing w:val="-2"/>
                <w:sz w:val="17"/>
              </w:rPr>
            </w:pPr>
            <w:r>
              <w:rPr>
                <w:rFonts w:ascii="Arial Narrow" w:hAnsi="Arial Narrow"/>
                <w:spacing w:val="-2"/>
                <w:sz w:val="17"/>
              </w:rPr>
              <w:t>First Energy Ohio Companies</w:t>
            </w:r>
          </w:p>
        </w:tc>
        <w:tc>
          <w:tcPr>
            <w:tcW w:w="3446" w:type="dxa"/>
            <w:tcBorders>
              <w:top w:val="nil"/>
              <w:left w:val="nil"/>
              <w:bottom w:val="nil"/>
              <w:right w:val="nil"/>
            </w:tcBorders>
          </w:tcPr>
          <w:p w14:paraId="3A36F6C1"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Significantly Excessive Earnings Test; legacy nuclear plant costs.</w:t>
            </w:r>
          </w:p>
        </w:tc>
      </w:tr>
      <w:tr w:rsidR="006F7E84" w14:paraId="65D99806"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7E3906A1"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05/21</w:t>
            </w:r>
            <w:r>
              <w:rPr>
                <w:rFonts w:ascii="Arial Narrow" w:hAnsi="Arial Narrow"/>
                <w:spacing w:val="-2"/>
                <w:sz w:val="17"/>
              </w:rPr>
              <w:br/>
            </w:r>
            <w:r>
              <w:rPr>
                <w:rFonts w:ascii="Arial Narrow" w:hAnsi="Arial Narrow"/>
                <w:spacing w:val="-2"/>
                <w:sz w:val="17"/>
              </w:rPr>
              <w:br/>
              <w:t>06/21</w:t>
            </w:r>
          </w:p>
        </w:tc>
        <w:tc>
          <w:tcPr>
            <w:tcW w:w="1352" w:type="dxa"/>
            <w:tcBorders>
              <w:top w:val="nil"/>
              <w:left w:val="nil"/>
              <w:bottom w:val="nil"/>
              <w:right w:val="nil"/>
            </w:tcBorders>
          </w:tcPr>
          <w:p w14:paraId="6CC050B6"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2021-00004</w:t>
            </w:r>
            <w:r>
              <w:rPr>
                <w:rFonts w:ascii="Arial Narrow" w:hAnsi="Arial Narrow"/>
                <w:spacing w:val="-2"/>
                <w:sz w:val="17"/>
              </w:rPr>
              <w:br/>
              <w:t>Direct</w:t>
            </w:r>
            <w:r>
              <w:rPr>
                <w:rFonts w:ascii="Arial Narrow" w:hAnsi="Arial Narrow"/>
                <w:spacing w:val="-2"/>
                <w:sz w:val="17"/>
              </w:rPr>
              <w:br/>
              <w:t>Supplemental Direct</w:t>
            </w:r>
          </w:p>
        </w:tc>
        <w:tc>
          <w:tcPr>
            <w:tcW w:w="981" w:type="dxa"/>
            <w:tcBorders>
              <w:top w:val="nil"/>
              <w:left w:val="nil"/>
              <w:bottom w:val="nil"/>
              <w:right w:val="nil"/>
            </w:tcBorders>
          </w:tcPr>
          <w:p w14:paraId="28E54AA2"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7F6CEDB5"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Kentucky Industrial Utility Customers, Inc.</w:t>
            </w:r>
          </w:p>
        </w:tc>
        <w:tc>
          <w:tcPr>
            <w:tcW w:w="1526" w:type="dxa"/>
            <w:tcBorders>
              <w:top w:val="nil"/>
              <w:left w:val="nil"/>
              <w:bottom w:val="nil"/>
              <w:right w:val="nil"/>
            </w:tcBorders>
          </w:tcPr>
          <w:p w14:paraId="10E8363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Kentucky Power Company</w:t>
            </w:r>
          </w:p>
        </w:tc>
        <w:tc>
          <w:tcPr>
            <w:tcW w:w="3446" w:type="dxa"/>
            <w:tcBorders>
              <w:top w:val="nil"/>
              <w:left w:val="nil"/>
              <w:bottom w:val="nil"/>
              <w:right w:val="nil"/>
            </w:tcBorders>
          </w:tcPr>
          <w:p w14:paraId="3773859D"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CPCN for CCR/ELG Projects at Mitchell Plant.</w:t>
            </w:r>
          </w:p>
        </w:tc>
      </w:tr>
      <w:tr w:rsidR="006F7E84" w14:paraId="0DDC2A84"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7A9FCA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06/21</w:t>
            </w:r>
          </w:p>
        </w:tc>
        <w:tc>
          <w:tcPr>
            <w:tcW w:w="1352" w:type="dxa"/>
            <w:tcBorders>
              <w:top w:val="nil"/>
              <w:left w:val="nil"/>
              <w:bottom w:val="nil"/>
              <w:right w:val="nil"/>
            </w:tcBorders>
          </w:tcPr>
          <w:p w14:paraId="7F4EE177"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29849</w:t>
            </w:r>
            <w:r>
              <w:rPr>
                <w:rFonts w:ascii="Arial Narrow" w:hAnsi="Arial Narrow"/>
                <w:spacing w:val="-2"/>
                <w:sz w:val="17"/>
              </w:rPr>
              <w:br/>
              <w:t>(Panel with Philip Hayet, Tom Newsome)</w:t>
            </w:r>
          </w:p>
        </w:tc>
        <w:tc>
          <w:tcPr>
            <w:tcW w:w="981" w:type="dxa"/>
            <w:tcBorders>
              <w:top w:val="nil"/>
              <w:left w:val="nil"/>
              <w:bottom w:val="nil"/>
              <w:right w:val="nil"/>
            </w:tcBorders>
          </w:tcPr>
          <w:p w14:paraId="102C9F06"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GA</w:t>
            </w:r>
          </w:p>
        </w:tc>
        <w:tc>
          <w:tcPr>
            <w:tcW w:w="1885" w:type="dxa"/>
            <w:tcBorders>
              <w:top w:val="nil"/>
              <w:left w:val="nil"/>
              <w:bottom w:val="nil"/>
              <w:right w:val="nil"/>
            </w:tcBorders>
          </w:tcPr>
          <w:p w14:paraId="1ADD6859"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Public Service Commission Staff</w:t>
            </w:r>
          </w:p>
        </w:tc>
        <w:tc>
          <w:tcPr>
            <w:tcW w:w="1526" w:type="dxa"/>
            <w:tcBorders>
              <w:top w:val="nil"/>
              <w:left w:val="nil"/>
              <w:bottom w:val="nil"/>
              <w:right w:val="nil"/>
            </w:tcBorders>
          </w:tcPr>
          <w:p w14:paraId="3AF8D687"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Power Company</w:t>
            </w:r>
          </w:p>
        </w:tc>
        <w:tc>
          <w:tcPr>
            <w:tcW w:w="3446" w:type="dxa"/>
            <w:tcBorders>
              <w:top w:val="nil"/>
              <w:left w:val="nil"/>
              <w:bottom w:val="nil"/>
              <w:right w:val="nil"/>
            </w:tcBorders>
          </w:tcPr>
          <w:p w14:paraId="774ADBB8"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VCM24, Vogtle 3 and 4 rate impact analyses.</w:t>
            </w:r>
          </w:p>
        </w:tc>
      </w:tr>
      <w:tr w:rsidR="006F7E84" w14:paraId="7F6C00B3"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5257C96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06/21</w:t>
            </w:r>
          </w:p>
        </w:tc>
        <w:tc>
          <w:tcPr>
            <w:tcW w:w="1352" w:type="dxa"/>
            <w:tcBorders>
              <w:top w:val="nil"/>
              <w:left w:val="nil"/>
              <w:bottom w:val="nil"/>
              <w:right w:val="nil"/>
            </w:tcBorders>
          </w:tcPr>
          <w:p w14:paraId="0CD6E1F2"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2021-00103</w:t>
            </w:r>
          </w:p>
        </w:tc>
        <w:tc>
          <w:tcPr>
            <w:tcW w:w="981" w:type="dxa"/>
            <w:tcBorders>
              <w:top w:val="nil"/>
              <w:left w:val="nil"/>
              <w:bottom w:val="nil"/>
              <w:right w:val="nil"/>
            </w:tcBorders>
          </w:tcPr>
          <w:p w14:paraId="2AA6ACC0"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573DFF31"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Nucor Steel Gallatin</w:t>
            </w:r>
          </w:p>
        </w:tc>
        <w:tc>
          <w:tcPr>
            <w:tcW w:w="1526" w:type="dxa"/>
            <w:tcBorders>
              <w:top w:val="nil"/>
              <w:left w:val="nil"/>
              <w:bottom w:val="nil"/>
              <w:right w:val="nil"/>
            </w:tcBorders>
          </w:tcPr>
          <w:p w14:paraId="0073D28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East Kentucky Power Cooperative, Inc.</w:t>
            </w:r>
          </w:p>
        </w:tc>
        <w:tc>
          <w:tcPr>
            <w:tcW w:w="3446" w:type="dxa"/>
            <w:tcBorders>
              <w:top w:val="nil"/>
              <w:left w:val="nil"/>
              <w:bottom w:val="nil"/>
              <w:right w:val="nil"/>
            </w:tcBorders>
          </w:tcPr>
          <w:p w14:paraId="7660ECDE"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Revenues, depreciation, interest, TIER, O&amp;M, regulatory asset.</w:t>
            </w:r>
          </w:p>
        </w:tc>
      </w:tr>
      <w:tr w:rsidR="006F7E84" w14:paraId="378A7D9B"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D63C8B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07/21</w:t>
            </w:r>
            <w:r>
              <w:rPr>
                <w:rFonts w:ascii="Arial Narrow" w:hAnsi="Arial Narrow"/>
                <w:spacing w:val="-2"/>
                <w:sz w:val="17"/>
              </w:rPr>
              <w:br/>
            </w:r>
            <w:r>
              <w:rPr>
                <w:rFonts w:ascii="Arial Narrow" w:hAnsi="Arial Narrow"/>
                <w:spacing w:val="-2"/>
                <w:sz w:val="17"/>
              </w:rPr>
              <w:br/>
              <w:t>08/21</w:t>
            </w:r>
            <w:r>
              <w:rPr>
                <w:rFonts w:ascii="Arial Narrow" w:hAnsi="Arial Narrow"/>
                <w:spacing w:val="-2"/>
                <w:sz w:val="17"/>
              </w:rPr>
              <w:br/>
              <w:t>10/21</w:t>
            </w:r>
          </w:p>
        </w:tc>
        <w:tc>
          <w:tcPr>
            <w:tcW w:w="1352" w:type="dxa"/>
            <w:tcBorders>
              <w:top w:val="nil"/>
              <w:left w:val="nil"/>
              <w:bottom w:val="nil"/>
              <w:right w:val="nil"/>
            </w:tcBorders>
          </w:tcPr>
          <w:p w14:paraId="2818E24A"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U-35441</w:t>
            </w:r>
            <w:r>
              <w:rPr>
                <w:rFonts w:ascii="Arial Narrow" w:hAnsi="Arial Narrow"/>
                <w:spacing w:val="-2"/>
                <w:sz w:val="17"/>
              </w:rPr>
              <w:br/>
              <w:t>Direct</w:t>
            </w:r>
            <w:r>
              <w:rPr>
                <w:rFonts w:ascii="Arial Narrow" w:hAnsi="Arial Narrow"/>
                <w:spacing w:val="-2"/>
                <w:sz w:val="17"/>
              </w:rPr>
              <w:br/>
              <w:t>Cross-Answering</w:t>
            </w:r>
            <w:r>
              <w:rPr>
                <w:rFonts w:ascii="Arial Narrow" w:hAnsi="Arial Narrow"/>
                <w:spacing w:val="-2"/>
                <w:sz w:val="17"/>
              </w:rPr>
              <w:br/>
              <w:t>Surrebuttal</w:t>
            </w:r>
            <w:r>
              <w:rPr>
                <w:rFonts w:ascii="Arial Narrow" w:hAnsi="Arial Narrow"/>
                <w:spacing w:val="-2"/>
                <w:sz w:val="17"/>
              </w:rPr>
              <w:br/>
            </w:r>
          </w:p>
        </w:tc>
        <w:tc>
          <w:tcPr>
            <w:tcW w:w="981" w:type="dxa"/>
            <w:tcBorders>
              <w:top w:val="nil"/>
              <w:left w:val="nil"/>
              <w:bottom w:val="nil"/>
              <w:right w:val="nil"/>
            </w:tcBorders>
          </w:tcPr>
          <w:p w14:paraId="5DADEC73"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LA</w:t>
            </w:r>
          </w:p>
        </w:tc>
        <w:tc>
          <w:tcPr>
            <w:tcW w:w="1885" w:type="dxa"/>
            <w:tcBorders>
              <w:top w:val="nil"/>
              <w:left w:val="nil"/>
              <w:bottom w:val="nil"/>
              <w:right w:val="nil"/>
            </w:tcBorders>
          </w:tcPr>
          <w:p w14:paraId="7454E12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Louisiana Public Service Commission Staff</w:t>
            </w:r>
          </w:p>
        </w:tc>
        <w:tc>
          <w:tcPr>
            <w:tcW w:w="1526" w:type="dxa"/>
            <w:tcBorders>
              <w:top w:val="nil"/>
              <w:left w:val="nil"/>
              <w:bottom w:val="nil"/>
              <w:right w:val="nil"/>
            </w:tcBorders>
          </w:tcPr>
          <w:p w14:paraId="774D714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Southwestern Electric Power Company</w:t>
            </w:r>
          </w:p>
        </w:tc>
        <w:tc>
          <w:tcPr>
            <w:tcW w:w="3446" w:type="dxa"/>
            <w:tcBorders>
              <w:top w:val="nil"/>
              <w:left w:val="nil"/>
              <w:bottom w:val="nil"/>
              <w:right w:val="nil"/>
            </w:tcBorders>
          </w:tcPr>
          <w:p w14:paraId="7100675E"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Revenues, O&amp;M expense, depreciation, retirement rider.</w:t>
            </w:r>
          </w:p>
        </w:tc>
      </w:tr>
      <w:tr w:rsidR="006F7E84" w14:paraId="1288D9FE"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570171E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09/21</w:t>
            </w:r>
          </w:p>
        </w:tc>
        <w:tc>
          <w:tcPr>
            <w:tcW w:w="1352" w:type="dxa"/>
            <w:tcBorders>
              <w:top w:val="nil"/>
              <w:left w:val="nil"/>
              <w:bottom w:val="nil"/>
              <w:right w:val="nil"/>
            </w:tcBorders>
          </w:tcPr>
          <w:p w14:paraId="6D7BBFDF"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2021-00190</w:t>
            </w:r>
          </w:p>
        </w:tc>
        <w:tc>
          <w:tcPr>
            <w:tcW w:w="981" w:type="dxa"/>
            <w:tcBorders>
              <w:top w:val="nil"/>
              <w:left w:val="nil"/>
              <w:bottom w:val="nil"/>
              <w:right w:val="nil"/>
            </w:tcBorders>
          </w:tcPr>
          <w:p w14:paraId="3F7CD21C"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32955F01"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w:t>
            </w:r>
          </w:p>
        </w:tc>
        <w:tc>
          <w:tcPr>
            <w:tcW w:w="1526" w:type="dxa"/>
            <w:tcBorders>
              <w:top w:val="nil"/>
              <w:left w:val="nil"/>
              <w:bottom w:val="nil"/>
              <w:right w:val="nil"/>
            </w:tcBorders>
          </w:tcPr>
          <w:p w14:paraId="276A733F"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Duke Energy Kentucky</w:t>
            </w:r>
          </w:p>
        </w:tc>
        <w:tc>
          <w:tcPr>
            <w:tcW w:w="3446" w:type="dxa"/>
            <w:tcBorders>
              <w:top w:val="nil"/>
              <w:left w:val="nil"/>
              <w:bottom w:val="nil"/>
              <w:right w:val="nil"/>
            </w:tcBorders>
          </w:tcPr>
          <w:p w14:paraId="39D3EF1C"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Revenues, O&amp;M expense, depreciation, capital structure, cost of long-term debt, government mandate rider.</w:t>
            </w:r>
          </w:p>
        </w:tc>
      </w:tr>
      <w:tr w:rsidR="006F7E84" w14:paraId="736223F3"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271FB06E"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09/21</w:t>
            </w:r>
          </w:p>
        </w:tc>
        <w:tc>
          <w:tcPr>
            <w:tcW w:w="1352" w:type="dxa"/>
            <w:tcBorders>
              <w:top w:val="nil"/>
              <w:left w:val="nil"/>
              <w:bottom w:val="nil"/>
              <w:right w:val="nil"/>
            </w:tcBorders>
          </w:tcPr>
          <w:p w14:paraId="05C0268F"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43838</w:t>
            </w:r>
          </w:p>
        </w:tc>
        <w:tc>
          <w:tcPr>
            <w:tcW w:w="981" w:type="dxa"/>
            <w:tcBorders>
              <w:top w:val="nil"/>
              <w:left w:val="nil"/>
              <w:bottom w:val="nil"/>
              <w:right w:val="nil"/>
            </w:tcBorders>
          </w:tcPr>
          <w:p w14:paraId="3793F113"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GA</w:t>
            </w:r>
          </w:p>
        </w:tc>
        <w:tc>
          <w:tcPr>
            <w:tcW w:w="1885" w:type="dxa"/>
            <w:tcBorders>
              <w:top w:val="nil"/>
              <w:left w:val="nil"/>
              <w:bottom w:val="nil"/>
              <w:right w:val="nil"/>
            </w:tcBorders>
          </w:tcPr>
          <w:p w14:paraId="4194376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Public Interest Advocacy Staff</w:t>
            </w:r>
          </w:p>
        </w:tc>
        <w:tc>
          <w:tcPr>
            <w:tcW w:w="1526" w:type="dxa"/>
            <w:tcBorders>
              <w:top w:val="nil"/>
              <w:left w:val="nil"/>
              <w:bottom w:val="nil"/>
              <w:right w:val="nil"/>
            </w:tcBorders>
          </w:tcPr>
          <w:p w14:paraId="6E1F1C0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Power Company</w:t>
            </w:r>
          </w:p>
        </w:tc>
        <w:tc>
          <w:tcPr>
            <w:tcW w:w="3446" w:type="dxa"/>
            <w:tcBorders>
              <w:top w:val="nil"/>
              <w:left w:val="nil"/>
              <w:bottom w:val="nil"/>
              <w:right w:val="nil"/>
            </w:tcBorders>
          </w:tcPr>
          <w:p w14:paraId="3A83F531"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Vogtle 3 base rates, NCCR rates; deferrals.</w:t>
            </w:r>
          </w:p>
        </w:tc>
      </w:tr>
      <w:tr w:rsidR="006F7E84" w14:paraId="5403B239"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170A289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09/21</w:t>
            </w:r>
          </w:p>
        </w:tc>
        <w:tc>
          <w:tcPr>
            <w:tcW w:w="1352" w:type="dxa"/>
            <w:tcBorders>
              <w:top w:val="nil"/>
              <w:left w:val="nil"/>
              <w:bottom w:val="nil"/>
              <w:right w:val="nil"/>
            </w:tcBorders>
          </w:tcPr>
          <w:p w14:paraId="7BC45137"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2021-00214</w:t>
            </w:r>
          </w:p>
        </w:tc>
        <w:tc>
          <w:tcPr>
            <w:tcW w:w="981" w:type="dxa"/>
            <w:tcBorders>
              <w:top w:val="nil"/>
              <w:left w:val="nil"/>
              <w:bottom w:val="nil"/>
              <w:right w:val="nil"/>
            </w:tcBorders>
          </w:tcPr>
          <w:p w14:paraId="356CB0CE"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25C7923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w:t>
            </w:r>
          </w:p>
        </w:tc>
        <w:tc>
          <w:tcPr>
            <w:tcW w:w="1526" w:type="dxa"/>
            <w:tcBorders>
              <w:top w:val="nil"/>
              <w:left w:val="nil"/>
              <w:bottom w:val="nil"/>
              <w:right w:val="nil"/>
            </w:tcBorders>
          </w:tcPr>
          <w:p w14:paraId="74406D5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Atmos Energy Corp.</w:t>
            </w:r>
          </w:p>
        </w:tc>
        <w:tc>
          <w:tcPr>
            <w:tcW w:w="3446" w:type="dxa"/>
            <w:tcBorders>
              <w:top w:val="nil"/>
              <w:left w:val="nil"/>
              <w:bottom w:val="nil"/>
              <w:right w:val="nil"/>
            </w:tcBorders>
          </w:tcPr>
          <w:p w14:paraId="66AE9E81"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 xml:space="preserve">NOL ADIT, working capital, affiliate expenses, amortization EDIT, capital structure, cost of debt, accelerated replacement </w:t>
            </w:r>
            <w:proofErr w:type="spellStart"/>
            <w:r>
              <w:rPr>
                <w:rFonts w:ascii="Arial Narrow" w:hAnsi="Arial Narrow"/>
                <w:spacing w:val="-2"/>
                <w:sz w:val="17"/>
              </w:rPr>
              <w:t>Aldyl</w:t>
            </w:r>
            <w:proofErr w:type="spellEnd"/>
            <w:r>
              <w:rPr>
                <w:rFonts w:ascii="Arial Narrow" w:hAnsi="Arial Narrow"/>
                <w:spacing w:val="-2"/>
                <w:sz w:val="17"/>
              </w:rPr>
              <w:t xml:space="preserve">-A pipe, </w:t>
            </w:r>
            <w:proofErr w:type="spellStart"/>
            <w:r>
              <w:rPr>
                <w:rFonts w:ascii="Arial Narrow" w:hAnsi="Arial Narrow"/>
                <w:spacing w:val="-2"/>
                <w:sz w:val="17"/>
              </w:rPr>
              <w:t>PRP</w:t>
            </w:r>
            <w:proofErr w:type="spellEnd"/>
            <w:r>
              <w:rPr>
                <w:rFonts w:ascii="Arial Narrow" w:hAnsi="Arial Narrow"/>
                <w:spacing w:val="-2"/>
                <w:sz w:val="17"/>
              </w:rPr>
              <w:t xml:space="preserve"> Rider, Tax Act Adjustment Rider.</w:t>
            </w:r>
          </w:p>
        </w:tc>
      </w:tr>
      <w:tr w:rsidR="006F7E84" w14:paraId="0D3F0FF4"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2CD91C1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12/21</w:t>
            </w:r>
          </w:p>
        </w:tc>
        <w:tc>
          <w:tcPr>
            <w:tcW w:w="1352" w:type="dxa"/>
            <w:tcBorders>
              <w:top w:val="nil"/>
              <w:left w:val="nil"/>
              <w:bottom w:val="nil"/>
              <w:right w:val="nil"/>
            </w:tcBorders>
          </w:tcPr>
          <w:p w14:paraId="20182B20"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29849</w:t>
            </w:r>
            <w:r>
              <w:rPr>
                <w:rFonts w:ascii="Arial Narrow" w:hAnsi="Arial Narrow"/>
                <w:spacing w:val="-2"/>
                <w:sz w:val="17"/>
              </w:rPr>
              <w:br/>
              <w:t>(Panel with Philip Hayet, Tom Newsome)</w:t>
            </w:r>
          </w:p>
        </w:tc>
        <w:tc>
          <w:tcPr>
            <w:tcW w:w="981" w:type="dxa"/>
            <w:tcBorders>
              <w:top w:val="nil"/>
              <w:left w:val="nil"/>
              <w:bottom w:val="nil"/>
              <w:right w:val="nil"/>
            </w:tcBorders>
          </w:tcPr>
          <w:p w14:paraId="5A3B3301"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GA</w:t>
            </w:r>
          </w:p>
        </w:tc>
        <w:tc>
          <w:tcPr>
            <w:tcW w:w="1885" w:type="dxa"/>
            <w:tcBorders>
              <w:top w:val="nil"/>
              <w:left w:val="nil"/>
              <w:bottom w:val="nil"/>
              <w:right w:val="nil"/>
            </w:tcBorders>
          </w:tcPr>
          <w:p w14:paraId="2C209909"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Public Service Commission Staff</w:t>
            </w:r>
          </w:p>
        </w:tc>
        <w:tc>
          <w:tcPr>
            <w:tcW w:w="1526" w:type="dxa"/>
            <w:tcBorders>
              <w:top w:val="nil"/>
              <w:left w:val="nil"/>
              <w:bottom w:val="nil"/>
              <w:right w:val="nil"/>
            </w:tcBorders>
          </w:tcPr>
          <w:p w14:paraId="799BC8C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Power Company</w:t>
            </w:r>
          </w:p>
        </w:tc>
        <w:tc>
          <w:tcPr>
            <w:tcW w:w="3446" w:type="dxa"/>
            <w:tcBorders>
              <w:top w:val="nil"/>
              <w:left w:val="nil"/>
              <w:bottom w:val="nil"/>
              <w:right w:val="nil"/>
            </w:tcBorders>
          </w:tcPr>
          <w:p w14:paraId="68728AAD"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VCM24, Vogtle 3 and 4 rate impact analyses.</w:t>
            </w:r>
          </w:p>
        </w:tc>
      </w:tr>
      <w:tr w:rsidR="006F7E84" w14:paraId="05FD878E"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4753B5D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01/22</w:t>
            </w:r>
          </w:p>
        </w:tc>
        <w:tc>
          <w:tcPr>
            <w:tcW w:w="1352" w:type="dxa"/>
            <w:tcBorders>
              <w:top w:val="nil"/>
              <w:left w:val="nil"/>
              <w:bottom w:val="nil"/>
              <w:right w:val="nil"/>
            </w:tcBorders>
          </w:tcPr>
          <w:p w14:paraId="7173EDC4"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2021-00358</w:t>
            </w:r>
          </w:p>
        </w:tc>
        <w:tc>
          <w:tcPr>
            <w:tcW w:w="981" w:type="dxa"/>
            <w:tcBorders>
              <w:top w:val="nil"/>
              <w:left w:val="nil"/>
              <w:bottom w:val="nil"/>
              <w:right w:val="nil"/>
            </w:tcBorders>
          </w:tcPr>
          <w:p w14:paraId="0775714B"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3F87EBB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w:t>
            </w:r>
          </w:p>
        </w:tc>
        <w:tc>
          <w:tcPr>
            <w:tcW w:w="1526" w:type="dxa"/>
            <w:tcBorders>
              <w:top w:val="nil"/>
              <w:left w:val="nil"/>
              <w:bottom w:val="nil"/>
              <w:right w:val="nil"/>
            </w:tcBorders>
          </w:tcPr>
          <w:p w14:paraId="5C6B92E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Jackson Purchase Energy Corporation</w:t>
            </w:r>
          </w:p>
        </w:tc>
        <w:tc>
          <w:tcPr>
            <w:tcW w:w="3446" w:type="dxa"/>
            <w:tcBorders>
              <w:top w:val="nil"/>
              <w:left w:val="nil"/>
              <w:bottom w:val="nil"/>
              <w:right w:val="nil"/>
            </w:tcBorders>
          </w:tcPr>
          <w:p w14:paraId="25F0125F"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Revenues, nonrecurring expenses, normalized expenses, interest expense, TIER.</w:t>
            </w:r>
          </w:p>
        </w:tc>
      </w:tr>
      <w:tr w:rsidR="006F7E84" w14:paraId="25F5853E"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A45F92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01/22</w:t>
            </w:r>
          </w:p>
        </w:tc>
        <w:tc>
          <w:tcPr>
            <w:tcW w:w="1352" w:type="dxa"/>
            <w:tcBorders>
              <w:top w:val="nil"/>
              <w:left w:val="nil"/>
              <w:bottom w:val="nil"/>
              <w:right w:val="nil"/>
            </w:tcBorders>
          </w:tcPr>
          <w:p w14:paraId="1974FBBB"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2021-00421</w:t>
            </w:r>
          </w:p>
        </w:tc>
        <w:tc>
          <w:tcPr>
            <w:tcW w:w="981" w:type="dxa"/>
            <w:tcBorders>
              <w:top w:val="nil"/>
              <w:left w:val="nil"/>
              <w:bottom w:val="nil"/>
              <w:right w:val="nil"/>
            </w:tcBorders>
          </w:tcPr>
          <w:p w14:paraId="37E9FA3E"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2631F70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Kentucky Industrial Utility Customers, Inc.</w:t>
            </w:r>
          </w:p>
        </w:tc>
        <w:tc>
          <w:tcPr>
            <w:tcW w:w="1526" w:type="dxa"/>
            <w:tcBorders>
              <w:top w:val="nil"/>
              <w:left w:val="nil"/>
              <w:bottom w:val="nil"/>
              <w:right w:val="nil"/>
            </w:tcBorders>
          </w:tcPr>
          <w:p w14:paraId="65DEFE4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Kentucky Power Company</w:t>
            </w:r>
          </w:p>
        </w:tc>
        <w:tc>
          <w:tcPr>
            <w:tcW w:w="3446" w:type="dxa"/>
            <w:tcBorders>
              <w:top w:val="nil"/>
              <w:left w:val="nil"/>
              <w:bottom w:val="nil"/>
              <w:right w:val="nil"/>
            </w:tcBorders>
          </w:tcPr>
          <w:p w14:paraId="36CE5DE9"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Proposed Mitchell Plant Operations and Maintenance and Ownership Agreements; sale of Mitchell Plant interest.</w:t>
            </w:r>
          </w:p>
        </w:tc>
      </w:tr>
      <w:tr w:rsidR="006F7E84" w14:paraId="054828EE"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57056DF2"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02/22</w:t>
            </w:r>
          </w:p>
        </w:tc>
        <w:tc>
          <w:tcPr>
            <w:tcW w:w="1352" w:type="dxa"/>
            <w:tcBorders>
              <w:top w:val="nil"/>
              <w:left w:val="nil"/>
              <w:bottom w:val="nil"/>
              <w:right w:val="nil"/>
            </w:tcBorders>
          </w:tcPr>
          <w:p w14:paraId="0657AF44"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2021-00481</w:t>
            </w:r>
          </w:p>
        </w:tc>
        <w:tc>
          <w:tcPr>
            <w:tcW w:w="981" w:type="dxa"/>
            <w:tcBorders>
              <w:top w:val="nil"/>
              <w:left w:val="nil"/>
              <w:bottom w:val="nil"/>
              <w:right w:val="nil"/>
            </w:tcBorders>
          </w:tcPr>
          <w:p w14:paraId="6CEB68B7" w14:textId="77777777" w:rsidR="006F7E84" w:rsidRDefault="006F7E84" w:rsidP="004A2268">
            <w:pPr>
              <w:spacing w:before="60" w:after="100"/>
              <w:jc w:val="left"/>
              <w:rPr>
                <w:rFonts w:ascii="Arial Narrow" w:hAnsi="Arial Narrow"/>
                <w:sz w:val="17"/>
                <w:szCs w:val="17"/>
              </w:rPr>
            </w:pPr>
            <w:proofErr w:type="spellStart"/>
            <w:r>
              <w:rPr>
                <w:rFonts w:ascii="Arial Narrow" w:hAnsi="Arial Narrow"/>
                <w:sz w:val="17"/>
                <w:szCs w:val="17"/>
              </w:rPr>
              <w:t>kY</w:t>
            </w:r>
            <w:proofErr w:type="spellEnd"/>
          </w:p>
        </w:tc>
        <w:tc>
          <w:tcPr>
            <w:tcW w:w="1885" w:type="dxa"/>
            <w:tcBorders>
              <w:top w:val="nil"/>
              <w:left w:val="nil"/>
              <w:bottom w:val="nil"/>
              <w:right w:val="nil"/>
            </w:tcBorders>
          </w:tcPr>
          <w:p w14:paraId="1E1D2A5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Kentucky Industrial Utility Customers, Inc.</w:t>
            </w:r>
          </w:p>
        </w:tc>
        <w:tc>
          <w:tcPr>
            <w:tcW w:w="1526" w:type="dxa"/>
            <w:tcBorders>
              <w:top w:val="nil"/>
              <w:left w:val="nil"/>
              <w:bottom w:val="nil"/>
              <w:right w:val="nil"/>
            </w:tcBorders>
          </w:tcPr>
          <w:p w14:paraId="5FEE412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Kentucky Power Company</w:t>
            </w:r>
          </w:p>
        </w:tc>
        <w:tc>
          <w:tcPr>
            <w:tcW w:w="3446" w:type="dxa"/>
            <w:tcBorders>
              <w:top w:val="nil"/>
              <w:left w:val="nil"/>
              <w:bottom w:val="nil"/>
              <w:right w:val="nil"/>
            </w:tcBorders>
          </w:tcPr>
          <w:p w14:paraId="5246E83C"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Proposed Liberty Utilities, Inc. acquisition of Kentucky Power Company; harm to customers; conditions to mitigate harm.</w:t>
            </w:r>
          </w:p>
        </w:tc>
      </w:tr>
      <w:tr w:rsidR="006F7E84" w14:paraId="52B5D53E"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hideMark/>
          </w:tcPr>
          <w:p w14:paraId="3C56F1D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03/22</w:t>
            </w:r>
          </w:p>
        </w:tc>
        <w:tc>
          <w:tcPr>
            <w:tcW w:w="1352" w:type="dxa"/>
            <w:tcBorders>
              <w:top w:val="nil"/>
              <w:left w:val="nil"/>
              <w:bottom w:val="nil"/>
              <w:right w:val="nil"/>
            </w:tcBorders>
            <w:hideMark/>
          </w:tcPr>
          <w:p w14:paraId="6E89054B"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2021-00407</w:t>
            </w:r>
          </w:p>
        </w:tc>
        <w:tc>
          <w:tcPr>
            <w:tcW w:w="981" w:type="dxa"/>
            <w:tcBorders>
              <w:top w:val="nil"/>
              <w:left w:val="nil"/>
              <w:bottom w:val="nil"/>
              <w:right w:val="nil"/>
            </w:tcBorders>
            <w:hideMark/>
          </w:tcPr>
          <w:p w14:paraId="199D0AEE"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hideMark/>
          </w:tcPr>
          <w:p w14:paraId="38B90987"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w:t>
            </w:r>
          </w:p>
        </w:tc>
        <w:tc>
          <w:tcPr>
            <w:tcW w:w="1526" w:type="dxa"/>
            <w:tcBorders>
              <w:top w:val="nil"/>
              <w:left w:val="nil"/>
              <w:bottom w:val="nil"/>
              <w:right w:val="nil"/>
            </w:tcBorders>
            <w:hideMark/>
          </w:tcPr>
          <w:p w14:paraId="2DAF5B4F"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South Kentucky Rural Electric Cooperative Corporation</w:t>
            </w:r>
          </w:p>
        </w:tc>
        <w:tc>
          <w:tcPr>
            <w:tcW w:w="3446" w:type="dxa"/>
            <w:tcBorders>
              <w:top w:val="nil"/>
              <w:left w:val="nil"/>
              <w:bottom w:val="nil"/>
              <w:right w:val="nil"/>
            </w:tcBorders>
            <w:hideMark/>
          </w:tcPr>
          <w:p w14:paraId="3B4EA251"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Revenues, interest income, interest expense, TIER, payroll.</w:t>
            </w:r>
          </w:p>
        </w:tc>
      </w:tr>
      <w:tr w:rsidR="006F7E84" w14:paraId="5BA19535"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hideMark/>
          </w:tcPr>
          <w:p w14:paraId="24C280DE"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03/22</w:t>
            </w:r>
            <w:r>
              <w:rPr>
                <w:rFonts w:ascii="Arial Narrow" w:hAnsi="Arial Narrow"/>
                <w:spacing w:val="-2"/>
                <w:sz w:val="17"/>
              </w:rPr>
              <w:br/>
            </w:r>
            <w:r>
              <w:rPr>
                <w:rFonts w:ascii="Arial Narrow" w:hAnsi="Arial Narrow"/>
                <w:spacing w:val="-2"/>
                <w:sz w:val="17"/>
              </w:rPr>
              <w:br/>
              <w:t>04/22</w:t>
            </w:r>
          </w:p>
        </w:tc>
        <w:tc>
          <w:tcPr>
            <w:tcW w:w="1352" w:type="dxa"/>
            <w:tcBorders>
              <w:top w:val="nil"/>
              <w:left w:val="nil"/>
              <w:bottom w:val="nil"/>
              <w:right w:val="nil"/>
            </w:tcBorders>
            <w:hideMark/>
          </w:tcPr>
          <w:p w14:paraId="54D69A37"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U-36190</w:t>
            </w:r>
            <w:r>
              <w:rPr>
                <w:rFonts w:ascii="Arial Narrow" w:hAnsi="Arial Narrow"/>
                <w:spacing w:val="-2"/>
                <w:sz w:val="17"/>
              </w:rPr>
              <w:br/>
              <w:t>Direct</w:t>
            </w:r>
            <w:r>
              <w:rPr>
                <w:rFonts w:ascii="Arial Narrow" w:hAnsi="Arial Narrow"/>
                <w:spacing w:val="-2"/>
                <w:sz w:val="17"/>
              </w:rPr>
              <w:br/>
              <w:t>Cross-Answering</w:t>
            </w:r>
          </w:p>
        </w:tc>
        <w:tc>
          <w:tcPr>
            <w:tcW w:w="981" w:type="dxa"/>
            <w:tcBorders>
              <w:top w:val="nil"/>
              <w:left w:val="nil"/>
              <w:bottom w:val="nil"/>
              <w:right w:val="nil"/>
            </w:tcBorders>
            <w:hideMark/>
          </w:tcPr>
          <w:p w14:paraId="47E71A74"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LA</w:t>
            </w:r>
          </w:p>
        </w:tc>
        <w:tc>
          <w:tcPr>
            <w:tcW w:w="1885" w:type="dxa"/>
            <w:tcBorders>
              <w:top w:val="nil"/>
              <w:left w:val="nil"/>
              <w:bottom w:val="nil"/>
              <w:right w:val="nil"/>
            </w:tcBorders>
            <w:hideMark/>
          </w:tcPr>
          <w:p w14:paraId="07EEB241"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Louisiana Public Service Commission Staff</w:t>
            </w:r>
          </w:p>
        </w:tc>
        <w:tc>
          <w:tcPr>
            <w:tcW w:w="1526" w:type="dxa"/>
            <w:tcBorders>
              <w:top w:val="nil"/>
              <w:left w:val="nil"/>
              <w:bottom w:val="nil"/>
              <w:right w:val="nil"/>
            </w:tcBorders>
            <w:hideMark/>
          </w:tcPr>
          <w:p w14:paraId="6B39207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Entergy Louisiana, LLC</w:t>
            </w:r>
          </w:p>
        </w:tc>
        <w:tc>
          <w:tcPr>
            <w:tcW w:w="3446" w:type="dxa"/>
            <w:tcBorders>
              <w:top w:val="nil"/>
              <w:left w:val="nil"/>
              <w:bottom w:val="nil"/>
              <w:right w:val="nil"/>
            </w:tcBorders>
            <w:hideMark/>
          </w:tcPr>
          <w:p w14:paraId="09A009B8"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Certification of solar resources.</w:t>
            </w:r>
          </w:p>
        </w:tc>
      </w:tr>
      <w:tr w:rsidR="006F7E84" w14:paraId="374412FC"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0E6096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05/22</w:t>
            </w:r>
          </w:p>
        </w:tc>
        <w:tc>
          <w:tcPr>
            <w:tcW w:w="1352" w:type="dxa"/>
            <w:tcBorders>
              <w:top w:val="nil"/>
              <w:left w:val="nil"/>
              <w:bottom w:val="nil"/>
              <w:right w:val="nil"/>
            </w:tcBorders>
          </w:tcPr>
          <w:p w14:paraId="740313D2"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20200241-EI</w:t>
            </w:r>
            <w:r>
              <w:rPr>
                <w:rFonts w:ascii="Arial Narrow" w:hAnsi="Arial Narrow"/>
                <w:spacing w:val="-2"/>
                <w:sz w:val="17"/>
              </w:rPr>
              <w:br/>
              <w:t>20210078-EI</w:t>
            </w:r>
            <w:r>
              <w:rPr>
                <w:rFonts w:ascii="Arial Narrow" w:hAnsi="Arial Narrow"/>
                <w:spacing w:val="-2"/>
                <w:sz w:val="17"/>
              </w:rPr>
              <w:br/>
              <w:t>20210079-EI</w:t>
            </w:r>
          </w:p>
        </w:tc>
        <w:tc>
          <w:tcPr>
            <w:tcW w:w="981" w:type="dxa"/>
            <w:tcBorders>
              <w:top w:val="nil"/>
              <w:left w:val="nil"/>
              <w:bottom w:val="nil"/>
              <w:right w:val="nil"/>
            </w:tcBorders>
          </w:tcPr>
          <w:p w14:paraId="351C5EF8"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FL</w:t>
            </w:r>
          </w:p>
        </w:tc>
        <w:tc>
          <w:tcPr>
            <w:tcW w:w="1885" w:type="dxa"/>
            <w:tcBorders>
              <w:top w:val="nil"/>
              <w:left w:val="nil"/>
              <w:bottom w:val="nil"/>
              <w:right w:val="nil"/>
            </w:tcBorders>
          </w:tcPr>
          <w:p w14:paraId="1C74175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Public Counsel</w:t>
            </w:r>
          </w:p>
        </w:tc>
        <w:tc>
          <w:tcPr>
            <w:tcW w:w="1526" w:type="dxa"/>
            <w:tcBorders>
              <w:top w:val="nil"/>
              <w:left w:val="nil"/>
              <w:bottom w:val="nil"/>
              <w:right w:val="nil"/>
            </w:tcBorders>
          </w:tcPr>
          <w:p w14:paraId="2CB0A792"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Florida Power &amp; Light Company, Gulf Power Company</w:t>
            </w:r>
          </w:p>
        </w:tc>
        <w:tc>
          <w:tcPr>
            <w:tcW w:w="3446" w:type="dxa"/>
            <w:tcBorders>
              <w:top w:val="nil"/>
              <w:left w:val="nil"/>
              <w:bottom w:val="nil"/>
              <w:right w:val="nil"/>
            </w:tcBorders>
          </w:tcPr>
          <w:p w14:paraId="101957A5"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Hurricanes Sally, Zeta, Isaias; Tropical Storm Eta, pre-planning, restoration and repair, costs, ratemaking recovery.</w:t>
            </w:r>
          </w:p>
        </w:tc>
      </w:tr>
      <w:tr w:rsidR="006F7E84" w14:paraId="11402158"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4999104F"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05/22</w:t>
            </w:r>
          </w:p>
        </w:tc>
        <w:tc>
          <w:tcPr>
            <w:tcW w:w="1352" w:type="dxa"/>
            <w:tcBorders>
              <w:top w:val="nil"/>
              <w:left w:val="nil"/>
              <w:bottom w:val="nil"/>
              <w:right w:val="nil"/>
            </w:tcBorders>
          </w:tcPr>
          <w:p w14:paraId="10137A79"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U-36268</w:t>
            </w:r>
          </w:p>
        </w:tc>
        <w:tc>
          <w:tcPr>
            <w:tcW w:w="981" w:type="dxa"/>
            <w:tcBorders>
              <w:top w:val="nil"/>
              <w:left w:val="nil"/>
              <w:bottom w:val="nil"/>
              <w:right w:val="nil"/>
            </w:tcBorders>
          </w:tcPr>
          <w:p w14:paraId="564E2A47"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LA</w:t>
            </w:r>
          </w:p>
        </w:tc>
        <w:tc>
          <w:tcPr>
            <w:tcW w:w="1885" w:type="dxa"/>
            <w:tcBorders>
              <w:top w:val="nil"/>
              <w:left w:val="nil"/>
              <w:bottom w:val="nil"/>
              <w:right w:val="nil"/>
            </w:tcBorders>
          </w:tcPr>
          <w:p w14:paraId="0FB8DA16"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Louisiana Public Service Commission Staff</w:t>
            </w:r>
          </w:p>
        </w:tc>
        <w:tc>
          <w:tcPr>
            <w:tcW w:w="1526" w:type="dxa"/>
            <w:tcBorders>
              <w:top w:val="nil"/>
              <w:left w:val="nil"/>
              <w:bottom w:val="nil"/>
              <w:right w:val="nil"/>
            </w:tcBorders>
          </w:tcPr>
          <w:p w14:paraId="41932DDF"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1803 Electric Cooperative, Inc.</w:t>
            </w:r>
          </w:p>
        </w:tc>
        <w:tc>
          <w:tcPr>
            <w:tcW w:w="3446" w:type="dxa"/>
            <w:tcBorders>
              <w:top w:val="nil"/>
              <w:left w:val="nil"/>
              <w:bottom w:val="nil"/>
              <w:right w:val="nil"/>
            </w:tcBorders>
          </w:tcPr>
          <w:p w14:paraId="4653A079"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Wholesale power contracts, wholesale rate tariffs, wholesale rates.</w:t>
            </w:r>
          </w:p>
        </w:tc>
      </w:tr>
      <w:tr w:rsidR="006F7E84" w14:paraId="514E6573"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44BE936"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06/22</w:t>
            </w:r>
          </w:p>
        </w:tc>
        <w:tc>
          <w:tcPr>
            <w:tcW w:w="1352" w:type="dxa"/>
            <w:tcBorders>
              <w:top w:val="nil"/>
              <w:left w:val="nil"/>
              <w:bottom w:val="nil"/>
              <w:right w:val="nil"/>
            </w:tcBorders>
          </w:tcPr>
          <w:p w14:paraId="4F3E97F4"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20220048-EI</w:t>
            </w:r>
            <w:r>
              <w:rPr>
                <w:rFonts w:ascii="Arial Narrow" w:hAnsi="Arial Narrow"/>
                <w:spacing w:val="-2"/>
                <w:sz w:val="17"/>
              </w:rPr>
              <w:br/>
              <w:t>20220049-EI</w:t>
            </w:r>
            <w:r>
              <w:rPr>
                <w:rFonts w:ascii="Arial Narrow" w:hAnsi="Arial Narrow"/>
                <w:spacing w:val="-2"/>
                <w:sz w:val="17"/>
              </w:rPr>
              <w:br/>
              <w:t>20220050-EI</w:t>
            </w:r>
            <w:r>
              <w:rPr>
                <w:rFonts w:ascii="Arial Narrow" w:hAnsi="Arial Narrow"/>
                <w:spacing w:val="-2"/>
                <w:sz w:val="17"/>
              </w:rPr>
              <w:br/>
              <w:t>20220051-EI</w:t>
            </w:r>
          </w:p>
        </w:tc>
        <w:tc>
          <w:tcPr>
            <w:tcW w:w="981" w:type="dxa"/>
            <w:tcBorders>
              <w:top w:val="nil"/>
              <w:left w:val="nil"/>
              <w:bottom w:val="nil"/>
              <w:right w:val="nil"/>
            </w:tcBorders>
          </w:tcPr>
          <w:p w14:paraId="2F585597"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FL</w:t>
            </w:r>
          </w:p>
        </w:tc>
        <w:tc>
          <w:tcPr>
            <w:tcW w:w="1885" w:type="dxa"/>
            <w:tcBorders>
              <w:top w:val="nil"/>
              <w:left w:val="nil"/>
              <w:bottom w:val="nil"/>
              <w:right w:val="nil"/>
            </w:tcBorders>
          </w:tcPr>
          <w:p w14:paraId="6AD8558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Public Counsel</w:t>
            </w:r>
          </w:p>
        </w:tc>
        <w:tc>
          <w:tcPr>
            <w:tcW w:w="1526" w:type="dxa"/>
            <w:tcBorders>
              <w:top w:val="nil"/>
              <w:left w:val="nil"/>
              <w:bottom w:val="nil"/>
              <w:right w:val="nil"/>
            </w:tcBorders>
          </w:tcPr>
          <w:p w14:paraId="0856D7F2"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Tampa Electric Company, Florida Public Utilities Company, Duke Energy Florida, LLC, Florida Power &amp; Light Company</w:t>
            </w:r>
          </w:p>
        </w:tc>
        <w:tc>
          <w:tcPr>
            <w:tcW w:w="3446" w:type="dxa"/>
            <w:tcBorders>
              <w:top w:val="nil"/>
              <w:left w:val="nil"/>
              <w:bottom w:val="nil"/>
              <w:right w:val="nil"/>
            </w:tcBorders>
          </w:tcPr>
          <w:p w14:paraId="06A70A9A"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Storm Protection Plans. prudence, reasonableness, cost recovery, including deferred return on CWIP.</w:t>
            </w:r>
          </w:p>
        </w:tc>
      </w:tr>
      <w:tr w:rsidR="006F7E84" w14:paraId="213B1470"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4796CCC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06/22</w:t>
            </w:r>
          </w:p>
        </w:tc>
        <w:tc>
          <w:tcPr>
            <w:tcW w:w="1352" w:type="dxa"/>
            <w:tcBorders>
              <w:top w:val="nil"/>
              <w:left w:val="nil"/>
              <w:bottom w:val="nil"/>
              <w:right w:val="nil"/>
            </w:tcBorders>
          </w:tcPr>
          <w:p w14:paraId="7F3A2276"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29849</w:t>
            </w:r>
            <w:r>
              <w:rPr>
                <w:rFonts w:ascii="Arial Narrow" w:hAnsi="Arial Narrow"/>
                <w:spacing w:val="-2"/>
                <w:sz w:val="17"/>
              </w:rPr>
              <w:br/>
              <w:t>(Panel with Philip Hayet, Tom Newsome)</w:t>
            </w:r>
          </w:p>
        </w:tc>
        <w:tc>
          <w:tcPr>
            <w:tcW w:w="981" w:type="dxa"/>
            <w:tcBorders>
              <w:top w:val="nil"/>
              <w:left w:val="nil"/>
              <w:bottom w:val="nil"/>
              <w:right w:val="nil"/>
            </w:tcBorders>
          </w:tcPr>
          <w:p w14:paraId="74490FF6"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GA</w:t>
            </w:r>
          </w:p>
        </w:tc>
        <w:tc>
          <w:tcPr>
            <w:tcW w:w="1885" w:type="dxa"/>
            <w:tcBorders>
              <w:top w:val="nil"/>
              <w:left w:val="nil"/>
              <w:bottom w:val="nil"/>
              <w:right w:val="nil"/>
            </w:tcBorders>
          </w:tcPr>
          <w:p w14:paraId="31F63D64"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Public Service Commission Staff</w:t>
            </w:r>
          </w:p>
        </w:tc>
        <w:tc>
          <w:tcPr>
            <w:tcW w:w="1526" w:type="dxa"/>
            <w:tcBorders>
              <w:top w:val="nil"/>
              <w:left w:val="nil"/>
              <w:bottom w:val="nil"/>
              <w:right w:val="nil"/>
            </w:tcBorders>
          </w:tcPr>
          <w:p w14:paraId="4E9DE3E5"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Power Company</w:t>
            </w:r>
          </w:p>
        </w:tc>
        <w:tc>
          <w:tcPr>
            <w:tcW w:w="3446" w:type="dxa"/>
            <w:tcBorders>
              <w:top w:val="nil"/>
              <w:left w:val="nil"/>
              <w:bottom w:val="nil"/>
              <w:right w:val="nil"/>
            </w:tcBorders>
          </w:tcPr>
          <w:p w14:paraId="1A3C955F"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VCM24, Vogtle 3 and 4 rate impact analyses.</w:t>
            </w:r>
          </w:p>
        </w:tc>
      </w:tr>
      <w:tr w:rsidR="006F7E84" w14:paraId="5844DF31"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728BC5A1"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07/22</w:t>
            </w:r>
          </w:p>
        </w:tc>
        <w:tc>
          <w:tcPr>
            <w:tcW w:w="1352" w:type="dxa"/>
            <w:tcBorders>
              <w:top w:val="nil"/>
              <w:left w:val="nil"/>
              <w:bottom w:val="nil"/>
              <w:right w:val="nil"/>
            </w:tcBorders>
          </w:tcPr>
          <w:p w14:paraId="7729B37C"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S-36267</w:t>
            </w:r>
          </w:p>
        </w:tc>
        <w:tc>
          <w:tcPr>
            <w:tcW w:w="981" w:type="dxa"/>
            <w:tcBorders>
              <w:top w:val="nil"/>
              <w:left w:val="nil"/>
              <w:bottom w:val="nil"/>
              <w:right w:val="nil"/>
            </w:tcBorders>
          </w:tcPr>
          <w:p w14:paraId="15D7A1F2"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LA</w:t>
            </w:r>
          </w:p>
        </w:tc>
        <w:tc>
          <w:tcPr>
            <w:tcW w:w="1885" w:type="dxa"/>
            <w:tcBorders>
              <w:top w:val="nil"/>
              <w:left w:val="nil"/>
              <w:bottom w:val="nil"/>
              <w:right w:val="nil"/>
            </w:tcBorders>
          </w:tcPr>
          <w:p w14:paraId="0C6C8B2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Louisiana Public Service Commission Staff</w:t>
            </w:r>
          </w:p>
        </w:tc>
        <w:tc>
          <w:tcPr>
            <w:tcW w:w="1526" w:type="dxa"/>
            <w:tcBorders>
              <w:top w:val="nil"/>
              <w:left w:val="nil"/>
              <w:bottom w:val="nil"/>
              <w:right w:val="nil"/>
            </w:tcBorders>
          </w:tcPr>
          <w:p w14:paraId="3B23CAAF"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1803 Electric Cooperative, Inc.</w:t>
            </w:r>
          </w:p>
        </w:tc>
        <w:tc>
          <w:tcPr>
            <w:tcW w:w="3446" w:type="dxa"/>
            <w:tcBorders>
              <w:top w:val="nil"/>
              <w:left w:val="nil"/>
              <w:bottom w:val="nil"/>
              <w:right w:val="nil"/>
            </w:tcBorders>
          </w:tcPr>
          <w:p w14:paraId="67238226"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Non-opposition to establish revolving LOC and supporting guarantees by member cooperatives.</w:t>
            </w:r>
          </w:p>
        </w:tc>
      </w:tr>
      <w:tr w:rsidR="006F7E84" w14:paraId="0F3FF5ED"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533508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08/22</w:t>
            </w:r>
          </w:p>
        </w:tc>
        <w:tc>
          <w:tcPr>
            <w:tcW w:w="1352" w:type="dxa"/>
            <w:tcBorders>
              <w:top w:val="nil"/>
              <w:left w:val="nil"/>
              <w:bottom w:val="nil"/>
              <w:right w:val="nil"/>
            </w:tcBorders>
          </w:tcPr>
          <w:p w14:paraId="7CA49923"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53601</w:t>
            </w:r>
          </w:p>
        </w:tc>
        <w:tc>
          <w:tcPr>
            <w:tcW w:w="981" w:type="dxa"/>
            <w:tcBorders>
              <w:top w:val="nil"/>
              <w:left w:val="nil"/>
              <w:bottom w:val="nil"/>
              <w:right w:val="nil"/>
            </w:tcBorders>
          </w:tcPr>
          <w:p w14:paraId="5193D4F7"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TX</w:t>
            </w:r>
          </w:p>
        </w:tc>
        <w:tc>
          <w:tcPr>
            <w:tcW w:w="1885" w:type="dxa"/>
            <w:tcBorders>
              <w:top w:val="nil"/>
              <w:left w:val="nil"/>
              <w:bottom w:val="nil"/>
              <w:right w:val="nil"/>
            </w:tcBorders>
          </w:tcPr>
          <w:p w14:paraId="2F5DEE4F"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Steering Committee of Cities Served by Oncor</w:t>
            </w:r>
          </w:p>
        </w:tc>
        <w:tc>
          <w:tcPr>
            <w:tcW w:w="1526" w:type="dxa"/>
            <w:tcBorders>
              <w:top w:val="nil"/>
              <w:left w:val="nil"/>
              <w:bottom w:val="nil"/>
              <w:right w:val="nil"/>
            </w:tcBorders>
          </w:tcPr>
          <w:p w14:paraId="418C19B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Oncor Electric Delivery Company, LLC</w:t>
            </w:r>
          </w:p>
        </w:tc>
        <w:tc>
          <w:tcPr>
            <w:tcW w:w="3446" w:type="dxa"/>
            <w:tcBorders>
              <w:top w:val="nil"/>
              <w:left w:val="nil"/>
              <w:bottom w:val="nil"/>
              <w:right w:val="nil"/>
            </w:tcBorders>
          </w:tcPr>
          <w:p w14:paraId="36C3C3EC"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Vendor financing, customer advances, cash working capital, ADFIT and temporary differences, depreciation expense, amortization expense.</w:t>
            </w:r>
          </w:p>
        </w:tc>
      </w:tr>
      <w:tr w:rsidR="006F7E84" w14:paraId="3C0B80C4"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23CA39A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09/22</w:t>
            </w:r>
          </w:p>
        </w:tc>
        <w:tc>
          <w:tcPr>
            <w:tcW w:w="1352" w:type="dxa"/>
            <w:tcBorders>
              <w:top w:val="nil"/>
              <w:left w:val="nil"/>
              <w:bottom w:val="nil"/>
              <w:right w:val="nil"/>
            </w:tcBorders>
          </w:tcPr>
          <w:p w14:paraId="20116F44"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20220010-EI</w:t>
            </w:r>
          </w:p>
        </w:tc>
        <w:tc>
          <w:tcPr>
            <w:tcW w:w="981" w:type="dxa"/>
            <w:tcBorders>
              <w:top w:val="nil"/>
              <w:left w:val="nil"/>
              <w:bottom w:val="nil"/>
              <w:right w:val="nil"/>
            </w:tcBorders>
          </w:tcPr>
          <w:p w14:paraId="57E649C3"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FL</w:t>
            </w:r>
          </w:p>
        </w:tc>
        <w:tc>
          <w:tcPr>
            <w:tcW w:w="1885" w:type="dxa"/>
            <w:tcBorders>
              <w:top w:val="nil"/>
              <w:left w:val="nil"/>
              <w:bottom w:val="nil"/>
              <w:right w:val="nil"/>
            </w:tcBorders>
          </w:tcPr>
          <w:p w14:paraId="38A8915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Public Counsel</w:t>
            </w:r>
          </w:p>
        </w:tc>
        <w:tc>
          <w:tcPr>
            <w:tcW w:w="1526" w:type="dxa"/>
            <w:tcBorders>
              <w:top w:val="nil"/>
              <w:left w:val="nil"/>
              <w:bottom w:val="nil"/>
              <w:right w:val="nil"/>
            </w:tcBorders>
          </w:tcPr>
          <w:p w14:paraId="35DB6AE0" w14:textId="5F7D426B" w:rsidR="006F7E84" w:rsidRDefault="006F7E84" w:rsidP="004A2268">
            <w:pPr>
              <w:spacing w:before="60" w:after="100"/>
              <w:jc w:val="left"/>
              <w:rPr>
                <w:rFonts w:ascii="Arial Narrow" w:hAnsi="Arial Narrow"/>
                <w:spacing w:val="-2"/>
                <w:sz w:val="17"/>
              </w:rPr>
            </w:pPr>
            <w:r>
              <w:rPr>
                <w:rFonts w:ascii="Arial Narrow" w:hAnsi="Arial Narrow"/>
                <w:spacing w:val="-2"/>
                <w:sz w:val="17"/>
              </w:rPr>
              <w:t>Tampa Electric Company, Florida Public Utilities Company, Duke Energy Florida, LLC, Florida Power &amp; Light Company</w:t>
            </w:r>
          </w:p>
        </w:tc>
        <w:tc>
          <w:tcPr>
            <w:tcW w:w="3446" w:type="dxa"/>
            <w:tcBorders>
              <w:top w:val="nil"/>
              <w:left w:val="nil"/>
              <w:bottom w:val="nil"/>
              <w:right w:val="nil"/>
            </w:tcBorders>
          </w:tcPr>
          <w:p w14:paraId="3D9FF1C9"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Storm Protection Plan, Cost Recovery Clause, prudence, reasonableness, deferred return on CWIP.</w:t>
            </w:r>
          </w:p>
        </w:tc>
      </w:tr>
      <w:tr w:rsidR="006F7E84" w14:paraId="0F071DAF"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2057A364"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10/22</w:t>
            </w:r>
          </w:p>
        </w:tc>
        <w:tc>
          <w:tcPr>
            <w:tcW w:w="1352" w:type="dxa"/>
            <w:tcBorders>
              <w:top w:val="nil"/>
              <w:left w:val="nil"/>
              <w:bottom w:val="nil"/>
              <w:right w:val="nil"/>
            </w:tcBorders>
          </w:tcPr>
          <w:p w14:paraId="5D23F20B"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5-UR-110</w:t>
            </w:r>
          </w:p>
        </w:tc>
        <w:tc>
          <w:tcPr>
            <w:tcW w:w="981" w:type="dxa"/>
            <w:tcBorders>
              <w:top w:val="nil"/>
              <w:left w:val="nil"/>
              <w:bottom w:val="nil"/>
              <w:right w:val="nil"/>
            </w:tcBorders>
          </w:tcPr>
          <w:p w14:paraId="47096B1C"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WI</w:t>
            </w:r>
          </w:p>
        </w:tc>
        <w:tc>
          <w:tcPr>
            <w:tcW w:w="1885" w:type="dxa"/>
            <w:tcBorders>
              <w:top w:val="nil"/>
              <w:left w:val="nil"/>
              <w:bottom w:val="nil"/>
              <w:right w:val="nil"/>
            </w:tcBorders>
          </w:tcPr>
          <w:p w14:paraId="4F5EE637"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Wisconsin Industrial Energy Group</w:t>
            </w:r>
          </w:p>
        </w:tc>
        <w:tc>
          <w:tcPr>
            <w:tcW w:w="1526" w:type="dxa"/>
            <w:tcBorders>
              <w:top w:val="nil"/>
              <w:left w:val="nil"/>
              <w:bottom w:val="nil"/>
              <w:right w:val="nil"/>
            </w:tcBorders>
          </w:tcPr>
          <w:p w14:paraId="06B2AC0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Wisconsin Electric Power Company</w:t>
            </w:r>
          </w:p>
        </w:tc>
        <w:tc>
          <w:tcPr>
            <w:tcW w:w="3446" w:type="dxa"/>
            <w:tcBorders>
              <w:top w:val="nil"/>
              <w:left w:val="nil"/>
              <w:bottom w:val="nil"/>
              <w:right w:val="nil"/>
            </w:tcBorders>
          </w:tcPr>
          <w:p w14:paraId="0F7ED03B"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Levelized recovery of retired plan costs, securitization financing.</w:t>
            </w:r>
          </w:p>
        </w:tc>
      </w:tr>
      <w:tr w:rsidR="006F7E84" w14:paraId="68E397E0"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1F0A8989"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10/22</w:t>
            </w:r>
          </w:p>
        </w:tc>
        <w:tc>
          <w:tcPr>
            <w:tcW w:w="1352" w:type="dxa"/>
            <w:tcBorders>
              <w:top w:val="nil"/>
              <w:left w:val="nil"/>
              <w:bottom w:val="nil"/>
              <w:right w:val="nil"/>
            </w:tcBorders>
          </w:tcPr>
          <w:p w14:paraId="724B00C4"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2022-00283</w:t>
            </w:r>
          </w:p>
        </w:tc>
        <w:tc>
          <w:tcPr>
            <w:tcW w:w="981" w:type="dxa"/>
            <w:tcBorders>
              <w:top w:val="nil"/>
              <w:left w:val="nil"/>
              <w:bottom w:val="nil"/>
              <w:right w:val="nil"/>
            </w:tcBorders>
          </w:tcPr>
          <w:p w14:paraId="426961A7"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5FD426A6"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Kentucky Industrial Utility Customers, Inc.</w:t>
            </w:r>
          </w:p>
        </w:tc>
        <w:tc>
          <w:tcPr>
            <w:tcW w:w="1526" w:type="dxa"/>
            <w:tcBorders>
              <w:top w:val="nil"/>
              <w:left w:val="nil"/>
              <w:bottom w:val="nil"/>
              <w:right w:val="nil"/>
            </w:tcBorders>
          </w:tcPr>
          <w:p w14:paraId="68DB861E"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Kentucky Power Company</w:t>
            </w:r>
          </w:p>
        </w:tc>
        <w:tc>
          <w:tcPr>
            <w:tcW w:w="3446" w:type="dxa"/>
            <w:tcBorders>
              <w:top w:val="nil"/>
              <w:left w:val="nil"/>
              <w:bottom w:val="nil"/>
              <w:right w:val="nil"/>
            </w:tcBorders>
          </w:tcPr>
          <w:p w14:paraId="48B5289B"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Rockport deferrals and recoveries.</w:t>
            </w:r>
          </w:p>
        </w:tc>
      </w:tr>
      <w:tr w:rsidR="006F7E84" w14:paraId="15E0F001"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7E4656D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12/22</w:t>
            </w:r>
          </w:p>
        </w:tc>
        <w:tc>
          <w:tcPr>
            <w:tcW w:w="1352" w:type="dxa"/>
            <w:tcBorders>
              <w:top w:val="nil"/>
              <w:left w:val="nil"/>
              <w:bottom w:val="nil"/>
              <w:right w:val="nil"/>
            </w:tcBorders>
          </w:tcPr>
          <w:p w14:paraId="6B7EA0F1"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2022-00263</w:t>
            </w:r>
          </w:p>
        </w:tc>
        <w:tc>
          <w:tcPr>
            <w:tcW w:w="981" w:type="dxa"/>
            <w:tcBorders>
              <w:top w:val="nil"/>
              <w:left w:val="nil"/>
              <w:bottom w:val="nil"/>
              <w:right w:val="nil"/>
            </w:tcBorders>
          </w:tcPr>
          <w:p w14:paraId="73F11CC8"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03EA1FC4"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Kentucky Industrial Utility Customers, Inc.</w:t>
            </w:r>
          </w:p>
        </w:tc>
        <w:tc>
          <w:tcPr>
            <w:tcW w:w="1526" w:type="dxa"/>
            <w:tcBorders>
              <w:top w:val="nil"/>
              <w:left w:val="nil"/>
              <w:bottom w:val="nil"/>
              <w:right w:val="nil"/>
            </w:tcBorders>
          </w:tcPr>
          <w:p w14:paraId="47D16676"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Kentucky Power Company</w:t>
            </w:r>
          </w:p>
        </w:tc>
        <w:tc>
          <w:tcPr>
            <w:tcW w:w="3446" w:type="dxa"/>
            <w:tcBorders>
              <w:top w:val="nil"/>
              <w:left w:val="nil"/>
              <w:bottom w:val="nil"/>
              <w:right w:val="nil"/>
            </w:tcBorders>
          </w:tcPr>
          <w:p w14:paraId="4754A8EA" w14:textId="6369F669"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Fuel adjustment clause methodology and disallowances.</w:t>
            </w:r>
          </w:p>
        </w:tc>
      </w:tr>
    </w:tbl>
    <w:p w14:paraId="4DE7C089" w14:textId="77777777" w:rsidR="00400085" w:rsidRPr="00F1375B" w:rsidRDefault="00400085" w:rsidP="00400085"/>
    <w:sectPr w:rsidR="00400085" w:rsidRPr="00F1375B" w:rsidSect="00391D40">
      <w:headerReference w:type="default" r:id="rId28"/>
      <w:footerReference w:type="default" r:id="rId29"/>
      <w:endnotePr>
        <w:numFmt w:val="decimal"/>
      </w:endnotePr>
      <w:pgSz w:w="12240" w:h="15840" w:code="1"/>
      <w:pgMar w:top="1440" w:right="1440" w:bottom="1728" w:left="144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D99C4" w14:textId="77777777" w:rsidR="00371ECB" w:rsidRDefault="00371ECB" w:rsidP="00BC0A1E">
      <w:r>
        <w:separator/>
      </w:r>
    </w:p>
  </w:endnote>
  <w:endnote w:type="continuationSeparator" w:id="0">
    <w:p w14:paraId="10E1264D" w14:textId="77777777" w:rsidR="00371ECB" w:rsidRDefault="00371ECB" w:rsidP="00BC0A1E">
      <w:r>
        <w:continuationSeparator/>
      </w:r>
    </w:p>
  </w:endnote>
  <w:endnote w:type="continuationNotice" w:id="1">
    <w:p w14:paraId="5F08B55F" w14:textId="77777777" w:rsidR="00371ECB" w:rsidRDefault="00371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C6093" w14:textId="77777777" w:rsidR="001C7718" w:rsidRDefault="001C7718" w:rsidP="0045556F">
    <w:pPr>
      <w:pStyle w:val="Footer"/>
      <w:tabs>
        <w:tab w:val="clear" w:pos="4320"/>
        <w:tab w:val="clear" w:pos="8640"/>
        <w:tab w:val="left" w:pos="6810"/>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1E26" w14:textId="77777777" w:rsidR="001C7718" w:rsidRPr="00D603B8" w:rsidRDefault="001C7718">
    <w:pPr>
      <w:tabs>
        <w:tab w:val="left" w:pos="-720"/>
      </w:tabs>
      <w:suppressAutoHyphens/>
      <w:rPr>
        <w:spacing w:val="-2"/>
        <w:sz w:val="22"/>
        <w:szCs w:val="22"/>
      </w:rPr>
    </w:pPr>
  </w:p>
  <w:p w14:paraId="011D70AC" w14:textId="77777777" w:rsidR="001C7718" w:rsidRPr="00D603B8" w:rsidRDefault="001C7718">
    <w:pPr>
      <w:tabs>
        <w:tab w:val="left" w:pos="-720"/>
      </w:tabs>
      <w:suppressAutoHyphens/>
      <w:rPr>
        <w:spacing w:val="-2"/>
        <w:sz w:val="22"/>
        <w:szCs w:val="22"/>
      </w:rPr>
    </w:pPr>
    <w:r>
      <w:rPr>
        <w:noProof/>
      </w:rPr>
      <mc:AlternateContent>
        <mc:Choice Requires="wps">
          <w:drawing>
            <wp:anchor distT="0" distB="0" distL="114300" distR="114300" simplePos="0" relativeHeight="251657728" behindDoc="1" locked="0" layoutInCell="0" allowOverlap="1" wp14:anchorId="7D46A103" wp14:editId="199BF47E">
              <wp:simplePos x="0" y="0"/>
              <wp:positionH relativeFrom="margin">
                <wp:posOffset>3200400</wp:posOffset>
              </wp:positionH>
              <wp:positionV relativeFrom="paragraph">
                <wp:posOffset>0</wp:posOffset>
              </wp:positionV>
              <wp:extent cx="2743200" cy="2286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2860"/>
                      </a:xfrm>
                      <a:prstGeom prst="rect">
                        <a:avLst/>
                      </a:prstGeom>
                      <a:solidFill>
                        <a:srgbClr val="000000"/>
                      </a:solidFill>
                      <a:ln>
                        <a:noFill/>
                      </a:ln>
                      <a:extLst>
                        <a:ext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CD47F" id="Rectangle 4" o:spid="_x0000_s1026" style="position:absolute;margin-left:252pt;margin-top:0;width:3in;height:1.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" o:allowincell="f" fillcolor="black" stroked="f" strokeweight=".05pt">
              <w10:wrap anchorx="margin"/>
            </v:rect>
          </w:pict>
        </mc:Fallback>
      </mc:AlternateContent>
    </w:r>
  </w:p>
  <w:p w14:paraId="61783A4B" w14:textId="77777777" w:rsidR="001C7718" w:rsidRPr="002A4A3A" w:rsidRDefault="001C7718" w:rsidP="00E2704A">
    <w:pPr>
      <w:tabs>
        <w:tab w:val="left" w:pos="-720"/>
      </w:tabs>
      <w:suppressAutoHyphens/>
      <w:jc w:val="right"/>
      <w:rPr>
        <w:b/>
        <w:spacing w:val="-3"/>
        <w:sz w:val="22"/>
        <w:szCs w:val="22"/>
      </w:rPr>
    </w:pPr>
    <w:r w:rsidRPr="00D603B8">
      <w:rPr>
        <w:b/>
        <w:spacing w:val="-3"/>
        <w:sz w:val="22"/>
        <w:szCs w:val="22"/>
      </w:rPr>
      <w:t>J. KENNEDY AND ASSOCIATES, INC.</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43A9E" w14:textId="77777777" w:rsidR="001C7718" w:rsidRPr="009312F4" w:rsidRDefault="001C7718" w:rsidP="00DA56AC">
    <w:pPr>
      <w:pStyle w:val="Footer"/>
      <w:jc w:val="right"/>
      <w:rPr>
        <w:sz w:val="20"/>
        <w:szCs w:val="20"/>
      </w:rPr>
    </w:pPr>
    <w:r w:rsidRPr="009312F4">
      <w:rPr>
        <w:sz w:val="20"/>
        <w:szCs w:val="20"/>
      </w:rPr>
      <w:t>_________________________________________</w:t>
    </w:r>
  </w:p>
  <w:p w14:paraId="0A596EE8" w14:textId="77777777" w:rsidR="001C7718" w:rsidRPr="009312F4" w:rsidRDefault="001C7718" w:rsidP="00DA56AC">
    <w:pPr>
      <w:pStyle w:val="Footer"/>
      <w:jc w:val="right"/>
      <w:rPr>
        <w:sz w:val="20"/>
        <w:szCs w:val="20"/>
      </w:rPr>
    </w:pPr>
    <w:r w:rsidRPr="009312F4">
      <w:rPr>
        <w:i/>
        <w:sz w:val="20"/>
        <w:szCs w:val="20"/>
      </w:rPr>
      <w:t>J. Kennedy and Associates, Inc.</w:t>
    </w:r>
  </w:p>
  <w:p w14:paraId="240073E7" w14:textId="77777777" w:rsidR="001C7718" w:rsidRDefault="001C7718" w:rsidP="006132C8">
    <w:pPr>
      <w:pStyle w:val="Footer"/>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CA52" w14:textId="38149C61" w:rsidR="001C7718" w:rsidRDefault="001C7718" w:rsidP="004352DB">
    <w:pPr>
      <w:pStyle w:val="Footer"/>
      <w:jc w:val="center"/>
    </w:pPr>
    <w:r>
      <w:fldChar w:fldCharType="begin"/>
    </w:r>
    <w:r>
      <w:instrText xml:space="preserve"> PAGE   \* MERGEFORMAT </w:instrText>
    </w:r>
    <w:r>
      <w:fldChar w:fldCharType="separate"/>
    </w:r>
    <w:r w:rsidR="00FE51A9">
      <w:rPr>
        <w:noProof/>
      </w:rPr>
      <w:t>6</w:t>
    </w:r>
    <w:r>
      <w:rPr>
        <w:noProof/>
      </w:rPr>
      <w:fldChar w:fldCharType="end"/>
    </w:r>
  </w:p>
  <w:p w14:paraId="279C4FFB" w14:textId="77777777" w:rsidR="001C7718" w:rsidRDefault="001C7718" w:rsidP="004352DB">
    <w:pPr>
      <w:pStyle w:val="Footer"/>
      <w:tabs>
        <w:tab w:val="clear" w:pos="4320"/>
        <w:tab w:val="clear" w:pos="8640"/>
        <w:tab w:val="left" w:pos="6810"/>
      </w:tabs>
    </w:pPr>
  </w:p>
  <w:p w14:paraId="32B51FC2" w14:textId="77777777" w:rsidR="001C7718" w:rsidRPr="004352DB" w:rsidRDefault="001C7718" w:rsidP="004352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C60C" w14:textId="77777777" w:rsidR="001C7718" w:rsidRDefault="001C7718" w:rsidP="0045556F">
    <w:pPr>
      <w:pStyle w:val="Footer"/>
      <w:tabs>
        <w:tab w:val="clear" w:pos="4320"/>
        <w:tab w:val="clear" w:pos="8640"/>
        <w:tab w:val="left" w:pos="681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9787" w14:textId="55B68AF2" w:rsidR="001C7718" w:rsidRDefault="001C7718">
    <w:pPr>
      <w:pStyle w:val="Footer"/>
      <w:jc w:val="center"/>
    </w:pPr>
    <w:r>
      <w:fldChar w:fldCharType="begin"/>
    </w:r>
    <w:r>
      <w:instrText xml:space="preserve"> PAGE   \* MERGEFORMAT </w:instrText>
    </w:r>
    <w:r>
      <w:fldChar w:fldCharType="separate"/>
    </w:r>
    <w:r w:rsidR="00FE51A9">
      <w:rPr>
        <w:noProof/>
      </w:rPr>
      <w:t>2</w:t>
    </w:r>
    <w:r>
      <w:rPr>
        <w:noProof/>
      </w:rPr>
      <w:fldChar w:fldCharType="end"/>
    </w:r>
  </w:p>
  <w:p w14:paraId="5CC413B2" w14:textId="77777777" w:rsidR="001C7718" w:rsidRPr="00F1375B" w:rsidRDefault="001C7718" w:rsidP="00F1375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3104" w14:textId="1B015CF4" w:rsidR="001C7718" w:rsidRPr="008D6FF5" w:rsidRDefault="001C7718" w:rsidP="008D6FF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E1B12" w14:textId="77777777" w:rsidR="001C7718" w:rsidRDefault="001C7718" w:rsidP="00A84D71">
    <w:pPr>
      <w:pStyle w:val="Footer"/>
      <w:tabs>
        <w:tab w:val="clear" w:pos="4320"/>
        <w:tab w:val="clear" w:pos="8640"/>
        <w:tab w:val="left" w:pos="681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415C" w14:textId="77777777" w:rsidR="001C7718" w:rsidRPr="009312F4" w:rsidRDefault="001C7718" w:rsidP="00F1375B">
    <w:pPr>
      <w:pStyle w:val="Footer"/>
      <w:jc w:val="right"/>
      <w:rPr>
        <w:sz w:val="20"/>
        <w:szCs w:val="20"/>
      </w:rPr>
    </w:pPr>
    <w:r w:rsidRPr="009312F4">
      <w:rPr>
        <w:sz w:val="20"/>
        <w:szCs w:val="20"/>
      </w:rPr>
      <w:t>_________________________________________</w:t>
    </w:r>
  </w:p>
  <w:p w14:paraId="6B6134DF" w14:textId="77777777" w:rsidR="001C7718" w:rsidRPr="00F1375B" w:rsidRDefault="001C7718" w:rsidP="00F1375B">
    <w:pPr>
      <w:pStyle w:val="Footer"/>
      <w:jc w:val="right"/>
      <w:rPr>
        <w:sz w:val="20"/>
        <w:szCs w:val="20"/>
      </w:rPr>
    </w:pPr>
    <w:r w:rsidRPr="009312F4">
      <w:rPr>
        <w:i/>
        <w:sz w:val="20"/>
        <w:szCs w:val="20"/>
      </w:rPr>
      <w:t>J. Kennedy and Associates, Inc.</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1AE17" w14:textId="77777777" w:rsidR="001C7718" w:rsidRDefault="001C7718" w:rsidP="0045556F">
    <w:pPr>
      <w:pStyle w:val="Footer"/>
      <w:tabs>
        <w:tab w:val="clear" w:pos="4320"/>
        <w:tab w:val="clear" w:pos="8640"/>
        <w:tab w:val="left" w:pos="681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EB727" w14:textId="6BA51062" w:rsidR="001C7718" w:rsidRPr="00E57A79" w:rsidRDefault="001C7718" w:rsidP="00E5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32D58" w14:textId="77777777" w:rsidR="00371ECB" w:rsidRDefault="00371ECB" w:rsidP="00BC0A1E">
      <w:r>
        <w:separator/>
      </w:r>
    </w:p>
  </w:footnote>
  <w:footnote w:type="continuationSeparator" w:id="0">
    <w:p w14:paraId="1BA550A2" w14:textId="77777777" w:rsidR="00371ECB" w:rsidRDefault="00371ECB" w:rsidP="00BC0A1E">
      <w:r>
        <w:continuationSeparator/>
      </w:r>
    </w:p>
  </w:footnote>
  <w:footnote w:type="continuationNotice" w:id="1">
    <w:p w14:paraId="65326DAD" w14:textId="77777777" w:rsidR="00371ECB" w:rsidRDefault="00371ECB"/>
  </w:footnote>
  <w:footnote w:id="2">
    <w:p w14:paraId="476A3E73" w14:textId="456B3741" w:rsidR="007D4693" w:rsidRDefault="007D4693">
      <w:pPr>
        <w:pStyle w:val="FootnoteText"/>
      </w:pPr>
      <w:r>
        <w:rPr>
          <w:rStyle w:val="FootnoteReference"/>
        </w:rPr>
        <w:footnoteRef/>
      </w:r>
      <w:r>
        <w:t xml:space="preserve"> </w:t>
      </w:r>
      <w:r w:rsidR="00C31D20">
        <w:t xml:space="preserve">The </w:t>
      </w:r>
      <w:r>
        <w:t xml:space="preserve">Unit 3 </w:t>
      </w:r>
      <w:r w:rsidR="00C31D20">
        <w:t>COD</w:t>
      </w:r>
      <w:r>
        <w:t xml:space="preserve"> has been delayed </w:t>
      </w:r>
      <w:r w:rsidR="005A4116">
        <w:t>until July 2023</w:t>
      </w:r>
      <w:r w:rsidR="00C31D20">
        <w:t xml:space="preserve">, per the </w:t>
      </w:r>
      <w:r w:rsidR="005A4116">
        <w:t>Company</w:t>
      </w:r>
      <w:r w:rsidR="00C31D20">
        <w:t>’s</w:t>
      </w:r>
      <w:r w:rsidR="005A4116">
        <w:t xml:space="preserve"> June 16, </w:t>
      </w:r>
      <w:proofErr w:type="gramStart"/>
      <w:r w:rsidR="005A4116">
        <w:t>2023</w:t>
      </w:r>
      <w:proofErr w:type="gramEnd"/>
      <w:r w:rsidR="005A4116">
        <w:t xml:space="preserve"> 8-K filing with SEC.</w:t>
      </w:r>
    </w:p>
  </w:footnote>
  <w:footnote w:id="3">
    <w:p w14:paraId="4BDE6371" w14:textId="79286FEC" w:rsidR="001C7718" w:rsidRDefault="001C7718">
      <w:pPr>
        <w:pStyle w:val="FootnoteText"/>
      </w:pPr>
      <w:r>
        <w:rPr>
          <w:rStyle w:val="FootnoteReference"/>
        </w:rPr>
        <w:footnoteRef/>
      </w:r>
      <w:r>
        <w:t xml:space="preserve"> The $11.646 billion value includes $60 million of contingency.</w:t>
      </w:r>
    </w:p>
  </w:footnote>
  <w:footnote w:id="4">
    <w:p w14:paraId="1D782505" w14:textId="7A500C57" w:rsidR="001C7718" w:rsidRDefault="001C7718" w:rsidP="00D47F51">
      <w:pPr>
        <w:pStyle w:val="FootnoteText"/>
        <w:ind w:left="180" w:hanging="180"/>
        <w:contextualSpacing/>
      </w:pPr>
      <w:r>
        <w:rPr>
          <w:rStyle w:val="FootnoteReference"/>
        </w:rPr>
        <w:footnoteRef/>
      </w:r>
      <w:r>
        <w:t xml:space="preserve"> Table 1.1 of Georgia Power VCM 28 Report at page 9. The $10.9 billion of capital cost would be partially offset by $1.5 billion Toshiba Parental Guarantee and $694 million the Company has agreed to absorb. The $3.2 billion in financing cost does not include the additional gross-up for income tax already charged to ratepayers.</w:t>
      </w:r>
    </w:p>
  </w:footnote>
  <w:footnote w:id="5">
    <w:p w14:paraId="5C101DC9" w14:textId="1DA50165" w:rsidR="001C7718" w:rsidRDefault="001C7718">
      <w:pPr>
        <w:pStyle w:val="FootnoteText"/>
      </w:pPr>
      <w:r>
        <w:rPr>
          <w:rStyle w:val="FootnoteReference"/>
        </w:rPr>
        <w:footnoteRef/>
      </w:r>
      <w:r>
        <w:t xml:space="preserve"> Sum of historic and projected NCCR collections as provided in STF-244-26 and STF-244-27.</w:t>
      </w:r>
    </w:p>
  </w:footnote>
  <w:footnote w:id="6">
    <w:p w14:paraId="60F1F490" w14:textId="66E18F69" w:rsidR="001C7718" w:rsidRDefault="001C7718" w:rsidP="00BA57C7">
      <w:pPr>
        <w:pStyle w:val="FootnoteText"/>
        <w:ind w:left="180" w:hanging="180"/>
      </w:pPr>
      <w:r w:rsidRPr="005B3782">
        <w:rPr>
          <w:rStyle w:val="FootnoteReference"/>
        </w:rPr>
        <w:footnoteRef/>
      </w:r>
      <w:r w:rsidRPr="005B3782">
        <w:t xml:space="preserve"> The $</w:t>
      </w:r>
      <w:r>
        <w:t>2.1</w:t>
      </w:r>
      <w:r w:rsidRPr="005B3782">
        <w:t xml:space="preserve"> billion value reflects the difference in the current estimate of the NCCR revenue requirement that customers will have to pay, which is $</w:t>
      </w:r>
      <w:r>
        <w:t>4.2</w:t>
      </w:r>
      <w:r w:rsidRPr="005B3782">
        <w:t xml:space="preserve"> billion, and</w:t>
      </w:r>
      <w:r>
        <w:t xml:space="preserve"> the estimate of $2.1 billion that would have been paid had the Project been completed in 2016/2017 based on the original Certification.</w:t>
      </w:r>
    </w:p>
  </w:footnote>
  <w:footnote w:id="7">
    <w:p w14:paraId="5E640F92" w14:textId="7BD2BEA8" w:rsidR="001C7718" w:rsidRDefault="001C7718" w:rsidP="00FE16FF">
      <w:pPr>
        <w:pStyle w:val="FootnoteText"/>
        <w:tabs>
          <w:tab w:val="left" w:pos="630"/>
        </w:tabs>
        <w:ind w:left="180" w:hanging="180"/>
      </w:pPr>
      <w:r>
        <w:rPr>
          <w:rStyle w:val="FootnoteReference"/>
        </w:rPr>
        <w:footnoteRef/>
      </w:r>
      <w:r>
        <w:t xml:space="preserve"> The </w:t>
      </w:r>
      <w:r w:rsidRPr="00350555">
        <w:t>$</w:t>
      </w:r>
      <w:r>
        <w:t>10.0 billion</w:t>
      </w:r>
      <w:r w:rsidRPr="00350555">
        <w:t xml:space="preserve"> </w:t>
      </w:r>
      <w:r>
        <w:t xml:space="preserve">(rounded) </w:t>
      </w:r>
      <w:r w:rsidRPr="00350555">
        <w:t>represent</w:t>
      </w:r>
      <w:r>
        <w:t xml:space="preserve">s $11,646 million of capital cost incurred less $1,492 million TPG and $694 million Company has agreed to absorb plus $421 million in accrued AFUDC plus an additional $95 million accrued AFUDC on capital above $7.3 billion </w:t>
      </w:r>
      <w:r w:rsidRPr="00350555">
        <w:t xml:space="preserve">that the Company may request.  </w:t>
      </w:r>
    </w:p>
  </w:footnote>
  <w:footnote w:id="8">
    <w:p w14:paraId="3F0C57E1" w14:textId="5D23F9A6" w:rsidR="001C7718" w:rsidRDefault="001C7718">
      <w:pPr>
        <w:pStyle w:val="FootnoteText"/>
      </w:pPr>
      <w:r>
        <w:rPr>
          <w:rStyle w:val="FootnoteReference"/>
        </w:rPr>
        <w:footnoteRef/>
      </w:r>
      <w:r>
        <w:t xml:space="preserve"> Ratepayers are responsible for both profit and income taxes on the profit. </w:t>
      </w:r>
    </w:p>
  </w:footnote>
  <w:footnote w:id="9">
    <w:p w14:paraId="2FB6BCDB" w14:textId="782BF7A0" w:rsidR="001C7718" w:rsidRDefault="001C7718" w:rsidP="000E6510">
      <w:pPr>
        <w:pStyle w:val="FootnoteText"/>
        <w:ind w:left="180" w:hanging="180"/>
      </w:pPr>
      <w:r>
        <w:rPr>
          <w:rStyle w:val="FootnoteReference"/>
        </w:rPr>
        <w:footnoteRef/>
      </w:r>
      <w:r>
        <w:t xml:space="preserve"> These values include the impact on base rate tariff and fuel tariff. There would be an </w:t>
      </w:r>
      <w:r w:rsidRPr="00694C9C">
        <w:t xml:space="preserve">offset of </w:t>
      </w:r>
      <w:r w:rsidRPr="001B28D6">
        <w:t>approximately $</w:t>
      </w:r>
      <w:r w:rsidRPr="000B33C8">
        <w:t>1.85</w:t>
      </w:r>
      <w:r>
        <w:t xml:space="preserve"> per month from lower fuel cost.</w:t>
      </w:r>
    </w:p>
  </w:footnote>
  <w:footnote w:id="10">
    <w:p w14:paraId="1077DF47" w14:textId="2859A298" w:rsidR="001C7718" w:rsidRDefault="001C7718" w:rsidP="00CB34A5">
      <w:pPr>
        <w:pStyle w:val="FootnoteText"/>
        <w:ind w:left="180" w:hanging="180"/>
      </w:pPr>
      <w:r>
        <w:rPr>
          <w:rStyle w:val="FootnoteReference"/>
        </w:rPr>
        <w:footnoteRef/>
      </w:r>
      <w:r>
        <w:t xml:space="preserve"> Estimated Rate impact in 2018 assuming CWIP in rate base treatment. Certification Docket No. 27800, Hearing Request 1-2 (November 26, 2008).</w:t>
      </w:r>
    </w:p>
  </w:footnote>
  <w:footnote w:id="11">
    <w:p w14:paraId="594F7926" w14:textId="45C2E74B" w:rsidR="001C7718" w:rsidRDefault="001C7718" w:rsidP="003D42D5">
      <w:pPr>
        <w:pStyle w:val="FootnoteText"/>
        <w:ind w:left="180" w:hanging="180"/>
      </w:pPr>
      <w:r>
        <w:rPr>
          <w:rStyle w:val="FootnoteReference"/>
        </w:rPr>
        <w:footnoteRef/>
      </w:r>
      <w:r>
        <w:t xml:space="preserve"> These results are based on Staff’s Aurora cases using Staff’s 26</w:t>
      </w:r>
      <w:r w:rsidRPr="00DB208B">
        <w:rPr>
          <w:vertAlign w:val="superscript"/>
        </w:rPr>
        <w:t>th</w:t>
      </w:r>
      <w:r>
        <w:t>/27</w:t>
      </w:r>
      <w:r w:rsidRPr="00DB208B">
        <w:rPr>
          <w:vertAlign w:val="superscript"/>
        </w:rPr>
        <w:t>th</w:t>
      </w:r>
      <w:r>
        <w:t xml:space="preserve"> VCM gas price forecast and CO</w:t>
      </w:r>
      <w:r w:rsidRPr="003D42D5">
        <w:rPr>
          <w:vertAlign w:val="subscript"/>
        </w:rPr>
        <w:t>2</w:t>
      </w:r>
      <w:r>
        <w:t xml:space="preserve"> forecast assumptions, and include combinations of Low, Mod, and High gas forecasts, and $0/Ton, $10/Ton, and $20/Ton CO</w:t>
      </w:r>
      <w:r w:rsidRPr="003D42D5">
        <w:rPr>
          <w:vertAlign w:val="subscript"/>
        </w:rPr>
        <w:t>2</w:t>
      </w:r>
      <w:r>
        <w:t xml:space="preserve"> forecasts.  </w:t>
      </w:r>
    </w:p>
  </w:footnote>
  <w:footnote w:id="12">
    <w:p w14:paraId="1C40FCBB" w14:textId="502EAA01" w:rsidR="001C7718" w:rsidRDefault="001C7718" w:rsidP="00DB208B">
      <w:pPr>
        <w:pStyle w:val="FootnoteText"/>
        <w:ind w:left="180" w:hanging="180"/>
      </w:pPr>
      <w:r>
        <w:rPr>
          <w:rStyle w:val="FootnoteReference"/>
        </w:rPr>
        <w:footnoteRef/>
      </w:r>
      <w:r>
        <w:t xml:space="preserve"> The included figure reflects the 27</w:t>
      </w:r>
      <w:r w:rsidRPr="00DB208B">
        <w:rPr>
          <w:vertAlign w:val="superscript"/>
        </w:rPr>
        <w:t>th</w:t>
      </w:r>
      <w:r>
        <w:t xml:space="preserve"> VCM hearing request and response provided by this panel on March 15, 2023 consistent with the assumptions described therein.</w:t>
      </w:r>
    </w:p>
  </w:footnote>
  <w:footnote w:id="13">
    <w:p w14:paraId="5D5B4C9F" w14:textId="0E1774F2" w:rsidR="001C7718" w:rsidRDefault="001C7718">
      <w:pPr>
        <w:pStyle w:val="FootnoteText"/>
      </w:pPr>
      <w:r>
        <w:rPr>
          <w:rStyle w:val="FootnoteReference"/>
        </w:rPr>
        <w:footnoteRef/>
      </w:r>
      <w:r>
        <w:t xml:space="preserve"> The $7.7 billion capital cost case represents the $7.3 billion approved by the Commission in VCM 17 plus the associated AFUDC and is consistent with the Company’s VCM 28 models.</w:t>
      </w:r>
    </w:p>
  </w:footnote>
  <w:footnote w:id="14">
    <w:p w14:paraId="3884EB2B" w14:textId="483900EA" w:rsidR="001C7718" w:rsidRDefault="001C7718">
      <w:pPr>
        <w:pStyle w:val="FootnoteText"/>
      </w:pPr>
      <w:r>
        <w:rPr>
          <w:rStyle w:val="FootnoteReference"/>
        </w:rPr>
        <w:footnoteRef/>
      </w:r>
      <w:r>
        <w:t xml:space="preserve"> VCM 8 Stipulation, Para. 7.</w:t>
      </w:r>
    </w:p>
  </w:footnote>
  <w:footnote w:id="15">
    <w:p w14:paraId="187412BF" w14:textId="1078C70E" w:rsidR="001C7718" w:rsidRDefault="001C7718" w:rsidP="007D226E">
      <w:pPr>
        <w:pStyle w:val="FootnoteText"/>
        <w:ind w:left="180" w:hanging="180"/>
      </w:pPr>
      <w:r>
        <w:rPr>
          <w:rStyle w:val="FootnoteReference"/>
        </w:rPr>
        <w:footnoteRef/>
      </w:r>
      <w:r>
        <w:t xml:space="preserve"> Table 1.2.</w:t>
      </w:r>
    </w:p>
  </w:footnote>
  <w:footnote w:id="16">
    <w:p w14:paraId="599FEEE2" w14:textId="5B578B69" w:rsidR="001C7718" w:rsidRDefault="001C7718" w:rsidP="007D226E">
      <w:pPr>
        <w:pStyle w:val="FootnoteText"/>
        <w:ind w:left="180" w:hanging="180"/>
      </w:pPr>
      <w:r>
        <w:rPr>
          <w:rStyle w:val="FootnoteReference"/>
        </w:rPr>
        <w:footnoteRef/>
      </w:r>
      <w:r>
        <w:t xml:space="preserve"> Replacement fuel charges will be higher than $1.4 billion as there is another 15 months of construction prior to Unit 4 projected commercial operation date of March 2024.  In addition, the Company’s calculation of replacement fuel charges excludes interest on the excess fuel expenses recovered from customers through the Fuel Clause Recovery (“FCR”) rider.  At a minimum, such interest would be calculated at the short-term debt interest rate applied to over/under recoveries in the FCR.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C103" w14:textId="77777777" w:rsidR="001C7718" w:rsidRPr="00F65C42" w:rsidRDefault="001C7718" w:rsidP="002928D6">
    <w:pPr>
      <w:pStyle w:val="Header"/>
      <w:tabs>
        <w:tab w:val="clear" w:pos="8640"/>
        <w:tab w:val="right" w:pos="9360"/>
      </w:tabs>
      <w:rPr>
        <w:b/>
        <w:bCs/>
        <w:sz w:val="20"/>
        <w:szCs w:val="20"/>
      </w:rPr>
    </w:pPr>
    <w:r>
      <w:rPr>
        <w:b/>
        <w:bCs/>
        <w:sz w:val="20"/>
        <w:szCs w:val="20"/>
      </w:rPr>
      <w:t>Docket No. 29849</w:t>
    </w:r>
    <w:r>
      <w:rPr>
        <w:b/>
        <w:bCs/>
        <w:sz w:val="20"/>
        <w:szCs w:val="20"/>
      </w:rPr>
      <w:tab/>
    </w:r>
    <w:r>
      <w:rPr>
        <w:b/>
        <w:bCs/>
        <w:sz w:val="20"/>
        <w:szCs w:val="20"/>
      </w:rPr>
      <w:tab/>
      <w:t>Testimony of Tom Newsome</w:t>
    </w:r>
  </w:p>
  <w:p w14:paraId="6CF1661B" w14:textId="303E47FB" w:rsidR="001C7718" w:rsidRDefault="001C7718" w:rsidP="002928D6">
    <w:pPr>
      <w:pStyle w:val="Header"/>
      <w:tabs>
        <w:tab w:val="clear" w:pos="8640"/>
        <w:tab w:val="right" w:pos="9360"/>
      </w:tabs>
      <w:rPr>
        <w:b/>
        <w:bCs/>
        <w:sz w:val="20"/>
        <w:szCs w:val="20"/>
      </w:rPr>
    </w:pPr>
    <w:r>
      <w:rPr>
        <w:b/>
        <w:bCs/>
        <w:sz w:val="20"/>
        <w:szCs w:val="20"/>
      </w:rPr>
      <w:t xml:space="preserve">Twenty-Eighth Semi-Annual Vogtle Construction </w:t>
    </w:r>
    <w:r>
      <w:rPr>
        <w:b/>
        <w:bCs/>
        <w:sz w:val="20"/>
        <w:szCs w:val="20"/>
      </w:rPr>
      <w:tab/>
    </w:r>
    <w:r>
      <w:rPr>
        <w:b/>
        <w:bCs/>
        <w:sz w:val="20"/>
        <w:szCs w:val="20"/>
      </w:rPr>
      <w:tab/>
      <w:t>Philip Hayet</w:t>
    </w:r>
  </w:p>
  <w:p w14:paraId="03E707BB" w14:textId="77777777" w:rsidR="001C7718" w:rsidRDefault="001C7718" w:rsidP="002928D6">
    <w:pPr>
      <w:pStyle w:val="Header"/>
      <w:tabs>
        <w:tab w:val="clear" w:pos="8640"/>
        <w:tab w:val="right" w:pos="9360"/>
      </w:tabs>
      <w:rPr>
        <w:b/>
        <w:bCs/>
        <w:sz w:val="20"/>
        <w:szCs w:val="20"/>
      </w:rPr>
    </w:pPr>
    <w:r>
      <w:rPr>
        <w:b/>
        <w:bCs/>
        <w:sz w:val="20"/>
        <w:szCs w:val="20"/>
      </w:rPr>
      <w:t>Monitoring Filing</w:t>
    </w:r>
    <w:r>
      <w:rPr>
        <w:b/>
        <w:bCs/>
        <w:sz w:val="20"/>
        <w:szCs w:val="20"/>
      </w:rPr>
      <w:tab/>
    </w:r>
    <w:r>
      <w:rPr>
        <w:b/>
        <w:bCs/>
        <w:sz w:val="20"/>
        <w:szCs w:val="20"/>
      </w:rPr>
      <w:tab/>
      <w:t>Lane Kollen</w:t>
    </w:r>
  </w:p>
  <w:p w14:paraId="51205664" w14:textId="77777777" w:rsidR="001C7718" w:rsidRDefault="001C7718" w:rsidP="002928D6">
    <w:pPr>
      <w:pStyle w:val="Header"/>
      <w:pBdr>
        <w:bottom w:val="single" w:sz="4" w:space="1" w:color="auto"/>
      </w:pBdr>
      <w:tabs>
        <w:tab w:val="clear" w:pos="8640"/>
        <w:tab w:val="right" w:pos="9360"/>
      </w:tabs>
      <w:jc w:val="right"/>
      <w:rPr>
        <w:b/>
        <w:bCs/>
        <w:sz w:val="20"/>
        <w:szCs w:val="20"/>
      </w:rPr>
    </w:pPr>
  </w:p>
  <w:p w14:paraId="609F22C7" w14:textId="77777777" w:rsidR="001C7718" w:rsidRPr="00DA56AC" w:rsidRDefault="001C7718" w:rsidP="00DA56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854A7" w14:textId="77777777" w:rsidR="001C7718" w:rsidRPr="009312F4" w:rsidRDefault="001C7718" w:rsidP="00F1375B">
    <w:pPr>
      <w:pStyle w:val="Header"/>
      <w:jc w:val="right"/>
      <w:rPr>
        <w:sz w:val="20"/>
        <w:szCs w:val="20"/>
      </w:rPr>
    </w:pPr>
    <w:r w:rsidRPr="009312F4">
      <w:rPr>
        <w:sz w:val="20"/>
        <w:szCs w:val="20"/>
      </w:rPr>
      <w:t>Exhibit___(STF-</w:t>
    </w:r>
    <w:r>
      <w:rPr>
        <w:sz w:val="20"/>
        <w:szCs w:val="20"/>
      </w:rPr>
      <w:t>NHK-3</w:t>
    </w:r>
    <w:r w:rsidRPr="009312F4">
      <w:rPr>
        <w:sz w:val="20"/>
        <w:szCs w:val="20"/>
      </w:rPr>
      <w:t>)</w:t>
    </w:r>
  </w:p>
  <w:p w14:paraId="0CC455D3" w14:textId="366DB285" w:rsidR="001C7718" w:rsidRPr="009312F4" w:rsidRDefault="001C7718" w:rsidP="00F1375B">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FE51A9">
      <w:rPr>
        <w:noProof/>
        <w:sz w:val="20"/>
        <w:szCs w:val="20"/>
      </w:rPr>
      <w:t>40</w:t>
    </w:r>
    <w:r w:rsidRPr="0045556F">
      <w:rPr>
        <w:noProof/>
        <w:sz w:val="20"/>
        <w:szCs w:val="20"/>
      </w:rPr>
      <w:fldChar w:fldCharType="end"/>
    </w:r>
  </w:p>
  <w:p w14:paraId="631D3A3F" w14:textId="77777777" w:rsidR="001C7718" w:rsidRPr="009312F4" w:rsidRDefault="001C7718" w:rsidP="00F1375B">
    <w:pPr>
      <w:pStyle w:val="Header"/>
      <w:jc w:val="right"/>
      <w:rPr>
        <w:b/>
        <w:bCs/>
        <w:sz w:val="20"/>
        <w:szCs w:val="20"/>
      </w:rPr>
    </w:pPr>
    <w:r w:rsidRPr="009312F4">
      <w:rPr>
        <w:b/>
        <w:bCs/>
        <w:sz w:val="20"/>
        <w:szCs w:val="20"/>
      </w:rPr>
      <w:tab/>
    </w:r>
  </w:p>
  <w:p w14:paraId="73505E5F" w14:textId="77777777" w:rsidR="001C7718" w:rsidRPr="009312F4" w:rsidRDefault="001C7718" w:rsidP="00F1375B">
    <w:pPr>
      <w:pStyle w:val="Header"/>
      <w:pBdr>
        <w:bottom w:val="single" w:sz="4" w:space="1" w:color="auto"/>
      </w:pBdr>
      <w:tabs>
        <w:tab w:val="clear" w:pos="8640"/>
        <w:tab w:val="right" w:pos="9360"/>
      </w:tabs>
      <w:rPr>
        <w:b/>
        <w:sz w:val="20"/>
        <w:szCs w:val="20"/>
      </w:rPr>
    </w:pPr>
    <w:r w:rsidRPr="009312F4">
      <w:rPr>
        <w:b/>
        <w:sz w:val="20"/>
        <w:szCs w:val="20"/>
      </w:rPr>
      <w:t xml:space="preserve">QUALIFICATIONS OF </w:t>
    </w:r>
    <w:r>
      <w:rPr>
        <w:b/>
        <w:sz w:val="20"/>
        <w:szCs w:val="20"/>
      </w:rPr>
      <w:t>LANE KOLLEN</w:t>
    </w:r>
    <w:r w:rsidRPr="009312F4">
      <w:rPr>
        <w:b/>
        <w:sz w:val="20"/>
        <w:szCs w:val="20"/>
      </w:rPr>
      <w:t xml:space="preserve">                          </w:t>
    </w:r>
    <w:r>
      <w:rPr>
        <w:b/>
        <w:sz w:val="20"/>
        <w:szCs w:val="20"/>
      </w:rPr>
      <w:tab/>
    </w:r>
  </w:p>
  <w:p w14:paraId="6D415A65" w14:textId="77777777" w:rsidR="001C7718" w:rsidRPr="00DA56AC" w:rsidRDefault="001C7718" w:rsidP="00DA56AC">
    <w:pPr>
      <w:pStyle w:val="Header"/>
    </w:pPr>
  </w:p>
  <w:p w14:paraId="7F35C681" w14:textId="77777777" w:rsidR="001C7718" w:rsidRDefault="001C77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44E90" w14:textId="77777777" w:rsidR="001C7718" w:rsidRPr="00DA56AC" w:rsidRDefault="001C7718" w:rsidP="00DA56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C2DAD" w14:textId="77777777" w:rsidR="001C7718" w:rsidRDefault="001C7718" w:rsidP="00DA56AC">
    <w:pPr>
      <w:jc w:val="right"/>
      <w:rPr>
        <w:sz w:val="20"/>
        <w:szCs w:val="20"/>
      </w:rPr>
    </w:pPr>
    <w:r w:rsidRPr="008D7206">
      <w:rPr>
        <w:sz w:val="20"/>
        <w:szCs w:val="20"/>
      </w:rPr>
      <w:t>Exhibit</w:t>
    </w:r>
    <w:r>
      <w:rPr>
        <w:sz w:val="20"/>
        <w:szCs w:val="20"/>
      </w:rPr>
      <w:t xml:space="preserve"> </w:t>
    </w:r>
    <w:r w:rsidRPr="008D7206">
      <w:rPr>
        <w:sz w:val="20"/>
        <w:szCs w:val="20"/>
      </w:rPr>
      <w:t>STF-</w:t>
    </w:r>
    <w:r>
      <w:rPr>
        <w:sz w:val="20"/>
        <w:szCs w:val="20"/>
      </w:rPr>
      <w:t>NHK</w:t>
    </w:r>
    <w:r w:rsidRPr="008D7206">
      <w:rPr>
        <w:sz w:val="20"/>
        <w:szCs w:val="20"/>
      </w:rPr>
      <w:t>-</w:t>
    </w:r>
    <w:r>
      <w:rPr>
        <w:sz w:val="20"/>
        <w:szCs w:val="20"/>
      </w:rPr>
      <w:t>1</w:t>
    </w:r>
  </w:p>
  <w:p w14:paraId="3860EF6F" w14:textId="4878AF82" w:rsidR="001C7718" w:rsidRPr="009312F4" w:rsidRDefault="001C7718" w:rsidP="00DA56AC">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FE51A9">
      <w:rPr>
        <w:noProof/>
        <w:sz w:val="20"/>
        <w:szCs w:val="20"/>
      </w:rPr>
      <w:t>2</w:t>
    </w:r>
    <w:r w:rsidRPr="0045556F">
      <w:rPr>
        <w:noProof/>
        <w:sz w:val="20"/>
        <w:szCs w:val="20"/>
      </w:rPr>
      <w:fldChar w:fldCharType="end"/>
    </w:r>
  </w:p>
  <w:p w14:paraId="79CE47E4" w14:textId="77777777" w:rsidR="001C7718" w:rsidRPr="00DA56AC" w:rsidRDefault="001C7718" w:rsidP="00DA56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770F" w14:textId="77777777" w:rsidR="001C7718" w:rsidRDefault="001C7718" w:rsidP="00DA56AC">
    <w:pPr>
      <w:jc w:val="right"/>
      <w:rPr>
        <w:sz w:val="20"/>
        <w:szCs w:val="20"/>
      </w:rPr>
    </w:pPr>
    <w:r w:rsidRPr="008D7206">
      <w:rPr>
        <w:sz w:val="20"/>
        <w:szCs w:val="20"/>
      </w:rPr>
      <w:t>Exhibit___(STF-</w:t>
    </w:r>
    <w:r>
      <w:rPr>
        <w:sz w:val="20"/>
        <w:szCs w:val="20"/>
      </w:rPr>
      <w:t>NHK</w:t>
    </w:r>
    <w:r w:rsidRPr="008D7206">
      <w:rPr>
        <w:sz w:val="20"/>
        <w:szCs w:val="20"/>
      </w:rPr>
      <w:t>-</w:t>
    </w:r>
    <w:r>
      <w:rPr>
        <w:sz w:val="20"/>
        <w:szCs w:val="20"/>
      </w:rPr>
      <w:t>1</w:t>
    </w:r>
    <w:r w:rsidRPr="008D7206">
      <w:rPr>
        <w:sz w:val="20"/>
        <w:szCs w:val="20"/>
      </w:rPr>
      <w:t>)</w:t>
    </w:r>
  </w:p>
  <w:p w14:paraId="312D3BF0" w14:textId="77777777" w:rsidR="001C7718" w:rsidRPr="009312F4" w:rsidRDefault="001C7718" w:rsidP="00DA56AC">
    <w:pPr>
      <w:pStyle w:val="Header"/>
      <w:jc w:val="right"/>
      <w:rPr>
        <w:sz w:val="20"/>
        <w:szCs w:val="20"/>
      </w:rPr>
    </w:pPr>
    <w:r w:rsidRPr="009312F4">
      <w:rPr>
        <w:sz w:val="20"/>
        <w:szCs w:val="20"/>
      </w:rPr>
      <w:t xml:space="preserve">Page </w:t>
    </w: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p w14:paraId="2F613696" w14:textId="77777777" w:rsidR="001C7718" w:rsidRPr="00DA56AC" w:rsidRDefault="001C7718" w:rsidP="00DA56A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DF25" w14:textId="65DCA2A3" w:rsidR="001C7718" w:rsidRPr="00E57A79" w:rsidRDefault="001C7718" w:rsidP="00E57A79">
    <w:pPr>
      <w:pStyle w:val="Header"/>
      <w:jc w:val="right"/>
      <w:rPr>
        <w:b/>
        <w:bCs/>
        <w:sz w:val="20"/>
        <w:szCs w:val="20"/>
      </w:rPr>
    </w:pPr>
    <w:r w:rsidRPr="009312F4">
      <w:rPr>
        <w:b/>
        <w:bCs/>
        <w:sz w:val="20"/>
        <w:szCs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949CB" w14:textId="465EBA00" w:rsidR="001C7718" w:rsidRDefault="001C7718" w:rsidP="000C5B0A">
    <w:pPr>
      <w:jc w:val="right"/>
      <w:rPr>
        <w:sz w:val="20"/>
        <w:szCs w:val="20"/>
      </w:rPr>
    </w:pPr>
    <w:r w:rsidRPr="008D7206">
      <w:rPr>
        <w:sz w:val="20"/>
        <w:szCs w:val="20"/>
      </w:rPr>
      <w:t>Exhibit</w:t>
    </w:r>
    <w:r>
      <w:rPr>
        <w:sz w:val="20"/>
        <w:szCs w:val="20"/>
      </w:rPr>
      <w:t xml:space="preserve"> </w:t>
    </w:r>
    <w:r w:rsidRPr="008D7206">
      <w:rPr>
        <w:sz w:val="20"/>
        <w:szCs w:val="20"/>
      </w:rPr>
      <w:t>STF-</w:t>
    </w:r>
    <w:r>
      <w:rPr>
        <w:sz w:val="20"/>
        <w:szCs w:val="20"/>
      </w:rPr>
      <w:t>NHK</w:t>
    </w:r>
    <w:r w:rsidRPr="008D7206">
      <w:rPr>
        <w:sz w:val="20"/>
        <w:szCs w:val="20"/>
      </w:rPr>
      <w:t>-</w:t>
    </w:r>
    <w:r>
      <w:rPr>
        <w:sz w:val="20"/>
        <w:szCs w:val="20"/>
      </w:rPr>
      <w:t>2</w:t>
    </w:r>
  </w:p>
  <w:p w14:paraId="4760DE37" w14:textId="2F17DFDD" w:rsidR="001C7718" w:rsidRPr="009312F4" w:rsidRDefault="001C7718" w:rsidP="000C5B0A">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FE51A9">
      <w:rPr>
        <w:noProof/>
        <w:sz w:val="20"/>
        <w:szCs w:val="20"/>
      </w:rPr>
      <w:t>4</w:t>
    </w:r>
    <w:r w:rsidRPr="0045556F">
      <w:rPr>
        <w:noProof/>
        <w:sz w:val="20"/>
        <w:szCs w:val="20"/>
      </w:rPr>
      <w:fldChar w:fldCharType="end"/>
    </w:r>
  </w:p>
  <w:p w14:paraId="3CA6B008" w14:textId="63007E3C" w:rsidR="001C7718" w:rsidRPr="00E57A79" w:rsidRDefault="001C7718" w:rsidP="00E57A7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8D978" w14:textId="77777777" w:rsidR="001C7718" w:rsidRPr="000C5B0A" w:rsidRDefault="001C7718" w:rsidP="000C5B0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51C79" w14:textId="77777777" w:rsidR="001C7718" w:rsidRDefault="001C7718" w:rsidP="00DA56AC">
    <w:pPr>
      <w:jc w:val="right"/>
      <w:rPr>
        <w:sz w:val="20"/>
        <w:szCs w:val="20"/>
      </w:rPr>
    </w:pPr>
    <w:r w:rsidRPr="008D7206">
      <w:rPr>
        <w:sz w:val="20"/>
        <w:szCs w:val="20"/>
      </w:rPr>
      <w:t>Exhibit___(STF-</w:t>
    </w:r>
    <w:r>
      <w:rPr>
        <w:sz w:val="20"/>
        <w:szCs w:val="20"/>
      </w:rPr>
      <w:t>NHK</w:t>
    </w:r>
    <w:r w:rsidRPr="008D7206">
      <w:rPr>
        <w:sz w:val="20"/>
        <w:szCs w:val="20"/>
      </w:rPr>
      <w:t>-</w:t>
    </w:r>
    <w:r>
      <w:rPr>
        <w:sz w:val="20"/>
        <w:szCs w:val="20"/>
      </w:rPr>
      <w:t>1</w:t>
    </w:r>
    <w:r w:rsidRPr="008D7206">
      <w:rPr>
        <w:sz w:val="20"/>
        <w:szCs w:val="20"/>
      </w:rPr>
      <w:t>)</w:t>
    </w:r>
  </w:p>
  <w:p w14:paraId="34720EFF" w14:textId="77777777" w:rsidR="001C7718" w:rsidRPr="009312F4" w:rsidRDefault="001C7718" w:rsidP="00DA56AC">
    <w:pPr>
      <w:pStyle w:val="Header"/>
      <w:jc w:val="right"/>
      <w:rPr>
        <w:sz w:val="20"/>
        <w:szCs w:val="20"/>
      </w:rPr>
    </w:pPr>
    <w:r w:rsidRPr="009312F4">
      <w:rPr>
        <w:sz w:val="20"/>
        <w:szCs w:val="20"/>
      </w:rPr>
      <w:t xml:space="preserve">Page </w:t>
    </w: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p w14:paraId="16B61997" w14:textId="77777777" w:rsidR="001C7718" w:rsidRPr="00DA56AC" w:rsidRDefault="001C7718" w:rsidP="00DA56A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60C" w14:textId="77777777" w:rsidR="001C7718" w:rsidRDefault="001C7718" w:rsidP="00A473DC">
    <w:pPr>
      <w:jc w:val="right"/>
      <w:rPr>
        <w:sz w:val="20"/>
        <w:szCs w:val="20"/>
      </w:rPr>
    </w:pPr>
    <w:r w:rsidRPr="008D7206">
      <w:rPr>
        <w:sz w:val="20"/>
        <w:szCs w:val="20"/>
      </w:rPr>
      <w:t>Exhibit</w:t>
    </w:r>
    <w:r>
      <w:rPr>
        <w:sz w:val="20"/>
        <w:szCs w:val="20"/>
      </w:rPr>
      <w:t xml:space="preserve"> </w:t>
    </w:r>
    <w:r w:rsidRPr="008D7206">
      <w:rPr>
        <w:sz w:val="20"/>
        <w:szCs w:val="20"/>
      </w:rPr>
      <w:t>STF-</w:t>
    </w:r>
    <w:r>
      <w:rPr>
        <w:sz w:val="20"/>
        <w:szCs w:val="20"/>
      </w:rPr>
      <w:t>NHK</w:t>
    </w:r>
    <w:r w:rsidRPr="008D7206">
      <w:rPr>
        <w:sz w:val="20"/>
        <w:szCs w:val="20"/>
      </w:rPr>
      <w:t>-</w:t>
    </w:r>
    <w:r>
      <w:rPr>
        <w:sz w:val="20"/>
        <w:szCs w:val="20"/>
      </w:rPr>
      <w:t>3</w:t>
    </w:r>
  </w:p>
  <w:p w14:paraId="07BCF97B" w14:textId="67D003FD" w:rsidR="001C7718" w:rsidRPr="009312F4" w:rsidRDefault="001C7718" w:rsidP="00B610B5">
    <w:pPr>
      <w:pStyle w:val="Header"/>
      <w:tabs>
        <w:tab w:val="clear" w:pos="4320"/>
      </w:tabs>
      <w:jc w:val="right"/>
      <w:rPr>
        <w:b/>
        <w:bCs/>
        <w:sz w:val="20"/>
        <w:szCs w:val="20"/>
      </w:rPr>
    </w:pPr>
    <w:r>
      <w:rPr>
        <w:sz w:val="20"/>
        <w:szCs w:val="20"/>
      </w:rPr>
      <w:tab/>
    </w: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FE51A9">
      <w:rPr>
        <w:noProof/>
        <w:sz w:val="20"/>
        <w:szCs w:val="20"/>
      </w:rPr>
      <w:t>3</w:t>
    </w:r>
    <w:r w:rsidRPr="0045556F">
      <w:rPr>
        <w:noProof/>
        <w:sz w:val="20"/>
        <w:szCs w:val="20"/>
      </w:rPr>
      <w:fldChar w:fldCharType="end"/>
    </w:r>
  </w:p>
  <w:p w14:paraId="77BBA58B" w14:textId="77777777" w:rsidR="001C7718" w:rsidRPr="009312F4" w:rsidRDefault="001C7718" w:rsidP="00814DF3">
    <w:pPr>
      <w:pStyle w:val="Header"/>
      <w:pBdr>
        <w:bottom w:val="single" w:sz="4" w:space="1" w:color="auto"/>
      </w:pBdr>
      <w:tabs>
        <w:tab w:val="clear" w:pos="8640"/>
        <w:tab w:val="right" w:pos="9360"/>
      </w:tabs>
      <w:rPr>
        <w:b/>
        <w:sz w:val="20"/>
        <w:szCs w:val="20"/>
      </w:rPr>
    </w:pPr>
    <w:r w:rsidRPr="009312F4">
      <w:rPr>
        <w:b/>
        <w:sz w:val="20"/>
        <w:szCs w:val="20"/>
      </w:rPr>
      <w:t xml:space="preserve">QUALIFICATIONS OF </w:t>
    </w:r>
    <w:r>
      <w:rPr>
        <w:b/>
        <w:sz w:val="20"/>
        <w:szCs w:val="20"/>
      </w:rPr>
      <w:t>LANE KOLLEN</w:t>
    </w:r>
    <w:r w:rsidRPr="009312F4">
      <w:rPr>
        <w:b/>
        <w:sz w:val="20"/>
        <w:szCs w:val="20"/>
      </w:rPr>
      <w:t xml:space="preserve">                          </w:t>
    </w:r>
    <w:r>
      <w:rPr>
        <w:b/>
        <w:sz w:val="20"/>
        <w:szCs w:val="20"/>
      </w:rPr>
      <w:tab/>
    </w:r>
  </w:p>
  <w:p w14:paraId="74CAB8BC" w14:textId="77777777" w:rsidR="001C7718" w:rsidRPr="00DA56AC" w:rsidRDefault="001C7718" w:rsidP="00814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41C1F9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AD9CF02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7A1A93E2"/>
    <w:lvl w:ilvl="0">
      <w:start w:val="1"/>
      <w:numFmt w:val="upperRoman"/>
      <w:pStyle w:val="Heading1"/>
      <w:lvlText w:val="%1."/>
      <w:legacy w:legacy="1" w:legacySpace="0" w:legacyIndent="0"/>
      <w:lvlJc w:val="left"/>
    </w:lvl>
    <w:lvl w:ilvl="1">
      <w:start w:val="1"/>
      <w:numFmt w:val="upperLetter"/>
      <w:pStyle w:val="Heading2"/>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upperLetter"/>
      <w:lvlText w:val="(%8)"/>
      <w:legacy w:legacy="1" w:legacySpace="0" w:legacyIndent="0"/>
      <w:lvlJc w:val="left"/>
    </w:lvl>
    <w:lvl w:ilvl="8">
      <w:numFmt w:val="none"/>
      <w:lvlText w:val=""/>
      <w:lvlJc w:val="left"/>
    </w:lvl>
  </w:abstractNum>
  <w:abstractNum w:abstractNumId="3" w15:restartNumberingAfterBreak="0">
    <w:nsid w:val="00196639"/>
    <w:multiLevelType w:val="hybridMultilevel"/>
    <w:tmpl w:val="8D5A37AA"/>
    <w:lvl w:ilvl="0" w:tplc="85B4B3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E22BF8"/>
    <w:multiLevelType w:val="hybridMultilevel"/>
    <w:tmpl w:val="E0469702"/>
    <w:lvl w:ilvl="0" w:tplc="0A5E3E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460A6"/>
    <w:multiLevelType w:val="hybridMultilevel"/>
    <w:tmpl w:val="14B01F54"/>
    <w:lvl w:ilvl="0" w:tplc="F9586610">
      <w:start w:val="1"/>
      <w:numFmt w:val="upperRoman"/>
      <w:pStyle w:val="Style1"/>
      <w:lvlText w:val="%1."/>
      <w:lvlJc w:val="right"/>
      <w:pPr>
        <w:ind w:left="720" w:hanging="360"/>
      </w:pPr>
      <w:rPr>
        <w:rFonts w:hint="default"/>
      </w:rPr>
    </w:lvl>
    <w:lvl w:ilvl="1" w:tplc="04090019">
      <w:start w:val="1"/>
      <w:numFmt w:val="lowerLetter"/>
      <w:pStyle w:val="Style1"/>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44397E"/>
    <w:multiLevelType w:val="hybridMultilevel"/>
    <w:tmpl w:val="E0A260AE"/>
    <w:lvl w:ilvl="0" w:tplc="0A62BA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E84DBB"/>
    <w:multiLevelType w:val="hybridMultilevel"/>
    <w:tmpl w:val="6AEA1122"/>
    <w:lvl w:ilvl="0" w:tplc="B464022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4B45DC"/>
    <w:multiLevelType w:val="hybridMultilevel"/>
    <w:tmpl w:val="B47435C2"/>
    <w:lvl w:ilvl="0" w:tplc="B6766686">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93604B"/>
    <w:multiLevelType w:val="multilevel"/>
    <w:tmpl w:val="C52CB2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15E440B"/>
    <w:multiLevelType w:val="multilevel"/>
    <w:tmpl w:val="7C66FAC2"/>
    <w:lvl w:ilvl="0">
      <w:start w:val="2"/>
      <w:numFmt w:val="bullet"/>
      <w:pStyle w:val="LGListBullet"/>
      <w:lvlText w:val=""/>
      <w:lvlJc w:val="left"/>
      <w:pPr>
        <w:tabs>
          <w:tab w:val="num" w:pos="720"/>
        </w:tabs>
        <w:ind w:left="720" w:hanging="720"/>
      </w:pPr>
      <w:rPr>
        <w:rFonts w:ascii="Symbol" w:hAnsi="Symbol" w:hint="default"/>
      </w:rPr>
    </w:lvl>
    <w:lvl w:ilvl="1">
      <w:start w:val="1"/>
      <w:numFmt w:val="bullet"/>
      <w:pStyle w:val="LGListBullet1"/>
      <w:lvlText w:val="o"/>
      <w:lvlJc w:val="left"/>
      <w:pPr>
        <w:tabs>
          <w:tab w:val="num" w:pos="1440"/>
        </w:tabs>
        <w:ind w:left="1440" w:hanging="720"/>
      </w:pPr>
      <w:rPr>
        <w:rFonts w:ascii="Courier New" w:hAnsi="Courier New" w:hint="default"/>
      </w:rPr>
    </w:lvl>
    <w:lvl w:ilvl="2">
      <w:start w:val="1"/>
      <w:numFmt w:val="bullet"/>
      <w:pStyle w:val="LGListBullet2"/>
      <w:lvlText w:val=""/>
      <w:lvlJc w:val="left"/>
      <w:pPr>
        <w:tabs>
          <w:tab w:val="num" w:pos="2160"/>
        </w:tabs>
        <w:ind w:left="2160" w:hanging="72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2E356A40"/>
    <w:multiLevelType w:val="hybridMultilevel"/>
    <w:tmpl w:val="C4EC3B84"/>
    <w:lvl w:ilvl="0" w:tplc="5252A472">
      <w:start w:val="1"/>
      <w:numFmt w:val="decimal"/>
      <w:pStyle w:val="RFI"/>
      <w:lvlText w:val="CC1-%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940DFB"/>
    <w:multiLevelType w:val="hybridMultilevel"/>
    <w:tmpl w:val="96BAFE80"/>
    <w:lvl w:ilvl="0" w:tplc="7084EB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746FE4"/>
    <w:multiLevelType w:val="hybridMultilevel"/>
    <w:tmpl w:val="7C16EF54"/>
    <w:lvl w:ilvl="0" w:tplc="B8621E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DC0B27"/>
    <w:multiLevelType w:val="multilevel"/>
    <w:tmpl w:val="1F24EE3A"/>
    <w:lvl w:ilvl="0">
      <w:start w:val="1"/>
      <w:numFmt w:val="decimal"/>
      <w:pStyle w:val="JDHNumberedList"/>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cs="Symbol" w:hint="default"/>
      </w:rPr>
    </w:lvl>
    <w:lvl w:ilvl="2">
      <w:numFmt w:val="bullet"/>
      <w:lvlText w:val=""/>
      <w:lvlJc w:val="left"/>
      <w:pPr>
        <w:tabs>
          <w:tab w:val="num" w:pos="1440"/>
        </w:tabs>
        <w:ind w:left="1440" w:hanging="720"/>
      </w:pPr>
      <w:rPr>
        <w:rFonts w:ascii="Symbol" w:hAnsi="Symbol" w:cs="Symbol" w:hint="default"/>
        <w:color w:val="auto"/>
      </w:rPr>
    </w:lvl>
    <w:lvl w:ilvl="3">
      <w:numFmt w:val="none"/>
      <w:lvlText w:val=""/>
      <w:lvlJc w:val="left"/>
      <w:pPr>
        <w:tabs>
          <w:tab w:val="num" w:pos="360"/>
        </w:tabs>
      </w:pPr>
      <w:rPr>
        <w:rFonts w:ascii="Tms Rmn" w:hAnsi="Tms Rmn" w:cs="Tms Rmn" w:hint="default"/>
      </w:rPr>
    </w:lvl>
    <w:lvl w:ilvl="4">
      <w:numFmt w:val="none"/>
      <w:lvlText w:val=""/>
      <w:lvlJc w:val="left"/>
      <w:pPr>
        <w:tabs>
          <w:tab w:val="num" w:pos="0"/>
        </w:tabs>
      </w:pPr>
      <w:rPr>
        <w:rFonts w:ascii="Tms Rmn" w:hAnsi="Tms Rmn" w:cs="Tms Rmn" w:hint="default"/>
      </w:rPr>
    </w:lvl>
    <w:lvl w:ilvl="5">
      <w:numFmt w:val="none"/>
      <w:lvlText w:val=""/>
      <w:lvlJc w:val="left"/>
      <w:pPr>
        <w:tabs>
          <w:tab w:val="num" w:pos="0"/>
        </w:tabs>
      </w:pPr>
      <w:rPr>
        <w:rFonts w:ascii="Tms Rmn" w:hAnsi="Tms Rmn" w:cs="Tms Rmn" w:hint="default"/>
      </w:rPr>
    </w:lvl>
    <w:lvl w:ilvl="6">
      <w:numFmt w:val="none"/>
      <w:lvlText w:val=""/>
      <w:lvlJc w:val="left"/>
      <w:pPr>
        <w:tabs>
          <w:tab w:val="num" w:pos="0"/>
        </w:tabs>
      </w:pPr>
      <w:rPr>
        <w:rFonts w:ascii="Tms Rmn" w:hAnsi="Tms Rmn" w:cs="Tms Rmn" w:hint="default"/>
      </w:rPr>
    </w:lvl>
    <w:lvl w:ilvl="7">
      <w:numFmt w:val="none"/>
      <w:lvlText w:val=""/>
      <w:lvlJc w:val="left"/>
      <w:pPr>
        <w:tabs>
          <w:tab w:val="num" w:pos="0"/>
        </w:tabs>
      </w:pPr>
      <w:rPr>
        <w:rFonts w:ascii="Tms Rmn" w:hAnsi="Tms Rmn" w:cs="Tms Rmn" w:hint="default"/>
      </w:rPr>
    </w:lvl>
    <w:lvl w:ilvl="8">
      <w:numFmt w:val="none"/>
      <w:lvlText w:val=""/>
      <w:lvlJc w:val="left"/>
      <w:pPr>
        <w:tabs>
          <w:tab w:val="num" w:pos="0"/>
        </w:tabs>
      </w:pPr>
      <w:rPr>
        <w:rFonts w:ascii="Tms Rmn" w:hAnsi="Tms Rmn" w:cs="Tms Rmn" w:hint="default"/>
      </w:rPr>
    </w:lvl>
  </w:abstractNum>
  <w:abstractNum w:abstractNumId="15" w15:restartNumberingAfterBreak="0">
    <w:nsid w:val="59F25C49"/>
    <w:multiLevelType w:val="multilevel"/>
    <w:tmpl w:val="337213EC"/>
    <w:lvl w:ilvl="0">
      <w:start w:val="1"/>
      <w:numFmt w:val="decimal"/>
      <w:pStyle w:val="TOCBRE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6A05525"/>
    <w:multiLevelType w:val="multilevel"/>
    <w:tmpl w:val="2AF43FCE"/>
    <w:lvl w:ilvl="0">
      <w:start w:val="1"/>
      <w:numFmt w:val="decimal"/>
      <w:pStyle w:val="LGListNumber"/>
      <w:lvlText w:val="%1."/>
      <w:lvlJc w:val="left"/>
      <w:pPr>
        <w:tabs>
          <w:tab w:val="num" w:pos="720"/>
        </w:tabs>
        <w:ind w:left="720" w:hanging="720"/>
      </w:pPr>
      <w:rPr>
        <w:rFonts w:hint="default"/>
      </w:rPr>
    </w:lvl>
    <w:lvl w:ilvl="1">
      <w:start w:val="1"/>
      <w:numFmt w:val="lowerLetter"/>
      <w:pStyle w:val="LGListNumber1"/>
      <w:lvlText w:val="%2."/>
      <w:lvlJc w:val="left"/>
      <w:pPr>
        <w:tabs>
          <w:tab w:val="num" w:pos="1440"/>
        </w:tabs>
        <w:ind w:left="1440" w:hanging="720"/>
      </w:pPr>
      <w:rPr>
        <w:rFonts w:hint="default"/>
      </w:rPr>
    </w:lvl>
    <w:lvl w:ilvl="2">
      <w:start w:val="1"/>
      <w:numFmt w:val="lowerRoman"/>
      <w:pStyle w:val="LGListNumber2"/>
      <w:lvlText w:val="%3."/>
      <w:lvlJc w:val="left"/>
      <w:pPr>
        <w:tabs>
          <w:tab w:val="num" w:pos="2160"/>
        </w:tabs>
        <w:ind w:left="2160" w:hanging="72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67BC57FC"/>
    <w:multiLevelType w:val="multilevel"/>
    <w:tmpl w:val="0409001D"/>
    <w:styleLink w:val="Style2"/>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A476A4B"/>
    <w:multiLevelType w:val="hybridMultilevel"/>
    <w:tmpl w:val="E0A260A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8D55390"/>
    <w:multiLevelType w:val="hybridMultilevel"/>
    <w:tmpl w:val="EB72FB9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4448168">
    <w:abstractNumId w:val="5"/>
  </w:num>
  <w:num w:numId="2" w16cid:durableId="1469981148">
    <w:abstractNumId w:val="7"/>
  </w:num>
  <w:num w:numId="3" w16cid:durableId="1403024058">
    <w:abstractNumId w:val="8"/>
  </w:num>
  <w:num w:numId="4" w16cid:durableId="2850869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16cid:durableId="1500653638">
    <w:abstractNumId w:val="2"/>
  </w:num>
  <w:num w:numId="6" w16cid:durableId="1566717848">
    <w:abstractNumId w:val="1"/>
  </w:num>
  <w:num w:numId="7" w16cid:durableId="833760878">
    <w:abstractNumId w:val="10"/>
  </w:num>
  <w:num w:numId="8" w16cid:durableId="421921494">
    <w:abstractNumId w:val="0"/>
  </w:num>
  <w:num w:numId="9" w16cid:durableId="1034816915">
    <w:abstractNumId w:val="16"/>
  </w:num>
  <w:num w:numId="10" w16cid:durableId="1281837666">
    <w:abstractNumId w:val="11"/>
  </w:num>
  <w:num w:numId="11" w16cid:durableId="1699888674">
    <w:abstractNumId w:val="15"/>
  </w:num>
  <w:num w:numId="12" w16cid:durableId="380134990">
    <w:abstractNumId w:val="14"/>
  </w:num>
  <w:num w:numId="13" w16cid:durableId="1904947440">
    <w:abstractNumId w:val="17"/>
  </w:num>
  <w:num w:numId="14" w16cid:durableId="1290820980">
    <w:abstractNumId w:val="9"/>
  </w:num>
  <w:num w:numId="15" w16cid:durableId="11616522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81164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3729931">
    <w:abstractNumId w:val="13"/>
  </w:num>
  <w:num w:numId="18" w16cid:durableId="1317807561">
    <w:abstractNumId w:val="12"/>
  </w:num>
  <w:num w:numId="19" w16cid:durableId="523635711">
    <w:abstractNumId w:val="4"/>
  </w:num>
  <w:num w:numId="20" w16cid:durableId="1729452294">
    <w:abstractNumId w:val="3"/>
  </w:num>
  <w:num w:numId="21" w16cid:durableId="1865049712">
    <w:abstractNumId w:val="19"/>
  </w:num>
  <w:num w:numId="22" w16cid:durableId="202250065">
    <w:abstractNumId w:val="18"/>
  </w:num>
  <w:num w:numId="23" w16cid:durableId="707681855">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U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US" w:vendorID="64" w:dllVersion="4096" w:nlCheck="1" w:checkStyle="0"/>
  <w:activeWritingStyle w:appName="MSWord" w:lang="en-US" w:vendorID="64" w:dllVersion="0" w:nlCheck="1" w:checkStyle="0"/>
  <w:activeWritingStyle w:appName="MSWord" w:lang="es-US" w:vendorID="64" w:dllVersion="0" w:nlCheck="1" w:checkStyle="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wNTU1sDA1MTI1NDFV0lEKTi0uzszPAykwrAUAwiHeIiwAAAA="/>
  </w:docVars>
  <w:rsids>
    <w:rsidRoot w:val="00BC0A1E"/>
    <w:rsid w:val="00000264"/>
    <w:rsid w:val="0000030A"/>
    <w:rsid w:val="00000D91"/>
    <w:rsid w:val="0000105A"/>
    <w:rsid w:val="000016E5"/>
    <w:rsid w:val="000017FF"/>
    <w:rsid w:val="00001911"/>
    <w:rsid w:val="00001965"/>
    <w:rsid w:val="00001E2D"/>
    <w:rsid w:val="000021D5"/>
    <w:rsid w:val="000023CD"/>
    <w:rsid w:val="00002699"/>
    <w:rsid w:val="00002798"/>
    <w:rsid w:val="00002B10"/>
    <w:rsid w:val="00002DDD"/>
    <w:rsid w:val="0000323D"/>
    <w:rsid w:val="000034DA"/>
    <w:rsid w:val="000036A4"/>
    <w:rsid w:val="00003736"/>
    <w:rsid w:val="000041DF"/>
    <w:rsid w:val="000041F6"/>
    <w:rsid w:val="00004398"/>
    <w:rsid w:val="0000570F"/>
    <w:rsid w:val="00006B68"/>
    <w:rsid w:val="00006DE6"/>
    <w:rsid w:val="0000786B"/>
    <w:rsid w:val="00007E14"/>
    <w:rsid w:val="000104D3"/>
    <w:rsid w:val="0001076A"/>
    <w:rsid w:val="000108F5"/>
    <w:rsid w:val="00010ADF"/>
    <w:rsid w:val="00010C4B"/>
    <w:rsid w:val="00010F53"/>
    <w:rsid w:val="0001205F"/>
    <w:rsid w:val="0001377E"/>
    <w:rsid w:val="00013F5A"/>
    <w:rsid w:val="00014466"/>
    <w:rsid w:val="00015569"/>
    <w:rsid w:val="000155AA"/>
    <w:rsid w:val="00016C45"/>
    <w:rsid w:val="000171A6"/>
    <w:rsid w:val="000171FF"/>
    <w:rsid w:val="00017767"/>
    <w:rsid w:val="000206A0"/>
    <w:rsid w:val="00020CC5"/>
    <w:rsid w:val="00020FD7"/>
    <w:rsid w:val="000214EF"/>
    <w:rsid w:val="0002172B"/>
    <w:rsid w:val="00021962"/>
    <w:rsid w:val="00021A48"/>
    <w:rsid w:val="00021B38"/>
    <w:rsid w:val="00021BC7"/>
    <w:rsid w:val="000222E9"/>
    <w:rsid w:val="00022B25"/>
    <w:rsid w:val="00022EF9"/>
    <w:rsid w:val="00023F23"/>
    <w:rsid w:val="00024D38"/>
    <w:rsid w:val="00025192"/>
    <w:rsid w:val="000251ED"/>
    <w:rsid w:val="000254C7"/>
    <w:rsid w:val="00025638"/>
    <w:rsid w:val="000257BE"/>
    <w:rsid w:val="0002602D"/>
    <w:rsid w:val="0002619A"/>
    <w:rsid w:val="000279F2"/>
    <w:rsid w:val="00027ED6"/>
    <w:rsid w:val="00027F90"/>
    <w:rsid w:val="0003139A"/>
    <w:rsid w:val="00031786"/>
    <w:rsid w:val="00031A97"/>
    <w:rsid w:val="00031B7B"/>
    <w:rsid w:val="00032000"/>
    <w:rsid w:val="0003202D"/>
    <w:rsid w:val="00032070"/>
    <w:rsid w:val="00032348"/>
    <w:rsid w:val="00032A19"/>
    <w:rsid w:val="00032B80"/>
    <w:rsid w:val="00032E40"/>
    <w:rsid w:val="000332C1"/>
    <w:rsid w:val="0003397D"/>
    <w:rsid w:val="00033B27"/>
    <w:rsid w:val="00035CEE"/>
    <w:rsid w:val="00035F3C"/>
    <w:rsid w:val="00036506"/>
    <w:rsid w:val="0003654F"/>
    <w:rsid w:val="000372BE"/>
    <w:rsid w:val="000376CD"/>
    <w:rsid w:val="00037A99"/>
    <w:rsid w:val="0004058A"/>
    <w:rsid w:val="000407C0"/>
    <w:rsid w:val="000409EE"/>
    <w:rsid w:val="00041382"/>
    <w:rsid w:val="0004155B"/>
    <w:rsid w:val="0004294D"/>
    <w:rsid w:val="00043096"/>
    <w:rsid w:val="0004448D"/>
    <w:rsid w:val="00044A58"/>
    <w:rsid w:val="00044A71"/>
    <w:rsid w:val="00044AF6"/>
    <w:rsid w:val="00044D8E"/>
    <w:rsid w:val="00045E9F"/>
    <w:rsid w:val="000467E1"/>
    <w:rsid w:val="0004695C"/>
    <w:rsid w:val="000475A7"/>
    <w:rsid w:val="00050624"/>
    <w:rsid w:val="000507F4"/>
    <w:rsid w:val="00050AC9"/>
    <w:rsid w:val="00050E81"/>
    <w:rsid w:val="00050F33"/>
    <w:rsid w:val="00050FAB"/>
    <w:rsid w:val="00051CCC"/>
    <w:rsid w:val="0005326A"/>
    <w:rsid w:val="00054151"/>
    <w:rsid w:val="00054AD0"/>
    <w:rsid w:val="00054CAA"/>
    <w:rsid w:val="00055669"/>
    <w:rsid w:val="000556EF"/>
    <w:rsid w:val="0005646B"/>
    <w:rsid w:val="00056520"/>
    <w:rsid w:val="000565EE"/>
    <w:rsid w:val="00056854"/>
    <w:rsid w:val="00057313"/>
    <w:rsid w:val="00060376"/>
    <w:rsid w:val="00060A97"/>
    <w:rsid w:val="00060FD6"/>
    <w:rsid w:val="00061122"/>
    <w:rsid w:val="00061393"/>
    <w:rsid w:val="000614A6"/>
    <w:rsid w:val="000616CD"/>
    <w:rsid w:val="000616DC"/>
    <w:rsid w:val="00062854"/>
    <w:rsid w:val="00062BAA"/>
    <w:rsid w:val="00063332"/>
    <w:rsid w:val="000640B4"/>
    <w:rsid w:val="0006433C"/>
    <w:rsid w:val="00064C03"/>
    <w:rsid w:val="000656BF"/>
    <w:rsid w:val="00066843"/>
    <w:rsid w:val="0006698E"/>
    <w:rsid w:val="00066A5E"/>
    <w:rsid w:val="00067196"/>
    <w:rsid w:val="000671D2"/>
    <w:rsid w:val="000712BB"/>
    <w:rsid w:val="000714DA"/>
    <w:rsid w:val="0007244B"/>
    <w:rsid w:val="00072B72"/>
    <w:rsid w:val="000733EA"/>
    <w:rsid w:val="00073DA7"/>
    <w:rsid w:val="00073DCD"/>
    <w:rsid w:val="0007505C"/>
    <w:rsid w:val="000752CA"/>
    <w:rsid w:val="00075697"/>
    <w:rsid w:val="0007579C"/>
    <w:rsid w:val="00075889"/>
    <w:rsid w:val="00075946"/>
    <w:rsid w:val="00075CA3"/>
    <w:rsid w:val="000764C1"/>
    <w:rsid w:val="000767AD"/>
    <w:rsid w:val="000767F0"/>
    <w:rsid w:val="00076FCF"/>
    <w:rsid w:val="00077A6D"/>
    <w:rsid w:val="00077CD4"/>
    <w:rsid w:val="00080216"/>
    <w:rsid w:val="000805A7"/>
    <w:rsid w:val="00080813"/>
    <w:rsid w:val="00080A13"/>
    <w:rsid w:val="00080BE3"/>
    <w:rsid w:val="000816F6"/>
    <w:rsid w:val="00081D9F"/>
    <w:rsid w:val="00082027"/>
    <w:rsid w:val="00082473"/>
    <w:rsid w:val="00082AC4"/>
    <w:rsid w:val="00083713"/>
    <w:rsid w:val="00083784"/>
    <w:rsid w:val="00083960"/>
    <w:rsid w:val="00083D16"/>
    <w:rsid w:val="00083EB2"/>
    <w:rsid w:val="000841E6"/>
    <w:rsid w:val="000842D8"/>
    <w:rsid w:val="000845A8"/>
    <w:rsid w:val="00084E2C"/>
    <w:rsid w:val="00084FEF"/>
    <w:rsid w:val="000864B3"/>
    <w:rsid w:val="000865AE"/>
    <w:rsid w:val="000867D1"/>
    <w:rsid w:val="0008791D"/>
    <w:rsid w:val="0009033B"/>
    <w:rsid w:val="0009038D"/>
    <w:rsid w:val="00090722"/>
    <w:rsid w:val="00090C38"/>
    <w:rsid w:val="00090D19"/>
    <w:rsid w:val="00090EB9"/>
    <w:rsid w:val="000914DA"/>
    <w:rsid w:val="00092008"/>
    <w:rsid w:val="00092331"/>
    <w:rsid w:val="000926AD"/>
    <w:rsid w:val="000928F3"/>
    <w:rsid w:val="00092B25"/>
    <w:rsid w:val="00092FDA"/>
    <w:rsid w:val="00093A52"/>
    <w:rsid w:val="0009458F"/>
    <w:rsid w:val="0009464E"/>
    <w:rsid w:val="00094A13"/>
    <w:rsid w:val="00094D8B"/>
    <w:rsid w:val="00094E3F"/>
    <w:rsid w:val="00095270"/>
    <w:rsid w:val="00095293"/>
    <w:rsid w:val="000963B2"/>
    <w:rsid w:val="00096AB4"/>
    <w:rsid w:val="00097087"/>
    <w:rsid w:val="000978FE"/>
    <w:rsid w:val="00097E37"/>
    <w:rsid w:val="000A00EC"/>
    <w:rsid w:val="000A0301"/>
    <w:rsid w:val="000A0642"/>
    <w:rsid w:val="000A0A91"/>
    <w:rsid w:val="000A335C"/>
    <w:rsid w:val="000A3494"/>
    <w:rsid w:val="000A34D1"/>
    <w:rsid w:val="000A3C8A"/>
    <w:rsid w:val="000A492E"/>
    <w:rsid w:val="000A4D54"/>
    <w:rsid w:val="000A4FC2"/>
    <w:rsid w:val="000A4FF9"/>
    <w:rsid w:val="000A51F1"/>
    <w:rsid w:val="000A522E"/>
    <w:rsid w:val="000A5358"/>
    <w:rsid w:val="000A5961"/>
    <w:rsid w:val="000A646C"/>
    <w:rsid w:val="000A66A0"/>
    <w:rsid w:val="000A67AA"/>
    <w:rsid w:val="000A6A83"/>
    <w:rsid w:val="000B009B"/>
    <w:rsid w:val="000B0932"/>
    <w:rsid w:val="000B0B1A"/>
    <w:rsid w:val="000B2082"/>
    <w:rsid w:val="000B2695"/>
    <w:rsid w:val="000B2AAD"/>
    <w:rsid w:val="000B310B"/>
    <w:rsid w:val="000B33C8"/>
    <w:rsid w:val="000B38EA"/>
    <w:rsid w:val="000B3BC2"/>
    <w:rsid w:val="000B3E3A"/>
    <w:rsid w:val="000B4435"/>
    <w:rsid w:val="000B4BF8"/>
    <w:rsid w:val="000B5170"/>
    <w:rsid w:val="000B582A"/>
    <w:rsid w:val="000B626B"/>
    <w:rsid w:val="000B69CF"/>
    <w:rsid w:val="000B6C25"/>
    <w:rsid w:val="000B6D3F"/>
    <w:rsid w:val="000B7273"/>
    <w:rsid w:val="000B73C7"/>
    <w:rsid w:val="000B7471"/>
    <w:rsid w:val="000B75E3"/>
    <w:rsid w:val="000B7798"/>
    <w:rsid w:val="000B7B8E"/>
    <w:rsid w:val="000B7E52"/>
    <w:rsid w:val="000C0563"/>
    <w:rsid w:val="000C0D10"/>
    <w:rsid w:val="000C118F"/>
    <w:rsid w:val="000C1646"/>
    <w:rsid w:val="000C18F6"/>
    <w:rsid w:val="000C1C95"/>
    <w:rsid w:val="000C2293"/>
    <w:rsid w:val="000C24E1"/>
    <w:rsid w:val="000C2586"/>
    <w:rsid w:val="000C2902"/>
    <w:rsid w:val="000C2B41"/>
    <w:rsid w:val="000C2C27"/>
    <w:rsid w:val="000C3140"/>
    <w:rsid w:val="000C3C2A"/>
    <w:rsid w:val="000C3E80"/>
    <w:rsid w:val="000C4400"/>
    <w:rsid w:val="000C458C"/>
    <w:rsid w:val="000C48D5"/>
    <w:rsid w:val="000C5280"/>
    <w:rsid w:val="000C5B0A"/>
    <w:rsid w:val="000C5FF9"/>
    <w:rsid w:val="000C60BB"/>
    <w:rsid w:val="000C6EBF"/>
    <w:rsid w:val="000C709A"/>
    <w:rsid w:val="000C7456"/>
    <w:rsid w:val="000D0350"/>
    <w:rsid w:val="000D05F4"/>
    <w:rsid w:val="000D064B"/>
    <w:rsid w:val="000D0C1C"/>
    <w:rsid w:val="000D107D"/>
    <w:rsid w:val="000D1420"/>
    <w:rsid w:val="000D178D"/>
    <w:rsid w:val="000D1A69"/>
    <w:rsid w:val="000D1F7C"/>
    <w:rsid w:val="000D2048"/>
    <w:rsid w:val="000D2AA5"/>
    <w:rsid w:val="000D2B9B"/>
    <w:rsid w:val="000D2EF7"/>
    <w:rsid w:val="000D2FEC"/>
    <w:rsid w:val="000D3207"/>
    <w:rsid w:val="000D3A52"/>
    <w:rsid w:val="000D3D6F"/>
    <w:rsid w:val="000D3E98"/>
    <w:rsid w:val="000D3EC4"/>
    <w:rsid w:val="000D3F59"/>
    <w:rsid w:val="000D41FB"/>
    <w:rsid w:val="000D434F"/>
    <w:rsid w:val="000D468C"/>
    <w:rsid w:val="000D5316"/>
    <w:rsid w:val="000D5457"/>
    <w:rsid w:val="000D6FA8"/>
    <w:rsid w:val="000D6FEC"/>
    <w:rsid w:val="000D78DF"/>
    <w:rsid w:val="000D7BE1"/>
    <w:rsid w:val="000D7CED"/>
    <w:rsid w:val="000D7F29"/>
    <w:rsid w:val="000E0629"/>
    <w:rsid w:val="000E085D"/>
    <w:rsid w:val="000E0A41"/>
    <w:rsid w:val="000E0DCF"/>
    <w:rsid w:val="000E128C"/>
    <w:rsid w:val="000E15D0"/>
    <w:rsid w:val="000E23B2"/>
    <w:rsid w:val="000E2455"/>
    <w:rsid w:val="000E3EBB"/>
    <w:rsid w:val="000E4554"/>
    <w:rsid w:val="000E46B7"/>
    <w:rsid w:val="000E4798"/>
    <w:rsid w:val="000E4863"/>
    <w:rsid w:val="000E53E1"/>
    <w:rsid w:val="000E59C7"/>
    <w:rsid w:val="000E59E7"/>
    <w:rsid w:val="000E6510"/>
    <w:rsid w:val="000E692D"/>
    <w:rsid w:val="000E6CC0"/>
    <w:rsid w:val="000E6EB6"/>
    <w:rsid w:val="000E7C3C"/>
    <w:rsid w:val="000E7F96"/>
    <w:rsid w:val="000F0204"/>
    <w:rsid w:val="000F12B7"/>
    <w:rsid w:val="000F156E"/>
    <w:rsid w:val="000F2A96"/>
    <w:rsid w:val="000F305F"/>
    <w:rsid w:val="000F3B09"/>
    <w:rsid w:val="000F3BDF"/>
    <w:rsid w:val="000F3CC5"/>
    <w:rsid w:val="000F3F98"/>
    <w:rsid w:val="000F429C"/>
    <w:rsid w:val="000F4966"/>
    <w:rsid w:val="000F4E92"/>
    <w:rsid w:val="000F4F4A"/>
    <w:rsid w:val="000F5180"/>
    <w:rsid w:val="000F5D33"/>
    <w:rsid w:val="000F69C3"/>
    <w:rsid w:val="000F7F89"/>
    <w:rsid w:val="001000D9"/>
    <w:rsid w:val="00100694"/>
    <w:rsid w:val="0010069F"/>
    <w:rsid w:val="001008E1"/>
    <w:rsid w:val="0010121A"/>
    <w:rsid w:val="00101811"/>
    <w:rsid w:val="00102185"/>
    <w:rsid w:val="00102238"/>
    <w:rsid w:val="001024C8"/>
    <w:rsid w:val="00102B3E"/>
    <w:rsid w:val="00102F57"/>
    <w:rsid w:val="0010334F"/>
    <w:rsid w:val="00103351"/>
    <w:rsid w:val="00103359"/>
    <w:rsid w:val="00103573"/>
    <w:rsid w:val="00103AA0"/>
    <w:rsid w:val="00103CA1"/>
    <w:rsid w:val="0010465B"/>
    <w:rsid w:val="00104B49"/>
    <w:rsid w:val="00104EE6"/>
    <w:rsid w:val="00104FB3"/>
    <w:rsid w:val="00105933"/>
    <w:rsid w:val="001060B4"/>
    <w:rsid w:val="00106C9E"/>
    <w:rsid w:val="00107148"/>
    <w:rsid w:val="00107B73"/>
    <w:rsid w:val="00107C19"/>
    <w:rsid w:val="00107FAF"/>
    <w:rsid w:val="00107FD8"/>
    <w:rsid w:val="00107FF5"/>
    <w:rsid w:val="00110C25"/>
    <w:rsid w:val="0011104F"/>
    <w:rsid w:val="0011186F"/>
    <w:rsid w:val="001118FE"/>
    <w:rsid w:val="00111961"/>
    <w:rsid w:val="00111C50"/>
    <w:rsid w:val="001130EC"/>
    <w:rsid w:val="001133A8"/>
    <w:rsid w:val="001137BF"/>
    <w:rsid w:val="001141CF"/>
    <w:rsid w:val="001142E7"/>
    <w:rsid w:val="001143C1"/>
    <w:rsid w:val="0011441C"/>
    <w:rsid w:val="001148FD"/>
    <w:rsid w:val="00114CCE"/>
    <w:rsid w:val="00114E5E"/>
    <w:rsid w:val="00115062"/>
    <w:rsid w:val="0011555E"/>
    <w:rsid w:val="0011593B"/>
    <w:rsid w:val="001160A5"/>
    <w:rsid w:val="0011639D"/>
    <w:rsid w:val="0011705A"/>
    <w:rsid w:val="001172E7"/>
    <w:rsid w:val="001175CA"/>
    <w:rsid w:val="0011768B"/>
    <w:rsid w:val="001178CA"/>
    <w:rsid w:val="00117B53"/>
    <w:rsid w:val="0012031D"/>
    <w:rsid w:val="00121532"/>
    <w:rsid w:val="00121933"/>
    <w:rsid w:val="00121F9F"/>
    <w:rsid w:val="00122063"/>
    <w:rsid w:val="001221B3"/>
    <w:rsid w:val="001224B5"/>
    <w:rsid w:val="001224F7"/>
    <w:rsid w:val="00122636"/>
    <w:rsid w:val="001229DD"/>
    <w:rsid w:val="00123435"/>
    <w:rsid w:val="001251CC"/>
    <w:rsid w:val="00125582"/>
    <w:rsid w:val="00125A58"/>
    <w:rsid w:val="00126059"/>
    <w:rsid w:val="001263C6"/>
    <w:rsid w:val="0012689A"/>
    <w:rsid w:val="00126B7F"/>
    <w:rsid w:val="001272E6"/>
    <w:rsid w:val="0012751D"/>
    <w:rsid w:val="00127DC8"/>
    <w:rsid w:val="0013091B"/>
    <w:rsid w:val="00130ABD"/>
    <w:rsid w:val="00131C2C"/>
    <w:rsid w:val="00131C6B"/>
    <w:rsid w:val="00131C93"/>
    <w:rsid w:val="0013222C"/>
    <w:rsid w:val="001324E7"/>
    <w:rsid w:val="00132B93"/>
    <w:rsid w:val="00132C92"/>
    <w:rsid w:val="00133087"/>
    <w:rsid w:val="0013394D"/>
    <w:rsid w:val="00133E75"/>
    <w:rsid w:val="0013435D"/>
    <w:rsid w:val="001344B3"/>
    <w:rsid w:val="001344C4"/>
    <w:rsid w:val="001352A0"/>
    <w:rsid w:val="00135357"/>
    <w:rsid w:val="001356F4"/>
    <w:rsid w:val="0013615D"/>
    <w:rsid w:val="001361C9"/>
    <w:rsid w:val="001365E1"/>
    <w:rsid w:val="001368CC"/>
    <w:rsid w:val="00136981"/>
    <w:rsid w:val="00136DE8"/>
    <w:rsid w:val="00136F0D"/>
    <w:rsid w:val="001372C2"/>
    <w:rsid w:val="00140A84"/>
    <w:rsid w:val="0014128C"/>
    <w:rsid w:val="00141A6C"/>
    <w:rsid w:val="00141D76"/>
    <w:rsid w:val="00142889"/>
    <w:rsid w:val="00142D59"/>
    <w:rsid w:val="00142DE4"/>
    <w:rsid w:val="00143672"/>
    <w:rsid w:val="00145601"/>
    <w:rsid w:val="00146283"/>
    <w:rsid w:val="00146394"/>
    <w:rsid w:val="00146B09"/>
    <w:rsid w:val="00146D70"/>
    <w:rsid w:val="00146EE1"/>
    <w:rsid w:val="00147193"/>
    <w:rsid w:val="0015097C"/>
    <w:rsid w:val="001509CA"/>
    <w:rsid w:val="00150F1F"/>
    <w:rsid w:val="0015104E"/>
    <w:rsid w:val="0015189F"/>
    <w:rsid w:val="00151A19"/>
    <w:rsid w:val="00151AA7"/>
    <w:rsid w:val="00152444"/>
    <w:rsid w:val="00152E58"/>
    <w:rsid w:val="00153537"/>
    <w:rsid w:val="00153715"/>
    <w:rsid w:val="00153FDD"/>
    <w:rsid w:val="001542F2"/>
    <w:rsid w:val="001544CA"/>
    <w:rsid w:val="001546FC"/>
    <w:rsid w:val="0015494B"/>
    <w:rsid w:val="00155B3F"/>
    <w:rsid w:val="00157714"/>
    <w:rsid w:val="00157F97"/>
    <w:rsid w:val="00157FB2"/>
    <w:rsid w:val="0016043C"/>
    <w:rsid w:val="001607DD"/>
    <w:rsid w:val="00160D33"/>
    <w:rsid w:val="0016120A"/>
    <w:rsid w:val="00161587"/>
    <w:rsid w:val="00161A9E"/>
    <w:rsid w:val="00161F47"/>
    <w:rsid w:val="00162161"/>
    <w:rsid w:val="001628BA"/>
    <w:rsid w:val="001628DA"/>
    <w:rsid w:val="00162D12"/>
    <w:rsid w:val="00162D7E"/>
    <w:rsid w:val="00163831"/>
    <w:rsid w:val="00163BEC"/>
    <w:rsid w:val="00164207"/>
    <w:rsid w:val="00164459"/>
    <w:rsid w:val="00165393"/>
    <w:rsid w:val="00165F76"/>
    <w:rsid w:val="001660E7"/>
    <w:rsid w:val="00166CFC"/>
    <w:rsid w:val="00167A50"/>
    <w:rsid w:val="00167DB9"/>
    <w:rsid w:val="00170646"/>
    <w:rsid w:val="0017078A"/>
    <w:rsid w:val="00170B3A"/>
    <w:rsid w:val="00170C0D"/>
    <w:rsid w:val="00170CB3"/>
    <w:rsid w:val="001713DA"/>
    <w:rsid w:val="001717AB"/>
    <w:rsid w:val="00171D44"/>
    <w:rsid w:val="00171F17"/>
    <w:rsid w:val="001724A7"/>
    <w:rsid w:val="00172C3B"/>
    <w:rsid w:val="00172FC4"/>
    <w:rsid w:val="001732E5"/>
    <w:rsid w:val="00173A75"/>
    <w:rsid w:val="00174064"/>
    <w:rsid w:val="00174089"/>
    <w:rsid w:val="001744DB"/>
    <w:rsid w:val="00175248"/>
    <w:rsid w:val="00175B54"/>
    <w:rsid w:val="00175C1C"/>
    <w:rsid w:val="001762ED"/>
    <w:rsid w:val="001773F0"/>
    <w:rsid w:val="00177BC3"/>
    <w:rsid w:val="00177DAF"/>
    <w:rsid w:val="00180C06"/>
    <w:rsid w:val="00180CDD"/>
    <w:rsid w:val="00180D19"/>
    <w:rsid w:val="00180F09"/>
    <w:rsid w:val="001810A3"/>
    <w:rsid w:val="001816F4"/>
    <w:rsid w:val="0018257A"/>
    <w:rsid w:val="0018269A"/>
    <w:rsid w:val="00182846"/>
    <w:rsid w:val="00182D8A"/>
    <w:rsid w:val="001835D9"/>
    <w:rsid w:val="00183D57"/>
    <w:rsid w:val="00183E63"/>
    <w:rsid w:val="00184199"/>
    <w:rsid w:val="001843CB"/>
    <w:rsid w:val="00184479"/>
    <w:rsid w:val="0018464F"/>
    <w:rsid w:val="00184A29"/>
    <w:rsid w:val="00184C9B"/>
    <w:rsid w:val="0018500B"/>
    <w:rsid w:val="00185179"/>
    <w:rsid w:val="00185463"/>
    <w:rsid w:val="00185A40"/>
    <w:rsid w:val="0018611B"/>
    <w:rsid w:val="00186E2E"/>
    <w:rsid w:val="001879BB"/>
    <w:rsid w:val="00187AF2"/>
    <w:rsid w:val="00190463"/>
    <w:rsid w:val="001905BA"/>
    <w:rsid w:val="00190702"/>
    <w:rsid w:val="001908FD"/>
    <w:rsid w:val="00191405"/>
    <w:rsid w:val="0019198F"/>
    <w:rsid w:val="00191C45"/>
    <w:rsid w:val="00192190"/>
    <w:rsid w:val="00192C6A"/>
    <w:rsid w:val="00193EF9"/>
    <w:rsid w:val="00193FA6"/>
    <w:rsid w:val="001941B2"/>
    <w:rsid w:val="00194352"/>
    <w:rsid w:val="00194362"/>
    <w:rsid w:val="0019449F"/>
    <w:rsid w:val="00194C5F"/>
    <w:rsid w:val="0019560C"/>
    <w:rsid w:val="00195D9E"/>
    <w:rsid w:val="0019651C"/>
    <w:rsid w:val="001966CC"/>
    <w:rsid w:val="001966D9"/>
    <w:rsid w:val="00196868"/>
    <w:rsid w:val="00196B33"/>
    <w:rsid w:val="00196B74"/>
    <w:rsid w:val="001972FB"/>
    <w:rsid w:val="0019745E"/>
    <w:rsid w:val="001975E4"/>
    <w:rsid w:val="00197687"/>
    <w:rsid w:val="00197A08"/>
    <w:rsid w:val="001A0521"/>
    <w:rsid w:val="001A0968"/>
    <w:rsid w:val="001A1588"/>
    <w:rsid w:val="001A15DC"/>
    <w:rsid w:val="001A164C"/>
    <w:rsid w:val="001A2453"/>
    <w:rsid w:val="001A2851"/>
    <w:rsid w:val="001A29DD"/>
    <w:rsid w:val="001A330E"/>
    <w:rsid w:val="001A3AF1"/>
    <w:rsid w:val="001A437C"/>
    <w:rsid w:val="001A43D1"/>
    <w:rsid w:val="001A44F3"/>
    <w:rsid w:val="001A4D7C"/>
    <w:rsid w:val="001A4DC8"/>
    <w:rsid w:val="001A66BE"/>
    <w:rsid w:val="001A6B24"/>
    <w:rsid w:val="001A7156"/>
    <w:rsid w:val="001A72C9"/>
    <w:rsid w:val="001A735A"/>
    <w:rsid w:val="001A76C5"/>
    <w:rsid w:val="001B0134"/>
    <w:rsid w:val="001B0B9D"/>
    <w:rsid w:val="001B28D6"/>
    <w:rsid w:val="001B2AAF"/>
    <w:rsid w:val="001B2F71"/>
    <w:rsid w:val="001B43EA"/>
    <w:rsid w:val="001B458C"/>
    <w:rsid w:val="001B49B5"/>
    <w:rsid w:val="001B4DA7"/>
    <w:rsid w:val="001B52A1"/>
    <w:rsid w:val="001B5412"/>
    <w:rsid w:val="001B5747"/>
    <w:rsid w:val="001B578C"/>
    <w:rsid w:val="001B5989"/>
    <w:rsid w:val="001B5ADE"/>
    <w:rsid w:val="001B5DBC"/>
    <w:rsid w:val="001B63AF"/>
    <w:rsid w:val="001B6D22"/>
    <w:rsid w:val="001B7F54"/>
    <w:rsid w:val="001C0340"/>
    <w:rsid w:val="001C06D2"/>
    <w:rsid w:val="001C0955"/>
    <w:rsid w:val="001C0A87"/>
    <w:rsid w:val="001C0AFD"/>
    <w:rsid w:val="001C0D89"/>
    <w:rsid w:val="001C1277"/>
    <w:rsid w:val="001C15A2"/>
    <w:rsid w:val="001C2267"/>
    <w:rsid w:val="001C2592"/>
    <w:rsid w:val="001C263B"/>
    <w:rsid w:val="001C2793"/>
    <w:rsid w:val="001C3782"/>
    <w:rsid w:val="001C37D8"/>
    <w:rsid w:val="001C3D0A"/>
    <w:rsid w:val="001C3E30"/>
    <w:rsid w:val="001C472B"/>
    <w:rsid w:val="001C4786"/>
    <w:rsid w:val="001C4AAE"/>
    <w:rsid w:val="001C4C59"/>
    <w:rsid w:val="001C4F85"/>
    <w:rsid w:val="001C5CF7"/>
    <w:rsid w:val="001C5FEF"/>
    <w:rsid w:val="001C61DD"/>
    <w:rsid w:val="001C6BFF"/>
    <w:rsid w:val="001C70B8"/>
    <w:rsid w:val="001C76C9"/>
    <w:rsid w:val="001C7718"/>
    <w:rsid w:val="001D082D"/>
    <w:rsid w:val="001D08B8"/>
    <w:rsid w:val="001D16B6"/>
    <w:rsid w:val="001D1D47"/>
    <w:rsid w:val="001D1E25"/>
    <w:rsid w:val="001D27AE"/>
    <w:rsid w:val="001D3470"/>
    <w:rsid w:val="001D35D7"/>
    <w:rsid w:val="001D3B4C"/>
    <w:rsid w:val="001D3BD0"/>
    <w:rsid w:val="001D3C7E"/>
    <w:rsid w:val="001D4E37"/>
    <w:rsid w:val="001D4F3B"/>
    <w:rsid w:val="001D553A"/>
    <w:rsid w:val="001D65B1"/>
    <w:rsid w:val="001D6972"/>
    <w:rsid w:val="001D6F79"/>
    <w:rsid w:val="001E00B8"/>
    <w:rsid w:val="001E0CFD"/>
    <w:rsid w:val="001E14A3"/>
    <w:rsid w:val="001E15DC"/>
    <w:rsid w:val="001E1A54"/>
    <w:rsid w:val="001E26D3"/>
    <w:rsid w:val="001E2BB6"/>
    <w:rsid w:val="001E341F"/>
    <w:rsid w:val="001E3548"/>
    <w:rsid w:val="001E371E"/>
    <w:rsid w:val="001E46BA"/>
    <w:rsid w:val="001E47CB"/>
    <w:rsid w:val="001E4800"/>
    <w:rsid w:val="001E4FA9"/>
    <w:rsid w:val="001E621E"/>
    <w:rsid w:val="001E64A5"/>
    <w:rsid w:val="001E64CA"/>
    <w:rsid w:val="001E6DB0"/>
    <w:rsid w:val="001E706D"/>
    <w:rsid w:val="001E70E3"/>
    <w:rsid w:val="001E77D1"/>
    <w:rsid w:val="001E7B42"/>
    <w:rsid w:val="001E7C41"/>
    <w:rsid w:val="001E7DAD"/>
    <w:rsid w:val="001F042C"/>
    <w:rsid w:val="001F0E5C"/>
    <w:rsid w:val="001F17F0"/>
    <w:rsid w:val="001F18B2"/>
    <w:rsid w:val="001F2005"/>
    <w:rsid w:val="001F255F"/>
    <w:rsid w:val="001F304F"/>
    <w:rsid w:val="001F44F8"/>
    <w:rsid w:val="001F4EBF"/>
    <w:rsid w:val="001F5120"/>
    <w:rsid w:val="001F562E"/>
    <w:rsid w:val="001F5756"/>
    <w:rsid w:val="001F7575"/>
    <w:rsid w:val="001F7BBA"/>
    <w:rsid w:val="00200192"/>
    <w:rsid w:val="00200518"/>
    <w:rsid w:val="00200D2A"/>
    <w:rsid w:val="00200E3F"/>
    <w:rsid w:val="00201110"/>
    <w:rsid w:val="002014E7"/>
    <w:rsid w:val="00201780"/>
    <w:rsid w:val="00201F3C"/>
    <w:rsid w:val="00202598"/>
    <w:rsid w:val="002025C4"/>
    <w:rsid w:val="00202777"/>
    <w:rsid w:val="00202FE5"/>
    <w:rsid w:val="00203C48"/>
    <w:rsid w:val="00203C76"/>
    <w:rsid w:val="00203FC0"/>
    <w:rsid w:val="0020445B"/>
    <w:rsid w:val="002046DE"/>
    <w:rsid w:val="00204C55"/>
    <w:rsid w:val="002058FA"/>
    <w:rsid w:val="00205D31"/>
    <w:rsid w:val="0020618C"/>
    <w:rsid w:val="00206E18"/>
    <w:rsid w:val="00206F7F"/>
    <w:rsid w:val="002070A7"/>
    <w:rsid w:val="002077A3"/>
    <w:rsid w:val="00207870"/>
    <w:rsid w:val="00207AF0"/>
    <w:rsid w:val="00207B5B"/>
    <w:rsid w:val="00210348"/>
    <w:rsid w:val="002103D0"/>
    <w:rsid w:val="00210DDD"/>
    <w:rsid w:val="00211DD8"/>
    <w:rsid w:val="002124C7"/>
    <w:rsid w:val="00212982"/>
    <w:rsid w:val="00212F90"/>
    <w:rsid w:val="002130A4"/>
    <w:rsid w:val="00213F02"/>
    <w:rsid w:val="002146A9"/>
    <w:rsid w:val="00214E7B"/>
    <w:rsid w:val="002150A0"/>
    <w:rsid w:val="002152AA"/>
    <w:rsid w:val="0021596A"/>
    <w:rsid w:val="00215A49"/>
    <w:rsid w:val="00216285"/>
    <w:rsid w:val="002163D9"/>
    <w:rsid w:val="002170B9"/>
    <w:rsid w:val="002178EA"/>
    <w:rsid w:val="00217C8A"/>
    <w:rsid w:val="00217CF3"/>
    <w:rsid w:val="0022046E"/>
    <w:rsid w:val="0022075A"/>
    <w:rsid w:val="00221492"/>
    <w:rsid w:val="0022177C"/>
    <w:rsid w:val="00221A26"/>
    <w:rsid w:val="002222A4"/>
    <w:rsid w:val="00222BA0"/>
    <w:rsid w:val="00222C48"/>
    <w:rsid w:val="00222D08"/>
    <w:rsid w:val="002234F2"/>
    <w:rsid w:val="00223562"/>
    <w:rsid w:val="002237E9"/>
    <w:rsid w:val="00224067"/>
    <w:rsid w:val="002240AA"/>
    <w:rsid w:val="0022490B"/>
    <w:rsid w:val="00224B51"/>
    <w:rsid w:val="00224D68"/>
    <w:rsid w:val="00224DBD"/>
    <w:rsid w:val="002252D7"/>
    <w:rsid w:val="002264C4"/>
    <w:rsid w:val="00226619"/>
    <w:rsid w:val="002266F6"/>
    <w:rsid w:val="00226763"/>
    <w:rsid w:val="002267E5"/>
    <w:rsid w:val="00226804"/>
    <w:rsid w:val="00226CB7"/>
    <w:rsid w:val="00226D98"/>
    <w:rsid w:val="00227FC0"/>
    <w:rsid w:val="00227FEF"/>
    <w:rsid w:val="00230840"/>
    <w:rsid w:val="00230EDA"/>
    <w:rsid w:val="00231106"/>
    <w:rsid w:val="00231167"/>
    <w:rsid w:val="0023177A"/>
    <w:rsid w:val="00231A3C"/>
    <w:rsid w:val="00231B31"/>
    <w:rsid w:val="0023207F"/>
    <w:rsid w:val="00232934"/>
    <w:rsid w:val="002330DB"/>
    <w:rsid w:val="002334B4"/>
    <w:rsid w:val="00233B13"/>
    <w:rsid w:val="00233D65"/>
    <w:rsid w:val="002347F1"/>
    <w:rsid w:val="002349BF"/>
    <w:rsid w:val="00234C54"/>
    <w:rsid w:val="00234EA5"/>
    <w:rsid w:val="002350A6"/>
    <w:rsid w:val="00235701"/>
    <w:rsid w:val="00235830"/>
    <w:rsid w:val="00235D1D"/>
    <w:rsid w:val="00235F45"/>
    <w:rsid w:val="002368CA"/>
    <w:rsid w:val="002379E6"/>
    <w:rsid w:val="00237B64"/>
    <w:rsid w:val="00237F2F"/>
    <w:rsid w:val="0024042F"/>
    <w:rsid w:val="002414E9"/>
    <w:rsid w:val="00241CAB"/>
    <w:rsid w:val="002421BA"/>
    <w:rsid w:val="002429D8"/>
    <w:rsid w:val="00245D21"/>
    <w:rsid w:val="00245E1C"/>
    <w:rsid w:val="00245EEE"/>
    <w:rsid w:val="002463F6"/>
    <w:rsid w:val="00246DDE"/>
    <w:rsid w:val="00250136"/>
    <w:rsid w:val="002505FE"/>
    <w:rsid w:val="002507C0"/>
    <w:rsid w:val="002519E6"/>
    <w:rsid w:val="00252801"/>
    <w:rsid w:val="0025321B"/>
    <w:rsid w:val="00253871"/>
    <w:rsid w:val="002554F5"/>
    <w:rsid w:val="00255777"/>
    <w:rsid w:val="00255A6D"/>
    <w:rsid w:val="00256280"/>
    <w:rsid w:val="00256D36"/>
    <w:rsid w:val="00256F21"/>
    <w:rsid w:val="00257074"/>
    <w:rsid w:val="00257D94"/>
    <w:rsid w:val="00260026"/>
    <w:rsid w:val="00260664"/>
    <w:rsid w:val="00260EF8"/>
    <w:rsid w:val="00260FB1"/>
    <w:rsid w:val="0026120E"/>
    <w:rsid w:val="002615FD"/>
    <w:rsid w:val="00261617"/>
    <w:rsid w:val="00261E50"/>
    <w:rsid w:val="00262108"/>
    <w:rsid w:val="002627FF"/>
    <w:rsid w:val="0026282F"/>
    <w:rsid w:val="00262A84"/>
    <w:rsid w:val="00262B8B"/>
    <w:rsid w:val="0026355B"/>
    <w:rsid w:val="00263814"/>
    <w:rsid w:val="002639A6"/>
    <w:rsid w:val="0026408E"/>
    <w:rsid w:val="002640D4"/>
    <w:rsid w:val="00264168"/>
    <w:rsid w:val="00264BFA"/>
    <w:rsid w:val="00264CFC"/>
    <w:rsid w:val="00265584"/>
    <w:rsid w:val="002656F4"/>
    <w:rsid w:val="002659BF"/>
    <w:rsid w:val="00266A4A"/>
    <w:rsid w:val="00266A68"/>
    <w:rsid w:val="00266E43"/>
    <w:rsid w:val="00266EB9"/>
    <w:rsid w:val="00267103"/>
    <w:rsid w:val="00267946"/>
    <w:rsid w:val="00267B7E"/>
    <w:rsid w:val="00267E53"/>
    <w:rsid w:val="00270281"/>
    <w:rsid w:val="00270654"/>
    <w:rsid w:val="00271ABB"/>
    <w:rsid w:val="0027298A"/>
    <w:rsid w:val="0027343D"/>
    <w:rsid w:val="0027353A"/>
    <w:rsid w:val="00273617"/>
    <w:rsid w:val="00273640"/>
    <w:rsid w:val="00273870"/>
    <w:rsid w:val="00273A4F"/>
    <w:rsid w:val="0027482C"/>
    <w:rsid w:val="00274AB1"/>
    <w:rsid w:val="002754C0"/>
    <w:rsid w:val="00275889"/>
    <w:rsid w:val="0027594B"/>
    <w:rsid w:val="00275CE9"/>
    <w:rsid w:val="00275E76"/>
    <w:rsid w:val="00276473"/>
    <w:rsid w:val="002768A4"/>
    <w:rsid w:val="00276993"/>
    <w:rsid w:val="00276F09"/>
    <w:rsid w:val="0027722A"/>
    <w:rsid w:val="002772D1"/>
    <w:rsid w:val="00277D90"/>
    <w:rsid w:val="00277F7C"/>
    <w:rsid w:val="00281958"/>
    <w:rsid w:val="002819F4"/>
    <w:rsid w:val="00281AC6"/>
    <w:rsid w:val="00281E00"/>
    <w:rsid w:val="00281EA4"/>
    <w:rsid w:val="00282BC7"/>
    <w:rsid w:val="00283785"/>
    <w:rsid w:val="00283CA5"/>
    <w:rsid w:val="00284229"/>
    <w:rsid w:val="00284BEA"/>
    <w:rsid w:val="00284C08"/>
    <w:rsid w:val="00284C94"/>
    <w:rsid w:val="00284EBA"/>
    <w:rsid w:val="00285B0A"/>
    <w:rsid w:val="00286063"/>
    <w:rsid w:val="002861A2"/>
    <w:rsid w:val="00286702"/>
    <w:rsid w:val="00287206"/>
    <w:rsid w:val="0028729A"/>
    <w:rsid w:val="002873AA"/>
    <w:rsid w:val="0028757D"/>
    <w:rsid w:val="00290397"/>
    <w:rsid w:val="00290BC4"/>
    <w:rsid w:val="00290D22"/>
    <w:rsid w:val="0029172A"/>
    <w:rsid w:val="00291AE3"/>
    <w:rsid w:val="00291E00"/>
    <w:rsid w:val="002925C5"/>
    <w:rsid w:val="0029272C"/>
    <w:rsid w:val="002928D6"/>
    <w:rsid w:val="00292A13"/>
    <w:rsid w:val="00292ED4"/>
    <w:rsid w:val="0029339B"/>
    <w:rsid w:val="002933A1"/>
    <w:rsid w:val="00293733"/>
    <w:rsid w:val="00294156"/>
    <w:rsid w:val="00294158"/>
    <w:rsid w:val="002942A7"/>
    <w:rsid w:val="00294736"/>
    <w:rsid w:val="0029482B"/>
    <w:rsid w:val="00294A7A"/>
    <w:rsid w:val="00294BE6"/>
    <w:rsid w:val="00294CCD"/>
    <w:rsid w:val="0029516F"/>
    <w:rsid w:val="00295363"/>
    <w:rsid w:val="00295399"/>
    <w:rsid w:val="0029547C"/>
    <w:rsid w:val="00295B8D"/>
    <w:rsid w:val="0029604B"/>
    <w:rsid w:val="002966AE"/>
    <w:rsid w:val="00296A99"/>
    <w:rsid w:val="0029784E"/>
    <w:rsid w:val="00297BC6"/>
    <w:rsid w:val="00297D19"/>
    <w:rsid w:val="002A070C"/>
    <w:rsid w:val="002A09C3"/>
    <w:rsid w:val="002A0E03"/>
    <w:rsid w:val="002A1151"/>
    <w:rsid w:val="002A1156"/>
    <w:rsid w:val="002A1192"/>
    <w:rsid w:val="002A14E8"/>
    <w:rsid w:val="002A1640"/>
    <w:rsid w:val="002A1A84"/>
    <w:rsid w:val="002A1EE4"/>
    <w:rsid w:val="002A21DA"/>
    <w:rsid w:val="002A2959"/>
    <w:rsid w:val="002A2F2D"/>
    <w:rsid w:val="002A2F49"/>
    <w:rsid w:val="002A3164"/>
    <w:rsid w:val="002A3C7C"/>
    <w:rsid w:val="002A4032"/>
    <w:rsid w:val="002A435A"/>
    <w:rsid w:val="002A47C5"/>
    <w:rsid w:val="002A5245"/>
    <w:rsid w:val="002A5C0C"/>
    <w:rsid w:val="002A5C19"/>
    <w:rsid w:val="002A5D69"/>
    <w:rsid w:val="002A75A9"/>
    <w:rsid w:val="002A7641"/>
    <w:rsid w:val="002A76E1"/>
    <w:rsid w:val="002B0239"/>
    <w:rsid w:val="002B0EF3"/>
    <w:rsid w:val="002B127B"/>
    <w:rsid w:val="002B187F"/>
    <w:rsid w:val="002B2C0E"/>
    <w:rsid w:val="002B33C9"/>
    <w:rsid w:val="002B3523"/>
    <w:rsid w:val="002B35B2"/>
    <w:rsid w:val="002B41DD"/>
    <w:rsid w:val="002B4BBA"/>
    <w:rsid w:val="002B51A4"/>
    <w:rsid w:val="002B51E0"/>
    <w:rsid w:val="002B57CB"/>
    <w:rsid w:val="002B588C"/>
    <w:rsid w:val="002B5A11"/>
    <w:rsid w:val="002B67D6"/>
    <w:rsid w:val="002B69C6"/>
    <w:rsid w:val="002B7069"/>
    <w:rsid w:val="002B7B44"/>
    <w:rsid w:val="002C00AE"/>
    <w:rsid w:val="002C05E0"/>
    <w:rsid w:val="002C0B0A"/>
    <w:rsid w:val="002C0CE0"/>
    <w:rsid w:val="002C0FF5"/>
    <w:rsid w:val="002C207B"/>
    <w:rsid w:val="002C2E58"/>
    <w:rsid w:val="002C320C"/>
    <w:rsid w:val="002C371F"/>
    <w:rsid w:val="002C3981"/>
    <w:rsid w:val="002C412D"/>
    <w:rsid w:val="002C46E8"/>
    <w:rsid w:val="002C49B6"/>
    <w:rsid w:val="002C4B98"/>
    <w:rsid w:val="002C500F"/>
    <w:rsid w:val="002C5090"/>
    <w:rsid w:val="002C51BB"/>
    <w:rsid w:val="002C5B4F"/>
    <w:rsid w:val="002C608C"/>
    <w:rsid w:val="002C6DC6"/>
    <w:rsid w:val="002C6FE9"/>
    <w:rsid w:val="002D0AB0"/>
    <w:rsid w:val="002D0E95"/>
    <w:rsid w:val="002D14DB"/>
    <w:rsid w:val="002D16C5"/>
    <w:rsid w:val="002D16E5"/>
    <w:rsid w:val="002D18A6"/>
    <w:rsid w:val="002D1CE8"/>
    <w:rsid w:val="002D21DF"/>
    <w:rsid w:val="002D21F7"/>
    <w:rsid w:val="002D48AF"/>
    <w:rsid w:val="002D580B"/>
    <w:rsid w:val="002D59B6"/>
    <w:rsid w:val="002D5CCB"/>
    <w:rsid w:val="002D6118"/>
    <w:rsid w:val="002D634B"/>
    <w:rsid w:val="002D6DE8"/>
    <w:rsid w:val="002D759F"/>
    <w:rsid w:val="002D773C"/>
    <w:rsid w:val="002E110D"/>
    <w:rsid w:val="002E1845"/>
    <w:rsid w:val="002E1A90"/>
    <w:rsid w:val="002E1FB0"/>
    <w:rsid w:val="002E20A9"/>
    <w:rsid w:val="002E2309"/>
    <w:rsid w:val="002E266A"/>
    <w:rsid w:val="002E29D4"/>
    <w:rsid w:val="002E2A0A"/>
    <w:rsid w:val="002E2F80"/>
    <w:rsid w:val="002E3020"/>
    <w:rsid w:val="002E34F7"/>
    <w:rsid w:val="002E36DE"/>
    <w:rsid w:val="002E3D4A"/>
    <w:rsid w:val="002E4141"/>
    <w:rsid w:val="002E4323"/>
    <w:rsid w:val="002E463E"/>
    <w:rsid w:val="002E4DCA"/>
    <w:rsid w:val="002E557D"/>
    <w:rsid w:val="002E5688"/>
    <w:rsid w:val="002E593B"/>
    <w:rsid w:val="002E5E9E"/>
    <w:rsid w:val="002E6294"/>
    <w:rsid w:val="002E6468"/>
    <w:rsid w:val="002E742F"/>
    <w:rsid w:val="002E744F"/>
    <w:rsid w:val="002E7767"/>
    <w:rsid w:val="002E7EF2"/>
    <w:rsid w:val="002F080E"/>
    <w:rsid w:val="002F1256"/>
    <w:rsid w:val="002F1385"/>
    <w:rsid w:val="002F1B2A"/>
    <w:rsid w:val="002F200B"/>
    <w:rsid w:val="002F22E1"/>
    <w:rsid w:val="002F3252"/>
    <w:rsid w:val="002F3AC5"/>
    <w:rsid w:val="002F3B58"/>
    <w:rsid w:val="002F3DA6"/>
    <w:rsid w:val="002F3F62"/>
    <w:rsid w:val="002F3F85"/>
    <w:rsid w:val="002F4C1A"/>
    <w:rsid w:val="002F4F3E"/>
    <w:rsid w:val="002F66D2"/>
    <w:rsid w:val="002F6A12"/>
    <w:rsid w:val="002F7D8B"/>
    <w:rsid w:val="00300314"/>
    <w:rsid w:val="0030039D"/>
    <w:rsid w:val="0030048A"/>
    <w:rsid w:val="0030093B"/>
    <w:rsid w:val="00300BAA"/>
    <w:rsid w:val="00300BFF"/>
    <w:rsid w:val="0030142E"/>
    <w:rsid w:val="00302417"/>
    <w:rsid w:val="00302A3D"/>
    <w:rsid w:val="00302B26"/>
    <w:rsid w:val="00302D8D"/>
    <w:rsid w:val="0030302C"/>
    <w:rsid w:val="003036F4"/>
    <w:rsid w:val="00303D0B"/>
    <w:rsid w:val="0030478B"/>
    <w:rsid w:val="00304FB3"/>
    <w:rsid w:val="00305A47"/>
    <w:rsid w:val="00305A7C"/>
    <w:rsid w:val="003064EF"/>
    <w:rsid w:val="00306894"/>
    <w:rsid w:val="003070A5"/>
    <w:rsid w:val="00307192"/>
    <w:rsid w:val="00307637"/>
    <w:rsid w:val="00307B39"/>
    <w:rsid w:val="003102C5"/>
    <w:rsid w:val="003108C8"/>
    <w:rsid w:val="00310ED6"/>
    <w:rsid w:val="003118B2"/>
    <w:rsid w:val="00311CF2"/>
    <w:rsid w:val="00311EF9"/>
    <w:rsid w:val="003120E1"/>
    <w:rsid w:val="0031213F"/>
    <w:rsid w:val="003121CF"/>
    <w:rsid w:val="00312D19"/>
    <w:rsid w:val="00312F23"/>
    <w:rsid w:val="00313208"/>
    <w:rsid w:val="003136AC"/>
    <w:rsid w:val="00313E34"/>
    <w:rsid w:val="003146D0"/>
    <w:rsid w:val="00314729"/>
    <w:rsid w:val="00314999"/>
    <w:rsid w:val="00314D69"/>
    <w:rsid w:val="00314FEC"/>
    <w:rsid w:val="00315ECC"/>
    <w:rsid w:val="00315F63"/>
    <w:rsid w:val="00316A6C"/>
    <w:rsid w:val="0031714F"/>
    <w:rsid w:val="00317656"/>
    <w:rsid w:val="00317B40"/>
    <w:rsid w:val="00317DD8"/>
    <w:rsid w:val="00320891"/>
    <w:rsid w:val="003209B6"/>
    <w:rsid w:val="0032116F"/>
    <w:rsid w:val="00321567"/>
    <w:rsid w:val="00321605"/>
    <w:rsid w:val="003217AA"/>
    <w:rsid w:val="00321FA2"/>
    <w:rsid w:val="00321FBA"/>
    <w:rsid w:val="00322C6F"/>
    <w:rsid w:val="00323957"/>
    <w:rsid w:val="003242A7"/>
    <w:rsid w:val="003246AD"/>
    <w:rsid w:val="00324AC9"/>
    <w:rsid w:val="00324B99"/>
    <w:rsid w:val="00324C0E"/>
    <w:rsid w:val="00324E1F"/>
    <w:rsid w:val="003251C1"/>
    <w:rsid w:val="0032530C"/>
    <w:rsid w:val="003253E2"/>
    <w:rsid w:val="00325BC1"/>
    <w:rsid w:val="00325DFB"/>
    <w:rsid w:val="00325E6F"/>
    <w:rsid w:val="003273F7"/>
    <w:rsid w:val="00327E80"/>
    <w:rsid w:val="00327F84"/>
    <w:rsid w:val="003303AE"/>
    <w:rsid w:val="00330739"/>
    <w:rsid w:val="003319E4"/>
    <w:rsid w:val="003323AA"/>
    <w:rsid w:val="00333182"/>
    <w:rsid w:val="00334014"/>
    <w:rsid w:val="003349EC"/>
    <w:rsid w:val="00334C22"/>
    <w:rsid w:val="00336768"/>
    <w:rsid w:val="0033687C"/>
    <w:rsid w:val="003368E4"/>
    <w:rsid w:val="00336F77"/>
    <w:rsid w:val="00337197"/>
    <w:rsid w:val="003371E1"/>
    <w:rsid w:val="003375EE"/>
    <w:rsid w:val="00337B3C"/>
    <w:rsid w:val="00337CF2"/>
    <w:rsid w:val="003404B1"/>
    <w:rsid w:val="0034097A"/>
    <w:rsid w:val="00341360"/>
    <w:rsid w:val="003417C3"/>
    <w:rsid w:val="00341E51"/>
    <w:rsid w:val="00342241"/>
    <w:rsid w:val="00342474"/>
    <w:rsid w:val="00342D12"/>
    <w:rsid w:val="00342EF3"/>
    <w:rsid w:val="0034326C"/>
    <w:rsid w:val="00343629"/>
    <w:rsid w:val="00343635"/>
    <w:rsid w:val="003437D6"/>
    <w:rsid w:val="0034390C"/>
    <w:rsid w:val="00344B10"/>
    <w:rsid w:val="00344C24"/>
    <w:rsid w:val="00344F0C"/>
    <w:rsid w:val="003453B4"/>
    <w:rsid w:val="003460D1"/>
    <w:rsid w:val="003461BF"/>
    <w:rsid w:val="00346473"/>
    <w:rsid w:val="00346EF8"/>
    <w:rsid w:val="003475F7"/>
    <w:rsid w:val="0034764A"/>
    <w:rsid w:val="00347947"/>
    <w:rsid w:val="003479E9"/>
    <w:rsid w:val="00350266"/>
    <w:rsid w:val="00350512"/>
    <w:rsid w:val="00350555"/>
    <w:rsid w:val="00350D52"/>
    <w:rsid w:val="00351036"/>
    <w:rsid w:val="003511A2"/>
    <w:rsid w:val="003512AB"/>
    <w:rsid w:val="003519CC"/>
    <w:rsid w:val="00351FF4"/>
    <w:rsid w:val="00352166"/>
    <w:rsid w:val="003527DC"/>
    <w:rsid w:val="003529BE"/>
    <w:rsid w:val="00352C96"/>
    <w:rsid w:val="00353842"/>
    <w:rsid w:val="003540FA"/>
    <w:rsid w:val="00354462"/>
    <w:rsid w:val="0035469E"/>
    <w:rsid w:val="0035548F"/>
    <w:rsid w:val="00355645"/>
    <w:rsid w:val="0035585C"/>
    <w:rsid w:val="00356A8A"/>
    <w:rsid w:val="00356CA2"/>
    <w:rsid w:val="00356D88"/>
    <w:rsid w:val="00356DF8"/>
    <w:rsid w:val="00357C75"/>
    <w:rsid w:val="00357E3F"/>
    <w:rsid w:val="00360053"/>
    <w:rsid w:val="00360282"/>
    <w:rsid w:val="003602A6"/>
    <w:rsid w:val="003605C9"/>
    <w:rsid w:val="00360650"/>
    <w:rsid w:val="003610EB"/>
    <w:rsid w:val="00363019"/>
    <w:rsid w:val="00363DDD"/>
    <w:rsid w:val="00364249"/>
    <w:rsid w:val="00364278"/>
    <w:rsid w:val="00364397"/>
    <w:rsid w:val="003643BD"/>
    <w:rsid w:val="003643CB"/>
    <w:rsid w:val="00365B13"/>
    <w:rsid w:val="003660AC"/>
    <w:rsid w:val="003661EF"/>
    <w:rsid w:val="00366A83"/>
    <w:rsid w:val="00367148"/>
    <w:rsid w:val="0036796C"/>
    <w:rsid w:val="00367A19"/>
    <w:rsid w:val="00367E00"/>
    <w:rsid w:val="00367F39"/>
    <w:rsid w:val="00370869"/>
    <w:rsid w:val="00370F4A"/>
    <w:rsid w:val="0037138C"/>
    <w:rsid w:val="0037154C"/>
    <w:rsid w:val="0037160E"/>
    <w:rsid w:val="00371725"/>
    <w:rsid w:val="00371ECB"/>
    <w:rsid w:val="003721C0"/>
    <w:rsid w:val="00372594"/>
    <w:rsid w:val="00372E54"/>
    <w:rsid w:val="003737B5"/>
    <w:rsid w:val="0037395B"/>
    <w:rsid w:val="003744A0"/>
    <w:rsid w:val="003747EF"/>
    <w:rsid w:val="00374BF7"/>
    <w:rsid w:val="0037523B"/>
    <w:rsid w:val="0037540C"/>
    <w:rsid w:val="0037660C"/>
    <w:rsid w:val="003766AB"/>
    <w:rsid w:val="00377542"/>
    <w:rsid w:val="00381F92"/>
    <w:rsid w:val="00382124"/>
    <w:rsid w:val="00382AC6"/>
    <w:rsid w:val="003835E3"/>
    <w:rsid w:val="003837CF"/>
    <w:rsid w:val="00385914"/>
    <w:rsid w:val="00385BBA"/>
    <w:rsid w:val="00385BD2"/>
    <w:rsid w:val="00385F7D"/>
    <w:rsid w:val="00386342"/>
    <w:rsid w:val="00386EBA"/>
    <w:rsid w:val="003914C3"/>
    <w:rsid w:val="003917FD"/>
    <w:rsid w:val="003918A9"/>
    <w:rsid w:val="00391997"/>
    <w:rsid w:val="00391D10"/>
    <w:rsid w:val="00391D40"/>
    <w:rsid w:val="00391E20"/>
    <w:rsid w:val="003924DF"/>
    <w:rsid w:val="0039261D"/>
    <w:rsid w:val="003929FD"/>
    <w:rsid w:val="0039300C"/>
    <w:rsid w:val="00393405"/>
    <w:rsid w:val="00394379"/>
    <w:rsid w:val="00394E05"/>
    <w:rsid w:val="00394ED6"/>
    <w:rsid w:val="0039512F"/>
    <w:rsid w:val="003955F7"/>
    <w:rsid w:val="00395D14"/>
    <w:rsid w:val="00396D4D"/>
    <w:rsid w:val="00396EB0"/>
    <w:rsid w:val="00396FCC"/>
    <w:rsid w:val="00397561"/>
    <w:rsid w:val="003979EB"/>
    <w:rsid w:val="003A00F1"/>
    <w:rsid w:val="003A140D"/>
    <w:rsid w:val="003A142B"/>
    <w:rsid w:val="003A1A71"/>
    <w:rsid w:val="003A1B02"/>
    <w:rsid w:val="003A2DA6"/>
    <w:rsid w:val="003A375F"/>
    <w:rsid w:val="003A38A5"/>
    <w:rsid w:val="003A4450"/>
    <w:rsid w:val="003A50D7"/>
    <w:rsid w:val="003A55E7"/>
    <w:rsid w:val="003A57D5"/>
    <w:rsid w:val="003A63F8"/>
    <w:rsid w:val="003A6478"/>
    <w:rsid w:val="003A659F"/>
    <w:rsid w:val="003A696F"/>
    <w:rsid w:val="003A6A5A"/>
    <w:rsid w:val="003A736E"/>
    <w:rsid w:val="003A7483"/>
    <w:rsid w:val="003A7590"/>
    <w:rsid w:val="003A7892"/>
    <w:rsid w:val="003A7A7C"/>
    <w:rsid w:val="003A7C92"/>
    <w:rsid w:val="003B09BE"/>
    <w:rsid w:val="003B0BA1"/>
    <w:rsid w:val="003B1C98"/>
    <w:rsid w:val="003B21D5"/>
    <w:rsid w:val="003B2488"/>
    <w:rsid w:val="003B2E5B"/>
    <w:rsid w:val="003B3396"/>
    <w:rsid w:val="003B375D"/>
    <w:rsid w:val="003B4D1B"/>
    <w:rsid w:val="003B593D"/>
    <w:rsid w:val="003B5D25"/>
    <w:rsid w:val="003B5FB8"/>
    <w:rsid w:val="003B6B8A"/>
    <w:rsid w:val="003B7624"/>
    <w:rsid w:val="003B7A36"/>
    <w:rsid w:val="003B7E7D"/>
    <w:rsid w:val="003C02EB"/>
    <w:rsid w:val="003C04FB"/>
    <w:rsid w:val="003C0705"/>
    <w:rsid w:val="003C0896"/>
    <w:rsid w:val="003C105F"/>
    <w:rsid w:val="003C112A"/>
    <w:rsid w:val="003C1291"/>
    <w:rsid w:val="003C175F"/>
    <w:rsid w:val="003C327D"/>
    <w:rsid w:val="003C33DC"/>
    <w:rsid w:val="003C3795"/>
    <w:rsid w:val="003C4BA6"/>
    <w:rsid w:val="003C4C05"/>
    <w:rsid w:val="003C569F"/>
    <w:rsid w:val="003C5D42"/>
    <w:rsid w:val="003C67CA"/>
    <w:rsid w:val="003C6B97"/>
    <w:rsid w:val="003C6D3E"/>
    <w:rsid w:val="003C7E24"/>
    <w:rsid w:val="003D00C3"/>
    <w:rsid w:val="003D05EA"/>
    <w:rsid w:val="003D0D62"/>
    <w:rsid w:val="003D1357"/>
    <w:rsid w:val="003D1405"/>
    <w:rsid w:val="003D1486"/>
    <w:rsid w:val="003D19BF"/>
    <w:rsid w:val="003D19FB"/>
    <w:rsid w:val="003D2B45"/>
    <w:rsid w:val="003D2C6B"/>
    <w:rsid w:val="003D3248"/>
    <w:rsid w:val="003D34BB"/>
    <w:rsid w:val="003D380F"/>
    <w:rsid w:val="003D386E"/>
    <w:rsid w:val="003D38F9"/>
    <w:rsid w:val="003D3E12"/>
    <w:rsid w:val="003D3E90"/>
    <w:rsid w:val="003D414C"/>
    <w:rsid w:val="003D42D5"/>
    <w:rsid w:val="003D4C70"/>
    <w:rsid w:val="003D5144"/>
    <w:rsid w:val="003D557D"/>
    <w:rsid w:val="003D584B"/>
    <w:rsid w:val="003D627C"/>
    <w:rsid w:val="003D6DDC"/>
    <w:rsid w:val="003D7070"/>
    <w:rsid w:val="003D7608"/>
    <w:rsid w:val="003D781C"/>
    <w:rsid w:val="003E00C5"/>
    <w:rsid w:val="003E01E5"/>
    <w:rsid w:val="003E124F"/>
    <w:rsid w:val="003E1352"/>
    <w:rsid w:val="003E16A7"/>
    <w:rsid w:val="003E1F52"/>
    <w:rsid w:val="003E235F"/>
    <w:rsid w:val="003E2BE7"/>
    <w:rsid w:val="003E2D39"/>
    <w:rsid w:val="003E3263"/>
    <w:rsid w:val="003E32BE"/>
    <w:rsid w:val="003E339F"/>
    <w:rsid w:val="003E34D6"/>
    <w:rsid w:val="003E3C93"/>
    <w:rsid w:val="003E3EF3"/>
    <w:rsid w:val="003E4241"/>
    <w:rsid w:val="003E469A"/>
    <w:rsid w:val="003E4A2D"/>
    <w:rsid w:val="003E5765"/>
    <w:rsid w:val="003E5A80"/>
    <w:rsid w:val="003E5D87"/>
    <w:rsid w:val="003E5DD6"/>
    <w:rsid w:val="003E5F93"/>
    <w:rsid w:val="003E6207"/>
    <w:rsid w:val="003E6713"/>
    <w:rsid w:val="003E7044"/>
    <w:rsid w:val="003E7273"/>
    <w:rsid w:val="003E750E"/>
    <w:rsid w:val="003E7A28"/>
    <w:rsid w:val="003F00DA"/>
    <w:rsid w:val="003F0528"/>
    <w:rsid w:val="003F0D77"/>
    <w:rsid w:val="003F0E75"/>
    <w:rsid w:val="003F2286"/>
    <w:rsid w:val="003F2329"/>
    <w:rsid w:val="003F2EA6"/>
    <w:rsid w:val="003F326B"/>
    <w:rsid w:val="003F34AC"/>
    <w:rsid w:val="003F354A"/>
    <w:rsid w:val="003F3E4F"/>
    <w:rsid w:val="003F428B"/>
    <w:rsid w:val="003F4736"/>
    <w:rsid w:val="003F48F7"/>
    <w:rsid w:val="003F4C8A"/>
    <w:rsid w:val="003F51CB"/>
    <w:rsid w:val="003F54A7"/>
    <w:rsid w:val="003F57A2"/>
    <w:rsid w:val="003F5B61"/>
    <w:rsid w:val="00400085"/>
    <w:rsid w:val="004005C5"/>
    <w:rsid w:val="00400BD8"/>
    <w:rsid w:val="00400F44"/>
    <w:rsid w:val="004010F3"/>
    <w:rsid w:val="0040130D"/>
    <w:rsid w:val="004022DD"/>
    <w:rsid w:val="00402AE8"/>
    <w:rsid w:val="0040329B"/>
    <w:rsid w:val="004036F3"/>
    <w:rsid w:val="004039E9"/>
    <w:rsid w:val="00403FB8"/>
    <w:rsid w:val="0040462A"/>
    <w:rsid w:val="0040464E"/>
    <w:rsid w:val="00404AB2"/>
    <w:rsid w:val="00404BFA"/>
    <w:rsid w:val="00404DDB"/>
    <w:rsid w:val="00404F99"/>
    <w:rsid w:val="0040537A"/>
    <w:rsid w:val="00405382"/>
    <w:rsid w:val="0040580A"/>
    <w:rsid w:val="00405862"/>
    <w:rsid w:val="00405A26"/>
    <w:rsid w:val="004060C7"/>
    <w:rsid w:val="00406E8D"/>
    <w:rsid w:val="004101B1"/>
    <w:rsid w:val="004103ED"/>
    <w:rsid w:val="004107CA"/>
    <w:rsid w:val="00410EE4"/>
    <w:rsid w:val="0041152C"/>
    <w:rsid w:val="00411628"/>
    <w:rsid w:val="00411BB6"/>
    <w:rsid w:val="00412CC1"/>
    <w:rsid w:val="00412EB5"/>
    <w:rsid w:val="00413051"/>
    <w:rsid w:val="00413610"/>
    <w:rsid w:val="00413792"/>
    <w:rsid w:val="00413807"/>
    <w:rsid w:val="00413879"/>
    <w:rsid w:val="00413FB5"/>
    <w:rsid w:val="0041542D"/>
    <w:rsid w:val="004154A2"/>
    <w:rsid w:val="0041563A"/>
    <w:rsid w:val="00415952"/>
    <w:rsid w:val="00415CC5"/>
    <w:rsid w:val="0041626F"/>
    <w:rsid w:val="00417978"/>
    <w:rsid w:val="00417A6E"/>
    <w:rsid w:val="00417CA0"/>
    <w:rsid w:val="0042094D"/>
    <w:rsid w:val="00420D66"/>
    <w:rsid w:val="00420E12"/>
    <w:rsid w:val="00420F26"/>
    <w:rsid w:val="00421275"/>
    <w:rsid w:val="00421418"/>
    <w:rsid w:val="00421750"/>
    <w:rsid w:val="00421798"/>
    <w:rsid w:val="00422326"/>
    <w:rsid w:val="0042269D"/>
    <w:rsid w:val="00422C2B"/>
    <w:rsid w:val="00423189"/>
    <w:rsid w:val="004231E9"/>
    <w:rsid w:val="004234C9"/>
    <w:rsid w:val="00423535"/>
    <w:rsid w:val="00423696"/>
    <w:rsid w:val="00423B0B"/>
    <w:rsid w:val="00423E67"/>
    <w:rsid w:val="0042403D"/>
    <w:rsid w:val="00424744"/>
    <w:rsid w:val="00425AD5"/>
    <w:rsid w:val="004264F3"/>
    <w:rsid w:val="00426A96"/>
    <w:rsid w:val="00426AB9"/>
    <w:rsid w:val="00427170"/>
    <w:rsid w:val="004271FF"/>
    <w:rsid w:val="00427329"/>
    <w:rsid w:val="00427540"/>
    <w:rsid w:val="00427A99"/>
    <w:rsid w:val="004301BB"/>
    <w:rsid w:val="004305D2"/>
    <w:rsid w:val="004307F9"/>
    <w:rsid w:val="0043090E"/>
    <w:rsid w:val="00430B25"/>
    <w:rsid w:val="00430D84"/>
    <w:rsid w:val="00430F01"/>
    <w:rsid w:val="004316ED"/>
    <w:rsid w:val="004328B7"/>
    <w:rsid w:val="00433808"/>
    <w:rsid w:val="00433D97"/>
    <w:rsid w:val="00433E95"/>
    <w:rsid w:val="0043497B"/>
    <w:rsid w:val="004352DB"/>
    <w:rsid w:val="004367A9"/>
    <w:rsid w:val="00437134"/>
    <w:rsid w:val="00437259"/>
    <w:rsid w:val="0043750A"/>
    <w:rsid w:val="00437697"/>
    <w:rsid w:val="00440103"/>
    <w:rsid w:val="004403C7"/>
    <w:rsid w:val="0044049C"/>
    <w:rsid w:val="0044053F"/>
    <w:rsid w:val="00440709"/>
    <w:rsid w:val="00440765"/>
    <w:rsid w:val="0044172E"/>
    <w:rsid w:val="00441EC8"/>
    <w:rsid w:val="00442088"/>
    <w:rsid w:val="00442DCA"/>
    <w:rsid w:val="004437E0"/>
    <w:rsid w:val="0044383D"/>
    <w:rsid w:val="004449ED"/>
    <w:rsid w:val="00444A31"/>
    <w:rsid w:val="0044501C"/>
    <w:rsid w:val="0044520F"/>
    <w:rsid w:val="004457F1"/>
    <w:rsid w:val="00445AA6"/>
    <w:rsid w:val="00445BB9"/>
    <w:rsid w:val="00445CC7"/>
    <w:rsid w:val="00446312"/>
    <w:rsid w:val="00446B9D"/>
    <w:rsid w:val="00446BE6"/>
    <w:rsid w:val="00447119"/>
    <w:rsid w:val="0044727D"/>
    <w:rsid w:val="004477DC"/>
    <w:rsid w:val="00451984"/>
    <w:rsid w:val="00451A80"/>
    <w:rsid w:val="0045210B"/>
    <w:rsid w:val="00452EA6"/>
    <w:rsid w:val="0045353C"/>
    <w:rsid w:val="00453667"/>
    <w:rsid w:val="004539C5"/>
    <w:rsid w:val="00454510"/>
    <w:rsid w:val="00454844"/>
    <w:rsid w:val="00454A50"/>
    <w:rsid w:val="00454C48"/>
    <w:rsid w:val="00454D2D"/>
    <w:rsid w:val="0045556F"/>
    <w:rsid w:val="00456390"/>
    <w:rsid w:val="004571E8"/>
    <w:rsid w:val="004614AA"/>
    <w:rsid w:val="00461FD2"/>
    <w:rsid w:val="004626A5"/>
    <w:rsid w:val="004636CD"/>
    <w:rsid w:val="00463890"/>
    <w:rsid w:val="004638E0"/>
    <w:rsid w:val="00463A3E"/>
    <w:rsid w:val="00463ADA"/>
    <w:rsid w:val="00463B8E"/>
    <w:rsid w:val="00463F86"/>
    <w:rsid w:val="004648A5"/>
    <w:rsid w:val="00464BC3"/>
    <w:rsid w:val="00464F2E"/>
    <w:rsid w:val="00465660"/>
    <w:rsid w:val="00465ADB"/>
    <w:rsid w:val="00465DD7"/>
    <w:rsid w:val="00465EBF"/>
    <w:rsid w:val="00466194"/>
    <w:rsid w:val="004661A0"/>
    <w:rsid w:val="0046636C"/>
    <w:rsid w:val="00466BB3"/>
    <w:rsid w:val="00466C69"/>
    <w:rsid w:val="0046721A"/>
    <w:rsid w:val="00467972"/>
    <w:rsid w:val="00467AF7"/>
    <w:rsid w:val="00467D05"/>
    <w:rsid w:val="0047003B"/>
    <w:rsid w:val="00470655"/>
    <w:rsid w:val="00470D78"/>
    <w:rsid w:val="00470F37"/>
    <w:rsid w:val="004716F7"/>
    <w:rsid w:val="00471C39"/>
    <w:rsid w:val="004731D8"/>
    <w:rsid w:val="004732DB"/>
    <w:rsid w:val="00473CC3"/>
    <w:rsid w:val="00473F42"/>
    <w:rsid w:val="00473F8A"/>
    <w:rsid w:val="004740ED"/>
    <w:rsid w:val="00474247"/>
    <w:rsid w:val="00474294"/>
    <w:rsid w:val="00474345"/>
    <w:rsid w:val="00474E4A"/>
    <w:rsid w:val="004752E3"/>
    <w:rsid w:val="00475A6A"/>
    <w:rsid w:val="004769A3"/>
    <w:rsid w:val="00476B77"/>
    <w:rsid w:val="00476C7C"/>
    <w:rsid w:val="004770AA"/>
    <w:rsid w:val="00477379"/>
    <w:rsid w:val="00477524"/>
    <w:rsid w:val="00477FB3"/>
    <w:rsid w:val="004804EC"/>
    <w:rsid w:val="00480DB7"/>
    <w:rsid w:val="0048105C"/>
    <w:rsid w:val="004815E4"/>
    <w:rsid w:val="004826BA"/>
    <w:rsid w:val="00482A7B"/>
    <w:rsid w:val="00482EBE"/>
    <w:rsid w:val="0048340E"/>
    <w:rsid w:val="00483729"/>
    <w:rsid w:val="00483864"/>
    <w:rsid w:val="00483A49"/>
    <w:rsid w:val="004849AD"/>
    <w:rsid w:val="00485DB7"/>
    <w:rsid w:val="00485DFA"/>
    <w:rsid w:val="004862AF"/>
    <w:rsid w:val="00486BD0"/>
    <w:rsid w:val="004871D4"/>
    <w:rsid w:val="004877FA"/>
    <w:rsid w:val="00487939"/>
    <w:rsid w:val="00487AF6"/>
    <w:rsid w:val="00487D18"/>
    <w:rsid w:val="0049052D"/>
    <w:rsid w:val="00490853"/>
    <w:rsid w:val="00490ADF"/>
    <w:rsid w:val="00490B13"/>
    <w:rsid w:val="00490D00"/>
    <w:rsid w:val="00490D04"/>
    <w:rsid w:val="00491A73"/>
    <w:rsid w:val="00491AEB"/>
    <w:rsid w:val="00492095"/>
    <w:rsid w:val="00492806"/>
    <w:rsid w:val="00492F89"/>
    <w:rsid w:val="0049343B"/>
    <w:rsid w:val="00493B82"/>
    <w:rsid w:val="0049473C"/>
    <w:rsid w:val="00494CBF"/>
    <w:rsid w:val="0049505B"/>
    <w:rsid w:val="00495DDC"/>
    <w:rsid w:val="00496A35"/>
    <w:rsid w:val="00496DF5"/>
    <w:rsid w:val="004979F2"/>
    <w:rsid w:val="00497FAB"/>
    <w:rsid w:val="004A070B"/>
    <w:rsid w:val="004A1883"/>
    <w:rsid w:val="004A197E"/>
    <w:rsid w:val="004A2072"/>
    <w:rsid w:val="004A2092"/>
    <w:rsid w:val="004A2268"/>
    <w:rsid w:val="004A2331"/>
    <w:rsid w:val="004A271B"/>
    <w:rsid w:val="004A27B7"/>
    <w:rsid w:val="004A2C04"/>
    <w:rsid w:val="004A3BFA"/>
    <w:rsid w:val="004A4131"/>
    <w:rsid w:val="004A420C"/>
    <w:rsid w:val="004A47AA"/>
    <w:rsid w:val="004A4D4B"/>
    <w:rsid w:val="004A4E99"/>
    <w:rsid w:val="004A4F63"/>
    <w:rsid w:val="004A531F"/>
    <w:rsid w:val="004A55DC"/>
    <w:rsid w:val="004A6531"/>
    <w:rsid w:val="004A67CC"/>
    <w:rsid w:val="004A6E4A"/>
    <w:rsid w:val="004A6FC8"/>
    <w:rsid w:val="004A7003"/>
    <w:rsid w:val="004B058E"/>
    <w:rsid w:val="004B0A37"/>
    <w:rsid w:val="004B1118"/>
    <w:rsid w:val="004B11EB"/>
    <w:rsid w:val="004B23A1"/>
    <w:rsid w:val="004B2988"/>
    <w:rsid w:val="004B2CCF"/>
    <w:rsid w:val="004B34AB"/>
    <w:rsid w:val="004B3755"/>
    <w:rsid w:val="004B3F13"/>
    <w:rsid w:val="004B402E"/>
    <w:rsid w:val="004B439B"/>
    <w:rsid w:val="004B5360"/>
    <w:rsid w:val="004B5559"/>
    <w:rsid w:val="004B58A4"/>
    <w:rsid w:val="004B5C5C"/>
    <w:rsid w:val="004B61EB"/>
    <w:rsid w:val="004B6724"/>
    <w:rsid w:val="004B6854"/>
    <w:rsid w:val="004B68E2"/>
    <w:rsid w:val="004B6DEF"/>
    <w:rsid w:val="004B7314"/>
    <w:rsid w:val="004B74F7"/>
    <w:rsid w:val="004B75CC"/>
    <w:rsid w:val="004B7E2B"/>
    <w:rsid w:val="004C00E2"/>
    <w:rsid w:val="004C0825"/>
    <w:rsid w:val="004C086F"/>
    <w:rsid w:val="004C0B6A"/>
    <w:rsid w:val="004C0EEF"/>
    <w:rsid w:val="004C0F8B"/>
    <w:rsid w:val="004C0FA4"/>
    <w:rsid w:val="004C1AEB"/>
    <w:rsid w:val="004C209C"/>
    <w:rsid w:val="004C35F0"/>
    <w:rsid w:val="004C398B"/>
    <w:rsid w:val="004C399B"/>
    <w:rsid w:val="004C46DE"/>
    <w:rsid w:val="004C4BC7"/>
    <w:rsid w:val="004C4BF8"/>
    <w:rsid w:val="004C4CFB"/>
    <w:rsid w:val="004C53AE"/>
    <w:rsid w:val="004C5490"/>
    <w:rsid w:val="004C55D3"/>
    <w:rsid w:val="004C5606"/>
    <w:rsid w:val="004C5B3E"/>
    <w:rsid w:val="004C6E1C"/>
    <w:rsid w:val="004C714F"/>
    <w:rsid w:val="004C7347"/>
    <w:rsid w:val="004C78BB"/>
    <w:rsid w:val="004C7B5C"/>
    <w:rsid w:val="004D0263"/>
    <w:rsid w:val="004D03FB"/>
    <w:rsid w:val="004D09DD"/>
    <w:rsid w:val="004D1485"/>
    <w:rsid w:val="004D1767"/>
    <w:rsid w:val="004D1F32"/>
    <w:rsid w:val="004D2DEA"/>
    <w:rsid w:val="004D2FEF"/>
    <w:rsid w:val="004D34CA"/>
    <w:rsid w:val="004D4173"/>
    <w:rsid w:val="004D43BD"/>
    <w:rsid w:val="004D4632"/>
    <w:rsid w:val="004D4C9F"/>
    <w:rsid w:val="004D5893"/>
    <w:rsid w:val="004D5EC4"/>
    <w:rsid w:val="004D67F1"/>
    <w:rsid w:val="004D6FC8"/>
    <w:rsid w:val="004D7A97"/>
    <w:rsid w:val="004D7CBB"/>
    <w:rsid w:val="004E0501"/>
    <w:rsid w:val="004E0A6D"/>
    <w:rsid w:val="004E1453"/>
    <w:rsid w:val="004E1AC8"/>
    <w:rsid w:val="004E1B73"/>
    <w:rsid w:val="004E1EAA"/>
    <w:rsid w:val="004E1F0C"/>
    <w:rsid w:val="004E2313"/>
    <w:rsid w:val="004E263F"/>
    <w:rsid w:val="004E384B"/>
    <w:rsid w:val="004E3DD9"/>
    <w:rsid w:val="004E3F8B"/>
    <w:rsid w:val="004E43AD"/>
    <w:rsid w:val="004E43F8"/>
    <w:rsid w:val="004E4433"/>
    <w:rsid w:val="004E45F2"/>
    <w:rsid w:val="004E4899"/>
    <w:rsid w:val="004E4976"/>
    <w:rsid w:val="004E51DA"/>
    <w:rsid w:val="004E565A"/>
    <w:rsid w:val="004E58CE"/>
    <w:rsid w:val="004E59AB"/>
    <w:rsid w:val="004E5A7C"/>
    <w:rsid w:val="004E73D6"/>
    <w:rsid w:val="004E757F"/>
    <w:rsid w:val="004E75A7"/>
    <w:rsid w:val="004E7DD4"/>
    <w:rsid w:val="004E7E67"/>
    <w:rsid w:val="004F0427"/>
    <w:rsid w:val="004F0CFD"/>
    <w:rsid w:val="004F133F"/>
    <w:rsid w:val="004F1BA1"/>
    <w:rsid w:val="004F2394"/>
    <w:rsid w:val="004F24EF"/>
    <w:rsid w:val="004F2B2E"/>
    <w:rsid w:val="004F2C73"/>
    <w:rsid w:val="004F4A8B"/>
    <w:rsid w:val="004F56A2"/>
    <w:rsid w:val="004F5CFB"/>
    <w:rsid w:val="004F5FF7"/>
    <w:rsid w:val="004F6173"/>
    <w:rsid w:val="004F6205"/>
    <w:rsid w:val="004F69C2"/>
    <w:rsid w:val="004F6BB7"/>
    <w:rsid w:val="004F6BC7"/>
    <w:rsid w:val="004F73C3"/>
    <w:rsid w:val="004F78E7"/>
    <w:rsid w:val="00500606"/>
    <w:rsid w:val="005007B4"/>
    <w:rsid w:val="005010A0"/>
    <w:rsid w:val="005014E2"/>
    <w:rsid w:val="005014E5"/>
    <w:rsid w:val="00501D63"/>
    <w:rsid w:val="00501F85"/>
    <w:rsid w:val="005022D5"/>
    <w:rsid w:val="00502315"/>
    <w:rsid w:val="0050232B"/>
    <w:rsid w:val="00502470"/>
    <w:rsid w:val="005027A4"/>
    <w:rsid w:val="005038A4"/>
    <w:rsid w:val="005038C6"/>
    <w:rsid w:val="00503A72"/>
    <w:rsid w:val="00503F8B"/>
    <w:rsid w:val="00503F99"/>
    <w:rsid w:val="0050454E"/>
    <w:rsid w:val="00504818"/>
    <w:rsid w:val="005052F2"/>
    <w:rsid w:val="00505A92"/>
    <w:rsid w:val="00505AF6"/>
    <w:rsid w:val="00506261"/>
    <w:rsid w:val="00506518"/>
    <w:rsid w:val="00506C83"/>
    <w:rsid w:val="005076BF"/>
    <w:rsid w:val="00507847"/>
    <w:rsid w:val="005116F4"/>
    <w:rsid w:val="005123AF"/>
    <w:rsid w:val="005123E5"/>
    <w:rsid w:val="00512777"/>
    <w:rsid w:val="00512EA9"/>
    <w:rsid w:val="00513682"/>
    <w:rsid w:val="005144E5"/>
    <w:rsid w:val="005146E2"/>
    <w:rsid w:val="00514B64"/>
    <w:rsid w:val="00514B92"/>
    <w:rsid w:val="00514F43"/>
    <w:rsid w:val="00515429"/>
    <w:rsid w:val="00516154"/>
    <w:rsid w:val="0051616F"/>
    <w:rsid w:val="00516EC0"/>
    <w:rsid w:val="00517937"/>
    <w:rsid w:val="00517EE8"/>
    <w:rsid w:val="005202FC"/>
    <w:rsid w:val="0052083A"/>
    <w:rsid w:val="0052157E"/>
    <w:rsid w:val="005217FF"/>
    <w:rsid w:val="00521B26"/>
    <w:rsid w:val="00521E0E"/>
    <w:rsid w:val="00521F82"/>
    <w:rsid w:val="00521FFB"/>
    <w:rsid w:val="00522783"/>
    <w:rsid w:val="00523161"/>
    <w:rsid w:val="005234B0"/>
    <w:rsid w:val="00523B78"/>
    <w:rsid w:val="00523BBE"/>
    <w:rsid w:val="00523CA5"/>
    <w:rsid w:val="00523F8E"/>
    <w:rsid w:val="00524697"/>
    <w:rsid w:val="0052492C"/>
    <w:rsid w:val="00524CB0"/>
    <w:rsid w:val="00525888"/>
    <w:rsid w:val="00525AF7"/>
    <w:rsid w:val="00525E5E"/>
    <w:rsid w:val="00525EF6"/>
    <w:rsid w:val="00526037"/>
    <w:rsid w:val="005269D3"/>
    <w:rsid w:val="00526AB7"/>
    <w:rsid w:val="00526B40"/>
    <w:rsid w:val="00526EFF"/>
    <w:rsid w:val="00530A08"/>
    <w:rsid w:val="00530A69"/>
    <w:rsid w:val="00530C47"/>
    <w:rsid w:val="00531B3A"/>
    <w:rsid w:val="00531C8E"/>
    <w:rsid w:val="005330DB"/>
    <w:rsid w:val="00533DCD"/>
    <w:rsid w:val="00533FDE"/>
    <w:rsid w:val="005346F5"/>
    <w:rsid w:val="00535A4A"/>
    <w:rsid w:val="00535C2A"/>
    <w:rsid w:val="00536AD9"/>
    <w:rsid w:val="00536E22"/>
    <w:rsid w:val="00537266"/>
    <w:rsid w:val="0053738C"/>
    <w:rsid w:val="005376CD"/>
    <w:rsid w:val="00537A1F"/>
    <w:rsid w:val="00537C46"/>
    <w:rsid w:val="0054056B"/>
    <w:rsid w:val="00541BAC"/>
    <w:rsid w:val="00542095"/>
    <w:rsid w:val="0054345D"/>
    <w:rsid w:val="00543469"/>
    <w:rsid w:val="00543590"/>
    <w:rsid w:val="00544965"/>
    <w:rsid w:val="00544AB1"/>
    <w:rsid w:val="00544AF0"/>
    <w:rsid w:val="005467FB"/>
    <w:rsid w:val="00546A22"/>
    <w:rsid w:val="00546A82"/>
    <w:rsid w:val="00546BFF"/>
    <w:rsid w:val="00547385"/>
    <w:rsid w:val="0055002A"/>
    <w:rsid w:val="005505B8"/>
    <w:rsid w:val="00550F97"/>
    <w:rsid w:val="005522BC"/>
    <w:rsid w:val="005523DE"/>
    <w:rsid w:val="005524EE"/>
    <w:rsid w:val="00552862"/>
    <w:rsid w:val="00552886"/>
    <w:rsid w:val="00552A56"/>
    <w:rsid w:val="00552CF1"/>
    <w:rsid w:val="00552E31"/>
    <w:rsid w:val="00553175"/>
    <w:rsid w:val="005531F2"/>
    <w:rsid w:val="005533BD"/>
    <w:rsid w:val="00553C94"/>
    <w:rsid w:val="00554283"/>
    <w:rsid w:val="005544EE"/>
    <w:rsid w:val="00554AB3"/>
    <w:rsid w:val="00554E06"/>
    <w:rsid w:val="0055511B"/>
    <w:rsid w:val="00555269"/>
    <w:rsid w:val="00555406"/>
    <w:rsid w:val="005554C3"/>
    <w:rsid w:val="005559F6"/>
    <w:rsid w:val="00555FC7"/>
    <w:rsid w:val="005562E7"/>
    <w:rsid w:val="005567DC"/>
    <w:rsid w:val="00556D82"/>
    <w:rsid w:val="00557029"/>
    <w:rsid w:val="0055713D"/>
    <w:rsid w:val="0055755D"/>
    <w:rsid w:val="00560058"/>
    <w:rsid w:val="00560750"/>
    <w:rsid w:val="00560EED"/>
    <w:rsid w:val="00561600"/>
    <w:rsid w:val="005627F1"/>
    <w:rsid w:val="00563393"/>
    <w:rsid w:val="00563460"/>
    <w:rsid w:val="00563711"/>
    <w:rsid w:val="005643CC"/>
    <w:rsid w:val="00564970"/>
    <w:rsid w:val="00564998"/>
    <w:rsid w:val="00564A29"/>
    <w:rsid w:val="00565644"/>
    <w:rsid w:val="00565A87"/>
    <w:rsid w:val="00565AC6"/>
    <w:rsid w:val="00565D9E"/>
    <w:rsid w:val="00565E8C"/>
    <w:rsid w:val="005664BD"/>
    <w:rsid w:val="00566F57"/>
    <w:rsid w:val="00567B82"/>
    <w:rsid w:val="00567C4D"/>
    <w:rsid w:val="005704E8"/>
    <w:rsid w:val="00570A56"/>
    <w:rsid w:val="005715DA"/>
    <w:rsid w:val="00571C29"/>
    <w:rsid w:val="00571F1D"/>
    <w:rsid w:val="00572D98"/>
    <w:rsid w:val="0057355B"/>
    <w:rsid w:val="005738C8"/>
    <w:rsid w:val="00573908"/>
    <w:rsid w:val="00574107"/>
    <w:rsid w:val="005741BC"/>
    <w:rsid w:val="00574CE7"/>
    <w:rsid w:val="00574F15"/>
    <w:rsid w:val="00575A6F"/>
    <w:rsid w:val="00575B37"/>
    <w:rsid w:val="005762A8"/>
    <w:rsid w:val="0057697C"/>
    <w:rsid w:val="00576B7D"/>
    <w:rsid w:val="00576E39"/>
    <w:rsid w:val="005775B5"/>
    <w:rsid w:val="00580684"/>
    <w:rsid w:val="00581045"/>
    <w:rsid w:val="005811AC"/>
    <w:rsid w:val="0058146E"/>
    <w:rsid w:val="00581D73"/>
    <w:rsid w:val="005821A9"/>
    <w:rsid w:val="00582EC3"/>
    <w:rsid w:val="00583514"/>
    <w:rsid w:val="00584287"/>
    <w:rsid w:val="005845FB"/>
    <w:rsid w:val="00584CC4"/>
    <w:rsid w:val="00585290"/>
    <w:rsid w:val="00586CEB"/>
    <w:rsid w:val="00586E58"/>
    <w:rsid w:val="00586E78"/>
    <w:rsid w:val="005901F3"/>
    <w:rsid w:val="005907DE"/>
    <w:rsid w:val="0059084B"/>
    <w:rsid w:val="00590D9E"/>
    <w:rsid w:val="00591595"/>
    <w:rsid w:val="005919DB"/>
    <w:rsid w:val="00591EC4"/>
    <w:rsid w:val="00592480"/>
    <w:rsid w:val="005925D3"/>
    <w:rsid w:val="0059272A"/>
    <w:rsid w:val="00592922"/>
    <w:rsid w:val="00592AE6"/>
    <w:rsid w:val="0059302F"/>
    <w:rsid w:val="0059312F"/>
    <w:rsid w:val="005933BB"/>
    <w:rsid w:val="00593B89"/>
    <w:rsid w:val="005948E6"/>
    <w:rsid w:val="00595099"/>
    <w:rsid w:val="005957A1"/>
    <w:rsid w:val="00595A24"/>
    <w:rsid w:val="0059652B"/>
    <w:rsid w:val="005966DC"/>
    <w:rsid w:val="005967BC"/>
    <w:rsid w:val="0059692B"/>
    <w:rsid w:val="00597013"/>
    <w:rsid w:val="00597138"/>
    <w:rsid w:val="00597985"/>
    <w:rsid w:val="00597A59"/>
    <w:rsid w:val="00597A8B"/>
    <w:rsid w:val="00597B2F"/>
    <w:rsid w:val="005A0ABE"/>
    <w:rsid w:val="005A0FB8"/>
    <w:rsid w:val="005A1E40"/>
    <w:rsid w:val="005A2022"/>
    <w:rsid w:val="005A20E6"/>
    <w:rsid w:val="005A28AB"/>
    <w:rsid w:val="005A2D5D"/>
    <w:rsid w:val="005A367F"/>
    <w:rsid w:val="005A4116"/>
    <w:rsid w:val="005A4A33"/>
    <w:rsid w:val="005A4F72"/>
    <w:rsid w:val="005A522F"/>
    <w:rsid w:val="005A53A9"/>
    <w:rsid w:val="005A596D"/>
    <w:rsid w:val="005A5C95"/>
    <w:rsid w:val="005A5CEA"/>
    <w:rsid w:val="005A61AB"/>
    <w:rsid w:val="005A6318"/>
    <w:rsid w:val="005A63D0"/>
    <w:rsid w:val="005A6620"/>
    <w:rsid w:val="005A736B"/>
    <w:rsid w:val="005A7D32"/>
    <w:rsid w:val="005A7FA3"/>
    <w:rsid w:val="005B04F9"/>
    <w:rsid w:val="005B1318"/>
    <w:rsid w:val="005B1555"/>
    <w:rsid w:val="005B2C37"/>
    <w:rsid w:val="005B2EDD"/>
    <w:rsid w:val="005B3782"/>
    <w:rsid w:val="005B4066"/>
    <w:rsid w:val="005B40F4"/>
    <w:rsid w:val="005B45D8"/>
    <w:rsid w:val="005B46D3"/>
    <w:rsid w:val="005B6A43"/>
    <w:rsid w:val="005B6EEF"/>
    <w:rsid w:val="005B786F"/>
    <w:rsid w:val="005B7C5F"/>
    <w:rsid w:val="005B7C9B"/>
    <w:rsid w:val="005C071A"/>
    <w:rsid w:val="005C08FC"/>
    <w:rsid w:val="005C092D"/>
    <w:rsid w:val="005C0F46"/>
    <w:rsid w:val="005C234A"/>
    <w:rsid w:val="005C2604"/>
    <w:rsid w:val="005C2E95"/>
    <w:rsid w:val="005C2FC9"/>
    <w:rsid w:val="005C4178"/>
    <w:rsid w:val="005C5126"/>
    <w:rsid w:val="005C5901"/>
    <w:rsid w:val="005C5B86"/>
    <w:rsid w:val="005C6037"/>
    <w:rsid w:val="005C6208"/>
    <w:rsid w:val="005C6898"/>
    <w:rsid w:val="005C6926"/>
    <w:rsid w:val="005C6CC7"/>
    <w:rsid w:val="005C777D"/>
    <w:rsid w:val="005C7D0B"/>
    <w:rsid w:val="005D025D"/>
    <w:rsid w:val="005D054F"/>
    <w:rsid w:val="005D060C"/>
    <w:rsid w:val="005D0682"/>
    <w:rsid w:val="005D1B26"/>
    <w:rsid w:val="005D1D2C"/>
    <w:rsid w:val="005D32A2"/>
    <w:rsid w:val="005D4877"/>
    <w:rsid w:val="005D5510"/>
    <w:rsid w:val="005D5652"/>
    <w:rsid w:val="005D5BFD"/>
    <w:rsid w:val="005D60CD"/>
    <w:rsid w:val="005D6982"/>
    <w:rsid w:val="005D7415"/>
    <w:rsid w:val="005E02D8"/>
    <w:rsid w:val="005E04BB"/>
    <w:rsid w:val="005E04CD"/>
    <w:rsid w:val="005E09F2"/>
    <w:rsid w:val="005E0C6B"/>
    <w:rsid w:val="005E0D71"/>
    <w:rsid w:val="005E2EE7"/>
    <w:rsid w:val="005E3554"/>
    <w:rsid w:val="005E3BCF"/>
    <w:rsid w:val="005E3CDA"/>
    <w:rsid w:val="005E3DC5"/>
    <w:rsid w:val="005E3E9A"/>
    <w:rsid w:val="005E4A6C"/>
    <w:rsid w:val="005E5DE9"/>
    <w:rsid w:val="005E5F11"/>
    <w:rsid w:val="005E615E"/>
    <w:rsid w:val="005E68C3"/>
    <w:rsid w:val="005E68D4"/>
    <w:rsid w:val="005E711C"/>
    <w:rsid w:val="005E7300"/>
    <w:rsid w:val="005E7473"/>
    <w:rsid w:val="005E788D"/>
    <w:rsid w:val="005E795E"/>
    <w:rsid w:val="005F032F"/>
    <w:rsid w:val="005F0547"/>
    <w:rsid w:val="005F0ECA"/>
    <w:rsid w:val="005F12D7"/>
    <w:rsid w:val="005F13CE"/>
    <w:rsid w:val="005F1675"/>
    <w:rsid w:val="005F1723"/>
    <w:rsid w:val="005F1970"/>
    <w:rsid w:val="005F1C64"/>
    <w:rsid w:val="005F1E97"/>
    <w:rsid w:val="005F23E3"/>
    <w:rsid w:val="005F2A55"/>
    <w:rsid w:val="005F3518"/>
    <w:rsid w:val="005F3564"/>
    <w:rsid w:val="005F392F"/>
    <w:rsid w:val="005F3C89"/>
    <w:rsid w:val="005F40F2"/>
    <w:rsid w:val="005F520A"/>
    <w:rsid w:val="005F54BF"/>
    <w:rsid w:val="005F5AC7"/>
    <w:rsid w:val="005F5C5E"/>
    <w:rsid w:val="005F6638"/>
    <w:rsid w:val="005F6C84"/>
    <w:rsid w:val="005F6EC8"/>
    <w:rsid w:val="005F6EE3"/>
    <w:rsid w:val="005F7117"/>
    <w:rsid w:val="005F7B79"/>
    <w:rsid w:val="005F7C8A"/>
    <w:rsid w:val="00600EAA"/>
    <w:rsid w:val="00601049"/>
    <w:rsid w:val="006010EB"/>
    <w:rsid w:val="006014C0"/>
    <w:rsid w:val="00601580"/>
    <w:rsid w:val="00601A8A"/>
    <w:rsid w:val="00601C58"/>
    <w:rsid w:val="00602153"/>
    <w:rsid w:val="006037F1"/>
    <w:rsid w:val="006043DD"/>
    <w:rsid w:val="00605367"/>
    <w:rsid w:val="00605497"/>
    <w:rsid w:val="00606308"/>
    <w:rsid w:val="00606680"/>
    <w:rsid w:val="00606744"/>
    <w:rsid w:val="00607285"/>
    <w:rsid w:val="00607789"/>
    <w:rsid w:val="00607DF0"/>
    <w:rsid w:val="0061063D"/>
    <w:rsid w:val="006108CE"/>
    <w:rsid w:val="00610909"/>
    <w:rsid w:val="006114F5"/>
    <w:rsid w:val="00611C0F"/>
    <w:rsid w:val="00611CD1"/>
    <w:rsid w:val="00612654"/>
    <w:rsid w:val="006132C8"/>
    <w:rsid w:val="00613328"/>
    <w:rsid w:val="00613B2F"/>
    <w:rsid w:val="00613F3F"/>
    <w:rsid w:val="006149F1"/>
    <w:rsid w:val="006149F8"/>
    <w:rsid w:val="00615404"/>
    <w:rsid w:val="00615C3B"/>
    <w:rsid w:val="00615E5A"/>
    <w:rsid w:val="00617BDD"/>
    <w:rsid w:val="00621C66"/>
    <w:rsid w:val="00621EB4"/>
    <w:rsid w:val="00621F1B"/>
    <w:rsid w:val="006232D4"/>
    <w:rsid w:val="00623E17"/>
    <w:rsid w:val="0062420B"/>
    <w:rsid w:val="00624289"/>
    <w:rsid w:val="00624966"/>
    <w:rsid w:val="00625036"/>
    <w:rsid w:val="00625F93"/>
    <w:rsid w:val="006260F9"/>
    <w:rsid w:val="00626766"/>
    <w:rsid w:val="0062701C"/>
    <w:rsid w:val="00627BF5"/>
    <w:rsid w:val="00627CDD"/>
    <w:rsid w:val="00627E2D"/>
    <w:rsid w:val="00630082"/>
    <w:rsid w:val="006308ED"/>
    <w:rsid w:val="00630AB4"/>
    <w:rsid w:val="0063115B"/>
    <w:rsid w:val="0063198B"/>
    <w:rsid w:val="00631E03"/>
    <w:rsid w:val="00632A90"/>
    <w:rsid w:val="006333B9"/>
    <w:rsid w:val="00633E77"/>
    <w:rsid w:val="00634440"/>
    <w:rsid w:val="006346A8"/>
    <w:rsid w:val="006359C4"/>
    <w:rsid w:val="0063601A"/>
    <w:rsid w:val="006362CE"/>
    <w:rsid w:val="006364CB"/>
    <w:rsid w:val="00636775"/>
    <w:rsid w:val="00636A5C"/>
    <w:rsid w:val="00636D95"/>
    <w:rsid w:val="00636E7F"/>
    <w:rsid w:val="00637138"/>
    <w:rsid w:val="00637748"/>
    <w:rsid w:val="0063786B"/>
    <w:rsid w:val="00640ABF"/>
    <w:rsid w:val="00641639"/>
    <w:rsid w:val="00641BFA"/>
    <w:rsid w:val="00642143"/>
    <w:rsid w:val="00642157"/>
    <w:rsid w:val="0064215D"/>
    <w:rsid w:val="0064229B"/>
    <w:rsid w:val="006429CB"/>
    <w:rsid w:val="006437A6"/>
    <w:rsid w:val="00643B49"/>
    <w:rsid w:val="00643F74"/>
    <w:rsid w:val="00644511"/>
    <w:rsid w:val="00645840"/>
    <w:rsid w:val="006458C9"/>
    <w:rsid w:val="00645C70"/>
    <w:rsid w:val="006461DA"/>
    <w:rsid w:val="0064701C"/>
    <w:rsid w:val="00647E5C"/>
    <w:rsid w:val="006502FC"/>
    <w:rsid w:val="0065046A"/>
    <w:rsid w:val="006505F6"/>
    <w:rsid w:val="006509DC"/>
    <w:rsid w:val="00650D3C"/>
    <w:rsid w:val="00650F39"/>
    <w:rsid w:val="0065143B"/>
    <w:rsid w:val="006515FC"/>
    <w:rsid w:val="0065163A"/>
    <w:rsid w:val="00651869"/>
    <w:rsid w:val="00652287"/>
    <w:rsid w:val="0065237D"/>
    <w:rsid w:val="0065273C"/>
    <w:rsid w:val="006534BC"/>
    <w:rsid w:val="006541DF"/>
    <w:rsid w:val="00654420"/>
    <w:rsid w:val="00654C05"/>
    <w:rsid w:val="00654D97"/>
    <w:rsid w:val="00654FA3"/>
    <w:rsid w:val="00655623"/>
    <w:rsid w:val="0065581B"/>
    <w:rsid w:val="006564BE"/>
    <w:rsid w:val="0065654F"/>
    <w:rsid w:val="00657CAB"/>
    <w:rsid w:val="00657E9B"/>
    <w:rsid w:val="0066030F"/>
    <w:rsid w:val="006607F4"/>
    <w:rsid w:val="00661061"/>
    <w:rsid w:val="00661328"/>
    <w:rsid w:val="006620D6"/>
    <w:rsid w:val="006623F5"/>
    <w:rsid w:val="006624B7"/>
    <w:rsid w:val="006627A6"/>
    <w:rsid w:val="00662DA2"/>
    <w:rsid w:val="00662E1D"/>
    <w:rsid w:val="006630F8"/>
    <w:rsid w:val="0066332E"/>
    <w:rsid w:val="00663CCD"/>
    <w:rsid w:val="00663D28"/>
    <w:rsid w:val="0066475D"/>
    <w:rsid w:val="00664BE5"/>
    <w:rsid w:val="006653EC"/>
    <w:rsid w:val="00665588"/>
    <w:rsid w:val="00665B7D"/>
    <w:rsid w:val="00665D83"/>
    <w:rsid w:val="00666274"/>
    <w:rsid w:val="00666454"/>
    <w:rsid w:val="00666C3F"/>
    <w:rsid w:val="0066764A"/>
    <w:rsid w:val="006677A5"/>
    <w:rsid w:val="006702C8"/>
    <w:rsid w:val="00670A65"/>
    <w:rsid w:val="00670B34"/>
    <w:rsid w:val="00670BA4"/>
    <w:rsid w:val="0067131D"/>
    <w:rsid w:val="00672A2B"/>
    <w:rsid w:val="00672E3A"/>
    <w:rsid w:val="00672E8C"/>
    <w:rsid w:val="00672FD6"/>
    <w:rsid w:val="0067305F"/>
    <w:rsid w:val="00673C07"/>
    <w:rsid w:val="0067438A"/>
    <w:rsid w:val="00674FE3"/>
    <w:rsid w:val="00675046"/>
    <w:rsid w:val="00675284"/>
    <w:rsid w:val="006756ED"/>
    <w:rsid w:val="00676DCC"/>
    <w:rsid w:val="0067748D"/>
    <w:rsid w:val="0067749D"/>
    <w:rsid w:val="00677840"/>
    <w:rsid w:val="00677F32"/>
    <w:rsid w:val="0068016D"/>
    <w:rsid w:val="00680315"/>
    <w:rsid w:val="00681EB5"/>
    <w:rsid w:val="00682254"/>
    <w:rsid w:val="0068368F"/>
    <w:rsid w:val="006841DD"/>
    <w:rsid w:val="00684776"/>
    <w:rsid w:val="00684B34"/>
    <w:rsid w:val="00684E46"/>
    <w:rsid w:val="0068586F"/>
    <w:rsid w:val="006863C6"/>
    <w:rsid w:val="00686893"/>
    <w:rsid w:val="00687563"/>
    <w:rsid w:val="00687703"/>
    <w:rsid w:val="00687862"/>
    <w:rsid w:val="0068794D"/>
    <w:rsid w:val="006901C8"/>
    <w:rsid w:val="00690B1B"/>
    <w:rsid w:val="00690EAD"/>
    <w:rsid w:val="00691307"/>
    <w:rsid w:val="00691498"/>
    <w:rsid w:val="0069158F"/>
    <w:rsid w:val="006915FF"/>
    <w:rsid w:val="0069171E"/>
    <w:rsid w:val="006919B8"/>
    <w:rsid w:val="00691A84"/>
    <w:rsid w:val="00691BBF"/>
    <w:rsid w:val="00691F84"/>
    <w:rsid w:val="0069205A"/>
    <w:rsid w:val="00692489"/>
    <w:rsid w:val="0069274B"/>
    <w:rsid w:val="00692C2C"/>
    <w:rsid w:val="00692E6C"/>
    <w:rsid w:val="006932AD"/>
    <w:rsid w:val="006936D8"/>
    <w:rsid w:val="00693A38"/>
    <w:rsid w:val="00693A3B"/>
    <w:rsid w:val="00693C35"/>
    <w:rsid w:val="00694B37"/>
    <w:rsid w:val="00694B7A"/>
    <w:rsid w:val="00694BDF"/>
    <w:rsid w:val="00694C9C"/>
    <w:rsid w:val="00694E1D"/>
    <w:rsid w:val="00694EB7"/>
    <w:rsid w:val="00695142"/>
    <w:rsid w:val="00695153"/>
    <w:rsid w:val="00695261"/>
    <w:rsid w:val="006953F9"/>
    <w:rsid w:val="00695BBB"/>
    <w:rsid w:val="00695C52"/>
    <w:rsid w:val="00695CA4"/>
    <w:rsid w:val="0069636C"/>
    <w:rsid w:val="006968AA"/>
    <w:rsid w:val="00696923"/>
    <w:rsid w:val="006969C8"/>
    <w:rsid w:val="006A007E"/>
    <w:rsid w:val="006A0150"/>
    <w:rsid w:val="006A04E7"/>
    <w:rsid w:val="006A1880"/>
    <w:rsid w:val="006A1CAB"/>
    <w:rsid w:val="006A1E87"/>
    <w:rsid w:val="006A1E96"/>
    <w:rsid w:val="006A29BC"/>
    <w:rsid w:val="006A2BC4"/>
    <w:rsid w:val="006A2D2E"/>
    <w:rsid w:val="006A300F"/>
    <w:rsid w:val="006A3772"/>
    <w:rsid w:val="006A38ED"/>
    <w:rsid w:val="006A3B24"/>
    <w:rsid w:val="006A48EE"/>
    <w:rsid w:val="006A4960"/>
    <w:rsid w:val="006A4CA2"/>
    <w:rsid w:val="006A4EE3"/>
    <w:rsid w:val="006A4FFC"/>
    <w:rsid w:val="006A5125"/>
    <w:rsid w:val="006A6B87"/>
    <w:rsid w:val="006A6F2B"/>
    <w:rsid w:val="006A71B8"/>
    <w:rsid w:val="006A78C9"/>
    <w:rsid w:val="006A7CE0"/>
    <w:rsid w:val="006A7DBA"/>
    <w:rsid w:val="006B000C"/>
    <w:rsid w:val="006B072D"/>
    <w:rsid w:val="006B07F1"/>
    <w:rsid w:val="006B105F"/>
    <w:rsid w:val="006B19BB"/>
    <w:rsid w:val="006B1E61"/>
    <w:rsid w:val="006B1ECA"/>
    <w:rsid w:val="006B25DA"/>
    <w:rsid w:val="006B2689"/>
    <w:rsid w:val="006B2FC7"/>
    <w:rsid w:val="006B3AEA"/>
    <w:rsid w:val="006B3E36"/>
    <w:rsid w:val="006B4425"/>
    <w:rsid w:val="006B47B8"/>
    <w:rsid w:val="006B47CA"/>
    <w:rsid w:val="006B498E"/>
    <w:rsid w:val="006B4F54"/>
    <w:rsid w:val="006B4FE4"/>
    <w:rsid w:val="006B551F"/>
    <w:rsid w:val="006B55D1"/>
    <w:rsid w:val="006B55D6"/>
    <w:rsid w:val="006B588C"/>
    <w:rsid w:val="006B588F"/>
    <w:rsid w:val="006B695A"/>
    <w:rsid w:val="006B6F26"/>
    <w:rsid w:val="006B7649"/>
    <w:rsid w:val="006B7845"/>
    <w:rsid w:val="006C03C2"/>
    <w:rsid w:val="006C0760"/>
    <w:rsid w:val="006C10E8"/>
    <w:rsid w:val="006C1336"/>
    <w:rsid w:val="006C16FA"/>
    <w:rsid w:val="006C1759"/>
    <w:rsid w:val="006C1A4F"/>
    <w:rsid w:val="006C1AF8"/>
    <w:rsid w:val="006C1B18"/>
    <w:rsid w:val="006C1C7F"/>
    <w:rsid w:val="006C2FEC"/>
    <w:rsid w:val="006C3276"/>
    <w:rsid w:val="006C35B0"/>
    <w:rsid w:val="006C3CCF"/>
    <w:rsid w:val="006C4111"/>
    <w:rsid w:val="006C4451"/>
    <w:rsid w:val="006C488C"/>
    <w:rsid w:val="006C49E9"/>
    <w:rsid w:val="006C504C"/>
    <w:rsid w:val="006C56D3"/>
    <w:rsid w:val="006C5712"/>
    <w:rsid w:val="006C5722"/>
    <w:rsid w:val="006C5738"/>
    <w:rsid w:val="006C65C8"/>
    <w:rsid w:val="006C661C"/>
    <w:rsid w:val="006C6D7E"/>
    <w:rsid w:val="006C6D9B"/>
    <w:rsid w:val="006C74BC"/>
    <w:rsid w:val="006C762E"/>
    <w:rsid w:val="006D0E11"/>
    <w:rsid w:val="006D175A"/>
    <w:rsid w:val="006D1877"/>
    <w:rsid w:val="006D195F"/>
    <w:rsid w:val="006D1F84"/>
    <w:rsid w:val="006D217D"/>
    <w:rsid w:val="006D25D1"/>
    <w:rsid w:val="006D2948"/>
    <w:rsid w:val="006D35F8"/>
    <w:rsid w:val="006D5162"/>
    <w:rsid w:val="006D5696"/>
    <w:rsid w:val="006D6A72"/>
    <w:rsid w:val="006D6F41"/>
    <w:rsid w:val="006D74ED"/>
    <w:rsid w:val="006E0AD2"/>
    <w:rsid w:val="006E15E9"/>
    <w:rsid w:val="006E1675"/>
    <w:rsid w:val="006E1B9A"/>
    <w:rsid w:val="006E21CD"/>
    <w:rsid w:val="006E2459"/>
    <w:rsid w:val="006E269F"/>
    <w:rsid w:val="006E292D"/>
    <w:rsid w:val="006E2C2B"/>
    <w:rsid w:val="006E2DB7"/>
    <w:rsid w:val="006E38A3"/>
    <w:rsid w:val="006E3DE5"/>
    <w:rsid w:val="006E3F07"/>
    <w:rsid w:val="006E4518"/>
    <w:rsid w:val="006E4AEA"/>
    <w:rsid w:val="006E52CC"/>
    <w:rsid w:val="006E540C"/>
    <w:rsid w:val="006E5489"/>
    <w:rsid w:val="006E7113"/>
    <w:rsid w:val="006E725C"/>
    <w:rsid w:val="006E7C92"/>
    <w:rsid w:val="006F01A2"/>
    <w:rsid w:val="006F0573"/>
    <w:rsid w:val="006F0995"/>
    <w:rsid w:val="006F0BEE"/>
    <w:rsid w:val="006F1444"/>
    <w:rsid w:val="006F17AB"/>
    <w:rsid w:val="006F17FA"/>
    <w:rsid w:val="006F1D9D"/>
    <w:rsid w:val="006F22C6"/>
    <w:rsid w:val="006F2329"/>
    <w:rsid w:val="006F2961"/>
    <w:rsid w:val="006F2D00"/>
    <w:rsid w:val="006F33D3"/>
    <w:rsid w:val="006F35DC"/>
    <w:rsid w:val="006F37E7"/>
    <w:rsid w:val="006F3C82"/>
    <w:rsid w:val="006F3F0D"/>
    <w:rsid w:val="006F42D9"/>
    <w:rsid w:val="006F4378"/>
    <w:rsid w:val="006F4640"/>
    <w:rsid w:val="006F48B2"/>
    <w:rsid w:val="006F4D5C"/>
    <w:rsid w:val="006F505A"/>
    <w:rsid w:val="006F5200"/>
    <w:rsid w:val="006F5F5E"/>
    <w:rsid w:val="006F64D1"/>
    <w:rsid w:val="006F75D3"/>
    <w:rsid w:val="006F7867"/>
    <w:rsid w:val="006F7AB1"/>
    <w:rsid w:val="006F7ADB"/>
    <w:rsid w:val="006F7E84"/>
    <w:rsid w:val="007003E4"/>
    <w:rsid w:val="00700C53"/>
    <w:rsid w:val="007011B7"/>
    <w:rsid w:val="00701918"/>
    <w:rsid w:val="0070246B"/>
    <w:rsid w:val="00703D0B"/>
    <w:rsid w:val="007041FD"/>
    <w:rsid w:val="00704415"/>
    <w:rsid w:val="0070472E"/>
    <w:rsid w:val="0070535B"/>
    <w:rsid w:val="00705F49"/>
    <w:rsid w:val="00706493"/>
    <w:rsid w:val="007064FE"/>
    <w:rsid w:val="00706632"/>
    <w:rsid w:val="0070665D"/>
    <w:rsid w:val="007066D8"/>
    <w:rsid w:val="00707CD9"/>
    <w:rsid w:val="00707EFF"/>
    <w:rsid w:val="00707FA1"/>
    <w:rsid w:val="0071074F"/>
    <w:rsid w:val="00711874"/>
    <w:rsid w:val="007122B7"/>
    <w:rsid w:val="007123A4"/>
    <w:rsid w:val="0071262E"/>
    <w:rsid w:val="007129BD"/>
    <w:rsid w:val="0071300F"/>
    <w:rsid w:val="0071351E"/>
    <w:rsid w:val="007135E6"/>
    <w:rsid w:val="00713863"/>
    <w:rsid w:val="00713F02"/>
    <w:rsid w:val="00714774"/>
    <w:rsid w:val="0071487C"/>
    <w:rsid w:val="00715E62"/>
    <w:rsid w:val="0071659F"/>
    <w:rsid w:val="007169F9"/>
    <w:rsid w:val="00716BC3"/>
    <w:rsid w:val="00716FD5"/>
    <w:rsid w:val="00717C5D"/>
    <w:rsid w:val="00717F54"/>
    <w:rsid w:val="00720A65"/>
    <w:rsid w:val="007216E2"/>
    <w:rsid w:val="007218A5"/>
    <w:rsid w:val="007218EA"/>
    <w:rsid w:val="007236D6"/>
    <w:rsid w:val="007244D0"/>
    <w:rsid w:val="0072473A"/>
    <w:rsid w:val="00724A6A"/>
    <w:rsid w:val="00724C31"/>
    <w:rsid w:val="00724CCB"/>
    <w:rsid w:val="007252C2"/>
    <w:rsid w:val="00726273"/>
    <w:rsid w:val="00726964"/>
    <w:rsid w:val="00727600"/>
    <w:rsid w:val="00727629"/>
    <w:rsid w:val="00727EAB"/>
    <w:rsid w:val="00730302"/>
    <w:rsid w:val="00730AE1"/>
    <w:rsid w:val="00730BDF"/>
    <w:rsid w:val="00730ED5"/>
    <w:rsid w:val="0073164E"/>
    <w:rsid w:val="00731796"/>
    <w:rsid w:val="00731F53"/>
    <w:rsid w:val="0073247D"/>
    <w:rsid w:val="00732A33"/>
    <w:rsid w:val="00733B0B"/>
    <w:rsid w:val="00733B18"/>
    <w:rsid w:val="007341E9"/>
    <w:rsid w:val="007341F3"/>
    <w:rsid w:val="007342A4"/>
    <w:rsid w:val="00734421"/>
    <w:rsid w:val="00735C68"/>
    <w:rsid w:val="007361E7"/>
    <w:rsid w:val="00736C36"/>
    <w:rsid w:val="007405B6"/>
    <w:rsid w:val="00740BB1"/>
    <w:rsid w:val="00741841"/>
    <w:rsid w:val="00741B45"/>
    <w:rsid w:val="0074270B"/>
    <w:rsid w:val="007427C6"/>
    <w:rsid w:val="00742AA8"/>
    <w:rsid w:val="00742C3A"/>
    <w:rsid w:val="00742F03"/>
    <w:rsid w:val="007434F5"/>
    <w:rsid w:val="00743E37"/>
    <w:rsid w:val="00744F40"/>
    <w:rsid w:val="00744F62"/>
    <w:rsid w:val="007454BA"/>
    <w:rsid w:val="007454F5"/>
    <w:rsid w:val="00745A11"/>
    <w:rsid w:val="00745E57"/>
    <w:rsid w:val="00745F36"/>
    <w:rsid w:val="00745F96"/>
    <w:rsid w:val="00746182"/>
    <w:rsid w:val="007463EA"/>
    <w:rsid w:val="00746951"/>
    <w:rsid w:val="00746B4E"/>
    <w:rsid w:val="00747237"/>
    <w:rsid w:val="0074777E"/>
    <w:rsid w:val="00747972"/>
    <w:rsid w:val="00747CD5"/>
    <w:rsid w:val="00747D9F"/>
    <w:rsid w:val="00747FBE"/>
    <w:rsid w:val="00750467"/>
    <w:rsid w:val="007509D4"/>
    <w:rsid w:val="00750B4A"/>
    <w:rsid w:val="00750EA5"/>
    <w:rsid w:val="00751262"/>
    <w:rsid w:val="0075155B"/>
    <w:rsid w:val="00751F0B"/>
    <w:rsid w:val="00752520"/>
    <w:rsid w:val="0075258F"/>
    <w:rsid w:val="00752835"/>
    <w:rsid w:val="007529C5"/>
    <w:rsid w:val="00752B31"/>
    <w:rsid w:val="00752E1F"/>
    <w:rsid w:val="0075319B"/>
    <w:rsid w:val="00753CB1"/>
    <w:rsid w:val="00754186"/>
    <w:rsid w:val="007541F5"/>
    <w:rsid w:val="0075436B"/>
    <w:rsid w:val="00754577"/>
    <w:rsid w:val="00754739"/>
    <w:rsid w:val="0075480F"/>
    <w:rsid w:val="007551B1"/>
    <w:rsid w:val="00755E73"/>
    <w:rsid w:val="00755E92"/>
    <w:rsid w:val="00756120"/>
    <w:rsid w:val="007574FD"/>
    <w:rsid w:val="0075782F"/>
    <w:rsid w:val="00757889"/>
    <w:rsid w:val="00760CA0"/>
    <w:rsid w:val="0076128D"/>
    <w:rsid w:val="00761514"/>
    <w:rsid w:val="00761621"/>
    <w:rsid w:val="00761E12"/>
    <w:rsid w:val="007623A7"/>
    <w:rsid w:val="007625B5"/>
    <w:rsid w:val="007631E5"/>
    <w:rsid w:val="007638AA"/>
    <w:rsid w:val="007642E0"/>
    <w:rsid w:val="007648D1"/>
    <w:rsid w:val="007649D2"/>
    <w:rsid w:val="00765023"/>
    <w:rsid w:val="0076530E"/>
    <w:rsid w:val="00765534"/>
    <w:rsid w:val="007655E1"/>
    <w:rsid w:val="00765B34"/>
    <w:rsid w:val="00765D6C"/>
    <w:rsid w:val="00765F71"/>
    <w:rsid w:val="00766322"/>
    <w:rsid w:val="007663EC"/>
    <w:rsid w:val="00767302"/>
    <w:rsid w:val="0076742D"/>
    <w:rsid w:val="00767E4A"/>
    <w:rsid w:val="00771AAF"/>
    <w:rsid w:val="00771E50"/>
    <w:rsid w:val="00772116"/>
    <w:rsid w:val="00772688"/>
    <w:rsid w:val="00772726"/>
    <w:rsid w:val="007729CF"/>
    <w:rsid w:val="00772EFB"/>
    <w:rsid w:val="007733D3"/>
    <w:rsid w:val="00773545"/>
    <w:rsid w:val="007737CB"/>
    <w:rsid w:val="00773AB6"/>
    <w:rsid w:val="00775839"/>
    <w:rsid w:val="00775FE7"/>
    <w:rsid w:val="00776D54"/>
    <w:rsid w:val="00776E9C"/>
    <w:rsid w:val="0077727E"/>
    <w:rsid w:val="00777306"/>
    <w:rsid w:val="00777455"/>
    <w:rsid w:val="007776D8"/>
    <w:rsid w:val="007809EF"/>
    <w:rsid w:val="00780FB1"/>
    <w:rsid w:val="0078157B"/>
    <w:rsid w:val="00781751"/>
    <w:rsid w:val="00781B4E"/>
    <w:rsid w:val="00781CBA"/>
    <w:rsid w:val="00782074"/>
    <w:rsid w:val="0078269E"/>
    <w:rsid w:val="0078288D"/>
    <w:rsid w:val="00782C54"/>
    <w:rsid w:val="00782F48"/>
    <w:rsid w:val="007832ED"/>
    <w:rsid w:val="007838DE"/>
    <w:rsid w:val="007839EB"/>
    <w:rsid w:val="007845A8"/>
    <w:rsid w:val="00784690"/>
    <w:rsid w:val="00785085"/>
    <w:rsid w:val="007853CD"/>
    <w:rsid w:val="007863FF"/>
    <w:rsid w:val="00786B69"/>
    <w:rsid w:val="00786C2C"/>
    <w:rsid w:val="00786CA9"/>
    <w:rsid w:val="00786E82"/>
    <w:rsid w:val="007878EF"/>
    <w:rsid w:val="00787AC4"/>
    <w:rsid w:val="00790536"/>
    <w:rsid w:val="00790716"/>
    <w:rsid w:val="00790CB1"/>
    <w:rsid w:val="00790D88"/>
    <w:rsid w:val="007912EF"/>
    <w:rsid w:val="00791B41"/>
    <w:rsid w:val="0079205E"/>
    <w:rsid w:val="007929E3"/>
    <w:rsid w:val="007930B8"/>
    <w:rsid w:val="00793209"/>
    <w:rsid w:val="007940EE"/>
    <w:rsid w:val="007941B9"/>
    <w:rsid w:val="00794943"/>
    <w:rsid w:val="00794FB8"/>
    <w:rsid w:val="007957D7"/>
    <w:rsid w:val="00795B1B"/>
    <w:rsid w:val="0079741D"/>
    <w:rsid w:val="007A0000"/>
    <w:rsid w:val="007A0AA3"/>
    <w:rsid w:val="007A0D99"/>
    <w:rsid w:val="007A1C2B"/>
    <w:rsid w:val="007A1D7F"/>
    <w:rsid w:val="007A1D9B"/>
    <w:rsid w:val="007A1F92"/>
    <w:rsid w:val="007A2007"/>
    <w:rsid w:val="007A235D"/>
    <w:rsid w:val="007A24D6"/>
    <w:rsid w:val="007A2800"/>
    <w:rsid w:val="007A2BF7"/>
    <w:rsid w:val="007A39C2"/>
    <w:rsid w:val="007A3AB6"/>
    <w:rsid w:val="007A3B90"/>
    <w:rsid w:val="007A40F2"/>
    <w:rsid w:val="007A43F8"/>
    <w:rsid w:val="007A5358"/>
    <w:rsid w:val="007A55BD"/>
    <w:rsid w:val="007A5782"/>
    <w:rsid w:val="007A5902"/>
    <w:rsid w:val="007A5C38"/>
    <w:rsid w:val="007A6038"/>
    <w:rsid w:val="007A62B1"/>
    <w:rsid w:val="007A6A9F"/>
    <w:rsid w:val="007A7231"/>
    <w:rsid w:val="007A78B6"/>
    <w:rsid w:val="007A7B57"/>
    <w:rsid w:val="007B00BA"/>
    <w:rsid w:val="007B06BB"/>
    <w:rsid w:val="007B0827"/>
    <w:rsid w:val="007B0AD9"/>
    <w:rsid w:val="007B1668"/>
    <w:rsid w:val="007B167C"/>
    <w:rsid w:val="007B195B"/>
    <w:rsid w:val="007B21D6"/>
    <w:rsid w:val="007B23A3"/>
    <w:rsid w:val="007B26D4"/>
    <w:rsid w:val="007B29EC"/>
    <w:rsid w:val="007B2A7A"/>
    <w:rsid w:val="007B2D16"/>
    <w:rsid w:val="007B3CBD"/>
    <w:rsid w:val="007B4195"/>
    <w:rsid w:val="007B46F6"/>
    <w:rsid w:val="007B4C4B"/>
    <w:rsid w:val="007B53F6"/>
    <w:rsid w:val="007B581D"/>
    <w:rsid w:val="007B617C"/>
    <w:rsid w:val="007B666D"/>
    <w:rsid w:val="007B684C"/>
    <w:rsid w:val="007B694E"/>
    <w:rsid w:val="007B6D8B"/>
    <w:rsid w:val="007B6EBD"/>
    <w:rsid w:val="007B6F87"/>
    <w:rsid w:val="007B757B"/>
    <w:rsid w:val="007B7E05"/>
    <w:rsid w:val="007C0347"/>
    <w:rsid w:val="007C0451"/>
    <w:rsid w:val="007C0EC1"/>
    <w:rsid w:val="007C0F8F"/>
    <w:rsid w:val="007C20BB"/>
    <w:rsid w:val="007C232B"/>
    <w:rsid w:val="007C236B"/>
    <w:rsid w:val="007C2BB1"/>
    <w:rsid w:val="007C2CE4"/>
    <w:rsid w:val="007C2DD7"/>
    <w:rsid w:val="007C332B"/>
    <w:rsid w:val="007C3362"/>
    <w:rsid w:val="007C3DA2"/>
    <w:rsid w:val="007C45E3"/>
    <w:rsid w:val="007C5163"/>
    <w:rsid w:val="007C5708"/>
    <w:rsid w:val="007C58C6"/>
    <w:rsid w:val="007C5ADE"/>
    <w:rsid w:val="007C5B1C"/>
    <w:rsid w:val="007C5CD3"/>
    <w:rsid w:val="007C60FE"/>
    <w:rsid w:val="007C626E"/>
    <w:rsid w:val="007C66DD"/>
    <w:rsid w:val="007C76A0"/>
    <w:rsid w:val="007C7C46"/>
    <w:rsid w:val="007C7E05"/>
    <w:rsid w:val="007D027A"/>
    <w:rsid w:val="007D0394"/>
    <w:rsid w:val="007D0CB3"/>
    <w:rsid w:val="007D0FC1"/>
    <w:rsid w:val="007D10FE"/>
    <w:rsid w:val="007D1D3B"/>
    <w:rsid w:val="007D209E"/>
    <w:rsid w:val="007D218D"/>
    <w:rsid w:val="007D226E"/>
    <w:rsid w:val="007D2A44"/>
    <w:rsid w:val="007D2EFF"/>
    <w:rsid w:val="007D358C"/>
    <w:rsid w:val="007D3646"/>
    <w:rsid w:val="007D3892"/>
    <w:rsid w:val="007D446F"/>
    <w:rsid w:val="007D4693"/>
    <w:rsid w:val="007D49DD"/>
    <w:rsid w:val="007D575C"/>
    <w:rsid w:val="007D5B27"/>
    <w:rsid w:val="007D5C29"/>
    <w:rsid w:val="007D672E"/>
    <w:rsid w:val="007D67AB"/>
    <w:rsid w:val="007D69A7"/>
    <w:rsid w:val="007D7224"/>
    <w:rsid w:val="007D741F"/>
    <w:rsid w:val="007D780E"/>
    <w:rsid w:val="007D7CC2"/>
    <w:rsid w:val="007E07B6"/>
    <w:rsid w:val="007E0C41"/>
    <w:rsid w:val="007E0D98"/>
    <w:rsid w:val="007E0E2C"/>
    <w:rsid w:val="007E0F1F"/>
    <w:rsid w:val="007E15D0"/>
    <w:rsid w:val="007E1692"/>
    <w:rsid w:val="007E1B6A"/>
    <w:rsid w:val="007E25D2"/>
    <w:rsid w:val="007E2E19"/>
    <w:rsid w:val="007E2FE4"/>
    <w:rsid w:val="007E3555"/>
    <w:rsid w:val="007E3626"/>
    <w:rsid w:val="007E3AE7"/>
    <w:rsid w:val="007E4386"/>
    <w:rsid w:val="007E54DA"/>
    <w:rsid w:val="007E5741"/>
    <w:rsid w:val="007E5D62"/>
    <w:rsid w:val="007E6151"/>
    <w:rsid w:val="007E6176"/>
    <w:rsid w:val="007E663A"/>
    <w:rsid w:val="007E6667"/>
    <w:rsid w:val="007E6C7B"/>
    <w:rsid w:val="007E6D09"/>
    <w:rsid w:val="007E70B0"/>
    <w:rsid w:val="007F0145"/>
    <w:rsid w:val="007F027A"/>
    <w:rsid w:val="007F0414"/>
    <w:rsid w:val="007F0639"/>
    <w:rsid w:val="007F0924"/>
    <w:rsid w:val="007F0E87"/>
    <w:rsid w:val="007F1176"/>
    <w:rsid w:val="007F1285"/>
    <w:rsid w:val="007F148F"/>
    <w:rsid w:val="007F16E8"/>
    <w:rsid w:val="007F190A"/>
    <w:rsid w:val="007F20CA"/>
    <w:rsid w:val="007F20CF"/>
    <w:rsid w:val="007F274F"/>
    <w:rsid w:val="007F294C"/>
    <w:rsid w:val="007F2BE6"/>
    <w:rsid w:val="007F2D4C"/>
    <w:rsid w:val="007F2F56"/>
    <w:rsid w:val="007F3CFB"/>
    <w:rsid w:val="007F3F6C"/>
    <w:rsid w:val="007F49A6"/>
    <w:rsid w:val="007F4C27"/>
    <w:rsid w:val="007F4C89"/>
    <w:rsid w:val="007F61B7"/>
    <w:rsid w:val="007F6263"/>
    <w:rsid w:val="007F6408"/>
    <w:rsid w:val="007F6DEE"/>
    <w:rsid w:val="007F6E7D"/>
    <w:rsid w:val="007F7D5E"/>
    <w:rsid w:val="007F7E34"/>
    <w:rsid w:val="0080053E"/>
    <w:rsid w:val="00800ADD"/>
    <w:rsid w:val="00800F22"/>
    <w:rsid w:val="00801235"/>
    <w:rsid w:val="00801472"/>
    <w:rsid w:val="0080186B"/>
    <w:rsid w:val="00801DC1"/>
    <w:rsid w:val="00801F43"/>
    <w:rsid w:val="0080200C"/>
    <w:rsid w:val="00802EE9"/>
    <w:rsid w:val="008032CB"/>
    <w:rsid w:val="00803400"/>
    <w:rsid w:val="008034B6"/>
    <w:rsid w:val="008039E8"/>
    <w:rsid w:val="00803D39"/>
    <w:rsid w:val="00804030"/>
    <w:rsid w:val="008041D0"/>
    <w:rsid w:val="008042B6"/>
    <w:rsid w:val="00804A9D"/>
    <w:rsid w:val="00804CB5"/>
    <w:rsid w:val="008056B3"/>
    <w:rsid w:val="00805A02"/>
    <w:rsid w:val="00805D34"/>
    <w:rsid w:val="00805E56"/>
    <w:rsid w:val="008061D1"/>
    <w:rsid w:val="008063D3"/>
    <w:rsid w:val="0080654E"/>
    <w:rsid w:val="00806691"/>
    <w:rsid w:val="0080699B"/>
    <w:rsid w:val="00806BCD"/>
    <w:rsid w:val="0080709A"/>
    <w:rsid w:val="0081001E"/>
    <w:rsid w:val="00810085"/>
    <w:rsid w:val="00810AAE"/>
    <w:rsid w:val="00810C6A"/>
    <w:rsid w:val="008115D3"/>
    <w:rsid w:val="00811C8A"/>
    <w:rsid w:val="00812FFB"/>
    <w:rsid w:val="0081322A"/>
    <w:rsid w:val="00813600"/>
    <w:rsid w:val="00813E2C"/>
    <w:rsid w:val="008146B7"/>
    <w:rsid w:val="00814DF3"/>
    <w:rsid w:val="00814FA2"/>
    <w:rsid w:val="00815309"/>
    <w:rsid w:val="008155DE"/>
    <w:rsid w:val="00815899"/>
    <w:rsid w:val="00815F0E"/>
    <w:rsid w:val="008166B9"/>
    <w:rsid w:val="008167C4"/>
    <w:rsid w:val="00816F99"/>
    <w:rsid w:val="00817296"/>
    <w:rsid w:val="008173CD"/>
    <w:rsid w:val="00817442"/>
    <w:rsid w:val="008179A8"/>
    <w:rsid w:val="00820555"/>
    <w:rsid w:val="00820613"/>
    <w:rsid w:val="0082074D"/>
    <w:rsid w:val="00820F65"/>
    <w:rsid w:val="008212F1"/>
    <w:rsid w:val="00821D5A"/>
    <w:rsid w:val="008223AF"/>
    <w:rsid w:val="00822974"/>
    <w:rsid w:val="00822A5C"/>
    <w:rsid w:val="00822ED7"/>
    <w:rsid w:val="008239C2"/>
    <w:rsid w:val="00823A33"/>
    <w:rsid w:val="0082406B"/>
    <w:rsid w:val="008241CC"/>
    <w:rsid w:val="0082433B"/>
    <w:rsid w:val="00824A1E"/>
    <w:rsid w:val="00824ADF"/>
    <w:rsid w:val="00824FE4"/>
    <w:rsid w:val="008250AB"/>
    <w:rsid w:val="008250D4"/>
    <w:rsid w:val="008250DA"/>
    <w:rsid w:val="00825A88"/>
    <w:rsid w:val="00825D17"/>
    <w:rsid w:val="00825E29"/>
    <w:rsid w:val="00826B82"/>
    <w:rsid w:val="00826E25"/>
    <w:rsid w:val="00826FF1"/>
    <w:rsid w:val="00827240"/>
    <w:rsid w:val="00830225"/>
    <w:rsid w:val="00830836"/>
    <w:rsid w:val="00830A05"/>
    <w:rsid w:val="00831406"/>
    <w:rsid w:val="00831688"/>
    <w:rsid w:val="008321A1"/>
    <w:rsid w:val="00833A34"/>
    <w:rsid w:val="00834098"/>
    <w:rsid w:val="00834449"/>
    <w:rsid w:val="00834BA2"/>
    <w:rsid w:val="00834D62"/>
    <w:rsid w:val="00834FD9"/>
    <w:rsid w:val="0083552F"/>
    <w:rsid w:val="00836938"/>
    <w:rsid w:val="008370FE"/>
    <w:rsid w:val="008379A1"/>
    <w:rsid w:val="00840044"/>
    <w:rsid w:val="0084004B"/>
    <w:rsid w:val="00840898"/>
    <w:rsid w:val="00840B2E"/>
    <w:rsid w:val="0084255E"/>
    <w:rsid w:val="00842869"/>
    <w:rsid w:val="00842CB4"/>
    <w:rsid w:val="00843985"/>
    <w:rsid w:val="00843E0E"/>
    <w:rsid w:val="00844DB0"/>
    <w:rsid w:val="008458D5"/>
    <w:rsid w:val="00845AB6"/>
    <w:rsid w:val="00845ADC"/>
    <w:rsid w:val="00846192"/>
    <w:rsid w:val="008465E9"/>
    <w:rsid w:val="00847165"/>
    <w:rsid w:val="008473F4"/>
    <w:rsid w:val="008478C3"/>
    <w:rsid w:val="00847908"/>
    <w:rsid w:val="00847FF7"/>
    <w:rsid w:val="00850C9E"/>
    <w:rsid w:val="00851665"/>
    <w:rsid w:val="0085198E"/>
    <w:rsid w:val="008519D0"/>
    <w:rsid w:val="00851A18"/>
    <w:rsid w:val="00852039"/>
    <w:rsid w:val="0085299E"/>
    <w:rsid w:val="008535EA"/>
    <w:rsid w:val="00853B20"/>
    <w:rsid w:val="00854239"/>
    <w:rsid w:val="008546A3"/>
    <w:rsid w:val="0085474D"/>
    <w:rsid w:val="0085480B"/>
    <w:rsid w:val="008548E8"/>
    <w:rsid w:val="00854AD6"/>
    <w:rsid w:val="008554DD"/>
    <w:rsid w:val="00855771"/>
    <w:rsid w:val="00855DD6"/>
    <w:rsid w:val="00856159"/>
    <w:rsid w:val="00856178"/>
    <w:rsid w:val="008564C4"/>
    <w:rsid w:val="00856AF8"/>
    <w:rsid w:val="00856EC5"/>
    <w:rsid w:val="00856F5B"/>
    <w:rsid w:val="008571D5"/>
    <w:rsid w:val="00857400"/>
    <w:rsid w:val="00857E5D"/>
    <w:rsid w:val="008605D8"/>
    <w:rsid w:val="008636BF"/>
    <w:rsid w:val="00863C7E"/>
    <w:rsid w:val="00863F82"/>
    <w:rsid w:val="00864418"/>
    <w:rsid w:val="00864D02"/>
    <w:rsid w:val="008652C8"/>
    <w:rsid w:val="0086546D"/>
    <w:rsid w:val="00865969"/>
    <w:rsid w:val="00865D0C"/>
    <w:rsid w:val="00865E4D"/>
    <w:rsid w:val="00865EAA"/>
    <w:rsid w:val="00865FA8"/>
    <w:rsid w:val="00865FF8"/>
    <w:rsid w:val="0086611C"/>
    <w:rsid w:val="008661CF"/>
    <w:rsid w:val="00866652"/>
    <w:rsid w:val="00866B92"/>
    <w:rsid w:val="00866C1E"/>
    <w:rsid w:val="00867082"/>
    <w:rsid w:val="00870564"/>
    <w:rsid w:val="008707CB"/>
    <w:rsid w:val="00870BDA"/>
    <w:rsid w:val="00870D25"/>
    <w:rsid w:val="00870D8E"/>
    <w:rsid w:val="0087164A"/>
    <w:rsid w:val="00871743"/>
    <w:rsid w:val="00871A27"/>
    <w:rsid w:val="00871F93"/>
    <w:rsid w:val="00872463"/>
    <w:rsid w:val="00872A9C"/>
    <w:rsid w:val="00872BE6"/>
    <w:rsid w:val="00872D37"/>
    <w:rsid w:val="00872E4F"/>
    <w:rsid w:val="008730B0"/>
    <w:rsid w:val="00873180"/>
    <w:rsid w:val="00874A5D"/>
    <w:rsid w:val="00874B27"/>
    <w:rsid w:val="00874F77"/>
    <w:rsid w:val="00875EBA"/>
    <w:rsid w:val="008761B9"/>
    <w:rsid w:val="00876799"/>
    <w:rsid w:val="00876EB6"/>
    <w:rsid w:val="008777B8"/>
    <w:rsid w:val="008779F2"/>
    <w:rsid w:val="00877EFB"/>
    <w:rsid w:val="00877F02"/>
    <w:rsid w:val="0088119C"/>
    <w:rsid w:val="00881410"/>
    <w:rsid w:val="0088168C"/>
    <w:rsid w:val="00882123"/>
    <w:rsid w:val="008826BE"/>
    <w:rsid w:val="00882A17"/>
    <w:rsid w:val="00882C0B"/>
    <w:rsid w:val="00882D2A"/>
    <w:rsid w:val="00883130"/>
    <w:rsid w:val="00883545"/>
    <w:rsid w:val="008846B8"/>
    <w:rsid w:val="008850C7"/>
    <w:rsid w:val="00885361"/>
    <w:rsid w:val="0088562B"/>
    <w:rsid w:val="008859D4"/>
    <w:rsid w:val="00885DBF"/>
    <w:rsid w:val="00885FA7"/>
    <w:rsid w:val="00886C81"/>
    <w:rsid w:val="00887024"/>
    <w:rsid w:val="00887689"/>
    <w:rsid w:val="0088798E"/>
    <w:rsid w:val="00887B58"/>
    <w:rsid w:val="00887BFA"/>
    <w:rsid w:val="008904D2"/>
    <w:rsid w:val="00890B76"/>
    <w:rsid w:val="0089117D"/>
    <w:rsid w:val="00891820"/>
    <w:rsid w:val="00892828"/>
    <w:rsid w:val="00893256"/>
    <w:rsid w:val="00893660"/>
    <w:rsid w:val="008936C6"/>
    <w:rsid w:val="008970E5"/>
    <w:rsid w:val="008A0629"/>
    <w:rsid w:val="008A0A85"/>
    <w:rsid w:val="008A0D8A"/>
    <w:rsid w:val="008A10DE"/>
    <w:rsid w:val="008A163B"/>
    <w:rsid w:val="008A2B6D"/>
    <w:rsid w:val="008A3585"/>
    <w:rsid w:val="008A36E0"/>
    <w:rsid w:val="008A3839"/>
    <w:rsid w:val="008A3D82"/>
    <w:rsid w:val="008A49DB"/>
    <w:rsid w:val="008A4A09"/>
    <w:rsid w:val="008A4A0F"/>
    <w:rsid w:val="008A4C75"/>
    <w:rsid w:val="008A4D0B"/>
    <w:rsid w:val="008A4FFF"/>
    <w:rsid w:val="008A59CB"/>
    <w:rsid w:val="008A5A33"/>
    <w:rsid w:val="008A6B29"/>
    <w:rsid w:val="008A6E56"/>
    <w:rsid w:val="008A708A"/>
    <w:rsid w:val="008A76EB"/>
    <w:rsid w:val="008A7C3B"/>
    <w:rsid w:val="008B0175"/>
    <w:rsid w:val="008B0B1A"/>
    <w:rsid w:val="008B0F90"/>
    <w:rsid w:val="008B1514"/>
    <w:rsid w:val="008B1870"/>
    <w:rsid w:val="008B2057"/>
    <w:rsid w:val="008B2502"/>
    <w:rsid w:val="008B2B36"/>
    <w:rsid w:val="008B30C8"/>
    <w:rsid w:val="008B4258"/>
    <w:rsid w:val="008B42C1"/>
    <w:rsid w:val="008B4C7F"/>
    <w:rsid w:val="008B51D1"/>
    <w:rsid w:val="008B55DD"/>
    <w:rsid w:val="008B5827"/>
    <w:rsid w:val="008B5C81"/>
    <w:rsid w:val="008B6132"/>
    <w:rsid w:val="008B666D"/>
    <w:rsid w:val="008B6671"/>
    <w:rsid w:val="008B66F5"/>
    <w:rsid w:val="008B6C02"/>
    <w:rsid w:val="008B7163"/>
    <w:rsid w:val="008B7258"/>
    <w:rsid w:val="008B75C0"/>
    <w:rsid w:val="008B79E5"/>
    <w:rsid w:val="008C0AFC"/>
    <w:rsid w:val="008C0C5D"/>
    <w:rsid w:val="008C1090"/>
    <w:rsid w:val="008C1383"/>
    <w:rsid w:val="008C148C"/>
    <w:rsid w:val="008C1F4F"/>
    <w:rsid w:val="008C2022"/>
    <w:rsid w:val="008C248F"/>
    <w:rsid w:val="008C3474"/>
    <w:rsid w:val="008C3570"/>
    <w:rsid w:val="008C4054"/>
    <w:rsid w:val="008C4E1E"/>
    <w:rsid w:val="008C567F"/>
    <w:rsid w:val="008C5B21"/>
    <w:rsid w:val="008C5D00"/>
    <w:rsid w:val="008C6220"/>
    <w:rsid w:val="008C6B11"/>
    <w:rsid w:val="008C6CDE"/>
    <w:rsid w:val="008C6D09"/>
    <w:rsid w:val="008C6EC7"/>
    <w:rsid w:val="008C73FE"/>
    <w:rsid w:val="008C7A46"/>
    <w:rsid w:val="008C7BDB"/>
    <w:rsid w:val="008D066A"/>
    <w:rsid w:val="008D0EEB"/>
    <w:rsid w:val="008D1586"/>
    <w:rsid w:val="008D16CD"/>
    <w:rsid w:val="008D1A04"/>
    <w:rsid w:val="008D1F83"/>
    <w:rsid w:val="008D22E1"/>
    <w:rsid w:val="008D3373"/>
    <w:rsid w:val="008D3C96"/>
    <w:rsid w:val="008D4987"/>
    <w:rsid w:val="008D4DE5"/>
    <w:rsid w:val="008D5015"/>
    <w:rsid w:val="008D50A5"/>
    <w:rsid w:val="008D5360"/>
    <w:rsid w:val="008D55D1"/>
    <w:rsid w:val="008D59B6"/>
    <w:rsid w:val="008D5CF3"/>
    <w:rsid w:val="008D5F8C"/>
    <w:rsid w:val="008D67E9"/>
    <w:rsid w:val="008D6B3C"/>
    <w:rsid w:val="008D6FF5"/>
    <w:rsid w:val="008D7206"/>
    <w:rsid w:val="008D7643"/>
    <w:rsid w:val="008D764E"/>
    <w:rsid w:val="008D78BE"/>
    <w:rsid w:val="008D792E"/>
    <w:rsid w:val="008D798D"/>
    <w:rsid w:val="008E01A0"/>
    <w:rsid w:val="008E1479"/>
    <w:rsid w:val="008E1523"/>
    <w:rsid w:val="008E1861"/>
    <w:rsid w:val="008E1B38"/>
    <w:rsid w:val="008E2040"/>
    <w:rsid w:val="008E24BD"/>
    <w:rsid w:val="008E2627"/>
    <w:rsid w:val="008E2632"/>
    <w:rsid w:val="008E30A0"/>
    <w:rsid w:val="008E36E4"/>
    <w:rsid w:val="008E3F61"/>
    <w:rsid w:val="008E43A9"/>
    <w:rsid w:val="008E620C"/>
    <w:rsid w:val="008E642D"/>
    <w:rsid w:val="008E66CA"/>
    <w:rsid w:val="008E6A7F"/>
    <w:rsid w:val="008E71C8"/>
    <w:rsid w:val="008F0539"/>
    <w:rsid w:val="008F1070"/>
    <w:rsid w:val="008F220C"/>
    <w:rsid w:val="008F2A95"/>
    <w:rsid w:val="008F2D93"/>
    <w:rsid w:val="008F2FF2"/>
    <w:rsid w:val="008F4156"/>
    <w:rsid w:val="008F4286"/>
    <w:rsid w:val="008F4694"/>
    <w:rsid w:val="008F53CF"/>
    <w:rsid w:val="008F5542"/>
    <w:rsid w:val="008F592A"/>
    <w:rsid w:val="008F5CBA"/>
    <w:rsid w:val="008F60D3"/>
    <w:rsid w:val="008F70C1"/>
    <w:rsid w:val="009000B7"/>
    <w:rsid w:val="00900480"/>
    <w:rsid w:val="0090053B"/>
    <w:rsid w:val="009005D4"/>
    <w:rsid w:val="009008F5"/>
    <w:rsid w:val="00900CA9"/>
    <w:rsid w:val="00900D51"/>
    <w:rsid w:val="009010B8"/>
    <w:rsid w:val="0090143D"/>
    <w:rsid w:val="009014D8"/>
    <w:rsid w:val="009018E1"/>
    <w:rsid w:val="009037DA"/>
    <w:rsid w:val="00903EAB"/>
    <w:rsid w:val="00903FF6"/>
    <w:rsid w:val="009044DF"/>
    <w:rsid w:val="00904E40"/>
    <w:rsid w:val="009061E3"/>
    <w:rsid w:val="009066D8"/>
    <w:rsid w:val="009067D6"/>
    <w:rsid w:val="00906AB2"/>
    <w:rsid w:val="0090769B"/>
    <w:rsid w:val="009079B5"/>
    <w:rsid w:val="00907E45"/>
    <w:rsid w:val="009107A4"/>
    <w:rsid w:val="00910851"/>
    <w:rsid w:val="00910BA5"/>
    <w:rsid w:val="00911085"/>
    <w:rsid w:val="00911145"/>
    <w:rsid w:val="00911254"/>
    <w:rsid w:val="009119C1"/>
    <w:rsid w:val="00911BFF"/>
    <w:rsid w:val="00912333"/>
    <w:rsid w:val="00912A79"/>
    <w:rsid w:val="00912AF0"/>
    <w:rsid w:val="009134E1"/>
    <w:rsid w:val="00913708"/>
    <w:rsid w:val="00914347"/>
    <w:rsid w:val="009144CF"/>
    <w:rsid w:val="00914879"/>
    <w:rsid w:val="0091503E"/>
    <w:rsid w:val="0091548D"/>
    <w:rsid w:val="00915649"/>
    <w:rsid w:val="00915C1B"/>
    <w:rsid w:val="00915D6C"/>
    <w:rsid w:val="00916115"/>
    <w:rsid w:val="00916191"/>
    <w:rsid w:val="009161B1"/>
    <w:rsid w:val="00916328"/>
    <w:rsid w:val="009164AF"/>
    <w:rsid w:val="00916576"/>
    <w:rsid w:val="00920465"/>
    <w:rsid w:val="00920992"/>
    <w:rsid w:val="009211DD"/>
    <w:rsid w:val="009212B9"/>
    <w:rsid w:val="0092188D"/>
    <w:rsid w:val="00921BC6"/>
    <w:rsid w:val="00921D3C"/>
    <w:rsid w:val="0092218E"/>
    <w:rsid w:val="00922FFA"/>
    <w:rsid w:val="0092310B"/>
    <w:rsid w:val="00923FA7"/>
    <w:rsid w:val="00924055"/>
    <w:rsid w:val="00924425"/>
    <w:rsid w:val="00924E1C"/>
    <w:rsid w:val="009251DF"/>
    <w:rsid w:val="00925503"/>
    <w:rsid w:val="00925A12"/>
    <w:rsid w:val="00925FE7"/>
    <w:rsid w:val="00926A0E"/>
    <w:rsid w:val="0092707C"/>
    <w:rsid w:val="009275AA"/>
    <w:rsid w:val="009277C8"/>
    <w:rsid w:val="009278F6"/>
    <w:rsid w:val="00927AE5"/>
    <w:rsid w:val="00927D88"/>
    <w:rsid w:val="009308A5"/>
    <w:rsid w:val="00930B36"/>
    <w:rsid w:val="009312BC"/>
    <w:rsid w:val="009312F4"/>
    <w:rsid w:val="00931596"/>
    <w:rsid w:val="0093165F"/>
    <w:rsid w:val="00931667"/>
    <w:rsid w:val="009317B2"/>
    <w:rsid w:val="00931933"/>
    <w:rsid w:val="00931B91"/>
    <w:rsid w:val="00931E66"/>
    <w:rsid w:val="00932534"/>
    <w:rsid w:val="0093290D"/>
    <w:rsid w:val="00932BA2"/>
    <w:rsid w:val="00932BCB"/>
    <w:rsid w:val="00933DF9"/>
    <w:rsid w:val="00933F49"/>
    <w:rsid w:val="009341F0"/>
    <w:rsid w:val="0093438D"/>
    <w:rsid w:val="0093499D"/>
    <w:rsid w:val="00934A08"/>
    <w:rsid w:val="00936492"/>
    <w:rsid w:val="00936A27"/>
    <w:rsid w:val="00936EC7"/>
    <w:rsid w:val="00937FCC"/>
    <w:rsid w:val="009400BF"/>
    <w:rsid w:val="00940AE2"/>
    <w:rsid w:val="00940D07"/>
    <w:rsid w:val="00940F4A"/>
    <w:rsid w:val="0094147D"/>
    <w:rsid w:val="0094164A"/>
    <w:rsid w:val="00941FFA"/>
    <w:rsid w:val="009423FB"/>
    <w:rsid w:val="00942483"/>
    <w:rsid w:val="00942C45"/>
    <w:rsid w:val="00942C7B"/>
    <w:rsid w:val="00942CD5"/>
    <w:rsid w:val="00942E9C"/>
    <w:rsid w:val="00943188"/>
    <w:rsid w:val="0094389D"/>
    <w:rsid w:val="00943956"/>
    <w:rsid w:val="009441D4"/>
    <w:rsid w:val="009442A3"/>
    <w:rsid w:val="00944A6A"/>
    <w:rsid w:val="00944A77"/>
    <w:rsid w:val="00944B4B"/>
    <w:rsid w:val="00944E22"/>
    <w:rsid w:val="00945401"/>
    <w:rsid w:val="009463ED"/>
    <w:rsid w:val="0094668F"/>
    <w:rsid w:val="00946963"/>
    <w:rsid w:val="009469BC"/>
    <w:rsid w:val="00946D07"/>
    <w:rsid w:val="00946D5D"/>
    <w:rsid w:val="009476F5"/>
    <w:rsid w:val="00947E8E"/>
    <w:rsid w:val="009503C9"/>
    <w:rsid w:val="00950C4C"/>
    <w:rsid w:val="00950E09"/>
    <w:rsid w:val="00950F69"/>
    <w:rsid w:val="00952863"/>
    <w:rsid w:val="00952F45"/>
    <w:rsid w:val="00953985"/>
    <w:rsid w:val="00953BE8"/>
    <w:rsid w:val="00953C5F"/>
    <w:rsid w:val="00954199"/>
    <w:rsid w:val="00954487"/>
    <w:rsid w:val="00955400"/>
    <w:rsid w:val="00955716"/>
    <w:rsid w:val="0095642C"/>
    <w:rsid w:val="00956609"/>
    <w:rsid w:val="00956BE2"/>
    <w:rsid w:val="009574D2"/>
    <w:rsid w:val="00957A0A"/>
    <w:rsid w:val="00957AEF"/>
    <w:rsid w:val="00957CD1"/>
    <w:rsid w:val="009602DB"/>
    <w:rsid w:val="0096068D"/>
    <w:rsid w:val="00960AE1"/>
    <w:rsid w:val="00960F1F"/>
    <w:rsid w:val="0096128F"/>
    <w:rsid w:val="009613A9"/>
    <w:rsid w:val="009618C0"/>
    <w:rsid w:val="00961FC6"/>
    <w:rsid w:val="00962010"/>
    <w:rsid w:val="00962323"/>
    <w:rsid w:val="00962863"/>
    <w:rsid w:val="00962CEA"/>
    <w:rsid w:val="00963089"/>
    <w:rsid w:val="009631E1"/>
    <w:rsid w:val="009633AC"/>
    <w:rsid w:val="00964083"/>
    <w:rsid w:val="009641EE"/>
    <w:rsid w:val="00964AED"/>
    <w:rsid w:val="00964DD8"/>
    <w:rsid w:val="00964E2E"/>
    <w:rsid w:val="00965269"/>
    <w:rsid w:val="00965A3F"/>
    <w:rsid w:val="00965DFF"/>
    <w:rsid w:val="009661E1"/>
    <w:rsid w:val="009663FC"/>
    <w:rsid w:val="009664EB"/>
    <w:rsid w:val="009668D6"/>
    <w:rsid w:val="00966EFF"/>
    <w:rsid w:val="009673AD"/>
    <w:rsid w:val="00967D20"/>
    <w:rsid w:val="00971905"/>
    <w:rsid w:val="00971DD6"/>
    <w:rsid w:val="00972808"/>
    <w:rsid w:val="00972B42"/>
    <w:rsid w:val="00972E21"/>
    <w:rsid w:val="009732AB"/>
    <w:rsid w:val="00973852"/>
    <w:rsid w:val="009741C1"/>
    <w:rsid w:val="009743EF"/>
    <w:rsid w:val="009745D7"/>
    <w:rsid w:val="00975596"/>
    <w:rsid w:val="009756E7"/>
    <w:rsid w:val="009758ED"/>
    <w:rsid w:val="009763B5"/>
    <w:rsid w:val="0097655F"/>
    <w:rsid w:val="00976FDA"/>
    <w:rsid w:val="00977B15"/>
    <w:rsid w:val="00977E25"/>
    <w:rsid w:val="00977F47"/>
    <w:rsid w:val="009803A1"/>
    <w:rsid w:val="009803D9"/>
    <w:rsid w:val="00980610"/>
    <w:rsid w:val="00980A45"/>
    <w:rsid w:val="00980B89"/>
    <w:rsid w:val="00980C80"/>
    <w:rsid w:val="00981EDC"/>
    <w:rsid w:val="0098218C"/>
    <w:rsid w:val="0098292A"/>
    <w:rsid w:val="00982E77"/>
    <w:rsid w:val="00983854"/>
    <w:rsid w:val="00983D97"/>
    <w:rsid w:val="0098402B"/>
    <w:rsid w:val="0098587B"/>
    <w:rsid w:val="00986303"/>
    <w:rsid w:val="0098637D"/>
    <w:rsid w:val="0098650F"/>
    <w:rsid w:val="0098788E"/>
    <w:rsid w:val="00990BCC"/>
    <w:rsid w:val="00990E84"/>
    <w:rsid w:val="0099138A"/>
    <w:rsid w:val="009913D2"/>
    <w:rsid w:val="009917EE"/>
    <w:rsid w:val="0099205D"/>
    <w:rsid w:val="009923B8"/>
    <w:rsid w:val="00992DFA"/>
    <w:rsid w:val="0099325C"/>
    <w:rsid w:val="00993408"/>
    <w:rsid w:val="00994217"/>
    <w:rsid w:val="00994939"/>
    <w:rsid w:val="00994C16"/>
    <w:rsid w:val="00994FA9"/>
    <w:rsid w:val="00995452"/>
    <w:rsid w:val="0099578A"/>
    <w:rsid w:val="009957CD"/>
    <w:rsid w:val="0099587E"/>
    <w:rsid w:val="00995AEC"/>
    <w:rsid w:val="00996255"/>
    <w:rsid w:val="00996C58"/>
    <w:rsid w:val="00997534"/>
    <w:rsid w:val="0099770E"/>
    <w:rsid w:val="0099785D"/>
    <w:rsid w:val="009A04D5"/>
    <w:rsid w:val="009A0BCB"/>
    <w:rsid w:val="009A0E9B"/>
    <w:rsid w:val="009A1540"/>
    <w:rsid w:val="009A172C"/>
    <w:rsid w:val="009A1CC3"/>
    <w:rsid w:val="009A2B42"/>
    <w:rsid w:val="009A3AF0"/>
    <w:rsid w:val="009A3DCA"/>
    <w:rsid w:val="009A433D"/>
    <w:rsid w:val="009A443D"/>
    <w:rsid w:val="009A4566"/>
    <w:rsid w:val="009A58E7"/>
    <w:rsid w:val="009A5D27"/>
    <w:rsid w:val="009A5F47"/>
    <w:rsid w:val="009A66A9"/>
    <w:rsid w:val="009A6944"/>
    <w:rsid w:val="009A6B27"/>
    <w:rsid w:val="009A6EB3"/>
    <w:rsid w:val="009A7305"/>
    <w:rsid w:val="009A786B"/>
    <w:rsid w:val="009A7942"/>
    <w:rsid w:val="009A7DAB"/>
    <w:rsid w:val="009B1009"/>
    <w:rsid w:val="009B1AF2"/>
    <w:rsid w:val="009B20FC"/>
    <w:rsid w:val="009B214F"/>
    <w:rsid w:val="009B266D"/>
    <w:rsid w:val="009B2670"/>
    <w:rsid w:val="009B2870"/>
    <w:rsid w:val="009B2BFF"/>
    <w:rsid w:val="009B2ED8"/>
    <w:rsid w:val="009B31C4"/>
    <w:rsid w:val="009B3934"/>
    <w:rsid w:val="009B3A5B"/>
    <w:rsid w:val="009B3C83"/>
    <w:rsid w:val="009B40E9"/>
    <w:rsid w:val="009B48D7"/>
    <w:rsid w:val="009B4973"/>
    <w:rsid w:val="009B49EC"/>
    <w:rsid w:val="009B563F"/>
    <w:rsid w:val="009B5671"/>
    <w:rsid w:val="009B5873"/>
    <w:rsid w:val="009B6261"/>
    <w:rsid w:val="009B6AEB"/>
    <w:rsid w:val="009B6DFC"/>
    <w:rsid w:val="009B7271"/>
    <w:rsid w:val="009B783C"/>
    <w:rsid w:val="009B7C92"/>
    <w:rsid w:val="009C04A0"/>
    <w:rsid w:val="009C0859"/>
    <w:rsid w:val="009C0FAD"/>
    <w:rsid w:val="009C11E9"/>
    <w:rsid w:val="009C1C31"/>
    <w:rsid w:val="009C2607"/>
    <w:rsid w:val="009C26C2"/>
    <w:rsid w:val="009C272E"/>
    <w:rsid w:val="009C2BBB"/>
    <w:rsid w:val="009C30F7"/>
    <w:rsid w:val="009C3462"/>
    <w:rsid w:val="009C43A5"/>
    <w:rsid w:val="009C58E8"/>
    <w:rsid w:val="009C5988"/>
    <w:rsid w:val="009C5E1C"/>
    <w:rsid w:val="009C6005"/>
    <w:rsid w:val="009C627C"/>
    <w:rsid w:val="009C6466"/>
    <w:rsid w:val="009C6755"/>
    <w:rsid w:val="009C69AB"/>
    <w:rsid w:val="009C70B8"/>
    <w:rsid w:val="009D0352"/>
    <w:rsid w:val="009D04E8"/>
    <w:rsid w:val="009D04ED"/>
    <w:rsid w:val="009D1BFD"/>
    <w:rsid w:val="009D1E12"/>
    <w:rsid w:val="009D1EC3"/>
    <w:rsid w:val="009D1FF2"/>
    <w:rsid w:val="009D2981"/>
    <w:rsid w:val="009D2C49"/>
    <w:rsid w:val="009D2F59"/>
    <w:rsid w:val="009D349C"/>
    <w:rsid w:val="009D382E"/>
    <w:rsid w:val="009D3BC3"/>
    <w:rsid w:val="009D3F02"/>
    <w:rsid w:val="009D4596"/>
    <w:rsid w:val="009D4624"/>
    <w:rsid w:val="009D4FA0"/>
    <w:rsid w:val="009D53DE"/>
    <w:rsid w:val="009D57CC"/>
    <w:rsid w:val="009D598F"/>
    <w:rsid w:val="009D5EE7"/>
    <w:rsid w:val="009D5F02"/>
    <w:rsid w:val="009D61A9"/>
    <w:rsid w:val="009D6442"/>
    <w:rsid w:val="009D69AC"/>
    <w:rsid w:val="009D6B6E"/>
    <w:rsid w:val="009D78CB"/>
    <w:rsid w:val="009D78E1"/>
    <w:rsid w:val="009D7B39"/>
    <w:rsid w:val="009D7CDA"/>
    <w:rsid w:val="009D7F59"/>
    <w:rsid w:val="009E0ADF"/>
    <w:rsid w:val="009E11EE"/>
    <w:rsid w:val="009E12B5"/>
    <w:rsid w:val="009E1308"/>
    <w:rsid w:val="009E1E1B"/>
    <w:rsid w:val="009E1E43"/>
    <w:rsid w:val="009E1F75"/>
    <w:rsid w:val="009E300D"/>
    <w:rsid w:val="009E3606"/>
    <w:rsid w:val="009E3BDD"/>
    <w:rsid w:val="009E413C"/>
    <w:rsid w:val="009E446C"/>
    <w:rsid w:val="009E4880"/>
    <w:rsid w:val="009E4EF6"/>
    <w:rsid w:val="009E5DC3"/>
    <w:rsid w:val="009E67CD"/>
    <w:rsid w:val="009E68F9"/>
    <w:rsid w:val="009E6C78"/>
    <w:rsid w:val="009E7344"/>
    <w:rsid w:val="009E763C"/>
    <w:rsid w:val="009E7908"/>
    <w:rsid w:val="009F0B72"/>
    <w:rsid w:val="009F0B98"/>
    <w:rsid w:val="009F19EA"/>
    <w:rsid w:val="009F1E96"/>
    <w:rsid w:val="009F2756"/>
    <w:rsid w:val="009F27D9"/>
    <w:rsid w:val="009F28DE"/>
    <w:rsid w:val="009F3078"/>
    <w:rsid w:val="009F3AF6"/>
    <w:rsid w:val="009F3C9C"/>
    <w:rsid w:val="009F3FD9"/>
    <w:rsid w:val="009F4047"/>
    <w:rsid w:val="009F5265"/>
    <w:rsid w:val="009F5853"/>
    <w:rsid w:val="009F5C2F"/>
    <w:rsid w:val="009F6280"/>
    <w:rsid w:val="009F68C2"/>
    <w:rsid w:val="009F69B6"/>
    <w:rsid w:val="009F722D"/>
    <w:rsid w:val="009F762A"/>
    <w:rsid w:val="009F7CD9"/>
    <w:rsid w:val="00A00225"/>
    <w:rsid w:val="00A004C5"/>
    <w:rsid w:val="00A006F1"/>
    <w:rsid w:val="00A015F3"/>
    <w:rsid w:val="00A01AE0"/>
    <w:rsid w:val="00A01E78"/>
    <w:rsid w:val="00A02068"/>
    <w:rsid w:val="00A029D3"/>
    <w:rsid w:val="00A03E46"/>
    <w:rsid w:val="00A046D3"/>
    <w:rsid w:val="00A051ED"/>
    <w:rsid w:val="00A05579"/>
    <w:rsid w:val="00A056B9"/>
    <w:rsid w:val="00A056D7"/>
    <w:rsid w:val="00A05A71"/>
    <w:rsid w:val="00A05E4A"/>
    <w:rsid w:val="00A06AC1"/>
    <w:rsid w:val="00A06C22"/>
    <w:rsid w:val="00A06DD1"/>
    <w:rsid w:val="00A06F50"/>
    <w:rsid w:val="00A06F8B"/>
    <w:rsid w:val="00A070B1"/>
    <w:rsid w:val="00A070CE"/>
    <w:rsid w:val="00A0711F"/>
    <w:rsid w:val="00A07365"/>
    <w:rsid w:val="00A10265"/>
    <w:rsid w:val="00A1043A"/>
    <w:rsid w:val="00A10EEA"/>
    <w:rsid w:val="00A11128"/>
    <w:rsid w:val="00A11623"/>
    <w:rsid w:val="00A1187C"/>
    <w:rsid w:val="00A11C06"/>
    <w:rsid w:val="00A11E5B"/>
    <w:rsid w:val="00A11E76"/>
    <w:rsid w:val="00A12095"/>
    <w:rsid w:val="00A1247B"/>
    <w:rsid w:val="00A126CA"/>
    <w:rsid w:val="00A12FE0"/>
    <w:rsid w:val="00A1318D"/>
    <w:rsid w:val="00A1357F"/>
    <w:rsid w:val="00A14AA5"/>
    <w:rsid w:val="00A14E1B"/>
    <w:rsid w:val="00A1571A"/>
    <w:rsid w:val="00A15DE7"/>
    <w:rsid w:val="00A15EA4"/>
    <w:rsid w:val="00A161BC"/>
    <w:rsid w:val="00A16240"/>
    <w:rsid w:val="00A16BD9"/>
    <w:rsid w:val="00A16CB4"/>
    <w:rsid w:val="00A16F00"/>
    <w:rsid w:val="00A17769"/>
    <w:rsid w:val="00A202B3"/>
    <w:rsid w:val="00A20ACF"/>
    <w:rsid w:val="00A20B38"/>
    <w:rsid w:val="00A214E7"/>
    <w:rsid w:val="00A21A01"/>
    <w:rsid w:val="00A21A98"/>
    <w:rsid w:val="00A2206D"/>
    <w:rsid w:val="00A2297B"/>
    <w:rsid w:val="00A230EE"/>
    <w:rsid w:val="00A23841"/>
    <w:rsid w:val="00A23EEF"/>
    <w:rsid w:val="00A2458D"/>
    <w:rsid w:val="00A24AAA"/>
    <w:rsid w:val="00A25726"/>
    <w:rsid w:val="00A258D4"/>
    <w:rsid w:val="00A2620C"/>
    <w:rsid w:val="00A2654C"/>
    <w:rsid w:val="00A2655C"/>
    <w:rsid w:val="00A2681C"/>
    <w:rsid w:val="00A26F43"/>
    <w:rsid w:val="00A27271"/>
    <w:rsid w:val="00A2753A"/>
    <w:rsid w:val="00A30037"/>
    <w:rsid w:val="00A302E8"/>
    <w:rsid w:val="00A30ABD"/>
    <w:rsid w:val="00A3108F"/>
    <w:rsid w:val="00A318D3"/>
    <w:rsid w:val="00A31A1A"/>
    <w:rsid w:val="00A31B2C"/>
    <w:rsid w:val="00A32620"/>
    <w:rsid w:val="00A32842"/>
    <w:rsid w:val="00A32A9F"/>
    <w:rsid w:val="00A32E71"/>
    <w:rsid w:val="00A3306F"/>
    <w:rsid w:val="00A332C6"/>
    <w:rsid w:val="00A33442"/>
    <w:rsid w:val="00A33725"/>
    <w:rsid w:val="00A337F8"/>
    <w:rsid w:val="00A3655F"/>
    <w:rsid w:val="00A37481"/>
    <w:rsid w:val="00A37E51"/>
    <w:rsid w:val="00A401C2"/>
    <w:rsid w:val="00A40689"/>
    <w:rsid w:val="00A41224"/>
    <w:rsid w:val="00A421EB"/>
    <w:rsid w:val="00A424E4"/>
    <w:rsid w:val="00A42BED"/>
    <w:rsid w:val="00A4341B"/>
    <w:rsid w:val="00A43AB0"/>
    <w:rsid w:val="00A43E98"/>
    <w:rsid w:val="00A441A6"/>
    <w:rsid w:val="00A4433E"/>
    <w:rsid w:val="00A446E9"/>
    <w:rsid w:val="00A4574B"/>
    <w:rsid w:val="00A45784"/>
    <w:rsid w:val="00A4593D"/>
    <w:rsid w:val="00A45D7C"/>
    <w:rsid w:val="00A45E8A"/>
    <w:rsid w:val="00A46663"/>
    <w:rsid w:val="00A4733C"/>
    <w:rsid w:val="00A4733D"/>
    <w:rsid w:val="00A4735A"/>
    <w:rsid w:val="00A473DC"/>
    <w:rsid w:val="00A47577"/>
    <w:rsid w:val="00A47659"/>
    <w:rsid w:val="00A47EC8"/>
    <w:rsid w:val="00A505FC"/>
    <w:rsid w:val="00A508ED"/>
    <w:rsid w:val="00A5101B"/>
    <w:rsid w:val="00A52074"/>
    <w:rsid w:val="00A532D1"/>
    <w:rsid w:val="00A53C32"/>
    <w:rsid w:val="00A53D18"/>
    <w:rsid w:val="00A54C70"/>
    <w:rsid w:val="00A54CB2"/>
    <w:rsid w:val="00A5517A"/>
    <w:rsid w:val="00A55C31"/>
    <w:rsid w:val="00A566E9"/>
    <w:rsid w:val="00A56DB3"/>
    <w:rsid w:val="00A5761B"/>
    <w:rsid w:val="00A6090B"/>
    <w:rsid w:val="00A61632"/>
    <w:rsid w:val="00A6163B"/>
    <w:rsid w:val="00A62064"/>
    <w:rsid w:val="00A62E48"/>
    <w:rsid w:val="00A63282"/>
    <w:rsid w:val="00A634DC"/>
    <w:rsid w:val="00A63A25"/>
    <w:rsid w:val="00A64650"/>
    <w:rsid w:val="00A64679"/>
    <w:rsid w:val="00A648F2"/>
    <w:rsid w:val="00A649FE"/>
    <w:rsid w:val="00A656EC"/>
    <w:rsid w:val="00A660CD"/>
    <w:rsid w:val="00A664B3"/>
    <w:rsid w:val="00A66839"/>
    <w:rsid w:val="00A668B8"/>
    <w:rsid w:val="00A668C0"/>
    <w:rsid w:val="00A669E1"/>
    <w:rsid w:val="00A66D00"/>
    <w:rsid w:val="00A66FAC"/>
    <w:rsid w:val="00A67152"/>
    <w:rsid w:val="00A6734D"/>
    <w:rsid w:val="00A675C3"/>
    <w:rsid w:val="00A67DA4"/>
    <w:rsid w:val="00A70486"/>
    <w:rsid w:val="00A70FBE"/>
    <w:rsid w:val="00A7128E"/>
    <w:rsid w:val="00A71630"/>
    <w:rsid w:val="00A71768"/>
    <w:rsid w:val="00A71907"/>
    <w:rsid w:val="00A72199"/>
    <w:rsid w:val="00A72983"/>
    <w:rsid w:val="00A737D4"/>
    <w:rsid w:val="00A73A06"/>
    <w:rsid w:val="00A74A6B"/>
    <w:rsid w:val="00A74EE1"/>
    <w:rsid w:val="00A74FDE"/>
    <w:rsid w:val="00A75231"/>
    <w:rsid w:val="00A754E8"/>
    <w:rsid w:val="00A760B7"/>
    <w:rsid w:val="00A76A32"/>
    <w:rsid w:val="00A76AE0"/>
    <w:rsid w:val="00A7762D"/>
    <w:rsid w:val="00A77F0A"/>
    <w:rsid w:val="00A805D5"/>
    <w:rsid w:val="00A806CF"/>
    <w:rsid w:val="00A806E8"/>
    <w:rsid w:val="00A8130C"/>
    <w:rsid w:val="00A81FC0"/>
    <w:rsid w:val="00A8286E"/>
    <w:rsid w:val="00A82C27"/>
    <w:rsid w:val="00A82FF7"/>
    <w:rsid w:val="00A834A3"/>
    <w:rsid w:val="00A834FB"/>
    <w:rsid w:val="00A8367A"/>
    <w:rsid w:val="00A837D7"/>
    <w:rsid w:val="00A83FF8"/>
    <w:rsid w:val="00A844E4"/>
    <w:rsid w:val="00A84CF0"/>
    <w:rsid w:val="00A84D71"/>
    <w:rsid w:val="00A85081"/>
    <w:rsid w:val="00A851B2"/>
    <w:rsid w:val="00A8524D"/>
    <w:rsid w:val="00A8583C"/>
    <w:rsid w:val="00A8602D"/>
    <w:rsid w:val="00A862DF"/>
    <w:rsid w:val="00A86750"/>
    <w:rsid w:val="00A86CD5"/>
    <w:rsid w:val="00A86E2B"/>
    <w:rsid w:val="00A87406"/>
    <w:rsid w:val="00A87777"/>
    <w:rsid w:val="00A87AB9"/>
    <w:rsid w:val="00A902A2"/>
    <w:rsid w:val="00A90F76"/>
    <w:rsid w:val="00A91020"/>
    <w:rsid w:val="00A9183C"/>
    <w:rsid w:val="00A918BB"/>
    <w:rsid w:val="00A9272B"/>
    <w:rsid w:val="00A937DA"/>
    <w:rsid w:val="00A93EB1"/>
    <w:rsid w:val="00A94D72"/>
    <w:rsid w:val="00A9533D"/>
    <w:rsid w:val="00A957AB"/>
    <w:rsid w:val="00A95B5F"/>
    <w:rsid w:val="00A95C4B"/>
    <w:rsid w:val="00A95DDA"/>
    <w:rsid w:val="00A969FB"/>
    <w:rsid w:val="00A96FC1"/>
    <w:rsid w:val="00AA0171"/>
    <w:rsid w:val="00AA0493"/>
    <w:rsid w:val="00AA0F20"/>
    <w:rsid w:val="00AA1054"/>
    <w:rsid w:val="00AA13F8"/>
    <w:rsid w:val="00AA170C"/>
    <w:rsid w:val="00AA1C44"/>
    <w:rsid w:val="00AA1DDB"/>
    <w:rsid w:val="00AA2166"/>
    <w:rsid w:val="00AA2772"/>
    <w:rsid w:val="00AA2873"/>
    <w:rsid w:val="00AA363E"/>
    <w:rsid w:val="00AA3DA7"/>
    <w:rsid w:val="00AA41E7"/>
    <w:rsid w:val="00AA471D"/>
    <w:rsid w:val="00AA4FE5"/>
    <w:rsid w:val="00AA5148"/>
    <w:rsid w:val="00AA5270"/>
    <w:rsid w:val="00AA5896"/>
    <w:rsid w:val="00AA6103"/>
    <w:rsid w:val="00AA62D0"/>
    <w:rsid w:val="00AA62F6"/>
    <w:rsid w:val="00AA6C6B"/>
    <w:rsid w:val="00AA7378"/>
    <w:rsid w:val="00AA7A34"/>
    <w:rsid w:val="00AA7A4B"/>
    <w:rsid w:val="00AA7D2F"/>
    <w:rsid w:val="00AB0381"/>
    <w:rsid w:val="00AB0C39"/>
    <w:rsid w:val="00AB13D1"/>
    <w:rsid w:val="00AB1ED3"/>
    <w:rsid w:val="00AB2983"/>
    <w:rsid w:val="00AB2A56"/>
    <w:rsid w:val="00AB2E34"/>
    <w:rsid w:val="00AB3015"/>
    <w:rsid w:val="00AB301F"/>
    <w:rsid w:val="00AB4273"/>
    <w:rsid w:val="00AB42B5"/>
    <w:rsid w:val="00AB4CFE"/>
    <w:rsid w:val="00AB4D36"/>
    <w:rsid w:val="00AB4E90"/>
    <w:rsid w:val="00AB50E9"/>
    <w:rsid w:val="00AB53C4"/>
    <w:rsid w:val="00AB5544"/>
    <w:rsid w:val="00AB577D"/>
    <w:rsid w:val="00AB582E"/>
    <w:rsid w:val="00AB5902"/>
    <w:rsid w:val="00AB5D93"/>
    <w:rsid w:val="00AB67F5"/>
    <w:rsid w:val="00AB6977"/>
    <w:rsid w:val="00AB6A7F"/>
    <w:rsid w:val="00AB6C18"/>
    <w:rsid w:val="00AB6C1B"/>
    <w:rsid w:val="00AB6DDC"/>
    <w:rsid w:val="00AB6E93"/>
    <w:rsid w:val="00AB7541"/>
    <w:rsid w:val="00AB7646"/>
    <w:rsid w:val="00AB7CC2"/>
    <w:rsid w:val="00AC02C6"/>
    <w:rsid w:val="00AC0834"/>
    <w:rsid w:val="00AC0AD4"/>
    <w:rsid w:val="00AC0E72"/>
    <w:rsid w:val="00AC1AC0"/>
    <w:rsid w:val="00AC1E1A"/>
    <w:rsid w:val="00AC24AD"/>
    <w:rsid w:val="00AC24CF"/>
    <w:rsid w:val="00AC25D9"/>
    <w:rsid w:val="00AC2A01"/>
    <w:rsid w:val="00AC2BA8"/>
    <w:rsid w:val="00AC343E"/>
    <w:rsid w:val="00AC39E0"/>
    <w:rsid w:val="00AC3A8A"/>
    <w:rsid w:val="00AC3EDB"/>
    <w:rsid w:val="00AC3F76"/>
    <w:rsid w:val="00AC5068"/>
    <w:rsid w:val="00AC52E4"/>
    <w:rsid w:val="00AC5593"/>
    <w:rsid w:val="00AC55C6"/>
    <w:rsid w:val="00AC55D5"/>
    <w:rsid w:val="00AC5927"/>
    <w:rsid w:val="00AC6212"/>
    <w:rsid w:val="00AC6A1A"/>
    <w:rsid w:val="00AC6A3B"/>
    <w:rsid w:val="00AC6CA8"/>
    <w:rsid w:val="00AC7C8E"/>
    <w:rsid w:val="00AD07FC"/>
    <w:rsid w:val="00AD0A11"/>
    <w:rsid w:val="00AD1E65"/>
    <w:rsid w:val="00AD20C4"/>
    <w:rsid w:val="00AD25B9"/>
    <w:rsid w:val="00AD3438"/>
    <w:rsid w:val="00AD362A"/>
    <w:rsid w:val="00AD3918"/>
    <w:rsid w:val="00AD423A"/>
    <w:rsid w:val="00AD4AFF"/>
    <w:rsid w:val="00AD5186"/>
    <w:rsid w:val="00AD590A"/>
    <w:rsid w:val="00AD5A7B"/>
    <w:rsid w:val="00AD5AF5"/>
    <w:rsid w:val="00AD6770"/>
    <w:rsid w:val="00AD69F6"/>
    <w:rsid w:val="00AD7AC4"/>
    <w:rsid w:val="00AE025A"/>
    <w:rsid w:val="00AE05B1"/>
    <w:rsid w:val="00AE0EFE"/>
    <w:rsid w:val="00AE1535"/>
    <w:rsid w:val="00AE19A0"/>
    <w:rsid w:val="00AE1AB5"/>
    <w:rsid w:val="00AE1BC2"/>
    <w:rsid w:val="00AE1CB6"/>
    <w:rsid w:val="00AE2111"/>
    <w:rsid w:val="00AE2174"/>
    <w:rsid w:val="00AE29E2"/>
    <w:rsid w:val="00AE2A19"/>
    <w:rsid w:val="00AE32F1"/>
    <w:rsid w:val="00AE3458"/>
    <w:rsid w:val="00AE4A53"/>
    <w:rsid w:val="00AE4D66"/>
    <w:rsid w:val="00AE53B5"/>
    <w:rsid w:val="00AE5541"/>
    <w:rsid w:val="00AE62EA"/>
    <w:rsid w:val="00AE72F6"/>
    <w:rsid w:val="00AE7EC1"/>
    <w:rsid w:val="00AF01BE"/>
    <w:rsid w:val="00AF0B54"/>
    <w:rsid w:val="00AF0BB8"/>
    <w:rsid w:val="00AF11EA"/>
    <w:rsid w:val="00AF1B5A"/>
    <w:rsid w:val="00AF1F2A"/>
    <w:rsid w:val="00AF2229"/>
    <w:rsid w:val="00AF248F"/>
    <w:rsid w:val="00AF26F3"/>
    <w:rsid w:val="00AF2BD8"/>
    <w:rsid w:val="00AF2E66"/>
    <w:rsid w:val="00AF31EF"/>
    <w:rsid w:val="00AF3F42"/>
    <w:rsid w:val="00AF4320"/>
    <w:rsid w:val="00AF4BD4"/>
    <w:rsid w:val="00AF50C5"/>
    <w:rsid w:val="00AF5467"/>
    <w:rsid w:val="00AF569C"/>
    <w:rsid w:val="00AF581D"/>
    <w:rsid w:val="00AF7840"/>
    <w:rsid w:val="00AF7AA3"/>
    <w:rsid w:val="00AF7CDE"/>
    <w:rsid w:val="00AF7D2A"/>
    <w:rsid w:val="00AF7E1A"/>
    <w:rsid w:val="00B00350"/>
    <w:rsid w:val="00B00B18"/>
    <w:rsid w:val="00B01DDC"/>
    <w:rsid w:val="00B0247A"/>
    <w:rsid w:val="00B02770"/>
    <w:rsid w:val="00B028FF"/>
    <w:rsid w:val="00B029F2"/>
    <w:rsid w:val="00B02A68"/>
    <w:rsid w:val="00B02EA4"/>
    <w:rsid w:val="00B034D5"/>
    <w:rsid w:val="00B03952"/>
    <w:rsid w:val="00B03C89"/>
    <w:rsid w:val="00B0401E"/>
    <w:rsid w:val="00B0410E"/>
    <w:rsid w:val="00B0434E"/>
    <w:rsid w:val="00B0475D"/>
    <w:rsid w:val="00B04C2E"/>
    <w:rsid w:val="00B054F2"/>
    <w:rsid w:val="00B056E2"/>
    <w:rsid w:val="00B05DBB"/>
    <w:rsid w:val="00B06068"/>
    <w:rsid w:val="00B06254"/>
    <w:rsid w:val="00B06B5B"/>
    <w:rsid w:val="00B06CB4"/>
    <w:rsid w:val="00B1057B"/>
    <w:rsid w:val="00B10924"/>
    <w:rsid w:val="00B10AB5"/>
    <w:rsid w:val="00B10E02"/>
    <w:rsid w:val="00B1110A"/>
    <w:rsid w:val="00B112D1"/>
    <w:rsid w:val="00B1147A"/>
    <w:rsid w:val="00B11812"/>
    <w:rsid w:val="00B1186E"/>
    <w:rsid w:val="00B11AB9"/>
    <w:rsid w:val="00B11F2F"/>
    <w:rsid w:val="00B12249"/>
    <w:rsid w:val="00B124C0"/>
    <w:rsid w:val="00B12826"/>
    <w:rsid w:val="00B12981"/>
    <w:rsid w:val="00B12A64"/>
    <w:rsid w:val="00B12E58"/>
    <w:rsid w:val="00B12E63"/>
    <w:rsid w:val="00B14638"/>
    <w:rsid w:val="00B14BAB"/>
    <w:rsid w:val="00B14E6B"/>
    <w:rsid w:val="00B15A64"/>
    <w:rsid w:val="00B15FF0"/>
    <w:rsid w:val="00B16513"/>
    <w:rsid w:val="00B16991"/>
    <w:rsid w:val="00B16B7A"/>
    <w:rsid w:val="00B16CAD"/>
    <w:rsid w:val="00B1700F"/>
    <w:rsid w:val="00B17884"/>
    <w:rsid w:val="00B17C05"/>
    <w:rsid w:val="00B17E0E"/>
    <w:rsid w:val="00B17E90"/>
    <w:rsid w:val="00B204A5"/>
    <w:rsid w:val="00B209F7"/>
    <w:rsid w:val="00B210BB"/>
    <w:rsid w:val="00B21814"/>
    <w:rsid w:val="00B219C3"/>
    <w:rsid w:val="00B21D20"/>
    <w:rsid w:val="00B225F0"/>
    <w:rsid w:val="00B229F5"/>
    <w:rsid w:val="00B22D1F"/>
    <w:rsid w:val="00B22D64"/>
    <w:rsid w:val="00B236AD"/>
    <w:rsid w:val="00B243F4"/>
    <w:rsid w:val="00B247D5"/>
    <w:rsid w:val="00B248F5"/>
    <w:rsid w:val="00B24D17"/>
    <w:rsid w:val="00B24E69"/>
    <w:rsid w:val="00B252C5"/>
    <w:rsid w:val="00B25AE7"/>
    <w:rsid w:val="00B2636E"/>
    <w:rsid w:val="00B26AB3"/>
    <w:rsid w:val="00B2714D"/>
    <w:rsid w:val="00B272BF"/>
    <w:rsid w:val="00B274AD"/>
    <w:rsid w:val="00B30A6A"/>
    <w:rsid w:val="00B31438"/>
    <w:rsid w:val="00B31EE4"/>
    <w:rsid w:val="00B325F2"/>
    <w:rsid w:val="00B329BE"/>
    <w:rsid w:val="00B32B1E"/>
    <w:rsid w:val="00B32C09"/>
    <w:rsid w:val="00B32C3A"/>
    <w:rsid w:val="00B32F4B"/>
    <w:rsid w:val="00B33027"/>
    <w:rsid w:val="00B34AD5"/>
    <w:rsid w:val="00B34B4B"/>
    <w:rsid w:val="00B34F4C"/>
    <w:rsid w:val="00B3636C"/>
    <w:rsid w:val="00B365AD"/>
    <w:rsid w:val="00B36B69"/>
    <w:rsid w:val="00B36D94"/>
    <w:rsid w:val="00B376C4"/>
    <w:rsid w:val="00B379A0"/>
    <w:rsid w:val="00B37EBF"/>
    <w:rsid w:val="00B4041C"/>
    <w:rsid w:val="00B412DC"/>
    <w:rsid w:val="00B4189D"/>
    <w:rsid w:val="00B421F6"/>
    <w:rsid w:val="00B42700"/>
    <w:rsid w:val="00B42D5F"/>
    <w:rsid w:val="00B432DD"/>
    <w:rsid w:val="00B44159"/>
    <w:rsid w:val="00B445BC"/>
    <w:rsid w:val="00B451E1"/>
    <w:rsid w:val="00B45F43"/>
    <w:rsid w:val="00B4650E"/>
    <w:rsid w:val="00B46AF9"/>
    <w:rsid w:val="00B46E1B"/>
    <w:rsid w:val="00B46E32"/>
    <w:rsid w:val="00B47725"/>
    <w:rsid w:val="00B47C5D"/>
    <w:rsid w:val="00B50209"/>
    <w:rsid w:val="00B5039B"/>
    <w:rsid w:val="00B503A0"/>
    <w:rsid w:val="00B507FB"/>
    <w:rsid w:val="00B50DF5"/>
    <w:rsid w:val="00B51D85"/>
    <w:rsid w:val="00B529C8"/>
    <w:rsid w:val="00B52AA3"/>
    <w:rsid w:val="00B52E2E"/>
    <w:rsid w:val="00B533CF"/>
    <w:rsid w:val="00B53BA9"/>
    <w:rsid w:val="00B5411B"/>
    <w:rsid w:val="00B545C5"/>
    <w:rsid w:val="00B54771"/>
    <w:rsid w:val="00B54E0C"/>
    <w:rsid w:val="00B55860"/>
    <w:rsid w:val="00B55879"/>
    <w:rsid w:val="00B55916"/>
    <w:rsid w:val="00B55E27"/>
    <w:rsid w:val="00B5613C"/>
    <w:rsid w:val="00B563C8"/>
    <w:rsid w:val="00B56682"/>
    <w:rsid w:val="00B56CFB"/>
    <w:rsid w:val="00B57128"/>
    <w:rsid w:val="00B5727F"/>
    <w:rsid w:val="00B602D3"/>
    <w:rsid w:val="00B6061B"/>
    <w:rsid w:val="00B607C0"/>
    <w:rsid w:val="00B6080B"/>
    <w:rsid w:val="00B610B5"/>
    <w:rsid w:val="00B613E4"/>
    <w:rsid w:val="00B615A4"/>
    <w:rsid w:val="00B61759"/>
    <w:rsid w:val="00B61C2F"/>
    <w:rsid w:val="00B62160"/>
    <w:rsid w:val="00B62C49"/>
    <w:rsid w:val="00B6331F"/>
    <w:rsid w:val="00B63862"/>
    <w:rsid w:val="00B63AA3"/>
    <w:rsid w:val="00B63D69"/>
    <w:rsid w:val="00B643CE"/>
    <w:rsid w:val="00B64C00"/>
    <w:rsid w:val="00B66576"/>
    <w:rsid w:val="00B66C45"/>
    <w:rsid w:val="00B67638"/>
    <w:rsid w:val="00B70416"/>
    <w:rsid w:val="00B70942"/>
    <w:rsid w:val="00B70D10"/>
    <w:rsid w:val="00B72E3E"/>
    <w:rsid w:val="00B72E76"/>
    <w:rsid w:val="00B72F6C"/>
    <w:rsid w:val="00B736BB"/>
    <w:rsid w:val="00B73934"/>
    <w:rsid w:val="00B73ED1"/>
    <w:rsid w:val="00B74D03"/>
    <w:rsid w:val="00B74F97"/>
    <w:rsid w:val="00B74FE8"/>
    <w:rsid w:val="00B75066"/>
    <w:rsid w:val="00B7559E"/>
    <w:rsid w:val="00B757E9"/>
    <w:rsid w:val="00B76AB8"/>
    <w:rsid w:val="00B76F06"/>
    <w:rsid w:val="00B77038"/>
    <w:rsid w:val="00B771D9"/>
    <w:rsid w:val="00B773A9"/>
    <w:rsid w:val="00B77CBD"/>
    <w:rsid w:val="00B800FA"/>
    <w:rsid w:val="00B80296"/>
    <w:rsid w:val="00B8058A"/>
    <w:rsid w:val="00B807B9"/>
    <w:rsid w:val="00B8092A"/>
    <w:rsid w:val="00B80A73"/>
    <w:rsid w:val="00B80EC6"/>
    <w:rsid w:val="00B8166B"/>
    <w:rsid w:val="00B81A73"/>
    <w:rsid w:val="00B8213A"/>
    <w:rsid w:val="00B82466"/>
    <w:rsid w:val="00B825BE"/>
    <w:rsid w:val="00B82A45"/>
    <w:rsid w:val="00B83748"/>
    <w:rsid w:val="00B83D9C"/>
    <w:rsid w:val="00B83DEA"/>
    <w:rsid w:val="00B83FAE"/>
    <w:rsid w:val="00B85541"/>
    <w:rsid w:val="00B85594"/>
    <w:rsid w:val="00B855A6"/>
    <w:rsid w:val="00B855B2"/>
    <w:rsid w:val="00B85BDD"/>
    <w:rsid w:val="00B85E2B"/>
    <w:rsid w:val="00B861BB"/>
    <w:rsid w:val="00B86C0C"/>
    <w:rsid w:val="00B87010"/>
    <w:rsid w:val="00B873C6"/>
    <w:rsid w:val="00B876DB"/>
    <w:rsid w:val="00B87AB6"/>
    <w:rsid w:val="00B921ED"/>
    <w:rsid w:val="00B92421"/>
    <w:rsid w:val="00B926E1"/>
    <w:rsid w:val="00B927F2"/>
    <w:rsid w:val="00B92D9A"/>
    <w:rsid w:val="00B92E52"/>
    <w:rsid w:val="00B93212"/>
    <w:rsid w:val="00B932EC"/>
    <w:rsid w:val="00B9367E"/>
    <w:rsid w:val="00B9453A"/>
    <w:rsid w:val="00B94616"/>
    <w:rsid w:val="00B9462F"/>
    <w:rsid w:val="00B9472C"/>
    <w:rsid w:val="00B95675"/>
    <w:rsid w:val="00B9617C"/>
    <w:rsid w:val="00B96295"/>
    <w:rsid w:val="00B96318"/>
    <w:rsid w:val="00B96D30"/>
    <w:rsid w:val="00B97150"/>
    <w:rsid w:val="00B97305"/>
    <w:rsid w:val="00B979C8"/>
    <w:rsid w:val="00B97A20"/>
    <w:rsid w:val="00BA09EB"/>
    <w:rsid w:val="00BA170A"/>
    <w:rsid w:val="00BA1A83"/>
    <w:rsid w:val="00BA2492"/>
    <w:rsid w:val="00BA26F2"/>
    <w:rsid w:val="00BA2C91"/>
    <w:rsid w:val="00BA2D3E"/>
    <w:rsid w:val="00BA3119"/>
    <w:rsid w:val="00BA37C6"/>
    <w:rsid w:val="00BA3F2B"/>
    <w:rsid w:val="00BA4101"/>
    <w:rsid w:val="00BA41BD"/>
    <w:rsid w:val="00BA4A44"/>
    <w:rsid w:val="00BA57C7"/>
    <w:rsid w:val="00BA5B3B"/>
    <w:rsid w:val="00BA5C46"/>
    <w:rsid w:val="00BA5F1B"/>
    <w:rsid w:val="00BA624B"/>
    <w:rsid w:val="00BA62DD"/>
    <w:rsid w:val="00BA632B"/>
    <w:rsid w:val="00BA697D"/>
    <w:rsid w:val="00BA7138"/>
    <w:rsid w:val="00BA767F"/>
    <w:rsid w:val="00BA797C"/>
    <w:rsid w:val="00BB041D"/>
    <w:rsid w:val="00BB0731"/>
    <w:rsid w:val="00BB07BE"/>
    <w:rsid w:val="00BB080D"/>
    <w:rsid w:val="00BB0E79"/>
    <w:rsid w:val="00BB0FA7"/>
    <w:rsid w:val="00BB1B1F"/>
    <w:rsid w:val="00BB1CB9"/>
    <w:rsid w:val="00BB21B1"/>
    <w:rsid w:val="00BB2C37"/>
    <w:rsid w:val="00BB33FA"/>
    <w:rsid w:val="00BB34F8"/>
    <w:rsid w:val="00BB398B"/>
    <w:rsid w:val="00BB3E92"/>
    <w:rsid w:val="00BB40B9"/>
    <w:rsid w:val="00BB4587"/>
    <w:rsid w:val="00BB466C"/>
    <w:rsid w:val="00BB5C0D"/>
    <w:rsid w:val="00BB5DF5"/>
    <w:rsid w:val="00BB5F95"/>
    <w:rsid w:val="00BB72B9"/>
    <w:rsid w:val="00BB772F"/>
    <w:rsid w:val="00BB7B1D"/>
    <w:rsid w:val="00BC02C1"/>
    <w:rsid w:val="00BC0303"/>
    <w:rsid w:val="00BC0589"/>
    <w:rsid w:val="00BC070C"/>
    <w:rsid w:val="00BC0A1E"/>
    <w:rsid w:val="00BC0CD1"/>
    <w:rsid w:val="00BC0D14"/>
    <w:rsid w:val="00BC173D"/>
    <w:rsid w:val="00BC182B"/>
    <w:rsid w:val="00BC202B"/>
    <w:rsid w:val="00BC23E2"/>
    <w:rsid w:val="00BC257E"/>
    <w:rsid w:val="00BC3071"/>
    <w:rsid w:val="00BC3516"/>
    <w:rsid w:val="00BC3DBC"/>
    <w:rsid w:val="00BC4C55"/>
    <w:rsid w:val="00BC51D8"/>
    <w:rsid w:val="00BC5436"/>
    <w:rsid w:val="00BC5686"/>
    <w:rsid w:val="00BC5FE1"/>
    <w:rsid w:val="00BC633A"/>
    <w:rsid w:val="00BC6365"/>
    <w:rsid w:val="00BC663F"/>
    <w:rsid w:val="00BC70CE"/>
    <w:rsid w:val="00BC7336"/>
    <w:rsid w:val="00BC7A0A"/>
    <w:rsid w:val="00BD0232"/>
    <w:rsid w:val="00BD06A5"/>
    <w:rsid w:val="00BD07D1"/>
    <w:rsid w:val="00BD0A4B"/>
    <w:rsid w:val="00BD0DA4"/>
    <w:rsid w:val="00BD16ED"/>
    <w:rsid w:val="00BD16FB"/>
    <w:rsid w:val="00BD2831"/>
    <w:rsid w:val="00BD2A6A"/>
    <w:rsid w:val="00BD2C96"/>
    <w:rsid w:val="00BD2D61"/>
    <w:rsid w:val="00BD2F0B"/>
    <w:rsid w:val="00BD35B5"/>
    <w:rsid w:val="00BD38CD"/>
    <w:rsid w:val="00BD4974"/>
    <w:rsid w:val="00BD4A20"/>
    <w:rsid w:val="00BD4E5C"/>
    <w:rsid w:val="00BD586C"/>
    <w:rsid w:val="00BD5EB1"/>
    <w:rsid w:val="00BD65ED"/>
    <w:rsid w:val="00BD65FA"/>
    <w:rsid w:val="00BD7702"/>
    <w:rsid w:val="00BE0437"/>
    <w:rsid w:val="00BE07AE"/>
    <w:rsid w:val="00BE126A"/>
    <w:rsid w:val="00BE15DD"/>
    <w:rsid w:val="00BE1C0C"/>
    <w:rsid w:val="00BE2C2E"/>
    <w:rsid w:val="00BE2D6F"/>
    <w:rsid w:val="00BE2F7F"/>
    <w:rsid w:val="00BE42F0"/>
    <w:rsid w:val="00BE444D"/>
    <w:rsid w:val="00BE4548"/>
    <w:rsid w:val="00BE53BD"/>
    <w:rsid w:val="00BE6B77"/>
    <w:rsid w:val="00BE75B9"/>
    <w:rsid w:val="00BF1435"/>
    <w:rsid w:val="00BF1848"/>
    <w:rsid w:val="00BF2817"/>
    <w:rsid w:val="00BF2E47"/>
    <w:rsid w:val="00BF384E"/>
    <w:rsid w:val="00BF40E8"/>
    <w:rsid w:val="00BF40EB"/>
    <w:rsid w:val="00BF424F"/>
    <w:rsid w:val="00BF42B0"/>
    <w:rsid w:val="00BF44A3"/>
    <w:rsid w:val="00BF45B2"/>
    <w:rsid w:val="00BF48DC"/>
    <w:rsid w:val="00BF4AF5"/>
    <w:rsid w:val="00BF4E41"/>
    <w:rsid w:val="00BF59A3"/>
    <w:rsid w:val="00BF59DA"/>
    <w:rsid w:val="00BF5B35"/>
    <w:rsid w:val="00BF5F5F"/>
    <w:rsid w:val="00BF6E03"/>
    <w:rsid w:val="00BF6E8A"/>
    <w:rsid w:val="00BF727B"/>
    <w:rsid w:val="00BF742A"/>
    <w:rsid w:val="00BF7E2E"/>
    <w:rsid w:val="00C00486"/>
    <w:rsid w:val="00C0083D"/>
    <w:rsid w:val="00C008D1"/>
    <w:rsid w:val="00C00A35"/>
    <w:rsid w:val="00C00BF5"/>
    <w:rsid w:val="00C00F13"/>
    <w:rsid w:val="00C01422"/>
    <w:rsid w:val="00C01742"/>
    <w:rsid w:val="00C02519"/>
    <w:rsid w:val="00C02553"/>
    <w:rsid w:val="00C02554"/>
    <w:rsid w:val="00C031B9"/>
    <w:rsid w:val="00C03626"/>
    <w:rsid w:val="00C0373E"/>
    <w:rsid w:val="00C04626"/>
    <w:rsid w:val="00C04D9D"/>
    <w:rsid w:val="00C04F8E"/>
    <w:rsid w:val="00C05187"/>
    <w:rsid w:val="00C051F4"/>
    <w:rsid w:val="00C05E8F"/>
    <w:rsid w:val="00C05EA6"/>
    <w:rsid w:val="00C061C8"/>
    <w:rsid w:val="00C0663B"/>
    <w:rsid w:val="00C071C4"/>
    <w:rsid w:val="00C07393"/>
    <w:rsid w:val="00C074AB"/>
    <w:rsid w:val="00C0794B"/>
    <w:rsid w:val="00C07AF4"/>
    <w:rsid w:val="00C07B64"/>
    <w:rsid w:val="00C07FDD"/>
    <w:rsid w:val="00C10664"/>
    <w:rsid w:val="00C10709"/>
    <w:rsid w:val="00C10EF8"/>
    <w:rsid w:val="00C1148A"/>
    <w:rsid w:val="00C11499"/>
    <w:rsid w:val="00C119CB"/>
    <w:rsid w:val="00C11C5B"/>
    <w:rsid w:val="00C11D7F"/>
    <w:rsid w:val="00C12171"/>
    <w:rsid w:val="00C12C91"/>
    <w:rsid w:val="00C13D3A"/>
    <w:rsid w:val="00C141AC"/>
    <w:rsid w:val="00C14AE2"/>
    <w:rsid w:val="00C16467"/>
    <w:rsid w:val="00C165C3"/>
    <w:rsid w:val="00C16DA4"/>
    <w:rsid w:val="00C16F8A"/>
    <w:rsid w:val="00C20056"/>
    <w:rsid w:val="00C20382"/>
    <w:rsid w:val="00C208DD"/>
    <w:rsid w:val="00C218FE"/>
    <w:rsid w:val="00C21D36"/>
    <w:rsid w:val="00C21D4C"/>
    <w:rsid w:val="00C22309"/>
    <w:rsid w:val="00C2365A"/>
    <w:rsid w:val="00C23BE6"/>
    <w:rsid w:val="00C2403A"/>
    <w:rsid w:val="00C25061"/>
    <w:rsid w:val="00C251D9"/>
    <w:rsid w:val="00C2547F"/>
    <w:rsid w:val="00C25963"/>
    <w:rsid w:val="00C25F9D"/>
    <w:rsid w:val="00C273C7"/>
    <w:rsid w:val="00C27787"/>
    <w:rsid w:val="00C27FA8"/>
    <w:rsid w:val="00C3023E"/>
    <w:rsid w:val="00C30411"/>
    <w:rsid w:val="00C307C0"/>
    <w:rsid w:val="00C30981"/>
    <w:rsid w:val="00C30BC4"/>
    <w:rsid w:val="00C311FC"/>
    <w:rsid w:val="00C31552"/>
    <w:rsid w:val="00C31D20"/>
    <w:rsid w:val="00C3245D"/>
    <w:rsid w:val="00C32B89"/>
    <w:rsid w:val="00C32CCE"/>
    <w:rsid w:val="00C32F7D"/>
    <w:rsid w:val="00C33571"/>
    <w:rsid w:val="00C336EA"/>
    <w:rsid w:val="00C33F5E"/>
    <w:rsid w:val="00C34042"/>
    <w:rsid w:val="00C34F78"/>
    <w:rsid w:val="00C35076"/>
    <w:rsid w:val="00C354BF"/>
    <w:rsid w:val="00C357D1"/>
    <w:rsid w:val="00C35CBF"/>
    <w:rsid w:val="00C35DBE"/>
    <w:rsid w:val="00C3658D"/>
    <w:rsid w:val="00C36682"/>
    <w:rsid w:val="00C369CA"/>
    <w:rsid w:val="00C36B06"/>
    <w:rsid w:val="00C36E62"/>
    <w:rsid w:val="00C3760D"/>
    <w:rsid w:val="00C37756"/>
    <w:rsid w:val="00C400D4"/>
    <w:rsid w:val="00C405F8"/>
    <w:rsid w:val="00C40D35"/>
    <w:rsid w:val="00C41257"/>
    <w:rsid w:val="00C4180D"/>
    <w:rsid w:val="00C41A3E"/>
    <w:rsid w:val="00C41C9C"/>
    <w:rsid w:val="00C41D10"/>
    <w:rsid w:val="00C42F1F"/>
    <w:rsid w:val="00C42F91"/>
    <w:rsid w:val="00C430C9"/>
    <w:rsid w:val="00C43527"/>
    <w:rsid w:val="00C43D99"/>
    <w:rsid w:val="00C442DF"/>
    <w:rsid w:val="00C444EE"/>
    <w:rsid w:val="00C445F5"/>
    <w:rsid w:val="00C44D10"/>
    <w:rsid w:val="00C469B8"/>
    <w:rsid w:val="00C46DDA"/>
    <w:rsid w:val="00C46E32"/>
    <w:rsid w:val="00C4771F"/>
    <w:rsid w:val="00C4776B"/>
    <w:rsid w:val="00C479C1"/>
    <w:rsid w:val="00C5057A"/>
    <w:rsid w:val="00C5064B"/>
    <w:rsid w:val="00C50BD5"/>
    <w:rsid w:val="00C50CC4"/>
    <w:rsid w:val="00C50ECB"/>
    <w:rsid w:val="00C51116"/>
    <w:rsid w:val="00C5174D"/>
    <w:rsid w:val="00C51A9B"/>
    <w:rsid w:val="00C51B94"/>
    <w:rsid w:val="00C51E16"/>
    <w:rsid w:val="00C52D06"/>
    <w:rsid w:val="00C52D5F"/>
    <w:rsid w:val="00C53389"/>
    <w:rsid w:val="00C53A57"/>
    <w:rsid w:val="00C54DC1"/>
    <w:rsid w:val="00C55342"/>
    <w:rsid w:val="00C55E68"/>
    <w:rsid w:val="00C56778"/>
    <w:rsid w:val="00C5728C"/>
    <w:rsid w:val="00C575E5"/>
    <w:rsid w:val="00C576C1"/>
    <w:rsid w:val="00C57707"/>
    <w:rsid w:val="00C604EA"/>
    <w:rsid w:val="00C61782"/>
    <w:rsid w:val="00C61890"/>
    <w:rsid w:val="00C619CB"/>
    <w:rsid w:val="00C61B31"/>
    <w:rsid w:val="00C629A6"/>
    <w:rsid w:val="00C629CC"/>
    <w:rsid w:val="00C62AC9"/>
    <w:rsid w:val="00C62CA2"/>
    <w:rsid w:val="00C637D7"/>
    <w:rsid w:val="00C63C25"/>
    <w:rsid w:val="00C63C3A"/>
    <w:rsid w:val="00C64A66"/>
    <w:rsid w:val="00C64D64"/>
    <w:rsid w:val="00C65010"/>
    <w:rsid w:val="00C6589D"/>
    <w:rsid w:val="00C65D0B"/>
    <w:rsid w:val="00C6619F"/>
    <w:rsid w:val="00C66B9C"/>
    <w:rsid w:val="00C66C34"/>
    <w:rsid w:val="00C66CDC"/>
    <w:rsid w:val="00C66EB0"/>
    <w:rsid w:val="00C67099"/>
    <w:rsid w:val="00C6749B"/>
    <w:rsid w:val="00C67AA4"/>
    <w:rsid w:val="00C67F92"/>
    <w:rsid w:val="00C706D0"/>
    <w:rsid w:val="00C7077F"/>
    <w:rsid w:val="00C707D5"/>
    <w:rsid w:val="00C708A5"/>
    <w:rsid w:val="00C717BC"/>
    <w:rsid w:val="00C7208E"/>
    <w:rsid w:val="00C72402"/>
    <w:rsid w:val="00C72FEB"/>
    <w:rsid w:val="00C73A16"/>
    <w:rsid w:val="00C7544D"/>
    <w:rsid w:val="00C7547F"/>
    <w:rsid w:val="00C75E81"/>
    <w:rsid w:val="00C76D7C"/>
    <w:rsid w:val="00C77E10"/>
    <w:rsid w:val="00C77F94"/>
    <w:rsid w:val="00C800BB"/>
    <w:rsid w:val="00C808E4"/>
    <w:rsid w:val="00C8143A"/>
    <w:rsid w:val="00C81DD3"/>
    <w:rsid w:val="00C81F7B"/>
    <w:rsid w:val="00C8218B"/>
    <w:rsid w:val="00C82A6E"/>
    <w:rsid w:val="00C82CAF"/>
    <w:rsid w:val="00C83210"/>
    <w:rsid w:val="00C8340D"/>
    <w:rsid w:val="00C83EDE"/>
    <w:rsid w:val="00C84493"/>
    <w:rsid w:val="00C84696"/>
    <w:rsid w:val="00C84836"/>
    <w:rsid w:val="00C8514E"/>
    <w:rsid w:val="00C85877"/>
    <w:rsid w:val="00C85A82"/>
    <w:rsid w:val="00C861E6"/>
    <w:rsid w:val="00C867DC"/>
    <w:rsid w:val="00C86934"/>
    <w:rsid w:val="00C903E8"/>
    <w:rsid w:val="00C90CE6"/>
    <w:rsid w:val="00C90EB8"/>
    <w:rsid w:val="00C9114F"/>
    <w:rsid w:val="00C91286"/>
    <w:rsid w:val="00C91401"/>
    <w:rsid w:val="00C91880"/>
    <w:rsid w:val="00C91ACF"/>
    <w:rsid w:val="00C925F8"/>
    <w:rsid w:val="00C92B17"/>
    <w:rsid w:val="00C93969"/>
    <w:rsid w:val="00C940FA"/>
    <w:rsid w:val="00C94F61"/>
    <w:rsid w:val="00C95367"/>
    <w:rsid w:val="00C95895"/>
    <w:rsid w:val="00C9670D"/>
    <w:rsid w:val="00C96E91"/>
    <w:rsid w:val="00C96FC2"/>
    <w:rsid w:val="00CA0394"/>
    <w:rsid w:val="00CA0560"/>
    <w:rsid w:val="00CA1437"/>
    <w:rsid w:val="00CA19DB"/>
    <w:rsid w:val="00CA24AD"/>
    <w:rsid w:val="00CA25DC"/>
    <w:rsid w:val="00CA2DE8"/>
    <w:rsid w:val="00CA3AB3"/>
    <w:rsid w:val="00CA4365"/>
    <w:rsid w:val="00CA4392"/>
    <w:rsid w:val="00CA5768"/>
    <w:rsid w:val="00CA59FA"/>
    <w:rsid w:val="00CA5CEF"/>
    <w:rsid w:val="00CA5CFF"/>
    <w:rsid w:val="00CA6160"/>
    <w:rsid w:val="00CA6B79"/>
    <w:rsid w:val="00CA6D6F"/>
    <w:rsid w:val="00CA716C"/>
    <w:rsid w:val="00CA76DF"/>
    <w:rsid w:val="00CA7BE3"/>
    <w:rsid w:val="00CB041E"/>
    <w:rsid w:val="00CB0558"/>
    <w:rsid w:val="00CB0B13"/>
    <w:rsid w:val="00CB0B8F"/>
    <w:rsid w:val="00CB0C94"/>
    <w:rsid w:val="00CB0CF9"/>
    <w:rsid w:val="00CB278F"/>
    <w:rsid w:val="00CB2BC5"/>
    <w:rsid w:val="00CB2E65"/>
    <w:rsid w:val="00CB34A5"/>
    <w:rsid w:val="00CB3D4A"/>
    <w:rsid w:val="00CB4113"/>
    <w:rsid w:val="00CB441B"/>
    <w:rsid w:val="00CB44D8"/>
    <w:rsid w:val="00CB4865"/>
    <w:rsid w:val="00CB48B5"/>
    <w:rsid w:val="00CB5201"/>
    <w:rsid w:val="00CB582B"/>
    <w:rsid w:val="00CB5E29"/>
    <w:rsid w:val="00CB60BA"/>
    <w:rsid w:val="00CB66AE"/>
    <w:rsid w:val="00CB70D9"/>
    <w:rsid w:val="00CB716B"/>
    <w:rsid w:val="00CB7D27"/>
    <w:rsid w:val="00CC0851"/>
    <w:rsid w:val="00CC12E2"/>
    <w:rsid w:val="00CC1CA1"/>
    <w:rsid w:val="00CC2060"/>
    <w:rsid w:val="00CC2511"/>
    <w:rsid w:val="00CC27BD"/>
    <w:rsid w:val="00CC2EC5"/>
    <w:rsid w:val="00CC3026"/>
    <w:rsid w:val="00CC307C"/>
    <w:rsid w:val="00CC345F"/>
    <w:rsid w:val="00CC35FA"/>
    <w:rsid w:val="00CC3A95"/>
    <w:rsid w:val="00CC3E00"/>
    <w:rsid w:val="00CC411B"/>
    <w:rsid w:val="00CC4776"/>
    <w:rsid w:val="00CC48DA"/>
    <w:rsid w:val="00CC4FF6"/>
    <w:rsid w:val="00CC5240"/>
    <w:rsid w:val="00CC5444"/>
    <w:rsid w:val="00CC60E1"/>
    <w:rsid w:val="00CC6570"/>
    <w:rsid w:val="00CC66C8"/>
    <w:rsid w:val="00CC6747"/>
    <w:rsid w:val="00CC75C1"/>
    <w:rsid w:val="00CC76C8"/>
    <w:rsid w:val="00CC7C20"/>
    <w:rsid w:val="00CC7FCD"/>
    <w:rsid w:val="00CD00FD"/>
    <w:rsid w:val="00CD09D3"/>
    <w:rsid w:val="00CD0F75"/>
    <w:rsid w:val="00CD1231"/>
    <w:rsid w:val="00CD1467"/>
    <w:rsid w:val="00CD173F"/>
    <w:rsid w:val="00CD26DE"/>
    <w:rsid w:val="00CD2A95"/>
    <w:rsid w:val="00CD32EF"/>
    <w:rsid w:val="00CD359D"/>
    <w:rsid w:val="00CD5EFA"/>
    <w:rsid w:val="00CD6463"/>
    <w:rsid w:val="00CD6F9B"/>
    <w:rsid w:val="00CD7616"/>
    <w:rsid w:val="00CD7EB2"/>
    <w:rsid w:val="00CE05C5"/>
    <w:rsid w:val="00CE0624"/>
    <w:rsid w:val="00CE18D1"/>
    <w:rsid w:val="00CE1944"/>
    <w:rsid w:val="00CE1DC3"/>
    <w:rsid w:val="00CE1E23"/>
    <w:rsid w:val="00CE2003"/>
    <w:rsid w:val="00CE2AF0"/>
    <w:rsid w:val="00CE2C24"/>
    <w:rsid w:val="00CE2D87"/>
    <w:rsid w:val="00CE2FF9"/>
    <w:rsid w:val="00CE35C2"/>
    <w:rsid w:val="00CE369A"/>
    <w:rsid w:val="00CE3AF6"/>
    <w:rsid w:val="00CE432F"/>
    <w:rsid w:val="00CE43BF"/>
    <w:rsid w:val="00CE5216"/>
    <w:rsid w:val="00CE606F"/>
    <w:rsid w:val="00CE60B0"/>
    <w:rsid w:val="00CE62E3"/>
    <w:rsid w:val="00CE6B54"/>
    <w:rsid w:val="00CE750F"/>
    <w:rsid w:val="00CE7D21"/>
    <w:rsid w:val="00CF02BF"/>
    <w:rsid w:val="00CF053E"/>
    <w:rsid w:val="00CF0938"/>
    <w:rsid w:val="00CF098F"/>
    <w:rsid w:val="00CF0FFD"/>
    <w:rsid w:val="00CF128B"/>
    <w:rsid w:val="00CF1570"/>
    <w:rsid w:val="00CF1CD6"/>
    <w:rsid w:val="00CF1E77"/>
    <w:rsid w:val="00CF240D"/>
    <w:rsid w:val="00CF2714"/>
    <w:rsid w:val="00CF2EA7"/>
    <w:rsid w:val="00CF31CE"/>
    <w:rsid w:val="00CF321A"/>
    <w:rsid w:val="00CF3742"/>
    <w:rsid w:val="00CF3EA0"/>
    <w:rsid w:val="00CF401A"/>
    <w:rsid w:val="00CF4115"/>
    <w:rsid w:val="00CF44CA"/>
    <w:rsid w:val="00CF4C05"/>
    <w:rsid w:val="00CF4C7D"/>
    <w:rsid w:val="00CF5472"/>
    <w:rsid w:val="00CF5538"/>
    <w:rsid w:val="00CF560A"/>
    <w:rsid w:val="00CF5720"/>
    <w:rsid w:val="00CF6A7F"/>
    <w:rsid w:val="00CF6AE7"/>
    <w:rsid w:val="00CF6CDE"/>
    <w:rsid w:val="00CF7051"/>
    <w:rsid w:val="00CF7118"/>
    <w:rsid w:val="00CF714B"/>
    <w:rsid w:val="00CF7D81"/>
    <w:rsid w:val="00CF7ED4"/>
    <w:rsid w:val="00D001A6"/>
    <w:rsid w:val="00D00695"/>
    <w:rsid w:val="00D0140E"/>
    <w:rsid w:val="00D017D9"/>
    <w:rsid w:val="00D01D04"/>
    <w:rsid w:val="00D01DE5"/>
    <w:rsid w:val="00D02B06"/>
    <w:rsid w:val="00D02B5F"/>
    <w:rsid w:val="00D0302F"/>
    <w:rsid w:val="00D031E1"/>
    <w:rsid w:val="00D0321E"/>
    <w:rsid w:val="00D03338"/>
    <w:rsid w:val="00D03522"/>
    <w:rsid w:val="00D03772"/>
    <w:rsid w:val="00D03B0A"/>
    <w:rsid w:val="00D048DA"/>
    <w:rsid w:val="00D04A72"/>
    <w:rsid w:val="00D057CA"/>
    <w:rsid w:val="00D057CB"/>
    <w:rsid w:val="00D0584B"/>
    <w:rsid w:val="00D05EFA"/>
    <w:rsid w:val="00D0622E"/>
    <w:rsid w:val="00D06904"/>
    <w:rsid w:val="00D06A53"/>
    <w:rsid w:val="00D071B9"/>
    <w:rsid w:val="00D0765C"/>
    <w:rsid w:val="00D07862"/>
    <w:rsid w:val="00D07C9C"/>
    <w:rsid w:val="00D07E5A"/>
    <w:rsid w:val="00D07FDE"/>
    <w:rsid w:val="00D105FE"/>
    <w:rsid w:val="00D1069C"/>
    <w:rsid w:val="00D109D8"/>
    <w:rsid w:val="00D11256"/>
    <w:rsid w:val="00D11E94"/>
    <w:rsid w:val="00D122E1"/>
    <w:rsid w:val="00D123FF"/>
    <w:rsid w:val="00D12984"/>
    <w:rsid w:val="00D130F3"/>
    <w:rsid w:val="00D13672"/>
    <w:rsid w:val="00D13E53"/>
    <w:rsid w:val="00D13EE5"/>
    <w:rsid w:val="00D141C1"/>
    <w:rsid w:val="00D1459A"/>
    <w:rsid w:val="00D14644"/>
    <w:rsid w:val="00D1470B"/>
    <w:rsid w:val="00D14B61"/>
    <w:rsid w:val="00D14B6C"/>
    <w:rsid w:val="00D15D50"/>
    <w:rsid w:val="00D15DF4"/>
    <w:rsid w:val="00D160C4"/>
    <w:rsid w:val="00D171AC"/>
    <w:rsid w:val="00D17404"/>
    <w:rsid w:val="00D17968"/>
    <w:rsid w:val="00D17B00"/>
    <w:rsid w:val="00D17E9E"/>
    <w:rsid w:val="00D2072A"/>
    <w:rsid w:val="00D207B2"/>
    <w:rsid w:val="00D207B3"/>
    <w:rsid w:val="00D20C0E"/>
    <w:rsid w:val="00D20D12"/>
    <w:rsid w:val="00D21E43"/>
    <w:rsid w:val="00D2279C"/>
    <w:rsid w:val="00D22F08"/>
    <w:rsid w:val="00D22F89"/>
    <w:rsid w:val="00D23264"/>
    <w:rsid w:val="00D23A65"/>
    <w:rsid w:val="00D23DD5"/>
    <w:rsid w:val="00D2406E"/>
    <w:rsid w:val="00D24330"/>
    <w:rsid w:val="00D252A7"/>
    <w:rsid w:val="00D254AD"/>
    <w:rsid w:val="00D2595B"/>
    <w:rsid w:val="00D26175"/>
    <w:rsid w:val="00D261D7"/>
    <w:rsid w:val="00D26789"/>
    <w:rsid w:val="00D27B10"/>
    <w:rsid w:val="00D27B9D"/>
    <w:rsid w:val="00D27BB2"/>
    <w:rsid w:val="00D27BF4"/>
    <w:rsid w:val="00D30910"/>
    <w:rsid w:val="00D30FD7"/>
    <w:rsid w:val="00D31868"/>
    <w:rsid w:val="00D31BC0"/>
    <w:rsid w:val="00D328A0"/>
    <w:rsid w:val="00D32B58"/>
    <w:rsid w:val="00D32EFC"/>
    <w:rsid w:val="00D32F47"/>
    <w:rsid w:val="00D3327C"/>
    <w:rsid w:val="00D332AE"/>
    <w:rsid w:val="00D34E48"/>
    <w:rsid w:val="00D35388"/>
    <w:rsid w:val="00D353D2"/>
    <w:rsid w:val="00D3601F"/>
    <w:rsid w:val="00D365BB"/>
    <w:rsid w:val="00D40CC1"/>
    <w:rsid w:val="00D413CC"/>
    <w:rsid w:val="00D42690"/>
    <w:rsid w:val="00D42D34"/>
    <w:rsid w:val="00D42FB7"/>
    <w:rsid w:val="00D4393B"/>
    <w:rsid w:val="00D43DB0"/>
    <w:rsid w:val="00D442F4"/>
    <w:rsid w:val="00D44C08"/>
    <w:rsid w:val="00D44DF3"/>
    <w:rsid w:val="00D4553C"/>
    <w:rsid w:val="00D45FFF"/>
    <w:rsid w:val="00D463E8"/>
    <w:rsid w:val="00D465A5"/>
    <w:rsid w:val="00D46F5D"/>
    <w:rsid w:val="00D47221"/>
    <w:rsid w:val="00D474C6"/>
    <w:rsid w:val="00D47B7A"/>
    <w:rsid w:val="00D47F51"/>
    <w:rsid w:val="00D505C2"/>
    <w:rsid w:val="00D50AAA"/>
    <w:rsid w:val="00D50AAE"/>
    <w:rsid w:val="00D50B4A"/>
    <w:rsid w:val="00D50F73"/>
    <w:rsid w:val="00D5110D"/>
    <w:rsid w:val="00D51414"/>
    <w:rsid w:val="00D514BA"/>
    <w:rsid w:val="00D525EE"/>
    <w:rsid w:val="00D5268D"/>
    <w:rsid w:val="00D526EA"/>
    <w:rsid w:val="00D5311C"/>
    <w:rsid w:val="00D5338B"/>
    <w:rsid w:val="00D5358E"/>
    <w:rsid w:val="00D53E4E"/>
    <w:rsid w:val="00D53FBC"/>
    <w:rsid w:val="00D5480C"/>
    <w:rsid w:val="00D55D78"/>
    <w:rsid w:val="00D55F56"/>
    <w:rsid w:val="00D56201"/>
    <w:rsid w:val="00D56349"/>
    <w:rsid w:val="00D5669E"/>
    <w:rsid w:val="00D5673F"/>
    <w:rsid w:val="00D56C8A"/>
    <w:rsid w:val="00D56D7B"/>
    <w:rsid w:val="00D56E1A"/>
    <w:rsid w:val="00D57093"/>
    <w:rsid w:val="00D57318"/>
    <w:rsid w:val="00D57F0B"/>
    <w:rsid w:val="00D60584"/>
    <w:rsid w:val="00D615DB"/>
    <w:rsid w:val="00D61C0B"/>
    <w:rsid w:val="00D61DDF"/>
    <w:rsid w:val="00D63368"/>
    <w:rsid w:val="00D63782"/>
    <w:rsid w:val="00D63884"/>
    <w:rsid w:val="00D639D2"/>
    <w:rsid w:val="00D63DB7"/>
    <w:rsid w:val="00D63DBA"/>
    <w:rsid w:val="00D63E60"/>
    <w:rsid w:val="00D63ECB"/>
    <w:rsid w:val="00D64956"/>
    <w:rsid w:val="00D649E2"/>
    <w:rsid w:val="00D64A11"/>
    <w:rsid w:val="00D64B72"/>
    <w:rsid w:val="00D665D5"/>
    <w:rsid w:val="00D6672A"/>
    <w:rsid w:val="00D667F2"/>
    <w:rsid w:val="00D66EAA"/>
    <w:rsid w:val="00D677BC"/>
    <w:rsid w:val="00D67C3F"/>
    <w:rsid w:val="00D70AB8"/>
    <w:rsid w:val="00D70F91"/>
    <w:rsid w:val="00D7142B"/>
    <w:rsid w:val="00D726DD"/>
    <w:rsid w:val="00D73356"/>
    <w:rsid w:val="00D734B3"/>
    <w:rsid w:val="00D73C82"/>
    <w:rsid w:val="00D74059"/>
    <w:rsid w:val="00D74F91"/>
    <w:rsid w:val="00D75046"/>
    <w:rsid w:val="00D7575C"/>
    <w:rsid w:val="00D7587C"/>
    <w:rsid w:val="00D75DAF"/>
    <w:rsid w:val="00D76E2F"/>
    <w:rsid w:val="00D776FC"/>
    <w:rsid w:val="00D779ED"/>
    <w:rsid w:val="00D77C13"/>
    <w:rsid w:val="00D8115E"/>
    <w:rsid w:val="00D813C3"/>
    <w:rsid w:val="00D8147E"/>
    <w:rsid w:val="00D822EC"/>
    <w:rsid w:val="00D82525"/>
    <w:rsid w:val="00D828C5"/>
    <w:rsid w:val="00D830AA"/>
    <w:rsid w:val="00D830EA"/>
    <w:rsid w:val="00D83642"/>
    <w:rsid w:val="00D83730"/>
    <w:rsid w:val="00D83A22"/>
    <w:rsid w:val="00D840E4"/>
    <w:rsid w:val="00D84736"/>
    <w:rsid w:val="00D84C45"/>
    <w:rsid w:val="00D84EAA"/>
    <w:rsid w:val="00D8538F"/>
    <w:rsid w:val="00D85BDE"/>
    <w:rsid w:val="00D85C19"/>
    <w:rsid w:val="00D85D7F"/>
    <w:rsid w:val="00D862E5"/>
    <w:rsid w:val="00D867F6"/>
    <w:rsid w:val="00D86856"/>
    <w:rsid w:val="00D870E3"/>
    <w:rsid w:val="00D87C32"/>
    <w:rsid w:val="00D87FF9"/>
    <w:rsid w:val="00D90B81"/>
    <w:rsid w:val="00D915B5"/>
    <w:rsid w:val="00D91C9D"/>
    <w:rsid w:val="00D92201"/>
    <w:rsid w:val="00D92635"/>
    <w:rsid w:val="00D92691"/>
    <w:rsid w:val="00D9278C"/>
    <w:rsid w:val="00D92846"/>
    <w:rsid w:val="00D92CA0"/>
    <w:rsid w:val="00D9315E"/>
    <w:rsid w:val="00D93521"/>
    <w:rsid w:val="00D9361A"/>
    <w:rsid w:val="00D9392A"/>
    <w:rsid w:val="00D93F64"/>
    <w:rsid w:val="00D9439A"/>
    <w:rsid w:val="00D94A26"/>
    <w:rsid w:val="00D95004"/>
    <w:rsid w:val="00D95121"/>
    <w:rsid w:val="00D95718"/>
    <w:rsid w:val="00DA013A"/>
    <w:rsid w:val="00DA063C"/>
    <w:rsid w:val="00DA0963"/>
    <w:rsid w:val="00DA0F45"/>
    <w:rsid w:val="00DA0FDE"/>
    <w:rsid w:val="00DA1913"/>
    <w:rsid w:val="00DA19D1"/>
    <w:rsid w:val="00DA1C66"/>
    <w:rsid w:val="00DA21A6"/>
    <w:rsid w:val="00DA2CB1"/>
    <w:rsid w:val="00DA3614"/>
    <w:rsid w:val="00DA3C78"/>
    <w:rsid w:val="00DA4253"/>
    <w:rsid w:val="00DA469A"/>
    <w:rsid w:val="00DA46AE"/>
    <w:rsid w:val="00DA488A"/>
    <w:rsid w:val="00DA4D10"/>
    <w:rsid w:val="00DA565C"/>
    <w:rsid w:val="00DA56AC"/>
    <w:rsid w:val="00DA5F02"/>
    <w:rsid w:val="00DA6831"/>
    <w:rsid w:val="00DA6E8B"/>
    <w:rsid w:val="00DA6ECB"/>
    <w:rsid w:val="00DA7A6B"/>
    <w:rsid w:val="00DA7A9A"/>
    <w:rsid w:val="00DA7CD6"/>
    <w:rsid w:val="00DB0B02"/>
    <w:rsid w:val="00DB0FA2"/>
    <w:rsid w:val="00DB168A"/>
    <w:rsid w:val="00DB208B"/>
    <w:rsid w:val="00DB2A3A"/>
    <w:rsid w:val="00DB2D2C"/>
    <w:rsid w:val="00DB2FEC"/>
    <w:rsid w:val="00DB3213"/>
    <w:rsid w:val="00DB3FD7"/>
    <w:rsid w:val="00DB4764"/>
    <w:rsid w:val="00DB48CE"/>
    <w:rsid w:val="00DB5516"/>
    <w:rsid w:val="00DB6DA9"/>
    <w:rsid w:val="00DB6EA0"/>
    <w:rsid w:val="00DB7D38"/>
    <w:rsid w:val="00DB7E0B"/>
    <w:rsid w:val="00DC04DE"/>
    <w:rsid w:val="00DC0FBC"/>
    <w:rsid w:val="00DC1E2D"/>
    <w:rsid w:val="00DC275D"/>
    <w:rsid w:val="00DC2A69"/>
    <w:rsid w:val="00DC2B21"/>
    <w:rsid w:val="00DC35BA"/>
    <w:rsid w:val="00DC3A2A"/>
    <w:rsid w:val="00DC59C0"/>
    <w:rsid w:val="00DC689B"/>
    <w:rsid w:val="00DC6E10"/>
    <w:rsid w:val="00DC7E3D"/>
    <w:rsid w:val="00DC7F00"/>
    <w:rsid w:val="00DC7FB7"/>
    <w:rsid w:val="00DD03DD"/>
    <w:rsid w:val="00DD0B9E"/>
    <w:rsid w:val="00DD0DEC"/>
    <w:rsid w:val="00DD0F8D"/>
    <w:rsid w:val="00DD1748"/>
    <w:rsid w:val="00DD1932"/>
    <w:rsid w:val="00DD1EDD"/>
    <w:rsid w:val="00DD2FEB"/>
    <w:rsid w:val="00DD3DA0"/>
    <w:rsid w:val="00DD4147"/>
    <w:rsid w:val="00DD474B"/>
    <w:rsid w:val="00DD505C"/>
    <w:rsid w:val="00DD5906"/>
    <w:rsid w:val="00DD5D74"/>
    <w:rsid w:val="00DD621C"/>
    <w:rsid w:val="00DD6222"/>
    <w:rsid w:val="00DD62C8"/>
    <w:rsid w:val="00DD7225"/>
    <w:rsid w:val="00DD77E1"/>
    <w:rsid w:val="00DD7AB4"/>
    <w:rsid w:val="00DE0679"/>
    <w:rsid w:val="00DE0B45"/>
    <w:rsid w:val="00DE1AD2"/>
    <w:rsid w:val="00DE24B2"/>
    <w:rsid w:val="00DE261F"/>
    <w:rsid w:val="00DE2805"/>
    <w:rsid w:val="00DE2D12"/>
    <w:rsid w:val="00DE2EA8"/>
    <w:rsid w:val="00DE34D0"/>
    <w:rsid w:val="00DE3A29"/>
    <w:rsid w:val="00DE3D67"/>
    <w:rsid w:val="00DE412E"/>
    <w:rsid w:val="00DE44E3"/>
    <w:rsid w:val="00DE4A14"/>
    <w:rsid w:val="00DE4AAA"/>
    <w:rsid w:val="00DE4F75"/>
    <w:rsid w:val="00DE613E"/>
    <w:rsid w:val="00DE632D"/>
    <w:rsid w:val="00DE65E7"/>
    <w:rsid w:val="00DE7029"/>
    <w:rsid w:val="00DE787B"/>
    <w:rsid w:val="00DE79FE"/>
    <w:rsid w:val="00DE7BAC"/>
    <w:rsid w:val="00DF0084"/>
    <w:rsid w:val="00DF091A"/>
    <w:rsid w:val="00DF0F19"/>
    <w:rsid w:val="00DF0F34"/>
    <w:rsid w:val="00DF15B3"/>
    <w:rsid w:val="00DF1E7C"/>
    <w:rsid w:val="00DF1F78"/>
    <w:rsid w:val="00DF22AE"/>
    <w:rsid w:val="00DF25D9"/>
    <w:rsid w:val="00DF2C10"/>
    <w:rsid w:val="00DF2E04"/>
    <w:rsid w:val="00DF304F"/>
    <w:rsid w:val="00DF3539"/>
    <w:rsid w:val="00DF3D89"/>
    <w:rsid w:val="00DF44D5"/>
    <w:rsid w:val="00DF4B6E"/>
    <w:rsid w:val="00DF4CA6"/>
    <w:rsid w:val="00DF51A8"/>
    <w:rsid w:val="00DF5E75"/>
    <w:rsid w:val="00DF7BA5"/>
    <w:rsid w:val="00E005FC"/>
    <w:rsid w:val="00E00976"/>
    <w:rsid w:val="00E00EE6"/>
    <w:rsid w:val="00E01CA4"/>
    <w:rsid w:val="00E023B8"/>
    <w:rsid w:val="00E02608"/>
    <w:rsid w:val="00E02AE1"/>
    <w:rsid w:val="00E02D83"/>
    <w:rsid w:val="00E03083"/>
    <w:rsid w:val="00E03213"/>
    <w:rsid w:val="00E03A58"/>
    <w:rsid w:val="00E043BC"/>
    <w:rsid w:val="00E04781"/>
    <w:rsid w:val="00E054BA"/>
    <w:rsid w:val="00E05501"/>
    <w:rsid w:val="00E05F7E"/>
    <w:rsid w:val="00E061D6"/>
    <w:rsid w:val="00E06449"/>
    <w:rsid w:val="00E06E11"/>
    <w:rsid w:val="00E0718C"/>
    <w:rsid w:val="00E0743F"/>
    <w:rsid w:val="00E07C09"/>
    <w:rsid w:val="00E106DC"/>
    <w:rsid w:val="00E115DA"/>
    <w:rsid w:val="00E11C41"/>
    <w:rsid w:val="00E12075"/>
    <w:rsid w:val="00E121C7"/>
    <w:rsid w:val="00E12BFE"/>
    <w:rsid w:val="00E12FC4"/>
    <w:rsid w:val="00E12FF4"/>
    <w:rsid w:val="00E1348A"/>
    <w:rsid w:val="00E13614"/>
    <w:rsid w:val="00E1395A"/>
    <w:rsid w:val="00E13A86"/>
    <w:rsid w:val="00E14A0C"/>
    <w:rsid w:val="00E14A89"/>
    <w:rsid w:val="00E14AFB"/>
    <w:rsid w:val="00E14BBA"/>
    <w:rsid w:val="00E14D81"/>
    <w:rsid w:val="00E14FBD"/>
    <w:rsid w:val="00E1500D"/>
    <w:rsid w:val="00E1598F"/>
    <w:rsid w:val="00E15C46"/>
    <w:rsid w:val="00E15F29"/>
    <w:rsid w:val="00E16771"/>
    <w:rsid w:val="00E16CF1"/>
    <w:rsid w:val="00E17617"/>
    <w:rsid w:val="00E17F08"/>
    <w:rsid w:val="00E20155"/>
    <w:rsid w:val="00E202A7"/>
    <w:rsid w:val="00E20C9D"/>
    <w:rsid w:val="00E20D40"/>
    <w:rsid w:val="00E210C7"/>
    <w:rsid w:val="00E21382"/>
    <w:rsid w:val="00E21619"/>
    <w:rsid w:val="00E22749"/>
    <w:rsid w:val="00E22C67"/>
    <w:rsid w:val="00E23752"/>
    <w:rsid w:val="00E23A56"/>
    <w:rsid w:val="00E24224"/>
    <w:rsid w:val="00E24C75"/>
    <w:rsid w:val="00E24E20"/>
    <w:rsid w:val="00E262E0"/>
    <w:rsid w:val="00E267CC"/>
    <w:rsid w:val="00E26C99"/>
    <w:rsid w:val="00E2704A"/>
    <w:rsid w:val="00E2757B"/>
    <w:rsid w:val="00E277E7"/>
    <w:rsid w:val="00E278E4"/>
    <w:rsid w:val="00E27971"/>
    <w:rsid w:val="00E30377"/>
    <w:rsid w:val="00E30394"/>
    <w:rsid w:val="00E3052B"/>
    <w:rsid w:val="00E30AB4"/>
    <w:rsid w:val="00E30CB1"/>
    <w:rsid w:val="00E30DAE"/>
    <w:rsid w:val="00E30DEC"/>
    <w:rsid w:val="00E3108C"/>
    <w:rsid w:val="00E31EBE"/>
    <w:rsid w:val="00E33266"/>
    <w:rsid w:val="00E335D0"/>
    <w:rsid w:val="00E35007"/>
    <w:rsid w:val="00E354AD"/>
    <w:rsid w:val="00E35B87"/>
    <w:rsid w:val="00E35E6A"/>
    <w:rsid w:val="00E35E7E"/>
    <w:rsid w:val="00E36108"/>
    <w:rsid w:val="00E36B70"/>
    <w:rsid w:val="00E36B98"/>
    <w:rsid w:val="00E36ED9"/>
    <w:rsid w:val="00E37B53"/>
    <w:rsid w:val="00E37F00"/>
    <w:rsid w:val="00E37F08"/>
    <w:rsid w:val="00E426DB"/>
    <w:rsid w:val="00E43F6F"/>
    <w:rsid w:val="00E43FC7"/>
    <w:rsid w:val="00E44205"/>
    <w:rsid w:val="00E4436E"/>
    <w:rsid w:val="00E448FC"/>
    <w:rsid w:val="00E4611E"/>
    <w:rsid w:val="00E470B1"/>
    <w:rsid w:val="00E471A9"/>
    <w:rsid w:val="00E47C6A"/>
    <w:rsid w:val="00E47DE6"/>
    <w:rsid w:val="00E47E51"/>
    <w:rsid w:val="00E511BB"/>
    <w:rsid w:val="00E52329"/>
    <w:rsid w:val="00E526FC"/>
    <w:rsid w:val="00E5271A"/>
    <w:rsid w:val="00E52E98"/>
    <w:rsid w:val="00E531EF"/>
    <w:rsid w:val="00E53606"/>
    <w:rsid w:val="00E538E6"/>
    <w:rsid w:val="00E53CBB"/>
    <w:rsid w:val="00E53F7E"/>
    <w:rsid w:val="00E53FA2"/>
    <w:rsid w:val="00E54516"/>
    <w:rsid w:val="00E546E4"/>
    <w:rsid w:val="00E54EFA"/>
    <w:rsid w:val="00E54F0D"/>
    <w:rsid w:val="00E55484"/>
    <w:rsid w:val="00E55BFB"/>
    <w:rsid w:val="00E5686D"/>
    <w:rsid w:val="00E56C17"/>
    <w:rsid w:val="00E56EAC"/>
    <w:rsid w:val="00E5766F"/>
    <w:rsid w:val="00E57A79"/>
    <w:rsid w:val="00E57A92"/>
    <w:rsid w:val="00E57F44"/>
    <w:rsid w:val="00E60D20"/>
    <w:rsid w:val="00E61A7B"/>
    <w:rsid w:val="00E61C1B"/>
    <w:rsid w:val="00E61C1F"/>
    <w:rsid w:val="00E6245D"/>
    <w:rsid w:val="00E62472"/>
    <w:rsid w:val="00E62850"/>
    <w:rsid w:val="00E637B8"/>
    <w:rsid w:val="00E6448E"/>
    <w:rsid w:val="00E646D9"/>
    <w:rsid w:val="00E6721E"/>
    <w:rsid w:val="00E6743F"/>
    <w:rsid w:val="00E675C7"/>
    <w:rsid w:val="00E67C16"/>
    <w:rsid w:val="00E67D1F"/>
    <w:rsid w:val="00E67DF0"/>
    <w:rsid w:val="00E67ECB"/>
    <w:rsid w:val="00E67EFC"/>
    <w:rsid w:val="00E707ED"/>
    <w:rsid w:val="00E70D2C"/>
    <w:rsid w:val="00E70F37"/>
    <w:rsid w:val="00E7113F"/>
    <w:rsid w:val="00E71355"/>
    <w:rsid w:val="00E7165C"/>
    <w:rsid w:val="00E71D5A"/>
    <w:rsid w:val="00E71D9F"/>
    <w:rsid w:val="00E71DA6"/>
    <w:rsid w:val="00E71E81"/>
    <w:rsid w:val="00E72505"/>
    <w:rsid w:val="00E7275F"/>
    <w:rsid w:val="00E7278B"/>
    <w:rsid w:val="00E727FB"/>
    <w:rsid w:val="00E732B1"/>
    <w:rsid w:val="00E73EF0"/>
    <w:rsid w:val="00E742F9"/>
    <w:rsid w:val="00E74C20"/>
    <w:rsid w:val="00E7501C"/>
    <w:rsid w:val="00E750D0"/>
    <w:rsid w:val="00E756EF"/>
    <w:rsid w:val="00E75718"/>
    <w:rsid w:val="00E7628F"/>
    <w:rsid w:val="00E76410"/>
    <w:rsid w:val="00E76589"/>
    <w:rsid w:val="00E7758D"/>
    <w:rsid w:val="00E77D9A"/>
    <w:rsid w:val="00E801D4"/>
    <w:rsid w:val="00E807F7"/>
    <w:rsid w:val="00E80E59"/>
    <w:rsid w:val="00E80F67"/>
    <w:rsid w:val="00E81746"/>
    <w:rsid w:val="00E81F99"/>
    <w:rsid w:val="00E82F15"/>
    <w:rsid w:val="00E82FCD"/>
    <w:rsid w:val="00E832F5"/>
    <w:rsid w:val="00E84761"/>
    <w:rsid w:val="00E84E9C"/>
    <w:rsid w:val="00E86682"/>
    <w:rsid w:val="00E87B11"/>
    <w:rsid w:val="00E902BE"/>
    <w:rsid w:val="00E90662"/>
    <w:rsid w:val="00E9095F"/>
    <w:rsid w:val="00E91049"/>
    <w:rsid w:val="00E912B9"/>
    <w:rsid w:val="00E9142B"/>
    <w:rsid w:val="00E914E3"/>
    <w:rsid w:val="00E92265"/>
    <w:rsid w:val="00E92951"/>
    <w:rsid w:val="00E92A79"/>
    <w:rsid w:val="00E92ADD"/>
    <w:rsid w:val="00E93449"/>
    <w:rsid w:val="00E936DF"/>
    <w:rsid w:val="00E949F8"/>
    <w:rsid w:val="00E94A6C"/>
    <w:rsid w:val="00E9509D"/>
    <w:rsid w:val="00E95B16"/>
    <w:rsid w:val="00E95E68"/>
    <w:rsid w:val="00E96472"/>
    <w:rsid w:val="00E964C7"/>
    <w:rsid w:val="00E96503"/>
    <w:rsid w:val="00E96E04"/>
    <w:rsid w:val="00E96EF3"/>
    <w:rsid w:val="00E96F7D"/>
    <w:rsid w:val="00E976E4"/>
    <w:rsid w:val="00E97D3E"/>
    <w:rsid w:val="00E97E3E"/>
    <w:rsid w:val="00EA0521"/>
    <w:rsid w:val="00EA10A6"/>
    <w:rsid w:val="00EA1564"/>
    <w:rsid w:val="00EA1ACB"/>
    <w:rsid w:val="00EA2902"/>
    <w:rsid w:val="00EA2CDB"/>
    <w:rsid w:val="00EA390A"/>
    <w:rsid w:val="00EA3917"/>
    <w:rsid w:val="00EA39D2"/>
    <w:rsid w:val="00EA4213"/>
    <w:rsid w:val="00EA4A42"/>
    <w:rsid w:val="00EA4AC3"/>
    <w:rsid w:val="00EA4EF6"/>
    <w:rsid w:val="00EA590B"/>
    <w:rsid w:val="00EA5C9D"/>
    <w:rsid w:val="00EA610F"/>
    <w:rsid w:val="00EA6342"/>
    <w:rsid w:val="00EA64AC"/>
    <w:rsid w:val="00EA6523"/>
    <w:rsid w:val="00EA66B9"/>
    <w:rsid w:val="00EA6856"/>
    <w:rsid w:val="00EA7809"/>
    <w:rsid w:val="00EA7981"/>
    <w:rsid w:val="00EA7CBB"/>
    <w:rsid w:val="00EB0139"/>
    <w:rsid w:val="00EB01D4"/>
    <w:rsid w:val="00EB041E"/>
    <w:rsid w:val="00EB098E"/>
    <w:rsid w:val="00EB0BBF"/>
    <w:rsid w:val="00EB0BE5"/>
    <w:rsid w:val="00EB0F64"/>
    <w:rsid w:val="00EB1778"/>
    <w:rsid w:val="00EB19AE"/>
    <w:rsid w:val="00EB1DFC"/>
    <w:rsid w:val="00EB1EC8"/>
    <w:rsid w:val="00EB2028"/>
    <w:rsid w:val="00EB2070"/>
    <w:rsid w:val="00EB32C8"/>
    <w:rsid w:val="00EB341B"/>
    <w:rsid w:val="00EB389B"/>
    <w:rsid w:val="00EB3AEE"/>
    <w:rsid w:val="00EB40E3"/>
    <w:rsid w:val="00EB433A"/>
    <w:rsid w:val="00EB4A11"/>
    <w:rsid w:val="00EB4E80"/>
    <w:rsid w:val="00EB52D1"/>
    <w:rsid w:val="00EB54E8"/>
    <w:rsid w:val="00EB54FC"/>
    <w:rsid w:val="00EB56A5"/>
    <w:rsid w:val="00EB5B3C"/>
    <w:rsid w:val="00EB6544"/>
    <w:rsid w:val="00EB68A3"/>
    <w:rsid w:val="00EB6943"/>
    <w:rsid w:val="00EB6A46"/>
    <w:rsid w:val="00EB6C50"/>
    <w:rsid w:val="00EB6F43"/>
    <w:rsid w:val="00EB6F55"/>
    <w:rsid w:val="00EB6FAB"/>
    <w:rsid w:val="00EB703D"/>
    <w:rsid w:val="00EB70B3"/>
    <w:rsid w:val="00EB74AF"/>
    <w:rsid w:val="00EB7667"/>
    <w:rsid w:val="00EB7DA1"/>
    <w:rsid w:val="00EC05B3"/>
    <w:rsid w:val="00EC0AEE"/>
    <w:rsid w:val="00EC0C39"/>
    <w:rsid w:val="00EC1024"/>
    <w:rsid w:val="00EC1361"/>
    <w:rsid w:val="00EC1D4C"/>
    <w:rsid w:val="00EC1EBE"/>
    <w:rsid w:val="00EC2DBB"/>
    <w:rsid w:val="00EC2F12"/>
    <w:rsid w:val="00EC3716"/>
    <w:rsid w:val="00EC3906"/>
    <w:rsid w:val="00EC3957"/>
    <w:rsid w:val="00EC3AE6"/>
    <w:rsid w:val="00EC3D5C"/>
    <w:rsid w:val="00EC3DB3"/>
    <w:rsid w:val="00EC43A6"/>
    <w:rsid w:val="00EC43F9"/>
    <w:rsid w:val="00EC46D0"/>
    <w:rsid w:val="00EC4909"/>
    <w:rsid w:val="00EC4D21"/>
    <w:rsid w:val="00EC56C7"/>
    <w:rsid w:val="00EC5C7C"/>
    <w:rsid w:val="00EC5ED7"/>
    <w:rsid w:val="00EC6EFC"/>
    <w:rsid w:val="00EC7009"/>
    <w:rsid w:val="00EC74EB"/>
    <w:rsid w:val="00EC76A3"/>
    <w:rsid w:val="00ED0911"/>
    <w:rsid w:val="00ED0CC7"/>
    <w:rsid w:val="00ED0D36"/>
    <w:rsid w:val="00ED1F77"/>
    <w:rsid w:val="00ED275F"/>
    <w:rsid w:val="00ED2832"/>
    <w:rsid w:val="00ED29D6"/>
    <w:rsid w:val="00ED3577"/>
    <w:rsid w:val="00ED36F5"/>
    <w:rsid w:val="00ED3EDA"/>
    <w:rsid w:val="00ED435E"/>
    <w:rsid w:val="00ED5D72"/>
    <w:rsid w:val="00ED6A3C"/>
    <w:rsid w:val="00ED6BB2"/>
    <w:rsid w:val="00ED7264"/>
    <w:rsid w:val="00ED78CC"/>
    <w:rsid w:val="00ED7F2A"/>
    <w:rsid w:val="00ED7F61"/>
    <w:rsid w:val="00EE005A"/>
    <w:rsid w:val="00EE0AA0"/>
    <w:rsid w:val="00EE0E73"/>
    <w:rsid w:val="00EE1D76"/>
    <w:rsid w:val="00EE2AB7"/>
    <w:rsid w:val="00EE34B3"/>
    <w:rsid w:val="00EE3762"/>
    <w:rsid w:val="00EE4284"/>
    <w:rsid w:val="00EE4667"/>
    <w:rsid w:val="00EE4CF5"/>
    <w:rsid w:val="00EE4D0B"/>
    <w:rsid w:val="00EE5273"/>
    <w:rsid w:val="00EE5282"/>
    <w:rsid w:val="00EE5383"/>
    <w:rsid w:val="00EE58FB"/>
    <w:rsid w:val="00EE5B57"/>
    <w:rsid w:val="00EE5DF2"/>
    <w:rsid w:val="00EE66F3"/>
    <w:rsid w:val="00EE67D3"/>
    <w:rsid w:val="00EE769A"/>
    <w:rsid w:val="00EE7E05"/>
    <w:rsid w:val="00EF0083"/>
    <w:rsid w:val="00EF020D"/>
    <w:rsid w:val="00EF027E"/>
    <w:rsid w:val="00EF0F53"/>
    <w:rsid w:val="00EF105B"/>
    <w:rsid w:val="00EF1086"/>
    <w:rsid w:val="00EF150F"/>
    <w:rsid w:val="00EF2373"/>
    <w:rsid w:val="00EF2F71"/>
    <w:rsid w:val="00EF2F8C"/>
    <w:rsid w:val="00EF3219"/>
    <w:rsid w:val="00EF3938"/>
    <w:rsid w:val="00EF3F61"/>
    <w:rsid w:val="00EF489A"/>
    <w:rsid w:val="00EF4D0A"/>
    <w:rsid w:val="00EF4E2D"/>
    <w:rsid w:val="00EF5270"/>
    <w:rsid w:val="00EF52C1"/>
    <w:rsid w:val="00EF618E"/>
    <w:rsid w:val="00EF6423"/>
    <w:rsid w:val="00F004DD"/>
    <w:rsid w:val="00F0084E"/>
    <w:rsid w:val="00F00FD3"/>
    <w:rsid w:val="00F011B0"/>
    <w:rsid w:val="00F01F34"/>
    <w:rsid w:val="00F021E1"/>
    <w:rsid w:val="00F03152"/>
    <w:rsid w:val="00F0367E"/>
    <w:rsid w:val="00F03889"/>
    <w:rsid w:val="00F03B3B"/>
    <w:rsid w:val="00F04CB7"/>
    <w:rsid w:val="00F04FF3"/>
    <w:rsid w:val="00F0529A"/>
    <w:rsid w:val="00F05305"/>
    <w:rsid w:val="00F05907"/>
    <w:rsid w:val="00F05A5B"/>
    <w:rsid w:val="00F05EEB"/>
    <w:rsid w:val="00F06096"/>
    <w:rsid w:val="00F0698D"/>
    <w:rsid w:val="00F07711"/>
    <w:rsid w:val="00F07D5F"/>
    <w:rsid w:val="00F07ED7"/>
    <w:rsid w:val="00F102BA"/>
    <w:rsid w:val="00F10675"/>
    <w:rsid w:val="00F11BB2"/>
    <w:rsid w:val="00F12505"/>
    <w:rsid w:val="00F12A3D"/>
    <w:rsid w:val="00F12A46"/>
    <w:rsid w:val="00F12A60"/>
    <w:rsid w:val="00F1307B"/>
    <w:rsid w:val="00F1375B"/>
    <w:rsid w:val="00F13A0E"/>
    <w:rsid w:val="00F13D4E"/>
    <w:rsid w:val="00F13DF1"/>
    <w:rsid w:val="00F13F67"/>
    <w:rsid w:val="00F145BB"/>
    <w:rsid w:val="00F1529F"/>
    <w:rsid w:val="00F153B4"/>
    <w:rsid w:val="00F155D7"/>
    <w:rsid w:val="00F157DB"/>
    <w:rsid w:val="00F16140"/>
    <w:rsid w:val="00F162D5"/>
    <w:rsid w:val="00F16E57"/>
    <w:rsid w:val="00F16FA5"/>
    <w:rsid w:val="00F173A6"/>
    <w:rsid w:val="00F17827"/>
    <w:rsid w:val="00F17C7C"/>
    <w:rsid w:val="00F209D5"/>
    <w:rsid w:val="00F20B70"/>
    <w:rsid w:val="00F21640"/>
    <w:rsid w:val="00F21754"/>
    <w:rsid w:val="00F217E3"/>
    <w:rsid w:val="00F219CB"/>
    <w:rsid w:val="00F21B48"/>
    <w:rsid w:val="00F2238F"/>
    <w:rsid w:val="00F22524"/>
    <w:rsid w:val="00F22CF8"/>
    <w:rsid w:val="00F24616"/>
    <w:rsid w:val="00F24830"/>
    <w:rsid w:val="00F24DB4"/>
    <w:rsid w:val="00F24EE6"/>
    <w:rsid w:val="00F2501D"/>
    <w:rsid w:val="00F250A2"/>
    <w:rsid w:val="00F25452"/>
    <w:rsid w:val="00F25985"/>
    <w:rsid w:val="00F25AF5"/>
    <w:rsid w:val="00F25D50"/>
    <w:rsid w:val="00F25DD6"/>
    <w:rsid w:val="00F25FE7"/>
    <w:rsid w:val="00F27833"/>
    <w:rsid w:val="00F27CB7"/>
    <w:rsid w:val="00F30483"/>
    <w:rsid w:val="00F30A71"/>
    <w:rsid w:val="00F3131C"/>
    <w:rsid w:val="00F31DDF"/>
    <w:rsid w:val="00F3282C"/>
    <w:rsid w:val="00F32912"/>
    <w:rsid w:val="00F32A6B"/>
    <w:rsid w:val="00F32ABD"/>
    <w:rsid w:val="00F32DED"/>
    <w:rsid w:val="00F337E0"/>
    <w:rsid w:val="00F33A3D"/>
    <w:rsid w:val="00F33C9C"/>
    <w:rsid w:val="00F33E3A"/>
    <w:rsid w:val="00F34641"/>
    <w:rsid w:val="00F34E18"/>
    <w:rsid w:val="00F34FE3"/>
    <w:rsid w:val="00F35582"/>
    <w:rsid w:val="00F35DA5"/>
    <w:rsid w:val="00F36BF0"/>
    <w:rsid w:val="00F376BB"/>
    <w:rsid w:val="00F3777B"/>
    <w:rsid w:val="00F37B9B"/>
    <w:rsid w:val="00F37DA2"/>
    <w:rsid w:val="00F40266"/>
    <w:rsid w:val="00F403F5"/>
    <w:rsid w:val="00F404AD"/>
    <w:rsid w:val="00F40A04"/>
    <w:rsid w:val="00F41BD0"/>
    <w:rsid w:val="00F42218"/>
    <w:rsid w:val="00F423DC"/>
    <w:rsid w:val="00F4279C"/>
    <w:rsid w:val="00F427AA"/>
    <w:rsid w:val="00F43634"/>
    <w:rsid w:val="00F43A2B"/>
    <w:rsid w:val="00F43E4D"/>
    <w:rsid w:val="00F44F1E"/>
    <w:rsid w:val="00F4592A"/>
    <w:rsid w:val="00F45BE4"/>
    <w:rsid w:val="00F45D83"/>
    <w:rsid w:val="00F45EBD"/>
    <w:rsid w:val="00F45FB5"/>
    <w:rsid w:val="00F4694D"/>
    <w:rsid w:val="00F47F51"/>
    <w:rsid w:val="00F50829"/>
    <w:rsid w:val="00F511C7"/>
    <w:rsid w:val="00F51209"/>
    <w:rsid w:val="00F5125A"/>
    <w:rsid w:val="00F5169A"/>
    <w:rsid w:val="00F51FF2"/>
    <w:rsid w:val="00F520EE"/>
    <w:rsid w:val="00F525FA"/>
    <w:rsid w:val="00F53229"/>
    <w:rsid w:val="00F53BA1"/>
    <w:rsid w:val="00F5405F"/>
    <w:rsid w:val="00F54156"/>
    <w:rsid w:val="00F54BA4"/>
    <w:rsid w:val="00F55A73"/>
    <w:rsid w:val="00F55F52"/>
    <w:rsid w:val="00F564D2"/>
    <w:rsid w:val="00F5652C"/>
    <w:rsid w:val="00F5690B"/>
    <w:rsid w:val="00F56A05"/>
    <w:rsid w:val="00F56D06"/>
    <w:rsid w:val="00F57386"/>
    <w:rsid w:val="00F5749F"/>
    <w:rsid w:val="00F57971"/>
    <w:rsid w:val="00F57BE4"/>
    <w:rsid w:val="00F6020D"/>
    <w:rsid w:val="00F602FD"/>
    <w:rsid w:val="00F6128E"/>
    <w:rsid w:val="00F616E9"/>
    <w:rsid w:val="00F620AD"/>
    <w:rsid w:val="00F62FA2"/>
    <w:rsid w:val="00F630CB"/>
    <w:rsid w:val="00F640FF"/>
    <w:rsid w:val="00F641A1"/>
    <w:rsid w:val="00F65773"/>
    <w:rsid w:val="00F658FF"/>
    <w:rsid w:val="00F66169"/>
    <w:rsid w:val="00F662A5"/>
    <w:rsid w:val="00F664CB"/>
    <w:rsid w:val="00F66B12"/>
    <w:rsid w:val="00F66B47"/>
    <w:rsid w:val="00F66FFE"/>
    <w:rsid w:val="00F6727E"/>
    <w:rsid w:val="00F67481"/>
    <w:rsid w:val="00F676C5"/>
    <w:rsid w:val="00F678D6"/>
    <w:rsid w:val="00F70543"/>
    <w:rsid w:val="00F70752"/>
    <w:rsid w:val="00F707C2"/>
    <w:rsid w:val="00F714DE"/>
    <w:rsid w:val="00F717DF"/>
    <w:rsid w:val="00F722FA"/>
    <w:rsid w:val="00F723EE"/>
    <w:rsid w:val="00F724E5"/>
    <w:rsid w:val="00F7264A"/>
    <w:rsid w:val="00F7349F"/>
    <w:rsid w:val="00F738D5"/>
    <w:rsid w:val="00F73A03"/>
    <w:rsid w:val="00F73B9A"/>
    <w:rsid w:val="00F73FE8"/>
    <w:rsid w:val="00F740B6"/>
    <w:rsid w:val="00F745E8"/>
    <w:rsid w:val="00F74705"/>
    <w:rsid w:val="00F74D0A"/>
    <w:rsid w:val="00F7540A"/>
    <w:rsid w:val="00F754F2"/>
    <w:rsid w:val="00F76399"/>
    <w:rsid w:val="00F76C6D"/>
    <w:rsid w:val="00F7751C"/>
    <w:rsid w:val="00F7756C"/>
    <w:rsid w:val="00F775D0"/>
    <w:rsid w:val="00F804C7"/>
    <w:rsid w:val="00F80A0F"/>
    <w:rsid w:val="00F80AD8"/>
    <w:rsid w:val="00F81024"/>
    <w:rsid w:val="00F81032"/>
    <w:rsid w:val="00F810D2"/>
    <w:rsid w:val="00F81704"/>
    <w:rsid w:val="00F82168"/>
    <w:rsid w:val="00F829BB"/>
    <w:rsid w:val="00F82AED"/>
    <w:rsid w:val="00F84BDD"/>
    <w:rsid w:val="00F84DF6"/>
    <w:rsid w:val="00F85409"/>
    <w:rsid w:val="00F8558C"/>
    <w:rsid w:val="00F8579D"/>
    <w:rsid w:val="00F85A46"/>
    <w:rsid w:val="00F85F2B"/>
    <w:rsid w:val="00F87A1A"/>
    <w:rsid w:val="00F87CE1"/>
    <w:rsid w:val="00F90179"/>
    <w:rsid w:val="00F9059D"/>
    <w:rsid w:val="00F90655"/>
    <w:rsid w:val="00F90CF5"/>
    <w:rsid w:val="00F91A33"/>
    <w:rsid w:val="00F91C75"/>
    <w:rsid w:val="00F92206"/>
    <w:rsid w:val="00F925E9"/>
    <w:rsid w:val="00F9272C"/>
    <w:rsid w:val="00F92AD3"/>
    <w:rsid w:val="00F9310F"/>
    <w:rsid w:val="00F93633"/>
    <w:rsid w:val="00F94230"/>
    <w:rsid w:val="00F948C4"/>
    <w:rsid w:val="00F94B7D"/>
    <w:rsid w:val="00F94B7E"/>
    <w:rsid w:val="00F94C80"/>
    <w:rsid w:val="00F95533"/>
    <w:rsid w:val="00F955FB"/>
    <w:rsid w:val="00F957D7"/>
    <w:rsid w:val="00F95B2B"/>
    <w:rsid w:val="00F962DE"/>
    <w:rsid w:val="00F9631A"/>
    <w:rsid w:val="00F96F58"/>
    <w:rsid w:val="00F9755B"/>
    <w:rsid w:val="00FA0198"/>
    <w:rsid w:val="00FA0272"/>
    <w:rsid w:val="00FA09FA"/>
    <w:rsid w:val="00FA0B52"/>
    <w:rsid w:val="00FA0E81"/>
    <w:rsid w:val="00FA0FB6"/>
    <w:rsid w:val="00FA1D0C"/>
    <w:rsid w:val="00FA2519"/>
    <w:rsid w:val="00FA2813"/>
    <w:rsid w:val="00FA298C"/>
    <w:rsid w:val="00FA2CB0"/>
    <w:rsid w:val="00FA33EF"/>
    <w:rsid w:val="00FA3E48"/>
    <w:rsid w:val="00FA43C2"/>
    <w:rsid w:val="00FA4495"/>
    <w:rsid w:val="00FA4A0C"/>
    <w:rsid w:val="00FA507E"/>
    <w:rsid w:val="00FA5CF8"/>
    <w:rsid w:val="00FA6153"/>
    <w:rsid w:val="00FA630E"/>
    <w:rsid w:val="00FA7128"/>
    <w:rsid w:val="00FB01E1"/>
    <w:rsid w:val="00FB0A00"/>
    <w:rsid w:val="00FB0B22"/>
    <w:rsid w:val="00FB0C09"/>
    <w:rsid w:val="00FB0C16"/>
    <w:rsid w:val="00FB0C43"/>
    <w:rsid w:val="00FB0F54"/>
    <w:rsid w:val="00FB18B3"/>
    <w:rsid w:val="00FB2E76"/>
    <w:rsid w:val="00FB319A"/>
    <w:rsid w:val="00FB3E18"/>
    <w:rsid w:val="00FB3E70"/>
    <w:rsid w:val="00FB3F09"/>
    <w:rsid w:val="00FB4618"/>
    <w:rsid w:val="00FB4670"/>
    <w:rsid w:val="00FB53E9"/>
    <w:rsid w:val="00FB58A0"/>
    <w:rsid w:val="00FB5ED0"/>
    <w:rsid w:val="00FB6664"/>
    <w:rsid w:val="00FB6AFA"/>
    <w:rsid w:val="00FB6EB6"/>
    <w:rsid w:val="00FB70BD"/>
    <w:rsid w:val="00FB75B8"/>
    <w:rsid w:val="00FB7A48"/>
    <w:rsid w:val="00FB7E16"/>
    <w:rsid w:val="00FC0016"/>
    <w:rsid w:val="00FC0323"/>
    <w:rsid w:val="00FC075C"/>
    <w:rsid w:val="00FC10F6"/>
    <w:rsid w:val="00FC1667"/>
    <w:rsid w:val="00FC2486"/>
    <w:rsid w:val="00FC2895"/>
    <w:rsid w:val="00FC2A63"/>
    <w:rsid w:val="00FC3345"/>
    <w:rsid w:val="00FC3673"/>
    <w:rsid w:val="00FC38A5"/>
    <w:rsid w:val="00FC38F7"/>
    <w:rsid w:val="00FC415F"/>
    <w:rsid w:val="00FC452F"/>
    <w:rsid w:val="00FC4604"/>
    <w:rsid w:val="00FC510B"/>
    <w:rsid w:val="00FC580C"/>
    <w:rsid w:val="00FC5D87"/>
    <w:rsid w:val="00FC5E7C"/>
    <w:rsid w:val="00FC6053"/>
    <w:rsid w:val="00FC7293"/>
    <w:rsid w:val="00FD0F09"/>
    <w:rsid w:val="00FD1AD7"/>
    <w:rsid w:val="00FD1EEB"/>
    <w:rsid w:val="00FD258B"/>
    <w:rsid w:val="00FD2D1F"/>
    <w:rsid w:val="00FD2DB4"/>
    <w:rsid w:val="00FD2E79"/>
    <w:rsid w:val="00FD316C"/>
    <w:rsid w:val="00FD3491"/>
    <w:rsid w:val="00FD40B1"/>
    <w:rsid w:val="00FD4419"/>
    <w:rsid w:val="00FD4512"/>
    <w:rsid w:val="00FD465C"/>
    <w:rsid w:val="00FD499F"/>
    <w:rsid w:val="00FD4C4E"/>
    <w:rsid w:val="00FD4FFA"/>
    <w:rsid w:val="00FD5A34"/>
    <w:rsid w:val="00FD634B"/>
    <w:rsid w:val="00FD666A"/>
    <w:rsid w:val="00FD684B"/>
    <w:rsid w:val="00FD72BD"/>
    <w:rsid w:val="00FD7B9C"/>
    <w:rsid w:val="00FD7E07"/>
    <w:rsid w:val="00FD7E3B"/>
    <w:rsid w:val="00FE06EC"/>
    <w:rsid w:val="00FE0711"/>
    <w:rsid w:val="00FE094C"/>
    <w:rsid w:val="00FE09A9"/>
    <w:rsid w:val="00FE0A7D"/>
    <w:rsid w:val="00FE0C6F"/>
    <w:rsid w:val="00FE0C88"/>
    <w:rsid w:val="00FE1233"/>
    <w:rsid w:val="00FE14DF"/>
    <w:rsid w:val="00FE15A8"/>
    <w:rsid w:val="00FE16FF"/>
    <w:rsid w:val="00FE1985"/>
    <w:rsid w:val="00FE1C41"/>
    <w:rsid w:val="00FE1E28"/>
    <w:rsid w:val="00FE1F50"/>
    <w:rsid w:val="00FE201F"/>
    <w:rsid w:val="00FE273D"/>
    <w:rsid w:val="00FE2EA8"/>
    <w:rsid w:val="00FE38D5"/>
    <w:rsid w:val="00FE3AA6"/>
    <w:rsid w:val="00FE3FCF"/>
    <w:rsid w:val="00FE4E52"/>
    <w:rsid w:val="00FE51A9"/>
    <w:rsid w:val="00FE52C9"/>
    <w:rsid w:val="00FE5664"/>
    <w:rsid w:val="00FE5878"/>
    <w:rsid w:val="00FE5B6F"/>
    <w:rsid w:val="00FE5EE0"/>
    <w:rsid w:val="00FE64FD"/>
    <w:rsid w:val="00FE6743"/>
    <w:rsid w:val="00FE69CF"/>
    <w:rsid w:val="00FE6CC0"/>
    <w:rsid w:val="00FE757D"/>
    <w:rsid w:val="00FF044E"/>
    <w:rsid w:val="00FF1B38"/>
    <w:rsid w:val="00FF1D0C"/>
    <w:rsid w:val="00FF1DB5"/>
    <w:rsid w:val="00FF214B"/>
    <w:rsid w:val="00FF21BC"/>
    <w:rsid w:val="00FF2698"/>
    <w:rsid w:val="00FF335C"/>
    <w:rsid w:val="00FF4582"/>
    <w:rsid w:val="00FF4923"/>
    <w:rsid w:val="00FF5D49"/>
    <w:rsid w:val="00FF5E40"/>
    <w:rsid w:val="00FF6D1C"/>
    <w:rsid w:val="00FF6D5A"/>
    <w:rsid w:val="00FF6E60"/>
    <w:rsid w:val="00FF6EDE"/>
    <w:rsid w:val="00FF6F85"/>
    <w:rsid w:val="00FF7798"/>
    <w:rsid w:val="00FF7A00"/>
    <w:rsid w:val="00FF7A07"/>
    <w:rsid w:val="00FF7D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659DA"/>
  <w15:docId w15:val="{A53A4F53-70DF-492B-A922-2730D8BB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A1E"/>
    <w:pPr>
      <w:widowControl w:val="0"/>
      <w:jc w:val="both"/>
    </w:pPr>
    <w:rPr>
      <w:rFonts w:ascii="Times New Roman" w:hAnsi="Times New Roman"/>
      <w:sz w:val="24"/>
      <w:szCs w:val="24"/>
    </w:rPr>
  </w:style>
  <w:style w:type="paragraph" w:styleId="Heading1">
    <w:name w:val="heading 1"/>
    <w:basedOn w:val="Normal"/>
    <w:next w:val="Normal"/>
    <w:link w:val="Heading1Char"/>
    <w:qFormat/>
    <w:rsid w:val="00D915B5"/>
    <w:pPr>
      <w:keepNext/>
      <w:widowControl/>
      <w:numPr>
        <w:numId w:val="5"/>
      </w:numPr>
      <w:autoSpaceDE w:val="0"/>
      <w:autoSpaceDN w:val="0"/>
      <w:adjustRightInd w:val="0"/>
      <w:spacing w:after="240"/>
      <w:jc w:val="center"/>
      <w:outlineLvl w:val="0"/>
    </w:pPr>
    <w:rPr>
      <w:rFonts w:eastAsia="Times New Roman"/>
      <w:b/>
      <w:bCs/>
      <w:kern w:val="32"/>
      <w:sz w:val="26"/>
      <w:szCs w:val="26"/>
    </w:rPr>
  </w:style>
  <w:style w:type="paragraph" w:styleId="Heading2">
    <w:name w:val="heading 2"/>
    <w:basedOn w:val="Normal"/>
    <w:next w:val="Normal"/>
    <w:link w:val="Heading2Char"/>
    <w:unhideWhenUsed/>
    <w:qFormat/>
    <w:rsid w:val="00517EE8"/>
    <w:pPr>
      <w:keepNext/>
      <w:keepLines/>
      <w:numPr>
        <w:ilvl w:val="1"/>
        <w:numId w:val="5"/>
      </w:numPr>
      <w:spacing w:before="200"/>
      <w:ind w:left="720" w:hanging="720"/>
      <w:outlineLvl w:val="1"/>
    </w:pPr>
    <w:rPr>
      <w:rFonts w:eastAsia="Times New Roman"/>
      <w:b/>
      <w:bCs/>
      <w:u w:val="single"/>
    </w:rPr>
  </w:style>
  <w:style w:type="paragraph" w:styleId="Heading3">
    <w:name w:val="heading 3"/>
    <w:basedOn w:val="Normal"/>
    <w:next w:val="Normal"/>
    <w:link w:val="Heading3Char"/>
    <w:unhideWhenUsed/>
    <w:qFormat/>
    <w:rsid w:val="00222D08"/>
    <w:pPr>
      <w:keepNext/>
      <w:keepLines/>
      <w:spacing w:before="40"/>
      <w:outlineLvl w:val="2"/>
    </w:pPr>
    <w:rPr>
      <w:rFonts w:ascii="Calibri Light" w:eastAsia="Times New Roman" w:hAnsi="Calibri Light"/>
      <w:color w:val="1F4D78"/>
    </w:rPr>
  </w:style>
  <w:style w:type="paragraph" w:styleId="Heading4">
    <w:name w:val="heading 4"/>
    <w:basedOn w:val="Normal"/>
    <w:next w:val="Normal"/>
    <w:link w:val="Heading4Char"/>
    <w:qFormat/>
    <w:rsid w:val="00FA507E"/>
    <w:pPr>
      <w:keepNext/>
      <w:widowControl/>
      <w:spacing w:before="240" w:after="60"/>
      <w:jc w:val="left"/>
      <w:outlineLvl w:val="3"/>
    </w:pPr>
    <w:rPr>
      <w:rFonts w:eastAsia="Times New Roman"/>
      <w:b/>
      <w:bCs/>
      <w:color w:val="000000"/>
      <w:sz w:val="28"/>
      <w:szCs w:val="28"/>
    </w:rPr>
  </w:style>
  <w:style w:type="paragraph" w:styleId="Heading5">
    <w:name w:val="heading 5"/>
    <w:basedOn w:val="Normal"/>
    <w:next w:val="Normal"/>
    <w:link w:val="Heading5Char"/>
    <w:unhideWhenUsed/>
    <w:qFormat/>
    <w:rsid w:val="00321FBA"/>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FA507E"/>
    <w:pPr>
      <w:widowControl/>
      <w:spacing w:before="240" w:after="60"/>
      <w:jc w:val="left"/>
      <w:outlineLvl w:val="5"/>
    </w:pPr>
    <w:rPr>
      <w:rFonts w:eastAsia="Times New Roman"/>
      <w:b/>
      <w:bCs/>
      <w:color w:val="000000"/>
      <w:sz w:val="22"/>
      <w:szCs w:val="22"/>
    </w:rPr>
  </w:style>
  <w:style w:type="paragraph" w:styleId="Heading7">
    <w:name w:val="heading 7"/>
    <w:basedOn w:val="Normal"/>
    <w:next w:val="Normal"/>
    <w:link w:val="Heading7Char"/>
    <w:qFormat/>
    <w:rsid w:val="00FA507E"/>
    <w:pPr>
      <w:widowControl/>
      <w:spacing w:before="240" w:after="60"/>
      <w:jc w:val="left"/>
      <w:outlineLvl w:val="6"/>
    </w:pPr>
    <w:rPr>
      <w:rFonts w:eastAsia="Times New Roman"/>
      <w:color w:val="000000"/>
    </w:rPr>
  </w:style>
  <w:style w:type="paragraph" w:styleId="Heading8">
    <w:name w:val="heading 8"/>
    <w:basedOn w:val="Normal"/>
    <w:next w:val="Normal"/>
    <w:link w:val="Heading8Char"/>
    <w:qFormat/>
    <w:rsid w:val="00FA507E"/>
    <w:pPr>
      <w:widowControl/>
      <w:spacing w:before="240" w:after="60"/>
      <w:jc w:val="left"/>
      <w:outlineLvl w:val="7"/>
    </w:pPr>
    <w:rPr>
      <w:rFonts w:eastAsia="Times New Roman"/>
      <w:i/>
      <w:iCs/>
      <w:color w:val="000000"/>
    </w:rPr>
  </w:style>
  <w:style w:type="paragraph" w:styleId="Heading9">
    <w:name w:val="heading 9"/>
    <w:basedOn w:val="Normal"/>
    <w:next w:val="Normal"/>
    <w:link w:val="Heading9Char"/>
    <w:qFormat/>
    <w:rsid w:val="00FA507E"/>
    <w:pPr>
      <w:widowControl/>
      <w:spacing w:before="240" w:after="60"/>
      <w:jc w:val="left"/>
      <w:outlineLvl w:val="8"/>
    </w:pPr>
    <w:rPr>
      <w:rFonts w:ascii="Arial" w:eastAsia="Times New Roman" w:hAnsi="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915B5"/>
    <w:rPr>
      <w:rFonts w:ascii="Times New Roman" w:eastAsia="Times New Roman" w:hAnsi="Times New Roman"/>
      <w:b/>
      <w:bCs/>
      <w:kern w:val="32"/>
      <w:sz w:val="26"/>
      <w:szCs w:val="26"/>
    </w:rPr>
  </w:style>
  <w:style w:type="character" w:customStyle="1" w:styleId="Heading2Char">
    <w:name w:val="Heading 2 Char"/>
    <w:link w:val="Heading2"/>
    <w:rsid w:val="00517EE8"/>
    <w:rPr>
      <w:rFonts w:ascii="Times New Roman" w:eastAsia="Times New Roman" w:hAnsi="Times New Roman"/>
      <w:b/>
      <w:bCs/>
      <w:sz w:val="24"/>
      <w:szCs w:val="24"/>
      <w:u w:val="single"/>
    </w:rPr>
  </w:style>
  <w:style w:type="character" w:customStyle="1" w:styleId="Heading3Char">
    <w:name w:val="Heading 3 Char"/>
    <w:link w:val="Heading3"/>
    <w:rsid w:val="00E1395A"/>
    <w:rPr>
      <w:rFonts w:ascii="Calibri Light" w:eastAsia="Times New Roman" w:hAnsi="Calibri Light"/>
      <w:color w:val="1F4D78"/>
      <w:sz w:val="24"/>
      <w:szCs w:val="24"/>
    </w:rPr>
  </w:style>
  <w:style w:type="character" w:customStyle="1" w:styleId="Heading4Char">
    <w:name w:val="Heading 4 Char"/>
    <w:link w:val="Heading4"/>
    <w:rsid w:val="00FA507E"/>
    <w:rPr>
      <w:rFonts w:ascii="Times New Roman" w:eastAsia="Times New Roman" w:hAnsi="Times New Roman"/>
      <w:b/>
      <w:bCs/>
      <w:color w:val="000000"/>
      <w:sz w:val="28"/>
      <w:szCs w:val="28"/>
    </w:rPr>
  </w:style>
  <w:style w:type="character" w:customStyle="1" w:styleId="Heading5Char">
    <w:name w:val="Heading 5 Char"/>
    <w:link w:val="Heading5"/>
    <w:rsid w:val="00321FBA"/>
    <w:rPr>
      <w:rFonts w:eastAsia="Times New Roman"/>
      <w:b/>
      <w:bCs/>
      <w:i/>
      <w:iCs/>
      <w:sz w:val="26"/>
      <w:szCs w:val="26"/>
    </w:rPr>
  </w:style>
  <w:style w:type="character" w:customStyle="1" w:styleId="Heading6Char">
    <w:name w:val="Heading 6 Char"/>
    <w:link w:val="Heading6"/>
    <w:rsid w:val="00FA507E"/>
    <w:rPr>
      <w:rFonts w:ascii="Times New Roman" w:eastAsia="Times New Roman" w:hAnsi="Times New Roman"/>
      <w:b/>
      <w:bCs/>
      <w:color w:val="000000"/>
      <w:sz w:val="22"/>
      <w:szCs w:val="22"/>
    </w:rPr>
  </w:style>
  <w:style w:type="character" w:customStyle="1" w:styleId="Heading7Char">
    <w:name w:val="Heading 7 Char"/>
    <w:link w:val="Heading7"/>
    <w:rsid w:val="00FA507E"/>
    <w:rPr>
      <w:rFonts w:ascii="Times New Roman" w:eastAsia="Times New Roman" w:hAnsi="Times New Roman"/>
      <w:color w:val="000000"/>
      <w:sz w:val="24"/>
      <w:szCs w:val="24"/>
    </w:rPr>
  </w:style>
  <w:style w:type="character" w:customStyle="1" w:styleId="Heading8Char">
    <w:name w:val="Heading 8 Char"/>
    <w:link w:val="Heading8"/>
    <w:rsid w:val="00FA507E"/>
    <w:rPr>
      <w:rFonts w:ascii="Times New Roman" w:eastAsia="Times New Roman" w:hAnsi="Times New Roman"/>
      <w:i/>
      <w:iCs/>
      <w:color w:val="000000"/>
      <w:sz w:val="24"/>
      <w:szCs w:val="24"/>
    </w:rPr>
  </w:style>
  <w:style w:type="character" w:customStyle="1" w:styleId="Heading9Char">
    <w:name w:val="Heading 9 Char"/>
    <w:link w:val="Heading9"/>
    <w:rsid w:val="00FA507E"/>
    <w:rPr>
      <w:rFonts w:ascii="Arial" w:eastAsia="Times New Roman" w:hAnsi="Arial" w:cs="Arial"/>
      <w:color w:val="000000"/>
      <w:sz w:val="22"/>
      <w:szCs w:val="22"/>
    </w:rPr>
  </w:style>
  <w:style w:type="paragraph" w:styleId="FootnoteText">
    <w:name w:val="footnote text"/>
    <w:aliases w:val="Footnote Text Char1 Char,Footnote Text Char Char Char,Footnote Text Char1 Char Char Char,Footnote Text Char Char Char Char Char,Footnote Text Char Char1 Char,Footnote Text Char1 Char1 Char"/>
    <w:basedOn w:val="Normal"/>
    <w:link w:val="FootnoteTextChar"/>
    <w:uiPriority w:val="99"/>
    <w:qFormat/>
    <w:rsid w:val="00B97150"/>
    <w:pPr>
      <w:keepLines/>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 Char1 Char Char,Footnote Text Char1 Char1 Char Char"/>
    <w:link w:val="FootnoteText"/>
    <w:uiPriority w:val="99"/>
    <w:rsid w:val="00B97150"/>
    <w:rPr>
      <w:rFonts w:ascii="Times New Roman" w:hAnsi="Times New Roman"/>
    </w:rPr>
  </w:style>
  <w:style w:type="character" w:styleId="FootnoteReference">
    <w:name w:val="footnote reference"/>
    <w:uiPriority w:val="99"/>
    <w:rsid w:val="00BC0A1E"/>
    <w:rPr>
      <w:vertAlign w:val="superscript"/>
    </w:rPr>
  </w:style>
  <w:style w:type="paragraph" w:styleId="Header">
    <w:name w:val="header"/>
    <w:basedOn w:val="Normal"/>
    <w:link w:val="HeaderChar"/>
    <w:uiPriority w:val="99"/>
    <w:rsid w:val="00BC0A1E"/>
    <w:pPr>
      <w:tabs>
        <w:tab w:val="center" w:pos="4320"/>
        <w:tab w:val="right" w:pos="8640"/>
      </w:tabs>
    </w:pPr>
  </w:style>
  <w:style w:type="character" w:customStyle="1" w:styleId="HeaderChar">
    <w:name w:val="Header Char"/>
    <w:link w:val="Header"/>
    <w:uiPriority w:val="99"/>
    <w:rsid w:val="00BC0A1E"/>
    <w:rPr>
      <w:rFonts w:ascii="Times New Roman" w:eastAsia="Calibri" w:hAnsi="Times New Roman" w:cs="Times New Roman"/>
      <w:sz w:val="24"/>
      <w:szCs w:val="24"/>
    </w:rPr>
  </w:style>
  <w:style w:type="paragraph" w:styleId="Footer">
    <w:name w:val="footer"/>
    <w:basedOn w:val="Normal"/>
    <w:link w:val="FooterChar"/>
    <w:uiPriority w:val="99"/>
    <w:rsid w:val="00BC0A1E"/>
    <w:pPr>
      <w:tabs>
        <w:tab w:val="center" w:pos="4320"/>
        <w:tab w:val="right" w:pos="8640"/>
      </w:tabs>
    </w:pPr>
  </w:style>
  <w:style w:type="character" w:customStyle="1" w:styleId="FooterChar">
    <w:name w:val="Footer Char"/>
    <w:link w:val="Footer"/>
    <w:uiPriority w:val="99"/>
    <w:rsid w:val="00BC0A1E"/>
    <w:rPr>
      <w:rFonts w:ascii="Times New Roman" w:eastAsia="Calibri" w:hAnsi="Times New Roman" w:cs="Times New Roman"/>
      <w:sz w:val="24"/>
      <w:szCs w:val="24"/>
    </w:rPr>
  </w:style>
  <w:style w:type="character" w:styleId="PageNumber">
    <w:name w:val="page number"/>
    <w:basedOn w:val="DefaultParagraphFont"/>
    <w:uiPriority w:val="99"/>
    <w:rsid w:val="00BC0A1E"/>
  </w:style>
  <w:style w:type="paragraph" w:styleId="ListParagraph">
    <w:name w:val="List Paragraph"/>
    <w:basedOn w:val="Normal"/>
    <w:uiPriority w:val="34"/>
    <w:qFormat/>
    <w:rsid w:val="00BC0A1E"/>
    <w:pPr>
      <w:ind w:left="720"/>
    </w:pPr>
  </w:style>
  <w:style w:type="paragraph" w:styleId="BodyText">
    <w:name w:val="Body Text"/>
    <w:basedOn w:val="Normal"/>
    <w:link w:val="BodyTextChar"/>
    <w:uiPriority w:val="99"/>
    <w:rsid w:val="00BC0A1E"/>
    <w:pPr>
      <w:spacing w:after="120"/>
    </w:pPr>
  </w:style>
  <w:style w:type="character" w:customStyle="1" w:styleId="BodyTextChar">
    <w:name w:val="Body Text Char"/>
    <w:link w:val="BodyText"/>
    <w:uiPriority w:val="99"/>
    <w:rsid w:val="00BC0A1E"/>
    <w:rPr>
      <w:rFonts w:ascii="Times New Roman" w:eastAsia="Calibri" w:hAnsi="Times New Roman" w:cs="Times New Roman"/>
      <w:sz w:val="24"/>
      <w:szCs w:val="24"/>
    </w:rPr>
  </w:style>
  <w:style w:type="character" w:styleId="CommentReference">
    <w:name w:val="annotation reference"/>
    <w:uiPriority w:val="99"/>
    <w:semiHidden/>
    <w:rsid w:val="00BC0A1E"/>
    <w:rPr>
      <w:sz w:val="16"/>
      <w:szCs w:val="16"/>
    </w:rPr>
  </w:style>
  <w:style w:type="paragraph" w:styleId="CommentText">
    <w:name w:val="annotation text"/>
    <w:basedOn w:val="Normal"/>
    <w:link w:val="CommentTextChar"/>
    <w:uiPriority w:val="99"/>
    <w:rsid w:val="00BC0A1E"/>
    <w:rPr>
      <w:sz w:val="20"/>
      <w:szCs w:val="20"/>
    </w:rPr>
  </w:style>
  <w:style w:type="character" w:customStyle="1" w:styleId="CommentTextChar">
    <w:name w:val="Comment Text Char"/>
    <w:link w:val="CommentText"/>
    <w:uiPriority w:val="99"/>
    <w:rsid w:val="00BC0A1E"/>
    <w:rPr>
      <w:rFonts w:ascii="Times New Roman" w:eastAsia="Calibri" w:hAnsi="Times New Roman" w:cs="Times New Roman"/>
      <w:sz w:val="20"/>
      <w:szCs w:val="20"/>
    </w:rPr>
  </w:style>
  <w:style w:type="character" w:styleId="Hyperlink">
    <w:name w:val="Hyperlink"/>
    <w:uiPriority w:val="99"/>
    <w:unhideWhenUsed/>
    <w:rsid w:val="00BC0A1E"/>
    <w:rPr>
      <w:color w:val="0000FF"/>
      <w:u w:val="single"/>
    </w:rPr>
  </w:style>
  <w:style w:type="paragraph" w:styleId="TOC2">
    <w:name w:val="toc 2"/>
    <w:basedOn w:val="Normal"/>
    <w:next w:val="Normal"/>
    <w:autoRedefine/>
    <w:uiPriority w:val="39"/>
    <w:rsid w:val="00D261D7"/>
    <w:pPr>
      <w:tabs>
        <w:tab w:val="left" w:pos="900"/>
        <w:tab w:val="right" w:leader="dot" w:pos="9350"/>
      </w:tabs>
      <w:spacing w:after="80"/>
      <w:ind w:left="634" w:hanging="360"/>
    </w:pPr>
    <w:rPr>
      <w:noProof/>
    </w:rPr>
  </w:style>
  <w:style w:type="paragraph" w:customStyle="1" w:styleId="Style1">
    <w:name w:val="Style1"/>
    <w:basedOn w:val="Heading2"/>
    <w:link w:val="Style1Char"/>
    <w:qFormat/>
    <w:rsid w:val="00BC0A1E"/>
    <w:pPr>
      <w:numPr>
        <w:numId w:val="1"/>
      </w:numPr>
      <w:jc w:val="center"/>
    </w:pPr>
    <w:rPr>
      <w:color w:val="4F81BD"/>
      <w:sz w:val="26"/>
      <w:szCs w:val="26"/>
      <w:u w:val="none"/>
    </w:rPr>
  </w:style>
  <w:style w:type="character" w:customStyle="1" w:styleId="Style1Char">
    <w:name w:val="Style1 Char"/>
    <w:link w:val="Style1"/>
    <w:rsid w:val="00BC0A1E"/>
    <w:rPr>
      <w:rFonts w:ascii="Times New Roman" w:eastAsia="Times New Roman" w:hAnsi="Times New Roman"/>
      <w:b/>
      <w:bCs/>
      <w:color w:val="4F81BD"/>
      <w:sz w:val="26"/>
      <w:szCs w:val="26"/>
    </w:rPr>
  </w:style>
  <w:style w:type="paragraph" w:styleId="BalloonText">
    <w:name w:val="Balloon Text"/>
    <w:basedOn w:val="Normal"/>
    <w:link w:val="BalloonTextChar"/>
    <w:uiPriority w:val="99"/>
    <w:semiHidden/>
    <w:unhideWhenUsed/>
    <w:rsid w:val="00BC0A1E"/>
    <w:rPr>
      <w:rFonts w:ascii="Segoe UI" w:hAnsi="Segoe UI"/>
      <w:sz w:val="18"/>
      <w:szCs w:val="18"/>
    </w:rPr>
  </w:style>
  <w:style w:type="character" w:customStyle="1" w:styleId="BalloonTextChar">
    <w:name w:val="Balloon Text Char"/>
    <w:link w:val="BalloonText"/>
    <w:uiPriority w:val="99"/>
    <w:semiHidden/>
    <w:rsid w:val="00BC0A1E"/>
    <w:rPr>
      <w:rFonts w:ascii="Segoe UI" w:eastAsia="Calibri" w:hAnsi="Segoe UI" w:cs="Segoe UI"/>
      <w:sz w:val="18"/>
      <w:szCs w:val="18"/>
    </w:rPr>
  </w:style>
  <w:style w:type="character" w:styleId="LineNumber">
    <w:name w:val="line number"/>
    <w:basedOn w:val="DefaultParagraphFont"/>
    <w:uiPriority w:val="99"/>
    <w:unhideWhenUsed/>
    <w:rsid w:val="00BC0A1E"/>
  </w:style>
  <w:style w:type="paragraph" w:styleId="CommentSubject">
    <w:name w:val="annotation subject"/>
    <w:basedOn w:val="CommentText"/>
    <w:next w:val="CommentText"/>
    <w:link w:val="CommentSubjectChar"/>
    <w:uiPriority w:val="99"/>
    <w:semiHidden/>
    <w:unhideWhenUsed/>
    <w:rsid w:val="00297BC6"/>
    <w:rPr>
      <w:b/>
      <w:bCs/>
    </w:rPr>
  </w:style>
  <w:style w:type="character" w:customStyle="1" w:styleId="CommentSubjectChar">
    <w:name w:val="Comment Subject Char"/>
    <w:link w:val="CommentSubject"/>
    <w:uiPriority w:val="99"/>
    <w:semiHidden/>
    <w:rsid w:val="00297BC6"/>
    <w:rPr>
      <w:rFonts w:ascii="Times New Roman" w:eastAsia="Calibri" w:hAnsi="Times New Roman" w:cs="Times New Roman"/>
      <w:b/>
      <w:bCs/>
      <w:sz w:val="20"/>
      <w:szCs w:val="20"/>
    </w:rPr>
  </w:style>
  <w:style w:type="paragraph" w:styleId="NoSpacing">
    <w:name w:val="No Spacing"/>
    <w:uiPriority w:val="1"/>
    <w:qFormat/>
    <w:rsid w:val="00391E20"/>
    <w:pPr>
      <w:widowControl w:val="0"/>
      <w:jc w:val="both"/>
    </w:pPr>
    <w:rPr>
      <w:rFonts w:ascii="Times New Roman" w:hAnsi="Times New Roman"/>
      <w:sz w:val="24"/>
      <w:szCs w:val="24"/>
    </w:rPr>
  </w:style>
  <w:style w:type="paragraph" w:styleId="Revision">
    <w:name w:val="Revision"/>
    <w:hidden/>
    <w:uiPriority w:val="99"/>
    <w:semiHidden/>
    <w:rsid w:val="004F2B2E"/>
    <w:rPr>
      <w:rFonts w:ascii="Times New Roman" w:hAnsi="Times New Roman"/>
      <w:sz w:val="24"/>
      <w:szCs w:val="24"/>
    </w:rPr>
  </w:style>
  <w:style w:type="paragraph" w:customStyle="1" w:styleId="Default">
    <w:name w:val="Default"/>
    <w:rsid w:val="008A2B6D"/>
    <w:pPr>
      <w:autoSpaceDE w:val="0"/>
      <w:autoSpaceDN w:val="0"/>
      <w:adjustRightInd w:val="0"/>
    </w:pPr>
    <w:rPr>
      <w:rFonts w:ascii="Arial" w:hAnsi="Arial" w:cs="Arial"/>
      <w:color w:val="000000"/>
      <w:sz w:val="24"/>
      <w:szCs w:val="24"/>
    </w:rPr>
  </w:style>
  <w:style w:type="character" w:styleId="FollowedHyperlink">
    <w:name w:val="FollowedHyperlink"/>
    <w:uiPriority w:val="99"/>
    <w:semiHidden/>
    <w:unhideWhenUsed/>
    <w:rsid w:val="00EA10A6"/>
    <w:rPr>
      <w:color w:val="954F72"/>
      <w:u w:val="single"/>
    </w:rPr>
  </w:style>
  <w:style w:type="paragraph" w:styleId="BodyTextIndent">
    <w:name w:val="Body Text Indent"/>
    <w:basedOn w:val="Normal"/>
    <w:link w:val="BodyTextIndentChar"/>
    <w:uiPriority w:val="99"/>
    <w:unhideWhenUsed/>
    <w:rsid w:val="00321FBA"/>
    <w:pPr>
      <w:spacing w:after="120"/>
      <w:ind w:left="360"/>
    </w:pPr>
  </w:style>
  <w:style w:type="character" w:customStyle="1" w:styleId="BodyTextIndentChar">
    <w:name w:val="Body Text Indent Char"/>
    <w:link w:val="BodyTextIndent"/>
    <w:uiPriority w:val="99"/>
    <w:rsid w:val="00321FBA"/>
    <w:rPr>
      <w:rFonts w:ascii="Times New Roman" w:hAnsi="Times New Roman"/>
      <w:sz w:val="24"/>
      <w:szCs w:val="24"/>
    </w:rPr>
  </w:style>
  <w:style w:type="paragraph" w:styleId="TOC1">
    <w:name w:val="toc 1"/>
    <w:basedOn w:val="Normal"/>
    <w:next w:val="Normal"/>
    <w:autoRedefine/>
    <w:uiPriority w:val="39"/>
    <w:unhideWhenUsed/>
    <w:rsid w:val="00D261D7"/>
    <w:pPr>
      <w:tabs>
        <w:tab w:val="left" w:pos="450"/>
        <w:tab w:val="right" w:leader="dot" w:pos="9350"/>
      </w:tabs>
      <w:spacing w:before="240" w:after="200"/>
      <w:ind w:left="446" w:hanging="446"/>
    </w:pPr>
  </w:style>
  <w:style w:type="table" w:styleId="TableGrid">
    <w:name w:val="Table Grid"/>
    <w:basedOn w:val="TableNormal"/>
    <w:uiPriority w:val="59"/>
    <w:rsid w:val="00826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1395A"/>
    <w:pPr>
      <w:widowControl/>
      <w:spacing w:before="100" w:beforeAutospacing="1" w:after="100" w:afterAutospacing="1"/>
      <w:jc w:val="left"/>
    </w:pPr>
    <w:rPr>
      <w:rFonts w:eastAsia="Times New Roman"/>
    </w:rPr>
  </w:style>
  <w:style w:type="character" w:styleId="Strong">
    <w:name w:val="Strong"/>
    <w:uiPriority w:val="22"/>
    <w:qFormat/>
    <w:rsid w:val="00E1395A"/>
    <w:rPr>
      <w:b/>
      <w:bCs/>
    </w:rPr>
  </w:style>
  <w:style w:type="character" w:styleId="Emphasis">
    <w:name w:val="Emphasis"/>
    <w:uiPriority w:val="20"/>
    <w:qFormat/>
    <w:rsid w:val="00E1395A"/>
    <w:rPr>
      <w:i/>
      <w:iCs/>
    </w:rPr>
  </w:style>
  <w:style w:type="paragraph" w:customStyle="1" w:styleId="DecimalAligned">
    <w:name w:val="Decimal Aligned"/>
    <w:basedOn w:val="Normal"/>
    <w:uiPriority w:val="40"/>
    <w:qFormat/>
    <w:rsid w:val="00222D08"/>
    <w:pPr>
      <w:widowControl/>
      <w:tabs>
        <w:tab w:val="decimal" w:pos="360"/>
      </w:tabs>
      <w:spacing w:after="200" w:line="276" w:lineRule="auto"/>
      <w:jc w:val="left"/>
    </w:pPr>
    <w:rPr>
      <w:rFonts w:ascii="Calibri" w:eastAsia="Times New Roman" w:hAnsi="Calibri"/>
      <w:sz w:val="22"/>
      <w:szCs w:val="22"/>
    </w:rPr>
  </w:style>
  <w:style w:type="character" w:styleId="SubtleEmphasis">
    <w:name w:val="Subtle Emphasis"/>
    <w:uiPriority w:val="19"/>
    <w:qFormat/>
    <w:rsid w:val="009107A4"/>
    <w:rPr>
      <w:i/>
      <w:iCs/>
    </w:rPr>
  </w:style>
  <w:style w:type="table" w:styleId="MediumShading2-Accent5">
    <w:name w:val="Medium Shading 2 Accent 5"/>
    <w:basedOn w:val="TableNormal"/>
    <w:uiPriority w:val="64"/>
    <w:rsid w:val="009107A4"/>
    <w:rPr>
      <w:rFonts w:eastAsia="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1E4800"/>
    <w:rPr>
      <w:rFonts w:eastAsia="Times New Roman"/>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List-Accent3">
    <w:name w:val="Light List Accent 3"/>
    <w:basedOn w:val="TableNormal"/>
    <w:uiPriority w:val="61"/>
    <w:rsid w:val="001E4800"/>
    <w:rPr>
      <w:rFonts w:eastAsia="Times New Roman"/>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PlainTable21">
    <w:name w:val="Plain Table 21"/>
    <w:basedOn w:val="TableNormal"/>
    <w:uiPriority w:val="42"/>
    <w:rsid w:val="001E480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uiPriority w:val="46"/>
    <w:rsid w:val="001E4800"/>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LGAnswer">
    <w:name w:val="LG Answer"/>
    <w:basedOn w:val="Normal"/>
    <w:next w:val="Normal"/>
    <w:qFormat/>
    <w:rsid w:val="00FA507E"/>
    <w:pPr>
      <w:widowControl/>
      <w:spacing w:after="240" w:line="480" w:lineRule="auto"/>
      <w:jc w:val="left"/>
    </w:pPr>
    <w:rPr>
      <w:rFonts w:eastAsia="Times New Roman"/>
      <w:color w:val="000000"/>
    </w:rPr>
  </w:style>
  <w:style w:type="paragraph" w:customStyle="1" w:styleId="LGBlockText">
    <w:name w:val="LG BlockText"/>
    <w:basedOn w:val="BlockText"/>
    <w:next w:val="Normal"/>
    <w:qFormat/>
    <w:rsid w:val="00FA507E"/>
    <w:pPr>
      <w:pBdr>
        <w:top w:val="none" w:sz="0" w:space="0" w:color="auto"/>
        <w:left w:val="none" w:sz="0" w:space="0" w:color="auto"/>
        <w:bottom w:val="none" w:sz="0" w:space="0" w:color="auto"/>
        <w:right w:val="none" w:sz="0" w:space="0" w:color="auto"/>
      </w:pBdr>
      <w:spacing w:after="240"/>
      <w:ind w:left="1440" w:right="1440"/>
      <w:jc w:val="both"/>
    </w:pPr>
    <w:rPr>
      <w:rFonts w:ascii="Times New Roman" w:hAnsi="Times New Roman"/>
      <w:i w:val="0"/>
      <w:iCs w:val="0"/>
      <w:color w:val="000000"/>
      <w:szCs w:val="20"/>
    </w:rPr>
  </w:style>
  <w:style w:type="paragraph" w:styleId="BlockText">
    <w:name w:val="Block Text"/>
    <w:basedOn w:val="Normal"/>
    <w:uiPriority w:val="99"/>
    <w:semiHidden/>
    <w:unhideWhenUsed/>
    <w:rsid w:val="00FA507E"/>
    <w:pPr>
      <w:widowControl/>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jc w:val="left"/>
    </w:pPr>
    <w:rPr>
      <w:rFonts w:ascii="Calibri" w:eastAsia="Times New Roman" w:hAnsi="Calibri"/>
      <w:i/>
      <w:iCs/>
      <w:color w:val="4F81BD"/>
    </w:rPr>
  </w:style>
  <w:style w:type="paragraph" w:customStyle="1" w:styleId="LGBodyTextDD">
    <w:name w:val="LG BodyTextDD"/>
    <w:basedOn w:val="BodyText"/>
    <w:qFormat/>
    <w:rsid w:val="00FA507E"/>
    <w:pPr>
      <w:widowControl/>
      <w:tabs>
        <w:tab w:val="left" w:pos="720"/>
      </w:tabs>
      <w:spacing w:after="0" w:line="480" w:lineRule="auto"/>
      <w:ind w:firstLine="720"/>
    </w:pPr>
    <w:rPr>
      <w:rFonts w:eastAsia="Times New Roman"/>
      <w:color w:val="000000"/>
      <w:szCs w:val="20"/>
    </w:rPr>
  </w:style>
  <w:style w:type="paragraph" w:customStyle="1" w:styleId="LGBodyTextSS">
    <w:name w:val="LG BodyTextSS"/>
    <w:basedOn w:val="BodyText"/>
    <w:qFormat/>
    <w:rsid w:val="00FA507E"/>
    <w:pPr>
      <w:widowControl/>
      <w:tabs>
        <w:tab w:val="left" w:pos="720"/>
      </w:tabs>
      <w:spacing w:after="240"/>
      <w:ind w:firstLine="720"/>
    </w:pPr>
    <w:rPr>
      <w:rFonts w:eastAsia="Times New Roman"/>
      <w:color w:val="000000"/>
      <w:szCs w:val="20"/>
    </w:rPr>
  </w:style>
  <w:style w:type="paragraph" w:customStyle="1" w:styleId="LGCaption">
    <w:name w:val="LG Caption"/>
    <w:basedOn w:val="Caption"/>
    <w:next w:val="BodyText"/>
    <w:qFormat/>
    <w:rsid w:val="00FA507E"/>
    <w:pPr>
      <w:spacing w:after="240"/>
      <w:jc w:val="center"/>
    </w:pPr>
    <w:rPr>
      <w:rFonts w:ascii="Times New Roman Bold" w:eastAsia="Times New Roman" w:hAnsi="Times New Roman Bold"/>
      <w:b w:val="0"/>
      <w:bCs w:val="0"/>
      <w:caps/>
      <w:color w:val="000000"/>
      <w:sz w:val="24"/>
      <w:szCs w:val="20"/>
    </w:rPr>
  </w:style>
  <w:style w:type="paragraph" w:styleId="Caption">
    <w:name w:val="caption"/>
    <w:basedOn w:val="Normal"/>
    <w:next w:val="Normal"/>
    <w:uiPriority w:val="35"/>
    <w:semiHidden/>
    <w:unhideWhenUsed/>
    <w:qFormat/>
    <w:rsid w:val="00FA507E"/>
    <w:pPr>
      <w:widowControl/>
      <w:spacing w:after="200"/>
      <w:jc w:val="left"/>
    </w:pPr>
    <w:rPr>
      <w:b/>
      <w:bCs/>
      <w:color w:val="4F81BD"/>
      <w:sz w:val="18"/>
      <w:szCs w:val="18"/>
    </w:rPr>
  </w:style>
  <w:style w:type="paragraph" w:customStyle="1" w:styleId="LGFiledisk">
    <w:name w:val="LG Filedisk"/>
    <w:basedOn w:val="Normal"/>
    <w:qFormat/>
    <w:rsid w:val="00FA507E"/>
    <w:pPr>
      <w:widowControl/>
      <w:tabs>
        <w:tab w:val="left" w:pos="720"/>
        <w:tab w:val="left" w:pos="1440"/>
        <w:tab w:val="left" w:pos="2160"/>
        <w:tab w:val="left" w:pos="2880"/>
        <w:tab w:val="left" w:pos="3600"/>
        <w:tab w:val="left" w:pos="4320"/>
        <w:tab w:val="left" w:pos="5040"/>
        <w:tab w:val="left" w:pos="5760"/>
        <w:tab w:val="left" w:pos="6480"/>
      </w:tabs>
    </w:pPr>
    <w:rPr>
      <w:rFonts w:eastAsia="Times New Roman"/>
      <w:color w:val="000000"/>
      <w:szCs w:val="20"/>
    </w:rPr>
  </w:style>
  <w:style w:type="paragraph" w:customStyle="1" w:styleId="LGFileIndex">
    <w:name w:val="LG FileIndex"/>
    <w:basedOn w:val="Normal"/>
    <w:qFormat/>
    <w:rsid w:val="00FA507E"/>
    <w:pPr>
      <w:widowControl/>
      <w:tabs>
        <w:tab w:val="left" w:pos="720"/>
        <w:tab w:val="left" w:pos="1440"/>
        <w:tab w:val="left" w:pos="2160"/>
        <w:tab w:val="left" w:pos="2880"/>
        <w:tab w:val="left" w:pos="3600"/>
        <w:tab w:val="left" w:pos="4320"/>
        <w:tab w:val="left" w:pos="5040"/>
      </w:tabs>
    </w:pPr>
    <w:rPr>
      <w:rFonts w:eastAsia="Times New Roman"/>
      <w:color w:val="000000"/>
      <w:szCs w:val="20"/>
    </w:rPr>
  </w:style>
  <w:style w:type="paragraph" w:customStyle="1" w:styleId="LGFooter">
    <w:name w:val="LG Footer"/>
    <w:basedOn w:val="Footer"/>
    <w:next w:val="LGBodyTextSS"/>
    <w:qFormat/>
    <w:rsid w:val="00FA507E"/>
    <w:pPr>
      <w:widowControl/>
      <w:spacing w:before="120"/>
    </w:pPr>
    <w:rPr>
      <w:rFonts w:eastAsia="Times New Roman"/>
      <w:color w:val="000000"/>
      <w:sz w:val="20"/>
      <w:szCs w:val="20"/>
    </w:rPr>
  </w:style>
  <w:style w:type="paragraph" w:customStyle="1" w:styleId="LGHeader">
    <w:name w:val="LG Header"/>
    <w:basedOn w:val="Header"/>
    <w:next w:val="LGBodyTextSS"/>
    <w:qFormat/>
    <w:rsid w:val="00FA507E"/>
    <w:pPr>
      <w:widowControl/>
    </w:pPr>
    <w:rPr>
      <w:rFonts w:eastAsia="Times New Roman"/>
      <w:color w:val="000000"/>
      <w:szCs w:val="20"/>
    </w:rPr>
  </w:style>
  <w:style w:type="paragraph" w:customStyle="1" w:styleId="LGHeading1">
    <w:name w:val="LG Heading1"/>
    <w:basedOn w:val="Heading1"/>
    <w:next w:val="LGBodyTextSS"/>
    <w:qFormat/>
    <w:rsid w:val="00FA507E"/>
    <w:rPr>
      <w:rFonts w:ascii="Times New Roman Bold" w:hAnsi="Times New Roman Bold" w:cs="Arial"/>
      <w:color w:val="000000"/>
      <w:sz w:val="24"/>
      <w:szCs w:val="24"/>
    </w:rPr>
  </w:style>
  <w:style w:type="paragraph" w:customStyle="1" w:styleId="LGHeading2">
    <w:name w:val="LG Heading2"/>
    <w:basedOn w:val="Heading2"/>
    <w:next w:val="LGBodyTextSS"/>
    <w:qFormat/>
    <w:rsid w:val="00FA507E"/>
    <w:pPr>
      <w:keepLines w:val="0"/>
      <w:widowControl/>
      <w:spacing w:before="0" w:after="240"/>
      <w:jc w:val="left"/>
    </w:pPr>
    <w:rPr>
      <w:rFonts w:ascii="Times New Roman Bold" w:hAnsi="Times New Roman Bold" w:cs="Arial"/>
      <w:i/>
      <w:iCs/>
      <w:color w:val="000000"/>
    </w:rPr>
  </w:style>
  <w:style w:type="paragraph" w:customStyle="1" w:styleId="LGHeading3">
    <w:name w:val="LG Heading3"/>
    <w:basedOn w:val="Heading3"/>
    <w:next w:val="LGBodyTextSS"/>
    <w:qFormat/>
    <w:rsid w:val="00FA507E"/>
    <w:pPr>
      <w:keepLines w:val="0"/>
      <w:widowControl/>
      <w:spacing w:before="0" w:after="240"/>
      <w:ind w:left="720"/>
      <w:jc w:val="left"/>
    </w:pPr>
    <w:rPr>
      <w:rFonts w:ascii="Times New Roman" w:hAnsi="Times New Roman" w:cs="Arial"/>
      <w:b/>
      <w:bCs/>
      <w:color w:val="000000"/>
      <w:szCs w:val="26"/>
    </w:rPr>
  </w:style>
  <w:style w:type="paragraph" w:customStyle="1" w:styleId="LGIndentDD">
    <w:name w:val="LG Indent DD"/>
    <w:basedOn w:val="BodyTextFirstIndent"/>
    <w:next w:val="Normal"/>
    <w:qFormat/>
    <w:rsid w:val="00FA507E"/>
    <w:pPr>
      <w:tabs>
        <w:tab w:val="left" w:pos="720"/>
      </w:tabs>
      <w:spacing w:line="480" w:lineRule="auto"/>
      <w:ind w:left="720" w:firstLine="720"/>
      <w:jc w:val="both"/>
    </w:pPr>
    <w:rPr>
      <w:rFonts w:eastAsia="Times New Roman"/>
      <w:szCs w:val="20"/>
    </w:rPr>
  </w:style>
  <w:style w:type="paragraph" w:styleId="BodyTextFirstIndent">
    <w:name w:val="Body Text First Indent"/>
    <w:basedOn w:val="BodyText"/>
    <w:link w:val="BodyTextFirstIndentChar"/>
    <w:uiPriority w:val="99"/>
    <w:semiHidden/>
    <w:unhideWhenUsed/>
    <w:rsid w:val="00FA507E"/>
    <w:pPr>
      <w:widowControl/>
      <w:spacing w:after="0"/>
      <w:ind w:firstLine="360"/>
      <w:jc w:val="left"/>
    </w:pPr>
    <w:rPr>
      <w:color w:val="000000"/>
    </w:rPr>
  </w:style>
  <w:style w:type="character" w:customStyle="1" w:styleId="BodyTextFirstIndentChar">
    <w:name w:val="Body Text First Indent Char"/>
    <w:link w:val="BodyTextFirstIndent"/>
    <w:uiPriority w:val="99"/>
    <w:semiHidden/>
    <w:rsid w:val="00FA507E"/>
    <w:rPr>
      <w:rFonts w:ascii="Times New Roman" w:eastAsia="Calibri" w:hAnsi="Times New Roman" w:cs="Times New Roman"/>
      <w:color w:val="000000"/>
      <w:sz w:val="24"/>
      <w:szCs w:val="24"/>
    </w:rPr>
  </w:style>
  <w:style w:type="paragraph" w:customStyle="1" w:styleId="LGIndentSS">
    <w:name w:val="LG Indent SS"/>
    <w:basedOn w:val="BodyTextFirstIndent"/>
    <w:next w:val="Normal"/>
    <w:qFormat/>
    <w:rsid w:val="00FA507E"/>
    <w:pPr>
      <w:tabs>
        <w:tab w:val="left" w:pos="720"/>
      </w:tabs>
      <w:spacing w:line="480" w:lineRule="auto"/>
      <w:ind w:left="720" w:firstLine="720"/>
      <w:jc w:val="both"/>
    </w:pPr>
    <w:rPr>
      <w:rFonts w:eastAsia="Times New Roman"/>
      <w:szCs w:val="20"/>
    </w:rPr>
  </w:style>
  <w:style w:type="paragraph" w:customStyle="1" w:styleId="LGListBullet">
    <w:name w:val="LG List Bullet"/>
    <w:basedOn w:val="ListBullet"/>
    <w:qFormat/>
    <w:rsid w:val="00FA507E"/>
    <w:pPr>
      <w:numPr>
        <w:numId w:val="7"/>
      </w:numPr>
      <w:tabs>
        <w:tab w:val="clear" w:pos="720"/>
      </w:tabs>
      <w:ind w:left="765" w:hanging="765"/>
      <w:contextualSpacing w:val="0"/>
    </w:pPr>
    <w:rPr>
      <w:rFonts w:eastAsia="Times New Roman"/>
    </w:rPr>
  </w:style>
  <w:style w:type="paragraph" w:styleId="ListBullet">
    <w:name w:val="List Bullet"/>
    <w:basedOn w:val="Normal"/>
    <w:uiPriority w:val="99"/>
    <w:unhideWhenUsed/>
    <w:rsid w:val="00FA507E"/>
    <w:pPr>
      <w:widowControl/>
      <w:numPr>
        <w:numId w:val="6"/>
      </w:numPr>
      <w:tabs>
        <w:tab w:val="clear" w:pos="360"/>
        <w:tab w:val="num" w:pos="1710"/>
      </w:tabs>
      <w:ind w:left="1710" w:hanging="720"/>
      <w:contextualSpacing/>
      <w:jc w:val="left"/>
    </w:pPr>
    <w:rPr>
      <w:color w:val="000000"/>
    </w:rPr>
  </w:style>
  <w:style w:type="paragraph" w:customStyle="1" w:styleId="LGListBullet1">
    <w:name w:val="LG List Bullet1"/>
    <w:basedOn w:val="Normal"/>
    <w:qFormat/>
    <w:rsid w:val="00FA507E"/>
    <w:pPr>
      <w:widowControl/>
      <w:numPr>
        <w:ilvl w:val="1"/>
        <w:numId w:val="7"/>
      </w:numPr>
      <w:tabs>
        <w:tab w:val="clear" w:pos="1440"/>
      </w:tabs>
      <w:ind w:left="765" w:hanging="765"/>
      <w:jc w:val="left"/>
    </w:pPr>
    <w:rPr>
      <w:rFonts w:eastAsia="Times New Roman"/>
      <w:color w:val="000000"/>
    </w:rPr>
  </w:style>
  <w:style w:type="paragraph" w:customStyle="1" w:styleId="LGListBullet2">
    <w:name w:val="LG List Bullet2"/>
    <w:basedOn w:val="Normal"/>
    <w:qFormat/>
    <w:rsid w:val="00FA507E"/>
    <w:pPr>
      <w:widowControl/>
      <w:numPr>
        <w:ilvl w:val="2"/>
        <w:numId w:val="7"/>
      </w:numPr>
      <w:tabs>
        <w:tab w:val="clear" w:pos="2160"/>
      </w:tabs>
      <w:ind w:left="765" w:hanging="765"/>
      <w:jc w:val="left"/>
    </w:pPr>
    <w:rPr>
      <w:rFonts w:eastAsia="Times New Roman"/>
      <w:color w:val="000000"/>
    </w:rPr>
  </w:style>
  <w:style w:type="paragraph" w:customStyle="1" w:styleId="LGListNumber">
    <w:name w:val="LG List Number"/>
    <w:basedOn w:val="ListNumber"/>
    <w:autoRedefine/>
    <w:qFormat/>
    <w:rsid w:val="00FA507E"/>
    <w:pPr>
      <w:numPr>
        <w:numId w:val="9"/>
      </w:numPr>
      <w:tabs>
        <w:tab w:val="clear" w:pos="720"/>
        <w:tab w:val="num" w:pos="360"/>
      </w:tabs>
      <w:ind w:left="360" w:hanging="360"/>
      <w:contextualSpacing w:val="0"/>
    </w:pPr>
    <w:rPr>
      <w:rFonts w:eastAsia="Times New Roman"/>
    </w:rPr>
  </w:style>
  <w:style w:type="paragraph" w:styleId="ListNumber">
    <w:name w:val="List Number"/>
    <w:basedOn w:val="Normal"/>
    <w:uiPriority w:val="99"/>
    <w:semiHidden/>
    <w:unhideWhenUsed/>
    <w:rsid w:val="00FA507E"/>
    <w:pPr>
      <w:widowControl/>
      <w:numPr>
        <w:numId w:val="8"/>
      </w:numPr>
      <w:tabs>
        <w:tab w:val="clear" w:pos="360"/>
      </w:tabs>
      <w:ind w:left="720"/>
      <w:contextualSpacing/>
      <w:jc w:val="left"/>
    </w:pPr>
    <w:rPr>
      <w:color w:val="000000"/>
    </w:rPr>
  </w:style>
  <w:style w:type="paragraph" w:customStyle="1" w:styleId="LGListNumber1">
    <w:name w:val="LG List Number1"/>
    <w:basedOn w:val="Normal"/>
    <w:qFormat/>
    <w:rsid w:val="00FA507E"/>
    <w:pPr>
      <w:widowControl/>
      <w:numPr>
        <w:ilvl w:val="1"/>
        <w:numId w:val="9"/>
      </w:numPr>
      <w:tabs>
        <w:tab w:val="clear" w:pos="1440"/>
        <w:tab w:val="num" w:pos="360"/>
      </w:tabs>
      <w:ind w:left="360" w:hanging="360"/>
      <w:jc w:val="left"/>
    </w:pPr>
    <w:rPr>
      <w:rFonts w:eastAsia="Times New Roman"/>
      <w:color w:val="000000"/>
    </w:rPr>
  </w:style>
  <w:style w:type="paragraph" w:customStyle="1" w:styleId="LGListNumber2">
    <w:name w:val="LG List Number2"/>
    <w:basedOn w:val="Normal"/>
    <w:qFormat/>
    <w:rsid w:val="00FA507E"/>
    <w:pPr>
      <w:widowControl/>
      <w:numPr>
        <w:ilvl w:val="2"/>
        <w:numId w:val="9"/>
      </w:numPr>
      <w:tabs>
        <w:tab w:val="clear" w:pos="2160"/>
        <w:tab w:val="num" w:pos="360"/>
      </w:tabs>
      <w:ind w:left="360" w:hanging="360"/>
      <w:jc w:val="left"/>
    </w:pPr>
    <w:rPr>
      <w:rFonts w:eastAsia="Times New Roman"/>
      <w:color w:val="000000"/>
    </w:rPr>
  </w:style>
  <w:style w:type="paragraph" w:customStyle="1" w:styleId="LGPleading">
    <w:name w:val="LG Pleading"/>
    <w:basedOn w:val="Normal"/>
    <w:next w:val="LGBodyTextDD"/>
    <w:qFormat/>
    <w:rsid w:val="00FA507E"/>
    <w:pPr>
      <w:widowControl/>
      <w:tabs>
        <w:tab w:val="left" w:pos="4680"/>
      </w:tabs>
      <w:spacing w:after="360"/>
      <w:jc w:val="left"/>
    </w:pPr>
    <w:rPr>
      <w:rFonts w:ascii="Times New Roman Bold" w:eastAsia="Times New Roman" w:hAnsi="Times New Roman Bold"/>
      <w:caps/>
      <w:color w:val="000000"/>
      <w:szCs w:val="20"/>
    </w:rPr>
  </w:style>
  <w:style w:type="paragraph" w:customStyle="1" w:styleId="LGPleadingsIndex">
    <w:name w:val="LG Pleadings Index"/>
    <w:basedOn w:val="Normal"/>
    <w:qFormat/>
    <w:rsid w:val="00FA507E"/>
    <w:pPr>
      <w:tabs>
        <w:tab w:val="left" w:pos="720"/>
        <w:tab w:val="left" w:pos="1440"/>
        <w:tab w:val="left" w:pos="2160"/>
        <w:tab w:val="left" w:pos="2880"/>
      </w:tabs>
      <w:ind w:left="2880" w:hanging="2880"/>
    </w:pPr>
    <w:rPr>
      <w:rFonts w:eastAsia="Times New Roman"/>
      <w:snapToGrid w:val="0"/>
      <w:color w:val="000000"/>
      <w:szCs w:val="20"/>
    </w:rPr>
  </w:style>
  <w:style w:type="paragraph" w:customStyle="1" w:styleId="PUCFootnote">
    <w:name w:val="PUC Footnote"/>
    <w:basedOn w:val="Normal"/>
    <w:next w:val="Normal"/>
    <w:qFormat/>
    <w:rsid w:val="00FA507E"/>
    <w:pPr>
      <w:tabs>
        <w:tab w:val="left" w:pos="1080"/>
      </w:tabs>
      <w:spacing w:after="120" w:line="240" w:lineRule="exact"/>
      <w:ind w:firstLine="720"/>
    </w:pPr>
    <w:rPr>
      <w:rFonts w:eastAsia="Times New Roman"/>
      <w:color w:val="000000"/>
      <w:sz w:val="20"/>
      <w:szCs w:val="20"/>
    </w:rPr>
  </w:style>
  <w:style w:type="paragraph" w:customStyle="1" w:styleId="LGPUCFootnote">
    <w:name w:val="LG PUC Footnote"/>
    <w:basedOn w:val="PUCFootnote"/>
    <w:qFormat/>
    <w:rsid w:val="00FA507E"/>
  </w:style>
  <w:style w:type="paragraph" w:customStyle="1" w:styleId="LGQuestion">
    <w:name w:val="LG Question"/>
    <w:basedOn w:val="Normal"/>
    <w:next w:val="LGAnswer"/>
    <w:qFormat/>
    <w:rsid w:val="00FA507E"/>
    <w:pPr>
      <w:widowControl/>
      <w:spacing w:after="240" w:line="480" w:lineRule="auto"/>
      <w:jc w:val="left"/>
    </w:pPr>
    <w:rPr>
      <w:rFonts w:eastAsia="Times New Roman"/>
      <w:b/>
      <w:color w:val="000000"/>
    </w:rPr>
  </w:style>
  <w:style w:type="paragraph" w:customStyle="1" w:styleId="LGSignature">
    <w:name w:val="LG Signature"/>
    <w:basedOn w:val="Signature"/>
    <w:next w:val="LGBodyTextSS"/>
    <w:qFormat/>
    <w:rsid w:val="00FA507E"/>
    <w:pPr>
      <w:jc w:val="both"/>
    </w:pPr>
    <w:rPr>
      <w:rFonts w:eastAsia="Times New Roman"/>
      <w:szCs w:val="20"/>
    </w:rPr>
  </w:style>
  <w:style w:type="paragraph" w:styleId="Signature">
    <w:name w:val="Signature"/>
    <w:basedOn w:val="Normal"/>
    <w:link w:val="SignatureChar"/>
    <w:uiPriority w:val="99"/>
    <w:semiHidden/>
    <w:unhideWhenUsed/>
    <w:rsid w:val="00FA507E"/>
    <w:pPr>
      <w:widowControl/>
      <w:ind w:left="4320"/>
      <w:jc w:val="left"/>
    </w:pPr>
    <w:rPr>
      <w:color w:val="000000"/>
    </w:rPr>
  </w:style>
  <w:style w:type="character" w:customStyle="1" w:styleId="SignatureChar">
    <w:name w:val="Signature Char"/>
    <w:link w:val="Signature"/>
    <w:uiPriority w:val="99"/>
    <w:semiHidden/>
    <w:rsid w:val="00FA507E"/>
    <w:rPr>
      <w:rFonts w:ascii="Times New Roman" w:hAnsi="Times New Roman"/>
      <w:color w:val="000000"/>
      <w:sz w:val="24"/>
      <w:szCs w:val="24"/>
    </w:rPr>
  </w:style>
  <w:style w:type="paragraph" w:customStyle="1" w:styleId="LGSubtitle">
    <w:name w:val="LG Subtitle"/>
    <w:basedOn w:val="Subtitle"/>
    <w:next w:val="BodyText"/>
    <w:qFormat/>
    <w:rsid w:val="00FA507E"/>
    <w:pPr>
      <w:numPr>
        <w:ilvl w:val="0"/>
      </w:numPr>
      <w:spacing w:after="240"/>
    </w:pPr>
    <w:rPr>
      <w:rFonts w:ascii="Times New Roman Bold" w:hAnsi="Times New Roman Bold"/>
      <w:b/>
      <w:i w:val="0"/>
      <w:iCs w:val="0"/>
      <w:color w:val="000000"/>
      <w:spacing w:val="0"/>
      <w:szCs w:val="20"/>
      <w:u w:val="single"/>
    </w:rPr>
  </w:style>
  <w:style w:type="paragraph" w:styleId="Subtitle">
    <w:name w:val="Subtitle"/>
    <w:basedOn w:val="Normal"/>
    <w:next w:val="Normal"/>
    <w:link w:val="SubtitleChar"/>
    <w:uiPriority w:val="11"/>
    <w:qFormat/>
    <w:rsid w:val="00FA507E"/>
    <w:pPr>
      <w:widowControl/>
      <w:numPr>
        <w:ilvl w:val="1"/>
      </w:numPr>
      <w:jc w:val="left"/>
    </w:pPr>
    <w:rPr>
      <w:rFonts w:ascii="Cambria" w:eastAsia="Times New Roman" w:hAnsi="Cambria"/>
      <w:i/>
      <w:iCs/>
      <w:color w:val="4F81BD"/>
      <w:spacing w:val="15"/>
    </w:rPr>
  </w:style>
  <w:style w:type="character" w:customStyle="1" w:styleId="SubtitleChar">
    <w:name w:val="Subtitle Char"/>
    <w:link w:val="Subtitle"/>
    <w:uiPriority w:val="11"/>
    <w:rsid w:val="00FA507E"/>
    <w:rPr>
      <w:rFonts w:ascii="Cambria" w:eastAsia="Times New Roman" w:hAnsi="Cambria"/>
      <w:i/>
      <w:iCs/>
      <w:color w:val="4F81BD"/>
      <w:spacing w:val="15"/>
      <w:sz w:val="24"/>
      <w:szCs w:val="24"/>
    </w:rPr>
  </w:style>
  <w:style w:type="paragraph" w:customStyle="1" w:styleId="LGTitle">
    <w:name w:val="LG Title"/>
    <w:basedOn w:val="Title"/>
    <w:next w:val="BodyText"/>
    <w:qFormat/>
    <w:rsid w:val="00FA507E"/>
    <w:pPr>
      <w:pBdr>
        <w:bottom w:val="none" w:sz="0" w:space="0" w:color="auto"/>
      </w:pBdr>
      <w:spacing w:after="360"/>
      <w:contextualSpacing w:val="0"/>
      <w:jc w:val="center"/>
      <w:outlineLvl w:val="0"/>
    </w:pPr>
    <w:rPr>
      <w:rFonts w:ascii="Times New Roman" w:hAnsi="Times New Roman"/>
      <w:b/>
      <w:caps/>
      <w:color w:val="000000"/>
      <w:spacing w:val="0"/>
      <w:kern w:val="0"/>
      <w:sz w:val="24"/>
      <w:szCs w:val="20"/>
    </w:rPr>
  </w:style>
  <w:style w:type="paragraph" w:styleId="Title">
    <w:name w:val="Title"/>
    <w:basedOn w:val="Normal"/>
    <w:next w:val="BodyText"/>
    <w:link w:val="TitleChar"/>
    <w:uiPriority w:val="10"/>
    <w:rsid w:val="00FA507E"/>
    <w:pPr>
      <w:widowControl/>
      <w:pBdr>
        <w:bottom w:val="single" w:sz="8" w:space="4" w:color="4F81BD"/>
      </w:pBdr>
      <w:spacing w:after="300"/>
      <w:contextualSpacing/>
      <w:jc w:val="left"/>
    </w:pPr>
    <w:rPr>
      <w:rFonts w:ascii="Cambria" w:eastAsia="Times New Roman" w:hAnsi="Cambria"/>
      <w:color w:val="17365D"/>
      <w:spacing w:val="5"/>
      <w:kern w:val="28"/>
      <w:sz w:val="52"/>
      <w:szCs w:val="52"/>
    </w:rPr>
  </w:style>
  <w:style w:type="character" w:customStyle="1" w:styleId="TitleChar">
    <w:name w:val="Title Char"/>
    <w:link w:val="Title"/>
    <w:uiPriority w:val="10"/>
    <w:rsid w:val="00FA507E"/>
    <w:rPr>
      <w:rFonts w:ascii="Cambria" w:eastAsia="Times New Roman" w:hAnsi="Cambria"/>
      <w:color w:val="17365D"/>
      <w:spacing w:val="5"/>
      <w:kern w:val="28"/>
      <w:sz w:val="52"/>
      <w:szCs w:val="52"/>
    </w:rPr>
  </w:style>
  <w:style w:type="paragraph" w:customStyle="1" w:styleId="LGFiledisk0">
    <w:name w:val="LGFiledisk"/>
    <w:basedOn w:val="Normal"/>
    <w:qFormat/>
    <w:rsid w:val="00FA507E"/>
    <w:pPr>
      <w:widowControl/>
      <w:tabs>
        <w:tab w:val="left" w:pos="720"/>
        <w:tab w:val="left" w:pos="1440"/>
        <w:tab w:val="left" w:pos="2160"/>
        <w:tab w:val="left" w:pos="2880"/>
        <w:tab w:val="left" w:pos="3600"/>
        <w:tab w:val="left" w:pos="4320"/>
        <w:tab w:val="left" w:pos="5040"/>
        <w:tab w:val="left" w:pos="5760"/>
        <w:tab w:val="left" w:pos="6480"/>
      </w:tabs>
    </w:pPr>
    <w:rPr>
      <w:rFonts w:eastAsia="Times New Roman"/>
      <w:color w:val="000000"/>
      <w:szCs w:val="20"/>
    </w:rPr>
  </w:style>
  <w:style w:type="paragraph" w:customStyle="1" w:styleId="LGPleadingsIndex0">
    <w:name w:val="LGPleadings Index"/>
    <w:basedOn w:val="Normal"/>
    <w:qFormat/>
    <w:rsid w:val="00FA507E"/>
    <w:pPr>
      <w:widowControl/>
      <w:tabs>
        <w:tab w:val="left" w:pos="720"/>
        <w:tab w:val="left" w:pos="1440"/>
        <w:tab w:val="left" w:pos="2160"/>
        <w:tab w:val="left" w:pos="2880"/>
      </w:tabs>
      <w:ind w:left="2880" w:hanging="2880"/>
    </w:pPr>
    <w:rPr>
      <w:rFonts w:eastAsia="Times New Roman"/>
      <w:color w:val="000000"/>
    </w:rPr>
  </w:style>
  <w:style w:type="paragraph" w:customStyle="1" w:styleId="PleadingsIndex">
    <w:name w:val="Pleadings Index"/>
    <w:basedOn w:val="Normal"/>
    <w:qFormat/>
    <w:rsid w:val="00FA507E"/>
    <w:pPr>
      <w:widowControl/>
      <w:tabs>
        <w:tab w:val="left" w:pos="720"/>
        <w:tab w:val="left" w:pos="1440"/>
        <w:tab w:val="left" w:pos="2160"/>
        <w:tab w:val="left" w:pos="2880"/>
      </w:tabs>
      <w:ind w:left="2880" w:hanging="2880"/>
    </w:pPr>
    <w:rPr>
      <w:rFonts w:eastAsia="Times New Roman"/>
      <w:color w:val="000000"/>
    </w:rPr>
  </w:style>
  <w:style w:type="paragraph" w:customStyle="1" w:styleId="RFI">
    <w:name w:val="RFI"/>
    <w:basedOn w:val="Normal"/>
    <w:rsid w:val="00FA507E"/>
    <w:pPr>
      <w:widowControl/>
      <w:numPr>
        <w:numId w:val="10"/>
      </w:numPr>
      <w:jc w:val="left"/>
    </w:pPr>
    <w:rPr>
      <w:color w:val="000000"/>
    </w:rPr>
  </w:style>
  <w:style w:type="character" w:customStyle="1" w:styleId="DocID">
    <w:name w:val="DocID"/>
    <w:rsid w:val="00FA507E"/>
    <w:rPr>
      <w:rFonts w:ascii="Times New Roman" w:hAnsi="Times New Roman" w:cs="Times New Roman"/>
      <w:b w:val="0"/>
      <w:i w:val="0"/>
      <w:vanish w:val="0"/>
      <w:color w:val="000000"/>
      <w:spacing w:val="-2"/>
      <w:sz w:val="18"/>
      <w:u w:val="none"/>
    </w:rPr>
  </w:style>
  <w:style w:type="table" w:customStyle="1" w:styleId="PlainTable22">
    <w:name w:val="Plain Table 22"/>
    <w:basedOn w:val="TableNormal"/>
    <w:uiPriority w:val="42"/>
    <w:rsid w:val="0045556F"/>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2">
    <w:name w:val="Grid Table 1 Light2"/>
    <w:basedOn w:val="TableNormal"/>
    <w:uiPriority w:val="46"/>
    <w:rsid w:val="0045556F"/>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SCQuestion">
    <w:name w:val="PSC Question"/>
    <w:basedOn w:val="BodyText"/>
    <w:link w:val="PSCQuestionChar"/>
    <w:qFormat/>
    <w:rsid w:val="00E426DB"/>
    <w:pPr>
      <w:keepNext/>
      <w:keepLines/>
      <w:widowControl/>
      <w:spacing w:after="240" w:line="360" w:lineRule="auto"/>
      <w:ind w:left="720" w:hanging="720"/>
    </w:pPr>
    <w:rPr>
      <w:rFonts w:ascii="Times New Roman Bold" w:eastAsia="MS Mincho" w:hAnsi="Times New Roman Bold"/>
      <w:b/>
      <w:caps/>
    </w:rPr>
  </w:style>
  <w:style w:type="character" w:customStyle="1" w:styleId="PSCQuestionChar">
    <w:name w:val="PSC Question Char"/>
    <w:link w:val="PSCQuestion"/>
    <w:rsid w:val="00E426DB"/>
    <w:rPr>
      <w:rFonts w:ascii="Times New Roman Bold" w:eastAsia="MS Mincho" w:hAnsi="Times New Roman Bold"/>
      <w:b/>
      <w:caps/>
      <w:sz w:val="24"/>
      <w:szCs w:val="24"/>
    </w:rPr>
  </w:style>
  <w:style w:type="paragraph" w:customStyle="1" w:styleId="PSCAnswer">
    <w:name w:val="PSC Answer"/>
    <w:basedOn w:val="Normal"/>
    <w:link w:val="PSCAnswerChar"/>
    <w:autoRedefine/>
    <w:qFormat/>
    <w:rsid w:val="00E426DB"/>
    <w:pPr>
      <w:widowControl/>
      <w:spacing w:after="200" w:line="360" w:lineRule="auto"/>
      <w:ind w:left="720" w:hanging="720"/>
    </w:pPr>
    <w:rPr>
      <w:rFonts w:eastAsia="MS Mincho"/>
    </w:rPr>
  </w:style>
  <w:style w:type="character" w:customStyle="1" w:styleId="PSCAnswerChar">
    <w:name w:val="PSC Answer Char"/>
    <w:link w:val="PSCAnswer"/>
    <w:rsid w:val="00E426DB"/>
    <w:rPr>
      <w:rFonts w:ascii="Times New Roman" w:eastAsia="MS Mincho" w:hAnsi="Times New Roman"/>
      <w:sz w:val="24"/>
      <w:szCs w:val="24"/>
    </w:rPr>
  </w:style>
  <w:style w:type="character" w:customStyle="1" w:styleId="UnresolvedMention1">
    <w:name w:val="Unresolved Mention1"/>
    <w:uiPriority w:val="99"/>
    <w:semiHidden/>
    <w:unhideWhenUsed/>
    <w:rsid w:val="000C5FF9"/>
    <w:rPr>
      <w:color w:val="605E5C"/>
      <w:shd w:val="clear" w:color="auto" w:fill="E1DFDD"/>
    </w:rPr>
  </w:style>
  <w:style w:type="character" w:customStyle="1" w:styleId="UnresolvedMention2">
    <w:name w:val="Unresolved Mention2"/>
    <w:uiPriority w:val="99"/>
    <w:semiHidden/>
    <w:unhideWhenUsed/>
    <w:rsid w:val="006D5162"/>
    <w:rPr>
      <w:color w:val="605E5C"/>
      <w:shd w:val="clear" w:color="auto" w:fill="E1DFDD"/>
    </w:rPr>
  </w:style>
  <w:style w:type="numbering" w:customStyle="1" w:styleId="NoList1">
    <w:name w:val="No List1"/>
    <w:next w:val="NoList"/>
    <w:uiPriority w:val="99"/>
    <w:semiHidden/>
    <w:unhideWhenUsed/>
    <w:rsid w:val="00E2704A"/>
  </w:style>
  <w:style w:type="paragraph" w:customStyle="1" w:styleId="TOCHeading1">
    <w:name w:val="TOC Heading1"/>
    <w:basedOn w:val="Heading1"/>
    <w:next w:val="Normal"/>
    <w:uiPriority w:val="39"/>
    <w:semiHidden/>
    <w:unhideWhenUsed/>
    <w:qFormat/>
    <w:rsid w:val="00E2704A"/>
    <w:pPr>
      <w:keepLines/>
      <w:numPr>
        <w:numId w:val="0"/>
      </w:numPr>
      <w:autoSpaceDE/>
      <w:autoSpaceDN/>
      <w:adjustRightInd/>
      <w:spacing w:before="480" w:after="0"/>
      <w:jc w:val="left"/>
      <w:outlineLvl w:val="9"/>
    </w:pPr>
    <w:rPr>
      <w:rFonts w:ascii="Cambria" w:hAnsi="Cambria"/>
      <w:color w:val="365F91"/>
      <w:kern w:val="0"/>
      <w:sz w:val="28"/>
      <w:szCs w:val="28"/>
    </w:rPr>
  </w:style>
  <w:style w:type="paragraph" w:styleId="TOAHeading">
    <w:name w:val="toa heading"/>
    <w:basedOn w:val="Normal"/>
    <w:next w:val="Normal"/>
    <w:uiPriority w:val="99"/>
    <w:semiHidden/>
    <w:rsid w:val="00E2704A"/>
    <w:pPr>
      <w:tabs>
        <w:tab w:val="right" w:pos="9360"/>
      </w:tabs>
      <w:suppressAutoHyphens/>
      <w:jc w:val="left"/>
    </w:pPr>
    <w:rPr>
      <w:rFonts w:eastAsia="Times New Roman"/>
      <w:snapToGrid w:val="0"/>
      <w:sz w:val="20"/>
      <w:szCs w:val="20"/>
    </w:rPr>
  </w:style>
  <w:style w:type="table" w:customStyle="1" w:styleId="TableGrid1">
    <w:name w:val="Table Grid1"/>
    <w:basedOn w:val="TableNormal"/>
    <w:next w:val="TableGrid"/>
    <w:uiPriority w:val="59"/>
    <w:rsid w:val="00E2704A"/>
    <w:rPr>
      <w:rFonts w:ascii="Times New Roman" w:hAnsi="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01049"/>
    <w:rPr>
      <w:sz w:val="20"/>
      <w:szCs w:val="20"/>
    </w:rPr>
  </w:style>
  <w:style w:type="character" w:customStyle="1" w:styleId="EndnoteTextChar">
    <w:name w:val="Endnote Text Char"/>
    <w:basedOn w:val="DefaultParagraphFont"/>
    <w:link w:val="EndnoteText"/>
    <w:uiPriority w:val="99"/>
    <w:semiHidden/>
    <w:rsid w:val="00601049"/>
    <w:rPr>
      <w:rFonts w:ascii="Times New Roman" w:hAnsi="Times New Roman"/>
    </w:rPr>
  </w:style>
  <w:style w:type="character" w:styleId="EndnoteReference">
    <w:name w:val="endnote reference"/>
    <w:basedOn w:val="DefaultParagraphFont"/>
    <w:uiPriority w:val="99"/>
    <w:semiHidden/>
    <w:unhideWhenUsed/>
    <w:rsid w:val="00601049"/>
    <w:rPr>
      <w:vertAlign w:val="superscript"/>
    </w:rPr>
  </w:style>
  <w:style w:type="paragraph" w:customStyle="1" w:styleId="TOCBREC">
    <w:name w:val="TOC BREC"/>
    <w:basedOn w:val="Heading1"/>
    <w:link w:val="TOCBRECChar"/>
    <w:qFormat/>
    <w:rsid w:val="00A84D71"/>
    <w:pPr>
      <w:widowControl w:val="0"/>
      <w:numPr>
        <w:numId w:val="11"/>
      </w:numPr>
      <w:spacing w:line="360" w:lineRule="auto"/>
      <w:ind w:hanging="360"/>
    </w:pPr>
    <w:rPr>
      <w:rFonts w:eastAsiaTheme="majorEastAsia" w:cstheme="majorBidi"/>
      <w:b w:val="0"/>
      <w:snapToGrid w:val="0"/>
      <w:sz w:val="24"/>
      <w:szCs w:val="32"/>
    </w:rPr>
  </w:style>
  <w:style w:type="character" w:customStyle="1" w:styleId="TOCBRECChar">
    <w:name w:val="TOC BREC Char"/>
    <w:basedOn w:val="Heading1Char"/>
    <w:link w:val="TOCBREC"/>
    <w:rsid w:val="00A84D71"/>
    <w:rPr>
      <w:rFonts w:ascii="Times New Roman" w:eastAsiaTheme="majorEastAsia" w:hAnsi="Times New Roman" w:cstheme="majorBidi"/>
      <w:b w:val="0"/>
      <w:bCs/>
      <w:snapToGrid w:val="0"/>
      <w:kern w:val="32"/>
      <w:sz w:val="24"/>
      <w:szCs w:val="32"/>
    </w:rPr>
  </w:style>
  <w:style w:type="paragraph" w:styleId="TOC3">
    <w:name w:val="toc 3"/>
    <w:basedOn w:val="Normal"/>
    <w:next w:val="Normal"/>
    <w:autoRedefine/>
    <w:uiPriority w:val="99"/>
    <w:semiHidden/>
    <w:unhideWhenUsed/>
    <w:rsid w:val="00A84D71"/>
    <w:pPr>
      <w:tabs>
        <w:tab w:val="right" w:leader="dot" w:pos="9360"/>
      </w:tabs>
      <w:suppressAutoHyphens/>
      <w:ind w:left="2160" w:right="720" w:hanging="720"/>
    </w:pPr>
    <w:rPr>
      <w:rFonts w:eastAsia="Times New Roman"/>
    </w:rPr>
  </w:style>
  <w:style w:type="paragraph" w:styleId="TOC4">
    <w:name w:val="toc 4"/>
    <w:basedOn w:val="Normal"/>
    <w:next w:val="Normal"/>
    <w:autoRedefine/>
    <w:uiPriority w:val="99"/>
    <w:semiHidden/>
    <w:unhideWhenUsed/>
    <w:rsid w:val="00A84D71"/>
    <w:pPr>
      <w:tabs>
        <w:tab w:val="right" w:leader="dot" w:pos="9360"/>
      </w:tabs>
      <w:suppressAutoHyphens/>
      <w:ind w:left="2880" w:right="720" w:hanging="720"/>
    </w:pPr>
    <w:rPr>
      <w:rFonts w:eastAsia="Times New Roman"/>
    </w:rPr>
  </w:style>
  <w:style w:type="paragraph" w:styleId="TOC5">
    <w:name w:val="toc 5"/>
    <w:basedOn w:val="Normal"/>
    <w:next w:val="Normal"/>
    <w:autoRedefine/>
    <w:uiPriority w:val="99"/>
    <w:semiHidden/>
    <w:unhideWhenUsed/>
    <w:rsid w:val="00A84D71"/>
    <w:pPr>
      <w:tabs>
        <w:tab w:val="right" w:leader="dot" w:pos="9360"/>
      </w:tabs>
      <w:suppressAutoHyphens/>
      <w:ind w:left="3600" w:right="720" w:hanging="720"/>
    </w:pPr>
    <w:rPr>
      <w:rFonts w:eastAsia="Times New Roman"/>
    </w:rPr>
  </w:style>
  <w:style w:type="paragraph" w:styleId="TOC6">
    <w:name w:val="toc 6"/>
    <w:basedOn w:val="Normal"/>
    <w:next w:val="Normal"/>
    <w:autoRedefine/>
    <w:uiPriority w:val="99"/>
    <w:semiHidden/>
    <w:unhideWhenUsed/>
    <w:rsid w:val="00A84D71"/>
    <w:pPr>
      <w:tabs>
        <w:tab w:val="right" w:pos="9360"/>
      </w:tabs>
      <w:suppressAutoHyphens/>
      <w:ind w:left="720" w:hanging="720"/>
    </w:pPr>
    <w:rPr>
      <w:rFonts w:eastAsia="Times New Roman"/>
    </w:rPr>
  </w:style>
  <w:style w:type="paragraph" w:styleId="TOC7">
    <w:name w:val="toc 7"/>
    <w:basedOn w:val="Normal"/>
    <w:next w:val="Normal"/>
    <w:autoRedefine/>
    <w:uiPriority w:val="99"/>
    <w:semiHidden/>
    <w:unhideWhenUsed/>
    <w:rsid w:val="00A84D71"/>
    <w:pPr>
      <w:suppressAutoHyphens/>
      <w:ind w:left="720" w:hanging="720"/>
    </w:pPr>
    <w:rPr>
      <w:rFonts w:eastAsia="Times New Roman"/>
    </w:rPr>
  </w:style>
  <w:style w:type="paragraph" w:styleId="TOC8">
    <w:name w:val="toc 8"/>
    <w:basedOn w:val="Normal"/>
    <w:next w:val="Normal"/>
    <w:autoRedefine/>
    <w:uiPriority w:val="99"/>
    <w:semiHidden/>
    <w:unhideWhenUsed/>
    <w:rsid w:val="00A84D71"/>
    <w:pPr>
      <w:tabs>
        <w:tab w:val="right" w:pos="9360"/>
      </w:tabs>
      <w:suppressAutoHyphens/>
      <w:ind w:left="720" w:hanging="720"/>
    </w:pPr>
    <w:rPr>
      <w:rFonts w:eastAsia="Times New Roman"/>
    </w:rPr>
  </w:style>
  <w:style w:type="paragraph" w:styleId="TOC9">
    <w:name w:val="toc 9"/>
    <w:basedOn w:val="Normal"/>
    <w:next w:val="Normal"/>
    <w:autoRedefine/>
    <w:uiPriority w:val="99"/>
    <w:semiHidden/>
    <w:unhideWhenUsed/>
    <w:rsid w:val="00A84D71"/>
    <w:pPr>
      <w:tabs>
        <w:tab w:val="right" w:leader="dot" w:pos="9360"/>
      </w:tabs>
      <w:suppressAutoHyphens/>
      <w:ind w:left="720" w:hanging="720"/>
    </w:pPr>
    <w:rPr>
      <w:rFonts w:eastAsia="Times New Roman"/>
    </w:rPr>
  </w:style>
  <w:style w:type="paragraph" w:styleId="Index1">
    <w:name w:val="index 1"/>
    <w:basedOn w:val="Normal"/>
    <w:next w:val="Normal"/>
    <w:autoRedefine/>
    <w:uiPriority w:val="99"/>
    <w:semiHidden/>
    <w:unhideWhenUsed/>
    <w:rsid w:val="00A84D71"/>
    <w:pPr>
      <w:tabs>
        <w:tab w:val="right" w:leader="dot" w:pos="9360"/>
      </w:tabs>
      <w:suppressAutoHyphens/>
      <w:ind w:left="1440" w:right="720" w:hanging="1440"/>
    </w:pPr>
    <w:rPr>
      <w:rFonts w:eastAsia="Times New Roman"/>
    </w:rPr>
  </w:style>
  <w:style w:type="paragraph" w:styleId="Index2">
    <w:name w:val="index 2"/>
    <w:basedOn w:val="Normal"/>
    <w:next w:val="Normal"/>
    <w:autoRedefine/>
    <w:uiPriority w:val="99"/>
    <w:semiHidden/>
    <w:unhideWhenUsed/>
    <w:rsid w:val="00A84D71"/>
    <w:pPr>
      <w:tabs>
        <w:tab w:val="right" w:leader="dot" w:pos="9360"/>
      </w:tabs>
      <w:suppressAutoHyphens/>
      <w:ind w:left="1440" w:right="720" w:hanging="720"/>
    </w:pPr>
    <w:rPr>
      <w:rFonts w:eastAsia="Times New Roman"/>
    </w:rPr>
  </w:style>
  <w:style w:type="character" w:customStyle="1" w:styleId="EquationCaption">
    <w:name w:val="_Equation Caption"/>
    <w:uiPriority w:val="99"/>
    <w:rsid w:val="00A84D71"/>
  </w:style>
  <w:style w:type="paragraph" w:customStyle="1" w:styleId="A">
    <w:name w:val="A"/>
    <w:uiPriority w:val="99"/>
    <w:rsid w:val="00A84D71"/>
    <w:pPr>
      <w:widowControl w:val="0"/>
      <w:spacing w:after="264" w:line="264" w:lineRule="atLeast"/>
      <w:ind w:firstLine="432"/>
      <w:jc w:val="both"/>
    </w:pPr>
    <w:rPr>
      <w:rFonts w:ascii="Times" w:eastAsia="Times New Roman" w:hAnsi="Times" w:cs="Times"/>
      <w:sz w:val="24"/>
      <w:szCs w:val="24"/>
    </w:rPr>
  </w:style>
  <w:style w:type="paragraph" w:customStyle="1" w:styleId="InsideAddress">
    <w:name w:val="InsideAddress"/>
    <w:basedOn w:val="Normal"/>
    <w:uiPriority w:val="99"/>
    <w:rsid w:val="00A84D71"/>
    <w:pPr>
      <w:widowControl/>
      <w:jc w:val="left"/>
    </w:pPr>
    <w:rPr>
      <w:rFonts w:eastAsia="Times New Roman"/>
    </w:rPr>
  </w:style>
  <w:style w:type="paragraph" w:customStyle="1" w:styleId="bul">
    <w:name w:val="bul"/>
    <w:basedOn w:val="Normal"/>
    <w:uiPriority w:val="99"/>
    <w:rsid w:val="00A84D71"/>
    <w:pPr>
      <w:widowControl/>
      <w:ind w:left="360" w:hanging="360"/>
    </w:pPr>
    <w:rPr>
      <w:rFonts w:ascii="Times" w:eastAsia="Times New Roman" w:hAnsi="Times" w:cs="Times"/>
    </w:rPr>
  </w:style>
  <w:style w:type="paragraph" w:customStyle="1" w:styleId="table">
    <w:name w:val="table"/>
    <w:basedOn w:val="Normal"/>
    <w:uiPriority w:val="99"/>
    <w:rsid w:val="00A84D71"/>
    <w:pPr>
      <w:widowControl/>
      <w:spacing w:before="120"/>
      <w:jc w:val="left"/>
    </w:pPr>
    <w:rPr>
      <w:rFonts w:ascii="Times" w:eastAsia="Times New Roman" w:hAnsi="Times" w:cs="Times"/>
      <w:color w:val="000000"/>
      <w:sz w:val="20"/>
      <w:szCs w:val="20"/>
    </w:rPr>
  </w:style>
  <w:style w:type="paragraph" w:customStyle="1" w:styleId="subheadd">
    <w:name w:val="sub headd"/>
    <w:basedOn w:val="Normal"/>
    <w:uiPriority w:val="99"/>
    <w:rsid w:val="00A84D71"/>
    <w:pPr>
      <w:widowControl/>
      <w:spacing w:after="240"/>
      <w:jc w:val="left"/>
    </w:pPr>
    <w:rPr>
      <w:rFonts w:ascii="Times" w:eastAsia="Times New Roman" w:hAnsi="Times" w:cs="Times"/>
      <w:b/>
      <w:bCs/>
    </w:rPr>
  </w:style>
  <w:style w:type="paragraph" w:customStyle="1" w:styleId="JDHNumberedList">
    <w:name w:val="JDH Numbered List"/>
    <w:basedOn w:val="Normal"/>
    <w:uiPriority w:val="99"/>
    <w:rsid w:val="00A84D71"/>
    <w:pPr>
      <w:widowControl/>
      <w:numPr>
        <w:numId w:val="12"/>
      </w:numPr>
      <w:jc w:val="left"/>
    </w:pPr>
    <w:rPr>
      <w:rFonts w:ascii="Times" w:eastAsia="Times New Roman" w:hAnsi="Times" w:cs="Times"/>
    </w:rPr>
  </w:style>
  <w:style w:type="paragraph" w:styleId="BodyTextIndent3">
    <w:name w:val="Body Text Indent 3"/>
    <w:basedOn w:val="Normal"/>
    <w:link w:val="BodyTextIndent3Char"/>
    <w:uiPriority w:val="99"/>
    <w:semiHidden/>
    <w:unhideWhenUsed/>
    <w:rsid w:val="00A84D71"/>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semiHidden/>
    <w:rsid w:val="00A84D71"/>
    <w:rPr>
      <w:rFonts w:ascii="Times New Roman" w:eastAsia="Times New Roman" w:hAnsi="Times New Roman"/>
      <w:sz w:val="16"/>
      <w:szCs w:val="16"/>
    </w:rPr>
  </w:style>
  <w:style w:type="paragraph" w:customStyle="1" w:styleId="BodyTextIn">
    <w:name w:val="Body Text In"/>
    <w:basedOn w:val="Normal"/>
    <w:uiPriority w:val="99"/>
    <w:rsid w:val="00A84D71"/>
    <w:pP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rFonts w:eastAsia="Times New Roman"/>
    </w:rPr>
  </w:style>
  <w:style w:type="paragraph" w:customStyle="1" w:styleId="question">
    <w:name w:val="question"/>
    <w:basedOn w:val="Normal"/>
    <w:next w:val="Normal"/>
    <w:autoRedefine/>
    <w:uiPriority w:val="99"/>
    <w:rsid w:val="00A84D71"/>
    <w:pPr>
      <w:widowControl/>
      <w:overflowPunct w:val="0"/>
      <w:autoSpaceDE w:val="0"/>
      <w:autoSpaceDN w:val="0"/>
      <w:adjustRightInd w:val="0"/>
      <w:spacing w:line="480" w:lineRule="auto"/>
      <w:ind w:left="720" w:hanging="720"/>
    </w:pPr>
    <w:rPr>
      <w:rFonts w:eastAsia="Times New Roman"/>
      <w:b/>
      <w:bCs/>
      <w:spacing w:val="10"/>
    </w:rPr>
  </w:style>
  <w:style w:type="paragraph" w:customStyle="1" w:styleId="Answer">
    <w:name w:val="Answer"/>
    <w:basedOn w:val="Normal"/>
    <w:next w:val="question"/>
    <w:uiPriority w:val="99"/>
    <w:rsid w:val="00A84D71"/>
    <w:pPr>
      <w:widowControl/>
      <w:overflowPunct w:val="0"/>
      <w:autoSpaceDE w:val="0"/>
      <w:autoSpaceDN w:val="0"/>
      <w:adjustRightInd w:val="0"/>
      <w:spacing w:after="240" w:line="480" w:lineRule="auto"/>
      <w:ind w:left="720" w:hanging="720"/>
    </w:pPr>
    <w:rPr>
      <w:rFonts w:eastAsia="Times New Roman"/>
      <w:spacing w:val="10"/>
    </w:rPr>
  </w:style>
  <w:style w:type="character" w:customStyle="1" w:styleId="EmailStyle491">
    <w:name w:val="EmailStyle491"/>
    <w:uiPriority w:val="99"/>
    <w:semiHidden/>
    <w:rsid w:val="00A84D71"/>
    <w:rPr>
      <w:rFonts w:ascii="Arial" w:hAnsi="Arial" w:cs="Arial"/>
      <w:color w:val="000080"/>
      <w:sz w:val="20"/>
      <w:szCs w:val="20"/>
    </w:rPr>
  </w:style>
  <w:style w:type="paragraph" w:styleId="BodyTextIndent2">
    <w:name w:val="Body Text Indent 2"/>
    <w:basedOn w:val="Normal"/>
    <w:link w:val="BodyTextIndent2Char"/>
    <w:uiPriority w:val="99"/>
    <w:unhideWhenUsed/>
    <w:rsid w:val="00A84D71"/>
    <w:pPr>
      <w:spacing w:line="480" w:lineRule="auto"/>
      <w:ind w:left="720" w:firstLine="360"/>
    </w:pPr>
    <w:rPr>
      <w:rFonts w:eastAsia="Times New Roman"/>
    </w:rPr>
  </w:style>
  <w:style w:type="character" w:customStyle="1" w:styleId="BodyTextIndent2Char">
    <w:name w:val="Body Text Indent 2 Char"/>
    <w:basedOn w:val="DefaultParagraphFont"/>
    <w:link w:val="BodyTextIndent2"/>
    <w:uiPriority w:val="99"/>
    <w:rsid w:val="00A84D71"/>
    <w:rPr>
      <w:rFonts w:ascii="Times New Roman" w:eastAsia="Times New Roman" w:hAnsi="Times New Roman"/>
      <w:sz w:val="24"/>
      <w:szCs w:val="24"/>
    </w:rPr>
  </w:style>
  <w:style w:type="paragraph" w:styleId="DocumentMap">
    <w:name w:val="Document Map"/>
    <w:basedOn w:val="Normal"/>
    <w:link w:val="DocumentMapChar"/>
    <w:uiPriority w:val="99"/>
    <w:semiHidden/>
    <w:unhideWhenUsed/>
    <w:rsid w:val="00A84D71"/>
    <w:pPr>
      <w:shd w:val="clear" w:color="auto" w:fill="000080"/>
    </w:pPr>
    <w:rPr>
      <w:rFonts w:eastAsia="Times New Roman"/>
      <w:sz w:val="2"/>
      <w:szCs w:val="2"/>
    </w:rPr>
  </w:style>
  <w:style w:type="character" w:customStyle="1" w:styleId="DocumentMapChar">
    <w:name w:val="Document Map Char"/>
    <w:basedOn w:val="DefaultParagraphFont"/>
    <w:link w:val="DocumentMap"/>
    <w:uiPriority w:val="99"/>
    <w:semiHidden/>
    <w:rsid w:val="00A84D71"/>
    <w:rPr>
      <w:rFonts w:ascii="Times New Roman" w:eastAsia="Times New Roman" w:hAnsi="Times New Roman"/>
      <w:sz w:val="2"/>
      <w:szCs w:val="2"/>
      <w:shd w:val="clear" w:color="auto" w:fill="000080"/>
    </w:rPr>
  </w:style>
  <w:style w:type="paragraph" w:styleId="BodyText2">
    <w:name w:val="Body Text 2"/>
    <w:basedOn w:val="Normal"/>
    <w:link w:val="BodyText2Char"/>
    <w:uiPriority w:val="99"/>
    <w:semiHidden/>
    <w:unhideWhenUsed/>
    <w:rsid w:val="00A84D71"/>
    <w:pPr>
      <w:spacing w:after="120" w:line="480" w:lineRule="auto"/>
    </w:pPr>
    <w:rPr>
      <w:rFonts w:eastAsia="Times New Roman"/>
    </w:rPr>
  </w:style>
  <w:style w:type="character" w:customStyle="1" w:styleId="BodyText2Char">
    <w:name w:val="Body Text 2 Char"/>
    <w:basedOn w:val="DefaultParagraphFont"/>
    <w:link w:val="BodyText2"/>
    <w:uiPriority w:val="99"/>
    <w:semiHidden/>
    <w:rsid w:val="00A84D71"/>
    <w:rPr>
      <w:rFonts w:ascii="Times New Roman" w:eastAsia="Times New Roman" w:hAnsi="Times New Roman"/>
      <w:sz w:val="24"/>
      <w:szCs w:val="24"/>
    </w:rPr>
  </w:style>
  <w:style w:type="paragraph" w:styleId="PlainText">
    <w:name w:val="Plain Text"/>
    <w:basedOn w:val="Normal"/>
    <w:link w:val="PlainTextChar"/>
    <w:uiPriority w:val="99"/>
    <w:unhideWhenUsed/>
    <w:rsid w:val="00A84D71"/>
    <w:pPr>
      <w:widowControl/>
      <w:jc w:val="left"/>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A84D71"/>
    <w:rPr>
      <w:rFonts w:ascii="Courier New" w:eastAsia="Times New Roman" w:hAnsi="Courier New"/>
    </w:rPr>
  </w:style>
  <w:style w:type="numbering" w:customStyle="1" w:styleId="Style2">
    <w:name w:val="Style2"/>
    <w:rsid w:val="00A84D71"/>
    <w:pPr>
      <w:numPr>
        <w:numId w:val="13"/>
      </w:numPr>
    </w:pPr>
  </w:style>
  <w:style w:type="paragraph" w:styleId="TOCHeading">
    <w:name w:val="TOC Heading"/>
    <w:basedOn w:val="Heading1"/>
    <w:next w:val="Normal"/>
    <w:uiPriority w:val="39"/>
    <w:semiHidden/>
    <w:unhideWhenUsed/>
    <w:qFormat/>
    <w:rsid w:val="00AD69F6"/>
    <w:pPr>
      <w:keepLines/>
      <w:numPr>
        <w:numId w:val="0"/>
      </w:numPr>
      <w:autoSpaceDE/>
      <w:autoSpaceDN/>
      <w:adjustRightInd/>
      <w:spacing w:before="480" w:after="0" w:line="276" w:lineRule="auto"/>
      <w:jc w:val="left"/>
      <w:outlineLvl w:val="9"/>
    </w:pPr>
    <w:rPr>
      <w:rFonts w:asciiTheme="majorHAnsi" w:eastAsiaTheme="majorEastAsia" w:hAnsiTheme="majorHAnsi" w:cstheme="majorBidi"/>
      <w:color w:val="2F5496" w:themeColor="accent1" w:themeShade="BF"/>
      <w:kern w:val="0"/>
      <w:sz w:val="28"/>
      <w:szCs w:val="28"/>
      <w:lang w:eastAsia="ja-JP"/>
    </w:rPr>
  </w:style>
  <w:style w:type="character" w:customStyle="1" w:styleId="UnresolvedMention3">
    <w:name w:val="Unresolved Mention3"/>
    <w:basedOn w:val="DefaultParagraphFont"/>
    <w:uiPriority w:val="99"/>
    <w:semiHidden/>
    <w:unhideWhenUsed/>
    <w:rsid w:val="00BA5F1B"/>
    <w:rPr>
      <w:color w:val="605E5C"/>
      <w:shd w:val="clear" w:color="auto" w:fill="E1DFDD"/>
    </w:rPr>
  </w:style>
  <w:style w:type="character" w:customStyle="1" w:styleId="UnresolvedMention4">
    <w:name w:val="Unresolved Mention4"/>
    <w:basedOn w:val="DefaultParagraphFont"/>
    <w:uiPriority w:val="99"/>
    <w:semiHidden/>
    <w:unhideWhenUsed/>
    <w:rsid w:val="009A04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8241">
      <w:bodyDiv w:val="1"/>
      <w:marLeft w:val="0"/>
      <w:marRight w:val="0"/>
      <w:marTop w:val="0"/>
      <w:marBottom w:val="0"/>
      <w:divBdr>
        <w:top w:val="none" w:sz="0" w:space="0" w:color="auto"/>
        <w:left w:val="none" w:sz="0" w:space="0" w:color="auto"/>
        <w:bottom w:val="none" w:sz="0" w:space="0" w:color="auto"/>
        <w:right w:val="none" w:sz="0" w:space="0" w:color="auto"/>
      </w:divBdr>
    </w:div>
    <w:div w:id="21367273">
      <w:bodyDiv w:val="1"/>
      <w:marLeft w:val="0"/>
      <w:marRight w:val="0"/>
      <w:marTop w:val="0"/>
      <w:marBottom w:val="0"/>
      <w:divBdr>
        <w:top w:val="none" w:sz="0" w:space="0" w:color="auto"/>
        <w:left w:val="none" w:sz="0" w:space="0" w:color="auto"/>
        <w:bottom w:val="none" w:sz="0" w:space="0" w:color="auto"/>
        <w:right w:val="none" w:sz="0" w:space="0" w:color="auto"/>
      </w:divBdr>
    </w:div>
    <w:div w:id="85662323">
      <w:bodyDiv w:val="1"/>
      <w:marLeft w:val="0"/>
      <w:marRight w:val="0"/>
      <w:marTop w:val="0"/>
      <w:marBottom w:val="0"/>
      <w:divBdr>
        <w:top w:val="none" w:sz="0" w:space="0" w:color="auto"/>
        <w:left w:val="none" w:sz="0" w:space="0" w:color="auto"/>
        <w:bottom w:val="none" w:sz="0" w:space="0" w:color="auto"/>
        <w:right w:val="none" w:sz="0" w:space="0" w:color="auto"/>
      </w:divBdr>
    </w:div>
    <w:div w:id="217671292">
      <w:bodyDiv w:val="1"/>
      <w:marLeft w:val="0"/>
      <w:marRight w:val="0"/>
      <w:marTop w:val="0"/>
      <w:marBottom w:val="0"/>
      <w:divBdr>
        <w:top w:val="none" w:sz="0" w:space="0" w:color="auto"/>
        <w:left w:val="none" w:sz="0" w:space="0" w:color="auto"/>
        <w:bottom w:val="none" w:sz="0" w:space="0" w:color="auto"/>
        <w:right w:val="none" w:sz="0" w:space="0" w:color="auto"/>
      </w:divBdr>
    </w:div>
    <w:div w:id="236983428">
      <w:bodyDiv w:val="1"/>
      <w:marLeft w:val="0"/>
      <w:marRight w:val="0"/>
      <w:marTop w:val="0"/>
      <w:marBottom w:val="0"/>
      <w:divBdr>
        <w:top w:val="none" w:sz="0" w:space="0" w:color="auto"/>
        <w:left w:val="none" w:sz="0" w:space="0" w:color="auto"/>
        <w:bottom w:val="none" w:sz="0" w:space="0" w:color="auto"/>
        <w:right w:val="none" w:sz="0" w:space="0" w:color="auto"/>
      </w:divBdr>
    </w:div>
    <w:div w:id="239681464">
      <w:bodyDiv w:val="1"/>
      <w:marLeft w:val="0"/>
      <w:marRight w:val="0"/>
      <w:marTop w:val="0"/>
      <w:marBottom w:val="0"/>
      <w:divBdr>
        <w:top w:val="none" w:sz="0" w:space="0" w:color="auto"/>
        <w:left w:val="none" w:sz="0" w:space="0" w:color="auto"/>
        <w:bottom w:val="none" w:sz="0" w:space="0" w:color="auto"/>
        <w:right w:val="none" w:sz="0" w:space="0" w:color="auto"/>
      </w:divBdr>
    </w:div>
    <w:div w:id="247541373">
      <w:bodyDiv w:val="1"/>
      <w:marLeft w:val="0"/>
      <w:marRight w:val="0"/>
      <w:marTop w:val="0"/>
      <w:marBottom w:val="0"/>
      <w:divBdr>
        <w:top w:val="none" w:sz="0" w:space="0" w:color="auto"/>
        <w:left w:val="none" w:sz="0" w:space="0" w:color="auto"/>
        <w:bottom w:val="none" w:sz="0" w:space="0" w:color="auto"/>
        <w:right w:val="none" w:sz="0" w:space="0" w:color="auto"/>
      </w:divBdr>
    </w:div>
    <w:div w:id="291905529">
      <w:bodyDiv w:val="1"/>
      <w:marLeft w:val="0"/>
      <w:marRight w:val="0"/>
      <w:marTop w:val="0"/>
      <w:marBottom w:val="0"/>
      <w:divBdr>
        <w:top w:val="none" w:sz="0" w:space="0" w:color="auto"/>
        <w:left w:val="none" w:sz="0" w:space="0" w:color="auto"/>
        <w:bottom w:val="none" w:sz="0" w:space="0" w:color="auto"/>
        <w:right w:val="none" w:sz="0" w:space="0" w:color="auto"/>
      </w:divBdr>
    </w:div>
    <w:div w:id="333145352">
      <w:bodyDiv w:val="1"/>
      <w:marLeft w:val="0"/>
      <w:marRight w:val="0"/>
      <w:marTop w:val="0"/>
      <w:marBottom w:val="0"/>
      <w:divBdr>
        <w:top w:val="none" w:sz="0" w:space="0" w:color="auto"/>
        <w:left w:val="none" w:sz="0" w:space="0" w:color="auto"/>
        <w:bottom w:val="none" w:sz="0" w:space="0" w:color="auto"/>
        <w:right w:val="none" w:sz="0" w:space="0" w:color="auto"/>
      </w:divBdr>
    </w:div>
    <w:div w:id="341785395">
      <w:bodyDiv w:val="1"/>
      <w:marLeft w:val="0"/>
      <w:marRight w:val="0"/>
      <w:marTop w:val="0"/>
      <w:marBottom w:val="0"/>
      <w:divBdr>
        <w:top w:val="none" w:sz="0" w:space="0" w:color="auto"/>
        <w:left w:val="none" w:sz="0" w:space="0" w:color="auto"/>
        <w:bottom w:val="none" w:sz="0" w:space="0" w:color="auto"/>
        <w:right w:val="none" w:sz="0" w:space="0" w:color="auto"/>
      </w:divBdr>
    </w:div>
    <w:div w:id="392123417">
      <w:bodyDiv w:val="1"/>
      <w:marLeft w:val="0"/>
      <w:marRight w:val="0"/>
      <w:marTop w:val="0"/>
      <w:marBottom w:val="0"/>
      <w:divBdr>
        <w:top w:val="none" w:sz="0" w:space="0" w:color="auto"/>
        <w:left w:val="none" w:sz="0" w:space="0" w:color="auto"/>
        <w:bottom w:val="none" w:sz="0" w:space="0" w:color="auto"/>
        <w:right w:val="none" w:sz="0" w:space="0" w:color="auto"/>
      </w:divBdr>
    </w:div>
    <w:div w:id="400105793">
      <w:bodyDiv w:val="1"/>
      <w:marLeft w:val="0"/>
      <w:marRight w:val="0"/>
      <w:marTop w:val="0"/>
      <w:marBottom w:val="0"/>
      <w:divBdr>
        <w:top w:val="none" w:sz="0" w:space="0" w:color="auto"/>
        <w:left w:val="none" w:sz="0" w:space="0" w:color="auto"/>
        <w:bottom w:val="none" w:sz="0" w:space="0" w:color="auto"/>
        <w:right w:val="none" w:sz="0" w:space="0" w:color="auto"/>
      </w:divBdr>
    </w:div>
    <w:div w:id="414059613">
      <w:bodyDiv w:val="1"/>
      <w:marLeft w:val="0"/>
      <w:marRight w:val="0"/>
      <w:marTop w:val="0"/>
      <w:marBottom w:val="0"/>
      <w:divBdr>
        <w:top w:val="none" w:sz="0" w:space="0" w:color="auto"/>
        <w:left w:val="none" w:sz="0" w:space="0" w:color="auto"/>
        <w:bottom w:val="none" w:sz="0" w:space="0" w:color="auto"/>
        <w:right w:val="none" w:sz="0" w:space="0" w:color="auto"/>
      </w:divBdr>
    </w:div>
    <w:div w:id="434329430">
      <w:bodyDiv w:val="1"/>
      <w:marLeft w:val="0"/>
      <w:marRight w:val="0"/>
      <w:marTop w:val="0"/>
      <w:marBottom w:val="0"/>
      <w:divBdr>
        <w:top w:val="none" w:sz="0" w:space="0" w:color="auto"/>
        <w:left w:val="none" w:sz="0" w:space="0" w:color="auto"/>
        <w:bottom w:val="none" w:sz="0" w:space="0" w:color="auto"/>
        <w:right w:val="none" w:sz="0" w:space="0" w:color="auto"/>
      </w:divBdr>
    </w:div>
    <w:div w:id="436874228">
      <w:bodyDiv w:val="1"/>
      <w:marLeft w:val="0"/>
      <w:marRight w:val="0"/>
      <w:marTop w:val="0"/>
      <w:marBottom w:val="0"/>
      <w:divBdr>
        <w:top w:val="none" w:sz="0" w:space="0" w:color="auto"/>
        <w:left w:val="none" w:sz="0" w:space="0" w:color="auto"/>
        <w:bottom w:val="none" w:sz="0" w:space="0" w:color="auto"/>
        <w:right w:val="none" w:sz="0" w:space="0" w:color="auto"/>
      </w:divBdr>
    </w:div>
    <w:div w:id="479230368">
      <w:bodyDiv w:val="1"/>
      <w:marLeft w:val="0"/>
      <w:marRight w:val="0"/>
      <w:marTop w:val="0"/>
      <w:marBottom w:val="0"/>
      <w:divBdr>
        <w:top w:val="none" w:sz="0" w:space="0" w:color="auto"/>
        <w:left w:val="none" w:sz="0" w:space="0" w:color="auto"/>
        <w:bottom w:val="none" w:sz="0" w:space="0" w:color="auto"/>
        <w:right w:val="none" w:sz="0" w:space="0" w:color="auto"/>
      </w:divBdr>
    </w:div>
    <w:div w:id="494302499">
      <w:bodyDiv w:val="1"/>
      <w:marLeft w:val="0"/>
      <w:marRight w:val="0"/>
      <w:marTop w:val="0"/>
      <w:marBottom w:val="0"/>
      <w:divBdr>
        <w:top w:val="none" w:sz="0" w:space="0" w:color="auto"/>
        <w:left w:val="none" w:sz="0" w:space="0" w:color="auto"/>
        <w:bottom w:val="none" w:sz="0" w:space="0" w:color="auto"/>
        <w:right w:val="none" w:sz="0" w:space="0" w:color="auto"/>
      </w:divBdr>
    </w:div>
    <w:div w:id="565259274">
      <w:bodyDiv w:val="1"/>
      <w:marLeft w:val="0"/>
      <w:marRight w:val="0"/>
      <w:marTop w:val="0"/>
      <w:marBottom w:val="0"/>
      <w:divBdr>
        <w:top w:val="none" w:sz="0" w:space="0" w:color="auto"/>
        <w:left w:val="none" w:sz="0" w:space="0" w:color="auto"/>
        <w:bottom w:val="none" w:sz="0" w:space="0" w:color="auto"/>
        <w:right w:val="none" w:sz="0" w:space="0" w:color="auto"/>
      </w:divBdr>
    </w:div>
    <w:div w:id="664864633">
      <w:bodyDiv w:val="1"/>
      <w:marLeft w:val="0"/>
      <w:marRight w:val="0"/>
      <w:marTop w:val="0"/>
      <w:marBottom w:val="0"/>
      <w:divBdr>
        <w:top w:val="none" w:sz="0" w:space="0" w:color="auto"/>
        <w:left w:val="none" w:sz="0" w:space="0" w:color="auto"/>
        <w:bottom w:val="none" w:sz="0" w:space="0" w:color="auto"/>
        <w:right w:val="none" w:sz="0" w:space="0" w:color="auto"/>
      </w:divBdr>
    </w:div>
    <w:div w:id="668875126">
      <w:bodyDiv w:val="1"/>
      <w:marLeft w:val="0"/>
      <w:marRight w:val="0"/>
      <w:marTop w:val="0"/>
      <w:marBottom w:val="0"/>
      <w:divBdr>
        <w:top w:val="none" w:sz="0" w:space="0" w:color="auto"/>
        <w:left w:val="none" w:sz="0" w:space="0" w:color="auto"/>
        <w:bottom w:val="none" w:sz="0" w:space="0" w:color="auto"/>
        <w:right w:val="none" w:sz="0" w:space="0" w:color="auto"/>
      </w:divBdr>
    </w:div>
    <w:div w:id="695039314">
      <w:bodyDiv w:val="1"/>
      <w:marLeft w:val="0"/>
      <w:marRight w:val="0"/>
      <w:marTop w:val="0"/>
      <w:marBottom w:val="0"/>
      <w:divBdr>
        <w:top w:val="none" w:sz="0" w:space="0" w:color="auto"/>
        <w:left w:val="none" w:sz="0" w:space="0" w:color="auto"/>
        <w:bottom w:val="none" w:sz="0" w:space="0" w:color="auto"/>
        <w:right w:val="none" w:sz="0" w:space="0" w:color="auto"/>
      </w:divBdr>
    </w:div>
    <w:div w:id="702174594">
      <w:bodyDiv w:val="1"/>
      <w:marLeft w:val="0"/>
      <w:marRight w:val="0"/>
      <w:marTop w:val="0"/>
      <w:marBottom w:val="0"/>
      <w:divBdr>
        <w:top w:val="none" w:sz="0" w:space="0" w:color="auto"/>
        <w:left w:val="none" w:sz="0" w:space="0" w:color="auto"/>
        <w:bottom w:val="none" w:sz="0" w:space="0" w:color="auto"/>
        <w:right w:val="none" w:sz="0" w:space="0" w:color="auto"/>
      </w:divBdr>
    </w:div>
    <w:div w:id="710223855">
      <w:bodyDiv w:val="1"/>
      <w:marLeft w:val="0"/>
      <w:marRight w:val="0"/>
      <w:marTop w:val="0"/>
      <w:marBottom w:val="0"/>
      <w:divBdr>
        <w:top w:val="none" w:sz="0" w:space="0" w:color="auto"/>
        <w:left w:val="none" w:sz="0" w:space="0" w:color="auto"/>
        <w:bottom w:val="none" w:sz="0" w:space="0" w:color="auto"/>
        <w:right w:val="none" w:sz="0" w:space="0" w:color="auto"/>
      </w:divBdr>
    </w:div>
    <w:div w:id="716394746">
      <w:bodyDiv w:val="1"/>
      <w:marLeft w:val="0"/>
      <w:marRight w:val="0"/>
      <w:marTop w:val="0"/>
      <w:marBottom w:val="0"/>
      <w:divBdr>
        <w:top w:val="none" w:sz="0" w:space="0" w:color="auto"/>
        <w:left w:val="none" w:sz="0" w:space="0" w:color="auto"/>
        <w:bottom w:val="none" w:sz="0" w:space="0" w:color="auto"/>
        <w:right w:val="none" w:sz="0" w:space="0" w:color="auto"/>
      </w:divBdr>
    </w:div>
    <w:div w:id="844780040">
      <w:bodyDiv w:val="1"/>
      <w:marLeft w:val="0"/>
      <w:marRight w:val="0"/>
      <w:marTop w:val="0"/>
      <w:marBottom w:val="0"/>
      <w:divBdr>
        <w:top w:val="none" w:sz="0" w:space="0" w:color="auto"/>
        <w:left w:val="none" w:sz="0" w:space="0" w:color="auto"/>
        <w:bottom w:val="none" w:sz="0" w:space="0" w:color="auto"/>
        <w:right w:val="none" w:sz="0" w:space="0" w:color="auto"/>
      </w:divBdr>
    </w:div>
    <w:div w:id="852038218">
      <w:bodyDiv w:val="1"/>
      <w:marLeft w:val="0"/>
      <w:marRight w:val="0"/>
      <w:marTop w:val="0"/>
      <w:marBottom w:val="0"/>
      <w:divBdr>
        <w:top w:val="none" w:sz="0" w:space="0" w:color="auto"/>
        <w:left w:val="none" w:sz="0" w:space="0" w:color="auto"/>
        <w:bottom w:val="none" w:sz="0" w:space="0" w:color="auto"/>
        <w:right w:val="none" w:sz="0" w:space="0" w:color="auto"/>
      </w:divBdr>
    </w:div>
    <w:div w:id="894506660">
      <w:bodyDiv w:val="1"/>
      <w:marLeft w:val="0"/>
      <w:marRight w:val="0"/>
      <w:marTop w:val="0"/>
      <w:marBottom w:val="0"/>
      <w:divBdr>
        <w:top w:val="none" w:sz="0" w:space="0" w:color="auto"/>
        <w:left w:val="none" w:sz="0" w:space="0" w:color="auto"/>
        <w:bottom w:val="none" w:sz="0" w:space="0" w:color="auto"/>
        <w:right w:val="none" w:sz="0" w:space="0" w:color="auto"/>
      </w:divBdr>
    </w:div>
    <w:div w:id="903950437">
      <w:bodyDiv w:val="1"/>
      <w:marLeft w:val="0"/>
      <w:marRight w:val="0"/>
      <w:marTop w:val="0"/>
      <w:marBottom w:val="0"/>
      <w:divBdr>
        <w:top w:val="none" w:sz="0" w:space="0" w:color="auto"/>
        <w:left w:val="none" w:sz="0" w:space="0" w:color="auto"/>
        <w:bottom w:val="none" w:sz="0" w:space="0" w:color="auto"/>
        <w:right w:val="none" w:sz="0" w:space="0" w:color="auto"/>
      </w:divBdr>
    </w:div>
    <w:div w:id="912744161">
      <w:bodyDiv w:val="1"/>
      <w:marLeft w:val="0"/>
      <w:marRight w:val="0"/>
      <w:marTop w:val="0"/>
      <w:marBottom w:val="0"/>
      <w:divBdr>
        <w:top w:val="none" w:sz="0" w:space="0" w:color="auto"/>
        <w:left w:val="none" w:sz="0" w:space="0" w:color="auto"/>
        <w:bottom w:val="none" w:sz="0" w:space="0" w:color="auto"/>
        <w:right w:val="none" w:sz="0" w:space="0" w:color="auto"/>
      </w:divBdr>
    </w:div>
    <w:div w:id="922757481">
      <w:bodyDiv w:val="1"/>
      <w:marLeft w:val="0"/>
      <w:marRight w:val="0"/>
      <w:marTop w:val="0"/>
      <w:marBottom w:val="0"/>
      <w:divBdr>
        <w:top w:val="none" w:sz="0" w:space="0" w:color="auto"/>
        <w:left w:val="none" w:sz="0" w:space="0" w:color="auto"/>
        <w:bottom w:val="none" w:sz="0" w:space="0" w:color="auto"/>
        <w:right w:val="none" w:sz="0" w:space="0" w:color="auto"/>
      </w:divBdr>
    </w:div>
    <w:div w:id="994841161">
      <w:bodyDiv w:val="1"/>
      <w:marLeft w:val="0"/>
      <w:marRight w:val="0"/>
      <w:marTop w:val="0"/>
      <w:marBottom w:val="0"/>
      <w:divBdr>
        <w:top w:val="none" w:sz="0" w:space="0" w:color="auto"/>
        <w:left w:val="none" w:sz="0" w:space="0" w:color="auto"/>
        <w:bottom w:val="none" w:sz="0" w:space="0" w:color="auto"/>
        <w:right w:val="none" w:sz="0" w:space="0" w:color="auto"/>
      </w:divBdr>
    </w:div>
    <w:div w:id="1001083667">
      <w:bodyDiv w:val="1"/>
      <w:marLeft w:val="0"/>
      <w:marRight w:val="0"/>
      <w:marTop w:val="0"/>
      <w:marBottom w:val="0"/>
      <w:divBdr>
        <w:top w:val="none" w:sz="0" w:space="0" w:color="auto"/>
        <w:left w:val="none" w:sz="0" w:space="0" w:color="auto"/>
        <w:bottom w:val="none" w:sz="0" w:space="0" w:color="auto"/>
        <w:right w:val="none" w:sz="0" w:space="0" w:color="auto"/>
      </w:divBdr>
    </w:div>
    <w:div w:id="1012492605">
      <w:bodyDiv w:val="1"/>
      <w:marLeft w:val="0"/>
      <w:marRight w:val="0"/>
      <w:marTop w:val="0"/>
      <w:marBottom w:val="0"/>
      <w:divBdr>
        <w:top w:val="none" w:sz="0" w:space="0" w:color="auto"/>
        <w:left w:val="none" w:sz="0" w:space="0" w:color="auto"/>
        <w:bottom w:val="none" w:sz="0" w:space="0" w:color="auto"/>
        <w:right w:val="none" w:sz="0" w:space="0" w:color="auto"/>
      </w:divBdr>
    </w:div>
    <w:div w:id="1025595943">
      <w:bodyDiv w:val="1"/>
      <w:marLeft w:val="0"/>
      <w:marRight w:val="0"/>
      <w:marTop w:val="0"/>
      <w:marBottom w:val="0"/>
      <w:divBdr>
        <w:top w:val="none" w:sz="0" w:space="0" w:color="auto"/>
        <w:left w:val="none" w:sz="0" w:space="0" w:color="auto"/>
        <w:bottom w:val="none" w:sz="0" w:space="0" w:color="auto"/>
        <w:right w:val="none" w:sz="0" w:space="0" w:color="auto"/>
      </w:divBdr>
    </w:div>
    <w:div w:id="1059204532">
      <w:bodyDiv w:val="1"/>
      <w:marLeft w:val="0"/>
      <w:marRight w:val="0"/>
      <w:marTop w:val="0"/>
      <w:marBottom w:val="0"/>
      <w:divBdr>
        <w:top w:val="none" w:sz="0" w:space="0" w:color="auto"/>
        <w:left w:val="none" w:sz="0" w:space="0" w:color="auto"/>
        <w:bottom w:val="none" w:sz="0" w:space="0" w:color="auto"/>
        <w:right w:val="none" w:sz="0" w:space="0" w:color="auto"/>
      </w:divBdr>
    </w:div>
    <w:div w:id="1060176516">
      <w:bodyDiv w:val="1"/>
      <w:marLeft w:val="0"/>
      <w:marRight w:val="0"/>
      <w:marTop w:val="0"/>
      <w:marBottom w:val="0"/>
      <w:divBdr>
        <w:top w:val="none" w:sz="0" w:space="0" w:color="auto"/>
        <w:left w:val="none" w:sz="0" w:space="0" w:color="auto"/>
        <w:bottom w:val="none" w:sz="0" w:space="0" w:color="auto"/>
        <w:right w:val="none" w:sz="0" w:space="0" w:color="auto"/>
      </w:divBdr>
    </w:div>
    <w:div w:id="1067649649">
      <w:bodyDiv w:val="1"/>
      <w:marLeft w:val="0"/>
      <w:marRight w:val="0"/>
      <w:marTop w:val="0"/>
      <w:marBottom w:val="0"/>
      <w:divBdr>
        <w:top w:val="none" w:sz="0" w:space="0" w:color="auto"/>
        <w:left w:val="none" w:sz="0" w:space="0" w:color="auto"/>
        <w:bottom w:val="none" w:sz="0" w:space="0" w:color="auto"/>
        <w:right w:val="none" w:sz="0" w:space="0" w:color="auto"/>
      </w:divBdr>
    </w:div>
    <w:div w:id="1096101049">
      <w:bodyDiv w:val="1"/>
      <w:marLeft w:val="0"/>
      <w:marRight w:val="0"/>
      <w:marTop w:val="0"/>
      <w:marBottom w:val="0"/>
      <w:divBdr>
        <w:top w:val="none" w:sz="0" w:space="0" w:color="auto"/>
        <w:left w:val="none" w:sz="0" w:space="0" w:color="auto"/>
        <w:bottom w:val="none" w:sz="0" w:space="0" w:color="auto"/>
        <w:right w:val="none" w:sz="0" w:space="0" w:color="auto"/>
      </w:divBdr>
    </w:div>
    <w:div w:id="1247492865">
      <w:bodyDiv w:val="1"/>
      <w:marLeft w:val="0"/>
      <w:marRight w:val="0"/>
      <w:marTop w:val="0"/>
      <w:marBottom w:val="0"/>
      <w:divBdr>
        <w:top w:val="none" w:sz="0" w:space="0" w:color="auto"/>
        <w:left w:val="none" w:sz="0" w:space="0" w:color="auto"/>
        <w:bottom w:val="none" w:sz="0" w:space="0" w:color="auto"/>
        <w:right w:val="none" w:sz="0" w:space="0" w:color="auto"/>
      </w:divBdr>
    </w:div>
    <w:div w:id="1265185320">
      <w:bodyDiv w:val="1"/>
      <w:marLeft w:val="0"/>
      <w:marRight w:val="0"/>
      <w:marTop w:val="0"/>
      <w:marBottom w:val="0"/>
      <w:divBdr>
        <w:top w:val="none" w:sz="0" w:space="0" w:color="auto"/>
        <w:left w:val="none" w:sz="0" w:space="0" w:color="auto"/>
        <w:bottom w:val="none" w:sz="0" w:space="0" w:color="auto"/>
        <w:right w:val="none" w:sz="0" w:space="0" w:color="auto"/>
      </w:divBdr>
    </w:div>
    <w:div w:id="1275206504">
      <w:bodyDiv w:val="1"/>
      <w:marLeft w:val="0"/>
      <w:marRight w:val="0"/>
      <w:marTop w:val="0"/>
      <w:marBottom w:val="0"/>
      <w:divBdr>
        <w:top w:val="none" w:sz="0" w:space="0" w:color="auto"/>
        <w:left w:val="none" w:sz="0" w:space="0" w:color="auto"/>
        <w:bottom w:val="none" w:sz="0" w:space="0" w:color="auto"/>
        <w:right w:val="none" w:sz="0" w:space="0" w:color="auto"/>
      </w:divBdr>
    </w:div>
    <w:div w:id="1282106118">
      <w:bodyDiv w:val="1"/>
      <w:marLeft w:val="0"/>
      <w:marRight w:val="0"/>
      <w:marTop w:val="0"/>
      <w:marBottom w:val="0"/>
      <w:divBdr>
        <w:top w:val="none" w:sz="0" w:space="0" w:color="auto"/>
        <w:left w:val="none" w:sz="0" w:space="0" w:color="auto"/>
        <w:bottom w:val="none" w:sz="0" w:space="0" w:color="auto"/>
        <w:right w:val="none" w:sz="0" w:space="0" w:color="auto"/>
      </w:divBdr>
    </w:div>
    <w:div w:id="1294093051">
      <w:bodyDiv w:val="1"/>
      <w:marLeft w:val="0"/>
      <w:marRight w:val="0"/>
      <w:marTop w:val="0"/>
      <w:marBottom w:val="0"/>
      <w:divBdr>
        <w:top w:val="none" w:sz="0" w:space="0" w:color="auto"/>
        <w:left w:val="none" w:sz="0" w:space="0" w:color="auto"/>
        <w:bottom w:val="none" w:sz="0" w:space="0" w:color="auto"/>
        <w:right w:val="none" w:sz="0" w:space="0" w:color="auto"/>
      </w:divBdr>
    </w:div>
    <w:div w:id="1299139991">
      <w:bodyDiv w:val="1"/>
      <w:marLeft w:val="0"/>
      <w:marRight w:val="0"/>
      <w:marTop w:val="0"/>
      <w:marBottom w:val="0"/>
      <w:divBdr>
        <w:top w:val="none" w:sz="0" w:space="0" w:color="auto"/>
        <w:left w:val="none" w:sz="0" w:space="0" w:color="auto"/>
        <w:bottom w:val="none" w:sz="0" w:space="0" w:color="auto"/>
        <w:right w:val="none" w:sz="0" w:space="0" w:color="auto"/>
      </w:divBdr>
    </w:div>
    <w:div w:id="1312516381">
      <w:bodyDiv w:val="1"/>
      <w:marLeft w:val="0"/>
      <w:marRight w:val="0"/>
      <w:marTop w:val="0"/>
      <w:marBottom w:val="0"/>
      <w:divBdr>
        <w:top w:val="none" w:sz="0" w:space="0" w:color="auto"/>
        <w:left w:val="none" w:sz="0" w:space="0" w:color="auto"/>
        <w:bottom w:val="none" w:sz="0" w:space="0" w:color="auto"/>
        <w:right w:val="none" w:sz="0" w:space="0" w:color="auto"/>
      </w:divBdr>
    </w:div>
    <w:div w:id="1364091587">
      <w:bodyDiv w:val="1"/>
      <w:marLeft w:val="0"/>
      <w:marRight w:val="0"/>
      <w:marTop w:val="0"/>
      <w:marBottom w:val="0"/>
      <w:divBdr>
        <w:top w:val="none" w:sz="0" w:space="0" w:color="auto"/>
        <w:left w:val="none" w:sz="0" w:space="0" w:color="auto"/>
        <w:bottom w:val="none" w:sz="0" w:space="0" w:color="auto"/>
        <w:right w:val="none" w:sz="0" w:space="0" w:color="auto"/>
      </w:divBdr>
    </w:div>
    <w:div w:id="1368410542">
      <w:bodyDiv w:val="1"/>
      <w:marLeft w:val="0"/>
      <w:marRight w:val="0"/>
      <w:marTop w:val="0"/>
      <w:marBottom w:val="0"/>
      <w:divBdr>
        <w:top w:val="none" w:sz="0" w:space="0" w:color="auto"/>
        <w:left w:val="none" w:sz="0" w:space="0" w:color="auto"/>
        <w:bottom w:val="none" w:sz="0" w:space="0" w:color="auto"/>
        <w:right w:val="none" w:sz="0" w:space="0" w:color="auto"/>
      </w:divBdr>
    </w:div>
    <w:div w:id="1376077690">
      <w:bodyDiv w:val="1"/>
      <w:marLeft w:val="0"/>
      <w:marRight w:val="0"/>
      <w:marTop w:val="0"/>
      <w:marBottom w:val="0"/>
      <w:divBdr>
        <w:top w:val="none" w:sz="0" w:space="0" w:color="auto"/>
        <w:left w:val="none" w:sz="0" w:space="0" w:color="auto"/>
        <w:bottom w:val="none" w:sz="0" w:space="0" w:color="auto"/>
        <w:right w:val="none" w:sz="0" w:space="0" w:color="auto"/>
      </w:divBdr>
    </w:div>
    <w:div w:id="1396665563">
      <w:bodyDiv w:val="1"/>
      <w:marLeft w:val="0"/>
      <w:marRight w:val="0"/>
      <w:marTop w:val="0"/>
      <w:marBottom w:val="0"/>
      <w:divBdr>
        <w:top w:val="none" w:sz="0" w:space="0" w:color="auto"/>
        <w:left w:val="none" w:sz="0" w:space="0" w:color="auto"/>
        <w:bottom w:val="none" w:sz="0" w:space="0" w:color="auto"/>
        <w:right w:val="none" w:sz="0" w:space="0" w:color="auto"/>
      </w:divBdr>
    </w:div>
    <w:div w:id="1414932203">
      <w:bodyDiv w:val="1"/>
      <w:marLeft w:val="0"/>
      <w:marRight w:val="0"/>
      <w:marTop w:val="0"/>
      <w:marBottom w:val="0"/>
      <w:divBdr>
        <w:top w:val="none" w:sz="0" w:space="0" w:color="auto"/>
        <w:left w:val="none" w:sz="0" w:space="0" w:color="auto"/>
        <w:bottom w:val="none" w:sz="0" w:space="0" w:color="auto"/>
        <w:right w:val="none" w:sz="0" w:space="0" w:color="auto"/>
      </w:divBdr>
    </w:div>
    <w:div w:id="1418551709">
      <w:bodyDiv w:val="1"/>
      <w:marLeft w:val="0"/>
      <w:marRight w:val="0"/>
      <w:marTop w:val="0"/>
      <w:marBottom w:val="0"/>
      <w:divBdr>
        <w:top w:val="none" w:sz="0" w:space="0" w:color="auto"/>
        <w:left w:val="none" w:sz="0" w:space="0" w:color="auto"/>
        <w:bottom w:val="none" w:sz="0" w:space="0" w:color="auto"/>
        <w:right w:val="none" w:sz="0" w:space="0" w:color="auto"/>
      </w:divBdr>
    </w:div>
    <w:div w:id="1470320986">
      <w:bodyDiv w:val="1"/>
      <w:marLeft w:val="0"/>
      <w:marRight w:val="0"/>
      <w:marTop w:val="0"/>
      <w:marBottom w:val="0"/>
      <w:divBdr>
        <w:top w:val="none" w:sz="0" w:space="0" w:color="auto"/>
        <w:left w:val="none" w:sz="0" w:space="0" w:color="auto"/>
        <w:bottom w:val="none" w:sz="0" w:space="0" w:color="auto"/>
        <w:right w:val="none" w:sz="0" w:space="0" w:color="auto"/>
      </w:divBdr>
    </w:div>
    <w:div w:id="1497720073">
      <w:bodyDiv w:val="1"/>
      <w:marLeft w:val="0"/>
      <w:marRight w:val="0"/>
      <w:marTop w:val="0"/>
      <w:marBottom w:val="0"/>
      <w:divBdr>
        <w:top w:val="none" w:sz="0" w:space="0" w:color="auto"/>
        <w:left w:val="none" w:sz="0" w:space="0" w:color="auto"/>
        <w:bottom w:val="none" w:sz="0" w:space="0" w:color="auto"/>
        <w:right w:val="none" w:sz="0" w:space="0" w:color="auto"/>
      </w:divBdr>
    </w:div>
    <w:div w:id="1514608335">
      <w:bodyDiv w:val="1"/>
      <w:marLeft w:val="0"/>
      <w:marRight w:val="0"/>
      <w:marTop w:val="0"/>
      <w:marBottom w:val="0"/>
      <w:divBdr>
        <w:top w:val="none" w:sz="0" w:space="0" w:color="auto"/>
        <w:left w:val="none" w:sz="0" w:space="0" w:color="auto"/>
        <w:bottom w:val="none" w:sz="0" w:space="0" w:color="auto"/>
        <w:right w:val="none" w:sz="0" w:space="0" w:color="auto"/>
      </w:divBdr>
    </w:div>
    <w:div w:id="1532692584">
      <w:bodyDiv w:val="1"/>
      <w:marLeft w:val="0"/>
      <w:marRight w:val="0"/>
      <w:marTop w:val="0"/>
      <w:marBottom w:val="0"/>
      <w:divBdr>
        <w:top w:val="none" w:sz="0" w:space="0" w:color="auto"/>
        <w:left w:val="none" w:sz="0" w:space="0" w:color="auto"/>
        <w:bottom w:val="none" w:sz="0" w:space="0" w:color="auto"/>
        <w:right w:val="none" w:sz="0" w:space="0" w:color="auto"/>
      </w:divBdr>
    </w:div>
    <w:div w:id="1537228962">
      <w:bodyDiv w:val="1"/>
      <w:marLeft w:val="0"/>
      <w:marRight w:val="0"/>
      <w:marTop w:val="0"/>
      <w:marBottom w:val="0"/>
      <w:divBdr>
        <w:top w:val="none" w:sz="0" w:space="0" w:color="auto"/>
        <w:left w:val="none" w:sz="0" w:space="0" w:color="auto"/>
        <w:bottom w:val="none" w:sz="0" w:space="0" w:color="auto"/>
        <w:right w:val="none" w:sz="0" w:space="0" w:color="auto"/>
      </w:divBdr>
    </w:div>
    <w:div w:id="1569456378">
      <w:bodyDiv w:val="1"/>
      <w:marLeft w:val="0"/>
      <w:marRight w:val="0"/>
      <w:marTop w:val="0"/>
      <w:marBottom w:val="0"/>
      <w:divBdr>
        <w:top w:val="none" w:sz="0" w:space="0" w:color="auto"/>
        <w:left w:val="none" w:sz="0" w:space="0" w:color="auto"/>
        <w:bottom w:val="none" w:sz="0" w:space="0" w:color="auto"/>
        <w:right w:val="none" w:sz="0" w:space="0" w:color="auto"/>
      </w:divBdr>
    </w:div>
    <w:div w:id="1584754922">
      <w:bodyDiv w:val="1"/>
      <w:marLeft w:val="0"/>
      <w:marRight w:val="0"/>
      <w:marTop w:val="0"/>
      <w:marBottom w:val="0"/>
      <w:divBdr>
        <w:top w:val="none" w:sz="0" w:space="0" w:color="auto"/>
        <w:left w:val="none" w:sz="0" w:space="0" w:color="auto"/>
        <w:bottom w:val="none" w:sz="0" w:space="0" w:color="auto"/>
        <w:right w:val="none" w:sz="0" w:space="0" w:color="auto"/>
      </w:divBdr>
    </w:div>
    <w:div w:id="1599289640">
      <w:bodyDiv w:val="1"/>
      <w:marLeft w:val="0"/>
      <w:marRight w:val="0"/>
      <w:marTop w:val="0"/>
      <w:marBottom w:val="0"/>
      <w:divBdr>
        <w:top w:val="none" w:sz="0" w:space="0" w:color="auto"/>
        <w:left w:val="none" w:sz="0" w:space="0" w:color="auto"/>
        <w:bottom w:val="none" w:sz="0" w:space="0" w:color="auto"/>
        <w:right w:val="none" w:sz="0" w:space="0" w:color="auto"/>
      </w:divBdr>
    </w:div>
    <w:div w:id="1604454745">
      <w:bodyDiv w:val="1"/>
      <w:marLeft w:val="0"/>
      <w:marRight w:val="0"/>
      <w:marTop w:val="0"/>
      <w:marBottom w:val="0"/>
      <w:divBdr>
        <w:top w:val="none" w:sz="0" w:space="0" w:color="auto"/>
        <w:left w:val="none" w:sz="0" w:space="0" w:color="auto"/>
        <w:bottom w:val="none" w:sz="0" w:space="0" w:color="auto"/>
        <w:right w:val="none" w:sz="0" w:space="0" w:color="auto"/>
      </w:divBdr>
      <w:divsChild>
        <w:div w:id="3408889">
          <w:marLeft w:val="0"/>
          <w:marRight w:val="0"/>
          <w:marTop w:val="0"/>
          <w:marBottom w:val="0"/>
          <w:divBdr>
            <w:top w:val="none" w:sz="0" w:space="0" w:color="auto"/>
            <w:left w:val="none" w:sz="0" w:space="0" w:color="auto"/>
            <w:bottom w:val="none" w:sz="0" w:space="0" w:color="auto"/>
            <w:right w:val="none" w:sz="0" w:space="0" w:color="auto"/>
          </w:divBdr>
        </w:div>
        <w:div w:id="266273825">
          <w:marLeft w:val="0"/>
          <w:marRight w:val="0"/>
          <w:marTop w:val="0"/>
          <w:marBottom w:val="0"/>
          <w:divBdr>
            <w:top w:val="none" w:sz="0" w:space="0" w:color="auto"/>
            <w:left w:val="none" w:sz="0" w:space="0" w:color="auto"/>
            <w:bottom w:val="none" w:sz="0" w:space="0" w:color="auto"/>
            <w:right w:val="none" w:sz="0" w:space="0" w:color="auto"/>
          </w:divBdr>
        </w:div>
        <w:div w:id="1013343233">
          <w:marLeft w:val="0"/>
          <w:marRight w:val="0"/>
          <w:marTop w:val="0"/>
          <w:marBottom w:val="0"/>
          <w:divBdr>
            <w:top w:val="none" w:sz="0" w:space="0" w:color="auto"/>
            <w:left w:val="none" w:sz="0" w:space="0" w:color="auto"/>
            <w:bottom w:val="none" w:sz="0" w:space="0" w:color="auto"/>
            <w:right w:val="none" w:sz="0" w:space="0" w:color="auto"/>
          </w:divBdr>
        </w:div>
        <w:div w:id="1948002359">
          <w:marLeft w:val="0"/>
          <w:marRight w:val="0"/>
          <w:marTop w:val="0"/>
          <w:marBottom w:val="0"/>
          <w:divBdr>
            <w:top w:val="none" w:sz="0" w:space="0" w:color="auto"/>
            <w:left w:val="none" w:sz="0" w:space="0" w:color="auto"/>
            <w:bottom w:val="none" w:sz="0" w:space="0" w:color="auto"/>
            <w:right w:val="none" w:sz="0" w:space="0" w:color="auto"/>
          </w:divBdr>
        </w:div>
        <w:div w:id="2118063315">
          <w:marLeft w:val="0"/>
          <w:marRight w:val="0"/>
          <w:marTop w:val="0"/>
          <w:marBottom w:val="0"/>
          <w:divBdr>
            <w:top w:val="none" w:sz="0" w:space="0" w:color="auto"/>
            <w:left w:val="none" w:sz="0" w:space="0" w:color="auto"/>
            <w:bottom w:val="none" w:sz="0" w:space="0" w:color="auto"/>
            <w:right w:val="none" w:sz="0" w:space="0" w:color="auto"/>
          </w:divBdr>
        </w:div>
      </w:divsChild>
    </w:div>
    <w:div w:id="1679694105">
      <w:bodyDiv w:val="1"/>
      <w:marLeft w:val="0"/>
      <w:marRight w:val="0"/>
      <w:marTop w:val="0"/>
      <w:marBottom w:val="0"/>
      <w:divBdr>
        <w:top w:val="none" w:sz="0" w:space="0" w:color="auto"/>
        <w:left w:val="none" w:sz="0" w:space="0" w:color="auto"/>
        <w:bottom w:val="none" w:sz="0" w:space="0" w:color="auto"/>
        <w:right w:val="none" w:sz="0" w:space="0" w:color="auto"/>
      </w:divBdr>
    </w:div>
    <w:div w:id="1694266140">
      <w:bodyDiv w:val="1"/>
      <w:marLeft w:val="0"/>
      <w:marRight w:val="0"/>
      <w:marTop w:val="0"/>
      <w:marBottom w:val="0"/>
      <w:divBdr>
        <w:top w:val="none" w:sz="0" w:space="0" w:color="auto"/>
        <w:left w:val="none" w:sz="0" w:space="0" w:color="auto"/>
        <w:bottom w:val="none" w:sz="0" w:space="0" w:color="auto"/>
        <w:right w:val="none" w:sz="0" w:space="0" w:color="auto"/>
      </w:divBdr>
    </w:div>
    <w:div w:id="1770930721">
      <w:bodyDiv w:val="1"/>
      <w:marLeft w:val="0"/>
      <w:marRight w:val="0"/>
      <w:marTop w:val="0"/>
      <w:marBottom w:val="0"/>
      <w:divBdr>
        <w:top w:val="none" w:sz="0" w:space="0" w:color="auto"/>
        <w:left w:val="none" w:sz="0" w:space="0" w:color="auto"/>
        <w:bottom w:val="none" w:sz="0" w:space="0" w:color="auto"/>
        <w:right w:val="none" w:sz="0" w:space="0" w:color="auto"/>
      </w:divBdr>
      <w:divsChild>
        <w:div w:id="59645053">
          <w:marLeft w:val="0"/>
          <w:marRight w:val="0"/>
          <w:marTop w:val="0"/>
          <w:marBottom w:val="0"/>
          <w:divBdr>
            <w:top w:val="none" w:sz="0" w:space="0" w:color="auto"/>
            <w:left w:val="none" w:sz="0" w:space="0" w:color="auto"/>
            <w:bottom w:val="none" w:sz="0" w:space="0" w:color="auto"/>
            <w:right w:val="none" w:sz="0" w:space="0" w:color="auto"/>
          </w:divBdr>
        </w:div>
        <w:div w:id="639961654">
          <w:marLeft w:val="0"/>
          <w:marRight w:val="0"/>
          <w:marTop w:val="0"/>
          <w:marBottom w:val="0"/>
          <w:divBdr>
            <w:top w:val="none" w:sz="0" w:space="0" w:color="auto"/>
            <w:left w:val="none" w:sz="0" w:space="0" w:color="auto"/>
            <w:bottom w:val="none" w:sz="0" w:space="0" w:color="auto"/>
            <w:right w:val="none" w:sz="0" w:space="0" w:color="auto"/>
          </w:divBdr>
        </w:div>
        <w:div w:id="1191142374">
          <w:marLeft w:val="0"/>
          <w:marRight w:val="0"/>
          <w:marTop w:val="0"/>
          <w:marBottom w:val="0"/>
          <w:divBdr>
            <w:top w:val="none" w:sz="0" w:space="0" w:color="auto"/>
            <w:left w:val="none" w:sz="0" w:space="0" w:color="auto"/>
            <w:bottom w:val="none" w:sz="0" w:space="0" w:color="auto"/>
            <w:right w:val="none" w:sz="0" w:space="0" w:color="auto"/>
          </w:divBdr>
        </w:div>
        <w:div w:id="1344940234">
          <w:marLeft w:val="0"/>
          <w:marRight w:val="0"/>
          <w:marTop w:val="0"/>
          <w:marBottom w:val="0"/>
          <w:divBdr>
            <w:top w:val="none" w:sz="0" w:space="0" w:color="auto"/>
            <w:left w:val="none" w:sz="0" w:space="0" w:color="auto"/>
            <w:bottom w:val="none" w:sz="0" w:space="0" w:color="auto"/>
            <w:right w:val="none" w:sz="0" w:space="0" w:color="auto"/>
          </w:divBdr>
        </w:div>
        <w:div w:id="1670058171">
          <w:marLeft w:val="0"/>
          <w:marRight w:val="0"/>
          <w:marTop w:val="0"/>
          <w:marBottom w:val="0"/>
          <w:divBdr>
            <w:top w:val="none" w:sz="0" w:space="0" w:color="auto"/>
            <w:left w:val="none" w:sz="0" w:space="0" w:color="auto"/>
            <w:bottom w:val="none" w:sz="0" w:space="0" w:color="auto"/>
            <w:right w:val="none" w:sz="0" w:space="0" w:color="auto"/>
          </w:divBdr>
        </w:div>
        <w:div w:id="1697463856">
          <w:marLeft w:val="0"/>
          <w:marRight w:val="0"/>
          <w:marTop w:val="0"/>
          <w:marBottom w:val="0"/>
          <w:divBdr>
            <w:top w:val="none" w:sz="0" w:space="0" w:color="auto"/>
            <w:left w:val="none" w:sz="0" w:space="0" w:color="auto"/>
            <w:bottom w:val="none" w:sz="0" w:space="0" w:color="auto"/>
            <w:right w:val="none" w:sz="0" w:space="0" w:color="auto"/>
          </w:divBdr>
        </w:div>
      </w:divsChild>
    </w:div>
    <w:div w:id="1807772563">
      <w:bodyDiv w:val="1"/>
      <w:marLeft w:val="0"/>
      <w:marRight w:val="0"/>
      <w:marTop w:val="0"/>
      <w:marBottom w:val="0"/>
      <w:divBdr>
        <w:top w:val="none" w:sz="0" w:space="0" w:color="auto"/>
        <w:left w:val="none" w:sz="0" w:space="0" w:color="auto"/>
        <w:bottom w:val="none" w:sz="0" w:space="0" w:color="auto"/>
        <w:right w:val="none" w:sz="0" w:space="0" w:color="auto"/>
      </w:divBdr>
    </w:div>
    <w:div w:id="1811481974">
      <w:bodyDiv w:val="1"/>
      <w:marLeft w:val="0"/>
      <w:marRight w:val="0"/>
      <w:marTop w:val="0"/>
      <w:marBottom w:val="0"/>
      <w:divBdr>
        <w:top w:val="none" w:sz="0" w:space="0" w:color="auto"/>
        <w:left w:val="none" w:sz="0" w:space="0" w:color="auto"/>
        <w:bottom w:val="none" w:sz="0" w:space="0" w:color="auto"/>
        <w:right w:val="none" w:sz="0" w:space="0" w:color="auto"/>
      </w:divBdr>
    </w:div>
    <w:div w:id="1931354831">
      <w:bodyDiv w:val="1"/>
      <w:marLeft w:val="0"/>
      <w:marRight w:val="0"/>
      <w:marTop w:val="0"/>
      <w:marBottom w:val="0"/>
      <w:divBdr>
        <w:top w:val="none" w:sz="0" w:space="0" w:color="auto"/>
        <w:left w:val="none" w:sz="0" w:space="0" w:color="auto"/>
        <w:bottom w:val="none" w:sz="0" w:space="0" w:color="auto"/>
        <w:right w:val="none" w:sz="0" w:space="0" w:color="auto"/>
      </w:divBdr>
    </w:div>
    <w:div w:id="1994945979">
      <w:bodyDiv w:val="1"/>
      <w:marLeft w:val="0"/>
      <w:marRight w:val="0"/>
      <w:marTop w:val="0"/>
      <w:marBottom w:val="0"/>
      <w:divBdr>
        <w:top w:val="none" w:sz="0" w:space="0" w:color="auto"/>
        <w:left w:val="none" w:sz="0" w:space="0" w:color="auto"/>
        <w:bottom w:val="none" w:sz="0" w:space="0" w:color="auto"/>
        <w:right w:val="none" w:sz="0" w:space="0" w:color="auto"/>
      </w:divBdr>
    </w:div>
    <w:div w:id="2015374137">
      <w:bodyDiv w:val="1"/>
      <w:marLeft w:val="0"/>
      <w:marRight w:val="0"/>
      <w:marTop w:val="0"/>
      <w:marBottom w:val="0"/>
      <w:divBdr>
        <w:top w:val="none" w:sz="0" w:space="0" w:color="auto"/>
        <w:left w:val="none" w:sz="0" w:space="0" w:color="auto"/>
        <w:bottom w:val="none" w:sz="0" w:space="0" w:color="auto"/>
        <w:right w:val="none" w:sz="0" w:space="0" w:color="auto"/>
      </w:divBdr>
    </w:div>
    <w:div w:id="2047752764">
      <w:bodyDiv w:val="1"/>
      <w:marLeft w:val="0"/>
      <w:marRight w:val="0"/>
      <w:marTop w:val="0"/>
      <w:marBottom w:val="0"/>
      <w:divBdr>
        <w:top w:val="none" w:sz="0" w:space="0" w:color="auto"/>
        <w:left w:val="none" w:sz="0" w:space="0" w:color="auto"/>
        <w:bottom w:val="none" w:sz="0" w:space="0" w:color="auto"/>
        <w:right w:val="none" w:sz="0" w:space="0" w:color="auto"/>
      </w:divBdr>
    </w:div>
    <w:div w:id="2049984492">
      <w:bodyDiv w:val="1"/>
      <w:marLeft w:val="0"/>
      <w:marRight w:val="0"/>
      <w:marTop w:val="0"/>
      <w:marBottom w:val="0"/>
      <w:divBdr>
        <w:top w:val="none" w:sz="0" w:space="0" w:color="auto"/>
        <w:left w:val="none" w:sz="0" w:space="0" w:color="auto"/>
        <w:bottom w:val="none" w:sz="0" w:space="0" w:color="auto"/>
        <w:right w:val="none" w:sz="0" w:space="0" w:color="auto"/>
      </w:divBdr>
    </w:div>
    <w:div w:id="2078477343">
      <w:bodyDiv w:val="1"/>
      <w:marLeft w:val="0"/>
      <w:marRight w:val="0"/>
      <w:marTop w:val="0"/>
      <w:marBottom w:val="0"/>
      <w:divBdr>
        <w:top w:val="none" w:sz="0" w:space="0" w:color="auto"/>
        <w:left w:val="none" w:sz="0" w:space="0" w:color="auto"/>
        <w:bottom w:val="none" w:sz="0" w:space="0" w:color="auto"/>
        <w:right w:val="none" w:sz="0" w:space="0" w:color="auto"/>
      </w:divBdr>
    </w:div>
    <w:div w:id="2106726441">
      <w:bodyDiv w:val="1"/>
      <w:marLeft w:val="0"/>
      <w:marRight w:val="0"/>
      <w:marTop w:val="0"/>
      <w:marBottom w:val="0"/>
      <w:divBdr>
        <w:top w:val="none" w:sz="0" w:space="0" w:color="auto"/>
        <w:left w:val="none" w:sz="0" w:space="0" w:color="auto"/>
        <w:bottom w:val="none" w:sz="0" w:space="0" w:color="auto"/>
        <w:right w:val="none" w:sz="0" w:space="0" w:color="auto"/>
      </w:divBdr>
    </w:div>
    <w:div w:id="2107916882">
      <w:bodyDiv w:val="1"/>
      <w:marLeft w:val="0"/>
      <w:marRight w:val="0"/>
      <w:marTop w:val="0"/>
      <w:marBottom w:val="0"/>
      <w:divBdr>
        <w:top w:val="none" w:sz="0" w:space="0" w:color="auto"/>
        <w:left w:val="none" w:sz="0" w:space="0" w:color="auto"/>
        <w:bottom w:val="none" w:sz="0" w:space="0" w:color="auto"/>
        <w:right w:val="none" w:sz="0" w:space="0" w:color="auto"/>
      </w:divBdr>
    </w:div>
    <w:div w:id="2123454510">
      <w:bodyDiv w:val="1"/>
      <w:marLeft w:val="0"/>
      <w:marRight w:val="0"/>
      <w:marTop w:val="0"/>
      <w:marBottom w:val="0"/>
      <w:divBdr>
        <w:top w:val="none" w:sz="0" w:space="0" w:color="auto"/>
        <w:left w:val="none" w:sz="0" w:space="0" w:color="auto"/>
        <w:bottom w:val="none" w:sz="0" w:space="0" w:color="auto"/>
        <w:right w:val="none" w:sz="0" w:space="0" w:color="auto"/>
      </w:divBdr>
    </w:div>
    <w:div w:id="212993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54C8D-08DE-461D-B12C-953D21C6C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21118</Words>
  <Characters>120373</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141209</CharactersWithSpaces>
  <SharedDoc>false</SharedDoc>
  <HLinks>
    <vt:vector size="48" baseType="variant">
      <vt:variant>
        <vt:i4>1179704</vt:i4>
      </vt:variant>
      <vt:variant>
        <vt:i4>26</vt:i4>
      </vt:variant>
      <vt:variant>
        <vt:i4>0</vt:i4>
      </vt:variant>
      <vt:variant>
        <vt:i4>5</vt:i4>
      </vt:variant>
      <vt:variant>
        <vt:lpwstr/>
      </vt:variant>
      <vt:variant>
        <vt:lpwstr>_Toc24142491</vt:lpwstr>
      </vt:variant>
      <vt:variant>
        <vt:i4>1245240</vt:i4>
      </vt:variant>
      <vt:variant>
        <vt:i4>20</vt:i4>
      </vt:variant>
      <vt:variant>
        <vt:i4>0</vt:i4>
      </vt:variant>
      <vt:variant>
        <vt:i4>5</vt:i4>
      </vt:variant>
      <vt:variant>
        <vt:lpwstr/>
      </vt:variant>
      <vt:variant>
        <vt:lpwstr>_Toc24142490</vt:lpwstr>
      </vt:variant>
      <vt:variant>
        <vt:i4>1703993</vt:i4>
      </vt:variant>
      <vt:variant>
        <vt:i4>14</vt:i4>
      </vt:variant>
      <vt:variant>
        <vt:i4>0</vt:i4>
      </vt:variant>
      <vt:variant>
        <vt:i4>5</vt:i4>
      </vt:variant>
      <vt:variant>
        <vt:lpwstr/>
      </vt:variant>
      <vt:variant>
        <vt:lpwstr>_Toc24142489</vt:lpwstr>
      </vt:variant>
      <vt:variant>
        <vt:i4>1769529</vt:i4>
      </vt:variant>
      <vt:variant>
        <vt:i4>8</vt:i4>
      </vt:variant>
      <vt:variant>
        <vt:i4>0</vt:i4>
      </vt:variant>
      <vt:variant>
        <vt:i4>5</vt:i4>
      </vt:variant>
      <vt:variant>
        <vt:lpwstr/>
      </vt:variant>
      <vt:variant>
        <vt:lpwstr>_Toc24142488</vt:lpwstr>
      </vt:variant>
      <vt:variant>
        <vt:i4>1310777</vt:i4>
      </vt:variant>
      <vt:variant>
        <vt:i4>2</vt:i4>
      </vt:variant>
      <vt:variant>
        <vt:i4>0</vt:i4>
      </vt:variant>
      <vt:variant>
        <vt:i4>5</vt:i4>
      </vt:variant>
      <vt:variant>
        <vt:lpwstr/>
      </vt:variant>
      <vt:variant>
        <vt:lpwstr>_Toc24142487</vt:lpwstr>
      </vt:variant>
      <vt:variant>
        <vt:i4>589882</vt:i4>
      </vt:variant>
      <vt:variant>
        <vt:i4>6</vt:i4>
      </vt:variant>
      <vt:variant>
        <vt:i4>0</vt:i4>
      </vt:variant>
      <vt:variant>
        <vt:i4>5</vt:i4>
      </vt:variant>
      <vt:variant>
        <vt:lpwstr>https://www.entergy-louisiana.com/userfiles/content/irp/2019/ELL_2019_IRP_Assumptions.pdf</vt:lpwstr>
      </vt:variant>
      <vt:variant>
        <vt:lpwstr/>
      </vt:variant>
      <vt:variant>
        <vt:i4>5767258</vt:i4>
      </vt:variant>
      <vt:variant>
        <vt:i4>3</vt:i4>
      </vt:variant>
      <vt:variant>
        <vt:i4>0</vt:i4>
      </vt:variant>
      <vt:variant>
        <vt:i4>5</vt:i4>
      </vt:variant>
      <vt:variant>
        <vt:lpwstr>http://lpscstar.louisiana.gov/star/ViewFile.aspx?Id=c33b4da2-6ac0-459c-ae6d-a0620eed2809</vt:lpwstr>
      </vt:variant>
      <vt:variant>
        <vt:lpwstr/>
      </vt:variant>
      <vt:variant>
        <vt:i4>4915303</vt:i4>
      </vt:variant>
      <vt:variant>
        <vt:i4>0</vt:i4>
      </vt:variant>
      <vt:variant>
        <vt:i4>0</vt:i4>
      </vt:variant>
      <vt:variant>
        <vt:i4>5</vt:i4>
      </vt:variant>
      <vt:variant>
        <vt:lpwstr>https://www.tva.gov/file_source/TVA/Site Content/Environment/Environmental Stewardship/IRP/2019 Documents/TVA Draft IRP Vol I-reduced.pdf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Philip Hayet</dc:creator>
  <cp:lastModifiedBy>Phil Hayet</cp:lastModifiedBy>
  <cp:revision>2</cp:revision>
  <cp:lastPrinted>2023-06-21T20:12:00Z</cp:lastPrinted>
  <dcterms:created xsi:type="dcterms:W3CDTF">2023-06-22T14:11:00Z</dcterms:created>
  <dcterms:modified xsi:type="dcterms:W3CDTF">2023-06-22T14:11:00Z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ABAAVOAfoSrQoyxYJYVnaiUgnpp0Cdmj/CeLjidTjBHEYRDnUGTDVaeqyonnPDDXK1lx</vt:lpwstr>
  </property>
  <property fmtid="{D5CDD505-2E9C-101B-9397-08002B2CF9AE}" pid="3" name="MAIL_MSG_ID2">
    <vt:lpwstr>H64u/+DmxHQMIeDkUjfM+S0XnIqXaX+wXtCPBigbK5/Kt7pDLm+md54sOyy_x000d_
wsqBgVxBEmSbb5uimSklm6CFyw8N8p+Pa++jvg==</vt:lpwstr>
  </property>
  <property fmtid="{D5CDD505-2E9C-101B-9397-08002B2CF9AE}" pid="4" name="RESPONSE_SENDER_NAME">
    <vt:lpwstr>gAAAdya76B99d4hLGUR1rQ+8TxTv0GGEPdix</vt:lpwstr>
  </property>
  <property fmtid="{D5CDD505-2E9C-101B-9397-08002B2CF9AE}" pid="5" name="EMAIL_OWNER_ADDRESS">
    <vt:lpwstr>ABAAgoCixPcRe8l1dQ4Kei7iDb/bXS6cUImDv+rW4+QlT4ceU+ntJDH+eZLKmXauu8l5</vt:lpwstr>
  </property>
</Properties>
</file>