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DD5" w14:textId="77777777" w:rsidR="00A83CFF" w:rsidRDefault="00A83CFF" w:rsidP="0035362C">
      <w:pPr>
        <w:rPr>
          <w:b/>
          <w:sz w:val="24"/>
          <w:szCs w:val="24"/>
        </w:rPr>
      </w:pPr>
    </w:p>
    <w:p w14:paraId="78E0AA78" w14:textId="0BA691B1" w:rsidR="0083559F" w:rsidRPr="00F40908" w:rsidRDefault="0083559F" w:rsidP="00CA7DA6">
      <w:pPr>
        <w:jc w:val="center"/>
        <w:rPr>
          <w:b/>
          <w:sz w:val="24"/>
          <w:szCs w:val="24"/>
        </w:rPr>
      </w:pPr>
      <w:r w:rsidRPr="00F40908">
        <w:rPr>
          <w:b/>
          <w:sz w:val="24"/>
          <w:szCs w:val="24"/>
        </w:rPr>
        <w:t xml:space="preserve">Docket No. </w:t>
      </w:r>
      <w:r w:rsidR="00F40908" w:rsidRPr="00F40908">
        <w:rPr>
          <w:b/>
          <w:sz w:val="24"/>
          <w:szCs w:val="24"/>
        </w:rPr>
        <w:t>42744</w:t>
      </w:r>
    </w:p>
    <w:p w14:paraId="5DF8B27B" w14:textId="77777777" w:rsidR="0083559F" w:rsidRPr="00F40908" w:rsidRDefault="0083559F" w:rsidP="00CA7DA6">
      <w:pPr>
        <w:rPr>
          <w:sz w:val="24"/>
          <w:szCs w:val="24"/>
        </w:rPr>
      </w:pPr>
    </w:p>
    <w:p w14:paraId="28E40050" w14:textId="77777777" w:rsidR="00CA7DA6" w:rsidRPr="00F40908" w:rsidRDefault="00CA7DA6" w:rsidP="00CA7DA6">
      <w:pPr>
        <w:rPr>
          <w:sz w:val="24"/>
          <w:szCs w:val="24"/>
        </w:rPr>
      </w:pPr>
    </w:p>
    <w:p w14:paraId="4DECB88E" w14:textId="1C2CC5AC" w:rsidR="0083559F" w:rsidRPr="00F40908" w:rsidRDefault="0083559F" w:rsidP="00CA7DA6">
      <w:pPr>
        <w:ind w:left="1440" w:hanging="1440"/>
        <w:rPr>
          <w:sz w:val="24"/>
          <w:szCs w:val="24"/>
        </w:rPr>
      </w:pPr>
      <w:r w:rsidRPr="00F40908">
        <w:rPr>
          <w:sz w:val="24"/>
          <w:szCs w:val="24"/>
        </w:rPr>
        <w:t>In Re:</w:t>
      </w:r>
      <w:r w:rsidRPr="00F40908">
        <w:rPr>
          <w:sz w:val="24"/>
          <w:szCs w:val="24"/>
        </w:rPr>
        <w:tab/>
      </w:r>
      <w:r w:rsidR="00F40908" w:rsidRPr="00F40908">
        <w:rPr>
          <w:color w:val="000000"/>
          <w:sz w:val="24"/>
          <w:szCs w:val="24"/>
        </w:rPr>
        <w:t>Notice of Inquiry on Georgia Senate Bill 2</w:t>
      </w:r>
    </w:p>
    <w:p w14:paraId="0D7101F8" w14:textId="77777777" w:rsidR="0083559F" w:rsidRPr="00F40908" w:rsidRDefault="0083559F" w:rsidP="00CA7DA6">
      <w:pPr>
        <w:rPr>
          <w:sz w:val="24"/>
          <w:szCs w:val="24"/>
        </w:rPr>
      </w:pPr>
    </w:p>
    <w:p w14:paraId="43654D87" w14:textId="77777777" w:rsidR="0083559F" w:rsidRPr="00F40908" w:rsidRDefault="0083559F" w:rsidP="00CA7DA6">
      <w:pPr>
        <w:rPr>
          <w:sz w:val="24"/>
          <w:szCs w:val="24"/>
        </w:rPr>
      </w:pPr>
    </w:p>
    <w:p w14:paraId="49EA4587" w14:textId="77777777" w:rsidR="00D14890" w:rsidRDefault="0083559F" w:rsidP="00CA7DA6">
      <w:pPr>
        <w:jc w:val="center"/>
        <w:rPr>
          <w:b/>
          <w:sz w:val="24"/>
          <w:szCs w:val="24"/>
          <w:u w:val="single"/>
        </w:rPr>
      </w:pPr>
      <w:r w:rsidRPr="00F40908">
        <w:rPr>
          <w:b/>
          <w:sz w:val="24"/>
          <w:szCs w:val="24"/>
          <w:u w:val="single"/>
        </w:rPr>
        <w:t xml:space="preserve">ORDER </w:t>
      </w:r>
      <w:r w:rsidR="00F40908" w:rsidRPr="00F40908">
        <w:rPr>
          <w:b/>
          <w:sz w:val="24"/>
          <w:szCs w:val="24"/>
          <w:u w:val="single"/>
        </w:rPr>
        <w:t>APPROVING COST ALLOCATION MANUAL</w:t>
      </w:r>
      <w:r w:rsidR="00D14890">
        <w:rPr>
          <w:b/>
          <w:sz w:val="24"/>
          <w:szCs w:val="24"/>
          <w:u w:val="single"/>
        </w:rPr>
        <w:t xml:space="preserve"> </w:t>
      </w:r>
    </w:p>
    <w:p w14:paraId="205C03FE" w14:textId="17FB1E66" w:rsidR="0083559F" w:rsidRPr="00F40908" w:rsidRDefault="00D14890" w:rsidP="00D1489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 GREYSTONE POWER CORPORATION AND GREYSTONE CONNECT, LLC</w:t>
      </w:r>
    </w:p>
    <w:p w14:paraId="0511F9D9" w14:textId="77777777" w:rsidR="0083559F" w:rsidRPr="00F40908" w:rsidRDefault="0083559F" w:rsidP="00CA7DA6">
      <w:pPr>
        <w:rPr>
          <w:b/>
          <w:sz w:val="24"/>
          <w:szCs w:val="24"/>
          <w:u w:val="single"/>
        </w:rPr>
      </w:pPr>
    </w:p>
    <w:p w14:paraId="487D12C1" w14:textId="77777777" w:rsidR="0072656A" w:rsidRPr="006B1DB4" w:rsidRDefault="0072656A" w:rsidP="0072656A">
      <w:pPr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6B1DB4">
        <w:rPr>
          <w:b/>
          <w:sz w:val="24"/>
        </w:rPr>
        <w:t>Background</w:t>
      </w:r>
    </w:p>
    <w:p w14:paraId="0145593F" w14:textId="77777777" w:rsidR="0072656A" w:rsidRPr="006B1DB4" w:rsidRDefault="0072656A" w:rsidP="0072656A">
      <w:pPr>
        <w:jc w:val="both"/>
        <w:rPr>
          <w:sz w:val="24"/>
          <w:szCs w:val="24"/>
        </w:rPr>
      </w:pPr>
    </w:p>
    <w:p w14:paraId="5C7D8546" w14:textId="77777777" w:rsidR="0072656A" w:rsidRPr="006B1DB4" w:rsidRDefault="0072656A" w:rsidP="0072656A">
      <w:pPr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GreyStone</w:t>
      </w:r>
      <w:proofErr w:type="spellEnd"/>
      <w:r>
        <w:rPr>
          <w:color w:val="000000"/>
          <w:sz w:val="24"/>
          <w:szCs w:val="24"/>
        </w:rPr>
        <w:t xml:space="preserve"> Power</w:t>
      </w:r>
      <w:r w:rsidRPr="006B1DB4">
        <w:rPr>
          <w:color w:val="000000"/>
          <w:sz w:val="24"/>
          <w:szCs w:val="24"/>
        </w:rPr>
        <w:t xml:space="preserve"> Corporation and </w:t>
      </w:r>
      <w:proofErr w:type="spellStart"/>
      <w:r>
        <w:rPr>
          <w:color w:val="000000"/>
          <w:sz w:val="24"/>
          <w:szCs w:val="24"/>
        </w:rPr>
        <w:t>GreyStone</w:t>
      </w:r>
      <w:proofErr w:type="spellEnd"/>
      <w:r>
        <w:rPr>
          <w:color w:val="000000"/>
          <w:sz w:val="24"/>
          <w:szCs w:val="24"/>
        </w:rPr>
        <w:t xml:space="preserve"> Connect, LLC</w:t>
      </w:r>
      <w:r w:rsidRPr="006B1DB4">
        <w:rPr>
          <w:sz w:val="24"/>
          <w:szCs w:val="24"/>
        </w:rPr>
        <w:t xml:space="preserve"> filed a cost allocation manual (“CAM”) on </w:t>
      </w:r>
      <w:r>
        <w:rPr>
          <w:sz w:val="24"/>
          <w:szCs w:val="24"/>
        </w:rPr>
        <w:t>December</w:t>
      </w:r>
      <w:r w:rsidRPr="006B1DB4">
        <w:rPr>
          <w:sz w:val="24"/>
          <w:szCs w:val="24"/>
        </w:rPr>
        <w:t xml:space="preserve"> 16, </w:t>
      </w:r>
      <w:r>
        <w:rPr>
          <w:sz w:val="24"/>
          <w:szCs w:val="24"/>
        </w:rPr>
        <w:t>2022</w:t>
      </w:r>
      <w:r w:rsidRPr="006B1DB4">
        <w:rPr>
          <w:sz w:val="24"/>
          <w:szCs w:val="24"/>
        </w:rPr>
        <w:t>.</w:t>
      </w:r>
    </w:p>
    <w:p w14:paraId="566EC1E5" w14:textId="77777777" w:rsidR="0072656A" w:rsidRPr="006B1DB4" w:rsidRDefault="0072656A" w:rsidP="0072656A">
      <w:pPr>
        <w:jc w:val="both"/>
        <w:rPr>
          <w:b/>
          <w:sz w:val="24"/>
        </w:rPr>
      </w:pPr>
    </w:p>
    <w:p w14:paraId="72114FF8" w14:textId="77777777" w:rsidR="0072656A" w:rsidRPr="006B1DB4" w:rsidRDefault="0072656A" w:rsidP="0072656A">
      <w:pPr>
        <w:jc w:val="both"/>
        <w:rPr>
          <w:b/>
          <w:sz w:val="24"/>
        </w:rPr>
      </w:pPr>
    </w:p>
    <w:p w14:paraId="1D35DEDF" w14:textId="77777777" w:rsidR="0072656A" w:rsidRPr="006B1DB4" w:rsidRDefault="0072656A" w:rsidP="0072656A">
      <w:pPr>
        <w:numPr>
          <w:ilvl w:val="0"/>
          <w:numId w:val="2"/>
        </w:numPr>
        <w:ind w:left="0" w:firstLine="0"/>
        <w:jc w:val="both"/>
        <w:rPr>
          <w:b/>
          <w:sz w:val="24"/>
        </w:rPr>
      </w:pPr>
      <w:r w:rsidRPr="006B1DB4">
        <w:rPr>
          <w:b/>
          <w:sz w:val="24"/>
        </w:rPr>
        <w:t>Staff Recommendation</w:t>
      </w:r>
    </w:p>
    <w:p w14:paraId="36B3DB91" w14:textId="77777777" w:rsidR="0072656A" w:rsidRPr="006B1DB4" w:rsidRDefault="0072656A" w:rsidP="0072656A">
      <w:pPr>
        <w:jc w:val="both"/>
        <w:rPr>
          <w:sz w:val="24"/>
        </w:rPr>
      </w:pPr>
    </w:p>
    <w:p w14:paraId="2CFB1940" w14:textId="5E4F80F9" w:rsidR="0072656A" w:rsidRDefault="0072656A" w:rsidP="0072656A">
      <w:pPr>
        <w:ind w:firstLine="720"/>
        <w:jc w:val="both"/>
        <w:rPr>
          <w:sz w:val="24"/>
        </w:rPr>
      </w:pPr>
      <w:r w:rsidRPr="006B1DB4">
        <w:rPr>
          <w:sz w:val="24"/>
        </w:rPr>
        <w:t xml:space="preserve">The Staff reviewed the CAM filed by </w:t>
      </w:r>
      <w:proofErr w:type="spellStart"/>
      <w:r>
        <w:rPr>
          <w:sz w:val="24"/>
          <w:szCs w:val="24"/>
        </w:rPr>
        <w:t>GreyStone</w:t>
      </w:r>
      <w:proofErr w:type="spellEnd"/>
      <w:r>
        <w:rPr>
          <w:sz w:val="24"/>
          <w:szCs w:val="24"/>
        </w:rPr>
        <w:t xml:space="preserve"> Power Corporation and </w:t>
      </w:r>
      <w:proofErr w:type="spellStart"/>
      <w:r>
        <w:rPr>
          <w:sz w:val="24"/>
          <w:szCs w:val="24"/>
        </w:rPr>
        <w:t>GreyStone</w:t>
      </w:r>
      <w:proofErr w:type="spellEnd"/>
      <w:r>
        <w:rPr>
          <w:sz w:val="24"/>
          <w:szCs w:val="24"/>
        </w:rPr>
        <w:t xml:space="preserve"> Connect</w:t>
      </w:r>
      <w:r w:rsidRPr="006B1DB4">
        <w:rPr>
          <w:sz w:val="24"/>
        </w:rPr>
        <w:t xml:space="preserve"> and </w:t>
      </w:r>
      <w:r w:rsidR="00D14890">
        <w:rPr>
          <w:sz w:val="24"/>
        </w:rPr>
        <w:t>found</w:t>
      </w:r>
      <w:r w:rsidR="00D14890" w:rsidRPr="006B1DB4">
        <w:rPr>
          <w:sz w:val="24"/>
        </w:rPr>
        <w:t xml:space="preserve"> </w:t>
      </w:r>
      <w:r w:rsidRPr="006B1DB4">
        <w:rPr>
          <w:sz w:val="24"/>
        </w:rPr>
        <w:t xml:space="preserve">it to be sufficiently detailed and the allocation methods contained therein to be acceptable.  Therefore, Staff </w:t>
      </w:r>
      <w:r w:rsidR="00D14890" w:rsidRPr="006B1DB4">
        <w:rPr>
          <w:sz w:val="24"/>
        </w:rPr>
        <w:t>recommend</w:t>
      </w:r>
      <w:r w:rsidR="00D14890">
        <w:rPr>
          <w:sz w:val="24"/>
        </w:rPr>
        <w:t>ed</w:t>
      </w:r>
      <w:r w:rsidR="00D14890" w:rsidRPr="006B1DB4">
        <w:rPr>
          <w:sz w:val="24"/>
        </w:rPr>
        <w:t xml:space="preserve"> </w:t>
      </w:r>
      <w:r w:rsidRPr="006B1DB4">
        <w:rPr>
          <w:sz w:val="24"/>
        </w:rPr>
        <w:t>that the Commission approve the CAM.</w:t>
      </w:r>
      <w:r>
        <w:rPr>
          <w:sz w:val="24"/>
        </w:rPr>
        <w:t xml:space="preserve">  </w:t>
      </w:r>
    </w:p>
    <w:p w14:paraId="429C8658" w14:textId="77777777" w:rsidR="0072656A" w:rsidRPr="00F40908" w:rsidRDefault="0072656A" w:rsidP="00D14890">
      <w:pPr>
        <w:jc w:val="both"/>
        <w:rPr>
          <w:sz w:val="24"/>
        </w:rPr>
      </w:pPr>
    </w:p>
    <w:p w14:paraId="7A2FDD45" w14:textId="77777777" w:rsidR="0083559F" w:rsidRPr="00F40908" w:rsidRDefault="0083559F" w:rsidP="00D14890">
      <w:pPr>
        <w:jc w:val="both"/>
        <w:rPr>
          <w:b/>
          <w:sz w:val="24"/>
          <w:szCs w:val="24"/>
        </w:rPr>
      </w:pPr>
    </w:p>
    <w:p w14:paraId="19489DB9" w14:textId="77777777" w:rsidR="005012A1" w:rsidRPr="00F40908" w:rsidRDefault="005012A1" w:rsidP="005012A1">
      <w:pPr>
        <w:jc w:val="both"/>
        <w:rPr>
          <w:b/>
          <w:sz w:val="24"/>
        </w:rPr>
      </w:pPr>
      <w:r w:rsidRPr="00F40908">
        <w:rPr>
          <w:b/>
          <w:sz w:val="24"/>
        </w:rPr>
        <w:t>III.</w:t>
      </w:r>
      <w:r w:rsidRPr="00F40908">
        <w:rPr>
          <w:b/>
          <w:sz w:val="24"/>
        </w:rPr>
        <w:tab/>
        <w:t>Commission Decision</w:t>
      </w:r>
    </w:p>
    <w:p w14:paraId="11D78D37" w14:textId="77777777" w:rsidR="005012A1" w:rsidRPr="00F40908" w:rsidRDefault="005012A1" w:rsidP="005012A1">
      <w:pPr>
        <w:jc w:val="both"/>
        <w:rPr>
          <w:sz w:val="24"/>
        </w:rPr>
      </w:pPr>
    </w:p>
    <w:p w14:paraId="155123A4" w14:textId="77777777" w:rsidR="005012A1" w:rsidRPr="00F40908" w:rsidRDefault="005012A1" w:rsidP="005012A1">
      <w:pPr>
        <w:jc w:val="both"/>
        <w:rPr>
          <w:sz w:val="24"/>
        </w:rPr>
      </w:pPr>
      <w:r w:rsidRPr="00F40908">
        <w:rPr>
          <w:sz w:val="24"/>
        </w:rPr>
        <w:tab/>
        <w:t>The Commission adopts the Staff’s recommendation for the reasons stated therein.</w:t>
      </w:r>
    </w:p>
    <w:p w14:paraId="64D107F1" w14:textId="77777777" w:rsidR="0083559F" w:rsidRPr="00F40908" w:rsidRDefault="0083559F" w:rsidP="00CA7DA6">
      <w:pPr>
        <w:rPr>
          <w:b/>
          <w:sz w:val="24"/>
          <w:szCs w:val="24"/>
        </w:rPr>
      </w:pPr>
    </w:p>
    <w:p w14:paraId="55A07CA3" w14:textId="77777777" w:rsidR="00CA7DA6" w:rsidRPr="00F40908" w:rsidRDefault="00CA7DA6" w:rsidP="00CA7DA6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</w:p>
    <w:p w14:paraId="08DA66D7" w14:textId="77777777" w:rsidR="00554D56" w:rsidRPr="00F40908" w:rsidRDefault="00554D56" w:rsidP="00CA7DA6">
      <w:pPr>
        <w:jc w:val="center"/>
      </w:pPr>
      <w:r w:rsidRPr="00F40908">
        <w:t>*</w:t>
      </w:r>
      <w:r w:rsidRPr="00F40908">
        <w:tab/>
        <w:t>*</w:t>
      </w:r>
      <w:r w:rsidRPr="00F40908">
        <w:tab/>
        <w:t>*</w:t>
      </w:r>
      <w:r w:rsidRPr="00F40908">
        <w:tab/>
        <w:t>*</w:t>
      </w:r>
      <w:r w:rsidRPr="00F40908">
        <w:tab/>
        <w:t>*</w:t>
      </w:r>
    </w:p>
    <w:p w14:paraId="1CB32AD0" w14:textId="77777777" w:rsidR="0035362C" w:rsidRPr="00F40908" w:rsidRDefault="0035362C" w:rsidP="00CA7DA6">
      <w:pPr>
        <w:jc w:val="center"/>
      </w:pPr>
    </w:p>
    <w:p w14:paraId="6EA04C00" w14:textId="77777777" w:rsidR="00CA7DA6" w:rsidRPr="00F40908" w:rsidRDefault="00CA7DA6" w:rsidP="00CA7DA6">
      <w:pPr>
        <w:jc w:val="center"/>
      </w:pPr>
    </w:p>
    <w:p w14:paraId="24754F66" w14:textId="77777777" w:rsidR="0035362C" w:rsidRDefault="0035362C">
      <w:pPr>
        <w:rPr>
          <w:b/>
          <w:sz w:val="24"/>
          <w:szCs w:val="24"/>
        </w:rPr>
      </w:pPr>
      <w:r>
        <w:rPr>
          <w:b/>
        </w:rPr>
        <w:br w:type="page"/>
      </w:r>
    </w:p>
    <w:p w14:paraId="16908068" w14:textId="207E32F3" w:rsidR="00554D56" w:rsidRPr="00F40908" w:rsidRDefault="00554D56" w:rsidP="00CA7DA6">
      <w:pPr>
        <w:pStyle w:val="BodyTextIndent3"/>
        <w:tabs>
          <w:tab w:val="left" w:pos="0"/>
        </w:tabs>
        <w:spacing w:before="0" w:beforeAutospacing="0" w:after="0" w:afterAutospacing="0"/>
        <w:outlineLvl w:val="0"/>
        <w:rPr>
          <w:b/>
        </w:rPr>
      </w:pPr>
      <w:r w:rsidRPr="00F40908">
        <w:rPr>
          <w:b/>
        </w:rPr>
        <w:lastRenderedPageBreak/>
        <w:t>WHEREFORE, it is</w:t>
      </w:r>
    </w:p>
    <w:p w14:paraId="409AD88B" w14:textId="77777777" w:rsidR="00554D56" w:rsidRPr="00F40908" w:rsidRDefault="00554D56" w:rsidP="00CA7DA6">
      <w:pPr>
        <w:pStyle w:val="BodyTextIndent3"/>
        <w:tabs>
          <w:tab w:val="left" w:pos="0"/>
        </w:tabs>
        <w:spacing w:before="0" w:beforeAutospacing="0" w:after="0" w:afterAutospacing="0"/>
        <w:rPr>
          <w:b/>
        </w:rPr>
      </w:pPr>
    </w:p>
    <w:p w14:paraId="0F722045" w14:textId="5C0E17AF" w:rsidR="0083559F" w:rsidRPr="00F40908" w:rsidRDefault="00554D56" w:rsidP="00D14890">
      <w:pPr>
        <w:jc w:val="both"/>
        <w:rPr>
          <w:sz w:val="24"/>
          <w:szCs w:val="24"/>
        </w:rPr>
      </w:pPr>
      <w:r w:rsidRPr="00F40908">
        <w:rPr>
          <w:b/>
          <w:sz w:val="24"/>
          <w:szCs w:val="24"/>
        </w:rPr>
        <w:tab/>
        <w:t>ORDERED</w:t>
      </w:r>
      <w:r w:rsidRPr="00F40908">
        <w:rPr>
          <w:sz w:val="24"/>
          <w:szCs w:val="24"/>
        </w:rPr>
        <w:t>,</w:t>
      </w:r>
      <w:r w:rsidR="002913F2" w:rsidRPr="00F40908">
        <w:rPr>
          <w:sz w:val="24"/>
          <w:szCs w:val="24"/>
        </w:rPr>
        <w:t xml:space="preserve"> that </w:t>
      </w:r>
      <w:r w:rsidR="00F40908" w:rsidRPr="00F40908">
        <w:rPr>
          <w:sz w:val="24"/>
          <w:szCs w:val="24"/>
        </w:rPr>
        <w:t xml:space="preserve">the cost allocation manual filed by </w:t>
      </w:r>
      <w:proofErr w:type="spellStart"/>
      <w:r w:rsidR="0072656A">
        <w:rPr>
          <w:color w:val="000000"/>
          <w:sz w:val="24"/>
          <w:szCs w:val="24"/>
        </w:rPr>
        <w:t>GreyStone</w:t>
      </w:r>
      <w:proofErr w:type="spellEnd"/>
      <w:r w:rsidR="0072656A">
        <w:rPr>
          <w:color w:val="000000"/>
          <w:sz w:val="24"/>
          <w:szCs w:val="24"/>
        </w:rPr>
        <w:t xml:space="preserve"> Power</w:t>
      </w:r>
      <w:r w:rsidR="0072656A" w:rsidRPr="006B1DB4">
        <w:rPr>
          <w:color w:val="000000"/>
          <w:sz w:val="24"/>
          <w:szCs w:val="24"/>
        </w:rPr>
        <w:t xml:space="preserve"> Corporation and </w:t>
      </w:r>
      <w:proofErr w:type="spellStart"/>
      <w:r w:rsidR="0072656A">
        <w:rPr>
          <w:color w:val="000000"/>
          <w:sz w:val="24"/>
          <w:szCs w:val="24"/>
        </w:rPr>
        <w:t>GreyStone</w:t>
      </w:r>
      <w:proofErr w:type="spellEnd"/>
      <w:r w:rsidR="0072656A">
        <w:rPr>
          <w:color w:val="000000"/>
          <w:sz w:val="24"/>
          <w:szCs w:val="24"/>
        </w:rPr>
        <w:t xml:space="preserve"> Connect, LLC</w:t>
      </w:r>
      <w:r w:rsidR="00F40908" w:rsidRPr="00F40908">
        <w:rPr>
          <w:sz w:val="24"/>
          <w:szCs w:val="24"/>
        </w:rPr>
        <w:t xml:space="preserve"> is hereby approved.</w:t>
      </w:r>
    </w:p>
    <w:p w14:paraId="7A496F32" w14:textId="77777777" w:rsidR="00554D56" w:rsidRPr="00F40908" w:rsidRDefault="00554D56" w:rsidP="00CA7DA6">
      <w:pPr>
        <w:rPr>
          <w:b/>
          <w:sz w:val="24"/>
          <w:szCs w:val="24"/>
        </w:rPr>
      </w:pPr>
    </w:p>
    <w:p w14:paraId="6E3BDA21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b/>
          <w:sz w:val="24"/>
          <w:szCs w:val="24"/>
        </w:rPr>
        <w:tab/>
        <w:t>ORDERED FURTHER</w:t>
      </w:r>
      <w:r w:rsidRPr="00F40908">
        <w:rPr>
          <w:sz w:val="24"/>
          <w:szCs w:val="24"/>
        </w:rPr>
        <w:t>, that a motion for reconsideration, rehearing, oral argument, or any other motion shall not stay the effective date of this Order, unless otherwise ordered by the Commission.</w:t>
      </w:r>
    </w:p>
    <w:p w14:paraId="092C25B1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7DAEBAF5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b/>
          <w:sz w:val="24"/>
          <w:szCs w:val="24"/>
        </w:rPr>
        <w:tab/>
        <w:t>ORDERED FURTHER</w:t>
      </w:r>
      <w:r w:rsidRPr="00F40908">
        <w:rPr>
          <w:sz w:val="24"/>
          <w:szCs w:val="24"/>
        </w:rPr>
        <w:t>, that jurisdiction over this matter is expressly retained for the purpose of entering such further Order(s) as this Commission may deem just and proper.</w:t>
      </w:r>
    </w:p>
    <w:p w14:paraId="33474A08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50EFE6A7" w14:textId="71071CC9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sz w:val="24"/>
          <w:szCs w:val="24"/>
        </w:rPr>
        <w:tab/>
        <w:t>The above by action of the Commission in Administrative Session on the </w:t>
      </w:r>
      <w:r w:rsidR="0072656A">
        <w:rPr>
          <w:sz w:val="24"/>
          <w:szCs w:val="24"/>
        </w:rPr>
        <w:t>7</w:t>
      </w:r>
      <w:r w:rsidR="0072656A" w:rsidRPr="00D14890">
        <w:rPr>
          <w:sz w:val="24"/>
          <w:szCs w:val="24"/>
          <w:vertAlign w:val="superscript"/>
        </w:rPr>
        <w:t>th</w:t>
      </w:r>
      <w:r w:rsidR="0072656A" w:rsidRPr="00F40908">
        <w:rPr>
          <w:sz w:val="24"/>
          <w:szCs w:val="24"/>
        </w:rPr>
        <w:t xml:space="preserve"> </w:t>
      </w:r>
      <w:r w:rsidRPr="00F40908">
        <w:rPr>
          <w:sz w:val="24"/>
          <w:szCs w:val="24"/>
        </w:rPr>
        <w:t>day of </w:t>
      </w:r>
      <w:r w:rsidR="00F40908" w:rsidRPr="00F40908">
        <w:rPr>
          <w:sz w:val="24"/>
          <w:szCs w:val="24"/>
        </w:rPr>
        <w:t xml:space="preserve">March </w:t>
      </w:r>
      <w:r w:rsidR="0072656A">
        <w:rPr>
          <w:sz w:val="24"/>
          <w:szCs w:val="24"/>
        </w:rPr>
        <w:t>2023</w:t>
      </w:r>
      <w:r w:rsidRPr="00F40908">
        <w:rPr>
          <w:sz w:val="24"/>
          <w:szCs w:val="24"/>
        </w:rPr>
        <w:t>.</w:t>
      </w:r>
    </w:p>
    <w:p w14:paraId="1E707507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5B4657A5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349D476F" w14:textId="77777777" w:rsidR="00CA7DA6" w:rsidRPr="00F40908" w:rsidRDefault="00CA7DA6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10CA35C8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sz w:val="24"/>
          <w:szCs w:val="24"/>
        </w:rPr>
        <w:t>____________________________</w:t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  <w:t>____________________________</w:t>
      </w:r>
    </w:p>
    <w:p w14:paraId="387E05EF" w14:textId="55A9308A" w:rsidR="00AD68EB" w:rsidRPr="00F40908" w:rsidRDefault="0072656A" w:rsidP="00CA7DA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Sallie Tanner</w:t>
      </w:r>
      <w:r>
        <w:rPr>
          <w:sz w:val="24"/>
          <w:szCs w:val="24"/>
        </w:rPr>
        <w:tab/>
      </w:r>
      <w:r w:rsidR="00AD68EB" w:rsidRPr="00F40908">
        <w:rPr>
          <w:sz w:val="24"/>
          <w:szCs w:val="24"/>
        </w:rPr>
        <w:tab/>
      </w:r>
      <w:r w:rsidR="00AD68EB" w:rsidRPr="00F40908">
        <w:rPr>
          <w:sz w:val="24"/>
          <w:szCs w:val="24"/>
        </w:rPr>
        <w:tab/>
      </w:r>
      <w:r w:rsidR="00AD68EB" w:rsidRPr="00F40908">
        <w:rPr>
          <w:sz w:val="24"/>
          <w:szCs w:val="24"/>
        </w:rPr>
        <w:tab/>
      </w:r>
      <w:r w:rsidR="00AD68EB" w:rsidRPr="00F40908">
        <w:rPr>
          <w:sz w:val="24"/>
          <w:szCs w:val="24"/>
        </w:rPr>
        <w:tab/>
      </w:r>
      <w:r w:rsidR="00AD68EB" w:rsidRPr="00F40908">
        <w:rPr>
          <w:sz w:val="24"/>
          <w:szCs w:val="24"/>
        </w:rPr>
        <w:tab/>
      </w:r>
      <w:r w:rsidR="00147209" w:rsidRPr="00F40908">
        <w:rPr>
          <w:sz w:val="24"/>
          <w:szCs w:val="24"/>
        </w:rPr>
        <w:t xml:space="preserve">Tricia </w:t>
      </w:r>
      <w:proofErr w:type="spellStart"/>
      <w:r w:rsidR="00147209" w:rsidRPr="00F40908">
        <w:rPr>
          <w:sz w:val="24"/>
          <w:szCs w:val="24"/>
        </w:rPr>
        <w:t>Pridemore</w:t>
      </w:r>
      <w:proofErr w:type="spellEnd"/>
    </w:p>
    <w:p w14:paraId="55B67837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sz w:val="24"/>
          <w:szCs w:val="24"/>
        </w:rPr>
        <w:t>Executive Secretary</w:t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  <w:t>Chairman</w:t>
      </w:r>
    </w:p>
    <w:p w14:paraId="542EC061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20972062" w14:textId="77777777" w:rsidR="00CA7DA6" w:rsidRPr="00F40908" w:rsidRDefault="00CA7DA6" w:rsidP="00CA7DA6">
      <w:pPr>
        <w:tabs>
          <w:tab w:val="left" w:pos="0"/>
        </w:tabs>
        <w:jc w:val="both"/>
        <w:rPr>
          <w:sz w:val="24"/>
          <w:szCs w:val="24"/>
        </w:rPr>
      </w:pPr>
    </w:p>
    <w:p w14:paraId="60C20C97" w14:textId="77777777" w:rsidR="00AD68EB" w:rsidRPr="00F40908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sz w:val="24"/>
          <w:szCs w:val="24"/>
        </w:rPr>
        <w:t>____________________________</w:t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  <w:t>____________________________</w:t>
      </w:r>
    </w:p>
    <w:p w14:paraId="0F69F784" w14:textId="77777777" w:rsidR="00AD68EB" w:rsidRPr="00554D56" w:rsidRDefault="00AD68EB" w:rsidP="00CA7DA6">
      <w:pPr>
        <w:tabs>
          <w:tab w:val="left" w:pos="0"/>
        </w:tabs>
        <w:jc w:val="both"/>
        <w:rPr>
          <w:sz w:val="24"/>
          <w:szCs w:val="24"/>
        </w:rPr>
      </w:pPr>
      <w:r w:rsidRPr="00F40908">
        <w:rPr>
          <w:sz w:val="24"/>
          <w:szCs w:val="24"/>
        </w:rPr>
        <w:t>DATE</w:t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</w:r>
      <w:r w:rsidRPr="00F40908">
        <w:rPr>
          <w:sz w:val="24"/>
          <w:szCs w:val="24"/>
        </w:rPr>
        <w:tab/>
        <w:t>DATE</w:t>
      </w:r>
    </w:p>
    <w:p w14:paraId="6F4943B0" w14:textId="77777777" w:rsidR="00AD68EB" w:rsidRPr="00554D56" w:rsidRDefault="00AD68EB" w:rsidP="00CA7DA6">
      <w:pPr>
        <w:jc w:val="both"/>
        <w:rPr>
          <w:sz w:val="24"/>
          <w:szCs w:val="24"/>
        </w:rPr>
      </w:pPr>
    </w:p>
    <w:sectPr w:rsidR="00AD68EB" w:rsidRPr="00554D56" w:rsidSect="00D14890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9E4A" w14:textId="77777777" w:rsidR="006D61FD" w:rsidRDefault="006D61FD">
      <w:r>
        <w:separator/>
      </w:r>
    </w:p>
  </w:endnote>
  <w:endnote w:type="continuationSeparator" w:id="0">
    <w:p w14:paraId="6CE3463C" w14:textId="77777777" w:rsidR="006D61FD" w:rsidRDefault="006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FB16" w14:textId="77777777" w:rsidR="00D14890" w:rsidRPr="00D14890" w:rsidRDefault="00D14890" w:rsidP="00D14890">
    <w:pPr>
      <w:pStyle w:val="Footer"/>
      <w:jc w:val="center"/>
    </w:pPr>
  </w:p>
  <w:p w14:paraId="422A6218" w14:textId="77777777" w:rsidR="00D14890" w:rsidRPr="00D14890" w:rsidRDefault="00D14890" w:rsidP="00D14890">
    <w:pPr>
      <w:pStyle w:val="Footer"/>
      <w:jc w:val="center"/>
    </w:pPr>
    <w:r w:rsidRPr="00D14890">
      <w:t xml:space="preserve">Order Approving Cost Allocation Manual of </w:t>
    </w:r>
    <w:proofErr w:type="spellStart"/>
    <w:r w:rsidRPr="0074321D">
      <w:rPr>
        <w:color w:val="000000"/>
      </w:rPr>
      <w:t>GreyStone</w:t>
    </w:r>
    <w:proofErr w:type="spellEnd"/>
    <w:r w:rsidRPr="0074321D">
      <w:rPr>
        <w:color w:val="000000"/>
      </w:rPr>
      <w:t xml:space="preserve"> Power Corporation and </w:t>
    </w:r>
    <w:proofErr w:type="spellStart"/>
    <w:r w:rsidRPr="0074321D">
      <w:rPr>
        <w:color w:val="000000"/>
      </w:rPr>
      <w:t>GreyStone</w:t>
    </w:r>
    <w:proofErr w:type="spellEnd"/>
    <w:r w:rsidRPr="0074321D">
      <w:rPr>
        <w:color w:val="000000"/>
      </w:rPr>
      <w:t xml:space="preserve"> Connect, LLC</w:t>
    </w:r>
  </w:p>
  <w:p w14:paraId="6F020A28" w14:textId="77777777" w:rsidR="00D14890" w:rsidRPr="00D14890" w:rsidRDefault="00D14890" w:rsidP="00D14890">
    <w:pPr>
      <w:pStyle w:val="Footer"/>
      <w:jc w:val="center"/>
    </w:pPr>
    <w:r w:rsidRPr="00D14890">
      <w:t>Docket No. 42744</w:t>
    </w:r>
  </w:p>
  <w:p w14:paraId="3B5A3D91" w14:textId="6DF2C214" w:rsidR="00F20BE7" w:rsidRDefault="00D14890" w:rsidP="00147209">
    <w:pPr>
      <w:pStyle w:val="Footer"/>
      <w:tabs>
        <w:tab w:val="left" w:pos="3584"/>
      </w:tabs>
    </w:pPr>
    <w:r w:rsidRPr="00D14890">
      <w:tab/>
    </w:r>
    <w:r w:rsidRPr="00D14890">
      <w:tab/>
      <w:t xml:space="preserve">Page </w:t>
    </w:r>
    <w:r w:rsidRPr="00D14890">
      <w:fldChar w:fldCharType="begin"/>
    </w:r>
    <w:r w:rsidRPr="00D14890">
      <w:instrText xml:space="preserve"> PAGE </w:instrText>
    </w:r>
    <w:r w:rsidRPr="00D14890">
      <w:fldChar w:fldCharType="separate"/>
    </w:r>
    <w:r>
      <w:t>1</w:t>
    </w:r>
    <w:r w:rsidRPr="00D14890">
      <w:fldChar w:fldCharType="end"/>
    </w:r>
    <w:r w:rsidRPr="00D14890">
      <w:t xml:space="preserve"> of </w:t>
    </w:r>
    <w:r w:rsidRPr="00D14890">
      <w:fldChar w:fldCharType="begin"/>
    </w:r>
    <w:r w:rsidRPr="00D14890">
      <w:instrText xml:space="preserve"> NUMPAGES </w:instrText>
    </w:r>
    <w:r w:rsidRPr="00D14890">
      <w:fldChar w:fldCharType="separate"/>
    </w:r>
    <w:r>
      <w:t>2</w:t>
    </w:r>
    <w:r w:rsidRPr="00D1489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EF51" w14:textId="77777777" w:rsidR="00D14890" w:rsidRPr="00D14890" w:rsidRDefault="00D14890" w:rsidP="00D14890">
    <w:pPr>
      <w:pStyle w:val="Footer"/>
      <w:jc w:val="center"/>
    </w:pPr>
  </w:p>
  <w:p w14:paraId="59677D0E" w14:textId="00289699" w:rsidR="00D14890" w:rsidRPr="00D14890" w:rsidRDefault="00D14890" w:rsidP="00D14890">
    <w:pPr>
      <w:pStyle w:val="Footer"/>
      <w:jc w:val="center"/>
    </w:pPr>
    <w:r w:rsidRPr="00D14890">
      <w:t>Order Approving Cost Allocation Manual</w:t>
    </w:r>
    <w:r w:rsidRPr="006B309F">
      <w:t xml:space="preserve"> </w:t>
    </w:r>
    <w:r w:rsidRPr="00D14890">
      <w:t xml:space="preserve">of </w:t>
    </w:r>
    <w:proofErr w:type="spellStart"/>
    <w:r w:rsidRPr="00D14890">
      <w:rPr>
        <w:color w:val="000000"/>
      </w:rPr>
      <w:t>GreyStone</w:t>
    </w:r>
    <w:proofErr w:type="spellEnd"/>
    <w:r w:rsidRPr="00D14890">
      <w:rPr>
        <w:color w:val="000000"/>
      </w:rPr>
      <w:t xml:space="preserve"> Power Corporation and </w:t>
    </w:r>
    <w:proofErr w:type="spellStart"/>
    <w:r w:rsidRPr="00D14890">
      <w:rPr>
        <w:color w:val="000000"/>
      </w:rPr>
      <w:t>GreyStone</w:t>
    </w:r>
    <w:proofErr w:type="spellEnd"/>
    <w:r w:rsidRPr="00D14890">
      <w:rPr>
        <w:color w:val="000000"/>
      </w:rPr>
      <w:t xml:space="preserve"> Connect, LLC</w:t>
    </w:r>
  </w:p>
  <w:p w14:paraId="72357120" w14:textId="77777777" w:rsidR="00D14890" w:rsidRPr="00D14890" w:rsidRDefault="00D14890" w:rsidP="00D14890">
    <w:pPr>
      <w:pStyle w:val="Footer"/>
      <w:jc w:val="center"/>
    </w:pPr>
    <w:r w:rsidRPr="00D14890">
      <w:t>Docket No. 42744</w:t>
    </w:r>
  </w:p>
  <w:p w14:paraId="4391DE0E" w14:textId="3C16A8A2" w:rsidR="00D14890" w:rsidRPr="00D14890" w:rsidRDefault="00D14890" w:rsidP="00D14890">
    <w:pPr>
      <w:pStyle w:val="Footer"/>
      <w:tabs>
        <w:tab w:val="left" w:pos="3584"/>
      </w:tabs>
    </w:pPr>
    <w:r w:rsidRPr="00D14890">
      <w:tab/>
    </w:r>
    <w:r w:rsidRPr="00D14890">
      <w:tab/>
      <w:t xml:space="preserve">Page </w:t>
    </w:r>
    <w:r w:rsidRPr="00D14890">
      <w:fldChar w:fldCharType="begin"/>
    </w:r>
    <w:r w:rsidRPr="00D14890">
      <w:instrText xml:space="preserve"> PAGE </w:instrText>
    </w:r>
    <w:r w:rsidRPr="00D14890">
      <w:fldChar w:fldCharType="separate"/>
    </w:r>
    <w:r w:rsidRPr="00D14890">
      <w:t>2</w:t>
    </w:r>
    <w:r w:rsidRPr="00D14890">
      <w:fldChar w:fldCharType="end"/>
    </w:r>
    <w:r w:rsidRPr="00D14890">
      <w:t xml:space="preserve"> of </w:t>
    </w:r>
    <w:r w:rsidRPr="00D14890">
      <w:fldChar w:fldCharType="begin"/>
    </w:r>
    <w:r w:rsidRPr="00D14890">
      <w:instrText xml:space="preserve"> NUMPAGES </w:instrText>
    </w:r>
    <w:r w:rsidRPr="00D14890">
      <w:fldChar w:fldCharType="separate"/>
    </w:r>
    <w:r w:rsidRPr="00D14890">
      <w:t>2</w:t>
    </w:r>
    <w:r w:rsidRPr="00D1489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1874" w14:textId="77777777" w:rsidR="006D61FD" w:rsidRDefault="006D61FD">
      <w:r>
        <w:separator/>
      </w:r>
    </w:p>
  </w:footnote>
  <w:footnote w:type="continuationSeparator" w:id="0">
    <w:p w14:paraId="300929D9" w14:textId="77777777" w:rsidR="006D61FD" w:rsidRDefault="006D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72656A" w:rsidRPr="00611A1D" w14:paraId="2840E4F0" w14:textId="77777777" w:rsidTr="0074321D">
      <w:trPr>
        <w:trHeight w:val="1681"/>
        <w:jc w:val="center"/>
      </w:trPr>
      <w:tc>
        <w:tcPr>
          <w:tcW w:w="4358" w:type="dxa"/>
          <w:hideMark/>
        </w:tcPr>
        <w:p w14:paraId="1B13875B" w14:textId="77777777" w:rsidR="0072656A" w:rsidRPr="00611A1D" w:rsidRDefault="0072656A" w:rsidP="0072656A">
          <w:pPr>
            <w:spacing w:line="276" w:lineRule="auto"/>
            <w:rPr>
              <w:rStyle w:val="Strong"/>
            </w:rPr>
          </w:pPr>
          <w:r w:rsidRPr="00611A1D">
            <w:rPr>
              <w:b/>
            </w:rPr>
            <w:fldChar w:fldCharType="begin"/>
          </w:r>
          <w:r w:rsidRPr="00611A1D">
            <w:rPr>
              <w:b/>
            </w:rPr>
            <w:instrText>PRIVATE</w:instrText>
          </w:r>
          <w:r w:rsidRPr="00611A1D">
            <w:rPr>
              <w:b/>
            </w:rPr>
            <w:fldChar w:fldCharType="end"/>
          </w:r>
          <w:r w:rsidRPr="00611A1D">
            <w:rPr>
              <w:rStyle w:val="Strong"/>
            </w:rPr>
            <w:t>COMMISSIONERS:</w:t>
          </w:r>
        </w:p>
        <w:p w14:paraId="573C5C97" w14:textId="77777777" w:rsidR="0072656A" w:rsidRPr="00611A1D" w:rsidRDefault="0072656A" w:rsidP="0072656A">
          <w:pPr>
            <w:spacing w:line="276" w:lineRule="auto"/>
            <w:rPr>
              <w:rStyle w:val="Strong"/>
            </w:rPr>
          </w:pPr>
        </w:p>
        <w:p w14:paraId="41B8DEFA" w14:textId="77777777" w:rsidR="0072656A" w:rsidRPr="00611A1D" w:rsidRDefault="0072656A" w:rsidP="0072656A">
          <w:pPr>
            <w:spacing w:line="276" w:lineRule="auto"/>
            <w:rPr>
              <w:rStyle w:val="Strong"/>
            </w:rPr>
          </w:pPr>
          <w:r w:rsidRPr="00611A1D">
            <w:rPr>
              <w:rStyle w:val="Strong"/>
            </w:rPr>
            <w:t xml:space="preserve">TRICIA PRIDEMORE, Chairman </w:t>
          </w:r>
        </w:p>
        <w:p w14:paraId="6C4EF9A7" w14:textId="77777777" w:rsidR="0072656A" w:rsidRPr="00611A1D" w:rsidRDefault="0072656A" w:rsidP="0072656A">
          <w:pPr>
            <w:tabs>
              <w:tab w:val="right" w:pos="4189"/>
            </w:tabs>
            <w:spacing w:line="276" w:lineRule="auto"/>
            <w:rPr>
              <w:rStyle w:val="Strong"/>
            </w:rPr>
          </w:pPr>
          <w:r w:rsidRPr="00611A1D">
            <w:rPr>
              <w:rStyle w:val="Strong"/>
            </w:rPr>
            <w:t>TIM G. ECHOLS, Vice-Chairman</w:t>
          </w:r>
          <w:r>
            <w:rPr>
              <w:rStyle w:val="Strong"/>
            </w:rPr>
            <w:tab/>
            <w:t xml:space="preserve">   </w:t>
          </w:r>
        </w:p>
        <w:p w14:paraId="2CCC7DE5" w14:textId="77777777" w:rsidR="0072656A" w:rsidRPr="00611A1D" w:rsidRDefault="0072656A" w:rsidP="0072656A">
          <w:pPr>
            <w:spacing w:line="276" w:lineRule="auto"/>
            <w:rPr>
              <w:rStyle w:val="Strong"/>
            </w:rPr>
          </w:pPr>
          <w:r w:rsidRPr="00611A1D">
            <w:rPr>
              <w:rStyle w:val="Strong"/>
            </w:rPr>
            <w:t xml:space="preserve">FITZ JOHNSON </w:t>
          </w:r>
        </w:p>
        <w:p w14:paraId="3C068858" w14:textId="77777777" w:rsidR="0072656A" w:rsidRDefault="0072656A" w:rsidP="0072656A">
          <w:pPr>
            <w:spacing w:line="276" w:lineRule="auto"/>
          </w:pPr>
          <w:r w:rsidRPr="00611A1D">
            <w:rPr>
              <w:rStyle w:val="Strong"/>
            </w:rPr>
            <w:t xml:space="preserve">LAUREN “BUBBA” </w:t>
          </w:r>
          <w:proofErr w:type="spellStart"/>
          <w:r w:rsidRPr="00611A1D">
            <w:rPr>
              <w:rStyle w:val="Strong"/>
            </w:rPr>
            <w:t>McDONALD</w:t>
          </w:r>
          <w:proofErr w:type="spellEnd"/>
          <w:r w:rsidRPr="00611A1D">
            <w:rPr>
              <w:rStyle w:val="Strong"/>
            </w:rPr>
            <w:t xml:space="preserve">                                  </w:t>
          </w:r>
          <w:r w:rsidRPr="00611A1D">
            <w:rPr>
              <w:b/>
            </w:rPr>
            <w:br/>
          </w:r>
          <w:r w:rsidRPr="00611A1D">
            <w:rPr>
              <w:rStyle w:val="Strong"/>
            </w:rPr>
            <w:t>JASON SHAW</w:t>
          </w:r>
          <w:r>
            <w:rPr>
              <w:rStyle w:val="Strong"/>
              <w:rFonts w:ascii="Arial Black" w:hAnsi="Arial Black"/>
              <w:sz w:val="16"/>
              <w:szCs w:val="16"/>
            </w:rPr>
            <w:t xml:space="preserve">                          </w:t>
          </w:r>
          <w:r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61A95CC0" w14:textId="77777777" w:rsidR="0072656A" w:rsidRDefault="0072656A" w:rsidP="0072656A">
          <w:pPr>
            <w:tabs>
              <w:tab w:val="left" w:pos="1410"/>
            </w:tabs>
            <w:spacing w:line="276" w:lineRule="auto"/>
          </w:pPr>
          <w:r>
            <w:t xml:space="preserve">    </w:t>
          </w:r>
          <w:r w:rsidRPr="00A958CB">
            <w:rPr>
              <w:noProof/>
            </w:rPr>
            <w:drawing>
              <wp:inline distT="0" distB="0" distL="0" distR="0" wp14:anchorId="096B96DF" wp14:editId="7F87ACE5">
                <wp:extent cx="1226190" cy="1179830"/>
                <wp:effectExtent l="0" t="0" r="0" b="127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39582836" w14:textId="77777777" w:rsidR="0072656A" w:rsidRPr="00611A1D" w:rsidRDefault="0072656A" w:rsidP="0072656A">
          <w:pPr>
            <w:spacing w:line="276" w:lineRule="auto"/>
            <w:rPr>
              <w:b/>
            </w:rPr>
          </w:pPr>
        </w:p>
        <w:p w14:paraId="060B8021" w14:textId="77777777" w:rsidR="0072656A" w:rsidRPr="00611A1D" w:rsidRDefault="0072656A" w:rsidP="0072656A">
          <w:pPr>
            <w:spacing w:line="276" w:lineRule="auto"/>
            <w:jc w:val="right"/>
            <w:rPr>
              <w:b/>
            </w:rPr>
          </w:pPr>
          <w:r w:rsidRPr="00611A1D">
            <w:rPr>
              <w:b/>
            </w:rPr>
            <w:t xml:space="preserve">REECE </w:t>
          </w:r>
          <w:proofErr w:type="spellStart"/>
          <w:r w:rsidRPr="00611A1D">
            <w:rPr>
              <w:b/>
            </w:rPr>
            <w:t>McALISTER</w:t>
          </w:r>
          <w:proofErr w:type="spellEnd"/>
          <w:r w:rsidRPr="00611A1D">
            <w:rPr>
              <w:b/>
            </w:rPr>
            <w:t> </w:t>
          </w:r>
        </w:p>
        <w:p w14:paraId="023F23AB" w14:textId="77777777" w:rsidR="0072656A" w:rsidRPr="00611A1D" w:rsidRDefault="0072656A" w:rsidP="0072656A">
          <w:pPr>
            <w:spacing w:line="276" w:lineRule="auto"/>
            <w:jc w:val="right"/>
            <w:rPr>
              <w:b/>
            </w:rPr>
          </w:pPr>
          <w:r w:rsidRPr="00611A1D">
            <w:rPr>
              <w:b/>
            </w:rPr>
            <w:t>EXECUTIVE DIRECTOR</w:t>
          </w:r>
        </w:p>
        <w:p w14:paraId="4B481B01" w14:textId="77777777" w:rsidR="0072656A" w:rsidRPr="00611A1D" w:rsidRDefault="0072656A" w:rsidP="0072656A">
          <w:pPr>
            <w:spacing w:line="276" w:lineRule="auto"/>
            <w:jc w:val="right"/>
          </w:pPr>
          <w:r w:rsidRPr="00611A1D">
            <w:rPr>
              <w:b/>
            </w:rPr>
            <w:t xml:space="preserve"> </w:t>
          </w:r>
          <w:r w:rsidRPr="00611A1D">
            <w:rPr>
              <w:b/>
            </w:rPr>
            <w:br/>
            <w:t>SALLIE TANNER</w:t>
          </w:r>
          <w:r w:rsidRPr="00611A1D">
            <w:rPr>
              <w:b/>
            </w:rPr>
            <w:br/>
            <w:t>EXECUTIVE SECRETARY</w:t>
          </w:r>
        </w:p>
      </w:tc>
    </w:tr>
    <w:tr w:rsidR="0072656A" w14:paraId="54B30D4A" w14:textId="77777777" w:rsidTr="0074321D">
      <w:trPr>
        <w:trHeight w:val="772"/>
        <w:jc w:val="center"/>
      </w:trPr>
      <w:tc>
        <w:tcPr>
          <w:tcW w:w="11056" w:type="dxa"/>
          <w:gridSpan w:val="3"/>
          <w:hideMark/>
        </w:tcPr>
        <w:p w14:paraId="5C9B810F" w14:textId="753A19D3" w:rsidR="0072656A" w:rsidRDefault="0072656A" w:rsidP="00D14890">
          <w:pPr>
            <w:pStyle w:val="Heading1"/>
            <w:tabs>
              <w:tab w:val="left" w:pos="1410"/>
              <w:tab w:val="left" w:pos="5772"/>
            </w:tabs>
            <w:spacing w:line="276" w:lineRule="auto"/>
            <w:jc w:val="center"/>
            <w:rPr>
              <w:rFonts w:ascii="Old English Text MT" w:hAnsi="Old English Text MT"/>
              <w:sz w:val="42"/>
            </w:rPr>
          </w:pPr>
          <w:r w:rsidRPr="00D14890">
            <w:rPr>
              <w:rFonts w:ascii="Old English Text MT" w:hAnsi="Old English Text MT"/>
              <w:color w:val="auto"/>
              <w:sz w:val="42"/>
            </w:rPr>
            <w:t>Georgia Public Service Commission</w:t>
          </w:r>
        </w:p>
      </w:tc>
    </w:tr>
    <w:tr w:rsidR="0072656A" w14:paraId="5FBDA4E4" w14:textId="77777777" w:rsidTr="0074321D">
      <w:trPr>
        <w:jc w:val="center"/>
      </w:trPr>
      <w:tc>
        <w:tcPr>
          <w:tcW w:w="4358" w:type="dxa"/>
          <w:hideMark/>
        </w:tcPr>
        <w:p w14:paraId="7411BED9" w14:textId="77777777" w:rsidR="0072656A" w:rsidRDefault="0072656A" w:rsidP="0072656A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67D38B68" w14:textId="77777777" w:rsidR="0072656A" w:rsidRDefault="0072656A" w:rsidP="0072656A">
          <w:pPr>
            <w:spacing w:line="276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3998094C" w14:textId="77777777" w:rsidR="0072656A" w:rsidRDefault="0072656A" w:rsidP="0072656A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>
            <w:rPr>
              <w:rFonts w:cs="Arial"/>
              <w:b/>
              <w:sz w:val="17"/>
              <w:szCs w:val="17"/>
            </w:rPr>
            <w:t>244 WASHINGTON STREET, SW</w:t>
          </w:r>
          <w:r>
            <w:rPr>
              <w:rFonts w:cs="Arial"/>
              <w:b/>
              <w:sz w:val="17"/>
              <w:szCs w:val="17"/>
            </w:rPr>
            <w:br/>
            <w:t>ATLANTA, GEORGIA 30334-5701</w:t>
          </w:r>
        </w:p>
      </w:tc>
      <w:tc>
        <w:tcPr>
          <w:tcW w:w="3728" w:type="dxa"/>
          <w:hideMark/>
        </w:tcPr>
        <w:p w14:paraId="18A96D65" w14:textId="77777777" w:rsidR="0072656A" w:rsidRDefault="0072656A" w:rsidP="0072656A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36D68BCA" w14:textId="77777777" w:rsidR="0072656A" w:rsidRDefault="0072656A" w:rsidP="0072656A">
          <w:pPr>
            <w:spacing w:line="276" w:lineRule="auto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</w:tbl>
  <w:p w14:paraId="0E3254DE" w14:textId="77777777" w:rsidR="0072656A" w:rsidRDefault="00726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56AE9"/>
    <w:multiLevelType w:val="hybridMultilevel"/>
    <w:tmpl w:val="7316AAB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29221780">
    <w:abstractNumId w:val="1"/>
  </w:num>
  <w:num w:numId="2" w16cid:durableId="109189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7D"/>
    <w:rsid w:val="00015176"/>
    <w:rsid w:val="00032F7D"/>
    <w:rsid w:val="00082159"/>
    <w:rsid w:val="000A08CA"/>
    <w:rsid w:val="000B100F"/>
    <w:rsid w:val="000D55FF"/>
    <w:rsid w:val="000E20A5"/>
    <w:rsid w:val="000F292B"/>
    <w:rsid w:val="00102F49"/>
    <w:rsid w:val="00147209"/>
    <w:rsid w:val="00182F9B"/>
    <w:rsid w:val="001C55B8"/>
    <w:rsid w:val="001D0E24"/>
    <w:rsid w:val="001D302D"/>
    <w:rsid w:val="001F7DEA"/>
    <w:rsid w:val="00234A66"/>
    <w:rsid w:val="00263D9F"/>
    <w:rsid w:val="00267374"/>
    <w:rsid w:val="002913F2"/>
    <w:rsid w:val="002E0173"/>
    <w:rsid w:val="0035362C"/>
    <w:rsid w:val="00363F4D"/>
    <w:rsid w:val="00435A5B"/>
    <w:rsid w:val="00456F1F"/>
    <w:rsid w:val="004A1031"/>
    <w:rsid w:val="004D1478"/>
    <w:rsid w:val="004F278D"/>
    <w:rsid w:val="005012A1"/>
    <w:rsid w:val="00522750"/>
    <w:rsid w:val="00534C9F"/>
    <w:rsid w:val="00554D56"/>
    <w:rsid w:val="00560E66"/>
    <w:rsid w:val="0058441D"/>
    <w:rsid w:val="00600F8E"/>
    <w:rsid w:val="00630E5D"/>
    <w:rsid w:val="0066632B"/>
    <w:rsid w:val="006A6FCE"/>
    <w:rsid w:val="006D61FD"/>
    <w:rsid w:val="006F4E9A"/>
    <w:rsid w:val="006F7BF3"/>
    <w:rsid w:val="00705ADE"/>
    <w:rsid w:val="00707556"/>
    <w:rsid w:val="00713F8F"/>
    <w:rsid w:val="00725BD2"/>
    <w:rsid w:val="0072656A"/>
    <w:rsid w:val="007266B5"/>
    <w:rsid w:val="007407CC"/>
    <w:rsid w:val="0075644D"/>
    <w:rsid w:val="007B3901"/>
    <w:rsid w:val="007C7590"/>
    <w:rsid w:val="0083559F"/>
    <w:rsid w:val="00860E23"/>
    <w:rsid w:val="008931C4"/>
    <w:rsid w:val="008968AA"/>
    <w:rsid w:val="008A3DA6"/>
    <w:rsid w:val="008C360B"/>
    <w:rsid w:val="008D231D"/>
    <w:rsid w:val="008E6DAF"/>
    <w:rsid w:val="008F1CB7"/>
    <w:rsid w:val="008F7583"/>
    <w:rsid w:val="00953065"/>
    <w:rsid w:val="0098406B"/>
    <w:rsid w:val="009C77C6"/>
    <w:rsid w:val="00A00890"/>
    <w:rsid w:val="00A127CF"/>
    <w:rsid w:val="00A46BAD"/>
    <w:rsid w:val="00A83CFF"/>
    <w:rsid w:val="00A85475"/>
    <w:rsid w:val="00AB54F3"/>
    <w:rsid w:val="00AC6C5B"/>
    <w:rsid w:val="00AD68EB"/>
    <w:rsid w:val="00AF5C21"/>
    <w:rsid w:val="00B46D05"/>
    <w:rsid w:val="00B6015F"/>
    <w:rsid w:val="00B652A2"/>
    <w:rsid w:val="00B92B50"/>
    <w:rsid w:val="00BA4F34"/>
    <w:rsid w:val="00BF783A"/>
    <w:rsid w:val="00C5238C"/>
    <w:rsid w:val="00CA7DA6"/>
    <w:rsid w:val="00CD35EA"/>
    <w:rsid w:val="00D14890"/>
    <w:rsid w:val="00D21B22"/>
    <w:rsid w:val="00D3038C"/>
    <w:rsid w:val="00D426D2"/>
    <w:rsid w:val="00D92792"/>
    <w:rsid w:val="00DE79A8"/>
    <w:rsid w:val="00E10629"/>
    <w:rsid w:val="00E62D11"/>
    <w:rsid w:val="00EA161B"/>
    <w:rsid w:val="00EA746D"/>
    <w:rsid w:val="00EF4CAE"/>
    <w:rsid w:val="00EF6420"/>
    <w:rsid w:val="00F05E32"/>
    <w:rsid w:val="00F1619B"/>
    <w:rsid w:val="00F20BE7"/>
    <w:rsid w:val="00F35815"/>
    <w:rsid w:val="00F40908"/>
    <w:rsid w:val="00FC308B"/>
    <w:rsid w:val="00FD011A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A4098"/>
  <w15:chartTrackingRefBased/>
  <w15:docId w15:val="{5A4FC8F0-D8F3-4A4A-BE0F-C9259D2B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3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pBdr>
        <w:bottom w:val="double" w:sz="6" w:space="1" w:color="auto"/>
      </w:pBdr>
      <w:jc w:val="both"/>
      <w:outlineLvl w:val="1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AD68E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554D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4D5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35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qFormat/>
    <w:rsid w:val="0035362C"/>
    <w:rPr>
      <w:b/>
      <w:bCs w:val="0"/>
    </w:rPr>
  </w:style>
  <w:style w:type="paragraph" w:styleId="Title">
    <w:name w:val="Title"/>
    <w:basedOn w:val="Normal"/>
    <w:link w:val="TitleChar"/>
    <w:qFormat/>
    <w:rsid w:val="0035362C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5362C"/>
    <w:rPr>
      <w:sz w:val="24"/>
      <w:szCs w:val="24"/>
    </w:rPr>
  </w:style>
  <w:style w:type="paragraph" w:styleId="Revision">
    <w:name w:val="Revision"/>
    <w:hidden/>
    <w:uiPriority w:val="99"/>
    <w:semiHidden/>
    <w:rsid w:val="0018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gpsc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patrickr</dc:creator>
  <cp:keywords/>
  <cp:lastModifiedBy>Patrick Reinhardt</cp:lastModifiedBy>
  <cp:revision>2</cp:revision>
  <cp:lastPrinted>2005-01-19T13:38:00Z</cp:lastPrinted>
  <dcterms:created xsi:type="dcterms:W3CDTF">2023-03-09T20:40:00Z</dcterms:created>
  <dcterms:modified xsi:type="dcterms:W3CDTF">2023-03-09T20:40:00Z</dcterms:modified>
</cp:coreProperties>
</file>