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C975A" w14:textId="77777777" w:rsidR="00EA2E81" w:rsidRDefault="00EA2E81" w:rsidP="00EA2E81">
      <w:pPr>
        <w:pStyle w:val="Title"/>
        <w:rPr>
          <w:b/>
        </w:rPr>
      </w:pPr>
      <w:r w:rsidRPr="000A4BAA">
        <w:rPr>
          <w:b/>
        </w:rPr>
        <w:t xml:space="preserve">DOCKET NO. </w:t>
      </w:r>
      <w:r w:rsidR="00247FAF">
        <w:rPr>
          <w:b/>
        </w:rPr>
        <w:t>43814</w:t>
      </w:r>
    </w:p>
    <w:p w14:paraId="62E6FECE" w14:textId="77777777" w:rsidR="00EA2E81" w:rsidRDefault="00EA2E81" w:rsidP="00EA2E81">
      <w:pPr>
        <w:pStyle w:val="Title"/>
        <w:rPr>
          <w:b/>
        </w:rPr>
      </w:pPr>
    </w:p>
    <w:p w14:paraId="52CA1DFF" w14:textId="77777777" w:rsidR="00EA2E81" w:rsidRPr="0047692F" w:rsidRDefault="00EA2E81" w:rsidP="00EA2E81">
      <w:pPr>
        <w:pStyle w:val="Title"/>
        <w:rPr>
          <w:szCs w:val="22"/>
        </w:rPr>
      </w:pPr>
    </w:p>
    <w:p w14:paraId="2EED8E76" w14:textId="77777777" w:rsidR="00EA2E81" w:rsidRDefault="00EA2E81" w:rsidP="00EA2E81">
      <w:pPr>
        <w:pStyle w:val="Subtitle"/>
        <w:jc w:val="both"/>
        <w:rPr>
          <w:rFonts w:ascii="Times New Roman" w:hAnsi="Times New Roman"/>
          <w:b/>
        </w:rPr>
      </w:pPr>
      <w:r w:rsidRPr="0047692F">
        <w:rPr>
          <w:rFonts w:ascii="Times New Roman" w:hAnsi="Times New Roman"/>
          <w:b/>
        </w:rPr>
        <w:t xml:space="preserve">IN RE:  </w:t>
      </w:r>
      <w:r w:rsidRPr="0047692F">
        <w:rPr>
          <w:rFonts w:ascii="Times New Roman" w:hAnsi="Times New Roman"/>
          <w:b/>
        </w:rPr>
        <w:tab/>
      </w:r>
      <w:r w:rsidR="00247FAF" w:rsidRPr="00247FAF">
        <w:rPr>
          <w:rFonts w:ascii="Times New Roman" w:hAnsi="Times New Roman"/>
          <w:b/>
          <w:caps/>
        </w:rPr>
        <w:t>Georgia Power Company’s Application for the Certification of the 2022/2023 Utility Scale Renewable Power Purchase Agreements</w:t>
      </w:r>
      <w:r w:rsidRPr="00186432">
        <w:rPr>
          <w:rFonts w:ascii="Times New Roman" w:hAnsi="Times New Roman"/>
          <w:b/>
        </w:rPr>
        <w:t xml:space="preserve"> </w:t>
      </w:r>
    </w:p>
    <w:p w14:paraId="6A7F2200" w14:textId="77777777" w:rsidR="00EA2E81" w:rsidRPr="0047692F" w:rsidRDefault="00EA2E81" w:rsidP="00EA2E81">
      <w:pPr>
        <w:pStyle w:val="Subtitle"/>
        <w:jc w:val="both"/>
      </w:pPr>
    </w:p>
    <w:p w14:paraId="2A4851BD" w14:textId="77777777" w:rsidR="00EA2E81" w:rsidRPr="0047692F" w:rsidRDefault="00EA2E81" w:rsidP="00EA2E81">
      <w:pPr>
        <w:rPr>
          <w:b/>
        </w:rPr>
      </w:pPr>
    </w:p>
    <w:p w14:paraId="33747D2D" w14:textId="77777777" w:rsidR="00EA2E81" w:rsidRPr="00EC582D" w:rsidRDefault="00EA2E81" w:rsidP="00EA2E81">
      <w:pPr>
        <w:jc w:val="center"/>
        <w:rPr>
          <w:b/>
        </w:rPr>
      </w:pPr>
      <w:r w:rsidRPr="00653C99">
        <w:rPr>
          <w:b/>
          <w:caps/>
        </w:rPr>
        <w:t xml:space="preserve">Order Approving </w:t>
      </w:r>
      <w:r w:rsidRPr="0065629A">
        <w:rPr>
          <w:b/>
          <w:caps/>
        </w:rPr>
        <w:t xml:space="preserve">Consent to Change of Control Transaction concerning </w:t>
      </w:r>
      <w:r w:rsidR="00247FAF">
        <w:rPr>
          <w:b/>
          <w:caps/>
        </w:rPr>
        <w:t>CED TIMBERLAND</w:t>
      </w:r>
      <w:r w:rsidRPr="0065629A">
        <w:rPr>
          <w:b/>
          <w:caps/>
        </w:rPr>
        <w:t xml:space="preserve"> Solar, LLC</w:t>
      </w:r>
    </w:p>
    <w:p w14:paraId="16F3060F" w14:textId="77777777" w:rsidR="00EA2E81" w:rsidRDefault="00EA2E81" w:rsidP="00EA2E81">
      <w:pPr>
        <w:pStyle w:val="BodyText"/>
        <w:jc w:val="center"/>
        <w:rPr>
          <w:b/>
          <w:caps/>
          <w:szCs w:val="24"/>
        </w:rPr>
      </w:pPr>
    </w:p>
    <w:p w14:paraId="043C37B5" w14:textId="77777777" w:rsidR="00EA2E81" w:rsidRPr="00AE4D89" w:rsidRDefault="00EA2E81" w:rsidP="00EA2E81">
      <w:pPr>
        <w:pStyle w:val="BodyText"/>
        <w:jc w:val="center"/>
        <w:rPr>
          <w:b/>
          <w:caps/>
          <w:szCs w:val="24"/>
        </w:rPr>
      </w:pPr>
    </w:p>
    <w:p w14:paraId="1531CE75" w14:textId="7EDEE589" w:rsidR="00EA2E81" w:rsidRDefault="003E7529" w:rsidP="00EA2E81">
      <w:pPr>
        <w:autoSpaceDE w:val="0"/>
        <w:autoSpaceDN w:val="0"/>
        <w:adjustRightInd w:val="0"/>
        <w:spacing w:line="360" w:lineRule="auto"/>
        <w:ind w:firstLine="720"/>
        <w:jc w:val="both"/>
        <w:rPr>
          <w:szCs w:val="22"/>
        </w:rPr>
      </w:pPr>
      <w:r w:rsidRPr="003E7529">
        <w:rPr>
          <w:szCs w:val="22"/>
        </w:rPr>
        <w:t>On July 7, 2021, the Georgia Public Service Commission (“Commission”) approved an executed 2022/2023 Utility Scale Renewable Power Purchase Agreement (“PPA”) between Georgia Power Company (“Georgia Power” or “Company”) and CED Timberland Solar, LLC (“CED Timberland”).  The approved PPA is for thirty (30) years of energy and capacity benefits and the related Environmental Attributes and Electrical Products from a 140 megawatts (“MW”) solar facility, located in Oglethorpe County, Georgia, with a Required Commercial Operation Date (“RCOD”) of November 30, 2023.  Subsequently, on April 22, 2022</w:t>
      </w:r>
      <w:r w:rsidR="001B4AE4">
        <w:rPr>
          <w:szCs w:val="22"/>
        </w:rPr>
        <w:t>,</w:t>
      </w:r>
      <w:r w:rsidRPr="003E7529">
        <w:rPr>
          <w:szCs w:val="22"/>
        </w:rPr>
        <w:t xml:space="preserve"> the Commission approved Georgia Power’s request for approval of an amendment to the PPAs that were certified by the Commission in this docket. Georgia Power specifically requested, which the Commission approved, </w:t>
      </w:r>
      <w:r w:rsidR="00197F53">
        <w:rPr>
          <w:szCs w:val="22"/>
        </w:rPr>
        <w:t xml:space="preserve">that the </w:t>
      </w:r>
      <w:r w:rsidRPr="003E7529">
        <w:rPr>
          <w:szCs w:val="22"/>
        </w:rPr>
        <w:t>RCOD</w:t>
      </w:r>
      <w:r w:rsidR="00197F53">
        <w:rPr>
          <w:szCs w:val="22"/>
        </w:rPr>
        <w:t xml:space="preserve"> be modified</w:t>
      </w:r>
      <w:r w:rsidRPr="003E7529">
        <w:rPr>
          <w:szCs w:val="22"/>
        </w:rPr>
        <w:t xml:space="preserve"> from November 30, 2023, to November 30, 2024</w:t>
      </w:r>
      <w:r w:rsidR="00EA2E81" w:rsidRPr="00E65678">
        <w:rPr>
          <w:szCs w:val="22"/>
        </w:rPr>
        <w:t>.</w:t>
      </w:r>
    </w:p>
    <w:p w14:paraId="32CA1EB8" w14:textId="77777777" w:rsidR="00EA2E81" w:rsidRPr="00E65678" w:rsidRDefault="00EA2E81" w:rsidP="00EA2E81">
      <w:pPr>
        <w:autoSpaceDE w:val="0"/>
        <w:autoSpaceDN w:val="0"/>
        <w:adjustRightInd w:val="0"/>
        <w:spacing w:line="360" w:lineRule="auto"/>
        <w:ind w:firstLine="720"/>
        <w:jc w:val="both"/>
        <w:rPr>
          <w:szCs w:val="22"/>
        </w:rPr>
      </w:pPr>
    </w:p>
    <w:p w14:paraId="0F0945E0" w14:textId="77777777" w:rsidR="00EA2E81" w:rsidRDefault="003E7529" w:rsidP="00EA2E81">
      <w:pPr>
        <w:autoSpaceDE w:val="0"/>
        <w:autoSpaceDN w:val="0"/>
        <w:adjustRightInd w:val="0"/>
        <w:spacing w:line="360" w:lineRule="auto"/>
        <w:ind w:firstLine="720"/>
        <w:jc w:val="both"/>
        <w:rPr>
          <w:szCs w:val="22"/>
        </w:rPr>
      </w:pPr>
      <w:r w:rsidRPr="003E7529">
        <w:rPr>
          <w:szCs w:val="22"/>
        </w:rPr>
        <w:t xml:space="preserve">Consolidated Edison, Inc. owns one hundred percent (100%) of the issued and outstanding shares of Con Edison Clean Energy Businesses, Inc. (“Con Edison Clean Energy Businesses”), which in turn owns one hundred percent (100%) of the issued and outstanding shares of </w:t>
      </w:r>
      <w:r w:rsidRPr="003E7529">
        <w:rPr>
          <w:szCs w:val="22"/>
        </w:rPr>
        <w:lastRenderedPageBreak/>
        <w:t>Consolidated Edison Development, Inc. (“Consolidated Edison Development”), which in turn owns and controls one hundred percent (100%) of the issued and outstanding membership interests in CED Timberland.  Consolidated Edison intends to sell one hundred percent (100%) of the issued and outstanding shares of Con Edison Clean Energy Businesses to RWE Renewables Americas, LLC, a Delaware limited liability company (“RWE Renewables”).  This constitutes a Change of Control Transaction, pursuant to Section 18.1.4 of the CED Timberland PPA, which requires the written consent of Georgia Power</w:t>
      </w:r>
      <w:r w:rsidR="00EA2E81" w:rsidRPr="00E65678">
        <w:rPr>
          <w:szCs w:val="22"/>
        </w:rPr>
        <w:t>.</w:t>
      </w:r>
    </w:p>
    <w:p w14:paraId="71CA4B5C" w14:textId="77777777" w:rsidR="00EA2E81" w:rsidRPr="00E65678" w:rsidRDefault="00EA2E81" w:rsidP="00EA2E81">
      <w:pPr>
        <w:autoSpaceDE w:val="0"/>
        <w:autoSpaceDN w:val="0"/>
        <w:adjustRightInd w:val="0"/>
        <w:spacing w:line="360" w:lineRule="auto"/>
        <w:ind w:firstLine="720"/>
        <w:jc w:val="both"/>
        <w:rPr>
          <w:szCs w:val="22"/>
        </w:rPr>
      </w:pPr>
    </w:p>
    <w:p w14:paraId="78B9EFF8" w14:textId="77777777" w:rsidR="00EA2E81" w:rsidRPr="00E65678" w:rsidRDefault="00EA2E81" w:rsidP="00EA2E81">
      <w:pPr>
        <w:autoSpaceDE w:val="0"/>
        <w:autoSpaceDN w:val="0"/>
        <w:adjustRightInd w:val="0"/>
        <w:spacing w:line="360" w:lineRule="auto"/>
        <w:ind w:firstLine="720"/>
        <w:jc w:val="both"/>
        <w:rPr>
          <w:szCs w:val="22"/>
        </w:rPr>
      </w:pPr>
      <w:r w:rsidRPr="00E65678">
        <w:rPr>
          <w:szCs w:val="22"/>
        </w:rPr>
        <w:t xml:space="preserve">Georgia Power negotiated the appropriate documents to provide Georgia Power’s consent to the Change of Control transaction (“Consent”).  On </w:t>
      </w:r>
      <w:r w:rsidR="003E7529">
        <w:rPr>
          <w:szCs w:val="22"/>
        </w:rPr>
        <w:t>February</w:t>
      </w:r>
      <w:r w:rsidRPr="00E65678">
        <w:rPr>
          <w:szCs w:val="22"/>
        </w:rPr>
        <w:t xml:space="preserve"> </w:t>
      </w:r>
      <w:r w:rsidR="003E7529">
        <w:rPr>
          <w:szCs w:val="22"/>
        </w:rPr>
        <w:t>10</w:t>
      </w:r>
      <w:r w:rsidRPr="00E65678">
        <w:rPr>
          <w:szCs w:val="22"/>
        </w:rPr>
        <w:t>, 202</w:t>
      </w:r>
      <w:r w:rsidR="003E7529">
        <w:rPr>
          <w:szCs w:val="22"/>
        </w:rPr>
        <w:t>3</w:t>
      </w:r>
      <w:r w:rsidRPr="00E65678">
        <w:rPr>
          <w:szCs w:val="22"/>
        </w:rPr>
        <w:t xml:space="preserve">, Georgia Power filed a petition with the Commission requesting approval of the Change of Control transaction. A copy of the Consent </w:t>
      </w:r>
      <w:r>
        <w:rPr>
          <w:szCs w:val="22"/>
        </w:rPr>
        <w:t>was</w:t>
      </w:r>
      <w:r w:rsidRPr="00E65678">
        <w:rPr>
          <w:szCs w:val="22"/>
        </w:rPr>
        <w:t xml:space="preserve"> provided to the Commission Staff (“Staff”)</w:t>
      </w:r>
      <w:r>
        <w:rPr>
          <w:szCs w:val="22"/>
        </w:rPr>
        <w:t xml:space="preserve"> for review</w:t>
      </w:r>
      <w:r w:rsidRPr="00E65678">
        <w:rPr>
          <w:szCs w:val="22"/>
        </w:rPr>
        <w:t>.</w:t>
      </w:r>
    </w:p>
    <w:p w14:paraId="1037FE80" w14:textId="77777777" w:rsidR="00EA2E81" w:rsidRPr="00E65678" w:rsidRDefault="00EA2E81" w:rsidP="00EA2E81">
      <w:pPr>
        <w:autoSpaceDE w:val="0"/>
        <w:autoSpaceDN w:val="0"/>
        <w:adjustRightInd w:val="0"/>
        <w:spacing w:line="360" w:lineRule="auto"/>
        <w:ind w:firstLine="720"/>
        <w:jc w:val="both"/>
        <w:rPr>
          <w:szCs w:val="22"/>
        </w:rPr>
      </w:pPr>
      <w:bookmarkStart w:id="0" w:name="_GoBack"/>
      <w:bookmarkEnd w:id="0"/>
    </w:p>
    <w:p w14:paraId="4F2B1C49" w14:textId="77777777" w:rsidR="00EA2E81" w:rsidRDefault="00EA2E81" w:rsidP="00EA2E81">
      <w:pPr>
        <w:autoSpaceDE w:val="0"/>
        <w:autoSpaceDN w:val="0"/>
        <w:adjustRightInd w:val="0"/>
        <w:spacing w:line="360" w:lineRule="auto"/>
        <w:ind w:firstLine="720"/>
        <w:jc w:val="both"/>
      </w:pPr>
      <w:r w:rsidRPr="00E65678">
        <w:rPr>
          <w:szCs w:val="22"/>
        </w:rPr>
        <w:t xml:space="preserve">Staff reviewed the </w:t>
      </w:r>
      <w:r w:rsidR="003E7529">
        <w:t xml:space="preserve">CED Timberland </w:t>
      </w:r>
      <w:r w:rsidRPr="00E65678">
        <w:rPr>
          <w:szCs w:val="22"/>
        </w:rPr>
        <w:t>Consent document and recommend</w:t>
      </w:r>
      <w:r>
        <w:rPr>
          <w:szCs w:val="22"/>
        </w:rPr>
        <w:t>ed</w:t>
      </w:r>
      <w:r w:rsidRPr="00E65678">
        <w:rPr>
          <w:szCs w:val="22"/>
        </w:rPr>
        <w:t xml:space="preserve"> approval of Georgia Power’s request to consent to th</w:t>
      </w:r>
      <w:r>
        <w:rPr>
          <w:szCs w:val="22"/>
        </w:rPr>
        <w:t>e</w:t>
      </w:r>
      <w:r w:rsidRPr="00E65678">
        <w:rPr>
          <w:szCs w:val="22"/>
        </w:rPr>
        <w:t xml:space="preserve"> transaction and to execute the Consent.</w:t>
      </w:r>
      <w:r>
        <w:rPr>
          <w:szCs w:val="22"/>
        </w:rPr>
        <w:t xml:space="preserve">  </w:t>
      </w:r>
      <w:r w:rsidRPr="00D42742">
        <w:t xml:space="preserve">The Commission approved </w:t>
      </w:r>
      <w:r>
        <w:t xml:space="preserve">Staff’s recommendation </w:t>
      </w:r>
      <w:r w:rsidRPr="00D42742">
        <w:t xml:space="preserve">at the </w:t>
      </w:r>
      <w:r w:rsidR="003E7529">
        <w:t>February</w:t>
      </w:r>
      <w:r>
        <w:t xml:space="preserve"> 2</w:t>
      </w:r>
      <w:r w:rsidR="003E7529">
        <w:t>1</w:t>
      </w:r>
      <w:r w:rsidRPr="00D42742">
        <w:t>, 20</w:t>
      </w:r>
      <w:r>
        <w:t>2</w:t>
      </w:r>
      <w:r w:rsidR="003E7529">
        <w:t>3</w:t>
      </w:r>
      <w:r w:rsidRPr="00D42742">
        <w:t xml:space="preserve"> Administrative Session.</w:t>
      </w:r>
    </w:p>
    <w:p w14:paraId="43E907AB" w14:textId="77777777" w:rsidR="00EA2E81" w:rsidRDefault="00EA2E81" w:rsidP="00EA2E81">
      <w:pPr>
        <w:spacing w:line="360" w:lineRule="auto"/>
        <w:ind w:firstLine="720"/>
        <w:jc w:val="both"/>
      </w:pPr>
    </w:p>
    <w:p w14:paraId="5DD7FB38" w14:textId="77777777" w:rsidR="00EA2E81" w:rsidRPr="00D42742" w:rsidRDefault="00EA2E81" w:rsidP="00EA2E81">
      <w:pPr>
        <w:spacing w:line="360" w:lineRule="auto"/>
        <w:ind w:firstLine="720"/>
        <w:jc w:val="both"/>
      </w:pPr>
    </w:p>
    <w:p w14:paraId="41CD73DA" w14:textId="77777777" w:rsidR="00EA2E81" w:rsidRPr="00D42742" w:rsidRDefault="00EA2E81" w:rsidP="00EA2E81">
      <w:pPr>
        <w:spacing w:line="360" w:lineRule="auto"/>
        <w:ind w:right="720"/>
        <w:jc w:val="center"/>
      </w:pPr>
      <w:r w:rsidRPr="00D42742">
        <w:t>* * * * * * * * * * * * *</w:t>
      </w:r>
    </w:p>
    <w:p w14:paraId="01E24A3D" w14:textId="77777777" w:rsidR="00EA2E81" w:rsidRPr="00D42742" w:rsidRDefault="00EA2E81" w:rsidP="00EA2E81">
      <w:pPr>
        <w:spacing w:line="360" w:lineRule="auto"/>
        <w:jc w:val="both"/>
        <w:rPr>
          <w:rFonts w:cs="Arial"/>
        </w:rPr>
      </w:pPr>
    </w:p>
    <w:p w14:paraId="6146CA0B" w14:textId="77777777" w:rsidR="00EA2E81" w:rsidRPr="00301D2F" w:rsidRDefault="00EA2E81" w:rsidP="00EA2E81">
      <w:pPr>
        <w:spacing w:line="360" w:lineRule="auto"/>
        <w:jc w:val="center"/>
        <w:rPr>
          <w:rFonts w:cs="Arial"/>
        </w:rPr>
      </w:pPr>
    </w:p>
    <w:p w14:paraId="73C1F790" w14:textId="77777777" w:rsidR="00EA2E81" w:rsidRDefault="00EA2E81" w:rsidP="00B45ADA">
      <w:pPr>
        <w:pStyle w:val="BodyText"/>
        <w:spacing w:line="360" w:lineRule="auto"/>
        <w:ind w:firstLine="720"/>
        <w:jc w:val="both"/>
        <w:rPr>
          <w:szCs w:val="24"/>
        </w:rPr>
      </w:pPr>
      <w:r w:rsidRPr="00301D2F">
        <w:rPr>
          <w:rFonts w:cs="Arial"/>
          <w:b/>
          <w:szCs w:val="24"/>
        </w:rPr>
        <w:t>WHEREFORE IT IS ORDERED</w:t>
      </w:r>
      <w:r w:rsidRPr="00301D2F">
        <w:rPr>
          <w:rFonts w:cs="Arial"/>
          <w:szCs w:val="24"/>
        </w:rPr>
        <w:t xml:space="preserve"> </w:t>
      </w:r>
      <w:r w:rsidRPr="000E20F8">
        <w:rPr>
          <w:rFonts w:cs="Arial"/>
          <w:szCs w:val="24"/>
        </w:rPr>
        <w:t xml:space="preserve">that </w:t>
      </w:r>
      <w:r>
        <w:rPr>
          <w:rFonts w:cs="Arial"/>
          <w:szCs w:val="24"/>
        </w:rPr>
        <w:t xml:space="preserve">Georgia Power Company’s request for approval to </w:t>
      </w:r>
      <w:r w:rsidRPr="00FD39C6">
        <w:rPr>
          <w:rFonts w:cs="Arial"/>
          <w:szCs w:val="24"/>
        </w:rPr>
        <w:t>consent to the transaction and to execute the Consent</w:t>
      </w:r>
      <w:r>
        <w:rPr>
          <w:rFonts w:cs="Arial"/>
          <w:szCs w:val="24"/>
        </w:rPr>
        <w:t xml:space="preserve"> concerning </w:t>
      </w:r>
      <w:r w:rsidR="00EC01CC">
        <w:rPr>
          <w:rFonts w:cs="Arial"/>
          <w:szCs w:val="24"/>
        </w:rPr>
        <w:t xml:space="preserve">CED Timberland </w:t>
      </w:r>
      <w:r w:rsidRPr="0038536D">
        <w:rPr>
          <w:rFonts w:cs="Arial"/>
          <w:szCs w:val="24"/>
        </w:rPr>
        <w:t>Solar, LLC</w:t>
      </w:r>
      <w:r>
        <w:rPr>
          <w:rFonts w:cs="Arial"/>
          <w:szCs w:val="24"/>
        </w:rPr>
        <w:t>,</w:t>
      </w:r>
      <w:r w:rsidRPr="00FD39C6">
        <w:rPr>
          <w:rFonts w:cs="Arial"/>
          <w:szCs w:val="24"/>
        </w:rPr>
        <w:t xml:space="preserve"> </w:t>
      </w:r>
      <w:r>
        <w:rPr>
          <w:rFonts w:cs="Arial"/>
          <w:szCs w:val="24"/>
        </w:rPr>
        <w:t>is</w:t>
      </w:r>
      <w:r w:rsidRPr="000E20F8">
        <w:rPr>
          <w:rFonts w:cs="Arial"/>
          <w:szCs w:val="24"/>
        </w:rPr>
        <w:t xml:space="preserve"> hereby approved. </w:t>
      </w:r>
    </w:p>
    <w:p w14:paraId="734351E9" w14:textId="77777777" w:rsidR="00EA2E81" w:rsidRDefault="00EA2E81" w:rsidP="00B45ADA">
      <w:pPr>
        <w:pStyle w:val="BodyText"/>
        <w:spacing w:line="360" w:lineRule="auto"/>
        <w:ind w:firstLine="720"/>
        <w:jc w:val="both"/>
        <w:rPr>
          <w:szCs w:val="24"/>
        </w:rPr>
      </w:pPr>
    </w:p>
    <w:p w14:paraId="78AA488F" w14:textId="77777777" w:rsidR="00EA2E81" w:rsidRDefault="00EA2E81" w:rsidP="00EA2E81">
      <w:pPr>
        <w:spacing w:line="360" w:lineRule="auto"/>
        <w:ind w:firstLine="720"/>
        <w:jc w:val="both"/>
        <w:rPr>
          <w:rFonts w:cs="Arial"/>
        </w:rPr>
      </w:pPr>
      <w:r w:rsidRPr="00301D2F">
        <w:rPr>
          <w:rFonts w:cs="Arial"/>
          <w:b/>
        </w:rPr>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3E3C3981" w14:textId="77777777" w:rsidR="00EA2E81" w:rsidRPr="00FE77C8" w:rsidRDefault="00EA2E81" w:rsidP="00EA2E81">
      <w:pPr>
        <w:spacing w:line="360" w:lineRule="auto"/>
        <w:ind w:firstLine="720"/>
        <w:jc w:val="both"/>
        <w:rPr>
          <w:rFonts w:cs="Arial"/>
          <w:b/>
          <w:szCs w:val="22"/>
        </w:rPr>
      </w:pPr>
      <w:r w:rsidRPr="00FE77C8">
        <w:rPr>
          <w:rFonts w:cs="Arial"/>
          <w:b/>
          <w:szCs w:val="22"/>
        </w:rPr>
        <w:lastRenderedPageBreak/>
        <w:t>ORDERED FURTHER</w:t>
      </w:r>
      <w:r w:rsidRPr="00FE77C8">
        <w:rPr>
          <w:rFonts w:cs="Arial"/>
          <w:szCs w:val="22"/>
        </w:rPr>
        <w:t>, that a motion for reconsideration, rehearing, or oral argument or any other motion shall not stay the effective date of this Order, unless otherwise ordered by the Commission.</w:t>
      </w:r>
    </w:p>
    <w:p w14:paraId="2776DB3D" w14:textId="77777777" w:rsidR="00EA2E81" w:rsidRPr="00FE77C8" w:rsidRDefault="00EA2E81" w:rsidP="00EA2E81">
      <w:pPr>
        <w:spacing w:line="360" w:lineRule="auto"/>
        <w:ind w:firstLine="720"/>
        <w:jc w:val="both"/>
        <w:rPr>
          <w:rFonts w:cs="Arial"/>
          <w:b/>
          <w:szCs w:val="22"/>
        </w:rPr>
      </w:pPr>
    </w:p>
    <w:p w14:paraId="15C570AE" w14:textId="77777777" w:rsidR="00EA2E81" w:rsidRDefault="00EA2E81" w:rsidP="00EA2E81">
      <w:pPr>
        <w:spacing w:line="360" w:lineRule="auto"/>
        <w:ind w:firstLine="720"/>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52807B8E" w14:textId="77777777" w:rsidR="00EA2E81" w:rsidRDefault="00EA2E81" w:rsidP="00EA2E81">
      <w:pPr>
        <w:spacing w:line="360" w:lineRule="auto"/>
        <w:ind w:firstLine="720"/>
        <w:jc w:val="both"/>
        <w:rPr>
          <w:rFonts w:cs="Arial"/>
          <w:szCs w:val="22"/>
        </w:rPr>
      </w:pPr>
    </w:p>
    <w:p w14:paraId="2610E734" w14:textId="77777777" w:rsidR="00EA2E81" w:rsidRDefault="00EA2E81" w:rsidP="00EA2E81">
      <w:pPr>
        <w:spacing w:line="360" w:lineRule="auto"/>
        <w:ind w:firstLine="720"/>
        <w:jc w:val="both"/>
        <w:rPr>
          <w:rFonts w:cs="Arial"/>
          <w:szCs w:val="22"/>
        </w:rPr>
      </w:pPr>
      <w:r w:rsidRPr="006E37E6">
        <w:rPr>
          <w:rFonts w:cs="Arial"/>
          <w:szCs w:val="22"/>
        </w:rPr>
        <w:t>The above by action of the Commission in Administrative Session on the</w:t>
      </w:r>
      <w:r>
        <w:rPr>
          <w:rFonts w:cs="Arial"/>
          <w:szCs w:val="22"/>
        </w:rPr>
        <w:t xml:space="preserve"> 2</w:t>
      </w:r>
      <w:r w:rsidR="00247FAF">
        <w:rPr>
          <w:rFonts w:cs="Arial"/>
          <w:szCs w:val="22"/>
        </w:rPr>
        <w:t>1s</w:t>
      </w:r>
      <w:r>
        <w:rPr>
          <w:rFonts w:cs="Arial"/>
          <w:szCs w:val="22"/>
        </w:rPr>
        <w:t>t</w:t>
      </w:r>
      <w:r>
        <w:rPr>
          <w:rFonts w:cs="Arial"/>
          <w:szCs w:val="22"/>
          <w:vertAlign w:val="superscript"/>
        </w:rPr>
        <w:t xml:space="preserve"> </w:t>
      </w:r>
      <w:r w:rsidRPr="006E37E6">
        <w:rPr>
          <w:rFonts w:cs="Arial"/>
          <w:szCs w:val="22"/>
        </w:rPr>
        <w:t xml:space="preserve">day of </w:t>
      </w:r>
      <w:r w:rsidR="00247FAF">
        <w:rPr>
          <w:rFonts w:cs="Arial"/>
          <w:szCs w:val="22"/>
        </w:rPr>
        <w:t>February</w:t>
      </w:r>
      <w:r w:rsidRPr="006E37E6">
        <w:rPr>
          <w:rFonts w:cs="Arial"/>
          <w:szCs w:val="22"/>
        </w:rPr>
        <w:t>, 20</w:t>
      </w:r>
      <w:r>
        <w:rPr>
          <w:rFonts w:cs="Arial"/>
          <w:szCs w:val="22"/>
        </w:rPr>
        <w:t>2</w:t>
      </w:r>
      <w:r w:rsidR="00247FAF">
        <w:rPr>
          <w:rFonts w:cs="Arial"/>
          <w:szCs w:val="22"/>
        </w:rPr>
        <w:t>3</w:t>
      </w:r>
      <w:r w:rsidRPr="006E37E6">
        <w:rPr>
          <w:rFonts w:cs="Arial"/>
          <w:szCs w:val="22"/>
        </w:rPr>
        <w:t>.</w:t>
      </w:r>
    </w:p>
    <w:p w14:paraId="71828FF4" w14:textId="77777777" w:rsidR="00EA2E81" w:rsidRDefault="00EA2E81" w:rsidP="00EA2E81">
      <w:pPr>
        <w:jc w:val="both"/>
        <w:rPr>
          <w:rFonts w:cs="Arial"/>
          <w:szCs w:val="22"/>
        </w:rPr>
      </w:pPr>
    </w:p>
    <w:p w14:paraId="38D96A38" w14:textId="77777777" w:rsidR="00EA2E81" w:rsidRPr="006E37E6" w:rsidRDefault="00EA2E81" w:rsidP="00EA2E81">
      <w:pPr>
        <w:jc w:val="both"/>
        <w:rPr>
          <w:rFonts w:cs="Arial"/>
          <w:szCs w:val="22"/>
        </w:rPr>
      </w:pPr>
    </w:p>
    <w:p w14:paraId="07CCB373" w14:textId="77777777" w:rsidR="00EA2E81" w:rsidRDefault="00EA2E81" w:rsidP="00EA2E81">
      <w:pPr>
        <w:jc w:val="both"/>
        <w:rPr>
          <w:rFonts w:cs="Arial"/>
          <w:szCs w:val="22"/>
        </w:rPr>
      </w:pPr>
    </w:p>
    <w:p w14:paraId="530CF2BB" w14:textId="77777777" w:rsidR="00EA2E81" w:rsidRPr="006E37E6" w:rsidRDefault="00EA2E81" w:rsidP="00EA2E81">
      <w:pPr>
        <w:jc w:val="both"/>
        <w:rPr>
          <w:rFonts w:cs="Arial"/>
          <w:szCs w:val="22"/>
        </w:rPr>
      </w:pPr>
    </w:p>
    <w:p w14:paraId="32C8D35D" w14:textId="77777777" w:rsidR="00EA2E81" w:rsidRPr="006E37E6" w:rsidRDefault="00EA2E81" w:rsidP="00EA2E81">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5D61720C" w14:textId="77777777" w:rsidR="00EA2E81" w:rsidRPr="006E37E6" w:rsidRDefault="00EA2E81" w:rsidP="00EA2E81">
      <w:pPr>
        <w:jc w:val="both"/>
        <w:rPr>
          <w:rFonts w:cs="Arial"/>
          <w:szCs w:val="22"/>
        </w:rPr>
      </w:pPr>
      <w:r>
        <w:rPr>
          <w:rFonts w:cs="Arial"/>
          <w:szCs w:val="22"/>
        </w:rPr>
        <w:t>Sallie</w:t>
      </w:r>
      <w:r w:rsidRPr="006E37E6">
        <w:rPr>
          <w:rFonts w:cs="Arial"/>
          <w:szCs w:val="22"/>
        </w:rPr>
        <w:t xml:space="preserve"> </w:t>
      </w:r>
      <w:r>
        <w:rPr>
          <w:rFonts w:cs="Arial"/>
          <w:szCs w:val="22"/>
        </w:rPr>
        <w:t>Tanner</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ab/>
        <w:t>Tricia Pridemore</w:t>
      </w:r>
    </w:p>
    <w:p w14:paraId="7E611956" w14:textId="77777777" w:rsidR="00EA2E81" w:rsidRPr="006E37E6" w:rsidRDefault="00EA2E81" w:rsidP="00EA2E81">
      <w:pPr>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6E15F66B" w14:textId="77777777" w:rsidR="00EA2E81" w:rsidRPr="006E37E6" w:rsidRDefault="00EA2E81" w:rsidP="00EA2E81">
      <w:pPr>
        <w:jc w:val="both"/>
        <w:rPr>
          <w:rFonts w:cs="Arial"/>
          <w:szCs w:val="22"/>
        </w:rPr>
      </w:pPr>
    </w:p>
    <w:p w14:paraId="5B9B6294" w14:textId="77777777" w:rsidR="00EA2E81" w:rsidRPr="006E37E6" w:rsidRDefault="00EA2E81" w:rsidP="00EA2E81">
      <w:pPr>
        <w:jc w:val="both"/>
        <w:rPr>
          <w:rFonts w:cs="Arial"/>
          <w:szCs w:val="22"/>
        </w:rPr>
      </w:pPr>
    </w:p>
    <w:p w14:paraId="73219D68" w14:textId="77777777" w:rsidR="00EA2E81" w:rsidRPr="006E37E6" w:rsidRDefault="00EA2E81" w:rsidP="00EA2E81">
      <w:pPr>
        <w:jc w:val="both"/>
        <w:rPr>
          <w:rFonts w:cs="Arial"/>
          <w:szCs w:val="22"/>
        </w:rPr>
      </w:pPr>
    </w:p>
    <w:p w14:paraId="6BA09038" w14:textId="77777777" w:rsidR="00EA2E81" w:rsidRPr="006E37E6" w:rsidRDefault="00EA2E81" w:rsidP="00EA2E81">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__________________________</w:t>
      </w:r>
    </w:p>
    <w:p w14:paraId="09C9B4D9" w14:textId="77777777" w:rsidR="00EA2E81" w:rsidRDefault="00EA2E81" w:rsidP="00EA2E81">
      <w:pPr>
        <w:jc w:val="both"/>
      </w:pPr>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Date</w:t>
      </w:r>
    </w:p>
    <w:p w14:paraId="1A2BB017" w14:textId="77777777" w:rsidR="00EA2E81" w:rsidRDefault="00EA2E81" w:rsidP="00EA2E81"/>
    <w:p w14:paraId="190F323B" w14:textId="77777777" w:rsidR="003F2763" w:rsidRPr="00A958CB" w:rsidRDefault="003F2763" w:rsidP="00352252">
      <w:pPr>
        <w:pStyle w:val="Heading1"/>
        <w:jc w:val="left"/>
      </w:pPr>
    </w:p>
    <w:sectPr w:rsidR="003F2763" w:rsidRPr="00A958CB" w:rsidSect="00F40698">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68AB2" w14:textId="77777777" w:rsidR="00B5479B" w:rsidRDefault="00B5479B" w:rsidP="00010488">
      <w:r>
        <w:separator/>
      </w:r>
    </w:p>
  </w:endnote>
  <w:endnote w:type="continuationSeparator" w:id="0">
    <w:p w14:paraId="6BBBC4D5" w14:textId="77777777" w:rsidR="00B5479B" w:rsidRDefault="00B5479B" w:rsidP="0001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1DB0" w14:textId="77777777" w:rsidR="00EA2E81" w:rsidRDefault="00EA2E81" w:rsidP="00EA2E81">
    <w:pPr>
      <w:pStyle w:val="Footer"/>
      <w:jc w:val="center"/>
      <w:rPr>
        <w:sz w:val="18"/>
      </w:rPr>
    </w:pPr>
  </w:p>
  <w:p w14:paraId="4C63D608" w14:textId="77777777" w:rsidR="00247FAF" w:rsidRPr="00247FAF" w:rsidRDefault="00247FAF" w:rsidP="00247FAF">
    <w:pPr>
      <w:pStyle w:val="Footer"/>
      <w:jc w:val="center"/>
      <w:rPr>
        <w:sz w:val="20"/>
        <w:szCs w:val="20"/>
      </w:rPr>
    </w:pPr>
    <w:r w:rsidRPr="00247FAF">
      <w:rPr>
        <w:sz w:val="20"/>
        <w:szCs w:val="20"/>
      </w:rPr>
      <w:t xml:space="preserve">Docket No. </w:t>
    </w:r>
    <w:r>
      <w:rPr>
        <w:sz w:val="20"/>
        <w:szCs w:val="20"/>
      </w:rPr>
      <w:t>43814</w:t>
    </w:r>
  </w:p>
  <w:p w14:paraId="2D16DCBB" w14:textId="77777777" w:rsidR="00247FAF" w:rsidRPr="00247FAF" w:rsidRDefault="00247FAF" w:rsidP="00247FAF">
    <w:pPr>
      <w:pStyle w:val="BodyText"/>
      <w:spacing w:after="0"/>
      <w:jc w:val="center"/>
      <w:rPr>
        <w:sz w:val="20"/>
      </w:rPr>
    </w:pPr>
    <w:r w:rsidRPr="00247FAF">
      <w:rPr>
        <w:sz w:val="20"/>
      </w:rPr>
      <w:t xml:space="preserve">Order Approving Consent to Change of Control Transaction concerning </w:t>
    </w:r>
    <w:r>
      <w:rPr>
        <w:sz w:val="20"/>
      </w:rPr>
      <w:t>CED Timberland</w:t>
    </w:r>
    <w:r w:rsidRPr="00247FAF">
      <w:rPr>
        <w:sz w:val="20"/>
      </w:rPr>
      <w:t xml:space="preserve"> Solar, LLC</w:t>
    </w:r>
  </w:p>
  <w:p w14:paraId="611EB405" w14:textId="77777777" w:rsidR="00EA2E81" w:rsidRPr="00247FAF" w:rsidRDefault="00247FAF" w:rsidP="00247FAF">
    <w:pPr>
      <w:pStyle w:val="BodyText"/>
      <w:spacing w:after="0"/>
      <w:jc w:val="center"/>
      <w:rPr>
        <w:sz w:val="20"/>
      </w:rPr>
    </w:pPr>
    <w:r w:rsidRPr="00247FAF">
      <w:rPr>
        <w:sz w:val="20"/>
      </w:rPr>
      <w:t xml:space="preserve">Page </w:t>
    </w:r>
    <w:r w:rsidRPr="00247FAF">
      <w:rPr>
        <w:sz w:val="20"/>
      </w:rPr>
      <w:fldChar w:fldCharType="begin"/>
    </w:r>
    <w:r w:rsidRPr="00247FAF">
      <w:rPr>
        <w:sz w:val="20"/>
      </w:rPr>
      <w:instrText xml:space="preserve"> PAGE </w:instrText>
    </w:r>
    <w:r w:rsidRPr="00247FAF">
      <w:rPr>
        <w:sz w:val="20"/>
      </w:rPr>
      <w:fldChar w:fldCharType="separate"/>
    </w:r>
    <w:r>
      <w:rPr>
        <w:sz w:val="20"/>
      </w:rPr>
      <w:t>1</w:t>
    </w:r>
    <w:r w:rsidRPr="00247FAF">
      <w:rPr>
        <w:sz w:val="20"/>
      </w:rPr>
      <w:fldChar w:fldCharType="end"/>
    </w:r>
    <w:r w:rsidRPr="00247FAF">
      <w:rPr>
        <w:sz w:val="20"/>
      </w:rPr>
      <w:t xml:space="preserve"> of </w:t>
    </w:r>
    <w:r w:rsidRPr="00247FAF">
      <w:rPr>
        <w:sz w:val="20"/>
      </w:rPr>
      <w:fldChar w:fldCharType="begin"/>
    </w:r>
    <w:r w:rsidRPr="00247FAF">
      <w:rPr>
        <w:sz w:val="20"/>
      </w:rPr>
      <w:instrText xml:space="preserve"> NUMPAGES </w:instrText>
    </w:r>
    <w:r w:rsidRPr="00247FAF">
      <w:rPr>
        <w:sz w:val="20"/>
      </w:rPr>
      <w:fldChar w:fldCharType="separate"/>
    </w:r>
    <w:r>
      <w:rPr>
        <w:sz w:val="20"/>
      </w:rPr>
      <w:t>3</w:t>
    </w:r>
    <w:r w:rsidRPr="00247FAF">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4D35" w14:textId="77777777" w:rsidR="00247FAF" w:rsidRDefault="00247FAF" w:rsidP="00247FAF">
    <w:pPr>
      <w:pStyle w:val="Footer"/>
      <w:jc w:val="center"/>
      <w:rPr>
        <w:sz w:val="20"/>
        <w:szCs w:val="20"/>
      </w:rPr>
    </w:pPr>
  </w:p>
  <w:p w14:paraId="4F66AF7D" w14:textId="77777777" w:rsidR="00247FAF" w:rsidRPr="00247FAF" w:rsidRDefault="00247FAF" w:rsidP="00247FAF">
    <w:pPr>
      <w:pStyle w:val="Footer"/>
      <w:jc w:val="center"/>
      <w:rPr>
        <w:sz w:val="20"/>
        <w:szCs w:val="20"/>
      </w:rPr>
    </w:pPr>
    <w:r w:rsidRPr="00247FAF">
      <w:rPr>
        <w:sz w:val="20"/>
        <w:szCs w:val="20"/>
      </w:rPr>
      <w:t xml:space="preserve">Docket No. </w:t>
    </w:r>
    <w:r>
      <w:rPr>
        <w:sz w:val="20"/>
        <w:szCs w:val="20"/>
      </w:rPr>
      <w:t>43814</w:t>
    </w:r>
  </w:p>
  <w:p w14:paraId="31672D75" w14:textId="77777777" w:rsidR="00247FAF" w:rsidRPr="00247FAF" w:rsidRDefault="00247FAF" w:rsidP="00247FAF">
    <w:pPr>
      <w:pStyle w:val="BodyText"/>
      <w:spacing w:after="0"/>
      <w:jc w:val="center"/>
      <w:rPr>
        <w:sz w:val="20"/>
      </w:rPr>
    </w:pPr>
    <w:r w:rsidRPr="00247FAF">
      <w:rPr>
        <w:sz w:val="20"/>
      </w:rPr>
      <w:t xml:space="preserve">Order Approving Consent to Change of Control Transaction concerning </w:t>
    </w:r>
    <w:r>
      <w:rPr>
        <w:sz w:val="20"/>
      </w:rPr>
      <w:t>CED Timberland</w:t>
    </w:r>
    <w:r w:rsidRPr="00247FAF">
      <w:rPr>
        <w:sz w:val="20"/>
      </w:rPr>
      <w:t xml:space="preserve"> Solar, LLC</w:t>
    </w:r>
  </w:p>
  <w:p w14:paraId="5E47B7F8" w14:textId="77777777" w:rsidR="00247FAF" w:rsidRPr="00247FAF" w:rsidRDefault="00247FAF" w:rsidP="00247FAF">
    <w:pPr>
      <w:pStyle w:val="BodyText"/>
      <w:spacing w:after="0"/>
      <w:jc w:val="center"/>
      <w:rPr>
        <w:sz w:val="20"/>
      </w:rPr>
    </w:pPr>
    <w:r w:rsidRPr="00247FAF">
      <w:rPr>
        <w:sz w:val="20"/>
      </w:rPr>
      <w:t xml:space="preserve">Page </w:t>
    </w:r>
    <w:r w:rsidRPr="00247FAF">
      <w:rPr>
        <w:sz w:val="20"/>
      </w:rPr>
      <w:fldChar w:fldCharType="begin"/>
    </w:r>
    <w:r w:rsidRPr="00247FAF">
      <w:rPr>
        <w:sz w:val="20"/>
      </w:rPr>
      <w:instrText xml:space="preserve"> PAGE </w:instrText>
    </w:r>
    <w:r w:rsidRPr="00247FAF">
      <w:rPr>
        <w:sz w:val="20"/>
      </w:rPr>
      <w:fldChar w:fldCharType="separate"/>
    </w:r>
    <w:r w:rsidRPr="00247FAF">
      <w:rPr>
        <w:sz w:val="20"/>
      </w:rPr>
      <w:t>2</w:t>
    </w:r>
    <w:r w:rsidRPr="00247FAF">
      <w:rPr>
        <w:sz w:val="20"/>
      </w:rPr>
      <w:fldChar w:fldCharType="end"/>
    </w:r>
    <w:r w:rsidRPr="00247FAF">
      <w:rPr>
        <w:sz w:val="20"/>
      </w:rPr>
      <w:t xml:space="preserve"> of </w:t>
    </w:r>
    <w:r w:rsidRPr="00247FAF">
      <w:rPr>
        <w:sz w:val="20"/>
      </w:rPr>
      <w:fldChar w:fldCharType="begin"/>
    </w:r>
    <w:r w:rsidRPr="00247FAF">
      <w:rPr>
        <w:sz w:val="20"/>
      </w:rPr>
      <w:instrText xml:space="preserve"> NUMPAGES </w:instrText>
    </w:r>
    <w:r w:rsidRPr="00247FAF">
      <w:rPr>
        <w:sz w:val="20"/>
      </w:rPr>
      <w:fldChar w:fldCharType="separate"/>
    </w:r>
    <w:r w:rsidRPr="00247FAF">
      <w:rPr>
        <w:sz w:val="20"/>
      </w:rPr>
      <w:t>3</w:t>
    </w:r>
    <w:r w:rsidRPr="00247FA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9DA0A" w14:textId="77777777" w:rsidR="00B5479B" w:rsidRDefault="00B5479B" w:rsidP="00010488">
      <w:r>
        <w:separator/>
      </w:r>
    </w:p>
  </w:footnote>
  <w:footnote w:type="continuationSeparator" w:id="0">
    <w:p w14:paraId="43E3A87C" w14:textId="77777777" w:rsidR="00B5479B" w:rsidRDefault="00B5479B" w:rsidP="0001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F40698" w:rsidRPr="00611A1D" w14:paraId="47C7B62A" w14:textId="77777777" w:rsidTr="003A2E53">
      <w:trPr>
        <w:trHeight w:val="1681"/>
        <w:jc w:val="center"/>
      </w:trPr>
      <w:tc>
        <w:tcPr>
          <w:tcW w:w="4358" w:type="dxa"/>
          <w:hideMark/>
        </w:tcPr>
        <w:p w14:paraId="2CFC99FF" w14:textId="77777777" w:rsidR="00F40698" w:rsidRPr="00611A1D" w:rsidRDefault="00F40698" w:rsidP="00F40698">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71AC9630" w14:textId="77777777" w:rsidR="00F40698" w:rsidRPr="00611A1D" w:rsidRDefault="00F40698" w:rsidP="00F40698">
          <w:pPr>
            <w:spacing w:line="276" w:lineRule="auto"/>
            <w:rPr>
              <w:rStyle w:val="Strong"/>
              <w:sz w:val="20"/>
              <w:szCs w:val="20"/>
            </w:rPr>
          </w:pPr>
        </w:p>
        <w:p w14:paraId="050AA561" w14:textId="77777777" w:rsidR="00F40698" w:rsidRPr="00611A1D" w:rsidRDefault="00F40698" w:rsidP="00F40698">
          <w:pPr>
            <w:spacing w:line="276" w:lineRule="auto"/>
            <w:rPr>
              <w:rStyle w:val="Strong"/>
              <w:sz w:val="20"/>
              <w:szCs w:val="20"/>
            </w:rPr>
          </w:pPr>
          <w:r w:rsidRPr="00611A1D">
            <w:rPr>
              <w:rStyle w:val="Strong"/>
              <w:sz w:val="20"/>
              <w:szCs w:val="20"/>
            </w:rPr>
            <w:t xml:space="preserve">TRICIA PRIDEMORE, Chairman </w:t>
          </w:r>
        </w:p>
        <w:p w14:paraId="04772A1F" w14:textId="77777777" w:rsidR="00F40698" w:rsidRPr="00611A1D" w:rsidRDefault="00F40698" w:rsidP="00F40698">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A979D5C" w14:textId="77777777" w:rsidR="00F40698" w:rsidRPr="00611A1D" w:rsidRDefault="00F40698" w:rsidP="00F40698">
          <w:pPr>
            <w:spacing w:line="276" w:lineRule="auto"/>
            <w:rPr>
              <w:rStyle w:val="Strong"/>
              <w:sz w:val="20"/>
              <w:szCs w:val="20"/>
            </w:rPr>
          </w:pPr>
          <w:r w:rsidRPr="00611A1D">
            <w:rPr>
              <w:rStyle w:val="Strong"/>
              <w:sz w:val="20"/>
              <w:szCs w:val="20"/>
            </w:rPr>
            <w:t xml:space="preserve">FITZ JOHNSON </w:t>
          </w:r>
        </w:p>
        <w:p w14:paraId="557CB1CE" w14:textId="77777777" w:rsidR="00F40698" w:rsidRDefault="00F40698" w:rsidP="00F40698">
          <w:pPr>
            <w:spacing w:line="276" w:lineRule="auto"/>
          </w:pPr>
          <w:r w:rsidRPr="00611A1D">
            <w:rPr>
              <w:rStyle w:val="Strong"/>
              <w:sz w:val="20"/>
              <w:szCs w:val="20"/>
            </w:rPr>
            <w:t xml:space="preserve">LAUREN “BUBBA” McDONALD                                  </w:t>
          </w:r>
          <w:r w:rsidRPr="00611A1D">
            <w:rPr>
              <w:b/>
              <w:sz w:val="20"/>
              <w:szCs w:val="20"/>
            </w:rPr>
            <w:br/>
          </w:r>
          <w:r w:rsidRPr="00611A1D">
            <w:rPr>
              <w:rStyle w:val="Strong"/>
              <w:sz w:val="20"/>
              <w:szCs w:val="20"/>
            </w:rPr>
            <w:t>JASON SHAW</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2BBE0E71" w14:textId="77777777" w:rsidR="00F40698" w:rsidRDefault="00F40698" w:rsidP="00F40698">
          <w:pPr>
            <w:tabs>
              <w:tab w:val="left" w:pos="1410"/>
            </w:tabs>
            <w:spacing w:line="276" w:lineRule="auto"/>
          </w:pPr>
          <w:r>
            <w:t xml:space="preserve">    </w:t>
          </w:r>
          <w:r w:rsidRPr="00A958CB">
            <w:rPr>
              <w:noProof/>
            </w:rPr>
            <w:drawing>
              <wp:inline distT="0" distB="0" distL="0" distR="0" wp14:anchorId="2D0E8B33" wp14:editId="21FEDC66">
                <wp:extent cx="1226190" cy="1179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353CE064" w14:textId="77777777" w:rsidR="00F40698" w:rsidRPr="00611A1D" w:rsidRDefault="00F40698" w:rsidP="00F40698">
          <w:pPr>
            <w:spacing w:line="276" w:lineRule="auto"/>
            <w:rPr>
              <w:b/>
              <w:sz w:val="20"/>
              <w:szCs w:val="20"/>
            </w:rPr>
          </w:pPr>
        </w:p>
        <w:p w14:paraId="7B791FE9" w14:textId="77777777" w:rsidR="00F40698" w:rsidRPr="00611A1D" w:rsidRDefault="00F40698" w:rsidP="00F40698">
          <w:pPr>
            <w:spacing w:line="276" w:lineRule="auto"/>
            <w:jc w:val="right"/>
            <w:rPr>
              <w:b/>
              <w:sz w:val="20"/>
              <w:szCs w:val="20"/>
            </w:rPr>
          </w:pPr>
          <w:r w:rsidRPr="00611A1D">
            <w:rPr>
              <w:b/>
              <w:sz w:val="20"/>
              <w:szCs w:val="20"/>
            </w:rPr>
            <w:t>REECE McALISTER </w:t>
          </w:r>
        </w:p>
        <w:p w14:paraId="70CA27B3" w14:textId="77777777" w:rsidR="00F40698" w:rsidRPr="00611A1D" w:rsidRDefault="00F40698" w:rsidP="00F40698">
          <w:pPr>
            <w:spacing w:line="276" w:lineRule="auto"/>
            <w:jc w:val="right"/>
            <w:rPr>
              <w:b/>
              <w:sz w:val="20"/>
              <w:szCs w:val="20"/>
            </w:rPr>
          </w:pPr>
          <w:r w:rsidRPr="00611A1D">
            <w:rPr>
              <w:b/>
              <w:sz w:val="20"/>
              <w:szCs w:val="20"/>
            </w:rPr>
            <w:t>EXECUTIVE DIRECTOR</w:t>
          </w:r>
        </w:p>
        <w:p w14:paraId="1661FA30" w14:textId="77777777" w:rsidR="00F40698" w:rsidRPr="00611A1D" w:rsidRDefault="00F40698" w:rsidP="00F40698">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F40698" w14:paraId="5F83C9B1" w14:textId="77777777" w:rsidTr="003A2E53">
      <w:trPr>
        <w:trHeight w:val="772"/>
        <w:jc w:val="center"/>
      </w:trPr>
      <w:tc>
        <w:tcPr>
          <w:tcW w:w="11056" w:type="dxa"/>
          <w:gridSpan w:val="3"/>
          <w:hideMark/>
        </w:tcPr>
        <w:p w14:paraId="53A441F9" w14:textId="77777777" w:rsidR="00F40698" w:rsidRDefault="00F40698" w:rsidP="00F40698">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F40698" w14:paraId="0EB3439D" w14:textId="77777777" w:rsidTr="003A2E53">
      <w:trPr>
        <w:jc w:val="center"/>
      </w:trPr>
      <w:tc>
        <w:tcPr>
          <w:tcW w:w="4358" w:type="dxa"/>
          <w:hideMark/>
        </w:tcPr>
        <w:p w14:paraId="5DDD7C24" w14:textId="77777777" w:rsidR="00F40698" w:rsidRDefault="00F40698" w:rsidP="00F40698">
          <w:pPr>
            <w:spacing w:line="276" w:lineRule="auto"/>
            <w:rPr>
              <w:rFonts w:cs="Arial"/>
              <w:b/>
              <w:bCs/>
              <w:sz w:val="17"/>
              <w:szCs w:val="17"/>
            </w:rPr>
          </w:pPr>
          <w:r>
            <w:rPr>
              <w:rFonts w:cs="Arial"/>
              <w:b/>
              <w:bCs/>
              <w:sz w:val="17"/>
              <w:szCs w:val="17"/>
            </w:rPr>
            <w:t>(404) 656-4501</w:t>
          </w:r>
        </w:p>
        <w:p w14:paraId="14F0600D" w14:textId="77777777" w:rsidR="00F40698" w:rsidRDefault="00F40698" w:rsidP="00F40698">
          <w:pPr>
            <w:spacing w:line="276" w:lineRule="auto"/>
            <w:rPr>
              <w:rFonts w:cs="Arial"/>
              <w:b/>
              <w:bCs/>
            </w:rPr>
          </w:pPr>
          <w:r>
            <w:rPr>
              <w:rFonts w:cs="Arial"/>
              <w:b/>
              <w:bCs/>
              <w:sz w:val="17"/>
              <w:szCs w:val="17"/>
            </w:rPr>
            <w:t>(800) 282-5813</w:t>
          </w:r>
        </w:p>
      </w:tc>
      <w:tc>
        <w:tcPr>
          <w:tcW w:w="2970" w:type="dxa"/>
          <w:hideMark/>
        </w:tcPr>
        <w:p w14:paraId="64A18692" w14:textId="77777777" w:rsidR="00F40698" w:rsidRDefault="00F40698" w:rsidP="00F40698">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23B4838E" w14:textId="77777777" w:rsidR="00F40698" w:rsidRDefault="00F40698" w:rsidP="00F40698">
          <w:pPr>
            <w:spacing w:line="276" w:lineRule="auto"/>
            <w:jc w:val="right"/>
            <w:rPr>
              <w:rFonts w:cs="Arial"/>
              <w:b/>
              <w:bCs/>
              <w:sz w:val="17"/>
              <w:szCs w:val="17"/>
            </w:rPr>
          </w:pPr>
          <w:r>
            <w:rPr>
              <w:rFonts w:cs="Arial"/>
              <w:b/>
              <w:bCs/>
              <w:sz w:val="17"/>
              <w:szCs w:val="17"/>
            </w:rPr>
            <w:t xml:space="preserve">FAX: (404) 656-2341                   </w:t>
          </w:r>
        </w:p>
        <w:p w14:paraId="5F27A35E" w14:textId="77777777" w:rsidR="00F40698" w:rsidRDefault="00F40698" w:rsidP="00F40698">
          <w:pPr>
            <w:spacing w:line="276" w:lineRule="auto"/>
            <w:jc w:val="right"/>
            <w:rPr>
              <w:rFonts w:cs="Arial"/>
              <w:b/>
              <w:bCs/>
            </w:rPr>
          </w:pPr>
          <w:r>
            <w:rPr>
              <w:rFonts w:cs="Arial"/>
              <w:b/>
              <w:bCs/>
              <w:sz w:val="17"/>
              <w:szCs w:val="17"/>
            </w:rPr>
            <w:t>psc.ga.gov</w:t>
          </w:r>
        </w:p>
      </w:tc>
    </w:tr>
  </w:tbl>
  <w:p w14:paraId="0E35982F" w14:textId="77777777" w:rsidR="00F40698" w:rsidRDefault="00F40698" w:rsidP="00F40698">
    <w:pPr>
      <w:pStyle w:val="Header"/>
    </w:pPr>
    <w:r>
      <w:br/>
    </w:r>
  </w:p>
  <w:p w14:paraId="391BF4C1" w14:textId="77777777" w:rsidR="00F40698" w:rsidRDefault="00F4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58"/>
    <w:rsid w:val="00010488"/>
    <w:rsid w:val="000112CB"/>
    <w:rsid w:val="0005442F"/>
    <w:rsid w:val="0006325A"/>
    <w:rsid w:val="000820C2"/>
    <w:rsid w:val="0010753E"/>
    <w:rsid w:val="001078BC"/>
    <w:rsid w:val="0011770D"/>
    <w:rsid w:val="001704C0"/>
    <w:rsid w:val="00197F53"/>
    <w:rsid w:val="001A59BE"/>
    <w:rsid w:val="001B4AE4"/>
    <w:rsid w:val="001C4F42"/>
    <w:rsid w:val="001D0747"/>
    <w:rsid w:val="001F00F3"/>
    <w:rsid w:val="00237B30"/>
    <w:rsid w:val="00247FAF"/>
    <w:rsid w:val="00291C03"/>
    <w:rsid w:val="00294639"/>
    <w:rsid w:val="002A3D95"/>
    <w:rsid w:val="002A61FE"/>
    <w:rsid w:val="002B5184"/>
    <w:rsid w:val="002C6DD1"/>
    <w:rsid w:val="00352252"/>
    <w:rsid w:val="003B1182"/>
    <w:rsid w:val="003E7529"/>
    <w:rsid w:val="003F2763"/>
    <w:rsid w:val="00467B71"/>
    <w:rsid w:val="00476AA2"/>
    <w:rsid w:val="0048564B"/>
    <w:rsid w:val="00494A05"/>
    <w:rsid w:val="004D75CE"/>
    <w:rsid w:val="004D7BC6"/>
    <w:rsid w:val="00521687"/>
    <w:rsid w:val="00525B80"/>
    <w:rsid w:val="005529E4"/>
    <w:rsid w:val="005639B1"/>
    <w:rsid w:val="005F2927"/>
    <w:rsid w:val="005F7054"/>
    <w:rsid w:val="00611A1D"/>
    <w:rsid w:val="006465C2"/>
    <w:rsid w:val="00670AF6"/>
    <w:rsid w:val="00673564"/>
    <w:rsid w:val="006862E4"/>
    <w:rsid w:val="006952CD"/>
    <w:rsid w:val="006A4919"/>
    <w:rsid w:val="006A5FC2"/>
    <w:rsid w:val="006D6992"/>
    <w:rsid w:val="006E65D8"/>
    <w:rsid w:val="00761035"/>
    <w:rsid w:val="007C40EE"/>
    <w:rsid w:val="007D1A4F"/>
    <w:rsid w:val="00810B63"/>
    <w:rsid w:val="00886BED"/>
    <w:rsid w:val="00897E9B"/>
    <w:rsid w:val="008F38EF"/>
    <w:rsid w:val="00945A5F"/>
    <w:rsid w:val="009572C5"/>
    <w:rsid w:val="00981B58"/>
    <w:rsid w:val="00994AB6"/>
    <w:rsid w:val="009A4D99"/>
    <w:rsid w:val="009A6D98"/>
    <w:rsid w:val="00A958CB"/>
    <w:rsid w:val="00AF7496"/>
    <w:rsid w:val="00B11BEB"/>
    <w:rsid w:val="00B45ADA"/>
    <w:rsid w:val="00B5479B"/>
    <w:rsid w:val="00BA2A06"/>
    <w:rsid w:val="00BC27C0"/>
    <w:rsid w:val="00BD2F2B"/>
    <w:rsid w:val="00C36999"/>
    <w:rsid w:val="00D51110"/>
    <w:rsid w:val="00DC7E18"/>
    <w:rsid w:val="00DE40A2"/>
    <w:rsid w:val="00E112AD"/>
    <w:rsid w:val="00E87C44"/>
    <w:rsid w:val="00E92FA4"/>
    <w:rsid w:val="00EA2E81"/>
    <w:rsid w:val="00EC01CC"/>
    <w:rsid w:val="00F015A7"/>
    <w:rsid w:val="00F40698"/>
    <w:rsid w:val="00F45EA9"/>
    <w:rsid w:val="00F721DF"/>
    <w:rsid w:val="00FD3B63"/>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1E33E1CA"/>
  <w15:docId w15:val="{9AFBD7D7-272A-488F-90DE-9139678D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E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rsid w:val="00AF7496"/>
    <w:pPr>
      <w:spacing w:after="120"/>
    </w:pPr>
    <w:rPr>
      <w:szCs w:val="20"/>
    </w:rPr>
  </w:style>
  <w:style w:type="character" w:customStyle="1" w:styleId="BodyTextChar">
    <w:name w:val="Body Text Char"/>
    <w:basedOn w:val="DefaultParagraphFont"/>
    <w:link w:val="BodyText"/>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0488"/>
    <w:pPr>
      <w:tabs>
        <w:tab w:val="center" w:pos="4680"/>
        <w:tab w:val="right" w:pos="9360"/>
      </w:tabs>
    </w:pPr>
  </w:style>
  <w:style w:type="character" w:customStyle="1" w:styleId="HeaderChar">
    <w:name w:val="Header Char"/>
    <w:basedOn w:val="DefaultParagraphFont"/>
    <w:link w:val="Header"/>
    <w:uiPriority w:val="99"/>
    <w:rsid w:val="00010488"/>
    <w:rPr>
      <w:rFonts w:ascii="Times New Roman" w:eastAsia="Times New Roman" w:hAnsi="Times New Roman" w:cs="Times New Roman"/>
      <w:sz w:val="24"/>
      <w:szCs w:val="24"/>
    </w:rPr>
  </w:style>
  <w:style w:type="paragraph" w:styleId="Footer">
    <w:name w:val="footer"/>
    <w:basedOn w:val="Normal"/>
    <w:link w:val="FooterChar"/>
    <w:unhideWhenUsed/>
    <w:rsid w:val="00010488"/>
    <w:pPr>
      <w:tabs>
        <w:tab w:val="center" w:pos="4680"/>
        <w:tab w:val="right" w:pos="9360"/>
      </w:tabs>
    </w:pPr>
  </w:style>
  <w:style w:type="character" w:customStyle="1" w:styleId="FooterChar">
    <w:name w:val="Footer Char"/>
    <w:basedOn w:val="DefaultParagraphFont"/>
    <w:link w:val="Footer"/>
    <w:rsid w:val="00010488"/>
    <w:rPr>
      <w:rFonts w:ascii="Times New Roman" w:eastAsia="Times New Roman" w:hAnsi="Times New Roman" w:cs="Times New Roman"/>
      <w:sz w:val="24"/>
      <w:szCs w:val="24"/>
    </w:rPr>
  </w:style>
  <w:style w:type="paragraph" w:styleId="Subtitle">
    <w:name w:val="Subtitle"/>
    <w:basedOn w:val="Normal"/>
    <w:link w:val="SubtitleChar"/>
    <w:qFormat/>
    <w:rsid w:val="00EA2E81"/>
    <w:pPr>
      <w:ind w:left="1260" w:hanging="1260"/>
    </w:pPr>
    <w:rPr>
      <w:rFonts w:ascii="Cambria" w:hAnsi="Cambria"/>
    </w:rPr>
  </w:style>
  <w:style w:type="character" w:customStyle="1" w:styleId="SubtitleChar">
    <w:name w:val="Subtitle Char"/>
    <w:basedOn w:val="DefaultParagraphFont"/>
    <w:link w:val="Subtitle"/>
    <w:rsid w:val="00EA2E81"/>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1B4AE4"/>
    <w:rPr>
      <w:sz w:val="16"/>
      <w:szCs w:val="16"/>
    </w:rPr>
  </w:style>
  <w:style w:type="paragraph" w:styleId="CommentText">
    <w:name w:val="annotation text"/>
    <w:basedOn w:val="Normal"/>
    <w:link w:val="CommentTextChar"/>
    <w:uiPriority w:val="99"/>
    <w:semiHidden/>
    <w:unhideWhenUsed/>
    <w:rsid w:val="001B4AE4"/>
    <w:rPr>
      <w:sz w:val="20"/>
      <w:szCs w:val="20"/>
    </w:rPr>
  </w:style>
  <w:style w:type="character" w:customStyle="1" w:styleId="CommentTextChar">
    <w:name w:val="Comment Text Char"/>
    <w:basedOn w:val="DefaultParagraphFont"/>
    <w:link w:val="CommentText"/>
    <w:uiPriority w:val="99"/>
    <w:semiHidden/>
    <w:rsid w:val="001B4A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4AE4"/>
    <w:rPr>
      <w:b/>
      <w:bCs/>
    </w:rPr>
  </w:style>
  <w:style w:type="character" w:customStyle="1" w:styleId="CommentSubjectChar">
    <w:name w:val="Comment Subject Char"/>
    <w:basedOn w:val="CommentTextChar"/>
    <w:link w:val="CommentSubject"/>
    <w:uiPriority w:val="99"/>
    <w:semiHidden/>
    <w:rsid w:val="001B4A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uk\Desktop\Orders\Letterhead%20GPSC%20Official%20(2022-08-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GPSC Official (2022-08-22)</Template>
  <TotalTime>3</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Kaduk</dc:creator>
  <cp:lastModifiedBy>John Kaduk</cp:lastModifiedBy>
  <cp:revision>3</cp:revision>
  <cp:lastPrinted>2022-08-02T15:56:00Z</cp:lastPrinted>
  <dcterms:created xsi:type="dcterms:W3CDTF">2023-02-20T14:03:00Z</dcterms:created>
  <dcterms:modified xsi:type="dcterms:W3CDTF">2023-02-20T14:06:00Z</dcterms:modified>
</cp:coreProperties>
</file>