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F9349" w14:textId="77777777" w:rsidR="00E06EFF" w:rsidRPr="003853FC" w:rsidRDefault="00E06EFF" w:rsidP="00E06EFF">
      <w:pPr>
        <w:pStyle w:val="Title"/>
        <w:rPr>
          <w:rFonts w:ascii="Georgia" w:hAnsi="Georgia" w:cs="Arial"/>
          <w:b/>
          <w:szCs w:val="24"/>
        </w:rPr>
      </w:pPr>
      <w:r w:rsidRPr="003853FC">
        <w:rPr>
          <w:rFonts w:ascii="Georgia" w:hAnsi="Georgia" w:cs="Arial"/>
          <w:b/>
          <w:szCs w:val="24"/>
        </w:rPr>
        <w:t xml:space="preserve">BEFORE THE </w:t>
      </w:r>
      <w:r w:rsidR="00D07F82" w:rsidRPr="003853FC">
        <w:rPr>
          <w:rFonts w:ascii="Georgia" w:hAnsi="Georgia" w:cs="Arial"/>
          <w:b/>
          <w:szCs w:val="24"/>
        </w:rPr>
        <w:t>GEORGIA</w:t>
      </w:r>
      <w:r w:rsidRPr="003853FC">
        <w:rPr>
          <w:rFonts w:ascii="Georgia" w:hAnsi="Georgia" w:cs="Arial"/>
          <w:b/>
          <w:szCs w:val="24"/>
        </w:rPr>
        <w:t xml:space="preserve"> PUBLIC SERVICE COMMISSION</w:t>
      </w:r>
    </w:p>
    <w:p w14:paraId="05D205DE" w14:textId="77777777" w:rsidR="00E06EFF" w:rsidRPr="003853FC" w:rsidRDefault="00E06EFF" w:rsidP="00E06EFF">
      <w:pPr>
        <w:pStyle w:val="Title"/>
        <w:rPr>
          <w:rFonts w:ascii="Georgia" w:hAnsi="Georgia" w:cs="Arial"/>
          <w:b/>
          <w:szCs w:val="24"/>
        </w:rPr>
      </w:pPr>
    </w:p>
    <w:p w14:paraId="6537C32A" w14:textId="77777777" w:rsidR="00E06EFF" w:rsidRPr="003853FC" w:rsidRDefault="00E06EFF" w:rsidP="00E06EFF">
      <w:pPr>
        <w:pStyle w:val="Title"/>
        <w:rPr>
          <w:rFonts w:ascii="Georgia" w:hAnsi="Georgia" w:cs="Arial"/>
          <w:szCs w:val="24"/>
        </w:rPr>
      </w:pPr>
    </w:p>
    <w:tbl>
      <w:tblPr>
        <w:tblW w:w="9018" w:type="dxa"/>
        <w:tblCellMar>
          <w:left w:w="0" w:type="dxa"/>
          <w:right w:w="0" w:type="dxa"/>
        </w:tblCellMar>
        <w:tblLook w:val="0000" w:firstRow="0" w:lastRow="0" w:firstColumn="0" w:lastColumn="0" w:noHBand="0" w:noVBand="0"/>
      </w:tblPr>
      <w:tblGrid>
        <w:gridCol w:w="6408"/>
        <w:gridCol w:w="360"/>
        <w:gridCol w:w="2250"/>
      </w:tblGrid>
      <w:tr w:rsidR="00E06EFF" w:rsidRPr="003853FC" w14:paraId="66553769" w14:textId="77777777" w:rsidTr="006B77BF">
        <w:tc>
          <w:tcPr>
            <w:tcW w:w="6408" w:type="dxa"/>
            <w:tcMar>
              <w:top w:w="0" w:type="dxa"/>
              <w:left w:w="108" w:type="dxa"/>
              <w:bottom w:w="0" w:type="dxa"/>
              <w:right w:w="108" w:type="dxa"/>
            </w:tcMar>
          </w:tcPr>
          <w:p w14:paraId="27471C95" w14:textId="77777777" w:rsidR="00E06EFF" w:rsidRPr="003853FC" w:rsidRDefault="00E06EFF" w:rsidP="006B77BF">
            <w:pPr>
              <w:rPr>
                <w:rFonts w:ascii="Georgia" w:hAnsi="Georgia" w:cs="Arial"/>
                <w:b/>
                <w:sz w:val="24"/>
                <w:szCs w:val="24"/>
              </w:rPr>
            </w:pPr>
            <w:r w:rsidRPr="003853FC">
              <w:rPr>
                <w:rFonts w:ascii="Georgia" w:hAnsi="Georgia" w:cs="Arial"/>
                <w:b/>
                <w:i/>
                <w:iCs/>
                <w:sz w:val="24"/>
                <w:szCs w:val="24"/>
              </w:rPr>
              <w:t>In Re</w:t>
            </w:r>
            <w:r w:rsidRPr="003853FC">
              <w:rPr>
                <w:rFonts w:ascii="Georgia" w:hAnsi="Georgia" w:cs="Arial"/>
                <w:b/>
                <w:sz w:val="24"/>
                <w:szCs w:val="24"/>
              </w:rPr>
              <w:t xml:space="preserve">:  </w:t>
            </w:r>
          </w:p>
          <w:p w14:paraId="6E2034BA" w14:textId="77777777" w:rsidR="00E06EFF" w:rsidRDefault="00E06EFF" w:rsidP="006A468E">
            <w:pPr>
              <w:rPr>
                <w:rFonts w:ascii="Georgia" w:hAnsi="Georgia" w:cs="Arial"/>
                <w:b/>
                <w:sz w:val="24"/>
                <w:szCs w:val="24"/>
              </w:rPr>
            </w:pPr>
            <w:r w:rsidRPr="003853FC">
              <w:rPr>
                <w:rFonts w:ascii="Georgia" w:hAnsi="Georgia" w:cs="Arial"/>
                <w:b/>
                <w:sz w:val="24"/>
                <w:szCs w:val="24"/>
              </w:rPr>
              <w:t xml:space="preserve">ATLANTA GAS LIGHT COMPANY’S </w:t>
            </w:r>
            <w:r w:rsidR="006A468E" w:rsidRPr="003853FC">
              <w:rPr>
                <w:rFonts w:ascii="Georgia" w:hAnsi="Georgia" w:cs="Arial"/>
                <w:b/>
                <w:sz w:val="24"/>
                <w:szCs w:val="24"/>
              </w:rPr>
              <w:t>INTEGRATED</w:t>
            </w:r>
            <w:r w:rsidRPr="003853FC">
              <w:rPr>
                <w:rFonts w:ascii="Georgia" w:hAnsi="Georgia" w:cs="Arial"/>
                <w:b/>
                <w:sz w:val="24"/>
                <w:szCs w:val="24"/>
              </w:rPr>
              <w:t xml:space="preserve"> </w:t>
            </w:r>
            <w:r w:rsidR="006A468E" w:rsidRPr="003853FC">
              <w:rPr>
                <w:rFonts w:ascii="Georgia" w:hAnsi="Georgia" w:cs="Arial"/>
                <w:b/>
                <w:sz w:val="24"/>
                <w:szCs w:val="24"/>
              </w:rPr>
              <w:t>CAPACITY AND DELIVERY PLAN (</w:t>
            </w:r>
            <w:proofErr w:type="spellStart"/>
            <w:r w:rsidR="006A468E" w:rsidRPr="003853FC">
              <w:rPr>
                <w:rFonts w:ascii="Georgia" w:hAnsi="Georgia" w:cs="Arial"/>
                <w:b/>
                <w:sz w:val="24"/>
                <w:szCs w:val="24"/>
              </w:rPr>
              <w:t>i</w:t>
            </w:r>
            <w:proofErr w:type="spellEnd"/>
            <w:r w:rsidR="006A468E" w:rsidRPr="003853FC">
              <w:rPr>
                <w:rFonts w:ascii="Georgia" w:hAnsi="Georgia" w:cs="Arial"/>
                <w:b/>
                <w:sz w:val="24"/>
                <w:szCs w:val="24"/>
              </w:rPr>
              <w:t>-</w:t>
            </w:r>
            <w:proofErr w:type="gramStart"/>
            <w:r w:rsidR="006A468E" w:rsidRPr="003853FC">
              <w:rPr>
                <w:rFonts w:ascii="Georgia" w:hAnsi="Georgia" w:cs="Arial"/>
                <w:b/>
                <w:sz w:val="24"/>
                <w:szCs w:val="24"/>
              </w:rPr>
              <w:t>CDP)</w:t>
            </w:r>
            <w:r w:rsidRPr="003853FC">
              <w:rPr>
                <w:rFonts w:ascii="Georgia" w:hAnsi="Georgia" w:cs="Arial"/>
                <w:b/>
                <w:sz w:val="24"/>
                <w:szCs w:val="24"/>
              </w:rPr>
              <w:t xml:space="preserve"> </w:t>
            </w:r>
            <w:r w:rsidR="00DE0A15">
              <w:rPr>
                <w:rFonts w:ascii="Georgia" w:hAnsi="Georgia" w:cs="Arial"/>
                <w:b/>
                <w:sz w:val="24"/>
                <w:szCs w:val="24"/>
              </w:rPr>
              <w:t xml:space="preserve"> -</w:t>
            </w:r>
            <w:proofErr w:type="gramEnd"/>
            <w:r w:rsidR="00DE0A15">
              <w:rPr>
                <w:rFonts w:ascii="Georgia" w:hAnsi="Georgia" w:cs="Arial"/>
                <w:b/>
                <w:sz w:val="24"/>
                <w:szCs w:val="24"/>
              </w:rPr>
              <w:t xml:space="preserve"> LNG</w:t>
            </w:r>
          </w:p>
          <w:p w14:paraId="6493B10A" w14:textId="77777777" w:rsidR="00DE0A15" w:rsidRPr="00DE0A15" w:rsidRDefault="00DE0A15" w:rsidP="006A468E">
            <w:pPr>
              <w:rPr>
                <w:rFonts w:ascii="Georgia" w:hAnsi="Georgia" w:cs="Arial"/>
                <w:b/>
                <w:iCs/>
                <w:sz w:val="24"/>
                <w:szCs w:val="24"/>
              </w:rPr>
            </w:pPr>
          </w:p>
          <w:p w14:paraId="10FBB503" w14:textId="77777777" w:rsidR="00DE0A15" w:rsidRPr="003853FC" w:rsidRDefault="00DE0A15" w:rsidP="006A468E">
            <w:pPr>
              <w:rPr>
                <w:rFonts w:ascii="Georgia" w:hAnsi="Georgia" w:cs="Arial"/>
                <w:b/>
                <w:i/>
                <w:iCs/>
                <w:sz w:val="24"/>
                <w:szCs w:val="24"/>
              </w:rPr>
            </w:pPr>
          </w:p>
        </w:tc>
        <w:tc>
          <w:tcPr>
            <w:tcW w:w="360" w:type="dxa"/>
            <w:tcMar>
              <w:top w:w="0" w:type="dxa"/>
              <w:left w:w="108" w:type="dxa"/>
              <w:bottom w:w="0" w:type="dxa"/>
              <w:right w:w="108" w:type="dxa"/>
            </w:tcMar>
          </w:tcPr>
          <w:p w14:paraId="235BE88B" w14:textId="77777777" w:rsidR="00E06EFF" w:rsidRPr="003853FC" w:rsidRDefault="00E06EFF" w:rsidP="006B77BF">
            <w:pPr>
              <w:rPr>
                <w:rFonts w:ascii="Georgia" w:hAnsi="Georgia" w:cs="Arial"/>
                <w:b/>
                <w:sz w:val="24"/>
                <w:szCs w:val="24"/>
              </w:rPr>
            </w:pPr>
            <w:r w:rsidRPr="003853FC">
              <w:rPr>
                <w:rFonts w:ascii="Georgia" w:hAnsi="Georgia" w:cs="Arial"/>
                <w:b/>
                <w:sz w:val="24"/>
                <w:szCs w:val="24"/>
              </w:rPr>
              <w:t>)</w:t>
            </w:r>
          </w:p>
          <w:p w14:paraId="17F4D5AB" w14:textId="77777777" w:rsidR="00E06EFF" w:rsidRPr="003853FC" w:rsidRDefault="00E06EFF" w:rsidP="006B77BF">
            <w:pPr>
              <w:rPr>
                <w:rFonts w:ascii="Georgia" w:hAnsi="Georgia" w:cs="Arial"/>
                <w:b/>
                <w:sz w:val="24"/>
                <w:szCs w:val="24"/>
              </w:rPr>
            </w:pPr>
            <w:r w:rsidRPr="003853FC">
              <w:rPr>
                <w:rFonts w:ascii="Georgia" w:hAnsi="Georgia" w:cs="Arial"/>
                <w:b/>
                <w:sz w:val="24"/>
                <w:szCs w:val="24"/>
              </w:rPr>
              <w:t>)</w:t>
            </w:r>
          </w:p>
          <w:p w14:paraId="26B5CB4D" w14:textId="77777777" w:rsidR="00E06EFF" w:rsidRPr="003853FC" w:rsidRDefault="00E06EFF" w:rsidP="006B77BF">
            <w:pPr>
              <w:rPr>
                <w:rFonts w:ascii="Georgia" w:hAnsi="Georgia" w:cs="Arial"/>
                <w:b/>
                <w:sz w:val="24"/>
                <w:szCs w:val="24"/>
              </w:rPr>
            </w:pPr>
            <w:r w:rsidRPr="003853FC">
              <w:rPr>
                <w:rFonts w:ascii="Georgia" w:hAnsi="Georgia" w:cs="Arial"/>
                <w:b/>
                <w:sz w:val="24"/>
                <w:szCs w:val="24"/>
              </w:rPr>
              <w:t>)</w:t>
            </w:r>
          </w:p>
          <w:p w14:paraId="27451C12" w14:textId="77777777" w:rsidR="00E06EFF" w:rsidRPr="003853FC" w:rsidRDefault="00E06EFF" w:rsidP="006B77BF">
            <w:pPr>
              <w:rPr>
                <w:rFonts w:ascii="Georgia" w:hAnsi="Georgia" w:cs="Arial"/>
                <w:b/>
                <w:sz w:val="24"/>
                <w:szCs w:val="24"/>
              </w:rPr>
            </w:pPr>
            <w:r w:rsidRPr="003853FC">
              <w:rPr>
                <w:rFonts w:ascii="Georgia" w:hAnsi="Georgia" w:cs="Arial"/>
                <w:b/>
                <w:sz w:val="24"/>
                <w:szCs w:val="24"/>
              </w:rPr>
              <w:t>)</w:t>
            </w:r>
            <w:r w:rsidRPr="003853FC">
              <w:rPr>
                <w:rFonts w:ascii="Georgia" w:hAnsi="Georgia" w:cs="Arial"/>
                <w:b/>
                <w:sz w:val="24"/>
                <w:szCs w:val="24"/>
              </w:rPr>
              <w:br/>
            </w:r>
          </w:p>
        </w:tc>
        <w:tc>
          <w:tcPr>
            <w:tcW w:w="2250" w:type="dxa"/>
            <w:tcMar>
              <w:top w:w="0" w:type="dxa"/>
              <w:left w:w="108" w:type="dxa"/>
              <w:bottom w:w="0" w:type="dxa"/>
              <w:right w:w="108" w:type="dxa"/>
            </w:tcMar>
          </w:tcPr>
          <w:p w14:paraId="2152A2E0" w14:textId="77777777" w:rsidR="00E06EFF" w:rsidRPr="003853FC" w:rsidRDefault="00E06EFF" w:rsidP="006B77BF">
            <w:pPr>
              <w:rPr>
                <w:rFonts w:ascii="Georgia" w:hAnsi="Georgia" w:cs="Arial"/>
                <w:b/>
                <w:sz w:val="24"/>
                <w:szCs w:val="24"/>
              </w:rPr>
            </w:pPr>
          </w:p>
          <w:p w14:paraId="7A3F3806" w14:textId="77777777" w:rsidR="00E06EFF" w:rsidRPr="003853FC" w:rsidRDefault="006A468E" w:rsidP="006A468E">
            <w:pPr>
              <w:rPr>
                <w:rFonts w:ascii="Georgia" w:hAnsi="Georgia" w:cs="Arial"/>
                <w:b/>
                <w:sz w:val="24"/>
                <w:szCs w:val="24"/>
              </w:rPr>
            </w:pPr>
            <w:r w:rsidRPr="003853FC">
              <w:rPr>
                <w:rFonts w:ascii="Georgia" w:hAnsi="Georgia" w:cs="Arial"/>
                <w:b/>
                <w:sz w:val="24"/>
                <w:szCs w:val="24"/>
              </w:rPr>
              <w:t>DOCKET 43820</w:t>
            </w:r>
          </w:p>
        </w:tc>
      </w:tr>
    </w:tbl>
    <w:p w14:paraId="6E3BB373" w14:textId="77777777" w:rsidR="00E06EFF" w:rsidRPr="003853FC" w:rsidRDefault="00E06EFF" w:rsidP="00E06EFF">
      <w:pPr>
        <w:jc w:val="center"/>
        <w:rPr>
          <w:rFonts w:ascii="Georgia" w:hAnsi="Georgia" w:cs="Arial"/>
          <w:sz w:val="24"/>
          <w:szCs w:val="24"/>
        </w:rPr>
      </w:pPr>
    </w:p>
    <w:p w14:paraId="036029BC" w14:textId="77777777" w:rsidR="00E06EFF" w:rsidRPr="003853FC" w:rsidRDefault="00E06EFF" w:rsidP="00E06EFF">
      <w:pPr>
        <w:pStyle w:val="Heading1"/>
        <w:tabs>
          <w:tab w:val="left" w:pos="810"/>
        </w:tabs>
        <w:rPr>
          <w:rFonts w:ascii="Georgia" w:hAnsi="Georgia" w:cs="Arial"/>
          <w:b/>
          <w:szCs w:val="24"/>
        </w:rPr>
      </w:pPr>
    </w:p>
    <w:p w14:paraId="1B2DB497" w14:textId="5763B8EC" w:rsidR="00E06EFF" w:rsidRPr="003853FC" w:rsidRDefault="00E06EFF" w:rsidP="00E06EFF">
      <w:pPr>
        <w:pStyle w:val="Heading2"/>
        <w:rPr>
          <w:rFonts w:ascii="Georgia" w:hAnsi="Georgia" w:cs="Arial"/>
          <w:b/>
          <w:szCs w:val="24"/>
        </w:rPr>
      </w:pPr>
      <w:r w:rsidRPr="003853FC">
        <w:rPr>
          <w:rFonts w:ascii="Georgia" w:hAnsi="Georgia" w:cs="Arial"/>
          <w:b/>
          <w:szCs w:val="24"/>
        </w:rPr>
        <w:t xml:space="preserve">STAFF’S </w:t>
      </w:r>
      <w:r w:rsidR="008F2ABF">
        <w:rPr>
          <w:rFonts w:ascii="Georgia" w:hAnsi="Georgia" w:cs="Arial"/>
          <w:b/>
          <w:szCs w:val="24"/>
        </w:rPr>
        <w:t>EIGHTH</w:t>
      </w:r>
      <w:r w:rsidR="00A36072">
        <w:rPr>
          <w:rFonts w:ascii="Georgia" w:hAnsi="Georgia" w:cs="Arial"/>
          <w:b/>
          <w:szCs w:val="24"/>
        </w:rPr>
        <w:t xml:space="preserve"> </w:t>
      </w:r>
      <w:r w:rsidR="00A36072" w:rsidRPr="003853FC">
        <w:rPr>
          <w:rFonts w:ascii="Georgia" w:hAnsi="Georgia" w:cs="Arial"/>
          <w:b/>
          <w:szCs w:val="24"/>
        </w:rPr>
        <w:t>SET</w:t>
      </w:r>
      <w:r w:rsidRPr="003853FC">
        <w:rPr>
          <w:rFonts w:ascii="Georgia" w:hAnsi="Georgia" w:cs="Arial"/>
          <w:b/>
          <w:szCs w:val="24"/>
        </w:rPr>
        <w:t xml:space="preserve"> OF DATA REQUESTS TO THE </w:t>
      </w:r>
    </w:p>
    <w:p w14:paraId="4375CD89" w14:textId="77777777" w:rsidR="00E06EFF" w:rsidRPr="003853FC" w:rsidRDefault="00E06EFF" w:rsidP="00E06EFF">
      <w:pPr>
        <w:jc w:val="center"/>
        <w:rPr>
          <w:rFonts w:ascii="Georgia" w:hAnsi="Georgia" w:cs="Arial"/>
          <w:b/>
          <w:sz w:val="24"/>
          <w:szCs w:val="24"/>
        </w:rPr>
      </w:pPr>
      <w:r w:rsidRPr="003853FC">
        <w:rPr>
          <w:rFonts w:ascii="Georgia" w:hAnsi="Georgia" w:cs="Arial"/>
          <w:b/>
          <w:sz w:val="24"/>
          <w:szCs w:val="24"/>
        </w:rPr>
        <w:t>ATLANTA GAS LIGHT COMPANY</w:t>
      </w:r>
    </w:p>
    <w:p w14:paraId="195AE1F4" w14:textId="77777777" w:rsidR="006A468E" w:rsidRPr="003853FC" w:rsidRDefault="006A468E" w:rsidP="00E06EFF">
      <w:pPr>
        <w:pStyle w:val="NoSpacing"/>
        <w:rPr>
          <w:rFonts w:ascii="Georgia" w:hAnsi="Georgia"/>
          <w:sz w:val="24"/>
          <w:szCs w:val="24"/>
        </w:rPr>
      </w:pPr>
    </w:p>
    <w:p w14:paraId="4E9B17AB" w14:textId="77777777" w:rsidR="00E06EFF" w:rsidRPr="003853FC" w:rsidRDefault="00E06EFF" w:rsidP="00E06EFF">
      <w:pPr>
        <w:pStyle w:val="NoSpacing"/>
        <w:rPr>
          <w:rFonts w:ascii="Georgia" w:hAnsi="Georgia"/>
          <w:sz w:val="24"/>
          <w:szCs w:val="24"/>
        </w:rPr>
      </w:pPr>
      <w:r w:rsidRPr="003853FC">
        <w:rPr>
          <w:rFonts w:ascii="Georgia" w:hAnsi="Georgia"/>
          <w:sz w:val="24"/>
          <w:szCs w:val="24"/>
        </w:rPr>
        <w:t>TO:</w:t>
      </w:r>
      <w:r w:rsidRPr="003853FC">
        <w:rPr>
          <w:rFonts w:ascii="Georgia" w:hAnsi="Georgia"/>
          <w:sz w:val="24"/>
          <w:szCs w:val="24"/>
        </w:rPr>
        <w:tab/>
        <w:t>BLAKE O’FARROW</w:t>
      </w:r>
    </w:p>
    <w:p w14:paraId="2EE7E6A5" w14:textId="77777777" w:rsidR="00E06EFF" w:rsidRPr="003853FC" w:rsidRDefault="00E06EFF" w:rsidP="00E06EFF">
      <w:pPr>
        <w:pStyle w:val="NoSpacing"/>
        <w:rPr>
          <w:rFonts w:ascii="Georgia" w:hAnsi="Georgia"/>
          <w:sz w:val="24"/>
          <w:szCs w:val="24"/>
        </w:rPr>
      </w:pPr>
      <w:r w:rsidRPr="003853FC">
        <w:rPr>
          <w:rFonts w:ascii="Georgia" w:hAnsi="Georgia"/>
          <w:sz w:val="24"/>
          <w:szCs w:val="24"/>
        </w:rPr>
        <w:tab/>
        <w:t>DIRECTOR – REGULATORY AFFAIRS</w:t>
      </w:r>
    </w:p>
    <w:p w14:paraId="11881485" w14:textId="77777777" w:rsidR="00E06EFF" w:rsidRPr="003853FC" w:rsidRDefault="00E06EFF" w:rsidP="00E06EFF">
      <w:pPr>
        <w:pStyle w:val="NoSpacing"/>
        <w:rPr>
          <w:rFonts w:ascii="Georgia" w:hAnsi="Georgia"/>
          <w:sz w:val="24"/>
          <w:szCs w:val="24"/>
        </w:rPr>
      </w:pPr>
      <w:r w:rsidRPr="003853FC">
        <w:rPr>
          <w:rFonts w:ascii="Georgia" w:hAnsi="Georgia"/>
          <w:sz w:val="24"/>
          <w:szCs w:val="24"/>
        </w:rPr>
        <w:tab/>
        <w:t xml:space="preserve">ATLANTA GAS LIGHT COMPANY </w:t>
      </w:r>
    </w:p>
    <w:p w14:paraId="2C87FE38" w14:textId="77777777" w:rsidR="00E06EFF" w:rsidRPr="00246730" w:rsidRDefault="00E06EFF" w:rsidP="00E06EFF">
      <w:pPr>
        <w:pStyle w:val="NoSpacing"/>
        <w:rPr>
          <w:rFonts w:ascii="Georgia" w:hAnsi="Georgia"/>
          <w:sz w:val="24"/>
          <w:szCs w:val="24"/>
        </w:rPr>
      </w:pPr>
      <w:r w:rsidRPr="003853FC">
        <w:rPr>
          <w:rFonts w:ascii="Georgia" w:hAnsi="Georgia"/>
          <w:sz w:val="24"/>
          <w:szCs w:val="24"/>
        </w:rPr>
        <w:tab/>
      </w:r>
      <w:r w:rsidRPr="00246730">
        <w:rPr>
          <w:rFonts w:ascii="Georgia" w:hAnsi="Georgia"/>
          <w:sz w:val="24"/>
          <w:szCs w:val="24"/>
        </w:rPr>
        <w:t xml:space="preserve">TEN PEACHTREE PLACE </w:t>
      </w:r>
    </w:p>
    <w:p w14:paraId="78308441" w14:textId="77777777" w:rsidR="00E06EFF" w:rsidRPr="00246730" w:rsidRDefault="00E06EFF" w:rsidP="00E06EFF">
      <w:pPr>
        <w:pStyle w:val="NoSpacing"/>
        <w:rPr>
          <w:rFonts w:ascii="Georgia" w:hAnsi="Georgia"/>
          <w:sz w:val="24"/>
          <w:szCs w:val="24"/>
        </w:rPr>
      </w:pPr>
      <w:r w:rsidRPr="00246730">
        <w:rPr>
          <w:rFonts w:ascii="Georgia" w:hAnsi="Georgia"/>
          <w:sz w:val="24"/>
          <w:szCs w:val="24"/>
        </w:rPr>
        <w:tab/>
        <w:t>ATLANTA, GA  30309</w:t>
      </w:r>
    </w:p>
    <w:p w14:paraId="784EB09D" w14:textId="77777777" w:rsidR="00E06EFF" w:rsidRPr="00246730" w:rsidRDefault="00E06EFF" w:rsidP="00E06EFF">
      <w:pPr>
        <w:tabs>
          <w:tab w:val="left" w:pos="360"/>
        </w:tabs>
        <w:ind w:firstLine="720"/>
        <w:rPr>
          <w:rFonts w:ascii="Georgia" w:hAnsi="Georgia" w:cs="Arial"/>
          <w:sz w:val="24"/>
          <w:szCs w:val="24"/>
        </w:rPr>
      </w:pPr>
    </w:p>
    <w:p w14:paraId="7DDA72BD" w14:textId="77777777" w:rsidR="00E06EFF" w:rsidRPr="00CB54F3" w:rsidRDefault="00E06EFF" w:rsidP="00E06EFF">
      <w:pPr>
        <w:rPr>
          <w:rFonts w:ascii="Georgia" w:eastAsia="Cambria" w:hAnsi="Georgia" w:cs="Arial"/>
          <w:sz w:val="24"/>
          <w:szCs w:val="24"/>
        </w:rPr>
      </w:pPr>
      <w:r w:rsidRPr="00246730">
        <w:rPr>
          <w:rFonts w:ascii="Georgia" w:hAnsi="Georgia" w:cs="Arial"/>
          <w:sz w:val="24"/>
          <w:szCs w:val="24"/>
        </w:rPr>
        <w:tab/>
        <w:t xml:space="preserve">COMES NOW the Georgia Public Service Commission Staff (“Staff”) and, pursuant </w:t>
      </w:r>
      <w:r w:rsidRPr="003853FC">
        <w:rPr>
          <w:rFonts w:ascii="Georgia" w:hAnsi="Georgia" w:cs="Arial"/>
          <w:sz w:val="24"/>
          <w:szCs w:val="24"/>
        </w:rPr>
        <w:t xml:space="preserve">to the authority vested in it by the Georgia Public Service Commission (“Commission”) pursuant to O.C.G.A. § 46-2-57, herein propounds the following interrogatories and requests for production of documents (collectively, “data requests”), </w:t>
      </w:r>
      <w:r w:rsidRPr="003853FC">
        <w:rPr>
          <w:rFonts w:ascii="Georgia" w:hAnsi="Georgia" w:cs="Arial"/>
          <w:sz w:val="24"/>
          <w:szCs w:val="24"/>
          <w:u w:val="single"/>
        </w:rPr>
        <w:t>to be answered under oath</w:t>
      </w:r>
      <w:r w:rsidRPr="003853FC">
        <w:rPr>
          <w:rFonts w:ascii="Georgia" w:hAnsi="Georgia" w:cs="Arial"/>
          <w:sz w:val="24"/>
          <w:szCs w:val="24"/>
        </w:rPr>
        <w:t xml:space="preserve"> by Atlanta Gas Light Company, (“AGLC” or “Company”) or its designated representatives.  </w:t>
      </w:r>
      <w:r w:rsidRPr="003853FC">
        <w:rPr>
          <w:rFonts w:ascii="Georgia" w:eastAsia="Cambria" w:hAnsi="Georgia" w:cs="Arial"/>
          <w:sz w:val="24"/>
          <w:szCs w:val="24"/>
        </w:rPr>
        <w:t xml:space="preserve">The Company shall file with the Executive Secretary’s Office using the Alternative E-filing instructions. Public and Trade Secret responses shall be Accompanied therewith shall be an electronic version in Microsoft Word® format for </w:t>
      </w:r>
      <w:r w:rsidRPr="00CB54F3">
        <w:rPr>
          <w:rFonts w:ascii="Georgia" w:eastAsia="Cambria" w:hAnsi="Georgia" w:cs="Arial"/>
          <w:sz w:val="24"/>
          <w:szCs w:val="24"/>
        </w:rPr>
        <w:t>text documents and Excel® for spreadsheets.</w:t>
      </w:r>
    </w:p>
    <w:p w14:paraId="4070B8AB" w14:textId="77777777" w:rsidR="00E06EFF" w:rsidRPr="00CB54F3" w:rsidRDefault="00E06EFF" w:rsidP="00E06EFF">
      <w:pPr>
        <w:spacing w:line="480" w:lineRule="auto"/>
        <w:jc w:val="both"/>
        <w:rPr>
          <w:rFonts w:ascii="Georgia" w:hAnsi="Georgia" w:cs="Arial"/>
          <w:b/>
          <w:sz w:val="24"/>
          <w:szCs w:val="24"/>
        </w:rPr>
      </w:pPr>
    </w:p>
    <w:p w14:paraId="3F694346" w14:textId="5C78326C" w:rsidR="00E06EFF" w:rsidRPr="00246730" w:rsidRDefault="00E06EFF" w:rsidP="00E06EFF">
      <w:pPr>
        <w:spacing w:line="480" w:lineRule="auto"/>
        <w:jc w:val="both"/>
        <w:rPr>
          <w:rFonts w:ascii="Georgia" w:hAnsi="Georgia" w:cs="Arial"/>
          <w:sz w:val="24"/>
          <w:szCs w:val="24"/>
        </w:rPr>
      </w:pPr>
      <w:r w:rsidRPr="00CB54F3">
        <w:rPr>
          <w:rFonts w:ascii="Georgia" w:hAnsi="Georgia" w:cs="Arial"/>
          <w:sz w:val="24"/>
          <w:szCs w:val="24"/>
        </w:rPr>
        <w:tab/>
        <w:t xml:space="preserve">Please provide responses on or before 4:00 p. </w:t>
      </w:r>
      <w:r w:rsidRPr="00246730">
        <w:rPr>
          <w:rFonts w:ascii="Georgia" w:hAnsi="Georgia" w:cs="Arial"/>
          <w:sz w:val="24"/>
          <w:szCs w:val="24"/>
        </w:rPr>
        <w:t xml:space="preserve">m. </w:t>
      </w:r>
      <w:proofErr w:type="gramStart"/>
      <w:r w:rsidRPr="00246730">
        <w:rPr>
          <w:rFonts w:ascii="Georgia" w:hAnsi="Georgia" w:cs="Arial"/>
          <w:sz w:val="24"/>
          <w:szCs w:val="24"/>
        </w:rPr>
        <w:t xml:space="preserve">on </w:t>
      </w:r>
      <w:r w:rsidR="002D07C1">
        <w:rPr>
          <w:rFonts w:ascii="Georgia" w:hAnsi="Georgia" w:cs="Arial"/>
          <w:b/>
          <w:sz w:val="24"/>
          <w:szCs w:val="24"/>
        </w:rPr>
        <w:t xml:space="preserve"> </w:t>
      </w:r>
      <w:r w:rsidR="008F2ABF">
        <w:rPr>
          <w:rFonts w:ascii="Georgia" w:hAnsi="Georgia" w:cs="Arial"/>
          <w:b/>
          <w:sz w:val="24"/>
          <w:szCs w:val="24"/>
        </w:rPr>
        <w:t>January</w:t>
      </w:r>
      <w:proofErr w:type="gramEnd"/>
      <w:r w:rsidR="008F2ABF">
        <w:rPr>
          <w:rFonts w:ascii="Georgia" w:hAnsi="Georgia" w:cs="Arial"/>
          <w:b/>
          <w:sz w:val="24"/>
          <w:szCs w:val="24"/>
        </w:rPr>
        <w:t xml:space="preserve"> 5, 2023</w:t>
      </w:r>
      <w:r w:rsidRPr="00246730">
        <w:rPr>
          <w:rFonts w:ascii="Georgia" w:hAnsi="Georgia" w:cs="Arial"/>
          <w:b/>
          <w:sz w:val="24"/>
          <w:szCs w:val="24"/>
        </w:rPr>
        <w:t>.</w:t>
      </w:r>
      <w:r w:rsidR="00777DBA" w:rsidRPr="00246730">
        <w:rPr>
          <w:rFonts w:ascii="Georgia" w:hAnsi="Georgia" w:cs="Arial"/>
          <w:b/>
          <w:sz w:val="24"/>
          <w:szCs w:val="24"/>
        </w:rPr>
        <w:t xml:space="preserve"> </w:t>
      </w:r>
    </w:p>
    <w:p w14:paraId="4446B563" w14:textId="77777777" w:rsidR="00E06EFF" w:rsidRPr="00246730" w:rsidRDefault="00E06EFF">
      <w:pPr>
        <w:rPr>
          <w:rFonts w:ascii="Georgia" w:hAnsi="Georgia" w:cs="Arial"/>
          <w:sz w:val="24"/>
          <w:szCs w:val="24"/>
        </w:rPr>
      </w:pPr>
      <w:r w:rsidRPr="003853FC">
        <w:rPr>
          <w:rFonts w:ascii="Georgia" w:hAnsi="Georgia" w:cs="Arial"/>
          <w:color w:val="FF0000"/>
          <w:sz w:val="24"/>
          <w:szCs w:val="24"/>
        </w:rPr>
        <w:br w:type="page"/>
      </w:r>
    </w:p>
    <w:p w14:paraId="67A97273" w14:textId="77777777" w:rsidR="00E06EFF" w:rsidRPr="003853FC" w:rsidRDefault="00E06EFF" w:rsidP="00E06EFF">
      <w:pPr>
        <w:pStyle w:val="Heading2"/>
        <w:spacing w:line="480" w:lineRule="auto"/>
        <w:rPr>
          <w:rFonts w:ascii="Georgia" w:hAnsi="Georgia" w:cs="Arial"/>
          <w:b/>
          <w:szCs w:val="24"/>
        </w:rPr>
      </w:pPr>
      <w:r w:rsidRPr="003853FC">
        <w:rPr>
          <w:rFonts w:ascii="Georgia" w:hAnsi="Georgia" w:cs="Arial"/>
          <w:b/>
          <w:szCs w:val="24"/>
        </w:rPr>
        <w:lastRenderedPageBreak/>
        <w:t>INSTRUCTIONS</w:t>
      </w:r>
    </w:p>
    <w:p w14:paraId="6A989DA9" w14:textId="77777777" w:rsidR="00E06EFF" w:rsidRPr="003853FC" w:rsidRDefault="00E06EFF" w:rsidP="00E06EFF">
      <w:pPr>
        <w:pStyle w:val="BodyTextIndent"/>
        <w:numPr>
          <w:ilvl w:val="0"/>
          <w:numId w:val="3"/>
        </w:numPr>
        <w:spacing w:line="240" w:lineRule="auto"/>
        <w:jc w:val="both"/>
        <w:rPr>
          <w:rFonts w:ascii="Georgia" w:hAnsi="Georgia" w:cs="Arial"/>
          <w:szCs w:val="24"/>
        </w:rPr>
      </w:pPr>
      <w:r w:rsidRPr="003853FC">
        <w:rPr>
          <w:rFonts w:ascii="Georgia" w:hAnsi="Georgia" w:cs="Arial"/>
          <w:szCs w:val="24"/>
        </w:rPr>
        <w:t>These requests shall be deemed to be continuing.  The Respondent is obliged to change, supplement, and correct all answers to requests to conform to available information; including such information as first comes available to the Respondent after the answers are hereto filed.</w:t>
      </w:r>
    </w:p>
    <w:p w14:paraId="7BE54E35" w14:textId="77777777" w:rsidR="00E06EFF" w:rsidRPr="003853FC" w:rsidRDefault="00E06EFF" w:rsidP="00E06EFF">
      <w:pPr>
        <w:pStyle w:val="BodyTextIndent"/>
        <w:ind w:left="0" w:firstLine="0"/>
        <w:jc w:val="both"/>
        <w:rPr>
          <w:rFonts w:ascii="Georgia" w:hAnsi="Georgia" w:cs="Arial"/>
          <w:szCs w:val="24"/>
        </w:rPr>
      </w:pPr>
    </w:p>
    <w:p w14:paraId="26F64416" w14:textId="77777777" w:rsidR="00E06EFF" w:rsidRPr="003853FC" w:rsidRDefault="00E06EFF" w:rsidP="00E06EFF">
      <w:pPr>
        <w:pStyle w:val="BodyTextIndent"/>
        <w:numPr>
          <w:ilvl w:val="0"/>
          <w:numId w:val="3"/>
        </w:numPr>
        <w:spacing w:line="240" w:lineRule="auto"/>
        <w:jc w:val="both"/>
        <w:rPr>
          <w:rFonts w:ascii="Georgia" w:hAnsi="Georgia" w:cs="Arial"/>
          <w:szCs w:val="24"/>
        </w:rPr>
      </w:pPr>
      <w:r w:rsidRPr="003853FC">
        <w:rPr>
          <w:rFonts w:ascii="Georgia" w:hAnsi="Georgia" w:cs="Arial"/>
          <w:szCs w:val="24"/>
        </w:rPr>
        <w:t>The answers provided should first restate the question asked and also identify the person(s) supplying the information.</w:t>
      </w:r>
    </w:p>
    <w:p w14:paraId="509ECB25" w14:textId="77777777" w:rsidR="00E06EFF" w:rsidRPr="003853FC" w:rsidRDefault="00E06EFF" w:rsidP="00E06EFF">
      <w:pPr>
        <w:pStyle w:val="BodyTextIndent"/>
        <w:ind w:left="0" w:firstLine="0"/>
        <w:jc w:val="both"/>
        <w:rPr>
          <w:rFonts w:ascii="Georgia" w:hAnsi="Georgia" w:cs="Arial"/>
          <w:szCs w:val="24"/>
        </w:rPr>
      </w:pPr>
    </w:p>
    <w:p w14:paraId="76E42B65" w14:textId="77777777" w:rsidR="00E06EFF" w:rsidRPr="003853FC" w:rsidRDefault="00E06EFF" w:rsidP="00E06EFF">
      <w:pPr>
        <w:pStyle w:val="BodyTextIndent"/>
        <w:numPr>
          <w:ilvl w:val="0"/>
          <w:numId w:val="3"/>
        </w:numPr>
        <w:spacing w:line="240" w:lineRule="auto"/>
        <w:jc w:val="both"/>
        <w:rPr>
          <w:rFonts w:ascii="Georgia" w:hAnsi="Georgia" w:cs="Arial"/>
          <w:szCs w:val="24"/>
        </w:rPr>
      </w:pPr>
      <w:r w:rsidRPr="003853FC">
        <w:rPr>
          <w:rFonts w:ascii="Georgia" w:hAnsi="Georgia" w:cs="Arial"/>
          <w:szCs w:val="24"/>
        </w:rPr>
        <w:t>All information is to be divulged that is within the knowledge, possession, control, or custody of the Respondent or may be reasonably ascertained thereby.</w:t>
      </w:r>
    </w:p>
    <w:p w14:paraId="2A61C38B" w14:textId="77777777" w:rsidR="00E06EFF" w:rsidRPr="003853FC" w:rsidRDefault="00E06EFF" w:rsidP="00E06EFF">
      <w:pPr>
        <w:pStyle w:val="BodyTextIndent"/>
        <w:ind w:left="0" w:firstLine="0"/>
        <w:jc w:val="both"/>
        <w:rPr>
          <w:rFonts w:ascii="Georgia" w:hAnsi="Georgia" w:cs="Arial"/>
          <w:szCs w:val="24"/>
        </w:rPr>
      </w:pPr>
    </w:p>
    <w:p w14:paraId="03977D19" w14:textId="77777777" w:rsidR="00E06EFF" w:rsidRPr="00323738" w:rsidRDefault="00E06EFF" w:rsidP="00E06EFF">
      <w:pPr>
        <w:pStyle w:val="BodyTextIndent"/>
        <w:numPr>
          <w:ilvl w:val="0"/>
          <w:numId w:val="3"/>
        </w:numPr>
        <w:spacing w:line="240" w:lineRule="auto"/>
        <w:jc w:val="both"/>
        <w:rPr>
          <w:rFonts w:ascii="Georgia" w:hAnsi="Georgia" w:cs="Arial"/>
          <w:szCs w:val="24"/>
        </w:rPr>
      </w:pPr>
      <w:r w:rsidRPr="003853FC">
        <w:rPr>
          <w:rFonts w:ascii="Georgia" w:hAnsi="Georgia" w:cs="Arial"/>
          <w:szCs w:val="24"/>
        </w:rPr>
        <w:t xml:space="preserve">As used herein the “document” included, but is not limited to, the original and all copies (regardless of origin and whether or not including additional writing thereon or attached thereto) of memoranda, reports, books, manuals, instructions, directives, records, forms, notes, letters, notices, confirmations, telephone calls, meetings or other communications, bulletins, transcripts, diaries, analyses, summaries, correspondence and enclosures, circulars, opinions, studies, investigations, questionnaires and surveys, work sheets, and all drafts, preliminary versions, </w:t>
      </w:r>
      <w:r w:rsidRPr="00323738">
        <w:rPr>
          <w:rFonts w:ascii="Georgia" w:hAnsi="Georgia" w:cs="Arial"/>
          <w:szCs w:val="24"/>
        </w:rPr>
        <w:t>alterations, modifications, revisions, changes, amendments and written comments concerning the foregoing, in whatever form, stored or contained in or on whatever medium including computerized memory or magnetic media.</w:t>
      </w:r>
    </w:p>
    <w:p w14:paraId="65A6D423" w14:textId="77777777" w:rsidR="00E06EFF" w:rsidRPr="00323738" w:rsidRDefault="00E06EFF" w:rsidP="00E06EFF">
      <w:pPr>
        <w:pStyle w:val="ListParagraph"/>
        <w:rPr>
          <w:rFonts w:ascii="Georgia" w:hAnsi="Georgia" w:cs="Arial"/>
          <w:sz w:val="24"/>
          <w:szCs w:val="24"/>
        </w:rPr>
      </w:pPr>
    </w:p>
    <w:p w14:paraId="4C253B6D" w14:textId="77777777" w:rsidR="00E06EFF" w:rsidRPr="00323738" w:rsidRDefault="00E06EFF" w:rsidP="00E06EFF">
      <w:pPr>
        <w:rPr>
          <w:rFonts w:ascii="Georgia" w:hAnsi="Georgia" w:cs="Arial"/>
          <w:sz w:val="24"/>
          <w:szCs w:val="24"/>
        </w:rPr>
      </w:pPr>
      <w:r w:rsidRPr="00323738">
        <w:rPr>
          <w:rFonts w:ascii="Georgia" w:hAnsi="Georgia" w:cs="Arial"/>
          <w:sz w:val="24"/>
          <w:szCs w:val="24"/>
        </w:rPr>
        <w:br w:type="page"/>
      </w:r>
    </w:p>
    <w:p w14:paraId="4B658FFA" w14:textId="77777777" w:rsidR="00E06EFF" w:rsidRPr="003853FC" w:rsidRDefault="00E06EFF" w:rsidP="00E06EFF">
      <w:pPr>
        <w:pStyle w:val="NoSpacing"/>
        <w:jc w:val="center"/>
        <w:rPr>
          <w:rFonts w:ascii="Georgia" w:hAnsi="Georgia"/>
          <w:b/>
          <w:sz w:val="24"/>
          <w:szCs w:val="24"/>
        </w:rPr>
      </w:pPr>
      <w:r w:rsidRPr="003853FC">
        <w:rPr>
          <w:rFonts w:ascii="Georgia" w:hAnsi="Georgia"/>
          <w:b/>
          <w:sz w:val="24"/>
          <w:szCs w:val="24"/>
        </w:rPr>
        <w:lastRenderedPageBreak/>
        <w:t xml:space="preserve">Docket No. </w:t>
      </w:r>
      <w:r w:rsidR="006A7B8E" w:rsidRPr="003853FC">
        <w:rPr>
          <w:rFonts w:ascii="Georgia" w:hAnsi="Georgia"/>
          <w:b/>
          <w:sz w:val="24"/>
          <w:szCs w:val="24"/>
        </w:rPr>
        <w:t>48320</w:t>
      </w:r>
    </w:p>
    <w:p w14:paraId="12513953" w14:textId="77777777" w:rsidR="00AC02C2" w:rsidRDefault="00E06EFF" w:rsidP="00E06EFF">
      <w:pPr>
        <w:pStyle w:val="NoSpacing"/>
        <w:jc w:val="center"/>
        <w:rPr>
          <w:rFonts w:ascii="Georgia" w:hAnsi="Georgia"/>
          <w:b/>
          <w:sz w:val="24"/>
          <w:szCs w:val="24"/>
        </w:rPr>
      </w:pPr>
      <w:r w:rsidRPr="003853FC">
        <w:rPr>
          <w:rFonts w:ascii="Georgia" w:hAnsi="Georgia"/>
          <w:b/>
          <w:sz w:val="24"/>
          <w:szCs w:val="24"/>
        </w:rPr>
        <w:t>Information Requests</w:t>
      </w:r>
      <w:r w:rsidR="00940740">
        <w:rPr>
          <w:rFonts w:ascii="Georgia" w:hAnsi="Georgia"/>
          <w:b/>
          <w:sz w:val="24"/>
          <w:szCs w:val="24"/>
        </w:rPr>
        <w:t xml:space="preserve"> – LNG</w:t>
      </w:r>
    </w:p>
    <w:p w14:paraId="5110CDEA" w14:textId="77777777" w:rsidR="0070394E" w:rsidRDefault="0070394E" w:rsidP="00E06EFF">
      <w:pPr>
        <w:pStyle w:val="NoSpacing"/>
        <w:jc w:val="center"/>
        <w:rPr>
          <w:rFonts w:ascii="Georgia" w:hAnsi="Georgia"/>
          <w:b/>
          <w:sz w:val="24"/>
          <w:szCs w:val="24"/>
        </w:rPr>
      </w:pPr>
    </w:p>
    <w:p w14:paraId="0CB85CA8" w14:textId="77777777" w:rsidR="00940740" w:rsidRDefault="00940740" w:rsidP="00E06EFF">
      <w:pPr>
        <w:pStyle w:val="NoSpacing"/>
        <w:jc w:val="center"/>
        <w:rPr>
          <w:rFonts w:ascii="Georgia" w:hAnsi="Georgia"/>
          <w:b/>
          <w:sz w:val="24"/>
          <w:szCs w:val="24"/>
        </w:rPr>
      </w:pPr>
    </w:p>
    <w:p w14:paraId="17C759EC" w14:textId="77777777" w:rsidR="00940740" w:rsidRPr="00940740" w:rsidRDefault="00940740" w:rsidP="00E06EFF">
      <w:pPr>
        <w:pStyle w:val="NoSpacing"/>
        <w:jc w:val="center"/>
        <w:rPr>
          <w:rFonts w:ascii="Georgia" w:hAnsi="Georgia"/>
          <w:b/>
          <w:sz w:val="28"/>
          <w:szCs w:val="28"/>
        </w:rPr>
      </w:pPr>
      <w:r w:rsidRPr="00940740">
        <w:rPr>
          <w:rFonts w:ascii="Georgia" w:hAnsi="Georgia"/>
          <w:b/>
          <w:sz w:val="28"/>
          <w:szCs w:val="28"/>
        </w:rPr>
        <w:t xml:space="preserve">Please note: All questions refer to Atlanta Gas Light Company's Cherokee LNG Expansion -- LNG Tracker Quarterly Report No. </w:t>
      </w:r>
      <w:r w:rsidR="00757B72">
        <w:rPr>
          <w:rFonts w:ascii="Georgia" w:hAnsi="Georgia"/>
          <w:b/>
          <w:sz w:val="28"/>
          <w:szCs w:val="28"/>
        </w:rPr>
        <w:t>2</w:t>
      </w:r>
      <w:r w:rsidRPr="00940740">
        <w:rPr>
          <w:rFonts w:ascii="Georgia" w:hAnsi="Georgia"/>
          <w:b/>
          <w:sz w:val="28"/>
          <w:szCs w:val="28"/>
        </w:rPr>
        <w:t xml:space="preserve"> filed on </w:t>
      </w:r>
      <w:r w:rsidR="00757B72">
        <w:rPr>
          <w:rFonts w:ascii="Georgia" w:hAnsi="Georgia"/>
          <w:b/>
          <w:sz w:val="28"/>
          <w:szCs w:val="28"/>
        </w:rPr>
        <w:t>September 1</w:t>
      </w:r>
      <w:r w:rsidRPr="00940740">
        <w:rPr>
          <w:rFonts w:ascii="Georgia" w:hAnsi="Georgia"/>
          <w:b/>
          <w:sz w:val="28"/>
          <w:szCs w:val="28"/>
        </w:rPr>
        <w:t>, 2022 in this Docket.</w:t>
      </w:r>
    </w:p>
    <w:p w14:paraId="55D171C0" w14:textId="77777777" w:rsidR="00940740" w:rsidRDefault="00940740" w:rsidP="00E06EFF">
      <w:pPr>
        <w:pStyle w:val="NoSpacing"/>
        <w:jc w:val="center"/>
        <w:rPr>
          <w:rFonts w:ascii="Georgia" w:hAnsi="Georgia"/>
          <w:b/>
          <w:sz w:val="24"/>
          <w:szCs w:val="24"/>
        </w:rPr>
      </w:pPr>
    </w:p>
    <w:p w14:paraId="0F8C5224" w14:textId="77777777" w:rsidR="008F2ABF" w:rsidRPr="008F2ABF" w:rsidRDefault="008F2ABF" w:rsidP="008F2ABF">
      <w:pPr>
        <w:pStyle w:val="ListParagraph"/>
        <w:rPr>
          <w:rFonts w:ascii="Georgia" w:hAnsi="Georgia"/>
          <w:sz w:val="24"/>
          <w:szCs w:val="24"/>
        </w:rPr>
      </w:pPr>
    </w:p>
    <w:p w14:paraId="1BB52655" w14:textId="4CBF1DB2" w:rsidR="008F2ABF" w:rsidRPr="008F2ABF" w:rsidRDefault="008F2ABF" w:rsidP="008F2ABF">
      <w:pPr>
        <w:pStyle w:val="ListParagraph"/>
        <w:numPr>
          <w:ilvl w:val="0"/>
          <w:numId w:val="6"/>
        </w:numPr>
        <w:ind w:left="1440" w:hanging="1530"/>
        <w:jc w:val="both"/>
        <w:rPr>
          <w:rFonts w:ascii="Georgia" w:hAnsi="Georgia"/>
          <w:sz w:val="24"/>
          <w:szCs w:val="24"/>
        </w:rPr>
      </w:pPr>
      <w:r w:rsidRPr="008F2ABF">
        <w:rPr>
          <w:rFonts w:ascii="Georgia" w:hAnsi="Georgia"/>
          <w:sz w:val="24"/>
          <w:szCs w:val="24"/>
        </w:rPr>
        <w:t>Per AGL’s response to STF-7-6,</w:t>
      </w:r>
      <w:r>
        <w:rPr>
          <w:rFonts w:ascii="Georgia" w:hAnsi="Georgia"/>
          <w:sz w:val="24"/>
          <w:szCs w:val="24"/>
        </w:rPr>
        <w:t xml:space="preserve"> for the second LNG tracker filed </w:t>
      </w:r>
      <w:proofErr w:type="gramStart"/>
      <w:r>
        <w:rPr>
          <w:rFonts w:ascii="Georgia" w:hAnsi="Georgia"/>
          <w:sz w:val="24"/>
          <w:szCs w:val="24"/>
        </w:rPr>
        <w:t xml:space="preserve">report, </w:t>
      </w:r>
      <w:r w:rsidRPr="008F2ABF">
        <w:rPr>
          <w:rFonts w:ascii="Georgia" w:hAnsi="Georgia"/>
          <w:sz w:val="24"/>
          <w:szCs w:val="24"/>
        </w:rPr>
        <w:t xml:space="preserve"> AGL</w:t>
      </w:r>
      <w:proofErr w:type="gramEnd"/>
      <w:r w:rsidRPr="008F2ABF">
        <w:rPr>
          <w:rFonts w:ascii="Georgia" w:hAnsi="Georgia"/>
          <w:sz w:val="24"/>
          <w:szCs w:val="24"/>
        </w:rPr>
        <w:t xml:space="preserve"> stated that LNG from the Cherokee LNG expansion may not be available to provide the incremental LNG supply indicated in the </w:t>
      </w:r>
      <w:proofErr w:type="spellStart"/>
      <w:r w:rsidRPr="008F2ABF">
        <w:rPr>
          <w:rFonts w:ascii="Georgia" w:hAnsi="Georgia"/>
          <w:sz w:val="24"/>
          <w:szCs w:val="24"/>
        </w:rPr>
        <w:t>i</w:t>
      </w:r>
      <w:proofErr w:type="spellEnd"/>
      <w:r w:rsidRPr="008F2ABF">
        <w:rPr>
          <w:rFonts w:ascii="Georgia" w:hAnsi="Georgia"/>
          <w:sz w:val="24"/>
          <w:szCs w:val="24"/>
        </w:rPr>
        <w:t xml:space="preserve">-CDP for 2023 and 2024.  AGL states further that it has already considered this contingency and how to mitigate such a circumstance.  Per AGL’s response, AGL stated in the </w:t>
      </w:r>
      <w:proofErr w:type="spellStart"/>
      <w:r w:rsidRPr="008F2ABF">
        <w:rPr>
          <w:rFonts w:ascii="Georgia" w:hAnsi="Georgia"/>
          <w:sz w:val="24"/>
          <w:szCs w:val="24"/>
        </w:rPr>
        <w:t>filed</w:t>
      </w:r>
      <w:proofErr w:type="spellEnd"/>
      <w:r w:rsidRPr="008F2ABF">
        <w:rPr>
          <w:rFonts w:ascii="Georgia" w:hAnsi="Georgia"/>
          <w:sz w:val="24"/>
          <w:szCs w:val="24"/>
        </w:rPr>
        <w:t xml:space="preserve"> and approved 2022-2025 Capacity Supply Plan, AGL will seek added bundled peaking if the expected additional vaporization capability described in the plan is somehow delayed.  However, in testimony by Witness Becker, Witness Becker discusses potential seller nonperformance issues for bundled peaking service.  In addition, Witness Becker stated that AGL is not aware of any expansion projects on either pipeline serving AGL.  Because these pipelines are fully subscribed, securing new bundled peaking service could be unachievable.  Please provide all work papers, bundled peaking supply market availability information, potential bundled peaking service offers, and documents and correspondence related to AGL’s due diligence efforts aimed at potentially securing new bundled peaking service contracts.   </w:t>
      </w:r>
    </w:p>
    <w:p w14:paraId="31E9B4C9" w14:textId="77777777" w:rsidR="008F2ABF" w:rsidRPr="008F2ABF" w:rsidRDefault="008F2ABF" w:rsidP="008F2ABF">
      <w:pPr>
        <w:pStyle w:val="ListParagraph"/>
        <w:rPr>
          <w:rFonts w:ascii="Georgia" w:hAnsi="Georgia"/>
          <w:sz w:val="24"/>
          <w:szCs w:val="24"/>
        </w:rPr>
      </w:pPr>
    </w:p>
    <w:p w14:paraId="1BFF72F4" w14:textId="77777777" w:rsidR="008F2ABF" w:rsidRPr="008F2ABF" w:rsidRDefault="008F2ABF" w:rsidP="008F2ABF">
      <w:pPr>
        <w:rPr>
          <w:rFonts w:ascii="Georgia" w:hAnsi="Georgia"/>
          <w:sz w:val="24"/>
          <w:szCs w:val="24"/>
        </w:rPr>
      </w:pPr>
    </w:p>
    <w:p w14:paraId="0F472E06" w14:textId="77777777" w:rsidR="00727F9C" w:rsidRDefault="00727F9C" w:rsidP="00727F9C">
      <w:pPr>
        <w:pStyle w:val="ListParagraph"/>
        <w:ind w:left="1440"/>
        <w:rPr>
          <w:rFonts w:ascii="Georgia" w:hAnsi="Georgia"/>
          <w:sz w:val="24"/>
          <w:szCs w:val="24"/>
        </w:rPr>
      </w:pPr>
    </w:p>
    <w:p w14:paraId="38BD441E" w14:textId="77777777" w:rsidR="00940740" w:rsidRPr="00940740" w:rsidRDefault="00940740" w:rsidP="00940740">
      <w:pPr>
        <w:pStyle w:val="ListParagraph"/>
        <w:ind w:left="1440" w:hanging="1440"/>
        <w:rPr>
          <w:rFonts w:ascii="Georgia" w:hAnsi="Georgia"/>
          <w:sz w:val="24"/>
          <w:szCs w:val="24"/>
        </w:rPr>
      </w:pPr>
    </w:p>
    <w:p w14:paraId="4FEB059E" w14:textId="77777777" w:rsidR="00940740" w:rsidRDefault="00940740" w:rsidP="00940740">
      <w:pPr>
        <w:pStyle w:val="ListParagraph"/>
        <w:spacing w:line="240" w:lineRule="auto"/>
        <w:ind w:left="1440" w:hanging="1440"/>
        <w:rPr>
          <w:rFonts w:ascii="Georgia" w:hAnsi="Georgia"/>
          <w:sz w:val="24"/>
          <w:szCs w:val="24"/>
        </w:rPr>
      </w:pPr>
    </w:p>
    <w:p w14:paraId="06436C9F" w14:textId="77777777" w:rsidR="00727F9C" w:rsidRPr="00940740" w:rsidRDefault="00727F9C" w:rsidP="00940740">
      <w:pPr>
        <w:pStyle w:val="ListParagraph"/>
        <w:spacing w:line="240" w:lineRule="auto"/>
        <w:ind w:left="1440" w:hanging="1440"/>
        <w:rPr>
          <w:rFonts w:ascii="Georgia" w:hAnsi="Georgia"/>
          <w:sz w:val="24"/>
          <w:szCs w:val="24"/>
        </w:rPr>
      </w:pPr>
    </w:p>
    <w:sectPr w:rsidR="00727F9C" w:rsidRPr="00940740" w:rsidSect="009407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8809" w14:textId="77777777" w:rsidR="006E396A" w:rsidRDefault="006E396A" w:rsidP="000B3DEC">
      <w:pPr>
        <w:spacing w:after="0" w:line="240" w:lineRule="auto"/>
      </w:pPr>
      <w:r>
        <w:separator/>
      </w:r>
    </w:p>
  </w:endnote>
  <w:endnote w:type="continuationSeparator" w:id="0">
    <w:p w14:paraId="49D8F87F" w14:textId="77777777" w:rsidR="006E396A" w:rsidRDefault="006E396A" w:rsidP="000B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2A0E" w14:textId="77777777" w:rsidR="008F2ABF" w:rsidRDefault="008F2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AFFC" w14:textId="77777777" w:rsidR="006A468E" w:rsidRPr="006A468E" w:rsidRDefault="006A468E">
    <w:pPr>
      <w:pStyle w:val="Footer"/>
      <w:jc w:val="center"/>
      <w:rPr>
        <w:rFonts w:ascii="Georgia" w:hAnsi="Georgia"/>
        <w:sz w:val="16"/>
        <w:szCs w:val="16"/>
      </w:rPr>
    </w:pPr>
  </w:p>
  <w:p w14:paraId="68E03DCC" w14:textId="77777777" w:rsidR="00DE0A15" w:rsidRDefault="006A468E" w:rsidP="00D07F82">
    <w:pPr>
      <w:pStyle w:val="Footer"/>
      <w:jc w:val="center"/>
      <w:rPr>
        <w:rFonts w:ascii="Georgia" w:hAnsi="Georgia"/>
        <w:sz w:val="16"/>
        <w:szCs w:val="16"/>
      </w:rPr>
    </w:pPr>
    <w:r w:rsidRPr="006A468E">
      <w:rPr>
        <w:rFonts w:ascii="Georgia" w:hAnsi="Georgia"/>
        <w:sz w:val="16"/>
        <w:szCs w:val="16"/>
      </w:rPr>
      <w:t>Docket 48320</w:t>
    </w:r>
    <w:r w:rsidR="00D07F82">
      <w:rPr>
        <w:rFonts w:ascii="Georgia" w:hAnsi="Georgia"/>
        <w:sz w:val="16"/>
        <w:szCs w:val="16"/>
      </w:rPr>
      <w:t xml:space="preserve">: </w:t>
    </w:r>
  </w:p>
  <w:p w14:paraId="7DAFA07C" w14:textId="07968325" w:rsidR="00D07F82" w:rsidRPr="006A468E" w:rsidRDefault="008F2ABF" w:rsidP="00D07F82">
    <w:pPr>
      <w:pStyle w:val="Footer"/>
      <w:jc w:val="center"/>
      <w:rPr>
        <w:rFonts w:ascii="Georgia" w:hAnsi="Georgia"/>
        <w:sz w:val="16"/>
        <w:szCs w:val="16"/>
      </w:rPr>
    </w:pPr>
    <w:r>
      <w:rPr>
        <w:rFonts w:ascii="Georgia" w:hAnsi="Georgia"/>
        <w:sz w:val="16"/>
        <w:szCs w:val="16"/>
      </w:rPr>
      <w:t>Eight</w:t>
    </w:r>
    <w:r w:rsidR="00757B72">
      <w:rPr>
        <w:rFonts w:ascii="Georgia" w:hAnsi="Georgia"/>
        <w:sz w:val="16"/>
        <w:szCs w:val="16"/>
      </w:rPr>
      <w:t>h</w:t>
    </w:r>
    <w:r w:rsidR="00D07F82">
      <w:rPr>
        <w:rFonts w:ascii="Georgia" w:hAnsi="Georgia"/>
        <w:sz w:val="16"/>
        <w:szCs w:val="16"/>
      </w:rPr>
      <w:t xml:space="preserve"> Set of Data Request</w:t>
    </w:r>
    <w:r w:rsidR="00A36072">
      <w:rPr>
        <w:rFonts w:ascii="Georgia" w:hAnsi="Georgia"/>
        <w:sz w:val="16"/>
        <w:szCs w:val="16"/>
      </w:rPr>
      <w:t>s</w:t>
    </w:r>
  </w:p>
  <w:p w14:paraId="55ACAC08" w14:textId="77777777" w:rsidR="006A468E" w:rsidRPr="006A468E" w:rsidRDefault="006A468E">
    <w:pPr>
      <w:pStyle w:val="Footer"/>
      <w:jc w:val="center"/>
      <w:rPr>
        <w:rFonts w:ascii="Georgia" w:hAnsi="Georgia"/>
        <w:sz w:val="16"/>
        <w:szCs w:val="16"/>
      </w:rPr>
    </w:pPr>
    <w:r w:rsidRPr="006A468E">
      <w:rPr>
        <w:rFonts w:ascii="Georgia" w:hAnsi="Georgia"/>
        <w:sz w:val="16"/>
        <w:szCs w:val="16"/>
      </w:rPr>
      <w:t xml:space="preserve">AGL’s </w:t>
    </w:r>
    <w:proofErr w:type="spellStart"/>
    <w:r w:rsidRPr="006A468E">
      <w:rPr>
        <w:rFonts w:ascii="Georgia" w:hAnsi="Georgia"/>
        <w:sz w:val="16"/>
        <w:szCs w:val="16"/>
      </w:rPr>
      <w:t>i</w:t>
    </w:r>
    <w:proofErr w:type="spellEnd"/>
    <w:r w:rsidRPr="006A468E">
      <w:rPr>
        <w:rFonts w:ascii="Georgia" w:hAnsi="Georgia"/>
        <w:sz w:val="16"/>
        <w:szCs w:val="16"/>
      </w:rPr>
      <w:t>-CDP</w:t>
    </w:r>
    <w:r w:rsidR="00AF77FB">
      <w:rPr>
        <w:rFonts w:ascii="Georgia" w:hAnsi="Georgia"/>
        <w:sz w:val="16"/>
        <w:szCs w:val="16"/>
      </w:rPr>
      <w:t xml:space="preserve"> - LNG</w:t>
    </w:r>
  </w:p>
  <w:p w14:paraId="5C5099D4" w14:textId="77777777" w:rsidR="006A468E" w:rsidRPr="006A468E" w:rsidRDefault="008F2ABF">
    <w:pPr>
      <w:pStyle w:val="Footer"/>
      <w:jc w:val="center"/>
      <w:rPr>
        <w:rFonts w:ascii="Georgia" w:hAnsi="Georgia"/>
        <w:sz w:val="16"/>
        <w:szCs w:val="16"/>
      </w:rPr>
    </w:pPr>
    <w:sdt>
      <w:sdtPr>
        <w:rPr>
          <w:rFonts w:ascii="Georgia" w:hAnsi="Georgia"/>
          <w:sz w:val="16"/>
          <w:szCs w:val="16"/>
        </w:rPr>
        <w:id w:val="952675498"/>
        <w:docPartObj>
          <w:docPartGallery w:val="Page Numbers (Bottom of Page)"/>
          <w:docPartUnique/>
        </w:docPartObj>
      </w:sdtPr>
      <w:sdtEndPr/>
      <w:sdtContent>
        <w:sdt>
          <w:sdtPr>
            <w:rPr>
              <w:rFonts w:ascii="Georgia" w:hAnsi="Georgia"/>
              <w:sz w:val="16"/>
              <w:szCs w:val="16"/>
            </w:rPr>
            <w:id w:val="1728636285"/>
            <w:docPartObj>
              <w:docPartGallery w:val="Page Numbers (Top of Page)"/>
              <w:docPartUnique/>
            </w:docPartObj>
          </w:sdtPr>
          <w:sdtEndPr/>
          <w:sdtContent>
            <w:r w:rsidR="006A468E" w:rsidRPr="006A468E">
              <w:rPr>
                <w:rFonts w:ascii="Georgia" w:hAnsi="Georgia"/>
                <w:sz w:val="16"/>
                <w:szCs w:val="16"/>
              </w:rPr>
              <w:t xml:space="preserve">Page </w:t>
            </w:r>
            <w:r w:rsidR="006A468E" w:rsidRPr="006A468E">
              <w:rPr>
                <w:rFonts w:ascii="Georgia" w:hAnsi="Georgia"/>
                <w:bCs/>
                <w:sz w:val="16"/>
                <w:szCs w:val="16"/>
              </w:rPr>
              <w:fldChar w:fldCharType="begin"/>
            </w:r>
            <w:r w:rsidR="006A468E" w:rsidRPr="006A468E">
              <w:rPr>
                <w:rFonts w:ascii="Georgia" w:hAnsi="Georgia"/>
                <w:bCs/>
                <w:sz w:val="16"/>
                <w:szCs w:val="16"/>
              </w:rPr>
              <w:instrText xml:space="preserve"> PAGE </w:instrText>
            </w:r>
            <w:r w:rsidR="006A468E" w:rsidRPr="006A468E">
              <w:rPr>
                <w:rFonts w:ascii="Georgia" w:hAnsi="Georgia"/>
                <w:bCs/>
                <w:sz w:val="16"/>
                <w:szCs w:val="16"/>
              </w:rPr>
              <w:fldChar w:fldCharType="separate"/>
            </w:r>
            <w:r w:rsidR="00A36072">
              <w:rPr>
                <w:rFonts w:ascii="Georgia" w:hAnsi="Georgia"/>
                <w:bCs/>
                <w:noProof/>
                <w:sz w:val="16"/>
                <w:szCs w:val="16"/>
              </w:rPr>
              <w:t>4</w:t>
            </w:r>
            <w:r w:rsidR="006A468E" w:rsidRPr="006A468E">
              <w:rPr>
                <w:rFonts w:ascii="Georgia" w:hAnsi="Georgia"/>
                <w:bCs/>
                <w:sz w:val="16"/>
                <w:szCs w:val="16"/>
              </w:rPr>
              <w:fldChar w:fldCharType="end"/>
            </w:r>
            <w:r w:rsidR="006A468E" w:rsidRPr="006A468E">
              <w:rPr>
                <w:rFonts w:ascii="Georgia" w:hAnsi="Georgia"/>
                <w:sz w:val="16"/>
                <w:szCs w:val="16"/>
              </w:rPr>
              <w:t xml:space="preserve"> of </w:t>
            </w:r>
            <w:r w:rsidR="006A468E" w:rsidRPr="006A468E">
              <w:rPr>
                <w:rFonts w:ascii="Georgia" w:hAnsi="Georgia"/>
                <w:bCs/>
                <w:sz w:val="16"/>
                <w:szCs w:val="16"/>
              </w:rPr>
              <w:fldChar w:fldCharType="begin"/>
            </w:r>
            <w:r w:rsidR="006A468E" w:rsidRPr="006A468E">
              <w:rPr>
                <w:rFonts w:ascii="Georgia" w:hAnsi="Georgia"/>
                <w:bCs/>
                <w:sz w:val="16"/>
                <w:szCs w:val="16"/>
              </w:rPr>
              <w:instrText xml:space="preserve"> NUMPAGES  </w:instrText>
            </w:r>
            <w:r w:rsidR="006A468E" w:rsidRPr="006A468E">
              <w:rPr>
                <w:rFonts w:ascii="Georgia" w:hAnsi="Georgia"/>
                <w:bCs/>
                <w:sz w:val="16"/>
                <w:szCs w:val="16"/>
              </w:rPr>
              <w:fldChar w:fldCharType="separate"/>
            </w:r>
            <w:r w:rsidR="00A36072">
              <w:rPr>
                <w:rFonts w:ascii="Georgia" w:hAnsi="Georgia"/>
                <w:bCs/>
                <w:noProof/>
                <w:sz w:val="16"/>
                <w:szCs w:val="16"/>
              </w:rPr>
              <w:t>4</w:t>
            </w:r>
            <w:r w:rsidR="006A468E" w:rsidRPr="006A468E">
              <w:rPr>
                <w:rFonts w:ascii="Georgia" w:hAnsi="Georgia"/>
                <w:bCs/>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D723" w14:textId="77777777" w:rsidR="008F2ABF" w:rsidRDefault="008F2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CAA7" w14:textId="77777777" w:rsidR="006E396A" w:rsidRDefault="006E396A" w:rsidP="000B3DEC">
      <w:pPr>
        <w:spacing w:after="0" w:line="240" w:lineRule="auto"/>
      </w:pPr>
      <w:r>
        <w:separator/>
      </w:r>
    </w:p>
  </w:footnote>
  <w:footnote w:type="continuationSeparator" w:id="0">
    <w:p w14:paraId="29C9D3F2" w14:textId="77777777" w:rsidR="006E396A" w:rsidRDefault="006E396A" w:rsidP="000B3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B517" w14:textId="77777777" w:rsidR="008F2ABF" w:rsidRDefault="008F2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E14D" w14:textId="77777777" w:rsidR="008F2ABF" w:rsidRDefault="008F2A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4738" w14:textId="77777777" w:rsidR="008F2ABF" w:rsidRDefault="008F2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B61"/>
    <w:multiLevelType w:val="hybridMultilevel"/>
    <w:tmpl w:val="2A86D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82F70"/>
    <w:multiLevelType w:val="hybridMultilevel"/>
    <w:tmpl w:val="1DF822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04240E"/>
    <w:multiLevelType w:val="multilevel"/>
    <w:tmpl w:val="D5165316"/>
    <w:lvl w:ilvl="0">
      <w:start w:val="1"/>
      <w:numFmt w:val="decimal"/>
      <w:lvlText w:val="STF-8-%1"/>
      <w:lvlJc w:val="left"/>
      <w:pPr>
        <w:ind w:left="810" w:hanging="360"/>
      </w:pPr>
      <w:rPr>
        <w:rFonts w:hint="default"/>
      </w:rPr>
    </w:lvl>
    <w:lvl w:ilvl="1">
      <w:start w:val="1"/>
      <w:numFmt w:val="lowerLetter"/>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3" w15:restartNumberingAfterBreak="0">
    <w:nsid w:val="35A536AF"/>
    <w:multiLevelType w:val="hybridMultilevel"/>
    <w:tmpl w:val="3988983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E239B"/>
    <w:multiLevelType w:val="hybridMultilevel"/>
    <w:tmpl w:val="7A30E3A6"/>
    <w:lvl w:ilvl="0" w:tplc="34309A14">
      <w:start w:val="3"/>
      <w:numFmt w:val="decimal"/>
      <w:lvlText w:val="STF-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CB0C50"/>
    <w:multiLevelType w:val="hybridMultilevel"/>
    <w:tmpl w:val="0C22B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F0ECB"/>
    <w:multiLevelType w:val="hybridMultilevel"/>
    <w:tmpl w:val="496C21A0"/>
    <w:lvl w:ilvl="0" w:tplc="ED8809D0">
      <w:start w:val="2"/>
      <w:numFmt w:val="decimal"/>
      <w:lvlText w:val="STF-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20271"/>
    <w:multiLevelType w:val="hybridMultilevel"/>
    <w:tmpl w:val="635E8DAC"/>
    <w:lvl w:ilvl="0" w:tplc="12EE7274">
      <w:start w:val="1"/>
      <w:numFmt w:val="decimal"/>
      <w:lvlText w:val="STF-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2A76FA"/>
    <w:multiLevelType w:val="singleLevel"/>
    <w:tmpl w:val="3E06DA74"/>
    <w:lvl w:ilvl="0">
      <w:start w:val="1"/>
      <w:numFmt w:val="lowerLetter"/>
      <w:lvlText w:val="%1)"/>
      <w:lvlJc w:val="left"/>
      <w:pPr>
        <w:tabs>
          <w:tab w:val="num" w:pos="720"/>
        </w:tabs>
        <w:ind w:left="720" w:hanging="720"/>
      </w:pPr>
      <w:rPr>
        <w:rFonts w:hint="default"/>
      </w:rPr>
    </w:lvl>
  </w:abstractNum>
  <w:num w:numId="1" w16cid:durableId="2097356279">
    <w:abstractNumId w:val="7"/>
  </w:num>
  <w:num w:numId="2" w16cid:durableId="1374421643">
    <w:abstractNumId w:val="3"/>
  </w:num>
  <w:num w:numId="3" w16cid:durableId="312491371">
    <w:abstractNumId w:val="8"/>
  </w:num>
  <w:num w:numId="4" w16cid:durableId="821583072">
    <w:abstractNumId w:val="6"/>
  </w:num>
  <w:num w:numId="5" w16cid:durableId="1450592272">
    <w:abstractNumId w:val="4"/>
  </w:num>
  <w:num w:numId="6" w16cid:durableId="1738624224">
    <w:abstractNumId w:val="2"/>
  </w:num>
  <w:num w:numId="7" w16cid:durableId="447168322">
    <w:abstractNumId w:val="0"/>
  </w:num>
  <w:num w:numId="8" w16cid:durableId="1992176797">
    <w:abstractNumId w:val="5"/>
  </w:num>
  <w:num w:numId="9" w16cid:durableId="1675573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08"/>
    <w:rsid w:val="0001476A"/>
    <w:rsid w:val="00024D51"/>
    <w:rsid w:val="00032F16"/>
    <w:rsid w:val="000419A8"/>
    <w:rsid w:val="00070CE0"/>
    <w:rsid w:val="000726D7"/>
    <w:rsid w:val="00082BF4"/>
    <w:rsid w:val="00087854"/>
    <w:rsid w:val="00096A2E"/>
    <w:rsid w:val="000A3D21"/>
    <w:rsid w:val="000A62F0"/>
    <w:rsid w:val="000B0678"/>
    <w:rsid w:val="000B3DEC"/>
    <w:rsid w:val="000C5D0B"/>
    <w:rsid w:val="000D08AF"/>
    <w:rsid w:val="00120C59"/>
    <w:rsid w:val="00123E12"/>
    <w:rsid w:val="0014410D"/>
    <w:rsid w:val="001445D1"/>
    <w:rsid w:val="00146E8C"/>
    <w:rsid w:val="0017291C"/>
    <w:rsid w:val="00173CD7"/>
    <w:rsid w:val="001754A8"/>
    <w:rsid w:val="00176995"/>
    <w:rsid w:val="00194808"/>
    <w:rsid w:val="001E79B0"/>
    <w:rsid w:val="001F5A6F"/>
    <w:rsid w:val="0021581D"/>
    <w:rsid w:val="00227D0B"/>
    <w:rsid w:val="00245F79"/>
    <w:rsid w:val="00246730"/>
    <w:rsid w:val="00270AEC"/>
    <w:rsid w:val="002B2947"/>
    <w:rsid w:val="002D07C1"/>
    <w:rsid w:val="002D08B1"/>
    <w:rsid w:val="003103BB"/>
    <w:rsid w:val="003105F4"/>
    <w:rsid w:val="00323738"/>
    <w:rsid w:val="00325A4E"/>
    <w:rsid w:val="00332C55"/>
    <w:rsid w:val="00332E42"/>
    <w:rsid w:val="00356431"/>
    <w:rsid w:val="00373EAA"/>
    <w:rsid w:val="00383191"/>
    <w:rsid w:val="003853FC"/>
    <w:rsid w:val="003A1369"/>
    <w:rsid w:val="003C0EE4"/>
    <w:rsid w:val="003C667A"/>
    <w:rsid w:val="00400EF9"/>
    <w:rsid w:val="00414D23"/>
    <w:rsid w:val="00422BCA"/>
    <w:rsid w:val="0042731F"/>
    <w:rsid w:val="00450F5A"/>
    <w:rsid w:val="00480D35"/>
    <w:rsid w:val="004920D4"/>
    <w:rsid w:val="0049313A"/>
    <w:rsid w:val="004A742C"/>
    <w:rsid w:val="004A7B8A"/>
    <w:rsid w:val="004B76E0"/>
    <w:rsid w:val="005247AB"/>
    <w:rsid w:val="00530CCD"/>
    <w:rsid w:val="00542892"/>
    <w:rsid w:val="005479BC"/>
    <w:rsid w:val="0055778B"/>
    <w:rsid w:val="005873A8"/>
    <w:rsid w:val="00595803"/>
    <w:rsid w:val="005D0C8A"/>
    <w:rsid w:val="005D4DF7"/>
    <w:rsid w:val="005E4EF7"/>
    <w:rsid w:val="00610640"/>
    <w:rsid w:val="00672109"/>
    <w:rsid w:val="0067556D"/>
    <w:rsid w:val="006759D0"/>
    <w:rsid w:val="006A10D7"/>
    <w:rsid w:val="006A468E"/>
    <w:rsid w:val="006A7B8E"/>
    <w:rsid w:val="006E1A1A"/>
    <w:rsid w:val="006E396A"/>
    <w:rsid w:val="006F38CC"/>
    <w:rsid w:val="0070394E"/>
    <w:rsid w:val="007253A7"/>
    <w:rsid w:val="007253F3"/>
    <w:rsid w:val="00727F9C"/>
    <w:rsid w:val="0074775B"/>
    <w:rsid w:val="00754E94"/>
    <w:rsid w:val="00757B72"/>
    <w:rsid w:val="00776026"/>
    <w:rsid w:val="00777DBA"/>
    <w:rsid w:val="00787943"/>
    <w:rsid w:val="007B1173"/>
    <w:rsid w:val="007B21CF"/>
    <w:rsid w:val="007C0308"/>
    <w:rsid w:val="007E6D96"/>
    <w:rsid w:val="007F07A0"/>
    <w:rsid w:val="007F2F16"/>
    <w:rsid w:val="008079BB"/>
    <w:rsid w:val="00830546"/>
    <w:rsid w:val="008367DA"/>
    <w:rsid w:val="00840C95"/>
    <w:rsid w:val="00841A57"/>
    <w:rsid w:val="00865AC9"/>
    <w:rsid w:val="00871DAC"/>
    <w:rsid w:val="00873653"/>
    <w:rsid w:val="008751AE"/>
    <w:rsid w:val="0088495E"/>
    <w:rsid w:val="008C06CA"/>
    <w:rsid w:val="008F218E"/>
    <w:rsid w:val="008F2ABF"/>
    <w:rsid w:val="008F73A7"/>
    <w:rsid w:val="009021C4"/>
    <w:rsid w:val="00911288"/>
    <w:rsid w:val="00916FEA"/>
    <w:rsid w:val="00921554"/>
    <w:rsid w:val="00924017"/>
    <w:rsid w:val="00937FBE"/>
    <w:rsid w:val="00940740"/>
    <w:rsid w:val="00957EE1"/>
    <w:rsid w:val="009663F5"/>
    <w:rsid w:val="00992937"/>
    <w:rsid w:val="009D0767"/>
    <w:rsid w:val="00A2076E"/>
    <w:rsid w:val="00A265F3"/>
    <w:rsid w:val="00A34DE2"/>
    <w:rsid w:val="00A36072"/>
    <w:rsid w:val="00A420EF"/>
    <w:rsid w:val="00A75BE5"/>
    <w:rsid w:val="00A77849"/>
    <w:rsid w:val="00A83C5B"/>
    <w:rsid w:val="00AC02C2"/>
    <w:rsid w:val="00AD73F3"/>
    <w:rsid w:val="00AE1147"/>
    <w:rsid w:val="00AF2902"/>
    <w:rsid w:val="00AF4942"/>
    <w:rsid w:val="00AF77FB"/>
    <w:rsid w:val="00B051C0"/>
    <w:rsid w:val="00B075EB"/>
    <w:rsid w:val="00B148A3"/>
    <w:rsid w:val="00B26CDE"/>
    <w:rsid w:val="00B30BDD"/>
    <w:rsid w:val="00B32DFF"/>
    <w:rsid w:val="00B3338F"/>
    <w:rsid w:val="00B42818"/>
    <w:rsid w:val="00B56632"/>
    <w:rsid w:val="00B603D4"/>
    <w:rsid w:val="00B64E93"/>
    <w:rsid w:val="00B71E0E"/>
    <w:rsid w:val="00B90A09"/>
    <w:rsid w:val="00B94181"/>
    <w:rsid w:val="00BB1938"/>
    <w:rsid w:val="00BD3D46"/>
    <w:rsid w:val="00BE3F97"/>
    <w:rsid w:val="00C157A1"/>
    <w:rsid w:val="00C20C6A"/>
    <w:rsid w:val="00C6166F"/>
    <w:rsid w:val="00C71E38"/>
    <w:rsid w:val="00C725EF"/>
    <w:rsid w:val="00C7452E"/>
    <w:rsid w:val="00C83311"/>
    <w:rsid w:val="00C90BA5"/>
    <w:rsid w:val="00CA6F36"/>
    <w:rsid w:val="00CB1C8A"/>
    <w:rsid w:val="00CB54F3"/>
    <w:rsid w:val="00CD606F"/>
    <w:rsid w:val="00CF0362"/>
    <w:rsid w:val="00D01706"/>
    <w:rsid w:val="00D0235D"/>
    <w:rsid w:val="00D07F82"/>
    <w:rsid w:val="00D15A46"/>
    <w:rsid w:val="00D32E75"/>
    <w:rsid w:val="00D526F4"/>
    <w:rsid w:val="00D52C17"/>
    <w:rsid w:val="00D669DD"/>
    <w:rsid w:val="00D66A24"/>
    <w:rsid w:val="00D772FC"/>
    <w:rsid w:val="00D95486"/>
    <w:rsid w:val="00DA0923"/>
    <w:rsid w:val="00DA12B7"/>
    <w:rsid w:val="00DA136B"/>
    <w:rsid w:val="00DA5276"/>
    <w:rsid w:val="00DB06FC"/>
    <w:rsid w:val="00DC6901"/>
    <w:rsid w:val="00DD02D8"/>
    <w:rsid w:val="00DD5515"/>
    <w:rsid w:val="00DE0A15"/>
    <w:rsid w:val="00DF4D8D"/>
    <w:rsid w:val="00E01448"/>
    <w:rsid w:val="00E0657A"/>
    <w:rsid w:val="00E06EFF"/>
    <w:rsid w:val="00E131CD"/>
    <w:rsid w:val="00E3011B"/>
    <w:rsid w:val="00E30E4F"/>
    <w:rsid w:val="00E33190"/>
    <w:rsid w:val="00E46AA3"/>
    <w:rsid w:val="00E60790"/>
    <w:rsid w:val="00E7100F"/>
    <w:rsid w:val="00E735F1"/>
    <w:rsid w:val="00E870EA"/>
    <w:rsid w:val="00EC2379"/>
    <w:rsid w:val="00EC7E83"/>
    <w:rsid w:val="00EE25EC"/>
    <w:rsid w:val="00F13664"/>
    <w:rsid w:val="00F410AF"/>
    <w:rsid w:val="00F42506"/>
    <w:rsid w:val="00F64888"/>
    <w:rsid w:val="00F67B2F"/>
    <w:rsid w:val="00F73F3A"/>
    <w:rsid w:val="00F76607"/>
    <w:rsid w:val="00F83FCD"/>
    <w:rsid w:val="00F84E7A"/>
    <w:rsid w:val="00F94773"/>
    <w:rsid w:val="00FA6A98"/>
    <w:rsid w:val="00FA7D2C"/>
    <w:rsid w:val="00FD22AC"/>
    <w:rsid w:val="00FD2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B89BC4"/>
  <w15:chartTrackingRefBased/>
  <w15:docId w15:val="{D0ED9AA2-7822-4556-AA6E-5B2F1074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06EFF"/>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E06EFF"/>
    <w:pPr>
      <w:keepNext/>
      <w:spacing w:after="0" w:line="240" w:lineRule="auto"/>
      <w:jc w:val="center"/>
      <w:outlineLvl w:val="1"/>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semiHidden/>
    <w:unhideWhenUsed/>
    <w:qFormat/>
    <w:rsid w:val="006A46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308"/>
    <w:pPr>
      <w:ind w:left="720"/>
      <w:contextualSpacing/>
    </w:pPr>
  </w:style>
  <w:style w:type="paragraph" w:styleId="Header">
    <w:name w:val="header"/>
    <w:basedOn w:val="Normal"/>
    <w:link w:val="HeaderChar"/>
    <w:uiPriority w:val="99"/>
    <w:unhideWhenUsed/>
    <w:rsid w:val="000B3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DEC"/>
  </w:style>
  <w:style w:type="paragraph" w:styleId="Footer">
    <w:name w:val="footer"/>
    <w:basedOn w:val="Normal"/>
    <w:link w:val="FooterChar"/>
    <w:uiPriority w:val="99"/>
    <w:unhideWhenUsed/>
    <w:rsid w:val="000B3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DEC"/>
  </w:style>
  <w:style w:type="paragraph" w:styleId="BalloonText">
    <w:name w:val="Balloon Text"/>
    <w:basedOn w:val="Normal"/>
    <w:link w:val="BalloonTextChar"/>
    <w:uiPriority w:val="99"/>
    <w:semiHidden/>
    <w:unhideWhenUsed/>
    <w:rsid w:val="00AC0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2C2"/>
    <w:rPr>
      <w:rFonts w:ascii="Segoe UI" w:hAnsi="Segoe UI" w:cs="Segoe UI"/>
      <w:sz w:val="18"/>
      <w:szCs w:val="18"/>
    </w:rPr>
  </w:style>
  <w:style w:type="character" w:customStyle="1" w:styleId="Heading1Char">
    <w:name w:val="Heading 1 Char"/>
    <w:basedOn w:val="DefaultParagraphFont"/>
    <w:link w:val="Heading1"/>
    <w:rsid w:val="00E06EFF"/>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E06EFF"/>
    <w:rPr>
      <w:rFonts w:ascii="Times New Roman" w:eastAsia="Times New Roman" w:hAnsi="Times New Roman" w:cs="Times New Roman"/>
      <w:sz w:val="24"/>
      <w:szCs w:val="20"/>
    </w:rPr>
  </w:style>
  <w:style w:type="paragraph" w:styleId="Title">
    <w:name w:val="Title"/>
    <w:basedOn w:val="Normal"/>
    <w:link w:val="TitleChar"/>
    <w:qFormat/>
    <w:rsid w:val="00E06EFF"/>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E06EFF"/>
    <w:rPr>
      <w:rFonts w:ascii="Times New Roman" w:eastAsia="Times New Roman" w:hAnsi="Times New Roman" w:cs="Times New Roman"/>
      <w:sz w:val="24"/>
      <w:szCs w:val="20"/>
    </w:rPr>
  </w:style>
  <w:style w:type="paragraph" w:styleId="BodyTextIndent">
    <w:name w:val="Body Text Indent"/>
    <w:basedOn w:val="Normal"/>
    <w:link w:val="BodyTextIndentChar"/>
    <w:rsid w:val="00E06EFF"/>
    <w:pPr>
      <w:spacing w:after="0" w:line="48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06EFF"/>
    <w:rPr>
      <w:rFonts w:ascii="Times New Roman" w:eastAsia="Times New Roman" w:hAnsi="Times New Roman" w:cs="Times New Roman"/>
      <w:sz w:val="24"/>
      <w:szCs w:val="20"/>
    </w:rPr>
  </w:style>
  <w:style w:type="paragraph" w:styleId="NoSpacing">
    <w:name w:val="No Spacing"/>
    <w:uiPriority w:val="1"/>
    <w:qFormat/>
    <w:rsid w:val="00E06EFF"/>
    <w:pPr>
      <w:spacing w:after="0" w:line="240" w:lineRule="auto"/>
    </w:pPr>
  </w:style>
  <w:style w:type="character" w:customStyle="1" w:styleId="Heading4Char">
    <w:name w:val="Heading 4 Char"/>
    <w:basedOn w:val="DefaultParagraphFont"/>
    <w:link w:val="Heading4"/>
    <w:uiPriority w:val="9"/>
    <w:semiHidden/>
    <w:rsid w:val="006A468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5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Janey Chauvet</dc:creator>
  <cp:keywords/>
  <dc:description/>
  <cp:lastModifiedBy>Janey Chauvet</cp:lastModifiedBy>
  <cp:revision>2</cp:revision>
  <cp:lastPrinted>2022-07-20T18:05:00Z</cp:lastPrinted>
  <dcterms:created xsi:type="dcterms:W3CDTF">2022-12-05T15:12:00Z</dcterms:created>
  <dcterms:modified xsi:type="dcterms:W3CDTF">2022-12-05T15:12:00Z</dcterms:modified>
</cp:coreProperties>
</file>