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9AA0B3" w14:textId="77777777" w:rsidR="00A610C5" w:rsidRDefault="00A610C5" w:rsidP="00A610C5">
      <w:pPr>
        <w:pStyle w:val="Heading1"/>
        <w:spacing w:before="240"/>
      </w:pPr>
      <w:r>
        <w:rPr>
          <w:noProof/>
        </w:rPr>
        <mc:AlternateContent>
          <mc:Choice Requires="wps">
            <w:drawing>
              <wp:anchor distT="0" distB="0" distL="114300" distR="114300" simplePos="0" relativeHeight="251659264" behindDoc="0" locked="0" layoutInCell="1" allowOverlap="1" wp14:anchorId="58CCF253" wp14:editId="49793D0F">
                <wp:simplePos x="0" y="0"/>
                <wp:positionH relativeFrom="column">
                  <wp:posOffset>4546600</wp:posOffset>
                </wp:positionH>
                <wp:positionV relativeFrom="paragraph">
                  <wp:posOffset>120650</wp:posOffset>
                </wp:positionV>
                <wp:extent cx="1717040" cy="1134110"/>
                <wp:effectExtent l="0" t="0" r="16510" b="8890"/>
                <wp:wrapNone/>
                <wp:docPr id="5" name="Text Box 5"/>
                <wp:cNvGraphicFramePr/>
                <a:graphic xmlns:a="http://schemas.openxmlformats.org/drawingml/2006/main">
                  <a:graphicData uri="http://schemas.microsoft.com/office/word/2010/wordprocessingShape">
                    <wps:wsp>
                      <wps:cNvSpPr txBox="1"/>
                      <wps:spPr>
                        <a:xfrm>
                          <a:off x="0" y="0"/>
                          <a:ext cx="1717040" cy="113411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7959818" w14:textId="77777777" w:rsidR="00A610C5" w:rsidRDefault="00A610C5" w:rsidP="00A610C5">
                            <w:pPr>
                              <w:tabs>
                                <w:tab w:val="left" w:pos="1080"/>
                              </w:tabs>
                              <w:spacing w:line="210" w:lineRule="exact"/>
                              <w:rPr>
                                <w:color w:val="3E3E3E"/>
                                <w:sz w:val="15"/>
                                <w:szCs w:val="15"/>
                              </w:rPr>
                            </w:pPr>
                            <w:r>
                              <w:rPr>
                                <w:color w:val="3E3E3E"/>
                                <w:sz w:val="15"/>
                                <w:szCs w:val="15"/>
                              </w:rPr>
                              <w:t xml:space="preserve">Bin 10230, </w:t>
                            </w:r>
                          </w:p>
                          <w:p w14:paraId="50F8BEB6" w14:textId="77777777" w:rsidR="00A610C5" w:rsidRDefault="00A610C5" w:rsidP="00A610C5">
                            <w:pPr>
                              <w:tabs>
                                <w:tab w:val="left" w:pos="1080"/>
                              </w:tabs>
                              <w:spacing w:line="210" w:lineRule="exact"/>
                              <w:rPr>
                                <w:color w:val="3E3E3E"/>
                                <w:sz w:val="15"/>
                                <w:szCs w:val="15"/>
                              </w:rPr>
                            </w:pPr>
                            <w:r>
                              <w:rPr>
                                <w:color w:val="3E3E3E"/>
                                <w:sz w:val="15"/>
                                <w:szCs w:val="15"/>
                              </w:rPr>
                              <w:t>241 Ralph McGill Boulevard, NE</w:t>
                            </w:r>
                          </w:p>
                          <w:p w14:paraId="71B93ED4" w14:textId="77777777" w:rsidR="00A610C5" w:rsidRDefault="00A610C5" w:rsidP="00A610C5">
                            <w:pPr>
                              <w:tabs>
                                <w:tab w:val="left" w:pos="1080"/>
                              </w:tabs>
                              <w:spacing w:line="210" w:lineRule="exact"/>
                              <w:rPr>
                                <w:color w:val="3E3E3E"/>
                                <w:sz w:val="15"/>
                                <w:szCs w:val="15"/>
                              </w:rPr>
                            </w:pPr>
                            <w:r>
                              <w:rPr>
                                <w:color w:val="3E3E3E"/>
                                <w:sz w:val="15"/>
                                <w:szCs w:val="15"/>
                              </w:rPr>
                              <w:t>Atlanta, GA  30308-3374</w:t>
                            </w:r>
                          </w:p>
                          <w:p w14:paraId="6AAC4EBD" w14:textId="77777777" w:rsidR="00A610C5" w:rsidRPr="00DA0E6C" w:rsidRDefault="00A610C5" w:rsidP="00A610C5">
                            <w:pPr>
                              <w:tabs>
                                <w:tab w:val="left" w:pos="1080"/>
                              </w:tabs>
                              <w:spacing w:line="210" w:lineRule="exact"/>
                              <w:rPr>
                                <w:color w:val="3E3E3E"/>
                                <w:sz w:val="15"/>
                                <w:szCs w:val="15"/>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8CCF253" id="_x0000_t202" coordsize="21600,21600" o:spt="202" path="m,l,21600r21600,l21600,xe">
                <v:stroke joinstyle="miter"/>
                <v:path gradientshapeok="t" o:connecttype="rect"/>
              </v:shapetype>
              <v:shape id="Text Box 5" o:spid="_x0000_s1026" type="#_x0000_t202" style="position:absolute;margin-left:358pt;margin-top:9.5pt;width:135.2pt;height:89.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" filled="f" stroked="f">
                <v:textbox inset="0,0,0,0">
                  <w:txbxContent>
                    <w:p w14:paraId="47959818" w14:textId="77777777" w:rsidR="00A610C5" w:rsidRDefault="00A610C5" w:rsidP="00A610C5">
                      <w:pPr>
                        <w:tabs>
                          <w:tab w:val="left" w:pos="1080"/>
                        </w:tabs>
                        <w:spacing w:line="210" w:lineRule="exact"/>
                        <w:rPr>
                          <w:color w:val="3E3E3E"/>
                          <w:sz w:val="15"/>
                          <w:szCs w:val="15"/>
                        </w:rPr>
                      </w:pPr>
                      <w:r>
                        <w:rPr>
                          <w:color w:val="3E3E3E"/>
                          <w:sz w:val="15"/>
                          <w:szCs w:val="15"/>
                        </w:rPr>
                        <w:t xml:space="preserve">Bin 10230, </w:t>
                      </w:r>
                    </w:p>
                    <w:p w14:paraId="50F8BEB6" w14:textId="77777777" w:rsidR="00A610C5" w:rsidRDefault="00A610C5" w:rsidP="00A610C5">
                      <w:pPr>
                        <w:tabs>
                          <w:tab w:val="left" w:pos="1080"/>
                        </w:tabs>
                        <w:spacing w:line="210" w:lineRule="exact"/>
                        <w:rPr>
                          <w:color w:val="3E3E3E"/>
                          <w:sz w:val="15"/>
                          <w:szCs w:val="15"/>
                        </w:rPr>
                      </w:pPr>
                      <w:r>
                        <w:rPr>
                          <w:color w:val="3E3E3E"/>
                          <w:sz w:val="15"/>
                          <w:szCs w:val="15"/>
                        </w:rPr>
                        <w:t>241 Ralph McGill Boulevard, NE</w:t>
                      </w:r>
                    </w:p>
                    <w:p w14:paraId="71B93ED4" w14:textId="77777777" w:rsidR="00A610C5" w:rsidRDefault="00A610C5" w:rsidP="00A610C5">
                      <w:pPr>
                        <w:tabs>
                          <w:tab w:val="left" w:pos="1080"/>
                        </w:tabs>
                        <w:spacing w:line="210" w:lineRule="exact"/>
                        <w:rPr>
                          <w:color w:val="3E3E3E"/>
                          <w:sz w:val="15"/>
                          <w:szCs w:val="15"/>
                        </w:rPr>
                      </w:pPr>
                      <w:r>
                        <w:rPr>
                          <w:color w:val="3E3E3E"/>
                          <w:sz w:val="15"/>
                          <w:szCs w:val="15"/>
                        </w:rPr>
                        <w:t>Atlanta, GA  30308-3374</w:t>
                      </w:r>
                    </w:p>
                    <w:p w14:paraId="6AAC4EBD" w14:textId="77777777" w:rsidR="00A610C5" w:rsidRPr="00DA0E6C" w:rsidRDefault="00A610C5" w:rsidP="00A610C5">
                      <w:pPr>
                        <w:tabs>
                          <w:tab w:val="left" w:pos="1080"/>
                        </w:tabs>
                        <w:spacing w:line="210" w:lineRule="exact"/>
                        <w:rPr>
                          <w:color w:val="3E3E3E"/>
                          <w:sz w:val="15"/>
                          <w:szCs w:val="15"/>
                        </w:rPr>
                      </w:pPr>
                    </w:p>
                  </w:txbxContent>
                </v:textbox>
              </v:shape>
            </w:pict>
          </mc:Fallback>
        </mc:AlternateContent>
      </w:r>
      <w:r>
        <w:rPr>
          <w:noProof/>
        </w:rPr>
        <w:drawing>
          <wp:anchor distT="0" distB="0" distL="114300" distR="114300" simplePos="0" relativeHeight="251660288" behindDoc="0" locked="0" layoutInCell="1" allowOverlap="1" wp14:anchorId="4B28394C" wp14:editId="612AF212">
            <wp:simplePos x="0" y="0"/>
            <wp:positionH relativeFrom="column">
              <wp:posOffset>64770</wp:posOffset>
            </wp:positionH>
            <wp:positionV relativeFrom="paragraph">
              <wp:posOffset>-19050</wp:posOffset>
            </wp:positionV>
            <wp:extent cx="1766972" cy="310896"/>
            <wp:effectExtent l="0" t="0" r="508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olumes/NY%20Projects/Southern%20Company/01-Final%20Logos/Southern_Company/Horizontal/PNG/sou"/>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1766972" cy="310896"/>
                    </a:xfrm>
                    <a:prstGeom prst="rect">
                      <a:avLst/>
                    </a:prstGeom>
                    <a:noFill/>
                    <a:ln>
                      <a:noFill/>
                    </a:ln>
                  </pic:spPr>
                </pic:pic>
              </a:graphicData>
            </a:graphic>
            <wp14:sizeRelH relativeFrom="page">
              <wp14:pctWidth>0</wp14:pctWidth>
            </wp14:sizeRelH>
            <wp14:sizeRelV relativeFrom="page">
              <wp14:pctHeight>0</wp14:pctHeight>
            </wp14:sizeRelV>
          </wp:anchor>
        </w:drawing>
      </w:r>
      <w:r w:rsidRPr="00AD786B">
        <w:rPr>
          <w:noProof/>
        </w:rPr>
        <w:t xml:space="preserve"> </w:t>
      </w:r>
    </w:p>
    <w:p w14:paraId="3E13EC09" w14:textId="77777777" w:rsidR="00A610C5" w:rsidRDefault="00A610C5" w:rsidP="00A610C5">
      <w:pPr>
        <w:pStyle w:val="Heading1"/>
      </w:pPr>
    </w:p>
    <w:p w14:paraId="79E17D28" w14:textId="2EC21426" w:rsidR="000E300A" w:rsidRPr="005B14C5" w:rsidRDefault="005B14C5" w:rsidP="00101838">
      <w:pPr>
        <w:rPr>
          <w:rFonts w:cs="Arial"/>
          <w:b/>
          <w:bCs/>
          <w:color w:val="FF0000"/>
        </w:rPr>
      </w:pPr>
      <w:r>
        <w:rPr>
          <w:rFonts w:cs="Arial"/>
          <w:b/>
          <w:bCs/>
          <w:color w:val="FF0000"/>
        </w:rPr>
        <w:t>TRADE SECRET</w:t>
      </w:r>
    </w:p>
    <w:p w14:paraId="01A338EA" w14:textId="77777777" w:rsidR="000673DC" w:rsidRDefault="000673DC" w:rsidP="00EC7580">
      <w:pPr>
        <w:rPr>
          <w:rFonts w:cs="Arial"/>
        </w:rPr>
      </w:pPr>
    </w:p>
    <w:p w14:paraId="45E68A3E" w14:textId="13CB8468" w:rsidR="00EC7580" w:rsidRPr="007E6E2F" w:rsidRDefault="000974FB" w:rsidP="00EC7580">
      <w:pPr>
        <w:rPr>
          <w:rFonts w:cs="Arial"/>
        </w:rPr>
      </w:pPr>
      <w:r>
        <w:rPr>
          <w:rFonts w:cs="Arial"/>
        </w:rPr>
        <w:t>November</w:t>
      </w:r>
      <w:r w:rsidR="00EC7580">
        <w:rPr>
          <w:rFonts w:cs="Arial"/>
        </w:rPr>
        <w:t xml:space="preserve"> </w:t>
      </w:r>
      <w:r w:rsidR="00CE6B91">
        <w:rPr>
          <w:rFonts w:cs="Arial"/>
        </w:rPr>
        <w:t>1</w:t>
      </w:r>
      <w:r>
        <w:rPr>
          <w:rFonts w:cs="Arial"/>
        </w:rPr>
        <w:t>5</w:t>
      </w:r>
      <w:r w:rsidR="00EC7580">
        <w:rPr>
          <w:rFonts w:cs="Arial"/>
        </w:rPr>
        <w:t>,</w:t>
      </w:r>
      <w:r w:rsidR="00EC7580" w:rsidRPr="007E6E2F">
        <w:rPr>
          <w:rFonts w:cs="Arial"/>
        </w:rPr>
        <w:t xml:space="preserve"> 20</w:t>
      </w:r>
      <w:r w:rsidR="00EC7580">
        <w:rPr>
          <w:rFonts w:cs="Arial"/>
        </w:rPr>
        <w:t>2</w:t>
      </w:r>
      <w:r w:rsidR="009B3F76">
        <w:rPr>
          <w:rFonts w:cs="Arial"/>
        </w:rPr>
        <w:t>2</w:t>
      </w:r>
    </w:p>
    <w:p w14:paraId="4842655F" w14:textId="77777777" w:rsidR="00EC7580" w:rsidRDefault="00EC7580" w:rsidP="00EC7580"/>
    <w:p w14:paraId="3637B85E" w14:textId="2B2657FD" w:rsidR="00EC7580" w:rsidRPr="0097140B" w:rsidRDefault="00EC7580" w:rsidP="00EC7580">
      <w:pPr>
        <w:rPr>
          <w:rFonts w:cs="Arial"/>
        </w:rPr>
      </w:pPr>
      <w:r w:rsidRPr="0097140B">
        <w:rPr>
          <w:rFonts w:cs="Arial"/>
        </w:rPr>
        <w:t>M</w:t>
      </w:r>
      <w:r w:rsidR="00174F50">
        <w:rPr>
          <w:rFonts w:cs="Arial"/>
        </w:rPr>
        <w:t>s</w:t>
      </w:r>
      <w:r w:rsidRPr="0097140B">
        <w:rPr>
          <w:rFonts w:cs="Arial"/>
        </w:rPr>
        <w:t xml:space="preserve">. </w:t>
      </w:r>
      <w:r w:rsidR="00174F50">
        <w:rPr>
          <w:rFonts w:cs="Arial"/>
        </w:rPr>
        <w:t>Sallie Tanner</w:t>
      </w:r>
    </w:p>
    <w:p w14:paraId="12A8B33C" w14:textId="77777777" w:rsidR="00EC7580" w:rsidRPr="0097140B" w:rsidRDefault="00EC7580" w:rsidP="00EC7580">
      <w:pPr>
        <w:rPr>
          <w:rFonts w:cs="Arial"/>
        </w:rPr>
      </w:pPr>
      <w:r w:rsidRPr="0097140B">
        <w:rPr>
          <w:rFonts w:cs="Arial"/>
        </w:rPr>
        <w:t>Executive Secretary</w:t>
      </w:r>
    </w:p>
    <w:p w14:paraId="6CF0CA67" w14:textId="77777777" w:rsidR="00EC7580" w:rsidRPr="0097140B" w:rsidRDefault="00EC7580" w:rsidP="00EC7580">
      <w:pPr>
        <w:rPr>
          <w:rFonts w:cs="Arial"/>
        </w:rPr>
      </w:pPr>
      <w:r w:rsidRPr="0097140B">
        <w:rPr>
          <w:rFonts w:cs="Arial"/>
        </w:rPr>
        <w:t>Georgia Public Service Commission</w:t>
      </w:r>
    </w:p>
    <w:p w14:paraId="6C91C7CD" w14:textId="77777777" w:rsidR="00EC7580" w:rsidRPr="0097140B" w:rsidRDefault="00EC7580" w:rsidP="00EC7580">
      <w:pPr>
        <w:rPr>
          <w:rFonts w:cs="Arial"/>
        </w:rPr>
      </w:pPr>
      <w:r w:rsidRPr="0097140B">
        <w:rPr>
          <w:rFonts w:cs="Arial"/>
        </w:rPr>
        <w:t>244 Washington Street, SW</w:t>
      </w:r>
    </w:p>
    <w:p w14:paraId="2FAB0360" w14:textId="77777777" w:rsidR="00EC7580" w:rsidRPr="0097140B" w:rsidRDefault="00EC7580" w:rsidP="00EC7580">
      <w:pPr>
        <w:rPr>
          <w:rFonts w:cs="Arial"/>
        </w:rPr>
      </w:pPr>
      <w:r w:rsidRPr="0097140B">
        <w:rPr>
          <w:rFonts w:cs="Arial"/>
        </w:rPr>
        <w:t>Atlanta, GA  30334-5701</w:t>
      </w:r>
    </w:p>
    <w:p w14:paraId="4EAD561C" w14:textId="77777777" w:rsidR="00EC7580" w:rsidRDefault="00EC7580" w:rsidP="00EC7580">
      <w:pPr>
        <w:rPr>
          <w:rFonts w:cs="Arial"/>
        </w:rPr>
      </w:pPr>
    </w:p>
    <w:p w14:paraId="6ACD6103" w14:textId="77777777" w:rsidR="00EC7580" w:rsidRPr="0097140B" w:rsidRDefault="00EC7580" w:rsidP="00EC7580">
      <w:pPr>
        <w:rPr>
          <w:rFonts w:cs="Arial"/>
        </w:rPr>
      </w:pPr>
    </w:p>
    <w:p w14:paraId="640F9F0F" w14:textId="77777777" w:rsidR="00EC7580" w:rsidRDefault="00EC7580" w:rsidP="009F7682">
      <w:pPr>
        <w:ind w:left="720" w:hanging="720"/>
        <w:jc w:val="both"/>
        <w:rPr>
          <w:rFonts w:cs="Arial"/>
          <w:b/>
          <w:bCs/>
        </w:rPr>
      </w:pPr>
      <w:r w:rsidRPr="0097140B">
        <w:rPr>
          <w:rFonts w:cs="Arial"/>
          <w:b/>
          <w:bCs/>
        </w:rPr>
        <w:t>RE:</w:t>
      </w:r>
      <w:r w:rsidRPr="0097140B">
        <w:rPr>
          <w:rFonts w:cs="Arial"/>
          <w:b/>
          <w:bCs/>
        </w:rPr>
        <w:tab/>
      </w:r>
      <w:r>
        <w:rPr>
          <w:rFonts w:cs="Arial"/>
          <w:b/>
          <w:bCs/>
        </w:rPr>
        <w:t xml:space="preserve">Order Establishing </w:t>
      </w:r>
      <w:proofErr w:type="gramStart"/>
      <w:r>
        <w:rPr>
          <w:rFonts w:cs="Arial"/>
          <w:b/>
          <w:bCs/>
        </w:rPr>
        <w:t>A</w:t>
      </w:r>
      <w:proofErr w:type="gramEnd"/>
      <w:r>
        <w:rPr>
          <w:rFonts w:cs="Arial"/>
          <w:b/>
          <w:bCs/>
        </w:rPr>
        <w:t xml:space="preserve"> Methodology for Incremental Bad Debt Due to the COVID-19 Disconnection Moratorium (“Methodology Order”), Docket No. 42516</w:t>
      </w:r>
    </w:p>
    <w:p w14:paraId="4655DCBD" w14:textId="2331E40E" w:rsidR="00EC7580" w:rsidRPr="0097140B" w:rsidRDefault="00EC7580" w:rsidP="009F7682">
      <w:pPr>
        <w:ind w:left="720" w:hanging="720"/>
        <w:jc w:val="both"/>
        <w:rPr>
          <w:rFonts w:cs="Arial"/>
          <w:b/>
          <w:bCs/>
        </w:rPr>
      </w:pPr>
      <w:r>
        <w:rPr>
          <w:rFonts w:cs="Arial"/>
          <w:b/>
          <w:bCs/>
        </w:rPr>
        <w:tab/>
        <w:t xml:space="preserve">Data </w:t>
      </w:r>
      <w:r w:rsidR="00BD7EF5">
        <w:rPr>
          <w:rFonts w:cs="Arial"/>
          <w:b/>
          <w:bCs/>
        </w:rPr>
        <w:t xml:space="preserve">for </w:t>
      </w:r>
      <w:r w:rsidR="000974FB">
        <w:rPr>
          <w:rFonts w:cs="Arial"/>
          <w:b/>
          <w:bCs/>
        </w:rPr>
        <w:t>October</w:t>
      </w:r>
      <w:r w:rsidR="00664B5F">
        <w:rPr>
          <w:rFonts w:cs="Arial"/>
          <w:b/>
          <w:bCs/>
        </w:rPr>
        <w:t xml:space="preserve"> </w:t>
      </w:r>
      <w:r>
        <w:rPr>
          <w:rFonts w:cs="Arial"/>
          <w:b/>
          <w:bCs/>
        </w:rPr>
        <w:t>202</w:t>
      </w:r>
      <w:r w:rsidR="00F63841">
        <w:rPr>
          <w:rFonts w:cs="Arial"/>
          <w:b/>
          <w:bCs/>
        </w:rPr>
        <w:t>2</w:t>
      </w:r>
    </w:p>
    <w:p w14:paraId="670213C7" w14:textId="77777777" w:rsidR="00EC7580" w:rsidRDefault="00EC7580" w:rsidP="00EC7580">
      <w:pPr>
        <w:rPr>
          <w:rFonts w:cs="Arial"/>
        </w:rPr>
      </w:pPr>
    </w:p>
    <w:p w14:paraId="55BDA052" w14:textId="77777777" w:rsidR="00EC7580" w:rsidRPr="0097140B" w:rsidRDefault="00EC7580" w:rsidP="00EC7580">
      <w:pPr>
        <w:rPr>
          <w:rFonts w:cs="Arial"/>
        </w:rPr>
      </w:pPr>
    </w:p>
    <w:p w14:paraId="66BC3A43" w14:textId="5D8FB703" w:rsidR="00EC7580" w:rsidRPr="0097140B" w:rsidRDefault="00EC7580" w:rsidP="00EC7580">
      <w:pPr>
        <w:rPr>
          <w:rFonts w:cs="Arial"/>
        </w:rPr>
      </w:pPr>
      <w:r w:rsidRPr="0097140B">
        <w:rPr>
          <w:rFonts w:cs="Arial"/>
        </w:rPr>
        <w:t>Dear M</w:t>
      </w:r>
      <w:r w:rsidR="00562935">
        <w:rPr>
          <w:rFonts w:cs="Arial"/>
        </w:rPr>
        <w:t>s</w:t>
      </w:r>
      <w:r w:rsidRPr="0097140B">
        <w:rPr>
          <w:rFonts w:cs="Arial"/>
        </w:rPr>
        <w:t xml:space="preserve">. </w:t>
      </w:r>
      <w:r w:rsidR="00562935">
        <w:rPr>
          <w:rFonts w:cs="Arial"/>
        </w:rPr>
        <w:t>Tanner</w:t>
      </w:r>
      <w:r w:rsidRPr="0097140B">
        <w:rPr>
          <w:rFonts w:cs="Arial"/>
        </w:rPr>
        <w:t>:</w:t>
      </w:r>
    </w:p>
    <w:p w14:paraId="5E13F953" w14:textId="77777777" w:rsidR="00EC7580" w:rsidRPr="0097140B" w:rsidRDefault="00EC7580" w:rsidP="00EC7580">
      <w:pPr>
        <w:rPr>
          <w:rFonts w:cs="Arial"/>
        </w:rPr>
      </w:pPr>
    </w:p>
    <w:p w14:paraId="3F50CEF4" w14:textId="712D04EB" w:rsidR="00EC7580" w:rsidRPr="001B2B3C" w:rsidRDefault="00EC7580" w:rsidP="00EC7580">
      <w:pPr>
        <w:jc w:val="both"/>
        <w:rPr>
          <w:rFonts w:cs="Arial"/>
          <w:color w:val="C00000"/>
        </w:rPr>
      </w:pPr>
      <w:r w:rsidRPr="00FB2C8E">
        <w:rPr>
          <w:rFonts w:cs="Arial"/>
        </w:rPr>
        <w:t>Enclosed for filing in the above-referenced proceeding is Georgia Power Company’s (“Georgia Power” or “Company”) Monthly Report</w:t>
      </w:r>
      <w:r>
        <w:rPr>
          <w:rFonts w:cs="Arial"/>
        </w:rPr>
        <w:t xml:space="preserve">, reflecting data </w:t>
      </w:r>
      <w:r w:rsidR="00BD7EF5">
        <w:rPr>
          <w:rFonts w:cs="Arial"/>
        </w:rPr>
        <w:t xml:space="preserve">for </w:t>
      </w:r>
      <w:r w:rsidR="000974FB">
        <w:rPr>
          <w:rFonts w:cs="Arial"/>
        </w:rPr>
        <w:t>October</w:t>
      </w:r>
      <w:r w:rsidR="00664B5F">
        <w:rPr>
          <w:rFonts w:cs="Arial"/>
        </w:rPr>
        <w:t xml:space="preserve"> </w:t>
      </w:r>
      <w:r>
        <w:rPr>
          <w:rFonts w:cs="Arial"/>
        </w:rPr>
        <w:t>202</w:t>
      </w:r>
      <w:r w:rsidR="00F63841">
        <w:rPr>
          <w:rFonts w:cs="Arial"/>
        </w:rPr>
        <w:t>2</w:t>
      </w:r>
      <w:r w:rsidRPr="00FB2C8E">
        <w:rPr>
          <w:rFonts w:cs="Arial"/>
        </w:rPr>
        <w:t xml:space="preserve">.  </w:t>
      </w:r>
      <w:r w:rsidR="00664B5F">
        <w:rPr>
          <w:rFonts w:cs="Arial"/>
        </w:rPr>
        <w:t>T</w:t>
      </w:r>
      <w:r>
        <w:rPr>
          <w:rFonts w:cs="Arial"/>
        </w:rPr>
        <w:t xml:space="preserve">he Company’s Monthly Report </w:t>
      </w:r>
      <w:r w:rsidR="00597388">
        <w:rPr>
          <w:rFonts w:cs="Arial"/>
        </w:rPr>
        <w:t xml:space="preserve">is no longer required by the above styled Order, but the Company is voluntarily continuing its reporting </w:t>
      </w:r>
      <w:r w:rsidR="00597388" w:rsidRPr="004634CB">
        <w:rPr>
          <w:rFonts w:cs="Arial"/>
        </w:rPr>
        <w:t xml:space="preserve">through </w:t>
      </w:r>
      <w:r w:rsidR="00CE6B91" w:rsidRPr="004634CB">
        <w:rPr>
          <w:rFonts w:cs="Arial"/>
        </w:rPr>
        <w:t>December 202</w:t>
      </w:r>
      <w:r w:rsidR="00665229" w:rsidRPr="004634CB">
        <w:rPr>
          <w:rFonts w:cs="Arial"/>
        </w:rPr>
        <w:t>2</w:t>
      </w:r>
      <w:r w:rsidR="00CE6B91" w:rsidRPr="004634CB">
        <w:rPr>
          <w:rFonts w:cs="Arial"/>
        </w:rPr>
        <w:t xml:space="preserve"> and</w:t>
      </w:r>
      <w:r w:rsidR="00597388">
        <w:rPr>
          <w:rFonts w:cs="Arial"/>
        </w:rPr>
        <w:t xml:space="preserve"> may </w:t>
      </w:r>
      <w:r w:rsidR="00C8200C">
        <w:rPr>
          <w:rFonts w:cs="Arial"/>
        </w:rPr>
        <w:t xml:space="preserve">further </w:t>
      </w:r>
      <w:r w:rsidR="00597388">
        <w:rPr>
          <w:rFonts w:cs="Arial"/>
        </w:rPr>
        <w:t xml:space="preserve">extend </w:t>
      </w:r>
      <w:r w:rsidR="00C8200C">
        <w:rPr>
          <w:rFonts w:cs="Arial"/>
        </w:rPr>
        <w:t xml:space="preserve">that </w:t>
      </w:r>
      <w:r w:rsidR="00597388">
        <w:rPr>
          <w:rFonts w:cs="Arial"/>
        </w:rPr>
        <w:t>reporting a</w:t>
      </w:r>
      <w:r w:rsidR="00C8200C">
        <w:rPr>
          <w:rFonts w:cs="Arial"/>
        </w:rPr>
        <w:t>s necessary.</w:t>
      </w:r>
      <w:r w:rsidR="00597388">
        <w:rPr>
          <w:rFonts w:cs="Arial"/>
        </w:rPr>
        <w:t xml:space="preserve">  This Report </w:t>
      </w:r>
      <w:r>
        <w:rPr>
          <w:rFonts w:cs="Arial"/>
        </w:rPr>
        <w:t>include</w:t>
      </w:r>
      <w:r w:rsidR="00664B5F">
        <w:rPr>
          <w:rFonts w:cs="Arial"/>
        </w:rPr>
        <w:t>s</w:t>
      </w:r>
      <w:r>
        <w:rPr>
          <w:rFonts w:cs="Arial"/>
        </w:rPr>
        <w:t xml:space="preserve"> the number of charge-offs, the number of installment plan enrollments, </w:t>
      </w:r>
      <w:proofErr w:type="spellStart"/>
      <w:r>
        <w:rPr>
          <w:rFonts w:cs="Arial"/>
        </w:rPr>
        <w:t>PrePay</w:t>
      </w:r>
      <w:proofErr w:type="spellEnd"/>
      <w:r>
        <w:rPr>
          <w:rFonts w:cs="Arial"/>
        </w:rPr>
        <w:t xml:space="preserve"> status, and total disconnections for nonpayment.  This information along with some other data points requested by Commission Staff are provided in the Monthly Report.  Importantly, the totals arrears should not be confused with those eligible for disconnection under the Commission’s disconnection rule. For example, 30+ day arrears do not alone qualify a customer for disconnection under the Commission rule.  In addition, p</w:t>
      </w:r>
      <w:r w:rsidRPr="006B4CA7">
        <w:rPr>
          <w:rFonts w:cs="Arial"/>
        </w:rPr>
        <w:t>lease note that the information provided in the report represents data through each respective month.  Data will change on a regular basis between monthly filings.</w:t>
      </w:r>
      <w:r w:rsidRPr="001B2B3C">
        <w:rPr>
          <w:rFonts w:cs="Arial"/>
          <w:color w:val="C00000"/>
        </w:rPr>
        <w:t xml:space="preserve">     </w:t>
      </w:r>
    </w:p>
    <w:p w14:paraId="1A202C67" w14:textId="77777777" w:rsidR="00EC7580" w:rsidRDefault="00EC7580" w:rsidP="00EC7580">
      <w:pPr>
        <w:rPr>
          <w:rFonts w:cs="Arial"/>
        </w:rPr>
      </w:pPr>
    </w:p>
    <w:p w14:paraId="39D021C0" w14:textId="1FCC4251" w:rsidR="00EC7580" w:rsidRDefault="00EC7580" w:rsidP="008277F4">
      <w:pPr>
        <w:jc w:val="both"/>
        <w:rPr>
          <w:rFonts w:cs="Arial"/>
        </w:rPr>
      </w:pPr>
      <w:r>
        <w:rPr>
          <w:rFonts w:cs="Arial"/>
        </w:rPr>
        <w:t xml:space="preserve">The Commission required single hard copy will be provided </w:t>
      </w:r>
      <w:proofErr w:type="gramStart"/>
      <w:r>
        <w:rPr>
          <w:rFonts w:cs="Arial"/>
        </w:rPr>
        <w:t>at a later date</w:t>
      </w:r>
      <w:proofErr w:type="gramEnd"/>
      <w:r>
        <w:rPr>
          <w:rFonts w:cs="Arial"/>
        </w:rPr>
        <w:t xml:space="preserve"> once the Alternative Electronic Filing Procedure policy has been discontinued. </w:t>
      </w:r>
    </w:p>
    <w:p w14:paraId="00AB9FAA" w14:textId="77777777" w:rsidR="00EC7580" w:rsidRDefault="00EC7580" w:rsidP="00EC7580">
      <w:pPr>
        <w:rPr>
          <w:rFonts w:cs="Arial"/>
        </w:rPr>
      </w:pPr>
    </w:p>
    <w:p w14:paraId="5318F939" w14:textId="77777777" w:rsidR="00EC7580" w:rsidRPr="0097140B" w:rsidRDefault="00EC7580" w:rsidP="00EC7580">
      <w:pPr>
        <w:jc w:val="both"/>
        <w:rPr>
          <w:rFonts w:cs="Arial"/>
        </w:rPr>
      </w:pPr>
      <w:r w:rsidRPr="0097140B">
        <w:rPr>
          <w:rFonts w:cs="Arial"/>
        </w:rPr>
        <w:t xml:space="preserve">If you have any questions, please call </w:t>
      </w:r>
      <w:r>
        <w:rPr>
          <w:rFonts w:cs="Arial"/>
        </w:rPr>
        <w:t>Cheryl Johnson at 404-506-6837.</w:t>
      </w:r>
    </w:p>
    <w:p w14:paraId="001DEFF4" w14:textId="77777777" w:rsidR="00EC7580" w:rsidRPr="0097140B" w:rsidRDefault="00EC7580" w:rsidP="00EC7580">
      <w:pPr>
        <w:rPr>
          <w:rFonts w:cs="Arial"/>
        </w:rPr>
      </w:pPr>
    </w:p>
    <w:p w14:paraId="178B2654" w14:textId="77777777" w:rsidR="00EC7580" w:rsidRPr="0097140B" w:rsidRDefault="00EC7580" w:rsidP="00EC7580">
      <w:pPr>
        <w:rPr>
          <w:rFonts w:cs="Arial"/>
        </w:rPr>
      </w:pPr>
      <w:r w:rsidRPr="0097140B">
        <w:rPr>
          <w:rFonts w:cs="Arial"/>
        </w:rPr>
        <w:t>Sincerely,</w:t>
      </w:r>
    </w:p>
    <w:p w14:paraId="504A3151" w14:textId="77777777" w:rsidR="00EC7580" w:rsidRPr="0097140B" w:rsidRDefault="00EC7580" w:rsidP="00EC7580">
      <w:pPr>
        <w:rPr>
          <w:rFonts w:cs="Arial"/>
        </w:rPr>
      </w:pPr>
    </w:p>
    <w:p w14:paraId="4952DF9A" w14:textId="70250B8C" w:rsidR="00EC7580" w:rsidRDefault="00BD251E" w:rsidP="00EC7580">
      <w:pPr>
        <w:rPr>
          <w:rFonts w:cs="Arial"/>
        </w:rPr>
      </w:pPr>
      <w:r>
        <w:rPr>
          <w:rFonts w:cs="Arial"/>
        </w:rPr>
        <w:t>/s/ Kelley M. Balkcom</w:t>
      </w:r>
    </w:p>
    <w:p w14:paraId="5838F005" w14:textId="77777777" w:rsidR="00BD251E" w:rsidRPr="0097140B" w:rsidRDefault="00BD251E" w:rsidP="00EC7580">
      <w:pPr>
        <w:rPr>
          <w:rFonts w:cs="Arial"/>
        </w:rPr>
      </w:pPr>
    </w:p>
    <w:p w14:paraId="6CB89099" w14:textId="77777777" w:rsidR="00EC7580" w:rsidRPr="0097140B" w:rsidRDefault="00EC7580" w:rsidP="00EC7580">
      <w:pPr>
        <w:rPr>
          <w:rFonts w:cs="Arial"/>
        </w:rPr>
      </w:pPr>
      <w:r>
        <w:rPr>
          <w:rFonts w:cs="Arial"/>
        </w:rPr>
        <w:t>Kelley M. Balkcom</w:t>
      </w:r>
    </w:p>
    <w:p w14:paraId="7F3BFB6B" w14:textId="047544FC" w:rsidR="00EC7580" w:rsidRDefault="00EC7580" w:rsidP="00EC7580">
      <w:pPr>
        <w:rPr>
          <w:rFonts w:cs="Arial"/>
        </w:rPr>
      </w:pPr>
      <w:r>
        <w:rPr>
          <w:rFonts w:cs="Arial"/>
        </w:rPr>
        <w:t xml:space="preserve">Director of </w:t>
      </w:r>
      <w:r w:rsidRPr="0097140B">
        <w:rPr>
          <w:rFonts w:cs="Arial"/>
        </w:rPr>
        <w:t>Regulatory Affairs</w:t>
      </w:r>
    </w:p>
    <w:p w14:paraId="7131DFE8" w14:textId="55D97EBA" w:rsidR="00B44889" w:rsidRPr="00B44889" w:rsidRDefault="00EC7580" w:rsidP="00B44889">
      <w:r>
        <w:rPr>
          <w:rFonts w:cs="Arial"/>
        </w:rPr>
        <w:t>Enclosure</w:t>
      </w:r>
    </w:p>
    <w:sectPr w:rsidR="00B44889" w:rsidRPr="00B44889" w:rsidSect="00EC7580">
      <w:pgSz w:w="12240" w:h="15840"/>
      <w:pgMar w:top="144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A5CB6E" w14:textId="77777777" w:rsidR="00572A13" w:rsidRDefault="00572A13" w:rsidP="00F337A2">
      <w:r>
        <w:separator/>
      </w:r>
    </w:p>
  </w:endnote>
  <w:endnote w:type="continuationSeparator" w:id="0">
    <w:p w14:paraId="494DCB27" w14:textId="77777777" w:rsidR="00572A13" w:rsidRDefault="00572A13" w:rsidP="00F337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2518C5" w14:textId="77777777" w:rsidR="00572A13" w:rsidRDefault="00572A13" w:rsidP="00F337A2">
      <w:r>
        <w:separator/>
      </w:r>
    </w:p>
  </w:footnote>
  <w:footnote w:type="continuationSeparator" w:id="0">
    <w:p w14:paraId="32B45CF3" w14:textId="77777777" w:rsidR="00572A13" w:rsidRDefault="00572A13" w:rsidP="00F337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10C5"/>
    <w:rsid w:val="000673DC"/>
    <w:rsid w:val="000974FB"/>
    <w:rsid w:val="000A6778"/>
    <w:rsid w:val="000B63AE"/>
    <w:rsid w:val="000E300A"/>
    <w:rsid w:val="00101838"/>
    <w:rsid w:val="00174F50"/>
    <w:rsid w:val="00182D9E"/>
    <w:rsid w:val="001B283F"/>
    <w:rsid w:val="001B54E9"/>
    <w:rsid w:val="001E4B37"/>
    <w:rsid w:val="00294B0B"/>
    <w:rsid w:val="002D630C"/>
    <w:rsid w:val="003044BD"/>
    <w:rsid w:val="00355391"/>
    <w:rsid w:val="00361578"/>
    <w:rsid w:val="003727CA"/>
    <w:rsid w:val="003C141E"/>
    <w:rsid w:val="003D3F8A"/>
    <w:rsid w:val="00400736"/>
    <w:rsid w:val="004312F7"/>
    <w:rsid w:val="004634CB"/>
    <w:rsid w:val="004A01F5"/>
    <w:rsid w:val="004C3AC0"/>
    <w:rsid w:val="004F567C"/>
    <w:rsid w:val="005227C8"/>
    <w:rsid w:val="005513F3"/>
    <w:rsid w:val="005553C3"/>
    <w:rsid w:val="00562935"/>
    <w:rsid w:val="00572A13"/>
    <w:rsid w:val="00577F9D"/>
    <w:rsid w:val="00594C07"/>
    <w:rsid w:val="005972DB"/>
    <w:rsid w:val="00597388"/>
    <w:rsid w:val="005A0417"/>
    <w:rsid w:val="005B14C5"/>
    <w:rsid w:val="005B5BF1"/>
    <w:rsid w:val="005D0159"/>
    <w:rsid w:val="00607A9C"/>
    <w:rsid w:val="00616E99"/>
    <w:rsid w:val="006242D6"/>
    <w:rsid w:val="0063717C"/>
    <w:rsid w:val="00641237"/>
    <w:rsid w:val="00664B5F"/>
    <w:rsid w:val="00665229"/>
    <w:rsid w:val="006C1F48"/>
    <w:rsid w:val="00710A00"/>
    <w:rsid w:val="00721D67"/>
    <w:rsid w:val="0074710F"/>
    <w:rsid w:val="007B156B"/>
    <w:rsid w:val="008277F4"/>
    <w:rsid w:val="008F7CCD"/>
    <w:rsid w:val="0090745E"/>
    <w:rsid w:val="009419C7"/>
    <w:rsid w:val="009B3F76"/>
    <w:rsid w:val="009B7ADD"/>
    <w:rsid w:val="009F7682"/>
    <w:rsid w:val="00A0587E"/>
    <w:rsid w:val="00A35829"/>
    <w:rsid w:val="00A359AE"/>
    <w:rsid w:val="00A55B6E"/>
    <w:rsid w:val="00A610C5"/>
    <w:rsid w:val="00A86B3B"/>
    <w:rsid w:val="00A875D9"/>
    <w:rsid w:val="00AA37B6"/>
    <w:rsid w:val="00B01492"/>
    <w:rsid w:val="00B3286C"/>
    <w:rsid w:val="00B42E6E"/>
    <w:rsid w:val="00B44889"/>
    <w:rsid w:val="00BA68CF"/>
    <w:rsid w:val="00BB6A4A"/>
    <w:rsid w:val="00BD251E"/>
    <w:rsid w:val="00BD7EF5"/>
    <w:rsid w:val="00C46499"/>
    <w:rsid w:val="00C60CB2"/>
    <w:rsid w:val="00C8200C"/>
    <w:rsid w:val="00CE6B91"/>
    <w:rsid w:val="00CF2C7D"/>
    <w:rsid w:val="00D33F1D"/>
    <w:rsid w:val="00D652C7"/>
    <w:rsid w:val="00D66818"/>
    <w:rsid w:val="00DB77CE"/>
    <w:rsid w:val="00DE1149"/>
    <w:rsid w:val="00E10081"/>
    <w:rsid w:val="00EC7580"/>
    <w:rsid w:val="00EE1AE4"/>
    <w:rsid w:val="00EE66C3"/>
    <w:rsid w:val="00F337A2"/>
    <w:rsid w:val="00F63841"/>
    <w:rsid w:val="00FA42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587F00E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10C5"/>
    <w:pPr>
      <w:spacing w:after="0" w:line="240" w:lineRule="auto"/>
    </w:pPr>
    <w:rPr>
      <w:rFonts w:ascii="Arial" w:eastAsiaTheme="minorEastAsia" w:hAnsi="Arial"/>
      <w:sz w:val="24"/>
      <w:szCs w:val="24"/>
    </w:rPr>
  </w:style>
  <w:style w:type="paragraph" w:styleId="Heading1">
    <w:name w:val="heading 1"/>
    <w:basedOn w:val="Normal"/>
    <w:next w:val="Normal"/>
    <w:link w:val="Heading1Char"/>
    <w:autoRedefine/>
    <w:uiPriority w:val="9"/>
    <w:qFormat/>
    <w:rsid w:val="00A610C5"/>
    <w:pPr>
      <w:spacing w:line="210" w:lineRule="exact"/>
      <w:outlineLvl w:val="0"/>
    </w:pPr>
    <w:rPr>
      <w:color w:val="1C2156"/>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0C5"/>
    <w:rPr>
      <w:rFonts w:ascii="Arial" w:eastAsiaTheme="minorEastAsia" w:hAnsi="Arial"/>
      <w:color w:val="1C2156"/>
      <w:sz w:val="18"/>
      <w:szCs w:val="18"/>
    </w:rPr>
  </w:style>
  <w:style w:type="paragraph" w:styleId="Header">
    <w:name w:val="header"/>
    <w:basedOn w:val="Normal"/>
    <w:link w:val="HeaderChar"/>
    <w:uiPriority w:val="99"/>
    <w:unhideWhenUsed/>
    <w:rsid w:val="00F337A2"/>
    <w:pPr>
      <w:tabs>
        <w:tab w:val="center" w:pos="4680"/>
        <w:tab w:val="right" w:pos="9360"/>
      </w:tabs>
    </w:pPr>
  </w:style>
  <w:style w:type="character" w:customStyle="1" w:styleId="HeaderChar">
    <w:name w:val="Header Char"/>
    <w:basedOn w:val="DefaultParagraphFont"/>
    <w:link w:val="Header"/>
    <w:uiPriority w:val="99"/>
    <w:rsid w:val="00F337A2"/>
    <w:rPr>
      <w:rFonts w:ascii="Arial" w:eastAsiaTheme="minorEastAsia" w:hAnsi="Arial"/>
      <w:sz w:val="24"/>
      <w:szCs w:val="24"/>
    </w:rPr>
  </w:style>
  <w:style w:type="paragraph" w:styleId="Footer">
    <w:name w:val="footer"/>
    <w:basedOn w:val="Normal"/>
    <w:link w:val="FooterChar"/>
    <w:uiPriority w:val="99"/>
    <w:unhideWhenUsed/>
    <w:rsid w:val="00F337A2"/>
    <w:pPr>
      <w:tabs>
        <w:tab w:val="center" w:pos="4680"/>
        <w:tab w:val="right" w:pos="9360"/>
      </w:tabs>
    </w:pPr>
  </w:style>
  <w:style w:type="character" w:customStyle="1" w:styleId="FooterChar">
    <w:name w:val="Footer Char"/>
    <w:basedOn w:val="DefaultParagraphFont"/>
    <w:link w:val="Footer"/>
    <w:uiPriority w:val="99"/>
    <w:rsid w:val="00F337A2"/>
    <w:rPr>
      <w:rFonts w:ascii="Arial" w:eastAsiaTheme="minorEastAsia"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138860">
      <w:bodyDiv w:val="1"/>
      <w:marLeft w:val="0"/>
      <w:marRight w:val="0"/>
      <w:marTop w:val="0"/>
      <w:marBottom w:val="0"/>
      <w:divBdr>
        <w:top w:val="none" w:sz="0" w:space="0" w:color="auto"/>
        <w:left w:val="none" w:sz="0" w:space="0" w:color="auto"/>
        <w:bottom w:val="none" w:sz="0" w:space="0" w:color="auto"/>
        <w:right w:val="none" w:sz="0" w:space="0" w:color="auto"/>
      </w:divBdr>
    </w:div>
    <w:div w:id="1186753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258</Words>
  <Characters>1482</Characters>
  <Application>Microsoft Office Word</Application>
  <DocSecurity>0</DocSecurity>
  <Lines>134</Lines>
  <Paragraphs>66</Paragraphs>
  <ScaleCrop>false</ScaleCrop>
  <Company/>
  <LinksUpToDate>false</LinksUpToDate>
  <CharactersWithSpaces>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2022-11-10T14:06:00Z</dcterms:created>
  <dcterms:modified xsi:type="dcterms:W3CDTF">2022-11-10T14:06:00Z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d3826ce-7c18-471d-9596-93de5bae332e_Enabled">
    <vt:lpwstr>true</vt:lpwstr>
  </property>
  <property fmtid="{D5CDD505-2E9C-101B-9397-08002B2CF9AE}" pid="3" name="MSIP_Label_ed3826ce-7c18-471d-9596-93de5bae332e_SetDate">
    <vt:lpwstr>2022-11-10T14:05:31Z</vt:lpwstr>
  </property>
  <property fmtid="{D5CDD505-2E9C-101B-9397-08002B2CF9AE}" pid="4" name="MSIP_Label_ed3826ce-7c18-471d-9596-93de5bae332e_Method">
    <vt:lpwstr>Standard</vt:lpwstr>
  </property>
  <property fmtid="{D5CDD505-2E9C-101B-9397-08002B2CF9AE}" pid="5" name="MSIP_Label_ed3826ce-7c18-471d-9596-93de5bae332e_Name">
    <vt:lpwstr>Internal</vt:lpwstr>
  </property>
  <property fmtid="{D5CDD505-2E9C-101B-9397-08002B2CF9AE}" pid="6" name="MSIP_Label_ed3826ce-7c18-471d-9596-93de5bae332e_SiteId">
    <vt:lpwstr>c0a02e2d-1186-410a-8895-0a4a252ebf17</vt:lpwstr>
  </property>
  <property fmtid="{D5CDD505-2E9C-101B-9397-08002B2CF9AE}" pid="7" name="MSIP_Label_ed3826ce-7c18-471d-9596-93de5bae332e_ActionId">
    <vt:lpwstr>5c9bb3bf-7788-41b4-baef-ec4c4791978f</vt:lpwstr>
  </property>
  <property fmtid="{D5CDD505-2E9C-101B-9397-08002B2CF9AE}" pid="8" name="MSIP_Label_ed3826ce-7c18-471d-9596-93de5bae332e_ContentBits">
    <vt:lpwstr>0</vt:lpwstr>
  </property>
</Properties>
</file>